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BEE874" w14:textId="77777777" w:rsidR="00011E51" w:rsidRPr="007B30AD" w:rsidRDefault="00011E51" w:rsidP="002469E4">
      <w:pPr>
        <w:pStyle w:val="Heading1"/>
      </w:pPr>
    </w:p>
    <w:p w14:paraId="13E84A70" w14:textId="77777777" w:rsidR="00011E51" w:rsidRPr="007B30AD" w:rsidRDefault="00011E51">
      <w:pPr>
        <w:rPr>
          <w:rFonts w:asciiTheme="minorHAnsi" w:hAnsiTheme="minorHAnsi" w:cstheme="minorHAnsi"/>
        </w:rPr>
      </w:pPr>
    </w:p>
    <w:p w14:paraId="517C692E" w14:textId="77777777" w:rsidR="00011E51" w:rsidRPr="007B30AD" w:rsidRDefault="00011E51">
      <w:pPr>
        <w:rPr>
          <w:rFonts w:asciiTheme="minorHAnsi" w:hAnsiTheme="minorHAnsi" w:cstheme="minorHAnsi"/>
          <w:b/>
          <w:bCs/>
          <w:caps/>
          <w:sz w:val="28"/>
        </w:rPr>
      </w:pPr>
    </w:p>
    <w:p w14:paraId="2CDBE6EC" w14:textId="77777777" w:rsidR="007F3DB3" w:rsidRPr="007B30AD" w:rsidRDefault="007F3DB3">
      <w:pPr>
        <w:jc w:val="center"/>
        <w:rPr>
          <w:rFonts w:asciiTheme="minorHAnsi" w:hAnsiTheme="minorHAnsi" w:cstheme="minorHAnsi"/>
        </w:rPr>
      </w:pPr>
    </w:p>
    <w:tbl>
      <w:tblPr>
        <w:tblW w:w="0" w:type="auto"/>
        <w:tblLook w:val="04A0" w:firstRow="1" w:lastRow="0" w:firstColumn="1" w:lastColumn="0" w:noHBand="0" w:noVBand="1"/>
      </w:tblPr>
      <w:tblGrid>
        <w:gridCol w:w="231"/>
        <w:gridCol w:w="8064"/>
        <w:gridCol w:w="232"/>
      </w:tblGrid>
      <w:tr w:rsidR="00B17B76" w:rsidRPr="007B30AD" w14:paraId="52CCAB6A" w14:textId="77777777" w:rsidTr="490EEDBB">
        <w:tc>
          <w:tcPr>
            <w:tcW w:w="2842" w:type="dxa"/>
            <w:shd w:val="clear" w:color="auto" w:fill="auto"/>
          </w:tcPr>
          <w:p w14:paraId="0B36C414" w14:textId="77777777" w:rsidR="00B17B76" w:rsidRPr="007B30AD" w:rsidRDefault="00B17B76" w:rsidP="00034954">
            <w:pPr>
              <w:spacing w:after="60"/>
              <w:jc w:val="center"/>
              <w:rPr>
                <w:rFonts w:asciiTheme="minorHAnsi" w:hAnsiTheme="minorHAnsi" w:cstheme="minorHAnsi"/>
                <w:b/>
                <w:bCs/>
              </w:rPr>
            </w:pPr>
          </w:p>
        </w:tc>
        <w:tc>
          <w:tcPr>
            <w:tcW w:w="2842" w:type="dxa"/>
            <w:shd w:val="clear" w:color="auto" w:fill="auto"/>
          </w:tcPr>
          <w:p w14:paraId="4F0CECA9" w14:textId="77777777" w:rsidR="00B17B76" w:rsidRPr="007B30AD" w:rsidRDefault="00861EFC" w:rsidP="00034954">
            <w:pPr>
              <w:spacing w:after="60"/>
              <w:jc w:val="center"/>
              <w:rPr>
                <w:rFonts w:asciiTheme="minorHAnsi" w:hAnsiTheme="minorHAnsi" w:cstheme="minorHAnsi"/>
                <w:b/>
                <w:bCs/>
              </w:rPr>
            </w:pPr>
            <w:r>
              <w:rPr>
                <w:noProof/>
                <w:lang w:eastAsia="lv-LV"/>
              </w:rPr>
              <w:drawing>
                <wp:inline distT="0" distB="0" distL="0" distR="0" wp14:anchorId="56C13100" wp14:editId="59890A29">
                  <wp:extent cx="4983480" cy="1004971"/>
                  <wp:effectExtent l="0" t="0" r="0" b="5080"/>
                  <wp:docPr id="806559094"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pic:cNvPicPr/>
                        </pic:nvPicPr>
                        <pic:blipFill>
                          <a:blip r:embed="rId12" cstate="screen">
                            <a:extLst>
                              <a:ext uri="{28A0092B-C50C-407E-A947-70E740481C1C}">
                                <a14:useLocalDpi xmlns:a14="http://schemas.microsoft.com/office/drawing/2010/main"/>
                              </a:ext>
                            </a:extLst>
                          </a:blip>
                          <a:stretch>
                            <a:fillRect/>
                          </a:stretch>
                        </pic:blipFill>
                        <pic:spPr>
                          <a:xfrm>
                            <a:off x="0" y="0"/>
                            <a:ext cx="4983480" cy="1004971"/>
                          </a:xfrm>
                          <a:prstGeom prst="rect">
                            <a:avLst/>
                          </a:prstGeom>
                        </pic:spPr>
                      </pic:pic>
                    </a:graphicData>
                  </a:graphic>
                </wp:inline>
              </w:drawing>
            </w:r>
          </w:p>
        </w:tc>
        <w:tc>
          <w:tcPr>
            <w:tcW w:w="2843" w:type="dxa"/>
            <w:shd w:val="clear" w:color="auto" w:fill="auto"/>
          </w:tcPr>
          <w:p w14:paraId="3DDFEE7B" w14:textId="77777777" w:rsidR="00B17B76" w:rsidRPr="007B30AD" w:rsidRDefault="00B17B76" w:rsidP="00034954">
            <w:pPr>
              <w:spacing w:after="60"/>
              <w:jc w:val="center"/>
              <w:rPr>
                <w:rFonts w:asciiTheme="minorHAnsi" w:hAnsiTheme="minorHAnsi" w:cstheme="minorHAnsi"/>
                <w:b/>
                <w:bCs/>
              </w:rPr>
            </w:pPr>
          </w:p>
        </w:tc>
      </w:tr>
    </w:tbl>
    <w:p w14:paraId="10D8ED55" w14:textId="77777777" w:rsidR="00E26226" w:rsidRPr="007B30AD" w:rsidRDefault="00E26226" w:rsidP="00BD43F0">
      <w:pPr>
        <w:spacing w:after="60"/>
        <w:jc w:val="center"/>
        <w:rPr>
          <w:rFonts w:asciiTheme="minorHAnsi" w:hAnsiTheme="minorHAnsi" w:cstheme="minorHAnsi"/>
          <w:b/>
          <w:bCs/>
        </w:rPr>
      </w:pPr>
    </w:p>
    <w:tbl>
      <w:tblPr>
        <w:tblW w:w="0" w:type="auto"/>
        <w:jc w:val="center"/>
        <w:tblLook w:val="04A0" w:firstRow="1" w:lastRow="0" w:firstColumn="1" w:lastColumn="0" w:noHBand="0" w:noVBand="1"/>
      </w:tblPr>
      <w:tblGrid>
        <w:gridCol w:w="6989"/>
      </w:tblGrid>
      <w:tr w:rsidR="009A7584" w:rsidRPr="007B30AD" w14:paraId="7D89E7D2" w14:textId="77777777" w:rsidTr="009A7584">
        <w:trPr>
          <w:jc w:val="center"/>
        </w:trPr>
        <w:tc>
          <w:tcPr>
            <w:tcW w:w="6989" w:type="dxa"/>
          </w:tcPr>
          <w:p w14:paraId="6D1597F7" w14:textId="77777777" w:rsidR="007F3DB3" w:rsidRPr="007B30AD" w:rsidRDefault="007F3DB3" w:rsidP="007F3DB3">
            <w:pPr>
              <w:jc w:val="center"/>
              <w:rPr>
                <w:rFonts w:asciiTheme="minorHAnsi" w:hAnsiTheme="minorHAnsi" w:cstheme="minorHAnsi"/>
                <w:b/>
                <w:bCs/>
                <w:caps/>
                <w:sz w:val="36"/>
                <w:szCs w:val="36"/>
              </w:rPr>
            </w:pPr>
            <w:r w:rsidRPr="007B30AD">
              <w:rPr>
                <w:rFonts w:asciiTheme="minorHAnsi" w:hAnsiTheme="minorHAnsi" w:cstheme="minorHAnsi"/>
                <w:b/>
                <w:bCs/>
                <w:caps/>
                <w:sz w:val="36"/>
                <w:szCs w:val="36"/>
              </w:rPr>
              <w:t>Dabas lieguma „</w:t>
            </w:r>
            <w:r w:rsidR="00782763" w:rsidRPr="007B30AD">
              <w:rPr>
                <w:rFonts w:asciiTheme="minorHAnsi" w:hAnsiTheme="minorHAnsi" w:cstheme="minorHAnsi"/>
                <w:b/>
                <w:bCs/>
                <w:caps/>
                <w:sz w:val="36"/>
                <w:szCs w:val="36"/>
              </w:rPr>
              <w:t>Me</w:t>
            </w:r>
            <w:r w:rsidR="009E3197" w:rsidRPr="007B30AD">
              <w:rPr>
                <w:rFonts w:asciiTheme="minorHAnsi" w:hAnsiTheme="minorHAnsi" w:cstheme="minorHAnsi"/>
                <w:b/>
                <w:bCs/>
                <w:caps/>
                <w:sz w:val="36"/>
                <w:szCs w:val="36"/>
              </w:rPr>
              <w:t>Ž</w:t>
            </w:r>
            <w:r w:rsidR="00782763" w:rsidRPr="007B30AD">
              <w:rPr>
                <w:rFonts w:asciiTheme="minorHAnsi" w:hAnsiTheme="minorHAnsi" w:cstheme="minorHAnsi"/>
                <w:b/>
                <w:bCs/>
                <w:caps/>
                <w:sz w:val="36"/>
                <w:szCs w:val="36"/>
              </w:rPr>
              <w:t>o</w:t>
            </w:r>
            <w:r w:rsidR="004A12BF" w:rsidRPr="007B30AD">
              <w:rPr>
                <w:rFonts w:asciiTheme="minorHAnsi" w:hAnsiTheme="minorHAnsi" w:cstheme="minorHAnsi"/>
                <w:b/>
                <w:bCs/>
                <w:caps/>
                <w:sz w:val="36"/>
                <w:szCs w:val="36"/>
              </w:rPr>
              <w:t>L</w:t>
            </w:r>
            <w:r w:rsidR="00782763" w:rsidRPr="007B30AD">
              <w:rPr>
                <w:rFonts w:asciiTheme="minorHAnsi" w:hAnsiTheme="minorHAnsi" w:cstheme="minorHAnsi"/>
                <w:b/>
                <w:bCs/>
                <w:caps/>
                <w:sz w:val="36"/>
                <w:szCs w:val="36"/>
              </w:rPr>
              <w:t>e</w:t>
            </w:r>
            <w:r w:rsidRPr="007B30AD">
              <w:rPr>
                <w:rFonts w:asciiTheme="minorHAnsi" w:hAnsiTheme="minorHAnsi" w:cstheme="minorHAnsi"/>
                <w:b/>
                <w:bCs/>
                <w:caps/>
                <w:sz w:val="36"/>
                <w:szCs w:val="36"/>
              </w:rPr>
              <w:t>”</w:t>
            </w:r>
          </w:p>
          <w:p w14:paraId="7073C082" w14:textId="77777777" w:rsidR="007F3DB3" w:rsidRPr="007B30AD" w:rsidRDefault="007F3DB3" w:rsidP="007F3DB3">
            <w:pPr>
              <w:jc w:val="center"/>
              <w:rPr>
                <w:rFonts w:asciiTheme="minorHAnsi" w:hAnsiTheme="minorHAnsi" w:cstheme="minorHAnsi"/>
                <w:b/>
                <w:bCs/>
                <w:caps/>
                <w:sz w:val="36"/>
                <w:szCs w:val="36"/>
              </w:rPr>
            </w:pPr>
            <w:r w:rsidRPr="007B30AD">
              <w:rPr>
                <w:rFonts w:asciiTheme="minorHAnsi" w:hAnsiTheme="minorHAnsi" w:cstheme="minorHAnsi"/>
                <w:b/>
                <w:bCs/>
                <w:caps/>
                <w:sz w:val="36"/>
                <w:szCs w:val="36"/>
              </w:rPr>
              <w:t>dabas aizsardzības plānS</w:t>
            </w:r>
          </w:p>
          <w:p w14:paraId="23AD3D14" w14:textId="77777777" w:rsidR="001C51D7" w:rsidRPr="007B30AD" w:rsidRDefault="001C51D7" w:rsidP="007F3DB3">
            <w:pPr>
              <w:jc w:val="center"/>
              <w:rPr>
                <w:rFonts w:asciiTheme="minorHAnsi" w:hAnsiTheme="minorHAnsi" w:cstheme="minorHAnsi"/>
                <w:b/>
                <w:bCs/>
                <w:caps/>
                <w:sz w:val="36"/>
                <w:szCs w:val="36"/>
              </w:rPr>
            </w:pPr>
          </w:p>
          <w:p w14:paraId="4B18FBA8" w14:textId="77777777" w:rsidR="009A7584" w:rsidRPr="007B30AD" w:rsidRDefault="009A7584" w:rsidP="001B7C14">
            <w:pPr>
              <w:jc w:val="center"/>
              <w:rPr>
                <w:rFonts w:asciiTheme="minorHAnsi" w:hAnsiTheme="minorHAnsi" w:cstheme="minorHAnsi"/>
                <w:b/>
                <w:bCs/>
              </w:rPr>
            </w:pPr>
          </w:p>
          <w:p w14:paraId="4C0D63D1" w14:textId="77777777" w:rsidR="001B7C14" w:rsidRPr="007B30AD" w:rsidRDefault="001B7C14" w:rsidP="001B7C14">
            <w:pPr>
              <w:jc w:val="center"/>
              <w:rPr>
                <w:rFonts w:asciiTheme="minorHAnsi" w:hAnsiTheme="minorHAnsi" w:cstheme="minorHAnsi"/>
                <w:b/>
                <w:bCs/>
              </w:rPr>
            </w:pPr>
          </w:p>
          <w:p w14:paraId="397CA31A" w14:textId="187B44DC" w:rsidR="001B7C14" w:rsidRPr="007B30AD" w:rsidRDefault="001B7C14" w:rsidP="001B7C14">
            <w:pPr>
              <w:jc w:val="center"/>
              <w:rPr>
                <w:rFonts w:asciiTheme="minorHAnsi" w:hAnsiTheme="minorHAnsi" w:cstheme="minorHAnsi"/>
                <w:b/>
                <w:bCs/>
              </w:rPr>
            </w:pPr>
          </w:p>
        </w:tc>
      </w:tr>
      <w:tr w:rsidR="00E131F4" w:rsidRPr="007B30AD" w14:paraId="7FED7BC2" w14:textId="77777777" w:rsidTr="009A7584">
        <w:trPr>
          <w:jc w:val="center"/>
        </w:trPr>
        <w:tc>
          <w:tcPr>
            <w:tcW w:w="6989" w:type="dxa"/>
          </w:tcPr>
          <w:p w14:paraId="2E8F5927" w14:textId="77777777" w:rsidR="007F3DB3" w:rsidRPr="007B30AD" w:rsidRDefault="007F3DB3" w:rsidP="007F3DB3">
            <w:pPr>
              <w:spacing w:after="60"/>
              <w:jc w:val="center"/>
              <w:rPr>
                <w:rFonts w:asciiTheme="minorHAnsi" w:hAnsiTheme="minorHAnsi" w:cstheme="minorHAnsi"/>
                <w:b/>
                <w:bCs/>
              </w:rPr>
            </w:pPr>
            <w:r w:rsidRPr="007B30AD">
              <w:rPr>
                <w:rFonts w:asciiTheme="minorHAnsi" w:hAnsiTheme="minorHAnsi" w:cstheme="minorHAnsi"/>
                <w:b/>
                <w:bCs/>
              </w:rPr>
              <w:t>Pasūtītājs: Dabas aizsardzības pārvalde</w:t>
            </w:r>
          </w:p>
          <w:p w14:paraId="4C5BFC5E" w14:textId="77777777" w:rsidR="00E131F4" w:rsidRPr="007B30AD" w:rsidRDefault="00E131F4" w:rsidP="00E131F4">
            <w:pPr>
              <w:rPr>
                <w:rFonts w:asciiTheme="minorHAnsi" w:hAnsiTheme="minorHAnsi" w:cstheme="minorHAnsi"/>
                <w:sz w:val="16"/>
                <w:szCs w:val="16"/>
              </w:rPr>
            </w:pPr>
          </w:p>
        </w:tc>
      </w:tr>
    </w:tbl>
    <w:p w14:paraId="54B1CAF8" w14:textId="77777777" w:rsidR="007F3DB3" w:rsidRPr="007B30AD" w:rsidRDefault="007F3DB3" w:rsidP="00277CA6">
      <w:pPr>
        <w:jc w:val="center"/>
        <w:rPr>
          <w:rFonts w:asciiTheme="minorHAnsi" w:hAnsiTheme="minorHAnsi" w:cstheme="minorHAnsi"/>
          <w:bCs/>
        </w:rPr>
      </w:pPr>
    </w:p>
    <w:p w14:paraId="43C471EC" w14:textId="77777777" w:rsidR="00011E51" w:rsidRPr="007B30AD" w:rsidRDefault="00011E51" w:rsidP="00277CA6">
      <w:pPr>
        <w:jc w:val="center"/>
        <w:rPr>
          <w:rFonts w:asciiTheme="minorHAnsi" w:hAnsiTheme="minorHAnsi" w:cstheme="minorHAnsi"/>
          <w:bCs/>
        </w:rPr>
      </w:pPr>
      <w:r w:rsidRPr="007B30AD">
        <w:rPr>
          <w:rFonts w:asciiTheme="minorHAnsi" w:hAnsiTheme="minorHAnsi" w:cstheme="minorHAnsi"/>
          <w:bCs/>
        </w:rPr>
        <w:t xml:space="preserve">Dabas </w:t>
      </w:r>
      <w:r w:rsidR="009A7584" w:rsidRPr="007B30AD">
        <w:rPr>
          <w:rFonts w:asciiTheme="minorHAnsi" w:hAnsiTheme="minorHAnsi" w:cstheme="minorHAnsi"/>
          <w:bCs/>
        </w:rPr>
        <w:t>liegums</w:t>
      </w:r>
      <w:r w:rsidRPr="007B30AD">
        <w:rPr>
          <w:rFonts w:asciiTheme="minorHAnsi" w:hAnsiTheme="minorHAnsi" w:cstheme="minorHAnsi"/>
          <w:bCs/>
        </w:rPr>
        <w:t xml:space="preserve"> atrodas</w:t>
      </w:r>
      <w:r w:rsidR="00277CA6" w:rsidRPr="007B30AD">
        <w:rPr>
          <w:rFonts w:asciiTheme="minorHAnsi" w:hAnsiTheme="minorHAnsi" w:cstheme="minorHAnsi"/>
          <w:bCs/>
        </w:rPr>
        <w:t xml:space="preserve"> </w:t>
      </w:r>
      <w:r w:rsidR="00BC52CE" w:rsidRPr="007B30AD">
        <w:rPr>
          <w:rFonts w:asciiTheme="minorHAnsi" w:hAnsiTheme="minorHAnsi" w:cstheme="minorHAnsi"/>
          <w:bCs/>
        </w:rPr>
        <w:t>Smiltenes</w:t>
      </w:r>
      <w:r w:rsidR="00BD43F0" w:rsidRPr="007B30AD">
        <w:rPr>
          <w:rFonts w:asciiTheme="minorHAnsi" w:hAnsiTheme="minorHAnsi" w:cstheme="minorHAnsi"/>
          <w:bCs/>
        </w:rPr>
        <w:t xml:space="preserve"> novadā</w:t>
      </w:r>
      <w:r w:rsidRPr="007B30AD">
        <w:rPr>
          <w:rFonts w:asciiTheme="minorHAnsi" w:hAnsiTheme="minorHAnsi" w:cstheme="minorHAnsi"/>
          <w:bCs/>
        </w:rPr>
        <w:t xml:space="preserve"> </w:t>
      </w:r>
    </w:p>
    <w:p w14:paraId="62533ECD" w14:textId="77777777" w:rsidR="00011E51" w:rsidRPr="007B30AD" w:rsidRDefault="00011E51">
      <w:pPr>
        <w:jc w:val="center"/>
        <w:rPr>
          <w:rFonts w:asciiTheme="minorHAnsi" w:hAnsiTheme="minorHAnsi" w:cstheme="minorHAnsi"/>
          <w:b/>
          <w:bCs/>
        </w:rPr>
      </w:pPr>
    </w:p>
    <w:p w14:paraId="2E9D3709" w14:textId="66D9A39B" w:rsidR="00011E51" w:rsidRPr="007B30AD" w:rsidRDefault="00011E51">
      <w:pPr>
        <w:jc w:val="center"/>
        <w:rPr>
          <w:rFonts w:asciiTheme="minorHAnsi" w:hAnsiTheme="minorHAnsi" w:cstheme="minorHAnsi"/>
          <w:b/>
          <w:bCs/>
          <w:sz w:val="28"/>
        </w:rPr>
      </w:pPr>
      <w:r w:rsidRPr="007B30AD">
        <w:rPr>
          <w:rFonts w:asciiTheme="minorHAnsi" w:hAnsiTheme="minorHAnsi" w:cstheme="minorHAnsi"/>
          <w:b/>
          <w:bCs/>
          <w:sz w:val="28"/>
        </w:rPr>
        <w:t>Plāns</w:t>
      </w:r>
      <w:r w:rsidR="009A7584" w:rsidRPr="007B30AD">
        <w:rPr>
          <w:rFonts w:asciiTheme="minorHAnsi" w:hAnsiTheme="minorHAnsi" w:cstheme="minorHAnsi"/>
          <w:b/>
          <w:bCs/>
          <w:sz w:val="28"/>
        </w:rPr>
        <w:t xml:space="preserve"> izstrādāts laika posmam no </w:t>
      </w:r>
      <w:r w:rsidR="008163B3" w:rsidRPr="007B30AD">
        <w:rPr>
          <w:rFonts w:asciiTheme="minorHAnsi" w:hAnsiTheme="minorHAnsi" w:cstheme="minorHAnsi"/>
          <w:b/>
          <w:bCs/>
          <w:sz w:val="28"/>
        </w:rPr>
        <w:t>2020. gada līdz 2032. gadam</w:t>
      </w:r>
    </w:p>
    <w:p w14:paraId="605511B6" w14:textId="77777777" w:rsidR="00011E51" w:rsidRPr="007B30AD" w:rsidRDefault="00011E51">
      <w:pPr>
        <w:jc w:val="center"/>
        <w:rPr>
          <w:rFonts w:asciiTheme="minorHAnsi" w:hAnsiTheme="minorHAnsi" w:cstheme="minorHAnsi"/>
        </w:rPr>
      </w:pPr>
    </w:p>
    <w:p w14:paraId="3A954ADC" w14:textId="77777777" w:rsidR="00011E51" w:rsidRPr="007B30AD" w:rsidRDefault="009B3824" w:rsidP="009B3824">
      <w:pPr>
        <w:tabs>
          <w:tab w:val="left" w:pos="2988"/>
        </w:tabs>
        <w:rPr>
          <w:rFonts w:asciiTheme="minorHAnsi" w:hAnsiTheme="minorHAnsi" w:cstheme="minorHAnsi"/>
        </w:rPr>
      </w:pPr>
      <w:r w:rsidRPr="007B30AD">
        <w:rPr>
          <w:rFonts w:asciiTheme="minorHAnsi" w:hAnsiTheme="minorHAnsi" w:cstheme="minorHAnsi"/>
        </w:rPr>
        <w:tab/>
      </w:r>
    </w:p>
    <w:p w14:paraId="0C65A84D" w14:textId="77777777" w:rsidR="00011E51" w:rsidRPr="007B30AD" w:rsidRDefault="00011E51">
      <w:pPr>
        <w:jc w:val="center"/>
        <w:rPr>
          <w:rFonts w:asciiTheme="minorHAnsi" w:hAnsiTheme="minorHAnsi" w:cstheme="minorHAnsi"/>
          <w:b/>
          <w:bCs/>
        </w:rPr>
      </w:pPr>
      <w:r w:rsidRPr="007B30AD">
        <w:rPr>
          <w:rFonts w:asciiTheme="minorHAnsi" w:hAnsiTheme="minorHAnsi" w:cstheme="minorHAnsi"/>
          <w:b/>
          <w:bCs/>
        </w:rPr>
        <w:t>Izstrādātājs: SIA “Estonian, Latvian &amp; Lithuanian Environment”</w:t>
      </w:r>
    </w:p>
    <w:p w14:paraId="5DB72762" w14:textId="72B6BD7E" w:rsidR="00011E51" w:rsidRPr="007B30AD" w:rsidRDefault="00011E51">
      <w:pPr>
        <w:jc w:val="center"/>
        <w:rPr>
          <w:rFonts w:asciiTheme="minorHAnsi" w:hAnsiTheme="minorHAnsi" w:cstheme="minorHAnsi"/>
          <w:b/>
          <w:bCs/>
        </w:rPr>
      </w:pPr>
    </w:p>
    <w:p w14:paraId="67908B33" w14:textId="2F390A41" w:rsidR="00E47DA2" w:rsidRPr="007B30AD" w:rsidRDefault="00E47DA2">
      <w:pPr>
        <w:jc w:val="center"/>
        <w:rPr>
          <w:rFonts w:asciiTheme="minorHAnsi" w:hAnsiTheme="minorHAnsi" w:cstheme="minorHAnsi"/>
          <w:b/>
          <w:bCs/>
        </w:rPr>
      </w:pPr>
    </w:p>
    <w:p w14:paraId="3A4B3A94" w14:textId="77777777" w:rsidR="00E47DA2" w:rsidRPr="007B30AD" w:rsidRDefault="00E47DA2">
      <w:pPr>
        <w:jc w:val="center"/>
        <w:rPr>
          <w:rFonts w:asciiTheme="minorHAnsi" w:hAnsiTheme="minorHAnsi" w:cstheme="minorHAnsi"/>
          <w:b/>
          <w:bCs/>
        </w:rPr>
      </w:pPr>
    </w:p>
    <w:p w14:paraId="566ECE71" w14:textId="77777777" w:rsidR="00E13817" w:rsidRPr="007B30AD" w:rsidRDefault="00E13817" w:rsidP="00E13817">
      <w:pPr>
        <w:jc w:val="center"/>
        <w:rPr>
          <w:rFonts w:asciiTheme="minorHAnsi" w:hAnsiTheme="minorHAnsi" w:cstheme="minorHAnsi"/>
          <w:b/>
        </w:rPr>
      </w:pPr>
    </w:p>
    <w:p w14:paraId="73F297D8" w14:textId="4B846DA1" w:rsidR="00011E51" w:rsidRPr="007B30AD" w:rsidRDefault="009A7584" w:rsidP="00E13817">
      <w:pPr>
        <w:jc w:val="center"/>
        <w:rPr>
          <w:rFonts w:asciiTheme="minorHAnsi" w:hAnsiTheme="minorHAnsi" w:cstheme="minorHAnsi"/>
          <w:b/>
        </w:rPr>
      </w:pPr>
      <w:r w:rsidRPr="007B30AD">
        <w:rPr>
          <w:rFonts w:asciiTheme="minorHAnsi" w:hAnsiTheme="minorHAnsi" w:cstheme="minorHAnsi"/>
          <w:b/>
        </w:rPr>
        <w:t xml:space="preserve">Rīga, </w:t>
      </w:r>
      <w:r w:rsidR="0033083B" w:rsidRPr="007B30AD">
        <w:rPr>
          <w:rFonts w:asciiTheme="minorHAnsi" w:hAnsiTheme="minorHAnsi" w:cstheme="minorHAnsi"/>
          <w:b/>
        </w:rPr>
        <w:t>2020</w:t>
      </w:r>
      <w:r w:rsidR="00011E51" w:rsidRPr="007B30AD">
        <w:rPr>
          <w:rFonts w:asciiTheme="minorHAnsi" w:hAnsiTheme="minorHAnsi" w:cstheme="minorHAnsi"/>
          <w:b/>
        </w:rPr>
        <w:t xml:space="preserve">. gada </w:t>
      </w:r>
      <w:r w:rsidR="00DD0D50">
        <w:rPr>
          <w:rFonts w:asciiTheme="minorHAnsi" w:hAnsiTheme="minorHAnsi" w:cstheme="minorHAnsi"/>
          <w:b/>
        </w:rPr>
        <w:t>jūlijs</w:t>
      </w:r>
    </w:p>
    <w:p w14:paraId="3CB82EA8" w14:textId="77777777" w:rsidR="00420275" w:rsidRPr="007B30AD" w:rsidRDefault="00420275" w:rsidP="00E13817">
      <w:pPr>
        <w:jc w:val="center"/>
        <w:rPr>
          <w:rFonts w:asciiTheme="minorHAnsi" w:hAnsiTheme="minorHAnsi" w:cstheme="minorHAnsi"/>
          <w:b/>
        </w:rPr>
      </w:pPr>
    </w:p>
    <w:p w14:paraId="00E2C02C" w14:textId="77777777" w:rsidR="00BD43F0" w:rsidRPr="007B30AD" w:rsidRDefault="00E56D8F" w:rsidP="00E13817">
      <w:pPr>
        <w:jc w:val="center"/>
        <w:rPr>
          <w:rFonts w:asciiTheme="minorHAnsi" w:hAnsiTheme="minorHAnsi" w:cstheme="minorHAnsi"/>
          <w:b/>
        </w:rPr>
        <w:sectPr w:rsidR="00BD43F0" w:rsidRPr="007B30AD" w:rsidSect="00CD74B1">
          <w:pgSz w:w="11905" w:h="16837"/>
          <w:pgMar w:top="1716" w:right="1797" w:bottom="1716" w:left="1797" w:header="1440" w:footer="1440" w:gutter="0"/>
          <w:cols w:space="720"/>
          <w:docGrid w:linePitch="360"/>
        </w:sectPr>
      </w:pPr>
      <w:r>
        <w:rPr>
          <w:noProof/>
          <w:lang w:eastAsia="lv-LV"/>
        </w:rPr>
        <w:drawing>
          <wp:inline distT="0" distB="0" distL="0" distR="0" wp14:anchorId="27237E2C" wp14:editId="5EB0B4FD">
            <wp:extent cx="1097280" cy="1602105"/>
            <wp:effectExtent l="0" t="0" r="7620" b="0"/>
            <wp:docPr id="2113319287" name="Picture 4" descr="Green_full_4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cstate="screen">
                      <a:extLst>
                        <a:ext uri="{28A0092B-C50C-407E-A947-70E740481C1C}">
                          <a14:useLocalDpi xmlns:a14="http://schemas.microsoft.com/office/drawing/2010/main"/>
                        </a:ext>
                      </a:extLst>
                    </a:blip>
                    <a:stretch>
                      <a:fillRect/>
                    </a:stretch>
                  </pic:blipFill>
                  <pic:spPr>
                    <a:xfrm>
                      <a:off x="0" y="0"/>
                      <a:ext cx="1097280" cy="1602105"/>
                    </a:xfrm>
                    <a:prstGeom prst="rect">
                      <a:avLst/>
                    </a:prstGeom>
                  </pic:spPr>
                </pic:pic>
              </a:graphicData>
            </a:graphic>
          </wp:inline>
        </w:drawing>
      </w:r>
    </w:p>
    <w:p w14:paraId="15F302FF" w14:textId="77777777" w:rsidR="00C0027D" w:rsidRPr="007B30AD" w:rsidRDefault="00C0027D">
      <w:pPr>
        <w:suppressAutoHyphens w:val="0"/>
        <w:rPr>
          <w:rFonts w:asciiTheme="minorHAnsi" w:hAnsiTheme="minorHAnsi" w:cstheme="minorHAnsi"/>
          <w:b/>
        </w:rPr>
      </w:pPr>
      <w:r w:rsidRPr="007B30AD">
        <w:rPr>
          <w:rFonts w:asciiTheme="minorHAnsi" w:hAnsiTheme="minorHAnsi" w:cstheme="minorHAnsi"/>
          <w:b/>
        </w:rPr>
        <w:lastRenderedPageBreak/>
        <w:br w:type="page"/>
      </w:r>
    </w:p>
    <w:p w14:paraId="26C6AE28" w14:textId="1F1AE01D" w:rsidR="00011E51" w:rsidRPr="007B30AD" w:rsidRDefault="00011E51">
      <w:pPr>
        <w:rPr>
          <w:rFonts w:asciiTheme="minorHAnsi" w:hAnsiTheme="minorHAnsi" w:cstheme="minorHAnsi"/>
          <w:b/>
        </w:rPr>
      </w:pPr>
      <w:r w:rsidRPr="007B30AD">
        <w:rPr>
          <w:rFonts w:asciiTheme="minorHAnsi" w:hAnsiTheme="minorHAnsi" w:cstheme="minorHAnsi"/>
          <w:b/>
        </w:rPr>
        <w:lastRenderedPageBreak/>
        <w:t>Plāna izstrādē iesaistītie eksperti/speciālisti:</w:t>
      </w:r>
    </w:p>
    <w:p w14:paraId="65147DEB" w14:textId="54D461BF" w:rsidR="00E47DA2" w:rsidRPr="007B30AD" w:rsidRDefault="00E47DA2">
      <w:pPr>
        <w:rPr>
          <w:rFonts w:asciiTheme="minorHAnsi" w:hAnsiTheme="minorHAnsi" w:cstheme="minorHAnsi"/>
          <w:bCs/>
        </w:rPr>
      </w:pPr>
      <w:r w:rsidRPr="007B30AD">
        <w:rPr>
          <w:rFonts w:asciiTheme="minorHAnsi" w:hAnsiTheme="minorHAnsi" w:cstheme="minorHAnsi"/>
          <w:bCs/>
        </w:rPr>
        <w:t>Lūcija Kursīte – projekta vadītāja</w:t>
      </w:r>
    </w:p>
    <w:p w14:paraId="2F13F861" w14:textId="77777777" w:rsidR="00101900" w:rsidRPr="007B30AD" w:rsidRDefault="00101900" w:rsidP="00101900">
      <w:pPr>
        <w:rPr>
          <w:rFonts w:asciiTheme="minorHAnsi" w:hAnsiTheme="minorHAnsi" w:cstheme="minorHAnsi"/>
        </w:rPr>
      </w:pPr>
      <w:r w:rsidRPr="007B30AD">
        <w:rPr>
          <w:rFonts w:asciiTheme="minorHAnsi" w:hAnsiTheme="minorHAnsi" w:cstheme="minorHAnsi"/>
        </w:rPr>
        <w:t>Gaidis Grandāns – ornitofaunas eksperts;</w:t>
      </w:r>
    </w:p>
    <w:p w14:paraId="2C2C7A24" w14:textId="77777777" w:rsidR="000507D8" w:rsidRPr="007B30AD" w:rsidRDefault="000507D8" w:rsidP="000507D8">
      <w:pPr>
        <w:rPr>
          <w:rFonts w:asciiTheme="minorHAnsi" w:hAnsiTheme="minorHAnsi" w:cstheme="minorHAnsi"/>
        </w:rPr>
      </w:pPr>
      <w:r w:rsidRPr="007B30AD">
        <w:rPr>
          <w:rFonts w:asciiTheme="minorHAnsi" w:hAnsiTheme="minorHAnsi" w:cstheme="minorHAnsi"/>
        </w:rPr>
        <w:t>Dāvis Ozoliņš – stāvošu saldūdeņu un tekošu saldūdeņu biotopu eksperts, bezmugurkaulnieku, t.sk. gliemju eksperts;</w:t>
      </w:r>
    </w:p>
    <w:p w14:paraId="4156918E" w14:textId="48571397" w:rsidR="00101900" w:rsidRPr="007B30AD" w:rsidRDefault="00101900" w:rsidP="00101900">
      <w:pPr>
        <w:rPr>
          <w:rFonts w:asciiTheme="minorHAnsi" w:hAnsiTheme="minorHAnsi" w:cstheme="minorHAnsi"/>
        </w:rPr>
      </w:pPr>
      <w:r w:rsidRPr="007B30AD">
        <w:rPr>
          <w:rFonts w:asciiTheme="minorHAnsi" w:hAnsiTheme="minorHAnsi" w:cstheme="minorHAnsi"/>
        </w:rPr>
        <w:t>Uldis Valainis – bezmugurkaulnieku eksperts;</w:t>
      </w:r>
    </w:p>
    <w:p w14:paraId="4F975854" w14:textId="05F085E6" w:rsidR="00D95D23" w:rsidRPr="007B30AD" w:rsidRDefault="00D95D23" w:rsidP="00101900">
      <w:pPr>
        <w:rPr>
          <w:rFonts w:asciiTheme="minorHAnsi" w:hAnsiTheme="minorHAnsi" w:cstheme="minorHAnsi"/>
        </w:rPr>
      </w:pPr>
      <w:r w:rsidRPr="007B30AD">
        <w:rPr>
          <w:rFonts w:asciiTheme="minorHAnsi" w:hAnsiTheme="minorHAnsi" w:cstheme="minorHAnsi"/>
        </w:rPr>
        <w:t>Digna Pilāte – gliemju eksperte;</w:t>
      </w:r>
    </w:p>
    <w:p w14:paraId="311AC7F2" w14:textId="77777777" w:rsidR="00101900" w:rsidRPr="007B30AD" w:rsidRDefault="00101900" w:rsidP="00101900">
      <w:pPr>
        <w:rPr>
          <w:rFonts w:asciiTheme="minorHAnsi" w:hAnsiTheme="minorHAnsi" w:cstheme="minorHAnsi"/>
        </w:rPr>
      </w:pPr>
      <w:r w:rsidRPr="007B30AD">
        <w:rPr>
          <w:rFonts w:asciiTheme="minorHAnsi" w:hAnsiTheme="minorHAnsi" w:cstheme="minorHAnsi"/>
        </w:rPr>
        <w:t>Jānis Birzaks – ihtiofaunas eksperts;</w:t>
      </w:r>
    </w:p>
    <w:p w14:paraId="6B75587E" w14:textId="77777777" w:rsidR="006E04FB" w:rsidRPr="007B30AD" w:rsidRDefault="000507D8" w:rsidP="004216CD">
      <w:pPr>
        <w:rPr>
          <w:rFonts w:asciiTheme="minorHAnsi" w:hAnsiTheme="minorHAnsi" w:cstheme="minorHAnsi"/>
        </w:rPr>
      </w:pPr>
      <w:r w:rsidRPr="007B30AD">
        <w:rPr>
          <w:rFonts w:asciiTheme="minorHAnsi" w:hAnsiTheme="minorHAnsi" w:cstheme="minorHAnsi"/>
        </w:rPr>
        <w:t>Gatis Eriņš</w:t>
      </w:r>
      <w:r w:rsidR="004216CD" w:rsidRPr="007B30AD">
        <w:rPr>
          <w:rFonts w:asciiTheme="minorHAnsi" w:hAnsiTheme="minorHAnsi" w:cstheme="minorHAnsi"/>
        </w:rPr>
        <w:t xml:space="preserve"> –</w:t>
      </w:r>
      <w:r w:rsidRPr="007B30AD">
        <w:rPr>
          <w:rFonts w:asciiTheme="minorHAnsi" w:hAnsiTheme="minorHAnsi" w:cstheme="minorHAnsi"/>
        </w:rPr>
        <w:t xml:space="preserve"> </w:t>
      </w:r>
      <w:bookmarkStart w:id="0" w:name="_Hlk6243192"/>
      <w:r w:rsidR="004216CD" w:rsidRPr="007B30AD">
        <w:rPr>
          <w:rFonts w:asciiTheme="minorHAnsi" w:hAnsiTheme="minorHAnsi" w:cstheme="minorHAnsi"/>
        </w:rPr>
        <w:t>m</w:t>
      </w:r>
      <w:r w:rsidR="00A00A8D" w:rsidRPr="007B30AD">
        <w:rPr>
          <w:rFonts w:asciiTheme="minorHAnsi" w:hAnsiTheme="minorHAnsi" w:cstheme="minorHAnsi"/>
        </w:rPr>
        <w:t>ežu un virsāju, purvu</w:t>
      </w:r>
      <w:r w:rsidR="006E04FB" w:rsidRPr="007B30AD">
        <w:rPr>
          <w:rFonts w:asciiTheme="minorHAnsi" w:hAnsiTheme="minorHAnsi" w:cstheme="minorHAnsi"/>
        </w:rPr>
        <w:t xml:space="preserve"> </w:t>
      </w:r>
      <w:r w:rsidRPr="007B30AD">
        <w:rPr>
          <w:rFonts w:asciiTheme="minorHAnsi" w:hAnsiTheme="minorHAnsi" w:cstheme="minorHAnsi"/>
        </w:rPr>
        <w:t xml:space="preserve">biotopu </w:t>
      </w:r>
      <w:r w:rsidR="006E04FB" w:rsidRPr="007B30AD">
        <w:rPr>
          <w:rFonts w:asciiTheme="minorHAnsi" w:hAnsiTheme="minorHAnsi" w:cstheme="minorHAnsi"/>
        </w:rPr>
        <w:t>ekspert</w:t>
      </w:r>
      <w:r w:rsidRPr="007B30AD">
        <w:rPr>
          <w:rFonts w:asciiTheme="minorHAnsi" w:hAnsiTheme="minorHAnsi" w:cstheme="minorHAnsi"/>
        </w:rPr>
        <w:t>s</w:t>
      </w:r>
      <w:bookmarkEnd w:id="0"/>
      <w:r w:rsidR="006E04FB" w:rsidRPr="007B30AD">
        <w:rPr>
          <w:rFonts w:asciiTheme="minorHAnsi" w:hAnsiTheme="minorHAnsi" w:cstheme="minorHAnsi"/>
        </w:rPr>
        <w:t>;</w:t>
      </w:r>
    </w:p>
    <w:p w14:paraId="0FD0C1DA" w14:textId="77777777" w:rsidR="000507D8" w:rsidRPr="007B30AD" w:rsidRDefault="000507D8" w:rsidP="000507D8">
      <w:pPr>
        <w:rPr>
          <w:rFonts w:asciiTheme="minorHAnsi" w:hAnsiTheme="minorHAnsi" w:cstheme="minorHAnsi"/>
        </w:rPr>
      </w:pPr>
      <w:r w:rsidRPr="007B30AD">
        <w:rPr>
          <w:rFonts w:asciiTheme="minorHAnsi" w:hAnsiTheme="minorHAnsi" w:cstheme="minorHAnsi"/>
        </w:rPr>
        <w:t>Anete Pošiva-Bunkovska – kartogrāfe, mežu un virsāju, zālāju un purvu biotopu eksperte;</w:t>
      </w:r>
    </w:p>
    <w:p w14:paraId="56A98735" w14:textId="77777777" w:rsidR="000507D8" w:rsidRPr="007B30AD" w:rsidRDefault="000507D8" w:rsidP="000507D8">
      <w:pPr>
        <w:rPr>
          <w:rFonts w:asciiTheme="minorHAnsi" w:hAnsiTheme="minorHAnsi" w:cstheme="minorHAnsi"/>
        </w:rPr>
      </w:pPr>
      <w:r w:rsidRPr="007B30AD">
        <w:rPr>
          <w:rFonts w:asciiTheme="minorHAnsi" w:hAnsiTheme="minorHAnsi" w:cstheme="minorHAnsi"/>
        </w:rPr>
        <w:t>Līga Mihailova</w:t>
      </w:r>
      <w:r w:rsidR="0048424E" w:rsidRPr="007B30AD">
        <w:rPr>
          <w:rFonts w:asciiTheme="minorHAnsi" w:hAnsiTheme="minorHAnsi" w:cstheme="minorHAnsi"/>
        </w:rPr>
        <w:t xml:space="preserve"> </w:t>
      </w:r>
      <w:r w:rsidRPr="007B30AD">
        <w:rPr>
          <w:rFonts w:asciiTheme="minorHAnsi" w:hAnsiTheme="minorHAnsi" w:cstheme="minorHAnsi"/>
        </w:rPr>
        <w:t>– zīdītāju eksperte;</w:t>
      </w:r>
    </w:p>
    <w:p w14:paraId="40B4F33E" w14:textId="77777777" w:rsidR="004216CD" w:rsidRPr="007B30AD" w:rsidRDefault="00ED609A" w:rsidP="004216CD">
      <w:pPr>
        <w:rPr>
          <w:rFonts w:asciiTheme="minorHAnsi" w:hAnsiTheme="minorHAnsi" w:cstheme="minorHAnsi"/>
        </w:rPr>
      </w:pPr>
      <w:r w:rsidRPr="007B30AD">
        <w:rPr>
          <w:rFonts w:asciiTheme="minorHAnsi" w:hAnsiTheme="minorHAnsi" w:cstheme="minorHAnsi"/>
        </w:rPr>
        <w:t xml:space="preserve">Ilze </w:t>
      </w:r>
      <w:r w:rsidR="00FA62DC" w:rsidRPr="007B30AD">
        <w:rPr>
          <w:rFonts w:asciiTheme="minorHAnsi" w:hAnsiTheme="minorHAnsi" w:cstheme="minorHAnsi"/>
        </w:rPr>
        <w:t xml:space="preserve">Kukāre </w:t>
      </w:r>
      <w:r w:rsidR="004216CD" w:rsidRPr="007B30AD">
        <w:rPr>
          <w:rFonts w:asciiTheme="minorHAnsi" w:hAnsiTheme="minorHAnsi" w:cstheme="minorHAnsi"/>
        </w:rPr>
        <w:t>–</w:t>
      </w:r>
      <w:r w:rsidR="0048424E" w:rsidRPr="007B30AD">
        <w:rPr>
          <w:rFonts w:asciiTheme="minorHAnsi" w:hAnsiTheme="minorHAnsi" w:cstheme="minorHAnsi"/>
        </w:rPr>
        <w:t xml:space="preserve"> </w:t>
      </w:r>
      <w:r w:rsidR="004216CD" w:rsidRPr="007B30AD">
        <w:rPr>
          <w:rFonts w:asciiTheme="minorHAnsi" w:hAnsiTheme="minorHAnsi" w:cstheme="minorHAnsi"/>
        </w:rPr>
        <w:t>vaskulāro augu</w:t>
      </w:r>
      <w:r w:rsidR="006E04FB" w:rsidRPr="007B30AD">
        <w:rPr>
          <w:rFonts w:asciiTheme="minorHAnsi" w:hAnsiTheme="minorHAnsi" w:cstheme="minorHAnsi"/>
        </w:rPr>
        <w:t xml:space="preserve"> eksperte</w:t>
      </w:r>
      <w:r w:rsidR="004216CD" w:rsidRPr="007B30AD">
        <w:rPr>
          <w:rFonts w:asciiTheme="minorHAnsi" w:hAnsiTheme="minorHAnsi" w:cstheme="minorHAnsi"/>
        </w:rPr>
        <w:t>;</w:t>
      </w:r>
    </w:p>
    <w:p w14:paraId="78E45614" w14:textId="77777777" w:rsidR="00A00A8D" w:rsidRPr="007B30AD" w:rsidRDefault="00A00A8D" w:rsidP="00F53BE4">
      <w:pPr>
        <w:rPr>
          <w:rFonts w:asciiTheme="minorHAnsi" w:hAnsiTheme="minorHAnsi" w:cstheme="minorHAnsi"/>
        </w:rPr>
      </w:pPr>
      <w:r w:rsidRPr="007B30AD">
        <w:rPr>
          <w:rFonts w:asciiTheme="minorHAnsi" w:hAnsiTheme="minorHAnsi" w:cstheme="minorHAnsi"/>
        </w:rPr>
        <w:t>Aiga Tora – kartogrāfe, projekta koordinatore.</w:t>
      </w:r>
    </w:p>
    <w:p w14:paraId="6AC7452F" w14:textId="77777777" w:rsidR="00011E51" w:rsidRPr="007B30AD" w:rsidRDefault="00011E51">
      <w:pPr>
        <w:rPr>
          <w:rFonts w:asciiTheme="minorHAnsi" w:hAnsiTheme="minorHAnsi" w:cstheme="minorHAnsi"/>
          <w:highlight w:val="yellow"/>
        </w:rPr>
      </w:pPr>
    </w:p>
    <w:p w14:paraId="79B60917" w14:textId="77777777" w:rsidR="00011E51" w:rsidRPr="007B30AD" w:rsidRDefault="00011E51">
      <w:pPr>
        <w:rPr>
          <w:rFonts w:asciiTheme="minorHAnsi" w:hAnsiTheme="minorHAnsi" w:cstheme="minorHAnsi"/>
          <w:b/>
        </w:rPr>
      </w:pPr>
      <w:r w:rsidRPr="007B30AD">
        <w:rPr>
          <w:rFonts w:asciiTheme="minorHAnsi" w:hAnsiTheme="minorHAnsi" w:cstheme="minorHAnsi"/>
          <w:b/>
        </w:rPr>
        <w:t>Plāna izstrādes uzraudzības grupa:</w:t>
      </w:r>
    </w:p>
    <w:p w14:paraId="5787C2A5" w14:textId="71109061" w:rsidR="004216CD" w:rsidRPr="007B30AD" w:rsidRDefault="004216CD" w:rsidP="004216CD">
      <w:pPr>
        <w:rPr>
          <w:rFonts w:asciiTheme="minorHAnsi" w:hAnsiTheme="minorHAnsi" w:cstheme="minorHAnsi"/>
          <w:i/>
          <w:highlight w:val="yellow"/>
        </w:rPr>
      </w:pPr>
      <w:r w:rsidRPr="007B30AD">
        <w:rPr>
          <w:rFonts w:asciiTheme="minorHAnsi" w:hAnsiTheme="minorHAnsi" w:cstheme="minorHAnsi"/>
          <w:i/>
        </w:rPr>
        <w:t xml:space="preserve">(apstiprināta ar Dabas aizsardzības pārvaldes rīkojumu Nr. </w:t>
      </w:r>
      <w:r w:rsidR="00786FA1" w:rsidRPr="007B30AD">
        <w:rPr>
          <w:rFonts w:asciiTheme="minorHAnsi" w:hAnsiTheme="minorHAnsi" w:cstheme="minorHAnsi"/>
          <w:i/>
        </w:rPr>
        <w:t>1.1/</w:t>
      </w:r>
      <w:r w:rsidR="00EF144B" w:rsidRPr="007B30AD">
        <w:rPr>
          <w:rFonts w:asciiTheme="minorHAnsi" w:hAnsiTheme="minorHAnsi" w:cstheme="minorHAnsi"/>
          <w:i/>
        </w:rPr>
        <w:t>196</w:t>
      </w:r>
      <w:r w:rsidR="00786FA1" w:rsidRPr="007B30AD">
        <w:rPr>
          <w:rFonts w:asciiTheme="minorHAnsi" w:hAnsiTheme="minorHAnsi" w:cstheme="minorHAnsi"/>
          <w:i/>
        </w:rPr>
        <w:t>/201</w:t>
      </w:r>
      <w:r w:rsidR="00EF144B" w:rsidRPr="007B30AD">
        <w:rPr>
          <w:rFonts w:asciiTheme="minorHAnsi" w:hAnsiTheme="minorHAnsi" w:cstheme="minorHAnsi"/>
          <w:i/>
        </w:rPr>
        <w:t>8</w:t>
      </w:r>
      <w:r w:rsidR="004F6341" w:rsidRPr="007B30AD">
        <w:rPr>
          <w:rFonts w:asciiTheme="minorHAnsi" w:hAnsiTheme="minorHAnsi" w:cstheme="minorHAnsi"/>
          <w:i/>
        </w:rPr>
        <w:t xml:space="preserve">; </w:t>
      </w:r>
      <w:r w:rsidR="005056D3" w:rsidRPr="007B30AD">
        <w:rPr>
          <w:rFonts w:ascii="Calibri" w:hAnsi="Calibri"/>
          <w:i/>
        </w:rPr>
        <w:t xml:space="preserve">grozījumi ar rīkojumu </w:t>
      </w:r>
      <w:r w:rsidR="00EA0210" w:rsidRPr="007B30AD">
        <w:rPr>
          <w:rFonts w:ascii="Calibri" w:hAnsi="Calibri"/>
          <w:i/>
        </w:rPr>
        <w:t>1.1/16/2020</w:t>
      </w:r>
      <w:r w:rsidR="00EF144B" w:rsidRPr="007B30AD">
        <w:rPr>
          <w:rFonts w:asciiTheme="minorHAnsi" w:hAnsiTheme="minorHAnsi" w:cstheme="minorHAnsi"/>
          <w:i/>
        </w:rPr>
        <w:t>)</w:t>
      </w:r>
    </w:p>
    <w:p w14:paraId="0E43278F" w14:textId="77777777" w:rsidR="00811E02" w:rsidRPr="007B30AD" w:rsidRDefault="00731123" w:rsidP="00811E02">
      <w:pPr>
        <w:rPr>
          <w:rFonts w:asciiTheme="minorHAnsi" w:hAnsiTheme="minorHAnsi" w:cstheme="minorHAnsi"/>
        </w:rPr>
      </w:pPr>
      <w:r w:rsidRPr="007B30AD">
        <w:rPr>
          <w:rFonts w:asciiTheme="minorHAnsi" w:hAnsiTheme="minorHAnsi" w:cstheme="minorHAnsi"/>
          <w:b/>
        </w:rPr>
        <w:t>Jēkabs Dzenis</w:t>
      </w:r>
      <w:r w:rsidR="00811E02" w:rsidRPr="007B30AD">
        <w:rPr>
          <w:rFonts w:asciiTheme="minorHAnsi" w:hAnsiTheme="minorHAnsi" w:cstheme="minorHAnsi"/>
        </w:rPr>
        <w:t xml:space="preserve"> – Dabas aizsardzības pārvaldes </w:t>
      </w:r>
      <w:r w:rsidRPr="007B30AD">
        <w:rPr>
          <w:rFonts w:asciiTheme="minorHAnsi" w:hAnsiTheme="minorHAnsi" w:cstheme="minorHAnsi"/>
        </w:rPr>
        <w:t>D</w:t>
      </w:r>
      <w:r w:rsidR="00811E02" w:rsidRPr="007B30AD">
        <w:rPr>
          <w:rFonts w:asciiTheme="minorHAnsi" w:hAnsiTheme="minorHAnsi" w:cstheme="minorHAnsi"/>
        </w:rPr>
        <w:t xml:space="preserve">abas aizsardzības </w:t>
      </w:r>
      <w:r w:rsidRPr="007B30AD">
        <w:rPr>
          <w:rFonts w:asciiTheme="minorHAnsi" w:hAnsiTheme="minorHAnsi" w:cstheme="minorHAnsi"/>
        </w:rPr>
        <w:t>departamenta Savvaļas sugu aizsardzības nodaļas vadītājs</w:t>
      </w:r>
      <w:r w:rsidR="00811E02" w:rsidRPr="007B30AD">
        <w:rPr>
          <w:rFonts w:asciiTheme="minorHAnsi" w:hAnsiTheme="minorHAnsi" w:cstheme="minorHAnsi"/>
        </w:rPr>
        <w:t>;</w:t>
      </w:r>
    </w:p>
    <w:p w14:paraId="415156D7" w14:textId="77777777" w:rsidR="00811E02" w:rsidRPr="007B30AD" w:rsidRDefault="00811E02" w:rsidP="00811E02">
      <w:pPr>
        <w:rPr>
          <w:rFonts w:asciiTheme="minorHAnsi" w:hAnsiTheme="minorHAnsi" w:cstheme="minorHAnsi"/>
        </w:rPr>
      </w:pPr>
      <w:r w:rsidRPr="007B30AD">
        <w:rPr>
          <w:rFonts w:asciiTheme="minorHAnsi" w:hAnsiTheme="minorHAnsi" w:cstheme="minorHAnsi"/>
          <w:b/>
        </w:rPr>
        <w:t xml:space="preserve">Andris Barkāns – </w:t>
      </w:r>
      <w:r w:rsidRPr="007B30AD">
        <w:rPr>
          <w:rFonts w:asciiTheme="minorHAnsi" w:hAnsiTheme="minorHAnsi" w:cstheme="minorHAnsi"/>
        </w:rPr>
        <w:t>Valsts meža dienesta Ziemeļaustrumu virsmežniecības</w:t>
      </w:r>
      <w:r w:rsidRPr="007B30AD">
        <w:rPr>
          <w:rFonts w:asciiTheme="minorHAnsi" w:hAnsiTheme="minorHAnsi" w:cstheme="minorHAnsi"/>
          <w:sz w:val="28"/>
        </w:rPr>
        <w:t xml:space="preserve"> </w:t>
      </w:r>
      <w:r w:rsidRPr="007B30AD">
        <w:rPr>
          <w:rFonts w:asciiTheme="minorHAnsi" w:hAnsiTheme="minorHAnsi" w:cstheme="minorHAnsi"/>
        </w:rPr>
        <w:t>inženieris vides aizsardzības jautājumos;</w:t>
      </w:r>
    </w:p>
    <w:p w14:paraId="687D514B" w14:textId="10273BF6" w:rsidR="00811E02" w:rsidRPr="007B30AD" w:rsidRDefault="00731123" w:rsidP="00811E02">
      <w:pPr>
        <w:rPr>
          <w:rFonts w:asciiTheme="minorHAnsi" w:hAnsiTheme="minorHAnsi" w:cstheme="minorHAnsi"/>
        </w:rPr>
      </w:pPr>
      <w:r w:rsidRPr="007B30AD">
        <w:rPr>
          <w:rFonts w:asciiTheme="minorHAnsi" w:hAnsiTheme="minorHAnsi" w:cstheme="minorHAnsi"/>
          <w:b/>
        </w:rPr>
        <w:t>Gunārs Ģeida</w:t>
      </w:r>
      <w:r w:rsidR="00811E02" w:rsidRPr="007B30AD">
        <w:rPr>
          <w:rFonts w:asciiTheme="minorHAnsi" w:hAnsiTheme="minorHAnsi" w:cstheme="minorHAnsi"/>
        </w:rPr>
        <w:t xml:space="preserve"> – Valsts vides dienesta </w:t>
      </w:r>
      <w:r w:rsidR="002D55F7" w:rsidRPr="007B30AD">
        <w:rPr>
          <w:rFonts w:asciiTheme="minorHAnsi" w:hAnsiTheme="minorHAnsi" w:cstheme="minorHAnsi"/>
        </w:rPr>
        <w:t>Vidzemes</w:t>
      </w:r>
      <w:r w:rsidR="00811E02" w:rsidRPr="007B30AD">
        <w:rPr>
          <w:rFonts w:asciiTheme="minorHAnsi" w:hAnsiTheme="minorHAnsi" w:cstheme="minorHAnsi"/>
        </w:rPr>
        <w:t xml:space="preserve"> reģionālā</w:t>
      </w:r>
      <w:r w:rsidR="002D55F7" w:rsidRPr="007B30AD">
        <w:rPr>
          <w:rFonts w:asciiTheme="minorHAnsi" w:hAnsiTheme="minorHAnsi" w:cstheme="minorHAnsi"/>
        </w:rPr>
        <w:t>s</w:t>
      </w:r>
      <w:r w:rsidR="00811E02" w:rsidRPr="007B30AD">
        <w:rPr>
          <w:rFonts w:asciiTheme="minorHAnsi" w:hAnsiTheme="minorHAnsi" w:cstheme="minorHAnsi"/>
        </w:rPr>
        <w:t xml:space="preserve"> vides pārvaldes</w:t>
      </w:r>
      <w:r w:rsidR="00811E02" w:rsidRPr="007B30AD">
        <w:rPr>
          <w:rFonts w:asciiTheme="minorHAnsi" w:hAnsiTheme="minorHAnsi" w:cstheme="minorHAnsi"/>
          <w:sz w:val="28"/>
        </w:rPr>
        <w:t xml:space="preserve"> </w:t>
      </w:r>
      <w:r w:rsidR="002D55F7" w:rsidRPr="007B30AD">
        <w:rPr>
          <w:rFonts w:asciiTheme="minorHAnsi" w:hAnsiTheme="minorHAnsi" w:cstheme="minorHAnsi"/>
        </w:rPr>
        <w:t>Kompetenču</w:t>
      </w:r>
      <w:r w:rsidR="00811E02" w:rsidRPr="007B30AD">
        <w:rPr>
          <w:rFonts w:asciiTheme="minorHAnsi" w:hAnsiTheme="minorHAnsi" w:cstheme="minorHAnsi"/>
        </w:rPr>
        <w:t xml:space="preserve"> </w:t>
      </w:r>
      <w:r w:rsidR="002D55F7" w:rsidRPr="007B30AD">
        <w:rPr>
          <w:rFonts w:asciiTheme="minorHAnsi" w:hAnsiTheme="minorHAnsi" w:cstheme="minorHAnsi"/>
        </w:rPr>
        <w:t>centra</w:t>
      </w:r>
      <w:r w:rsidR="00811E02" w:rsidRPr="007B30AD">
        <w:rPr>
          <w:rFonts w:asciiTheme="minorHAnsi" w:hAnsiTheme="minorHAnsi" w:cstheme="minorHAnsi"/>
        </w:rPr>
        <w:t xml:space="preserve"> vadītājs;</w:t>
      </w:r>
    </w:p>
    <w:p w14:paraId="2AA48642" w14:textId="77777777" w:rsidR="00731123" w:rsidRPr="007B30AD" w:rsidRDefault="00731123" w:rsidP="00731123">
      <w:pPr>
        <w:rPr>
          <w:rFonts w:asciiTheme="minorHAnsi" w:hAnsiTheme="minorHAnsi" w:cstheme="minorHAnsi"/>
        </w:rPr>
      </w:pPr>
      <w:r w:rsidRPr="007B30AD">
        <w:rPr>
          <w:rFonts w:asciiTheme="minorHAnsi" w:hAnsiTheme="minorHAnsi" w:cstheme="minorHAnsi"/>
          <w:b/>
        </w:rPr>
        <w:t xml:space="preserve">Sarmīte Daudziete </w:t>
      </w:r>
      <w:r w:rsidRPr="007B30AD">
        <w:rPr>
          <w:rFonts w:asciiTheme="minorHAnsi" w:hAnsiTheme="minorHAnsi" w:cstheme="minorHAnsi"/>
        </w:rPr>
        <w:t>– Smiltenes novada domes Attīstības un plānošanas nodaļas teritorijas plānotāja;</w:t>
      </w:r>
    </w:p>
    <w:p w14:paraId="04BF6DEB" w14:textId="684BF372" w:rsidR="00811E02" w:rsidRPr="007B30AD" w:rsidRDefault="00731123" w:rsidP="008A5AD7">
      <w:pPr>
        <w:rPr>
          <w:rFonts w:asciiTheme="minorHAnsi" w:hAnsiTheme="minorHAnsi" w:cstheme="minorHAnsi"/>
        </w:rPr>
      </w:pPr>
      <w:r w:rsidRPr="007B30AD">
        <w:rPr>
          <w:rFonts w:asciiTheme="minorHAnsi" w:hAnsiTheme="minorHAnsi" w:cstheme="minorHAnsi"/>
          <w:b/>
        </w:rPr>
        <w:t>Mārtiņš Enģelis</w:t>
      </w:r>
      <w:r w:rsidR="00811E02" w:rsidRPr="007B30AD">
        <w:rPr>
          <w:rFonts w:asciiTheme="minorHAnsi" w:hAnsiTheme="minorHAnsi" w:cstheme="minorHAnsi"/>
        </w:rPr>
        <w:t xml:space="preserve"> – Latvijas Investīciju un attīstības aģentūra</w:t>
      </w:r>
      <w:r w:rsidRPr="007B30AD">
        <w:rPr>
          <w:rFonts w:asciiTheme="minorHAnsi" w:hAnsiTheme="minorHAnsi" w:cstheme="minorHAnsi"/>
        </w:rPr>
        <w:t>s Tūrisma departamenta vecākais eksperts</w:t>
      </w:r>
      <w:r w:rsidR="00EA0210" w:rsidRPr="007B30AD">
        <w:rPr>
          <w:rFonts w:asciiTheme="minorHAnsi" w:hAnsiTheme="minorHAnsi" w:cstheme="minorHAnsi"/>
        </w:rPr>
        <w:t xml:space="preserve"> (</w:t>
      </w:r>
      <w:r w:rsidR="008A5AD7" w:rsidRPr="007B30AD">
        <w:rPr>
          <w:rFonts w:asciiTheme="minorHAnsi" w:hAnsiTheme="minorHAnsi" w:cstheme="minorHAnsi"/>
        </w:rPr>
        <w:t>uzraudzības grupas sastāvā līdz 27.01.2020.)</w:t>
      </w:r>
      <w:r w:rsidRPr="007B30AD">
        <w:rPr>
          <w:rFonts w:asciiTheme="minorHAnsi" w:hAnsiTheme="minorHAnsi" w:cstheme="minorHAnsi"/>
        </w:rPr>
        <w:t>;</w:t>
      </w:r>
    </w:p>
    <w:p w14:paraId="44C75B58" w14:textId="170C5E26" w:rsidR="008A5AD7" w:rsidRPr="007B30AD" w:rsidRDefault="008A5AD7" w:rsidP="008A5AD7">
      <w:pPr>
        <w:rPr>
          <w:rFonts w:asciiTheme="minorHAnsi" w:hAnsiTheme="minorHAnsi" w:cstheme="minorHAnsi"/>
        </w:rPr>
      </w:pPr>
      <w:r w:rsidRPr="007B30AD">
        <w:rPr>
          <w:rFonts w:asciiTheme="minorHAnsi" w:hAnsiTheme="minorHAnsi" w:cstheme="minorHAnsi"/>
          <w:b/>
          <w:bCs/>
        </w:rPr>
        <w:t>Kristīne Mickāne</w:t>
      </w:r>
      <w:r w:rsidRPr="007B30AD">
        <w:rPr>
          <w:rFonts w:asciiTheme="minorHAnsi" w:hAnsiTheme="minorHAnsi" w:cstheme="minorHAnsi"/>
        </w:rPr>
        <w:t xml:space="preserve"> – Latvijas investīciju un attīstības aģentūras pārstāve – Tūrisma departamenta Tūrisma produktu attīstības nodaļas vecākā eksperte (uzraudzības grupas sastāvā no 27.01.2020.)</w:t>
      </w:r>
    </w:p>
    <w:p w14:paraId="3EE87EFA" w14:textId="77777777" w:rsidR="00811E02" w:rsidRPr="007B30AD" w:rsidRDefault="00731123" w:rsidP="00811E02">
      <w:pPr>
        <w:rPr>
          <w:rFonts w:asciiTheme="minorHAnsi" w:hAnsiTheme="minorHAnsi" w:cstheme="minorHAnsi"/>
        </w:rPr>
      </w:pPr>
      <w:r w:rsidRPr="007B30AD">
        <w:rPr>
          <w:rFonts w:asciiTheme="minorHAnsi" w:hAnsiTheme="minorHAnsi" w:cstheme="minorHAnsi"/>
          <w:b/>
        </w:rPr>
        <w:t>Mārtiņš Līdums</w:t>
      </w:r>
      <w:r w:rsidR="00811E02" w:rsidRPr="007B30AD">
        <w:rPr>
          <w:rFonts w:asciiTheme="minorHAnsi" w:hAnsiTheme="minorHAnsi" w:cstheme="minorHAnsi"/>
        </w:rPr>
        <w:t xml:space="preserve"> – </w:t>
      </w:r>
      <w:r w:rsidRPr="007B30AD">
        <w:rPr>
          <w:rFonts w:asciiTheme="minorHAnsi" w:hAnsiTheme="minorHAnsi" w:cstheme="minorHAnsi"/>
        </w:rPr>
        <w:t>Latvijas Valsts mežzinātnes institūta "Silava" un Latvijas Lauksaimniecības universitātes valsts zinātniskās izpētes mežu apsaimniekošanas aģentūras "Meža pētīšanas stacija" direktors</w:t>
      </w:r>
      <w:r w:rsidR="0041206B" w:rsidRPr="007B30AD">
        <w:rPr>
          <w:rFonts w:asciiTheme="minorHAnsi" w:hAnsiTheme="minorHAnsi" w:cstheme="minorHAnsi"/>
        </w:rPr>
        <w:t>.</w:t>
      </w:r>
    </w:p>
    <w:p w14:paraId="785C15E8" w14:textId="77777777" w:rsidR="008D580D" w:rsidRPr="007B30AD" w:rsidRDefault="008D580D">
      <w:pPr>
        <w:suppressAutoHyphens w:val="0"/>
        <w:rPr>
          <w:rFonts w:asciiTheme="minorHAnsi" w:hAnsiTheme="minorHAnsi" w:cstheme="minorHAnsi"/>
        </w:rPr>
      </w:pPr>
      <w:r w:rsidRPr="007B30AD">
        <w:rPr>
          <w:rFonts w:asciiTheme="minorHAnsi" w:hAnsiTheme="minorHAnsi" w:cstheme="minorHAnsi"/>
        </w:rPr>
        <w:br w:type="page"/>
      </w:r>
    </w:p>
    <w:p w14:paraId="7FC1645B" w14:textId="77777777" w:rsidR="008D580D" w:rsidRPr="007B30AD" w:rsidRDefault="008D580D">
      <w:pPr>
        <w:pStyle w:val="TOC1"/>
        <w:tabs>
          <w:tab w:val="right" w:leader="dot" w:pos="8301"/>
        </w:tabs>
        <w:rPr>
          <w:rFonts w:asciiTheme="minorHAnsi" w:hAnsiTheme="minorHAnsi" w:cstheme="minorHAnsi"/>
          <w:i w:val="0"/>
          <w:sz w:val="28"/>
          <w:szCs w:val="24"/>
        </w:rPr>
      </w:pPr>
      <w:r w:rsidRPr="007B30AD">
        <w:rPr>
          <w:rFonts w:asciiTheme="minorHAnsi" w:hAnsiTheme="minorHAnsi" w:cstheme="minorHAnsi"/>
          <w:i w:val="0"/>
          <w:sz w:val="28"/>
          <w:szCs w:val="24"/>
        </w:rPr>
        <w:lastRenderedPageBreak/>
        <w:t>Saturs</w:t>
      </w:r>
    </w:p>
    <w:p w14:paraId="27177AE6" w14:textId="4BB2EE6C" w:rsidR="006726BE" w:rsidRPr="007B30AD" w:rsidRDefault="00E713E3">
      <w:pPr>
        <w:pStyle w:val="TOC1"/>
        <w:tabs>
          <w:tab w:val="right" w:leader="dot" w:pos="8301"/>
        </w:tabs>
        <w:rPr>
          <w:rFonts w:asciiTheme="minorHAnsi" w:eastAsiaTheme="minorEastAsia" w:hAnsiTheme="minorHAnsi" w:cstheme="minorHAnsi"/>
          <w:b w:val="0"/>
          <w:bCs w:val="0"/>
          <w:i w:val="0"/>
          <w:iCs w:val="0"/>
          <w:noProof/>
          <w:szCs w:val="24"/>
          <w:lang w:eastAsia="lv-LV"/>
        </w:rPr>
      </w:pPr>
      <w:r w:rsidRPr="007B30AD">
        <w:rPr>
          <w:rFonts w:asciiTheme="minorHAnsi" w:hAnsiTheme="minorHAnsi" w:cstheme="minorHAnsi"/>
          <w:szCs w:val="24"/>
        </w:rPr>
        <w:fldChar w:fldCharType="begin"/>
      </w:r>
      <w:r w:rsidR="00011E51" w:rsidRPr="007B30AD">
        <w:rPr>
          <w:rFonts w:asciiTheme="minorHAnsi" w:hAnsiTheme="minorHAnsi" w:cstheme="minorHAnsi"/>
          <w:szCs w:val="24"/>
        </w:rPr>
        <w:instrText xml:space="preserve"> TOC \o "1-3" \h</w:instrText>
      </w:r>
      <w:r w:rsidRPr="007B30AD">
        <w:rPr>
          <w:rFonts w:asciiTheme="minorHAnsi" w:hAnsiTheme="minorHAnsi" w:cstheme="minorHAnsi"/>
          <w:szCs w:val="24"/>
        </w:rPr>
        <w:fldChar w:fldCharType="separate"/>
      </w:r>
      <w:hyperlink w:anchor="_Toc30701929" w:history="1">
        <w:r w:rsidR="006726BE" w:rsidRPr="007B30AD">
          <w:rPr>
            <w:rStyle w:val="Hyperlink"/>
            <w:rFonts w:asciiTheme="minorHAnsi" w:hAnsiTheme="minorHAnsi" w:cstheme="minorHAnsi"/>
            <w:noProof/>
            <w:color w:val="auto"/>
            <w:szCs w:val="24"/>
          </w:rPr>
          <w:t>Tekstā izmantotie saīsinājumi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_Toc30701929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5</w:t>
        </w:r>
        <w:r w:rsidR="006726BE" w:rsidRPr="007B30AD">
          <w:rPr>
            <w:rFonts w:asciiTheme="minorHAnsi" w:hAnsiTheme="minorHAnsi" w:cstheme="minorHAnsi"/>
            <w:noProof/>
            <w:szCs w:val="24"/>
          </w:rPr>
          <w:fldChar w:fldCharType="end"/>
        </w:r>
      </w:hyperlink>
    </w:p>
    <w:p w14:paraId="4AD28499" w14:textId="11DE6D89"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30" w:history="1">
        <w:r w:rsidR="006726BE" w:rsidRPr="007B30AD">
          <w:rPr>
            <w:rStyle w:val="Hyperlink"/>
            <w:rFonts w:asciiTheme="minorHAnsi" w:hAnsiTheme="minorHAnsi" w:cstheme="minorHAnsi"/>
            <w:noProof/>
            <w:color w:val="auto"/>
            <w:szCs w:val="24"/>
          </w:rPr>
          <w:t>Kopsavilkums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_Toc30701930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6</w:t>
        </w:r>
        <w:r w:rsidR="006726BE" w:rsidRPr="007B30AD">
          <w:rPr>
            <w:rFonts w:asciiTheme="minorHAnsi" w:hAnsiTheme="minorHAnsi" w:cstheme="minorHAnsi"/>
            <w:noProof/>
            <w:szCs w:val="24"/>
          </w:rPr>
          <w:fldChar w:fldCharType="end"/>
        </w:r>
      </w:hyperlink>
    </w:p>
    <w:p w14:paraId="0935C085" w14:textId="6E6032F8"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31" w:history="1">
        <w:r w:rsidR="006726BE" w:rsidRPr="007B30AD">
          <w:rPr>
            <w:rStyle w:val="Hyperlink"/>
            <w:rFonts w:asciiTheme="minorHAnsi" w:hAnsiTheme="minorHAnsi" w:cstheme="minorHAnsi"/>
            <w:noProof/>
            <w:color w:val="auto"/>
            <w:szCs w:val="24"/>
          </w:rPr>
          <w:t>1. Aizsargājamās teritorijas apraksts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_Toc30701931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12</w:t>
        </w:r>
        <w:r w:rsidR="006726BE" w:rsidRPr="007B30AD">
          <w:rPr>
            <w:rFonts w:asciiTheme="minorHAnsi" w:hAnsiTheme="minorHAnsi" w:cstheme="minorHAnsi"/>
            <w:noProof/>
            <w:szCs w:val="24"/>
          </w:rPr>
          <w:fldChar w:fldCharType="end"/>
        </w:r>
      </w:hyperlink>
    </w:p>
    <w:p w14:paraId="6E27671C" w14:textId="3021E973"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32" w:history="1">
        <w:r w:rsidR="006726BE" w:rsidRPr="007B30AD">
          <w:rPr>
            <w:rStyle w:val="Hyperlink"/>
            <w:rFonts w:asciiTheme="minorHAnsi" w:hAnsiTheme="minorHAnsi" w:cstheme="minorHAnsi"/>
            <w:noProof/>
            <w:color w:val="auto"/>
            <w:szCs w:val="24"/>
          </w:rPr>
          <w:t>1.1. Vispārēja informācija par aizsargājamo teritoriju</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_Toc30701932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12</w:t>
        </w:r>
        <w:r w:rsidR="006726BE" w:rsidRPr="007B30AD">
          <w:rPr>
            <w:rFonts w:asciiTheme="minorHAnsi" w:hAnsiTheme="minorHAnsi" w:cstheme="minorHAnsi"/>
            <w:noProof/>
            <w:szCs w:val="24"/>
          </w:rPr>
          <w:fldChar w:fldCharType="end"/>
        </w:r>
      </w:hyperlink>
    </w:p>
    <w:p w14:paraId="78AB913C" w14:textId="4A72A08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3" w:history="1">
        <w:r w:rsidR="006726BE" w:rsidRPr="007B30AD">
          <w:rPr>
            <w:rStyle w:val="Hyperlink"/>
            <w:rFonts w:asciiTheme="minorHAnsi" w:hAnsiTheme="minorHAnsi" w:cstheme="minorHAnsi"/>
            <w:b/>
            <w:noProof/>
            <w:color w:val="auto"/>
            <w:szCs w:val="24"/>
          </w:rPr>
          <w:t>1.1.1. Aizsargājamās teritorijas atrašanās vieta un administratīvi teritoriālais sadalījums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_Toc30701933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12</w:t>
        </w:r>
        <w:r w:rsidR="006726BE" w:rsidRPr="007B30AD">
          <w:rPr>
            <w:rFonts w:asciiTheme="minorHAnsi" w:hAnsiTheme="minorHAnsi" w:cstheme="minorHAnsi"/>
            <w:noProof/>
            <w:szCs w:val="24"/>
          </w:rPr>
          <w:fldChar w:fldCharType="end"/>
        </w:r>
      </w:hyperlink>
    </w:p>
    <w:p w14:paraId="68EF9292" w14:textId="08D8EDA3"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4" w:history="1">
        <w:r w:rsidR="006726BE" w:rsidRPr="007B30AD">
          <w:rPr>
            <w:rStyle w:val="Hyperlink"/>
            <w:rFonts w:asciiTheme="minorHAnsi" w:hAnsiTheme="minorHAnsi" w:cstheme="minorHAnsi"/>
            <w:b/>
            <w:noProof/>
            <w:color w:val="auto"/>
            <w:szCs w:val="24"/>
          </w:rPr>
          <w:t>1.1.2. Aizsargājamās teritorijas zemes izmantošanas veidu raksturojums un zemes īpašuma formu apraksts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_Toc30701934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14</w:t>
        </w:r>
        <w:r w:rsidR="006726BE" w:rsidRPr="007B30AD">
          <w:rPr>
            <w:rFonts w:asciiTheme="minorHAnsi" w:hAnsiTheme="minorHAnsi" w:cstheme="minorHAnsi"/>
            <w:noProof/>
            <w:szCs w:val="24"/>
          </w:rPr>
          <w:fldChar w:fldCharType="end"/>
        </w:r>
      </w:hyperlink>
    </w:p>
    <w:p w14:paraId="49D6DAE8" w14:textId="216A6ABB"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5" w:history="1">
        <w:r w:rsidR="006726BE" w:rsidRPr="007B30AD">
          <w:rPr>
            <w:rStyle w:val="Hyperlink"/>
            <w:rFonts w:asciiTheme="minorHAnsi" w:hAnsiTheme="minorHAnsi" w:cstheme="minorHAnsi"/>
            <w:b/>
            <w:noProof/>
            <w:color w:val="auto"/>
            <w:szCs w:val="24"/>
          </w:rPr>
          <w:t>1.1.3. Plānošanas reģiona teritorijas plānojuma prasības teritorijas izmantošanai, pašvaldību teritoriju plānojumos noteiktā pašreizējā teritorijas izmantošana un plānotā (atļautā) izmantošana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_Toc30701935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17</w:t>
        </w:r>
        <w:r w:rsidR="006726BE" w:rsidRPr="007B30AD">
          <w:rPr>
            <w:rFonts w:asciiTheme="minorHAnsi" w:hAnsiTheme="minorHAnsi" w:cstheme="minorHAnsi"/>
            <w:noProof/>
            <w:szCs w:val="24"/>
          </w:rPr>
          <w:fldChar w:fldCharType="end"/>
        </w:r>
      </w:hyperlink>
    </w:p>
    <w:p w14:paraId="5298D763" w14:textId="5B1BBF67"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6" w:history="1">
        <w:r w:rsidR="006726BE" w:rsidRPr="007B30AD">
          <w:rPr>
            <w:rStyle w:val="Hyperlink"/>
            <w:rFonts w:asciiTheme="minorHAnsi" w:hAnsiTheme="minorHAnsi" w:cstheme="minorHAnsi"/>
            <w:b/>
            <w:noProof/>
            <w:color w:val="auto"/>
            <w:szCs w:val="24"/>
          </w:rPr>
          <w:t>1.1.4. Esošais funkcionālais zonējums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_Toc30701936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21</w:t>
        </w:r>
        <w:r w:rsidR="006726BE" w:rsidRPr="007B30AD">
          <w:rPr>
            <w:rFonts w:asciiTheme="minorHAnsi" w:hAnsiTheme="minorHAnsi" w:cstheme="minorHAnsi"/>
            <w:noProof/>
            <w:szCs w:val="24"/>
          </w:rPr>
          <w:fldChar w:fldCharType="end"/>
        </w:r>
      </w:hyperlink>
    </w:p>
    <w:p w14:paraId="4C8BDA63" w14:textId="6AC70209"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7" w:history="1">
        <w:r w:rsidR="006726BE" w:rsidRPr="007B30AD">
          <w:rPr>
            <w:rStyle w:val="Hyperlink"/>
            <w:rFonts w:asciiTheme="minorHAnsi" w:hAnsiTheme="minorHAnsi" w:cstheme="minorHAnsi"/>
            <w:b/>
            <w:noProof/>
            <w:color w:val="auto"/>
            <w:szCs w:val="24"/>
          </w:rPr>
          <w:t>1.1.5. Aizsardzības un apsaimniekošanas īsa vēsture</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_Toc30701937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23</w:t>
        </w:r>
        <w:r w:rsidR="006726BE" w:rsidRPr="007B30AD">
          <w:rPr>
            <w:rFonts w:asciiTheme="minorHAnsi" w:hAnsiTheme="minorHAnsi" w:cstheme="minorHAnsi"/>
            <w:noProof/>
            <w:szCs w:val="24"/>
          </w:rPr>
          <w:fldChar w:fldCharType="end"/>
        </w:r>
      </w:hyperlink>
    </w:p>
    <w:p w14:paraId="2C45F79C" w14:textId="2785375D"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8" w:history="1">
        <w:r w:rsidR="006726BE" w:rsidRPr="007B30AD">
          <w:rPr>
            <w:rStyle w:val="Hyperlink"/>
            <w:rFonts w:asciiTheme="minorHAnsi" w:hAnsiTheme="minorHAnsi" w:cstheme="minorHAnsi"/>
            <w:b/>
            <w:noProof/>
            <w:color w:val="auto"/>
            <w:szCs w:val="24"/>
          </w:rPr>
          <w:t>1.1.6. Kultūrvēsturiskais raksturojums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_Toc30701938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25</w:t>
        </w:r>
        <w:r w:rsidR="006726BE" w:rsidRPr="007B30AD">
          <w:rPr>
            <w:rFonts w:asciiTheme="minorHAnsi" w:hAnsiTheme="minorHAnsi" w:cstheme="minorHAnsi"/>
            <w:noProof/>
            <w:szCs w:val="24"/>
          </w:rPr>
          <w:fldChar w:fldCharType="end"/>
        </w:r>
      </w:hyperlink>
    </w:p>
    <w:p w14:paraId="1338E7E1" w14:textId="5C462BA9"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39" w:history="1">
        <w:r w:rsidR="006726BE" w:rsidRPr="007B30AD">
          <w:rPr>
            <w:rStyle w:val="Hyperlink"/>
            <w:rFonts w:asciiTheme="minorHAnsi" w:hAnsiTheme="minorHAnsi" w:cstheme="minorHAnsi"/>
            <w:b/>
            <w:noProof/>
            <w:color w:val="auto"/>
            <w:szCs w:val="24"/>
          </w:rPr>
          <w:t>1.1.7. Valsts un pašvaldības institūciju funkcijas un atbildība aizsargājamā teritorijā</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_Toc30701939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27</w:t>
        </w:r>
        <w:r w:rsidR="006726BE" w:rsidRPr="007B30AD">
          <w:rPr>
            <w:rFonts w:asciiTheme="minorHAnsi" w:hAnsiTheme="minorHAnsi" w:cstheme="minorHAnsi"/>
            <w:noProof/>
            <w:szCs w:val="24"/>
          </w:rPr>
          <w:fldChar w:fldCharType="end"/>
        </w:r>
      </w:hyperlink>
    </w:p>
    <w:p w14:paraId="09244BCD" w14:textId="5DD400CB"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40" w:history="1">
        <w:r w:rsidR="006726BE" w:rsidRPr="007B30AD">
          <w:rPr>
            <w:rStyle w:val="Hyperlink"/>
            <w:rFonts w:asciiTheme="minorHAnsi" w:eastAsia="Arial Unicode MS" w:hAnsiTheme="minorHAnsi" w:cstheme="minorHAnsi"/>
            <w:noProof/>
            <w:color w:val="auto"/>
            <w:szCs w:val="24"/>
          </w:rPr>
          <w:t>1.2. Normatīvie akti, kas attiecas uz konkrēto aizsargājamo teritoriju</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_Toc30701940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27</w:t>
        </w:r>
        <w:r w:rsidR="006726BE" w:rsidRPr="007B30AD">
          <w:rPr>
            <w:rFonts w:asciiTheme="minorHAnsi" w:hAnsiTheme="minorHAnsi" w:cstheme="minorHAnsi"/>
            <w:noProof/>
            <w:szCs w:val="24"/>
          </w:rPr>
          <w:fldChar w:fldCharType="end"/>
        </w:r>
      </w:hyperlink>
    </w:p>
    <w:p w14:paraId="507CBFA1" w14:textId="5D31028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1" w:history="1">
        <w:r w:rsidR="006726BE" w:rsidRPr="007B30AD">
          <w:rPr>
            <w:rStyle w:val="Hyperlink"/>
            <w:rFonts w:asciiTheme="minorHAnsi" w:hAnsiTheme="minorHAnsi" w:cstheme="minorHAnsi"/>
            <w:b/>
            <w:noProof/>
            <w:color w:val="auto"/>
            <w:szCs w:val="24"/>
          </w:rPr>
          <w:t>1.2.1. Eiropas Savienības un starptautiskās saistības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_Toc30701941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27</w:t>
        </w:r>
        <w:r w:rsidR="006726BE" w:rsidRPr="007B30AD">
          <w:rPr>
            <w:rFonts w:asciiTheme="minorHAnsi" w:hAnsiTheme="minorHAnsi" w:cstheme="minorHAnsi"/>
            <w:noProof/>
            <w:szCs w:val="24"/>
          </w:rPr>
          <w:fldChar w:fldCharType="end"/>
        </w:r>
      </w:hyperlink>
    </w:p>
    <w:p w14:paraId="5CD05A41" w14:textId="1E4D99F7"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2" w:history="1">
        <w:r w:rsidR="006726BE" w:rsidRPr="007B30AD">
          <w:rPr>
            <w:rStyle w:val="Hyperlink"/>
            <w:rFonts w:asciiTheme="minorHAnsi" w:hAnsiTheme="minorHAnsi" w:cstheme="minorHAnsi"/>
            <w:b/>
            <w:noProof/>
            <w:color w:val="auto"/>
            <w:szCs w:val="24"/>
          </w:rPr>
          <w:t>1.2.2. Latvijas Republikas vides un dabas aizsardzības normatīvie akti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_Toc30701942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28</w:t>
        </w:r>
        <w:r w:rsidR="006726BE" w:rsidRPr="007B30AD">
          <w:rPr>
            <w:rFonts w:asciiTheme="minorHAnsi" w:hAnsiTheme="minorHAnsi" w:cstheme="minorHAnsi"/>
            <w:noProof/>
            <w:szCs w:val="24"/>
          </w:rPr>
          <w:fldChar w:fldCharType="end"/>
        </w:r>
      </w:hyperlink>
    </w:p>
    <w:p w14:paraId="4023567D" w14:textId="34B5F7DD"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3" w:history="1">
        <w:r w:rsidR="006726BE" w:rsidRPr="007B30AD">
          <w:rPr>
            <w:rStyle w:val="Hyperlink"/>
            <w:rFonts w:asciiTheme="minorHAnsi" w:hAnsiTheme="minorHAnsi" w:cstheme="minorHAnsi"/>
            <w:b/>
            <w:noProof/>
            <w:color w:val="auto"/>
            <w:szCs w:val="24"/>
          </w:rPr>
          <w:t>1.2.3. Latvijas Republikas vides un dabas aizsardzības stratēģiskie dokumenti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_Toc30701943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36</w:t>
        </w:r>
        <w:r w:rsidR="006726BE" w:rsidRPr="007B30AD">
          <w:rPr>
            <w:rFonts w:asciiTheme="minorHAnsi" w:hAnsiTheme="minorHAnsi" w:cstheme="minorHAnsi"/>
            <w:noProof/>
            <w:szCs w:val="24"/>
          </w:rPr>
          <w:fldChar w:fldCharType="end"/>
        </w:r>
      </w:hyperlink>
    </w:p>
    <w:p w14:paraId="26B9E250" w14:textId="36DCF9D0"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44" w:history="1">
        <w:r w:rsidR="006726BE" w:rsidRPr="007B30AD">
          <w:rPr>
            <w:rStyle w:val="Hyperlink"/>
            <w:rFonts w:asciiTheme="minorHAnsi" w:hAnsiTheme="minorHAnsi" w:cstheme="minorHAnsi"/>
            <w:noProof/>
            <w:color w:val="auto"/>
            <w:szCs w:val="24"/>
          </w:rPr>
          <w:t>1.3. Īss aizsargājamās teritorijas fiziski ģeogrāfiskais raksturojums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_Toc30701944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36</w:t>
        </w:r>
        <w:r w:rsidR="006726BE" w:rsidRPr="007B30AD">
          <w:rPr>
            <w:rFonts w:asciiTheme="minorHAnsi" w:hAnsiTheme="minorHAnsi" w:cstheme="minorHAnsi"/>
            <w:noProof/>
            <w:szCs w:val="24"/>
          </w:rPr>
          <w:fldChar w:fldCharType="end"/>
        </w:r>
      </w:hyperlink>
    </w:p>
    <w:p w14:paraId="442BD5ED" w14:textId="7A8881D7"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5" w:history="1">
        <w:r w:rsidR="006726BE" w:rsidRPr="007B30AD">
          <w:rPr>
            <w:rStyle w:val="Hyperlink"/>
            <w:rFonts w:asciiTheme="minorHAnsi" w:hAnsiTheme="minorHAnsi" w:cstheme="minorHAnsi"/>
            <w:b/>
            <w:noProof/>
            <w:color w:val="auto"/>
            <w:szCs w:val="24"/>
          </w:rPr>
          <w:t>1.3.1. Klimats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_Toc30701945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36</w:t>
        </w:r>
        <w:r w:rsidR="006726BE" w:rsidRPr="007B30AD">
          <w:rPr>
            <w:rFonts w:asciiTheme="minorHAnsi" w:hAnsiTheme="minorHAnsi" w:cstheme="minorHAnsi"/>
            <w:noProof/>
            <w:szCs w:val="24"/>
          </w:rPr>
          <w:fldChar w:fldCharType="end"/>
        </w:r>
      </w:hyperlink>
    </w:p>
    <w:p w14:paraId="60BACE25" w14:textId="5193197D"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6" w:history="1">
        <w:r w:rsidR="006726BE" w:rsidRPr="007B30AD">
          <w:rPr>
            <w:rStyle w:val="Hyperlink"/>
            <w:rFonts w:asciiTheme="minorHAnsi" w:hAnsiTheme="minorHAnsi" w:cstheme="minorHAnsi"/>
            <w:b/>
            <w:noProof/>
            <w:color w:val="auto"/>
            <w:szCs w:val="24"/>
          </w:rPr>
          <w:t>1.3.2. Ģeoloģija un ģeomorfoloģija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_Toc30701946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37</w:t>
        </w:r>
        <w:r w:rsidR="006726BE" w:rsidRPr="007B30AD">
          <w:rPr>
            <w:rFonts w:asciiTheme="minorHAnsi" w:hAnsiTheme="minorHAnsi" w:cstheme="minorHAnsi"/>
            <w:noProof/>
            <w:szCs w:val="24"/>
          </w:rPr>
          <w:fldChar w:fldCharType="end"/>
        </w:r>
      </w:hyperlink>
    </w:p>
    <w:p w14:paraId="7983549A" w14:textId="282AB0F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7" w:history="1">
        <w:r w:rsidR="006726BE" w:rsidRPr="007B30AD">
          <w:rPr>
            <w:rStyle w:val="Hyperlink"/>
            <w:rFonts w:asciiTheme="minorHAnsi" w:hAnsiTheme="minorHAnsi" w:cstheme="minorHAnsi"/>
            <w:b/>
            <w:noProof/>
            <w:color w:val="auto"/>
            <w:szCs w:val="24"/>
          </w:rPr>
          <w:t>1.3.3. Hidroloģija un ūdens kvalitāte</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_Toc30701947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42</w:t>
        </w:r>
        <w:r w:rsidR="006726BE" w:rsidRPr="007B30AD">
          <w:rPr>
            <w:rFonts w:asciiTheme="minorHAnsi" w:hAnsiTheme="minorHAnsi" w:cstheme="minorHAnsi"/>
            <w:noProof/>
            <w:szCs w:val="24"/>
          </w:rPr>
          <w:fldChar w:fldCharType="end"/>
        </w:r>
      </w:hyperlink>
    </w:p>
    <w:p w14:paraId="3E519F1E" w14:textId="66E52AE1"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48" w:history="1">
        <w:r w:rsidR="006726BE" w:rsidRPr="007B30AD">
          <w:rPr>
            <w:rStyle w:val="Hyperlink"/>
            <w:rFonts w:asciiTheme="minorHAnsi" w:hAnsiTheme="minorHAnsi" w:cstheme="minorHAnsi"/>
            <w:b/>
            <w:noProof/>
            <w:color w:val="auto"/>
            <w:szCs w:val="24"/>
          </w:rPr>
          <w:t>1.3.4. Augsne</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_Toc30701948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44</w:t>
        </w:r>
        <w:r w:rsidR="006726BE" w:rsidRPr="007B30AD">
          <w:rPr>
            <w:rFonts w:asciiTheme="minorHAnsi" w:hAnsiTheme="minorHAnsi" w:cstheme="minorHAnsi"/>
            <w:noProof/>
            <w:szCs w:val="24"/>
          </w:rPr>
          <w:fldChar w:fldCharType="end"/>
        </w:r>
      </w:hyperlink>
    </w:p>
    <w:p w14:paraId="5C520F73" w14:textId="214CE208"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49" w:history="1">
        <w:r w:rsidR="006726BE" w:rsidRPr="007B30AD">
          <w:rPr>
            <w:rStyle w:val="Hyperlink"/>
            <w:rFonts w:asciiTheme="minorHAnsi" w:hAnsiTheme="minorHAnsi" w:cstheme="minorHAnsi"/>
            <w:noProof/>
            <w:color w:val="auto"/>
            <w:szCs w:val="24"/>
          </w:rPr>
          <w:t>1.4. Aizsargājamās teritorijas sociālās un ekonomiskās situācijas apraksts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_Toc30701949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44</w:t>
        </w:r>
        <w:r w:rsidR="006726BE" w:rsidRPr="007B30AD">
          <w:rPr>
            <w:rFonts w:asciiTheme="minorHAnsi" w:hAnsiTheme="minorHAnsi" w:cstheme="minorHAnsi"/>
            <w:noProof/>
            <w:szCs w:val="24"/>
          </w:rPr>
          <w:fldChar w:fldCharType="end"/>
        </w:r>
      </w:hyperlink>
    </w:p>
    <w:p w14:paraId="5327888A" w14:textId="2492C1BC"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0" w:history="1">
        <w:r w:rsidR="006726BE" w:rsidRPr="007B30AD">
          <w:rPr>
            <w:rStyle w:val="Hyperlink"/>
            <w:rFonts w:asciiTheme="minorHAnsi" w:hAnsiTheme="minorHAnsi" w:cstheme="minorHAnsi"/>
            <w:b/>
            <w:noProof/>
            <w:color w:val="auto"/>
            <w:szCs w:val="24"/>
          </w:rPr>
          <w:t>1.4.1. Iedzīvotāji, apdzīvotās vietas, nodarbinātība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_Toc30701950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44</w:t>
        </w:r>
        <w:r w:rsidR="006726BE" w:rsidRPr="007B30AD">
          <w:rPr>
            <w:rFonts w:asciiTheme="minorHAnsi" w:hAnsiTheme="minorHAnsi" w:cstheme="minorHAnsi"/>
            <w:noProof/>
            <w:szCs w:val="24"/>
          </w:rPr>
          <w:fldChar w:fldCharType="end"/>
        </w:r>
      </w:hyperlink>
    </w:p>
    <w:p w14:paraId="2EAE0733" w14:textId="59D912D5"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1" w:history="1">
        <w:r w:rsidR="006726BE" w:rsidRPr="007B30AD">
          <w:rPr>
            <w:rStyle w:val="Hyperlink"/>
            <w:rFonts w:asciiTheme="minorHAnsi" w:hAnsiTheme="minorHAnsi" w:cstheme="minorHAnsi"/>
            <w:b/>
            <w:noProof/>
            <w:color w:val="auto"/>
            <w:szCs w:val="24"/>
          </w:rPr>
          <w:t>1.4.2. Pašreizējā un paredzamā antropogēnā slodze uz aizsargājamo teritoriju</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_Toc30701951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44</w:t>
        </w:r>
        <w:r w:rsidR="006726BE" w:rsidRPr="007B30AD">
          <w:rPr>
            <w:rFonts w:asciiTheme="minorHAnsi" w:hAnsiTheme="minorHAnsi" w:cstheme="minorHAnsi"/>
            <w:noProof/>
            <w:szCs w:val="24"/>
          </w:rPr>
          <w:fldChar w:fldCharType="end"/>
        </w:r>
      </w:hyperlink>
    </w:p>
    <w:p w14:paraId="65570D09" w14:textId="7A45055D"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2" w:history="1">
        <w:r w:rsidR="006726BE" w:rsidRPr="007B30AD">
          <w:rPr>
            <w:rStyle w:val="Hyperlink"/>
            <w:rFonts w:asciiTheme="minorHAnsi" w:hAnsiTheme="minorHAnsi" w:cstheme="minorHAnsi"/>
            <w:b/>
            <w:noProof/>
            <w:color w:val="auto"/>
            <w:szCs w:val="24"/>
          </w:rPr>
          <w:t>1.4.3. Aizsargājamās teritorijas izmantošanas veidi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_Toc30701952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45</w:t>
        </w:r>
        <w:r w:rsidR="006726BE" w:rsidRPr="007B30AD">
          <w:rPr>
            <w:rFonts w:asciiTheme="minorHAnsi" w:hAnsiTheme="minorHAnsi" w:cstheme="minorHAnsi"/>
            <w:noProof/>
            <w:szCs w:val="24"/>
          </w:rPr>
          <w:fldChar w:fldCharType="end"/>
        </w:r>
      </w:hyperlink>
    </w:p>
    <w:p w14:paraId="579C067B" w14:textId="79BB11B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3" w:history="1">
        <w:r w:rsidR="006726BE" w:rsidRPr="007B30AD">
          <w:rPr>
            <w:rStyle w:val="Hyperlink"/>
            <w:rFonts w:asciiTheme="minorHAnsi" w:hAnsiTheme="minorHAnsi" w:cstheme="minorHAnsi"/>
            <w:b/>
            <w:noProof/>
            <w:color w:val="auto"/>
            <w:szCs w:val="24"/>
          </w:rPr>
          <w:t>1.4.3.1. Lauksaimniecība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_Toc30701953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45</w:t>
        </w:r>
        <w:r w:rsidR="006726BE" w:rsidRPr="007B30AD">
          <w:rPr>
            <w:rFonts w:asciiTheme="minorHAnsi" w:hAnsiTheme="minorHAnsi" w:cstheme="minorHAnsi"/>
            <w:noProof/>
            <w:szCs w:val="24"/>
          </w:rPr>
          <w:fldChar w:fldCharType="end"/>
        </w:r>
      </w:hyperlink>
    </w:p>
    <w:p w14:paraId="17B19253" w14:textId="77E370B5"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4" w:history="1">
        <w:r w:rsidR="006726BE" w:rsidRPr="007B30AD">
          <w:rPr>
            <w:rStyle w:val="Hyperlink"/>
            <w:rFonts w:asciiTheme="minorHAnsi" w:hAnsiTheme="minorHAnsi" w:cstheme="minorHAnsi"/>
            <w:b/>
            <w:noProof/>
            <w:color w:val="auto"/>
            <w:szCs w:val="24"/>
          </w:rPr>
          <w:t>1.4.3.2. Tūrisms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_Toc30701954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45</w:t>
        </w:r>
        <w:r w:rsidR="006726BE" w:rsidRPr="007B30AD">
          <w:rPr>
            <w:rFonts w:asciiTheme="minorHAnsi" w:hAnsiTheme="minorHAnsi" w:cstheme="minorHAnsi"/>
            <w:noProof/>
            <w:szCs w:val="24"/>
          </w:rPr>
          <w:fldChar w:fldCharType="end"/>
        </w:r>
      </w:hyperlink>
    </w:p>
    <w:p w14:paraId="12473460" w14:textId="67A8382B"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55" w:history="1">
        <w:r w:rsidR="006726BE" w:rsidRPr="007B30AD">
          <w:rPr>
            <w:rStyle w:val="Hyperlink"/>
            <w:rFonts w:asciiTheme="minorHAnsi" w:hAnsiTheme="minorHAnsi" w:cstheme="minorHAnsi"/>
            <w:b/>
            <w:noProof/>
            <w:color w:val="auto"/>
            <w:szCs w:val="24"/>
          </w:rPr>
          <w:t>1.4.3.3. Mežsaimniecība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_Toc30701955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47</w:t>
        </w:r>
        <w:r w:rsidR="006726BE" w:rsidRPr="007B30AD">
          <w:rPr>
            <w:rFonts w:asciiTheme="minorHAnsi" w:hAnsiTheme="minorHAnsi" w:cstheme="minorHAnsi"/>
            <w:noProof/>
            <w:szCs w:val="24"/>
          </w:rPr>
          <w:fldChar w:fldCharType="end"/>
        </w:r>
      </w:hyperlink>
    </w:p>
    <w:p w14:paraId="50B0FF85" w14:textId="20CEEC56"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56" w:history="1">
        <w:r w:rsidR="006726BE" w:rsidRPr="007B30AD">
          <w:rPr>
            <w:rStyle w:val="Hyperlink"/>
            <w:rFonts w:asciiTheme="minorHAnsi" w:hAnsiTheme="minorHAnsi" w:cstheme="minorHAnsi"/>
            <w:caps/>
            <w:noProof/>
            <w:color w:val="auto"/>
            <w:szCs w:val="24"/>
          </w:rPr>
          <w:t xml:space="preserve">2. </w:t>
        </w:r>
        <w:r w:rsidR="006726BE" w:rsidRPr="007B30AD">
          <w:rPr>
            <w:rStyle w:val="Hyperlink"/>
            <w:rFonts w:asciiTheme="minorHAnsi" w:hAnsiTheme="minorHAnsi" w:cstheme="minorHAnsi"/>
            <w:noProof/>
            <w:color w:val="auto"/>
            <w:szCs w:val="24"/>
          </w:rPr>
          <w:t>Aizsargājamās teritorijas novērtējums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_Toc30701956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56</w:t>
        </w:r>
        <w:r w:rsidR="006726BE" w:rsidRPr="007B30AD">
          <w:rPr>
            <w:rFonts w:asciiTheme="minorHAnsi" w:hAnsiTheme="minorHAnsi" w:cstheme="minorHAnsi"/>
            <w:noProof/>
            <w:szCs w:val="24"/>
          </w:rPr>
          <w:fldChar w:fldCharType="end"/>
        </w:r>
      </w:hyperlink>
    </w:p>
    <w:p w14:paraId="31477772" w14:textId="5AFD7347"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57" w:history="1">
        <w:r w:rsidR="006726BE" w:rsidRPr="007B30AD">
          <w:rPr>
            <w:rStyle w:val="Hyperlink"/>
            <w:rFonts w:asciiTheme="minorHAnsi" w:hAnsiTheme="minorHAnsi" w:cstheme="minorHAnsi"/>
            <w:noProof/>
            <w:color w:val="auto"/>
            <w:szCs w:val="24"/>
          </w:rPr>
          <w:t>2.1. Aizsargājamā teritorija kā vienota dabas aizsardzības vērtība un faktori, kas to ietekmē</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_Toc30701957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58</w:t>
        </w:r>
        <w:r w:rsidR="006726BE" w:rsidRPr="007B30AD">
          <w:rPr>
            <w:rFonts w:asciiTheme="minorHAnsi" w:hAnsiTheme="minorHAnsi" w:cstheme="minorHAnsi"/>
            <w:noProof/>
            <w:szCs w:val="24"/>
          </w:rPr>
          <w:fldChar w:fldCharType="end"/>
        </w:r>
      </w:hyperlink>
    </w:p>
    <w:p w14:paraId="1DBE19FF" w14:textId="295F40B8"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58" w:history="1">
        <w:r w:rsidR="006726BE" w:rsidRPr="007B30AD">
          <w:rPr>
            <w:rStyle w:val="Hyperlink"/>
            <w:rFonts w:asciiTheme="minorHAnsi" w:hAnsiTheme="minorHAnsi" w:cstheme="minorHAnsi"/>
            <w:noProof/>
            <w:color w:val="auto"/>
            <w:szCs w:val="24"/>
          </w:rPr>
          <w:t>2.2. Ainaviskais novērtējums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_Toc30701958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56</w:t>
        </w:r>
        <w:r w:rsidR="006726BE" w:rsidRPr="007B30AD">
          <w:rPr>
            <w:rFonts w:asciiTheme="minorHAnsi" w:hAnsiTheme="minorHAnsi" w:cstheme="minorHAnsi"/>
            <w:noProof/>
            <w:szCs w:val="24"/>
          </w:rPr>
          <w:fldChar w:fldCharType="end"/>
        </w:r>
      </w:hyperlink>
    </w:p>
    <w:p w14:paraId="20F80D5A" w14:textId="565EB96C"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59" w:history="1">
        <w:r w:rsidR="006726BE" w:rsidRPr="007B30AD">
          <w:rPr>
            <w:rStyle w:val="Hyperlink"/>
            <w:rFonts w:asciiTheme="minorHAnsi" w:hAnsiTheme="minorHAnsi" w:cstheme="minorHAnsi"/>
            <w:noProof/>
            <w:color w:val="auto"/>
            <w:szCs w:val="24"/>
          </w:rPr>
          <w:t>2.3. Biotopi, to sociālekonomiskā vērtība un ietekmējošie faktori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_Toc30701959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58</w:t>
        </w:r>
        <w:r w:rsidR="006726BE" w:rsidRPr="007B30AD">
          <w:rPr>
            <w:rFonts w:asciiTheme="minorHAnsi" w:hAnsiTheme="minorHAnsi" w:cstheme="minorHAnsi"/>
            <w:noProof/>
            <w:szCs w:val="24"/>
          </w:rPr>
          <w:fldChar w:fldCharType="end"/>
        </w:r>
      </w:hyperlink>
    </w:p>
    <w:p w14:paraId="6724F4A2" w14:textId="08678087"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0" w:history="1">
        <w:r w:rsidR="006726BE" w:rsidRPr="007B30AD">
          <w:rPr>
            <w:rStyle w:val="Hyperlink"/>
            <w:rFonts w:asciiTheme="minorHAnsi" w:hAnsiTheme="minorHAnsi" w:cstheme="minorHAnsi"/>
            <w:b/>
            <w:noProof/>
            <w:color w:val="auto"/>
            <w:szCs w:val="24"/>
          </w:rPr>
          <w:t>2.3.1. Saldūdens biotopi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_Toc30701960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66</w:t>
        </w:r>
        <w:r w:rsidR="006726BE" w:rsidRPr="007B30AD">
          <w:rPr>
            <w:rFonts w:asciiTheme="minorHAnsi" w:hAnsiTheme="minorHAnsi" w:cstheme="minorHAnsi"/>
            <w:noProof/>
            <w:szCs w:val="24"/>
          </w:rPr>
          <w:fldChar w:fldCharType="end"/>
        </w:r>
      </w:hyperlink>
    </w:p>
    <w:p w14:paraId="0FC9DADF" w14:textId="1ED41DEC"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1" w:history="1">
        <w:r w:rsidR="006726BE" w:rsidRPr="007B30AD">
          <w:rPr>
            <w:rStyle w:val="Hyperlink"/>
            <w:rFonts w:asciiTheme="minorHAnsi" w:hAnsiTheme="minorHAnsi" w:cstheme="minorHAnsi"/>
            <w:b/>
            <w:noProof/>
            <w:color w:val="auto"/>
            <w:szCs w:val="24"/>
          </w:rPr>
          <w:t>2.3.2. Zālāju biotopi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_Toc30701961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69</w:t>
        </w:r>
        <w:r w:rsidR="006726BE" w:rsidRPr="007B30AD">
          <w:rPr>
            <w:rFonts w:asciiTheme="minorHAnsi" w:hAnsiTheme="minorHAnsi" w:cstheme="minorHAnsi"/>
            <w:noProof/>
            <w:szCs w:val="24"/>
          </w:rPr>
          <w:fldChar w:fldCharType="end"/>
        </w:r>
      </w:hyperlink>
    </w:p>
    <w:p w14:paraId="4DDE65B1" w14:textId="145CF25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2" w:history="1">
        <w:r w:rsidR="006726BE" w:rsidRPr="007B30AD">
          <w:rPr>
            <w:rStyle w:val="Hyperlink"/>
            <w:rFonts w:asciiTheme="minorHAnsi" w:hAnsiTheme="minorHAnsi" w:cstheme="minorHAnsi"/>
            <w:b/>
            <w:noProof/>
            <w:color w:val="auto"/>
            <w:szCs w:val="24"/>
          </w:rPr>
          <w:t>2.3.3. Purvu biotopi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_Toc30701962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74</w:t>
        </w:r>
        <w:r w:rsidR="006726BE" w:rsidRPr="007B30AD">
          <w:rPr>
            <w:rFonts w:asciiTheme="minorHAnsi" w:hAnsiTheme="minorHAnsi" w:cstheme="minorHAnsi"/>
            <w:noProof/>
            <w:szCs w:val="24"/>
          </w:rPr>
          <w:fldChar w:fldCharType="end"/>
        </w:r>
      </w:hyperlink>
    </w:p>
    <w:p w14:paraId="67F0187B" w14:textId="7CD87FDB"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3" w:history="1">
        <w:r w:rsidR="006726BE" w:rsidRPr="007B30AD">
          <w:rPr>
            <w:rStyle w:val="Hyperlink"/>
            <w:rFonts w:asciiTheme="minorHAnsi" w:hAnsiTheme="minorHAnsi" w:cstheme="minorHAnsi"/>
            <w:b/>
            <w:noProof/>
            <w:color w:val="auto"/>
            <w:szCs w:val="24"/>
          </w:rPr>
          <w:t>2.3.4. Mežu biotopi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_Toc30701963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77</w:t>
        </w:r>
        <w:r w:rsidR="006726BE" w:rsidRPr="007B30AD">
          <w:rPr>
            <w:rFonts w:asciiTheme="minorHAnsi" w:hAnsiTheme="minorHAnsi" w:cstheme="minorHAnsi"/>
            <w:noProof/>
            <w:szCs w:val="24"/>
          </w:rPr>
          <w:fldChar w:fldCharType="end"/>
        </w:r>
      </w:hyperlink>
    </w:p>
    <w:p w14:paraId="00E81715" w14:textId="6D0E2765"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64" w:history="1">
        <w:r w:rsidR="006726BE" w:rsidRPr="007B30AD">
          <w:rPr>
            <w:rStyle w:val="Hyperlink"/>
            <w:rFonts w:asciiTheme="minorHAnsi" w:hAnsiTheme="minorHAnsi" w:cstheme="minorHAnsi"/>
            <w:noProof/>
            <w:color w:val="auto"/>
            <w:szCs w:val="24"/>
          </w:rPr>
          <w:t>2.4. Sugas, to sociālekonomiskā vērtība un sugas ietekmējošie faktori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_Toc30701964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80</w:t>
        </w:r>
        <w:r w:rsidR="006726BE" w:rsidRPr="007B30AD">
          <w:rPr>
            <w:rFonts w:asciiTheme="minorHAnsi" w:hAnsiTheme="minorHAnsi" w:cstheme="minorHAnsi"/>
            <w:noProof/>
            <w:szCs w:val="24"/>
          </w:rPr>
          <w:fldChar w:fldCharType="end"/>
        </w:r>
      </w:hyperlink>
    </w:p>
    <w:p w14:paraId="62CA1F6C" w14:textId="55B8D2DF"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5" w:history="1">
        <w:r w:rsidR="006726BE" w:rsidRPr="007B30AD">
          <w:rPr>
            <w:rStyle w:val="Hyperlink"/>
            <w:rFonts w:asciiTheme="minorHAnsi" w:hAnsiTheme="minorHAnsi" w:cstheme="minorHAnsi"/>
            <w:b/>
            <w:noProof/>
            <w:color w:val="auto"/>
            <w:szCs w:val="24"/>
          </w:rPr>
          <w:t>2.4.1. Flora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_Toc30701965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80</w:t>
        </w:r>
        <w:r w:rsidR="006726BE" w:rsidRPr="007B30AD">
          <w:rPr>
            <w:rFonts w:asciiTheme="minorHAnsi" w:hAnsiTheme="minorHAnsi" w:cstheme="minorHAnsi"/>
            <w:noProof/>
            <w:szCs w:val="24"/>
          </w:rPr>
          <w:fldChar w:fldCharType="end"/>
        </w:r>
      </w:hyperlink>
    </w:p>
    <w:p w14:paraId="7F24652C" w14:textId="6BD190BA"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6" w:history="1">
        <w:r w:rsidR="006726BE" w:rsidRPr="007B30AD">
          <w:rPr>
            <w:rStyle w:val="Hyperlink"/>
            <w:rFonts w:asciiTheme="minorHAnsi" w:hAnsiTheme="minorHAnsi" w:cstheme="minorHAnsi"/>
            <w:b/>
            <w:noProof/>
            <w:color w:val="auto"/>
            <w:szCs w:val="24"/>
          </w:rPr>
          <w:t>2.4.2. Fauna</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_Toc30701966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96</w:t>
        </w:r>
        <w:r w:rsidR="006726BE" w:rsidRPr="007B30AD">
          <w:rPr>
            <w:rFonts w:asciiTheme="minorHAnsi" w:hAnsiTheme="minorHAnsi" w:cstheme="minorHAnsi"/>
            <w:noProof/>
            <w:szCs w:val="24"/>
          </w:rPr>
          <w:fldChar w:fldCharType="end"/>
        </w:r>
      </w:hyperlink>
    </w:p>
    <w:p w14:paraId="324A46B7" w14:textId="6386E3BA"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7" w:history="1">
        <w:r w:rsidR="006726BE" w:rsidRPr="007B30AD">
          <w:rPr>
            <w:rStyle w:val="Hyperlink"/>
            <w:rFonts w:asciiTheme="minorHAnsi" w:hAnsiTheme="minorHAnsi" w:cstheme="minorHAnsi"/>
            <w:b/>
            <w:noProof/>
            <w:color w:val="auto"/>
            <w:szCs w:val="24"/>
          </w:rPr>
          <w:t>2.4.2.1. Putni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_Toc30701967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96</w:t>
        </w:r>
        <w:r w:rsidR="006726BE" w:rsidRPr="007B30AD">
          <w:rPr>
            <w:rFonts w:asciiTheme="minorHAnsi" w:hAnsiTheme="minorHAnsi" w:cstheme="minorHAnsi"/>
            <w:noProof/>
            <w:szCs w:val="24"/>
          </w:rPr>
          <w:fldChar w:fldCharType="end"/>
        </w:r>
      </w:hyperlink>
    </w:p>
    <w:p w14:paraId="6687AC86" w14:textId="56C23739"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8" w:history="1">
        <w:r w:rsidR="006726BE" w:rsidRPr="007B30AD">
          <w:rPr>
            <w:rStyle w:val="Hyperlink"/>
            <w:rFonts w:asciiTheme="minorHAnsi" w:hAnsiTheme="minorHAnsi" w:cstheme="minorHAnsi"/>
            <w:b/>
            <w:noProof/>
            <w:color w:val="auto"/>
            <w:szCs w:val="24"/>
          </w:rPr>
          <w:t>2.4.2.2. Zīdītāji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_Toc30701968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109</w:t>
        </w:r>
        <w:r w:rsidR="006726BE" w:rsidRPr="007B30AD">
          <w:rPr>
            <w:rFonts w:asciiTheme="minorHAnsi" w:hAnsiTheme="minorHAnsi" w:cstheme="minorHAnsi"/>
            <w:noProof/>
            <w:szCs w:val="24"/>
          </w:rPr>
          <w:fldChar w:fldCharType="end"/>
        </w:r>
      </w:hyperlink>
    </w:p>
    <w:p w14:paraId="7DF28CE8" w14:textId="2C317F5A"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69" w:history="1">
        <w:r w:rsidR="006726BE" w:rsidRPr="007B30AD">
          <w:rPr>
            <w:rStyle w:val="Hyperlink"/>
            <w:rFonts w:asciiTheme="minorHAnsi" w:hAnsiTheme="minorHAnsi" w:cstheme="minorHAnsi"/>
            <w:b/>
            <w:noProof/>
            <w:color w:val="auto"/>
            <w:szCs w:val="24"/>
          </w:rPr>
          <w:t>2.4.2.3. Zivis un vēžveidīgie</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_Toc30701969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114</w:t>
        </w:r>
        <w:r w:rsidR="006726BE" w:rsidRPr="007B30AD">
          <w:rPr>
            <w:rFonts w:asciiTheme="minorHAnsi" w:hAnsiTheme="minorHAnsi" w:cstheme="minorHAnsi"/>
            <w:noProof/>
            <w:szCs w:val="24"/>
          </w:rPr>
          <w:fldChar w:fldCharType="end"/>
        </w:r>
      </w:hyperlink>
    </w:p>
    <w:p w14:paraId="5D14A6A0" w14:textId="332B18A5" w:rsidR="006726BE" w:rsidRPr="007B30AD" w:rsidRDefault="008E4F6B">
      <w:pPr>
        <w:pStyle w:val="TOC3"/>
        <w:tabs>
          <w:tab w:val="right" w:leader="dot" w:pos="8301"/>
        </w:tabs>
        <w:rPr>
          <w:rFonts w:asciiTheme="minorHAnsi" w:eastAsiaTheme="minorEastAsia" w:hAnsiTheme="minorHAnsi" w:cstheme="minorHAnsi"/>
          <w:i w:val="0"/>
          <w:iCs w:val="0"/>
          <w:noProof/>
          <w:szCs w:val="24"/>
          <w:lang w:eastAsia="lv-LV"/>
        </w:rPr>
      </w:pPr>
      <w:hyperlink w:anchor="_Toc30701970" w:history="1">
        <w:r w:rsidR="006726BE" w:rsidRPr="007B30AD">
          <w:rPr>
            <w:rStyle w:val="Hyperlink"/>
            <w:rFonts w:asciiTheme="minorHAnsi" w:hAnsiTheme="minorHAnsi" w:cstheme="minorHAnsi"/>
            <w:b/>
            <w:noProof/>
            <w:color w:val="auto"/>
            <w:szCs w:val="24"/>
          </w:rPr>
          <w:t>2.4.2.5. Bezmugurkaulnieki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_Toc30701970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117</w:t>
        </w:r>
        <w:r w:rsidR="006726BE" w:rsidRPr="007B30AD">
          <w:rPr>
            <w:rFonts w:asciiTheme="minorHAnsi" w:hAnsiTheme="minorHAnsi" w:cstheme="minorHAnsi"/>
            <w:noProof/>
            <w:szCs w:val="24"/>
          </w:rPr>
          <w:fldChar w:fldCharType="end"/>
        </w:r>
      </w:hyperlink>
    </w:p>
    <w:p w14:paraId="7C493C30" w14:textId="71E97749"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71" w:history="1">
        <w:r w:rsidR="006726BE" w:rsidRPr="007B30AD">
          <w:rPr>
            <w:rStyle w:val="Hyperlink"/>
            <w:rFonts w:asciiTheme="minorHAnsi" w:hAnsiTheme="minorHAnsi" w:cstheme="minorHAnsi"/>
            <w:noProof/>
            <w:color w:val="auto"/>
            <w:szCs w:val="24"/>
          </w:rPr>
          <w:t>2.5. Aizsargājamās teritorijas vērtību apkopojums un pretnostatījums</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_Toc30701971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135</w:t>
        </w:r>
        <w:r w:rsidR="006726BE" w:rsidRPr="007B30AD">
          <w:rPr>
            <w:rFonts w:asciiTheme="minorHAnsi" w:hAnsiTheme="minorHAnsi" w:cstheme="minorHAnsi"/>
            <w:noProof/>
            <w:szCs w:val="24"/>
          </w:rPr>
          <w:fldChar w:fldCharType="end"/>
        </w:r>
      </w:hyperlink>
    </w:p>
    <w:p w14:paraId="2096E524" w14:textId="17CD68AE"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72" w:history="1">
        <w:r w:rsidR="006726BE" w:rsidRPr="007B30AD">
          <w:rPr>
            <w:rStyle w:val="Hyperlink"/>
            <w:rFonts w:asciiTheme="minorHAnsi" w:hAnsiTheme="minorHAnsi" w:cstheme="minorHAnsi"/>
            <w:noProof/>
            <w:color w:val="auto"/>
            <w:szCs w:val="24"/>
          </w:rPr>
          <w:t>3. Informācija par aizsargājamās teritorijas apsaimniekošanu</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_Toc30701972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136</w:t>
        </w:r>
        <w:r w:rsidR="006726BE" w:rsidRPr="007B30AD">
          <w:rPr>
            <w:rFonts w:asciiTheme="minorHAnsi" w:hAnsiTheme="minorHAnsi" w:cstheme="minorHAnsi"/>
            <w:noProof/>
            <w:szCs w:val="24"/>
          </w:rPr>
          <w:fldChar w:fldCharType="end"/>
        </w:r>
      </w:hyperlink>
    </w:p>
    <w:p w14:paraId="57E1588A" w14:textId="46B15D79"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73" w:history="1">
        <w:r w:rsidR="006726BE" w:rsidRPr="007B30AD">
          <w:rPr>
            <w:rStyle w:val="Hyperlink"/>
            <w:rFonts w:asciiTheme="minorHAnsi" w:hAnsiTheme="minorHAnsi" w:cstheme="minorHAnsi"/>
            <w:noProof/>
            <w:color w:val="auto"/>
            <w:szCs w:val="24"/>
          </w:rPr>
          <w:t>3.1. Aizsargājamās teritorijas apsaimniekošanas ilgtermiņa un īstermiņa mērķi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_Toc30701973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136</w:t>
        </w:r>
        <w:r w:rsidR="006726BE" w:rsidRPr="007B30AD">
          <w:rPr>
            <w:rFonts w:asciiTheme="minorHAnsi" w:hAnsiTheme="minorHAnsi" w:cstheme="minorHAnsi"/>
            <w:noProof/>
            <w:szCs w:val="24"/>
          </w:rPr>
          <w:fldChar w:fldCharType="end"/>
        </w:r>
      </w:hyperlink>
    </w:p>
    <w:p w14:paraId="7B0E8464" w14:textId="6FB20206"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74" w:history="1">
        <w:r w:rsidR="006726BE" w:rsidRPr="007B30AD">
          <w:rPr>
            <w:rStyle w:val="Hyperlink"/>
            <w:rFonts w:asciiTheme="minorHAnsi" w:hAnsiTheme="minorHAnsi" w:cstheme="minorHAnsi"/>
            <w:noProof/>
            <w:color w:val="auto"/>
            <w:szCs w:val="24"/>
          </w:rPr>
          <w:t>3.2. Apsaimniekošanas pasākumi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_Toc30701974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137</w:t>
        </w:r>
        <w:r w:rsidR="006726BE" w:rsidRPr="007B30AD">
          <w:rPr>
            <w:rFonts w:asciiTheme="minorHAnsi" w:hAnsiTheme="minorHAnsi" w:cstheme="minorHAnsi"/>
            <w:noProof/>
            <w:szCs w:val="24"/>
          </w:rPr>
          <w:fldChar w:fldCharType="end"/>
        </w:r>
      </w:hyperlink>
    </w:p>
    <w:p w14:paraId="76F9DD7F" w14:textId="3FC8078D"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75" w:history="1">
        <w:r w:rsidR="006726BE" w:rsidRPr="007B30AD">
          <w:rPr>
            <w:rStyle w:val="Hyperlink"/>
            <w:rFonts w:asciiTheme="minorHAnsi" w:hAnsiTheme="minorHAnsi" w:cstheme="minorHAnsi"/>
            <w:noProof/>
            <w:color w:val="auto"/>
            <w:szCs w:val="24"/>
          </w:rPr>
          <w:t>4. Priekšlikumi nepieciešamajiem grozījumiem pašvaldības teritorijas plānojumā</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_Toc30701975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b w:val="0"/>
            <w:bCs w:val="0"/>
            <w:noProof/>
            <w:szCs w:val="24"/>
            <w:lang w:val="en-US"/>
          </w:rPr>
          <w:t>Error! Bookmark not defined.</w:t>
        </w:r>
        <w:r w:rsidR="006726BE" w:rsidRPr="007B30AD">
          <w:rPr>
            <w:rFonts w:asciiTheme="minorHAnsi" w:hAnsiTheme="minorHAnsi" w:cstheme="minorHAnsi"/>
            <w:noProof/>
            <w:szCs w:val="24"/>
          </w:rPr>
          <w:fldChar w:fldCharType="end"/>
        </w:r>
      </w:hyperlink>
    </w:p>
    <w:p w14:paraId="6AB34400" w14:textId="6EA385C9" w:rsidR="006726BE" w:rsidRPr="007B30AD" w:rsidRDefault="008E4F6B">
      <w:pPr>
        <w:pStyle w:val="TOC1"/>
        <w:tabs>
          <w:tab w:val="right" w:leader="dot" w:pos="8301"/>
        </w:tabs>
        <w:rPr>
          <w:rFonts w:asciiTheme="minorHAnsi" w:eastAsiaTheme="minorEastAsia" w:hAnsiTheme="minorHAnsi" w:cstheme="minorHAnsi"/>
          <w:b w:val="0"/>
          <w:bCs w:val="0"/>
          <w:i w:val="0"/>
          <w:iCs w:val="0"/>
          <w:noProof/>
          <w:szCs w:val="24"/>
          <w:lang w:eastAsia="lv-LV"/>
        </w:rPr>
      </w:pPr>
      <w:hyperlink w:anchor="_Toc30701976" w:history="1">
        <w:r w:rsidR="006726BE" w:rsidRPr="007B30AD">
          <w:rPr>
            <w:rStyle w:val="Hyperlink"/>
            <w:rFonts w:asciiTheme="minorHAnsi" w:hAnsiTheme="minorHAnsi" w:cstheme="minorHAnsi"/>
            <w:noProof/>
            <w:color w:val="auto"/>
            <w:szCs w:val="24"/>
          </w:rPr>
          <w:t>5. Priekšlikumi aizsargājamās teritorijas individuālo aizsardzības un izmantošanas noteikumu projektam</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_Toc30701976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169</w:t>
        </w:r>
        <w:r w:rsidR="006726BE" w:rsidRPr="007B30AD">
          <w:rPr>
            <w:rFonts w:asciiTheme="minorHAnsi" w:hAnsiTheme="minorHAnsi" w:cstheme="minorHAnsi"/>
            <w:noProof/>
            <w:szCs w:val="24"/>
          </w:rPr>
          <w:fldChar w:fldCharType="end"/>
        </w:r>
      </w:hyperlink>
    </w:p>
    <w:p w14:paraId="7A449F5E" w14:textId="75AADB0D"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77" w:history="1">
        <w:r w:rsidR="006726BE" w:rsidRPr="007B30AD">
          <w:rPr>
            <w:rStyle w:val="Hyperlink"/>
            <w:rFonts w:asciiTheme="minorHAnsi" w:hAnsiTheme="minorHAnsi" w:cstheme="minorHAnsi"/>
            <w:noProof/>
            <w:color w:val="auto"/>
            <w:szCs w:val="24"/>
          </w:rPr>
          <w:t>5.1. Priekšlikums teritorijas zonējumam</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_Toc30701977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170</w:t>
        </w:r>
        <w:r w:rsidR="006726BE" w:rsidRPr="007B30AD">
          <w:rPr>
            <w:rFonts w:asciiTheme="minorHAnsi" w:hAnsiTheme="minorHAnsi" w:cstheme="minorHAnsi"/>
            <w:noProof/>
            <w:szCs w:val="24"/>
          </w:rPr>
          <w:fldChar w:fldCharType="end"/>
        </w:r>
      </w:hyperlink>
    </w:p>
    <w:p w14:paraId="35A2E484" w14:textId="7F864A99" w:rsidR="006726BE" w:rsidRPr="007B30AD" w:rsidRDefault="008E4F6B">
      <w:pPr>
        <w:pStyle w:val="TOC2"/>
        <w:tabs>
          <w:tab w:val="right" w:leader="dot" w:pos="8301"/>
        </w:tabs>
        <w:rPr>
          <w:rFonts w:asciiTheme="minorHAnsi" w:eastAsiaTheme="minorEastAsia" w:hAnsiTheme="minorHAnsi" w:cstheme="minorHAnsi"/>
          <w:smallCaps w:val="0"/>
          <w:noProof/>
          <w:szCs w:val="24"/>
          <w:lang w:eastAsia="lv-LV"/>
        </w:rPr>
      </w:pPr>
      <w:hyperlink w:anchor="_Toc30701978" w:history="1">
        <w:r w:rsidR="006726BE" w:rsidRPr="007B30AD">
          <w:rPr>
            <w:rStyle w:val="Hyperlink"/>
            <w:rFonts w:asciiTheme="minorHAnsi" w:hAnsiTheme="minorHAnsi" w:cstheme="minorHAnsi"/>
            <w:noProof/>
            <w:color w:val="auto"/>
            <w:szCs w:val="24"/>
          </w:rPr>
          <w:t>5.2. Priekšlikumi teritorijas individuālajiem aizsardzības un izmantošanas noteikumiem</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_Toc30701978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174</w:t>
        </w:r>
        <w:r w:rsidR="006726BE" w:rsidRPr="007B30AD">
          <w:rPr>
            <w:rFonts w:asciiTheme="minorHAnsi" w:hAnsiTheme="minorHAnsi" w:cstheme="minorHAnsi"/>
            <w:noProof/>
            <w:szCs w:val="24"/>
          </w:rPr>
          <w:fldChar w:fldCharType="end"/>
        </w:r>
      </w:hyperlink>
    </w:p>
    <w:p w14:paraId="45257019" w14:textId="299D1272" w:rsidR="006726BE" w:rsidRPr="007B30AD" w:rsidRDefault="008E4F6B">
      <w:pPr>
        <w:pStyle w:val="TOC1"/>
        <w:tabs>
          <w:tab w:val="right" w:leader="dot" w:pos="8301"/>
        </w:tabs>
        <w:rPr>
          <w:rFonts w:asciiTheme="minorHAnsi" w:eastAsiaTheme="minorEastAsia" w:hAnsiTheme="minorHAnsi" w:cstheme="minorBidi"/>
          <w:b w:val="0"/>
          <w:bCs w:val="0"/>
          <w:i w:val="0"/>
          <w:iCs w:val="0"/>
          <w:noProof/>
          <w:sz w:val="22"/>
          <w:szCs w:val="22"/>
          <w:lang w:eastAsia="lv-LV"/>
        </w:rPr>
      </w:pPr>
      <w:hyperlink w:anchor="_Toc30701979" w:history="1">
        <w:r w:rsidR="006726BE" w:rsidRPr="007B30AD">
          <w:rPr>
            <w:rStyle w:val="Hyperlink"/>
            <w:rFonts w:asciiTheme="minorHAnsi" w:hAnsiTheme="minorHAnsi" w:cstheme="minorHAnsi"/>
            <w:noProof/>
            <w:color w:val="auto"/>
            <w:szCs w:val="24"/>
          </w:rPr>
          <w:t>6. Izmantotie informācijas avoti</w:t>
        </w:r>
        <w:r w:rsidR="006726BE" w:rsidRPr="007B30AD">
          <w:rPr>
            <w:rFonts w:asciiTheme="minorHAnsi" w:hAnsiTheme="minorHAnsi" w:cstheme="minorHAnsi"/>
            <w:noProof/>
            <w:szCs w:val="24"/>
          </w:rPr>
          <w:tab/>
        </w:r>
        <w:r w:rsidR="006726BE" w:rsidRPr="007B30AD">
          <w:rPr>
            <w:rFonts w:asciiTheme="minorHAnsi" w:hAnsiTheme="minorHAnsi" w:cstheme="minorHAnsi"/>
            <w:noProof/>
            <w:szCs w:val="24"/>
          </w:rPr>
          <w:fldChar w:fldCharType="begin"/>
        </w:r>
        <w:r w:rsidR="006726BE" w:rsidRPr="007B30AD">
          <w:rPr>
            <w:rFonts w:asciiTheme="minorHAnsi" w:hAnsiTheme="minorHAnsi" w:cstheme="minorHAnsi"/>
            <w:noProof/>
            <w:szCs w:val="24"/>
          </w:rPr>
          <w:instrText xml:space="preserve"> PAGEREF _Toc30701979 \h </w:instrText>
        </w:r>
        <w:r w:rsidR="006726BE" w:rsidRPr="007B30AD">
          <w:rPr>
            <w:rFonts w:asciiTheme="minorHAnsi" w:hAnsiTheme="minorHAnsi" w:cstheme="minorHAnsi"/>
            <w:noProof/>
            <w:szCs w:val="24"/>
          </w:rPr>
        </w:r>
        <w:r w:rsidR="006726BE" w:rsidRPr="007B30AD">
          <w:rPr>
            <w:rFonts w:asciiTheme="minorHAnsi" w:hAnsiTheme="minorHAnsi" w:cstheme="minorHAnsi"/>
            <w:noProof/>
            <w:szCs w:val="24"/>
          </w:rPr>
          <w:fldChar w:fldCharType="separate"/>
        </w:r>
        <w:r w:rsidR="00B102EE">
          <w:rPr>
            <w:rFonts w:asciiTheme="minorHAnsi" w:hAnsiTheme="minorHAnsi" w:cstheme="minorHAnsi"/>
            <w:noProof/>
            <w:szCs w:val="24"/>
          </w:rPr>
          <w:t>186</w:t>
        </w:r>
        <w:r w:rsidR="006726BE" w:rsidRPr="007B30AD">
          <w:rPr>
            <w:rFonts w:asciiTheme="minorHAnsi" w:hAnsiTheme="minorHAnsi" w:cstheme="minorHAnsi"/>
            <w:noProof/>
            <w:szCs w:val="24"/>
          </w:rPr>
          <w:fldChar w:fldCharType="end"/>
        </w:r>
      </w:hyperlink>
    </w:p>
    <w:p w14:paraId="45D155A0" w14:textId="484A483F" w:rsidR="00011E51" w:rsidRPr="007B30AD" w:rsidRDefault="00E713E3">
      <w:pPr>
        <w:pStyle w:val="TOC1"/>
        <w:tabs>
          <w:tab w:val="right" w:leader="dot" w:pos="8311"/>
        </w:tabs>
        <w:rPr>
          <w:rFonts w:asciiTheme="minorHAnsi" w:eastAsia="Times New Roman" w:hAnsiTheme="minorHAnsi" w:cstheme="minorHAnsi"/>
          <w:caps/>
          <w:szCs w:val="24"/>
        </w:rPr>
        <w:sectPr w:rsidR="00011E51" w:rsidRPr="007B30AD" w:rsidSect="00CD74B1">
          <w:headerReference w:type="even" r:id="rId14"/>
          <w:headerReference w:type="default" r:id="rId15"/>
          <w:footerReference w:type="even" r:id="rId16"/>
          <w:headerReference w:type="first" r:id="rId17"/>
          <w:footerReference w:type="first" r:id="rId18"/>
          <w:type w:val="continuous"/>
          <w:pgSz w:w="11905" w:h="16837"/>
          <w:pgMar w:top="1440" w:right="1797" w:bottom="1440" w:left="1797" w:header="720" w:footer="720" w:gutter="0"/>
          <w:cols w:space="720"/>
          <w:docGrid w:linePitch="360"/>
        </w:sectPr>
      </w:pPr>
      <w:r w:rsidRPr="007B30AD">
        <w:rPr>
          <w:rFonts w:asciiTheme="minorHAnsi" w:hAnsiTheme="minorHAnsi" w:cstheme="minorHAnsi"/>
          <w:szCs w:val="24"/>
        </w:rPr>
        <w:fldChar w:fldCharType="end"/>
      </w:r>
    </w:p>
    <w:p w14:paraId="0ACEC800" w14:textId="77777777" w:rsidR="00EF6519" w:rsidRPr="007B30AD" w:rsidRDefault="00EF6519" w:rsidP="00DB2B68">
      <w:pPr>
        <w:rPr>
          <w:rFonts w:asciiTheme="minorHAnsi" w:hAnsiTheme="minorHAnsi" w:cstheme="minorHAnsi"/>
        </w:rPr>
      </w:pPr>
    </w:p>
    <w:p w14:paraId="39DB588E" w14:textId="77777777" w:rsidR="00373083" w:rsidRPr="007F2EDD" w:rsidRDefault="00DB2B68" w:rsidP="00731123">
      <w:pPr>
        <w:rPr>
          <w:rFonts w:asciiTheme="minorHAnsi" w:hAnsiTheme="minorHAnsi" w:cstheme="minorHAnsi"/>
        </w:rPr>
      </w:pPr>
      <w:r w:rsidRPr="007B30AD">
        <w:rPr>
          <w:rFonts w:asciiTheme="minorHAnsi" w:hAnsiTheme="minorHAnsi" w:cstheme="minorHAnsi"/>
          <w:b/>
        </w:rPr>
        <w:t>1. pielikums</w:t>
      </w:r>
      <w:r w:rsidRPr="007B30AD">
        <w:rPr>
          <w:rFonts w:asciiTheme="minorHAnsi" w:hAnsiTheme="minorHAnsi" w:cstheme="minorHAnsi"/>
        </w:rPr>
        <w:t xml:space="preserve">. </w:t>
      </w:r>
      <w:r w:rsidR="00A2703E" w:rsidRPr="007B30AD">
        <w:rPr>
          <w:rFonts w:asciiTheme="minorHAnsi" w:hAnsiTheme="minorHAnsi" w:cstheme="minorHAnsi"/>
        </w:rPr>
        <w:t xml:space="preserve">DL </w:t>
      </w:r>
      <w:r w:rsidR="00A2703E" w:rsidRPr="007F2EDD">
        <w:rPr>
          <w:rFonts w:asciiTheme="minorHAnsi" w:hAnsiTheme="minorHAnsi" w:cstheme="minorHAnsi"/>
        </w:rPr>
        <w:t>“Mežole” un tā apkārtnē veiktie ornitofaunas novērojumi</w:t>
      </w:r>
    </w:p>
    <w:p w14:paraId="2EE10E0A" w14:textId="4D861D42" w:rsidR="000C2A9B" w:rsidRPr="007F2EDD" w:rsidRDefault="000C2A9B" w:rsidP="000C2A9B">
      <w:pPr>
        <w:rPr>
          <w:rFonts w:ascii="Calibri" w:hAnsi="Calibri"/>
        </w:rPr>
      </w:pPr>
      <w:r w:rsidRPr="007F2EDD">
        <w:rPr>
          <w:rFonts w:ascii="Calibri" w:hAnsi="Calibri"/>
          <w:b/>
          <w:bCs/>
        </w:rPr>
        <w:t>2. pielikums</w:t>
      </w:r>
      <w:r w:rsidRPr="007F2EDD">
        <w:rPr>
          <w:rFonts w:ascii="Calibri" w:hAnsi="Calibri"/>
        </w:rPr>
        <w:t xml:space="preserve">. Dabas lieguma „Mežole” </w:t>
      </w:r>
      <w:r w:rsidR="00347CB0" w:rsidRPr="007F2EDD">
        <w:rPr>
          <w:rFonts w:ascii="Calibri" w:hAnsi="Calibri"/>
        </w:rPr>
        <w:t xml:space="preserve">detalizēta </w:t>
      </w:r>
      <w:r w:rsidRPr="007F2EDD">
        <w:rPr>
          <w:rFonts w:ascii="Calibri" w:hAnsi="Calibri"/>
        </w:rPr>
        <w:t xml:space="preserve">apsaimniekošanas pasākumu karte </w:t>
      </w:r>
    </w:p>
    <w:p w14:paraId="02CEA7F4" w14:textId="1DFFC7AE" w:rsidR="00AE660D" w:rsidRPr="007F2EDD" w:rsidRDefault="00AE660D" w:rsidP="00AE660D">
      <w:pPr>
        <w:rPr>
          <w:rFonts w:ascii="Calibri" w:hAnsi="Calibri"/>
        </w:rPr>
      </w:pPr>
      <w:r w:rsidRPr="007F2EDD">
        <w:rPr>
          <w:rFonts w:ascii="Calibri" w:hAnsi="Calibri"/>
          <w:b/>
          <w:bCs/>
        </w:rPr>
        <w:t>3. pielikums.</w:t>
      </w:r>
      <w:r w:rsidRPr="007F2EDD">
        <w:rPr>
          <w:rFonts w:ascii="Calibri" w:hAnsi="Calibri"/>
        </w:rPr>
        <w:t xml:space="preserve"> Pārskats par dabas aizsardzības plāna sabiedrisko apspriešanu</w:t>
      </w:r>
    </w:p>
    <w:p w14:paraId="2A84C282" w14:textId="623EEEA4" w:rsidR="00AE660D" w:rsidRPr="007F2EDD" w:rsidRDefault="002626C1" w:rsidP="00E93C90">
      <w:pPr>
        <w:rPr>
          <w:rFonts w:ascii="Calibri" w:hAnsi="Calibri"/>
          <w:b/>
          <w:bCs/>
        </w:rPr>
      </w:pPr>
      <w:r w:rsidRPr="007F2EDD">
        <w:rPr>
          <w:rFonts w:ascii="Calibri" w:hAnsi="Calibri"/>
          <w:b/>
          <w:bCs/>
        </w:rPr>
        <w:t xml:space="preserve">4. pielikums. </w:t>
      </w:r>
      <w:r w:rsidR="007F2EDD" w:rsidRPr="007F2EDD">
        <w:rPr>
          <w:rFonts w:asciiTheme="minorHAnsi" w:hAnsiTheme="minorHAnsi" w:cstheme="minorHAnsi"/>
          <w:bCs/>
        </w:rPr>
        <w:t>Plāna izstrādē iesaistīto ekspertu atzinumi</w:t>
      </w:r>
    </w:p>
    <w:p w14:paraId="317824A0" w14:textId="6199673F" w:rsidR="00E93C90" w:rsidRPr="007B30AD" w:rsidRDefault="00E93C90" w:rsidP="00E93C90">
      <w:pPr>
        <w:rPr>
          <w:rFonts w:ascii="Calibri" w:hAnsi="Calibri"/>
        </w:rPr>
      </w:pPr>
      <w:r w:rsidRPr="007F2EDD">
        <w:rPr>
          <w:rFonts w:ascii="Calibri" w:hAnsi="Calibri"/>
          <w:b/>
          <w:bCs/>
        </w:rPr>
        <w:t xml:space="preserve">5. pielikums. </w:t>
      </w:r>
      <w:r w:rsidR="007F2EDD" w:rsidRPr="007F2EDD">
        <w:rPr>
          <w:rFonts w:ascii="Calibri" w:hAnsi="Calibri"/>
        </w:rPr>
        <w:t>Vienošanās ar Meža pētīšanas staciju par infrastruktūras izvietošanu</w:t>
      </w:r>
    </w:p>
    <w:p w14:paraId="33A9FA15" w14:textId="77777777" w:rsidR="00676195" w:rsidRPr="007B30AD" w:rsidRDefault="00676195" w:rsidP="00676195">
      <w:pPr>
        <w:ind w:left="1418" w:hanging="1418"/>
        <w:rPr>
          <w:rFonts w:ascii="Calibri" w:hAnsi="Calibri"/>
        </w:rPr>
      </w:pPr>
    </w:p>
    <w:p w14:paraId="26300671" w14:textId="77777777" w:rsidR="001B7C14" w:rsidRPr="007B30AD" w:rsidRDefault="001B7C14" w:rsidP="00E93C90">
      <w:pPr>
        <w:rPr>
          <w:rFonts w:ascii="Calibri" w:hAnsi="Calibri"/>
        </w:rPr>
      </w:pPr>
    </w:p>
    <w:p w14:paraId="4D0DE1B4" w14:textId="6921D4B5" w:rsidR="00E93C90" w:rsidRPr="007B30AD" w:rsidRDefault="00E93C90" w:rsidP="00E93C90">
      <w:pPr>
        <w:rPr>
          <w:rFonts w:ascii="Calibri" w:hAnsi="Calibri"/>
          <w:b/>
          <w:bCs/>
        </w:rPr>
        <w:sectPr w:rsidR="00E93C90" w:rsidRPr="007B30AD" w:rsidSect="00AE660D">
          <w:type w:val="continuous"/>
          <w:pgSz w:w="11905" w:h="16837"/>
          <w:pgMar w:top="1440" w:right="1797" w:bottom="1440" w:left="1797" w:header="720" w:footer="720" w:gutter="0"/>
          <w:cols w:space="720"/>
        </w:sectPr>
      </w:pPr>
    </w:p>
    <w:p w14:paraId="3093795A" w14:textId="77777777" w:rsidR="0033083B" w:rsidRPr="007B30AD" w:rsidRDefault="0033083B" w:rsidP="000C2A9B"/>
    <w:p w14:paraId="37F743E9" w14:textId="77777777" w:rsidR="000C2A9B" w:rsidRPr="007B30AD" w:rsidRDefault="000C2A9B" w:rsidP="00731123">
      <w:pPr>
        <w:rPr>
          <w:rFonts w:asciiTheme="minorHAnsi" w:hAnsiTheme="minorHAnsi" w:cstheme="minorHAnsi"/>
        </w:rPr>
      </w:pPr>
    </w:p>
    <w:p w14:paraId="23F50B9A" w14:textId="77777777" w:rsidR="00373083" w:rsidRPr="007B30AD" w:rsidRDefault="00373083" w:rsidP="00DB2B68">
      <w:pPr>
        <w:rPr>
          <w:rFonts w:asciiTheme="minorHAnsi" w:hAnsiTheme="minorHAnsi" w:cstheme="minorHAnsi"/>
        </w:rPr>
        <w:sectPr w:rsidR="00373083" w:rsidRPr="007B30AD" w:rsidSect="00CD74B1">
          <w:headerReference w:type="even" r:id="rId19"/>
          <w:headerReference w:type="default" r:id="rId20"/>
          <w:footerReference w:type="even" r:id="rId21"/>
          <w:footerReference w:type="default" r:id="rId22"/>
          <w:headerReference w:type="first" r:id="rId23"/>
          <w:footerReference w:type="first" r:id="rId24"/>
          <w:type w:val="continuous"/>
          <w:pgSz w:w="11905" w:h="16837"/>
          <w:pgMar w:top="1440" w:right="1797" w:bottom="1440" w:left="1797" w:header="720" w:footer="720" w:gutter="0"/>
          <w:cols w:space="720"/>
          <w:docGrid w:linePitch="360"/>
        </w:sectPr>
      </w:pPr>
    </w:p>
    <w:p w14:paraId="0ACAD124" w14:textId="77777777" w:rsidR="00002BD3" w:rsidRPr="007B30AD" w:rsidRDefault="00002BD3" w:rsidP="002832A1">
      <w:pPr>
        <w:pStyle w:val="Heading1"/>
        <w:numPr>
          <w:ilvl w:val="0"/>
          <w:numId w:val="0"/>
        </w:numPr>
        <w:rPr>
          <w:rFonts w:asciiTheme="minorHAnsi" w:hAnsiTheme="minorHAnsi" w:cstheme="minorHAnsi"/>
          <w:sz w:val="28"/>
          <w:szCs w:val="28"/>
        </w:rPr>
      </w:pPr>
      <w:bookmarkStart w:id="1" w:name="_Toc30701929"/>
      <w:r w:rsidRPr="007B30AD">
        <w:rPr>
          <w:rFonts w:asciiTheme="minorHAnsi" w:hAnsiTheme="minorHAnsi" w:cstheme="minorHAnsi"/>
          <w:sz w:val="28"/>
          <w:szCs w:val="28"/>
        </w:rPr>
        <w:lastRenderedPageBreak/>
        <w:t>Tekstā izmantotie saīsinājumi</w:t>
      </w:r>
      <w:bookmarkEnd w:id="1"/>
    </w:p>
    <w:p w14:paraId="21C5FC6A"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DAP – Dabas aizsardzības pārvalde</w:t>
      </w:r>
    </w:p>
    <w:p w14:paraId="43713A09"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DA plāns – dabas aizsardzības plāns</w:t>
      </w:r>
    </w:p>
    <w:p w14:paraId="69CC48B4" w14:textId="77777777" w:rsidR="003608DD" w:rsidRPr="007B30AD" w:rsidRDefault="003608DD" w:rsidP="00F81596">
      <w:pPr>
        <w:spacing w:after="120"/>
        <w:jc w:val="both"/>
        <w:rPr>
          <w:rFonts w:asciiTheme="minorHAnsi" w:hAnsiTheme="minorHAnsi" w:cstheme="minorHAnsi"/>
        </w:rPr>
      </w:pPr>
      <w:r w:rsidRPr="007B30AD">
        <w:rPr>
          <w:rFonts w:asciiTheme="minorHAnsi" w:hAnsiTheme="minorHAnsi" w:cstheme="minorHAnsi"/>
        </w:rPr>
        <w:t>DDPS – dabas datu pārvaldības sistēma</w:t>
      </w:r>
    </w:p>
    <w:p w14:paraId="5D0E0EA2"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DMB – dabiskie meža biotopi</w:t>
      </w:r>
    </w:p>
    <w:p w14:paraId="7F54569B"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DL – dabas liegums</w:t>
      </w:r>
    </w:p>
    <w:p w14:paraId="618B7EE1"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ES – Eiropas Savienība</w:t>
      </w:r>
    </w:p>
    <w:p w14:paraId="3F8F6045" w14:textId="58D38FB9" w:rsidR="00F81596" w:rsidRDefault="00F81596" w:rsidP="00F81596">
      <w:pPr>
        <w:spacing w:after="120"/>
        <w:jc w:val="both"/>
        <w:rPr>
          <w:rFonts w:asciiTheme="minorHAnsi" w:hAnsiTheme="minorHAnsi" w:cstheme="minorHAnsi"/>
        </w:rPr>
      </w:pPr>
      <w:r w:rsidRPr="007B30AD">
        <w:rPr>
          <w:rFonts w:asciiTheme="minorHAnsi" w:hAnsiTheme="minorHAnsi" w:cstheme="minorHAnsi"/>
        </w:rPr>
        <w:t>IAIN – individuālie aizsardzības un izmantošanas noteikumi</w:t>
      </w:r>
    </w:p>
    <w:p w14:paraId="473D969B" w14:textId="4691B3D4" w:rsidR="001104C3" w:rsidRPr="007B30AD" w:rsidRDefault="001104C3" w:rsidP="00F81596">
      <w:pPr>
        <w:spacing w:after="120"/>
        <w:jc w:val="both"/>
        <w:rPr>
          <w:rFonts w:asciiTheme="minorHAnsi" w:hAnsiTheme="minorHAnsi" w:cstheme="minorHAnsi"/>
        </w:rPr>
      </w:pPr>
      <w:r w:rsidRPr="001104C3">
        <w:rPr>
          <w:rFonts w:asciiTheme="minorHAnsi" w:hAnsiTheme="minorHAnsi" w:cstheme="minorHAnsi"/>
        </w:rPr>
        <w:t>ĪADT</w:t>
      </w:r>
      <w:r>
        <w:rPr>
          <w:rFonts w:asciiTheme="minorHAnsi" w:hAnsiTheme="minorHAnsi" w:cstheme="minorHAnsi"/>
        </w:rPr>
        <w:t xml:space="preserve"> – īpaši aizsargājama dabas teritorija</w:t>
      </w:r>
    </w:p>
    <w:p w14:paraId="7A6D0B6F"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LĢIA – Latvijas Ģeotelpiskās informācijas aģentūra</w:t>
      </w:r>
    </w:p>
    <w:p w14:paraId="445C8F65" w14:textId="77777777" w:rsidR="003608DD" w:rsidRPr="007B30AD" w:rsidRDefault="003608DD" w:rsidP="00F81596">
      <w:pPr>
        <w:spacing w:after="120"/>
        <w:jc w:val="both"/>
        <w:rPr>
          <w:rFonts w:asciiTheme="minorHAnsi" w:hAnsiTheme="minorHAnsi" w:cstheme="minorHAnsi"/>
        </w:rPr>
      </w:pPr>
      <w:r w:rsidRPr="007B30AD">
        <w:rPr>
          <w:rFonts w:asciiTheme="minorHAnsi" w:hAnsiTheme="minorHAnsi" w:cstheme="minorHAnsi"/>
        </w:rPr>
        <w:t>LVĢMC – VSIA “Latvijas vides, ģeoloģijas un meteoroloģijas centrs”</w:t>
      </w:r>
    </w:p>
    <w:p w14:paraId="2DF5E917" w14:textId="543AB1BD" w:rsidR="003F23C8" w:rsidRPr="007B30AD" w:rsidRDefault="003F23C8" w:rsidP="003F23C8">
      <w:pPr>
        <w:spacing w:after="120"/>
        <w:jc w:val="both"/>
        <w:rPr>
          <w:rFonts w:asciiTheme="minorHAnsi" w:hAnsiTheme="minorHAnsi" w:cstheme="minorHAnsi"/>
        </w:rPr>
      </w:pPr>
      <w:r w:rsidRPr="007B30AD">
        <w:rPr>
          <w:rFonts w:ascii="Calibri" w:hAnsi="Calibri"/>
        </w:rPr>
        <w:t xml:space="preserve">LVMI </w:t>
      </w:r>
      <w:r w:rsidR="00FA62DC" w:rsidRPr="007B30AD">
        <w:rPr>
          <w:rFonts w:ascii="Calibri" w:hAnsi="Calibri"/>
        </w:rPr>
        <w:t xml:space="preserve">– </w:t>
      </w:r>
      <w:r w:rsidRPr="007B30AD">
        <w:rPr>
          <w:rFonts w:ascii="Calibri" w:hAnsi="Calibri"/>
        </w:rPr>
        <w:t>Latvijas Valsts mežzinātnes institūts</w:t>
      </w:r>
    </w:p>
    <w:p w14:paraId="4DFBD133" w14:textId="6753BD03" w:rsidR="003F23C8" w:rsidRPr="007B30AD" w:rsidRDefault="003F23C8" w:rsidP="003F23C8">
      <w:pPr>
        <w:spacing w:after="120"/>
        <w:jc w:val="both"/>
        <w:rPr>
          <w:rFonts w:ascii="Calibri" w:hAnsi="Calibri"/>
        </w:rPr>
      </w:pPr>
      <w:r w:rsidRPr="007B30AD">
        <w:rPr>
          <w:rFonts w:asciiTheme="minorHAnsi" w:hAnsiTheme="minorHAnsi" w:cstheme="minorHAnsi"/>
        </w:rPr>
        <w:t>Mež</w:t>
      </w:r>
      <w:r w:rsidR="000373D8" w:rsidRPr="007B30AD">
        <w:rPr>
          <w:rFonts w:asciiTheme="minorHAnsi" w:hAnsiTheme="minorHAnsi" w:cstheme="minorHAnsi"/>
        </w:rPr>
        <w:t>a</w:t>
      </w:r>
      <w:r w:rsidRPr="007B30AD">
        <w:rPr>
          <w:rFonts w:asciiTheme="minorHAnsi" w:hAnsiTheme="minorHAnsi" w:cstheme="minorHAnsi"/>
        </w:rPr>
        <w:t xml:space="preserve"> pētīšanas stacija - </w:t>
      </w:r>
      <w:bookmarkStart w:id="2" w:name="_Hlk6241294"/>
      <w:r w:rsidRPr="007B30AD">
        <w:rPr>
          <w:rFonts w:ascii="Calibri" w:hAnsi="Calibri"/>
        </w:rPr>
        <w:t>Latvijas Valsts mežzinātnes institūta "Silava" un Latvijas Lauksaimniecības universitātes valsts zinātniskās izpētes mežu apsaimniekošanas aģentūra "Meža pētīšanas stacija"</w:t>
      </w:r>
      <w:bookmarkEnd w:id="2"/>
    </w:p>
    <w:p w14:paraId="5095740F"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MK – Ministru Kabinets</w:t>
      </w:r>
    </w:p>
    <w:p w14:paraId="109237D2" w14:textId="77777777" w:rsidR="00425AE6" w:rsidRPr="007B30AD" w:rsidRDefault="00425AE6" w:rsidP="00F81596">
      <w:pPr>
        <w:spacing w:after="120"/>
        <w:jc w:val="both"/>
        <w:rPr>
          <w:rFonts w:asciiTheme="minorHAnsi" w:hAnsiTheme="minorHAnsi" w:cstheme="minorHAnsi"/>
        </w:rPr>
      </w:pPr>
      <w:r w:rsidRPr="007B30AD">
        <w:rPr>
          <w:rFonts w:asciiTheme="minorHAnsi" w:hAnsiTheme="minorHAnsi" w:cstheme="minorHAnsi"/>
        </w:rPr>
        <w:t>MRS – Mežrūpniecības saimniecība</w:t>
      </w:r>
    </w:p>
    <w:p w14:paraId="54743AFF" w14:textId="77777777" w:rsidR="00465D32" w:rsidRPr="007B30AD" w:rsidRDefault="00465D32" w:rsidP="00F81596">
      <w:pPr>
        <w:spacing w:after="120"/>
        <w:jc w:val="both"/>
        <w:rPr>
          <w:rFonts w:asciiTheme="minorHAnsi" w:hAnsiTheme="minorHAnsi" w:cstheme="minorHAnsi"/>
        </w:rPr>
      </w:pPr>
      <w:r w:rsidRPr="007B30AD">
        <w:rPr>
          <w:rFonts w:asciiTheme="minorHAnsi" w:hAnsiTheme="minorHAnsi" w:cstheme="minorHAnsi"/>
        </w:rPr>
        <w:t>MVR – Meža valsts reģistrs</w:t>
      </w:r>
    </w:p>
    <w:p w14:paraId="0A081BF6"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SDF, Natura 2000 SDF – Natura 2000 teritoriju apraksta standarta datu forma</w:t>
      </w:r>
    </w:p>
    <w:p w14:paraId="74255F3E" w14:textId="77777777" w:rsidR="008955B0" w:rsidRPr="007B30AD" w:rsidRDefault="008955B0" w:rsidP="00487311">
      <w:pPr>
        <w:spacing w:after="120"/>
        <w:jc w:val="both"/>
        <w:rPr>
          <w:rFonts w:asciiTheme="minorHAnsi" w:hAnsiTheme="minorHAnsi" w:cstheme="minorHAnsi"/>
        </w:rPr>
      </w:pPr>
      <w:r w:rsidRPr="007B30AD">
        <w:rPr>
          <w:rFonts w:asciiTheme="minorHAnsi" w:hAnsiTheme="minorHAnsi" w:cstheme="minorHAnsi"/>
        </w:rPr>
        <w:t xml:space="preserve">TIAN - </w:t>
      </w:r>
      <w:r w:rsidR="00487311" w:rsidRPr="007B30AD">
        <w:rPr>
          <w:rFonts w:asciiTheme="minorHAnsi" w:hAnsiTheme="minorHAnsi" w:cstheme="minorHAnsi"/>
        </w:rPr>
        <w:t>Teritorijas izmantošanas un apbūves noteikumi</w:t>
      </w:r>
    </w:p>
    <w:p w14:paraId="58C3B42D" w14:textId="77777777" w:rsidR="003F23C8" w:rsidRPr="007B30AD" w:rsidRDefault="003F23C8" w:rsidP="00F81596">
      <w:pPr>
        <w:spacing w:after="120"/>
        <w:jc w:val="both"/>
        <w:rPr>
          <w:rFonts w:asciiTheme="minorHAnsi" w:hAnsiTheme="minorHAnsi" w:cstheme="minorHAnsi"/>
        </w:rPr>
      </w:pPr>
      <w:r w:rsidRPr="007B30AD">
        <w:rPr>
          <w:rFonts w:asciiTheme="minorHAnsi" w:hAnsiTheme="minorHAnsi" w:cstheme="minorHAnsi"/>
        </w:rPr>
        <w:t>VAS – Valsts akciju sabiedrība</w:t>
      </w:r>
    </w:p>
    <w:p w14:paraId="66E3F67D"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VARAM – Vides aizsardzības un reģionālās attīstības ministrija</w:t>
      </w:r>
    </w:p>
    <w:p w14:paraId="527418F0" w14:textId="77777777" w:rsidR="00C4286B" w:rsidRPr="007B30AD" w:rsidRDefault="00C4286B" w:rsidP="00F81596">
      <w:pPr>
        <w:spacing w:after="120"/>
        <w:jc w:val="both"/>
        <w:rPr>
          <w:rFonts w:asciiTheme="minorHAnsi" w:hAnsiTheme="minorHAnsi" w:cstheme="minorHAnsi"/>
        </w:rPr>
      </w:pPr>
      <w:r w:rsidRPr="007B30AD">
        <w:rPr>
          <w:rFonts w:asciiTheme="minorHAnsi" w:hAnsiTheme="minorHAnsi" w:cstheme="minorHAnsi"/>
        </w:rPr>
        <w:t>v.j.l.  – virs jūras līmeņa</w:t>
      </w:r>
    </w:p>
    <w:p w14:paraId="4AED8EDF" w14:textId="77777777" w:rsidR="00F81596" w:rsidRPr="007B30AD" w:rsidRDefault="00F81596" w:rsidP="00F81596">
      <w:pPr>
        <w:spacing w:after="120"/>
        <w:jc w:val="both"/>
        <w:rPr>
          <w:rFonts w:asciiTheme="minorHAnsi" w:hAnsiTheme="minorHAnsi" w:cstheme="minorHAnsi"/>
        </w:rPr>
      </w:pPr>
      <w:r w:rsidRPr="007B30AD">
        <w:rPr>
          <w:rFonts w:asciiTheme="minorHAnsi" w:hAnsiTheme="minorHAnsi" w:cstheme="minorHAnsi"/>
        </w:rPr>
        <w:t>VMD – Valsts meža dienests</w:t>
      </w:r>
    </w:p>
    <w:p w14:paraId="168ED921" w14:textId="77777777" w:rsidR="00011E51" w:rsidRPr="007B30AD" w:rsidRDefault="00002BD3" w:rsidP="00002BD3">
      <w:pPr>
        <w:pStyle w:val="Heading1"/>
        <w:numPr>
          <w:ilvl w:val="0"/>
          <w:numId w:val="0"/>
        </w:numPr>
        <w:rPr>
          <w:rFonts w:asciiTheme="minorHAnsi" w:hAnsiTheme="minorHAnsi" w:cstheme="minorHAnsi"/>
        </w:rPr>
      </w:pPr>
      <w:r w:rsidRPr="007B30AD">
        <w:rPr>
          <w:rFonts w:asciiTheme="minorHAnsi" w:hAnsiTheme="minorHAnsi" w:cstheme="minorHAnsi"/>
        </w:rPr>
        <w:br w:type="page"/>
      </w:r>
      <w:bookmarkStart w:id="3" w:name="_Toc30701930"/>
      <w:r w:rsidR="00011E51" w:rsidRPr="007B30AD">
        <w:rPr>
          <w:rFonts w:asciiTheme="minorHAnsi" w:hAnsiTheme="minorHAnsi" w:cstheme="minorHAnsi"/>
          <w:sz w:val="28"/>
          <w:szCs w:val="28"/>
        </w:rPr>
        <w:lastRenderedPageBreak/>
        <w:t>Kopsavilkums</w:t>
      </w:r>
      <w:bookmarkEnd w:id="3"/>
      <w:r w:rsidR="00011E51" w:rsidRPr="007B30AD">
        <w:rPr>
          <w:rFonts w:asciiTheme="minorHAnsi" w:hAnsiTheme="minorHAnsi" w:cstheme="minorHAnsi"/>
          <w:sz w:val="28"/>
          <w:szCs w:val="28"/>
        </w:rPr>
        <w:t xml:space="preserve"> </w:t>
      </w:r>
    </w:p>
    <w:p w14:paraId="012C91D9" w14:textId="77777777" w:rsidR="00A97A4B" w:rsidRPr="007B30AD" w:rsidRDefault="008D580D" w:rsidP="00E45404">
      <w:pPr>
        <w:tabs>
          <w:tab w:val="num" w:pos="720"/>
        </w:tabs>
        <w:jc w:val="both"/>
        <w:rPr>
          <w:rFonts w:asciiTheme="minorHAnsi" w:hAnsiTheme="minorHAnsi" w:cstheme="minorHAnsi"/>
        </w:rPr>
      </w:pPr>
      <w:r w:rsidRPr="007B30AD">
        <w:rPr>
          <w:rFonts w:asciiTheme="minorHAnsi" w:hAnsiTheme="minorHAnsi" w:cstheme="minorHAnsi"/>
        </w:rPr>
        <w:t xml:space="preserve">Dabas liegums </w:t>
      </w:r>
      <w:r w:rsidR="00251D1A" w:rsidRPr="007B30AD">
        <w:rPr>
          <w:rFonts w:asciiTheme="minorHAnsi" w:hAnsiTheme="minorHAnsi" w:cstheme="minorHAnsi"/>
        </w:rPr>
        <w:t xml:space="preserve">(turpmāk tekstā – DL) </w:t>
      </w:r>
      <w:r w:rsidRPr="007B30AD">
        <w:rPr>
          <w:rFonts w:asciiTheme="minorHAnsi" w:hAnsiTheme="minorHAnsi" w:cstheme="minorHAnsi"/>
        </w:rPr>
        <w:t>„</w:t>
      </w:r>
      <w:r w:rsidR="00F072BF" w:rsidRPr="007B30AD">
        <w:rPr>
          <w:rFonts w:asciiTheme="minorHAnsi" w:hAnsiTheme="minorHAnsi" w:cstheme="minorHAnsi"/>
        </w:rPr>
        <w:t>Mežole</w:t>
      </w:r>
      <w:r w:rsidRPr="007B30AD">
        <w:rPr>
          <w:rFonts w:asciiTheme="minorHAnsi" w:hAnsiTheme="minorHAnsi" w:cstheme="minorHAnsi"/>
        </w:rPr>
        <w:t xml:space="preserve">” atrodas Latvijas ziemeļaustrumos un ietilpst </w:t>
      </w:r>
      <w:r w:rsidR="00F072BF" w:rsidRPr="007B30AD">
        <w:rPr>
          <w:rFonts w:asciiTheme="minorHAnsi" w:hAnsiTheme="minorHAnsi" w:cstheme="minorHAnsi"/>
        </w:rPr>
        <w:t>Smiltenes</w:t>
      </w:r>
      <w:r w:rsidRPr="007B30AD">
        <w:rPr>
          <w:rFonts w:asciiTheme="minorHAnsi" w:hAnsiTheme="minorHAnsi" w:cstheme="minorHAnsi"/>
        </w:rPr>
        <w:t xml:space="preserve"> novada </w:t>
      </w:r>
      <w:r w:rsidR="00511A01" w:rsidRPr="007B30AD">
        <w:rPr>
          <w:rFonts w:asciiTheme="minorHAnsi" w:hAnsiTheme="minorHAnsi" w:cstheme="minorHAnsi"/>
        </w:rPr>
        <w:t>Launkalnes</w:t>
      </w:r>
      <w:r w:rsidRPr="007B30AD">
        <w:rPr>
          <w:rFonts w:asciiTheme="minorHAnsi" w:hAnsiTheme="minorHAnsi" w:cstheme="minorHAnsi"/>
        </w:rPr>
        <w:t xml:space="preserve"> pagastā (skat.</w:t>
      </w:r>
      <w:r w:rsidR="0041206B" w:rsidRPr="007B30AD">
        <w:rPr>
          <w:rFonts w:asciiTheme="minorHAnsi" w:hAnsiTheme="minorHAnsi" w:cstheme="minorHAnsi"/>
        </w:rPr>
        <w:t xml:space="preserve"> </w:t>
      </w:r>
      <w:r w:rsidRPr="007B30AD">
        <w:rPr>
          <w:rFonts w:asciiTheme="minorHAnsi" w:hAnsiTheme="minorHAnsi" w:cstheme="minorHAnsi"/>
        </w:rPr>
        <w:t xml:space="preserve">1. attēlu). </w:t>
      </w:r>
      <w:r w:rsidR="00EF1E39" w:rsidRPr="007B30AD">
        <w:rPr>
          <w:rFonts w:asciiTheme="minorHAnsi" w:hAnsiTheme="minorHAnsi" w:cstheme="minorHAnsi"/>
        </w:rPr>
        <w:t>DL</w:t>
      </w:r>
      <w:r w:rsidR="003318AA" w:rsidRPr="007B30AD">
        <w:rPr>
          <w:rFonts w:asciiTheme="minorHAnsi" w:hAnsiTheme="minorHAnsi" w:cstheme="minorHAnsi"/>
        </w:rPr>
        <w:t xml:space="preserve"> platība, atbilstoši dabas datu pārvaldības sistēmā „Ozols” pieejamajai informācijai, ir 2842,46 ha.</w:t>
      </w:r>
    </w:p>
    <w:p w14:paraId="25E3D08E" w14:textId="77777777" w:rsidR="008D580D" w:rsidRPr="007B30AD" w:rsidRDefault="008D580D" w:rsidP="00E45404">
      <w:pPr>
        <w:tabs>
          <w:tab w:val="num" w:pos="720"/>
        </w:tabs>
        <w:jc w:val="both"/>
        <w:rPr>
          <w:rFonts w:asciiTheme="minorHAnsi" w:hAnsiTheme="minorHAnsi" w:cstheme="minorHAnsi"/>
        </w:rPr>
      </w:pPr>
    </w:p>
    <w:p w14:paraId="622BB518" w14:textId="77777777" w:rsidR="001E50EC" w:rsidRDefault="0002486E" w:rsidP="00E45404">
      <w:pPr>
        <w:tabs>
          <w:tab w:val="num" w:pos="720"/>
        </w:tabs>
        <w:jc w:val="both"/>
        <w:rPr>
          <w:rFonts w:ascii="Calibri" w:hAnsi="Calibri"/>
        </w:rPr>
      </w:pPr>
      <w:r w:rsidRPr="0EF04E0C">
        <w:rPr>
          <w:rFonts w:ascii="Calibri" w:hAnsi="Calibri"/>
        </w:rPr>
        <w:t xml:space="preserve">1999. gada 15. jūnijā ar MK noteikumiem Nr. 212 „Noteikumi par dabas liegumiem” apstiprinātas dabas lieguma „Mežole” robežas. 2005. gada 15. septembrī ar grozījumiem likumā </w:t>
      </w:r>
      <w:r w:rsidR="00432DFA" w:rsidRPr="0EF04E0C">
        <w:rPr>
          <w:rFonts w:ascii="Calibri" w:hAnsi="Calibri"/>
        </w:rPr>
        <w:t>“</w:t>
      </w:r>
      <w:r w:rsidRPr="0EF04E0C">
        <w:rPr>
          <w:rFonts w:ascii="Calibri" w:hAnsi="Calibri"/>
        </w:rPr>
        <w:t>Par īpaši aizsargājamām dabas teritorijām</w:t>
      </w:r>
      <w:r w:rsidR="00432DFA" w:rsidRPr="0EF04E0C">
        <w:rPr>
          <w:rFonts w:ascii="Calibri" w:hAnsi="Calibri"/>
        </w:rPr>
        <w:t>”</w:t>
      </w:r>
      <w:r w:rsidRPr="0EF04E0C">
        <w:rPr>
          <w:rFonts w:ascii="Calibri" w:hAnsi="Calibri"/>
        </w:rPr>
        <w:t xml:space="preserve"> DL „</w:t>
      </w:r>
      <w:r w:rsidR="00D03D78" w:rsidRPr="0EF04E0C">
        <w:rPr>
          <w:rFonts w:ascii="Calibri" w:hAnsi="Calibri"/>
        </w:rPr>
        <w:t>Mežole</w:t>
      </w:r>
      <w:r w:rsidRPr="0EF04E0C">
        <w:rPr>
          <w:rFonts w:ascii="Calibri" w:hAnsi="Calibri"/>
        </w:rPr>
        <w:t xml:space="preserve">” iekļauts </w:t>
      </w:r>
      <w:r w:rsidRPr="0EF04E0C">
        <w:rPr>
          <w:rFonts w:ascii="Calibri" w:hAnsi="Calibri"/>
          <w:i/>
          <w:iCs/>
        </w:rPr>
        <w:t>Natura 2000</w:t>
      </w:r>
      <w:r w:rsidRPr="0EF04E0C">
        <w:rPr>
          <w:rFonts w:ascii="Calibri" w:hAnsi="Calibri"/>
        </w:rPr>
        <w:t xml:space="preserve"> teritoriju tīklā kā C tipa teritorija (</w:t>
      </w:r>
      <w:r w:rsidR="00A0364F" w:rsidRPr="0EF04E0C">
        <w:rPr>
          <w:rFonts w:ascii="Calibri" w:hAnsi="Calibri"/>
        </w:rPr>
        <w:t>teritorijas, kas noteiktas īpaši aizsargājamo sugu un īpaši aizsargājamo biotopu aizsardzībai</w:t>
      </w:r>
      <w:r w:rsidRPr="0EF04E0C">
        <w:rPr>
          <w:rFonts w:ascii="Calibri" w:hAnsi="Calibri"/>
        </w:rPr>
        <w:t xml:space="preserve">). </w:t>
      </w:r>
    </w:p>
    <w:p w14:paraId="48AB7C13" w14:textId="77777777" w:rsidR="001E50EC" w:rsidRDefault="001E50EC" w:rsidP="00E45404">
      <w:pPr>
        <w:tabs>
          <w:tab w:val="num" w:pos="720"/>
        </w:tabs>
        <w:jc w:val="both"/>
        <w:rPr>
          <w:rFonts w:ascii="Calibri" w:hAnsi="Calibri"/>
        </w:rPr>
      </w:pPr>
    </w:p>
    <w:p w14:paraId="3B8347A7" w14:textId="6D10D9D9" w:rsidR="001E50EC" w:rsidRPr="001E50EC" w:rsidRDefault="001E50EC" w:rsidP="00E84BEB">
      <w:pPr>
        <w:jc w:val="both"/>
        <w:rPr>
          <w:rFonts w:ascii="Calibri" w:hAnsi="Calibri"/>
        </w:rPr>
      </w:pPr>
      <w:r w:rsidRPr="001E50EC">
        <w:rPr>
          <w:rFonts w:ascii="Calibri" w:hAnsi="Calibri"/>
        </w:rPr>
        <w:t>Kā galvenās</w:t>
      </w:r>
      <w:r>
        <w:rPr>
          <w:rFonts w:ascii="Calibri" w:hAnsi="Calibri"/>
        </w:rPr>
        <w:t xml:space="preserve"> DL</w:t>
      </w:r>
      <w:r w:rsidRPr="001E50EC">
        <w:rPr>
          <w:rFonts w:ascii="Calibri" w:hAnsi="Calibri"/>
        </w:rPr>
        <w:t xml:space="preserve"> </w:t>
      </w:r>
      <w:r>
        <w:rPr>
          <w:rFonts w:ascii="Calibri" w:hAnsi="Calibri"/>
        </w:rPr>
        <w:t xml:space="preserve">“Mežole” </w:t>
      </w:r>
      <w:r w:rsidRPr="001E50EC">
        <w:rPr>
          <w:rFonts w:ascii="Calibri" w:hAnsi="Calibri"/>
        </w:rPr>
        <w:t xml:space="preserve">kvalificējošās vērtības ir ES nozīmes aizsargājamie biotopi </w:t>
      </w:r>
      <w:r>
        <w:rPr>
          <w:rFonts w:ascii="Calibri" w:hAnsi="Calibri"/>
        </w:rPr>
        <w:t>91D0*P</w:t>
      </w:r>
      <w:r w:rsidRPr="001E50EC">
        <w:rPr>
          <w:rFonts w:ascii="Calibri" w:hAnsi="Calibri"/>
        </w:rPr>
        <w:t>urvaini meži,</w:t>
      </w:r>
      <w:r w:rsidR="001969D3">
        <w:rPr>
          <w:rFonts w:ascii="Calibri" w:hAnsi="Calibri"/>
        </w:rPr>
        <w:t xml:space="preserve"> 7110*</w:t>
      </w:r>
      <w:r w:rsidRPr="001E50EC">
        <w:rPr>
          <w:rFonts w:ascii="Calibri" w:hAnsi="Calibri"/>
        </w:rPr>
        <w:t xml:space="preserve"> </w:t>
      </w:r>
      <w:r w:rsidR="001969D3" w:rsidRPr="001969D3">
        <w:rPr>
          <w:rFonts w:ascii="Calibri" w:hAnsi="Calibri"/>
        </w:rPr>
        <w:t>Neskarti augstie purvi</w:t>
      </w:r>
      <w:r w:rsidR="001969D3">
        <w:rPr>
          <w:rFonts w:ascii="Calibri" w:hAnsi="Calibri"/>
        </w:rPr>
        <w:t xml:space="preserve">, </w:t>
      </w:r>
      <w:r w:rsidRPr="001E50EC">
        <w:rPr>
          <w:rFonts w:ascii="Calibri" w:hAnsi="Calibri"/>
        </w:rPr>
        <w:t xml:space="preserve">7140 Pārejas purvi un slīkšņas, </w:t>
      </w:r>
      <w:r w:rsidR="001969D3">
        <w:rPr>
          <w:rFonts w:ascii="Calibri" w:hAnsi="Calibri"/>
        </w:rPr>
        <w:t>9010*</w:t>
      </w:r>
      <w:r w:rsidR="001969D3" w:rsidRPr="001969D3">
        <w:t xml:space="preserve"> </w:t>
      </w:r>
      <w:r w:rsidR="001969D3" w:rsidRPr="001969D3">
        <w:rPr>
          <w:rFonts w:ascii="Calibri" w:hAnsi="Calibri"/>
        </w:rPr>
        <w:t>Veci vai dabiski boreāli meži</w:t>
      </w:r>
      <w:r w:rsidR="001969D3">
        <w:rPr>
          <w:rFonts w:ascii="Calibri" w:hAnsi="Calibri"/>
        </w:rPr>
        <w:t xml:space="preserve">, </w:t>
      </w:r>
      <w:r w:rsidR="001969D3" w:rsidRPr="001969D3">
        <w:rPr>
          <w:rFonts w:ascii="Calibri" w:hAnsi="Calibri"/>
        </w:rPr>
        <w:t>9080* Staignāju meži</w:t>
      </w:r>
      <w:r w:rsidR="001969D3">
        <w:rPr>
          <w:rFonts w:ascii="Calibri" w:hAnsi="Calibri"/>
        </w:rPr>
        <w:t>,</w:t>
      </w:r>
      <w:r w:rsidR="001969D3" w:rsidRPr="001969D3">
        <w:rPr>
          <w:rFonts w:ascii="Calibri" w:hAnsi="Calibri"/>
        </w:rPr>
        <w:t xml:space="preserve"> 7160 Minerālvielām bagāti avoti un avotu purvi</w:t>
      </w:r>
      <w:r w:rsidR="001969D3">
        <w:rPr>
          <w:rFonts w:ascii="Calibri" w:hAnsi="Calibri"/>
        </w:rPr>
        <w:t>,</w:t>
      </w:r>
      <w:r w:rsidR="001969D3" w:rsidRPr="001969D3">
        <w:rPr>
          <w:rFonts w:ascii="Calibri" w:hAnsi="Calibri"/>
        </w:rPr>
        <w:t xml:space="preserve"> </w:t>
      </w:r>
      <w:r w:rsidRPr="001E50EC">
        <w:rPr>
          <w:rFonts w:ascii="Calibri" w:hAnsi="Calibri"/>
        </w:rPr>
        <w:t xml:space="preserve">kā arī īpaši aizsargājamās sugas </w:t>
      </w:r>
      <w:r w:rsidR="006C6039" w:rsidRPr="006C6039">
        <w:rPr>
          <w:rFonts w:ascii="Calibri" w:hAnsi="Calibri"/>
        </w:rPr>
        <w:t>dzeltenā akmeņlauzīte</w:t>
      </w:r>
      <w:r w:rsidR="006C6039">
        <w:rPr>
          <w:rFonts w:ascii="Calibri" w:hAnsi="Calibri"/>
        </w:rPr>
        <w:t xml:space="preserve"> </w:t>
      </w:r>
      <w:r w:rsidR="001969D3" w:rsidRPr="006C6039">
        <w:rPr>
          <w:rFonts w:ascii="Calibri" w:hAnsi="Calibri"/>
          <w:i/>
          <w:iCs/>
        </w:rPr>
        <w:t>Saxifraga hirculus</w:t>
      </w:r>
      <w:r w:rsidR="001969D3" w:rsidRPr="001969D3">
        <w:rPr>
          <w:rFonts w:ascii="Calibri" w:hAnsi="Calibri"/>
        </w:rPr>
        <w:t xml:space="preserve">, </w:t>
      </w:r>
      <w:r w:rsidR="006C6039" w:rsidRPr="006C6039">
        <w:rPr>
          <w:rFonts w:ascii="Calibri" w:hAnsi="Calibri"/>
        </w:rPr>
        <w:t>platlapu cinna</w:t>
      </w:r>
      <w:r w:rsidR="006C6039">
        <w:rPr>
          <w:rFonts w:ascii="Calibri" w:hAnsi="Calibri"/>
        </w:rPr>
        <w:t xml:space="preserve"> </w:t>
      </w:r>
      <w:r w:rsidR="001969D3" w:rsidRPr="006C6039">
        <w:rPr>
          <w:rFonts w:ascii="Calibri" w:hAnsi="Calibri"/>
          <w:i/>
          <w:iCs/>
        </w:rPr>
        <w:t>Cinna</w:t>
      </w:r>
      <w:r w:rsidR="001969D3" w:rsidRPr="001969D3">
        <w:rPr>
          <w:rFonts w:ascii="Calibri" w:hAnsi="Calibri"/>
        </w:rPr>
        <w:t xml:space="preserve"> </w:t>
      </w:r>
      <w:r w:rsidR="001969D3" w:rsidRPr="006C6039">
        <w:rPr>
          <w:rFonts w:ascii="Calibri" w:hAnsi="Calibri"/>
          <w:i/>
          <w:iCs/>
        </w:rPr>
        <w:t>latifolia</w:t>
      </w:r>
      <w:r w:rsidR="001969D3" w:rsidRPr="001969D3">
        <w:rPr>
          <w:rFonts w:ascii="Calibri" w:hAnsi="Calibri"/>
        </w:rPr>
        <w:t xml:space="preserve">, </w:t>
      </w:r>
      <w:r w:rsidR="006C6039" w:rsidRPr="006C6039">
        <w:rPr>
          <w:rFonts w:ascii="Calibri" w:hAnsi="Calibri"/>
        </w:rPr>
        <w:t xml:space="preserve">spīdīgā āķīte </w:t>
      </w:r>
      <w:r w:rsidR="001969D3" w:rsidRPr="006C6039">
        <w:rPr>
          <w:rFonts w:ascii="Calibri" w:hAnsi="Calibri"/>
          <w:i/>
          <w:iCs/>
        </w:rPr>
        <w:t>Hamatocaulis</w:t>
      </w:r>
      <w:r w:rsidR="001969D3" w:rsidRPr="001969D3">
        <w:rPr>
          <w:rFonts w:ascii="Calibri" w:hAnsi="Calibri"/>
        </w:rPr>
        <w:t xml:space="preserve"> </w:t>
      </w:r>
      <w:r w:rsidR="001969D3" w:rsidRPr="006C6039">
        <w:rPr>
          <w:rFonts w:ascii="Calibri" w:hAnsi="Calibri"/>
          <w:i/>
          <w:iCs/>
        </w:rPr>
        <w:t>vernicosus</w:t>
      </w:r>
      <w:r w:rsidR="001969D3" w:rsidRPr="001969D3">
        <w:rPr>
          <w:rFonts w:ascii="Calibri" w:hAnsi="Calibri"/>
        </w:rPr>
        <w:t xml:space="preserve">, </w:t>
      </w:r>
      <w:r w:rsidR="006C6039" w:rsidRPr="006C6039">
        <w:rPr>
          <w:rFonts w:ascii="Calibri" w:hAnsi="Calibri"/>
        </w:rPr>
        <w:t xml:space="preserve">Lapzemes āķīte </w:t>
      </w:r>
      <w:r w:rsidR="001969D3" w:rsidRPr="006C6039">
        <w:rPr>
          <w:rFonts w:ascii="Calibri" w:hAnsi="Calibri"/>
          <w:i/>
          <w:iCs/>
        </w:rPr>
        <w:t>Hamatocaulis</w:t>
      </w:r>
      <w:r w:rsidR="001969D3" w:rsidRPr="001969D3">
        <w:rPr>
          <w:rFonts w:ascii="Calibri" w:hAnsi="Calibri"/>
        </w:rPr>
        <w:t xml:space="preserve"> </w:t>
      </w:r>
      <w:r w:rsidR="001969D3" w:rsidRPr="006C6039">
        <w:rPr>
          <w:rFonts w:ascii="Calibri" w:hAnsi="Calibri"/>
          <w:i/>
          <w:iCs/>
        </w:rPr>
        <w:t>lapponicus</w:t>
      </w:r>
      <w:r w:rsidR="001969D3" w:rsidRPr="001969D3">
        <w:rPr>
          <w:rFonts w:ascii="Calibri" w:hAnsi="Calibri"/>
        </w:rPr>
        <w:t>,</w:t>
      </w:r>
      <w:r w:rsidR="00E84BEB" w:rsidRPr="00E84BEB">
        <w:t xml:space="preserve"> </w:t>
      </w:r>
      <w:r w:rsidR="00E84BEB" w:rsidRPr="00E84BEB">
        <w:rPr>
          <w:rFonts w:ascii="Calibri" w:hAnsi="Calibri"/>
        </w:rPr>
        <w:t>zirgskābeņu zilenītis</w:t>
      </w:r>
      <w:r w:rsidR="001969D3" w:rsidRPr="001969D3">
        <w:rPr>
          <w:rFonts w:ascii="Calibri" w:hAnsi="Calibri"/>
        </w:rPr>
        <w:t xml:space="preserve"> </w:t>
      </w:r>
      <w:bookmarkStart w:id="4" w:name="_Hlk45811796"/>
      <w:r w:rsidR="001969D3" w:rsidRPr="00E84BEB">
        <w:rPr>
          <w:rFonts w:ascii="Calibri" w:hAnsi="Calibri"/>
          <w:i/>
          <w:iCs/>
        </w:rPr>
        <w:t xml:space="preserve">Lycaena </w:t>
      </w:r>
      <w:bookmarkEnd w:id="4"/>
      <w:r w:rsidR="001969D3" w:rsidRPr="00E84BEB">
        <w:rPr>
          <w:rFonts w:ascii="Calibri" w:hAnsi="Calibri"/>
          <w:i/>
          <w:iCs/>
        </w:rPr>
        <w:t>dispar</w:t>
      </w:r>
      <w:r w:rsidR="001969D3" w:rsidRPr="001969D3">
        <w:rPr>
          <w:rFonts w:ascii="Calibri" w:hAnsi="Calibri"/>
        </w:rPr>
        <w:t xml:space="preserve">, </w:t>
      </w:r>
      <w:bookmarkStart w:id="5" w:name="_Hlk45811823"/>
      <w:r w:rsidR="00E84BEB" w:rsidRPr="002A1CB5">
        <w:rPr>
          <w:rFonts w:asciiTheme="minorHAnsi" w:hAnsiTheme="minorHAnsi" w:cstheme="minorHAnsi"/>
          <w:szCs w:val="24"/>
          <w:lang w:eastAsia="lv-LV"/>
        </w:rPr>
        <w:t>divjoslu airvabole</w:t>
      </w:r>
      <w:r w:rsidR="00E84BEB" w:rsidRPr="002A1CB5">
        <w:rPr>
          <w:rFonts w:asciiTheme="minorHAnsi" w:hAnsiTheme="minorHAnsi" w:cstheme="minorHAnsi"/>
          <w:i/>
          <w:szCs w:val="24"/>
          <w:lang w:eastAsia="lv-LV"/>
        </w:rPr>
        <w:t xml:space="preserve"> </w:t>
      </w:r>
      <w:r w:rsidR="001969D3" w:rsidRPr="00E84BEB">
        <w:rPr>
          <w:rFonts w:ascii="Calibri" w:hAnsi="Calibri"/>
          <w:i/>
          <w:iCs/>
        </w:rPr>
        <w:t xml:space="preserve">Graphoderus </w:t>
      </w:r>
      <w:bookmarkEnd w:id="5"/>
      <w:r w:rsidR="001969D3" w:rsidRPr="00E84BEB">
        <w:rPr>
          <w:rFonts w:ascii="Calibri" w:hAnsi="Calibri"/>
          <w:i/>
          <w:iCs/>
        </w:rPr>
        <w:t>bilineatus</w:t>
      </w:r>
      <w:r w:rsidR="001969D3" w:rsidRPr="001969D3">
        <w:rPr>
          <w:rFonts w:ascii="Calibri" w:hAnsi="Calibri"/>
        </w:rPr>
        <w:t xml:space="preserve">, </w:t>
      </w:r>
      <w:r w:rsidR="00E84BEB" w:rsidRPr="002A1CB5">
        <w:rPr>
          <w:rFonts w:asciiTheme="minorHAnsi" w:hAnsiTheme="minorHAnsi" w:cstheme="minorHAnsi"/>
          <w:iCs/>
        </w:rPr>
        <w:t xml:space="preserve">biezā perlamutrene </w:t>
      </w:r>
      <w:r w:rsidR="001969D3" w:rsidRPr="00E84BEB">
        <w:rPr>
          <w:rFonts w:ascii="Calibri" w:hAnsi="Calibri"/>
          <w:i/>
          <w:iCs/>
        </w:rPr>
        <w:t>Unio crassu</w:t>
      </w:r>
      <w:r w:rsidR="00E84BEB" w:rsidRPr="00E84BEB">
        <w:rPr>
          <w:rFonts w:ascii="Calibri" w:hAnsi="Calibri"/>
          <w:i/>
          <w:iCs/>
        </w:rPr>
        <w:t>s</w:t>
      </w:r>
      <w:r w:rsidR="001969D3" w:rsidRPr="001969D3">
        <w:rPr>
          <w:rFonts w:ascii="Calibri" w:hAnsi="Calibri"/>
        </w:rPr>
        <w:t xml:space="preserve">, </w:t>
      </w:r>
      <w:r w:rsidR="00E84BEB" w:rsidRPr="002A1CB5">
        <w:rPr>
          <w:rFonts w:asciiTheme="minorHAnsi" w:hAnsiTheme="minorHAnsi" w:cstheme="minorHAnsi"/>
        </w:rPr>
        <w:t xml:space="preserve">strauta nēģis </w:t>
      </w:r>
      <w:r w:rsidR="001969D3" w:rsidRPr="00E84BEB">
        <w:rPr>
          <w:rFonts w:ascii="Calibri" w:hAnsi="Calibri"/>
          <w:i/>
          <w:iCs/>
        </w:rPr>
        <w:t xml:space="preserve">Lampetra </w:t>
      </w:r>
      <w:r w:rsidR="00E84BEB" w:rsidRPr="00E84BEB">
        <w:rPr>
          <w:rFonts w:ascii="Calibri" w:hAnsi="Calibri"/>
          <w:i/>
          <w:iCs/>
        </w:rPr>
        <w:t>planieri</w:t>
      </w:r>
      <w:r w:rsidR="00E84BEB">
        <w:rPr>
          <w:rFonts w:ascii="Calibri" w:hAnsi="Calibri"/>
        </w:rPr>
        <w:t xml:space="preserve">, kā arī </w:t>
      </w:r>
      <w:r w:rsidR="00E84BEB" w:rsidRPr="002A1CB5">
        <w:rPr>
          <w:rFonts w:asciiTheme="minorHAnsi" w:hAnsiTheme="minorHAnsi" w:cstheme="minorHAnsi"/>
        </w:rPr>
        <w:t>Eirāzijas ūdr</w:t>
      </w:r>
      <w:r w:rsidR="00E84BEB">
        <w:rPr>
          <w:rFonts w:asciiTheme="minorHAnsi" w:hAnsiTheme="minorHAnsi" w:cstheme="minorHAnsi"/>
        </w:rPr>
        <w:t>s</w:t>
      </w:r>
      <w:r w:rsidR="001969D3" w:rsidRPr="001969D3">
        <w:rPr>
          <w:rFonts w:ascii="Calibri" w:hAnsi="Calibri"/>
        </w:rPr>
        <w:t xml:space="preserve"> </w:t>
      </w:r>
      <w:r w:rsidR="001969D3" w:rsidRPr="00E84BEB">
        <w:rPr>
          <w:rFonts w:ascii="Calibri" w:hAnsi="Calibri"/>
          <w:i/>
          <w:iCs/>
        </w:rPr>
        <w:t>Lutra lutra</w:t>
      </w:r>
      <w:r w:rsidR="001969D3" w:rsidRPr="001969D3">
        <w:rPr>
          <w:rFonts w:ascii="Calibri" w:hAnsi="Calibri"/>
        </w:rPr>
        <w:t>.</w:t>
      </w:r>
    </w:p>
    <w:p w14:paraId="6F71081A" w14:textId="77777777" w:rsidR="001E50EC" w:rsidRDefault="001E50EC" w:rsidP="00E45404">
      <w:pPr>
        <w:tabs>
          <w:tab w:val="num" w:pos="720"/>
        </w:tabs>
        <w:jc w:val="both"/>
        <w:rPr>
          <w:rFonts w:ascii="Calibri" w:hAnsi="Calibri"/>
        </w:rPr>
      </w:pPr>
    </w:p>
    <w:p w14:paraId="2FC49D32" w14:textId="75C3B12D" w:rsidR="0002486E" w:rsidRPr="007B30AD" w:rsidRDefault="00EF1E39" w:rsidP="00E45404">
      <w:pPr>
        <w:tabs>
          <w:tab w:val="num" w:pos="720"/>
        </w:tabs>
        <w:jc w:val="both"/>
        <w:rPr>
          <w:rFonts w:ascii="Calibri" w:hAnsi="Calibri"/>
        </w:rPr>
      </w:pPr>
      <w:r w:rsidRPr="0EF04E0C">
        <w:rPr>
          <w:rFonts w:ascii="Calibri" w:hAnsi="Calibri"/>
        </w:rPr>
        <w:t>DL</w:t>
      </w:r>
      <w:r w:rsidR="0002486E" w:rsidRPr="0EF04E0C">
        <w:rPr>
          <w:rFonts w:ascii="Calibri" w:hAnsi="Calibri"/>
        </w:rPr>
        <w:t xml:space="preserve"> līdz šim nav ticis apstiprināts dabas aizsardzības plāns</w:t>
      </w:r>
      <w:r w:rsidR="00D621F5" w:rsidRPr="0EF04E0C">
        <w:rPr>
          <w:rFonts w:ascii="Calibri" w:hAnsi="Calibri"/>
        </w:rPr>
        <w:t xml:space="preserve"> atbilstoši likuma “Par īpaši aizsargājamām dabas teritorijām” (02.03.199</w:t>
      </w:r>
      <w:r w:rsidR="00432DFA" w:rsidRPr="0EF04E0C">
        <w:rPr>
          <w:rFonts w:ascii="Calibri" w:hAnsi="Calibri"/>
        </w:rPr>
        <w:t>3</w:t>
      </w:r>
      <w:r w:rsidR="00D621F5" w:rsidRPr="0EF04E0C">
        <w:rPr>
          <w:rFonts w:ascii="Calibri" w:hAnsi="Calibri"/>
        </w:rPr>
        <w:t>.) prasībām</w:t>
      </w:r>
      <w:r w:rsidR="0002486E" w:rsidRPr="0EF04E0C">
        <w:rPr>
          <w:rFonts w:ascii="Calibri" w:hAnsi="Calibri"/>
        </w:rPr>
        <w:t>, bet funkcionālais zonējums un individuālie aizsardzības un izmantošanas noteikumi (turpmāk tekstā</w:t>
      </w:r>
      <w:r w:rsidR="00EE2964" w:rsidRPr="0EF04E0C">
        <w:rPr>
          <w:rFonts w:ascii="Calibri" w:hAnsi="Calibri"/>
        </w:rPr>
        <w:t xml:space="preserve"> – </w:t>
      </w:r>
      <w:r w:rsidR="0002486E" w:rsidRPr="0EF04E0C">
        <w:rPr>
          <w:rFonts w:ascii="Calibri" w:hAnsi="Calibri"/>
        </w:rPr>
        <w:t xml:space="preserve">IAIN) ir noteikti MK </w:t>
      </w:r>
      <w:r w:rsidR="00231C91" w:rsidRPr="0EF04E0C">
        <w:rPr>
          <w:rFonts w:ascii="Calibri" w:hAnsi="Calibri"/>
        </w:rPr>
        <w:t xml:space="preserve">2003. gada 21. janvāra </w:t>
      </w:r>
      <w:r w:rsidR="0002486E" w:rsidRPr="0EF04E0C">
        <w:rPr>
          <w:rFonts w:ascii="Calibri" w:hAnsi="Calibri"/>
        </w:rPr>
        <w:t>noteikumos Nr. 200 „Dabas lieguma „</w:t>
      </w:r>
      <w:r w:rsidR="00AA79C0" w:rsidRPr="0EF04E0C">
        <w:rPr>
          <w:rFonts w:ascii="Calibri" w:hAnsi="Calibri"/>
        </w:rPr>
        <w:t>Mežole</w:t>
      </w:r>
      <w:r w:rsidR="0002486E" w:rsidRPr="0EF04E0C">
        <w:rPr>
          <w:rFonts w:ascii="Calibri" w:hAnsi="Calibri"/>
        </w:rPr>
        <w:t>” individuālie aizsardzības un izmantošanas noteikumi”.</w:t>
      </w:r>
    </w:p>
    <w:p w14:paraId="47117C1D" w14:textId="04D34E90" w:rsidR="00347CB0" w:rsidRPr="007B30AD" w:rsidRDefault="00347CB0" w:rsidP="00E45404">
      <w:pPr>
        <w:tabs>
          <w:tab w:val="num" w:pos="720"/>
        </w:tabs>
        <w:jc w:val="both"/>
        <w:rPr>
          <w:rFonts w:ascii="Calibri" w:hAnsi="Calibri"/>
        </w:rPr>
      </w:pPr>
    </w:p>
    <w:p w14:paraId="1628C741" w14:textId="3570D138" w:rsidR="00231C91" w:rsidRDefault="00231C91" w:rsidP="00231C91">
      <w:pPr>
        <w:jc w:val="both"/>
        <w:rPr>
          <w:rFonts w:ascii="Calibri" w:hAnsi="Calibri"/>
          <w:szCs w:val="24"/>
        </w:rPr>
      </w:pPr>
      <w:r w:rsidRPr="007B30AD">
        <w:rPr>
          <w:rFonts w:ascii="Calibri" w:hAnsi="Calibri"/>
          <w:szCs w:val="24"/>
        </w:rPr>
        <w:t xml:space="preserve">DL “Mežole” īpaši izsargājamie biotopi aizņem 47,2 % no teritorijas, no tiem lielākās platības (gandrīz 41 % jeb 1155,60 ha) aizņem mežu biotopi. Otra lielākā biotopu grupa DL” Mežole” teritorijā ir purvu biotopi, kas aizņem 6,23 %. Saldūdeņu un zālāju biotopu platības dabas lieguma teritorijā nepārsniedz 0,31 %. </w:t>
      </w:r>
    </w:p>
    <w:p w14:paraId="44172B8F" w14:textId="77777777" w:rsidR="00231C91" w:rsidRPr="007B30AD" w:rsidRDefault="00231C91" w:rsidP="00231C91">
      <w:pPr>
        <w:jc w:val="both"/>
        <w:rPr>
          <w:rFonts w:ascii="Calibri" w:hAnsi="Calibri"/>
          <w:szCs w:val="24"/>
        </w:rPr>
      </w:pPr>
    </w:p>
    <w:p w14:paraId="09C6BEA3" w14:textId="1AB8B7A1" w:rsidR="00347CB0" w:rsidRDefault="00347CB0" w:rsidP="0EF04E0C">
      <w:pPr>
        <w:jc w:val="both"/>
        <w:rPr>
          <w:rFonts w:ascii="Calibri" w:hAnsi="Calibri"/>
        </w:rPr>
      </w:pPr>
      <w:r w:rsidRPr="0EF04E0C">
        <w:rPr>
          <w:rFonts w:ascii="Calibri" w:hAnsi="Calibri"/>
        </w:rPr>
        <w:t xml:space="preserve">DL konstatētas 27 retas vai aizsargājamas vaskulāro augu sugas, 18 retas vai aizsargājamas sūnu sugas, 14 retas vai aizsargājamas ķērpju sugas, 3 retas vai aizsargājamas sēņu un piepju sugas, 21 īpaši aizsargājamās un Putnu direktīvas (2009/147/EK par savvaļas putnu aizsardzību) 1. pielikumā iekļautas putnu sugas, </w:t>
      </w:r>
      <w:r w:rsidRPr="0EF04E0C">
        <w:rPr>
          <w:rFonts w:asciiTheme="minorHAnsi" w:hAnsiTheme="minorHAnsi" w:cstheme="minorBidi"/>
        </w:rPr>
        <w:t>kā arī konstatētas 2 putnu sugas, kas īpaši aizsargājamas tikai Latvijā</w:t>
      </w:r>
      <w:r w:rsidRPr="0EF04E0C">
        <w:rPr>
          <w:rFonts w:ascii="Calibri" w:hAnsi="Calibri"/>
        </w:rPr>
        <w:t>. DL teritorijā ir konstatētas 48 īpaši aizsargājamas vai Latvijā retas bezmugurkaulnieku sugas, no kurām deviņas ir iekļautas Eiropas Padomes direktīvas 92/43/EEK (21.05.1992) „Par dabisko dzīvotņu, savvaļas floras un faunas aizsardzību” II pielikumā, bet 2 sugas – IV pielikumā.</w:t>
      </w:r>
    </w:p>
    <w:p w14:paraId="3B6954F5" w14:textId="52ED210E" w:rsidR="00231C91" w:rsidRDefault="00231C91" w:rsidP="0EF04E0C">
      <w:pPr>
        <w:jc w:val="both"/>
        <w:rPr>
          <w:rFonts w:ascii="Calibri" w:hAnsi="Calibri"/>
        </w:rPr>
      </w:pPr>
    </w:p>
    <w:p w14:paraId="5E27F01D" w14:textId="6D1FC299" w:rsidR="00FB7432" w:rsidRPr="007B30AD" w:rsidRDefault="00347CB0" w:rsidP="00347CB0">
      <w:pPr>
        <w:tabs>
          <w:tab w:val="num" w:pos="720"/>
        </w:tabs>
        <w:jc w:val="both"/>
        <w:rPr>
          <w:rFonts w:ascii="Calibri" w:hAnsi="Calibri"/>
        </w:rPr>
      </w:pPr>
      <w:r w:rsidRPr="0EF04E0C">
        <w:rPr>
          <w:rFonts w:ascii="Calibri" w:hAnsi="Calibri"/>
        </w:rPr>
        <w:t xml:space="preserve">2018. gadā tika uzsākta </w:t>
      </w:r>
      <w:r w:rsidR="00FB7432" w:rsidRPr="0EF04E0C">
        <w:rPr>
          <w:rFonts w:ascii="Calibri" w:hAnsi="Calibri"/>
        </w:rPr>
        <w:t>DA</w:t>
      </w:r>
      <w:r w:rsidRPr="0EF04E0C">
        <w:rPr>
          <w:rFonts w:ascii="Calibri" w:hAnsi="Calibri"/>
        </w:rPr>
        <w:t xml:space="preserve"> plāna izstrāde </w:t>
      </w:r>
      <w:r w:rsidR="00EE2964" w:rsidRPr="0EF04E0C">
        <w:rPr>
          <w:rFonts w:ascii="Calibri" w:hAnsi="Calibri"/>
        </w:rPr>
        <w:t>DL</w:t>
      </w:r>
      <w:r w:rsidRPr="0EF04E0C">
        <w:rPr>
          <w:rFonts w:ascii="Calibri" w:hAnsi="Calibri"/>
        </w:rPr>
        <w:t xml:space="preserve"> „Mežo</w:t>
      </w:r>
      <w:r w:rsidR="00EE2964" w:rsidRPr="0EF04E0C">
        <w:rPr>
          <w:rFonts w:ascii="Calibri" w:hAnsi="Calibri"/>
        </w:rPr>
        <w:t>le</w:t>
      </w:r>
      <w:r w:rsidRPr="0EF04E0C">
        <w:rPr>
          <w:rFonts w:ascii="Calibri" w:hAnsi="Calibri"/>
        </w:rPr>
        <w:t>”. D</w:t>
      </w:r>
      <w:r w:rsidR="6055AFB7" w:rsidRPr="0EF04E0C">
        <w:rPr>
          <w:rFonts w:ascii="Calibri" w:hAnsi="Calibri"/>
        </w:rPr>
        <w:t>A</w:t>
      </w:r>
      <w:r w:rsidRPr="0EF04E0C">
        <w:rPr>
          <w:rFonts w:ascii="Calibri" w:hAnsi="Calibri"/>
        </w:rPr>
        <w:t xml:space="preserve"> plāns </w:t>
      </w:r>
      <w:r w:rsidR="000151C6" w:rsidRPr="0EF04E0C">
        <w:rPr>
          <w:rFonts w:ascii="Calibri" w:hAnsi="Calibri"/>
        </w:rPr>
        <w:t>tika</w:t>
      </w:r>
      <w:r w:rsidRPr="0EF04E0C">
        <w:rPr>
          <w:rFonts w:ascii="Calibri" w:hAnsi="Calibri"/>
        </w:rPr>
        <w:t xml:space="preserve"> izstrādāts atbilstoši </w:t>
      </w:r>
      <w:r w:rsidR="005C316C" w:rsidRPr="0EF04E0C">
        <w:rPr>
          <w:rFonts w:ascii="Calibri" w:hAnsi="Calibri"/>
        </w:rPr>
        <w:t xml:space="preserve">Ministru kabineta </w:t>
      </w:r>
      <w:bookmarkStart w:id="6" w:name="_Hlk41386561"/>
      <w:r w:rsidRPr="0EF04E0C">
        <w:rPr>
          <w:rFonts w:ascii="Calibri" w:hAnsi="Calibri"/>
        </w:rPr>
        <w:t xml:space="preserve">09.10.2007. noteikumiem Nr. 686 „Noteikumi par īpaši aizsargājamās dabas teritorijas dabas aizsardzības plāna saturu un izstrādes kārtību”. Plāns </w:t>
      </w:r>
      <w:bookmarkEnd w:id="6"/>
      <w:r w:rsidRPr="0EF04E0C">
        <w:rPr>
          <w:rFonts w:ascii="Calibri" w:hAnsi="Calibri"/>
        </w:rPr>
        <w:t>izstrādāts laika posmam no 20</w:t>
      </w:r>
      <w:r w:rsidR="00EE2964" w:rsidRPr="0EF04E0C">
        <w:rPr>
          <w:rFonts w:ascii="Calibri" w:hAnsi="Calibri"/>
        </w:rPr>
        <w:t>20</w:t>
      </w:r>
      <w:r w:rsidRPr="0EF04E0C">
        <w:rPr>
          <w:rFonts w:ascii="Calibri" w:hAnsi="Calibri"/>
        </w:rPr>
        <w:t>. gada līdz 20</w:t>
      </w:r>
      <w:r w:rsidR="00EE2964" w:rsidRPr="0EF04E0C">
        <w:rPr>
          <w:rFonts w:ascii="Calibri" w:hAnsi="Calibri"/>
        </w:rPr>
        <w:t>32</w:t>
      </w:r>
      <w:r w:rsidRPr="0EF04E0C">
        <w:rPr>
          <w:rFonts w:ascii="Calibri" w:hAnsi="Calibri"/>
        </w:rPr>
        <w:t xml:space="preserve">. gadam. </w:t>
      </w:r>
    </w:p>
    <w:p w14:paraId="78EFBBEC" w14:textId="77777777" w:rsidR="00FB7432" w:rsidRPr="007B30AD" w:rsidRDefault="00FB7432" w:rsidP="00347CB0">
      <w:pPr>
        <w:tabs>
          <w:tab w:val="num" w:pos="720"/>
        </w:tabs>
        <w:jc w:val="both"/>
        <w:rPr>
          <w:rFonts w:ascii="Calibri" w:hAnsi="Calibri"/>
        </w:rPr>
      </w:pPr>
    </w:p>
    <w:p w14:paraId="1C0AF526" w14:textId="4EA97423" w:rsidR="0002486E" w:rsidRPr="007B30AD" w:rsidRDefault="0002486E" w:rsidP="00B45890">
      <w:pPr>
        <w:jc w:val="both"/>
        <w:rPr>
          <w:rFonts w:asciiTheme="minorHAnsi" w:hAnsiTheme="minorHAnsi" w:cstheme="minorHAnsi"/>
        </w:rPr>
      </w:pPr>
    </w:p>
    <w:p w14:paraId="6B6B6561" w14:textId="77777777" w:rsidR="0002486E" w:rsidRPr="007B30AD" w:rsidRDefault="0002486E" w:rsidP="005B56F4">
      <w:pPr>
        <w:tabs>
          <w:tab w:val="num" w:pos="720"/>
        </w:tabs>
        <w:rPr>
          <w:rFonts w:asciiTheme="minorHAnsi" w:hAnsiTheme="minorHAnsi" w:cstheme="minorHAnsi"/>
        </w:rPr>
        <w:sectPr w:rsidR="0002486E" w:rsidRPr="007B30AD" w:rsidSect="00CD74B1">
          <w:footerReference w:type="default" r:id="rId25"/>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1D6690" w:rsidRPr="007B30AD" w14:paraId="04160CDF" w14:textId="77777777" w:rsidTr="490EEDBB">
        <w:tc>
          <w:tcPr>
            <w:tcW w:w="8311" w:type="dxa"/>
          </w:tcPr>
          <w:p w14:paraId="121D2B62" w14:textId="77777777" w:rsidR="001D6690" w:rsidRPr="007B30AD" w:rsidRDefault="0093599D" w:rsidP="005B56F4">
            <w:pPr>
              <w:tabs>
                <w:tab w:val="num" w:pos="720"/>
              </w:tabs>
              <w:rPr>
                <w:rFonts w:asciiTheme="minorHAnsi" w:hAnsiTheme="minorHAnsi" w:cstheme="minorHAnsi"/>
              </w:rPr>
            </w:pPr>
            <w:bookmarkStart w:id="7" w:name="_GoBack"/>
            <w:r>
              <w:rPr>
                <w:noProof/>
                <w:lang w:eastAsia="lv-LV"/>
              </w:rPr>
              <w:lastRenderedPageBreak/>
              <w:drawing>
                <wp:inline distT="0" distB="0" distL="0" distR="0" wp14:anchorId="43487DF2" wp14:editId="1ECAA767">
                  <wp:extent cx="5039999" cy="7131561"/>
                  <wp:effectExtent l="0" t="0" r="8255" b="0"/>
                  <wp:docPr id="392423087"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
                          <pic:cNvPicPr/>
                        </pic:nvPicPr>
                        <pic:blipFill>
                          <a:blip r:embed="rId26"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bookmarkEnd w:id="7"/>
          </w:p>
        </w:tc>
      </w:tr>
      <w:tr w:rsidR="001D6690" w:rsidRPr="007B30AD" w14:paraId="432C82D5" w14:textId="77777777" w:rsidTr="490EEDBB">
        <w:tc>
          <w:tcPr>
            <w:tcW w:w="8311" w:type="dxa"/>
          </w:tcPr>
          <w:p w14:paraId="5CF87850" w14:textId="77777777" w:rsidR="001D6690" w:rsidRPr="007B30AD" w:rsidRDefault="001D6690" w:rsidP="00F072BF">
            <w:pPr>
              <w:tabs>
                <w:tab w:val="num" w:pos="720"/>
              </w:tabs>
              <w:rPr>
                <w:rFonts w:asciiTheme="minorHAnsi" w:hAnsiTheme="minorHAnsi" w:cstheme="minorHAnsi"/>
                <w:b/>
                <w:i/>
              </w:rPr>
            </w:pPr>
            <w:r w:rsidRPr="007B30AD">
              <w:rPr>
                <w:rFonts w:asciiTheme="minorHAnsi" w:hAnsiTheme="minorHAnsi" w:cstheme="minorHAnsi"/>
                <w:b/>
                <w:i/>
              </w:rPr>
              <w:t>1. attēls. Dabas lieguma „</w:t>
            </w:r>
            <w:r w:rsidR="00F072BF" w:rsidRPr="007B30AD">
              <w:rPr>
                <w:rFonts w:asciiTheme="minorHAnsi" w:hAnsiTheme="minorHAnsi" w:cstheme="minorHAnsi"/>
                <w:b/>
                <w:i/>
              </w:rPr>
              <w:t>Mežole</w:t>
            </w:r>
            <w:r w:rsidRPr="007B30AD">
              <w:rPr>
                <w:rFonts w:asciiTheme="minorHAnsi" w:hAnsiTheme="minorHAnsi" w:cstheme="minorHAnsi"/>
                <w:b/>
                <w:i/>
              </w:rPr>
              <w:t>” teritorija</w:t>
            </w:r>
          </w:p>
        </w:tc>
      </w:tr>
    </w:tbl>
    <w:p w14:paraId="10DCEE47" w14:textId="77777777" w:rsidR="008954EE" w:rsidRPr="007B30AD" w:rsidRDefault="008954EE" w:rsidP="008954EE">
      <w:pPr>
        <w:jc w:val="both"/>
        <w:rPr>
          <w:rFonts w:asciiTheme="minorHAnsi" w:hAnsiTheme="minorHAnsi" w:cstheme="minorHAnsi"/>
          <w:b/>
          <w:u w:val="single"/>
        </w:rPr>
        <w:sectPr w:rsidR="008954EE" w:rsidRPr="007B30AD" w:rsidSect="00A771A7">
          <w:pgSz w:w="11905" w:h="16837"/>
          <w:pgMar w:top="1440" w:right="1797" w:bottom="1440" w:left="1797" w:header="720" w:footer="720" w:gutter="0"/>
          <w:cols w:space="720"/>
          <w:docGrid w:linePitch="360"/>
        </w:sectPr>
      </w:pPr>
    </w:p>
    <w:p w14:paraId="6EA962FF" w14:textId="77777777" w:rsidR="00231C91" w:rsidRPr="007B30AD" w:rsidRDefault="00231C91" w:rsidP="00231C91">
      <w:pPr>
        <w:tabs>
          <w:tab w:val="num" w:pos="720"/>
        </w:tabs>
        <w:jc w:val="both"/>
        <w:rPr>
          <w:rFonts w:ascii="Calibri" w:hAnsi="Calibri"/>
        </w:rPr>
      </w:pPr>
      <w:r w:rsidRPr="0EF04E0C">
        <w:rPr>
          <w:rFonts w:ascii="Calibri" w:eastAsia="TimesNewRomanPSMT" w:hAnsi="Calibri"/>
        </w:rPr>
        <w:lastRenderedPageBreak/>
        <w:t>Uzsākot DA plāna izstrādi, 2018. gada 12. septembrī Launkalnes pagasta pārvaldē tika organizēta informatīvā sanāksme</w:t>
      </w:r>
      <w:r w:rsidRPr="0EF04E0C">
        <w:rPr>
          <w:rFonts w:ascii="Calibri" w:hAnsi="Calibri"/>
        </w:rPr>
        <w:t>. DA plāna izstrādes uzraudzībai ar Dabas aizsardzības pārvaldes</w:t>
      </w:r>
      <w:r w:rsidRPr="0EF04E0C">
        <w:rPr>
          <w:rFonts w:asciiTheme="minorHAnsi" w:hAnsiTheme="minorHAnsi" w:cstheme="minorBidi"/>
        </w:rPr>
        <w:t xml:space="preserve"> (turpmāk tekstā – DAP)</w:t>
      </w:r>
      <w:r w:rsidRPr="0EF04E0C">
        <w:rPr>
          <w:rFonts w:ascii="Calibri" w:hAnsi="Calibri"/>
        </w:rPr>
        <w:t xml:space="preserve"> rīkojumu </w:t>
      </w:r>
      <w:r>
        <w:rPr>
          <w:rFonts w:ascii="Calibri" w:hAnsi="Calibri"/>
        </w:rPr>
        <w:t>tika</w:t>
      </w:r>
      <w:r w:rsidRPr="0EF04E0C">
        <w:rPr>
          <w:rFonts w:ascii="Calibri" w:hAnsi="Calibri"/>
        </w:rPr>
        <w:t xml:space="preserve"> nodibināta Uzraudzības grupa, kurā </w:t>
      </w:r>
      <w:r>
        <w:rPr>
          <w:rFonts w:ascii="Calibri" w:hAnsi="Calibri"/>
        </w:rPr>
        <w:t>tika</w:t>
      </w:r>
      <w:r w:rsidRPr="0EF04E0C">
        <w:rPr>
          <w:rFonts w:ascii="Calibri" w:hAnsi="Calibri"/>
        </w:rPr>
        <w:t xml:space="preserve"> pārstāvētas dažādas institūcijas un Latvijas Valsts mežzinātnes institūta "Silava" un Latvijas Lauksaimniecības universitātes valsts zinātniskās izpētes mežu apsaimniekošanas aģentūra "Meža pētīšanas stacija’’ kā zemes īpašnieki. Kopumā līdz sabiedriskajai apspriešanai </w:t>
      </w:r>
      <w:r>
        <w:rPr>
          <w:rFonts w:ascii="Calibri" w:hAnsi="Calibri"/>
        </w:rPr>
        <w:t>bija</w:t>
      </w:r>
      <w:r w:rsidRPr="0EF04E0C">
        <w:rPr>
          <w:rFonts w:ascii="Calibri" w:hAnsi="Calibri"/>
        </w:rPr>
        <w:t xml:space="preserve"> notikušas trīs Uzraudzības grupas sanāksmes. Sabiedriskā apspriešana norisinājās laikā no 2020. gada 27. februāra līdz 19. martam. Sabiedriskās apspriešanas pārskats iekļauts 3. pielikumā. Pēc sabiedriskās apspriešanas DA plāns precizēts un atzinuma saņemšanai iesniegts Smiltenes novada pašvaldībā.</w:t>
      </w:r>
      <w:r w:rsidRPr="0EF04E0C">
        <w:rPr>
          <w:rFonts w:ascii="Calibri" w:hAnsi="Calibri" w:cs="Times New Roman"/>
        </w:rPr>
        <w:t xml:space="preserve"> Saņemtais atzinums pievienots DA plāna 4. pielikumā. Pēc atzinuma saņemšanas tika sasaukta pēdējā uzraudzības grupas sanāksme 2020. gada 25. maijā.</w:t>
      </w:r>
    </w:p>
    <w:p w14:paraId="23ADEAAB" w14:textId="77777777" w:rsidR="00231C91" w:rsidRDefault="00231C91" w:rsidP="008954EE">
      <w:pPr>
        <w:tabs>
          <w:tab w:val="num" w:pos="720"/>
        </w:tabs>
        <w:rPr>
          <w:rFonts w:ascii="Calibri" w:hAnsi="Calibri"/>
        </w:rPr>
      </w:pPr>
    </w:p>
    <w:p w14:paraId="0B425642" w14:textId="7347C718" w:rsidR="008F08C7" w:rsidRPr="007B30AD" w:rsidRDefault="008F08C7" w:rsidP="008954EE">
      <w:pPr>
        <w:tabs>
          <w:tab w:val="num" w:pos="720"/>
        </w:tabs>
        <w:rPr>
          <w:rFonts w:ascii="Calibri" w:hAnsi="Calibri"/>
        </w:rPr>
      </w:pPr>
      <w:r w:rsidRPr="007B30AD">
        <w:rPr>
          <w:rFonts w:ascii="Calibri" w:hAnsi="Calibri"/>
        </w:rPr>
        <w:t>Veicot teritorijas izpēti, konstatēti vairāki dabas vērtības negatīvi ietekmējoši faktori. Nozīmīgākie ietekmējošie faktori ir gan dabiskie procesi (koku sagāzumu veidošanās, bebru darbība), gan antropogēnā ietekme – mežsaimnieciskā darbība, pārmitro mežu un purvu platību nosusināšana, kā arī apmeklētāju plūsma teritorijā, it sevišķi vasaras un rudens sezonā</w:t>
      </w:r>
    </w:p>
    <w:p w14:paraId="4A58B1E5" w14:textId="77777777" w:rsidR="008F08C7" w:rsidRPr="007B30AD" w:rsidRDefault="008F08C7" w:rsidP="008954EE">
      <w:pPr>
        <w:tabs>
          <w:tab w:val="num" w:pos="720"/>
        </w:tabs>
        <w:rPr>
          <w:rFonts w:ascii="Calibri" w:hAnsi="Calibri"/>
        </w:rPr>
      </w:pPr>
    </w:p>
    <w:p w14:paraId="1BC6942E" w14:textId="0AF3E9B0" w:rsidR="008954EE" w:rsidRPr="007B30AD" w:rsidRDefault="008954EE" w:rsidP="008954EE">
      <w:pPr>
        <w:tabs>
          <w:tab w:val="num" w:pos="720"/>
        </w:tabs>
        <w:rPr>
          <w:rFonts w:ascii="Calibri" w:hAnsi="Calibri"/>
        </w:rPr>
      </w:pPr>
      <w:r w:rsidRPr="007B30AD">
        <w:rPr>
          <w:rFonts w:ascii="Calibri" w:hAnsi="Calibri"/>
        </w:rPr>
        <w:t>Lai mazinātu ietekmes, ir izstrādāti vairāki apsaimniekošanas īstermiņa un ilgtermiņa mērķi, kā arī apsaimniekošanas pasākumi un funkcionālais zonējums.</w:t>
      </w:r>
    </w:p>
    <w:p w14:paraId="2C2F772A" w14:textId="77777777" w:rsidR="008954EE" w:rsidRPr="007B30AD" w:rsidRDefault="008954EE" w:rsidP="008954EE">
      <w:pPr>
        <w:tabs>
          <w:tab w:val="num" w:pos="720"/>
        </w:tabs>
        <w:rPr>
          <w:rFonts w:ascii="Calibri" w:hAnsi="Calibri"/>
        </w:rPr>
      </w:pPr>
    </w:p>
    <w:p w14:paraId="7CFB32D2" w14:textId="7B82CBE9" w:rsidR="008954EE" w:rsidRPr="007B30AD" w:rsidRDefault="008954EE" w:rsidP="008954EE">
      <w:pPr>
        <w:keepNext/>
        <w:keepLines/>
        <w:tabs>
          <w:tab w:val="num" w:pos="720"/>
        </w:tabs>
        <w:rPr>
          <w:rFonts w:asciiTheme="minorHAnsi" w:hAnsiTheme="minorHAnsi" w:cstheme="minorHAnsi"/>
        </w:rPr>
      </w:pPr>
      <w:r w:rsidRPr="007B30AD">
        <w:rPr>
          <w:rFonts w:ascii="Calibri" w:hAnsi="Calibri"/>
        </w:rPr>
        <w:t>DL „Mežole” ilgtermiņa mērķi ir šādi:</w:t>
      </w:r>
    </w:p>
    <w:p w14:paraId="4BD9AFAE" w14:textId="78E22727" w:rsidR="008954EE" w:rsidRPr="007B30AD" w:rsidRDefault="008954EE" w:rsidP="0EF04E0C">
      <w:pPr>
        <w:jc w:val="both"/>
        <w:rPr>
          <w:rFonts w:asciiTheme="minorHAnsi" w:hAnsiTheme="minorHAnsi" w:cstheme="minorBidi"/>
        </w:rPr>
      </w:pPr>
      <w:r w:rsidRPr="0EF04E0C">
        <w:rPr>
          <w:rFonts w:asciiTheme="minorHAnsi" w:hAnsiTheme="minorHAnsi" w:cstheme="minorBidi"/>
        </w:rPr>
        <w:t>D</w:t>
      </w:r>
      <w:r w:rsidR="2CA75118" w:rsidRPr="0EF04E0C">
        <w:rPr>
          <w:rFonts w:asciiTheme="minorHAnsi" w:hAnsiTheme="minorHAnsi" w:cstheme="minorBidi"/>
        </w:rPr>
        <w:t>L</w:t>
      </w:r>
      <w:r w:rsidRPr="0EF04E0C">
        <w:rPr>
          <w:rFonts w:asciiTheme="minorHAnsi" w:hAnsiTheme="minorHAnsi" w:cstheme="minorBidi"/>
        </w:rPr>
        <w:t xml:space="preserve"> ir nodrošināta visu aizsargājamo biotopu un sugu pastāvēšana labvēlīgā aizsardzības stāvoklī, veicināta purvu biotopu atjaunošanās un tiek īstenota nepieciešamā biotopu apsaimniekošana. Teritorijas saimnieciskā izmantošana ir ilgtspējīga un negatīvi neietekmē aizsargājamās dabas vērtības.</w:t>
      </w:r>
    </w:p>
    <w:p w14:paraId="793576C1" w14:textId="77777777" w:rsidR="008954EE" w:rsidRPr="007B30AD" w:rsidRDefault="008954EE" w:rsidP="008954EE">
      <w:pPr>
        <w:jc w:val="both"/>
        <w:rPr>
          <w:rFonts w:asciiTheme="minorHAnsi" w:hAnsiTheme="minorHAnsi" w:cstheme="minorHAnsi"/>
        </w:rPr>
      </w:pPr>
    </w:p>
    <w:p w14:paraId="3178408A" w14:textId="77D8719F" w:rsidR="008954EE" w:rsidRPr="007B30AD" w:rsidRDefault="008954EE" w:rsidP="008954EE">
      <w:pPr>
        <w:tabs>
          <w:tab w:val="num" w:pos="720"/>
        </w:tabs>
        <w:jc w:val="both"/>
        <w:rPr>
          <w:rFonts w:ascii="Calibri" w:hAnsi="Calibri"/>
        </w:rPr>
      </w:pPr>
      <w:r w:rsidRPr="007B30AD">
        <w:rPr>
          <w:rFonts w:ascii="Calibri" w:hAnsi="Calibri"/>
        </w:rPr>
        <w:t>DL „Mežole” īstermiņa mērķi laika periodam 2020. līdz 2032. gadam ir šādi (sadalīti pa grupām):</w:t>
      </w:r>
    </w:p>
    <w:p w14:paraId="4B7783D1" w14:textId="77777777" w:rsidR="000151C6" w:rsidRPr="007B30AD" w:rsidRDefault="000151C6" w:rsidP="000151C6">
      <w:pPr>
        <w:jc w:val="both"/>
        <w:rPr>
          <w:rFonts w:asciiTheme="minorHAnsi" w:hAnsiTheme="minorHAnsi" w:cstheme="minorHAnsi"/>
          <w:b/>
          <w:i/>
          <w:szCs w:val="24"/>
          <w:u w:val="single"/>
        </w:rPr>
      </w:pPr>
      <w:r w:rsidRPr="007B30AD">
        <w:rPr>
          <w:rFonts w:asciiTheme="minorHAnsi" w:hAnsiTheme="minorHAnsi" w:cstheme="minorHAnsi"/>
          <w:b/>
          <w:i/>
          <w:szCs w:val="24"/>
          <w:u w:val="single"/>
        </w:rPr>
        <w:t>A. Administratīvie un organizatoriskie mērķi</w:t>
      </w:r>
    </w:p>
    <w:p w14:paraId="4308BB92" w14:textId="77777777" w:rsidR="000151C6" w:rsidRPr="007B30AD" w:rsidRDefault="000151C6" w:rsidP="000151C6">
      <w:pPr>
        <w:rPr>
          <w:rFonts w:ascii="Calibri" w:hAnsi="Calibri"/>
        </w:rPr>
      </w:pPr>
      <w:r w:rsidRPr="007B30AD">
        <w:rPr>
          <w:rFonts w:ascii="Calibri" w:hAnsi="Calibri"/>
        </w:rPr>
        <w:t>A.1. Apstiprināt DL individuālos aizsardzības un izmantošanas noteikumus;</w:t>
      </w:r>
    </w:p>
    <w:p w14:paraId="4110B74A" w14:textId="77777777" w:rsidR="000151C6" w:rsidRPr="007B30AD" w:rsidRDefault="000151C6" w:rsidP="000151C6">
      <w:pPr>
        <w:rPr>
          <w:rFonts w:ascii="Calibri" w:hAnsi="Calibri"/>
        </w:rPr>
      </w:pPr>
      <w:r w:rsidRPr="007B30AD">
        <w:rPr>
          <w:rFonts w:ascii="Calibri" w:hAnsi="Calibri"/>
        </w:rPr>
        <w:t>A.2. Precizēt DL robežas atbilstoši meža nogabalu robežām;</w:t>
      </w:r>
    </w:p>
    <w:p w14:paraId="39547743" w14:textId="77777777" w:rsidR="000151C6" w:rsidRPr="007B30AD" w:rsidRDefault="000151C6" w:rsidP="000151C6">
      <w:pPr>
        <w:rPr>
          <w:rFonts w:ascii="Calibri" w:hAnsi="Calibri"/>
        </w:rPr>
      </w:pPr>
      <w:r w:rsidRPr="007B30AD">
        <w:rPr>
          <w:rFonts w:ascii="Calibri" w:hAnsi="Calibri"/>
        </w:rPr>
        <w:t>A.3. Ierobežot mežsaimniecisko darbību DL teritorijā;</w:t>
      </w:r>
    </w:p>
    <w:p w14:paraId="787015F6" w14:textId="77777777" w:rsidR="000151C6" w:rsidRPr="007B30AD" w:rsidRDefault="000151C6" w:rsidP="000151C6">
      <w:pPr>
        <w:rPr>
          <w:rFonts w:ascii="Calibri" w:hAnsi="Calibri"/>
        </w:rPr>
      </w:pPr>
      <w:r w:rsidRPr="007B30AD">
        <w:rPr>
          <w:rFonts w:ascii="Calibri" w:hAnsi="Calibri"/>
        </w:rPr>
        <w:t>A.4. Izstrādāt meža apsaimniekošanas plānu DL teritorijai.</w:t>
      </w:r>
    </w:p>
    <w:p w14:paraId="7F076949" w14:textId="77777777" w:rsidR="000151C6" w:rsidRPr="007B30AD" w:rsidRDefault="000151C6" w:rsidP="000151C6">
      <w:pPr>
        <w:jc w:val="both"/>
        <w:rPr>
          <w:rFonts w:asciiTheme="minorHAnsi" w:hAnsiTheme="minorHAnsi" w:cstheme="minorHAnsi"/>
        </w:rPr>
      </w:pPr>
    </w:p>
    <w:p w14:paraId="5A5F1D83" w14:textId="77777777" w:rsidR="000151C6" w:rsidRPr="007B30AD" w:rsidRDefault="000151C6" w:rsidP="000151C6">
      <w:pPr>
        <w:jc w:val="both"/>
        <w:rPr>
          <w:rFonts w:asciiTheme="minorHAnsi" w:hAnsiTheme="minorHAnsi" w:cstheme="minorHAnsi"/>
          <w:i/>
          <w:sz w:val="22"/>
          <w:szCs w:val="22"/>
          <w:u w:val="single"/>
        </w:rPr>
      </w:pPr>
      <w:r w:rsidRPr="007B30AD">
        <w:rPr>
          <w:rFonts w:asciiTheme="minorHAnsi" w:hAnsiTheme="minorHAnsi" w:cstheme="minorHAnsi"/>
          <w:b/>
          <w:i/>
          <w:szCs w:val="24"/>
          <w:u w:val="single"/>
        </w:rPr>
        <w:t>B. Dabas vērtību aizsardzība un apsaimniekošana</w:t>
      </w:r>
      <w:r w:rsidRPr="007B30AD">
        <w:rPr>
          <w:rFonts w:asciiTheme="minorHAnsi" w:hAnsiTheme="minorHAnsi" w:cstheme="minorHAnsi"/>
          <w:i/>
          <w:sz w:val="22"/>
          <w:szCs w:val="22"/>
          <w:u w:val="single"/>
        </w:rPr>
        <w:t xml:space="preserve"> </w:t>
      </w:r>
    </w:p>
    <w:p w14:paraId="0DFC1E82" w14:textId="0C9592B4" w:rsidR="000151C6" w:rsidRPr="007B30AD" w:rsidRDefault="000151C6" w:rsidP="000151C6">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B.1. Sekmēt saldūdeņu biotopu kvalitātes uzlabošanos</w:t>
      </w:r>
      <w:r w:rsidR="008E089C" w:rsidRPr="007B30AD">
        <w:rPr>
          <w:rFonts w:asciiTheme="minorHAnsi" w:hAnsiTheme="minorHAnsi" w:cstheme="minorHAnsi"/>
          <w:szCs w:val="24"/>
          <w:lang w:val="lv-LV"/>
        </w:rPr>
        <w:t xml:space="preserve"> 5 ha platībā</w:t>
      </w:r>
      <w:r w:rsidRPr="007B30AD">
        <w:rPr>
          <w:rFonts w:asciiTheme="minorHAnsi" w:hAnsiTheme="minorHAnsi" w:cstheme="minorHAnsi"/>
          <w:szCs w:val="24"/>
          <w:lang w:val="lv-LV"/>
        </w:rPr>
        <w:t>, īstenojot apsaimniekošanas pasākumus;</w:t>
      </w:r>
    </w:p>
    <w:p w14:paraId="1C2B14A1" w14:textId="3CA8D278" w:rsidR="000151C6" w:rsidRPr="007B30AD" w:rsidRDefault="000151C6" w:rsidP="000151C6">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B.2. Sekmēt zālāju biotopu apsaimniekošanu</w:t>
      </w:r>
      <w:r w:rsidR="008E089C" w:rsidRPr="007B30AD">
        <w:rPr>
          <w:rFonts w:asciiTheme="minorHAnsi" w:hAnsiTheme="minorHAnsi" w:cstheme="minorHAnsi"/>
          <w:szCs w:val="24"/>
          <w:lang w:val="lv-LV"/>
        </w:rPr>
        <w:t xml:space="preserve"> 5,5 ha platībā</w:t>
      </w:r>
      <w:r w:rsidRPr="007B30AD">
        <w:rPr>
          <w:rFonts w:asciiTheme="minorHAnsi" w:hAnsiTheme="minorHAnsi" w:cstheme="minorHAnsi"/>
          <w:szCs w:val="24"/>
          <w:lang w:val="lv-LV"/>
        </w:rPr>
        <w:t>, tādējādi uzlabojot zālāju kvalitāti un nodrošin</w:t>
      </w:r>
      <w:r w:rsidR="00EB1035" w:rsidRPr="007B30AD">
        <w:rPr>
          <w:rFonts w:asciiTheme="minorHAnsi" w:hAnsiTheme="minorHAnsi" w:cstheme="minorHAnsi"/>
          <w:szCs w:val="24"/>
          <w:lang w:val="lv-LV"/>
        </w:rPr>
        <w:t>o</w:t>
      </w:r>
      <w:r w:rsidRPr="007B30AD">
        <w:rPr>
          <w:rFonts w:asciiTheme="minorHAnsi" w:hAnsiTheme="minorHAnsi" w:cstheme="minorHAnsi"/>
          <w:szCs w:val="24"/>
          <w:lang w:val="lv-LV"/>
        </w:rPr>
        <w:t>t to platību nesamazināšanos;</w:t>
      </w:r>
    </w:p>
    <w:p w14:paraId="3BC32F31" w14:textId="70059085" w:rsidR="000151C6" w:rsidRPr="007B30AD" w:rsidRDefault="000151C6" w:rsidP="000151C6">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B.3. Sekmēt purva biotopu kvalitātes uzlabošanos</w:t>
      </w:r>
      <w:r w:rsidR="00211FA2" w:rsidRPr="007B30AD">
        <w:rPr>
          <w:rFonts w:asciiTheme="minorHAnsi" w:hAnsiTheme="minorHAnsi" w:cstheme="minorHAnsi"/>
          <w:szCs w:val="24"/>
          <w:lang w:val="lv-LV"/>
        </w:rPr>
        <w:t xml:space="preserve"> 172 ha platībā</w:t>
      </w:r>
      <w:r w:rsidRPr="007B30AD">
        <w:rPr>
          <w:rFonts w:asciiTheme="minorHAnsi" w:hAnsiTheme="minorHAnsi" w:cstheme="minorHAnsi"/>
          <w:szCs w:val="24"/>
          <w:lang w:val="lv-LV"/>
        </w:rPr>
        <w:t>, uzlabojot to hidroloģiskos apstākļus;</w:t>
      </w:r>
    </w:p>
    <w:p w14:paraId="49F64850" w14:textId="606AC85D" w:rsidR="000151C6" w:rsidRPr="007B30AD" w:rsidRDefault="000151C6" w:rsidP="000151C6">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B.4. Sekmēt meža biotopu kvalitātes uzlabošanos</w:t>
      </w:r>
      <w:r w:rsidR="00211FA2" w:rsidRPr="007B30AD">
        <w:rPr>
          <w:lang w:val="lv-LV"/>
        </w:rPr>
        <w:t xml:space="preserve"> </w:t>
      </w:r>
      <w:r w:rsidR="00211FA2" w:rsidRPr="007B30AD">
        <w:rPr>
          <w:rFonts w:asciiTheme="minorHAnsi" w:hAnsiTheme="minorHAnsi" w:cstheme="minorHAnsi"/>
          <w:szCs w:val="24"/>
          <w:lang w:val="lv-LV"/>
        </w:rPr>
        <w:t>1155 ha platībā,</w:t>
      </w:r>
      <w:r w:rsidRPr="007B30AD">
        <w:rPr>
          <w:rFonts w:asciiTheme="minorHAnsi" w:hAnsiTheme="minorHAnsi" w:cstheme="minorHAnsi"/>
          <w:szCs w:val="24"/>
          <w:lang w:val="lv-LV"/>
        </w:rPr>
        <w:t xml:space="preserve"> īstenojot apsaimniekošanas pasākumus;</w:t>
      </w:r>
    </w:p>
    <w:p w14:paraId="0840F2EB" w14:textId="77777777" w:rsidR="000151C6" w:rsidRPr="007B30AD" w:rsidRDefault="000151C6" w:rsidP="000151C6">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lastRenderedPageBreak/>
        <w:t>B.5. Uzturēt un palielināt retajām un aizsargājamajām sugām piemērotas dzīvotnes platības.</w:t>
      </w:r>
    </w:p>
    <w:p w14:paraId="341BCA24" w14:textId="77777777" w:rsidR="00873EEB" w:rsidRPr="007B30AD" w:rsidRDefault="00873EEB" w:rsidP="000151C6">
      <w:pPr>
        <w:pStyle w:val="Footer"/>
        <w:tabs>
          <w:tab w:val="clear" w:pos="4153"/>
          <w:tab w:val="clear" w:pos="8306"/>
        </w:tabs>
        <w:suppressAutoHyphens w:val="0"/>
        <w:jc w:val="both"/>
        <w:rPr>
          <w:rFonts w:asciiTheme="minorHAnsi" w:hAnsiTheme="minorHAnsi" w:cstheme="minorHAnsi"/>
          <w:lang w:val="lv-LV"/>
        </w:rPr>
      </w:pPr>
    </w:p>
    <w:p w14:paraId="117917E2" w14:textId="1704F091" w:rsidR="00873EEB" w:rsidRPr="007B30AD" w:rsidRDefault="00873EEB" w:rsidP="0EF04E0C">
      <w:pPr>
        <w:pStyle w:val="Footer"/>
        <w:tabs>
          <w:tab w:val="clear" w:pos="4153"/>
          <w:tab w:val="clear" w:pos="8306"/>
        </w:tabs>
        <w:suppressAutoHyphens w:val="0"/>
        <w:jc w:val="both"/>
        <w:rPr>
          <w:rFonts w:asciiTheme="minorHAnsi" w:hAnsiTheme="minorHAnsi" w:cstheme="minorBidi"/>
          <w:lang w:val="lv-LV"/>
        </w:rPr>
      </w:pPr>
      <w:r w:rsidRPr="0EF04E0C">
        <w:rPr>
          <w:rFonts w:asciiTheme="minorHAnsi" w:hAnsiTheme="minorHAnsi" w:cstheme="minorBidi"/>
          <w:lang w:val="lv-LV"/>
        </w:rPr>
        <w:t xml:space="preserve">Kopējā ES nozīmes biotopu platība, kurai </w:t>
      </w:r>
      <w:r w:rsidR="405117CC" w:rsidRPr="0EF04E0C">
        <w:rPr>
          <w:rFonts w:asciiTheme="minorHAnsi" w:hAnsiTheme="minorHAnsi" w:cstheme="minorBidi"/>
          <w:lang w:val="lv-LV"/>
        </w:rPr>
        <w:t>DA</w:t>
      </w:r>
      <w:r w:rsidR="006726BE" w:rsidRPr="0EF04E0C">
        <w:rPr>
          <w:rFonts w:asciiTheme="minorHAnsi" w:hAnsiTheme="minorHAnsi" w:cstheme="minorBidi"/>
          <w:lang w:val="lv-LV"/>
        </w:rPr>
        <w:t xml:space="preserve"> plāna ieviešanas periodā, veicot biotopu apsaimniekošanas vai atjaunošanas pasākumus, sasniedzama kvalitātes uzlabošanās, ir 720 ha. </w:t>
      </w:r>
      <w:r w:rsidRPr="0EF04E0C">
        <w:rPr>
          <w:rFonts w:asciiTheme="minorHAnsi" w:hAnsiTheme="minorHAnsi" w:cstheme="minorBidi"/>
          <w:lang w:val="lv-LV"/>
        </w:rPr>
        <w:t xml:space="preserve">Detalizēta informācija par biotopu apsaimniekošanas pasākumiem ir apkopota DA plāna 3. nodaļā. </w:t>
      </w:r>
    </w:p>
    <w:p w14:paraId="3EB3CA48" w14:textId="2D50E80A" w:rsidR="000151C6" w:rsidRPr="007B30AD" w:rsidRDefault="000151C6" w:rsidP="000151C6">
      <w:pPr>
        <w:pStyle w:val="Footer"/>
        <w:tabs>
          <w:tab w:val="clear" w:pos="4153"/>
          <w:tab w:val="clear" w:pos="8306"/>
        </w:tabs>
        <w:suppressAutoHyphens w:val="0"/>
        <w:jc w:val="both"/>
        <w:rPr>
          <w:rFonts w:asciiTheme="minorHAnsi" w:hAnsiTheme="minorHAnsi" w:cstheme="minorHAnsi"/>
          <w:lang w:val="lv-LV"/>
        </w:rPr>
      </w:pPr>
    </w:p>
    <w:p w14:paraId="12640CBE" w14:textId="77777777" w:rsidR="000151C6" w:rsidRPr="007B30AD" w:rsidRDefault="000151C6" w:rsidP="000151C6">
      <w:pPr>
        <w:jc w:val="both"/>
        <w:rPr>
          <w:rFonts w:asciiTheme="minorHAnsi" w:hAnsiTheme="minorHAnsi" w:cstheme="minorHAnsi"/>
          <w:b/>
          <w:i/>
          <w:szCs w:val="24"/>
          <w:u w:val="single"/>
        </w:rPr>
      </w:pPr>
      <w:r w:rsidRPr="007B30AD">
        <w:rPr>
          <w:rFonts w:asciiTheme="minorHAnsi" w:hAnsiTheme="minorHAnsi" w:cstheme="minorHAnsi"/>
          <w:b/>
          <w:i/>
          <w:szCs w:val="24"/>
          <w:u w:val="single"/>
        </w:rPr>
        <w:t>C</w:t>
      </w:r>
      <w:r w:rsidRPr="007B30AD">
        <w:t>.</w:t>
      </w:r>
      <w:r w:rsidRPr="007B30AD">
        <w:rPr>
          <w:rFonts w:asciiTheme="minorHAnsi" w:hAnsiTheme="minorHAnsi" w:cstheme="minorHAnsi"/>
          <w:b/>
          <w:i/>
          <w:szCs w:val="24"/>
          <w:u w:val="single"/>
        </w:rPr>
        <w:t xml:space="preserve"> Ainavisko vērtību apsaimniekošana</w:t>
      </w:r>
    </w:p>
    <w:p w14:paraId="23498DAC" w14:textId="77777777" w:rsidR="000151C6" w:rsidRPr="007B30AD" w:rsidRDefault="000151C6" w:rsidP="000151C6">
      <w:pPr>
        <w:jc w:val="both"/>
        <w:rPr>
          <w:rFonts w:asciiTheme="minorHAnsi" w:hAnsiTheme="minorHAnsi" w:cstheme="minorHAnsi"/>
          <w:bCs/>
          <w:iCs/>
          <w:szCs w:val="24"/>
        </w:rPr>
      </w:pPr>
      <w:r w:rsidRPr="007B30AD">
        <w:rPr>
          <w:rFonts w:asciiTheme="minorHAnsi" w:hAnsiTheme="minorHAnsi" w:cstheme="minorHAnsi"/>
          <w:bCs/>
          <w:iCs/>
          <w:szCs w:val="24"/>
        </w:rPr>
        <w:t>C.1. Īstenot derīgo izrakteņu atradnes “Kapusils I” rekultivāciju.</w:t>
      </w:r>
    </w:p>
    <w:p w14:paraId="57CCBF3F" w14:textId="77777777" w:rsidR="000151C6" w:rsidRPr="007B30AD" w:rsidRDefault="000151C6" w:rsidP="000151C6">
      <w:pPr>
        <w:keepNext/>
        <w:jc w:val="both"/>
        <w:rPr>
          <w:rFonts w:asciiTheme="minorHAnsi" w:hAnsiTheme="minorHAnsi" w:cstheme="minorHAnsi"/>
          <w:b/>
          <w:i/>
          <w:szCs w:val="24"/>
          <w:u w:val="single"/>
        </w:rPr>
      </w:pPr>
    </w:p>
    <w:p w14:paraId="64D1C3D4" w14:textId="77777777" w:rsidR="000151C6" w:rsidRPr="007B30AD" w:rsidRDefault="000151C6" w:rsidP="000151C6">
      <w:pPr>
        <w:rPr>
          <w:rFonts w:ascii="Calibri" w:hAnsi="Calibri"/>
          <w:b/>
          <w:i/>
          <w:szCs w:val="24"/>
          <w:u w:val="single"/>
        </w:rPr>
      </w:pPr>
      <w:r w:rsidRPr="007B30AD">
        <w:rPr>
          <w:rFonts w:ascii="Calibri" w:hAnsi="Calibri"/>
          <w:b/>
          <w:i/>
          <w:szCs w:val="24"/>
          <w:u w:val="single"/>
        </w:rPr>
        <w:t>D. Rekreācija un tūrisms</w:t>
      </w:r>
    </w:p>
    <w:p w14:paraId="5E528417" w14:textId="77777777" w:rsidR="000151C6" w:rsidRPr="007B30AD" w:rsidRDefault="000151C6" w:rsidP="000151C6">
      <w:pPr>
        <w:jc w:val="both"/>
        <w:rPr>
          <w:rFonts w:ascii="Calibri" w:hAnsi="Calibri"/>
          <w:szCs w:val="24"/>
        </w:rPr>
      </w:pPr>
      <w:r w:rsidRPr="007B30AD">
        <w:rPr>
          <w:rFonts w:ascii="Calibri" w:hAnsi="Calibri"/>
          <w:szCs w:val="24"/>
        </w:rPr>
        <w:t>D.1. Izbūvēt jaunus tūrisma infrastruktūras objektus DL teritorijā.</w:t>
      </w:r>
    </w:p>
    <w:p w14:paraId="1EA24BA9" w14:textId="77777777" w:rsidR="000151C6" w:rsidRPr="007B30AD" w:rsidRDefault="000151C6" w:rsidP="000151C6">
      <w:pPr>
        <w:jc w:val="both"/>
        <w:rPr>
          <w:rFonts w:ascii="Calibri" w:hAnsi="Calibri"/>
          <w:szCs w:val="24"/>
        </w:rPr>
      </w:pPr>
    </w:p>
    <w:p w14:paraId="533D5C0C" w14:textId="77777777" w:rsidR="000151C6" w:rsidRPr="007B30AD" w:rsidRDefault="000151C6" w:rsidP="000151C6">
      <w:pPr>
        <w:keepNext/>
        <w:jc w:val="both"/>
        <w:rPr>
          <w:rFonts w:asciiTheme="minorHAnsi" w:hAnsiTheme="minorHAnsi" w:cstheme="minorHAnsi"/>
          <w:b/>
          <w:i/>
          <w:szCs w:val="24"/>
          <w:u w:val="single"/>
        </w:rPr>
      </w:pPr>
      <w:r w:rsidRPr="007B30AD">
        <w:rPr>
          <w:rFonts w:asciiTheme="minorHAnsi" w:hAnsiTheme="minorHAnsi" w:cstheme="minorHAnsi"/>
          <w:b/>
          <w:i/>
          <w:szCs w:val="24"/>
          <w:u w:val="single"/>
        </w:rPr>
        <w:t>E. Sabiedrības informēšana un izglītošana</w:t>
      </w:r>
    </w:p>
    <w:p w14:paraId="74012766" w14:textId="77777777" w:rsidR="000151C6" w:rsidRPr="007B30AD" w:rsidRDefault="000151C6" w:rsidP="000151C6">
      <w:pPr>
        <w:jc w:val="both"/>
        <w:rPr>
          <w:rFonts w:ascii="Calibri" w:hAnsi="Calibri"/>
          <w:szCs w:val="24"/>
        </w:rPr>
      </w:pPr>
      <w:r w:rsidRPr="007B30AD">
        <w:rPr>
          <w:rFonts w:ascii="Calibri" w:hAnsi="Calibri"/>
          <w:szCs w:val="24"/>
        </w:rPr>
        <w:t>E.1. Nodrošināt DL robežu atpazīstamību dabā;</w:t>
      </w:r>
    </w:p>
    <w:p w14:paraId="6B517B99" w14:textId="77777777" w:rsidR="000151C6" w:rsidRPr="007B30AD" w:rsidRDefault="000151C6" w:rsidP="000151C6">
      <w:pPr>
        <w:ind w:left="426" w:hanging="426"/>
        <w:jc w:val="both"/>
        <w:rPr>
          <w:rFonts w:ascii="Calibri" w:hAnsi="Calibri"/>
          <w:szCs w:val="24"/>
        </w:rPr>
      </w:pPr>
      <w:r w:rsidRPr="007B30AD">
        <w:rPr>
          <w:rFonts w:ascii="Calibri" w:hAnsi="Calibri"/>
          <w:szCs w:val="24"/>
        </w:rPr>
        <w:t>E.2. Nodrošināt teritorijas apmeklētājiem informāciju par DL dabas vērtībām un ierobežojumiem, kas jāievēro to aizsardzības nolūkos;</w:t>
      </w:r>
    </w:p>
    <w:p w14:paraId="2FFF8D0D" w14:textId="77777777" w:rsidR="000151C6" w:rsidRPr="007B30AD" w:rsidRDefault="000151C6" w:rsidP="000151C6">
      <w:pPr>
        <w:ind w:left="426" w:hanging="426"/>
        <w:jc w:val="both"/>
        <w:rPr>
          <w:rFonts w:ascii="Calibri" w:hAnsi="Calibri"/>
          <w:szCs w:val="24"/>
        </w:rPr>
      </w:pPr>
      <w:r w:rsidRPr="007B30AD">
        <w:rPr>
          <w:rFonts w:ascii="Calibri" w:hAnsi="Calibri"/>
          <w:szCs w:val="24"/>
        </w:rPr>
        <w:t xml:space="preserve">E.3. Veicināt sabiedrības informēšanu un izglītošanu par teritorijā veicamajiem biotopu apsaimniekošanas pasākumiem. </w:t>
      </w:r>
    </w:p>
    <w:p w14:paraId="79D2F7EC" w14:textId="77777777" w:rsidR="000151C6" w:rsidRPr="007B30AD" w:rsidRDefault="000151C6" w:rsidP="000151C6">
      <w:pPr>
        <w:jc w:val="both"/>
        <w:rPr>
          <w:rFonts w:asciiTheme="minorHAnsi" w:hAnsiTheme="minorHAnsi" w:cstheme="minorHAnsi"/>
          <w:szCs w:val="24"/>
        </w:rPr>
      </w:pPr>
    </w:p>
    <w:p w14:paraId="2D7E0E86" w14:textId="77777777" w:rsidR="000151C6" w:rsidRPr="007B30AD" w:rsidRDefault="000151C6" w:rsidP="000151C6">
      <w:pPr>
        <w:rPr>
          <w:rFonts w:ascii="Calibri" w:hAnsi="Calibri"/>
          <w:b/>
          <w:i/>
          <w:szCs w:val="24"/>
          <w:u w:val="single"/>
        </w:rPr>
      </w:pPr>
      <w:r w:rsidRPr="007B30AD">
        <w:rPr>
          <w:rFonts w:ascii="Calibri" w:hAnsi="Calibri"/>
          <w:b/>
          <w:i/>
          <w:szCs w:val="24"/>
          <w:u w:val="single"/>
        </w:rPr>
        <w:t>F. Izpēte un monitorings</w:t>
      </w:r>
    </w:p>
    <w:p w14:paraId="57FFF2D6" w14:textId="77777777" w:rsidR="000151C6" w:rsidRPr="007B30AD" w:rsidRDefault="000151C6" w:rsidP="000151C6">
      <w:pPr>
        <w:ind w:left="426" w:hanging="426"/>
        <w:jc w:val="both"/>
        <w:rPr>
          <w:rFonts w:ascii="Calibri" w:hAnsi="Calibri"/>
        </w:rPr>
      </w:pPr>
      <w:r w:rsidRPr="007B30AD">
        <w:rPr>
          <w:rFonts w:ascii="Calibri" w:hAnsi="Calibri"/>
        </w:rPr>
        <w:t>F.1. Nodrošināt apsaimniekošanas pasākumu efektivitātes monitoringu;</w:t>
      </w:r>
    </w:p>
    <w:p w14:paraId="1113D283" w14:textId="77777777" w:rsidR="000151C6" w:rsidRPr="007B30AD" w:rsidRDefault="000151C6" w:rsidP="000151C6">
      <w:pPr>
        <w:ind w:left="426" w:hanging="426"/>
        <w:jc w:val="both"/>
        <w:rPr>
          <w:rFonts w:ascii="Calibri" w:hAnsi="Calibri"/>
        </w:rPr>
      </w:pPr>
      <w:r w:rsidRPr="007B30AD">
        <w:rPr>
          <w:rFonts w:ascii="Calibri" w:hAnsi="Calibri"/>
        </w:rPr>
        <w:t>F.2 Nodrošināt reto un aizsargājamo sugu monitoringu;</w:t>
      </w:r>
    </w:p>
    <w:p w14:paraId="407FAC1A" w14:textId="77777777" w:rsidR="000151C6" w:rsidRPr="007B30AD" w:rsidRDefault="000151C6" w:rsidP="000151C6">
      <w:pPr>
        <w:ind w:left="426" w:hanging="426"/>
        <w:jc w:val="both"/>
        <w:rPr>
          <w:rFonts w:ascii="Calibri" w:hAnsi="Calibri"/>
        </w:rPr>
      </w:pPr>
      <w:r w:rsidRPr="007B30AD">
        <w:rPr>
          <w:rFonts w:ascii="Calibri" w:hAnsi="Calibri"/>
        </w:rPr>
        <w:t>F.3. Veikt purvu teritoriju un meža biotopu, kurus ietekmējusi susināšana, hidroloģisko izpēti;</w:t>
      </w:r>
    </w:p>
    <w:p w14:paraId="7CFA4A57" w14:textId="77777777" w:rsidR="000151C6" w:rsidRPr="007B30AD" w:rsidRDefault="000151C6" w:rsidP="000151C6">
      <w:pPr>
        <w:ind w:left="426" w:hanging="426"/>
        <w:jc w:val="both"/>
        <w:rPr>
          <w:rFonts w:ascii="Calibri" w:hAnsi="Calibri"/>
        </w:rPr>
      </w:pPr>
      <w:r w:rsidRPr="007B30AD">
        <w:rPr>
          <w:rFonts w:ascii="Calibri" w:hAnsi="Calibri"/>
        </w:rPr>
        <w:t>F.4. Veikt izpēti par DL “Mežole”, “Launkalne”, “Šepka” un “Rauza” apvienošanu vienā ĪADT;</w:t>
      </w:r>
    </w:p>
    <w:p w14:paraId="2902F733" w14:textId="77777777" w:rsidR="000151C6" w:rsidRPr="007B30AD" w:rsidRDefault="000151C6" w:rsidP="000151C6">
      <w:pPr>
        <w:ind w:left="426" w:hanging="426"/>
        <w:jc w:val="both"/>
        <w:rPr>
          <w:rFonts w:ascii="Calibri" w:hAnsi="Calibri"/>
        </w:rPr>
      </w:pPr>
      <w:r w:rsidRPr="007B30AD">
        <w:rPr>
          <w:rFonts w:ascii="Calibri" w:hAnsi="Calibri"/>
        </w:rPr>
        <w:t xml:space="preserve">F.5. Īstenot meža ekosistēmu attīstības procesu un meža apsaimniekošanas pasākumu ietekmes zinātnisko izpēti. </w:t>
      </w:r>
    </w:p>
    <w:p w14:paraId="088E6449" w14:textId="77777777" w:rsidR="00B45890" w:rsidRPr="007B30AD" w:rsidRDefault="00B45890" w:rsidP="008954EE">
      <w:pPr>
        <w:tabs>
          <w:tab w:val="num" w:pos="720"/>
        </w:tabs>
        <w:jc w:val="both"/>
        <w:rPr>
          <w:rFonts w:ascii="Calibri" w:hAnsi="Calibri"/>
        </w:rPr>
      </w:pPr>
    </w:p>
    <w:p w14:paraId="2DB941F3" w14:textId="768773A6" w:rsidR="006142AE" w:rsidRPr="007B30AD" w:rsidRDefault="008954EE" w:rsidP="000151C6">
      <w:pPr>
        <w:tabs>
          <w:tab w:val="num" w:pos="720"/>
        </w:tabs>
        <w:jc w:val="both"/>
        <w:rPr>
          <w:rFonts w:ascii="Calibri" w:hAnsi="Calibri"/>
        </w:rPr>
      </w:pPr>
      <w:r w:rsidRPr="007B30AD">
        <w:rPr>
          <w:rFonts w:ascii="Calibri" w:hAnsi="Calibri"/>
        </w:rPr>
        <w:t>Lai nodrošinātu izvirzītos ilgtermiņa un īstermiņa mērķus, izstrādāts DL „Mežole” apsaimniekošanas pasākumu plāns, kas paredz pasākumus</w:t>
      </w:r>
      <w:r w:rsidR="000151C6" w:rsidRPr="007B30AD">
        <w:rPr>
          <w:rFonts w:ascii="Calibri" w:hAnsi="Calibri"/>
        </w:rPr>
        <w:t>, kuru īstenošana</w:t>
      </w:r>
      <w:r w:rsidRPr="007B30AD">
        <w:rPr>
          <w:rFonts w:ascii="Calibri" w:hAnsi="Calibri"/>
        </w:rPr>
        <w:t xml:space="preserve"> </w:t>
      </w:r>
      <w:r w:rsidR="000151C6" w:rsidRPr="007B30AD">
        <w:rPr>
          <w:rFonts w:ascii="Calibri" w:hAnsi="Calibri"/>
        </w:rPr>
        <w:t>atvieglotu DL apsaimniekošanas plānošanu, veicinātu dabas vērtību aizsardzību un saglabāšanu, zinātnisko izpēti un monitoringu, kā arī sabiedrības izglītošanu.</w:t>
      </w:r>
    </w:p>
    <w:p w14:paraId="3723DD5F" w14:textId="77777777" w:rsidR="006142AE" w:rsidRPr="007B30AD" w:rsidRDefault="006142AE" w:rsidP="006142AE">
      <w:pPr>
        <w:tabs>
          <w:tab w:val="num" w:pos="720"/>
        </w:tabs>
        <w:rPr>
          <w:rFonts w:ascii="Calibri" w:hAnsi="Calibri"/>
        </w:rPr>
      </w:pPr>
    </w:p>
    <w:p w14:paraId="55347C64" w14:textId="3C68E4B7" w:rsidR="00D32DAC" w:rsidRPr="007B30AD" w:rsidRDefault="00D32DAC" w:rsidP="00D32DAC">
      <w:pPr>
        <w:jc w:val="both"/>
        <w:rPr>
          <w:rFonts w:ascii="Calibri" w:hAnsi="Calibri"/>
          <w:szCs w:val="24"/>
        </w:rPr>
      </w:pPr>
      <w:r w:rsidRPr="007B30AD">
        <w:rPr>
          <w:rFonts w:ascii="Calibri" w:hAnsi="Calibri"/>
          <w:szCs w:val="24"/>
        </w:rPr>
        <w:t xml:space="preserve">Tā kā DA plāna izstrādes laikā tika konstatētas jaunas īpaši aizsargājamu biotopu </w:t>
      </w:r>
      <w:r w:rsidR="0090436D" w:rsidRPr="007B30AD">
        <w:rPr>
          <w:rFonts w:ascii="Calibri" w:hAnsi="Calibri"/>
          <w:szCs w:val="24"/>
        </w:rPr>
        <w:t xml:space="preserve">platības </w:t>
      </w:r>
      <w:r w:rsidRPr="007B30AD">
        <w:rPr>
          <w:rFonts w:ascii="Calibri" w:hAnsi="Calibri"/>
          <w:szCs w:val="24"/>
        </w:rPr>
        <w:t xml:space="preserve">un </w:t>
      </w:r>
      <w:r w:rsidR="0090436D" w:rsidRPr="007B30AD">
        <w:rPr>
          <w:rFonts w:ascii="Calibri" w:hAnsi="Calibri"/>
          <w:szCs w:val="24"/>
        </w:rPr>
        <w:t>sugas, kā arī i</w:t>
      </w:r>
      <w:r w:rsidRPr="007B30AD">
        <w:rPr>
          <w:rFonts w:ascii="Calibri" w:hAnsi="Calibri"/>
          <w:szCs w:val="24"/>
        </w:rPr>
        <w:t xml:space="preserve">r mainījusies biotopu noteikšanas metodika un to aizsardzības prasības, </w:t>
      </w:r>
      <w:r w:rsidR="0090436D" w:rsidRPr="007B30AD">
        <w:rPr>
          <w:rFonts w:ascii="Calibri" w:hAnsi="Calibri"/>
          <w:szCs w:val="24"/>
        </w:rPr>
        <w:t xml:space="preserve">teritorijai ir izstrādāts jauns zonējums, kas ļaus </w:t>
      </w:r>
      <w:r w:rsidRPr="007B30AD">
        <w:rPr>
          <w:rFonts w:ascii="Calibri" w:hAnsi="Calibri"/>
          <w:szCs w:val="24"/>
        </w:rPr>
        <w:t>nodrošināt augstvērtīgo biotopu saglabāšanos</w:t>
      </w:r>
      <w:r w:rsidR="0090436D" w:rsidRPr="007B30AD">
        <w:rPr>
          <w:rFonts w:ascii="Calibri" w:hAnsi="Calibri"/>
          <w:szCs w:val="24"/>
        </w:rPr>
        <w:t xml:space="preserve">. </w:t>
      </w:r>
    </w:p>
    <w:p w14:paraId="5994F63F" w14:textId="77777777" w:rsidR="00D32DAC" w:rsidRPr="007B30AD" w:rsidRDefault="00D32DAC" w:rsidP="00D32DAC">
      <w:pPr>
        <w:jc w:val="both"/>
        <w:rPr>
          <w:rFonts w:ascii="Calibri" w:hAnsi="Calibri"/>
          <w:szCs w:val="24"/>
        </w:rPr>
      </w:pPr>
    </w:p>
    <w:p w14:paraId="481C34C8" w14:textId="760F5906" w:rsidR="00D32DAC" w:rsidRPr="007B30AD" w:rsidRDefault="00D32DAC" w:rsidP="00D32DAC">
      <w:pPr>
        <w:jc w:val="both"/>
        <w:rPr>
          <w:rFonts w:ascii="Calibri" w:hAnsi="Calibri"/>
          <w:szCs w:val="24"/>
        </w:rPr>
      </w:pPr>
      <w:r w:rsidRPr="007B30AD">
        <w:rPr>
          <w:rFonts w:asciiTheme="minorHAnsi" w:hAnsiTheme="minorHAnsi" w:cstheme="minorHAnsi"/>
          <w:szCs w:val="24"/>
        </w:rPr>
        <w:t>Piedāvātā zonējuma karte apskatāma</w:t>
      </w:r>
      <w:r w:rsidR="000151C6" w:rsidRPr="007B30AD">
        <w:rPr>
          <w:rFonts w:asciiTheme="minorHAnsi" w:hAnsiTheme="minorHAnsi" w:cstheme="minorHAnsi"/>
          <w:szCs w:val="24"/>
        </w:rPr>
        <w:t xml:space="preserve"> DA plāna</w:t>
      </w:r>
      <w:r w:rsidRPr="007B30AD">
        <w:rPr>
          <w:rFonts w:asciiTheme="minorHAnsi" w:hAnsiTheme="minorHAnsi" w:cstheme="minorHAnsi"/>
          <w:szCs w:val="24"/>
        </w:rPr>
        <w:t xml:space="preserve"> 5.1. attēlā. </w:t>
      </w:r>
      <w:r w:rsidRPr="007B30AD">
        <w:rPr>
          <w:rFonts w:ascii="Calibri" w:hAnsi="Calibri"/>
          <w:szCs w:val="24"/>
        </w:rPr>
        <w:t>DL „Mežole” tiek piedāvāts izveidot šādas zonas:</w:t>
      </w:r>
    </w:p>
    <w:p w14:paraId="7D21B7B1" w14:textId="7210C28C" w:rsidR="00D32DAC" w:rsidRPr="007B30AD" w:rsidRDefault="00D32DAC" w:rsidP="00B42922">
      <w:pPr>
        <w:pStyle w:val="ListParagraph"/>
        <w:numPr>
          <w:ilvl w:val="0"/>
          <w:numId w:val="10"/>
        </w:numPr>
        <w:rPr>
          <w:rFonts w:ascii="Calibri" w:hAnsi="Calibri"/>
          <w:szCs w:val="24"/>
        </w:rPr>
      </w:pPr>
      <w:r w:rsidRPr="007B30AD">
        <w:rPr>
          <w:rFonts w:ascii="Calibri" w:hAnsi="Calibri"/>
          <w:szCs w:val="24"/>
        </w:rPr>
        <w:t>Regulējamā režīma zona;</w:t>
      </w:r>
    </w:p>
    <w:p w14:paraId="1190F5BE" w14:textId="4A4DD5A2" w:rsidR="00D32DAC" w:rsidRPr="007B30AD" w:rsidRDefault="00D32DAC" w:rsidP="00B42922">
      <w:pPr>
        <w:pStyle w:val="ListParagraph"/>
        <w:numPr>
          <w:ilvl w:val="0"/>
          <w:numId w:val="10"/>
        </w:numPr>
        <w:rPr>
          <w:rFonts w:ascii="Calibri" w:hAnsi="Calibri"/>
          <w:szCs w:val="24"/>
        </w:rPr>
      </w:pPr>
      <w:r w:rsidRPr="007B30AD">
        <w:rPr>
          <w:rFonts w:ascii="Calibri" w:hAnsi="Calibri"/>
          <w:szCs w:val="24"/>
        </w:rPr>
        <w:t>Ainavu aizsardzības zona;</w:t>
      </w:r>
    </w:p>
    <w:p w14:paraId="013037FE" w14:textId="5062B934" w:rsidR="00D32DAC" w:rsidRPr="007B30AD" w:rsidRDefault="00D32DAC" w:rsidP="00B42922">
      <w:pPr>
        <w:pStyle w:val="ListParagraph"/>
        <w:numPr>
          <w:ilvl w:val="0"/>
          <w:numId w:val="10"/>
        </w:numPr>
        <w:rPr>
          <w:rFonts w:ascii="Calibri" w:hAnsi="Calibri"/>
          <w:szCs w:val="24"/>
        </w:rPr>
      </w:pPr>
      <w:r w:rsidRPr="007B30AD">
        <w:rPr>
          <w:rFonts w:ascii="Calibri" w:hAnsi="Calibri"/>
          <w:szCs w:val="24"/>
        </w:rPr>
        <w:t>Neitrālā zona.</w:t>
      </w:r>
    </w:p>
    <w:p w14:paraId="31E0C711" w14:textId="77777777" w:rsidR="00D32DAC" w:rsidRPr="007B30AD" w:rsidRDefault="00D32DAC" w:rsidP="00D32DAC">
      <w:pPr>
        <w:rPr>
          <w:rFonts w:ascii="Calibri" w:hAnsi="Calibri"/>
          <w:szCs w:val="24"/>
        </w:rPr>
      </w:pPr>
    </w:p>
    <w:p w14:paraId="1741AF12" w14:textId="338DA5A5" w:rsidR="00D32DAC" w:rsidRPr="007B30AD" w:rsidRDefault="00D32DAC" w:rsidP="0EF04E0C">
      <w:pPr>
        <w:jc w:val="both"/>
        <w:rPr>
          <w:rFonts w:asciiTheme="minorHAnsi" w:hAnsiTheme="minorHAnsi" w:cstheme="minorBidi"/>
        </w:rPr>
      </w:pPr>
      <w:r w:rsidRPr="0EF04E0C">
        <w:rPr>
          <w:rFonts w:asciiTheme="minorHAnsi" w:hAnsiTheme="minorHAnsi" w:cstheme="minorBidi"/>
          <w:u w:val="single"/>
        </w:rPr>
        <w:lastRenderedPageBreak/>
        <w:t>Regulējamā režīma zona</w:t>
      </w:r>
      <w:r w:rsidRPr="0EF04E0C">
        <w:rPr>
          <w:rFonts w:asciiTheme="minorHAnsi" w:hAnsiTheme="minorHAnsi" w:cstheme="minorBidi"/>
        </w:rPr>
        <w:t xml:space="preserve"> ietver īpaši aizsargājamos biotopus, kā arī tiem pieguļošās pieaugušās un pāraugušās mežaudzes, kā arī jaunāku audžu fragmentus, kas ietilpst biotopu koncentrēšanās vietās vai nodrošina biotopu platību buferzonas funkcijas. Pieaugušās un pāraugušās mežaudzes, kas </w:t>
      </w:r>
      <w:r w:rsidR="574D0F4C" w:rsidRPr="0EF04E0C">
        <w:rPr>
          <w:rFonts w:asciiTheme="minorHAnsi" w:hAnsiTheme="minorHAnsi" w:cstheme="minorBidi"/>
        </w:rPr>
        <w:t>DA</w:t>
      </w:r>
      <w:r w:rsidRPr="0EF04E0C">
        <w:rPr>
          <w:rFonts w:asciiTheme="minorHAnsi" w:hAnsiTheme="minorHAnsi" w:cstheme="minorBidi"/>
        </w:rPr>
        <w:t xml:space="preserve"> plāna izstrādes laikā neatbilst īpaši aizsargājamo biotopu izdalīšanas prasībām, ir iekļautas regulējamā režīma zonā, lai nodrošinātu īpaši aizsargājamo biotopu attīstību šajās platībās, kalpotu kā buferzona un samazinātu bioloģiskās daudzveidības aizsardzībai nozīmīgu platību fragmentāciju, kā arī lai aizsargātu </w:t>
      </w:r>
      <w:r w:rsidR="00EB1035" w:rsidRPr="0EF04E0C">
        <w:rPr>
          <w:rFonts w:asciiTheme="minorHAnsi" w:hAnsiTheme="minorHAnsi" w:cstheme="minorBidi"/>
        </w:rPr>
        <w:t>reto</w:t>
      </w:r>
      <w:r w:rsidRPr="0EF04E0C">
        <w:rPr>
          <w:rFonts w:asciiTheme="minorHAnsi" w:hAnsiTheme="minorHAnsi" w:cstheme="minorBidi"/>
        </w:rPr>
        <w:t xml:space="preserve"> sugu atradnes. Lipsas un Ludzes upēm, kā arī to pieteku strautiem, pieguļošās teritorijas iekļautas regulējamā režīma zonā, lai nodrošinātu straujteču gliemju sugu dzīvotņu aizsardzību. </w:t>
      </w:r>
    </w:p>
    <w:p w14:paraId="4DE606FD" w14:textId="77777777" w:rsidR="00D32DAC" w:rsidRPr="007B30AD" w:rsidRDefault="00D32DAC" w:rsidP="00D32DAC">
      <w:pPr>
        <w:jc w:val="both"/>
        <w:rPr>
          <w:rFonts w:asciiTheme="minorHAnsi" w:hAnsiTheme="minorHAnsi" w:cstheme="minorHAnsi"/>
          <w:szCs w:val="24"/>
        </w:rPr>
      </w:pPr>
    </w:p>
    <w:p w14:paraId="0CA6F802" w14:textId="337EBAC9" w:rsidR="00D32DAC" w:rsidRPr="007B30AD" w:rsidRDefault="00D32DAC" w:rsidP="0090436D">
      <w:pPr>
        <w:shd w:val="clear" w:color="auto" w:fill="FFFFFF" w:themeFill="background1"/>
        <w:jc w:val="both"/>
        <w:rPr>
          <w:rFonts w:asciiTheme="minorHAnsi" w:hAnsiTheme="minorHAnsi" w:cstheme="minorHAnsi"/>
          <w:szCs w:val="24"/>
        </w:rPr>
      </w:pPr>
      <w:r w:rsidRPr="007B30AD">
        <w:rPr>
          <w:rFonts w:asciiTheme="minorHAnsi" w:hAnsiTheme="minorHAnsi" w:cstheme="minorHAnsi"/>
          <w:szCs w:val="24"/>
          <w:u w:val="single"/>
        </w:rPr>
        <w:t xml:space="preserve">Ainavu aizsardzības zona </w:t>
      </w:r>
      <w:r w:rsidRPr="007B30AD">
        <w:rPr>
          <w:rFonts w:asciiTheme="minorHAnsi" w:hAnsiTheme="minorHAnsi" w:cstheme="minorHAnsi"/>
          <w:szCs w:val="24"/>
        </w:rPr>
        <w:t xml:space="preserve">izveidota, lai saglabātu DL teritorijai raksturīgo mežaines ainavu, kā arī lai nodrošinātu DL bioloģiskās daudzveidības saglabāšanai atbilstošu teritorijas saimniecisko izmantošanu. Ainavu aizsardzības zonā </w:t>
      </w:r>
      <w:r w:rsidR="0090436D" w:rsidRPr="007B30AD">
        <w:rPr>
          <w:rFonts w:asciiTheme="minorHAnsi" w:hAnsiTheme="minorHAnsi" w:cstheme="minorHAnsi"/>
          <w:szCs w:val="24"/>
        </w:rPr>
        <w:t xml:space="preserve">ir </w:t>
      </w:r>
      <w:r w:rsidRPr="007B30AD">
        <w:rPr>
          <w:rFonts w:asciiTheme="minorHAnsi" w:hAnsiTheme="minorHAnsi" w:cstheme="minorHAnsi"/>
          <w:szCs w:val="24"/>
        </w:rPr>
        <w:t xml:space="preserve">iekļautas jaunas/mākslīgi ierīkotas audzes, </w:t>
      </w:r>
      <w:r w:rsidR="0090436D" w:rsidRPr="007B30AD">
        <w:rPr>
          <w:rFonts w:asciiTheme="minorHAnsi" w:hAnsiTheme="minorHAnsi" w:cstheme="minorHAnsi"/>
          <w:szCs w:val="24"/>
        </w:rPr>
        <w:t xml:space="preserve">kā arī </w:t>
      </w:r>
      <w:r w:rsidRPr="007B30AD">
        <w:rPr>
          <w:rFonts w:asciiTheme="minorHAnsi" w:hAnsiTheme="minorHAnsi" w:cstheme="minorHAnsi"/>
          <w:szCs w:val="24"/>
        </w:rPr>
        <w:t>audzes, kurās pēdējo 5-10 gadu laikā veiktas kopšanas cirtes, vidēja vecuma audzes, kurās šobrīd nav pietiekam</w:t>
      </w:r>
      <w:r w:rsidR="0090436D" w:rsidRPr="007B30AD">
        <w:rPr>
          <w:rFonts w:asciiTheme="minorHAnsi" w:hAnsiTheme="minorHAnsi" w:cstheme="minorHAnsi"/>
          <w:szCs w:val="24"/>
        </w:rPr>
        <w:t xml:space="preserve">as </w:t>
      </w:r>
      <w:r w:rsidRPr="007B30AD">
        <w:rPr>
          <w:rFonts w:asciiTheme="minorHAnsi" w:hAnsiTheme="minorHAnsi" w:cstheme="minorHAnsi"/>
          <w:szCs w:val="24"/>
        </w:rPr>
        <w:t>struktūr</w:t>
      </w:r>
      <w:r w:rsidR="0090436D" w:rsidRPr="007B30AD">
        <w:rPr>
          <w:rFonts w:asciiTheme="minorHAnsi" w:hAnsiTheme="minorHAnsi" w:cstheme="minorHAnsi"/>
          <w:szCs w:val="24"/>
        </w:rPr>
        <w:t>as</w:t>
      </w:r>
      <w:r w:rsidRPr="007B30AD">
        <w:rPr>
          <w:rFonts w:asciiTheme="minorHAnsi" w:hAnsiTheme="minorHAnsi" w:cstheme="minorHAnsi"/>
          <w:szCs w:val="24"/>
        </w:rPr>
        <w:t xml:space="preserve">, lai tās atzītu par biotopiem, kā arī derīgo izrakteņu atradnes “Kapusils I” teritorija. </w:t>
      </w:r>
    </w:p>
    <w:p w14:paraId="7C8529A8" w14:textId="77777777" w:rsidR="00D32DAC" w:rsidRPr="007B30AD" w:rsidRDefault="00D32DAC" w:rsidP="00D32DAC">
      <w:pPr>
        <w:jc w:val="both"/>
        <w:rPr>
          <w:rFonts w:asciiTheme="minorHAnsi" w:hAnsiTheme="minorHAnsi" w:cstheme="minorHAnsi"/>
          <w:szCs w:val="24"/>
        </w:rPr>
      </w:pPr>
    </w:p>
    <w:p w14:paraId="1B9C166F" w14:textId="77777777" w:rsidR="00D32DAC" w:rsidRPr="007B30AD" w:rsidRDefault="00D32DAC" w:rsidP="00D32DAC">
      <w:pPr>
        <w:jc w:val="both"/>
        <w:rPr>
          <w:rFonts w:asciiTheme="minorHAnsi" w:hAnsiTheme="minorHAnsi" w:cstheme="minorHAnsi"/>
          <w:szCs w:val="24"/>
        </w:rPr>
      </w:pPr>
      <w:r w:rsidRPr="007B30AD">
        <w:rPr>
          <w:rFonts w:asciiTheme="minorHAnsi" w:hAnsiTheme="minorHAnsi" w:cstheme="minorHAnsi"/>
          <w:szCs w:val="24"/>
          <w:u w:val="single"/>
        </w:rPr>
        <w:t xml:space="preserve">Neitrālā zonā </w:t>
      </w:r>
      <w:r w:rsidRPr="007B30AD">
        <w:rPr>
          <w:rFonts w:asciiTheme="minorHAnsi" w:hAnsiTheme="minorHAnsi" w:cstheme="minorHAnsi"/>
          <w:szCs w:val="24"/>
        </w:rPr>
        <w:t xml:space="preserve">ir ietverti valsts nozīmes autoceļu posmi. </w:t>
      </w:r>
    </w:p>
    <w:p w14:paraId="7CC8F5C5" w14:textId="77777777" w:rsidR="006142AE" w:rsidRPr="007B30AD" w:rsidRDefault="006142AE" w:rsidP="006142AE">
      <w:pPr>
        <w:suppressAutoHyphens w:val="0"/>
        <w:ind w:left="567" w:hanging="513"/>
        <w:rPr>
          <w:rFonts w:ascii="Calibri" w:hAnsi="Calibri"/>
          <w:szCs w:val="28"/>
        </w:rPr>
      </w:pPr>
    </w:p>
    <w:p w14:paraId="448977C8" w14:textId="17881960" w:rsidR="006142AE" w:rsidRPr="007B30AD" w:rsidRDefault="006142AE" w:rsidP="0EF04E0C">
      <w:pPr>
        <w:suppressAutoHyphens w:val="0"/>
        <w:jc w:val="both"/>
        <w:rPr>
          <w:rFonts w:ascii="Calibri" w:hAnsi="Calibri"/>
        </w:rPr>
      </w:pPr>
      <w:r w:rsidRPr="0EF04E0C">
        <w:rPr>
          <w:rFonts w:ascii="Calibri" w:hAnsi="Calibri"/>
        </w:rPr>
        <w:t>D</w:t>
      </w:r>
      <w:r w:rsidR="6E9228D8" w:rsidRPr="0EF04E0C">
        <w:rPr>
          <w:rFonts w:ascii="Calibri" w:hAnsi="Calibri"/>
        </w:rPr>
        <w:t>A</w:t>
      </w:r>
      <w:r w:rsidRPr="0EF04E0C">
        <w:rPr>
          <w:rFonts w:ascii="Calibri" w:hAnsi="Calibri"/>
        </w:rPr>
        <w:t xml:space="preserve"> plāna 5. nodaļā ir iekļauts M</w:t>
      </w:r>
      <w:r w:rsidR="5A20AEA3" w:rsidRPr="0EF04E0C">
        <w:rPr>
          <w:rFonts w:ascii="Calibri" w:hAnsi="Calibri"/>
        </w:rPr>
        <w:t>K</w:t>
      </w:r>
      <w:r w:rsidRPr="0EF04E0C">
        <w:rPr>
          <w:rFonts w:ascii="Calibri" w:hAnsi="Calibri"/>
        </w:rPr>
        <w:t xml:space="preserve"> noteikumu projekts teritorijas individuālajiem aizsardzības un izmantošanas noteikumiem</w:t>
      </w:r>
      <w:r w:rsidR="0B911BF8" w:rsidRPr="0EF04E0C">
        <w:rPr>
          <w:rFonts w:ascii="Calibri" w:hAnsi="Calibri"/>
        </w:rPr>
        <w:t xml:space="preserve"> </w:t>
      </w:r>
      <w:r w:rsidR="0B911BF8" w:rsidRPr="0EF04E0C">
        <w:rPr>
          <w:rFonts w:asciiTheme="minorHAnsi" w:hAnsiTheme="minorHAnsi" w:cstheme="minorBidi"/>
        </w:rPr>
        <w:t>(turpmāk tekstā – IAIN)</w:t>
      </w:r>
      <w:r w:rsidRPr="0EF04E0C">
        <w:rPr>
          <w:rFonts w:ascii="Calibri" w:hAnsi="Calibri"/>
        </w:rPr>
        <w:t xml:space="preserve">, kur ir nodefinēti ierobežojumi visā </w:t>
      </w:r>
      <w:r w:rsidR="716F4243" w:rsidRPr="0EF04E0C">
        <w:rPr>
          <w:rFonts w:ascii="Calibri" w:hAnsi="Calibri"/>
        </w:rPr>
        <w:t>DL</w:t>
      </w:r>
      <w:r w:rsidRPr="0EF04E0C">
        <w:rPr>
          <w:rFonts w:ascii="Calibri" w:hAnsi="Calibri"/>
        </w:rPr>
        <w:t xml:space="preserve"> teritorijā un katrai zonai atsevišķi.</w:t>
      </w:r>
    </w:p>
    <w:p w14:paraId="1F9D6155" w14:textId="36D71115" w:rsidR="006142AE" w:rsidRPr="007B30AD" w:rsidRDefault="006142AE" w:rsidP="008954EE">
      <w:pPr>
        <w:tabs>
          <w:tab w:val="num" w:pos="720"/>
        </w:tabs>
        <w:jc w:val="both"/>
        <w:rPr>
          <w:rFonts w:ascii="Calibri" w:hAnsi="Calibri"/>
        </w:rPr>
      </w:pPr>
    </w:p>
    <w:p w14:paraId="73B724F9" w14:textId="5B4225CE" w:rsidR="003833FC" w:rsidRPr="007B30AD" w:rsidRDefault="003833FC" w:rsidP="003833FC">
      <w:pPr>
        <w:tabs>
          <w:tab w:val="num" w:pos="720"/>
        </w:tabs>
        <w:jc w:val="both"/>
        <w:rPr>
          <w:rFonts w:ascii="Calibri" w:hAnsi="Calibri"/>
        </w:rPr>
      </w:pPr>
      <w:r w:rsidRPr="0EF04E0C">
        <w:rPr>
          <w:rFonts w:ascii="Calibri" w:hAnsi="Calibri"/>
        </w:rPr>
        <w:t>D</w:t>
      </w:r>
      <w:r w:rsidR="0E6764E5" w:rsidRPr="0EF04E0C">
        <w:rPr>
          <w:rFonts w:ascii="Calibri" w:hAnsi="Calibri"/>
        </w:rPr>
        <w:t>A</w:t>
      </w:r>
      <w:r w:rsidRPr="0EF04E0C">
        <w:rPr>
          <w:rFonts w:ascii="Calibri" w:hAnsi="Calibri"/>
        </w:rPr>
        <w:t xml:space="preserve"> plāna izstrāde DL “Mežole” īstenota </w:t>
      </w:r>
      <w:r w:rsidR="3147B702" w:rsidRPr="0EF04E0C">
        <w:rPr>
          <w:rFonts w:ascii="Calibri" w:hAnsi="Calibri"/>
        </w:rPr>
        <w:t>DAP</w:t>
      </w:r>
      <w:r w:rsidRPr="0EF04E0C">
        <w:rPr>
          <w:rFonts w:ascii="Calibri" w:hAnsi="Calibri"/>
        </w:rPr>
        <w:t xml:space="preserve"> īstenotā E</w:t>
      </w:r>
      <w:r w:rsidR="25CEB2F3" w:rsidRPr="0EF04E0C">
        <w:rPr>
          <w:rFonts w:ascii="Calibri" w:hAnsi="Calibri"/>
        </w:rPr>
        <w:t>S</w:t>
      </w:r>
      <w:r w:rsidRPr="0EF04E0C">
        <w:rPr>
          <w:rFonts w:ascii="Calibri" w:hAnsi="Calibri"/>
        </w:rPr>
        <w:t xml:space="preserve"> Kohēzijas fonda projekta “Priekšnosacījumu izveide labākai bioloģiskās daudzveidības saglabāšanai un ekosistēmu aizsardzībai Latvijā” Nr. 5.4.2.1./16/I/001 ietvaros.</w:t>
      </w:r>
    </w:p>
    <w:p w14:paraId="6FBB0E19" w14:textId="77777777" w:rsidR="008954EE" w:rsidRPr="007B30AD" w:rsidRDefault="008954EE" w:rsidP="008954EE">
      <w:pPr>
        <w:tabs>
          <w:tab w:val="num" w:pos="720"/>
        </w:tabs>
        <w:rPr>
          <w:rFonts w:ascii="Calibri" w:hAnsi="Calibri"/>
        </w:rPr>
      </w:pPr>
    </w:p>
    <w:p w14:paraId="1DA40331" w14:textId="77777777" w:rsidR="001D6690" w:rsidRPr="007B30AD" w:rsidRDefault="001D6690" w:rsidP="005B56F4">
      <w:pPr>
        <w:tabs>
          <w:tab w:val="num" w:pos="720"/>
        </w:tabs>
        <w:rPr>
          <w:rFonts w:asciiTheme="minorHAnsi" w:hAnsiTheme="minorHAnsi" w:cstheme="minorHAnsi"/>
        </w:rPr>
        <w:sectPr w:rsidR="001D6690" w:rsidRPr="007B30AD" w:rsidSect="00A771A7">
          <w:pgSz w:w="11905" w:h="16837"/>
          <w:pgMar w:top="1440" w:right="1797" w:bottom="1440" w:left="1797" w:header="720" w:footer="720" w:gutter="0"/>
          <w:cols w:space="720"/>
          <w:docGrid w:linePitch="360"/>
        </w:sectPr>
      </w:pPr>
    </w:p>
    <w:p w14:paraId="381B322A" w14:textId="77777777" w:rsidR="00011E51" w:rsidRPr="007B30AD" w:rsidRDefault="00011E51" w:rsidP="00443A3D">
      <w:pPr>
        <w:pStyle w:val="Heading1"/>
        <w:numPr>
          <w:ilvl w:val="0"/>
          <w:numId w:val="0"/>
        </w:numPr>
        <w:rPr>
          <w:rFonts w:asciiTheme="minorHAnsi" w:eastAsia="TimesNewRomanPSMT" w:hAnsiTheme="minorHAnsi" w:cstheme="minorHAnsi"/>
          <w:sz w:val="32"/>
          <w:szCs w:val="28"/>
        </w:rPr>
      </w:pPr>
      <w:bookmarkStart w:id="8" w:name="_Toc30701931"/>
      <w:r w:rsidRPr="007B30AD">
        <w:rPr>
          <w:rFonts w:asciiTheme="minorHAnsi" w:hAnsiTheme="minorHAnsi" w:cstheme="minorHAnsi"/>
          <w:sz w:val="32"/>
          <w:szCs w:val="28"/>
        </w:rPr>
        <w:lastRenderedPageBreak/>
        <w:t>1. Aizsargājamās teritorijas apraksts</w:t>
      </w:r>
      <w:bookmarkEnd w:id="8"/>
    </w:p>
    <w:p w14:paraId="0660340D" w14:textId="77777777" w:rsidR="00011E51" w:rsidRPr="007B30AD" w:rsidRDefault="00011E51" w:rsidP="002832A1">
      <w:pPr>
        <w:pStyle w:val="Heading2"/>
        <w:numPr>
          <w:ilvl w:val="0"/>
          <w:numId w:val="0"/>
        </w:numPr>
        <w:rPr>
          <w:rFonts w:asciiTheme="minorHAnsi" w:hAnsiTheme="minorHAnsi" w:cstheme="minorHAnsi"/>
          <w:i w:val="0"/>
          <w:sz w:val="28"/>
          <w:szCs w:val="24"/>
          <w:lang w:val="lv-LV"/>
        </w:rPr>
      </w:pPr>
      <w:bookmarkStart w:id="9" w:name="_Toc30701932"/>
      <w:r w:rsidRPr="007B30AD">
        <w:rPr>
          <w:rFonts w:asciiTheme="minorHAnsi" w:hAnsiTheme="minorHAnsi" w:cstheme="minorHAnsi"/>
          <w:i w:val="0"/>
          <w:sz w:val="28"/>
          <w:szCs w:val="24"/>
          <w:lang w:val="lv-LV"/>
        </w:rPr>
        <w:t>1.1. Vispārēja informācija par aizsargājamo teritoriju</w:t>
      </w:r>
      <w:bookmarkEnd w:id="9"/>
    </w:p>
    <w:p w14:paraId="33B99271" w14:textId="77777777" w:rsidR="00011E51" w:rsidRPr="007B30AD" w:rsidRDefault="00011E51" w:rsidP="002832A1">
      <w:pPr>
        <w:pStyle w:val="Heading3"/>
        <w:numPr>
          <w:ilvl w:val="0"/>
          <w:numId w:val="0"/>
        </w:numPr>
        <w:rPr>
          <w:rFonts w:asciiTheme="minorHAnsi" w:hAnsiTheme="minorHAnsi" w:cstheme="minorHAnsi"/>
          <w:b/>
          <w:szCs w:val="24"/>
          <w:lang w:val="lv-LV"/>
        </w:rPr>
      </w:pPr>
      <w:bookmarkStart w:id="10" w:name="_Toc30701933"/>
      <w:r w:rsidRPr="007B30AD">
        <w:rPr>
          <w:rFonts w:asciiTheme="minorHAnsi" w:hAnsiTheme="minorHAnsi" w:cstheme="minorHAnsi"/>
          <w:b/>
          <w:szCs w:val="24"/>
          <w:lang w:val="lv-LV"/>
        </w:rPr>
        <w:t>1.1.1. Aizsargājamās teritorijas atrašanās vieta un administratīvi teritoriālais sadalījums</w:t>
      </w:r>
      <w:bookmarkEnd w:id="10"/>
    </w:p>
    <w:p w14:paraId="7133C9F8" w14:textId="77777777" w:rsidR="00011E51" w:rsidRPr="007B30AD" w:rsidRDefault="00011E51">
      <w:pPr>
        <w:rPr>
          <w:rFonts w:asciiTheme="minorHAnsi" w:hAnsiTheme="minorHAnsi" w:cstheme="minorHAnsi"/>
        </w:rPr>
      </w:pPr>
    </w:p>
    <w:p w14:paraId="6AD835E3" w14:textId="77777777" w:rsidR="00C879CA" w:rsidRPr="007B30AD" w:rsidRDefault="005278D3" w:rsidP="00FC71F8">
      <w:pPr>
        <w:jc w:val="both"/>
        <w:rPr>
          <w:rFonts w:asciiTheme="minorHAnsi" w:hAnsiTheme="minorHAnsi" w:cstheme="minorHAnsi"/>
        </w:rPr>
      </w:pPr>
      <w:r w:rsidRPr="007B30AD">
        <w:rPr>
          <w:rFonts w:asciiTheme="minorHAnsi" w:hAnsiTheme="minorHAnsi" w:cstheme="minorHAnsi"/>
        </w:rPr>
        <w:t>DL</w:t>
      </w:r>
      <w:r w:rsidR="00EF59E9" w:rsidRPr="007B30AD">
        <w:rPr>
          <w:rFonts w:asciiTheme="minorHAnsi" w:hAnsiTheme="minorHAnsi" w:cstheme="minorHAnsi"/>
        </w:rPr>
        <w:t xml:space="preserve"> „</w:t>
      </w:r>
      <w:r w:rsidR="00A5446E" w:rsidRPr="007B30AD">
        <w:rPr>
          <w:rFonts w:asciiTheme="minorHAnsi" w:hAnsiTheme="minorHAnsi" w:cstheme="minorHAnsi"/>
        </w:rPr>
        <w:t>Mežole</w:t>
      </w:r>
      <w:r w:rsidR="00EF59E9" w:rsidRPr="007B30AD">
        <w:rPr>
          <w:rFonts w:asciiTheme="minorHAnsi" w:hAnsiTheme="minorHAnsi" w:cstheme="minorHAnsi"/>
        </w:rPr>
        <w:t>”</w:t>
      </w:r>
      <w:r w:rsidR="004D0228" w:rsidRPr="007B30AD">
        <w:rPr>
          <w:rFonts w:asciiTheme="minorHAnsi" w:hAnsiTheme="minorHAnsi" w:cstheme="minorHAnsi"/>
        </w:rPr>
        <w:t xml:space="preserve"> atrodas</w:t>
      </w:r>
      <w:r w:rsidR="00B643D9" w:rsidRPr="007B30AD">
        <w:rPr>
          <w:rFonts w:asciiTheme="minorHAnsi" w:hAnsiTheme="minorHAnsi" w:cstheme="minorHAnsi"/>
        </w:rPr>
        <w:t xml:space="preserve"> Smiltenes novada Launkalnes pagastā</w:t>
      </w:r>
      <w:r w:rsidR="00B33980" w:rsidRPr="007B30AD">
        <w:rPr>
          <w:rFonts w:asciiTheme="minorHAnsi" w:hAnsiTheme="minorHAnsi" w:cstheme="minorHAnsi"/>
        </w:rPr>
        <w:t xml:space="preserve"> (skat. 1.1. attēlu). </w:t>
      </w:r>
      <w:r w:rsidRPr="007B30AD">
        <w:rPr>
          <w:rFonts w:asciiTheme="minorHAnsi" w:hAnsiTheme="minorHAnsi" w:cstheme="minorHAnsi"/>
        </w:rPr>
        <w:t>DL</w:t>
      </w:r>
      <w:r w:rsidR="00B33980" w:rsidRPr="007B30AD">
        <w:rPr>
          <w:rFonts w:asciiTheme="minorHAnsi" w:hAnsiTheme="minorHAnsi" w:cstheme="minorHAnsi"/>
        </w:rPr>
        <w:t xml:space="preserve"> teritorija atrodas</w:t>
      </w:r>
      <w:r w:rsidR="008A1CBA" w:rsidRPr="007B30AD">
        <w:rPr>
          <w:rFonts w:asciiTheme="minorHAnsi" w:hAnsiTheme="minorHAnsi" w:cstheme="minorHAnsi"/>
        </w:rPr>
        <w:t xml:space="preserve"> 4 km attālumā uz austrumiem no Launkalnes ciema teritorijas</w:t>
      </w:r>
      <w:r w:rsidR="00740D34" w:rsidRPr="007B30AD">
        <w:rPr>
          <w:rFonts w:asciiTheme="minorHAnsi" w:hAnsiTheme="minorHAnsi" w:cstheme="minorHAnsi"/>
        </w:rPr>
        <w:t xml:space="preserve"> un </w:t>
      </w:r>
      <w:r w:rsidR="008A1CBA" w:rsidRPr="007B30AD">
        <w:rPr>
          <w:rFonts w:asciiTheme="minorHAnsi" w:hAnsiTheme="minorHAnsi" w:cstheme="minorHAnsi"/>
        </w:rPr>
        <w:t xml:space="preserve">netālu no valsts galvenā autoceļa A2 Rīga – Sigulda – Igaunijas robeža (Veclaicene) un reģionālā autoceļa P27 autoceļš Smiltene—Gulbene. </w:t>
      </w:r>
      <w:r w:rsidRPr="007B30AD">
        <w:rPr>
          <w:rFonts w:asciiTheme="minorHAnsi" w:hAnsiTheme="minorHAnsi" w:cstheme="minorHAnsi"/>
        </w:rPr>
        <w:t>DL</w:t>
      </w:r>
      <w:r w:rsidR="008A1CBA" w:rsidRPr="007B30AD">
        <w:rPr>
          <w:rFonts w:asciiTheme="minorHAnsi" w:hAnsiTheme="minorHAnsi" w:cstheme="minorHAnsi"/>
        </w:rPr>
        <w:t xml:space="preserve"> platība</w:t>
      </w:r>
      <w:r w:rsidR="0095109A" w:rsidRPr="007B30AD">
        <w:rPr>
          <w:rFonts w:asciiTheme="minorHAnsi" w:hAnsiTheme="minorHAnsi" w:cstheme="minorHAnsi"/>
        </w:rPr>
        <w:t>,</w:t>
      </w:r>
      <w:r w:rsidR="008A1CBA" w:rsidRPr="007B30AD">
        <w:rPr>
          <w:rFonts w:asciiTheme="minorHAnsi" w:hAnsiTheme="minorHAnsi" w:cstheme="minorHAnsi"/>
        </w:rPr>
        <w:t xml:space="preserve"> </w:t>
      </w:r>
      <w:r w:rsidR="0095109A" w:rsidRPr="007B30AD">
        <w:rPr>
          <w:rFonts w:asciiTheme="minorHAnsi" w:hAnsiTheme="minorHAnsi" w:cstheme="minorHAnsi"/>
        </w:rPr>
        <w:t xml:space="preserve">atbilstoši </w:t>
      </w:r>
      <w:r w:rsidRPr="007B30AD">
        <w:rPr>
          <w:rFonts w:asciiTheme="minorHAnsi" w:hAnsiTheme="minorHAnsi" w:cstheme="minorHAnsi"/>
        </w:rPr>
        <w:t>DDPS</w:t>
      </w:r>
      <w:r w:rsidR="0095109A" w:rsidRPr="007B30AD">
        <w:rPr>
          <w:rFonts w:asciiTheme="minorHAnsi" w:hAnsiTheme="minorHAnsi" w:cstheme="minorHAnsi"/>
        </w:rPr>
        <w:t xml:space="preserve"> „Ozols” pieejamajai informācijai, </w:t>
      </w:r>
      <w:r w:rsidR="008A1CBA" w:rsidRPr="007B30AD">
        <w:rPr>
          <w:rFonts w:asciiTheme="minorHAnsi" w:hAnsiTheme="minorHAnsi" w:cstheme="minorHAnsi"/>
        </w:rPr>
        <w:t xml:space="preserve">ir </w:t>
      </w:r>
      <w:r w:rsidR="003318AA" w:rsidRPr="007B30AD">
        <w:rPr>
          <w:rFonts w:asciiTheme="minorHAnsi" w:hAnsiTheme="minorHAnsi" w:cstheme="minorHAnsi"/>
        </w:rPr>
        <w:t>2842,46</w:t>
      </w:r>
      <w:r w:rsidR="008A1CBA" w:rsidRPr="007B30AD">
        <w:rPr>
          <w:rFonts w:asciiTheme="minorHAnsi" w:hAnsiTheme="minorHAnsi" w:cstheme="minorHAnsi"/>
        </w:rPr>
        <w:t xml:space="preserve"> ha. </w:t>
      </w:r>
    </w:p>
    <w:p w14:paraId="03983CFB" w14:textId="77777777" w:rsidR="004D0228" w:rsidRPr="007B30AD" w:rsidRDefault="004D0228" w:rsidP="004D0228">
      <w:pPr>
        <w:rPr>
          <w:rFonts w:asciiTheme="minorHAnsi" w:hAnsiTheme="minorHAnsi" w:cstheme="minorHAnsi"/>
        </w:rPr>
      </w:pPr>
    </w:p>
    <w:p w14:paraId="026811E0" w14:textId="77777777" w:rsidR="00011E51" w:rsidRPr="007B30AD" w:rsidRDefault="00EF1E39" w:rsidP="004D0228">
      <w:pPr>
        <w:rPr>
          <w:rFonts w:asciiTheme="minorHAnsi" w:hAnsiTheme="minorHAnsi" w:cstheme="minorHAnsi"/>
        </w:rPr>
      </w:pPr>
      <w:r w:rsidRPr="007B30AD">
        <w:rPr>
          <w:rFonts w:asciiTheme="minorHAnsi" w:hAnsiTheme="minorHAnsi" w:cstheme="minorHAnsi"/>
        </w:rPr>
        <w:t xml:space="preserve">DL </w:t>
      </w:r>
      <w:r w:rsidR="009A392B" w:rsidRPr="007B30AD">
        <w:rPr>
          <w:rFonts w:asciiTheme="minorHAnsi" w:hAnsiTheme="minorHAnsi" w:cstheme="minorHAnsi"/>
        </w:rPr>
        <w:t>centroīda</w:t>
      </w:r>
      <w:r w:rsidR="00011E51" w:rsidRPr="007B30AD">
        <w:rPr>
          <w:rFonts w:asciiTheme="minorHAnsi" w:hAnsiTheme="minorHAnsi" w:cstheme="minorHAnsi"/>
        </w:rPr>
        <w:t xml:space="preserve"> koordinātes norādītas 1.1.</w:t>
      </w:r>
      <w:r w:rsidR="006A5B30" w:rsidRPr="007B30AD">
        <w:rPr>
          <w:rFonts w:asciiTheme="minorHAnsi" w:hAnsiTheme="minorHAnsi" w:cstheme="minorHAnsi"/>
        </w:rPr>
        <w:t>1.</w:t>
      </w:r>
      <w:r w:rsidR="00011E51" w:rsidRPr="007B30AD">
        <w:rPr>
          <w:rFonts w:asciiTheme="minorHAnsi" w:hAnsiTheme="minorHAnsi" w:cstheme="minorHAnsi"/>
        </w:rPr>
        <w:t xml:space="preserve"> tabulā.</w:t>
      </w:r>
    </w:p>
    <w:p w14:paraId="6D8263B0" w14:textId="77777777" w:rsidR="00011E51" w:rsidRPr="007B30AD" w:rsidRDefault="00011E51">
      <w:pPr>
        <w:keepNext/>
        <w:rPr>
          <w:rFonts w:asciiTheme="minorHAnsi" w:hAnsiTheme="minorHAnsi" w:cstheme="minorHAnsi"/>
        </w:rPr>
      </w:pPr>
    </w:p>
    <w:p w14:paraId="3E374250" w14:textId="77777777" w:rsidR="00011E51" w:rsidRPr="007B30AD" w:rsidRDefault="0095109A">
      <w:pPr>
        <w:keepNext/>
        <w:rPr>
          <w:rFonts w:asciiTheme="minorHAnsi" w:hAnsiTheme="minorHAnsi" w:cstheme="minorHAnsi"/>
          <w:b/>
          <w:i/>
          <w:szCs w:val="24"/>
        </w:rPr>
      </w:pPr>
      <w:r w:rsidRPr="007B30AD">
        <w:rPr>
          <w:rFonts w:asciiTheme="minorHAnsi" w:hAnsiTheme="minorHAnsi" w:cstheme="minorHAnsi"/>
          <w:b/>
          <w:i/>
          <w:szCs w:val="24"/>
        </w:rPr>
        <w:t>1.1</w:t>
      </w:r>
      <w:r w:rsidR="00C1354F" w:rsidRPr="007B30AD">
        <w:rPr>
          <w:rFonts w:asciiTheme="minorHAnsi" w:hAnsiTheme="minorHAnsi" w:cstheme="minorHAnsi"/>
          <w:b/>
          <w:i/>
          <w:szCs w:val="24"/>
        </w:rPr>
        <w:t>.</w:t>
      </w:r>
      <w:r w:rsidR="00011E51" w:rsidRPr="007B30AD">
        <w:rPr>
          <w:rFonts w:asciiTheme="minorHAnsi" w:hAnsiTheme="minorHAnsi" w:cstheme="minorHAnsi"/>
          <w:b/>
          <w:i/>
          <w:szCs w:val="24"/>
        </w:rPr>
        <w:t xml:space="preserve"> tabula. Dabas </w:t>
      </w:r>
      <w:r w:rsidR="00766589" w:rsidRPr="007B30AD">
        <w:rPr>
          <w:rFonts w:asciiTheme="minorHAnsi" w:hAnsiTheme="minorHAnsi" w:cstheme="minorHAnsi"/>
          <w:b/>
          <w:i/>
          <w:szCs w:val="24"/>
        </w:rPr>
        <w:t>lieguma</w:t>
      </w:r>
      <w:r w:rsidR="00011E51" w:rsidRPr="007B30AD">
        <w:rPr>
          <w:rFonts w:asciiTheme="minorHAnsi" w:hAnsiTheme="minorHAnsi" w:cstheme="minorHAnsi"/>
          <w:b/>
          <w:i/>
          <w:szCs w:val="24"/>
        </w:rPr>
        <w:t xml:space="preserve"> “</w:t>
      </w:r>
      <w:r w:rsidR="00A5446E" w:rsidRPr="007B30AD">
        <w:rPr>
          <w:rFonts w:asciiTheme="minorHAnsi" w:hAnsiTheme="minorHAnsi" w:cstheme="minorHAnsi"/>
          <w:b/>
          <w:i/>
          <w:szCs w:val="24"/>
        </w:rPr>
        <w:t>Mežole</w:t>
      </w:r>
      <w:r w:rsidR="00011E51" w:rsidRPr="007B30AD">
        <w:rPr>
          <w:rFonts w:asciiTheme="minorHAnsi" w:hAnsiTheme="minorHAnsi" w:cstheme="minorHAnsi"/>
          <w:b/>
          <w:i/>
          <w:szCs w:val="24"/>
        </w:rPr>
        <w:t>” centroīda koordinātes</w:t>
      </w:r>
    </w:p>
    <w:tbl>
      <w:tblPr>
        <w:tblW w:w="0" w:type="auto"/>
        <w:tblInd w:w="108" w:type="dxa"/>
        <w:tblLayout w:type="fixed"/>
        <w:tblLook w:val="0000" w:firstRow="0" w:lastRow="0" w:firstColumn="0" w:lastColumn="0" w:noHBand="0" w:noVBand="0"/>
      </w:tblPr>
      <w:tblGrid>
        <w:gridCol w:w="1548"/>
        <w:gridCol w:w="900"/>
        <w:gridCol w:w="900"/>
        <w:gridCol w:w="920"/>
      </w:tblGrid>
      <w:tr w:rsidR="00011E51" w:rsidRPr="007B30AD" w14:paraId="4CE3AFA0" w14:textId="77777777">
        <w:trPr>
          <w:cantSplit/>
        </w:trPr>
        <w:tc>
          <w:tcPr>
            <w:tcW w:w="1548" w:type="dxa"/>
            <w:tcBorders>
              <w:top w:val="single" w:sz="4" w:space="0" w:color="000000"/>
              <w:left w:val="single" w:sz="4" w:space="0" w:color="000000"/>
              <w:bottom w:val="single" w:sz="4" w:space="0" w:color="000000"/>
            </w:tcBorders>
          </w:tcPr>
          <w:p w14:paraId="68F7CCB4" w14:textId="77777777" w:rsidR="00011E51" w:rsidRPr="007B30AD" w:rsidRDefault="00011E51">
            <w:pPr>
              <w:keepNext/>
              <w:keepLines/>
              <w:snapToGrid w:val="0"/>
              <w:rPr>
                <w:rFonts w:asciiTheme="minorHAnsi" w:hAnsiTheme="minorHAnsi" w:cstheme="minorHAnsi"/>
                <w:szCs w:val="24"/>
              </w:rPr>
            </w:pPr>
            <w:r w:rsidRPr="007B30AD">
              <w:rPr>
                <w:rFonts w:asciiTheme="minorHAnsi" w:hAnsiTheme="minorHAnsi" w:cstheme="minorHAnsi"/>
                <w:szCs w:val="24"/>
              </w:rPr>
              <w:t>Platums (Z):</w:t>
            </w:r>
          </w:p>
        </w:tc>
        <w:tc>
          <w:tcPr>
            <w:tcW w:w="900" w:type="dxa"/>
            <w:tcBorders>
              <w:top w:val="single" w:sz="4" w:space="0" w:color="000000"/>
              <w:left w:val="single" w:sz="4" w:space="0" w:color="000000"/>
              <w:bottom w:val="single" w:sz="4" w:space="0" w:color="000000"/>
            </w:tcBorders>
          </w:tcPr>
          <w:p w14:paraId="057506D6" w14:textId="77777777" w:rsidR="00011E51" w:rsidRPr="007B30AD" w:rsidRDefault="003075E4" w:rsidP="00A5446E">
            <w:pPr>
              <w:keepNext/>
              <w:keepLines/>
              <w:snapToGrid w:val="0"/>
              <w:rPr>
                <w:rFonts w:asciiTheme="minorHAnsi" w:hAnsiTheme="minorHAnsi" w:cstheme="minorHAnsi"/>
                <w:szCs w:val="24"/>
              </w:rPr>
            </w:pPr>
            <w:r w:rsidRPr="007B30AD">
              <w:rPr>
                <w:rFonts w:asciiTheme="minorHAnsi" w:hAnsiTheme="minorHAnsi" w:cstheme="minorHAnsi"/>
                <w:szCs w:val="24"/>
              </w:rPr>
              <w:t>59</w:t>
            </w:r>
            <w:r w:rsidR="008C3CF2" w:rsidRPr="007B30AD">
              <w:rPr>
                <w:rFonts w:asciiTheme="minorHAnsi" w:hAnsiTheme="minorHAnsi" w:cstheme="minorHAnsi"/>
                <w:szCs w:val="24"/>
              </w:rPr>
              <w:t>°</w:t>
            </w:r>
          </w:p>
        </w:tc>
        <w:tc>
          <w:tcPr>
            <w:tcW w:w="900" w:type="dxa"/>
            <w:tcBorders>
              <w:top w:val="single" w:sz="4" w:space="0" w:color="000000"/>
              <w:left w:val="single" w:sz="4" w:space="0" w:color="000000"/>
              <w:bottom w:val="single" w:sz="4" w:space="0" w:color="000000"/>
            </w:tcBorders>
          </w:tcPr>
          <w:p w14:paraId="7593F35D" w14:textId="77777777" w:rsidR="00011E51" w:rsidRPr="007B30AD" w:rsidRDefault="003075E4" w:rsidP="00972BBF">
            <w:pPr>
              <w:keepNext/>
              <w:keepLines/>
              <w:snapToGrid w:val="0"/>
              <w:rPr>
                <w:rFonts w:asciiTheme="minorHAnsi" w:hAnsiTheme="minorHAnsi" w:cstheme="minorHAnsi"/>
                <w:szCs w:val="24"/>
              </w:rPr>
            </w:pPr>
            <w:r w:rsidRPr="007B30AD">
              <w:rPr>
                <w:rFonts w:asciiTheme="minorHAnsi" w:hAnsiTheme="minorHAnsi" w:cstheme="minorHAnsi"/>
                <w:szCs w:val="24"/>
              </w:rPr>
              <w:t>41</w:t>
            </w:r>
            <w:r w:rsidR="008C3CF2" w:rsidRPr="007B30AD">
              <w:rPr>
                <w:rFonts w:asciiTheme="minorHAnsi" w:hAnsiTheme="minorHAnsi" w:cstheme="minorHAnsi"/>
                <w:szCs w:val="24"/>
              </w:rPr>
              <w:t>’</w:t>
            </w:r>
          </w:p>
        </w:tc>
        <w:tc>
          <w:tcPr>
            <w:tcW w:w="920" w:type="dxa"/>
            <w:tcBorders>
              <w:top w:val="single" w:sz="4" w:space="0" w:color="000000"/>
              <w:left w:val="single" w:sz="4" w:space="0" w:color="000000"/>
              <w:bottom w:val="single" w:sz="4" w:space="0" w:color="000000"/>
              <w:right w:val="single" w:sz="4" w:space="0" w:color="000000"/>
            </w:tcBorders>
          </w:tcPr>
          <w:p w14:paraId="47EC3CC2" w14:textId="77777777" w:rsidR="00011E51" w:rsidRPr="007B30AD" w:rsidRDefault="003075E4" w:rsidP="00602B76">
            <w:pPr>
              <w:keepNext/>
              <w:keepLines/>
              <w:snapToGrid w:val="0"/>
              <w:rPr>
                <w:rFonts w:asciiTheme="minorHAnsi" w:hAnsiTheme="minorHAnsi" w:cstheme="minorHAnsi"/>
                <w:szCs w:val="24"/>
              </w:rPr>
            </w:pPr>
            <w:r w:rsidRPr="007B30AD">
              <w:rPr>
                <w:rFonts w:asciiTheme="minorHAnsi" w:hAnsiTheme="minorHAnsi" w:cstheme="minorHAnsi"/>
                <w:szCs w:val="24"/>
              </w:rPr>
              <w:t>10,03</w:t>
            </w:r>
          </w:p>
        </w:tc>
      </w:tr>
      <w:tr w:rsidR="00011E51" w:rsidRPr="007B30AD" w14:paraId="5140C2EC" w14:textId="77777777">
        <w:trPr>
          <w:cantSplit/>
        </w:trPr>
        <w:tc>
          <w:tcPr>
            <w:tcW w:w="1548" w:type="dxa"/>
            <w:tcBorders>
              <w:top w:val="single" w:sz="4" w:space="0" w:color="000000"/>
              <w:left w:val="single" w:sz="4" w:space="0" w:color="000000"/>
              <w:bottom w:val="single" w:sz="4" w:space="0" w:color="000000"/>
            </w:tcBorders>
          </w:tcPr>
          <w:p w14:paraId="55D55C19" w14:textId="77777777" w:rsidR="00011E51" w:rsidRPr="007B30AD" w:rsidRDefault="00011E51">
            <w:pPr>
              <w:keepNext/>
              <w:keepLines/>
              <w:snapToGrid w:val="0"/>
              <w:rPr>
                <w:rFonts w:asciiTheme="minorHAnsi" w:hAnsiTheme="minorHAnsi" w:cstheme="minorHAnsi"/>
                <w:szCs w:val="24"/>
              </w:rPr>
            </w:pPr>
            <w:r w:rsidRPr="007B30AD">
              <w:rPr>
                <w:rFonts w:asciiTheme="minorHAnsi" w:hAnsiTheme="minorHAnsi" w:cstheme="minorHAnsi"/>
                <w:szCs w:val="24"/>
              </w:rPr>
              <w:t>Garums (A):</w:t>
            </w:r>
          </w:p>
        </w:tc>
        <w:tc>
          <w:tcPr>
            <w:tcW w:w="900" w:type="dxa"/>
            <w:tcBorders>
              <w:top w:val="single" w:sz="4" w:space="0" w:color="000000"/>
              <w:left w:val="single" w:sz="4" w:space="0" w:color="000000"/>
              <w:bottom w:val="single" w:sz="4" w:space="0" w:color="000000"/>
            </w:tcBorders>
            <w:vAlign w:val="center"/>
          </w:tcPr>
          <w:p w14:paraId="753B1627" w14:textId="77777777" w:rsidR="00011E51" w:rsidRPr="007B30AD" w:rsidRDefault="00602B76" w:rsidP="00972BBF">
            <w:pPr>
              <w:keepNext/>
              <w:keepLines/>
              <w:snapToGrid w:val="0"/>
              <w:rPr>
                <w:rFonts w:asciiTheme="minorHAnsi" w:hAnsiTheme="minorHAnsi" w:cstheme="minorHAnsi"/>
                <w:szCs w:val="24"/>
              </w:rPr>
            </w:pPr>
            <w:r w:rsidRPr="007B30AD">
              <w:rPr>
                <w:rFonts w:asciiTheme="minorHAnsi" w:hAnsiTheme="minorHAnsi" w:cstheme="minorHAnsi"/>
                <w:szCs w:val="24"/>
              </w:rPr>
              <w:t>2</w:t>
            </w:r>
            <w:r w:rsidR="003075E4" w:rsidRPr="007B30AD">
              <w:rPr>
                <w:rFonts w:asciiTheme="minorHAnsi" w:hAnsiTheme="minorHAnsi" w:cstheme="minorHAnsi"/>
                <w:szCs w:val="24"/>
              </w:rPr>
              <w:t>1</w:t>
            </w:r>
            <w:r w:rsidR="008C3CF2" w:rsidRPr="007B30AD">
              <w:rPr>
                <w:rFonts w:asciiTheme="minorHAnsi" w:hAnsiTheme="minorHAnsi" w:cstheme="minorHAnsi"/>
                <w:szCs w:val="24"/>
              </w:rPr>
              <w:t>°</w:t>
            </w:r>
          </w:p>
        </w:tc>
        <w:tc>
          <w:tcPr>
            <w:tcW w:w="900" w:type="dxa"/>
            <w:tcBorders>
              <w:top w:val="single" w:sz="4" w:space="0" w:color="000000"/>
              <w:left w:val="single" w:sz="4" w:space="0" w:color="000000"/>
              <w:bottom w:val="single" w:sz="4" w:space="0" w:color="000000"/>
            </w:tcBorders>
            <w:vAlign w:val="center"/>
          </w:tcPr>
          <w:p w14:paraId="76CDC5A9" w14:textId="77777777" w:rsidR="00011E51" w:rsidRPr="007B30AD" w:rsidRDefault="003075E4">
            <w:pPr>
              <w:keepNext/>
              <w:keepLines/>
              <w:snapToGrid w:val="0"/>
              <w:rPr>
                <w:rFonts w:asciiTheme="minorHAnsi" w:hAnsiTheme="minorHAnsi" w:cstheme="minorHAnsi"/>
                <w:szCs w:val="24"/>
              </w:rPr>
            </w:pPr>
            <w:r w:rsidRPr="007B30AD">
              <w:rPr>
                <w:rFonts w:asciiTheme="minorHAnsi" w:hAnsiTheme="minorHAnsi" w:cstheme="minorHAnsi"/>
                <w:szCs w:val="24"/>
              </w:rPr>
              <w:t>25</w:t>
            </w:r>
            <w:r w:rsidR="008C3CF2" w:rsidRPr="007B30AD">
              <w:rPr>
                <w:rFonts w:asciiTheme="minorHAnsi" w:hAnsiTheme="minorHAnsi" w:cstheme="minorHAnsi"/>
                <w:szCs w:val="24"/>
              </w:rPr>
              <w:t>’</w:t>
            </w:r>
          </w:p>
        </w:tc>
        <w:tc>
          <w:tcPr>
            <w:tcW w:w="920" w:type="dxa"/>
            <w:tcBorders>
              <w:top w:val="single" w:sz="4" w:space="0" w:color="000000"/>
              <w:left w:val="single" w:sz="4" w:space="0" w:color="000000"/>
              <w:bottom w:val="single" w:sz="4" w:space="0" w:color="000000"/>
              <w:right w:val="single" w:sz="4" w:space="0" w:color="000000"/>
            </w:tcBorders>
            <w:vAlign w:val="center"/>
          </w:tcPr>
          <w:p w14:paraId="4F24C906" w14:textId="77777777" w:rsidR="00011E51" w:rsidRPr="007B30AD" w:rsidRDefault="003075E4" w:rsidP="00602B76">
            <w:pPr>
              <w:keepNext/>
              <w:keepLines/>
              <w:snapToGrid w:val="0"/>
              <w:rPr>
                <w:rFonts w:asciiTheme="minorHAnsi" w:hAnsiTheme="minorHAnsi" w:cstheme="minorHAnsi"/>
                <w:szCs w:val="24"/>
              </w:rPr>
            </w:pPr>
            <w:r w:rsidRPr="007B30AD">
              <w:rPr>
                <w:rFonts w:asciiTheme="minorHAnsi" w:hAnsiTheme="minorHAnsi" w:cstheme="minorHAnsi"/>
                <w:szCs w:val="24"/>
              </w:rPr>
              <w:t>22</w:t>
            </w:r>
            <w:r w:rsidR="00363A4E" w:rsidRPr="007B30AD">
              <w:rPr>
                <w:rFonts w:asciiTheme="minorHAnsi" w:hAnsiTheme="minorHAnsi" w:cstheme="minorHAnsi"/>
                <w:szCs w:val="24"/>
              </w:rPr>
              <w:t>,</w:t>
            </w:r>
            <w:r w:rsidRPr="007B30AD">
              <w:rPr>
                <w:rFonts w:asciiTheme="minorHAnsi" w:hAnsiTheme="minorHAnsi" w:cstheme="minorHAnsi"/>
                <w:szCs w:val="24"/>
              </w:rPr>
              <w:t>30</w:t>
            </w:r>
          </w:p>
        </w:tc>
      </w:tr>
      <w:tr w:rsidR="00011E51" w:rsidRPr="007B30AD" w14:paraId="49233705" w14:textId="77777777">
        <w:trPr>
          <w:cantSplit/>
        </w:trPr>
        <w:tc>
          <w:tcPr>
            <w:tcW w:w="1548" w:type="dxa"/>
            <w:tcBorders>
              <w:top w:val="single" w:sz="4" w:space="0" w:color="000000"/>
              <w:left w:val="single" w:sz="4" w:space="0" w:color="000000"/>
              <w:bottom w:val="single" w:sz="4" w:space="0" w:color="000000"/>
            </w:tcBorders>
            <w:vAlign w:val="center"/>
          </w:tcPr>
          <w:p w14:paraId="3C82A61C" w14:textId="77777777" w:rsidR="00011E51" w:rsidRPr="007B30AD" w:rsidRDefault="00011E51" w:rsidP="0044186A">
            <w:pPr>
              <w:keepNext/>
              <w:keepLines/>
              <w:snapToGrid w:val="0"/>
              <w:rPr>
                <w:rFonts w:asciiTheme="minorHAnsi" w:hAnsiTheme="minorHAnsi" w:cstheme="minorHAnsi"/>
                <w:szCs w:val="24"/>
              </w:rPr>
            </w:pPr>
            <w:r w:rsidRPr="007B30AD">
              <w:rPr>
                <w:rFonts w:asciiTheme="minorHAnsi" w:hAnsiTheme="minorHAnsi" w:cstheme="minorHAnsi"/>
                <w:szCs w:val="24"/>
              </w:rPr>
              <w:t>LKS-92 X</w:t>
            </w:r>
          </w:p>
        </w:tc>
        <w:tc>
          <w:tcPr>
            <w:tcW w:w="2720" w:type="dxa"/>
            <w:gridSpan w:val="3"/>
            <w:tcBorders>
              <w:top w:val="single" w:sz="4" w:space="0" w:color="000000"/>
              <w:left w:val="single" w:sz="4" w:space="0" w:color="000000"/>
              <w:bottom w:val="single" w:sz="4" w:space="0" w:color="000000"/>
              <w:right w:val="single" w:sz="4" w:space="0" w:color="000000"/>
            </w:tcBorders>
          </w:tcPr>
          <w:p w14:paraId="7B2B59DC" w14:textId="77777777" w:rsidR="00011E51" w:rsidRPr="007B30AD" w:rsidRDefault="00DB380F" w:rsidP="000A0AF1">
            <w:pPr>
              <w:keepNext/>
              <w:keepLines/>
              <w:snapToGrid w:val="0"/>
              <w:rPr>
                <w:rFonts w:asciiTheme="minorHAnsi" w:hAnsiTheme="minorHAnsi" w:cstheme="minorHAnsi"/>
                <w:szCs w:val="24"/>
              </w:rPr>
            </w:pPr>
            <w:r w:rsidRPr="007B30AD">
              <w:rPr>
                <w:rFonts w:asciiTheme="minorHAnsi" w:hAnsiTheme="minorHAnsi" w:cstheme="minorHAnsi"/>
                <w:szCs w:val="24"/>
              </w:rPr>
              <w:t>354918</w:t>
            </w:r>
          </w:p>
        </w:tc>
      </w:tr>
      <w:tr w:rsidR="00011E51" w:rsidRPr="007B30AD" w14:paraId="1C8E5169" w14:textId="77777777">
        <w:trPr>
          <w:cantSplit/>
        </w:trPr>
        <w:tc>
          <w:tcPr>
            <w:tcW w:w="1548" w:type="dxa"/>
            <w:tcBorders>
              <w:top w:val="single" w:sz="4" w:space="0" w:color="000000"/>
              <w:left w:val="single" w:sz="4" w:space="0" w:color="000000"/>
              <w:bottom w:val="single" w:sz="4" w:space="0" w:color="000000"/>
            </w:tcBorders>
            <w:vAlign w:val="center"/>
          </w:tcPr>
          <w:p w14:paraId="67029C72" w14:textId="77777777" w:rsidR="00011E51" w:rsidRPr="007B30AD" w:rsidRDefault="00011E51">
            <w:pPr>
              <w:keepNext/>
              <w:keepLines/>
              <w:snapToGrid w:val="0"/>
              <w:rPr>
                <w:rFonts w:asciiTheme="minorHAnsi" w:hAnsiTheme="minorHAnsi" w:cstheme="minorHAnsi"/>
                <w:szCs w:val="24"/>
              </w:rPr>
            </w:pPr>
            <w:r w:rsidRPr="007B30AD">
              <w:rPr>
                <w:rFonts w:asciiTheme="minorHAnsi" w:hAnsiTheme="minorHAnsi" w:cstheme="minorHAnsi"/>
                <w:szCs w:val="24"/>
              </w:rPr>
              <w:t>LKS-92 Y</w:t>
            </w:r>
          </w:p>
        </w:tc>
        <w:tc>
          <w:tcPr>
            <w:tcW w:w="2720" w:type="dxa"/>
            <w:gridSpan w:val="3"/>
            <w:tcBorders>
              <w:top w:val="single" w:sz="4" w:space="0" w:color="000000"/>
              <w:left w:val="single" w:sz="4" w:space="0" w:color="000000"/>
              <w:bottom w:val="single" w:sz="4" w:space="0" w:color="000000"/>
              <w:right w:val="single" w:sz="4" w:space="0" w:color="000000"/>
            </w:tcBorders>
          </w:tcPr>
          <w:p w14:paraId="6A38B540" w14:textId="77777777" w:rsidR="00011E51" w:rsidRPr="007B30AD" w:rsidRDefault="00DB380F" w:rsidP="000A0AF1">
            <w:pPr>
              <w:keepNext/>
              <w:keepLines/>
              <w:snapToGrid w:val="0"/>
              <w:rPr>
                <w:rFonts w:asciiTheme="minorHAnsi" w:hAnsiTheme="minorHAnsi" w:cstheme="minorHAnsi"/>
                <w:szCs w:val="24"/>
              </w:rPr>
            </w:pPr>
            <w:r w:rsidRPr="007B30AD">
              <w:rPr>
                <w:rFonts w:asciiTheme="minorHAnsi" w:hAnsiTheme="minorHAnsi" w:cstheme="minorHAnsi"/>
                <w:szCs w:val="24"/>
              </w:rPr>
              <w:t>619273</w:t>
            </w:r>
          </w:p>
        </w:tc>
      </w:tr>
    </w:tbl>
    <w:p w14:paraId="1AD5F7F9" w14:textId="77777777" w:rsidR="00972BBF" w:rsidRPr="007B30AD" w:rsidRDefault="0044186A">
      <w:pPr>
        <w:rPr>
          <w:rFonts w:asciiTheme="minorHAnsi" w:hAnsiTheme="minorHAnsi" w:cstheme="minorHAnsi"/>
          <w:sz w:val="16"/>
          <w:szCs w:val="24"/>
        </w:rPr>
        <w:sectPr w:rsidR="00972BBF" w:rsidRPr="007B30AD" w:rsidSect="00CD74B1">
          <w:pgSz w:w="11905" w:h="16837"/>
          <w:pgMar w:top="1440" w:right="1797" w:bottom="1440" w:left="1797" w:header="720" w:footer="720" w:gutter="0"/>
          <w:cols w:space="720"/>
          <w:docGrid w:linePitch="360"/>
        </w:sectPr>
      </w:pPr>
      <w:r w:rsidRPr="007B30AD">
        <w:rPr>
          <w:rFonts w:asciiTheme="minorHAnsi" w:hAnsiTheme="minorHAnsi" w:cstheme="minorHAnsi"/>
          <w:sz w:val="20"/>
          <w:szCs w:val="24"/>
        </w:rPr>
        <w:t>LKS-92 - Latvijas koordinātu sistēma TM projekcijā</w:t>
      </w:r>
    </w:p>
    <w:tbl>
      <w:tblPr>
        <w:tblW w:w="0" w:type="auto"/>
        <w:tblLook w:val="04A0" w:firstRow="1" w:lastRow="0" w:firstColumn="1" w:lastColumn="0" w:noHBand="0" w:noVBand="1"/>
      </w:tblPr>
      <w:tblGrid>
        <w:gridCol w:w="9399"/>
      </w:tblGrid>
      <w:tr w:rsidR="00602B76" w:rsidRPr="007B30AD" w14:paraId="3BA622CE" w14:textId="77777777" w:rsidTr="490EEDBB">
        <w:tc>
          <w:tcPr>
            <w:tcW w:w="14785" w:type="dxa"/>
            <w:shd w:val="clear" w:color="auto" w:fill="auto"/>
          </w:tcPr>
          <w:p w14:paraId="1D96C23B" w14:textId="77777777" w:rsidR="00602B76" w:rsidRPr="007B30AD" w:rsidRDefault="0093599D">
            <w:pPr>
              <w:rPr>
                <w:rFonts w:asciiTheme="minorHAnsi" w:hAnsiTheme="minorHAnsi" w:cstheme="minorHAnsi"/>
                <w:sz w:val="20"/>
                <w:szCs w:val="24"/>
              </w:rPr>
            </w:pPr>
            <w:r>
              <w:rPr>
                <w:noProof/>
                <w:lang w:eastAsia="lv-LV"/>
              </w:rPr>
              <w:lastRenderedPageBreak/>
              <w:drawing>
                <wp:inline distT="0" distB="0" distL="0" distR="0" wp14:anchorId="64230D85" wp14:editId="313DBD99">
                  <wp:extent cx="5039999" cy="7131630"/>
                  <wp:effectExtent l="0" t="0" r="8255" b="0"/>
                  <wp:docPr id="177185996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pic:nvPicPr>
                        <pic:blipFill>
                          <a:blip r:embed="rId26" cstate="screen">
                            <a:extLst>
                              <a:ext uri="{28A0092B-C50C-407E-A947-70E740481C1C}">
                                <a14:useLocalDpi xmlns:a14="http://schemas.microsoft.com/office/drawing/2010/main"/>
                              </a:ext>
                            </a:extLst>
                          </a:blip>
                          <a:stretch>
                            <a:fillRect/>
                          </a:stretch>
                        </pic:blipFill>
                        <pic:spPr>
                          <a:xfrm>
                            <a:off x="0" y="0"/>
                            <a:ext cx="5039999" cy="7131630"/>
                          </a:xfrm>
                          <a:prstGeom prst="rect">
                            <a:avLst/>
                          </a:prstGeom>
                        </pic:spPr>
                      </pic:pic>
                    </a:graphicData>
                  </a:graphic>
                </wp:inline>
              </w:drawing>
            </w:r>
          </w:p>
        </w:tc>
      </w:tr>
      <w:tr w:rsidR="00602B76" w:rsidRPr="007B30AD" w14:paraId="53647730" w14:textId="77777777" w:rsidTr="490EEDBB">
        <w:tc>
          <w:tcPr>
            <w:tcW w:w="14785" w:type="dxa"/>
            <w:shd w:val="clear" w:color="auto" w:fill="auto"/>
          </w:tcPr>
          <w:p w14:paraId="6F921CB6" w14:textId="77777777" w:rsidR="00602B76" w:rsidRPr="007B30AD" w:rsidRDefault="00602B76" w:rsidP="00FC71F8">
            <w:pPr>
              <w:rPr>
                <w:rFonts w:asciiTheme="minorHAnsi" w:hAnsiTheme="minorHAnsi" w:cstheme="minorHAnsi"/>
                <w:sz w:val="20"/>
                <w:szCs w:val="24"/>
              </w:rPr>
            </w:pPr>
            <w:r w:rsidRPr="007B30AD">
              <w:rPr>
                <w:rFonts w:asciiTheme="minorHAnsi" w:hAnsiTheme="minorHAnsi" w:cstheme="minorHAnsi"/>
                <w:b/>
                <w:i/>
                <w:szCs w:val="24"/>
              </w:rPr>
              <w:t>1.1. attēls. Dabas lieguma „</w:t>
            </w:r>
            <w:r w:rsidR="00A5446E" w:rsidRPr="007B30AD">
              <w:rPr>
                <w:rFonts w:asciiTheme="minorHAnsi" w:hAnsiTheme="minorHAnsi" w:cstheme="minorHAnsi"/>
                <w:b/>
                <w:i/>
                <w:szCs w:val="24"/>
              </w:rPr>
              <w:t>Mežole</w:t>
            </w:r>
            <w:r w:rsidRPr="007B30AD">
              <w:rPr>
                <w:rFonts w:asciiTheme="minorHAnsi" w:hAnsiTheme="minorHAnsi" w:cstheme="minorHAnsi"/>
                <w:b/>
                <w:i/>
                <w:szCs w:val="24"/>
              </w:rPr>
              <w:t>” teritorija</w:t>
            </w:r>
          </w:p>
        </w:tc>
      </w:tr>
    </w:tbl>
    <w:p w14:paraId="503D5D0E" w14:textId="77777777" w:rsidR="00972BBF" w:rsidRPr="007B30AD" w:rsidRDefault="00972BBF">
      <w:pPr>
        <w:rPr>
          <w:rFonts w:asciiTheme="minorHAnsi" w:hAnsiTheme="minorHAnsi" w:cstheme="minorHAnsi"/>
          <w:sz w:val="20"/>
          <w:szCs w:val="24"/>
        </w:rPr>
        <w:sectPr w:rsidR="00972BBF" w:rsidRPr="007B30AD" w:rsidSect="007A37C5">
          <w:pgSz w:w="11905" w:h="16837"/>
          <w:pgMar w:top="1134" w:right="1191" w:bottom="1134" w:left="1531" w:header="720" w:footer="720" w:gutter="0"/>
          <w:cols w:space="720"/>
          <w:docGrid w:linePitch="360"/>
        </w:sectPr>
      </w:pPr>
    </w:p>
    <w:p w14:paraId="5D27BC26" w14:textId="77777777" w:rsidR="00011E51" w:rsidRPr="007B30AD" w:rsidRDefault="00011E51" w:rsidP="002832A1">
      <w:pPr>
        <w:pStyle w:val="Heading3"/>
        <w:numPr>
          <w:ilvl w:val="0"/>
          <w:numId w:val="0"/>
        </w:numPr>
        <w:rPr>
          <w:rFonts w:asciiTheme="minorHAnsi" w:hAnsiTheme="minorHAnsi" w:cstheme="minorHAnsi"/>
          <w:b/>
          <w:szCs w:val="24"/>
          <w:lang w:val="lv-LV"/>
        </w:rPr>
      </w:pPr>
      <w:bookmarkStart w:id="11" w:name="_Toc30701934"/>
      <w:r w:rsidRPr="007B30AD">
        <w:rPr>
          <w:rFonts w:asciiTheme="minorHAnsi" w:hAnsiTheme="minorHAnsi" w:cstheme="minorHAnsi"/>
          <w:b/>
          <w:szCs w:val="24"/>
          <w:lang w:val="lv-LV"/>
        </w:rPr>
        <w:lastRenderedPageBreak/>
        <w:t>1.1.2. Aizsargājamās teritorijas zemes izmantošanas veidu raksturojums un zemes īpašuma formu apraksts</w:t>
      </w:r>
      <w:bookmarkEnd w:id="11"/>
    </w:p>
    <w:p w14:paraId="5869E461" w14:textId="77777777" w:rsidR="00FA6FE7" w:rsidRPr="007B30AD" w:rsidRDefault="00FA6FE7">
      <w:pPr>
        <w:rPr>
          <w:rFonts w:asciiTheme="minorHAnsi" w:hAnsiTheme="minorHAnsi" w:cstheme="minorHAnsi"/>
          <w:bCs/>
          <w:iCs/>
          <w:szCs w:val="24"/>
        </w:rPr>
      </w:pPr>
    </w:p>
    <w:p w14:paraId="716B50A0" w14:textId="77777777" w:rsidR="0095109A" w:rsidRPr="007B30AD" w:rsidRDefault="0095109A" w:rsidP="00FC71F8">
      <w:pPr>
        <w:jc w:val="both"/>
        <w:rPr>
          <w:rFonts w:ascii="Calibri" w:hAnsi="Calibri"/>
          <w:bCs/>
          <w:iCs/>
          <w:szCs w:val="24"/>
        </w:rPr>
      </w:pPr>
      <w:r w:rsidRPr="007B30AD">
        <w:rPr>
          <w:rFonts w:ascii="Calibri" w:hAnsi="Calibri"/>
          <w:bCs/>
          <w:iCs/>
          <w:szCs w:val="24"/>
        </w:rPr>
        <w:t xml:space="preserve">Pamatojoties uz </w:t>
      </w:r>
      <w:r w:rsidR="003F23C8" w:rsidRPr="007B30AD">
        <w:rPr>
          <w:rFonts w:ascii="Calibri" w:hAnsi="Calibri"/>
          <w:bCs/>
          <w:iCs/>
          <w:szCs w:val="24"/>
        </w:rPr>
        <w:t>LĢIA</w:t>
      </w:r>
      <w:r w:rsidRPr="007B30AD">
        <w:rPr>
          <w:rFonts w:ascii="Calibri" w:hAnsi="Calibri"/>
          <w:bCs/>
          <w:iCs/>
          <w:szCs w:val="24"/>
        </w:rPr>
        <w:t xml:space="preserve"> sagatavotajām topogrāfiskajām kartēm, kurās atspoguļots zemes izmantošanas veids, </w:t>
      </w:r>
      <w:r w:rsidR="005278D3" w:rsidRPr="007B30AD">
        <w:rPr>
          <w:rFonts w:ascii="Calibri" w:hAnsi="Calibri"/>
          <w:bCs/>
          <w:iCs/>
          <w:szCs w:val="24"/>
        </w:rPr>
        <w:t>DL</w:t>
      </w:r>
      <w:r w:rsidRPr="007B30AD">
        <w:rPr>
          <w:rFonts w:ascii="Calibri" w:hAnsi="Calibri"/>
          <w:bCs/>
          <w:iCs/>
          <w:szCs w:val="24"/>
        </w:rPr>
        <w:t xml:space="preserve"> „Mežole” vislielāko platību aizņem meža teritorijas</w:t>
      </w:r>
      <w:r w:rsidR="00843B98" w:rsidRPr="007B30AD">
        <w:rPr>
          <w:rFonts w:ascii="Calibri" w:hAnsi="Calibri"/>
          <w:bCs/>
          <w:iCs/>
          <w:szCs w:val="24"/>
        </w:rPr>
        <w:t xml:space="preserve"> </w:t>
      </w:r>
      <w:r w:rsidRPr="007B30AD">
        <w:rPr>
          <w:rFonts w:ascii="Calibri" w:hAnsi="Calibri"/>
          <w:bCs/>
          <w:iCs/>
          <w:szCs w:val="24"/>
        </w:rPr>
        <w:t xml:space="preserve">(skat 1.2. tabulu un 1.2. attēlu). </w:t>
      </w:r>
      <w:r w:rsidR="00F500E5" w:rsidRPr="007B30AD">
        <w:rPr>
          <w:rFonts w:ascii="Calibri" w:hAnsi="Calibri"/>
          <w:bCs/>
          <w:iCs/>
          <w:szCs w:val="24"/>
        </w:rPr>
        <w:t>Mitraiņu teritorijas</w:t>
      </w:r>
      <w:r w:rsidRPr="007B30AD">
        <w:rPr>
          <w:rFonts w:ascii="Calibri" w:hAnsi="Calibri"/>
          <w:bCs/>
          <w:iCs/>
          <w:szCs w:val="24"/>
        </w:rPr>
        <w:t>, kā arī atklātās teritorijas</w:t>
      </w:r>
      <w:r w:rsidR="00F500E5" w:rsidRPr="007B30AD">
        <w:rPr>
          <w:rFonts w:ascii="Calibri" w:hAnsi="Calibri"/>
          <w:bCs/>
          <w:iCs/>
          <w:szCs w:val="24"/>
        </w:rPr>
        <w:t xml:space="preserve"> (pļavas un derīgo izrakteņu atradnes) </w:t>
      </w:r>
      <w:r w:rsidRPr="007B30AD">
        <w:rPr>
          <w:rFonts w:ascii="Calibri" w:hAnsi="Calibri"/>
          <w:bCs/>
          <w:iCs/>
          <w:szCs w:val="24"/>
        </w:rPr>
        <w:t xml:space="preserve">aizņem attiecīgi </w:t>
      </w:r>
      <w:r w:rsidR="00F500E5" w:rsidRPr="007B30AD">
        <w:rPr>
          <w:rFonts w:ascii="Calibri" w:hAnsi="Calibri"/>
          <w:bCs/>
          <w:iCs/>
          <w:szCs w:val="24"/>
        </w:rPr>
        <w:t>1</w:t>
      </w:r>
      <w:r w:rsidRPr="007B30AD">
        <w:rPr>
          <w:rFonts w:ascii="Calibri" w:hAnsi="Calibri"/>
          <w:bCs/>
          <w:iCs/>
          <w:szCs w:val="24"/>
        </w:rPr>
        <w:t>,</w:t>
      </w:r>
      <w:r w:rsidR="00F500E5" w:rsidRPr="007B30AD">
        <w:rPr>
          <w:rFonts w:ascii="Calibri" w:hAnsi="Calibri"/>
          <w:bCs/>
          <w:iCs/>
          <w:szCs w:val="24"/>
        </w:rPr>
        <w:t>0</w:t>
      </w:r>
      <w:r w:rsidRPr="007B30AD">
        <w:rPr>
          <w:rFonts w:ascii="Calibri" w:hAnsi="Calibri"/>
          <w:bCs/>
          <w:iCs/>
          <w:szCs w:val="24"/>
        </w:rPr>
        <w:t xml:space="preserve"> un </w:t>
      </w:r>
      <w:r w:rsidR="00F500E5" w:rsidRPr="007B30AD">
        <w:rPr>
          <w:rFonts w:ascii="Calibri" w:hAnsi="Calibri"/>
          <w:bCs/>
          <w:iCs/>
          <w:szCs w:val="24"/>
        </w:rPr>
        <w:t>0</w:t>
      </w:r>
      <w:r w:rsidRPr="007B30AD">
        <w:rPr>
          <w:rFonts w:ascii="Calibri" w:hAnsi="Calibri"/>
          <w:bCs/>
          <w:iCs/>
          <w:szCs w:val="24"/>
        </w:rPr>
        <w:t>,5</w:t>
      </w:r>
      <w:r w:rsidR="00F500E5" w:rsidRPr="007B30AD">
        <w:rPr>
          <w:rFonts w:ascii="Calibri" w:hAnsi="Calibri"/>
          <w:bCs/>
          <w:iCs/>
          <w:szCs w:val="24"/>
        </w:rPr>
        <w:t>4</w:t>
      </w:r>
      <w:r w:rsidRPr="007B30AD">
        <w:rPr>
          <w:rFonts w:ascii="Calibri" w:hAnsi="Calibri"/>
          <w:bCs/>
          <w:iCs/>
          <w:szCs w:val="24"/>
        </w:rPr>
        <w:t xml:space="preserve">% no </w:t>
      </w:r>
      <w:r w:rsidR="005278D3" w:rsidRPr="007B30AD">
        <w:rPr>
          <w:rFonts w:ascii="Calibri" w:hAnsi="Calibri"/>
          <w:bCs/>
          <w:iCs/>
          <w:szCs w:val="24"/>
        </w:rPr>
        <w:t>DL</w:t>
      </w:r>
      <w:r w:rsidRPr="007B30AD">
        <w:rPr>
          <w:rFonts w:ascii="Calibri" w:hAnsi="Calibri"/>
          <w:bCs/>
          <w:iCs/>
          <w:szCs w:val="24"/>
        </w:rPr>
        <w:t xml:space="preserve"> teritorijas. </w:t>
      </w:r>
    </w:p>
    <w:p w14:paraId="3D00FFD6" w14:textId="77777777" w:rsidR="00011E51" w:rsidRPr="007B30AD" w:rsidRDefault="00011E51">
      <w:pPr>
        <w:rPr>
          <w:rFonts w:asciiTheme="minorHAnsi" w:hAnsiTheme="minorHAnsi" w:cstheme="minorHAnsi"/>
          <w:bCs/>
          <w:iCs/>
          <w:szCs w:val="24"/>
        </w:rPr>
      </w:pPr>
    </w:p>
    <w:p w14:paraId="6A639C5E" w14:textId="5E22E228" w:rsidR="00011E51" w:rsidRPr="007B30AD" w:rsidRDefault="005C63B5" w:rsidP="0EF04E0C">
      <w:pPr>
        <w:rPr>
          <w:rFonts w:asciiTheme="minorHAnsi" w:hAnsiTheme="minorHAnsi" w:cstheme="minorBidi"/>
          <w:b/>
          <w:bCs/>
          <w:i/>
          <w:iCs/>
        </w:rPr>
      </w:pPr>
      <w:r w:rsidRPr="0EF04E0C">
        <w:rPr>
          <w:rFonts w:asciiTheme="minorHAnsi" w:hAnsiTheme="minorHAnsi" w:cstheme="minorBidi"/>
          <w:b/>
          <w:bCs/>
          <w:i/>
          <w:iCs/>
        </w:rPr>
        <w:t>1.2</w:t>
      </w:r>
      <w:r w:rsidR="00011E51" w:rsidRPr="0EF04E0C">
        <w:rPr>
          <w:rFonts w:asciiTheme="minorHAnsi" w:hAnsiTheme="minorHAnsi" w:cstheme="minorBidi"/>
          <w:b/>
          <w:bCs/>
          <w:i/>
          <w:iCs/>
        </w:rPr>
        <w:t xml:space="preserve">. tabula. Dabas </w:t>
      </w:r>
      <w:r w:rsidR="00401B7F" w:rsidRPr="0EF04E0C">
        <w:rPr>
          <w:rFonts w:asciiTheme="minorHAnsi" w:hAnsiTheme="minorHAnsi" w:cstheme="minorBidi"/>
          <w:b/>
          <w:bCs/>
          <w:i/>
          <w:iCs/>
        </w:rPr>
        <w:t>lieguma</w:t>
      </w:r>
      <w:r w:rsidR="00EF59E9"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011E51" w:rsidRPr="0EF04E0C">
        <w:rPr>
          <w:rFonts w:asciiTheme="minorHAnsi" w:hAnsiTheme="minorHAnsi" w:cstheme="minorBidi"/>
          <w:b/>
          <w:bCs/>
          <w:i/>
          <w:iCs/>
        </w:rPr>
        <w:t xml:space="preserve">” zemes </w:t>
      </w:r>
      <w:r w:rsidR="004E3A38" w:rsidRPr="0EF04E0C">
        <w:rPr>
          <w:rFonts w:asciiTheme="minorHAnsi" w:hAnsiTheme="minorHAnsi" w:cstheme="minorBidi"/>
          <w:b/>
          <w:bCs/>
          <w:i/>
          <w:iCs/>
        </w:rPr>
        <w:t>izmantoša</w:t>
      </w:r>
      <w:r w:rsidR="002C4738" w:rsidRPr="0EF04E0C">
        <w:rPr>
          <w:rFonts w:asciiTheme="minorHAnsi" w:hAnsiTheme="minorHAnsi" w:cstheme="minorBidi"/>
          <w:b/>
          <w:bCs/>
          <w:i/>
          <w:iCs/>
        </w:rPr>
        <w:t>na</w:t>
      </w:r>
      <w:r w:rsidR="004E3A38" w:rsidRPr="0EF04E0C">
        <w:rPr>
          <w:rFonts w:asciiTheme="minorHAnsi" w:hAnsiTheme="minorHAnsi" w:cstheme="minorBidi"/>
          <w:b/>
          <w:bCs/>
          <w:i/>
          <w:iCs/>
        </w:rPr>
        <w:t>s</w:t>
      </w:r>
      <w:r w:rsidR="00011E51" w:rsidRPr="0EF04E0C">
        <w:rPr>
          <w:rFonts w:asciiTheme="minorHAnsi" w:hAnsiTheme="minorHAnsi" w:cstheme="minorBidi"/>
          <w:b/>
          <w:bCs/>
          <w:i/>
          <w:iCs/>
        </w:rPr>
        <w:t xml:space="preserve"> veidi</w:t>
      </w:r>
      <w:r w:rsidR="001104C3">
        <w:rPr>
          <w:rFonts w:asciiTheme="minorHAnsi" w:hAnsiTheme="minorHAnsi" w:cstheme="minorBidi"/>
          <w:b/>
          <w:bCs/>
          <w:i/>
          <w:iCs/>
        </w:rPr>
        <w:t xml:space="preserve"> (pēc LĢIA datiem, 2018)</w:t>
      </w:r>
    </w:p>
    <w:tbl>
      <w:tblPr>
        <w:tblW w:w="5000" w:type="pct"/>
        <w:tblLook w:val="04A0" w:firstRow="1" w:lastRow="0" w:firstColumn="1" w:lastColumn="0" w:noHBand="0" w:noVBand="1"/>
      </w:tblPr>
      <w:tblGrid>
        <w:gridCol w:w="4738"/>
        <w:gridCol w:w="1274"/>
        <w:gridCol w:w="2515"/>
      </w:tblGrid>
      <w:tr w:rsidR="008C359E" w:rsidRPr="007B30AD" w14:paraId="62B4753C"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0A72A402" w14:textId="77777777" w:rsidR="008C359E" w:rsidRPr="007B30AD" w:rsidRDefault="008C359E" w:rsidP="004E3A38">
            <w:pPr>
              <w:suppressAutoHyphens w:val="0"/>
              <w:jc w:val="center"/>
              <w:rPr>
                <w:rFonts w:asciiTheme="minorHAnsi" w:eastAsia="Times New Roman" w:hAnsiTheme="minorHAnsi" w:cstheme="minorHAnsi"/>
                <w:b/>
                <w:bCs/>
                <w:szCs w:val="22"/>
                <w:lang w:eastAsia="en-GB"/>
              </w:rPr>
            </w:pPr>
            <w:r w:rsidRPr="007B30AD">
              <w:rPr>
                <w:rFonts w:asciiTheme="minorHAnsi" w:eastAsia="Times New Roman" w:hAnsiTheme="minorHAnsi" w:cstheme="minorHAnsi"/>
                <w:b/>
                <w:bCs/>
                <w:szCs w:val="22"/>
                <w:lang w:eastAsia="en-GB"/>
              </w:rPr>
              <w:t xml:space="preserve">Zemes </w:t>
            </w:r>
            <w:r w:rsidR="004E3A38" w:rsidRPr="007B30AD">
              <w:rPr>
                <w:rFonts w:asciiTheme="minorHAnsi" w:eastAsia="Times New Roman" w:hAnsiTheme="minorHAnsi" w:cstheme="minorHAnsi"/>
                <w:b/>
                <w:bCs/>
                <w:szCs w:val="22"/>
                <w:lang w:eastAsia="en-GB"/>
              </w:rPr>
              <w:t>izmantošanas</w:t>
            </w:r>
            <w:r w:rsidRPr="007B30AD">
              <w:rPr>
                <w:rFonts w:asciiTheme="minorHAnsi" w:eastAsia="Times New Roman" w:hAnsiTheme="minorHAnsi" w:cstheme="minorHAnsi"/>
                <w:b/>
                <w:bCs/>
                <w:szCs w:val="22"/>
                <w:lang w:eastAsia="en-GB"/>
              </w:rPr>
              <w:t xml:space="preserve"> veids</w:t>
            </w:r>
          </w:p>
        </w:tc>
        <w:tc>
          <w:tcPr>
            <w:tcW w:w="747" w:type="pct"/>
            <w:tcBorders>
              <w:top w:val="single" w:sz="4" w:space="0" w:color="auto"/>
              <w:left w:val="nil"/>
              <w:bottom w:val="single" w:sz="4" w:space="0" w:color="auto"/>
              <w:right w:val="single" w:sz="4" w:space="0" w:color="auto"/>
            </w:tcBorders>
            <w:shd w:val="clear" w:color="000000" w:fill="D8E4BC"/>
            <w:noWrap/>
            <w:vAlign w:val="center"/>
            <w:hideMark/>
          </w:tcPr>
          <w:p w14:paraId="6B0A9CBE" w14:textId="77777777" w:rsidR="008C359E" w:rsidRPr="007B30AD" w:rsidRDefault="008C359E" w:rsidP="00A84548">
            <w:pPr>
              <w:suppressAutoHyphens w:val="0"/>
              <w:jc w:val="center"/>
              <w:rPr>
                <w:rFonts w:asciiTheme="minorHAnsi" w:eastAsia="Times New Roman" w:hAnsiTheme="minorHAnsi" w:cstheme="minorHAnsi"/>
                <w:b/>
                <w:bCs/>
                <w:szCs w:val="22"/>
                <w:lang w:eastAsia="en-GB"/>
              </w:rPr>
            </w:pPr>
            <w:r w:rsidRPr="007B30AD">
              <w:rPr>
                <w:rFonts w:asciiTheme="minorHAnsi" w:eastAsia="Times New Roman" w:hAnsiTheme="minorHAnsi" w:cstheme="minorHAnsi"/>
                <w:b/>
                <w:bCs/>
                <w:szCs w:val="22"/>
                <w:lang w:eastAsia="en-GB"/>
              </w:rPr>
              <w:t>Platība, ha</w:t>
            </w:r>
          </w:p>
        </w:tc>
        <w:tc>
          <w:tcPr>
            <w:tcW w:w="1475" w:type="pct"/>
            <w:tcBorders>
              <w:top w:val="single" w:sz="4" w:space="0" w:color="auto"/>
              <w:left w:val="nil"/>
              <w:bottom w:val="single" w:sz="4" w:space="0" w:color="auto"/>
              <w:right w:val="single" w:sz="4" w:space="0" w:color="auto"/>
            </w:tcBorders>
            <w:shd w:val="clear" w:color="000000" w:fill="D8E4BC"/>
            <w:noWrap/>
            <w:vAlign w:val="center"/>
            <w:hideMark/>
          </w:tcPr>
          <w:p w14:paraId="112C11D3" w14:textId="77777777" w:rsidR="008C359E" w:rsidRPr="007B30AD" w:rsidRDefault="008C359E" w:rsidP="00A84548">
            <w:pPr>
              <w:suppressAutoHyphens w:val="0"/>
              <w:jc w:val="center"/>
              <w:rPr>
                <w:rFonts w:asciiTheme="minorHAnsi" w:eastAsia="Times New Roman" w:hAnsiTheme="minorHAnsi" w:cstheme="minorHAnsi"/>
                <w:b/>
                <w:bCs/>
                <w:szCs w:val="22"/>
                <w:lang w:eastAsia="en-GB"/>
              </w:rPr>
            </w:pPr>
            <w:r w:rsidRPr="007B30AD">
              <w:rPr>
                <w:rFonts w:asciiTheme="minorHAnsi" w:eastAsia="Times New Roman" w:hAnsiTheme="minorHAnsi" w:cstheme="minorHAnsi"/>
                <w:b/>
                <w:bCs/>
                <w:szCs w:val="22"/>
                <w:lang w:eastAsia="en-GB"/>
              </w:rPr>
              <w:t>Procenti no DL platības</w:t>
            </w:r>
          </w:p>
        </w:tc>
      </w:tr>
      <w:tr w:rsidR="00435230" w:rsidRPr="007B30AD" w14:paraId="768752EE"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277BB" w14:textId="77777777" w:rsidR="00435230" w:rsidRPr="007B30AD" w:rsidRDefault="00435230" w:rsidP="00435230">
            <w:pPr>
              <w:suppressAutoHyphens w:val="0"/>
              <w:rPr>
                <w:rFonts w:asciiTheme="minorHAnsi" w:eastAsia="Times New Roman" w:hAnsiTheme="minorHAnsi" w:cstheme="minorHAnsi"/>
                <w:szCs w:val="24"/>
                <w:lang w:eastAsia="en-GB"/>
              </w:rPr>
            </w:pPr>
            <w:r w:rsidRPr="007B30AD">
              <w:rPr>
                <w:rFonts w:ascii="Calibri" w:hAnsi="Calibri"/>
                <w:szCs w:val="24"/>
              </w:rPr>
              <w:t>Meži un krūmāji</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82138"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2784,0</w:t>
            </w:r>
          </w:p>
        </w:tc>
        <w:tc>
          <w:tcPr>
            <w:tcW w:w="14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F247A"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97,9</w:t>
            </w:r>
          </w:p>
        </w:tc>
      </w:tr>
      <w:tr w:rsidR="00435230" w:rsidRPr="007B30AD" w14:paraId="4AF1E6A5"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562E8" w14:textId="77777777" w:rsidR="00435230" w:rsidRPr="007B30AD" w:rsidRDefault="00435230" w:rsidP="00435230">
            <w:pPr>
              <w:suppressAutoHyphens w:val="0"/>
              <w:rPr>
                <w:rFonts w:asciiTheme="minorHAnsi" w:eastAsia="Times New Roman" w:hAnsiTheme="minorHAnsi" w:cstheme="minorHAnsi"/>
                <w:szCs w:val="24"/>
                <w:lang w:eastAsia="en-GB"/>
              </w:rPr>
            </w:pPr>
            <w:r w:rsidRPr="007B30AD">
              <w:rPr>
                <w:rFonts w:ascii="Calibri" w:hAnsi="Calibri"/>
                <w:szCs w:val="24"/>
              </w:rPr>
              <w:t>Mitraines</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02E3B"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29,4</w:t>
            </w:r>
          </w:p>
        </w:tc>
        <w:tc>
          <w:tcPr>
            <w:tcW w:w="14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A6001"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1,0</w:t>
            </w:r>
          </w:p>
        </w:tc>
      </w:tr>
      <w:tr w:rsidR="00435230" w:rsidRPr="007B30AD" w14:paraId="5B899EE2"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A3171" w14:textId="77777777" w:rsidR="00435230" w:rsidRPr="007B30AD" w:rsidRDefault="00435230" w:rsidP="00435230">
            <w:pPr>
              <w:suppressAutoHyphens w:val="0"/>
              <w:rPr>
                <w:rFonts w:asciiTheme="minorHAnsi" w:eastAsia="Times New Roman" w:hAnsiTheme="minorHAnsi" w:cstheme="minorHAnsi"/>
                <w:szCs w:val="24"/>
                <w:lang w:eastAsia="en-GB"/>
              </w:rPr>
            </w:pPr>
            <w:r w:rsidRPr="007B30AD">
              <w:rPr>
                <w:rFonts w:ascii="Calibri" w:hAnsi="Calibri"/>
                <w:szCs w:val="24"/>
              </w:rPr>
              <w:t>Atklātas teritorijas</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78C4D"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15,4</w:t>
            </w:r>
          </w:p>
        </w:tc>
        <w:tc>
          <w:tcPr>
            <w:tcW w:w="14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E2E0E"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0,54</w:t>
            </w:r>
          </w:p>
        </w:tc>
      </w:tr>
      <w:tr w:rsidR="00435230" w:rsidRPr="007B30AD" w14:paraId="129DD7BE"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12F19" w14:textId="77777777" w:rsidR="00435230" w:rsidRPr="007B30AD" w:rsidRDefault="00435230" w:rsidP="00435230">
            <w:pPr>
              <w:suppressAutoHyphens w:val="0"/>
              <w:rPr>
                <w:rFonts w:asciiTheme="minorHAnsi" w:eastAsia="Times New Roman" w:hAnsiTheme="minorHAnsi" w:cstheme="minorHAnsi"/>
                <w:szCs w:val="24"/>
                <w:lang w:eastAsia="en-GB"/>
              </w:rPr>
            </w:pPr>
            <w:r w:rsidRPr="007B30AD">
              <w:rPr>
                <w:rFonts w:ascii="Calibri" w:hAnsi="Calibri"/>
                <w:szCs w:val="24"/>
              </w:rPr>
              <w:t>Zeme zem ceļiem</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8BA9B"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8,8</w:t>
            </w:r>
          </w:p>
        </w:tc>
        <w:tc>
          <w:tcPr>
            <w:tcW w:w="14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BB50F"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0,31</w:t>
            </w:r>
          </w:p>
        </w:tc>
      </w:tr>
      <w:tr w:rsidR="00435230" w:rsidRPr="007B30AD" w14:paraId="52EAB091" w14:textId="77777777" w:rsidTr="00F500E5">
        <w:trPr>
          <w:trHeight w:val="300"/>
        </w:trPr>
        <w:tc>
          <w:tcPr>
            <w:tcW w:w="27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A5EF4" w14:textId="77777777" w:rsidR="00435230" w:rsidRPr="007B30AD" w:rsidRDefault="00435230" w:rsidP="00435230">
            <w:pPr>
              <w:suppressAutoHyphens w:val="0"/>
              <w:rPr>
                <w:rFonts w:asciiTheme="minorHAnsi" w:eastAsia="Times New Roman" w:hAnsiTheme="minorHAnsi" w:cstheme="minorHAnsi"/>
                <w:szCs w:val="24"/>
                <w:lang w:eastAsia="en-GB"/>
              </w:rPr>
            </w:pPr>
            <w:r w:rsidRPr="007B30AD">
              <w:rPr>
                <w:rFonts w:ascii="Calibri" w:hAnsi="Calibri"/>
                <w:szCs w:val="24"/>
              </w:rPr>
              <w:t>Ūdeņi</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982B2"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4,9</w:t>
            </w:r>
          </w:p>
        </w:tc>
        <w:tc>
          <w:tcPr>
            <w:tcW w:w="14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7A826" w14:textId="77777777" w:rsidR="00435230" w:rsidRPr="007B30AD" w:rsidRDefault="00435230" w:rsidP="00435230">
            <w:pPr>
              <w:suppressAutoHyphens w:val="0"/>
              <w:jc w:val="center"/>
              <w:rPr>
                <w:rFonts w:asciiTheme="minorHAnsi" w:eastAsia="Times New Roman" w:hAnsiTheme="minorHAnsi" w:cstheme="minorHAnsi"/>
                <w:szCs w:val="24"/>
                <w:lang w:eastAsia="en-GB"/>
              </w:rPr>
            </w:pPr>
            <w:r w:rsidRPr="007B30AD">
              <w:rPr>
                <w:rFonts w:ascii="Calibri" w:hAnsi="Calibri"/>
                <w:szCs w:val="24"/>
              </w:rPr>
              <w:t>0,17</w:t>
            </w:r>
          </w:p>
        </w:tc>
      </w:tr>
    </w:tbl>
    <w:p w14:paraId="108480C6" w14:textId="77777777" w:rsidR="00B21C86" w:rsidRPr="007B30AD" w:rsidRDefault="00B21C86">
      <w:pPr>
        <w:rPr>
          <w:rFonts w:asciiTheme="minorHAnsi" w:hAnsiTheme="minorHAnsi" w:cstheme="minorHAnsi"/>
        </w:rPr>
      </w:pPr>
    </w:p>
    <w:p w14:paraId="464CD417" w14:textId="1B36F402" w:rsidR="00FC71F8" w:rsidRPr="007B30AD" w:rsidRDefault="00FC71F8" w:rsidP="008935AC">
      <w:pPr>
        <w:jc w:val="both"/>
        <w:rPr>
          <w:rFonts w:ascii="Calibri" w:hAnsi="Calibri"/>
        </w:rPr>
      </w:pPr>
      <w:r w:rsidRPr="0EF04E0C">
        <w:rPr>
          <w:rFonts w:ascii="Calibri" w:hAnsi="Calibri"/>
        </w:rPr>
        <w:t xml:space="preserve">Lielākā daļa </w:t>
      </w:r>
      <w:r w:rsidR="005278D3" w:rsidRPr="0EF04E0C">
        <w:rPr>
          <w:rFonts w:ascii="Calibri" w:hAnsi="Calibri"/>
        </w:rPr>
        <w:t>DL</w:t>
      </w:r>
      <w:r w:rsidRPr="0EF04E0C">
        <w:rPr>
          <w:rFonts w:ascii="Calibri" w:hAnsi="Calibri"/>
        </w:rPr>
        <w:t xml:space="preserve"> „</w:t>
      </w:r>
      <w:r w:rsidR="008935AC" w:rsidRPr="0EF04E0C">
        <w:rPr>
          <w:rFonts w:ascii="Calibri" w:hAnsi="Calibri"/>
        </w:rPr>
        <w:t>Mežole</w:t>
      </w:r>
      <w:r w:rsidRPr="0EF04E0C">
        <w:rPr>
          <w:rFonts w:ascii="Calibri" w:hAnsi="Calibri"/>
        </w:rPr>
        <w:t>” teritorijas ir valsts īpašums, k</w:t>
      </w:r>
      <w:r w:rsidR="008935AC" w:rsidRPr="0EF04E0C">
        <w:rPr>
          <w:rFonts w:ascii="Calibri" w:hAnsi="Calibri"/>
        </w:rPr>
        <w:t>as ir nodots valdījumā VAS „Latvijas Valsts ceļi”</w:t>
      </w:r>
      <w:r w:rsidR="00740D34" w:rsidRPr="0EF04E0C">
        <w:rPr>
          <w:rFonts w:ascii="Calibri" w:hAnsi="Calibri"/>
        </w:rPr>
        <w:t xml:space="preserve">, </w:t>
      </w:r>
      <w:r w:rsidR="003F23C8" w:rsidRPr="0EF04E0C">
        <w:rPr>
          <w:rFonts w:ascii="Calibri" w:hAnsi="Calibri"/>
        </w:rPr>
        <w:t>LVMI</w:t>
      </w:r>
      <w:r w:rsidR="008935AC" w:rsidRPr="0EF04E0C">
        <w:rPr>
          <w:rFonts w:ascii="Calibri" w:hAnsi="Calibri"/>
        </w:rPr>
        <w:t xml:space="preserve"> "Silava" un Latvijas Lauksaimniecības universitātes valsts zinātniskās izpētes mežu apsaimniekošanas aģentūrai "Meža pētīšanas stacija"</w:t>
      </w:r>
      <w:r w:rsidR="0089684F" w:rsidRPr="0EF04E0C">
        <w:rPr>
          <w:rFonts w:ascii="Calibri" w:hAnsi="Calibri"/>
        </w:rPr>
        <w:t xml:space="preserve"> (turpmāk tekstā – Meža pētīšanas stacija</w:t>
      </w:r>
      <w:r w:rsidR="0093599D" w:rsidRPr="0EF04E0C">
        <w:rPr>
          <w:rFonts w:ascii="Calibri" w:hAnsi="Calibri"/>
        </w:rPr>
        <w:t>)</w:t>
      </w:r>
      <w:r w:rsidR="008935AC" w:rsidRPr="0EF04E0C">
        <w:rPr>
          <w:rFonts w:ascii="Calibri" w:hAnsi="Calibri"/>
        </w:rPr>
        <w:t xml:space="preserve">. </w:t>
      </w:r>
      <w:r w:rsidRPr="0EF04E0C">
        <w:rPr>
          <w:rFonts w:ascii="Calibri" w:hAnsi="Calibri"/>
        </w:rPr>
        <w:t xml:space="preserve">Tā kā </w:t>
      </w:r>
      <w:r w:rsidR="204AE18F" w:rsidRPr="0EF04E0C">
        <w:rPr>
          <w:rFonts w:ascii="Calibri" w:hAnsi="Calibri"/>
        </w:rPr>
        <w:t>DDPS</w:t>
      </w:r>
      <w:r w:rsidRPr="0EF04E0C">
        <w:rPr>
          <w:rFonts w:ascii="Calibri" w:hAnsi="Calibri"/>
        </w:rPr>
        <w:t xml:space="preserve"> „Ozols” esošā lieguma teritorijas robeža nav iezīmēta pa zemes vienību robežām, teritorijā ietilpst arī daļa no pieguļošajām zemes vienībām (skat. 1.3. tabulu un 1.3. attēlu).</w:t>
      </w:r>
    </w:p>
    <w:p w14:paraId="0C715DFC" w14:textId="77777777" w:rsidR="00E635FD" w:rsidRPr="007B30AD" w:rsidRDefault="00E635FD">
      <w:pPr>
        <w:rPr>
          <w:rFonts w:asciiTheme="minorHAnsi" w:hAnsiTheme="minorHAnsi" w:cstheme="minorHAnsi"/>
        </w:rPr>
      </w:pPr>
    </w:p>
    <w:p w14:paraId="742F4809" w14:textId="14D71B17" w:rsidR="00B56544" w:rsidRPr="007B30AD" w:rsidRDefault="00B56544">
      <w:pPr>
        <w:rPr>
          <w:rFonts w:asciiTheme="minorHAnsi" w:hAnsiTheme="minorHAnsi" w:cstheme="minorHAnsi"/>
          <w:b/>
          <w:i/>
        </w:rPr>
      </w:pPr>
      <w:r w:rsidRPr="007B30AD">
        <w:rPr>
          <w:rFonts w:asciiTheme="minorHAnsi" w:hAnsiTheme="minorHAnsi" w:cstheme="minorHAnsi"/>
          <w:b/>
          <w:i/>
        </w:rPr>
        <w:t>1.3. tabula. Zemes īpašumu piederība dabas liegumā „</w:t>
      </w:r>
      <w:r w:rsidR="00A5446E" w:rsidRPr="007B30AD">
        <w:rPr>
          <w:rFonts w:asciiTheme="minorHAnsi" w:hAnsiTheme="minorHAnsi" w:cstheme="minorHAnsi"/>
          <w:b/>
          <w:i/>
          <w:szCs w:val="24"/>
        </w:rPr>
        <w:t>Mežole</w:t>
      </w:r>
      <w:r w:rsidRPr="007B30AD">
        <w:rPr>
          <w:rFonts w:asciiTheme="minorHAnsi" w:hAnsiTheme="minorHAnsi" w:cstheme="minorHAnsi"/>
          <w:b/>
          <w:i/>
        </w:rPr>
        <w:t>”</w:t>
      </w:r>
      <w:r w:rsidR="001104C3">
        <w:rPr>
          <w:rFonts w:asciiTheme="minorHAnsi" w:hAnsiTheme="minorHAnsi" w:cstheme="minorHAnsi"/>
          <w:b/>
          <w:i/>
        </w:rPr>
        <w:t xml:space="preserve"> (pēc Valsts zemes dienesta datiem, 2018)</w:t>
      </w:r>
    </w:p>
    <w:tbl>
      <w:tblPr>
        <w:tblW w:w="7811" w:type="dxa"/>
        <w:tblInd w:w="93" w:type="dxa"/>
        <w:tblLook w:val="04A0" w:firstRow="1" w:lastRow="0" w:firstColumn="1" w:lastColumn="0" w:noHBand="0" w:noVBand="1"/>
      </w:tblPr>
      <w:tblGrid>
        <w:gridCol w:w="2640"/>
        <w:gridCol w:w="1203"/>
        <w:gridCol w:w="1984"/>
        <w:gridCol w:w="1984"/>
      </w:tblGrid>
      <w:tr w:rsidR="00534AEE" w:rsidRPr="007B30AD" w14:paraId="703CE9D3" w14:textId="77777777" w:rsidTr="00C40505">
        <w:trPr>
          <w:trHeight w:val="300"/>
        </w:trPr>
        <w:tc>
          <w:tcPr>
            <w:tcW w:w="264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54EB8A03" w14:textId="77777777" w:rsidR="00534AEE" w:rsidRPr="007B30AD" w:rsidRDefault="00534AEE" w:rsidP="007E45BF">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Īpašuma piederība</w:t>
            </w:r>
          </w:p>
        </w:tc>
        <w:tc>
          <w:tcPr>
            <w:tcW w:w="1203" w:type="dxa"/>
            <w:tcBorders>
              <w:top w:val="single" w:sz="4" w:space="0" w:color="auto"/>
              <w:left w:val="nil"/>
              <w:bottom w:val="single" w:sz="4" w:space="0" w:color="auto"/>
              <w:right w:val="single" w:sz="4" w:space="0" w:color="auto"/>
            </w:tcBorders>
            <w:shd w:val="clear" w:color="000000" w:fill="D8E4BC"/>
            <w:noWrap/>
            <w:vAlign w:val="center"/>
            <w:hideMark/>
          </w:tcPr>
          <w:p w14:paraId="6B1A81F5" w14:textId="77777777" w:rsidR="00534AEE" w:rsidRPr="007B30AD" w:rsidRDefault="00534AEE" w:rsidP="007E45BF">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Skaits</w:t>
            </w:r>
          </w:p>
        </w:tc>
        <w:tc>
          <w:tcPr>
            <w:tcW w:w="1984" w:type="dxa"/>
            <w:tcBorders>
              <w:top w:val="single" w:sz="4" w:space="0" w:color="auto"/>
              <w:left w:val="nil"/>
              <w:bottom w:val="single" w:sz="4" w:space="0" w:color="auto"/>
              <w:right w:val="single" w:sz="4" w:space="0" w:color="auto"/>
            </w:tcBorders>
            <w:shd w:val="clear" w:color="000000" w:fill="D8E4BC"/>
            <w:noWrap/>
            <w:vAlign w:val="center"/>
            <w:hideMark/>
          </w:tcPr>
          <w:p w14:paraId="72F89148" w14:textId="77777777" w:rsidR="00534AEE" w:rsidRPr="007B30AD" w:rsidRDefault="00534AEE" w:rsidP="007E45BF">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Platība</w:t>
            </w:r>
            <w:r w:rsidR="005278D3" w:rsidRPr="007B30AD">
              <w:rPr>
                <w:rFonts w:asciiTheme="minorHAnsi" w:eastAsia="Times New Roman" w:hAnsiTheme="minorHAnsi" w:cstheme="minorHAnsi"/>
                <w:b/>
                <w:bCs/>
                <w:szCs w:val="24"/>
                <w:lang w:eastAsia="en-GB"/>
              </w:rPr>
              <w:t xml:space="preserve">, </w:t>
            </w:r>
            <w:r w:rsidRPr="007B30AD">
              <w:rPr>
                <w:rFonts w:asciiTheme="minorHAnsi" w:eastAsia="Times New Roman" w:hAnsiTheme="minorHAnsi" w:cstheme="minorHAnsi"/>
                <w:b/>
                <w:bCs/>
                <w:szCs w:val="24"/>
                <w:lang w:eastAsia="en-GB"/>
              </w:rPr>
              <w:t>ha</w:t>
            </w:r>
          </w:p>
        </w:tc>
        <w:tc>
          <w:tcPr>
            <w:tcW w:w="1984" w:type="dxa"/>
            <w:tcBorders>
              <w:top w:val="single" w:sz="4" w:space="0" w:color="auto"/>
              <w:left w:val="nil"/>
              <w:bottom w:val="single" w:sz="4" w:space="0" w:color="auto"/>
              <w:right w:val="single" w:sz="4" w:space="0" w:color="auto"/>
            </w:tcBorders>
            <w:shd w:val="clear" w:color="000000" w:fill="D8E4BC"/>
          </w:tcPr>
          <w:p w14:paraId="44EA6BF8" w14:textId="77777777" w:rsidR="00534AEE" w:rsidRPr="007B30AD" w:rsidRDefault="00534AEE" w:rsidP="007E45BF">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Procenti no DL platības</w:t>
            </w:r>
          </w:p>
        </w:tc>
      </w:tr>
      <w:tr w:rsidR="00C40505" w:rsidRPr="007B30AD" w14:paraId="6372A5F4" w14:textId="77777777" w:rsidTr="00C40505">
        <w:trPr>
          <w:trHeight w:val="311"/>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33099" w14:textId="77777777" w:rsidR="00C40505" w:rsidRPr="007B30AD" w:rsidRDefault="00C40505" w:rsidP="00C40505">
            <w:pPr>
              <w:suppressAutoHyphens w:val="0"/>
              <w:rPr>
                <w:rFonts w:asciiTheme="minorHAnsi" w:eastAsia="Times New Roman" w:hAnsiTheme="minorHAnsi" w:cstheme="minorHAnsi"/>
                <w:szCs w:val="24"/>
                <w:lang w:eastAsia="en-GB"/>
              </w:rPr>
            </w:pPr>
            <w:r w:rsidRPr="007B30AD">
              <w:rPr>
                <w:rFonts w:asciiTheme="minorHAnsi" w:hAnsiTheme="minorHAnsi" w:cstheme="minorHAnsi"/>
                <w:szCs w:val="24"/>
              </w:rPr>
              <w:t xml:space="preserve">Valsts </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C3B9F"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7F4BE"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2834,90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14D66B"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99,73</w:t>
            </w:r>
          </w:p>
        </w:tc>
      </w:tr>
      <w:tr w:rsidR="00C40505" w:rsidRPr="007B30AD" w14:paraId="5A2AB0F2" w14:textId="77777777" w:rsidTr="00C40505">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56EBD" w14:textId="77777777" w:rsidR="00C40505" w:rsidRPr="007B30AD" w:rsidRDefault="00C40505" w:rsidP="00C40505">
            <w:pPr>
              <w:suppressAutoHyphens w:val="0"/>
              <w:rPr>
                <w:rFonts w:asciiTheme="minorHAnsi" w:eastAsia="Times New Roman" w:hAnsiTheme="minorHAnsi" w:cstheme="minorHAnsi"/>
                <w:szCs w:val="24"/>
                <w:lang w:eastAsia="en-GB"/>
              </w:rPr>
            </w:pPr>
            <w:r w:rsidRPr="007B30AD">
              <w:rPr>
                <w:rFonts w:asciiTheme="minorHAnsi" w:hAnsiTheme="minorHAnsi" w:cstheme="minorHAnsi"/>
                <w:szCs w:val="24"/>
              </w:rPr>
              <w:t>Privātīpašums</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60E1F"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87D59"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7,57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4DA11D" w14:textId="77777777" w:rsidR="00C40505" w:rsidRPr="007B30AD" w:rsidRDefault="00C40505" w:rsidP="00C40505">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0,27</w:t>
            </w:r>
          </w:p>
        </w:tc>
      </w:tr>
    </w:tbl>
    <w:p w14:paraId="32D324D5" w14:textId="77777777" w:rsidR="00472858" w:rsidRPr="007B30AD" w:rsidRDefault="00472858">
      <w:pPr>
        <w:rPr>
          <w:rFonts w:asciiTheme="minorHAnsi" w:hAnsiTheme="minorHAnsi" w:cstheme="minorHAnsi"/>
          <w:sz w:val="20"/>
        </w:rPr>
        <w:sectPr w:rsidR="00472858" w:rsidRPr="007B30AD" w:rsidSect="00472858">
          <w:pgSz w:w="11905" w:h="16837"/>
          <w:pgMar w:top="1440" w:right="1797" w:bottom="1440" w:left="1797" w:header="720" w:footer="720" w:gutter="0"/>
          <w:cols w:space="720"/>
          <w:docGrid w:linePitch="360"/>
        </w:sectPr>
      </w:pPr>
    </w:p>
    <w:tbl>
      <w:tblPr>
        <w:tblW w:w="9869" w:type="dxa"/>
        <w:tblInd w:w="-459" w:type="dxa"/>
        <w:tblLook w:val="04A0" w:firstRow="1" w:lastRow="0" w:firstColumn="1" w:lastColumn="0" w:noHBand="0" w:noVBand="1"/>
      </w:tblPr>
      <w:tblGrid>
        <w:gridCol w:w="9869"/>
      </w:tblGrid>
      <w:tr w:rsidR="0095623C" w:rsidRPr="007B30AD" w14:paraId="43683CBC" w14:textId="77777777" w:rsidTr="490EEDBB">
        <w:trPr>
          <w:trHeight w:val="336"/>
        </w:trPr>
        <w:tc>
          <w:tcPr>
            <w:tcW w:w="9869" w:type="dxa"/>
          </w:tcPr>
          <w:p w14:paraId="6938CEF3" w14:textId="77777777" w:rsidR="0095623C" w:rsidRPr="007B30AD" w:rsidRDefault="004F5446" w:rsidP="009C002F">
            <w:pPr>
              <w:rPr>
                <w:rFonts w:asciiTheme="minorHAnsi" w:hAnsiTheme="minorHAnsi" w:cstheme="minorHAnsi"/>
                <w:b/>
                <w:i/>
              </w:rPr>
            </w:pPr>
            <w:r>
              <w:rPr>
                <w:noProof/>
                <w:lang w:eastAsia="lv-LV"/>
              </w:rPr>
              <w:lastRenderedPageBreak/>
              <w:drawing>
                <wp:inline distT="0" distB="0" distL="0" distR="0" wp14:anchorId="0BAEF4D2" wp14:editId="10BF2834">
                  <wp:extent cx="5039999" cy="7131561"/>
                  <wp:effectExtent l="0" t="0" r="8255" b="0"/>
                  <wp:docPr id="162769113"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2"/>
                          <pic:cNvPicPr/>
                        </pic:nvPicPr>
                        <pic:blipFill>
                          <a:blip r:embed="rId27"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EC228A" w:rsidRPr="007B30AD" w14:paraId="334E4DEA" w14:textId="77777777" w:rsidTr="490EEDBB">
        <w:trPr>
          <w:trHeight w:val="336"/>
        </w:trPr>
        <w:tc>
          <w:tcPr>
            <w:tcW w:w="9869" w:type="dxa"/>
          </w:tcPr>
          <w:p w14:paraId="10EEC6D3" w14:textId="5DA07C50" w:rsidR="00EC228A" w:rsidRPr="007B30AD" w:rsidRDefault="00EC228A" w:rsidP="0EF04E0C">
            <w:pPr>
              <w:rPr>
                <w:rFonts w:asciiTheme="minorHAnsi" w:hAnsiTheme="minorHAnsi" w:cstheme="minorBidi"/>
                <w:b/>
                <w:bCs/>
                <w:i/>
                <w:iCs/>
              </w:rPr>
            </w:pPr>
            <w:r w:rsidRPr="0EF04E0C">
              <w:rPr>
                <w:rFonts w:asciiTheme="minorHAnsi" w:hAnsiTheme="minorHAnsi" w:cstheme="minorBidi"/>
                <w:b/>
                <w:bCs/>
                <w:i/>
                <w:iCs/>
              </w:rPr>
              <w:t xml:space="preserve">1.2. attēls. Zemes </w:t>
            </w:r>
            <w:r w:rsidR="004E3A38" w:rsidRPr="0EF04E0C">
              <w:rPr>
                <w:rFonts w:asciiTheme="minorHAnsi" w:hAnsiTheme="minorHAnsi" w:cstheme="minorBidi"/>
                <w:b/>
                <w:bCs/>
                <w:i/>
                <w:iCs/>
              </w:rPr>
              <w:t>izmantošanas</w:t>
            </w:r>
            <w:r w:rsidR="00645035" w:rsidRPr="0EF04E0C">
              <w:rPr>
                <w:rFonts w:asciiTheme="minorHAnsi" w:hAnsiTheme="minorHAnsi" w:cstheme="minorBidi"/>
                <w:b/>
                <w:bCs/>
                <w:i/>
                <w:iCs/>
              </w:rPr>
              <w:t xml:space="preserve"> </w:t>
            </w:r>
            <w:r w:rsidRPr="0EF04E0C">
              <w:rPr>
                <w:rFonts w:asciiTheme="minorHAnsi" w:hAnsiTheme="minorHAnsi" w:cstheme="minorBidi"/>
                <w:b/>
                <w:bCs/>
                <w:i/>
                <w:iCs/>
              </w:rPr>
              <w:t xml:space="preserve">veidi </w:t>
            </w:r>
            <w:r w:rsidR="5246CDBB" w:rsidRPr="0EF04E0C">
              <w:rPr>
                <w:rFonts w:asciiTheme="minorHAnsi" w:hAnsiTheme="minorHAnsi" w:cstheme="minorBidi"/>
                <w:b/>
                <w:bCs/>
                <w:i/>
                <w:iCs/>
              </w:rPr>
              <w:t>DL</w:t>
            </w:r>
            <w:r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Pr="0EF04E0C">
              <w:rPr>
                <w:rFonts w:asciiTheme="minorHAnsi" w:hAnsiTheme="minorHAnsi" w:cstheme="minorBidi"/>
                <w:b/>
                <w:bCs/>
                <w:i/>
                <w:iCs/>
              </w:rPr>
              <w:t>”</w:t>
            </w:r>
          </w:p>
        </w:tc>
      </w:tr>
    </w:tbl>
    <w:p w14:paraId="5E0FEBDD" w14:textId="77777777" w:rsidR="005C0290" w:rsidRPr="007B30AD" w:rsidRDefault="005C0290">
      <w:pPr>
        <w:rPr>
          <w:rFonts w:asciiTheme="minorHAnsi" w:hAnsiTheme="minorHAnsi" w:cstheme="minorHAnsi"/>
        </w:rPr>
        <w:sectPr w:rsidR="005C0290" w:rsidRPr="007B30AD" w:rsidSect="0057237E">
          <w:pgSz w:w="11905" w:h="16837"/>
          <w:pgMar w:top="1440" w:right="1797" w:bottom="1440" w:left="1797" w:header="720" w:footer="720" w:gutter="0"/>
          <w:cols w:space="720"/>
          <w:docGrid w:linePitch="360"/>
        </w:sectPr>
      </w:pPr>
    </w:p>
    <w:tbl>
      <w:tblPr>
        <w:tblW w:w="0" w:type="auto"/>
        <w:tblLook w:val="04A0" w:firstRow="1" w:lastRow="0" w:firstColumn="1" w:lastColumn="0" w:noHBand="0" w:noVBand="1"/>
      </w:tblPr>
      <w:tblGrid>
        <w:gridCol w:w="8527"/>
      </w:tblGrid>
      <w:tr w:rsidR="00CD78C1" w:rsidRPr="007B30AD" w14:paraId="3EDAE98E" w14:textId="77777777" w:rsidTr="490EEDBB">
        <w:tc>
          <w:tcPr>
            <w:tcW w:w="8527" w:type="dxa"/>
            <w:shd w:val="clear" w:color="auto" w:fill="auto"/>
          </w:tcPr>
          <w:p w14:paraId="23D85FAB" w14:textId="77777777" w:rsidR="00CD78C1" w:rsidRPr="007B30AD" w:rsidRDefault="004F5446" w:rsidP="00CD78C1">
            <w:pPr>
              <w:rPr>
                <w:rFonts w:asciiTheme="minorHAnsi" w:hAnsiTheme="minorHAnsi" w:cstheme="minorHAnsi"/>
                <w:b/>
                <w:szCs w:val="24"/>
              </w:rPr>
            </w:pPr>
            <w:r>
              <w:rPr>
                <w:noProof/>
                <w:lang w:eastAsia="lv-LV"/>
              </w:rPr>
              <w:lastRenderedPageBreak/>
              <w:drawing>
                <wp:inline distT="0" distB="0" distL="0" distR="0" wp14:anchorId="6BF999C9" wp14:editId="7355294C">
                  <wp:extent cx="5039999" cy="7131561"/>
                  <wp:effectExtent l="0" t="0" r="8255" b="0"/>
                  <wp:docPr id="88609459"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3"/>
                          <pic:cNvPicPr/>
                        </pic:nvPicPr>
                        <pic:blipFill>
                          <a:blip r:embed="rId28"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CD78C1" w:rsidRPr="007B30AD" w14:paraId="54D3A657" w14:textId="77777777" w:rsidTr="490EEDBB">
        <w:tc>
          <w:tcPr>
            <w:tcW w:w="8527" w:type="dxa"/>
            <w:shd w:val="clear" w:color="auto" w:fill="auto"/>
          </w:tcPr>
          <w:p w14:paraId="6F3EBC88" w14:textId="70CDF987" w:rsidR="00CD78C1" w:rsidRPr="007B30AD" w:rsidRDefault="00C40B6C" w:rsidP="0EF04E0C">
            <w:pPr>
              <w:rPr>
                <w:rFonts w:asciiTheme="minorHAnsi" w:hAnsiTheme="minorHAnsi" w:cstheme="minorBidi"/>
                <w:b/>
                <w:bCs/>
              </w:rPr>
            </w:pPr>
            <w:r w:rsidRPr="0EF04E0C">
              <w:rPr>
                <w:rFonts w:asciiTheme="minorHAnsi" w:hAnsiTheme="minorHAnsi" w:cstheme="minorBidi"/>
                <w:b/>
                <w:bCs/>
                <w:i/>
                <w:iCs/>
              </w:rPr>
              <w:t>1</w:t>
            </w:r>
            <w:r w:rsidR="00CD78C1" w:rsidRPr="0EF04E0C">
              <w:rPr>
                <w:rFonts w:asciiTheme="minorHAnsi" w:hAnsiTheme="minorHAnsi" w:cstheme="minorBidi"/>
                <w:b/>
                <w:bCs/>
                <w:i/>
                <w:iCs/>
              </w:rPr>
              <w:t xml:space="preserve">.3. attēls. Zemes īpašumu piederība </w:t>
            </w:r>
            <w:r w:rsidR="5DD5A41B" w:rsidRPr="0EF04E0C">
              <w:rPr>
                <w:rFonts w:asciiTheme="minorHAnsi" w:hAnsiTheme="minorHAnsi" w:cstheme="minorBidi"/>
                <w:b/>
                <w:bCs/>
                <w:i/>
                <w:iCs/>
              </w:rPr>
              <w:t>DL</w:t>
            </w:r>
            <w:r w:rsidR="00CD78C1"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CD78C1" w:rsidRPr="0EF04E0C">
              <w:rPr>
                <w:rFonts w:asciiTheme="minorHAnsi" w:hAnsiTheme="minorHAnsi" w:cstheme="minorBidi"/>
                <w:b/>
                <w:bCs/>
                <w:i/>
                <w:iCs/>
              </w:rPr>
              <w:t>”</w:t>
            </w:r>
          </w:p>
        </w:tc>
      </w:tr>
    </w:tbl>
    <w:p w14:paraId="56A1380A" w14:textId="77777777" w:rsidR="00472858" w:rsidRPr="007B30AD" w:rsidRDefault="00472858" w:rsidP="00CD78C1">
      <w:pPr>
        <w:rPr>
          <w:rFonts w:asciiTheme="minorHAnsi" w:hAnsiTheme="minorHAnsi" w:cstheme="minorHAnsi"/>
          <w:b/>
          <w:szCs w:val="24"/>
        </w:rPr>
        <w:sectPr w:rsidR="00472858" w:rsidRPr="007B30AD" w:rsidSect="00914E53">
          <w:headerReference w:type="even" r:id="rId29"/>
          <w:footerReference w:type="even" r:id="rId30"/>
          <w:footerReference w:type="default" r:id="rId31"/>
          <w:headerReference w:type="first" r:id="rId32"/>
          <w:footerReference w:type="first" r:id="rId33"/>
          <w:pgSz w:w="11905" w:h="16837"/>
          <w:pgMar w:top="1440" w:right="1797" w:bottom="1440" w:left="1797" w:header="720" w:footer="720" w:gutter="0"/>
          <w:cols w:space="720"/>
          <w:docGrid w:linePitch="360"/>
        </w:sectPr>
      </w:pPr>
    </w:p>
    <w:p w14:paraId="01EFA8B6" w14:textId="1944881E" w:rsidR="00011E51" w:rsidRPr="007B30AD" w:rsidRDefault="00011E51" w:rsidP="002832A1">
      <w:pPr>
        <w:pStyle w:val="Heading3"/>
        <w:numPr>
          <w:ilvl w:val="0"/>
          <w:numId w:val="0"/>
        </w:numPr>
        <w:rPr>
          <w:rFonts w:asciiTheme="minorHAnsi" w:hAnsiTheme="minorHAnsi" w:cstheme="minorHAnsi"/>
          <w:b/>
          <w:szCs w:val="24"/>
          <w:lang w:val="lv-LV"/>
        </w:rPr>
      </w:pPr>
      <w:bookmarkStart w:id="12" w:name="_Toc30701935"/>
      <w:r w:rsidRPr="007B30AD">
        <w:rPr>
          <w:rFonts w:asciiTheme="minorHAnsi" w:hAnsiTheme="minorHAnsi" w:cstheme="minorHAnsi"/>
          <w:b/>
          <w:szCs w:val="24"/>
          <w:lang w:val="lv-LV"/>
        </w:rPr>
        <w:lastRenderedPageBreak/>
        <w:t xml:space="preserve">1.1.3. </w:t>
      </w:r>
      <w:r w:rsidR="002844CE" w:rsidRPr="007B30AD">
        <w:rPr>
          <w:rFonts w:asciiTheme="minorHAnsi" w:hAnsiTheme="minorHAnsi" w:cstheme="minorHAnsi"/>
          <w:b/>
          <w:szCs w:val="24"/>
          <w:lang w:val="lv-LV"/>
        </w:rPr>
        <w:t>Plānošanas reģiona teritorijas plānojuma prasības teritorijas izmantošanai, pašvaldību teritoriju plānojumos noteiktā pašreizējā teritorijas izmantošana un plānotā (atļautā) izmantošana</w:t>
      </w:r>
      <w:bookmarkEnd w:id="12"/>
    </w:p>
    <w:p w14:paraId="6227EFC2" w14:textId="77777777" w:rsidR="00D826DC" w:rsidRPr="007B30AD" w:rsidRDefault="00D826DC" w:rsidP="00D826DC">
      <w:pPr>
        <w:rPr>
          <w:rFonts w:ascii="Calibri" w:hAnsi="Calibri"/>
          <w:szCs w:val="24"/>
        </w:rPr>
      </w:pPr>
    </w:p>
    <w:p w14:paraId="74B03903" w14:textId="1B3F2435" w:rsidR="002844CE" w:rsidRPr="007B30AD" w:rsidRDefault="002844CE" w:rsidP="002844CE">
      <w:pPr>
        <w:jc w:val="both"/>
        <w:rPr>
          <w:rFonts w:asciiTheme="minorHAnsi" w:hAnsiTheme="minorHAnsi" w:cstheme="minorHAnsi"/>
          <w:szCs w:val="24"/>
        </w:rPr>
      </w:pPr>
      <w:r w:rsidRPr="007B30AD">
        <w:rPr>
          <w:rFonts w:asciiTheme="minorHAnsi" w:hAnsiTheme="minorHAnsi" w:cstheme="minorHAnsi"/>
          <w:szCs w:val="24"/>
        </w:rPr>
        <w:t xml:space="preserve">DL “Mežole” ietilpst Vidzemes plānošanas reģionā. Vidzemes plānošanas reģiona Attīstības padome 2015. gada </w:t>
      </w:r>
      <w:r w:rsidR="00E50F37" w:rsidRPr="007B30AD">
        <w:rPr>
          <w:rFonts w:asciiTheme="minorHAnsi" w:hAnsiTheme="minorHAnsi" w:cstheme="minorHAnsi"/>
          <w:szCs w:val="24"/>
        </w:rPr>
        <w:t>27</w:t>
      </w:r>
      <w:r w:rsidRPr="007B30AD">
        <w:rPr>
          <w:rFonts w:asciiTheme="minorHAnsi" w:hAnsiTheme="minorHAnsi" w:cstheme="minorHAnsi"/>
          <w:szCs w:val="24"/>
        </w:rPr>
        <w:t>. jū</w:t>
      </w:r>
      <w:r w:rsidR="00E50F37" w:rsidRPr="007B30AD">
        <w:rPr>
          <w:rFonts w:asciiTheme="minorHAnsi" w:hAnsiTheme="minorHAnsi" w:cstheme="minorHAnsi"/>
          <w:szCs w:val="24"/>
        </w:rPr>
        <w:t>n</w:t>
      </w:r>
      <w:r w:rsidRPr="007B30AD">
        <w:rPr>
          <w:rFonts w:asciiTheme="minorHAnsi" w:hAnsiTheme="minorHAnsi" w:cstheme="minorHAnsi"/>
          <w:szCs w:val="24"/>
        </w:rPr>
        <w:t>ijā ir apstiprinājusi Vidzemes reģiona Ilgtspējīgas attīstības stratēģiju 2015.-2030. gadam</w:t>
      </w:r>
      <w:r w:rsidR="00BC3B0B" w:rsidRPr="007B30AD">
        <w:rPr>
          <w:rFonts w:asciiTheme="minorHAnsi" w:hAnsiTheme="minorHAnsi" w:cstheme="minorHAnsi"/>
          <w:szCs w:val="24"/>
        </w:rPr>
        <w:t xml:space="preserve">. </w:t>
      </w:r>
    </w:p>
    <w:p w14:paraId="064C5742" w14:textId="77777777" w:rsidR="002844CE" w:rsidRPr="007B30AD" w:rsidRDefault="002844CE" w:rsidP="00D826DC">
      <w:pPr>
        <w:jc w:val="both"/>
        <w:rPr>
          <w:rFonts w:ascii="Calibri" w:hAnsi="Calibri"/>
          <w:szCs w:val="24"/>
        </w:rPr>
      </w:pPr>
    </w:p>
    <w:p w14:paraId="569EBBC5" w14:textId="318EE8D2" w:rsidR="00675B9A" w:rsidRPr="007B30AD" w:rsidRDefault="00EB1035" w:rsidP="00D826DC">
      <w:pPr>
        <w:jc w:val="both"/>
        <w:rPr>
          <w:rFonts w:asciiTheme="minorHAnsi" w:hAnsiTheme="minorHAnsi" w:cstheme="minorHAnsi"/>
          <w:szCs w:val="24"/>
        </w:rPr>
      </w:pPr>
      <w:r w:rsidRPr="007B30AD">
        <w:rPr>
          <w:rFonts w:asciiTheme="minorHAnsi" w:hAnsiTheme="minorHAnsi" w:cstheme="minorHAnsi"/>
          <w:szCs w:val="24"/>
        </w:rPr>
        <w:t>Vidzemes reģiona Ilgtspējīgas attīstības stratēģijā 2015.-2030. gadam ir minēts, ka dabas un kultūrvēsturiskās, ainaviski vērtīgās teritorijas, to saglabātība un pieejamība nākotnē būs viens no galvenajiem dzīves vides augstas kvalitātes rādītājiem, tādēļ šajās teritorijās ir atbalstāma vērtīgo dabas teritoriju un bioloģiskās daudzveidības aizsargāšana un saglabāšana, dabas aizsardzības intereses, saskaņojot ar ekonomiskajām interesēm.</w:t>
      </w:r>
    </w:p>
    <w:p w14:paraId="52868659" w14:textId="77777777" w:rsidR="00EB1035" w:rsidRPr="007B30AD" w:rsidRDefault="00EB1035" w:rsidP="00D826DC">
      <w:pPr>
        <w:jc w:val="both"/>
        <w:rPr>
          <w:rFonts w:asciiTheme="minorHAnsi" w:hAnsiTheme="minorHAnsi" w:cstheme="minorHAnsi"/>
          <w:szCs w:val="24"/>
        </w:rPr>
      </w:pPr>
    </w:p>
    <w:p w14:paraId="3F472F64" w14:textId="5895AD37" w:rsidR="00E50F37" w:rsidRPr="007B30AD" w:rsidRDefault="00675B9A" w:rsidP="00D826DC">
      <w:pPr>
        <w:jc w:val="both"/>
        <w:rPr>
          <w:rFonts w:asciiTheme="minorHAnsi" w:hAnsiTheme="minorHAnsi" w:cstheme="minorHAnsi"/>
          <w:szCs w:val="24"/>
        </w:rPr>
      </w:pPr>
      <w:r w:rsidRPr="007B30AD">
        <w:rPr>
          <w:rFonts w:asciiTheme="minorHAnsi" w:hAnsiTheme="minorHAnsi" w:cstheme="minorHAnsi"/>
          <w:szCs w:val="24"/>
        </w:rPr>
        <w:t>Lai sasniegtu izvirzītos mērķus, Ilgtspējīgas attīstības stratēģijā ir iekļauti vadlīnijas/risinājumi, no kuriem uz DL “Mežole” teritoriju ir attiecināmi šādi:</w:t>
      </w:r>
    </w:p>
    <w:p w14:paraId="2CB6B5B2" w14:textId="77777777"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dabas, ainavu un kultūrvēsturiskā mantojuma teritoriju apzināšana, saglabāšana, saprātīga apsaimniekošana un izmantošana;</w:t>
      </w:r>
    </w:p>
    <w:p w14:paraId="5EAFB649" w14:textId="087A75C4"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ekoloģisko tīklojumu</w:t>
      </w:r>
      <w:r w:rsidR="003B5670" w:rsidRPr="007B30AD">
        <w:rPr>
          <w:rFonts w:asciiTheme="minorHAnsi" w:hAnsiTheme="minorHAnsi" w:cstheme="minorHAnsi"/>
          <w:szCs w:val="24"/>
        </w:rPr>
        <w:t xml:space="preserve"> </w:t>
      </w:r>
      <w:r w:rsidRPr="007B30AD">
        <w:rPr>
          <w:rFonts w:asciiTheme="minorHAnsi" w:hAnsiTheme="minorHAnsi" w:cstheme="minorHAnsi"/>
          <w:szCs w:val="24"/>
        </w:rPr>
        <w:t>attīstīšana, saglabājot zaļos koridorus sugu migrācijai;</w:t>
      </w:r>
    </w:p>
    <w:p w14:paraId="1EC6F8EC" w14:textId="1CC62BF7"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vadlīniju izstrāde ekoloģisko koridoru precizēšanai, to attēlošanai plānojumos un ieteikumu izstrāde to apsaimniekošanai;</w:t>
      </w:r>
    </w:p>
    <w:p w14:paraId="4EFC7F2B" w14:textId="77777777"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sabiedrības iesaistes un izglītojoši pasākumi dabas un kultūrvēsturisko ainavu apsaimniekošanā;</w:t>
      </w:r>
    </w:p>
    <w:p w14:paraId="04A6D323" w14:textId="77777777"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videi draudzīgas saimnieciskās darbības atbalstīšana;</w:t>
      </w:r>
    </w:p>
    <w:p w14:paraId="733FEBAA" w14:textId="2B053DA9"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ekotūrisma objektu un tūrisma infrastruktūras attīstība;</w:t>
      </w:r>
    </w:p>
    <w:p w14:paraId="6344EFF5" w14:textId="77777777" w:rsidR="00675B9A"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tūrisma attīstības veicināšana saskaņā ar vides aizsardzību, lai saglabātu skaistās ainavas, tīro vidi un unikālos dabas objektus;</w:t>
      </w:r>
    </w:p>
    <w:p w14:paraId="68E112D2" w14:textId="05DF04D3" w:rsidR="00BC3B0B" w:rsidRPr="007B30AD" w:rsidRDefault="00675B9A" w:rsidP="00B42922">
      <w:pPr>
        <w:pStyle w:val="ListParagraph"/>
        <w:numPr>
          <w:ilvl w:val="0"/>
          <w:numId w:val="12"/>
        </w:numPr>
        <w:jc w:val="both"/>
        <w:rPr>
          <w:rFonts w:asciiTheme="minorHAnsi" w:hAnsiTheme="minorHAnsi" w:cstheme="minorHAnsi"/>
          <w:szCs w:val="24"/>
        </w:rPr>
      </w:pPr>
      <w:r w:rsidRPr="007B30AD">
        <w:rPr>
          <w:rFonts w:asciiTheme="minorHAnsi" w:hAnsiTheme="minorHAnsi" w:cstheme="minorHAnsi"/>
          <w:szCs w:val="24"/>
        </w:rPr>
        <w:t>līdzdalība ĪADT plānu izstrādē un saskaņošanā.</w:t>
      </w:r>
    </w:p>
    <w:p w14:paraId="01DC92B2" w14:textId="77777777" w:rsidR="00BC3B0B" w:rsidRPr="007B30AD" w:rsidRDefault="00BC3B0B" w:rsidP="00D826DC">
      <w:pPr>
        <w:jc w:val="both"/>
        <w:rPr>
          <w:rFonts w:ascii="Calibri" w:hAnsi="Calibri"/>
          <w:szCs w:val="24"/>
        </w:rPr>
      </w:pPr>
    </w:p>
    <w:p w14:paraId="3125D4AC" w14:textId="1567173D" w:rsidR="00D826DC" w:rsidRPr="007B30AD" w:rsidRDefault="00D826DC" w:rsidP="00D826DC">
      <w:pPr>
        <w:jc w:val="both"/>
        <w:rPr>
          <w:rFonts w:ascii="Calibri" w:hAnsi="Calibri"/>
          <w:szCs w:val="24"/>
        </w:rPr>
      </w:pPr>
      <w:r w:rsidRPr="007B30AD">
        <w:rPr>
          <w:rFonts w:ascii="Calibri" w:hAnsi="Calibri"/>
          <w:szCs w:val="24"/>
        </w:rPr>
        <w:t>Smiltenes novada dome 20</w:t>
      </w:r>
      <w:r w:rsidR="002963E6" w:rsidRPr="007B30AD">
        <w:rPr>
          <w:rFonts w:ascii="Calibri" w:hAnsi="Calibri"/>
          <w:szCs w:val="24"/>
        </w:rPr>
        <w:t>20</w:t>
      </w:r>
      <w:r w:rsidRPr="007B30AD">
        <w:rPr>
          <w:rFonts w:ascii="Calibri" w:hAnsi="Calibri"/>
          <w:szCs w:val="24"/>
        </w:rPr>
        <w:t xml:space="preserve">. gada </w:t>
      </w:r>
      <w:r w:rsidR="002963E6" w:rsidRPr="007B30AD">
        <w:rPr>
          <w:rFonts w:ascii="Calibri" w:hAnsi="Calibri"/>
          <w:szCs w:val="24"/>
        </w:rPr>
        <w:t>25</w:t>
      </w:r>
      <w:r w:rsidRPr="007B30AD">
        <w:rPr>
          <w:rFonts w:ascii="Calibri" w:hAnsi="Calibri"/>
          <w:szCs w:val="24"/>
        </w:rPr>
        <w:t xml:space="preserve">. </w:t>
      </w:r>
      <w:r w:rsidR="002963E6" w:rsidRPr="007B30AD">
        <w:rPr>
          <w:rFonts w:ascii="Calibri" w:hAnsi="Calibri"/>
          <w:szCs w:val="24"/>
        </w:rPr>
        <w:t>martā</w:t>
      </w:r>
      <w:r w:rsidRPr="007B30AD">
        <w:rPr>
          <w:rFonts w:ascii="Calibri" w:hAnsi="Calibri"/>
          <w:szCs w:val="24"/>
        </w:rPr>
        <w:t xml:space="preserve"> </w:t>
      </w:r>
      <w:r w:rsidR="002D6EAD" w:rsidRPr="007B30AD">
        <w:rPr>
          <w:rFonts w:ascii="Calibri" w:hAnsi="Calibri"/>
          <w:szCs w:val="24"/>
        </w:rPr>
        <w:t xml:space="preserve">ir apstiprinājusi </w:t>
      </w:r>
      <w:r w:rsidRPr="007B30AD">
        <w:rPr>
          <w:rFonts w:ascii="Calibri" w:hAnsi="Calibri"/>
          <w:szCs w:val="24"/>
        </w:rPr>
        <w:t xml:space="preserve">saistošos noteikumus Nr. </w:t>
      </w:r>
      <w:r w:rsidR="002963E6" w:rsidRPr="007B30AD">
        <w:rPr>
          <w:rFonts w:ascii="Calibri" w:hAnsi="Calibri"/>
          <w:szCs w:val="24"/>
        </w:rPr>
        <w:t>7</w:t>
      </w:r>
      <w:r w:rsidRPr="007B30AD">
        <w:rPr>
          <w:rFonts w:ascii="Calibri" w:hAnsi="Calibri"/>
          <w:szCs w:val="24"/>
        </w:rPr>
        <w:t>/</w:t>
      </w:r>
      <w:r w:rsidR="002963E6" w:rsidRPr="007B30AD">
        <w:rPr>
          <w:rFonts w:ascii="Calibri" w:hAnsi="Calibri"/>
          <w:szCs w:val="24"/>
        </w:rPr>
        <w:t>20</w:t>
      </w:r>
      <w:r w:rsidRPr="007B30AD">
        <w:rPr>
          <w:rFonts w:ascii="Calibri" w:hAnsi="Calibri"/>
          <w:szCs w:val="24"/>
        </w:rPr>
        <w:t xml:space="preserve"> „</w:t>
      </w:r>
      <w:r w:rsidR="002963E6" w:rsidRPr="007B30AD">
        <w:rPr>
          <w:rFonts w:ascii="Calibri" w:hAnsi="Calibri"/>
          <w:szCs w:val="24"/>
        </w:rPr>
        <w:t>Par Smiltenes novada domes 2019. gada 27. decembra saistošo noteikumu Nr.19/19 “Smiltenes novada teritorijas plānojuma grafiskā daļa un teritorijas izmantošanas un apbūves noteikumi” atzīšanu par spēku zaudējušiem daļā</w:t>
      </w:r>
      <w:r w:rsidRPr="007B30AD">
        <w:rPr>
          <w:rFonts w:ascii="Calibri" w:hAnsi="Calibri"/>
          <w:szCs w:val="24"/>
        </w:rPr>
        <w:t xml:space="preserve">”, kas </w:t>
      </w:r>
      <w:r w:rsidR="002D6EAD" w:rsidRPr="007B30AD">
        <w:rPr>
          <w:rFonts w:ascii="Calibri" w:hAnsi="Calibri"/>
          <w:szCs w:val="24"/>
        </w:rPr>
        <w:t xml:space="preserve">nosaka Smiltenes novada administratīvās teritorijas funkcionālo zonējumu, teritorijas ar īpašiem noteikumiem, apgrūtinātās </w:t>
      </w:r>
      <w:r w:rsidR="003B5670" w:rsidRPr="007B30AD">
        <w:rPr>
          <w:rFonts w:ascii="Calibri" w:hAnsi="Calibri"/>
          <w:szCs w:val="24"/>
        </w:rPr>
        <w:t>teritorijas</w:t>
      </w:r>
      <w:r w:rsidR="002D6EAD" w:rsidRPr="007B30AD">
        <w:rPr>
          <w:rFonts w:ascii="Calibri" w:hAnsi="Calibri"/>
          <w:szCs w:val="24"/>
        </w:rPr>
        <w:t>, ciemu robežas, kā arī teritorijas izmantošanas un apbūves noteikumus.</w:t>
      </w:r>
    </w:p>
    <w:p w14:paraId="135CAA3F" w14:textId="77777777" w:rsidR="00D826DC" w:rsidRPr="007B30AD" w:rsidRDefault="00D826DC" w:rsidP="00D826DC">
      <w:pPr>
        <w:jc w:val="both"/>
        <w:rPr>
          <w:rFonts w:ascii="Calibri" w:hAnsi="Calibri"/>
          <w:szCs w:val="24"/>
        </w:rPr>
      </w:pPr>
    </w:p>
    <w:p w14:paraId="64FBEB9B" w14:textId="5D95BFFA" w:rsidR="00CF4C62" w:rsidRPr="007B30AD" w:rsidRDefault="00F73E07" w:rsidP="00D826DC">
      <w:pPr>
        <w:jc w:val="both"/>
        <w:rPr>
          <w:rFonts w:asciiTheme="minorHAnsi" w:hAnsiTheme="minorHAnsi" w:cstheme="minorHAnsi"/>
          <w:szCs w:val="24"/>
        </w:rPr>
      </w:pPr>
      <w:r w:rsidRPr="007B30AD">
        <w:rPr>
          <w:rFonts w:asciiTheme="minorHAnsi" w:hAnsiTheme="minorHAnsi" w:cstheme="minorHAnsi"/>
          <w:szCs w:val="24"/>
        </w:rPr>
        <w:t xml:space="preserve">Pārskats par </w:t>
      </w:r>
      <w:r w:rsidR="001104C3">
        <w:rPr>
          <w:rFonts w:asciiTheme="minorHAnsi" w:hAnsiTheme="minorHAnsi" w:cstheme="minorHAnsi"/>
          <w:szCs w:val="24"/>
        </w:rPr>
        <w:t>ĪADT</w:t>
      </w:r>
      <w:r w:rsidRPr="007B30AD">
        <w:rPr>
          <w:rFonts w:asciiTheme="minorHAnsi" w:hAnsiTheme="minorHAnsi" w:cstheme="minorHAnsi"/>
          <w:szCs w:val="24"/>
        </w:rPr>
        <w:t xml:space="preserve"> „</w:t>
      </w:r>
      <w:r w:rsidR="00A5446E" w:rsidRPr="007B30AD">
        <w:rPr>
          <w:rFonts w:asciiTheme="minorHAnsi" w:hAnsiTheme="minorHAnsi" w:cstheme="minorHAnsi"/>
          <w:szCs w:val="24"/>
        </w:rPr>
        <w:t>Mežole</w:t>
      </w:r>
      <w:r w:rsidRPr="007B30AD">
        <w:rPr>
          <w:rFonts w:asciiTheme="minorHAnsi" w:hAnsiTheme="minorHAnsi" w:cstheme="minorHAnsi"/>
          <w:szCs w:val="24"/>
        </w:rPr>
        <w:t>” teritorijā esošajiem plānotās (atļautās) izmantošanas veidiem dots 1.4. tabulā un 1.4. attēlā.</w:t>
      </w:r>
    </w:p>
    <w:p w14:paraId="2F8A8668" w14:textId="77777777" w:rsidR="004856D2" w:rsidRPr="007B30AD" w:rsidRDefault="004856D2" w:rsidP="00D826DC">
      <w:pPr>
        <w:jc w:val="both"/>
        <w:rPr>
          <w:rFonts w:asciiTheme="minorHAnsi" w:hAnsiTheme="minorHAnsi" w:cstheme="minorHAnsi"/>
          <w:szCs w:val="24"/>
        </w:rPr>
      </w:pPr>
    </w:p>
    <w:p w14:paraId="7053093D" w14:textId="77777777" w:rsidR="002169CA" w:rsidRPr="007B30AD" w:rsidRDefault="002169CA" w:rsidP="002169CA">
      <w:pPr>
        <w:keepNext/>
        <w:keepLines/>
        <w:rPr>
          <w:rFonts w:asciiTheme="minorHAnsi" w:hAnsiTheme="minorHAnsi" w:cstheme="minorHAnsi"/>
          <w:b/>
          <w:i/>
          <w:szCs w:val="24"/>
        </w:rPr>
      </w:pPr>
      <w:r w:rsidRPr="007B30AD">
        <w:rPr>
          <w:rFonts w:asciiTheme="minorHAnsi" w:hAnsiTheme="minorHAnsi" w:cstheme="minorHAnsi"/>
          <w:b/>
          <w:i/>
          <w:szCs w:val="24"/>
        </w:rPr>
        <w:lastRenderedPageBreak/>
        <w:t xml:space="preserve">1.4. tabula. Plānotā (atļautā) teritorijas izmantošana </w:t>
      </w:r>
      <w:r w:rsidR="00D15434" w:rsidRPr="007B30AD">
        <w:rPr>
          <w:rFonts w:asciiTheme="minorHAnsi" w:hAnsiTheme="minorHAnsi" w:cstheme="minorHAnsi"/>
          <w:b/>
          <w:i/>
          <w:szCs w:val="24"/>
        </w:rPr>
        <w:t>DL</w:t>
      </w:r>
      <w:r w:rsidRPr="007B30AD">
        <w:rPr>
          <w:rFonts w:asciiTheme="minorHAnsi" w:hAnsiTheme="minorHAnsi" w:cstheme="minorHAnsi"/>
          <w:b/>
          <w:i/>
          <w:szCs w:val="24"/>
        </w:rPr>
        <w:t xml:space="preserve"> „</w:t>
      </w:r>
      <w:r w:rsidR="00A5446E" w:rsidRPr="007B30AD">
        <w:rPr>
          <w:rFonts w:asciiTheme="minorHAnsi" w:hAnsiTheme="minorHAnsi" w:cstheme="minorHAnsi"/>
          <w:b/>
          <w:i/>
          <w:szCs w:val="24"/>
        </w:rPr>
        <w:t>Mežole</w:t>
      </w:r>
      <w:r w:rsidRPr="007B30AD">
        <w:rPr>
          <w:rFonts w:asciiTheme="minorHAnsi" w:hAnsiTheme="minorHAnsi" w:cstheme="minorHAnsi"/>
          <w:b/>
          <w:i/>
          <w:szCs w:val="24"/>
        </w:rPr>
        <w:t xml:space="preserve">” atbilstoši </w:t>
      </w:r>
      <w:r w:rsidR="00A5446E" w:rsidRPr="007B30AD">
        <w:rPr>
          <w:rFonts w:asciiTheme="minorHAnsi" w:hAnsiTheme="minorHAnsi" w:cstheme="minorHAnsi"/>
          <w:b/>
          <w:i/>
          <w:szCs w:val="24"/>
        </w:rPr>
        <w:t>Smiltenes</w:t>
      </w:r>
      <w:r w:rsidRPr="007B30AD">
        <w:rPr>
          <w:rFonts w:asciiTheme="minorHAnsi" w:hAnsiTheme="minorHAnsi" w:cstheme="minorHAnsi"/>
          <w:b/>
          <w:i/>
          <w:szCs w:val="24"/>
        </w:rPr>
        <w:t xml:space="preserve"> </w:t>
      </w:r>
      <w:r w:rsidR="00D15434" w:rsidRPr="007B30AD">
        <w:rPr>
          <w:rFonts w:asciiTheme="minorHAnsi" w:hAnsiTheme="minorHAnsi" w:cstheme="minorHAnsi"/>
          <w:b/>
          <w:i/>
          <w:szCs w:val="24"/>
        </w:rPr>
        <w:t xml:space="preserve">novada teritorijas plānojumam </w:t>
      </w:r>
    </w:p>
    <w:tbl>
      <w:tblPr>
        <w:tblW w:w="5000" w:type="pct"/>
        <w:tblLook w:val="04A0" w:firstRow="1" w:lastRow="0" w:firstColumn="1" w:lastColumn="0" w:noHBand="0" w:noVBand="1"/>
      </w:tblPr>
      <w:tblGrid>
        <w:gridCol w:w="4549"/>
        <w:gridCol w:w="1274"/>
        <w:gridCol w:w="2704"/>
      </w:tblGrid>
      <w:tr w:rsidR="002169CA" w:rsidRPr="007B30AD" w14:paraId="02227613" w14:textId="77777777" w:rsidTr="00632A21">
        <w:trPr>
          <w:trHeight w:val="300"/>
        </w:trPr>
        <w:tc>
          <w:tcPr>
            <w:tcW w:w="3282"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3C96519C" w14:textId="77777777" w:rsidR="002169CA" w:rsidRPr="007B30AD" w:rsidRDefault="002169CA" w:rsidP="001C7257">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Plānotā (atļautā) teritorijas izmantošana</w:t>
            </w:r>
          </w:p>
        </w:tc>
        <w:tc>
          <w:tcPr>
            <w:tcW w:w="799" w:type="pct"/>
            <w:tcBorders>
              <w:top w:val="single" w:sz="4" w:space="0" w:color="auto"/>
              <w:left w:val="nil"/>
              <w:bottom w:val="single" w:sz="4" w:space="0" w:color="auto"/>
              <w:right w:val="single" w:sz="4" w:space="0" w:color="auto"/>
            </w:tcBorders>
            <w:shd w:val="clear" w:color="000000" w:fill="D8E4BC"/>
            <w:noWrap/>
            <w:vAlign w:val="center"/>
            <w:hideMark/>
          </w:tcPr>
          <w:p w14:paraId="6DC5AF9A" w14:textId="77777777" w:rsidR="002169CA" w:rsidRPr="007B30AD" w:rsidRDefault="002169CA" w:rsidP="001C7257">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Platība, ha</w:t>
            </w:r>
          </w:p>
        </w:tc>
        <w:tc>
          <w:tcPr>
            <w:tcW w:w="919" w:type="pct"/>
            <w:tcBorders>
              <w:top w:val="single" w:sz="4" w:space="0" w:color="auto"/>
              <w:left w:val="nil"/>
              <w:bottom w:val="single" w:sz="4" w:space="0" w:color="auto"/>
              <w:right w:val="single" w:sz="4" w:space="0" w:color="auto"/>
            </w:tcBorders>
            <w:shd w:val="clear" w:color="000000" w:fill="D8E4BC"/>
            <w:noWrap/>
            <w:vAlign w:val="center"/>
            <w:hideMark/>
          </w:tcPr>
          <w:p w14:paraId="53EE904B" w14:textId="77777777" w:rsidR="002169CA" w:rsidRPr="007B30AD" w:rsidRDefault="002169CA" w:rsidP="00D36D55">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 xml:space="preserve">Procenti no </w:t>
            </w:r>
            <w:r w:rsidR="00D36D55" w:rsidRPr="007B30AD">
              <w:rPr>
                <w:rFonts w:asciiTheme="minorHAnsi" w:eastAsia="Times New Roman" w:hAnsiTheme="minorHAnsi" w:cstheme="minorHAnsi"/>
                <w:b/>
                <w:bCs/>
                <w:szCs w:val="24"/>
                <w:lang w:eastAsia="en-GB"/>
              </w:rPr>
              <w:t xml:space="preserve">DL </w:t>
            </w:r>
            <w:r w:rsidRPr="007B30AD">
              <w:rPr>
                <w:rFonts w:asciiTheme="minorHAnsi" w:eastAsia="Times New Roman" w:hAnsiTheme="minorHAnsi" w:cstheme="minorHAnsi"/>
                <w:b/>
                <w:bCs/>
                <w:szCs w:val="24"/>
                <w:lang w:eastAsia="en-GB"/>
              </w:rPr>
              <w:t>teritorijas</w:t>
            </w:r>
          </w:p>
        </w:tc>
      </w:tr>
      <w:tr w:rsidR="00632A21" w:rsidRPr="007B30AD" w14:paraId="64BF0BC1" w14:textId="77777777" w:rsidTr="00632A21">
        <w:trPr>
          <w:trHeight w:val="300"/>
        </w:trPr>
        <w:tc>
          <w:tcPr>
            <w:tcW w:w="32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86ECC" w14:textId="1D75E57E" w:rsidR="00632A21" w:rsidRPr="007B30AD" w:rsidRDefault="00632A21" w:rsidP="00632A21">
            <w:pPr>
              <w:keepNext/>
              <w:keepLines/>
              <w:rPr>
                <w:rFonts w:asciiTheme="minorHAnsi" w:hAnsiTheme="minorHAnsi" w:cstheme="minorHAnsi"/>
                <w:szCs w:val="24"/>
              </w:rPr>
            </w:pPr>
            <w:r w:rsidRPr="007B30AD">
              <w:rPr>
                <w:rFonts w:ascii="Calibri" w:hAnsi="Calibri"/>
                <w:szCs w:val="24"/>
              </w:rPr>
              <w:t>Mežu teritorija</w:t>
            </w:r>
          </w:p>
        </w:tc>
        <w:tc>
          <w:tcPr>
            <w:tcW w:w="799" w:type="pct"/>
            <w:tcBorders>
              <w:top w:val="nil"/>
              <w:left w:val="nil"/>
              <w:bottom w:val="single" w:sz="8" w:space="0" w:color="auto"/>
              <w:right w:val="single" w:sz="8" w:space="0" w:color="auto"/>
            </w:tcBorders>
            <w:shd w:val="clear" w:color="auto" w:fill="auto"/>
            <w:noWrap/>
            <w:vAlign w:val="center"/>
          </w:tcPr>
          <w:p w14:paraId="675F7548" w14:textId="065BA5CF"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2788,4</w:t>
            </w:r>
          </w:p>
        </w:tc>
        <w:tc>
          <w:tcPr>
            <w:tcW w:w="919" w:type="pct"/>
            <w:tcBorders>
              <w:top w:val="nil"/>
              <w:left w:val="nil"/>
              <w:bottom w:val="single" w:sz="8" w:space="0" w:color="auto"/>
              <w:right w:val="single" w:sz="8" w:space="0" w:color="auto"/>
            </w:tcBorders>
            <w:shd w:val="clear" w:color="auto" w:fill="auto"/>
            <w:noWrap/>
            <w:vAlign w:val="center"/>
          </w:tcPr>
          <w:p w14:paraId="54232E96" w14:textId="3766574F"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98,1</w:t>
            </w:r>
          </w:p>
        </w:tc>
      </w:tr>
      <w:tr w:rsidR="00632A21" w:rsidRPr="007B30AD" w14:paraId="2883ED1B" w14:textId="77777777" w:rsidTr="00632A21">
        <w:trPr>
          <w:trHeight w:val="300"/>
        </w:trPr>
        <w:tc>
          <w:tcPr>
            <w:tcW w:w="32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2CE19" w14:textId="193F1945" w:rsidR="00632A21" w:rsidRPr="007B30AD" w:rsidRDefault="00632A21" w:rsidP="00632A21">
            <w:pPr>
              <w:keepNext/>
              <w:keepLines/>
              <w:rPr>
                <w:rFonts w:asciiTheme="minorHAnsi" w:hAnsiTheme="minorHAnsi" w:cstheme="minorHAnsi"/>
                <w:szCs w:val="24"/>
              </w:rPr>
            </w:pPr>
            <w:r w:rsidRPr="007B30AD">
              <w:rPr>
                <w:rFonts w:ascii="Calibri" w:hAnsi="Calibri"/>
                <w:szCs w:val="24"/>
              </w:rPr>
              <w:t>Lauksaimniecības teritorija</w:t>
            </w:r>
          </w:p>
        </w:tc>
        <w:tc>
          <w:tcPr>
            <w:tcW w:w="799" w:type="pct"/>
            <w:tcBorders>
              <w:top w:val="nil"/>
              <w:left w:val="nil"/>
              <w:bottom w:val="single" w:sz="8" w:space="0" w:color="auto"/>
              <w:right w:val="single" w:sz="8" w:space="0" w:color="auto"/>
            </w:tcBorders>
            <w:shd w:val="clear" w:color="auto" w:fill="auto"/>
            <w:noWrap/>
            <w:vAlign w:val="center"/>
          </w:tcPr>
          <w:p w14:paraId="0819468A" w14:textId="107EC4F6"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39,9</w:t>
            </w:r>
          </w:p>
        </w:tc>
        <w:tc>
          <w:tcPr>
            <w:tcW w:w="919" w:type="pct"/>
            <w:tcBorders>
              <w:top w:val="nil"/>
              <w:left w:val="nil"/>
              <w:bottom w:val="single" w:sz="8" w:space="0" w:color="auto"/>
              <w:right w:val="single" w:sz="8" w:space="0" w:color="auto"/>
            </w:tcBorders>
            <w:shd w:val="clear" w:color="auto" w:fill="auto"/>
            <w:noWrap/>
            <w:vAlign w:val="center"/>
          </w:tcPr>
          <w:p w14:paraId="4CB3CB1D" w14:textId="1BF2F95A"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1,4</w:t>
            </w:r>
          </w:p>
        </w:tc>
      </w:tr>
      <w:tr w:rsidR="00632A21" w:rsidRPr="007B30AD" w14:paraId="2C5A0A1E" w14:textId="77777777" w:rsidTr="00632A21">
        <w:trPr>
          <w:trHeight w:val="300"/>
        </w:trPr>
        <w:tc>
          <w:tcPr>
            <w:tcW w:w="32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BE8EB" w14:textId="4B228332" w:rsidR="00632A21" w:rsidRPr="007B30AD" w:rsidRDefault="00632A21" w:rsidP="00632A21">
            <w:pPr>
              <w:keepNext/>
              <w:keepLines/>
              <w:rPr>
                <w:rFonts w:asciiTheme="minorHAnsi" w:hAnsiTheme="minorHAnsi" w:cstheme="minorHAnsi"/>
                <w:szCs w:val="24"/>
              </w:rPr>
            </w:pPr>
            <w:r w:rsidRPr="007B30AD">
              <w:rPr>
                <w:rFonts w:ascii="Calibri" w:hAnsi="Calibri"/>
                <w:szCs w:val="24"/>
              </w:rPr>
              <w:t>Transporta infrastruktūras teritorija</w:t>
            </w:r>
          </w:p>
        </w:tc>
        <w:tc>
          <w:tcPr>
            <w:tcW w:w="799" w:type="pct"/>
            <w:tcBorders>
              <w:top w:val="nil"/>
              <w:left w:val="nil"/>
              <w:bottom w:val="single" w:sz="8" w:space="0" w:color="auto"/>
              <w:right w:val="single" w:sz="8" w:space="0" w:color="auto"/>
            </w:tcBorders>
            <w:shd w:val="clear" w:color="auto" w:fill="auto"/>
            <w:noWrap/>
            <w:vAlign w:val="center"/>
          </w:tcPr>
          <w:p w14:paraId="77935D7A" w14:textId="74CC7290"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9,2</w:t>
            </w:r>
          </w:p>
        </w:tc>
        <w:tc>
          <w:tcPr>
            <w:tcW w:w="919" w:type="pct"/>
            <w:tcBorders>
              <w:top w:val="nil"/>
              <w:left w:val="nil"/>
              <w:bottom w:val="single" w:sz="8" w:space="0" w:color="auto"/>
              <w:right w:val="single" w:sz="8" w:space="0" w:color="auto"/>
            </w:tcBorders>
            <w:shd w:val="clear" w:color="auto" w:fill="auto"/>
            <w:noWrap/>
            <w:vAlign w:val="center"/>
          </w:tcPr>
          <w:p w14:paraId="6B7616EA" w14:textId="498BF464"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0,3</w:t>
            </w:r>
          </w:p>
        </w:tc>
      </w:tr>
      <w:tr w:rsidR="00632A21" w:rsidRPr="007B30AD" w14:paraId="644C8EE5" w14:textId="77777777" w:rsidTr="00632A21">
        <w:trPr>
          <w:trHeight w:val="300"/>
        </w:trPr>
        <w:tc>
          <w:tcPr>
            <w:tcW w:w="32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2E529" w14:textId="09FF87C4" w:rsidR="00632A21" w:rsidRPr="007B30AD" w:rsidRDefault="00632A21" w:rsidP="00632A21">
            <w:pPr>
              <w:keepNext/>
              <w:keepLines/>
              <w:rPr>
                <w:rFonts w:asciiTheme="minorHAnsi" w:hAnsiTheme="minorHAnsi" w:cstheme="minorHAnsi"/>
                <w:szCs w:val="24"/>
              </w:rPr>
            </w:pPr>
            <w:r w:rsidRPr="007B30AD">
              <w:rPr>
                <w:rFonts w:ascii="Calibri" w:hAnsi="Calibri"/>
                <w:szCs w:val="24"/>
              </w:rPr>
              <w:t>Ūdeņu teritorija</w:t>
            </w:r>
          </w:p>
        </w:tc>
        <w:tc>
          <w:tcPr>
            <w:tcW w:w="799" w:type="pct"/>
            <w:tcBorders>
              <w:top w:val="nil"/>
              <w:left w:val="nil"/>
              <w:bottom w:val="single" w:sz="8" w:space="0" w:color="auto"/>
              <w:right w:val="single" w:sz="8" w:space="0" w:color="auto"/>
            </w:tcBorders>
            <w:shd w:val="clear" w:color="auto" w:fill="auto"/>
            <w:noWrap/>
            <w:vAlign w:val="center"/>
          </w:tcPr>
          <w:p w14:paraId="425E1B94" w14:textId="36089DA1"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4,9</w:t>
            </w:r>
          </w:p>
        </w:tc>
        <w:tc>
          <w:tcPr>
            <w:tcW w:w="919" w:type="pct"/>
            <w:tcBorders>
              <w:top w:val="nil"/>
              <w:left w:val="nil"/>
              <w:bottom w:val="single" w:sz="8" w:space="0" w:color="auto"/>
              <w:right w:val="single" w:sz="8" w:space="0" w:color="auto"/>
            </w:tcBorders>
            <w:shd w:val="clear" w:color="auto" w:fill="auto"/>
            <w:noWrap/>
            <w:vAlign w:val="center"/>
          </w:tcPr>
          <w:p w14:paraId="2F54D3C2" w14:textId="5C768B8B" w:rsidR="00632A21" w:rsidRPr="007B30AD" w:rsidRDefault="00632A21" w:rsidP="00632A21">
            <w:pPr>
              <w:keepNext/>
              <w:keepLines/>
              <w:jc w:val="right"/>
              <w:rPr>
                <w:rFonts w:asciiTheme="minorHAnsi" w:hAnsiTheme="minorHAnsi" w:cstheme="minorHAnsi"/>
                <w:szCs w:val="24"/>
              </w:rPr>
            </w:pPr>
            <w:r w:rsidRPr="007B30AD">
              <w:rPr>
                <w:rFonts w:ascii="Calibri" w:hAnsi="Calibri"/>
                <w:szCs w:val="24"/>
              </w:rPr>
              <w:t>0,2</w:t>
            </w:r>
          </w:p>
        </w:tc>
      </w:tr>
    </w:tbl>
    <w:p w14:paraId="271FF546" w14:textId="77777777" w:rsidR="002169CA" w:rsidRPr="007B30AD" w:rsidRDefault="002169CA" w:rsidP="008C0787">
      <w:pPr>
        <w:rPr>
          <w:rFonts w:asciiTheme="minorHAnsi" w:hAnsiTheme="minorHAnsi" w:cstheme="minorHAnsi"/>
          <w:szCs w:val="24"/>
        </w:rPr>
      </w:pPr>
    </w:p>
    <w:p w14:paraId="2E872371" w14:textId="54F2C0B2" w:rsidR="002D6EAD" w:rsidRPr="007B30AD" w:rsidRDefault="002D6EAD" w:rsidP="002D6EAD">
      <w:pPr>
        <w:jc w:val="both"/>
        <w:rPr>
          <w:rFonts w:asciiTheme="minorHAnsi" w:hAnsiTheme="minorHAnsi" w:cstheme="minorHAnsi"/>
          <w:szCs w:val="24"/>
        </w:rPr>
      </w:pPr>
      <w:r w:rsidRPr="007B30AD">
        <w:rPr>
          <w:rFonts w:asciiTheme="minorHAnsi" w:hAnsiTheme="minorHAnsi" w:cstheme="minorHAnsi"/>
          <w:szCs w:val="24"/>
        </w:rPr>
        <w:t>Lielāko daļu DL „Mežole” teritorijas aizņem mežu teritorijas, kas Smiltenes novada teritorijas plānojumā noteiktas kā „</w:t>
      </w:r>
      <w:r w:rsidRPr="007B30AD">
        <w:rPr>
          <w:rFonts w:asciiTheme="minorHAnsi" w:hAnsiTheme="minorHAnsi" w:cstheme="minorHAnsi"/>
          <w:i/>
          <w:szCs w:val="24"/>
        </w:rPr>
        <w:t>funkcionālā zona, ko nosaka</w:t>
      </w:r>
      <w:r w:rsidR="007C1CD9" w:rsidRPr="007B30AD">
        <w:rPr>
          <w:rFonts w:asciiTheme="minorHAnsi" w:hAnsiTheme="minorHAnsi" w:cstheme="minorHAnsi"/>
          <w:i/>
          <w:szCs w:val="24"/>
        </w:rPr>
        <w:t>,</w:t>
      </w:r>
      <w:r w:rsidRPr="007B30AD">
        <w:rPr>
          <w:rFonts w:asciiTheme="minorHAnsi" w:hAnsiTheme="minorHAnsi" w:cstheme="minorHAnsi"/>
          <w:i/>
          <w:szCs w:val="24"/>
        </w:rPr>
        <w:t xml:space="preserve"> lai nodrošinātu apstākļus mežu ilgtspējīgai attīstībai un mežu galveno funkciju – saimniecisko, ekoloģisko un sociālo funkciju īstenošanai</w:t>
      </w:r>
      <w:r w:rsidR="007C1CD9" w:rsidRPr="007B30AD">
        <w:rPr>
          <w:rFonts w:asciiTheme="minorHAnsi" w:hAnsiTheme="minorHAnsi" w:cstheme="minorHAnsi"/>
          <w:i/>
          <w:szCs w:val="24"/>
        </w:rPr>
        <w:t>”</w:t>
      </w:r>
      <w:r w:rsidRPr="007B30AD">
        <w:rPr>
          <w:rFonts w:asciiTheme="minorHAnsi" w:hAnsiTheme="minorHAnsi" w:cstheme="minorHAnsi"/>
          <w:i/>
          <w:szCs w:val="24"/>
        </w:rPr>
        <w:t>.</w:t>
      </w:r>
      <w:r w:rsidRPr="007B30AD">
        <w:rPr>
          <w:rFonts w:asciiTheme="minorHAnsi" w:hAnsiTheme="minorHAnsi" w:cstheme="minorHAnsi"/>
          <w:szCs w:val="24"/>
        </w:rPr>
        <w:t xml:space="preserve"> Galvenā teritorijas izmantošana ir: „</w:t>
      </w:r>
      <w:r w:rsidRPr="007B30AD">
        <w:rPr>
          <w:rFonts w:asciiTheme="minorHAnsi" w:hAnsiTheme="minorHAnsi" w:cstheme="minorHAnsi"/>
          <w:i/>
          <w:szCs w:val="24"/>
        </w:rPr>
        <w:t>mežsaimnieciska izmantošana, mežs īpaši aizsargājamās dabas teritorijās</w:t>
      </w:r>
      <w:r w:rsidR="00B8792C" w:rsidRPr="007B30AD">
        <w:rPr>
          <w:rFonts w:asciiTheme="minorHAnsi" w:hAnsiTheme="minorHAnsi" w:cstheme="minorHAnsi"/>
          <w:i/>
          <w:szCs w:val="24"/>
        </w:rPr>
        <w:t>,</w:t>
      </w:r>
      <w:r w:rsidR="00B8792C" w:rsidRPr="007B30AD">
        <w:t xml:space="preserve"> </w:t>
      </w:r>
      <w:r w:rsidR="00B8792C" w:rsidRPr="007B30AD">
        <w:rPr>
          <w:rFonts w:asciiTheme="minorHAnsi" w:hAnsiTheme="minorHAnsi" w:cstheme="minorHAnsi"/>
          <w:i/>
          <w:szCs w:val="24"/>
        </w:rPr>
        <w:t xml:space="preserve">labiekārtota publiskā ārtelpa, publiskā ārtelpa bez labiekārtojuma </w:t>
      </w:r>
      <w:r w:rsidRPr="007B30AD">
        <w:rPr>
          <w:rFonts w:asciiTheme="minorHAnsi" w:hAnsiTheme="minorHAnsi" w:cstheme="minorHAnsi"/>
          <w:szCs w:val="24"/>
        </w:rPr>
        <w:t xml:space="preserve">”. </w:t>
      </w:r>
    </w:p>
    <w:p w14:paraId="11677B8C" w14:textId="77777777" w:rsidR="002D6EAD" w:rsidRPr="007B30AD" w:rsidRDefault="002D6EAD" w:rsidP="002D6EAD">
      <w:pPr>
        <w:rPr>
          <w:rFonts w:asciiTheme="minorHAnsi" w:hAnsiTheme="minorHAnsi" w:cstheme="minorHAnsi"/>
          <w:szCs w:val="24"/>
        </w:rPr>
      </w:pPr>
    </w:p>
    <w:p w14:paraId="3A12B036" w14:textId="26991C3A" w:rsidR="007C1CD9" w:rsidRPr="007B30AD" w:rsidRDefault="002D6EAD" w:rsidP="002D6EAD">
      <w:pPr>
        <w:jc w:val="both"/>
        <w:rPr>
          <w:rFonts w:asciiTheme="minorHAnsi" w:hAnsiTheme="minorHAnsi" w:cstheme="minorHAnsi"/>
          <w:szCs w:val="24"/>
        </w:rPr>
      </w:pPr>
      <w:r w:rsidRPr="007B30AD">
        <w:rPr>
          <w:rFonts w:asciiTheme="minorHAnsi" w:hAnsiTheme="minorHAnsi" w:cstheme="minorHAnsi"/>
          <w:szCs w:val="24"/>
        </w:rPr>
        <w:t>Teritorijas izmantošanas veids ar otro lielāko platību DL “</w:t>
      </w:r>
      <w:r w:rsidR="00B8792C" w:rsidRPr="007B30AD">
        <w:rPr>
          <w:rFonts w:asciiTheme="minorHAnsi" w:hAnsiTheme="minorHAnsi" w:cstheme="minorHAnsi"/>
          <w:szCs w:val="24"/>
        </w:rPr>
        <w:t>Mežole</w:t>
      </w:r>
      <w:r w:rsidRPr="007B30AD">
        <w:rPr>
          <w:rFonts w:asciiTheme="minorHAnsi" w:hAnsiTheme="minorHAnsi" w:cstheme="minorHAnsi"/>
          <w:szCs w:val="24"/>
        </w:rPr>
        <w:t xml:space="preserve">” ir </w:t>
      </w:r>
      <w:r w:rsidR="00B8792C" w:rsidRPr="007B30AD">
        <w:rPr>
          <w:rFonts w:asciiTheme="minorHAnsi" w:hAnsiTheme="minorHAnsi" w:cstheme="minorHAnsi"/>
          <w:szCs w:val="24"/>
        </w:rPr>
        <w:t xml:space="preserve">lauksaimniecības </w:t>
      </w:r>
      <w:r w:rsidRPr="007B30AD">
        <w:rPr>
          <w:rFonts w:asciiTheme="minorHAnsi" w:hAnsiTheme="minorHAnsi" w:cstheme="minorHAnsi"/>
          <w:szCs w:val="24"/>
        </w:rPr>
        <w:t xml:space="preserve"> teritorijas (</w:t>
      </w:r>
      <w:r w:rsidR="000F3FF4" w:rsidRPr="007B30AD">
        <w:rPr>
          <w:rFonts w:asciiTheme="minorHAnsi" w:hAnsiTheme="minorHAnsi" w:cstheme="minorHAnsi"/>
          <w:szCs w:val="24"/>
        </w:rPr>
        <w:t>1,4</w:t>
      </w:r>
      <w:r w:rsidRPr="007B30AD">
        <w:rPr>
          <w:rFonts w:asciiTheme="minorHAnsi" w:hAnsiTheme="minorHAnsi" w:cstheme="minorHAnsi"/>
          <w:szCs w:val="24"/>
        </w:rPr>
        <w:t xml:space="preserve"> %). </w:t>
      </w:r>
      <w:r w:rsidR="00B8792C" w:rsidRPr="007B30AD">
        <w:rPr>
          <w:rFonts w:asciiTheme="minorHAnsi" w:hAnsiTheme="minorHAnsi" w:cstheme="minorHAnsi"/>
          <w:szCs w:val="24"/>
        </w:rPr>
        <w:t>Lauksaimniecības teritorijas Smiltenes novada teritorijas plānojumā noteiktas kā „</w:t>
      </w:r>
      <w:r w:rsidR="00B8792C" w:rsidRPr="007B30AD">
        <w:rPr>
          <w:rFonts w:asciiTheme="minorHAnsi" w:hAnsiTheme="minorHAnsi" w:cstheme="minorHAnsi"/>
        </w:rPr>
        <w:t xml:space="preserve"> </w:t>
      </w:r>
      <w:r w:rsidR="00B8792C" w:rsidRPr="007B30AD">
        <w:rPr>
          <w:rFonts w:asciiTheme="minorHAnsi" w:hAnsiTheme="minorHAnsi" w:cstheme="minorHAnsi"/>
          <w:i/>
          <w:szCs w:val="24"/>
        </w:rPr>
        <w:t>funkcionālā zona, ko nosaka</w:t>
      </w:r>
      <w:r w:rsidR="007C1CD9" w:rsidRPr="007B30AD">
        <w:rPr>
          <w:rFonts w:asciiTheme="minorHAnsi" w:hAnsiTheme="minorHAnsi" w:cstheme="minorHAnsi"/>
          <w:i/>
          <w:szCs w:val="24"/>
        </w:rPr>
        <w:t>,</w:t>
      </w:r>
      <w:r w:rsidR="00B8792C" w:rsidRPr="007B30AD">
        <w:rPr>
          <w:rFonts w:asciiTheme="minorHAnsi" w:hAnsiTheme="minorHAnsi" w:cstheme="minorHAnsi"/>
          <w:i/>
          <w:szCs w:val="24"/>
        </w:rPr>
        <w:t xml:space="preserve"> </w:t>
      </w:r>
      <w:r w:rsidR="007C1CD9" w:rsidRPr="007B30AD">
        <w:rPr>
          <w:rFonts w:asciiTheme="minorHAnsi" w:hAnsiTheme="minorHAnsi" w:cstheme="minorHAnsi"/>
          <w:i/>
          <w:szCs w:val="24"/>
        </w:rPr>
        <w:t xml:space="preserve">lai nodrošinātu lauksaimniecības zemes, kā resursa, racionālu un daudzveidīgu izmantošanu visa veida lauksaimnieciskajai darbībai un ar to saistītajiem pakalpojumiem”. </w:t>
      </w:r>
      <w:r w:rsidRPr="007B30AD">
        <w:rPr>
          <w:rFonts w:asciiTheme="minorHAnsi" w:hAnsiTheme="minorHAnsi" w:cstheme="minorHAnsi"/>
          <w:szCs w:val="24"/>
        </w:rPr>
        <w:t>To pamata izmantošanas veids, atbilstoši teritorijas TIAN nosacījumiem, ir „</w:t>
      </w:r>
      <w:r w:rsidR="007C1CD9" w:rsidRPr="007B30AD">
        <w:rPr>
          <w:rFonts w:asciiTheme="minorHAnsi" w:hAnsiTheme="minorHAnsi" w:cstheme="minorHAnsi"/>
          <w:i/>
          <w:szCs w:val="24"/>
        </w:rPr>
        <w:t>viensētu apbūve, lauksaimnieciskās ražošanas uzņēmumu apbūve, lauksaimnieciska izmantošana, publiskā ārtelpa bez labiekārtojuma, labiekārtota publiskā ārtelpa, ūdens telpas publiskā izmantošana</w:t>
      </w:r>
      <w:r w:rsidRPr="007B30AD">
        <w:rPr>
          <w:rFonts w:asciiTheme="minorHAnsi" w:hAnsiTheme="minorHAnsi" w:cstheme="minorHAnsi"/>
          <w:szCs w:val="24"/>
        </w:rPr>
        <w:t>”.</w:t>
      </w:r>
      <w:r w:rsidR="007C1CD9" w:rsidRPr="007B30AD">
        <w:rPr>
          <w:rFonts w:asciiTheme="minorHAnsi" w:hAnsiTheme="minorHAnsi" w:cstheme="minorHAnsi"/>
          <w:szCs w:val="24"/>
        </w:rPr>
        <w:t xml:space="preserve"> Kā viens no lauksaimniecības teritoriju papildizmantošanas veidiem TIAN 680. punktā ir minēta derīgo izrakteņu ieguve, veicot zemes lietošanas kategorijas maiņ</w:t>
      </w:r>
      <w:r w:rsidR="00CE2A20" w:rsidRPr="007B30AD">
        <w:rPr>
          <w:rFonts w:asciiTheme="minorHAnsi" w:hAnsiTheme="minorHAnsi" w:cstheme="minorHAnsi"/>
          <w:szCs w:val="24"/>
        </w:rPr>
        <w:t>u.</w:t>
      </w:r>
    </w:p>
    <w:p w14:paraId="4857A870" w14:textId="77777777" w:rsidR="002D6EAD" w:rsidRPr="007B30AD" w:rsidRDefault="002D6EAD" w:rsidP="002D6EAD">
      <w:pPr>
        <w:jc w:val="both"/>
        <w:rPr>
          <w:rFonts w:asciiTheme="minorHAnsi" w:hAnsiTheme="minorHAnsi" w:cstheme="minorHAnsi"/>
          <w:szCs w:val="24"/>
        </w:rPr>
      </w:pPr>
    </w:p>
    <w:p w14:paraId="65E5A282" w14:textId="67A25F13" w:rsidR="002D6EAD" w:rsidRPr="007B30AD" w:rsidRDefault="007C1CD9" w:rsidP="0EF04E0C">
      <w:pPr>
        <w:jc w:val="both"/>
        <w:rPr>
          <w:rFonts w:asciiTheme="minorHAnsi" w:hAnsiTheme="minorHAnsi" w:cstheme="minorBidi"/>
        </w:rPr>
      </w:pPr>
      <w:r w:rsidRPr="40A267D5">
        <w:rPr>
          <w:rFonts w:asciiTheme="minorHAnsi" w:hAnsiTheme="minorHAnsi" w:cstheme="minorBidi"/>
        </w:rPr>
        <w:t>Smiltenes</w:t>
      </w:r>
      <w:r w:rsidR="002D6EAD" w:rsidRPr="40A267D5">
        <w:rPr>
          <w:rFonts w:asciiTheme="minorHAnsi" w:hAnsiTheme="minorHAnsi" w:cstheme="minorBidi"/>
        </w:rPr>
        <w:t xml:space="preserve"> novada teritorijas plānojuma TIAN ir noteiktas prasības īpaši aizsargājamo dabas teritoriju izmantošanai. Atbilstoši TIAN </w:t>
      </w:r>
      <w:r w:rsidRPr="40A267D5">
        <w:rPr>
          <w:rFonts w:asciiTheme="minorHAnsi" w:hAnsiTheme="minorHAnsi" w:cstheme="minorBidi"/>
        </w:rPr>
        <w:t>783</w:t>
      </w:r>
      <w:r w:rsidR="002D6EAD" w:rsidRPr="40A267D5">
        <w:rPr>
          <w:rFonts w:asciiTheme="minorHAnsi" w:hAnsiTheme="minorHAnsi" w:cstheme="minorBidi"/>
        </w:rPr>
        <w:t>. punktam</w:t>
      </w:r>
      <w:r w:rsidRPr="40A267D5">
        <w:rPr>
          <w:rFonts w:asciiTheme="minorHAnsi" w:hAnsiTheme="minorHAnsi" w:cstheme="minorBidi"/>
        </w:rPr>
        <w:t xml:space="preserve">, vispārējo aizsardzības un izmantošanas kārtību, pieļaujamos un aizliegtos darbības veidus ĪADT un mikroliegumu teritorijās nosaka to izmantošanu regulējošie normatīvie akti – aizsargājamo dabas teritoriju vispārējie un </w:t>
      </w:r>
      <w:r w:rsidR="001104C3">
        <w:rPr>
          <w:rFonts w:asciiTheme="minorHAnsi" w:hAnsiTheme="minorHAnsi" w:cstheme="minorBidi"/>
        </w:rPr>
        <w:t>IAIN</w:t>
      </w:r>
      <w:r w:rsidRPr="40A267D5">
        <w:rPr>
          <w:rFonts w:asciiTheme="minorHAnsi" w:hAnsiTheme="minorHAnsi" w:cstheme="minorBidi"/>
        </w:rPr>
        <w:t>, mikroliegumu aizsardzības un apsaimniekošanas noteikumi, kā arī dabas aizsardzības plānos ietvertie apsaimniekošanas pasākumi teritoriju dabas vērtību saglabāšanai</w:t>
      </w:r>
      <w:r w:rsidR="005835F2" w:rsidRPr="40A267D5">
        <w:rPr>
          <w:rFonts w:asciiTheme="minorHAnsi" w:hAnsiTheme="minorHAnsi" w:cstheme="minorBidi"/>
        </w:rPr>
        <w:t>.</w:t>
      </w:r>
      <w:r w:rsidR="002D6EAD" w:rsidRPr="40A267D5">
        <w:rPr>
          <w:rFonts w:asciiTheme="minorHAnsi" w:hAnsiTheme="minorHAnsi" w:cstheme="minorBidi"/>
        </w:rPr>
        <w:t xml:space="preserve"> </w:t>
      </w:r>
      <w:r w:rsidR="005835F2" w:rsidRPr="40A267D5">
        <w:rPr>
          <w:rFonts w:asciiTheme="minorHAnsi" w:hAnsiTheme="minorHAnsi" w:cstheme="minorBidi"/>
        </w:rPr>
        <w:t>Saskaņā ar TIAN 786. punktu, meža zemes atmežošana vai lauksaimniecībā izmantojamās zemes lietošanas kategoriju maiņu ĪADT veic atbilstoši normatīvo aktu prasībām. DA</w:t>
      </w:r>
      <w:r w:rsidR="00CE2A20" w:rsidRPr="40A267D5">
        <w:rPr>
          <w:rFonts w:asciiTheme="minorHAnsi" w:hAnsiTheme="minorHAnsi" w:cstheme="minorBidi"/>
        </w:rPr>
        <w:t xml:space="preserve">P </w:t>
      </w:r>
      <w:r w:rsidR="005835F2" w:rsidRPr="40A267D5">
        <w:rPr>
          <w:rFonts w:asciiTheme="minorHAnsi" w:hAnsiTheme="minorHAnsi" w:cstheme="minorBidi"/>
        </w:rPr>
        <w:t>pēc Smiltenes novada pašvaldības pieprasījuma sniedz atzinumu par lauksaimniecības zemes ierīkošanas atbilstību dabas aizsardzību reglamentējošiem normatīvajiem aktiem.</w:t>
      </w:r>
    </w:p>
    <w:p w14:paraId="572BF148" w14:textId="4BD448E6" w:rsidR="005835F2" w:rsidRPr="007B30AD" w:rsidRDefault="005835F2" w:rsidP="002D6EAD">
      <w:pPr>
        <w:jc w:val="both"/>
        <w:rPr>
          <w:rFonts w:asciiTheme="minorHAnsi" w:hAnsiTheme="minorHAnsi" w:cstheme="minorHAnsi"/>
          <w:szCs w:val="24"/>
        </w:rPr>
      </w:pPr>
    </w:p>
    <w:p w14:paraId="29FD6F0E" w14:textId="64A80C68" w:rsidR="005835F2" w:rsidRPr="007B30AD" w:rsidRDefault="005835F2" w:rsidP="002D6EAD">
      <w:pPr>
        <w:jc w:val="both"/>
        <w:rPr>
          <w:rFonts w:asciiTheme="minorHAnsi" w:hAnsiTheme="minorHAnsi" w:cstheme="minorHAnsi"/>
          <w:szCs w:val="24"/>
        </w:rPr>
      </w:pPr>
      <w:r w:rsidRPr="007B30AD">
        <w:rPr>
          <w:rFonts w:asciiTheme="minorHAnsi" w:hAnsiTheme="minorHAnsi" w:cstheme="minorHAnsi"/>
          <w:szCs w:val="24"/>
        </w:rPr>
        <w:t xml:space="preserve">Smiltenes novada teritorijas plānojuma TIAN ir noteiktas prasības derīgo izrakteņu ieguvei, ieguves vietu ekspluatācijai un rekultivācijai. TIAN 255. punktā ir norādīts, ka derīgo izrakteņu ieguves vietas nav atļauts ierīkot ĪADT un tuvāk par 200 m no tās robežas, izņemot gadījumu, ja saņemts DA pārvaldes saskaņojums. Saskaņā ar TIAN 260. punktu, lai novērstu draudus vides un apkārtējo iedzīvotāju dzīves kvalitātes pasliktināšanai, kā arī sekmētu ieguves vietas iekļaušanos ainavā, pēc derīgo </w:t>
      </w:r>
      <w:r w:rsidRPr="007B30AD">
        <w:rPr>
          <w:rFonts w:asciiTheme="minorHAnsi" w:hAnsiTheme="minorHAnsi" w:cstheme="minorHAnsi"/>
          <w:szCs w:val="24"/>
        </w:rPr>
        <w:lastRenderedPageBreak/>
        <w:t>izrakteņu karjera ekspluatācijas beigām, derīgo izrakteņu ieguvējs veic karjera teritorijas rekultivāciju saskaņā ar projektu, kā arī sakārto karjeru izstrādes laikā bojāto infrastruktūru - piebraucamos ceļi u.c. Derīgo izrakteņu ieguves vietas rekultivācijas darbi ir jāveic divu gadu laikā pēc derīgo izrakteņu ieguves pabeigšanas.</w:t>
      </w:r>
    </w:p>
    <w:p w14:paraId="35983C8E" w14:textId="77777777" w:rsidR="002D6EAD" w:rsidRPr="007B30AD" w:rsidRDefault="002D6EAD" w:rsidP="002D6EAD">
      <w:pPr>
        <w:jc w:val="both"/>
        <w:rPr>
          <w:rFonts w:asciiTheme="minorHAnsi" w:hAnsiTheme="minorHAnsi" w:cstheme="minorHAnsi"/>
          <w:szCs w:val="24"/>
        </w:rPr>
      </w:pPr>
    </w:p>
    <w:p w14:paraId="25A79757" w14:textId="7A9A3B35" w:rsidR="00F2142E" w:rsidRPr="007B30AD" w:rsidRDefault="005835F2" w:rsidP="00F2142E">
      <w:pPr>
        <w:jc w:val="both"/>
        <w:rPr>
          <w:rFonts w:asciiTheme="minorHAnsi" w:hAnsiTheme="minorHAnsi" w:cstheme="minorHAnsi"/>
          <w:szCs w:val="24"/>
        </w:rPr>
      </w:pPr>
      <w:bookmarkStart w:id="13" w:name="_Hlk18935724"/>
      <w:r w:rsidRPr="007B30AD">
        <w:rPr>
          <w:rFonts w:asciiTheme="minorHAnsi" w:hAnsiTheme="minorHAnsi" w:cstheme="minorHAnsi"/>
          <w:szCs w:val="24"/>
        </w:rPr>
        <w:t>Smiltenes</w:t>
      </w:r>
      <w:r w:rsidR="002D6EAD" w:rsidRPr="007B30AD">
        <w:rPr>
          <w:rFonts w:asciiTheme="minorHAnsi" w:hAnsiTheme="minorHAnsi" w:cstheme="minorHAnsi"/>
          <w:szCs w:val="24"/>
        </w:rPr>
        <w:t xml:space="preserve"> novada teritorijas plānojuma TIAN arī noteiktas prasības valsts aizsargājamo </w:t>
      </w:r>
      <w:r w:rsidRPr="007B30AD">
        <w:rPr>
          <w:rFonts w:asciiTheme="minorHAnsi" w:hAnsiTheme="minorHAnsi" w:cstheme="minorHAnsi"/>
          <w:szCs w:val="24"/>
        </w:rPr>
        <w:t>kultūras</w:t>
      </w:r>
      <w:r w:rsidR="002D6EAD" w:rsidRPr="007B30AD">
        <w:rPr>
          <w:rFonts w:asciiTheme="minorHAnsi" w:hAnsiTheme="minorHAnsi" w:cstheme="minorHAnsi"/>
          <w:szCs w:val="24"/>
        </w:rPr>
        <w:t xml:space="preserve"> pieminekļu aizsardzībai (</w:t>
      </w:r>
      <w:r w:rsidRPr="007B30AD">
        <w:rPr>
          <w:rFonts w:asciiTheme="minorHAnsi" w:hAnsiTheme="minorHAnsi" w:cstheme="minorHAnsi"/>
          <w:szCs w:val="24"/>
        </w:rPr>
        <w:t>788</w:t>
      </w:r>
      <w:r w:rsidR="002D6EAD" w:rsidRPr="007B30AD">
        <w:rPr>
          <w:rFonts w:asciiTheme="minorHAnsi" w:hAnsiTheme="minorHAnsi" w:cstheme="minorHAnsi"/>
          <w:szCs w:val="24"/>
        </w:rPr>
        <w:t>.-</w:t>
      </w:r>
      <w:r w:rsidRPr="007B30AD">
        <w:rPr>
          <w:rFonts w:asciiTheme="minorHAnsi" w:hAnsiTheme="minorHAnsi" w:cstheme="minorHAnsi"/>
          <w:szCs w:val="24"/>
        </w:rPr>
        <w:t>793</w:t>
      </w:r>
      <w:r w:rsidR="002D6EAD" w:rsidRPr="007B30AD">
        <w:rPr>
          <w:rFonts w:asciiTheme="minorHAnsi" w:hAnsiTheme="minorHAnsi" w:cstheme="minorHAnsi"/>
          <w:szCs w:val="24"/>
        </w:rPr>
        <w:t xml:space="preserve">. punkts). </w:t>
      </w:r>
      <w:bookmarkEnd w:id="13"/>
    </w:p>
    <w:p w14:paraId="2965B4B5" w14:textId="77777777" w:rsidR="00F2142E" w:rsidRPr="007B30AD" w:rsidRDefault="00F2142E" w:rsidP="00F2142E">
      <w:pPr>
        <w:jc w:val="both"/>
        <w:rPr>
          <w:rFonts w:asciiTheme="minorHAnsi" w:hAnsiTheme="minorHAnsi" w:cstheme="minorHAnsi"/>
        </w:rPr>
      </w:pPr>
    </w:p>
    <w:p w14:paraId="3DD23DE6" w14:textId="77777777" w:rsidR="00F2142E" w:rsidRPr="007B30AD" w:rsidRDefault="00F2142E" w:rsidP="008C0787">
      <w:pPr>
        <w:rPr>
          <w:rFonts w:asciiTheme="minorHAnsi" w:hAnsiTheme="minorHAnsi" w:cstheme="minorHAnsi"/>
          <w:szCs w:val="24"/>
        </w:rPr>
        <w:sectPr w:rsidR="00F2142E" w:rsidRPr="007B30AD" w:rsidSect="00CD74B1">
          <w:pgSz w:w="11905" w:h="16837"/>
          <w:pgMar w:top="1440" w:right="1797" w:bottom="1440" w:left="1797" w:header="720" w:footer="720" w:gutter="0"/>
          <w:cols w:space="720"/>
          <w:docGrid w:linePitch="360"/>
        </w:sectPr>
      </w:pPr>
    </w:p>
    <w:tbl>
      <w:tblPr>
        <w:tblW w:w="9462" w:type="dxa"/>
        <w:tblInd w:w="-318" w:type="dxa"/>
        <w:tblLook w:val="04A0" w:firstRow="1" w:lastRow="0" w:firstColumn="1" w:lastColumn="0" w:noHBand="0" w:noVBand="1"/>
      </w:tblPr>
      <w:tblGrid>
        <w:gridCol w:w="9462"/>
      </w:tblGrid>
      <w:tr w:rsidR="002169CA" w:rsidRPr="007B30AD" w14:paraId="45284978" w14:textId="77777777" w:rsidTr="490EEDBB">
        <w:trPr>
          <w:trHeight w:val="322"/>
        </w:trPr>
        <w:tc>
          <w:tcPr>
            <w:tcW w:w="9462" w:type="dxa"/>
          </w:tcPr>
          <w:p w14:paraId="459D7898" w14:textId="4E58BDD6" w:rsidR="002169CA" w:rsidRPr="007B30AD" w:rsidRDefault="00632A21" w:rsidP="009C002F">
            <w:pPr>
              <w:rPr>
                <w:rFonts w:asciiTheme="minorHAnsi" w:hAnsiTheme="minorHAnsi" w:cstheme="minorHAnsi"/>
                <w:b/>
                <w:i/>
                <w:szCs w:val="24"/>
              </w:rPr>
            </w:pPr>
            <w:r>
              <w:rPr>
                <w:noProof/>
                <w:lang w:eastAsia="lv-LV"/>
              </w:rPr>
              <w:lastRenderedPageBreak/>
              <w:drawing>
                <wp:inline distT="0" distB="0" distL="0" distR="0" wp14:anchorId="7234458F" wp14:editId="24382CD2">
                  <wp:extent cx="5277487" cy="7458710"/>
                  <wp:effectExtent l="0" t="0" r="0" b="8890"/>
                  <wp:docPr id="192076475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34" cstate="screen">
                            <a:extLst>
                              <a:ext uri="{28A0092B-C50C-407E-A947-70E740481C1C}">
                                <a14:useLocalDpi xmlns:a14="http://schemas.microsoft.com/office/drawing/2010/main"/>
                              </a:ext>
                            </a:extLst>
                          </a:blip>
                          <a:stretch>
                            <a:fillRect/>
                          </a:stretch>
                        </pic:blipFill>
                        <pic:spPr>
                          <a:xfrm>
                            <a:off x="0" y="0"/>
                            <a:ext cx="5277487" cy="7458710"/>
                          </a:xfrm>
                          <a:prstGeom prst="rect">
                            <a:avLst/>
                          </a:prstGeom>
                        </pic:spPr>
                      </pic:pic>
                    </a:graphicData>
                  </a:graphic>
                </wp:inline>
              </w:drawing>
            </w:r>
          </w:p>
        </w:tc>
      </w:tr>
      <w:tr w:rsidR="003F0374" w:rsidRPr="007B30AD" w14:paraId="07F702B6" w14:textId="77777777" w:rsidTr="490EEDBB">
        <w:trPr>
          <w:trHeight w:val="322"/>
        </w:trPr>
        <w:tc>
          <w:tcPr>
            <w:tcW w:w="9462" w:type="dxa"/>
          </w:tcPr>
          <w:p w14:paraId="359749CD" w14:textId="66836DB1" w:rsidR="003F0374" w:rsidRPr="007B30AD" w:rsidRDefault="00A8595C" w:rsidP="0EF04E0C">
            <w:pPr>
              <w:rPr>
                <w:rFonts w:asciiTheme="minorHAnsi" w:hAnsiTheme="minorHAnsi" w:cstheme="minorBidi"/>
                <w:b/>
                <w:bCs/>
                <w:i/>
                <w:iCs/>
              </w:rPr>
            </w:pPr>
            <w:r w:rsidRPr="0EF04E0C">
              <w:rPr>
                <w:rFonts w:asciiTheme="minorHAnsi" w:hAnsiTheme="minorHAnsi" w:cstheme="minorBidi"/>
                <w:b/>
                <w:bCs/>
                <w:i/>
                <w:iCs/>
              </w:rPr>
              <w:t>1.4</w:t>
            </w:r>
            <w:r w:rsidR="003F0374" w:rsidRPr="0EF04E0C">
              <w:rPr>
                <w:rFonts w:asciiTheme="minorHAnsi" w:hAnsiTheme="minorHAnsi" w:cstheme="minorBidi"/>
                <w:b/>
                <w:bCs/>
                <w:i/>
                <w:iCs/>
              </w:rPr>
              <w:t xml:space="preserve">. attēls. Plānotā (atļautā) teritorijas izmantošana </w:t>
            </w:r>
            <w:r w:rsidR="0C7E6A21" w:rsidRPr="0EF04E0C">
              <w:rPr>
                <w:rFonts w:asciiTheme="minorHAnsi" w:hAnsiTheme="minorHAnsi" w:cstheme="minorBidi"/>
                <w:b/>
                <w:bCs/>
                <w:i/>
                <w:iCs/>
              </w:rPr>
              <w:t>DL</w:t>
            </w:r>
            <w:r w:rsidR="003F0374"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3F0374" w:rsidRPr="0EF04E0C">
              <w:rPr>
                <w:rFonts w:asciiTheme="minorHAnsi" w:hAnsiTheme="minorHAnsi" w:cstheme="minorBidi"/>
                <w:b/>
                <w:bCs/>
                <w:i/>
                <w:iCs/>
              </w:rPr>
              <w:t>”</w:t>
            </w:r>
          </w:p>
        </w:tc>
      </w:tr>
    </w:tbl>
    <w:p w14:paraId="2A2FAD4D" w14:textId="77777777" w:rsidR="002169CA" w:rsidRPr="007B30AD" w:rsidRDefault="002169CA" w:rsidP="002832A1">
      <w:pPr>
        <w:pStyle w:val="Heading3"/>
        <w:numPr>
          <w:ilvl w:val="0"/>
          <w:numId w:val="0"/>
        </w:numPr>
        <w:rPr>
          <w:rFonts w:asciiTheme="minorHAnsi" w:hAnsiTheme="minorHAnsi" w:cstheme="minorHAnsi"/>
          <w:b/>
          <w:lang w:val="lv-LV"/>
        </w:rPr>
        <w:sectPr w:rsidR="002169CA" w:rsidRPr="007B30AD" w:rsidSect="001F0956">
          <w:pgSz w:w="11905" w:h="16837"/>
          <w:pgMar w:top="1440" w:right="1797" w:bottom="1440" w:left="1797" w:header="720" w:footer="720" w:gutter="0"/>
          <w:cols w:space="720"/>
          <w:docGrid w:linePitch="360"/>
        </w:sectPr>
      </w:pPr>
    </w:p>
    <w:p w14:paraId="02182AC2" w14:textId="77777777" w:rsidR="00011E51" w:rsidRPr="007B30AD" w:rsidRDefault="00011E51" w:rsidP="002832A1">
      <w:pPr>
        <w:pStyle w:val="Heading3"/>
        <w:numPr>
          <w:ilvl w:val="0"/>
          <w:numId w:val="0"/>
        </w:numPr>
        <w:rPr>
          <w:rFonts w:asciiTheme="minorHAnsi" w:hAnsiTheme="minorHAnsi" w:cstheme="minorHAnsi"/>
          <w:b/>
          <w:lang w:val="lv-LV"/>
        </w:rPr>
      </w:pPr>
      <w:bookmarkStart w:id="14" w:name="_Toc30701936"/>
      <w:r w:rsidRPr="007B30AD">
        <w:rPr>
          <w:rFonts w:asciiTheme="minorHAnsi" w:hAnsiTheme="minorHAnsi" w:cstheme="minorHAnsi"/>
          <w:b/>
          <w:lang w:val="lv-LV"/>
        </w:rPr>
        <w:lastRenderedPageBreak/>
        <w:t>1.1.4. Esošais funkcionālais zonējums</w:t>
      </w:r>
      <w:bookmarkEnd w:id="14"/>
    </w:p>
    <w:p w14:paraId="742D0866" w14:textId="77777777" w:rsidR="008F0B02" w:rsidRPr="007B30AD" w:rsidRDefault="008F0B02" w:rsidP="008F0B02">
      <w:pPr>
        <w:rPr>
          <w:rFonts w:ascii="Calibri" w:hAnsi="Calibri"/>
        </w:rPr>
      </w:pPr>
    </w:p>
    <w:p w14:paraId="7EA82C89" w14:textId="5B13FBB0" w:rsidR="008F0B02" w:rsidRPr="007B30AD" w:rsidRDefault="005278D3" w:rsidP="00BB67D1">
      <w:pPr>
        <w:jc w:val="both"/>
        <w:rPr>
          <w:rFonts w:ascii="Calibri" w:hAnsi="Calibri"/>
        </w:rPr>
      </w:pPr>
      <w:r w:rsidRPr="0EF04E0C">
        <w:rPr>
          <w:rFonts w:ascii="Calibri" w:hAnsi="Calibri"/>
        </w:rPr>
        <w:t>DL</w:t>
      </w:r>
      <w:r w:rsidR="006A2A5F" w:rsidRPr="0EF04E0C">
        <w:rPr>
          <w:rFonts w:ascii="Calibri" w:hAnsi="Calibri"/>
        </w:rPr>
        <w:t xml:space="preserve"> “Mežole”</w:t>
      </w:r>
      <w:r w:rsidR="00D621F5" w:rsidRPr="0EF04E0C">
        <w:rPr>
          <w:rFonts w:ascii="Calibri" w:hAnsi="Calibri"/>
        </w:rPr>
        <w:t xml:space="preserve"> līdz šim nav ticis apstiprināts </w:t>
      </w:r>
      <w:r w:rsidR="0B98690C" w:rsidRPr="0EF04E0C">
        <w:rPr>
          <w:rFonts w:ascii="Calibri" w:hAnsi="Calibri"/>
        </w:rPr>
        <w:t>DA</w:t>
      </w:r>
      <w:r w:rsidR="00D621F5" w:rsidRPr="0EF04E0C">
        <w:rPr>
          <w:rFonts w:ascii="Calibri" w:hAnsi="Calibri"/>
        </w:rPr>
        <w:t xml:space="preserve"> plāns atbilstoši likuma “Par īpaši aizsargājamām dabas teritorijām” (02.03.199</w:t>
      </w:r>
      <w:r w:rsidR="00432DFA" w:rsidRPr="0EF04E0C">
        <w:rPr>
          <w:rFonts w:ascii="Calibri" w:hAnsi="Calibri"/>
        </w:rPr>
        <w:t>3</w:t>
      </w:r>
      <w:r w:rsidR="00D621F5" w:rsidRPr="0EF04E0C">
        <w:rPr>
          <w:rFonts w:ascii="Calibri" w:hAnsi="Calibri"/>
        </w:rPr>
        <w:t>.) prasībām</w:t>
      </w:r>
      <w:r w:rsidR="008F0B02" w:rsidRPr="0EF04E0C">
        <w:rPr>
          <w:rFonts w:ascii="Calibri" w:hAnsi="Calibri"/>
        </w:rPr>
        <w:t xml:space="preserve">, bet funkcionālais zonējums un </w:t>
      </w:r>
      <w:r w:rsidR="00106BA2" w:rsidRPr="0EF04E0C">
        <w:rPr>
          <w:rFonts w:ascii="Calibri" w:hAnsi="Calibri"/>
        </w:rPr>
        <w:t xml:space="preserve">IAIN </w:t>
      </w:r>
      <w:r w:rsidR="008F0B02" w:rsidRPr="0EF04E0C">
        <w:rPr>
          <w:rFonts w:ascii="Calibri" w:hAnsi="Calibri"/>
        </w:rPr>
        <w:t xml:space="preserve">ir noteikti </w:t>
      </w:r>
      <w:r w:rsidR="00F2142E" w:rsidRPr="0EF04E0C">
        <w:rPr>
          <w:rFonts w:ascii="Calibri" w:hAnsi="Calibri"/>
        </w:rPr>
        <w:t xml:space="preserve">MK </w:t>
      </w:r>
      <w:r w:rsidR="008F0B02" w:rsidRPr="0EF04E0C">
        <w:rPr>
          <w:rFonts w:ascii="Calibri" w:hAnsi="Calibri"/>
        </w:rPr>
        <w:t>2003. gada 21. janvāra noteikumos Nr. 200 „Dabas lieguma „Mežole” individuālie aizsardzības un izmantošanas noteikumi”.</w:t>
      </w:r>
      <w:r w:rsidR="0083454D" w:rsidRPr="0EF04E0C">
        <w:rPr>
          <w:rFonts w:ascii="Calibri" w:hAnsi="Calibri"/>
        </w:rPr>
        <w:t xml:space="preserve"> </w:t>
      </w:r>
      <w:bookmarkStart w:id="15" w:name="_Hlk30701321"/>
      <w:r w:rsidR="0083454D" w:rsidRPr="0EF04E0C">
        <w:rPr>
          <w:rFonts w:ascii="Calibri" w:hAnsi="Calibri"/>
        </w:rPr>
        <w:t xml:space="preserve">Saskaņā ar šiem MK noteikumiem ir noteiktas 3 funkcionālās zonas – stingrā režīma zona, regulējamā režīma zona un ainavu aizsardzības zona </w:t>
      </w:r>
      <w:bookmarkEnd w:id="15"/>
      <w:r w:rsidR="0083454D" w:rsidRPr="0EF04E0C">
        <w:rPr>
          <w:rFonts w:ascii="Calibri" w:hAnsi="Calibri"/>
        </w:rPr>
        <w:t>(skat. 1.5. un 1.6. attēlu).</w:t>
      </w:r>
    </w:p>
    <w:p w14:paraId="14C181E0" w14:textId="77777777" w:rsidR="00EC3890" w:rsidRPr="007B30AD" w:rsidRDefault="00EC3890" w:rsidP="00FC5689">
      <w:pPr>
        <w:rPr>
          <w:rFonts w:asciiTheme="minorHAnsi" w:hAnsiTheme="minorHAnsi" w:cstheme="minorHAnsi"/>
        </w:rPr>
      </w:pPr>
    </w:p>
    <w:tbl>
      <w:tblPr>
        <w:tblW w:w="0" w:type="auto"/>
        <w:tblLook w:val="04A0" w:firstRow="1" w:lastRow="0" w:firstColumn="1" w:lastColumn="0" w:noHBand="0" w:noVBand="1"/>
      </w:tblPr>
      <w:tblGrid>
        <w:gridCol w:w="8527"/>
      </w:tblGrid>
      <w:tr w:rsidR="00EC3890" w:rsidRPr="007B30AD" w14:paraId="444A4B4F" w14:textId="77777777" w:rsidTr="0EF04E0C">
        <w:tc>
          <w:tcPr>
            <w:tcW w:w="8527" w:type="dxa"/>
            <w:shd w:val="clear" w:color="auto" w:fill="auto"/>
          </w:tcPr>
          <w:p w14:paraId="5EA03CD3" w14:textId="77777777" w:rsidR="00EC3890" w:rsidRPr="007B30AD" w:rsidRDefault="00B176CE" w:rsidP="00034954">
            <w:pPr>
              <w:jc w:val="center"/>
              <w:rPr>
                <w:rFonts w:asciiTheme="minorHAnsi" w:hAnsiTheme="minorHAnsi" w:cstheme="minorHAnsi"/>
              </w:rPr>
            </w:pPr>
            <w:r w:rsidRPr="007B30AD">
              <w:rPr>
                <w:noProof/>
                <w:lang w:eastAsia="lv-LV"/>
              </w:rPr>
              <w:drawing>
                <wp:inline distT="0" distB="0" distL="0" distR="0" wp14:anchorId="04610A0E" wp14:editId="19CB6EB7">
                  <wp:extent cx="4572000" cy="2743200"/>
                  <wp:effectExtent l="0" t="0" r="0" b="0"/>
                  <wp:docPr id="3" name="Diagramma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26AD117E-AC82-4B3C-AB52-45964A4F8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EC3890" w:rsidRPr="007B30AD" w14:paraId="0BBEFDDB" w14:textId="77777777" w:rsidTr="0EF04E0C">
        <w:tc>
          <w:tcPr>
            <w:tcW w:w="8527" w:type="dxa"/>
            <w:shd w:val="clear" w:color="auto" w:fill="auto"/>
          </w:tcPr>
          <w:p w14:paraId="7137FBAD" w14:textId="28AB675B" w:rsidR="00EC3890" w:rsidRPr="007B30AD" w:rsidRDefault="3E8FAEE5" w:rsidP="0EF04E0C">
            <w:pPr>
              <w:rPr>
                <w:rFonts w:asciiTheme="minorHAnsi" w:hAnsiTheme="minorHAnsi" w:cstheme="minorBidi"/>
                <w:b/>
                <w:bCs/>
                <w:i/>
                <w:iCs/>
              </w:rPr>
            </w:pPr>
            <w:r w:rsidRPr="0EF04E0C">
              <w:rPr>
                <w:rFonts w:asciiTheme="minorHAnsi" w:hAnsiTheme="minorHAnsi" w:cstheme="minorBidi"/>
                <w:b/>
                <w:bCs/>
                <w:i/>
                <w:iCs/>
              </w:rPr>
              <w:t>1.</w:t>
            </w:r>
            <w:r w:rsidR="00A90116" w:rsidRPr="0EF04E0C">
              <w:rPr>
                <w:rFonts w:asciiTheme="minorHAnsi" w:hAnsiTheme="minorHAnsi" w:cstheme="minorBidi"/>
                <w:b/>
                <w:bCs/>
                <w:i/>
                <w:iCs/>
              </w:rPr>
              <w:t>5</w:t>
            </w:r>
            <w:r w:rsidRPr="0EF04E0C">
              <w:rPr>
                <w:rFonts w:asciiTheme="minorHAnsi" w:hAnsiTheme="minorHAnsi" w:cstheme="minorBidi"/>
                <w:b/>
                <w:bCs/>
                <w:i/>
                <w:iCs/>
              </w:rPr>
              <w:t>. attēls. Esošā funkcionāl</w:t>
            </w:r>
            <w:r w:rsidR="14726A91" w:rsidRPr="0EF04E0C">
              <w:rPr>
                <w:rFonts w:asciiTheme="minorHAnsi" w:hAnsiTheme="minorHAnsi" w:cstheme="minorBidi"/>
                <w:b/>
                <w:bCs/>
                <w:i/>
                <w:iCs/>
              </w:rPr>
              <w:t xml:space="preserve">ā zonējuma platības (ha) </w:t>
            </w:r>
            <w:r w:rsidR="263308FB" w:rsidRPr="0EF04E0C">
              <w:rPr>
                <w:rFonts w:asciiTheme="minorHAnsi" w:hAnsiTheme="minorHAnsi" w:cstheme="minorBidi"/>
                <w:b/>
                <w:bCs/>
                <w:i/>
                <w:iCs/>
              </w:rPr>
              <w:t>DL</w:t>
            </w:r>
            <w:r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Pr="0EF04E0C">
              <w:rPr>
                <w:rFonts w:asciiTheme="minorHAnsi" w:hAnsiTheme="minorHAnsi" w:cstheme="minorBidi"/>
                <w:b/>
                <w:bCs/>
                <w:i/>
                <w:iCs/>
              </w:rPr>
              <w:t>”</w:t>
            </w:r>
          </w:p>
        </w:tc>
      </w:tr>
    </w:tbl>
    <w:p w14:paraId="391D8483" w14:textId="77777777" w:rsidR="00EC3890" w:rsidRPr="007B30AD" w:rsidRDefault="00EC3890" w:rsidP="00FC5689">
      <w:pPr>
        <w:rPr>
          <w:rFonts w:asciiTheme="minorHAnsi" w:hAnsiTheme="minorHAnsi" w:cstheme="minorHAnsi"/>
        </w:rPr>
      </w:pPr>
    </w:p>
    <w:p w14:paraId="3C717A25" w14:textId="77777777" w:rsidR="005E2BC6" w:rsidRPr="007B30AD" w:rsidRDefault="005E2BC6">
      <w:pPr>
        <w:rPr>
          <w:rFonts w:asciiTheme="minorHAnsi" w:hAnsiTheme="minorHAnsi" w:cstheme="minorHAnsi"/>
        </w:rPr>
        <w:sectPr w:rsidR="005E2BC6" w:rsidRPr="007B30AD" w:rsidSect="00CD74B1">
          <w:pgSz w:w="11905" w:h="16837"/>
          <w:pgMar w:top="1440" w:right="1797" w:bottom="1440" w:left="1797" w:header="720" w:footer="720" w:gutter="0"/>
          <w:cols w:space="720"/>
          <w:docGrid w:linePitch="360"/>
        </w:sectPr>
      </w:pPr>
    </w:p>
    <w:tbl>
      <w:tblPr>
        <w:tblW w:w="0" w:type="auto"/>
        <w:tblLook w:val="04A0" w:firstRow="1" w:lastRow="0" w:firstColumn="1" w:lastColumn="0" w:noHBand="0" w:noVBand="1"/>
      </w:tblPr>
      <w:tblGrid>
        <w:gridCol w:w="8527"/>
      </w:tblGrid>
      <w:tr w:rsidR="005E2BC6" w:rsidRPr="007B30AD" w14:paraId="6C90669A" w14:textId="77777777" w:rsidTr="490EEDBB">
        <w:tc>
          <w:tcPr>
            <w:tcW w:w="8527" w:type="dxa"/>
            <w:shd w:val="clear" w:color="auto" w:fill="auto"/>
          </w:tcPr>
          <w:p w14:paraId="6867AE23" w14:textId="77777777" w:rsidR="005E2BC6" w:rsidRPr="007B30AD" w:rsidRDefault="007B3BE1" w:rsidP="00002BD3">
            <w:pPr>
              <w:rPr>
                <w:rFonts w:asciiTheme="minorHAnsi" w:hAnsiTheme="minorHAnsi" w:cstheme="minorHAnsi"/>
              </w:rPr>
            </w:pPr>
            <w:r>
              <w:rPr>
                <w:noProof/>
                <w:lang w:eastAsia="lv-LV"/>
              </w:rPr>
              <w:lastRenderedPageBreak/>
              <w:drawing>
                <wp:inline distT="0" distB="0" distL="0" distR="0" wp14:anchorId="2C631BBA" wp14:editId="4590BC9F">
                  <wp:extent cx="5039999" cy="7131561"/>
                  <wp:effectExtent l="0" t="0" r="8255" b="0"/>
                  <wp:docPr id="120299996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5"/>
                          <pic:cNvPicPr/>
                        </pic:nvPicPr>
                        <pic:blipFill>
                          <a:blip r:embed="rId36"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5E2BC6" w:rsidRPr="007B30AD" w14:paraId="455DD758" w14:textId="77777777" w:rsidTr="490EEDBB">
        <w:tc>
          <w:tcPr>
            <w:tcW w:w="8527" w:type="dxa"/>
            <w:shd w:val="clear" w:color="auto" w:fill="auto"/>
          </w:tcPr>
          <w:p w14:paraId="7ABD25BE" w14:textId="52A8CE6C" w:rsidR="005E2BC6" w:rsidRPr="007B30AD" w:rsidRDefault="005E2BC6" w:rsidP="0EF04E0C">
            <w:pPr>
              <w:rPr>
                <w:rFonts w:asciiTheme="minorHAnsi" w:hAnsiTheme="minorHAnsi" w:cstheme="minorBidi"/>
              </w:rPr>
            </w:pPr>
            <w:r w:rsidRPr="0EF04E0C">
              <w:rPr>
                <w:rFonts w:asciiTheme="minorHAnsi" w:hAnsiTheme="minorHAnsi" w:cstheme="minorBidi"/>
                <w:b/>
                <w:bCs/>
                <w:i/>
                <w:iCs/>
              </w:rPr>
              <w:t>1.</w:t>
            </w:r>
            <w:r w:rsidR="00A90116" w:rsidRPr="0EF04E0C">
              <w:rPr>
                <w:rFonts w:asciiTheme="minorHAnsi" w:hAnsiTheme="minorHAnsi" w:cstheme="minorBidi"/>
                <w:b/>
                <w:bCs/>
                <w:i/>
                <w:iCs/>
              </w:rPr>
              <w:t>6</w:t>
            </w:r>
            <w:r w:rsidRPr="0EF04E0C">
              <w:rPr>
                <w:rFonts w:asciiTheme="minorHAnsi" w:hAnsiTheme="minorHAnsi" w:cstheme="minorBidi"/>
                <w:b/>
                <w:bCs/>
                <w:i/>
                <w:iCs/>
              </w:rPr>
              <w:t xml:space="preserve">. attēls. Esošais funkcionālais zonējums </w:t>
            </w:r>
            <w:r w:rsidR="0F3563FC" w:rsidRPr="0EF04E0C">
              <w:rPr>
                <w:rFonts w:asciiTheme="minorHAnsi" w:hAnsiTheme="minorHAnsi" w:cstheme="minorBidi"/>
                <w:b/>
                <w:bCs/>
                <w:i/>
                <w:iCs/>
              </w:rPr>
              <w:t xml:space="preserve">DL </w:t>
            </w:r>
            <w:r w:rsidRPr="0EF04E0C">
              <w:rPr>
                <w:rFonts w:asciiTheme="minorHAnsi" w:hAnsiTheme="minorHAnsi" w:cstheme="minorBidi"/>
                <w:b/>
                <w:bCs/>
                <w:i/>
                <w:iCs/>
              </w:rPr>
              <w:t>„</w:t>
            </w:r>
            <w:r w:rsidR="00A5446E" w:rsidRPr="0EF04E0C">
              <w:rPr>
                <w:rFonts w:asciiTheme="minorHAnsi" w:hAnsiTheme="minorHAnsi" w:cstheme="minorBidi"/>
                <w:b/>
                <w:bCs/>
                <w:i/>
                <w:iCs/>
              </w:rPr>
              <w:t>Mežole</w:t>
            </w:r>
            <w:r w:rsidRPr="0EF04E0C">
              <w:rPr>
                <w:rFonts w:asciiTheme="minorHAnsi" w:hAnsiTheme="minorHAnsi" w:cstheme="minorBidi"/>
                <w:b/>
                <w:bCs/>
                <w:i/>
                <w:iCs/>
              </w:rPr>
              <w:t>”</w:t>
            </w:r>
          </w:p>
        </w:tc>
      </w:tr>
    </w:tbl>
    <w:p w14:paraId="3C1B2568" w14:textId="77777777" w:rsidR="005E2BC6" w:rsidRPr="007B30AD" w:rsidRDefault="005E2BC6" w:rsidP="00002BD3">
      <w:pPr>
        <w:rPr>
          <w:rFonts w:asciiTheme="minorHAnsi" w:hAnsiTheme="minorHAnsi" w:cstheme="minorHAnsi"/>
        </w:rPr>
        <w:sectPr w:rsidR="005E2BC6" w:rsidRPr="007B30AD" w:rsidSect="00B176CE">
          <w:pgSz w:w="11905" w:h="16837"/>
          <w:pgMar w:top="1440" w:right="1797" w:bottom="1440" w:left="1797" w:header="720" w:footer="720" w:gutter="0"/>
          <w:cols w:space="720"/>
          <w:docGrid w:linePitch="360"/>
        </w:sectPr>
      </w:pPr>
    </w:p>
    <w:p w14:paraId="7876E9D5" w14:textId="77777777" w:rsidR="00011E51" w:rsidRPr="007B30AD" w:rsidRDefault="00011E51" w:rsidP="002832A1">
      <w:pPr>
        <w:pStyle w:val="Heading3"/>
        <w:numPr>
          <w:ilvl w:val="0"/>
          <w:numId w:val="0"/>
        </w:numPr>
        <w:rPr>
          <w:rFonts w:asciiTheme="minorHAnsi" w:hAnsiTheme="minorHAnsi" w:cstheme="minorHAnsi"/>
          <w:b/>
          <w:szCs w:val="24"/>
          <w:lang w:val="lv-LV"/>
        </w:rPr>
      </w:pPr>
      <w:bookmarkStart w:id="16" w:name="_Toc30701937"/>
      <w:r w:rsidRPr="007B30AD">
        <w:rPr>
          <w:rFonts w:asciiTheme="minorHAnsi" w:hAnsiTheme="minorHAnsi" w:cstheme="minorHAnsi"/>
          <w:b/>
          <w:szCs w:val="24"/>
          <w:lang w:val="lv-LV"/>
        </w:rPr>
        <w:lastRenderedPageBreak/>
        <w:t>1.1.5. Aizsardzības un apsaimniekošanas īsa vēsture</w:t>
      </w:r>
      <w:bookmarkEnd w:id="16"/>
    </w:p>
    <w:p w14:paraId="04F59588" w14:textId="77777777" w:rsidR="001C4D40" w:rsidRPr="007B30AD" w:rsidRDefault="001C4D40">
      <w:pPr>
        <w:rPr>
          <w:rFonts w:asciiTheme="minorHAnsi" w:hAnsiTheme="minorHAnsi" w:cstheme="minorHAnsi"/>
        </w:rPr>
      </w:pPr>
    </w:p>
    <w:p w14:paraId="5C762D57" w14:textId="77777777" w:rsidR="00EE461E" w:rsidRPr="007B30AD" w:rsidRDefault="00EE461E" w:rsidP="00BB67D1">
      <w:pPr>
        <w:tabs>
          <w:tab w:val="num" w:pos="720"/>
        </w:tabs>
        <w:jc w:val="both"/>
        <w:rPr>
          <w:rFonts w:asciiTheme="minorHAnsi" w:hAnsiTheme="minorHAnsi" w:cstheme="minorHAnsi"/>
        </w:rPr>
      </w:pPr>
      <w:r w:rsidRPr="007B30AD">
        <w:rPr>
          <w:rFonts w:asciiTheme="minorHAnsi" w:hAnsiTheme="minorHAnsi" w:cstheme="minorHAnsi"/>
        </w:rPr>
        <w:t xml:space="preserve">Kā īpaši aizsargājama dabas teritorija </w:t>
      </w:r>
      <w:r w:rsidR="005278D3" w:rsidRPr="007B30AD">
        <w:rPr>
          <w:rFonts w:asciiTheme="minorHAnsi" w:hAnsiTheme="minorHAnsi" w:cstheme="minorHAnsi"/>
        </w:rPr>
        <w:t>DL</w:t>
      </w:r>
      <w:r w:rsidRPr="007B30AD">
        <w:rPr>
          <w:rFonts w:asciiTheme="minorHAnsi" w:hAnsiTheme="minorHAnsi" w:cstheme="minorHAnsi"/>
        </w:rPr>
        <w:t xml:space="preserve"> “Mežole” tika noteikt</w:t>
      </w:r>
      <w:r w:rsidR="006A2A5F" w:rsidRPr="007B30AD">
        <w:rPr>
          <w:rFonts w:asciiTheme="minorHAnsi" w:hAnsiTheme="minorHAnsi" w:cstheme="minorHAnsi"/>
        </w:rPr>
        <w:t>a</w:t>
      </w:r>
      <w:r w:rsidRPr="007B30AD">
        <w:rPr>
          <w:rFonts w:asciiTheme="minorHAnsi" w:hAnsiTheme="minorHAnsi" w:cstheme="minorHAnsi"/>
        </w:rPr>
        <w:t xml:space="preserve"> 1989. gada 17. maijā</w:t>
      </w:r>
      <w:r w:rsidR="003F06E0" w:rsidRPr="007B30AD">
        <w:rPr>
          <w:rFonts w:asciiTheme="minorHAnsi" w:hAnsiTheme="minorHAnsi" w:cstheme="minorHAnsi"/>
        </w:rPr>
        <w:t xml:space="preserve">, kad </w:t>
      </w:r>
      <w:r w:rsidRPr="007B30AD">
        <w:rPr>
          <w:rFonts w:asciiTheme="minorHAnsi" w:hAnsiTheme="minorHAnsi" w:cstheme="minorHAnsi"/>
        </w:rPr>
        <w:t xml:space="preserve">Valkas rajona </w:t>
      </w:r>
      <w:r w:rsidR="003F06E0" w:rsidRPr="007B30AD">
        <w:rPr>
          <w:rFonts w:asciiTheme="minorHAnsi" w:hAnsiTheme="minorHAnsi" w:cstheme="minorHAnsi"/>
        </w:rPr>
        <w:t>Tautas deputātu padomju Izpildu komiteja pieņēma lēmumu Nr. 70 par rajona nozīmes kompleksā dabas lieguma “Mežoles mežu un purvu komplekss” izveidošanu 2898 ha platībā.</w:t>
      </w:r>
      <w:r w:rsidR="000046FD" w:rsidRPr="007B30AD">
        <w:rPr>
          <w:rFonts w:asciiTheme="minorHAnsi" w:hAnsiTheme="minorHAnsi" w:cstheme="minorHAnsi"/>
        </w:rPr>
        <w:t xml:space="preserve"> </w:t>
      </w:r>
      <w:r w:rsidRPr="007B30AD">
        <w:rPr>
          <w:rFonts w:asciiTheme="minorHAnsi" w:hAnsiTheme="minorHAnsi" w:cstheme="minorHAnsi"/>
        </w:rPr>
        <w:t xml:space="preserve">Teritorija </w:t>
      </w:r>
      <w:r w:rsidR="003F06E0" w:rsidRPr="007B30AD">
        <w:rPr>
          <w:rFonts w:asciiTheme="minorHAnsi" w:hAnsiTheme="minorHAnsi" w:cstheme="minorHAnsi"/>
        </w:rPr>
        <w:t xml:space="preserve">tika nodibināta ar mērķi aizsargāt savdabīgu, mazpārveidotu purvu un mežu masīvu ar tajā ietilpstošiem 3 republikas nozīmes </w:t>
      </w:r>
      <w:r w:rsidR="00C525D8" w:rsidRPr="007B30AD">
        <w:rPr>
          <w:rFonts w:asciiTheme="minorHAnsi" w:hAnsiTheme="minorHAnsi" w:cstheme="minorHAnsi"/>
        </w:rPr>
        <w:t>dzērvenāju liegumiem ( Baltais purvs, Apiņu purvs un Krievu purvs), aizsargājamo augu un dzīvnieku atradnēm un ligzdošanas vietām (</w:t>
      </w:r>
      <w:r w:rsidR="004F1F77" w:rsidRPr="007B30AD">
        <w:rPr>
          <w:rFonts w:asciiTheme="minorHAnsi" w:hAnsiTheme="minorHAnsi" w:cstheme="minorHAnsi"/>
        </w:rPr>
        <w:t>Valsts meža dienests un Pasaules dabas fonds</w:t>
      </w:r>
      <w:r w:rsidR="00C525D8" w:rsidRPr="007B30AD">
        <w:rPr>
          <w:rFonts w:asciiTheme="minorHAnsi" w:hAnsiTheme="minorHAnsi" w:cstheme="minorHAnsi"/>
        </w:rPr>
        <w:t>, 199</w:t>
      </w:r>
      <w:r w:rsidR="008D6D56" w:rsidRPr="007B30AD">
        <w:rPr>
          <w:rFonts w:asciiTheme="minorHAnsi" w:hAnsiTheme="minorHAnsi" w:cstheme="minorHAnsi"/>
        </w:rPr>
        <w:t>7</w:t>
      </w:r>
      <w:r w:rsidR="00C525D8" w:rsidRPr="007B30AD">
        <w:rPr>
          <w:rFonts w:asciiTheme="minorHAnsi" w:hAnsiTheme="minorHAnsi" w:cstheme="minorHAnsi"/>
        </w:rPr>
        <w:t xml:space="preserve">). </w:t>
      </w:r>
    </w:p>
    <w:p w14:paraId="3CB63F84" w14:textId="77777777" w:rsidR="000046FD" w:rsidRPr="007B30AD" w:rsidRDefault="000046FD" w:rsidP="00BB67D1">
      <w:pPr>
        <w:tabs>
          <w:tab w:val="num" w:pos="720"/>
        </w:tabs>
        <w:jc w:val="both"/>
        <w:rPr>
          <w:rFonts w:asciiTheme="minorHAnsi" w:hAnsiTheme="minorHAnsi" w:cstheme="minorHAnsi"/>
        </w:rPr>
      </w:pPr>
    </w:p>
    <w:p w14:paraId="36AF8DC9" w14:textId="77777777" w:rsidR="005844A9" w:rsidRPr="007B30AD" w:rsidRDefault="000046FD" w:rsidP="00BB67D1">
      <w:pPr>
        <w:tabs>
          <w:tab w:val="num" w:pos="720"/>
        </w:tabs>
        <w:jc w:val="both"/>
        <w:rPr>
          <w:rFonts w:asciiTheme="minorHAnsi" w:hAnsiTheme="minorHAnsi" w:cstheme="minorHAnsi"/>
        </w:rPr>
      </w:pPr>
      <w:r w:rsidRPr="007B30AD">
        <w:rPr>
          <w:rFonts w:asciiTheme="minorHAnsi" w:hAnsiTheme="minorHAnsi" w:cstheme="minorHAnsi"/>
        </w:rPr>
        <w:t xml:space="preserve">Apiņu purvam (161,6 ha), Baltajam purvam (163,2 ha) un Krievu purvam </w:t>
      </w:r>
      <w:r w:rsidR="005844A9" w:rsidRPr="007B30AD">
        <w:rPr>
          <w:rFonts w:asciiTheme="minorHAnsi" w:hAnsiTheme="minorHAnsi" w:cstheme="minorHAnsi"/>
        </w:rPr>
        <w:t xml:space="preserve">(125,9 ha) dzērvenāju liegumu statuss </w:t>
      </w:r>
      <w:r w:rsidR="00106BA2" w:rsidRPr="007B30AD">
        <w:rPr>
          <w:rFonts w:asciiTheme="minorHAnsi" w:hAnsiTheme="minorHAnsi" w:cstheme="minorHAnsi"/>
        </w:rPr>
        <w:t xml:space="preserve">tika </w:t>
      </w:r>
      <w:r w:rsidR="005844A9" w:rsidRPr="007B30AD">
        <w:rPr>
          <w:rFonts w:asciiTheme="minorHAnsi" w:hAnsiTheme="minorHAnsi" w:cstheme="minorHAnsi"/>
        </w:rPr>
        <w:t xml:space="preserve">noteikts 1977. gadā. </w:t>
      </w:r>
    </w:p>
    <w:p w14:paraId="07DF21E7" w14:textId="77777777" w:rsidR="000046FD" w:rsidRPr="007B30AD" w:rsidRDefault="000046FD" w:rsidP="00BB67D1">
      <w:pPr>
        <w:tabs>
          <w:tab w:val="num" w:pos="720"/>
        </w:tabs>
        <w:jc w:val="both"/>
        <w:rPr>
          <w:rFonts w:asciiTheme="minorHAnsi" w:hAnsiTheme="minorHAnsi" w:cstheme="minorHAnsi"/>
        </w:rPr>
      </w:pPr>
    </w:p>
    <w:p w14:paraId="16245225" w14:textId="57471408" w:rsidR="005844A9" w:rsidRPr="007B30AD" w:rsidRDefault="005844A9" w:rsidP="0EF04E0C">
      <w:pPr>
        <w:tabs>
          <w:tab w:val="num" w:pos="720"/>
        </w:tabs>
        <w:jc w:val="both"/>
        <w:rPr>
          <w:rFonts w:asciiTheme="minorHAnsi" w:hAnsiTheme="minorHAnsi" w:cstheme="minorBidi"/>
        </w:rPr>
      </w:pPr>
      <w:r w:rsidRPr="0EF04E0C">
        <w:rPr>
          <w:rFonts w:asciiTheme="minorHAnsi" w:hAnsiTheme="minorHAnsi" w:cstheme="minorBidi"/>
        </w:rPr>
        <w:t xml:space="preserve">1990. gada 15. augustā Smiltenes MRS </w:t>
      </w:r>
      <w:r w:rsidR="00C454CE" w:rsidRPr="0EF04E0C">
        <w:rPr>
          <w:rFonts w:asciiTheme="minorHAnsi" w:hAnsiTheme="minorHAnsi" w:cstheme="minorBidi"/>
        </w:rPr>
        <w:t xml:space="preserve">tika </w:t>
      </w:r>
      <w:r w:rsidRPr="0EF04E0C">
        <w:rPr>
          <w:rFonts w:asciiTheme="minorHAnsi" w:hAnsiTheme="minorHAnsi" w:cstheme="minorBidi"/>
        </w:rPr>
        <w:t xml:space="preserve">izstrādāti un apstiprināti “Pagaidu norādījumi kompleksā dabas lieguma “Mežoles purvu un meža masīvs” apsaimniekošanas režīmam”. </w:t>
      </w:r>
    </w:p>
    <w:p w14:paraId="0A7003E7" w14:textId="77777777" w:rsidR="00531FAD" w:rsidRPr="007B30AD" w:rsidRDefault="00531FAD" w:rsidP="00BB67D1">
      <w:pPr>
        <w:tabs>
          <w:tab w:val="num" w:pos="720"/>
        </w:tabs>
        <w:jc w:val="both"/>
        <w:rPr>
          <w:rFonts w:asciiTheme="minorHAnsi" w:hAnsiTheme="minorHAnsi" w:cstheme="minorHAnsi"/>
        </w:rPr>
      </w:pPr>
    </w:p>
    <w:p w14:paraId="065259B6" w14:textId="7FF845C7" w:rsidR="00531FAD" w:rsidRPr="007B30AD" w:rsidRDefault="00531FAD" w:rsidP="00BB67D1">
      <w:pPr>
        <w:tabs>
          <w:tab w:val="num" w:pos="720"/>
        </w:tabs>
        <w:jc w:val="both"/>
        <w:rPr>
          <w:rFonts w:asciiTheme="minorHAnsi" w:hAnsiTheme="minorHAnsi" w:cstheme="minorHAnsi"/>
        </w:rPr>
      </w:pPr>
      <w:r w:rsidRPr="007B30AD">
        <w:rPr>
          <w:rFonts w:asciiTheme="minorHAnsi" w:hAnsiTheme="minorHAnsi" w:cstheme="minorHAnsi"/>
        </w:rPr>
        <w:t xml:space="preserve">1999. gada 15. jūnijā ar MK noteikumiem Nr. 212 „Noteikumi par dabas liegumiem” </w:t>
      </w:r>
      <w:r w:rsidR="00C454CE" w:rsidRPr="007B30AD">
        <w:rPr>
          <w:rFonts w:asciiTheme="minorHAnsi" w:hAnsiTheme="minorHAnsi" w:cstheme="minorHAnsi"/>
        </w:rPr>
        <w:t xml:space="preserve">tika </w:t>
      </w:r>
      <w:r w:rsidRPr="007B30AD">
        <w:rPr>
          <w:rFonts w:asciiTheme="minorHAnsi" w:hAnsiTheme="minorHAnsi" w:cstheme="minorHAnsi"/>
        </w:rPr>
        <w:t xml:space="preserve">apstiprinātas </w:t>
      </w:r>
      <w:r w:rsidR="005278D3" w:rsidRPr="007B30AD">
        <w:rPr>
          <w:rFonts w:asciiTheme="minorHAnsi" w:hAnsiTheme="minorHAnsi" w:cstheme="minorHAnsi"/>
        </w:rPr>
        <w:t>DL</w:t>
      </w:r>
      <w:r w:rsidRPr="007B30AD">
        <w:rPr>
          <w:rFonts w:asciiTheme="minorHAnsi" w:hAnsiTheme="minorHAnsi" w:cstheme="minorHAnsi"/>
        </w:rPr>
        <w:t xml:space="preserve"> „Mežole” robežas. </w:t>
      </w:r>
    </w:p>
    <w:p w14:paraId="204855B7" w14:textId="77777777" w:rsidR="00531FAD" w:rsidRPr="007B30AD" w:rsidRDefault="00531FAD" w:rsidP="00BB67D1">
      <w:pPr>
        <w:tabs>
          <w:tab w:val="num" w:pos="720"/>
        </w:tabs>
        <w:jc w:val="both"/>
        <w:rPr>
          <w:rFonts w:asciiTheme="minorHAnsi" w:hAnsiTheme="minorHAnsi" w:cstheme="minorHAnsi"/>
        </w:rPr>
      </w:pPr>
    </w:p>
    <w:p w14:paraId="120D029C" w14:textId="1040DBEB" w:rsidR="00D621F5" w:rsidRPr="007B30AD" w:rsidRDefault="00D621F5" w:rsidP="00BB67D1">
      <w:pPr>
        <w:tabs>
          <w:tab w:val="num" w:pos="720"/>
        </w:tabs>
        <w:jc w:val="both"/>
        <w:rPr>
          <w:rFonts w:ascii="Calibri" w:hAnsi="Calibri"/>
        </w:rPr>
      </w:pPr>
      <w:r w:rsidRPr="007B30AD">
        <w:rPr>
          <w:rFonts w:ascii="Calibri" w:hAnsi="Calibri"/>
        </w:rPr>
        <w:t xml:space="preserve">2005. gada 15. septembrī ar grozījumiem likumā </w:t>
      </w:r>
      <w:r w:rsidR="00432DFA" w:rsidRPr="007B30AD">
        <w:rPr>
          <w:rFonts w:ascii="Calibri" w:hAnsi="Calibri"/>
        </w:rPr>
        <w:t>“</w:t>
      </w:r>
      <w:r w:rsidRPr="007B30AD">
        <w:rPr>
          <w:rFonts w:ascii="Calibri" w:hAnsi="Calibri"/>
        </w:rPr>
        <w:t>Par īpaši aizsargājamām dabas teritorijām</w:t>
      </w:r>
      <w:r w:rsidR="00432DFA" w:rsidRPr="007B30AD">
        <w:rPr>
          <w:rFonts w:ascii="Calibri" w:hAnsi="Calibri"/>
        </w:rPr>
        <w:t>”</w:t>
      </w:r>
      <w:r w:rsidRPr="007B30AD">
        <w:rPr>
          <w:rFonts w:ascii="Calibri" w:hAnsi="Calibri"/>
        </w:rPr>
        <w:t xml:space="preserve"> DL „Mežole” iekļauts Natura 2000 teritoriju tīklā kā C tipa teritorija (teritorijas, kas noteiktas īpaši aizsargājamo sugu un īpaši aizsargājamo biotopu aizsardzībai).</w:t>
      </w:r>
    </w:p>
    <w:p w14:paraId="1829C5D5" w14:textId="77777777" w:rsidR="00D621F5" w:rsidRPr="007B30AD" w:rsidRDefault="00D621F5" w:rsidP="00BB67D1">
      <w:pPr>
        <w:tabs>
          <w:tab w:val="num" w:pos="720"/>
        </w:tabs>
        <w:jc w:val="both"/>
        <w:rPr>
          <w:rFonts w:ascii="Calibri" w:hAnsi="Calibri"/>
        </w:rPr>
      </w:pPr>
    </w:p>
    <w:p w14:paraId="159747D6" w14:textId="72BC0D66" w:rsidR="00531FAD" w:rsidRPr="007B30AD" w:rsidRDefault="005278D3" w:rsidP="00BB67D1">
      <w:pPr>
        <w:tabs>
          <w:tab w:val="num" w:pos="720"/>
        </w:tabs>
        <w:jc w:val="both"/>
        <w:rPr>
          <w:rFonts w:asciiTheme="minorHAnsi" w:hAnsiTheme="minorHAnsi" w:cstheme="minorHAnsi"/>
        </w:rPr>
      </w:pPr>
      <w:r w:rsidRPr="007B30AD">
        <w:rPr>
          <w:rFonts w:asciiTheme="minorHAnsi" w:hAnsiTheme="minorHAnsi" w:cstheme="minorHAnsi"/>
        </w:rPr>
        <w:t>DL</w:t>
      </w:r>
      <w:r w:rsidR="00531FAD" w:rsidRPr="007B30AD">
        <w:rPr>
          <w:rFonts w:asciiTheme="minorHAnsi" w:hAnsiTheme="minorHAnsi" w:cstheme="minorHAnsi"/>
        </w:rPr>
        <w:t xml:space="preserve"> „Mežole” funkcionālais zonējums un IAIN ir noteikti </w:t>
      </w:r>
      <w:r w:rsidR="00F2142E" w:rsidRPr="007B30AD">
        <w:rPr>
          <w:rFonts w:asciiTheme="minorHAnsi" w:hAnsiTheme="minorHAnsi" w:cstheme="minorHAnsi"/>
        </w:rPr>
        <w:t xml:space="preserve">MK </w:t>
      </w:r>
      <w:r w:rsidR="00531FAD" w:rsidRPr="007B30AD">
        <w:rPr>
          <w:rFonts w:asciiTheme="minorHAnsi" w:hAnsiTheme="minorHAnsi" w:cstheme="minorHAnsi"/>
        </w:rPr>
        <w:t>2003. gada 21. janvāra noteikumos Nr. 200 „Dabas lieguma “Mežole” individuālie aizsardzības un izmantošanas noteikumi”</w:t>
      </w:r>
      <w:r w:rsidR="00873EEB" w:rsidRPr="007B30AD">
        <w:rPr>
          <w:rFonts w:asciiTheme="minorHAnsi" w:hAnsiTheme="minorHAnsi" w:cstheme="minorHAnsi"/>
        </w:rPr>
        <w:t>, kuros DL teritorijā ir noteiktas 3 funkcionālās zonas – stingrā režīma zona, regulējamā režīma zona un ainavu aizsardzības zona</w:t>
      </w:r>
    </w:p>
    <w:p w14:paraId="67AB8CD8" w14:textId="77777777" w:rsidR="00531FAD" w:rsidRPr="007B30AD" w:rsidRDefault="00531FAD" w:rsidP="00BB67D1">
      <w:pPr>
        <w:tabs>
          <w:tab w:val="num" w:pos="720"/>
        </w:tabs>
        <w:jc w:val="both"/>
        <w:rPr>
          <w:rFonts w:asciiTheme="minorHAnsi" w:hAnsiTheme="minorHAnsi" w:cstheme="minorHAnsi"/>
        </w:rPr>
      </w:pPr>
    </w:p>
    <w:p w14:paraId="3B472BD6" w14:textId="77777777" w:rsidR="005844A9" w:rsidRPr="007B30AD" w:rsidRDefault="00110576" w:rsidP="00BB67D1">
      <w:pPr>
        <w:tabs>
          <w:tab w:val="num" w:pos="720"/>
        </w:tabs>
        <w:jc w:val="both"/>
        <w:rPr>
          <w:rFonts w:asciiTheme="minorHAnsi" w:hAnsiTheme="minorHAnsi" w:cstheme="minorHAnsi"/>
        </w:rPr>
      </w:pPr>
      <w:r w:rsidRPr="007B30AD">
        <w:rPr>
          <w:rFonts w:asciiTheme="minorHAnsi" w:hAnsiTheme="minorHAnsi" w:cstheme="minorHAnsi"/>
        </w:rPr>
        <w:t xml:space="preserve">DL “Mežole” teritorijā laika periodā no 1992. gada ir veikti dažādi pētījumi un novērtējumi. </w:t>
      </w:r>
    </w:p>
    <w:p w14:paraId="346983C4" w14:textId="77777777" w:rsidR="00EE461E" w:rsidRPr="007B30AD" w:rsidRDefault="00EE461E" w:rsidP="00BB67D1">
      <w:pPr>
        <w:tabs>
          <w:tab w:val="num" w:pos="720"/>
        </w:tabs>
        <w:jc w:val="both"/>
        <w:rPr>
          <w:rFonts w:asciiTheme="minorHAnsi" w:hAnsiTheme="minorHAnsi" w:cstheme="minorHAnsi"/>
        </w:rPr>
      </w:pPr>
    </w:p>
    <w:p w14:paraId="4EF0B392" w14:textId="392830C8" w:rsidR="008D6D56" w:rsidRPr="007B30AD" w:rsidRDefault="008D6D56" w:rsidP="00BB67D1">
      <w:pPr>
        <w:tabs>
          <w:tab w:val="num" w:pos="720"/>
        </w:tabs>
        <w:jc w:val="both"/>
        <w:rPr>
          <w:rFonts w:asciiTheme="minorHAnsi" w:hAnsiTheme="minorHAnsi" w:cstheme="minorHAnsi"/>
        </w:rPr>
      </w:pPr>
      <w:r w:rsidRPr="007B30AD">
        <w:rPr>
          <w:rFonts w:asciiTheme="minorHAnsi" w:hAnsiTheme="minorHAnsi" w:cstheme="minorHAnsi"/>
        </w:rPr>
        <w:t xml:space="preserve">Pasaules dabas fonds 1992. gadā īstenoja projektu “Dabas aizsardzības plāns Latvijai”. </w:t>
      </w:r>
      <w:r w:rsidR="004656F2" w:rsidRPr="007B30AD">
        <w:rPr>
          <w:rFonts w:asciiTheme="minorHAnsi" w:hAnsiTheme="minorHAnsi" w:cstheme="minorHAnsi"/>
        </w:rPr>
        <w:t xml:space="preserve">Bioloģiskās daudzveidības saglabāšanai nozīmīgo teritoriju sarakstā ar Nr. 185 </w:t>
      </w:r>
      <w:r w:rsidR="006A2A5F" w:rsidRPr="007B30AD">
        <w:rPr>
          <w:rFonts w:asciiTheme="minorHAnsi" w:hAnsiTheme="minorHAnsi" w:cstheme="minorHAnsi"/>
        </w:rPr>
        <w:t>tiek</w:t>
      </w:r>
      <w:r w:rsidR="004656F2" w:rsidRPr="007B30AD">
        <w:rPr>
          <w:rFonts w:asciiTheme="minorHAnsi" w:hAnsiTheme="minorHAnsi" w:cstheme="minorHAnsi"/>
        </w:rPr>
        <w:t xml:space="preserve"> minēta </w:t>
      </w:r>
      <w:r w:rsidR="005278D3" w:rsidRPr="007B30AD">
        <w:rPr>
          <w:rFonts w:asciiTheme="minorHAnsi" w:hAnsiTheme="minorHAnsi" w:cstheme="minorHAnsi"/>
        </w:rPr>
        <w:t>DL</w:t>
      </w:r>
      <w:r w:rsidR="004656F2" w:rsidRPr="007B30AD">
        <w:rPr>
          <w:rFonts w:asciiTheme="minorHAnsi" w:hAnsiTheme="minorHAnsi" w:cstheme="minorHAnsi"/>
        </w:rPr>
        <w:t xml:space="preserve"> “Mežole” teritorija. Tā tika iekļauta II. kategorijā kā teritorija ar ļoti augstu nozīmi. Projekta materiālos ir atzīmēts, ka DL “Mežole</w:t>
      </w:r>
      <w:r w:rsidR="004F1F77" w:rsidRPr="007B30AD">
        <w:rPr>
          <w:rFonts w:asciiTheme="minorHAnsi" w:hAnsiTheme="minorHAnsi" w:cstheme="minorHAnsi"/>
        </w:rPr>
        <w:t>”</w:t>
      </w:r>
      <w:r w:rsidR="004656F2" w:rsidRPr="007B30AD">
        <w:rPr>
          <w:rFonts w:asciiTheme="minorHAnsi" w:hAnsiTheme="minorHAnsi" w:cstheme="minorHAnsi"/>
        </w:rPr>
        <w:t xml:space="preserve"> teritorija ir liels vienlaidu meža masīvs ļoti paugurainā reljefā</w:t>
      </w:r>
      <w:r w:rsidR="00106BA2" w:rsidRPr="007B30AD">
        <w:rPr>
          <w:rFonts w:asciiTheme="minorHAnsi" w:hAnsiTheme="minorHAnsi" w:cstheme="minorHAnsi"/>
        </w:rPr>
        <w:t>, kurā d</w:t>
      </w:r>
      <w:r w:rsidR="004656F2" w:rsidRPr="007B30AD">
        <w:rPr>
          <w:rFonts w:asciiTheme="minorHAnsi" w:hAnsiTheme="minorHAnsi" w:cstheme="minorHAnsi"/>
        </w:rPr>
        <w:t xml:space="preserve">ominē egļu, priežu – egļu, vietām egļu – lapkoku meži. Specifisko reljefa un hidroloģisko apstākļu dēļ </w:t>
      </w:r>
      <w:r w:rsidR="00106BA2" w:rsidRPr="007B30AD">
        <w:rPr>
          <w:rFonts w:asciiTheme="minorHAnsi" w:hAnsiTheme="minorHAnsi" w:cstheme="minorHAnsi"/>
        </w:rPr>
        <w:t xml:space="preserve">ir konstatēta </w:t>
      </w:r>
      <w:r w:rsidR="004656F2" w:rsidRPr="007B30AD">
        <w:rPr>
          <w:rFonts w:asciiTheme="minorHAnsi" w:hAnsiTheme="minorHAnsi" w:cstheme="minorHAnsi"/>
        </w:rPr>
        <w:t xml:space="preserve">liela biotopu daudzveidība. </w:t>
      </w:r>
      <w:r w:rsidR="00106BA2" w:rsidRPr="007B30AD">
        <w:rPr>
          <w:rFonts w:asciiTheme="minorHAnsi" w:hAnsiTheme="minorHAnsi" w:cstheme="minorHAnsi"/>
        </w:rPr>
        <w:t>Tika u</w:t>
      </w:r>
      <w:r w:rsidR="004656F2" w:rsidRPr="007B30AD">
        <w:rPr>
          <w:rFonts w:asciiTheme="minorHAnsi" w:hAnsiTheme="minorHAnsi" w:cstheme="minorHAnsi"/>
        </w:rPr>
        <w:t>zsvērts, ka nav pieļaujama mežu nosusināšana</w:t>
      </w:r>
      <w:r w:rsidR="00106BA2" w:rsidRPr="007B30AD">
        <w:rPr>
          <w:rFonts w:asciiTheme="minorHAnsi" w:hAnsiTheme="minorHAnsi" w:cstheme="minorHAnsi"/>
        </w:rPr>
        <w:t>, j</w:t>
      </w:r>
      <w:r w:rsidR="004656F2" w:rsidRPr="007B30AD">
        <w:rPr>
          <w:rFonts w:asciiTheme="minorHAnsi" w:hAnsiTheme="minorHAnsi" w:cstheme="minorHAnsi"/>
        </w:rPr>
        <w:t>āatjauno pļavu pļaušana gar Lipsu, jāp</w:t>
      </w:r>
      <w:r w:rsidR="0015666D" w:rsidRPr="007B30AD">
        <w:rPr>
          <w:rFonts w:asciiTheme="minorHAnsi" w:hAnsiTheme="minorHAnsi" w:cstheme="minorHAnsi"/>
        </w:rPr>
        <w:t>ārt</w:t>
      </w:r>
      <w:r w:rsidR="004656F2" w:rsidRPr="007B30AD">
        <w:rPr>
          <w:rFonts w:asciiTheme="minorHAnsi" w:hAnsiTheme="minorHAnsi" w:cstheme="minorHAnsi"/>
        </w:rPr>
        <w:t>rauc vai jāierobežo</w:t>
      </w:r>
      <w:r w:rsidR="000046FD" w:rsidRPr="007B30AD">
        <w:rPr>
          <w:rFonts w:asciiTheme="minorHAnsi" w:hAnsiTheme="minorHAnsi" w:cstheme="minorHAnsi"/>
        </w:rPr>
        <w:t xml:space="preserve"> </w:t>
      </w:r>
      <w:r w:rsidR="004F1F77" w:rsidRPr="007B30AD">
        <w:rPr>
          <w:rFonts w:asciiTheme="minorHAnsi" w:hAnsiTheme="minorHAnsi" w:cstheme="minorHAnsi"/>
        </w:rPr>
        <w:t>grants karjeru izmantošana</w:t>
      </w:r>
      <w:r w:rsidR="00306D9F" w:rsidRPr="007B30AD">
        <w:rPr>
          <w:rFonts w:asciiTheme="minorHAnsi" w:hAnsiTheme="minorHAnsi" w:cstheme="minorHAnsi"/>
        </w:rPr>
        <w:t xml:space="preserve"> </w:t>
      </w:r>
      <w:r w:rsidR="000046FD" w:rsidRPr="007B30AD">
        <w:rPr>
          <w:rFonts w:asciiTheme="minorHAnsi" w:hAnsiTheme="minorHAnsi" w:cstheme="minorHAnsi"/>
        </w:rPr>
        <w:t>(</w:t>
      </w:r>
      <w:r w:rsidR="004F1F77" w:rsidRPr="007B30AD">
        <w:rPr>
          <w:rFonts w:asciiTheme="minorHAnsi" w:hAnsiTheme="minorHAnsi" w:cstheme="minorHAnsi"/>
        </w:rPr>
        <w:t>Valsts meža dienests un Pasaules dabas fonds</w:t>
      </w:r>
      <w:r w:rsidR="000046FD" w:rsidRPr="007B30AD">
        <w:rPr>
          <w:rFonts w:asciiTheme="minorHAnsi" w:hAnsiTheme="minorHAnsi" w:cstheme="minorHAnsi"/>
        </w:rPr>
        <w:t>, 1997)</w:t>
      </w:r>
      <w:r w:rsidR="004F542B" w:rsidRPr="007B30AD">
        <w:rPr>
          <w:rFonts w:asciiTheme="minorHAnsi" w:hAnsiTheme="minorHAnsi" w:cstheme="minorHAnsi"/>
        </w:rPr>
        <w:t>.</w:t>
      </w:r>
    </w:p>
    <w:p w14:paraId="0325B8D1" w14:textId="77777777" w:rsidR="004F542B" w:rsidRPr="007B30AD" w:rsidRDefault="004F542B" w:rsidP="00BB67D1">
      <w:pPr>
        <w:tabs>
          <w:tab w:val="num" w:pos="720"/>
        </w:tabs>
        <w:jc w:val="both"/>
        <w:rPr>
          <w:rFonts w:asciiTheme="minorHAnsi" w:hAnsiTheme="minorHAnsi" w:cstheme="minorHAnsi"/>
        </w:rPr>
      </w:pPr>
    </w:p>
    <w:p w14:paraId="592FD60F" w14:textId="77777777" w:rsidR="004F542B" w:rsidRPr="007B30AD" w:rsidRDefault="004F542B" w:rsidP="00BB67D1">
      <w:pPr>
        <w:tabs>
          <w:tab w:val="num" w:pos="720"/>
        </w:tabs>
        <w:jc w:val="both"/>
        <w:rPr>
          <w:rFonts w:asciiTheme="minorHAnsi" w:hAnsiTheme="minorHAnsi" w:cstheme="minorHAnsi"/>
        </w:rPr>
      </w:pPr>
      <w:r w:rsidRPr="007B30AD">
        <w:rPr>
          <w:rFonts w:asciiTheme="minorHAnsi" w:hAnsiTheme="minorHAnsi" w:cstheme="minorHAnsi"/>
        </w:rPr>
        <w:t xml:space="preserve">1993. gadā pēc </w:t>
      </w:r>
      <w:r w:rsidR="00053A30" w:rsidRPr="007B30AD">
        <w:rPr>
          <w:rFonts w:asciiTheme="minorHAnsi" w:hAnsiTheme="minorHAnsi" w:cstheme="minorHAnsi"/>
        </w:rPr>
        <w:t>Valmieras reģionālās vides aizsardzības komitejas pasūtīj</w:t>
      </w:r>
      <w:r w:rsidR="00106BA2" w:rsidRPr="007B30AD">
        <w:rPr>
          <w:rFonts w:asciiTheme="minorHAnsi" w:hAnsiTheme="minorHAnsi" w:cstheme="minorHAnsi"/>
        </w:rPr>
        <w:t>uma</w:t>
      </w:r>
      <w:r w:rsidR="00053A30" w:rsidRPr="007B30AD">
        <w:rPr>
          <w:rFonts w:asciiTheme="minorHAnsi" w:hAnsiTheme="minorHAnsi" w:cstheme="minorHAnsi"/>
        </w:rPr>
        <w:t xml:space="preserve"> </w:t>
      </w:r>
      <w:r w:rsidR="0004461E" w:rsidRPr="007B30AD">
        <w:rPr>
          <w:rFonts w:asciiTheme="minorHAnsi" w:hAnsiTheme="minorHAnsi" w:cstheme="minorHAnsi"/>
        </w:rPr>
        <w:t xml:space="preserve">botāniķis </w:t>
      </w:r>
      <w:r w:rsidR="00053A30" w:rsidRPr="007B30AD">
        <w:rPr>
          <w:rFonts w:asciiTheme="minorHAnsi" w:hAnsiTheme="minorHAnsi" w:cstheme="minorHAnsi"/>
        </w:rPr>
        <w:t xml:space="preserve">N. Priedītis </w:t>
      </w:r>
      <w:r w:rsidR="00106BA2" w:rsidRPr="007B30AD">
        <w:rPr>
          <w:rFonts w:asciiTheme="minorHAnsi" w:hAnsiTheme="minorHAnsi" w:cstheme="minorHAnsi"/>
        </w:rPr>
        <w:t>sagatavoja e</w:t>
      </w:r>
      <w:r w:rsidR="00053A30" w:rsidRPr="007B30AD">
        <w:rPr>
          <w:rFonts w:asciiTheme="minorHAnsi" w:hAnsiTheme="minorHAnsi" w:cstheme="minorHAnsi"/>
        </w:rPr>
        <w:t>kspertīzes slēdzien</w:t>
      </w:r>
      <w:r w:rsidR="00106BA2" w:rsidRPr="007B30AD">
        <w:rPr>
          <w:rFonts w:asciiTheme="minorHAnsi" w:hAnsiTheme="minorHAnsi" w:cstheme="minorHAnsi"/>
        </w:rPr>
        <w:t>u</w:t>
      </w:r>
      <w:r w:rsidR="00053A30" w:rsidRPr="007B30AD">
        <w:rPr>
          <w:rFonts w:asciiTheme="minorHAnsi" w:hAnsiTheme="minorHAnsi" w:cstheme="minorHAnsi"/>
        </w:rPr>
        <w:t xml:space="preserve"> par Mežoles kompleksā lieguma izpēti augu sabiedrības līmenī. Ekspertīzes laikā tika konstatēts, ka teritorijai </w:t>
      </w:r>
      <w:r w:rsidR="00053A30" w:rsidRPr="007B30AD">
        <w:rPr>
          <w:rFonts w:asciiTheme="minorHAnsi" w:hAnsiTheme="minorHAnsi" w:cstheme="minorHAnsi"/>
        </w:rPr>
        <w:lastRenderedPageBreak/>
        <w:t>raksturīgas mazpārveidotas un nosacīti dabiskas mitrzemju ekosistēmas, augsta biotopu, sugu un reljefa daudzveidība. Mežoles apvidus iz</w:t>
      </w:r>
      <w:r w:rsidR="003F1870" w:rsidRPr="007B30AD">
        <w:rPr>
          <w:rFonts w:asciiTheme="minorHAnsi" w:hAnsiTheme="minorHAnsi" w:cstheme="minorHAnsi"/>
        </w:rPr>
        <w:t>ceļas ar neparasti augstu boreāl</w:t>
      </w:r>
      <w:r w:rsidR="00053A30" w:rsidRPr="007B30AD">
        <w:rPr>
          <w:rFonts w:asciiTheme="minorHAnsi" w:hAnsiTheme="minorHAnsi" w:cstheme="minorHAnsi"/>
        </w:rPr>
        <w:t>ās skujkoku klases mežu sugu īpatsvaru, kas uzrāda savdabīgu ”sugu spiedienu”, uz blaku</w:t>
      </w:r>
      <w:r w:rsidR="003F1870" w:rsidRPr="007B30AD">
        <w:rPr>
          <w:rFonts w:asciiTheme="minorHAnsi" w:hAnsiTheme="minorHAnsi" w:cstheme="minorHAnsi"/>
        </w:rPr>
        <w:t xml:space="preserve">s esošajām veģetācijas klasēm. </w:t>
      </w:r>
      <w:r w:rsidR="00053A30" w:rsidRPr="007B30AD">
        <w:rPr>
          <w:rFonts w:asciiTheme="minorHAnsi" w:hAnsiTheme="minorHAnsi" w:cstheme="minorHAnsi"/>
        </w:rPr>
        <w:t>Augu sabiedrību ziņā dominē 3 veģetācijas klašu sabiedrības: boreālo skujkoku mežu, augsto sūnu purvu, re</w:t>
      </w:r>
      <w:r w:rsidR="000046FD" w:rsidRPr="007B30AD">
        <w:rPr>
          <w:rFonts w:asciiTheme="minorHAnsi" w:hAnsiTheme="minorHAnsi" w:cstheme="minorHAnsi"/>
        </w:rPr>
        <w:t>t</w:t>
      </w:r>
      <w:r w:rsidR="00053A30" w:rsidRPr="007B30AD">
        <w:rPr>
          <w:rFonts w:asciiTheme="minorHAnsi" w:hAnsiTheme="minorHAnsi" w:cstheme="minorHAnsi"/>
        </w:rPr>
        <w:t>āk purvu skrajmežu un zemo zāļu purvu klases</w:t>
      </w:r>
      <w:r w:rsidR="000046FD" w:rsidRPr="007B30AD">
        <w:rPr>
          <w:rFonts w:asciiTheme="minorHAnsi" w:hAnsiTheme="minorHAnsi" w:cstheme="minorHAnsi"/>
        </w:rPr>
        <w:t xml:space="preserve"> (</w:t>
      </w:r>
      <w:r w:rsidR="004F1F77" w:rsidRPr="007B30AD">
        <w:rPr>
          <w:rFonts w:asciiTheme="minorHAnsi" w:hAnsiTheme="minorHAnsi" w:cstheme="minorHAnsi"/>
        </w:rPr>
        <w:t>Valsts meža dienests un Pasaules dabas fonds</w:t>
      </w:r>
      <w:r w:rsidR="000046FD" w:rsidRPr="007B30AD">
        <w:rPr>
          <w:rFonts w:asciiTheme="minorHAnsi" w:hAnsiTheme="minorHAnsi" w:cstheme="minorHAnsi"/>
        </w:rPr>
        <w:t>, 1997)</w:t>
      </w:r>
      <w:r w:rsidR="00053A30" w:rsidRPr="007B30AD">
        <w:rPr>
          <w:rFonts w:asciiTheme="minorHAnsi" w:hAnsiTheme="minorHAnsi" w:cstheme="minorHAnsi"/>
        </w:rPr>
        <w:t xml:space="preserve">. </w:t>
      </w:r>
    </w:p>
    <w:p w14:paraId="1B33D6C5" w14:textId="77777777" w:rsidR="00053A30" w:rsidRPr="007B30AD" w:rsidRDefault="00053A30" w:rsidP="00BB67D1">
      <w:pPr>
        <w:tabs>
          <w:tab w:val="num" w:pos="720"/>
        </w:tabs>
        <w:jc w:val="both"/>
        <w:rPr>
          <w:rFonts w:asciiTheme="minorHAnsi" w:hAnsiTheme="minorHAnsi" w:cstheme="minorHAnsi"/>
        </w:rPr>
      </w:pPr>
    </w:p>
    <w:p w14:paraId="2EC2FB77" w14:textId="0259984F" w:rsidR="002C6923" w:rsidRPr="007B30AD" w:rsidRDefault="002C6923" w:rsidP="00BB67D1">
      <w:pPr>
        <w:tabs>
          <w:tab w:val="num" w:pos="720"/>
        </w:tabs>
        <w:jc w:val="both"/>
        <w:rPr>
          <w:rFonts w:asciiTheme="minorHAnsi" w:hAnsiTheme="minorHAnsi" w:cstheme="minorHAnsi"/>
        </w:rPr>
      </w:pPr>
      <w:r w:rsidRPr="007B30AD">
        <w:rPr>
          <w:rFonts w:asciiTheme="minorHAnsi" w:hAnsiTheme="minorHAnsi" w:cstheme="minorHAnsi"/>
        </w:rPr>
        <w:t xml:space="preserve">1995. gadā </w:t>
      </w:r>
      <w:r w:rsidR="00411BC3" w:rsidRPr="007B30AD">
        <w:rPr>
          <w:rFonts w:asciiTheme="minorHAnsi" w:hAnsiTheme="minorHAnsi" w:cstheme="minorHAnsi"/>
        </w:rPr>
        <w:t xml:space="preserve">Latvijas dabas fonda </w:t>
      </w:r>
      <w:r w:rsidR="0004461E" w:rsidRPr="007B30AD">
        <w:rPr>
          <w:rFonts w:asciiTheme="minorHAnsi" w:hAnsiTheme="minorHAnsi" w:cstheme="minorHAnsi"/>
        </w:rPr>
        <w:t>speciālists</w:t>
      </w:r>
      <w:r w:rsidR="00106BA2" w:rsidRPr="007B30AD">
        <w:rPr>
          <w:rFonts w:asciiTheme="minorHAnsi" w:hAnsiTheme="minorHAnsi" w:cstheme="minorHAnsi"/>
        </w:rPr>
        <w:t xml:space="preserve"> </w:t>
      </w:r>
      <w:r w:rsidRPr="007B30AD">
        <w:rPr>
          <w:rFonts w:asciiTheme="minorHAnsi" w:hAnsiTheme="minorHAnsi" w:cstheme="minorHAnsi"/>
        </w:rPr>
        <w:t>J.</w:t>
      </w:r>
      <w:r w:rsidR="00C454CE" w:rsidRPr="007B30AD">
        <w:rPr>
          <w:rFonts w:asciiTheme="minorHAnsi" w:hAnsiTheme="minorHAnsi" w:cstheme="minorHAnsi"/>
        </w:rPr>
        <w:t xml:space="preserve"> </w:t>
      </w:r>
      <w:r w:rsidRPr="007B30AD">
        <w:rPr>
          <w:rFonts w:asciiTheme="minorHAnsi" w:hAnsiTheme="minorHAnsi" w:cstheme="minorHAnsi"/>
        </w:rPr>
        <w:t>Priednieks veica Apiņu purva apsekošanu, lai sagatavotu „Eksperta slēdzien</w:t>
      </w:r>
      <w:r w:rsidR="00C454CE" w:rsidRPr="007B30AD">
        <w:rPr>
          <w:rFonts w:asciiTheme="minorHAnsi" w:hAnsiTheme="minorHAnsi" w:cstheme="minorHAnsi"/>
        </w:rPr>
        <w:t>u</w:t>
      </w:r>
      <w:r w:rsidRPr="007B30AD">
        <w:rPr>
          <w:rFonts w:asciiTheme="minorHAnsi" w:hAnsiTheme="minorHAnsi" w:cstheme="minorHAnsi"/>
        </w:rPr>
        <w:t xml:space="preserve"> par īpašuma tiesību atjaunošanu uz zemi, kas aizņemta ar dzērvenāju liegumu „Apiņu purvs””. Ekspertīzes slēdzienā tika dots dzērvenāju lieguma vispārīgs raksturojums, lieguma teritorijā ietilpstošās teritorijas vērtējums, slēdziens, kā arī rekomendācijas bioloģisko daudzveidību saglabājošai mežsaimniecībai (</w:t>
      </w:r>
      <w:r w:rsidR="004F1F77" w:rsidRPr="007B30AD">
        <w:rPr>
          <w:rFonts w:asciiTheme="minorHAnsi" w:hAnsiTheme="minorHAnsi" w:cstheme="minorHAnsi"/>
        </w:rPr>
        <w:t>Valsts meža dienests un Pasaules dabas fonds</w:t>
      </w:r>
      <w:r w:rsidRPr="007B30AD">
        <w:rPr>
          <w:rFonts w:asciiTheme="minorHAnsi" w:hAnsiTheme="minorHAnsi" w:cstheme="minorHAnsi"/>
        </w:rPr>
        <w:t>, 1997).</w:t>
      </w:r>
    </w:p>
    <w:p w14:paraId="0935CB0B" w14:textId="77777777" w:rsidR="002C6923" w:rsidRPr="007B30AD" w:rsidRDefault="002C6923" w:rsidP="00BB67D1">
      <w:pPr>
        <w:tabs>
          <w:tab w:val="num" w:pos="720"/>
        </w:tabs>
        <w:jc w:val="both"/>
        <w:rPr>
          <w:rFonts w:asciiTheme="minorHAnsi" w:hAnsiTheme="minorHAnsi" w:cstheme="minorHAnsi"/>
        </w:rPr>
      </w:pPr>
    </w:p>
    <w:p w14:paraId="6FBB0B0F" w14:textId="545F65B6" w:rsidR="00D621F5" w:rsidRPr="007B30AD" w:rsidRDefault="00D621F5" w:rsidP="0EF04E0C">
      <w:pPr>
        <w:tabs>
          <w:tab w:val="num" w:pos="720"/>
        </w:tabs>
        <w:jc w:val="both"/>
        <w:rPr>
          <w:rFonts w:asciiTheme="minorHAnsi" w:hAnsiTheme="minorHAnsi" w:cstheme="minorBidi"/>
        </w:rPr>
      </w:pPr>
      <w:r w:rsidRPr="0EF04E0C">
        <w:rPr>
          <w:rFonts w:asciiTheme="minorHAnsi" w:hAnsiTheme="minorHAnsi" w:cstheme="minorBidi"/>
        </w:rPr>
        <w:t>1995. gadā Latvijas dabas fonda speciālisti J. Priednieks, M. Stra</w:t>
      </w:r>
      <w:r w:rsidR="00411BC3" w:rsidRPr="0EF04E0C">
        <w:rPr>
          <w:rFonts w:asciiTheme="minorHAnsi" w:hAnsiTheme="minorHAnsi" w:cstheme="minorBidi"/>
        </w:rPr>
        <w:t>z</w:t>
      </w:r>
      <w:r w:rsidRPr="0EF04E0C">
        <w:rPr>
          <w:rFonts w:asciiTheme="minorHAnsi" w:hAnsiTheme="minorHAnsi" w:cstheme="minorBidi"/>
        </w:rPr>
        <w:t xml:space="preserve">ds, M. Bergmanis, M. Kreilis un A. Klepers izstrādāja </w:t>
      </w:r>
      <w:r w:rsidR="005278D3" w:rsidRPr="0EF04E0C">
        <w:rPr>
          <w:rFonts w:asciiTheme="minorHAnsi" w:hAnsiTheme="minorHAnsi" w:cstheme="minorBidi"/>
        </w:rPr>
        <w:t xml:space="preserve">DL </w:t>
      </w:r>
      <w:r w:rsidRPr="0EF04E0C">
        <w:rPr>
          <w:rFonts w:asciiTheme="minorHAnsi" w:hAnsiTheme="minorHAnsi" w:cstheme="minorBidi"/>
        </w:rPr>
        <w:t xml:space="preserve">„Mežole” </w:t>
      </w:r>
      <w:r w:rsidR="7B48AE46" w:rsidRPr="0EF04E0C">
        <w:rPr>
          <w:rFonts w:asciiTheme="minorHAnsi" w:hAnsiTheme="minorHAnsi" w:cstheme="minorBidi"/>
        </w:rPr>
        <w:t>DA</w:t>
      </w:r>
      <w:r w:rsidRPr="0EF04E0C">
        <w:rPr>
          <w:rFonts w:asciiTheme="minorHAnsi" w:hAnsiTheme="minorHAnsi" w:cstheme="minorBidi"/>
        </w:rPr>
        <w:t xml:space="preserve"> plānu. D</w:t>
      </w:r>
      <w:r w:rsidR="45B6612D" w:rsidRPr="0EF04E0C">
        <w:rPr>
          <w:rFonts w:asciiTheme="minorHAnsi" w:hAnsiTheme="minorHAnsi" w:cstheme="minorBidi"/>
        </w:rPr>
        <w:t>A</w:t>
      </w:r>
      <w:r w:rsidRPr="0EF04E0C">
        <w:rPr>
          <w:rFonts w:asciiTheme="minorHAnsi" w:hAnsiTheme="minorHAnsi" w:cstheme="minorBidi"/>
        </w:rPr>
        <w:t xml:space="preserve"> plāna izstrādes laikā tika izdalīti īpaši aizsargājamie iecirkņi, kā arī sagatavots to kartogrāfiskais materiāls, apkopota informācija par teritorijā konstatētajām putnu sugām (t.sk</w:t>
      </w:r>
      <w:r w:rsidR="00EB1035" w:rsidRPr="0EF04E0C">
        <w:rPr>
          <w:rFonts w:asciiTheme="minorHAnsi" w:hAnsiTheme="minorHAnsi" w:cstheme="minorBidi"/>
        </w:rPr>
        <w:t>.</w:t>
      </w:r>
      <w:r w:rsidRPr="0EF04E0C">
        <w:rPr>
          <w:rFonts w:asciiTheme="minorHAnsi" w:hAnsiTheme="minorHAnsi" w:cstheme="minorBidi"/>
        </w:rPr>
        <w:t xml:space="preserve">, 16 sugas, kuras bija iekļautas Latvijas Sarkanajā grāmatā), </w:t>
      </w:r>
      <w:r w:rsidR="00EB1035" w:rsidRPr="0EF04E0C">
        <w:rPr>
          <w:rFonts w:asciiTheme="minorHAnsi" w:hAnsiTheme="minorHAnsi" w:cstheme="minorBidi"/>
        </w:rPr>
        <w:t>identificēti</w:t>
      </w:r>
      <w:r w:rsidRPr="0EF04E0C">
        <w:rPr>
          <w:rFonts w:asciiTheme="minorHAnsi" w:hAnsiTheme="minorHAnsi" w:cstheme="minorBidi"/>
        </w:rPr>
        <w:t xml:space="preserve"> sugas un biotopus apdraudošie faktori, sniegtas rekomendācijas apsaimniekošanas pasākumiem teritorijās ar stingru dabas aizsardzības režīmu, ierobežotas saimnieciskās darbības zonās un saimnieciski izmantojamās teritorijās, kā arī rekomendācijas hidromeliorācijai un derīgo izrakteņu ieguvei, mežsaimniecībai, mežierīcībai, mežistrādei, meža atjaunošanai, kopšanai un aizsardzībai, ekoloģiskai izglītošanai un tūrisma attīstībai (Valsts meža dienests un Pasaules dabas fonds, 1997). Nav pieejama informācija, ka 1995. gadā izstrādātais </w:t>
      </w:r>
      <w:r w:rsidR="46E24B92" w:rsidRPr="0EF04E0C">
        <w:rPr>
          <w:rFonts w:asciiTheme="minorHAnsi" w:hAnsiTheme="minorHAnsi" w:cstheme="minorBidi"/>
        </w:rPr>
        <w:t xml:space="preserve">DA </w:t>
      </w:r>
      <w:r w:rsidRPr="0EF04E0C">
        <w:rPr>
          <w:rFonts w:asciiTheme="minorHAnsi" w:hAnsiTheme="minorHAnsi" w:cstheme="minorBidi"/>
        </w:rPr>
        <w:t>plāns ir ticis apstiprināts.</w:t>
      </w:r>
    </w:p>
    <w:p w14:paraId="75A422C6" w14:textId="77777777" w:rsidR="00D621F5" w:rsidRPr="007B30AD" w:rsidRDefault="00D621F5" w:rsidP="00BB67D1">
      <w:pPr>
        <w:tabs>
          <w:tab w:val="num" w:pos="720"/>
        </w:tabs>
        <w:jc w:val="both"/>
        <w:rPr>
          <w:rFonts w:asciiTheme="minorHAnsi" w:hAnsiTheme="minorHAnsi" w:cstheme="minorHAnsi"/>
        </w:rPr>
      </w:pPr>
    </w:p>
    <w:p w14:paraId="34D70E86" w14:textId="77777777" w:rsidR="008D6D56" w:rsidRPr="007B30AD" w:rsidRDefault="002C6923" w:rsidP="00BB67D1">
      <w:pPr>
        <w:tabs>
          <w:tab w:val="num" w:pos="720"/>
        </w:tabs>
        <w:jc w:val="both"/>
        <w:rPr>
          <w:rFonts w:asciiTheme="minorHAnsi" w:hAnsiTheme="minorHAnsi" w:cstheme="minorHAnsi"/>
        </w:rPr>
      </w:pPr>
      <w:r w:rsidRPr="007B30AD">
        <w:rPr>
          <w:rFonts w:asciiTheme="minorHAnsi" w:hAnsiTheme="minorHAnsi" w:cstheme="minorHAnsi"/>
        </w:rPr>
        <w:t xml:space="preserve">1995.-1997. gadā Pasaules Dabas fonda Latvijas birojs </w:t>
      </w:r>
      <w:r w:rsidR="00E35E71" w:rsidRPr="007B30AD">
        <w:rPr>
          <w:rFonts w:asciiTheme="minorHAnsi" w:hAnsiTheme="minorHAnsi" w:cstheme="minorHAnsi"/>
        </w:rPr>
        <w:t xml:space="preserve">U. Suško vadībā </w:t>
      </w:r>
      <w:r w:rsidRPr="007B30AD">
        <w:rPr>
          <w:rFonts w:asciiTheme="minorHAnsi" w:hAnsiTheme="minorHAnsi" w:cstheme="minorHAnsi"/>
        </w:rPr>
        <w:t xml:space="preserve">īstenoja “Latvijas dabisko mežu” projektu. </w:t>
      </w:r>
      <w:r w:rsidR="00531FAD" w:rsidRPr="007B30AD">
        <w:rPr>
          <w:rFonts w:asciiTheme="minorHAnsi" w:hAnsiTheme="minorHAnsi" w:cstheme="minorHAnsi"/>
        </w:rPr>
        <w:t>Galvenais projekta mērķis bija bioloģiskās daudzveidības struktūru, no tām ekoloģiski atkarīgo sugu un meža vēstures izzināšana, lai noskaidrotu apsaimniekošanas ietekmi uz Latvijas dabisko mežu bioloģisko daudzveidību.</w:t>
      </w:r>
      <w:r w:rsidR="002D62B6" w:rsidRPr="007B30AD">
        <w:rPr>
          <w:rFonts w:asciiTheme="minorHAnsi" w:hAnsiTheme="minorHAnsi" w:cstheme="minorHAnsi"/>
        </w:rPr>
        <w:t xml:space="preserve"> Projekta īstenošanas laikā daļa no </w:t>
      </w:r>
      <w:r w:rsidR="00EE29AB" w:rsidRPr="007B30AD">
        <w:rPr>
          <w:rFonts w:asciiTheme="minorHAnsi" w:hAnsiTheme="minorHAnsi" w:cstheme="minorHAnsi"/>
        </w:rPr>
        <w:t>DL</w:t>
      </w:r>
      <w:r w:rsidR="002D62B6" w:rsidRPr="007B30AD">
        <w:rPr>
          <w:rFonts w:asciiTheme="minorHAnsi" w:hAnsiTheme="minorHAnsi" w:cstheme="minorHAnsi"/>
        </w:rPr>
        <w:t xml:space="preserve"> „Mežole” </w:t>
      </w:r>
      <w:r w:rsidR="00E35E71" w:rsidRPr="007B30AD">
        <w:rPr>
          <w:rFonts w:asciiTheme="minorHAnsi" w:hAnsiTheme="minorHAnsi" w:cstheme="minorHAnsi"/>
        </w:rPr>
        <w:t>teritorijas (716 ha platībā) tika izvēlēta kā viens no 4 dabisko mežu izpētes objektiem, kur 1995. gadā tika veikta bioloģiskās daudzveidības struktūru uzskaite un inventarizācija</w:t>
      </w:r>
      <w:r w:rsidR="00E160D4" w:rsidRPr="007B30AD">
        <w:rPr>
          <w:rFonts w:asciiTheme="minorHAnsi" w:hAnsiTheme="minorHAnsi" w:cstheme="minorHAnsi"/>
        </w:rPr>
        <w:t xml:space="preserve"> (Suško, 1997)</w:t>
      </w:r>
      <w:r w:rsidR="00E35E71" w:rsidRPr="007B30AD">
        <w:rPr>
          <w:rFonts w:asciiTheme="minorHAnsi" w:hAnsiTheme="minorHAnsi" w:cstheme="minorHAnsi"/>
        </w:rPr>
        <w:t xml:space="preserve">. </w:t>
      </w:r>
    </w:p>
    <w:p w14:paraId="3955099D" w14:textId="77777777" w:rsidR="00D621F5" w:rsidRPr="007B30AD" w:rsidRDefault="00D621F5" w:rsidP="00BB67D1">
      <w:pPr>
        <w:tabs>
          <w:tab w:val="num" w:pos="720"/>
        </w:tabs>
        <w:jc w:val="both"/>
        <w:rPr>
          <w:rFonts w:asciiTheme="minorHAnsi" w:hAnsiTheme="minorHAnsi" w:cstheme="minorHAnsi"/>
        </w:rPr>
      </w:pPr>
    </w:p>
    <w:p w14:paraId="60DA6ADD" w14:textId="7449378D" w:rsidR="0046129A" w:rsidRPr="007B30AD" w:rsidRDefault="00EB1035" w:rsidP="0EF04E0C">
      <w:pPr>
        <w:jc w:val="both"/>
        <w:rPr>
          <w:rFonts w:asciiTheme="minorHAnsi" w:hAnsiTheme="minorHAnsi" w:cstheme="minorBidi"/>
        </w:rPr>
      </w:pPr>
      <w:r w:rsidRPr="0EF04E0C">
        <w:rPr>
          <w:rFonts w:asciiTheme="minorHAnsi" w:hAnsiTheme="minorHAnsi" w:cstheme="minorBidi"/>
        </w:rPr>
        <w:t xml:space="preserve">1997. un 1998. gadā Valsts meža dienests </w:t>
      </w:r>
      <w:r w:rsidR="514C9413" w:rsidRPr="0EF04E0C">
        <w:rPr>
          <w:rFonts w:asciiTheme="minorHAnsi" w:hAnsiTheme="minorHAnsi" w:cstheme="minorBidi"/>
        </w:rPr>
        <w:t xml:space="preserve">(turpmāk tekstā </w:t>
      </w:r>
      <w:r w:rsidR="00DC43A8">
        <w:rPr>
          <w:rFonts w:asciiTheme="minorHAnsi" w:hAnsiTheme="minorHAnsi" w:cstheme="minorBidi"/>
        </w:rPr>
        <w:t>–</w:t>
      </w:r>
      <w:r w:rsidR="514C9413" w:rsidRPr="0EF04E0C">
        <w:rPr>
          <w:rFonts w:asciiTheme="minorHAnsi" w:hAnsiTheme="minorHAnsi" w:cstheme="minorBidi"/>
        </w:rPr>
        <w:t xml:space="preserve"> VMD) </w:t>
      </w:r>
      <w:r w:rsidRPr="0EF04E0C">
        <w:rPr>
          <w:rFonts w:asciiTheme="minorHAnsi" w:hAnsiTheme="minorHAnsi" w:cstheme="minorBidi"/>
        </w:rPr>
        <w:t xml:space="preserve">un Pasaules dabas fonds īstenoja kopprojektu „Privatizācija un nenoplicinoša mežsaimniecība: Mežoles paraugteritorija, Smiltenes virsmežniecība, Latvija”. Projekta laikā tika sagatavoti dokumenti: “Mežoles projekta teritorijas dabas aizsardzības plāns” un </w:t>
      </w:r>
      <w:r w:rsidR="223C2633" w:rsidRPr="0EF04E0C">
        <w:rPr>
          <w:rFonts w:asciiTheme="minorHAnsi" w:hAnsiTheme="minorHAnsi" w:cstheme="minorBidi"/>
        </w:rPr>
        <w:t>“</w:t>
      </w:r>
      <w:r w:rsidRPr="0EF04E0C">
        <w:rPr>
          <w:rFonts w:asciiTheme="minorHAnsi" w:hAnsiTheme="minorHAnsi" w:cstheme="minorBidi"/>
        </w:rPr>
        <w:t xml:space="preserve">Mežoles kompleksā dabas lieguma dabas aizsardzības plāns”. Projekta īstenošanas laikā tika veikta ekoloģiskā inventarizācija; balstoties uz tās laikā konstatētajām mežaudžu bioloģiskās daudzveidības vērtībām, mežaudžu atrašanās vietu un zināšanām par meža biotopu grupu dabisko attīstības dinamiku, tika izveidots aizsargājamo teritoriju tīkls, kā arī mežaudzes tika iedalītas apsaimniekošanas kategorijās – daudzveidībai neskaramie meži, daudzveidībai apsaimniekojamie meži, modificētas </w:t>
      </w:r>
      <w:r w:rsidRPr="0EF04E0C">
        <w:rPr>
          <w:rFonts w:asciiTheme="minorHAnsi" w:hAnsiTheme="minorHAnsi" w:cstheme="minorBidi"/>
        </w:rPr>
        <w:lastRenderedPageBreak/>
        <w:t xml:space="preserve">apsaimniekošanas un galvenokārt produkcijas ieguvei paredzētie meži (Valsts meža dienests un Pasaules dabas fonds, 1998). 1997. un 1998. gadā izstrādātie </w:t>
      </w:r>
      <w:r w:rsidR="3AB98FFC" w:rsidRPr="0EF04E0C">
        <w:rPr>
          <w:rFonts w:asciiTheme="minorHAnsi" w:hAnsiTheme="minorHAnsi" w:cstheme="minorBidi"/>
        </w:rPr>
        <w:t>DA</w:t>
      </w:r>
      <w:r w:rsidR="00DC43A8">
        <w:rPr>
          <w:rFonts w:asciiTheme="minorHAnsi" w:hAnsiTheme="minorHAnsi" w:cstheme="minorBidi"/>
        </w:rPr>
        <w:t xml:space="preserve"> plāni</w:t>
      </w:r>
      <w:r w:rsidRPr="0EF04E0C">
        <w:rPr>
          <w:rFonts w:asciiTheme="minorHAnsi" w:hAnsiTheme="minorHAnsi" w:cstheme="minorBidi"/>
        </w:rPr>
        <w:t xml:space="preserve"> nav apstiprināti atbilstoši likuma “Par īpaši aizsargājamām dabas teritorijām” (02.03.199</w:t>
      </w:r>
      <w:r w:rsidR="00432DFA" w:rsidRPr="0EF04E0C">
        <w:rPr>
          <w:rFonts w:asciiTheme="minorHAnsi" w:hAnsiTheme="minorHAnsi" w:cstheme="minorBidi"/>
        </w:rPr>
        <w:t>3</w:t>
      </w:r>
      <w:r w:rsidRPr="0EF04E0C">
        <w:rPr>
          <w:rFonts w:asciiTheme="minorHAnsi" w:hAnsiTheme="minorHAnsi" w:cstheme="minorBidi"/>
        </w:rPr>
        <w:t>.) prasībām.</w:t>
      </w:r>
    </w:p>
    <w:p w14:paraId="1E89C890" w14:textId="77777777" w:rsidR="00EB1035" w:rsidRPr="007B30AD" w:rsidRDefault="00EB1035" w:rsidP="00BB67D1">
      <w:pPr>
        <w:jc w:val="both"/>
        <w:rPr>
          <w:rFonts w:asciiTheme="minorHAnsi" w:hAnsiTheme="minorHAnsi" w:cstheme="minorHAnsi"/>
        </w:rPr>
      </w:pPr>
    </w:p>
    <w:p w14:paraId="364287FD" w14:textId="77777777" w:rsidR="0046129A" w:rsidRPr="007B30AD" w:rsidRDefault="0046129A" w:rsidP="00172008">
      <w:pPr>
        <w:jc w:val="both"/>
        <w:rPr>
          <w:rFonts w:asciiTheme="minorHAnsi" w:hAnsiTheme="minorHAnsi" w:cstheme="minorHAnsi"/>
        </w:rPr>
      </w:pPr>
      <w:r w:rsidRPr="007B30AD">
        <w:rPr>
          <w:rFonts w:asciiTheme="minorHAnsi" w:hAnsiTheme="minorHAnsi" w:cstheme="minorHAnsi"/>
        </w:rPr>
        <w:t xml:space="preserve">2017. gadā </w:t>
      </w:r>
      <w:r w:rsidR="00172008" w:rsidRPr="007B30AD">
        <w:rPr>
          <w:rFonts w:asciiTheme="minorHAnsi" w:hAnsiTheme="minorHAnsi" w:cstheme="minorHAnsi"/>
        </w:rPr>
        <w:t>sagatavotajā “Natura 2000 nacionālā aizsardzības un apsaimniekošanas programma no 2018. līdz 2030. gadam” (turpmāk tekstā – Natura 2000 programma). DL “Mežole” kā apsaimniekošanas un aizsardzības prioritātes ir norādītas:</w:t>
      </w:r>
    </w:p>
    <w:p w14:paraId="3167B75F" w14:textId="78F8539B" w:rsidR="00172008" w:rsidRPr="007B30AD" w:rsidRDefault="31E173C2" w:rsidP="0EF04E0C">
      <w:pPr>
        <w:pStyle w:val="ListParagraph"/>
        <w:numPr>
          <w:ilvl w:val="0"/>
          <w:numId w:val="9"/>
        </w:numPr>
        <w:jc w:val="both"/>
        <w:rPr>
          <w:rFonts w:asciiTheme="minorHAnsi" w:hAnsiTheme="minorHAnsi" w:cstheme="minorBidi"/>
        </w:rPr>
      </w:pPr>
      <w:r w:rsidRPr="0EF04E0C">
        <w:rPr>
          <w:rFonts w:asciiTheme="minorHAnsi" w:hAnsiTheme="minorHAnsi" w:cstheme="minorBidi"/>
        </w:rPr>
        <w:t>p</w:t>
      </w:r>
      <w:r w:rsidR="00172008" w:rsidRPr="0EF04E0C">
        <w:rPr>
          <w:rFonts w:asciiTheme="minorHAnsi" w:hAnsiTheme="minorHAnsi" w:cstheme="minorBidi"/>
        </w:rPr>
        <w:t>ārmitrajiem biotopiem optimāla hidroloģiskā režīma uzturēšana;</w:t>
      </w:r>
    </w:p>
    <w:p w14:paraId="72F295C5" w14:textId="69AC66FA" w:rsidR="00172008" w:rsidRPr="007B30AD" w:rsidRDefault="0B876E82" w:rsidP="0EF04E0C">
      <w:pPr>
        <w:pStyle w:val="ListParagraph"/>
        <w:numPr>
          <w:ilvl w:val="0"/>
          <w:numId w:val="9"/>
        </w:numPr>
        <w:jc w:val="both"/>
        <w:rPr>
          <w:rFonts w:asciiTheme="minorHAnsi" w:hAnsiTheme="minorHAnsi" w:cstheme="minorBidi"/>
        </w:rPr>
      </w:pPr>
      <w:r w:rsidRPr="0EF04E0C">
        <w:rPr>
          <w:rFonts w:asciiTheme="minorHAnsi" w:hAnsiTheme="minorHAnsi" w:cstheme="minorBidi"/>
        </w:rPr>
        <w:t>d</w:t>
      </w:r>
      <w:r w:rsidR="00172008" w:rsidRPr="0EF04E0C">
        <w:rPr>
          <w:rFonts w:asciiTheme="minorHAnsi" w:hAnsiTheme="minorHAnsi" w:cstheme="minorBidi"/>
        </w:rPr>
        <w:t>abisku procesu netraucēta norise dabiskajos, cilvēka maz ietekmētajos purvu un mežu biotopos, kā arī to sugu dzīvotnēs, kurām nepieciešama netraucēta, dabiska vide;</w:t>
      </w:r>
    </w:p>
    <w:p w14:paraId="5F6893BC" w14:textId="15F786D3" w:rsidR="00172008" w:rsidRPr="007B30AD" w:rsidRDefault="5ED30D0B" w:rsidP="0EF04E0C">
      <w:pPr>
        <w:pStyle w:val="ListParagraph"/>
        <w:numPr>
          <w:ilvl w:val="0"/>
          <w:numId w:val="9"/>
        </w:numPr>
        <w:jc w:val="both"/>
        <w:rPr>
          <w:rFonts w:asciiTheme="minorHAnsi" w:hAnsiTheme="minorHAnsi" w:cstheme="minorBidi"/>
        </w:rPr>
      </w:pPr>
      <w:r w:rsidRPr="0EF04E0C">
        <w:rPr>
          <w:rFonts w:asciiTheme="minorHAnsi" w:hAnsiTheme="minorHAnsi" w:cstheme="minorBidi"/>
        </w:rPr>
        <w:t>b</w:t>
      </w:r>
      <w:r w:rsidR="00172008" w:rsidRPr="0EF04E0C">
        <w:rPr>
          <w:rFonts w:asciiTheme="minorHAnsi" w:hAnsiTheme="minorHAnsi" w:cstheme="minorBidi"/>
        </w:rPr>
        <w:t xml:space="preserve">ebraiņu vai bebru aizsprostu novākšana oļainajos, granšainajos un akmeņainajos upes posmos, lai nodrošinātu labvēlīgus apstākļus strauta nēģu </w:t>
      </w:r>
      <w:r w:rsidR="00172008" w:rsidRPr="0EF04E0C">
        <w:rPr>
          <w:rFonts w:asciiTheme="minorHAnsi" w:hAnsiTheme="minorHAnsi" w:cstheme="minorBidi"/>
          <w:i/>
          <w:iCs/>
        </w:rPr>
        <w:t>Lampetra planeri</w:t>
      </w:r>
      <w:r w:rsidR="00172008" w:rsidRPr="0EF04E0C">
        <w:rPr>
          <w:rFonts w:asciiTheme="minorHAnsi" w:hAnsiTheme="minorHAnsi" w:cstheme="minorBidi"/>
        </w:rPr>
        <w:t xml:space="preserve"> populācijai, forelēm, biezajām perlamutrenēm </w:t>
      </w:r>
      <w:r w:rsidR="00172008" w:rsidRPr="0EF04E0C">
        <w:rPr>
          <w:rFonts w:asciiTheme="minorHAnsi" w:hAnsiTheme="minorHAnsi" w:cstheme="minorBidi"/>
          <w:i/>
          <w:iCs/>
        </w:rPr>
        <w:t>Unio crassus</w:t>
      </w:r>
      <w:r w:rsidR="00172008" w:rsidRPr="0EF04E0C">
        <w:rPr>
          <w:rFonts w:asciiTheme="minorHAnsi" w:hAnsiTheme="minorHAnsi" w:cstheme="minorBidi"/>
        </w:rPr>
        <w:t xml:space="preserve"> un ziemeļu upespērlenei </w:t>
      </w:r>
      <w:r w:rsidR="00172008" w:rsidRPr="0EF04E0C">
        <w:rPr>
          <w:rFonts w:asciiTheme="minorHAnsi" w:hAnsiTheme="minorHAnsi" w:cstheme="minorBidi"/>
          <w:i/>
          <w:iCs/>
        </w:rPr>
        <w:t xml:space="preserve">Margaritifera margaritifera. </w:t>
      </w:r>
    </w:p>
    <w:p w14:paraId="49F88629" w14:textId="77777777" w:rsidR="00172008" w:rsidRPr="007B30AD" w:rsidRDefault="00172008" w:rsidP="00172008">
      <w:pPr>
        <w:jc w:val="both"/>
        <w:rPr>
          <w:rFonts w:asciiTheme="minorHAnsi" w:hAnsiTheme="minorHAnsi" w:cstheme="minorHAnsi"/>
        </w:rPr>
      </w:pPr>
    </w:p>
    <w:p w14:paraId="5E3FBE31" w14:textId="715C20A3" w:rsidR="00172008" w:rsidRPr="007B30AD" w:rsidRDefault="00172008" w:rsidP="00172008">
      <w:pPr>
        <w:jc w:val="both"/>
        <w:rPr>
          <w:rFonts w:asciiTheme="minorHAnsi" w:hAnsiTheme="minorHAnsi" w:cstheme="minorHAnsi"/>
        </w:rPr>
      </w:pPr>
      <w:r w:rsidRPr="007B30AD">
        <w:rPr>
          <w:rFonts w:asciiTheme="minorHAnsi" w:hAnsiTheme="minorHAnsi" w:cstheme="minorHAnsi"/>
        </w:rPr>
        <w:t>Natura 2000 programmā kā vispārīgie DL “Mežole” nepieciešamie apsaimniekošanas un aizsardzības pasākumi norādīti DA plāna un IAIN projekta izstrādāšana, pārskatot esošo zonējumu un tā piemērotību dabas vērtību aizsardzībai, kā arī hidroloģiskā režīma DL un tam piegulošajā teritorijā izpēt</w:t>
      </w:r>
      <w:r w:rsidR="00EB1035" w:rsidRPr="007B30AD">
        <w:rPr>
          <w:rFonts w:asciiTheme="minorHAnsi" w:hAnsiTheme="minorHAnsi" w:cstheme="minorHAnsi"/>
        </w:rPr>
        <w:t>e</w:t>
      </w:r>
      <w:r w:rsidRPr="007B30AD">
        <w:rPr>
          <w:rFonts w:asciiTheme="minorHAnsi" w:hAnsiTheme="minorHAnsi" w:cstheme="minorHAnsi"/>
        </w:rPr>
        <w:t xml:space="preserve"> , izvērtējot ūdens līmeņa atjaunošanas potenciālās ietekmes uz apkārtni. </w:t>
      </w:r>
    </w:p>
    <w:p w14:paraId="4E703BD6" w14:textId="77777777" w:rsidR="00D621F5" w:rsidRPr="007B30AD" w:rsidRDefault="00D621F5" w:rsidP="00D621F5">
      <w:pPr>
        <w:tabs>
          <w:tab w:val="num" w:pos="720"/>
        </w:tabs>
        <w:rPr>
          <w:rFonts w:asciiTheme="minorHAnsi" w:hAnsiTheme="minorHAnsi" w:cstheme="minorHAnsi"/>
        </w:rPr>
      </w:pPr>
    </w:p>
    <w:p w14:paraId="42B45902" w14:textId="77777777" w:rsidR="00011E51" w:rsidRPr="007B30AD" w:rsidRDefault="00011E51" w:rsidP="002832A1">
      <w:pPr>
        <w:pStyle w:val="Heading3"/>
        <w:numPr>
          <w:ilvl w:val="0"/>
          <w:numId w:val="0"/>
        </w:numPr>
        <w:rPr>
          <w:rFonts w:asciiTheme="minorHAnsi" w:hAnsiTheme="minorHAnsi" w:cstheme="minorHAnsi"/>
          <w:b/>
          <w:szCs w:val="24"/>
          <w:lang w:val="lv-LV"/>
        </w:rPr>
      </w:pPr>
      <w:bookmarkStart w:id="17" w:name="_Toc30701938"/>
      <w:r w:rsidRPr="007B30AD">
        <w:rPr>
          <w:rFonts w:asciiTheme="minorHAnsi" w:hAnsiTheme="minorHAnsi" w:cstheme="minorHAnsi"/>
          <w:b/>
          <w:szCs w:val="24"/>
          <w:lang w:val="lv-LV"/>
        </w:rPr>
        <w:t>1.1.6. Kultūrvēsturiskais raksturojums</w:t>
      </w:r>
      <w:bookmarkEnd w:id="17"/>
    </w:p>
    <w:p w14:paraId="1BC77A85" w14:textId="77777777" w:rsidR="008879F5" w:rsidRPr="007B30AD" w:rsidRDefault="008879F5" w:rsidP="00CF04D0">
      <w:pPr>
        <w:rPr>
          <w:rFonts w:asciiTheme="minorHAnsi" w:hAnsiTheme="minorHAnsi" w:cstheme="minorHAnsi"/>
        </w:rPr>
      </w:pPr>
    </w:p>
    <w:p w14:paraId="4EB3FD28" w14:textId="77777777" w:rsidR="00752F9D" w:rsidRPr="007B30AD" w:rsidRDefault="00752F9D" w:rsidP="00BB67D1">
      <w:pPr>
        <w:jc w:val="both"/>
        <w:rPr>
          <w:rFonts w:asciiTheme="minorHAnsi" w:hAnsiTheme="minorHAnsi" w:cstheme="minorHAnsi"/>
          <w:szCs w:val="24"/>
        </w:rPr>
      </w:pPr>
      <w:r w:rsidRPr="007B30AD">
        <w:rPr>
          <w:rFonts w:asciiTheme="minorHAnsi" w:hAnsiTheme="minorHAnsi" w:cstheme="minorHAnsi"/>
          <w:szCs w:val="24"/>
        </w:rPr>
        <w:t xml:space="preserve">Pēc </w:t>
      </w:r>
      <w:r w:rsidR="00411BC3" w:rsidRPr="007B30AD">
        <w:rPr>
          <w:rFonts w:asciiTheme="minorHAnsi" w:hAnsiTheme="minorHAnsi" w:cstheme="minorHAnsi"/>
          <w:szCs w:val="24"/>
        </w:rPr>
        <w:t xml:space="preserve">Nacionālās kultūras mantojuma pārvaldes </w:t>
      </w:r>
      <w:r w:rsidRPr="007B30AD">
        <w:rPr>
          <w:rFonts w:asciiTheme="minorHAnsi" w:hAnsiTheme="minorHAnsi" w:cstheme="minorHAnsi"/>
          <w:szCs w:val="24"/>
        </w:rPr>
        <w:t xml:space="preserve">datiem </w:t>
      </w:r>
      <w:r w:rsidR="00EE29AB" w:rsidRPr="007B30AD">
        <w:rPr>
          <w:rFonts w:asciiTheme="minorHAnsi" w:hAnsiTheme="minorHAnsi" w:cstheme="minorHAnsi"/>
          <w:szCs w:val="24"/>
        </w:rPr>
        <w:t>DL</w:t>
      </w:r>
      <w:r w:rsidRPr="007B30AD">
        <w:rPr>
          <w:rFonts w:asciiTheme="minorHAnsi" w:hAnsiTheme="minorHAnsi" w:cstheme="minorHAnsi"/>
          <w:szCs w:val="24"/>
        </w:rPr>
        <w:t xml:space="preserve"> “Mežole” </w:t>
      </w:r>
      <w:r w:rsidR="00FA1E70" w:rsidRPr="007B30AD">
        <w:rPr>
          <w:rFonts w:asciiTheme="minorHAnsi" w:hAnsiTheme="minorHAnsi" w:cstheme="minorHAnsi"/>
          <w:szCs w:val="24"/>
        </w:rPr>
        <w:t xml:space="preserve">teritorijā atrodas 1 valsts nozīmes aizsargājamais kultūras piemineklis – Kapusila pilskalns. </w:t>
      </w:r>
      <w:r w:rsidR="00411BC3" w:rsidRPr="007B30AD">
        <w:rPr>
          <w:rFonts w:asciiTheme="minorHAnsi" w:hAnsiTheme="minorHAnsi" w:cstheme="minorHAnsi"/>
          <w:szCs w:val="24"/>
        </w:rPr>
        <w:t xml:space="preserve">Tas </w:t>
      </w:r>
      <w:r w:rsidR="00EF3942" w:rsidRPr="007B30AD">
        <w:rPr>
          <w:rFonts w:asciiTheme="minorHAnsi" w:hAnsiTheme="minorHAnsi" w:cstheme="minorHAnsi"/>
          <w:szCs w:val="24"/>
        </w:rPr>
        <w:t>ir valsts no</w:t>
      </w:r>
      <w:r w:rsidR="009B1F73" w:rsidRPr="007B30AD">
        <w:rPr>
          <w:rFonts w:asciiTheme="minorHAnsi" w:hAnsiTheme="minorHAnsi" w:cstheme="minorHAnsi"/>
          <w:szCs w:val="24"/>
        </w:rPr>
        <w:t>zīmes arheoloģijas piemineklis (Nr</w:t>
      </w:r>
      <w:r w:rsidR="004F1F77" w:rsidRPr="007B30AD">
        <w:rPr>
          <w:rFonts w:asciiTheme="minorHAnsi" w:hAnsiTheme="minorHAnsi" w:cstheme="minorHAnsi"/>
          <w:szCs w:val="24"/>
        </w:rPr>
        <w:t>.</w:t>
      </w:r>
      <w:r w:rsidR="009B1F73" w:rsidRPr="007B30AD">
        <w:rPr>
          <w:rFonts w:asciiTheme="minorHAnsi" w:hAnsiTheme="minorHAnsi" w:cstheme="minorHAnsi"/>
          <w:szCs w:val="24"/>
        </w:rPr>
        <w:t xml:space="preserve"> </w:t>
      </w:r>
      <w:r w:rsidR="002F5F6D" w:rsidRPr="007B30AD">
        <w:rPr>
          <w:rFonts w:asciiTheme="minorHAnsi" w:hAnsiTheme="minorHAnsi" w:cstheme="minorHAnsi"/>
          <w:szCs w:val="24"/>
        </w:rPr>
        <w:t>8335</w:t>
      </w:r>
      <w:r w:rsidR="009B1F73" w:rsidRPr="007B30AD">
        <w:rPr>
          <w:rFonts w:asciiTheme="minorHAnsi" w:hAnsiTheme="minorHAnsi" w:cstheme="minorHAnsi"/>
          <w:szCs w:val="24"/>
        </w:rPr>
        <w:t>)</w:t>
      </w:r>
      <w:r w:rsidR="005477D9" w:rsidRPr="007B30AD">
        <w:rPr>
          <w:rFonts w:asciiTheme="minorHAnsi" w:hAnsiTheme="minorHAnsi" w:cstheme="minorHAnsi"/>
          <w:szCs w:val="24"/>
        </w:rPr>
        <w:t>, un valsts aizsargājama kultūras pieminekļa statuss stājies spēkā 1998. gada 19. decembrī ar Kultūras ministrija</w:t>
      </w:r>
      <w:r w:rsidR="001F5E44" w:rsidRPr="007B30AD">
        <w:rPr>
          <w:rFonts w:asciiTheme="minorHAnsi" w:hAnsiTheme="minorHAnsi" w:cstheme="minorHAnsi"/>
          <w:szCs w:val="24"/>
        </w:rPr>
        <w:t>s</w:t>
      </w:r>
      <w:r w:rsidR="005477D9" w:rsidRPr="007B30AD">
        <w:rPr>
          <w:rFonts w:asciiTheme="minorHAnsi" w:hAnsiTheme="minorHAnsi" w:cstheme="minorHAnsi"/>
          <w:szCs w:val="24"/>
        </w:rPr>
        <w:t xml:space="preserve"> 1998. gada 28. oktobra rīkojumu Nr. 128A “Par valsts aizsargājamo kultūras pieminekļu sarakstu”. Kapusila pilskalna novietojums </w:t>
      </w:r>
      <w:r w:rsidR="00EE29AB" w:rsidRPr="007B30AD">
        <w:rPr>
          <w:rFonts w:asciiTheme="minorHAnsi" w:hAnsiTheme="minorHAnsi" w:cstheme="minorHAnsi"/>
          <w:szCs w:val="24"/>
        </w:rPr>
        <w:t>DL</w:t>
      </w:r>
      <w:r w:rsidR="005477D9" w:rsidRPr="007B30AD">
        <w:rPr>
          <w:rFonts w:asciiTheme="minorHAnsi" w:hAnsiTheme="minorHAnsi" w:cstheme="minorHAnsi"/>
          <w:szCs w:val="24"/>
        </w:rPr>
        <w:t xml:space="preserve"> teritorijā ir attēlots 1.</w:t>
      </w:r>
      <w:r w:rsidR="00A90116" w:rsidRPr="007B30AD">
        <w:rPr>
          <w:rFonts w:asciiTheme="minorHAnsi" w:hAnsiTheme="minorHAnsi" w:cstheme="minorHAnsi"/>
          <w:szCs w:val="24"/>
        </w:rPr>
        <w:t>7</w:t>
      </w:r>
      <w:r w:rsidR="005477D9" w:rsidRPr="007B30AD">
        <w:rPr>
          <w:rFonts w:asciiTheme="minorHAnsi" w:hAnsiTheme="minorHAnsi" w:cstheme="minorHAnsi"/>
          <w:szCs w:val="24"/>
        </w:rPr>
        <w:t xml:space="preserve">. attēlā. </w:t>
      </w:r>
    </w:p>
    <w:p w14:paraId="6A03D440" w14:textId="77777777" w:rsidR="009B1F73" w:rsidRPr="007B30AD" w:rsidRDefault="009B1F73" w:rsidP="00BB67D1">
      <w:pPr>
        <w:jc w:val="both"/>
        <w:rPr>
          <w:rFonts w:asciiTheme="minorHAnsi" w:hAnsiTheme="minorHAnsi" w:cstheme="minorHAnsi"/>
          <w:szCs w:val="24"/>
        </w:rPr>
      </w:pPr>
    </w:p>
    <w:p w14:paraId="2FF28A98" w14:textId="77777777" w:rsidR="00E31BB7" w:rsidRPr="007B30AD" w:rsidRDefault="00B615BA" w:rsidP="00BB67D1">
      <w:pPr>
        <w:jc w:val="both"/>
        <w:rPr>
          <w:rFonts w:asciiTheme="minorHAnsi" w:hAnsiTheme="minorHAnsi" w:cstheme="minorHAnsi"/>
        </w:rPr>
      </w:pPr>
      <w:r w:rsidRPr="007B30AD">
        <w:rPr>
          <w:rFonts w:asciiTheme="minorHAnsi" w:hAnsiTheme="minorHAnsi" w:cstheme="minorHAnsi"/>
          <w:szCs w:val="24"/>
        </w:rPr>
        <w:t xml:space="preserve">Kapusila pilskalnu 1996. gada 12. septembrī nejauši atklāja J. Urtāns. </w:t>
      </w:r>
      <w:r w:rsidR="001F5E44" w:rsidRPr="007B30AD">
        <w:rPr>
          <w:rFonts w:asciiTheme="minorHAnsi" w:hAnsiTheme="minorHAnsi" w:cstheme="minorHAnsi"/>
          <w:szCs w:val="24"/>
        </w:rPr>
        <w:t>P</w:t>
      </w:r>
      <w:r w:rsidR="00532D66" w:rsidRPr="007B30AD">
        <w:rPr>
          <w:rFonts w:asciiTheme="minorHAnsi" w:hAnsiTheme="minorHAnsi" w:cstheme="minorHAnsi"/>
          <w:szCs w:val="24"/>
        </w:rPr>
        <w:t xml:space="preserve">ilskalns ierīkots savrupā 10 – 13 m augstā kalnā. </w:t>
      </w:r>
      <w:r w:rsidRPr="007B30AD">
        <w:rPr>
          <w:rFonts w:asciiTheme="minorHAnsi" w:hAnsiTheme="minorHAnsi" w:cstheme="minorHAnsi"/>
          <w:szCs w:val="24"/>
        </w:rPr>
        <w:t>Saskaņā ar J. Urtāna 1996</w:t>
      </w:r>
      <w:r w:rsidR="005711C7" w:rsidRPr="007B30AD">
        <w:rPr>
          <w:rFonts w:asciiTheme="minorHAnsi" w:hAnsiTheme="minorHAnsi" w:cstheme="minorHAnsi"/>
          <w:szCs w:val="24"/>
        </w:rPr>
        <w:t>.</w:t>
      </w:r>
      <w:r w:rsidRPr="007B30AD">
        <w:rPr>
          <w:rFonts w:asciiTheme="minorHAnsi" w:hAnsiTheme="minorHAnsi" w:cstheme="minorHAnsi"/>
          <w:szCs w:val="24"/>
        </w:rPr>
        <w:t xml:space="preserve"> gadā veiktajiem pilskalna uzmērījumiem un apsekojumiem, pilskalna </w:t>
      </w:r>
      <w:r w:rsidR="00532D66" w:rsidRPr="007B30AD">
        <w:rPr>
          <w:rFonts w:asciiTheme="minorHAnsi" w:hAnsiTheme="minorHAnsi" w:cstheme="minorHAnsi"/>
          <w:szCs w:val="24"/>
        </w:rPr>
        <w:t xml:space="preserve">lēzenākais ziemeļaustrumu gals </w:t>
      </w:r>
      <w:r w:rsidRPr="007B30AD">
        <w:rPr>
          <w:rFonts w:asciiTheme="minorHAnsi" w:hAnsiTheme="minorHAnsi" w:cstheme="minorHAnsi"/>
          <w:szCs w:val="24"/>
        </w:rPr>
        <w:t xml:space="preserve">ir </w:t>
      </w:r>
      <w:r w:rsidR="00532D66" w:rsidRPr="007B30AD">
        <w:rPr>
          <w:rFonts w:asciiTheme="minorHAnsi" w:hAnsiTheme="minorHAnsi" w:cstheme="minorHAnsi"/>
          <w:szCs w:val="24"/>
        </w:rPr>
        <w:t xml:space="preserve">nocietināts ar trijiem ap metru dziļiem puslokveida grāvjiem un atbilstošiem diviem vaļņiem. Grāvji abās pilskalna nogāzēs pārveidoti par terasēm, kas īpaši rūpīgi ir būvētas pilskalna </w:t>
      </w:r>
      <w:r w:rsidR="00986321" w:rsidRPr="007B30AD">
        <w:rPr>
          <w:rFonts w:asciiTheme="minorHAnsi" w:hAnsiTheme="minorHAnsi" w:cstheme="minorHAnsi"/>
          <w:szCs w:val="24"/>
        </w:rPr>
        <w:t>dienvidaustrumu</w:t>
      </w:r>
      <w:r w:rsidR="00532D66" w:rsidRPr="007B30AD">
        <w:rPr>
          <w:rFonts w:asciiTheme="minorHAnsi" w:hAnsiTheme="minorHAnsi" w:cstheme="minorHAnsi"/>
          <w:szCs w:val="24"/>
        </w:rPr>
        <w:t xml:space="preserve"> galā, kas </w:t>
      </w:r>
      <w:r w:rsidR="00986321" w:rsidRPr="007B30AD">
        <w:rPr>
          <w:rFonts w:asciiTheme="minorHAnsi" w:hAnsiTheme="minorHAnsi" w:cstheme="minorHAnsi"/>
          <w:szCs w:val="24"/>
        </w:rPr>
        <w:t>dabiski</w:t>
      </w:r>
      <w:r w:rsidR="00532D66" w:rsidRPr="007B30AD">
        <w:rPr>
          <w:rFonts w:asciiTheme="minorHAnsi" w:hAnsiTheme="minorHAnsi" w:cstheme="minorHAnsi"/>
          <w:szCs w:val="24"/>
        </w:rPr>
        <w:t xml:space="preserve"> ir bijis zemāks. Pilskalnam ir mazs, ap 16x14 m liels, labi izlīdzināts plakums. </w:t>
      </w:r>
      <w:r w:rsidR="00746A0D" w:rsidRPr="007B30AD">
        <w:rPr>
          <w:rFonts w:asciiTheme="minorHAnsi" w:hAnsiTheme="minorHAnsi" w:cstheme="minorHAnsi"/>
          <w:szCs w:val="24"/>
        </w:rPr>
        <w:t>D</w:t>
      </w:r>
      <w:r w:rsidR="00532D66" w:rsidRPr="007B30AD">
        <w:rPr>
          <w:rFonts w:asciiTheme="minorHAnsi" w:hAnsiTheme="minorHAnsi" w:cstheme="minorHAnsi"/>
          <w:szCs w:val="24"/>
        </w:rPr>
        <w:t>abīgās ielejas pilskalna abās pusēs arī ir nedaudz mākslīgi padziļinātas, tā vēl vairāk norobežojot pils izbūvei izvēlēto kalnu. Zemes sastāvs kalnā ir viegla smilts; kultūrslānis ne kalna plakumā, ne nogāzēs nav konstatēts</w:t>
      </w:r>
      <w:r w:rsidRPr="007B30AD">
        <w:rPr>
          <w:rFonts w:asciiTheme="minorHAnsi" w:hAnsiTheme="minorHAnsi" w:cstheme="minorHAnsi"/>
          <w:szCs w:val="24"/>
        </w:rPr>
        <w:t xml:space="preserve"> (Projekts “Latvijas pilskalni”, 2018)</w:t>
      </w:r>
      <w:r w:rsidR="00532D66" w:rsidRPr="007B30AD">
        <w:rPr>
          <w:rFonts w:asciiTheme="minorHAnsi" w:hAnsiTheme="minorHAnsi" w:cstheme="minorHAnsi"/>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E31BB7" w:rsidRPr="007B30AD" w14:paraId="6BBE2D8D" w14:textId="77777777" w:rsidTr="490EEDBB">
        <w:tc>
          <w:tcPr>
            <w:tcW w:w="8527" w:type="dxa"/>
          </w:tcPr>
          <w:p w14:paraId="06BBBFEA" w14:textId="77777777" w:rsidR="00E31BB7" w:rsidRPr="007B30AD" w:rsidRDefault="00CE3F15" w:rsidP="00CF04D0">
            <w:pPr>
              <w:rPr>
                <w:rFonts w:asciiTheme="minorHAnsi" w:hAnsiTheme="minorHAnsi" w:cstheme="minorHAnsi"/>
              </w:rPr>
            </w:pPr>
            <w:r>
              <w:rPr>
                <w:noProof/>
                <w:lang w:eastAsia="lv-LV"/>
              </w:rPr>
              <w:lastRenderedPageBreak/>
              <w:drawing>
                <wp:inline distT="0" distB="0" distL="0" distR="0" wp14:anchorId="2CCF84D2" wp14:editId="0A0691D9">
                  <wp:extent cx="5039999" cy="7127922"/>
                  <wp:effectExtent l="0" t="0" r="8255" b="0"/>
                  <wp:docPr id="6752396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7" cstate="screen">
                            <a:extLst>
                              <a:ext uri="{28A0092B-C50C-407E-A947-70E740481C1C}">
                                <a14:useLocalDpi xmlns:a14="http://schemas.microsoft.com/office/drawing/2010/main"/>
                              </a:ext>
                            </a:extLst>
                          </a:blip>
                          <a:stretch>
                            <a:fillRect/>
                          </a:stretch>
                        </pic:blipFill>
                        <pic:spPr>
                          <a:xfrm>
                            <a:off x="0" y="0"/>
                            <a:ext cx="5039999" cy="7127922"/>
                          </a:xfrm>
                          <a:prstGeom prst="rect">
                            <a:avLst/>
                          </a:prstGeom>
                        </pic:spPr>
                      </pic:pic>
                    </a:graphicData>
                  </a:graphic>
                </wp:inline>
              </w:drawing>
            </w:r>
          </w:p>
        </w:tc>
      </w:tr>
      <w:tr w:rsidR="00E31BB7" w:rsidRPr="007B30AD" w14:paraId="17139A74" w14:textId="77777777" w:rsidTr="490EEDBB">
        <w:tc>
          <w:tcPr>
            <w:tcW w:w="8527" w:type="dxa"/>
          </w:tcPr>
          <w:p w14:paraId="79E6673D" w14:textId="5E9A3C33" w:rsidR="00E31BB7" w:rsidRPr="007B30AD" w:rsidRDefault="00CE3F15" w:rsidP="0EF04E0C">
            <w:pPr>
              <w:rPr>
                <w:rFonts w:asciiTheme="minorHAnsi" w:hAnsiTheme="minorHAnsi" w:cstheme="minorBidi"/>
              </w:rPr>
            </w:pPr>
            <w:r w:rsidRPr="0EF04E0C">
              <w:rPr>
                <w:rFonts w:asciiTheme="minorHAnsi" w:hAnsiTheme="minorHAnsi" w:cstheme="minorBidi"/>
                <w:b/>
                <w:bCs/>
                <w:i/>
                <w:iCs/>
              </w:rPr>
              <w:t>1.</w:t>
            </w:r>
            <w:r w:rsidR="00A90116" w:rsidRPr="0EF04E0C">
              <w:rPr>
                <w:rFonts w:asciiTheme="minorHAnsi" w:hAnsiTheme="minorHAnsi" w:cstheme="minorBidi"/>
                <w:b/>
                <w:bCs/>
                <w:i/>
                <w:iCs/>
              </w:rPr>
              <w:t>7</w:t>
            </w:r>
            <w:r w:rsidRPr="0EF04E0C">
              <w:rPr>
                <w:rFonts w:asciiTheme="minorHAnsi" w:hAnsiTheme="minorHAnsi" w:cstheme="minorBidi"/>
                <w:b/>
                <w:bCs/>
                <w:i/>
                <w:iCs/>
              </w:rPr>
              <w:t xml:space="preserve">. attēls. Valsts nozīmes aizsargājamā kultūras pieminekļa “Kapusila pilskalns” novietojums </w:t>
            </w:r>
            <w:r w:rsidR="32154183" w:rsidRPr="0EF04E0C">
              <w:rPr>
                <w:rFonts w:asciiTheme="minorHAnsi" w:hAnsiTheme="minorHAnsi" w:cstheme="minorBidi"/>
                <w:b/>
                <w:bCs/>
                <w:i/>
                <w:iCs/>
              </w:rPr>
              <w:t>DL</w:t>
            </w:r>
            <w:r w:rsidRPr="0EF04E0C">
              <w:rPr>
                <w:rFonts w:asciiTheme="minorHAnsi" w:hAnsiTheme="minorHAnsi" w:cstheme="minorBidi"/>
                <w:b/>
                <w:bCs/>
                <w:i/>
                <w:iCs/>
              </w:rPr>
              <w:t xml:space="preserve"> „Mežole”</w:t>
            </w:r>
          </w:p>
        </w:tc>
      </w:tr>
    </w:tbl>
    <w:p w14:paraId="66192164" w14:textId="77777777" w:rsidR="009B1F73" w:rsidRPr="007B30AD" w:rsidRDefault="009B1F73" w:rsidP="00CF04D0">
      <w:pPr>
        <w:rPr>
          <w:rFonts w:asciiTheme="minorHAnsi" w:hAnsiTheme="minorHAnsi" w:cstheme="minorHAnsi"/>
        </w:rPr>
      </w:pPr>
    </w:p>
    <w:p w14:paraId="6D22DD94" w14:textId="77777777" w:rsidR="00752F9D" w:rsidRPr="007B30AD" w:rsidRDefault="00752F9D" w:rsidP="00CF04D0">
      <w:pPr>
        <w:rPr>
          <w:rFonts w:asciiTheme="minorHAnsi" w:hAnsiTheme="minorHAnsi" w:cstheme="minorHAnsi"/>
          <w:b/>
          <w:szCs w:val="24"/>
        </w:rPr>
      </w:pPr>
    </w:p>
    <w:p w14:paraId="6D9B7850" w14:textId="77777777" w:rsidR="00011E51" w:rsidRPr="007B30AD" w:rsidRDefault="00011E51" w:rsidP="0046129A">
      <w:pPr>
        <w:pStyle w:val="Heading3"/>
        <w:keepLines/>
        <w:numPr>
          <w:ilvl w:val="0"/>
          <w:numId w:val="0"/>
        </w:numPr>
        <w:rPr>
          <w:rFonts w:asciiTheme="minorHAnsi" w:hAnsiTheme="minorHAnsi" w:cstheme="minorHAnsi"/>
          <w:b/>
          <w:szCs w:val="24"/>
          <w:lang w:val="lv-LV"/>
        </w:rPr>
      </w:pPr>
      <w:bookmarkStart w:id="18" w:name="_Toc30701939"/>
      <w:r w:rsidRPr="007B30AD">
        <w:rPr>
          <w:rFonts w:asciiTheme="minorHAnsi" w:hAnsiTheme="minorHAnsi" w:cstheme="minorHAnsi"/>
          <w:b/>
          <w:szCs w:val="24"/>
          <w:lang w:val="lv-LV"/>
        </w:rPr>
        <w:lastRenderedPageBreak/>
        <w:t>1.1.7. Valsts un pašvaldības institūciju funkcijas un atbildība aizsargājamā teritorijā</w:t>
      </w:r>
      <w:bookmarkEnd w:id="18"/>
    </w:p>
    <w:p w14:paraId="00639784" w14:textId="77777777" w:rsidR="00011E51" w:rsidRPr="007B30AD" w:rsidRDefault="00011E51" w:rsidP="0046129A">
      <w:pPr>
        <w:keepNext/>
        <w:keepLines/>
        <w:tabs>
          <w:tab w:val="left" w:pos="2790"/>
        </w:tabs>
        <w:rPr>
          <w:rFonts w:asciiTheme="minorHAnsi" w:hAnsiTheme="minorHAnsi" w:cstheme="minorHAnsi"/>
        </w:rPr>
      </w:pPr>
    </w:p>
    <w:p w14:paraId="07B85F93" w14:textId="5DECAD69" w:rsidR="00AE39E4" w:rsidRPr="007B30AD" w:rsidRDefault="00EE29AB" w:rsidP="0046129A">
      <w:pPr>
        <w:keepNext/>
        <w:keepLines/>
        <w:jc w:val="both"/>
        <w:rPr>
          <w:rFonts w:ascii="Calibri" w:hAnsi="Calibri"/>
        </w:rPr>
      </w:pPr>
      <w:r w:rsidRPr="0EF04E0C">
        <w:rPr>
          <w:rFonts w:ascii="Calibri" w:hAnsi="Calibri"/>
        </w:rPr>
        <w:t>DL</w:t>
      </w:r>
      <w:r w:rsidR="00AE39E4" w:rsidRPr="0EF04E0C">
        <w:rPr>
          <w:rFonts w:ascii="Calibri" w:hAnsi="Calibri"/>
        </w:rPr>
        <w:t xml:space="preserve"> „Mežole” atrodas </w:t>
      </w:r>
      <w:r w:rsidR="00AE7077" w:rsidRPr="0EF04E0C">
        <w:rPr>
          <w:rFonts w:ascii="Calibri" w:hAnsi="Calibri"/>
        </w:rPr>
        <w:t>Smiltenes</w:t>
      </w:r>
      <w:r w:rsidR="00AE39E4" w:rsidRPr="0EF04E0C">
        <w:rPr>
          <w:rFonts w:ascii="Calibri" w:hAnsi="Calibri"/>
        </w:rPr>
        <w:t xml:space="preserve"> novadā. Tā pārvaldi īsteno Vides aizsardzības un reģionālās attīstības ministrijas</w:t>
      </w:r>
      <w:r w:rsidR="0C841434" w:rsidRPr="0EF04E0C">
        <w:rPr>
          <w:rFonts w:ascii="Calibri" w:hAnsi="Calibri"/>
        </w:rPr>
        <w:t xml:space="preserve"> (turpmāk tekstā </w:t>
      </w:r>
      <w:r w:rsidR="00DC43A8">
        <w:rPr>
          <w:rFonts w:ascii="Calibri" w:hAnsi="Calibri"/>
        </w:rPr>
        <w:t>–</w:t>
      </w:r>
      <w:r w:rsidR="0C841434" w:rsidRPr="0EF04E0C">
        <w:rPr>
          <w:rFonts w:ascii="Calibri" w:hAnsi="Calibri"/>
        </w:rPr>
        <w:t xml:space="preserve"> VARAM)</w:t>
      </w:r>
      <w:r w:rsidR="00AE39E4" w:rsidRPr="0EF04E0C">
        <w:rPr>
          <w:rFonts w:ascii="Calibri" w:hAnsi="Calibri"/>
        </w:rPr>
        <w:t xml:space="preserve"> pakļautībā esošās </w:t>
      </w:r>
      <w:r w:rsidR="64EF19A9" w:rsidRPr="0EF04E0C">
        <w:rPr>
          <w:rFonts w:ascii="Calibri" w:hAnsi="Calibri"/>
        </w:rPr>
        <w:t>DAP</w:t>
      </w:r>
      <w:r w:rsidR="00AE39E4" w:rsidRPr="0EF04E0C">
        <w:rPr>
          <w:rFonts w:ascii="Calibri" w:hAnsi="Calibri"/>
        </w:rPr>
        <w:t xml:space="preserve"> Vidzemes reģionālā administrācija, kura arī uzrauga </w:t>
      </w:r>
      <w:r w:rsidR="0ECEBAAD" w:rsidRPr="0EF04E0C">
        <w:rPr>
          <w:rFonts w:ascii="Calibri" w:hAnsi="Calibri"/>
        </w:rPr>
        <w:t>DA</w:t>
      </w:r>
      <w:r w:rsidR="00AE39E4" w:rsidRPr="0EF04E0C">
        <w:rPr>
          <w:rFonts w:ascii="Calibri" w:hAnsi="Calibri"/>
        </w:rPr>
        <w:t xml:space="preserve"> plāna izstrādes gaitu un pēc plāna apstiprināšanas veicin</w:t>
      </w:r>
      <w:r w:rsidR="001F5E44" w:rsidRPr="0EF04E0C">
        <w:rPr>
          <w:rFonts w:ascii="Calibri" w:hAnsi="Calibri"/>
        </w:rPr>
        <w:t>ās</w:t>
      </w:r>
      <w:r w:rsidR="00AE39E4" w:rsidRPr="0EF04E0C">
        <w:rPr>
          <w:rFonts w:ascii="Calibri" w:hAnsi="Calibri"/>
        </w:rPr>
        <w:t xml:space="preserve"> tā ieviešanu.</w:t>
      </w:r>
    </w:p>
    <w:p w14:paraId="47373BDB" w14:textId="77777777" w:rsidR="00AE39E4" w:rsidRPr="007B30AD" w:rsidRDefault="00AE39E4" w:rsidP="00BB67D1">
      <w:pPr>
        <w:jc w:val="both"/>
        <w:rPr>
          <w:rFonts w:ascii="Calibri" w:hAnsi="Calibri"/>
        </w:rPr>
      </w:pPr>
    </w:p>
    <w:p w14:paraId="2D002448" w14:textId="1C14CD0D" w:rsidR="00AE39E4" w:rsidRPr="007B30AD" w:rsidRDefault="00AE39E4" w:rsidP="00BB67D1">
      <w:pPr>
        <w:jc w:val="both"/>
        <w:rPr>
          <w:rFonts w:ascii="Calibri" w:hAnsi="Calibri"/>
        </w:rPr>
      </w:pPr>
      <w:r w:rsidRPr="0EF04E0C">
        <w:rPr>
          <w:rFonts w:ascii="Calibri" w:hAnsi="Calibri"/>
        </w:rPr>
        <w:t xml:space="preserve">Teritorijas atļauto izmantošanu nosaka vietējās pašvaldības teritorijas plānojums. Vispārējo dabas aizsardzības prasību ievērošanas valsts kontroli īsteno </w:t>
      </w:r>
      <w:r w:rsidR="00DC43A8">
        <w:rPr>
          <w:rFonts w:ascii="Calibri" w:hAnsi="Calibri"/>
        </w:rPr>
        <w:t>DAP</w:t>
      </w:r>
      <w:r w:rsidRPr="0EF04E0C">
        <w:rPr>
          <w:rFonts w:ascii="Calibri" w:hAnsi="Calibri"/>
        </w:rPr>
        <w:t xml:space="preserve">. Meža apsaimniekošanas un izmantošanas normatīvo aktu ievērošanu teritorijā kontrolē </w:t>
      </w:r>
      <w:r w:rsidR="66984BDF" w:rsidRPr="0EF04E0C">
        <w:rPr>
          <w:rFonts w:ascii="Calibri" w:hAnsi="Calibri"/>
        </w:rPr>
        <w:t>VMD</w:t>
      </w:r>
      <w:r w:rsidRPr="0EF04E0C">
        <w:rPr>
          <w:rFonts w:ascii="Calibri" w:hAnsi="Calibri"/>
        </w:rPr>
        <w:t xml:space="preserve"> Ziemeļaustrumu reģionālā virsmežniecība. Vides aizsardzības un dabas resursu izmantošanas valsts kontroli veic Valsts vides dienesta </w:t>
      </w:r>
      <w:r w:rsidR="00934C66" w:rsidRPr="0EF04E0C">
        <w:rPr>
          <w:rFonts w:ascii="Calibri" w:hAnsi="Calibri"/>
        </w:rPr>
        <w:t>Vidzemes</w:t>
      </w:r>
      <w:r w:rsidRPr="0EF04E0C">
        <w:rPr>
          <w:rFonts w:ascii="Calibri" w:hAnsi="Calibri"/>
        </w:rPr>
        <w:t xml:space="preserve"> reģionālā vides pārvalde.</w:t>
      </w:r>
    </w:p>
    <w:p w14:paraId="797C9FA4" w14:textId="77777777" w:rsidR="00AE39E4" w:rsidRPr="007B30AD" w:rsidRDefault="00AE39E4" w:rsidP="00BB67D1">
      <w:pPr>
        <w:jc w:val="both"/>
        <w:rPr>
          <w:rFonts w:ascii="Calibri" w:hAnsi="Calibri"/>
        </w:rPr>
      </w:pPr>
    </w:p>
    <w:p w14:paraId="3D054D57" w14:textId="650B268A" w:rsidR="00AE39E4" w:rsidRPr="007B30AD" w:rsidRDefault="6BB45847" w:rsidP="00BB67D1">
      <w:pPr>
        <w:jc w:val="both"/>
        <w:rPr>
          <w:rFonts w:ascii="Calibri" w:hAnsi="Calibri"/>
        </w:rPr>
      </w:pPr>
      <w:r w:rsidRPr="0EF04E0C">
        <w:rPr>
          <w:rFonts w:ascii="Calibri" w:hAnsi="Calibri"/>
        </w:rPr>
        <w:t>LVMI</w:t>
      </w:r>
      <w:r w:rsidR="00CF68A5" w:rsidRPr="0EF04E0C">
        <w:rPr>
          <w:rFonts w:ascii="Calibri" w:hAnsi="Calibri"/>
        </w:rPr>
        <w:t xml:space="preserve"> "Silava" un Latvijas Lauksaimniecības universitātes valsts zinātniskās izpētes mežu apsaimniekošanas aģentūra "Meža pētīšanas stacija" </w:t>
      </w:r>
      <w:r w:rsidR="00AE39E4" w:rsidRPr="0EF04E0C">
        <w:rPr>
          <w:rFonts w:ascii="Calibri" w:hAnsi="Calibri"/>
        </w:rPr>
        <w:t>apsaimnieko valsts īpašumā esošās meža platības</w:t>
      </w:r>
      <w:r w:rsidR="00AE7077" w:rsidRPr="0EF04E0C">
        <w:rPr>
          <w:rFonts w:ascii="Calibri" w:hAnsi="Calibri"/>
        </w:rPr>
        <w:t xml:space="preserve">. </w:t>
      </w:r>
    </w:p>
    <w:p w14:paraId="0F74D8B4" w14:textId="77777777" w:rsidR="00AE39E4" w:rsidRPr="007B30AD" w:rsidRDefault="00AE39E4" w:rsidP="00BB67D1">
      <w:pPr>
        <w:jc w:val="both"/>
        <w:rPr>
          <w:rFonts w:ascii="Calibri" w:hAnsi="Calibri"/>
        </w:rPr>
      </w:pPr>
    </w:p>
    <w:p w14:paraId="10AA198E" w14:textId="77777777" w:rsidR="00AE39E4" w:rsidRPr="007B30AD" w:rsidRDefault="00EE29AB" w:rsidP="00BB67D1">
      <w:pPr>
        <w:jc w:val="both"/>
        <w:rPr>
          <w:rFonts w:ascii="Calibri" w:hAnsi="Calibri"/>
        </w:rPr>
      </w:pPr>
      <w:r w:rsidRPr="007B30AD">
        <w:rPr>
          <w:rFonts w:ascii="Calibri" w:hAnsi="Calibri"/>
        </w:rPr>
        <w:t>DL</w:t>
      </w:r>
      <w:r w:rsidR="00AE39E4" w:rsidRPr="007B30AD">
        <w:rPr>
          <w:rFonts w:ascii="Calibri" w:hAnsi="Calibri"/>
        </w:rPr>
        <w:t xml:space="preserve"> esošo autoceļu uzturēšanu veic zemes īpašnieki tiem piederošajos ceļu posmos.</w:t>
      </w:r>
    </w:p>
    <w:p w14:paraId="68A31DD9" w14:textId="77777777" w:rsidR="00C13468" w:rsidRPr="007B30AD" w:rsidRDefault="00C13468" w:rsidP="00BB67D1">
      <w:pPr>
        <w:jc w:val="both"/>
        <w:rPr>
          <w:rFonts w:ascii="Calibri" w:hAnsi="Calibri"/>
        </w:rPr>
      </w:pPr>
    </w:p>
    <w:p w14:paraId="54BCEFB0" w14:textId="77777777" w:rsidR="00C13468" w:rsidRPr="007B30AD" w:rsidRDefault="00C13468" w:rsidP="00C13468">
      <w:pPr>
        <w:jc w:val="both"/>
        <w:rPr>
          <w:rFonts w:ascii="Calibri" w:hAnsi="Calibri"/>
        </w:rPr>
      </w:pPr>
      <w:r w:rsidRPr="007B30AD">
        <w:rPr>
          <w:rFonts w:ascii="Calibri" w:hAnsi="Calibri"/>
        </w:rPr>
        <w:t xml:space="preserve">Valsts kultūras un vēstures pieminekļu aizsardzību realizē Nacionālā kultūras mantojuma pārvalde. </w:t>
      </w:r>
    </w:p>
    <w:p w14:paraId="6F441551" w14:textId="77777777" w:rsidR="00AE39E4" w:rsidRPr="007B30AD" w:rsidRDefault="00AE39E4" w:rsidP="00AE39E4">
      <w:pPr>
        <w:rPr>
          <w:rFonts w:ascii="Calibri" w:hAnsi="Calibri"/>
        </w:rPr>
      </w:pPr>
    </w:p>
    <w:p w14:paraId="21F2B139" w14:textId="77777777" w:rsidR="00011E51" w:rsidRPr="007B30AD" w:rsidRDefault="00696B35" w:rsidP="002832A1">
      <w:pPr>
        <w:pStyle w:val="Heading2"/>
        <w:numPr>
          <w:ilvl w:val="0"/>
          <w:numId w:val="0"/>
        </w:numPr>
        <w:rPr>
          <w:rFonts w:asciiTheme="minorHAnsi" w:eastAsia="Arial Unicode MS" w:hAnsiTheme="minorHAnsi" w:cstheme="minorHAnsi"/>
          <w:i w:val="0"/>
          <w:sz w:val="28"/>
          <w:szCs w:val="24"/>
          <w:lang w:val="lv-LV"/>
        </w:rPr>
      </w:pPr>
      <w:bookmarkStart w:id="19" w:name="_Toc30701940"/>
      <w:r w:rsidRPr="007B30AD">
        <w:rPr>
          <w:rFonts w:asciiTheme="minorHAnsi" w:eastAsia="Arial Unicode MS" w:hAnsiTheme="minorHAnsi" w:cstheme="minorHAnsi"/>
          <w:i w:val="0"/>
          <w:sz w:val="28"/>
          <w:szCs w:val="24"/>
          <w:lang w:val="lv-LV"/>
        </w:rPr>
        <w:t>1.2. Normatīvie</w:t>
      </w:r>
      <w:r w:rsidR="00B03C48" w:rsidRPr="007B30AD">
        <w:rPr>
          <w:rFonts w:asciiTheme="minorHAnsi" w:eastAsia="Arial Unicode MS" w:hAnsiTheme="minorHAnsi" w:cstheme="minorHAnsi"/>
          <w:i w:val="0"/>
          <w:sz w:val="28"/>
          <w:szCs w:val="24"/>
          <w:lang w:val="lv-LV"/>
        </w:rPr>
        <w:t xml:space="preserve"> akti</w:t>
      </w:r>
      <w:r w:rsidR="00011E51" w:rsidRPr="007B30AD">
        <w:rPr>
          <w:rFonts w:asciiTheme="minorHAnsi" w:eastAsia="Arial Unicode MS" w:hAnsiTheme="minorHAnsi" w:cstheme="minorHAnsi"/>
          <w:i w:val="0"/>
          <w:sz w:val="28"/>
          <w:szCs w:val="24"/>
          <w:lang w:val="lv-LV"/>
        </w:rPr>
        <w:t>, kas attiecas uz konkrēto aizsargājamo teritoriju</w:t>
      </w:r>
      <w:bookmarkEnd w:id="19"/>
    </w:p>
    <w:p w14:paraId="7685A7A7" w14:textId="77777777" w:rsidR="00011E51" w:rsidRPr="007B30AD" w:rsidRDefault="00011E51">
      <w:pPr>
        <w:keepNext/>
        <w:rPr>
          <w:rFonts w:asciiTheme="minorHAnsi" w:hAnsiTheme="minorHAnsi" w:cstheme="minorHAnsi"/>
          <w:szCs w:val="24"/>
        </w:rPr>
      </w:pPr>
    </w:p>
    <w:p w14:paraId="007DAA9B" w14:textId="77777777" w:rsidR="00D00C03" w:rsidRPr="007B30AD" w:rsidRDefault="00D00C03" w:rsidP="00D00C03">
      <w:pPr>
        <w:pStyle w:val="Heading3"/>
        <w:numPr>
          <w:ilvl w:val="0"/>
          <w:numId w:val="0"/>
        </w:numPr>
        <w:jc w:val="both"/>
        <w:rPr>
          <w:rFonts w:asciiTheme="minorHAnsi" w:hAnsiTheme="minorHAnsi" w:cstheme="minorHAnsi"/>
          <w:b/>
          <w:szCs w:val="24"/>
          <w:lang w:val="lv-LV"/>
        </w:rPr>
      </w:pPr>
      <w:bookmarkStart w:id="20" w:name="_Toc373149591"/>
      <w:bookmarkStart w:id="21" w:name="_Toc30701941"/>
      <w:bookmarkStart w:id="22" w:name="_Toc373149589"/>
      <w:r w:rsidRPr="007B30AD">
        <w:rPr>
          <w:rFonts w:asciiTheme="minorHAnsi" w:hAnsiTheme="minorHAnsi" w:cstheme="minorHAnsi"/>
          <w:b/>
          <w:szCs w:val="24"/>
          <w:lang w:val="lv-LV"/>
        </w:rPr>
        <w:t>1.2.1. Eiropas Savienības un starptautiskās saistības</w:t>
      </w:r>
      <w:bookmarkEnd w:id="20"/>
      <w:bookmarkEnd w:id="21"/>
    </w:p>
    <w:p w14:paraId="7006B660" w14:textId="77777777" w:rsidR="00D00C03" w:rsidRPr="007B30AD" w:rsidRDefault="00D00C03" w:rsidP="00D00C03"/>
    <w:p w14:paraId="4C8F7850" w14:textId="77777777" w:rsidR="00D00C03" w:rsidRPr="007B30AD" w:rsidRDefault="00D00C03" w:rsidP="00D00C03">
      <w:pPr>
        <w:jc w:val="both"/>
        <w:rPr>
          <w:rStyle w:val="Strong"/>
          <w:rFonts w:asciiTheme="minorHAnsi" w:hAnsiTheme="minorHAnsi" w:cstheme="minorHAnsi"/>
          <w:b w:val="0"/>
        </w:rPr>
      </w:pPr>
      <w:r w:rsidRPr="007B30AD">
        <w:rPr>
          <w:rFonts w:asciiTheme="minorHAnsi" w:hAnsiTheme="minorHAnsi" w:cstheme="minorHAnsi"/>
        </w:rPr>
        <w:t>Konvencija „</w:t>
      </w:r>
      <w:r w:rsidRPr="007B30AD">
        <w:rPr>
          <w:rFonts w:asciiTheme="minorHAnsi" w:hAnsiTheme="minorHAnsi" w:cstheme="minorHAnsi"/>
          <w:b/>
          <w:bCs/>
        </w:rPr>
        <w:t>Par bioloģisko daudzveidību</w:t>
      </w:r>
      <w:r w:rsidRPr="007B30AD">
        <w:rPr>
          <w:rFonts w:asciiTheme="minorHAnsi" w:hAnsiTheme="minorHAnsi" w:cstheme="minorHAnsi"/>
          <w:b/>
        </w:rPr>
        <w:t xml:space="preserve">”, </w:t>
      </w:r>
      <w:r w:rsidRPr="007B30AD">
        <w:rPr>
          <w:rFonts w:asciiTheme="minorHAnsi" w:hAnsiTheme="minorHAnsi" w:cstheme="minorHAnsi"/>
        </w:rPr>
        <w:t>kurai Latvija pievienojās ar likumu “</w:t>
      </w:r>
      <w:r w:rsidRPr="007B30AD">
        <w:rPr>
          <w:rStyle w:val="Strong"/>
          <w:rFonts w:asciiTheme="minorHAnsi" w:hAnsiTheme="minorHAnsi" w:cstheme="minorHAnsi"/>
          <w:b w:val="0"/>
        </w:rPr>
        <w:t>Par 1992. gada 5. jūnija Riodežaneiro konvenciju par bioloģisko daudzveidību”.</w:t>
      </w:r>
    </w:p>
    <w:p w14:paraId="3707689C"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Šīs konvencijas uzdevumi ir bioloģiskās daudzveidības saglabāšana un dzīvās dabas ilgtspējīga izmantošana.</w:t>
      </w:r>
    </w:p>
    <w:p w14:paraId="3244F074" w14:textId="77777777" w:rsidR="00D00C03" w:rsidRPr="007B30AD" w:rsidRDefault="00D00C03" w:rsidP="00D00C03">
      <w:pPr>
        <w:jc w:val="both"/>
        <w:rPr>
          <w:rFonts w:asciiTheme="minorHAnsi" w:hAnsiTheme="minorHAnsi" w:cstheme="minorHAnsi"/>
          <w:shd w:val="clear" w:color="auto" w:fill="FFFF00"/>
        </w:rPr>
      </w:pPr>
    </w:p>
    <w:p w14:paraId="19C96C6F"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 xml:space="preserve">Bernes konvencija </w:t>
      </w:r>
      <w:r w:rsidRPr="007B30AD">
        <w:rPr>
          <w:rFonts w:asciiTheme="minorHAnsi" w:hAnsiTheme="minorHAnsi" w:cstheme="minorHAnsi"/>
          <w:b/>
          <w:bCs/>
        </w:rPr>
        <w:t xml:space="preserve">„Par Eiropas dzīvās dabas un dabisko dzīvotņu aizsardzību”, </w:t>
      </w:r>
      <w:r w:rsidRPr="007B30AD">
        <w:rPr>
          <w:rFonts w:asciiTheme="minorHAnsi" w:hAnsiTheme="minorHAnsi" w:cstheme="minorHAnsi"/>
          <w:bCs/>
        </w:rPr>
        <w:t>kas Latvijā apstiprināta ar likumu</w:t>
      </w:r>
      <w:r w:rsidRPr="007B30AD">
        <w:rPr>
          <w:rFonts w:asciiTheme="minorHAnsi" w:hAnsiTheme="minorHAnsi" w:cstheme="minorHAnsi"/>
        </w:rPr>
        <w:t xml:space="preserve"> „</w:t>
      </w:r>
      <w:r w:rsidRPr="007B30AD">
        <w:rPr>
          <w:rStyle w:val="Strong"/>
          <w:rFonts w:asciiTheme="minorHAnsi" w:hAnsiTheme="minorHAnsi" w:cstheme="minorHAnsi"/>
          <w:b w:val="0"/>
        </w:rPr>
        <w:t>Par 1979. gada Bernes konvenciju par Eiropas dzīvās dabas un dabisko dzīvotņu saglabāšanu”</w:t>
      </w:r>
      <w:r w:rsidRPr="007B30AD">
        <w:rPr>
          <w:rFonts w:asciiTheme="minorHAnsi" w:hAnsiTheme="minorHAnsi" w:cstheme="minorHAnsi"/>
          <w:b/>
        </w:rPr>
        <w:t xml:space="preserve"> </w:t>
      </w:r>
      <w:r w:rsidR="008E4BB1" w:rsidRPr="007B30AD">
        <w:rPr>
          <w:rFonts w:asciiTheme="minorHAnsi" w:hAnsiTheme="minorHAnsi" w:cstheme="minorHAnsi"/>
        </w:rPr>
        <w:t>(</w:t>
      </w:r>
      <w:r w:rsidRPr="007B30AD">
        <w:rPr>
          <w:rFonts w:asciiTheme="minorHAnsi" w:hAnsiTheme="minorHAnsi" w:cstheme="minorHAnsi"/>
        </w:rPr>
        <w:t>1996</w:t>
      </w:r>
      <w:r w:rsidR="008E4BB1" w:rsidRPr="007B30AD">
        <w:rPr>
          <w:rFonts w:asciiTheme="minorHAnsi" w:hAnsiTheme="minorHAnsi" w:cstheme="minorHAnsi"/>
        </w:rPr>
        <w:t>. gada 17. decembris</w:t>
      </w:r>
      <w:r w:rsidRPr="007B30AD">
        <w:rPr>
          <w:rFonts w:asciiTheme="minorHAnsi" w:hAnsiTheme="minorHAnsi" w:cstheme="minorHAnsi"/>
        </w:rPr>
        <w:t>).</w:t>
      </w:r>
    </w:p>
    <w:p w14:paraId="5F518D14"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Šīs konvencijas 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p w14:paraId="569E1F4A" w14:textId="77777777" w:rsidR="00D00C03" w:rsidRPr="007B30AD" w:rsidRDefault="00D00C03" w:rsidP="00D00C03">
      <w:pPr>
        <w:jc w:val="both"/>
        <w:rPr>
          <w:rFonts w:asciiTheme="minorHAnsi" w:hAnsiTheme="minorHAnsi" w:cstheme="minorHAnsi"/>
        </w:rPr>
      </w:pPr>
    </w:p>
    <w:p w14:paraId="0B2350B9"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b/>
        </w:rPr>
        <w:t xml:space="preserve">Eiropas ainavu konvencija </w:t>
      </w:r>
      <w:r w:rsidRPr="007B30AD">
        <w:rPr>
          <w:rFonts w:asciiTheme="minorHAnsi" w:hAnsiTheme="minorHAnsi" w:cstheme="minorHAnsi"/>
        </w:rPr>
        <w:t>(2000.</w:t>
      </w:r>
      <w:r w:rsidR="008E4BB1" w:rsidRPr="007B30AD">
        <w:rPr>
          <w:rFonts w:asciiTheme="minorHAnsi" w:hAnsiTheme="minorHAnsi" w:cstheme="minorHAnsi"/>
        </w:rPr>
        <w:t xml:space="preserve"> gada 20. oktobris</w:t>
      </w:r>
      <w:r w:rsidRPr="007B30AD">
        <w:rPr>
          <w:rFonts w:asciiTheme="minorHAnsi" w:hAnsiTheme="minorHAnsi" w:cstheme="minorHAnsi"/>
        </w:rPr>
        <w:t>) Latvijā pieņemta ar likumu „Par Eiropas ainavu konvenciju”</w:t>
      </w:r>
      <w:r w:rsidR="008E4BB1" w:rsidRPr="007B30AD">
        <w:rPr>
          <w:rFonts w:asciiTheme="minorHAnsi" w:hAnsiTheme="minorHAnsi" w:cstheme="minorHAnsi"/>
        </w:rPr>
        <w:t xml:space="preserve"> (2007. gada 29. marts)</w:t>
      </w:r>
      <w:r w:rsidRPr="007B30AD">
        <w:rPr>
          <w:rFonts w:asciiTheme="minorHAnsi" w:hAnsiTheme="minorHAnsi" w:cstheme="minorHAnsi"/>
        </w:rPr>
        <w:t xml:space="preserve">, kur dalībvalstis apstiprina, ka Eiropas ainavu kvalitāte un daudzveidība ir kopīgs resurss un ka ir jāsadarbojas, lai tās aizsargātu un pārvaldītu, kā arī veiktu plānošanu, vēloties radīt jaunu </w:t>
      </w:r>
      <w:r w:rsidRPr="007B30AD">
        <w:rPr>
          <w:rFonts w:asciiTheme="minorHAnsi" w:hAnsiTheme="minorHAnsi" w:cstheme="minorHAnsi"/>
        </w:rPr>
        <w:lastRenderedPageBreak/>
        <w:t xml:space="preserve">instrumentu, kas īpaši domāts Eiropas visu ainavu aizsardzībai, pārvaldībai un plānošanai. </w:t>
      </w:r>
    </w:p>
    <w:p w14:paraId="64DC7FD4" w14:textId="77777777" w:rsidR="00D00C03" w:rsidRPr="007B30AD" w:rsidRDefault="00D00C03" w:rsidP="00D00C03">
      <w:pPr>
        <w:keepNext/>
        <w:keepLines/>
        <w:jc w:val="both"/>
        <w:rPr>
          <w:rFonts w:asciiTheme="minorHAnsi" w:hAnsiTheme="minorHAnsi" w:cstheme="minorHAnsi"/>
        </w:rPr>
      </w:pPr>
    </w:p>
    <w:p w14:paraId="7A20D1D0" w14:textId="77777777" w:rsidR="00D00C03" w:rsidRPr="007B30AD" w:rsidRDefault="00D00C03" w:rsidP="00D00C03">
      <w:pPr>
        <w:keepNext/>
        <w:keepLines/>
        <w:jc w:val="both"/>
        <w:rPr>
          <w:rFonts w:asciiTheme="minorHAnsi" w:hAnsiTheme="minorHAnsi" w:cstheme="minorHAnsi"/>
        </w:rPr>
      </w:pPr>
      <w:r w:rsidRPr="007B30AD">
        <w:rPr>
          <w:rFonts w:asciiTheme="minorHAnsi" w:hAnsiTheme="minorHAnsi" w:cstheme="minorHAnsi"/>
          <w:b/>
        </w:rPr>
        <w:t>Orhūsas konvencija</w:t>
      </w:r>
      <w:r w:rsidRPr="007B30AD">
        <w:rPr>
          <w:rFonts w:asciiTheme="minorHAnsi" w:hAnsiTheme="minorHAnsi" w:cstheme="minorHAnsi"/>
        </w:rPr>
        <w:t xml:space="preserve"> (pieņemta ar likumu „Par 1998. gada 25. jūnija Orhūsas konvenciju par pieeju informācijai, sabiedrības dalību lēmumu pieņemšanā un iespēju griezties tiesu iestādēs saistībā ar vides jautājumiem”</w:t>
      </w:r>
      <w:r w:rsidR="00BD7862" w:rsidRPr="007B30AD">
        <w:rPr>
          <w:rFonts w:asciiTheme="minorHAnsi" w:hAnsiTheme="minorHAnsi" w:cstheme="minorHAnsi"/>
        </w:rPr>
        <w:t xml:space="preserve"> (</w:t>
      </w:r>
      <w:r w:rsidRPr="007B30AD">
        <w:rPr>
          <w:rFonts w:asciiTheme="minorHAnsi" w:hAnsiTheme="minorHAnsi" w:cstheme="minorHAnsi"/>
        </w:rPr>
        <w:t>2002.</w:t>
      </w:r>
      <w:r w:rsidR="00BD7862" w:rsidRPr="007B30AD">
        <w:rPr>
          <w:rFonts w:asciiTheme="minorHAnsi" w:hAnsiTheme="minorHAnsi" w:cstheme="minorHAnsi"/>
        </w:rPr>
        <w:t xml:space="preserve"> gada 18. aprīlis)</w:t>
      </w:r>
      <w:r w:rsidRPr="007B30AD">
        <w:rPr>
          <w:rFonts w:asciiTheme="minorHAnsi" w:hAnsiTheme="minorHAnsi" w:cstheme="minorHAnsi"/>
        </w:rPr>
        <w:t>). Konvencijas noteikumu mērķis ir nodrošināt sabiedrības informēšanu, piekļūšanu informācijai, piedalīties lēmumu pieņemšanā un griezties tiesu iestādēs saistībā ar vides jautājumiem.</w:t>
      </w:r>
    </w:p>
    <w:p w14:paraId="581E04AF" w14:textId="77777777" w:rsidR="00D00C03" w:rsidRPr="007B30AD" w:rsidRDefault="00D00C03" w:rsidP="00D00C03">
      <w:pPr>
        <w:jc w:val="both"/>
        <w:rPr>
          <w:rFonts w:asciiTheme="minorHAnsi" w:hAnsiTheme="minorHAnsi" w:cstheme="minorHAnsi"/>
          <w:bCs/>
          <w:szCs w:val="22"/>
        </w:rPr>
      </w:pPr>
    </w:p>
    <w:p w14:paraId="12A68B9D" w14:textId="77777777" w:rsidR="00D00C03" w:rsidRPr="007B30AD" w:rsidRDefault="00D00C03" w:rsidP="00D00C03">
      <w:pPr>
        <w:jc w:val="both"/>
        <w:rPr>
          <w:rFonts w:asciiTheme="minorHAnsi" w:hAnsiTheme="minorHAnsi" w:cstheme="minorHAnsi"/>
          <w:bCs/>
          <w:szCs w:val="22"/>
        </w:rPr>
      </w:pPr>
      <w:r w:rsidRPr="007B30AD">
        <w:rPr>
          <w:rFonts w:asciiTheme="minorHAnsi" w:hAnsiTheme="minorHAnsi" w:cstheme="minorHAnsi"/>
          <w:b/>
          <w:bCs/>
          <w:szCs w:val="22"/>
        </w:rPr>
        <w:t>Bonnas konvencija</w:t>
      </w:r>
      <w:r w:rsidRPr="007B30AD">
        <w:rPr>
          <w:rFonts w:asciiTheme="minorHAnsi" w:hAnsiTheme="minorHAnsi" w:cstheme="minorHAnsi"/>
          <w:bCs/>
          <w:szCs w:val="22"/>
        </w:rPr>
        <w:t xml:space="preserve"> (pieņemta ar likumu „Par 1979. gada Bonnas konvenciju par migrējošo savvaļas</w:t>
      </w:r>
      <w:r w:rsidR="007E7D07" w:rsidRPr="007B30AD">
        <w:rPr>
          <w:rFonts w:asciiTheme="minorHAnsi" w:hAnsiTheme="minorHAnsi" w:cstheme="minorHAnsi"/>
          <w:bCs/>
          <w:szCs w:val="22"/>
        </w:rPr>
        <w:t xml:space="preserve"> dzīvnieku sugu aizsardzību” (</w:t>
      </w:r>
      <w:r w:rsidRPr="007B30AD">
        <w:rPr>
          <w:rFonts w:asciiTheme="minorHAnsi" w:hAnsiTheme="minorHAnsi" w:cstheme="minorHAnsi"/>
          <w:bCs/>
          <w:szCs w:val="22"/>
        </w:rPr>
        <w:t>1999.</w:t>
      </w:r>
      <w:r w:rsidR="007E7D07" w:rsidRPr="007B30AD">
        <w:rPr>
          <w:rFonts w:asciiTheme="minorHAnsi" w:hAnsiTheme="minorHAnsi" w:cstheme="minorHAnsi"/>
          <w:bCs/>
          <w:szCs w:val="22"/>
        </w:rPr>
        <w:t xml:space="preserve"> gada 11. marts)</w:t>
      </w:r>
      <w:r w:rsidRPr="007B30AD">
        <w:rPr>
          <w:rFonts w:asciiTheme="minorHAnsi" w:hAnsiTheme="minorHAnsi" w:cstheme="minorHAnsi"/>
          <w:bCs/>
          <w:szCs w:val="22"/>
        </w:rPr>
        <w:t>). Konvencija nosaka apdraudētās migrējošās sugas, migrējošās sugas, kurām ir nelabvēlīgs aizsardzības statuss, kā arī principus, kas jāņem vērā, īstenojot minēto sugu aizsardzības pasākumus.</w:t>
      </w:r>
    </w:p>
    <w:p w14:paraId="1A46B7F1" w14:textId="77777777" w:rsidR="00D00C03" w:rsidRPr="007B30AD" w:rsidRDefault="00D00C03" w:rsidP="00D00C03">
      <w:pPr>
        <w:jc w:val="both"/>
        <w:rPr>
          <w:rFonts w:asciiTheme="minorHAnsi" w:hAnsiTheme="minorHAnsi" w:cstheme="minorHAnsi"/>
          <w:bCs/>
          <w:szCs w:val="22"/>
        </w:rPr>
      </w:pPr>
    </w:p>
    <w:p w14:paraId="1A483C07" w14:textId="794B5737" w:rsidR="00D00C03" w:rsidRPr="007B30AD" w:rsidRDefault="00D00C03" w:rsidP="00D00C03">
      <w:pPr>
        <w:jc w:val="both"/>
        <w:rPr>
          <w:rFonts w:asciiTheme="minorHAnsi" w:hAnsiTheme="minorHAnsi" w:cstheme="minorHAnsi"/>
        </w:rPr>
      </w:pPr>
      <w:r w:rsidRPr="007B30AD">
        <w:rPr>
          <w:rStyle w:val="Strong"/>
          <w:rFonts w:asciiTheme="minorHAnsi" w:hAnsiTheme="minorHAnsi" w:cstheme="minorHAnsi"/>
        </w:rPr>
        <w:t>Eiropas Padomes Direktīva „Par savvaļas putnu aizsardzību”</w:t>
      </w:r>
      <w:r w:rsidR="00F04B20" w:rsidRPr="007B30AD">
        <w:rPr>
          <w:rStyle w:val="Strong"/>
          <w:rFonts w:asciiTheme="minorHAnsi" w:hAnsiTheme="minorHAnsi" w:cstheme="minorHAnsi"/>
          <w:b w:val="0"/>
          <w:bCs w:val="0"/>
        </w:rPr>
        <w:t xml:space="preserve"> 2009/147/EK (</w:t>
      </w:r>
      <w:r w:rsidRPr="007B30AD">
        <w:rPr>
          <w:rStyle w:val="Strong"/>
          <w:rFonts w:asciiTheme="minorHAnsi" w:hAnsiTheme="minorHAnsi" w:cstheme="minorHAnsi"/>
          <w:b w:val="0"/>
          <w:bCs w:val="0"/>
        </w:rPr>
        <w:t>2009.</w:t>
      </w:r>
      <w:r w:rsidR="00F04B20" w:rsidRPr="007B30AD">
        <w:rPr>
          <w:rStyle w:val="Strong"/>
          <w:rFonts w:asciiTheme="minorHAnsi" w:hAnsiTheme="minorHAnsi" w:cstheme="minorHAnsi"/>
          <w:b w:val="0"/>
          <w:bCs w:val="0"/>
        </w:rPr>
        <w:t xml:space="preserve"> gada 30. novembris</w:t>
      </w:r>
      <w:r w:rsidRPr="007B30AD">
        <w:rPr>
          <w:rStyle w:val="Strong"/>
          <w:rFonts w:asciiTheme="minorHAnsi" w:hAnsiTheme="minorHAnsi" w:cstheme="minorHAnsi"/>
          <w:b w:val="0"/>
          <w:bCs w:val="0"/>
        </w:rPr>
        <w:t>).</w:t>
      </w:r>
      <w:r w:rsidR="00B1440D" w:rsidRPr="007B30AD">
        <w:rPr>
          <w:rStyle w:val="Strong"/>
          <w:rFonts w:asciiTheme="minorHAnsi" w:hAnsiTheme="minorHAnsi" w:cstheme="minorHAnsi"/>
          <w:b w:val="0"/>
          <w:bCs w:val="0"/>
        </w:rPr>
        <w:t xml:space="preserve"> </w:t>
      </w:r>
      <w:r w:rsidRPr="007B30AD">
        <w:rPr>
          <w:rFonts w:asciiTheme="minorHAnsi" w:hAnsiTheme="minorHAnsi" w:cstheme="minorHAnsi"/>
        </w:rPr>
        <w:t>Direktīva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Eiropas teritorijā, skaitliski samazinās, dažos gadījumos tas notiek ļoti strauji, un tas rada nopietnus draudus vides aizsardzībai, īpaši tādēļ, ka tiek apdraudēts bioloģiskais līdzsvars.</w:t>
      </w:r>
    </w:p>
    <w:p w14:paraId="60339EE6" w14:textId="77777777" w:rsidR="00D00C03" w:rsidRPr="007B30AD" w:rsidRDefault="00D00C03" w:rsidP="00D00C03">
      <w:pPr>
        <w:jc w:val="both"/>
        <w:rPr>
          <w:rStyle w:val="Strong"/>
          <w:rFonts w:asciiTheme="minorHAnsi" w:hAnsiTheme="minorHAnsi" w:cstheme="minorHAnsi"/>
        </w:rPr>
      </w:pPr>
    </w:p>
    <w:p w14:paraId="3763CCE6" w14:textId="77777777" w:rsidR="00D00C03" w:rsidRPr="007B30AD" w:rsidRDefault="00D00C03" w:rsidP="00D00C03">
      <w:pPr>
        <w:jc w:val="both"/>
        <w:rPr>
          <w:rFonts w:asciiTheme="minorHAnsi" w:hAnsiTheme="minorHAnsi" w:cstheme="minorHAnsi"/>
        </w:rPr>
      </w:pPr>
      <w:r w:rsidRPr="007B30AD">
        <w:rPr>
          <w:rStyle w:val="Strong"/>
          <w:rFonts w:asciiTheme="minorHAnsi" w:hAnsiTheme="minorHAnsi" w:cstheme="minorHAnsi"/>
        </w:rPr>
        <w:t xml:space="preserve">Eiropas Padomes Direktīva „Par dabisko dzīvotņu, savvaļas faunas un floras aizsardzību” </w:t>
      </w:r>
      <w:r w:rsidR="00F04B20" w:rsidRPr="007B30AD">
        <w:rPr>
          <w:rStyle w:val="Strong"/>
          <w:rFonts w:asciiTheme="minorHAnsi" w:hAnsiTheme="minorHAnsi" w:cstheme="minorHAnsi"/>
          <w:b w:val="0"/>
          <w:bCs w:val="0"/>
        </w:rPr>
        <w:t>92/43/EEK (</w:t>
      </w:r>
      <w:r w:rsidRPr="007B30AD">
        <w:rPr>
          <w:rStyle w:val="Strong"/>
          <w:rFonts w:asciiTheme="minorHAnsi" w:hAnsiTheme="minorHAnsi" w:cstheme="minorHAnsi"/>
          <w:b w:val="0"/>
          <w:bCs w:val="0"/>
        </w:rPr>
        <w:t>1992</w:t>
      </w:r>
      <w:r w:rsidR="00F04B20" w:rsidRPr="007B30AD">
        <w:rPr>
          <w:rStyle w:val="Strong"/>
          <w:rFonts w:asciiTheme="minorHAnsi" w:hAnsiTheme="minorHAnsi" w:cstheme="minorHAnsi"/>
          <w:b w:val="0"/>
          <w:bCs w:val="0"/>
        </w:rPr>
        <w:t>. gada 21. maijs</w:t>
      </w:r>
      <w:r w:rsidRPr="007B30AD">
        <w:rPr>
          <w:rStyle w:val="Strong"/>
          <w:rFonts w:asciiTheme="minorHAnsi" w:hAnsiTheme="minorHAnsi" w:cstheme="minorHAnsi"/>
          <w:b w:val="0"/>
          <w:bCs w:val="0"/>
        </w:rPr>
        <w:t>)</w:t>
      </w:r>
      <w:r w:rsidRPr="007B30AD">
        <w:rPr>
          <w:rFonts w:asciiTheme="minorHAnsi" w:hAnsiTheme="minorHAnsi" w:cstheme="minorHAnsi"/>
        </w:rPr>
        <w:t>.</w:t>
      </w:r>
    </w:p>
    <w:p w14:paraId="0AB86A40"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Direktīvas mērķis ir veicināt bioloģiskās daudzveidības saglabāšanos, veicot dabisko biotopu un faunas un floras aizsardzību. Tā nosaka, ka programmas Natura 2000 ietvaros jāizveido Vienotais Eiropas ekoloģiskais tīkls, kurš aptver īpaši aizsargājamās teritorijas. Šim tīklam jānodrošina, dabisko biotopu tipu un attiecīgo sugu biotopu saglabāšanu, vai kur tas nepieciešams, labvēlīgā aizsardzības statusā atjaunošanu to dabiskās izplatības areāla robežās.</w:t>
      </w:r>
    </w:p>
    <w:p w14:paraId="5FD0D2CB" w14:textId="77777777" w:rsidR="00D00C03" w:rsidRPr="007B30AD" w:rsidRDefault="00D00C03" w:rsidP="00D00C03">
      <w:pPr>
        <w:jc w:val="both"/>
        <w:rPr>
          <w:rFonts w:asciiTheme="minorHAnsi" w:hAnsiTheme="minorHAnsi" w:cstheme="minorHAnsi"/>
        </w:rPr>
      </w:pPr>
    </w:p>
    <w:p w14:paraId="6933A2C4" w14:textId="77777777" w:rsidR="00D00C03" w:rsidRPr="007B30AD" w:rsidRDefault="00D00C03" w:rsidP="00D00C03">
      <w:pPr>
        <w:jc w:val="both"/>
        <w:rPr>
          <w:rFonts w:asciiTheme="minorHAnsi" w:hAnsiTheme="minorHAnsi" w:cstheme="minorHAnsi"/>
          <w:bCs/>
          <w:szCs w:val="22"/>
        </w:rPr>
      </w:pPr>
      <w:r w:rsidRPr="007B30AD">
        <w:rPr>
          <w:rFonts w:asciiTheme="minorHAnsi" w:hAnsiTheme="minorHAnsi" w:cstheme="minorHAnsi"/>
          <w:b/>
          <w:bCs/>
          <w:szCs w:val="22"/>
        </w:rPr>
        <w:t>Eiropas Parlamenta un Padomes Ūdeņu Struktūrdirektīvas</w:t>
      </w:r>
      <w:r w:rsidR="00F04B20" w:rsidRPr="007B30AD">
        <w:rPr>
          <w:rFonts w:asciiTheme="minorHAnsi" w:hAnsiTheme="minorHAnsi" w:cstheme="minorHAnsi"/>
          <w:bCs/>
          <w:szCs w:val="22"/>
        </w:rPr>
        <w:t xml:space="preserve"> 2000/60/EK (</w:t>
      </w:r>
      <w:r w:rsidRPr="007B30AD">
        <w:rPr>
          <w:rFonts w:asciiTheme="minorHAnsi" w:hAnsiTheme="minorHAnsi" w:cstheme="minorHAnsi"/>
          <w:bCs/>
          <w:szCs w:val="22"/>
        </w:rPr>
        <w:t>2000.</w:t>
      </w:r>
      <w:r w:rsidR="00F04B20" w:rsidRPr="007B30AD">
        <w:rPr>
          <w:rFonts w:asciiTheme="minorHAnsi" w:hAnsiTheme="minorHAnsi" w:cstheme="minorHAnsi"/>
          <w:bCs/>
          <w:szCs w:val="22"/>
        </w:rPr>
        <w:t xml:space="preserve"> gada 20. decembris</w:t>
      </w:r>
      <w:r w:rsidRPr="007B30AD">
        <w:rPr>
          <w:rFonts w:asciiTheme="minorHAnsi" w:hAnsiTheme="minorHAnsi" w:cstheme="minorHAnsi"/>
          <w:bCs/>
          <w:szCs w:val="22"/>
        </w:rPr>
        <w:t>) mērķis ir aizsargāt un uzlabot virszemes un pazemes ūdeņu ekosistēmu stāvokli un veicināt ilgtspējīgu ūdeņu lietošanu, ieviešot integrētu upju baseinu apsaimniekošanas procesu.</w:t>
      </w:r>
    </w:p>
    <w:p w14:paraId="7CF81E0E" w14:textId="77777777" w:rsidR="00D00C03" w:rsidRPr="007B30AD" w:rsidRDefault="00D00C03" w:rsidP="00D00C03">
      <w:pPr>
        <w:rPr>
          <w:rFonts w:asciiTheme="minorHAnsi" w:hAnsiTheme="minorHAnsi" w:cstheme="minorHAnsi"/>
          <w:bCs/>
          <w:szCs w:val="22"/>
        </w:rPr>
      </w:pPr>
    </w:p>
    <w:p w14:paraId="55A5EBA8" w14:textId="77777777" w:rsidR="00D00C03" w:rsidRPr="007B30AD" w:rsidRDefault="00D00C03" w:rsidP="00D00C03">
      <w:pPr>
        <w:pStyle w:val="Heading3"/>
        <w:numPr>
          <w:ilvl w:val="0"/>
          <w:numId w:val="0"/>
        </w:numPr>
        <w:jc w:val="both"/>
        <w:rPr>
          <w:rFonts w:asciiTheme="minorHAnsi" w:hAnsiTheme="minorHAnsi" w:cstheme="minorHAnsi"/>
          <w:b/>
          <w:szCs w:val="24"/>
          <w:lang w:val="lv-LV"/>
        </w:rPr>
      </w:pPr>
      <w:bookmarkStart w:id="23" w:name="_Toc373149590"/>
      <w:bookmarkStart w:id="24" w:name="_Toc30701942"/>
      <w:r w:rsidRPr="007B30AD">
        <w:rPr>
          <w:rFonts w:asciiTheme="minorHAnsi" w:hAnsiTheme="minorHAnsi" w:cstheme="minorHAnsi"/>
          <w:b/>
          <w:szCs w:val="24"/>
          <w:lang w:val="lv-LV"/>
        </w:rPr>
        <w:t>1.2.2. Latvijas Republikas vides un dabas aizsardzības normatīvie akti</w:t>
      </w:r>
      <w:bookmarkEnd w:id="23"/>
      <w:bookmarkEnd w:id="24"/>
    </w:p>
    <w:p w14:paraId="594E6D83" w14:textId="77777777" w:rsidR="00D00C03" w:rsidRPr="007B30AD" w:rsidRDefault="00D00C03" w:rsidP="00D00C03">
      <w:pPr>
        <w:keepNext/>
        <w:jc w:val="both"/>
        <w:rPr>
          <w:rFonts w:asciiTheme="minorHAnsi" w:hAnsiTheme="minorHAnsi" w:cstheme="minorHAnsi"/>
        </w:rPr>
      </w:pPr>
    </w:p>
    <w:p w14:paraId="30CC207E"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b/>
          <w:bCs/>
        </w:rPr>
        <w:t>Vides aizsardzības likums</w:t>
      </w:r>
      <w:r w:rsidRPr="007B30AD">
        <w:rPr>
          <w:rFonts w:asciiTheme="minorHAnsi" w:hAnsiTheme="minorHAnsi" w:cstheme="minorHAnsi"/>
        </w:rPr>
        <w:t xml:space="preserve"> (</w:t>
      </w:r>
      <w:r w:rsidR="00597D21" w:rsidRPr="007B30AD">
        <w:rPr>
          <w:rFonts w:asciiTheme="minorHAnsi" w:hAnsiTheme="minorHAnsi" w:cstheme="minorHAnsi"/>
        </w:rPr>
        <w:t>2006. gada 2. novembris)</w:t>
      </w:r>
      <w:r w:rsidRPr="007B30AD">
        <w:rPr>
          <w:rFonts w:asciiTheme="minorHAnsi" w:hAnsiTheme="minorHAnsi" w:cstheme="minorHAnsi"/>
        </w:rPr>
        <w:t xml:space="preserve"> nosaka resursu ilgtspējīgu izmantošanu, v</w:t>
      </w:r>
      <w:r w:rsidRPr="007B30AD">
        <w:rPr>
          <w:rStyle w:val="Strong"/>
          <w:rFonts w:asciiTheme="minorHAnsi" w:hAnsiTheme="minorHAnsi" w:cstheme="minorHAnsi"/>
          <w:b w:val="0"/>
          <w:bCs w:val="0"/>
        </w:rPr>
        <w:t>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7B30AD">
        <w:rPr>
          <w:rFonts w:asciiTheme="minorHAnsi" w:hAnsiTheme="minorHAnsi" w:cstheme="minorHAnsi"/>
          <w:b/>
          <w:bCs/>
        </w:rPr>
        <w:t xml:space="preserve"> </w:t>
      </w:r>
      <w:r w:rsidRPr="007B30AD">
        <w:rPr>
          <w:rFonts w:asciiTheme="minorHAnsi" w:hAnsiTheme="minorHAnsi" w:cstheme="minorHAnsi"/>
        </w:rPr>
        <w:t xml:space="preserve">sabiedrības tiesības saņemt vides informāciju un piedalīties ar vides aizsardzību saistītu lēmumu pieņemšanā. Vides aizsardzības </w:t>
      </w:r>
      <w:r w:rsidRPr="007B30AD">
        <w:rPr>
          <w:rFonts w:asciiTheme="minorHAnsi" w:hAnsiTheme="minorHAnsi" w:cstheme="minorHAnsi"/>
        </w:rPr>
        <w:lastRenderedPageBreak/>
        <w:t>likums nosaka valsts kontroli vides jomā, atbildību par kaitējumu, kas nodarīts īpaši aizsargājamām dabas teritorijām, mikroliegumiem, aizsargājamām sugām un biotopiem, ūdeņiem, augsnei un zemes dzīlēm.</w:t>
      </w:r>
    </w:p>
    <w:p w14:paraId="22075CD0" w14:textId="77777777" w:rsidR="00760926" w:rsidRPr="007B30AD" w:rsidRDefault="00760926" w:rsidP="00760926">
      <w:pPr>
        <w:jc w:val="both"/>
        <w:rPr>
          <w:rFonts w:asciiTheme="minorHAnsi" w:hAnsiTheme="minorHAnsi" w:cstheme="minorHAnsi"/>
        </w:rPr>
      </w:pPr>
    </w:p>
    <w:p w14:paraId="0F8065A4"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rPr>
        <w:t>Likums “</w:t>
      </w:r>
      <w:r w:rsidRPr="007B30AD">
        <w:rPr>
          <w:rFonts w:asciiTheme="minorHAnsi" w:hAnsiTheme="minorHAnsi" w:cstheme="minorHAnsi"/>
          <w:b/>
          <w:bCs/>
        </w:rPr>
        <w:t>Par īpaši aizsargājamām dabas teritorijām”</w:t>
      </w:r>
      <w:r w:rsidRPr="007B30AD">
        <w:rPr>
          <w:rFonts w:asciiTheme="minorHAnsi" w:hAnsiTheme="minorHAnsi" w:cstheme="minorHAnsi"/>
        </w:rPr>
        <w:t xml:space="preserve"> (1993. gada 2. marts) definē aizsargājamo teritoriju kategorijas un nosaka nepieciešamību tām izstrādāt dabas aizsardzības plānus, individuālos aizsardzības un izmantošanas noteikumus.</w:t>
      </w:r>
    </w:p>
    <w:p w14:paraId="4BC80265"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rPr>
        <w:t>18. panta 4. apakšpunktā teikts, ka aizsargājamās teritorijas individuālos aizsardzības un izmantošanas noteikumus, kā arī valsts un reģionālās attīstības plānošanas dokumentus izstrādā un aizsargājamo teritoriju apsaimnieko, ievērojot plānu, un plānam ir ieteikuma raksturs.</w:t>
      </w:r>
    </w:p>
    <w:p w14:paraId="5310B0E9" w14:textId="77777777" w:rsidR="00760926" w:rsidRPr="007B30AD" w:rsidRDefault="00760926" w:rsidP="00760926">
      <w:pPr>
        <w:jc w:val="both"/>
        <w:rPr>
          <w:rFonts w:asciiTheme="minorHAnsi" w:hAnsiTheme="minorHAnsi" w:cstheme="minorHAnsi"/>
        </w:rPr>
      </w:pPr>
    </w:p>
    <w:p w14:paraId="425FBAC7"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rPr>
        <w:t xml:space="preserve">Likuma pielikumā uzskaitītas Eiropas nozīmes aizsargājamās dabas teritorijas (Natura 2000). DL „Mežole” ir C tipa teritorijas, kas noteikta īpaši aizsargājamo sugu un īpaši aizsargājamo biotopu aizsardzībai. Teritorijas kods ir LV0524100. </w:t>
      </w:r>
    </w:p>
    <w:p w14:paraId="6D8D3FDA" w14:textId="77777777" w:rsidR="00760926" w:rsidRPr="007B30AD" w:rsidRDefault="00760926" w:rsidP="00D00C03">
      <w:pPr>
        <w:jc w:val="both"/>
        <w:rPr>
          <w:rFonts w:asciiTheme="minorHAnsi" w:hAnsiTheme="minorHAnsi" w:cstheme="minorHAnsi"/>
        </w:rPr>
      </w:pPr>
    </w:p>
    <w:p w14:paraId="5ED78D0C"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b/>
          <w:bCs/>
        </w:rPr>
        <w:t>Sugu un biotopu aizsardzības likums</w:t>
      </w:r>
      <w:r w:rsidRPr="007B30AD">
        <w:rPr>
          <w:rFonts w:asciiTheme="minorHAnsi" w:hAnsiTheme="minorHAnsi" w:cstheme="minorHAnsi"/>
        </w:rPr>
        <w:t xml:space="preserve"> (2000. gada 16. marts)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0E4AF322" w14:textId="77777777" w:rsidR="00760926" w:rsidRPr="007B30AD" w:rsidRDefault="00760926" w:rsidP="00D00C03">
      <w:pPr>
        <w:jc w:val="both"/>
        <w:rPr>
          <w:rFonts w:asciiTheme="minorHAnsi" w:hAnsiTheme="minorHAnsi" w:cstheme="minorHAnsi"/>
        </w:rPr>
      </w:pPr>
    </w:p>
    <w:p w14:paraId="6C5E16CC" w14:textId="77777777" w:rsidR="00760926" w:rsidRPr="007B30AD" w:rsidRDefault="00760926" w:rsidP="00760926">
      <w:pPr>
        <w:jc w:val="both"/>
        <w:rPr>
          <w:rFonts w:asciiTheme="minorHAnsi" w:hAnsiTheme="minorHAnsi" w:cstheme="minorHAnsi"/>
          <w:bCs/>
        </w:rPr>
      </w:pPr>
      <w:r w:rsidRPr="007B30AD">
        <w:rPr>
          <w:rFonts w:asciiTheme="minorHAnsi" w:hAnsiTheme="minorHAnsi" w:cstheme="minorHAnsi"/>
          <w:bCs/>
        </w:rPr>
        <w:t>Likums “</w:t>
      </w:r>
      <w:r w:rsidRPr="007B30AD">
        <w:rPr>
          <w:rFonts w:asciiTheme="minorHAnsi" w:hAnsiTheme="minorHAnsi" w:cstheme="minorHAnsi"/>
          <w:b/>
          <w:bCs/>
        </w:rPr>
        <w:t>Par kompensāciju par saimnieciskās darbības ierobežojumiem aizsargājamās teritorijās”</w:t>
      </w:r>
      <w:r w:rsidRPr="007B30AD">
        <w:rPr>
          <w:rFonts w:asciiTheme="minorHAnsi" w:hAnsiTheme="minorHAnsi" w:cstheme="minorHAnsi"/>
          <w:bCs/>
        </w:rPr>
        <w:t xml:space="preserve"> (2013. gada 4. aprīlis)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14:paraId="709D79D5" w14:textId="77777777" w:rsidR="00760926" w:rsidRPr="007B30AD" w:rsidRDefault="00760926" w:rsidP="00D00C03">
      <w:pPr>
        <w:jc w:val="both"/>
        <w:rPr>
          <w:rFonts w:asciiTheme="minorHAnsi" w:hAnsiTheme="minorHAnsi" w:cstheme="minorHAnsi"/>
        </w:rPr>
      </w:pPr>
    </w:p>
    <w:p w14:paraId="6457C59B"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rPr>
        <w:t>Likums “</w:t>
      </w:r>
      <w:r w:rsidRPr="007B30AD">
        <w:rPr>
          <w:rFonts w:asciiTheme="minorHAnsi" w:hAnsiTheme="minorHAnsi" w:cstheme="minorHAnsi"/>
          <w:b/>
          <w:bCs/>
        </w:rPr>
        <w:t>Par ietekmes uz vidi novērtējumu”</w:t>
      </w:r>
      <w:r w:rsidRPr="007B30AD">
        <w:rPr>
          <w:rFonts w:asciiTheme="minorHAnsi" w:hAnsiTheme="minorHAnsi" w:cstheme="minorHAnsi"/>
        </w:rPr>
        <w:t xml:space="preserve"> (1998. gada 14. oktobris) nosaka darbības un objektus, kuriem ir nepieciešams ietekmes uz vidi novērtējums un darbības, kurām ir nepieciešams sākotnējais ietekmes uz vidi novērtējums, kā arī nosaka plānošanas dokumentus, kuriem nepieciešams stratēģiskais ietekmes uz vidi novērtējums. 4</w:t>
      </w:r>
      <w:r w:rsidRPr="007B30AD">
        <w:rPr>
          <w:rFonts w:asciiTheme="minorHAnsi" w:hAnsiTheme="minorHAnsi" w:cstheme="minorHAnsi"/>
          <w:vertAlign w:val="superscript"/>
        </w:rPr>
        <w:t>1</w:t>
      </w:r>
      <w:r w:rsidRPr="007B30AD">
        <w:rPr>
          <w:rFonts w:asciiTheme="minorHAnsi" w:hAnsiTheme="minorHAnsi" w:cstheme="minorHAnsi"/>
        </w:rPr>
        <w:t>. pants paredz, ka kompetentā institūcija var pieņemt lēmumu par ietekmes novērtējumu uz Eiropas nozīmes aizsargājamo dabas teritoriju arī darbībām, kuras nav iekļautas likuma 1. pielikumā. Novērtējums jāveic saskaņā ar atsevišķi noteiktu kārtību.</w:t>
      </w:r>
    </w:p>
    <w:p w14:paraId="1644B470" w14:textId="77777777" w:rsidR="00760926" w:rsidRPr="007B30AD" w:rsidRDefault="00760926" w:rsidP="00D00C03">
      <w:pPr>
        <w:jc w:val="both"/>
        <w:rPr>
          <w:rFonts w:asciiTheme="minorHAnsi" w:hAnsiTheme="minorHAnsi" w:cstheme="minorHAnsi"/>
        </w:rPr>
      </w:pPr>
    </w:p>
    <w:p w14:paraId="64CADA18" w14:textId="77777777" w:rsidR="00760926" w:rsidRPr="007B30AD" w:rsidRDefault="00760926" w:rsidP="00760926">
      <w:pPr>
        <w:jc w:val="both"/>
        <w:rPr>
          <w:rFonts w:asciiTheme="minorHAnsi" w:hAnsiTheme="minorHAnsi" w:cstheme="minorHAnsi"/>
        </w:rPr>
      </w:pPr>
      <w:r w:rsidRPr="007B30AD">
        <w:rPr>
          <w:rFonts w:asciiTheme="minorHAnsi" w:hAnsiTheme="minorHAnsi" w:cstheme="minorHAnsi"/>
        </w:rPr>
        <w:t>Likuma “</w:t>
      </w:r>
      <w:r w:rsidRPr="007B30AD">
        <w:rPr>
          <w:rFonts w:asciiTheme="minorHAnsi" w:hAnsiTheme="minorHAnsi" w:cstheme="minorHAnsi"/>
          <w:b/>
        </w:rPr>
        <w:t>Par piesārņojumu”</w:t>
      </w:r>
      <w:r w:rsidRPr="007B30AD">
        <w:rPr>
          <w:rFonts w:asciiTheme="minorHAnsi" w:hAnsiTheme="minorHAnsi" w:cstheme="minorHAnsi"/>
        </w:rPr>
        <w:t xml:space="preserve"> (2001. gada 15. marts)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p>
    <w:p w14:paraId="551DA767" w14:textId="77777777" w:rsidR="00D00C03" w:rsidRPr="007B30AD" w:rsidRDefault="00D00C03" w:rsidP="00D00C03">
      <w:pPr>
        <w:jc w:val="both"/>
        <w:rPr>
          <w:rFonts w:asciiTheme="minorHAnsi" w:hAnsiTheme="minorHAnsi" w:cstheme="minorHAnsi"/>
          <w:b/>
          <w:bCs/>
          <w:sz w:val="20"/>
        </w:rPr>
      </w:pPr>
    </w:p>
    <w:p w14:paraId="6DAC0EB4" w14:textId="77777777" w:rsidR="00D00C03" w:rsidRPr="007B30AD" w:rsidRDefault="00597D21" w:rsidP="00D00C03">
      <w:pPr>
        <w:jc w:val="both"/>
        <w:rPr>
          <w:rFonts w:asciiTheme="minorHAnsi" w:hAnsiTheme="minorHAnsi" w:cstheme="minorHAnsi"/>
        </w:rPr>
      </w:pPr>
      <w:r w:rsidRPr="007B30AD">
        <w:rPr>
          <w:rFonts w:asciiTheme="minorHAnsi" w:hAnsiTheme="minorHAnsi" w:cstheme="minorHAnsi"/>
        </w:rPr>
        <w:lastRenderedPageBreak/>
        <w:t xml:space="preserve">MK 2007. gada 24. aprīļa noteikumi Nr. 281 </w:t>
      </w:r>
      <w:r w:rsidR="00D00C03" w:rsidRPr="007B30AD">
        <w:rPr>
          <w:rFonts w:asciiTheme="minorHAnsi" w:hAnsiTheme="minorHAnsi" w:cstheme="minorHAnsi"/>
          <w:b/>
        </w:rPr>
        <w:t>„Noteikumi par preventīvajiem un sanācijas pasākumiem un kārtību, kādā novērtējams kaitējums videi un aprēķināmas preventīvo, neatliekamo un sanācijas pasākumu izmaksas”</w:t>
      </w:r>
      <w:r w:rsidR="00D00C03" w:rsidRPr="007B30AD">
        <w:rPr>
          <w:rFonts w:asciiTheme="minorHAnsi" w:hAnsiTheme="minorHAnsi" w:cstheme="minorHAnsi"/>
        </w:rPr>
        <w:t xml:space="preserve"> nosaka zaudējumu atlīdzināšanas kārtību, atlīdzības lielumu un sugu sarakstu, par kuru iznīcināšanu jāatlīdzina zaudējumi. </w:t>
      </w:r>
    </w:p>
    <w:p w14:paraId="7CBD0BFE" w14:textId="77777777" w:rsidR="00D00C03" w:rsidRPr="007B30AD" w:rsidRDefault="00D00C03" w:rsidP="00D00C03">
      <w:pPr>
        <w:jc w:val="both"/>
        <w:rPr>
          <w:rFonts w:asciiTheme="minorHAnsi" w:hAnsiTheme="minorHAnsi" w:cstheme="minorHAnsi"/>
        </w:rPr>
      </w:pPr>
    </w:p>
    <w:p w14:paraId="7B82122B" w14:textId="77777777" w:rsidR="00D00C03" w:rsidRPr="007B30AD" w:rsidRDefault="00597D21" w:rsidP="00D00C03">
      <w:pPr>
        <w:jc w:val="both"/>
        <w:rPr>
          <w:rFonts w:asciiTheme="minorHAnsi" w:hAnsiTheme="minorHAnsi" w:cstheme="minorHAnsi"/>
        </w:rPr>
      </w:pPr>
      <w:r w:rsidRPr="007B30AD">
        <w:rPr>
          <w:rFonts w:asciiTheme="minorHAnsi" w:hAnsiTheme="minorHAnsi" w:cstheme="minorHAnsi"/>
          <w:bCs/>
        </w:rPr>
        <w:t xml:space="preserve">MK 2007. gada 27. marta noteikumi Nr. 213 </w:t>
      </w:r>
      <w:r w:rsidR="00D00C03" w:rsidRPr="007B30AD">
        <w:rPr>
          <w:rFonts w:asciiTheme="minorHAnsi" w:hAnsiTheme="minorHAnsi" w:cstheme="minorHAnsi"/>
          <w:b/>
          <w:bCs/>
        </w:rPr>
        <w:t>„Noteikumi par kritērijiem, kurus izmanto, novērtējot īpaši aizsargājamām sugām vai īpaši aizsargājamiem biotopiem nodarīt</w:t>
      </w:r>
      <w:r w:rsidRPr="007B30AD">
        <w:rPr>
          <w:rFonts w:asciiTheme="minorHAnsi" w:hAnsiTheme="minorHAnsi" w:cstheme="minorHAnsi"/>
          <w:b/>
          <w:bCs/>
        </w:rPr>
        <w:t>ā kaitējuma ietekmes būtiskumu”</w:t>
      </w:r>
      <w:r w:rsidR="00D00C03" w:rsidRPr="007B30AD">
        <w:rPr>
          <w:rFonts w:asciiTheme="minorHAnsi" w:hAnsiTheme="minorHAnsi" w:cstheme="minorHAnsi"/>
        </w:rPr>
        <w:t xml:space="preserve"> nosaka kritērijus, kurus izmanto, novērtējot īpaši aizsargājamām sugām vai īpaši aizsargājamiem biotopiem nodarītā kaitējuma ietekmes būtiskumu salīdzinājumā ar pamatstāvokli.</w:t>
      </w:r>
    </w:p>
    <w:p w14:paraId="48000869" w14:textId="77777777" w:rsidR="00D00C03" w:rsidRPr="007B30AD" w:rsidRDefault="00D00C03" w:rsidP="00D00C03">
      <w:pPr>
        <w:jc w:val="both"/>
        <w:rPr>
          <w:rFonts w:asciiTheme="minorHAnsi" w:hAnsiTheme="minorHAnsi" w:cstheme="minorHAnsi"/>
        </w:rPr>
      </w:pPr>
    </w:p>
    <w:p w14:paraId="444F89AC" w14:textId="77777777" w:rsidR="00D00C03" w:rsidRPr="007B30AD" w:rsidRDefault="00597D21" w:rsidP="00D00C03">
      <w:pPr>
        <w:jc w:val="both"/>
        <w:rPr>
          <w:rFonts w:asciiTheme="minorHAnsi" w:hAnsiTheme="minorHAnsi" w:cstheme="minorHAnsi"/>
        </w:rPr>
      </w:pPr>
      <w:r w:rsidRPr="007B30AD">
        <w:rPr>
          <w:rFonts w:asciiTheme="minorHAnsi" w:hAnsiTheme="minorHAnsi" w:cstheme="minorHAnsi"/>
          <w:bCs/>
        </w:rPr>
        <w:t xml:space="preserve">MK 1999. gada 15. jūnija noteikumi Nr. </w:t>
      </w:r>
      <w:r w:rsidR="00475DD0" w:rsidRPr="007B30AD">
        <w:rPr>
          <w:rFonts w:asciiTheme="minorHAnsi" w:hAnsiTheme="minorHAnsi" w:cstheme="minorHAnsi"/>
          <w:bCs/>
        </w:rPr>
        <w:t>212</w:t>
      </w:r>
      <w:r w:rsidRPr="007B30AD">
        <w:rPr>
          <w:rFonts w:asciiTheme="minorHAnsi" w:hAnsiTheme="minorHAnsi" w:cstheme="minorHAnsi"/>
          <w:bCs/>
        </w:rPr>
        <w:t xml:space="preserve"> </w:t>
      </w:r>
      <w:r w:rsidR="00D00C03" w:rsidRPr="007B30AD">
        <w:rPr>
          <w:rFonts w:asciiTheme="minorHAnsi" w:hAnsiTheme="minorHAnsi" w:cstheme="minorHAnsi"/>
          <w:b/>
          <w:bCs/>
        </w:rPr>
        <w:t>„Noteikumi par dabas liegumiem</w:t>
      </w:r>
      <w:r w:rsidRPr="007B30AD">
        <w:rPr>
          <w:rFonts w:asciiTheme="minorHAnsi" w:hAnsiTheme="minorHAnsi" w:cstheme="minorHAnsi"/>
          <w:b/>
          <w:bCs/>
        </w:rPr>
        <w:t>”</w:t>
      </w:r>
      <w:r w:rsidR="00D00C03" w:rsidRPr="007B30AD">
        <w:rPr>
          <w:rFonts w:asciiTheme="minorHAnsi" w:hAnsiTheme="minorHAnsi" w:cstheme="minorHAnsi"/>
        </w:rPr>
        <w:t xml:space="preserve"> nosaka dabas </w:t>
      </w:r>
      <w:r w:rsidR="00D00C03" w:rsidRPr="007B30AD">
        <w:rPr>
          <w:rFonts w:asciiTheme="minorHAnsi" w:hAnsiTheme="minorHAnsi" w:cstheme="minorHAnsi"/>
          <w:bCs/>
        </w:rPr>
        <w:t>liegumu robežas un teritoriju aizsardz</w:t>
      </w:r>
      <w:r w:rsidR="00475DD0" w:rsidRPr="007B30AD">
        <w:rPr>
          <w:rFonts w:asciiTheme="minorHAnsi" w:hAnsiTheme="minorHAnsi" w:cstheme="minorHAnsi"/>
          <w:bCs/>
        </w:rPr>
        <w:t>ības statusu. Šo MK noteikumu 194</w:t>
      </w:r>
      <w:r w:rsidR="00D00C03" w:rsidRPr="007B30AD">
        <w:rPr>
          <w:rFonts w:asciiTheme="minorHAnsi" w:hAnsiTheme="minorHAnsi" w:cstheme="minorHAnsi"/>
          <w:bCs/>
        </w:rPr>
        <w:t>. pielikumā sniegta DL „Mežole” robežu shēma un apraksts.</w:t>
      </w:r>
    </w:p>
    <w:p w14:paraId="3A616A0B" w14:textId="77777777" w:rsidR="00D00C03" w:rsidRPr="007B30AD" w:rsidRDefault="00D00C03" w:rsidP="00D00C03">
      <w:pPr>
        <w:jc w:val="both"/>
        <w:rPr>
          <w:rFonts w:asciiTheme="minorHAnsi" w:hAnsiTheme="minorHAnsi" w:cstheme="minorHAnsi"/>
        </w:rPr>
      </w:pPr>
    </w:p>
    <w:p w14:paraId="462E0AAD" w14:textId="77777777" w:rsidR="00D00C03" w:rsidRPr="007B30AD" w:rsidRDefault="00597D21" w:rsidP="00D00C03">
      <w:pPr>
        <w:jc w:val="both"/>
        <w:rPr>
          <w:rFonts w:asciiTheme="minorHAnsi" w:hAnsiTheme="minorHAnsi" w:cstheme="minorHAnsi"/>
        </w:rPr>
      </w:pPr>
      <w:r w:rsidRPr="007B30AD">
        <w:rPr>
          <w:rFonts w:asciiTheme="minorHAnsi" w:hAnsiTheme="minorHAnsi" w:cstheme="minorHAnsi"/>
        </w:rPr>
        <w:t xml:space="preserve">MK </w:t>
      </w:r>
      <w:r w:rsidR="00D00C03" w:rsidRPr="007B30AD">
        <w:rPr>
          <w:rFonts w:asciiTheme="minorHAnsi" w:hAnsiTheme="minorHAnsi" w:cstheme="minorHAnsi"/>
        </w:rPr>
        <w:t>2010.</w:t>
      </w:r>
      <w:r w:rsidRPr="007B30AD">
        <w:rPr>
          <w:rFonts w:asciiTheme="minorHAnsi" w:hAnsiTheme="minorHAnsi" w:cstheme="minorHAnsi"/>
        </w:rPr>
        <w:t xml:space="preserve"> gada 16. marta</w:t>
      </w:r>
      <w:r w:rsidR="00D00C03" w:rsidRPr="007B30AD">
        <w:rPr>
          <w:rFonts w:asciiTheme="minorHAnsi" w:hAnsiTheme="minorHAnsi" w:cstheme="minorHAnsi"/>
        </w:rPr>
        <w:t xml:space="preserve"> </w:t>
      </w:r>
      <w:r w:rsidRPr="007B30AD">
        <w:rPr>
          <w:rFonts w:asciiTheme="minorHAnsi" w:hAnsiTheme="minorHAnsi" w:cstheme="minorHAnsi"/>
        </w:rPr>
        <w:t>noteikumi</w:t>
      </w:r>
      <w:r w:rsidR="00D00C03" w:rsidRPr="007B30AD">
        <w:rPr>
          <w:rFonts w:asciiTheme="minorHAnsi" w:hAnsiTheme="minorHAnsi" w:cstheme="minorHAnsi"/>
        </w:rPr>
        <w:t xml:space="preserve"> Nr. 264 </w:t>
      </w:r>
      <w:r w:rsidR="00D00C03" w:rsidRPr="007B30AD">
        <w:rPr>
          <w:rFonts w:asciiTheme="minorHAnsi" w:hAnsiTheme="minorHAnsi" w:cstheme="minorHAnsi"/>
          <w:b/>
          <w:bCs/>
        </w:rPr>
        <w:t>„Īpaši aizsargājamo dabas teritoriju vispārējie aizsardzības un izmantošanas noteikumi”</w:t>
      </w:r>
      <w:r w:rsidR="00D00C03" w:rsidRPr="007B30AD">
        <w:rPr>
          <w:rFonts w:asciiTheme="minorHAnsi" w:hAnsiTheme="minorHAnsi" w:cstheme="minorHAnsi"/>
        </w:rPr>
        <w:t xml:space="preserve"> ietver prasības īpaši aizsargājamo dabas teritoriju, kurām nav izstrādāti individuālie aizsardzības un izmantošanas noteikumi, aizsardzībai.</w:t>
      </w:r>
    </w:p>
    <w:p w14:paraId="6F5C7127" w14:textId="77777777" w:rsidR="00D00C03" w:rsidRPr="007B30AD" w:rsidRDefault="00D00C03" w:rsidP="00D00C03">
      <w:pPr>
        <w:jc w:val="both"/>
        <w:rPr>
          <w:rFonts w:asciiTheme="minorHAnsi" w:hAnsiTheme="minorHAnsi" w:cstheme="minorHAnsi"/>
          <w:b/>
          <w:bCs/>
        </w:rPr>
      </w:pPr>
    </w:p>
    <w:p w14:paraId="486DCAFF" w14:textId="77777777" w:rsidR="00D00C03" w:rsidRPr="007B30AD" w:rsidRDefault="00597D21" w:rsidP="00D00C03">
      <w:pPr>
        <w:jc w:val="both"/>
        <w:rPr>
          <w:rFonts w:asciiTheme="minorHAnsi" w:hAnsiTheme="minorHAnsi" w:cstheme="minorHAnsi"/>
        </w:rPr>
      </w:pPr>
      <w:r w:rsidRPr="007B30AD">
        <w:rPr>
          <w:rFonts w:asciiTheme="minorHAnsi" w:hAnsiTheme="minorHAnsi" w:cstheme="minorHAnsi"/>
          <w:iCs/>
        </w:rPr>
        <w:t xml:space="preserve">MK 2007. gada 9. oktobra noteikumi Nr. 686 </w:t>
      </w:r>
      <w:r w:rsidR="00D00C03" w:rsidRPr="007B30AD">
        <w:rPr>
          <w:rFonts w:asciiTheme="minorHAnsi" w:hAnsiTheme="minorHAnsi" w:cstheme="minorHAnsi"/>
          <w:b/>
          <w:bCs/>
          <w:iCs/>
        </w:rPr>
        <w:t>„Noteikumi par īpaši aizsargājamās dabas teritorijas dabas aizsardzības plāna saturu un izstrādes kārtību”</w:t>
      </w:r>
      <w:r w:rsidR="00D00C03" w:rsidRPr="007B30AD">
        <w:rPr>
          <w:rFonts w:asciiTheme="minorHAnsi" w:hAnsiTheme="minorHAnsi" w:cstheme="minorHAnsi"/>
        </w:rPr>
        <w:t xml:space="preserve"> nosaka, kādai informācijai jābūt ietvertai dabas aizsardzības plānā un kāda ir dabas aizsardzības plāna izstrādes kārtība.</w:t>
      </w:r>
    </w:p>
    <w:p w14:paraId="37116CC8" w14:textId="77777777" w:rsidR="00D00C03" w:rsidRPr="007B30AD" w:rsidRDefault="00D00C03" w:rsidP="00D00C03">
      <w:pPr>
        <w:jc w:val="both"/>
        <w:rPr>
          <w:rFonts w:asciiTheme="minorHAnsi" w:hAnsiTheme="minorHAnsi" w:cstheme="minorHAnsi"/>
        </w:rPr>
      </w:pPr>
    </w:p>
    <w:p w14:paraId="32870DD2" w14:textId="77777777" w:rsidR="00D00C03" w:rsidRPr="007B30AD" w:rsidRDefault="00051761" w:rsidP="00D00C03">
      <w:pPr>
        <w:jc w:val="both"/>
        <w:rPr>
          <w:rFonts w:asciiTheme="minorHAnsi" w:hAnsiTheme="minorHAnsi" w:cstheme="minorHAnsi"/>
        </w:rPr>
      </w:pPr>
      <w:r w:rsidRPr="007B30AD">
        <w:rPr>
          <w:rFonts w:asciiTheme="minorHAnsi" w:hAnsiTheme="minorHAnsi" w:cstheme="minorHAnsi"/>
        </w:rPr>
        <w:t xml:space="preserve">MK 2002. gada 28. maija noteikumi Nr. 199 </w:t>
      </w:r>
      <w:r w:rsidR="00D00C03" w:rsidRPr="007B30AD">
        <w:rPr>
          <w:rFonts w:asciiTheme="minorHAnsi" w:hAnsiTheme="minorHAnsi" w:cstheme="minorHAnsi"/>
          <w:b/>
        </w:rPr>
        <w:t xml:space="preserve">„Eiropas nozīmes aizsargājamo dabas teritoriju (Natura 2000) </w:t>
      </w:r>
      <w:r w:rsidRPr="007B30AD">
        <w:rPr>
          <w:rFonts w:asciiTheme="minorHAnsi" w:hAnsiTheme="minorHAnsi" w:cstheme="minorHAnsi"/>
          <w:b/>
        </w:rPr>
        <w:t>izveidošanas kritēriji Latvijā”</w:t>
      </w:r>
      <w:r w:rsidR="00D00C03" w:rsidRPr="007B30AD">
        <w:rPr>
          <w:rFonts w:asciiTheme="minorHAnsi" w:hAnsiTheme="minorHAnsi" w:cstheme="minorHAnsi"/>
        </w:rPr>
        <w:t xml:space="preserve"> nosaka kritērijus, kas piemērojami Eiropas nozīmes aizsargājamo dabas teritoriju izveidošanai Latvijā. </w:t>
      </w:r>
      <w:r w:rsidRPr="007B30AD">
        <w:rPr>
          <w:rFonts w:asciiTheme="minorHAnsi" w:hAnsiTheme="minorHAnsi" w:cstheme="minorHAnsi"/>
        </w:rPr>
        <w:t>Noteikumi izdoti saskaņā ar likuma “Par īpaši aizsargājamām dabas teritorijām” 43. panta otro daļu.</w:t>
      </w:r>
    </w:p>
    <w:p w14:paraId="022A10FA" w14:textId="77777777" w:rsidR="00D00C03" w:rsidRPr="007B30AD" w:rsidRDefault="00D00C03" w:rsidP="00D00C03">
      <w:pPr>
        <w:jc w:val="both"/>
        <w:rPr>
          <w:rFonts w:asciiTheme="minorHAnsi" w:hAnsiTheme="minorHAnsi" w:cstheme="minorHAnsi"/>
        </w:rPr>
      </w:pPr>
    </w:p>
    <w:p w14:paraId="22D9F893" w14:textId="77777777" w:rsidR="00D00C03" w:rsidRPr="007B30AD" w:rsidRDefault="00051761" w:rsidP="00D00C03">
      <w:pPr>
        <w:keepNext/>
        <w:keepLines/>
        <w:jc w:val="both"/>
        <w:rPr>
          <w:rFonts w:asciiTheme="minorHAnsi" w:hAnsiTheme="minorHAnsi" w:cstheme="minorHAnsi"/>
        </w:rPr>
      </w:pPr>
      <w:r w:rsidRPr="007B30AD">
        <w:rPr>
          <w:rFonts w:asciiTheme="minorHAnsi" w:hAnsiTheme="minorHAnsi" w:cstheme="minorHAnsi"/>
        </w:rPr>
        <w:t xml:space="preserve">MK 2006. gada 18. jūlija noteikumi Nr. 594 </w:t>
      </w:r>
      <w:r w:rsidR="00D00C03" w:rsidRPr="007B30AD">
        <w:rPr>
          <w:rFonts w:asciiTheme="minorHAnsi" w:hAnsiTheme="minorHAnsi" w:cstheme="minorHAnsi"/>
          <w:b/>
        </w:rPr>
        <w:t>„Noteikumi par kritērijiem, pēc kuriem nosakāmi kompensējošie pasākumi Eiropas nozīmes aizsargājamo dabas teritoriju (Natura 2000) tīklam, to piemērošanas kārtību un prasībām ilgtermiņa monitoringa</w:t>
      </w:r>
      <w:r w:rsidRPr="007B30AD">
        <w:rPr>
          <w:rFonts w:asciiTheme="minorHAnsi" w:hAnsiTheme="minorHAnsi" w:cstheme="minorHAnsi"/>
          <w:b/>
        </w:rPr>
        <w:t xml:space="preserve"> plāna izstrādei un ieviešanai”</w:t>
      </w:r>
      <w:r w:rsidR="00D00C03" w:rsidRPr="007B30AD">
        <w:rPr>
          <w:rFonts w:asciiTheme="minorHAnsi" w:hAnsiTheme="minorHAnsi" w:cstheme="minorHAnsi"/>
        </w:rPr>
        <w:t xml:space="preserve"> nosaka kompensējošo pasākumu veikšanas kārtību, ja paredzētā darbība negatīvi ietekmēs Natura 2000 teritorijā esošas sugas vai biotopus, un šo kompensējošo pasākumu rezultātu monitoringa kārtību. </w:t>
      </w:r>
    </w:p>
    <w:p w14:paraId="1F21EA43" w14:textId="77777777" w:rsidR="00D00C03" w:rsidRPr="007B30AD" w:rsidRDefault="00D00C03" w:rsidP="00D00C03">
      <w:pPr>
        <w:jc w:val="both"/>
        <w:rPr>
          <w:rFonts w:asciiTheme="minorHAnsi" w:hAnsiTheme="minorHAnsi" w:cstheme="minorHAnsi"/>
        </w:rPr>
      </w:pPr>
    </w:p>
    <w:p w14:paraId="7324C210" w14:textId="77777777" w:rsidR="00D00C03" w:rsidRPr="007B30AD" w:rsidRDefault="00051761" w:rsidP="00D00C03">
      <w:pPr>
        <w:keepNext/>
        <w:keepLines/>
        <w:jc w:val="both"/>
        <w:rPr>
          <w:rFonts w:asciiTheme="minorHAnsi" w:hAnsiTheme="minorHAnsi" w:cstheme="minorHAnsi"/>
        </w:rPr>
      </w:pPr>
      <w:r w:rsidRPr="007B30AD">
        <w:rPr>
          <w:rFonts w:asciiTheme="minorHAnsi" w:hAnsiTheme="minorHAnsi" w:cstheme="minorHAnsi"/>
        </w:rPr>
        <w:t xml:space="preserve">MK 2000. gada 14. novembra noteikumi Nr. 396 </w:t>
      </w:r>
      <w:r w:rsidR="00D00C03" w:rsidRPr="007B30AD">
        <w:rPr>
          <w:rFonts w:asciiTheme="minorHAnsi" w:hAnsiTheme="minorHAnsi" w:cstheme="minorHAnsi"/>
          <w:b/>
          <w:bCs/>
        </w:rPr>
        <w:t>„Noteikumi par īpaši aizsargājamo sugu un ierobežoti izmantojamo īpaši aizsargājamo sugu sarakstu”</w:t>
      </w:r>
      <w:r w:rsidR="00D00C03" w:rsidRPr="007B30AD">
        <w:rPr>
          <w:rFonts w:asciiTheme="minorHAnsi" w:hAnsiTheme="minorHAnsi" w:cstheme="minorHAnsi"/>
        </w:rPr>
        <w:t xml:space="preserve"> uzskaita Latvijā aizsargājamās (1. pielikums) </w:t>
      </w:r>
      <w:r w:rsidR="005B7D69" w:rsidRPr="007B30AD">
        <w:rPr>
          <w:rFonts w:asciiTheme="minorHAnsi" w:hAnsiTheme="minorHAnsi" w:cstheme="minorHAnsi"/>
        </w:rPr>
        <w:t>vai ierobežoti izmantojamās (2.</w:t>
      </w:r>
      <w:r w:rsidR="00D00C03" w:rsidRPr="007B30AD">
        <w:rPr>
          <w:rFonts w:asciiTheme="minorHAnsi" w:hAnsiTheme="minorHAnsi" w:cstheme="minorHAnsi"/>
        </w:rPr>
        <w:t>pielikums) dzīvo organismu sugas.</w:t>
      </w:r>
    </w:p>
    <w:p w14:paraId="6435C2B7" w14:textId="77777777" w:rsidR="00D00C03" w:rsidRPr="007B30AD" w:rsidRDefault="00D00C03" w:rsidP="00D00C03">
      <w:pPr>
        <w:jc w:val="both"/>
        <w:rPr>
          <w:rFonts w:asciiTheme="minorHAnsi" w:hAnsiTheme="minorHAnsi" w:cstheme="minorHAnsi"/>
        </w:rPr>
      </w:pPr>
    </w:p>
    <w:p w14:paraId="7D7BDDB0" w14:textId="77777777" w:rsidR="00D00C03" w:rsidRPr="007B30AD" w:rsidRDefault="00051761" w:rsidP="00D00C03">
      <w:pPr>
        <w:jc w:val="both"/>
        <w:rPr>
          <w:rFonts w:asciiTheme="minorHAnsi" w:hAnsiTheme="minorHAnsi" w:cstheme="minorHAnsi"/>
        </w:rPr>
      </w:pPr>
      <w:r w:rsidRPr="007B30AD">
        <w:rPr>
          <w:rFonts w:asciiTheme="minorHAnsi" w:hAnsiTheme="minorHAnsi" w:cstheme="minorHAnsi"/>
        </w:rPr>
        <w:t>MK 2006. gada 21. februāra noteikumi Nr. 153</w:t>
      </w:r>
      <w:r w:rsidR="00D00C03" w:rsidRPr="007B30AD">
        <w:rPr>
          <w:rFonts w:asciiTheme="minorHAnsi" w:hAnsiTheme="minorHAnsi" w:cstheme="minorHAnsi"/>
        </w:rPr>
        <w:t xml:space="preserve"> </w:t>
      </w:r>
      <w:r w:rsidR="00D00C03" w:rsidRPr="007B30AD">
        <w:rPr>
          <w:rFonts w:asciiTheme="minorHAnsi" w:hAnsiTheme="minorHAnsi" w:cstheme="minorHAnsi"/>
          <w:b/>
          <w:bCs/>
        </w:rPr>
        <w:t>„Par Latvijā sastopamo Eiropas Savienības prioritāro sugu un biotopu sarakstu”</w:t>
      </w:r>
      <w:r w:rsidR="00D00C03" w:rsidRPr="007B30AD">
        <w:rPr>
          <w:rFonts w:asciiTheme="minorHAnsi" w:hAnsiTheme="minorHAnsi" w:cstheme="minorHAnsi"/>
        </w:rPr>
        <w:t xml:space="preserve"> nosaka Latvijā sastopamo Eiropas Savienības prioritāro sugu un biotopu sarakstu. </w:t>
      </w:r>
    </w:p>
    <w:p w14:paraId="13F4A8C5" w14:textId="77777777" w:rsidR="00D00C03" w:rsidRPr="007B30AD" w:rsidRDefault="00D00C03" w:rsidP="00D00C03">
      <w:pPr>
        <w:jc w:val="both"/>
        <w:rPr>
          <w:rFonts w:asciiTheme="minorHAnsi" w:hAnsiTheme="minorHAnsi" w:cstheme="minorHAnsi"/>
          <w:shd w:val="clear" w:color="auto" w:fill="FFFF00"/>
        </w:rPr>
      </w:pPr>
    </w:p>
    <w:p w14:paraId="2BFB3C8C" w14:textId="77777777" w:rsidR="00D00C03" w:rsidRPr="007B30AD" w:rsidRDefault="005B7D69" w:rsidP="00D00C03">
      <w:pPr>
        <w:jc w:val="both"/>
        <w:rPr>
          <w:rFonts w:asciiTheme="minorHAnsi" w:hAnsiTheme="minorHAnsi" w:cstheme="minorHAnsi"/>
        </w:rPr>
      </w:pPr>
      <w:r w:rsidRPr="007B30AD">
        <w:rPr>
          <w:rFonts w:asciiTheme="minorHAnsi" w:hAnsiTheme="minorHAnsi" w:cstheme="minorHAnsi"/>
        </w:rPr>
        <w:t xml:space="preserve">MK 2009. gada 15. septembra noteikumi Nr. 1055 </w:t>
      </w:r>
      <w:r w:rsidR="00D00C03" w:rsidRPr="007B30AD">
        <w:rPr>
          <w:rFonts w:asciiTheme="minorHAnsi" w:hAnsiTheme="minorHAnsi" w:cstheme="minorHAnsi"/>
          <w:b/>
        </w:rPr>
        <w:t>„Noteikumi par to Eiropas Kopienā nozīmīgu dzīvnieku un augu sugu sarakstu, kurām nepieciešama aizsardzība, un to dzīvnieku un augu sugu indivīdu sarakstu, kuru ieguvei savvaļā var piemērot ierobežotas izmantošanas nosacījumus”</w:t>
      </w:r>
      <w:r w:rsidR="00D00C03" w:rsidRPr="007B30AD">
        <w:rPr>
          <w:rFonts w:asciiTheme="minorHAnsi" w:hAnsiTheme="minorHAnsi" w:cstheme="minorHAnsi"/>
        </w:rPr>
        <w:t xml:space="preserve"> nosaka to Eiropas Kopienā nozīmīgu dzīvnieku un augu sugu sarakstu, kurām nepieciešama aizsardzība (1.pielikums), un to Eiropas Kopienā nozīmīgu dzīvnieku un augu sugu indivīdu sarakstu, kuru ieguvei savvaļā var piemērot ierobežotas izmantošanas nosacījumus (2.pielikums). </w:t>
      </w:r>
    </w:p>
    <w:p w14:paraId="604E9C6D" w14:textId="77777777" w:rsidR="00D00C03" w:rsidRPr="007B30AD" w:rsidRDefault="00D00C03" w:rsidP="00D00C03">
      <w:pPr>
        <w:jc w:val="both"/>
        <w:rPr>
          <w:rFonts w:asciiTheme="minorHAnsi" w:hAnsiTheme="minorHAnsi" w:cstheme="minorHAnsi"/>
        </w:rPr>
      </w:pPr>
    </w:p>
    <w:p w14:paraId="42D3EC12" w14:textId="77777777" w:rsidR="00D00C03" w:rsidRPr="007B30AD" w:rsidRDefault="005B7D69" w:rsidP="00D00C03">
      <w:pPr>
        <w:jc w:val="both"/>
        <w:rPr>
          <w:rFonts w:asciiTheme="minorHAnsi" w:hAnsiTheme="minorHAnsi" w:cstheme="minorHAnsi"/>
        </w:rPr>
      </w:pPr>
      <w:r w:rsidRPr="007B30AD">
        <w:rPr>
          <w:rFonts w:asciiTheme="minorHAnsi" w:hAnsiTheme="minorHAnsi" w:cstheme="minorHAnsi"/>
        </w:rPr>
        <w:t>MK 2017. gada 20. jūnija noteikumi Nr. 350</w:t>
      </w:r>
      <w:r w:rsidRPr="007B30AD">
        <w:rPr>
          <w:rFonts w:asciiTheme="minorHAnsi" w:hAnsiTheme="minorHAnsi" w:cstheme="minorHAnsi"/>
          <w:b/>
        </w:rPr>
        <w:t xml:space="preserve"> </w:t>
      </w:r>
      <w:r w:rsidR="00D00C03" w:rsidRPr="007B30AD">
        <w:rPr>
          <w:rFonts w:asciiTheme="minorHAnsi" w:hAnsiTheme="minorHAnsi" w:cstheme="minorHAnsi"/>
          <w:b/>
        </w:rPr>
        <w:t>“Noteikumi par īpaši aizsargājamo biotopu veidu sarakstu</w:t>
      </w:r>
      <w:r w:rsidR="00D00C03" w:rsidRPr="007B30AD">
        <w:rPr>
          <w:rFonts w:asciiTheme="minorHAnsi" w:hAnsiTheme="minorHAnsi" w:cstheme="minorHAnsi"/>
          <w:b/>
          <w:bCs/>
        </w:rPr>
        <w:t>”</w:t>
      </w:r>
      <w:r w:rsidR="00D00C03" w:rsidRPr="007B30AD">
        <w:rPr>
          <w:rFonts w:asciiTheme="minorHAnsi" w:hAnsiTheme="minorHAnsi" w:cstheme="minorHAnsi"/>
        </w:rPr>
        <w:t xml:space="preserve"> nosaka īpaši aizsargājamo biotopu veidu sarakstu, kā arī īpaši aizsargājamos meža, krūmāju un purvu biotopus raksturojošās pazīmes. </w:t>
      </w:r>
    </w:p>
    <w:p w14:paraId="57144CA6" w14:textId="77777777" w:rsidR="00D00C03" w:rsidRPr="007B30AD" w:rsidRDefault="00D00C03" w:rsidP="00D00C03">
      <w:pPr>
        <w:jc w:val="both"/>
        <w:rPr>
          <w:rFonts w:asciiTheme="minorHAnsi" w:hAnsiTheme="minorHAnsi" w:cstheme="minorHAnsi"/>
          <w:bCs/>
        </w:rPr>
      </w:pPr>
    </w:p>
    <w:p w14:paraId="40CD5B8A" w14:textId="77777777" w:rsidR="00D00C03" w:rsidRPr="007B30AD" w:rsidRDefault="00775B3F" w:rsidP="00D00C03">
      <w:pPr>
        <w:suppressAutoHyphens w:val="0"/>
        <w:jc w:val="both"/>
        <w:rPr>
          <w:rFonts w:asciiTheme="minorHAnsi" w:hAnsiTheme="minorHAnsi" w:cstheme="minorHAnsi"/>
          <w:szCs w:val="22"/>
          <w:lang w:eastAsia="en-US"/>
        </w:rPr>
      </w:pPr>
      <w:r w:rsidRPr="007B30AD">
        <w:rPr>
          <w:rFonts w:asciiTheme="minorHAnsi" w:hAnsiTheme="minorHAnsi" w:cstheme="minorHAnsi"/>
          <w:szCs w:val="22"/>
          <w:lang w:eastAsia="en-US"/>
        </w:rPr>
        <w:t xml:space="preserve">MK </w:t>
      </w:r>
      <w:r w:rsidR="00D00C03" w:rsidRPr="007B30AD">
        <w:rPr>
          <w:rFonts w:asciiTheme="minorHAnsi" w:hAnsiTheme="minorHAnsi" w:cstheme="minorHAnsi"/>
          <w:szCs w:val="22"/>
          <w:lang w:eastAsia="en-US"/>
        </w:rPr>
        <w:t xml:space="preserve">2015. gada 7. aprīļa noteikumi Nr. 171 </w:t>
      </w:r>
      <w:r w:rsidR="00D00C03" w:rsidRPr="007B30AD">
        <w:rPr>
          <w:rFonts w:asciiTheme="minorHAnsi" w:hAnsiTheme="minorHAnsi" w:cstheme="minorHAnsi"/>
          <w:b/>
          <w:szCs w:val="22"/>
          <w:lang w:eastAsia="en-US"/>
        </w:rPr>
        <w:t xml:space="preserve">„Noteikumi par valsts un Eiropas Savienības atbalsta piešķiršanu, administrēšanu un uzraudzību vides, klimata un lauku ainavas uzlabošanai 2014.–2020. gada plānošanas periodā” </w:t>
      </w:r>
      <w:r w:rsidR="00D00C03" w:rsidRPr="007B30AD">
        <w:rPr>
          <w:rFonts w:asciiTheme="minorHAnsi" w:hAnsiTheme="minorHAnsi" w:cstheme="minorHAnsi"/>
          <w:szCs w:val="22"/>
          <w:lang w:eastAsia="en-US"/>
        </w:rPr>
        <w:t xml:space="preserve">nosaka kārtību, kādā piešķir, administrē un uzrauga valsts un Eiropas Savienības lauku attīstības platībatkarīgo atbalstu lauku attīstībai – vides, klimata un lauku ainavas uzlabošanas pasākumiem. Noteikumu 2.6. sadaļā noteikta atbalsta piešķiršanas kārtība aktivitātē „Kompensācijas maksājums par Natura 2000 meža teritorijām”. </w:t>
      </w:r>
    </w:p>
    <w:p w14:paraId="213D91CE" w14:textId="77777777" w:rsidR="00D00C03" w:rsidRPr="007B30AD" w:rsidRDefault="00D00C03" w:rsidP="00D00C03">
      <w:pPr>
        <w:suppressAutoHyphens w:val="0"/>
        <w:jc w:val="both"/>
        <w:rPr>
          <w:rFonts w:asciiTheme="minorHAnsi" w:hAnsiTheme="minorHAnsi" w:cstheme="minorHAnsi"/>
          <w:szCs w:val="22"/>
          <w:lang w:eastAsia="en-US"/>
        </w:rPr>
      </w:pPr>
    </w:p>
    <w:p w14:paraId="520F490D" w14:textId="77777777" w:rsidR="00D00C03" w:rsidRPr="007B30AD" w:rsidRDefault="00D00C03" w:rsidP="00D00C03">
      <w:pPr>
        <w:keepNext/>
        <w:keepLines/>
        <w:suppressAutoHyphens w:val="0"/>
        <w:jc w:val="both"/>
        <w:rPr>
          <w:rFonts w:asciiTheme="minorHAnsi" w:hAnsiTheme="minorHAnsi" w:cstheme="minorHAnsi"/>
          <w:szCs w:val="22"/>
          <w:lang w:eastAsia="en-US"/>
        </w:rPr>
      </w:pPr>
      <w:r w:rsidRPr="007B30AD">
        <w:rPr>
          <w:rFonts w:asciiTheme="minorHAnsi" w:hAnsiTheme="minorHAnsi" w:cstheme="minorHAnsi"/>
          <w:szCs w:val="22"/>
          <w:lang w:eastAsia="en-US"/>
        </w:rPr>
        <w:t>Atbalsta apmērs par vienu hektāru atbalsttiesīgās platības (kas atrunāta noteikumos), kurā ievēroti visi atbalsta saņemšanas nosacījumi, ir šāds:</w:t>
      </w:r>
    </w:p>
    <w:p w14:paraId="2F7260EC" w14:textId="77777777" w:rsidR="00D00C03" w:rsidRPr="007B30AD" w:rsidRDefault="00D00C03" w:rsidP="00760926">
      <w:pPr>
        <w:keepNext/>
        <w:keepLines/>
        <w:numPr>
          <w:ilvl w:val="1"/>
          <w:numId w:val="4"/>
        </w:numPr>
        <w:suppressAutoHyphens w:val="0"/>
        <w:ind w:left="851"/>
        <w:contextualSpacing/>
        <w:jc w:val="both"/>
        <w:rPr>
          <w:rFonts w:asciiTheme="minorHAnsi" w:hAnsiTheme="minorHAnsi" w:cstheme="minorHAnsi"/>
          <w:szCs w:val="22"/>
          <w:lang w:eastAsia="en-US"/>
        </w:rPr>
      </w:pPr>
      <w:r w:rsidRPr="007B30AD">
        <w:rPr>
          <w:rFonts w:asciiTheme="minorHAnsi" w:hAnsiTheme="minorHAnsi" w:cstheme="minorHAnsi"/>
          <w:szCs w:val="22"/>
          <w:lang w:eastAsia="en-US"/>
        </w:rPr>
        <w:t>160 eiro – aizliegta mežsaimnieciskā darbība, aizliegta galvenā cirte un kopšanas cirte;</w:t>
      </w:r>
    </w:p>
    <w:p w14:paraId="51FD1879" w14:textId="77777777" w:rsidR="00D00C03" w:rsidRPr="007B30AD" w:rsidRDefault="00D00C03" w:rsidP="00760926">
      <w:pPr>
        <w:keepNext/>
        <w:keepLines/>
        <w:numPr>
          <w:ilvl w:val="1"/>
          <w:numId w:val="4"/>
        </w:numPr>
        <w:suppressAutoHyphens w:val="0"/>
        <w:ind w:left="851"/>
        <w:contextualSpacing/>
        <w:jc w:val="both"/>
        <w:rPr>
          <w:rFonts w:asciiTheme="minorHAnsi" w:hAnsiTheme="minorHAnsi" w:cstheme="minorHAnsi"/>
          <w:szCs w:val="22"/>
          <w:lang w:eastAsia="en-US"/>
        </w:rPr>
      </w:pPr>
      <w:r w:rsidRPr="007B30AD">
        <w:rPr>
          <w:rFonts w:asciiTheme="minorHAnsi" w:hAnsiTheme="minorHAnsi" w:cstheme="minorHAnsi"/>
          <w:szCs w:val="22"/>
          <w:lang w:eastAsia="en-US"/>
        </w:rPr>
        <w:t>120 eiro – aizliegta galvenā cirte;</w:t>
      </w:r>
    </w:p>
    <w:p w14:paraId="75A0B285" w14:textId="77777777" w:rsidR="00D00C03" w:rsidRPr="007B30AD" w:rsidRDefault="00D00C03" w:rsidP="00760926">
      <w:pPr>
        <w:keepNext/>
        <w:keepLines/>
        <w:numPr>
          <w:ilvl w:val="1"/>
          <w:numId w:val="4"/>
        </w:numPr>
        <w:suppressAutoHyphens w:val="0"/>
        <w:ind w:left="851"/>
        <w:contextualSpacing/>
        <w:jc w:val="both"/>
        <w:rPr>
          <w:rFonts w:asciiTheme="minorHAnsi" w:hAnsiTheme="minorHAnsi" w:cstheme="minorHAnsi"/>
          <w:szCs w:val="22"/>
          <w:lang w:eastAsia="en-US"/>
        </w:rPr>
      </w:pPr>
      <w:r w:rsidRPr="007B30AD">
        <w:rPr>
          <w:rFonts w:asciiTheme="minorHAnsi" w:hAnsiTheme="minorHAnsi" w:cstheme="minorHAnsi"/>
          <w:szCs w:val="22"/>
          <w:lang w:eastAsia="en-US"/>
        </w:rPr>
        <w:t>45 eiro – aizliegta kailcirte.</w:t>
      </w:r>
    </w:p>
    <w:p w14:paraId="30ED8CFB" w14:textId="77777777" w:rsidR="00D00C03" w:rsidRPr="007B30AD" w:rsidRDefault="00D00C03" w:rsidP="00D00C03">
      <w:pPr>
        <w:jc w:val="both"/>
        <w:rPr>
          <w:rFonts w:asciiTheme="minorHAnsi" w:hAnsiTheme="minorHAnsi" w:cstheme="minorHAnsi"/>
        </w:rPr>
      </w:pPr>
    </w:p>
    <w:p w14:paraId="24464BFB" w14:textId="77777777" w:rsidR="00D00C03" w:rsidRPr="007B30AD" w:rsidRDefault="00775B3F" w:rsidP="00D00C03">
      <w:pPr>
        <w:jc w:val="both"/>
        <w:rPr>
          <w:rFonts w:asciiTheme="minorHAnsi" w:hAnsiTheme="minorHAnsi" w:cstheme="minorHAnsi"/>
        </w:rPr>
      </w:pPr>
      <w:r w:rsidRPr="007B30AD">
        <w:rPr>
          <w:rFonts w:asciiTheme="minorHAnsi" w:hAnsiTheme="minorHAnsi" w:cstheme="minorHAnsi"/>
        </w:rPr>
        <w:t xml:space="preserve">MK 2016. gada 7. jūnija noteikumi Nr. 353 </w:t>
      </w:r>
      <w:r w:rsidR="00D00C03" w:rsidRPr="007B30AD">
        <w:rPr>
          <w:rFonts w:asciiTheme="minorHAnsi" w:hAnsiTheme="minorHAnsi" w:cstheme="minorHAnsi"/>
          <w:b/>
          <w:bCs/>
        </w:rPr>
        <w:t>„</w:t>
      </w:r>
      <w:r w:rsidR="00D00C03" w:rsidRPr="007B30AD">
        <w:rPr>
          <w:rFonts w:asciiTheme="minorHAnsi" w:hAnsiTheme="minorHAnsi" w:cstheme="minorHAnsi"/>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D00C03" w:rsidRPr="007B30AD">
        <w:rPr>
          <w:rFonts w:asciiTheme="minorHAnsi" w:hAnsiTheme="minorHAnsi" w:cstheme="minorHAnsi"/>
          <w:b/>
          <w:bCs/>
        </w:rPr>
        <w:t>”</w:t>
      </w:r>
      <w:r w:rsidR="00D00C03" w:rsidRPr="007B30AD">
        <w:rPr>
          <w:rFonts w:asciiTheme="minorHAnsi" w:hAnsiTheme="minorHAnsi" w:cstheme="minorHAnsi"/>
        </w:rPr>
        <w:t xml:space="preserve"> kārtību, kādā zemes īpašniekiem vai lietotājiem nosakāmi to zaudējumu apmēri, kas saistīti ar īpaši aizsargājamo nemedījamo sugu un migrējošo sugu dzīvnieku nodarītajiem būtiskiem postījumiem. </w:t>
      </w:r>
    </w:p>
    <w:p w14:paraId="37DDAB02" w14:textId="77777777" w:rsidR="00D00C03" w:rsidRPr="007B30AD" w:rsidRDefault="00D00C03" w:rsidP="00D00C03">
      <w:pPr>
        <w:jc w:val="both"/>
        <w:rPr>
          <w:rFonts w:asciiTheme="minorHAnsi" w:hAnsiTheme="minorHAnsi" w:cstheme="minorHAnsi"/>
        </w:rPr>
      </w:pPr>
    </w:p>
    <w:p w14:paraId="4DF648DD" w14:textId="77777777" w:rsidR="00D00C03" w:rsidRPr="007B30AD" w:rsidRDefault="00487A0D" w:rsidP="00D00C03">
      <w:pPr>
        <w:jc w:val="both"/>
        <w:rPr>
          <w:rFonts w:asciiTheme="minorHAnsi" w:hAnsiTheme="minorHAnsi" w:cstheme="minorHAnsi"/>
        </w:rPr>
      </w:pPr>
      <w:r w:rsidRPr="007B30AD">
        <w:rPr>
          <w:rFonts w:asciiTheme="minorHAnsi" w:hAnsiTheme="minorHAnsi" w:cstheme="minorHAnsi"/>
        </w:rPr>
        <w:t xml:space="preserve">MK 2011. gada 19. aprīļa noteikumi Nr. 300 </w:t>
      </w:r>
      <w:r w:rsidR="00D00C03" w:rsidRPr="007B30AD">
        <w:rPr>
          <w:rFonts w:asciiTheme="minorHAnsi" w:hAnsiTheme="minorHAnsi" w:cstheme="minorHAnsi"/>
          <w:b/>
        </w:rPr>
        <w:t xml:space="preserve">„Kārtība, kādā novērtējama ietekme uz Eiropas nozīmes īpaši aizsargājamo </w:t>
      </w:r>
      <w:r w:rsidRPr="007B30AD">
        <w:rPr>
          <w:rFonts w:asciiTheme="minorHAnsi" w:hAnsiTheme="minorHAnsi" w:cstheme="minorHAnsi"/>
          <w:b/>
        </w:rPr>
        <w:t>dabas teritoriju (Natura 2000)”</w:t>
      </w:r>
      <w:r w:rsidR="00D00C03" w:rsidRPr="007B30AD">
        <w:rPr>
          <w:rFonts w:asciiTheme="minorHAnsi" w:hAnsiTheme="minorHAnsi" w:cstheme="minorHAnsi"/>
        </w:rPr>
        <w:t xml:space="preserve"> nosaka, kā novērtējama to paredzēto darbību ietekme uz Eiropas nozīmes īpaši aizsargājamo dabas teritoriju (Natura 2000), kuru īstenošanai nav jāveic ietekmes uz vidi novērtējums.</w:t>
      </w:r>
    </w:p>
    <w:p w14:paraId="7C5617A7" w14:textId="77777777" w:rsidR="00D00C03" w:rsidRPr="007B30AD" w:rsidRDefault="00D00C03" w:rsidP="00D00C03">
      <w:pPr>
        <w:jc w:val="both"/>
        <w:rPr>
          <w:rFonts w:asciiTheme="minorHAnsi" w:hAnsiTheme="minorHAnsi" w:cstheme="minorHAnsi"/>
        </w:rPr>
      </w:pPr>
    </w:p>
    <w:p w14:paraId="0DD66BEA" w14:textId="77777777" w:rsidR="00D00C03" w:rsidRPr="007B30AD" w:rsidRDefault="00487A0D" w:rsidP="00D00C03">
      <w:pPr>
        <w:jc w:val="both"/>
        <w:rPr>
          <w:rFonts w:asciiTheme="minorHAnsi" w:hAnsiTheme="minorHAnsi" w:cstheme="minorHAnsi"/>
        </w:rPr>
      </w:pPr>
      <w:r w:rsidRPr="007B30AD">
        <w:rPr>
          <w:rFonts w:asciiTheme="minorHAnsi" w:hAnsiTheme="minorHAnsi" w:cstheme="minorHAnsi"/>
        </w:rPr>
        <w:t xml:space="preserve">MK 2015. gada 13. janvāra noteikumi Nr. 18 </w:t>
      </w:r>
      <w:r w:rsidR="00D00C03" w:rsidRPr="007B30AD">
        <w:rPr>
          <w:rFonts w:asciiTheme="minorHAnsi" w:hAnsiTheme="minorHAnsi" w:cstheme="minorHAnsi"/>
          <w:b/>
          <w:bCs/>
        </w:rPr>
        <w:t>„Kārtība, kādā novērtē paredzētās darbības ietekmi uz vidi un akceptē paredzēto darbību”</w:t>
      </w:r>
      <w:r w:rsidR="00D00C03" w:rsidRPr="007B30AD">
        <w:rPr>
          <w:rFonts w:asciiTheme="minorHAnsi" w:hAnsiTheme="minorHAnsi" w:cstheme="minorHAnsi"/>
        </w:rPr>
        <w:t xml:space="preserve"> </w:t>
      </w:r>
      <w:r w:rsidRPr="007B30AD">
        <w:rPr>
          <w:rFonts w:asciiTheme="minorHAnsi" w:hAnsiTheme="minorHAnsi" w:cstheme="minorHAnsi"/>
        </w:rPr>
        <w:t>nosaka kā</w:t>
      </w:r>
      <w:r w:rsidR="00D00C03" w:rsidRPr="007B30AD">
        <w:rPr>
          <w:rFonts w:asciiTheme="minorHAnsi" w:hAnsiTheme="minorHAnsi" w:cstheme="minorHAnsi"/>
        </w:rPr>
        <w:t xml:space="preserve"> veicams ietekmes uz vidi novērtējums.</w:t>
      </w:r>
    </w:p>
    <w:p w14:paraId="75F6A86D" w14:textId="77777777" w:rsidR="00D00C03" w:rsidRPr="007B30AD" w:rsidRDefault="00D00C03" w:rsidP="00D00C03">
      <w:pPr>
        <w:jc w:val="both"/>
        <w:rPr>
          <w:rFonts w:asciiTheme="minorHAnsi" w:hAnsiTheme="minorHAnsi" w:cstheme="minorHAnsi"/>
        </w:rPr>
      </w:pPr>
    </w:p>
    <w:p w14:paraId="12A85530" w14:textId="77777777" w:rsidR="00D00C03" w:rsidRPr="007B30AD" w:rsidRDefault="00487A0D" w:rsidP="00D00C03">
      <w:pPr>
        <w:jc w:val="both"/>
        <w:rPr>
          <w:rFonts w:asciiTheme="minorHAnsi" w:hAnsiTheme="minorHAnsi" w:cstheme="minorHAnsi"/>
        </w:rPr>
      </w:pPr>
      <w:r w:rsidRPr="007B30AD">
        <w:rPr>
          <w:rFonts w:asciiTheme="minorHAnsi" w:hAnsiTheme="minorHAnsi" w:cstheme="minorHAnsi"/>
        </w:rPr>
        <w:lastRenderedPageBreak/>
        <w:t xml:space="preserve">MK 2015. gada 27. janvāra noteikumi Nr. 30 </w:t>
      </w:r>
      <w:r w:rsidR="00D00C03" w:rsidRPr="007B30AD">
        <w:rPr>
          <w:rFonts w:asciiTheme="minorHAnsi" w:hAnsiTheme="minorHAnsi" w:cstheme="minorHAnsi"/>
          <w:b/>
        </w:rPr>
        <w:t>„Kārtība, kādā Valsts vides dienests izdod tehniskos noteikumus paredzētajai darbībai”</w:t>
      </w:r>
      <w:r w:rsidR="00D00C03" w:rsidRPr="007B30AD">
        <w:rPr>
          <w:rFonts w:asciiTheme="minorHAnsi" w:hAnsiTheme="minorHAnsi" w:cstheme="minorHAnsi"/>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noteiktas vides aizsardzības prasības paredzētajai darbībai tās norises vietā.</w:t>
      </w:r>
    </w:p>
    <w:p w14:paraId="5ED8C204" w14:textId="77777777" w:rsidR="00D00C03" w:rsidRPr="007B30AD" w:rsidRDefault="00D00C03" w:rsidP="00D00C03">
      <w:pPr>
        <w:jc w:val="both"/>
        <w:rPr>
          <w:rFonts w:asciiTheme="minorHAnsi" w:hAnsiTheme="minorHAnsi" w:cstheme="minorHAnsi"/>
        </w:rPr>
      </w:pPr>
    </w:p>
    <w:p w14:paraId="3C97FA68" w14:textId="77777777" w:rsidR="00760926" w:rsidRPr="007B30AD" w:rsidRDefault="00D00C03" w:rsidP="00F37CC5">
      <w:pPr>
        <w:pStyle w:val="Heading4"/>
        <w:keepLines/>
        <w:numPr>
          <w:ilvl w:val="0"/>
          <w:numId w:val="0"/>
        </w:numPr>
        <w:tabs>
          <w:tab w:val="clear" w:pos="720"/>
        </w:tabs>
      </w:pPr>
      <w:r w:rsidRPr="007B30AD">
        <w:rPr>
          <w:rFonts w:asciiTheme="minorHAnsi" w:hAnsiTheme="minorHAnsi" w:cstheme="minorHAnsi"/>
          <w:i/>
          <w:iCs w:val="0"/>
          <w:szCs w:val="24"/>
        </w:rPr>
        <w:t>Meža zemes</w:t>
      </w:r>
    </w:p>
    <w:p w14:paraId="2D6E314A" w14:textId="77777777" w:rsidR="00D00C03" w:rsidRPr="007B30AD" w:rsidRDefault="00D00C03" w:rsidP="00D00C03">
      <w:pPr>
        <w:pStyle w:val="NormalWeb"/>
        <w:spacing w:before="0" w:after="0"/>
        <w:jc w:val="both"/>
        <w:rPr>
          <w:rFonts w:asciiTheme="minorHAnsi" w:hAnsiTheme="minorHAnsi" w:cstheme="minorHAnsi"/>
        </w:rPr>
      </w:pPr>
      <w:r w:rsidRPr="007B30AD">
        <w:rPr>
          <w:rFonts w:asciiTheme="minorHAnsi" w:hAnsiTheme="minorHAnsi" w:cstheme="minorHAnsi"/>
          <w:b/>
        </w:rPr>
        <w:t>Meža likums</w:t>
      </w:r>
      <w:r w:rsidR="00760926" w:rsidRPr="007B30AD">
        <w:rPr>
          <w:rFonts w:asciiTheme="minorHAnsi" w:hAnsiTheme="minorHAnsi" w:cstheme="minorHAnsi"/>
        </w:rPr>
        <w:t xml:space="preserve"> (</w:t>
      </w:r>
      <w:r w:rsidRPr="007B30AD">
        <w:rPr>
          <w:rFonts w:asciiTheme="minorHAnsi" w:hAnsiTheme="minorHAnsi" w:cstheme="minorHAnsi"/>
        </w:rPr>
        <w:t>2000.</w:t>
      </w:r>
      <w:r w:rsidR="00760926" w:rsidRPr="007B30AD">
        <w:rPr>
          <w:rFonts w:asciiTheme="minorHAnsi" w:hAnsiTheme="minorHAnsi" w:cstheme="minorHAnsi"/>
        </w:rPr>
        <w:t xml:space="preserve"> gada 24. februāris</w:t>
      </w:r>
      <w:r w:rsidRPr="007B30AD">
        <w:rPr>
          <w:rFonts w:asciiTheme="minorHAnsi" w:hAnsiTheme="minorHAnsi" w:cstheme="minorHAnsi"/>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77659EA0" w14:textId="77777777" w:rsidR="00D00C03" w:rsidRPr="007B30AD" w:rsidRDefault="00D00C03" w:rsidP="00D00C03">
      <w:pPr>
        <w:pStyle w:val="NormalWeb"/>
        <w:keepNext/>
        <w:keepLines/>
        <w:spacing w:before="0" w:after="0"/>
        <w:jc w:val="both"/>
        <w:rPr>
          <w:rFonts w:asciiTheme="minorHAnsi" w:hAnsiTheme="minorHAnsi" w:cstheme="minorHAnsi"/>
        </w:rPr>
      </w:pPr>
    </w:p>
    <w:p w14:paraId="1083498D" w14:textId="77777777" w:rsidR="00D00C03" w:rsidRPr="007B30AD" w:rsidRDefault="00760926" w:rsidP="00D00C03">
      <w:p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 xml:space="preserve">MK </w:t>
      </w:r>
      <w:r w:rsidR="00D00C03" w:rsidRPr="007B30AD">
        <w:rPr>
          <w:rFonts w:asciiTheme="minorHAnsi" w:hAnsiTheme="minorHAnsi" w:cstheme="minorHAnsi"/>
          <w:szCs w:val="24"/>
        </w:rPr>
        <w:t xml:space="preserve">2012. </w:t>
      </w:r>
      <w:r w:rsidRPr="007B30AD">
        <w:rPr>
          <w:rFonts w:asciiTheme="minorHAnsi" w:hAnsiTheme="minorHAnsi" w:cstheme="minorHAnsi"/>
          <w:szCs w:val="24"/>
        </w:rPr>
        <w:t xml:space="preserve">gada 18. decembra </w:t>
      </w:r>
      <w:r w:rsidR="00D00C03" w:rsidRPr="007B30AD">
        <w:rPr>
          <w:rFonts w:asciiTheme="minorHAnsi" w:hAnsiTheme="minorHAnsi" w:cstheme="minorHAnsi"/>
          <w:szCs w:val="24"/>
        </w:rPr>
        <w:t xml:space="preserve">noteikumi Nr. 935 </w:t>
      </w:r>
      <w:r w:rsidR="00D00C03" w:rsidRPr="007B30AD">
        <w:rPr>
          <w:rFonts w:asciiTheme="minorHAnsi" w:hAnsiTheme="minorHAnsi" w:cstheme="minorHAnsi"/>
          <w:b/>
          <w:szCs w:val="24"/>
        </w:rPr>
        <w:t>„Noteikumi par koku ciršanu mežā”</w:t>
      </w:r>
      <w:r w:rsidR="00D00C03" w:rsidRPr="007B30AD">
        <w:rPr>
          <w:rFonts w:asciiTheme="minorHAnsi" w:hAnsiTheme="minorHAnsi" w:cstheme="minorHAnsi"/>
          <w:szCs w:val="24"/>
        </w:rPr>
        <w:t xml:space="preserve"> nosaka koku ciršanas kārtību mežā, kā arī dabas aizsardzības prasības koku ciršanai.</w:t>
      </w:r>
    </w:p>
    <w:p w14:paraId="17A96F95" w14:textId="77777777" w:rsidR="00D00C03" w:rsidRPr="007B30AD" w:rsidRDefault="00D00C03" w:rsidP="00D00C03">
      <w:pPr>
        <w:pStyle w:val="daps"/>
        <w:spacing w:after="0"/>
        <w:ind w:right="0" w:firstLine="0"/>
        <w:rPr>
          <w:rFonts w:asciiTheme="minorHAnsi" w:hAnsiTheme="minorHAnsi" w:cstheme="minorHAnsi"/>
          <w:szCs w:val="24"/>
        </w:rPr>
      </w:pPr>
    </w:p>
    <w:p w14:paraId="5A2A53EF" w14:textId="77777777" w:rsidR="00D00C03" w:rsidRPr="007B30AD" w:rsidRDefault="00760926" w:rsidP="00D00C03">
      <w:pPr>
        <w:pStyle w:val="NormalWeb"/>
        <w:spacing w:before="0" w:after="0"/>
        <w:jc w:val="both"/>
        <w:rPr>
          <w:rFonts w:asciiTheme="minorHAnsi" w:hAnsiTheme="minorHAnsi" w:cstheme="minorHAnsi"/>
        </w:rPr>
      </w:pPr>
      <w:r w:rsidRPr="007B30AD">
        <w:rPr>
          <w:rFonts w:asciiTheme="minorHAnsi" w:hAnsiTheme="minorHAnsi" w:cstheme="minorHAnsi"/>
        </w:rPr>
        <w:t>MK 2012. gada 18. decembra noteikumi Nr. 936</w:t>
      </w:r>
      <w:r w:rsidRPr="007B30AD">
        <w:rPr>
          <w:rFonts w:asciiTheme="minorHAnsi" w:hAnsiTheme="minorHAnsi" w:cstheme="minorHAnsi"/>
          <w:b/>
        </w:rPr>
        <w:t xml:space="preserve"> </w:t>
      </w:r>
      <w:r w:rsidR="00D00C03" w:rsidRPr="007B30AD">
        <w:rPr>
          <w:rFonts w:asciiTheme="minorHAnsi" w:hAnsiTheme="minorHAnsi" w:cstheme="minorHAnsi"/>
          <w:b/>
        </w:rPr>
        <w:t>“Dabas aizsardzības noteikumi meža apsaimniekošanā”</w:t>
      </w:r>
      <w:r w:rsidR="00D00C03" w:rsidRPr="007B30AD">
        <w:rPr>
          <w:rFonts w:asciiTheme="minorHAnsi" w:hAnsiTheme="minorHAnsi" w:cstheme="minorHAnsi"/>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24E2E97E" w14:textId="77777777" w:rsidR="00D00C03" w:rsidRPr="007B30AD" w:rsidRDefault="00D00C03" w:rsidP="00D00C03">
      <w:pPr>
        <w:pStyle w:val="daps"/>
        <w:spacing w:after="0"/>
        <w:ind w:right="0" w:firstLine="0"/>
        <w:rPr>
          <w:rFonts w:asciiTheme="minorHAnsi" w:hAnsiTheme="minorHAnsi" w:cstheme="minorHAnsi"/>
          <w:szCs w:val="24"/>
        </w:rPr>
      </w:pPr>
    </w:p>
    <w:p w14:paraId="30244F4E" w14:textId="77777777" w:rsidR="00D00C03" w:rsidRPr="007B30AD" w:rsidRDefault="00760926" w:rsidP="00D00C03">
      <w:pPr>
        <w:pStyle w:val="daps"/>
        <w:spacing w:after="0"/>
        <w:ind w:right="0" w:firstLine="0"/>
        <w:rPr>
          <w:rFonts w:asciiTheme="minorHAnsi" w:hAnsiTheme="minorHAnsi" w:cstheme="minorHAnsi"/>
          <w:szCs w:val="24"/>
        </w:rPr>
      </w:pPr>
      <w:r w:rsidRPr="007B30AD">
        <w:rPr>
          <w:rFonts w:asciiTheme="minorHAnsi" w:hAnsiTheme="minorHAnsi" w:cstheme="minorHAnsi"/>
          <w:szCs w:val="24"/>
        </w:rPr>
        <w:t>MK 2012. gada 18. decembra</w:t>
      </w:r>
      <w:r w:rsidR="00D00C03" w:rsidRPr="007B30AD">
        <w:rPr>
          <w:rFonts w:asciiTheme="minorHAnsi" w:hAnsiTheme="minorHAnsi" w:cstheme="minorHAnsi"/>
          <w:szCs w:val="24"/>
        </w:rPr>
        <w:t xml:space="preserve"> noteikumi Nr. 947 </w:t>
      </w:r>
      <w:r w:rsidR="00D00C03" w:rsidRPr="007B30AD">
        <w:rPr>
          <w:rFonts w:asciiTheme="minorHAnsi" w:hAnsiTheme="minorHAnsi" w:cstheme="minorHAnsi"/>
          <w:b/>
          <w:szCs w:val="24"/>
        </w:rPr>
        <w:t>“Noteikumi par meža aizsardzības pasākumiem un ārkārtas situāciju izsludināšanu mežā”</w:t>
      </w:r>
      <w:r w:rsidRPr="007B30AD">
        <w:rPr>
          <w:rFonts w:asciiTheme="minorHAnsi" w:hAnsiTheme="minorHAnsi" w:cstheme="minorHAnsi"/>
          <w:szCs w:val="24"/>
        </w:rPr>
        <w:t xml:space="preserve"> </w:t>
      </w:r>
      <w:r w:rsidR="00D00C03" w:rsidRPr="007B30AD">
        <w:rPr>
          <w:rFonts w:asciiTheme="minorHAnsi" w:hAnsiTheme="minorHAnsi" w:cstheme="minorHAnsi"/>
          <w:szCs w:val="24"/>
        </w:rPr>
        <w:t>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w:t>
      </w:r>
    </w:p>
    <w:p w14:paraId="7C033694" w14:textId="77777777" w:rsidR="00D00C03" w:rsidRPr="007B30AD" w:rsidRDefault="00D00C03" w:rsidP="00D00C03">
      <w:pPr>
        <w:jc w:val="both"/>
        <w:rPr>
          <w:rFonts w:asciiTheme="minorHAnsi" w:hAnsiTheme="minorHAnsi" w:cstheme="minorHAnsi"/>
        </w:rPr>
      </w:pPr>
    </w:p>
    <w:p w14:paraId="2251C467" w14:textId="77777777" w:rsidR="00D00C03" w:rsidRPr="007B30AD" w:rsidRDefault="00760926" w:rsidP="00D00C03">
      <w:pPr>
        <w:jc w:val="both"/>
        <w:rPr>
          <w:rFonts w:asciiTheme="minorHAnsi" w:hAnsiTheme="minorHAnsi" w:cstheme="minorHAnsi"/>
        </w:rPr>
      </w:pPr>
      <w:r w:rsidRPr="007B30AD">
        <w:rPr>
          <w:rFonts w:asciiTheme="minorHAnsi" w:hAnsiTheme="minorHAnsi" w:cstheme="minorHAnsi"/>
          <w:szCs w:val="24"/>
        </w:rPr>
        <w:t xml:space="preserve">MK 2012. gada 18. decembra noteikumi </w:t>
      </w:r>
      <w:r w:rsidR="00D00C03" w:rsidRPr="007B30AD">
        <w:rPr>
          <w:rFonts w:asciiTheme="minorHAnsi" w:hAnsiTheme="minorHAnsi" w:cstheme="minorHAnsi"/>
        </w:rPr>
        <w:t>Nr.889</w:t>
      </w:r>
      <w:r w:rsidR="00D00C03" w:rsidRPr="007B30AD">
        <w:rPr>
          <w:rFonts w:asciiTheme="minorHAnsi" w:hAnsiTheme="minorHAnsi" w:cstheme="minorHAnsi"/>
          <w:b/>
        </w:rPr>
        <w:t xml:space="preserve"> „Noteikumi par atmežošanas kompensācijas noteikšanas kritērijiem, aprēķināšanas un atlīdzināšanas kārtību”</w:t>
      </w:r>
      <w:r w:rsidRPr="007B30AD">
        <w:rPr>
          <w:rFonts w:asciiTheme="minorHAnsi" w:hAnsiTheme="minorHAnsi" w:cstheme="minorHAnsi"/>
        </w:rPr>
        <w:t xml:space="preserve"> </w:t>
      </w:r>
      <w:r w:rsidR="00D00C03" w:rsidRPr="007B30AD">
        <w:rPr>
          <w:rFonts w:asciiTheme="minorHAnsi" w:hAnsiTheme="minorHAnsi" w:cstheme="minorHAnsi"/>
        </w:rPr>
        <w:t>nosaka ar atmežošanu izraisīto negatīvo seku kompensācijas noteikšanas kritērijus, aprēķināšanas un atlīdzināšanas kārtību. Noteikumos paredzēts, ka kompensācija jāmaksā:</w:t>
      </w:r>
    </w:p>
    <w:p w14:paraId="35E867FA"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t>par oglekļa dioksīda piesaistes potenciāla samazināšanos;</w:t>
      </w:r>
    </w:p>
    <w:p w14:paraId="2FE9C361"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t>par bioloģiskās daudzveidības samazināšanos;</w:t>
      </w:r>
    </w:p>
    <w:p w14:paraId="35F926BF"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t>par vides un dabas resursu aizsardzības aizsargjoslu un sanitāro aizsargjoslu funkciju kvalitātes samazināšanos.</w:t>
      </w:r>
    </w:p>
    <w:p w14:paraId="3250444E" w14:textId="77777777" w:rsidR="00D00C03" w:rsidRPr="007B30AD" w:rsidRDefault="00D00C03" w:rsidP="00D00C03">
      <w:pPr>
        <w:jc w:val="both"/>
        <w:rPr>
          <w:rFonts w:asciiTheme="minorHAnsi" w:hAnsiTheme="minorHAnsi" w:cstheme="minorHAnsi"/>
        </w:rPr>
      </w:pPr>
    </w:p>
    <w:p w14:paraId="4C5932C9" w14:textId="77777777" w:rsidR="00D00C03" w:rsidRPr="007B30AD" w:rsidRDefault="00760926" w:rsidP="00D00C03">
      <w:pPr>
        <w:jc w:val="both"/>
        <w:rPr>
          <w:rFonts w:asciiTheme="minorHAnsi" w:hAnsiTheme="minorHAnsi" w:cstheme="minorHAnsi"/>
        </w:rPr>
      </w:pPr>
      <w:bookmarkStart w:id="25" w:name="_Hlk10732380"/>
      <w:r w:rsidRPr="007B30AD">
        <w:rPr>
          <w:rFonts w:asciiTheme="minorHAnsi" w:hAnsiTheme="minorHAnsi" w:cstheme="minorHAnsi"/>
        </w:rPr>
        <w:t>MK 2013. gada 8. oktobra</w:t>
      </w:r>
      <w:r w:rsidR="00D00C03" w:rsidRPr="007B30AD">
        <w:rPr>
          <w:rFonts w:asciiTheme="minorHAnsi" w:hAnsiTheme="minorHAnsi" w:cstheme="minorHAnsi"/>
        </w:rPr>
        <w:t xml:space="preserve"> noteikumi Nr.</w:t>
      </w:r>
      <w:r w:rsidR="00D00C03" w:rsidRPr="007B30AD">
        <w:t xml:space="preserve"> </w:t>
      </w:r>
      <w:r w:rsidR="00D00C03" w:rsidRPr="007B30AD">
        <w:rPr>
          <w:rFonts w:asciiTheme="minorHAnsi" w:hAnsiTheme="minorHAnsi" w:cstheme="minorHAnsi"/>
        </w:rPr>
        <w:t xml:space="preserve">1051 </w:t>
      </w:r>
      <w:bookmarkEnd w:id="25"/>
      <w:r w:rsidR="00D00C03" w:rsidRPr="007B30AD">
        <w:rPr>
          <w:rFonts w:asciiTheme="minorHAnsi" w:hAnsiTheme="minorHAnsi" w:cstheme="minorHAnsi"/>
          <w:b/>
        </w:rPr>
        <w:t>“Zinātniskās izpētes mežu apsaimniekošanas un uzraudzības kārtība”</w:t>
      </w:r>
      <w:r w:rsidR="00D00C03" w:rsidRPr="007B30AD">
        <w:t xml:space="preserve"> </w:t>
      </w:r>
      <w:r w:rsidR="00D00C03" w:rsidRPr="007B30AD">
        <w:rPr>
          <w:rFonts w:asciiTheme="minorHAnsi" w:hAnsiTheme="minorHAnsi" w:cstheme="minorHAnsi"/>
        </w:rPr>
        <w:t>nosaka zinātniskās izpētes mežu apsaimniekošanas un uzraudzības kārtību.</w:t>
      </w:r>
    </w:p>
    <w:p w14:paraId="14FE29AE" w14:textId="77777777" w:rsidR="00D00C03" w:rsidRPr="007B30AD" w:rsidRDefault="00D00C03" w:rsidP="00D00C03">
      <w:pPr>
        <w:jc w:val="both"/>
        <w:rPr>
          <w:rFonts w:asciiTheme="minorHAnsi" w:hAnsiTheme="minorHAnsi" w:cstheme="minorHAnsi"/>
        </w:rPr>
      </w:pPr>
    </w:p>
    <w:p w14:paraId="7591B7D2" w14:textId="77777777" w:rsidR="00D00C03" w:rsidRPr="007B30AD" w:rsidRDefault="00760926" w:rsidP="00D00C03">
      <w:pPr>
        <w:jc w:val="both"/>
        <w:rPr>
          <w:rFonts w:asciiTheme="minorHAnsi" w:hAnsiTheme="minorHAnsi" w:cstheme="minorHAnsi"/>
        </w:rPr>
      </w:pPr>
      <w:r w:rsidRPr="007B30AD">
        <w:rPr>
          <w:rFonts w:asciiTheme="minorHAnsi" w:hAnsiTheme="minorHAnsi" w:cstheme="minorHAnsi"/>
        </w:rPr>
        <w:t>MK 2016. gada 21. jūnija</w:t>
      </w:r>
      <w:r w:rsidR="00D00C03" w:rsidRPr="007B30AD">
        <w:rPr>
          <w:rFonts w:asciiTheme="minorHAnsi" w:hAnsiTheme="minorHAnsi" w:cstheme="minorHAnsi"/>
        </w:rPr>
        <w:t xml:space="preserve"> noteikumi Nr. 384 </w:t>
      </w:r>
      <w:r w:rsidR="00D00C03" w:rsidRPr="007B30AD">
        <w:rPr>
          <w:rFonts w:asciiTheme="minorHAnsi" w:hAnsiTheme="minorHAnsi" w:cstheme="minorHAnsi"/>
          <w:b/>
          <w:bCs/>
        </w:rPr>
        <w:t>“Meža inventarizācijas un Meža valsts reģistra informācijas aprites noteikumi”</w:t>
      </w:r>
      <w:r w:rsidR="00D00C03" w:rsidRPr="007B30AD">
        <w:rPr>
          <w:rFonts w:asciiTheme="minorHAnsi" w:hAnsiTheme="minorHAnsi" w:cstheme="minorHAnsi"/>
        </w:rPr>
        <w:t xml:space="preserve"> noteikumi nosaka meža inventarizācijas saturu un kārtību.</w:t>
      </w:r>
    </w:p>
    <w:p w14:paraId="7245FBA8" w14:textId="77777777" w:rsidR="00D00C03" w:rsidRPr="007B30AD" w:rsidRDefault="00D00C03" w:rsidP="00D00C03">
      <w:pPr>
        <w:rPr>
          <w:rFonts w:asciiTheme="minorHAnsi" w:hAnsiTheme="minorHAnsi" w:cstheme="minorHAnsi"/>
        </w:rPr>
      </w:pPr>
    </w:p>
    <w:p w14:paraId="01D44C5A" w14:textId="77777777" w:rsidR="00760926" w:rsidRPr="007B30AD" w:rsidRDefault="00D00C03" w:rsidP="00F37CC5">
      <w:pPr>
        <w:pStyle w:val="Heading4"/>
        <w:keepLines/>
        <w:numPr>
          <w:ilvl w:val="0"/>
          <w:numId w:val="0"/>
        </w:numPr>
        <w:tabs>
          <w:tab w:val="clear" w:pos="720"/>
        </w:tabs>
      </w:pPr>
      <w:r w:rsidRPr="007B30AD">
        <w:rPr>
          <w:rFonts w:asciiTheme="minorHAnsi" w:hAnsiTheme="minorHAnsi" w:cstheme="minorHAnsi"/>
          <w:i/>
          <w:iCs w:val="0"/>
          <w:szCs w:val="24"/>
        </w:rPr>
        <w:t>Ūdeņi</w:t>
      </w:r>
    </w:p>
    <w:p w14:paraId="4881D6F6" w14:textId="77777777" w:rsidR="00D00C03" w:rsidRPr="007B30AD" w:rsidRDefault="00D00C03" w:rsidP="00D00C03">
      <w:pPr>
        <w:keepNext/>
        <w:keepLines/>
        <w:jc w:val="both"/>
        <w:rPr>
          <w:rFonts w:asciiTheme="minorHAnsi" w:hAnsiTheme="minorHAnsi" w:cstheme="minorHAnsi"/>
          <w:szCs w:val="24"/>
        </w:rPr>
      </w:pPr>
      <w:r w:rsidRPr="007B30AD">
        <w:rPr>
          <w:rFonts w:asciiTheme="minorHAnsi" w:hAnsiTheme="minorHAnsi" w:cstheme="minorHAnsi"/>
          <w:b/>
          <w:bCs/>
          <w:szCs w:val="24"/>
        </w:rPr>
        <w:t xml:space="preserve">Ūdens apsaimniekošanas likums </w:t>
      </w:r>
      <w:r w:rsidR="00FB0D3F" w:rsidRPr="007B30AD">
        <w:rPr>
          <w:rFonts w:asciiTheme="minorHAnsi" w:hAnsiTheme="minorHAnsi" w:cstheme="minorHAnsi"/>
          <w:szCs w:val="24"/>
        </w:rPr>
        <w:t>(</w:t>
      </w:r>
      <w:r w:rsidRPr="007B30AD">
        <w:rPr>
          <w:rFonts w:asciiTheme="minorHAnsi" w:hAnsiTheme="minorHAnsi" w:cstheme="minorHAnsi"/>
          <w:szCs w:val="24"/>
        </w:rPr>
        <w:t>2002.</w:t>
      </w:r>
      <w:r w:rsidR="00FB0D3F" w:rsidRPr="007B30AD">
        <w:rPr>
          <w:rFonts w:asciiTheme="minorHAnsi" w:hAnsiTheme="minorHAnsi" w:cstheme="minorHAnsi"/>
          <w:szCs w:val="24"/>
        </w:rPr>
        <w:t xml:space="preserve"> gada 12. septembris</w:t>
      </w:r>
      <w:r w:rsidRPr="007B30AD">
        <w:rPr>
          <w:rFonts w:asciiTheme="minorHAnsi" w:hAnsiTheme="minorHAnsi" w:cstheme="minorHAnsi"/>
          <w:szCs w:val="24"/>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w:t>
      </w:r>
    </w:p>
    <w:p w14:paraId="38207309" w14:textId="77777777" w:rsidR="00856E70" w:rsidRPr="007B30AD" w:rsidRDefault="00856E70" w:rsidP="00856E70">
      <w:pPr>
        <w:jc w:val="both"/>
        <w:rPr>
          <w:rFonts w:asciiTheme="minorHAnsi" w:hAnsiTheme="minorHAnsi" w:cstheme="minorHAnsi"/>
          <w:b/>
          <w:bCs/>
          <w:szCs w:val="24"/>
        </w:rPr>
      </w:pPr>
    </w:p>
    <w:p w14:paraId="4FE9FEAE" w14:textId="77777777" w:rsidR="00856E70" w:rsidRPr="007B30AD" w:rsidRDefault="00856E70" w:rsidP="00856E70">
      <w:pPr>
        <w:jc w:val="both"/>
        <w:rPr>
          <w:rFonts w:asciiTheme="minorHAnsi" w:hAnsiTheme="minorHAnsi" w:cstheme="minorHAnsi"/>
          <w:szCs w:val="24"/>
        </w:rPr>
      </w:pPr>
      <w:r w:rsidRPr="007B30AD">
        <w:rPr>
          <w:rFonts w:asciiTheme="minorHAnsi" w:hAnsiTheme="minorHAnsi" w:cstheme="minorHAnsi"/>
          <w:b/>
          <w:bCs/>
          <w:szCs w:val="24"/>
        </w:rPr>
        <w:t xml:space="preserve">Aizsargjoslu likums </w:t>
      </w:r>
      <w:r w:rsidRPr="007B30AD">
        <w:rPr>
          <w:rFonts w:asciiTheme="minorHAnsi" w:hAnsiTheme="minorHAnsi" w:cstheme="minorHAnsi"/>
          <w:szCs w:val="24"/>
        </w:rPr>
        <w:t xml:space="preserve">(1997. gada 5. februāris)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w:t>
      </w:r>
    </w:p>
    <w:p w14:paraId="5EDC2DF4" w14:textId="77777777" w:rsidR="00D00C03" w:rsidRPr="007B30AD" w:rsidRDefault="00D00C03" w:rsidP="00D00C03">
      <w:pPr>
        <w:jc w:val="both"/>
        <w:rPr>
          <w:rFonts w:asciiTheme="minorHAnsi" w:hAnsiTheme="minorHAnsi" w:cstheme="minorHAnsi"/>
          <w:szCs w:val="24"/>
        </w:rPr>
      </w:pPr>
    </w:p>
    <w:p w14:paraId="3FDBD430" w14:textId="77777777" w:rsidR="00D00C03" w:rsidRPr="007B30AD" w:rsidRDefault="00FB0D3F" w:rsidP="00D00C03">
      <w:pPr>
        <w:jc w:val="both"/>
        <w:rPr>
          <w:rFonts w:asciiTheme="minorHAnsi" w:hAnsiTheme="minorHAnsi" w:cstheme="minorHAnsi"/>
        </w:rPr>
      </w:pPr>
      <w:r w:rsidRPr="007B30AD">
        <w:rPr>
          <w:rFonts w:asciiTheme="minorHAnsi" w:hAnsiTheme="minorHAnsi" w:cstheme="minorHAnsi"/>
          <w:szCs w:val="24"/>
        </w:rPr>
        <w:t xml:space="preserve">MK 2004. gada 19. oktobra noteikumi Nr. 858 </w:t>
      </w:r>
      <w:r w:rsidR="00D00C03" w:rsidRPr="007B30AD">
        <w:rPr>
          <w:rFonts w:asciiTheme="minorHAnsi" w:hAnsiTheme="minorHAnsi" w:cstheme="minorHAnsi"/>
          <w:b/>
          <w:szCs w:val="24"/>
        </w:rPr>
        <w:t>„</w:t>
      </w:r>
      <w:r w:rsidR="00D00C03" w:rsidRPr="007B30AD">
        <w:rPr>
          <w:rFonts w:asciiTheme="minorHAnsi" w:hAnsiTheme="minorHAnsi" w:cstheme="minorHAnsi"/>
          <w:b/>
        </w:rPr>
        <w:t>Noteikumi par virszemes ūdensobjektu tipu raksturojumu, klasifikāciju, kvalitātes kritērijiem un antropogēno slodžu noteikšanas kārtību”</w:t>
      </w:r>
      <w:r w:rsidR="00D00C03" w:rsidRPr="007B30AD">
        <w:rPr>
          <w:rFonts w:asciiTheme="minorHAnsi" w:hAnsiTheme="minorHAnsi" w:cstheme="minorHAnsi"/>
        </w:rPr>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w:t>
      </w:r>
    </w:p>
    <w:p w14:paraId="6F681A83" w14:textId="77777777" w:rsidR="00D00C03" w:rsidRPr="007B30AD" w:rsidRDefault="00D00C03" w:rsidP="00D00C03">
      <w:pPr>
        <w:jc w:val="both"/>
        <w:rPr>
          <w:rFonts w:asciiTheme="minorHAnsi" w:hAnsiTheme="minorHAnsi" w:cstheme="minorHAnsi"/>
        </w:rPr>
      </w:pPr>
    </w:p>
    <w:p w14:paraId="07CE1512" w14:textId="77777777" w:rsidR="00D00C03" w:rsidRPr="007B30AD" w:rsidRDefault="00856E70" w:rsidP="00D00C03">
      <w:pPr>
        <w:jc w:val="both"/>
        <w:rPr>
          <w:rFonts w:asciiTheme="minorHAnsi" w:hAnsiTheme="minorHAnsi" w:cstheme="minorHAnsi"/>
          <w:szCs w:val="24"/>
        </w:rPr>
      </w:pPr>
      <w:r w:rsidRPr="007B30AD">
        <w:rPr>
          <w:rFonts w:asciiTheme="minorHAnsi" w:hAnsiTheme="minorHAnsi" w:cstheme="minorHAnsi"/>
          <w:szCs w:val="24"/>
        </w:rPr>
        <w:t xml:space="preserve">MK 2008. gada 3. jūnija noteikumi Nr. 406 </w:t>
      </w:r>
      <w:r w:rsidR="00D00C03" w:rsidRPr="007B30AD">
        <w:rPr>
          <w:rFonts w:asciiTheme="minorHAnsi" w:hAnsiTheme="minorHAnsi" w:cstheme="minorHAnsi"/>
          <w:szCs w:val="24"/>
        </w:rPr>
        <w:t>“</w:t>
      </w:r>
      <w:r w:rsidR="00D00C03" w:rsidRPr="007B30AD">
        <w:rPr>
          <w:rFonts w:asciiTheme="minorHAnsi" w:hAnsiTheme="minorHAnsi" w:cstheme="minorHAnsi"/>
          <w:b/>
          <w:bCs/>
          <w:szCs w:val="24"/>
        </w:rPr>
        <w:t>Virszemes ūdensobjektu aizsargjoslu noteikšanas metodika</w:t>
      </w:r>
      <w:r w:rsidRPr="007B30AD">
        <w:rPr>
          <w:rFonts w:asciiTheme="minorHAnsi" w:hAnsiTheme="minorHAnsi" w:cstheme="minorHAnsi"/>
          <w:szCs w:val="24"/>
        </w:rPr>
        <w:t>”</w:t>
      </w:r>
      <w:r w:rsidR="00D00C03" w:rsidRPr="007B30AD">
        <w:rPr>
          <w:rFonts w:asciiTheme="minorHAnsi" w:hAnsiTheme="minorHAnsi" w:cstheme="minorHAnsi"/>
          <w:szCs w:val="24"/>
        </w:rPr>
        <w:t xml:space="preserve"> regulē virszemes ūdensobjektu aizsargjoslu noteikšanas kārtību, apzīmēšanu dabā, vides aizsardzības prasības aizsargjoslās.</w:t>
      </w:r>
    </w:p>
    <w:p w14:paraId="080B0239" w14:textId="77777777" w:rsidR="00D00C03" w:rsidRPr="007B30AD" w:rsidRDefault="00D00C03" w:rsidP="00D00C03">
      <w:pPr>
        <w:jc w:val="both"/>
        <w:rPr>
          <w:rFonts w:asciiTheme="minorHAnsi" w:hAnsiTheme="minorHAnsi" w:cstheme="minorHAnsi"/>
          <w:szCs w:val="24"/>
        </w:rPr>
      </w:pPr>
    </w:p>
    <w:p w14:paraId="2960FE67" w14:textId="77777777" w:rsidR="00D00C03" w:rsidRPr="007B30AD" w:rsidRDefault="00856E70" w:rsidP="00760926">
      <w:pPr>
        <w:pStyle w:val="naisf"/>
        <w:spacing w:after="0"/>
        <w:ind w:firstLine="0"/>
        <w:rPr>
          <w:rFonts w:asciiTheme="minorHAnsi" w:hAnsiTheme="minorHAnsi" w:cstheme="minorHAnsi"/>
          <w:iCs/>
          <w:szCs w:val="24"/>
          <w:lang w:val="lv-LV"/>
        </w:rPr>
      </w:pPr>
      <w:r w:rsidRPr="007B30AD">
        <w:rPr>
          <w:rFonts w:asciiTheme="minorHAnsi" w:hAnsiTheme="minorHAnsi" w:cstheme="minorHAnsi"/>
          <w:iCs/>
          <w:szCs w:val="24"/>
          <w:lang w:val="lv-LV"/>
        </w:rPr>
        <w:t xml:space="preserve">MK 2002. gada 12. marta noteikumi Nr. 118 </w:t>
      </w:r>
      <w:r w:rsidR="00D00C03" w:rsidRPr="007B30AD">
        <w:rPr>
          <w:rFonts w:asciiTheme="minorHAnsi" w:hAnsiTheme="minorHAnsi" w:cstheme="minorHAnsi"/>
          <w:b/>
          <w:iCs/>
          <w:szCs w:val="24"/>
          <w:lang w:val="lv-LV"/>
        </w:rPr>
        <w:t>”Noteikumi par virsze</w:t>
      </w:r>
      <w:r w:rsidRPr="007B30AD">
        <w:rPr>
          <w:rFonts w:asciiTheme="minorHAnsi" w:hAnsiTheme="minorHAnsi" w:cstheme="minorHAnsi"/>
          <w:b/>
          <w:iCs/>
          <w:szCs w:val="24"/>
          <w:lang w:val="lv-LV"/>
        </w:rPr>
        <w:t>mes un pazemes ūdeņu kvalitāti”</w:t>
      </w:r>
      <w:r w:rsidR="00D00C03" w:rsidRPr="007B30AD">
        <w:rPr>
          <w:rFonts w:asciiTheme="minorHAnsi" w:hAnsiTheme="minorHAnsi" w:cstheme="minorHAnsi"/>
          <w:iCs/>
          <w:szCs w:val="24"/>
          <w:lang w:val="lv-LV"/>
        </w:rPr>
        <w:t xml:space="preserve"> nosaka kvalitātes normatīvus virszemes un pazemes ūdeņiem, kā arī prioritāros zivju ūdeņus, kuros nepieciešams veikt ūdeņu aizsardzības vai kvalitātes uzlabošanas pasākumus, lai nodrošinātu zivju populācijām labvēlīgus apstākļus. </w:t>
      </w:r>
    </w:p>
    <w:p w14:paraId="090C8A04" w14:textId="77777777" w:rsidR="00760926" w:rsidRPr="007B30AD" w:rsidRDefault="00760926" w:rsidP="00D00C03">
      <w:pPr>
        <w:pStyle w:val="naisf"/>
        <w:ind w:firstLine="0"/>
        <w:rPr>
          <w:rFonts w:asciiTheme="minorHAnsi" w:hAnsiTheme="minorHAnsi" w:cstheme="minorHAnsi"/>
          <w:iCs/>
          <w:szCs w:val="24"/>
          <w:lang w:val="lv-LV"/>
        </w:rPr>
      </w:pPr>
    </w:p>
    <w:p w14:paraId="411771B4" w14:textId="77777777" w:rsidR="00760926" w:rsidRPr="007B30AD" w:rsidRDefault="00D00C03" w:rsidP="00F37CC5">
      <w:pPr>
        <w:pStyle w:val="Heading4"/>
        <w:keepLines/>
        <w:numPr>
          <w:ilvl w:val="0"/>
          <w:numId w:val="0"/>
        </w:numPr>
        <w:tabs>
          <w:tab w:val="clear" w:pos="720"/>
        </w:tabs>
        <w:jc w:val="both"/>
      </w:pPr>
      <w:r w:rsidRPr="007B30AD">
        <w:rPr>
          <w:rFonts w:asciiTheme="minorHAnsi" w:hAnsiTheme="minorHAnsi" w:cstheme="minorHAnsi"/>
          <w:i/>
          <w:szCs w:val="24"/>
        </w:rPr>
        <w:t>Zvejniecība un makšķerēšana</w:t>
      </w:r>
    </w:p>
    <w:p w14:paraId="3B71CD59" w14:textId="77777777" w:rsidR="00D00C03" w:rsidRPr="007B30AD" w:rsidRDefault="00D00C03" w:rsidP="00D00C03">
      <w:pPr>
        <w:jc w:val="both"/>
        <w:rPr>
          <w:rFonts w:asciiTheme="minorHAnsi" w:hAnsiTheme="minorHAnsi" w:cstheme="minorHAnsi"/>
          <w:szCs w:val="24"/>
        </w:rPr>
      </w:pPr>
      <w:r w:rsidRPr="007B30AD">
        <w:rPr>
          <w:rFonts w:asciiTheme="minorHAnsi" w:hAnsiTheme="minorHAnsi" w:cstheme="minorHAnsi"/>
          <w:b/>
          <w:bCs/>
          <w:szCs w:val="24"/>
        </w:rPr>
        <w:t xml:space="preserve">Zvejniecības likums </w:t>
      </w:r>
      <w:r w:rsidR="00AB2FBE" w:rsidRPr="007B30AD">
        <w:rPr>
          <w:rFonts w:asciiTheme="minorHAnsi" w:hAnsiTheme="minorHAnsi" w:cstheme="minorHAnsi"/>
          <w:bCs/>
          <w:szCs w:val="24"/>
        </w:rPr>
        <w:t>(</w:t>
      </w:r>
      <w:r w:rsidRPr="007B30AD">
        <w:rPr>
          <w:rFonts w:asciiTheme="minorHAnsi" w:hAnsiTheme="minorHAnsi" w:cstheme="minorHAnsi"/>
          <w:bCs/>
          <w:szCs w:val="24"/>
        </w:rPr>
        <w:t>1995.</w:t>
      </w:r>
      <w:r w:rsidR="00AB2FBE" w:rsidRPr="007B30AD">
        <w:rPr>
          <w:rFonts w:asciiTheme="minorHAnsi" w:hAnsiTheme="minorHAnsi" w:cstheme="minorHAnsi"/>
          <w:bCs/>
          <w:szCs w:val="24"/>
        </w:rPr>
        <w:t xml:space="preserve"> gada 12. aprīlis</w:t>
      </w:r>
      <w:r w:rsidRPr="007B30AD">
        <w:rPr>
          <w:rFonts w:asciiTheme="minorHAnsi" w:hAnsiTheme="minorHAnsi" w:cstheme="minorHAnsi"/>
          <w:bCs/>
          <w:szCs w:val="24"/>
        </w:rPr>
        <w:t xml:space="preserve">) </w:t>
      </w:r>
      <w:r w:rsidRPr="007B30AD">
        <w:rPr>
          <w:rFonts w:asciiTheme="minorHAnsi" w:hAnsiTheme="minorHAnsi" w:cstheme="minorHAnsi"/>
          <w:szCs w:val="24"/>
        </w:rPr>
        <w:t>regulē Latvijas Republikas iekšējo ūdeņu, teritoriālo jūras ūdeņu un ekonomiskās zonas ūdeņu zivju resursu iegūšanu, izmantošanu, pētīšanu, saglabāšanu, pavairošanu un uzraudzīšanu. Likums nosaka zivju resursu un zvejas pārvaldīšanu.</w:t>
      </w:r>
    </w:p>
    <w:p w14:paraId="17DFA9B3" w14:textId="77777777" w:rsidR="00D00C03" w:rsidRPr="007B30AD" w:rsidRDefault="00AB2FBE" w:rsidP="00D00C03">
      <w:pPr>
        <w:pStyle w:val="NormalWeb"/>
        <w:jc w:val="both"/>
        <w:rPr>
          <w:rFonts w:asciiTheme="minorHAnsi" w:hAnsiTheme="minorHAnsi" w:cstheme="minorHAnsi"/>
          <w:szCs w:val="24"/>
        </w:rPr>
      </w:pPr>
      <w:r w:rsidRPr="007B30AD">
        <w:rPr>
          <w:rFonts w:asciiTheme="minorHAnsi" w:hAnsiTheme="minorHAnsi" w:cstheme="minorHAnsi"/>
          <w:szCs w:val="24"/>
        </w:rPr>
        <w:t>MK 2015. gada 22. decembra noteikumi Nr. 800</w:t>
      </w:r>
      <w:r w:rsidRPr="007B30AD">
        <w:rPr>
          <w:rFonts w:asciiTheme="minorHAnsi" w:hAnsiTheme="minorHAnsi" w:cstheme="minorHAnsi"/>
          <w:b/>
          <w:bCs/>
          <w:szCs w:val="24"/>
        </w:rPr>
        <w:t xml:space="preserve"> </w:t>
      </w:r>
      <w:r w:rsidR="00D00C03" w:rsidRPr="007B30AD">
        <w:rPr>
          <w:rFonts w:asciiTheme="minorHAnsi" w:hAnsiTheme="minorHAnsi" w:cstheme="minorHAnsi"/>
          <w:b/>
          <w:bCs/>
          <w:szCs w:val="24"/>
        </w:rPr>
        <w:t>“Makšķerēšanas, vēžošana</w:t>
      </w:r>
      <w:r w:rsidRPr="007B30AD">
        <w:rPr>
          <w:rFonts w:asciiTheme="minorHAnsi" w:hAnsiTheme="minorHAnsi" w:cstheme="minorHAnsi"/>
          <w:b/>
          <w:bCs/>
          <w:szCs w:val="24"/>
        </w:rPr>
        <w:t>s un zemūdens medību noteikumi”</w:t>
      </w:r>
      <w:r w:rsidR="00D00C03" w:rsidRPr="007B30AD">
        <w:rPr>
          <w:rFonts w:asciiTheme="minorHAnsi" w:hAnsiTheme="minorHAnsi" w:cstheme="minorHAnsi"/>
          <w:szCs w:val="24"/>
        </w:rPr>
        <w:t xml:space="preserve"> nosaka makšķerēšanas, vēžošanas un zemūdens medību kārtību Latvijas Republikas ūdeņos.</w:t>
      </w:r>
    </w:p>
    <w:p w14:paraId="7A7DEDBF" w14:textId="77777777" w:rsidR="00D00C03" w:rsidRPr="007B30AD" w:rsidRDefault="00AB2FBE" w:rsidP="00D00C03">
      <w:pPr>
        <w:jc w:val="both"/>
        <w:rPr>
          <w:rFonts w:asciiTheme="minorHAnsi" w:hAnsiTheme="minorHAnsi" w:cstheme="minorHAnsi"/>
          <w:szCs w:val="24"/>
        </w:rPr>
      </w:pPr>
      <w:r w:rsidRPr="007B30AD">
        <w:rPr>
          <w:rFonts w:asciiTheme="minorHAnsi" w:hAnsiTheme="minorHAnsi" w:cstheme="minorHAnsi"/>
          <w:bCs/>
          <w:szCs w:val="24"/>
        </w:rPr>
        <w:t>MK 2015. gada 22. decembra n</w:t>
      </w:r>
      <w:r w:rsidR="00D00C03" w:rsidRPr="007B30AD">
        <w:rPr>
          <w:rFonts w:asciiTheme="minorHAnsi" w:hAnsiTheme="minorHAnsi" w:cstheme="minorHAnsi"/>
          <w:bCs/>
          <w:szCs w:val="24"/>
        </w:rPr>
        <w:t xml:space="preserve">oteikumi </w:t>
      </w:r>
      <w:r w:rsidRPr="007B30AD">
        <w:rPr>
          <w:rFonts w:asciiTheme="minorHAnsi" w:hAnsiTheme="minorHAnsi" w:cstheme="minorHAnsi"/>
          <w:szCs w:val="24"/>
        </w:rPr>
        <w:t>Nr. 799</w:t>
      </w:r>
      <w:r w:rsidRPr="007B30AD">
        <w:rPr>
          <w:rFonts w:asciiTheme="minorHAnsi" w:hAnsiTheme="minorHAnsi" w:cstheme="minorHAnsi"/>
          <w:b/>
          <w:bCs/>
          <w:szCs w:val="24"/>
        </w:rPr>
        <w:t xml:space="preserve"> </w:t>
      </w:r>
      <w:r w:rsidR="00D00C03" w:rsidRPr="007B30AD">
        <w:rPr>
          <w:rFonts w:asciiTheme="minorHAnsi" w:hAnsiTheme="minorHAnsi" w:cstheme="minorHAnsi"/>
          <w:b/>
          <w:bCs/>
          <w:szCs w:val="24"/>
        </w:rPr>
        <w:t xml:space="preserve">“Licencētās makšķerēšanas, vēžošanas un zemūdens medību kārtība” </w:t>
      </w:r>
      <w:r w:rsidR="00D00C03" w:rsidRPr="007B30AD">
        <w:rPr>
          <w:rFonts w:asciiTheme="minorHAnsi" w:hAnsiTheme="minorHAnsi" w:cstheme="minorHAnsi"/>
          <w:szCs w:val="24"/>
        </w:rPr>
        <w:t xml:space="preserve">nosaka kārtību, kādā veicama licencētās amatierzvejas – makšķerēšanas, arī licencēto zemūdens medību un licencētās </w:t>
      </w:r>
      <w:r w:rsidR="00D00C03" w:rsidRPr="007B30AD">
        <w:rPr>
          <w:rFonts w:asciiTheme="minorHAnsi" w:hAnsiTheme="minorHAnsi" w:cstheme="minorHAnsi"/>
          <w:szCs w:val="24"/>
        </w:rPr>
        <w:lastRenderedPageBreak/>
        <w:t>vēžošanas – ieviešana un kontrole, kā arī izstrādājams konkrētās ūdenstilpes licencētās makšķerēšanas nolikums.</w:t>
      </w:r>
    </w:p>
    <w:p w14:paraId="4C16C1A8" w14:textId="77777777" w:rsidR="00D00C03" w:rsidRPr="007B30AD" w:rsidRDefault="00D00C03" w:rsidP="00D00C03">
      <w:pPr>
        <w:jc w:val="both"/>
        <w:rPr>
          <w:rFonts w:asciiTheme="minorHAnsi" w:hAnsiTheme="minorHAnsi" w:cstheme="minorHAnsi"/>
          <w:b/>
          <w:i/>
          <w:szCs w:val="24"/>
        </w:rPr>
      </w:pPr>
    </w:p>
    <w:p w14:paraId="20101AE2" w14:textId="77777777" w:rsidR="00760926" w:rsidRPr="007B30AD" w:rsidRDefault="00D00C03" w:rsidP="00F37CC5">
      <w:pPr>
        <w:pStyle w:val="Heading4"/>
        <w:numPr>
          <w:ilvl w:val="0"/>
          <w:numId w:val="0"/>
        </w:numPr>
        <w:tabs>
          <w:tab w:val="clear" w:pos="720"/>
        </w:tabs>
        <w:ind w:hanging="11"/>
        <w:jc w:val="both"/>
      </w:pPr>
      <w:r w:rsidRPr="007B30AD">
        <w:rPr>
          <w:rFonts w:asciiTheme="minorHAnsi" w:hAnsiTheme="minorHAnsi" w:cstheme="minorHAnsi"/>
          <w:i/>
          <w:iCs w:val="0"/>
        </w:rPr>
        <w:t>Tūrisms</w:t>
      </w:r>
    </w:p>
    <w:p w14:paraId="24E40334"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b/>
          <w:bCs/>
        </w:rPr>
        <w:t>Tūrisma likums</w:t>
      </w:r>
      <w:r w:rsidR="002510C3" w:rsidRPr="007B30AD">
        <w:rPr>
          <w:rFonts w:asciiTheme="minorHAnsi" w:hAnsiTheme="minorHAnsi" w:cstheme="minorHAnsi"/>
        </w:rPr>
        <w:t xml:space="preserve"> (</w:t>
      </w:r>
      <w:r w:rsidRPr="007B30AD">
        <w:rPr>
          <w:rFonts w:asciiTheme="minorHAnsi" w:hAnsiTheme="minorHAnsi" w:cstheme="minorHAnsi"/>
        </w:rPr>
        <w:t>1998.</w:t>
      </w:r>
      <w:r w:rsidR="002510C3" w:rsidRPr="007B30AD">
        <w:rPr>
          <w:rFonts w:asciiTheme="minorHAnsi" w:hAnsiTheme="minorHAnsi" w:cstheme="minorHAnsi"/>
        </w:rPr>
        <w:t xml:space="preserve"> gada 17. septembris</w:t>
      </w:r>
      <w:r w:rsidRPr="007B30AD">
        <w:rPr>
          <w:rFonts w:asciiTheme="minorHAnsi" w:hAnsiTheme="minorHAnsi" w:cstheme="minorHAnsi"/>
        </w:rPr>
        <w:t>) nosaka mērķi radīt tiesisku pamatu tūrisma nozares attīstībai Latvijā, noteikt kārtību, kādā valsts pārvaldes iestādes, pašvaldības un uzņēmumi (uzņēmējsabiedrības) darbojas tūrisma jomā, un aizsargāt tūristu intereses; likums definē dabas tūrismu.</w:t>
      </w:r>
    </w:p>
    <w:p w14:paraId="5A5BB715" w14:textId="77777777" w:rsidR="00D00C03" w:rsidRPr="007B30AD" w:rsidRDefault="00D00C03" w:rsidP="00D00C03">
      <w:pPr>
        <w:jc w:val="both"/>
        <w:rPr>
          <w:rFonts w:asciiTheme="minorHAnsi" w:hAnsiTheme="minorHAnsi" w:cstheme="minorHAnsi"/>
        </w:rPr>
      </w:pPr>
    </w:p>
    <w:p w14:paraId="0B8B8EA1" w14:textId="77777777" w:rsidR="00D00C03" w:rsidRPr="007B30AD" w:rsidRDefault="00D00C03" w:rsidP="00C00C5E">
      <w:pPr>
        <w:pStyle w:val="Heading4"/>
        <w:numPr>
          <w:ilvl w:val="0"/>
          <w:numId w:val="0"/>
        </w:numPr>
        <w:tabs>
          <w:tab w:val="clear" w:pos="720"/>
        </w:tabs>
        <w:ind w:hanging="11"/>
        <w:jc w:val="both"/>
        <w:rPr>
          <w:rFonts w:asciiTheme="minorHAnsi" w:hAnsiTheme="minorHAnsi" w:cstheme="minorHAnsi"/>
          <w:i/>
          <w:iCs w:val="0"/>
        </w:rPr>
      </w:pPr>
      <w:r w:rsidRPr="007B30AD">
        <w:rPr>
          <w:rFonts w:asciiTheme="minorHAnsi" w:hAnsiTheme="minorHAnsi" w:cstheme="minorHAnsi"/>
          <w:i/>
          <w:iCs w:val="0"/>
        </w:rPr>
        <w:t>Medības</w:t>
      </w:r>
    </w:p>
    <w:p w14:paraId="03EB5C7B"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b/>
        </w:rPr>
        <w:t>Medību likums</w:t>
      </w:r>
      <w:r w:rsidR="002510C3" w:rsidRPr="007B30AD">
        <w:rPr>
          <w:rFonts w:asciiTheme="minorHAnsi" w:hAnsiTheme="minorHAnsi" w:cstheme="minorHAnsi"/>
        </w:rPr>
        <w:t xml:space="preserve"> (</w:t>
      </w:r>
      <w:r w:rsidRPr="007B30AD">
        <w:rPr>
          <w:rFonts w:asciiTheme="minorHAnsi" w:hAnsiTheme="minorHAnsi" w:cstheme="minorHAnsi"/>
        </w:rPr>
        <w:t>2003.</w:t>
      </w:r>
      <w:r w:rsidR="002510C3" w:rsidRPr="007B30AD">
        <w:rPr>
          <w:rFonts w:asciiTheme="minorHAnsi" w:hAnsiTheme="minorHAnsi" w:cstheme="minorHAnsi"/>
        </w:rPr>
        <w:t xml:space="preserve"> gada 8. jūlijs</w:t>
      </w:r>
      <w:r w:rsidRPr="007B30AD">
        <w:rPr>
          <w:rFonts w:asciiTheme="minorHAnsi" w:hAnsiTheme="minorHAnsi" w:cstheme="minorHAnsi"/>
        </w:rPr>
        <w:t xml:space="preserve">) nosaka medību saimniecības pamatnoteikumus Latvijas Republikā un arī medību un medību saimniecības organizēšanu dzīvnieku skaita regulēšanas nolūkos īpaši aizsargājamās dabas teritorijās. </w:t>
      </w:r>
    </w:p>
    <w:p w14:paraId="774791AE" w14:textId="77777777" w:rsidR="00D00C03" w:rsidRPr="007B30AD" w:rsidRDefault="00D00C03" w:rsidP="00D00C03">
      <w:pPr>
        <w:pStyle w:val="List"/>
        <w:spacing w:after="0"/>
        <w:jc w:val="both"/>
        <w:rPr>
          <w:rFonts w:asciiTheme="minorHAnsi" w:hAnsiTheme="minorHAnsi" w:cstheme="minorHAnsi"/>
          <w:lang w:val="lv-LV"/>
        </w:rPr>
      </w:pPr>
    </w:p>
    <w:p w14:paraId="0FACA67E" w14:textId="77777777" w:rsidR="00D00C03" w:rsidRPr="007B30AD" w:rsidRDefault="002510C3" w:rsidP="00D00C03">
      <w:pPr>
        <w:jc w:val="both"/>
        <w:rPr>
          <w:rFonts w:asciiTheme="minorHAnsi" w:hAnsiTheme="minorHAnsi" w:cstheme="minorHAnsi"/>
        </w:rPr>
      </w:pPr>
      <w:r w:rsidRPr="007B30AD">
        <w:rPr>
          <w:rFonts w:asciiTheme="minorHAnsi" w:hAnsiTheme="minorHAnsi" w:cstheme="minorHAnsi"/>
        </w:rPr>
        <w:t xml:space="preserve">MK 2014. gada 22. jūlija noteikumi Nr. 421 </w:t>
      </w:r>
      <w:r w:rsidR="00D00C03" w:rsidRPr="007B30AD">
        <w:rPr>
          <w:rFonts w:asciiTheme="minorHAnsi" w:hAnsiTheme="minorHAnsi" w:cstheme="minorHAnsi"/>
          <w:b/>
        </w:rPr>
        <w:t>„Medību noteikumi”</w:t>
      </w:r>
      <w:r w:rsidR="00D00C03" w:rsidRPr="007B30AD">
        <w:rPr>
          <w:rFonts w:asciiTheme="minorHAnsi" w:hAnsiTheme="minorHAnsi" w:cstheme="minorHAnsi"/>
        </w:rPr>
        <w:t xml:space="preserve"> nosaka medījamo dzīvnieku sugas, to medību termiņus, kā arī gadījumus, kādos iespējamas medības ārpus medību termiņiem; medību pieteikšanas un organizēšanas kārtību; kārtību, kādā Valsts meža dienests ir tiesīgs mainīt zīdītāju medību termiņus, kā arī noteikt papildu ierobežojumus medību organizēšanai atbilstoši attiecīgās dzīvnieku populācijas stāvoklim, meteoroloģiskajiem apstākļiem un fenoloģiskajai situācijai. Šie noteikumi paredz, ka medības īpaši aizsargājamās dabas teritorijās nosaka ne tikai šie noteikumi, bet arī īpaši aizsargājamo dabas teritoriju vispārējie aizsardzības un izmantošanas noteikumi, attiecīgo teritoriju individuālie aizsardzības un izmantošanas noteikumi un citi medības reglamentējošie normatīvie akti.</w:t>
      </w:r>
    </w:p>
    <w:p w14:paraId="6D7BE100" w14:textId="77777777" w:rsidR="00D00C03" w:rsidRPr="007B30AD" w:rsidRDefault="00D00C03" w:rsidP="00D00C03">
      <w:pPr>
        <w:jc w:val="both"/>
        <w:rPr>
          <w:rFonts w:asciiTheme="minorHAnsi" w:hAnsiTheme="minorHAnsi" w:cstheme="minorHAnsi"/>
        </w:rPr>
      </w:pPr>
    </w:p>
    <w:p w14:paraId="4473A3CD" w14:textId="77777777" w:rsidR="00760926" w:rsidRPr="007B30AD" w:rsidRDefault="00D00C03" w:rsidP="00F37CC5">
      <w:pPr>
        <w:pStyle w:val="Heading4"/>
        <w:numPr>
          <w:ilvl w:val="0"/>
          <w:numId w:val="0"/>
        </w:numPr>
        <w:tabs>
          <w:tab w:val="clear" w:pos="720"/>
        </w:tabs>
        <w:ind w:hanging="11"/>
        <w:jc w:val="both"/>
      </w:pPr>
      <w:r w:rsidRPr="007B30AD">
        <w:rPr>
          <w:rFonts w:asciiTheme="minorHAnsi" w:hAnsiTheme="minorHAnsi" w:cstheme="minorHAnsi"/>
          <w:i/>
        </w:rPr>
        <w:t>Īpašuma tiesības un teritorijas plānojumi</w:t>
      </w:r>
    </w:p>
    <w:p w14:paraId="235FD168" w14:textId="77777777" w:rsidR="00D00C03" w:rsidRPr="007B30AD" w:rsidRDefault="00D00C03" w:rsidP="00D00C03">
      <w:pPr>
        <w:keepNext/>
        <w:keepLines/>
        <w:jc w:val="both"/>
        <w:rPr>
          <w:rFonts w:asciiTheme="minorHAnsi" w:hAnsiTheme="minorHAnsi" w:cstheme="minorHAnsi"/>
        </w:rPr>
      </w:pPr>
      <w:r w:rsidRPr="007B30AD">
        <w:rPr>
          <w:rFonts w:asciiTheme="minorHAnsi" w:hAnsiTheme="minorHAnsi" w:cstheme="minorHAnsi"/>
          <w:b/>
          <w:bCs/>
        </w:rPr>
        <w:t xml:space="preserve">Civillikums </w:t>
      </w:r>
      <w:r w:rsidR="00E60DD7" w:rsidRPr="007B30AD">
        <w:rPr>
          <w:rFonts w:asciiTheme="minorHAnsi" w:hAnsiTheme="minorHAnsi" w:cstheme="minorHAnsi"/>
        </w:rPr>
        <w:t>(</w:t>
      </w:r>
      <w:r w:rsidRPr="007B30AD">
        <w:rPr>
          <w:rFonts w:asciiTheme="minorHAnsi" w:hAnsiTheme="minorHAnsi" w:cstheme="minorHAnsi"/>
        </w:rPr>
        <w:t>1937.</w:t>
      </w:r>
      <w:r w:rsidR="00E60DD7" w:rsidRPr="007B30AD">
        <w:rPr>
          <w:rFonts w:asciiTheme="minorHAnsi" w:hAnsiTheme="minorHAnsi" w:cstheme="minorHAnsi"/>
        </w:rPr>
        <w:t xml:space="preserve"> gada 28. janvāris</w:t>
      </w:r>
      <w:r w:rsidRPr="007B30AD">
        <w:rPr>
          <w:rFonts w:asciiTheme="minorHAnsi" w:hAnsiTheme="minorHAnsi" w:cstheme="minorHAnsi"/>
        </w:rPr>
        <w:t>) - trešā daļa (Lietu tiesības), trešā nodaļa (Īpašums), piektā apakšnodaļa (Īpašuma aprobežojumi), III. Īpašuma lietošanas tiesības aprobežojumi.</w:t>
      </w:r>
    </w:p>
    <w:p w14:paraId="2DF145C5" w14:textId="77777777" w:rsidR="00D00C03" w:rsidRPr="007B30AD" w:rsidRDefault="00D00C03" w:rsidP="00D00C03">
      <w:pPr>
        <w:jc w:val="both"/>
        <w:rPr>
          <w:rFonts w:asciiTheme="minorHAnsi" w:hAnsiTheme="minorHAnsi" w:cstheme="minorHAnsi"/>
        </w:rPr>
      </w:pPr>
      <w:r w:rsidRPr="007B30AD">
        <w:rPr>
          <w:rFonts w:asciiTheme="minorHAnsi" w:hAnsiTheme="minorHAnsi" w:cstheme="minorHAnsi"/>
        </w:rPr>
        <w:t>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1C0E58E1" w14:textId="77777777" w:rsidR="00D00C03" w:rsidRPr="007B30AD" w:rsidRDefault="00D00C03" w:rsidP="00D00C03">
      <w:pPr>
        <w:jc w:val="both"/>
        <w:rPr>
          <w:rFonts w:asciiTheme="minorHAnsi" w:hAnsiTheme="minorHAnsi" w:cstheme="minorHAnsi"/>
        </w:rPr>
      </w:pPr>
    </w:p>
    <w:p w14:paraId="6D74800F" w14:textId="77777777" w:rsidR="00D00C03" w:rsidRPr="007B30AD" w:rsidRDefault="00D00C03" w:rsidP="00D00C03">
      <w:pPr>
        <w:keepNext/>
        <w:keepLines/>
        <w:jc w:val="both"/>
        <w:rPr>
          <w:rFonts w:asciiTheme="minorHAnsi" w:hAnsiTheme="minorHAnsi" w:cstheme="minorHAnsi"/>
        </w:rPr>
      </w:pPr>
      <w:r w:rsidRPr="007B30AD">
        <w:rPr>
          <w:rFonts w:asciiTheme="minorHAnsi" w:hAnsiTheme="minorHAnsi" w:cstheme="minorHAnsi"/>
          <w:b/>
          <w:bCs/>
        </w:rPr>
        <w:t>Teritorijas attīstības plānošanas likums</w:t>
      </w:r>
      <w:r w:rsidR="00E60DD7" w:rsidRPr="007B30AD">
        <w:rPr>
          <w:rFonts w:asciiTheme="minorHAnsi" w:hAnsiTheme="minorHAnsi" w:cstheme="minorHAnsi"/>
        </w:rPr>
        <w:t xml:space="preserve"> (</w:t>
      </w:r>
      <w:r w:rsidRPr="007B30AD">
        <w:rPr>
          <w:rFonts w:asciiTheme="minorHAnsi" w:hAnsiTheme="minorHAnsi" w:cstheme="minorHAnsi"/>
        </w:rPr>
        <w:t>2011.</w:t>
      </w:r>
      <w:r w:rsidR="00E60DD7" w:rsidRPr="007B30AD">
        <w:rPr>
          <w:rFonts w:asciiTheme="minorHAnsi" w:hAnsiTheme="minorHAnsi" w:cstheme="minorHAnsi"/>
        </w:rPr>
        <w:t xml:space="preserve"> gada 13. oktobris</w:t>
      </w:r>
      <w:r w:rsidRPr="007B30AD">
        <w:rPr>
          <w:rFonts w:asciiTheme="minorHAnsi" w:hAnsiTheme="minorHAnsi" w:cstheme="minorHAnsi"/>
        </w:rPr>
        <w:t>) nosaka mērķi panākt, ka teritorijas attīstība tiek plānota tā, lai varētu paaugstināt dzīves vides kvalitāti, ilgtspējīgi, efektīvi un racionāli izmantot teritoriju un citus resursus, kā arī mērķtiecīgi un līdzsvaroti attīstīt ekonomiku.</w:t>
      </w:r>
    </w:p>
    <w:p w14:paraId="2961B4DD" w14:textId="77777777" w:rsidR="00D00C03" w:rsidRPr="007B30AD" w:rsidRDefault="00E60DD7" w:rsidP="00D00C03">
      <w:pPr>
        <w:pStyle w:val="tv213"/>
        <w:jc w:val="both"/>
        <w:rPr>
          <w:rFonts w:asciiTheme="minorHAnsi" w:hAnsiTheme="minorHAnsi" w:cstheme="minorHAnsi"/>
        </w:rPr>
      </w:pPr>
      <w:r w:rsidRPr="007B30AD">
        <w:rPr>
          <w:rFonts w:asciiTheme="minorHAnsi" w:hAnsiTheme="minorHAnsi" w:cstheme="minorHAnsi"/>
        </w:rPr>
        <w:t xml:space="preserve">MK </w:t>
      </w:r>
      <w:r w:rsidR="00D00C03" w:rsidRPr="007B30AD">
        <w:rPr>
          <w:rFonts w:asciiTheme="minorHAnsi" w:hAnsiTheme="minorHAnsi" w:cstheme="minorHAnsi"/>
        </w:rPr>
        <w:t>2013.</w:t>
      </w:r>
      <w:r w:rsidRPr="007B30AD">
        <w:rPr>
          <w:rFonts w:asciiTheme="minorHAnsi" w:hAnsiTheme="minorHAnsi" w:cstheme="minorHAnsi"/>
        </w:rPr>
        <w:t xml:space="preserve"> gada 30. aprīļa</w:t>
      </w:r>
      <w:r w:rsidR="00D00C03" w:rsidRPr="007B30AD">
        <w:rPr>
          <w:rFonts w:asciiTheme="minorHAnsi" w:hAnsiTheme="minorHAnsi" w:cstheme="minorHAnsi"/>
        </w:rPr>
        <w:t xml:space="preserve"> noteikumi Nr.</w:t>
      </w:r>
      <w:r w:rsidRPr="007B30AD">
        <w:rPr>
          <w:rFonts w:asciiTheme="minorHAnsi" w:hAnsiTheme="minorHAnsi" w:cstheme="minorHAnsi"/>
        </w:rPr>
        <w:t xml:space="preserve"> </w:t>
      </w:r>
      <w:r w:rsidR="00D00C03" w:rsidRPr="007B30AD">
        <w:rPr>
          <w:rFonts w:asciiTheme="minorHAnsi" w:hAnsiTheme="minorHAnsi" w:cstheme="minorHAnsi"/>
        </w:rPr>
        <w:t>240 „</w:t>
      </w:r>
      <w:r w:rsidR="00D00C03" w:rsidRPr="007B30AD">
        <w:rPr>
          <w:rFonts w:asciiTheme="minorHAnsi" w:hAnsiTheme="minorHAnsi" w:cstheme="minorHAnsi"/>
          <w:b/>
        </w:rPr>
        <w:t>Vispārīgie teritorijas plānošanas izmantošanas un apbūves noteikumi”</w:t>
      </w:r>
      <w:r w:rsidR="00D00C03" w:rsidRPr="007B30AD">
        <w:rPr>
          <w:rFonts w:asciiTheme="minorHAnsi" w:hAnsiTheme="minorHAnsi" w:cstheme="minorHAnsi"/>
        </w:rPr>
        <w:t xml:space="preserve"> nosaka vispārīgās prasības vietējā līmeņa teritorijas attīstības plānošanai, teritorijas izmantošanai un apbūvei, kā arī teritorijas izmantošanas veidu klasifikāciju.</w:t>
      </w:r>
    </w:p>
    <w:p w14:paraId="24644E0A" w14:textId="77777777" w:rsidR="00D00C03" w:rsidRPr="007B30AD" w:rsidRDefault="00E60DD7" w:rsidP="00D00C03">
      <w:pPr>
        <w:jc w:val="both"/>
        <w:rPr>
          <w:rFonts w:asciiTheme="minorHAnsi" w:hAnsiTheme="minorHAnsi" w:cstheme="minorHAnsi"/>
        </w:rPr>
      </w:pPr>
      <w:r w:rsidRPr="007B30AD">
        <w:rPr>
          <w:rFonts w:asciiTheme="minorHAnsi" w:hAnsiTheme="minorHAnsi" w:cstheme="minorHAnsi"/>
          <w:bCs/>
        </w:rPr>
        <w:t xml:space="preserve">MK 2014. gada 14. oktobra </w:t>
      </w:r>
      <w:r w:rsidRPr="007B30AD">
        <w:rPr>
          <w:rFonts w:asciiTheme="minorHAnsi" w:hAnsiTheme="minorHAnsi" w:cstheme="minorHAnsi"/>
        </w:rPr>
        <w:t>noteikumi Nr. 628</w:t>
      </w:r>
      <w:r w:rsidRPr="007B30AD">
        <w:rPr>
          <w:rFonts w:asciiTheme="minorHAnsi" w:hAnsiTheme="minorHAnsi" w:cstheme="minorHAnsi"/>
          <w:bCs/>
        </w:rPr>
        <w:t xml:space="preserve"> </w:t>
      </w:r>
      <w:r w:rsidR="00D00C03" w:rsidRPr="007B30AD">
        <w:rPr>
          <w:rFonts w:asciiTheme="minorHAnsi" w:hAnsiTheme="minorHAnsi" w:cstheme="minorHAnsi"/>
          <w:b/>
          <w:bCs/>
        </w:rPr>
        <w:t>„Noteikumi par pašvaldību teritorijas attīstības plānošanas dokumentiem”</w:t>
      </w:r>
      <w:r w:rsidRPr="007B30AD">
        <w:rPr>
          <w:rFonts w:asciiTheme="minorHAnsi" w:hAnsiTheme="minorHAnsi" w:cstheme="minorHAnsi"/>
        </w:rPr>
        <w:t xml:space="preserve"> </w:t>
      </w:r>
      <w:r w:rsidR="00D00C03" w:rsidRPr="007B30AD">
        <w:rPr>
          <w:rFonts w:asciiTheme="minorHAnsi" w:hAnsiTheme="minorHAnsi" w:cstheme="minorHAnsi"/>
        </w:rPr>
        <w:t xml:space="preserve">cita starpā nosaka novada vai republikas </w:t>
      </w:r>
      <w:r w:rsidR="00D00C03" w:rsidRPr="007B30AD">
        <w:rPr>
          <w:rFonts w:asciiTheme="minorHAnsi" w:hAnsiTheme="minorHAnsi" w:cstheme="minorHAnsi"/>
        </w:rPr>
        <w:lastRenderedPageBreak/>
        <w:t>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3712A19C" w14:textId="77777777" w:rsidR="00D00C03" w:rsidRPr="007B30AD" w:rsidRDefault="00D00C03" w:rsidP="00D00C03">
      <w:pPr>
        <w:jc w:val="both"/>
        <w:rPr>
          <w:rFonts w:asciiTheme="minorHAnsi" w:hAnsiTheme="minorHAnsi" w:cstheme="minorHAnsi"/>
        </w:rPr>
      </w:pPr>
    </w:p>
    <w:p w14:paraId="60CEBE8D" w14:textId="77777777" w:rsidR="00D00C03" w:rsidRPr="007B30AD" w:rsidRDefault="00775FEC" w:rsidP="00D00C03">
      <w:pPr>
        <w:keepNext/>
        <w:jc w:val="both"/>
        <w:rPr>
          <w:rFonts w:asciiTheme="minorHAnsi" w:hAnsiTheme="minorHAnsi" w:cstheme="minorHAnsi"/>
          <w:b/>
          <w:i/>
        </w:rPr>
      </w:pPr>
      <w:r w:rsidRPr="007B30AD">
        <w:rPr>
          <w:rFonts w:asciiTheme="minorHAnsi" w:hAnsiTheme="minorHAnsi" w:cstheme="minorHAnsi"/>
        </w:rPr>
        <w:t>MK</w:t>
      </w:r>
      <w:r w:rsidR="00D00C03" w:rsidRPr="007B30AD">
        <w:rPr>
          <w:rFonts w:asciiTheme="minorHAnsi" w:hAnsiTheme="minorHAnsi" w:cstheme="minorHAnsi"/>
        </w:rPr>
        <w:t xml:space="preserve"> 2001. gada 27. jūnija rīkojums Nr.</w:t>
      </w:r>
      <w:r w:rsidRPr="007B30AD">
        <w:rPr>
          <w:rFonts w:asciiTheme="minorHAnsi" w:hAnsiTheme="minorHAnsi" w:cstheme="minorHAnsi"/>
        </w:rPr>
        <w:t xml:space="preserve"> </w:t>
      </w:r>
      <w:r w:rsidR="00D00C03" w:rsidRPr="007B30AD">
        <w:rPr>
          <w:rFonts w:asciiTheme="minorHAnsi" w:hAnsiTheme="minorHAnsi" w:cstheme="minorHAnsi"/>
        </w:rPr>
        <w:t>322 “</w:t>
      </w:r>
      <w:r w:rsidR="00D00C03" w:rsidRPr="007B30AD">
        <w:rPr>
          <w:rFonts w:asciiTheme="minorHAnsi" w:hAnsiTheme="minorHAnsi" w:cstheme="minorHAnsi"/>
          <w:b/>
        </w:rPr>
        <w:t>Par valsts meža zemes piešķiršanu zinātniskās izpētes vajadzībām</w:t>
      </w:r>
      <w:r w:rsidR="00D00C03" w:rsidRPr="007B30AD">
        <w:rPr>
          <w:rFonts w:asciiTheme="minorHAnsi" w:hAnsiTheme="minorHAnsi" w:cstheme="minorHAnsi"/>
        </w:rPr>
        <w:t xml:space="preserve">”, </w:t>
      </w:r>
      <w:r w:rsidRPr="007B30AD">
        <w:rPr>
          <w:rFonts w:asciiTheme="minorHAnsi" w:hAnsiTheme="minorHAnsi" w:cstheme="minorHAnsi"/>
        </w:rPr>
        <w:t>saskaņā ar kuru</w:t>
      </w:r>
      <w:r w:rsidR="00D00C03" w:rsidRPr="007B30AD">
        <w:rPr>
          <w:rFonts w:asciiTheme="minorHAnsi" w:hAnsiTheme="minorHAnsi" w:cstheme="minorHAnsi"/>
        </w:rPr>
        <w:t xml:space="preserve"> zinātniskās izpētes vajadzībām tiek piešķirta valsts meža zemi 28936,9 hektāru platībā. </w:t>
      </w:r>
    </w:p>
    <w:p w14:paraId="7671221A" w14:textId="77777777" w:rsidR="00D00C03" w:rsidRPr="007B30AD" w:rsidRDefault="00D00C03" w:rsidP="00D00C03">
      <w:pPr>
        <w:keepNext/>
        <w:jc w:val="both"/>
        <w:rPr>
          <w:rFonts w:asciiTheme="minorHAnsi" w:hAnsiTheme="minorHAnsi" w:cstheme="minorHAnsi"/>
          <w:b/>
          <w:i/>
        </w:rPr>
      </w:pPr>
    </w:p>
    <w:p w14:paraId="6D363B73" w14:textId="77777777" w:rsidR="00760926" w:rsidRPr="007B30AD" w:rsidRDefault="00D00C03" w:rsidP="00F37CC5">
      <w:pPr>
        <w:pStyle w:val="Heading4"/>
        <w:numPr>
          <w:ilvl w:val="0"/>
          <w:numId w:val="0"/>
        </w:numPr>
        <w:tabs>
          <w:tab w:val="clear" w:pos="720"/>
        </w:tabs>
        <w:ind w:hanging="11"/>
        <w:jc w:val="both"/>
        <w:rPr>
          <w:rFonts w:asciiTheme="minorHAnsi" w:hAnsiTheme="minorHAnsi" w:cstheme="minorHAnsi"/>
          <w:i/>
        </w:rPr>
      </w:pPr>
      <w:r w:rsidRPr="007B30AD">
        <w:rPr>
          <w:rFonts w:asciiTheme="minorHAnsi" w:hAnsiTheme="minorHAnsi" w:cstheme="minorHAnsi"/>
          <w:i/>
        </w:rPr>
        <w:t>Kultūras pieminekļu aizsardzība</w:t>
      </w:r>
    </w:p>
    <w:p w14:paraId="54939C4B" w14:textId="77777777" w:rsidR="00D00C03" w:rsidRPr="007B30AD" w:rsidRDefault="00D00C03" w:rsidP="00D00C03">
      <w:pPr>
        <w:jc w:val="both"/>
        <w:rPr>
          <w:rFonts w:asciiTheme="minorHAnsi" w:hAnsiTheme="minorHAnsi"/>
          <w:szCs w:val="24"/>
        </w:rPr>
      </w:pPr>
      <w:r w:rsidRPr="007B30AD">
        <w:rPr>
          <w:rFonts w:asciiTheme="minorHAnsi" w:hAnsiTheme="minorHAnsi"/>
          <w:szCs w:val="24"/>
        </w:rPr>
        <w:t xml:space="preserve">Likums </w:t>
      </w:r>
      <w:r w:rsidR="008916A6" w:rsidRPr="007B30AD">
        <w:rPr>
          <w:rFonts w:asciiTheme="minorHAnsi" w:hAnsiTheme="minorHAnsi"/>
          <w:szCs w:val="24"/>
        </w:rPr>
        <w:t>“</w:t>
      </w:r>
      <w:r w:rsidRPr="007B30AD">
        <w:rPr>
          <w:rFonts w:asciiTheme="minorHAnsi" w:hAnsiTheme="minorHAnsi"/>
          <w:b/>
          <w:szCs w:val="24"/>
        </w:rPr>
        <w:t>Par kultūras pieminekļu aizsardzību</w:t>
      </w:r>
      <w:r w:rsidR="008916A6" w:rsidRPr="007B30AD">
        <w:rPr>
          <w:rFonts w:asciiTheme="minorHAnsi" w:hAnsiTheme="minorHAnsi"/>
          <w:b/>
          <w:szCs w:val="24"/>
        </w:rPr>
        <w:t>”</w:t>
      </w:r>
      <w:r w:rsidR="008916A6" w:rsidRPr="007B30AD">
        <w:rPr>
          <w:rFonts w:asciiTheme="minorHAnsi" w:hAnsiTheme="minorHAnsi"/>
          <w:szCs w:val="24"/>
        </w:rPr>
        <w:t xml:space="preserve"> (</w:t>
      </w:r>
      <w:r w:rsidRPr="007B30AD">
        <w:rPr>
          <w:rFonts w:asciiTheme="minorHAnsi" w:hAnsiTheme="minorHAnsi"/>
          <w:szCs w:val="24"/>
        </w:rPr>
        <w:t>1992.</w:t>
      </w:r>
      <w:r w:rsidR="008916A6" w:rsidRPr="007B30AD">
        <w:rPr>
          <w:rFonts w:asciiTheme="minorHAnsi" w:hAnsiTheme="minorHAnsi"/>
          <w:szCs w:val="24"/>
        </w:rPr>
        <w:t xml:space="preserve"> gada 12. februāris</w:t>
      </w:r>
      <w:r w:rsidRPr="007B30AD">
        <w:rPr>
          <w:rFonts w:asciiTheme="minorHAnsi" w:hAnsiTheme="minorHAnsi"/>
          <w:szCs w:val="24"/>
        </w:rPr>
        <w:t>) nosaka valsts aizsargājamo kultūras pieminekļu veidus, to īpašuma un izmantošanas tiesības, valsts uzskaiti un prasības kultūras pieminekļu saglabāšanai.</w:t>
      </w:r>
    </w:p>
    <w:p w14:paraId="3DDFCA47" w14:textId="77777777" w:rsidR="00D00C03" w:rsidRPr="007B30AD" w:rsidRDefault="00D00C03" w:rsidP="00D00C03">
      <w:pPr>
        <w:jc w:val="both"/>
        <w:rPr>
          <w:rFonts w:asciiTheme="minorHAnsi" w:hAnsiTheme="minorHAnsi"/>
          <w:szCs w:val="24"/>
        </w:rPr>
      </w:pPr>
    </w:p>
    <w:p w14:paraId="4D5FE840" w14:textId="77777777" w:rsidR="008916A6" w:rsidRPr="007B30AD" w:rsidRDefault="008916A6" w:rsidP="008916A6">
      <w:pPr>
        <w:jc w:val="both"/>
        <w:rPr>
          <w:rFonts w:asciiTheme="minorHAnsi" w:hAnsiTheme="minorHAnsi"/>
          <w:szCs w:val="24"/>
        </w:rPr>
      </w:pPr>
      <w:r w:rsidRPr="007B30AD">
        <w:rPr>
          <w:rFonts w:asciiTheme="minorHAnsi" w:hAnsiTheme="minorHAnsi"/>
          <w:szCs w:val="24"/>
        </w:rPr>
        <w:t xml:space="preserve">MK 2003. gada 15. jūlija noteikumi Nr. 392 </w:t>
      </w:r>
      <w:r w:rsidRPr="007B30AD">
        <w:rPr>
          <w:rFonts w:asciiTheme="minorHAnsi" w:hAnsiTheme="minorHAnsi"/>
          <w:b/>
          <w:szCs w:val="24"/>
        </w:rPr>
        <w:t>„Kultūras pieminekļu aizsargjoslas (aizsardzības zonas) noteikšanas metodika”</w:t>
      </w:r>
      <w:r w:rsidRPr="007B30AD">
        <w:rPr>
          <w:rFonts w:asciiTheme="minorHAnsi" w:hAnsiTheme="minorHAnsi"/>
          <w:szCs w:val="24"/>
        </w:rPr>
        <w:t xml:space="preserve"> nosaka valsts aizsargājamo kultūras pieminekļu sarakstā iekļauto nekustamo kultūras pieminekļu aizsargjoslas (aizsardzības zonas) noteikšanas metodiku.</w:t>
      </w:r>
    </w:p>
    <w:p w14:paraId="735DACA6" w14:textId="77777777" w:rsidR="008916A6" w:rsidRPr="007B30AD" w:rsidRDefault="008916A6" w:rsidP="008916A6">
      <w:pPr>
        <w:jc w:val="both"/>
        <w:rPr>
          <w:rFonts w:asciiTheme="minorHAnsi" w:hAnsiTheme="minorHAnsi"/>
          <w:szCs w:val="24"/>
        </w:rPr>
      </w:pPr>
    </w:p>
    <w:p w14:paraId="6BB54E7E" w14:textId="40060CE8" w:rsidR="00D00C03" w:rsidRPr="007B30AD" w:rsidRDefault="00D00C03" w:rsidP="490EEDBB">
      <w:pPr>
        <w:jc w:val="both"/>
        <w:rPr>
          <w:rFonts w:asciiTheme="minorHAnsi" w:hAnsiTheme="minorHAnsi"/>
        </w:rPr>
      </w:pPr>
      <w:r w:rsidRPr="490EEDBB">
        <w:rPr>
          <w:rFonts w:asciiTheme="minorHAnsi" w:hAnsiTheme="minorHAnsi"/>
        </w:rPr>
        <w:t xml:space="preserve">Valsts aizsargājamo kultūras pieminekļu saraksts ir apstiprināts ar Kultūras ministrijas </w:t>
      </w:r>
      <w:r w:rsidR="008916A6" w:rsidRPr="490EEDBB">
        <w:rPr>
          <w:rFonts w:asciiTheme="minorHAnsi" w:hAnsiTheme="minorHAnsi"/>
        </w:rPr>
        <w:t xml:space="preserve">1998. gada 29. oktobra </w:t>
      </w:r>
      <w:r w:rsidRPr="490EEDBB">
        <w:rPr>
          <w:rFonts w:asciiTheme="minorHAnsi" w:hAnsiTheme="minorHAnsi"/>
        </w:rPr>
        <w:t xml:space="preserve">rīkojumu Nr. 128 (publicēts </w:t>
      </w:r>
      <w:r w:rsidR="16D5FA2E" w:rsidRPr="490EEDBB">
        <w:rPr>
          <w:rFonts w:asciiTheme="minorHAnsi" w:hAnsiTheme="minorHAnsi"/>
        </w:rPr>
        <w:t>1998. gada 15. decembrī</w:t>
      </w:r>
      <w:r w:rsidRPr="490EEDBB">
        <w:rPr>
          <w:rFonts w:asciiTheme="minorHAnsi" w:hAnsiTheme="minorHAnsi"/>
        </w:rPr>
        <w:t xml:space="preserve">) </w:t>
      </w:r>
      <w:r w:rsidRPr="490EEDBB">
        <w:rPr>
          <w:rFonts w:asciiTheme="minorHAnsi" w:hAnsiTheme="minorHAnsi"/>
          <w:b/>
          <w:bCs/>
        </w:rPr>
        <w:t>„Par valsts aizsargājamo kultūras pieminekļu sarakstu”</w:t>
      </w:r>
      <w:r w:rsidRPr="490EEDBB">
        <w:rPr>
          <w:rFonts w:asciiTheme="minorHAnsi" w:hAnsiTheme="minorHAnsi"/>
        </w:rPr>
        <w:t>.</w:t>
      </w:r>
    </w:p>
    <w:p w14:paraId="25913116" w14:textId="77777777" w:rsidR="00D00C03" w:rsidRPr="007B30AD" w:rsidRDefault="00D00C03" w:rsidP="00D00C03">
      <w:pPr>
        <w:jc w:val="both"/>
        <w:rPr>
          <w:rFonts w:asciiTheme="minorHAnsi" w:hAnsiTheme="minorHAnsi" w:cstheme="minorHAnsi"/>
          <w:b/>
          <w:i/>
        </w:rPr>
      </w:pPr>
    </w:p>
    <w:p w14:paraId="4E14CF77" w14:textId="77777777" w:rsidR="00760926" w:rsidRPr="007B30AD" w:rsidRDefault="00D00C03" w:rsidP="00F37CC5">
      <w:pPr>
        <w:pStyle w:val="Heading4"/>
        <w:numPr>
          <w:ilvl w:val="0"/>
          <w:numId w:val="0"/>
        </w:numPr>
        <w:tabs>
          <w:tab w:val="clear" w:pos="720"/>
        </w:tabs>
        <w:ind w:hanging="11"/>
        <w:jc w:val="both"/>
        <w:rPr>
          <w:rFonts w:asciiTheme="minorHAnsi" w:hAnsiTheme="minorHAnsi" w:cstheme="minorHAnsi"/>
          <w:i/>
        </w:rPr>
      </w:pPr>
      <w:r w:rsidRPr="007B30AD">
        <w:rPr>
          <w:rFonts w:asciiTheme="minorHAnsi" w:hAnsiTheme="minorHAnsi" w:cstheme="minorHAnsi"/>
          <w:i/>
        </w:rPr>
        <w:t xml:space="preserve">Zeme un zemes dzīļu aizsardzība </w:t>
      </w:r>
    </w:p>
    <w:p w14:paraId="0F67E419" w14:textId="77777777" w:rsidR="00D00C03" w:rsidRPr="007B30AD" w:rsidRDefault="00D00C03" w:rsidP="00D00C03">
      <w:pPr>
        <w:suppressAutoHyphens w:val="0"/>
        <w:autoSpaceDE w:val="0"/>
        <w:autoSpaceDN w:val="0"/>
        <w:adjustRightInd w:val="0"/>
        <w:jc w:val="both"/>
        <w:rPr>
          <w:rFonts w:ascii="Calibri" w:eastAsia="Times New Roman" w:hAnsi="Calibri"/>
          <w:szCs w:val="22"/>
          <w:lang w:eastAsia="en-US"/>
        </w:rPr>
      </w:pPr>
      <w:r w:rsidRPr="007B30AD">
        <w:rPr>
          <w:rFonts w:ascii="Calibri" w:eastAsia="Times New Roman" w:hAnsi="Calibri"/>
          <w:b/>
          <w:bCs/>
          <w:szCs w:val="22"/>
          <w:lang w:eastAsia="en-US"/>
        </w:rPr>
        <w:t xml:space="preserve">Zemes pārvaldības likums </w:t>
      </w:r>
      <w:r w:rsidRPr="007B30AD">
        <w:rPr>
          <w:rFonts w:ascii="Calibri" w:eastAsia="Times New Roman" w:hAnsi="Calibri"/>
          <w:szCs w:val="22"/>
          <w:lang w:eastAsia="en-US"/>
        </w:rPr>
        <w:t>(</w:t>
      </w:r>
      <w:r w:rsidR="00432A5A" w:rsidRPr="007B30AD">
        <w:rPr>
          <w:rFonts w:ascii="Calibri" w:eastAsia="Times New Roman" w:hAnsi="Calibri"/>
          <w:szCs w:val="22"/>
          <w:lang w:eastAsia="en-US"/>
        </w:rPr>
        <w:t xml:space="preserve">2014. gada 30. oktobris) </w:t>
      </w:r>
      <w:r w:rsidRPr="007B30AD">
        <w:rPr>
          <w:rFonts w:ascii="Calibri" w:eastAsia="Times New Roman" w:hAnsi="Calibri"/>
          <w:szCs w:val="22"/>
          <w:lang w:eastAsia="en-US"/>
        </w:rPr>
        <w:t xml:space="preserve">nosaka prasības ilgtspējīgai zemes izmantošanai un aizsardzībai. Likums paredz, ka zemes izmantotājs veic darbības, lai saglabātu zemes un augsnes kvalitāti un novērstu tās degradāciju. Degradētā teritorija tiek definēta kā „teritorija ar izpostītu vai bojātu zemes virskārtu vai pamesta apbūves, derīgo izrakteņu ieguves, saimnieciskās vai militārās darbības teritorija”. Likuma 18. pantā noteiktas degradēto teritoriju pārvaldības prasības un degradācijas novēršanas pasākumi. Attiecīgajā pantā noteikts, ka zemes īpašnieks vai valdītājs nodrošina augsnes rekultivāciju. „Ja augsnes degradāciju izraisa citai personai piederošs vai tās valdījumā esošs objekts, augsnes rekultivācijas izdevumus sedz šā objekta īpašnieks vai valdītājs”. </w:t>
      </w:r>
    </w:p>
    <w:p w14:paraId="1FA63AB9" w14:textId="77777777" w:rsidR="00D00C03" w:rsidRPr="007B30AD" w:rsidRDefault="00D00C03" w:rsidP="00D00C03">
      <w:pPr>
        <w:suppressAutoHyphens w:val="0"/>
        <w:autoSpaceDE w:val="0"/>
        <w:autoSpaceDN w:val="0"/>
        <w:adjustRightInd w:val="0"/>
        <w:jc w:val="both"/>
        <w:rPr>
          <w:rFonts w:ascii="Calibri" w:eastAsia="Times New Roman" w:hAnsi="Calibri"/>
          <w:b/>
          <w:bCs/>
          <w:szCs w:val="22"/>
          <w:lang w:eastAsia="en-US"/>
        </w:rPr>
      </w:pPr>
    </w:p>
    <w:p w14:paraId="4727820E" w14:textId="77777777" w:rsidR="00D00C03" w:rsidRPr="007B30AD" w:rsidRDefault="00D00C03" w:rsidP="00D00C03">
      <w:pPr>
        <w:suppressAutoHyphens w:val="0"/>
        <w:autoSpaceDE w:val="0"/>
        <w:autoSpaceDN w:val="0"/>
        <w:adjustRightInd w:val="0"/>
        <w:jc w:val="both"/>
        <w:rPr>
          <w:rFonts w:ascii="Calibri" w:eastAsia="Times New Roman" w:hAnsi="Calibri"/>
          <w:szCs w:val="22"/>
          <w:lang w:eastAsia="en-US"/>
        </w:rPr>
      </w:pPr>
      <w:r w:rsidRPr="007B30AD">
        <w:rPr>
          <w:rFonts w:ascii="Calibri" w:eastAsia="Times New Roman" w:hAnsi="Calibri"/>
          <w:b/>
          <w:bCs/>
          <w:szCs w:val="22"/>
          <w:lang w:eastAsia="en-US"/>
        </w:rPr>
        <w:t xml:space="preserve">Likuma „Par zemes dzīlēm” </w:t>
      </w:r>
      <w:r w:rsidRPr="007B30AD">
        <w:rPr>
          <w:rFonts w:ascii="Calibri" w:eastAsia="Times New Roman" w:hAnsi="Calibri"/>
          <w:szCs w:val="22"/>
          <w:lang w:eastAsia="en-US"/>
        </w:rPr>
        <w:t>(1996.</w:t>
      </w:r>
      <w:r w:rsidR="00432A5A" w:rsidRPr="007B30AD">
        <w:rPr>
          <w:rFonts w:ascii="Calibri" w:eastAsia="Times New Roman" w:hAnsi="Calibri"/>
          <w:szCs w:val="22"/>
          <w:lang w:eastAsia="en-US"/>
        </w:rPr>
        <w:t xml:space="preserve"> gada 2. maijs</w:t>
      </w:r>
      <w:r w:rsidRPr="007B30AD">
        <w:rPr>
          <w:rFonts w:ascii="Calibri" w:eastAsia="Times New Roman" w:hAnsi="Calibri"/>
          <w:szCs w:val="22"/>
          <w:lang w:eastAsia="en-US"/>
        </w:rPr>
        <w:t xml:space="preserve">) mērķis ir nodrošināt kompleksu, racionālu, vidi saudzējošu un ilgtspējīgu zemes dzīļu izmantošanu un aizsardzību. Saskaņā ar likumu zemes dzīles un visi derīgie izrakteņi, kas tajās atrodas, pieder zemes īpašniekam, un tas var rīkoties ar zemes dzīlēm, ciktāl tas nav pretrunā ar likumu un citiem normatīvajiem aktiem. </w:t>
      </w:r>
    </w:p>
    <w:p w14:paraId="51B52B6D" w14:textId="77777777" w:rsidR="00D00C03" w:rsidRPr="007B30AD" w:rsidRDefault="00D00C03" w:rsidP="00D00C03">
      <w:pPr>
        <w:suppressAutoHyphens w:val="0"/>
        <w:autoSpaceDE w:val="0"/>
        <w:autoSpaceDN w:val="0"/>
        <w:adjustRightInd w:val="0"/>
        <w:jc w:val="both"/>
        <w:rPr>
          <w:rFonts w:ascii="Calibri" w:eastAsia="Times New Roman" w:hAnsi="Calibri"/>
          <w:szCs w:val="22"/>
          <w:lang w:eastAsia="en-US"/>
        </w:rPr>
      </w:pPr>
    </w:p>
    <w:p w14:paraId="2E4FD45B" w14:textId="77777777" w:rsidR="00D00C03" w:rsidRPr="007B30AD" w:rsidRDefault="00D00C03" w:rsidP="00D00C03">
      <w:pPr>
        <w:suppressAutoHyphens w:val="0"/>
        <w:autoSpaceDE w:val="0"/>
        <w:autoSpaceDN w:val="0"/>
        <w:adjustRightInd w:val="0"/>
        <w:jc w:val="both"/>
        <w:rPr>
          <w:rFonts w:ascii="Calibri" w:eastAsia="Times New Roman" w:hAnsi="Calibri"/>
          <w:szCs w:val="22"/>
          <w:lang w:eastAsia="en-US"/>
        </w:rPr>
      </w:pPr>
      <w:r w:rsidRPr="007B30AD">
        <w:rPr>
          <w:rFonts w:ascii="Calibri" w:eastAsia="Times New Roman" w:hAnsi="Calibri"/>
          <w:szCs w:val="22"/>
          <w:lang w:eastAsia="en-US"/>
        </w:rPr>
        <w:t xml:space="preserve">Derīgo izrakteņu ieguves kārtību nosaka </w:t>
      </w:r>
      <w:r w:rsidR="00510820" w:rsidRPr="007B30AD">
        <w:rPr>
          <w:rFonts w:ascii="Calibri" w:eastAsia="Times New Roman" w:hAnsi="Calibri"/>
          <w:szCs w:val="22"/>
          <w:lang w:eastAsia="en-US"/>
        </w:rPr>
        <w:t>MK 2012. gada 25. augusta</w:t>
      </w:r>
      <w:r w:rsidRPr="007B30AD">
        <w:rPr>
          <w:rFonts w:ascii="Calibri" w:eastAsia="Times New Roman" w:hAnsi="Calibri"/>
          <w:szCs w:val="22"/>
          <w:lang w:eastAsia="en-US"/>
        </w:rPr>
        <w:t xml:space="preserve"> noteikumi Nr. 570 </w:t>
      </w:r>
      <w:r w:rsidRPr="007B30AD">
        <w:rPr>
          <w:rFonts w:ascii="Calibri" w:eastAsia="Times New Roman" w:hAnsi="Calibri"/>
          <w:b/>
          <w:bCs/>
          <w:szCs w:val="22"/>
          <w:lang w:eastAsia="en-US"/>
        </w:rPr>
        <w:t>„Derīgo izrakteņu ieguves kārtība”</w:t>
      </w:r>
      <w:r w:rsidRPr="007B30AD">
        <w:rPr>
          <w:rFonts w:ascii="Calibri" w:eastAsia="Times New Roman" w:hAnsi="Calibri"/>
          <w:szCs w:val="22"/>
          <w:lang w:eastAsia="en-US"/>
        </w:rPr>
        <w:t xml:space="preserve">. </w:t>
      </w:r>
    </w:p>
    <w:p w14:paraId="47928624" w14:textId="77777777" w:rsidR="00D00C03" w:rsidRPr="007B30AD" w:rsidRDefault="00D00C03" w:rsidP="00D00C03">
      <w:pPr>
        <w:suppressAutoHyphens w:val="0"/>
        <w:autoSpaceDE w:val="0"/>
        <w:autoSpaceDN w:val="0"/>
        <w:adjustRightInd w:val="0"/>
        <w:jc w:val="both"/>
        <w:rPr>
          <w:rFonts w:ascii="Calibri" w:eastAsia="Times New Roman" w:hAnsi="Calibri"/>
          <w:szCs w:val="22"/>
          <w:lang w:eastAsia="en-US"/>
        </w:rPr>
      </w:pPr>
    </w:p>
    <w:p w14:paraId="5B31002C" w14:textId="77777777" w:rsidR="00D00C03" w:rsidRPr="007B30AD" w:rsidRDefault="00510820" w:rsidP="00D00C03">
      <w:pPr>
        <w:suppressAutoHyphens w:val="0"/>
        <w:autoSpaceDE w:val="0"/>
        <w:autoSpaceDN w:val="0"/>
        <w:adjustRightInd w:val="0"/>
        <w:jc w:val="both"/>
        <w:rPr>
          <w:rFonts w:asciiTheme="minorHAnsi" w:hAnsiTheme="minorHAnsi" w:cstheme="minorHAnsi"/>
        </w:rPr>
      </w:pPr>
      <w:r w:rsidRPr="007B30AD">
        <w:rPr>
          <w:rFonts w:asciiTheme="minorHAnsi" w:hAnsiTheme="minorHAnsi" w:cstheme="minorHAnsi"/>
        </w:rPr>
        <w:t>MK  2011. gada 6. septembra</w:t>
      </w:r>
      <w:r w:rsidR="00D00C03" w:rsidRPr="007B30AD">
        <w:rPr>
          <w:rFonts w:asciiTheme="minorHAnsi" w:hAnsiTheme="minorHAnsi" w:cstheme="minorHAnsi"/>
        </w:rPr>
        <w:t xml:space="preserve"> noteikumi Nr. 696 „</w:t>
      </w:r>
      <w:r w:rsidR="00D00C03" w:rsidRPr="007B30AD">
        <w:rPr>
          <w:rFonts w:asciiTheme="minorHAnsi" w:hAnsiTheme="minorHAnsi" w:cstheme="minorHAnsi"/>
          <w:b/>
        </w:rPr>
        <w:t>Zemes dzīļu izmantošanas licenču un bieži sastopamo derīgo izrakteņu ieguves atļauju izsniegšanas kārtība”</w:t>
      </w:r>
      <w:r w:rsidR="00D00C03" w:rsidRPr="007B30AD">
        <w:rPr>
          <w:rFonts w:asciiTheme="minorHAnsi" w:hAnsiTheme="minorHAnsi" w:cstheme="minorHAnsi"/>
        </w:rPr>
        <w:t xml:space="preserve"> nosaka kārtību, kādā tiek izsniegtas zemes dzīļu izmantošanas licences (izsniedz Valsts vides </w:t>
      </w:r>
      <w:r w:rsidR="00D00C03" w:rsidRPr="007B30AD">
        <w:rPr>
          <w:rFonts w:asciiTheme="minorHAnsi" w:hAnsiTheme="minorHAnsi" w:cstheme="minorHAnsi"/>
        </w:rPr>
        <w:lastRenderedPageBreak/>
        <w:t>dienests) un atļaujas bieži sastopamo derīgo izrakteņu ieguvei (izsniedz vietējās pašvaldības).</w:t>
      </w:r>
    </w:p>
    <w:p w14:paraId="01E083CF" w14:textId="77777777" w:rsidR="00D00C03" w:rsidRPr="007B30AD" w:rsidRDefault="00D00C03" w:rsidP="00D00C03">
      <w:pPr>
        <w:jc w:val="both"/>
        <w:rPr>
          <w:rFonts w:asciiTheme="minorHAnsi" w:hAnsiTheme="minorHAnsi" w:cstheme="minorHAnsi"/>
          <w:b/>
          <w:i/>
        </w:rPr>
      </w:pPr>
    </w:p>
    <w:p w14:paraId="1D2D5E4A" w14:textId="77777777" w:rsidR="00760926" w:rsidRPr="007B30AD" w:rsidRDefault="00D00C03" w:rsidP="00F37CC5">
      <w:pPr>
        <w:pStyle w:val="Heading4"/>
        <w:numPr>
          <w:ilvl w:val="0"/>
          <w:numId w:val="0"/>
        </w:numPr>
        <w:tabs>
          <w:tab w:val="clear" w:pos="720"/>
        </w:tabs>
        <w:ind w:hanging="11"/>
        <w:jc w:val="both"/>
        <w:rPr>
          <w:rFonts w:asciiTheme="minorHAnsi" w:hAnsiTheme="minorHAnsi" w:cstheme="minorHAnsi"/>
          <w:i/>
        </w:rPr>
      </w:pPr>
      <w:r w:rsidRPr="007B30AD">
        <w:rPr>
          <w:rFonts w:asciiTheme="minorHAnsi" w:hAnsiTheme="minorHAnsi" w:cstheme="minorHAnsi"/>
          <w:i/>
        </w:rPr>
        <w:t>Citi normatīvie akti</w:t>
      </w:r>
    </w:p>
    <w:p w14:paraId="7086F84D" w14:textId="77777777" w:rsidR="00D00C03" w:rsidRPr="007B30AD" w:rsidRDefault="00510820" w:rsidP="00D00C03">
      <w:pPr>
        <w:jc w:val="both"/>
        <w:rPr>
          <w:rFonts w:asciiTheme="minorHAnsi" w:hAnsiTheme="minorHAnsi" w:cstheme="minorHAnsi"/>
          <w:bCs/>
        </w:rPr>
      </w:pPr>
      <w:r w:rsidRPr="007B30AD">
        <w:rPr>
          <w:rFonts w:asciiTheme="minorHAnsi" w:hAnsiTheme="minorHAnsi" w:cstheme="minorHAnsi"/>
          <w:bCs/>
        </w:rPr>
        <w:t xml:space="preserve">MK 2012. gada 2. maija noteikumi Nr. 309 </w:t>
      </w:r>
      <w:r w:rsidR="00D00C03" w:rsidRPr="007B30AD">
        <w:rPr>
          <w:rFonts w:asciiTheme="minorHAnsi" w:hAnsiTheme="minorHAnsi" w:cstheme="minorHAnsi"/>
          <w:b/>
          <w:bCs/>
        </w:rPr>
        <w:t>„Noteikumi par koku ciršanu ārpus meža”</w:t>
      </w:r>
      <w:r w:rsidR="00D00C03" w:rsidRPr="007B30AD">
        <w:rPr>
          <w:rFonts w:asciiTheme="minorHAnsi" w:hAnsiTheme="minorHAnsi" w:cstheme="minorHAnsi"/>
        </w:rPr>
        <w:t xml:space="preserve"> cita starpā </w:t>
      </w:r>
      <w:r w:rsidR="00D00C03" w:rsidRPr="007B30AD">
        <w:rPr>
          <w:rFonts w:asciiTheme="minorHAnsi" w:hAnsiTheme="minorHAnsi" w:cstheme="minorHAnsi"/>
          <w:bCs/>
        </w:rPr>
        <w:t>nosaka kārtību koku ciršanai ārpus meža zemes un kārtību, kādā izsniedz atļauju šo koku ciršanai.</w:t>
      </w:r>
    </w:p>
    <w:p w14:paraId="04F09464" w14:textId="77777777" w:rsidR="00D00C03" w:rsidRPr="007B30AD" w:rsidRDefault="00D00C03" w:rsidP="00D00C03">
      <w:pPr>
        <w:jc w:val="both"/>
        <w:rPr>
          <w:rFonts w:asciiTheme="minorHAnsi" w:hAnsiTheme="minorHAnsi" w:cstheme="minorHAnsi"/>
        </w:rPr>
      </w:pPr>
    </w:p>
    <w:p w14:paraId="1C7981E5" w14:textId="77777777" w:rsidR="00401B7F" w:rsidRPr="007B30AD" w:rsidRDefault="00D00C03" w:rsidP="00401B7F">
      <w:pPr>
        <w:pStyle w:val="Heading3"/>
        <w:numPr>
          <w:ilvl w:val="0"/>
          <w:numId w:val="0"/>
        </w:numPr>
        <w:rPr>
          <w:rFonts w:asciiTheme="minorHAnsi" w:hAnsiTheme="minorHAnsi" w:cstheme="minorHAnsi"/>
          <w:b/>
          <w:szCs w:val="24"/>
          <w:lang w:val="lv-LV"/>
        </w:rPr>
      </w:pPr>
      <w:bookmarkStart w:id="26" w:name="_Toc30701943"/>
      <w:r w:rsidRPr="007B30AD">
        <w:rPr>
          <w:rFonts w:asciiTheme="minorHAnsi" w:hAnsiTheme="minorHAnsi" w:cstheme="minorHAnsi"/>
          <w:b/>
          <w:szCs w:val="24"/>
          <w:lang w:val="lv-LV"/>
        </w:rPr>
        <w:t xml:space="preserve">1.2.3. </w:t>
      </w:r>
      <w:r w:rsidR="00401B7F" w:rsidRPr="007B30AD">
        <w:rPr>
          <w:rFonts w:asciiTheme="minorHAnsi" w:hAnsiTheme="minorHAnsi" w:cstheme="minorHAnsi"/>
          <w:b/>
          <w:szCs w:val="24"/>
          <w:lang w:val="lv-LV"/>
        </w:rPr>
        <w:t xml:space="preserve">Latvijas </w:t>
      </w:r>
      <w:r w:rsidRPr="007B30AD">
        <w:rPr>
          <w:rFonts w:asciiTheme="minorHAnsi" w:hAnsiTheme="minorHAnsi" w:cstheme="minorHAnsi"/>
          <w:b/>
          <w:szCs w:val="24"/>
          <w:lang w:val="lv-LV"/>
        </w:rPr>
        <w:t xml:space="preserve">Republikas </w:t>
      </w:r>
      <w:r w:rsidR="00401B7F" w:rsidRPr="007B30AD">
        <w:rPr>
          <w:rFonts w:asciiTheme="minorHAnsi" w:hAnsiTheme="minorHAnsi" w:cstheme="minorHAnsi"/>
          <w:b/>
          <w:szCs w:val="24"/>
          <w:lang w:val="lv-LV"/>
        </w:rPr>
        <w:t>vides un dabas aizsardzības stratēģiskie dokumenti</w:t>
      </w:r>
      <w:bookmarkEnd w:id="22"/>
      <w:bookmarkEnd w:id="26"/>
    </w:p>
    <w:p w14:paraId="7C78DF31" w14:textId="77777777" w:rsidR="00401B7F" w:rsidRPr="007B30AD" w:rsidRDefault="00401B7F" w:rsidP="00401B7F">
      <w:pPr>
        <w:ind w:right="-149"/>
        <w:rPr>
          <w:rFonts w:asciiTheme="minorHAnsi" w:hAnsiTheme="minorHAnsi" w:cstheme="minorHAnsi"/>
        </w:rPr>
      </w:pPr>
    </w:p>
    <w:p w14:paraId="44175310" w14:textId="77777777" w:rsidR="00D523C6" w:rsidRPr="007B30AD" w:rsidRDefault="00D523C6" w:rsidP="00BB67D1">
      <w:pPr>
        <w:ind w:right="-149"/>
        <w:jc w:val="both"/>
        <w:rPr>
          <w:rFonts w:asciiTheme="minorHAnsi" w:hAnsiTheme="minorHAnsi" w:cstheme="minorHAnsi"/>
          <w:bCs/>
        </w:rPr>
      </w:pPr>
      <w:r w:rsidRPr="007B30AD">
        <w:rPr>
          <w:rFonts w:asciiTheme="minorHAnsi" w:hAnsiTheme="minorHAnsi" w:cstheme="minorHAnsi"/>
          <w:b/>
          <w:bCs/>
        </w:rPr>
        <w:t>Vides politikas pamatnostādnes 2014-2020. gadam</w:t>
      </w:r>
      <w:r w:rsidRPr="007B30AD">
        <w:rPr>
          <w:rFonts w:asciiTheme="minorHAnsi" w:hAnsiTheme="minorHAnsi" w:cstheme="minorHAnsi"/>
          <w:bCs/>
        </w:rPr>
        <w:t xml:space="preserve"> apstiprinātas 2014. gada 26. martā ar virsmērķi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4DDA54D1" w14:textId="77777777" w:rsidR="00401B7F" w:rsidRPr="007B30AD" w:rsidRDefault="00401B7F" w:rsidP="00BB67D1">
      <w:pPr>
        <w:ind w:right="-149"/>
        <w:jc w:val="both"/>
        <w:rPr>
          <w:rFonts w:asciiTheme="minorHAnsi" w:hAnsiTheme="minorHAnsi" w:cstheme="minorHAnsi"/>
          <w:bCs/>
        </w:rPr>
      </w:pPr>
    </w:p>
    <w:p w14:paraId="4BF4C51E" w14:textId="77777777" w:rsidR="00401B7F" w:rsidRPr="007B30AD" w:rsidRDefault="00401B7F" w:rsidP="00BB67D1">
      <w:pPr>
        <w:keepNext/>
        <w:jc w:val="both"/>
        <w:rPr>
          <w:rFonts w:asciiTheme="minorHAnsi" w:hAnsiTheme="minorHAnsi" w:cstheme="minorHAnsi"/>
        </w:rPr>
      </w:pPr>
      <w:r w:rsidRPr="007B30AD">
        <w:rPr>
          <w:rFonts w:asciiTheme="minorHAnsi" w:hAnsiTheme="minorHAnsi" w:cstheme="minorHAnsi"/>
          <w:b/>
          <w:bCs/>
        </w:rPr>
        <w:t>Bioloģiskās daudzveidības nacionālā programma</w:t>
      </w:r>
      <w:r w:rsidRPr="007B30AD">
        <w:rPr>
          <w:rFonts w:asciiTheme="minorHAnsi" w:hAnsiTheme="minorHAnsi" w:cstheme="minorHAnsi"/>
        </w:rPr>
        <w:t>, kas ir akceptēta Ministru Kabinetā 2000.</w:t>
      </w:r>
      <w:r w:rsidR="00694D2A" w:rsidRPr="007B30AD">
        <w:rPr>
          <w:rFonts w:asciiTheme="minorHAnsi" w:hAnsiTheme="minorHAnsi" w:cstheme="minorHAnsi"/>
        </w:rPr>
        <w:t xml:space="preserve"> gada 16. maijā</w:t>
      </w:r>
      <w:r w:rsidRPr="007B30AD">
        <w:rPr>
          <w:rFonts w:asciiTheme="minorHAnsi" w:hAnsiTheme="minorHAnsi" w:cstheme="minorHAnsi"/>
        </w:rPr>
        <w:t xml:space="preserve">, paredz dažādus pasākumus, kuri nepieciešami ES direktīvu ieviešanai. Programma paredz īpaši aizsargājamo teritoriju pilnveidošanu, aizsargājamo augu un dzīvnieku sugu dzīvotņu aizsardzības nodrošināšanu, labvēlīga aizsardzības statusa nodrošināšanu tām sugām, kuras ir apdraudētas. </w:t>
      </w:r>
    </w:p>
    <w:p w14:paraId="083AFF05" w14:textId="77777777" w:rsidR="00401B7F" w:rsidRPr="007B30AD" w:rsidRDefault="00401B7F" w:rsidP="00BB67D1">
      <w:pPr>
        <w:jc w:val="both"/>
        <w:rPr>
          <w:rFonts w:asciiTheme="minorHAnsi" w:hAnsiTheme="minorHAnsi" w:cstheme="minorHAnsi"/>
          <w:i/>
        </w:rPr>
      </w:pPr>
    </w:p>
    <w:p w14:paraId="5A56249A" w14:textId="77777777" w:rsidR="00011E51" w:rsidRPr="007B30AD" w:rsidRDefault="00011E51" w:rsidP="00F808E3">
      <w:pPr>
        <w:pStyle w:val="Heading2"/>
        <w:keepLines/>
        <w:numPr>
          <w:ilvl w:val="0"/>
          <w:numId w:val="0"/>
        </w:numPr>
        <w:rPr>
          <w:rFonts w:asciiTheme="minorHAnsi" w:hAnsiTheme="minorHAnsi" w:cstheme="minorHAnsi"/>
          <w:i w:val="0"/>
          <w:sz w:val="28"/>
          <w:szCs w:val="24"/>
          <w:lang w:val="lv-LV"/>
        </w:rPr>
      </w:pPr>
      <w:bookmarkStart w:id="27" w:name="_Toc30701944"/>
      <w:r w:rsidRPr="007B30AD">
        <w:rPr>
          <w:rFonts w:asciiTheme="minorHAnsi" w:hAnsiTheme="minorHAnsi" w:cstheme="minorHAnsi"/>
          <w:i w:val="0"/>
          <w:sz w:val="28"/>
          <w:szCs w:val="24"/>
          <w:lang w:val="lv-LV"/>
        </w:rPr>
        <w:t>1.3. Īss aizsargājamās teritorijas fiziski ģeogrāfiskais raksturojums</w:t>
      </w:r>
      <w:bookmarkEnd w:id="27"/>
    </w:p>
    <w:p w14:paraId="35C71438" w14:textId="77777777" w:rsidR="00011E51" w:rsidRPr="007B30AD" w:rsidRDefault="002832A1" w:rsidP="00F808E3">
      <w:pPr>
        <w:pStyle w:val="Heading3"/>
        <w:keepLines/>
        <w:numPr>
          <w:ilvl w:val="0"/>
          <w:numId w:val="0"/>
        </w:numPr>
        <w:rPr>
          <w:rFonts w:asciiTheme="minorHAnsi" w:hAnsiTheme="minorHAnsi" w:cstheme="minorHAnsi"/>
          <w:b/>
          <w:szCs w:val="24"/>
          <w:lang w:val="lv-LV"/>
        </w:rPr>
      </w:pPr>
      <w:bookmarkStart w:id="28" w:name="_Toc30701945"/>
      <w:r w:rsidRPr="007B30AD">
        <w:rPr>
          <w:rFonts w:asciiTheme="minorHAnsi" w:hAnsiTheme="minorHAnsi" w:cstheme="minorHAnsi"/>
          <w:b/>
          <w:szCs w:val="24"/>
          <w:lang w:val="lv-LV"/>
        </w:rPr>
        <w:t xml:space="preserve">1.3.1. </w:t>
      </w:r>
      <w:r w:rsidR="00011E51" w:rsidRPr="007B30AD">
        <w:rPr>
          <w:rFonts w:asciiTheme="minorHAnsi" w:hAnsiTheme="minorHAnsi" w:cstheme="minorHAnsi"/>
          <w:b/>
          <w:szCs w:val="24"/>
          <w:lang w:val="lv-LV"/>
        </w:rPr>
        <w:t>Klimats</w:t>
      </w:r>
      <w:bookmarkEnd w:id="28"/>
    </w:p>
    <w:p w14:paraId="315F6DE1" w14:textId="77777777" w:rsidR="00690FAD" w:rsidRPr="007B30AD" w:rsidRDefault="00690FAD" w:rsidP="00F808E3">
      <w:pPr>
        <w:keepNext/>
        <w:keepLines/>
        <w:rPr>
          <w:rFonts w:asciiTheme="minorHAnsi" w:hAnsiTheme="minorHAnsi" w:cstheme="minorHAnsi"/>
        </w:rPr>
      </w:pPr>
    </w:p>
    <w:p w14:paraId="350719CB" w14:textId="77777777" w:rsidR="00690FAD" w:rsidRPr="007B30AD" w:rsidRDefault="00EF1E39" w:rsidP="00BB67D1">
      <w:pPr>
        <w:keepNext/>
        <w:keepLines/>
        <w:jc w:val="both"/>
        <w:rPr>
          <w:rFonts w:ascii="Calibri" w:hAnsi="Calibri"/>
        </w:rPr>
      </w:pPr>
      <w:r w:rsidRPr="007B30AD">
        <w:rPr>
          <w:rFonts w:ascii="Calibri" w:hAnsi="Calibri"/>
        </w:rPr>
        <w:t>DL</w:t>
      </w:r>
      <w:r w:rsidR="00690FAD" w:rsidRPr="007B30AD">
        <w:rPr>
          <w:rFonts w:ascii="Calibri" w:hAnsi="Calibri"/>
        </w:rPr>
        <w:t xml:space="preserve"> „Mežole ” teritorija atrodas </w:t>
      </w:r>
      <w:r w:rsidR="003718DC" w:rsidRPr="007B30AD">
        <w:rPr>
          <w:rFonts w:ascii="Calibri" w:hAnsi="Calibri"/>
        </w:rPr>
        <w:t xml:space="preserve">Vidzemes augstienes Mežoles paugurainē. </w:t>
      </w:r>
    </w:p>
    <w:p w14:paraId="6C755E67" w14:textId="77777777" w:rsidR="003718DC" w:rsidRPr="007B30AD" w:rsidRDefault="003718DC" w:rsidP="00BB67D1">
      <w:pPr>
        <w:keepNext/>
        <w:keepLines/>
        <w:jc w:val="both"/>
        <w:rPr>
          <w:rFonts w:asciiTheme="minorHAnsi" w:hAnsiTheme="minorHAnsi" w:cstheme="minorHAnsi"/>
        </w:rPr>
      </w:pPr>
    </w:p>
    <w:p w14:paraId="6DB39791" w14:textId="765D06D2" w:rsidR="00A55E7A" w:rsidRPr="007B30AD" w:rsidRDefault="00F808E3" w:rsidP="00BB67D1">
      <w:pPr>
        <w:keepNext/>
        <w:keepLines/>
        <w:jc w:val="both"/>
        <w:rPr>
          <w:rFonts w:asciiTheme="minorHAnsi" w:hAnsiTheme="minorHAnsi" w:cstheme="minorHAnsi"/>
        </w:rPr>
      </w:pPr>
      <w:r w:rsidRPr="007B30AD">
        <w:rPr>
          <w:rFonts w:asciiTheme="minorHAnsi" w:hAnsiTheme="minorHAnsi" w:cstheme="minorHAnsi"/>
        </w:rPr>
        <w:t>DL</w:t>
      </w:r>
      <w:r w:rsidR="003718DC" w:rsidRPr="007B30AD">
        <w:rPr>
          <w:rFonts w:asciiTheme="minorHAnsi" w:hAnsiTheme="minorHAnsi" w:cstheme="minorHAnsi"/>
        </w:rPr>
        <w:t xml:space="preserve"> </w:t>
      </w:r>
      <w:r w:rsidR="00A55E7A" w:rsidRPr="007B30AD">
        <w:rPr>
          <w:rFonts w:asciiTheme="minorHAnsi" w:hAnsiTheme="minorHAnsi" w:cstheme="minorHAnsi"/>
        </w:rPr>
        <w:t xml:space="preserve">teritorijai tuvākā </w:t>
      </w:r>
      <w:r w:rsidR="003718DC" w:rsidRPr="007B30AD">
        <w:rPr>
          <w:rFonts w:asciiTheme="minorHAnsi" w:hAnsiTheme="minorHAnsi" w:cstheme="minorHAnsi"/>
        </w:rPr>
        <w:t xml:space="preserve">LVĢMC </w:t>
      </w:r>
      <w:r w:rsidR="00A55E7A" w:rsidRPr="007B30AD">
        <w:rPr>
          <w:rFonts w:asciiTheme="minorHAnsi" w:hAnsiTheme="minorHAnsi" w:cstheme="minorHAnsi"/>
        </w:rPr>
        <w:t xml:space="preserve">meteoroloģiskā stacija atrodas </w:t>
      </w:r>
      <w:r w:rsidR="003718DC" w:rsidRPr="007B30AD">
        <w:rPr>
          <w:rFonts w:asciiTheme="minorHAnsi" w:hAnsiTheme="minorHAnsi" w:cstheme="minorHAnsi"/>
        </w:rPr>
        <w:t>Priekuļos</w:t>
      </w:r>
      <w:r w:rsidR="00A55E7A" w:rsidRPr="007B30AD">
        <w:rPr>
          <w:rFonts w:asciiTheme="minorHAnsi" w:hAnsiTheme="minorHAnsi" w:cstheme="minorHAnsi"/>
        </w:rPr>
        <w:t xml:space="preserve">. Klimatisko apstākļu raksturošanai izmantota </w:t>
      </w:r>
      <w:r w:rsidR="005139B8" w:rsidRPr="007B30AD">
        <w:rPr>
          <w:rFonts w:asciiTheme="minorHAnsi" w:hAnsiTheme="minorHAnsi" w:cstheme="minorHAnsi"/>
        </w:rPr>
        <w:t xml:space="preserve">informācija no </w:t>
      </w:r>
      <w:r w:rsidR="00A55E7A" w:rsidRPr="007B30AD">
        <w:rPr>
          <w:rFonts w:asciiTheme="minorHAnsi" w:hAnsiTheme="minorHAnsi" w:cstheme="minorHAnsi"/>
        </w:rPr>
        <w:t>LVĢMC sagatavotā ziņojuma “Klimata pārmaiņu scenāriji Latvijai”. Temperatūra un nokrišņu daudzuma raksturošanai izmantota ilggadīgo novērojumu informācija laika period</w:t>
      </w:r>
      <w:r w:rsidR="00D878DE" w:rsidRPr="007B30AD">
        <w:rPr>
          <w:rFonts w:asciiTheme="minorHAnsi" w:hAnsiTheme="minorHAnsi" w:cstheme="minorHAnsi"/>
        </w:rPr>
        <w:t>ā</w:t>
      </w:r>
      <w:r w:rsidR="00A55E7A" w:rsidRPr="007B30AD">
        <w:rPr>
          <w:rFonts w:asciiTheme="minorHAnsi" w:hAnsiTheme="minorHAnsi" w:cstheme="minorHAnsi"/>
        </w:rPr>
        <w:t xml:space="preserve"> no 1961. līdz 2010. gadam, bet vēja raksturošanai – no 1966. līdz 2010. gadam. Saskaņā ar ziņojumā apkopoto informāciju</w:t>
      </w:r>
      <w:r w:rsidR="003718DC" w:rsidRPr="007B30AD">
        <w:rPr>
          <w:rFonts w:asciiTheme="minorHAnsi" w:hAnsiTheme="minorHAnsi" w:cstheme="minorHAnsi"/>
        </w:rPr>
        <w:t xml:space="preserve"> novērojumu stacijā “Priekuļi”</w:t>
      </w:r>
      <w:r w:rsidR="00A55E7A" w:rsidRPr="007B30AD">
        <w:rPr>
          <w:rFonts w:asciiTheme="minorHAnsi" w:hAnsiTheme="minorHAnsi" w:cstheme="minorHAnsi"/>
        </w:rPr>
        <w:t xml:space="preserve">: </w:t>
      </w:r>
    </w:p>
    <w:p w14:paraId="1DCA8326" w14:textId="168710FE" w:rsidR="00A55E7A" w:rsidRPr="007B30AD" w:rsidRDefault="00A55E7A" w:rsidP="0EF04E0C">
      <w:pPr>
        <w:jc w:val="both"/>
        <w:rPr>
          <w:rFonts w:asciiTheme="minorHAnsi" w:hAnsiTheme="minorHAnsi" w:cstheme="minorBidi"/>
        </w:rPr>
      </w:pPr>
      <w:r w:rsidRPr="0EF04E0C">
        <w:rPr>
          <w:rFonts w:asciiTheme="minorHAnsi" w:hAnsiTheme="minorHAnsi" w:cstheme="minorBidi"/>
        </w:rPr>
        <w:t>•</w:t>
      </w:r>
      <w:r w:rsidRPr="007B30AD">
        <w:rPr>
          <w:rFonts w:asciiTheme="minorHAnsi" w:hAnsiTheme="minorHAnsi" w:cstheme="minorHAnsi"/>
        </w:rPr>
        <w:tab/>
      </w:r>
      <w:r w:rsidR="00F24F0D">
        <w:rPr>
          <w:rFonts w:asciiTheme="minorHAnsi" w:hAnsiTheme="minorHAnsi" w:cstheme="minorBidi"/>
        </w:rPr>
        <w:t>g</w:t>
      </w:r>
      <w:r w:rsidRPr="0EF04E0C">
        <w:rPr>
          <w:rFonts w:asciiTheme="minorHAnsi" w:hAnsiTheme="minorHAnsi" w:cstheme="minorBidi"/>
        </w:rPr>
        <w:t>ada vidējā gaisa temperatūra: +</w:t>
      </w:r>
      <w:r w:rsidR="005F7CDC" w:rsidRPr="0EF04E0C">
        <w:rPr>
          <w:rFonts w:asciiTheme="minorHAnsi" w:hAnsiTheme="minorHAnsi" w:cstheme="minorBidi"/>
        </w:rPr>
        <w:t>5</w:t>
      </w:r>
      <w:r w:rsidRPr="0EF04E0C">
        <w:rPr>
          <w:rFonts w:asciiTheme="minorHAnsi" w:hAnsiTheme="minorHAnsi" w:cstheme="minorBidi"/>
        </w:rPr>
        <w:t>,</w:t>
      </w:r>
      <w:r w:rsidR="005F7CDC" w:rsidRPr="0EF04E0C">
        <w:rPr>
          <w:rFonts w:asciiTheme="minorHAnsi" w:hAnsiTheme="minorHAnsi" w:cstheme="minorBidi"/>
        </w:rPr>
        <w:t>7</w:t>
      </w:r>
      <w:r w:rsidRPr="0EF04E0C">
        <w:rPr>
          <w:rFonts w:asciiTheme="minorHAnsi" w:hAnsiTheme="minorHAnsi" w:cstheme="minorBidi"/>
        </w:rPr>
        <w:t>°C;</w:t>
      </w:r>
    </w:p>
    <w:p w14:paraId="7D160AD0" w14:textId="5DC0EEE7"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minimālā diennakts vidējā gaisa temperatūra: -</w:t>
      </w:r>
      <w:r w:rsidR="005F7CDC" w:rsidRPr="007B30AD">
        <w:rPr>
          <w:rFonts w:asciiTheme="minorHAnsi" w:hAnsiTheme="minorHAnsi" w:cstheme="minorHAnsi"/>
        </w:rPr>
        <w:t>19</w:t>
      </w:r>
      <w:r w:rsidRPr="007B30AD">
        <w:rPr>
          <w:rFonts w:asciiTheme="minorHAnsi" w:hAnsiTheme="minorHAnsi" w:cstheme="minorHAnsi"/>
        </w:rPr>
        <w:t>,</w:t>
      </w:r>
      <w:r w:rsidR="005F7CDC" w:rsidRPr="007B30AD">
        <w:rPr>
          <w:rFonts w:asciiTheme="minorHAnsi" w:hAnsiTheme="minorHAnsi" w:cstheme="minorHAnsi"/>
        </w:rPr>
        <w:t>0</w:t>
      </w:r>
      <w:r w:rsidRPr="007B30AD">
        <w:rPr>
          <w:rFonts w:asciiTheme="minorHAnsi" w:hAnsiTheme="minorHAnsi" w:cstheme="minorHAnsi"/>
        </w:rPr>
        <w:t>°C;</w:t>
      </w:r>
    </w:p>
    <w:p w14:paraId="51A9CEBD" w14:textId="25D2B6AF"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maksimālā diennakts vidējā gaisa temperatūra: +</w:t>
      </w:r>
      <w:r w:rsidR="005F7CDC" w:rsidRPr="007B30AD">
        <w:rPr>
          <w:rFonts w:asciiTheme="minorHAnsi" w:hAnsiTheme="minorHAnsi" w:cstheme="minorHAnsi"/>
        </w:rPr>
        <w:t>23</w:t>
      </w:r>
      <w:r w:rsidRPr="007B30AD">
        <w:rPr>
          <w:rFonts w:asciiTheme="minorHAnsi" w:hAnsiTheme="minorHAnsi" w:cstheme="minorHAnsi"/>
        </w:rPr>
        <w:t>,3°C;</w:t>
      </w:r>
    </w:p>
    <w:p w14:paraId="7A6D0831" w14:textId="4FBC1A87"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 xml:space="preserve">ada vidējā minimālā gaisa temperatūra: </w:t>
      </w:r>
      <w:r w:rsidR="005F7CDC" w:rsidRPr="007B30AD">
        <w:rPr>
          <w:rFonts w:asciiTheme="minorHAnsi" w:hAnsiTheme="minorHAnsi" w:cstheme="minorHAnsi"/>
        </w:rPr>
        <w:t>+2</w:t>
      </w:r>
      <w:r w:rsidRPr="007B30AD">
        <w:rPr>
          <w:rFonts w:asciiTheme="minorHAnsi" w:hAnsiTheme="minorHAnsi" w:cstheme="minorHAnsi"/>
        </w:rPr>
        <w:t>,</w:t>
      </w:r>
      <w:r w:rsidR="005F7CDC" w:rsidRPr="007B30AD">
        <w:rPr>
          <w:rFonts w:asciiTheme="minorHAnsi" w:hAnsiTheme="minorHAnsi" w:cstheme="minorHAnsi"/>
        </w:rPr>
        <w:t>1</w:t>
      </w:r>
      <w:r w:rsidRPr="007B30AD">
        <w:rPr>
          <w:rFonts w:asciiTheme="minorHAnsi" w:hAnsiTheme="minorHAnsi" w:cstheme="minorHAnsi"/>
        </w:rPr>
        <w:t>°C;</w:t>
      </w:r>
    </w:p>
    <w:p w14:paraId="43E03058" w14:textId="3F4C9AEE"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minimālā gaisa temperatūra: -</w:t>
      </w:r>
      <w:r w:rsidR="00F53755" w:rsidRPr="007B30AD">
        <w:rPr>
          <w:rFonts w:asciiTheme="minorHAnsi" w:hAnsiTheme="minorHAnsi" w:cstheme="minorHAnsi"/>
        </w:rPr>
        <w:t>23</w:t>
      </w:r>
      <w:r w:rsidRPr="007B30AD">
        <w:rPr>
          <w:rFonts w:asciiTheme="minorHAnsi" w:hAnsiTheme="minorHAnsi" w:cstheme="minorHAnsi"/>
        </w:rPr>
        <w:t>,</w:t>
      </w:r>
      <w:r w:rsidR="00F53755" w:rsidRPr="007B30AD">
        <w:rPr>
          <w:rFonts w:asciiTheme="minorHAnsi" w:hAnsiTheme="minorHAnsi" w:cstheme="minorHAnsi"/>
        </w:rPr>
        <w:t>7</w:t>
      </w:r>
      <w:r w:rsidRPr="007B30AD">
        <w:rPr>
          <w:rFonts w:asciiTheme="minorHAnsi" w:hAnsiTheme="minorHAnsi" w:cstheme="minorHAnsi"/>
        </w:rPr>
        <w:t>°C;</w:t>
      </w:r>
    </w:p>
    <w:p w14:paraId="0AAB7338" w14:textId="53FF5279"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maksimālā diennakts minimālā gaisa temperatūra: +18,</w:t>
      </w:r>
      <w:r w:rsidR="00F53755" w:rsidRPr="007B30AD">
        <w:rPr>
          <w:rFonts w:asciiTheme="minorHAnsi" w:hAnsiTheme="minorHAnsi" w:cstheme="minorHAnsi"/>
        </w:rPr>
        <w:t>0</w:t>
      </w:r>
      <w:r w:rsidRPr="007B30AD">
        <w:rPr>
          <w:rFonts w:asciiTheme="minorHAnsi" w:hAnsiTheme="minorHAnsi" w:cstheme="minorHAnsi"/>
        </w:rPr>
        <w:t>°C;</w:t>
      </w:r>
    </w:p>
    <w:p w14:paraId="6E6FD740" w14:textId="333C4BEA"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ada vidējā maksimālā gaisa temperatūra: +9,</w:t>
      </w:r>
      <w:r w:rsidR="00F53755" w:rsidRPr="007B30AD">
        <w:rPr>
          <w:rFonts w:asciiTheme="minorHAnsi" w:hAnsiTheme="minorHAnsi" w:cstheme="minorHAnsi"/>
        </w:rPr>
        <w:t>5</w:t>
      </w:r>
      <w:r w:rsidRPr="007B30AD">
        <w:rPr>
          <w:rFonts w:asciiTheme="minorHAnsi" w:hAnsiTheme="minorHAnsi" w:cstheme="minorHAnsi"/>
        </w:rPr>
        <w:t>°C;</w:t>
      </w:r>
    </w:p>
    <w:p w14:paraId="53A19D06" w14:textId="4B4678A9"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minimālā diennakts maksimālā gaisa temperatūra: -</w:t>
      </w:r>
      <w:r w:rsidR="00F53755" w:rsidRPr="007B30AD">
        <w:rPr>
          <w:rFonts w:asciiTheme="minorHAnsi" w:hAnsiTheme="minorHAnsi" w:cstheme="minorHAnsi"/>
        </w:rPr>
        <w:t>15,3</w:t>
      </w:r>
      <w:r w:rsidRPr="007B30AD">
        <w:rPr>
          <w:rFonts w:asciiTheme="minorHAnsi" w:hAnsiTheme="minorHAnsi" w:cstheme="minorHAnsi"/>
        </w:rPr>
        <w:t>°C;</w:t>
      </w:r>
    </w:p>
    <w:p w14:paraId="7A11C2DF" w14:textId="4966794D"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idējā gada maksimālā gaisa temperatūra: +29,</w:t>
      </w:r>
      <w:r w:rsidR="00F53755" w:rsidRPr="007B30AD">
        <w:rPr>
          <w:rFonts w:asciiTheme="minorHAnsi" w:hAnsiTheme="minorHAnsi" w:cstheme="minorHAnsi"/>
        </w:rPr>
        <w:t>8</w:t>
      </w:r>
      <w:r w:rsidRPr="007B30AD">
        <w:rPr>
          <w:rFonts w:asciiTheme="minorHAnsi" w:hAnsiTheme="minorHAnsi" w:cstheme="minorHAnsi"/>
        </w:rPr>
        <w:t>°C;</w:t>
      </w:r>
    </w:p>
    <w:p w14:paraId="166DE119" w14:textId="1F4ACED8"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 xml:space="preserve">ada vidējā diennakts gaisa temperatūras amplitūda: </w:t>
      </w:r>
      <w:r w:rsidR="00F53755" w:rsidRPr="007B30AD">
        <w:rPr>
          <w:rFonts w:asciiTheme="minorHAnsi" w:hAnsiTheme="minorHAnsi" w:cstheme="minorHAnsi"/>
        </w:rPr>
        <w:t>+7</w:t>
      </w:r>
      <w:r w:rsidRPr="007B30AD">
        <w:rPr>
          <w:rFonts w:asciiTheme="minorHAnsi" w:hAnsiTheme="minorHAnsi" w:cstheme="minorHAnsi"/>
        </w:rPr>
        <w:t>,3°C;</w:t>
      </w:r>
    </w:p>
    <w:p w14:paraId="106127C5" w14:textId="2A636F84"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augšanas sezonas ilgums (dienu skaits gadā): </w:t>
      </w:r>
      <w:r w:rsidR="00F53755" w:rsidRPr="007B30AD">
        <w:rPr>
          <w:rFonts w:asciiTheme="minorHAnsi" w:hAnsiTheme="minorHAnsi" w:cstheme="minorHAnsi"/>
        </w:rPr>
        <w:t>193</w:t>
      </w:r>
      <w:r w:rsidRPr="007B30AD">
        <w:rPr>
          <w:rFonts w:asciiTheme="minorHAnsi" w:hAnsiTheme="minorHAnsi" w:cstheme="minorHAnsi"/>
        </w:rPr>
        <w:t>;</w:t>
      </w:r>
    </w:p>
    <w:p w14:paraId="7A3F6011" w14:textId="4ED72E17"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vasaras dienu skaits: </w:t>
      </w:r>
      <w:r w:rsidR="00736722" w:rsidRPr="007B30AD">
        <w:rPr>
          <w:rFonts w:asciiTheme="minorHAnsi" w:hAnsiTheme="minorHAnsi" w:cstheme="minorHAnsi"/>
        </w:rPr>
        <w:t>19,3</w:t>
      </w:r>
      <w:r w:rsidRPr="007B30AD">
        <w:rPr>
          <w:rFonts w:asciiTheme="minorHAnsi" w:hAnsiTheme="minorHAnsi" w:cstheme="minorHAnsi"/>
        </w:rPr>
        <w:t>;</w:t>
      </w:r>
    </w:p>
    <w:p w14:paraId="6C557285" w14:textId="7427E7B1" w:rsidR="00A55E7A" w:rsidRPr="007B30AD" w:rsidRDefault="00A55E7A" w:rsidP="00BB67D1">
      <w:pPr>
        <w:jc w:val="both"/>
        <w:rPr>
          <w:rFonts w:asciiTheme="minorHAnsi" w:hAnsiTheme="minorHAnsi" w:cstheme="minorHAnsi"/>
        </w:rPr>
      </w:pPr>
      <w:r w:rsidRPr="007B30AD">
        <w:rPr>
          <w:rFonts w:asciiTheme="minorHAnsi" w:hAnsiTheme="minorHAnsi" w:cstheme="minorHAnsi"/>
        </w:rPr>
        <w:lastRenderedPageBreak/>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sala dienu skaits: </w:t>
      </w:r>
      <w:r w:rsidR="00736722" w:rsidRPr="007B30AD">
        <w:rPr>
          <w:rFonts w:asciiTheme="minorHAnsi" w:hAnsiTheme="minorHAnsi" w:cstheme="minorHAnsi"/>
        </w:rPr>
        <w:t>138</w:t>
      </w:r>
      <w:r w:rsidRPr="007B30AD">
        <w:rPr>
          <w:rFonts w:asciiTheme="minorHAnsi" w:hAnsiTheme="minorHAnsi" w:cstheme="minorHAnsi"/>
        </w:rPr>
        <w:t>;</w:t>
      </w:r>
    </w:p>
    <w:p w14:paraId="25174C62" w14:textId="561D0C2E"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dienu bez atkušņa skaits: </w:t>
      </w:r>
      <w:r w:rsidR="00736722" w:rsidRPr="007B30AD">
        <w:rPr>
          <w:rFonts w:asciiTheme="minorHAnsi" w:hAnsiTheme="minorHAnsi" w:cstheme="minorHAnsi"/>
        </w:rPr>
        <w:t>67,4</w:t>
      </w:r>
      <w:r w:rsidRPr="007B30AD">
        <w:rPr>
          <w:rFonts w:asciiTheme="minorHAnsi" w:hAnsiTheme="minorHAnsi" w:cstheme="minorHAnsi"/>
        </w:rPr>
        <w:t>:</w:t>
      </w:r>
    </w:p>
    <w:p w14:paraId="09DA0D05" w14:textId="65821E7C"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aukstuma viļņu ilgums: 1</w:t>
      </w:r>
      <w:r w:rsidR="00736722" w:rsidRPr="007B30AD">
        <w:rPr>
          <w:rFonts w:asciiTheme="minorHAnsi" w:hAnsiTheme="minorHAnsi" w:cstheme="minorHAnsi"/>
        </w:rPr>
        <w:t>0</w:t>
      </w:r>
      <w:r w:rsidRPr="007B30AD">
        <w:rPr>
          <w:rFonts w:asciiTheme="minorHAnsi" w:hAnsiTheme="minorHAnsi" w:cstheme="minorHAnsi"/>
        </w:rPr>
        <w:t>,8 diennaktis;</w:t>
      </w:r>
    </w:p>
    <w:p w14:paraId="0D321BE3" w14:textId="45B8F493"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atmosfēras nokrišņu daudzums: 68</w:t>
      </w:r>
      <w:r w:rsidR="00736722" w:rsidRPr="007B30AD">
        <w:rPr>
          <w:rFonts w:asciiTheme="minorHAnsi" w:hAnsiTheme="minorHAnsi" w:cstheme="minorHAnsi"/>
        </w:rPr>
        <w:t>7</w:t>
      </w:r>
      <w:r w:rsidRPr="007B30AD">
        <w:rPr>
          <w:rFonts w:asciiTheme="minorHAnsi" w:hAnsiTheme="minorHAnsi" w:cstheme="minorHAnsi"/>
        </w:rPr>
        <w:t xml:space="preserve"> mm;</w:t>
      </w:r>
    </w:p>
    <w:p w14:paraId="5664873D" w14:textId="7CA2B4C0"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ada vidējā atmosfēras nokrišņu intensitāte (mm/dienā): 5,</w:t>
      </w:r>
      <w:r w:rsidR="00736722" w:rsidRPr="007B30AD">
        <w:rPr>
          <w:rFonts w:asciiTheme="minorHAnsi" w:hAnsiTheme="minorHAnsi" w:cstheme="minorHAnsi"/>
        </w:rPr>
        <w:t>2</w:t>
      </w:r>
      <w:r w:rsidRPr="007B30AD">
        <w:rPr>
          <w:rFonts w:asciiTheme="minorHAnsi" w:hAnsiTheme="minorHAnsi" w:cstheme="minorHAnsi"/>
        </w:rPr>
        <w:t>;</w:t>
      </w:r>
    </w:p>
    <w:p w14:paraId="69A51CB4" w14:textId="71707C48"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nepārtraukta sausuma periodu ilgums gada laikā: </w:t>
      </w:r>
      <w:r w:rsidR="00736722" w:rsidRPr="007B30AD">
        <w:rPr>
          <w:rFonts w:asciiTheme="minorHAnsi" w:hAnsiTheme="minorHAnsi" w:cstheme="minorHAnsi"/>
        </w:rPr>
        <w:t>21,9</w:t>
      </w:r>
      <w:r w:rsidRPr="007B30AD">
        <w:rPr>
          <w:rFonts w:asciiTheme="minorHAnsi" w:hAnsiTheme="minorHAnsi" w:cstheme="minorHAnsi"/>
        </w:rPr>
        <w:t>;</w:t>
      </w:r>
    </w:p>
    <w:p w14:paraId="7E4B14A8" w14:textId="199010A7"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nepārtrauktu nokrišņu periodu ilgums gada laikā: 8,</w:t>
      </w:r>
      <w:r w:rsidR="00736722" w:rsidRPr="007B30AD">
        <w:rPr>
          <w:rFonts w:asciiTheme="minorHAnsi" w:hAnsiTheme="minorHAnsi" w:cstheme="minorHAnsi"/>
        </w:rPr>
        <w:t>5</w:t>
      </w:r>
      <w:r w:rsidRPr="007B30AD">
        <w:rPr>
          <w:rFonts w:asciiTheme="minorHAnsi" w:hAnsiTheme="minorHAnsi" w:cstheme="minorHAnsi"/>
        </w:rPr>
        <w:t>;</w:t>
      </w:r>
    </w:p>
    <w:p w14:paraId="2164671F" w14:textId="73E16A7A"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dienu skaits gadā ar stipriem nokrišņiem: 16,</w:t>
      </w:r>
      <w:r w:rsidR="00736722" w:rsidRPr="007B30AD">
        <w:rPr>
          <w:rFonts w:asciiTheme="minorHAnsi" w:hAnsiTheme="minorHAnsi" w:cstheme="minorHAnsi"/>
        </w:rPr>
        <w:t>3</w:t>
      </w:r>
      <w:r w:rsidRPr="007B30AD">
        <w:rPr>
          <w:rFonts w:asciiTheme="minorHAnsi" w:hAnsiTheme="minorHAnsi" w:cstheme="minorHAnsi"/>
        </w:rPr>
        <w:t>;</w:t>
      </w:r>
    </w:p>
    <w:p w14:paraId="23D4CDEE" w14:textId="133658DA"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dienu skaits gadā ar ļoti stipriem nokrišņiem: 2,</w:t>
      </w:r>
      <w:r w:rsidR="00736722" w:rsidRPr="007B30AD">
        <w:rPr>
          <w:rFonts w:asciiTheme="minorHAnsi" w:hAnsiTheme="minorHAnsi" w:cstheme="minorHAnsi"/>
        </w:rPr>
        <w:t>9</w:t>
      </w:r>
      <w:r w:rsidRPr="007B30AD">
        <w:rPr>
          <w:rFonts w:asciiTheme="minorHAnsi" w:hAnsiTheme="minorHAnsi" w:cstheme="minorHAnsi"/>
        </w:rPr>
        <w:t>;</w:t>
      </w:r>
    </w:p>
    <w:p w14:paraId="35ECE9BF" w14:textId="14C8642F"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idējais gada maksimālais vienas diennakts nokrišņu daudzums (mm): 3</w:t>
      </w:r>
      <w:r w:rsidR="00736722" w:rsidRPr="007B30AD">
        <w:rPr>
          <w:rFonts w:asciiTheme="minorHAnsi" w:hAnsiTheme="minorHAnsi" w:cstheme="minorHAnsi"/>
        </w:rPr>
        <w:t>4</w:t>
      </w:r>
      <w:r w:rsidRPr="007B30AD">
        <w:rPr>
          <w:rFonts w:asciiTheme="minorHAnsi" w:hAnsiTheme="minorHAnsi" w:cstheme="minorHAnsi"/>
        </w:rPr>
        <w:t>,</w:t>
      </w:r>
      <w:r w:rsidR="00736722" w:rsidRPr="007B30AD">
        <w:rPr>
          <w:rFonts w:asciiTheme="minorHAnsi" w:hAnsiTheme="minorHAnsi" w:cstheme="minorHAnsi"/>
        </w:rPr>
        <w:t>7</w:t>
      </w:r>
      <w:r w:rsidRPr="007B30AD">
        <w:rPr>
          <w:rFonts w:asciiTheme="minorHAnsi" w:hAnsiTheme="minorHAnsi" w:cstheme="minorHAnsi"/>
        </w:rPr>
        <w:t>;</w:t>
      </w:r>
    </w:p>
    <w:p w14:paraId="5CD00666" w14:textId="3EFFD925"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 xml:space="preserve">ada vidējais vēja ātrums (m/s): </w:t>
      </w:r>
      <w:r w:rsidR="00736722" w:rsidRPr="007B30AD">
        <w:rPr>
          <w:rFonts w:asciiTheme="minorHAnsi" w:hAnsiTheme="minorHAnsi" w:cstheme="minorHAnsi"/>
        </w:rPr>
        <w:t>3,6</w:t>
      </w:r>
      <w:r w:rsidRPr="007B30AD">
        <w:rPr>
          <w:rFonts w:asciiTheme="minorHAnsi" w:hAnsiTheme="minorHAnsi" w:cstheme="minorHAnsi"/>
        </w:rPr>
        <w:t>;</w:t>
      </w:r>
    </w:p>
    <w:p w14:paraId="339251DE" w14:textId="6C1FD63B"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bezvēja dienu skaits gada laikā: </w:t>
      </w:r>
      <w:r w:rsidR="00736722" w:rsidRPr="007B30AD">
        <w:rPr>
          <w:rFonts w:asciiTheme="minorHAnsi" w:hAnsiTheme="minorHAnsi" w:cstheme="minorHAnsi"/>
        </w:rPr>
        <w:t>79</w:t>
      </w:r>
      <w:r w:rsidRPr="007B30AD">
        <w:rPr>
          <w:rFonts w:asciiTheme="minorHAnsi" w:hAnsiTheme="minorHAnsi" w:cstheme="minorHAnsi"/>
        </w:rPr>
        <w:t>;</w:t>
      </w:r>
    </w:p>
    <w:p w14:paraId="0F5B912F" w14:textId="3FD321C6"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v</w:t>
      </w:r>
      <w:r w:rsidRPr="007B30AD">
        <w:rPr>
          <w:rFonts w:asciiTheme="minorHAnsi" w:hAnsiTheme="minorHAnsi" w:cstheme="minorHAnsi"/>
        </w:rPr>
        <w:t xml:space="preserve">idējais vētrainu dienu skaits gada laikā: </w:t>
      </w:r>
      <w:r w:rsidR="00736722" w:rsidRPr="007B30AD">
        <w:rPr>
          <w:rFonts w:asciiTheme="minorHAnsi" w:hAnsiTheme="minorHAnsi" w:cstheme="minorHAnsi"/>
        </w:rPr>
        <w:t>0,3</w:t>
      </w:r>
      <w:r w:rsidRPr="007B30AD">
        <w:rPr>
          <w:rFonts w:asciiTheme="minorHAnsi" w:hAnsiTheme="minorHAnsi" w:cstheme="minorHAnsi"/>
        </w:rPr>
        <w:t>;</w:t>
      </w:r>
    </w:p>
    <w:p w14:paraId="46DD8241" w14:textId="629C86D5"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g</w:t>
      </w:r>
      <w:r w:rsidRPr="007B30AD">
        <w:rPr>
          <w:rFonts w:asciiTheme="minorHAnsi" w:hAnsiTheme="minorHAnsi" w:cstheme="minorHAnsi"/>
        </w:rPr>
        <w:t>ada vidējās maksimālās vēja brāzmas (m/s): 2</w:t>
      </w:r>
      <w:r w:rsidR="00736722" w:rsidRPr="007B30AD">
        <w:rPr>
          <w:rFonts w:asciiTheme="minorHAnsi" w:hAnsiTheme="minorHAnsi" w:cstheme="minorHAnsi"/>
        </w:rPr>
        <w:t>3</w:t>
      </w:r>
      <w:r w:rsidRPr="007B30AD">
        <w:rPr>
          <w:rFonts w:asciiTheme="minorHAnsi" w:hAnsiTheme="minorHAnsi" w:cstheme="minorHAnsi"/>
        </w:rPr>
        <w:t>,3;</w:t>
      </w:r>
    </w:p>
    <w:p w14:paraId="3ADACAB6" w14:textId="1ABF5F97" w:rsidR="00A55E7A" w:rsidRPr="007B30AD" w:rsidRDefault="00A55E7A" w:rsidP="00BB67D1">
      <w:pPr>
        <w:jc w:val="both"/>
        <w:rPr>
          <w:rFonts w:asciiTheme="minorHAnsi" w:hAnsiTheme="minorHAnsi" w:cstheme="minorHAnsi"/>
        </w:rPr>
      </w:pPr>
      <w:r w:rsidRPr="007B30AD">
        <w:rPr>
          <w:rFonts w:asciiTheme="minorHAnsi" w:hAnsiTheme="minorHAnsi" w:cstheme="minorHAnsi"/>
        </w:rPr>
        <w:t>•</w:t>
      </w:r>
      <w:r w:rsidRPr="007B30AD">
        <w:rPr>
          <w:rFonts w:asciiTheme="minorHAnsi" w:hAnsiTheme="minorHAnsi" w:cstheme="minorHAnsi"/>
        </w:rPr>
        <w:tab/>
      </w:r>
      <w:r w:rsidR="00F24F0D">
        <w:rPr>
          <w:rFonts w:asciiTheme="minorHAnsi" w:hAnsiTheme="minorHAnsi" w:cstheme="minorHAnsi"/>
        </w:rPr>
        <w:t>d</w:t>
      </w:r>
      <w:r w:rsidRPr="007B30AD">
        <w:rPr>
          <w:rFonts w:asciiTheme="minorHAnsi" w:hAnsiTheme="minorHAnsi" w:cstheme="minorHAnsi"/>
        </w:rPr>
        <w:t>ienu skaits ar dominējošo vēja virzienu:</w:t>
      </w:r>
    </w:p>
    <w:p w14:paraId="769F6C73" w14:textId="6843078B" w:rsidR="00A55E7A" w:rsidRPr="00DC43A8" w:rsidRDefault="00DC43A8" w:rsidP="00F26A62">
      <w:pPr>
        <w:pStyle w:val="ListParagraph"/>
        <w:numPr>
          <w:ilvl w:val="0"/>
          <w:numId w:val="40"/>
        </w:numPr>
        <w:jc w:val="both"/>
        <w:rPr>
          <w:rFonts w:asciiTheme="minorHAnsi" w:hAnsiTheme="minorHAnsi" w:cstheme="minorBidi"/>
        </w:rPr>
      </w:pPr>
      <w:r>
        <w:rPr>
          <w:rFonts w:asciiTheme="minorHAnsi" w:hAnsiTheme="minorHAnsi" w:cstheme="minorBidi"/>
        </w:rPr>
        <w:t>a</w:t>
      </w:r>
      <w:r w:rsidR="00A55E7A" w:rsidRPr="00DC43A8">
        <w:rPr>
          <w:rFonts w:asciiTheme="minorHAnsi" w:hAnsiTheme="minorHAnsi" w:cstheme="minorBidi"/>
        </w:rPr>
        <w:t xml:space="preserve">ustrumu vējš – </w:t>
      </w:r>
      <w:r w:rsidR="00736722" w:rsidRPr="00DC43A8">
        <w:rPr>
          <w:rFonts w:asciiTheme="minorHAnsi" w:hAnsiTheme="minorHAnsi" w:cstheme="minorBidi"/>
        </w:rPr>
        <w:t>58</w:t>
      </w:r>
      <w:r w:rsidR="00A55E7A" w:rsidRPr="00DC43A8">
        <w:rPr>
          <w:rFonts w:asciiTheme="minorHAnsi" w:hAnsiTheme="minorHAnsi" w:cstheme="minorBidi"/>
        </w:rPr>
        <w:t xml:space="preserve"> dienas;</w:t>
      </w:r>
    </w:p>
    <w:p w14:paraId="5D106ACA" w14:textId="1E1B742E" w:rsidR="00A55E7A" w:rsidRPr="00DC43A8" w:rsidRDefault="00A55E7A" w:rsidP="00F26A62">
      <w:pPr>
        <w:pStyle w:val="ListParagraph"/>
        <w:numPr>
          <w:ilvl w:val="0"/>
          <w:numId w:val="40"/>
        </w:numPr>
        <w:jc w:val="both"/>
        <w:rPr>
          <w:rFonts w:asciiTheme="minorHAnsi" w:hAnsiTheme="minorHAnsi" w:cstheme="minorHAnsi"/>
        </w:rPr>
      </w:pPr>
      <w:r w:rsidRPr="00DC43A8">
        <w:rPr>
          <w:rFonts w:asciiTheme="minorHAnsi" w:hAnsiTheme="minorHAnsi" w:cstheme="minorHAnsi"/>
        </w:rPr>
        <w:t xml:space="preserve">dienvidu vējš – </w:t>
      </w:r>
      <w:r w:rsidR="00736722" w:rsidRPr="00DC43A8">
        <w:rPr>
          <w:rFonts w:asciiTheme="minorHAnsi" w:hAnsiTheme="minorHAnsi" w:cstheme="minorHAnsi"/>
        </w:rPr>
        <w:t>148</w:t>
      </w:r>
      <w:r w:rsidRPr="00DC43A8">
        <w:rPr>
          <w:rFonts w:asciiTheme="minorHAnsi" w:hAnsiTheme="minorHAnsi" w:cstheme="minorHAnsi"/>
        </w:rPr>
        <w:t xml:space="preserve"> dienas; </w:t>
      </w:r>
    </w:p>
    <w:p w14:paraId="59DDC0B1" w14:textId="410BD64F" w:rsidR="00A55E7A" w:rsidRPr="00DC43A8" w:rsidRDefault="00A55E7A" w:rsidP="00F26A62">
      <w:pPr>
        <w:pStyle w:val="ListParagraph"/>
        <w:numPr>
          <w:ilvl w:val="0"/>
          <w:numId w:val="40"/>
        </w:numPr>
        <w:jc w:val="both"/>
        <w:rPr>
          <w:rFonts w:asciiTheme="minorHAnsi" w:hAnsiTheme="minorHAnsi" w:cstheme="minorHAnsi"/>
        </w:rPr>
      </w:pPr>
      <w:r w:rsidRPr="00DC43A8">
        <w:rPr>
          <w:rFonts w:asciiTheme="minorHAnsi" w:hAnsiTheme="minorHAnsi" w:cstheme="minorHAnsi"/>
        </w:rPr>
        <w:t xml:space="preserve">rietumu vējš - </w:t>
      </w:r>
      <w:r w:rsidR="00736722" w:rsidRPr="00DC43A8">
        <w:rPr>
          <w:rFonts w:asciiTheme="minorHAnsi" w:hAnsiTheme="minorHAnsi" w:cstheme="minorHAnsi"/>
        </w:rPr>
        <w:t>110</w:t>
      </w:r>
      <w:r w:rsidRPr="00DC43A8">
        <w:rPr>
          <w:rFonts w:asciiTheme="minorHAnsi" w:hAnsiTheme="minorHAnsi" w:cstheme="minorHAnsi"/>
        </w:rPr>
        <w:t xml:space="preserve"> dienas;</w:t>
      </w:r>
    </w:p>
    <w:p w14:paraId="2B362310" w14:textId="49FD11CA" w:rsidR="00011E51" w:rsidRPr="00DC43A8" w:rsidRDefault="00A55E7A" w:rsidP="00F26A62">
      <w:pPr>
        <w:pStyle w:val="ListParagraph"/>
        <w:numPr>
          <w:ilvl w:val="0"/>
          <w:numId w:val="40"/>
        </w:numPr>
        <w:jc w:val="both"/>
        <w:rPr>
          <w:rFonts w:asciiTheme="minorHAnsi" w:hAnsiTheme="minorHAnsi" w:cstheme="minorHAnsi"/>
        </w:rPr>
      </w:pPr>
      <w:r w:rsidRPr="00DC43A8">
        <w:rPr>
          <w:rFonts w:asciiTheme="minorHAnsi" w:hAnsiTheme="minorHAnsi" w:cstheme="minorHAnsi"/>
        </w:rPr>
        <w:t xml:space="preserve">ziemeļu vējš – </w:t>
      </w:r>
      <w:r w:rsidR="00736722" w:rsidRPr="00DC43A8">
        <w:rPr>
          <w:rFonts w:asciiTheme="minorHAnsi" w:hAnsiTheme="minorHAnsi" w:cstheme="minorHAnsi"/>
        </w:rPr>
        <w:t>49</w:t>
      </w:r>
      <w:r w:rsidRPr="00DC43A8">
        <w:rPr>
          <w:rFonts w:asciiTheme="minorHAnsi" w:hAnsiTheme="minorHAnsi" w:cstheme="minorHAnsi"/>
        </w:rPr>
        <w:t xml:space="preserve"> dienas.</w:t>
      </w:r>
    </w:p>
    <w:p w14:paraId="56EBF1B5" w14:textId="77777777" w:rsidR="00011E51" w:rsidRPr="007B30AD" w:rsidRDefault="00011E51" w:rsidP="00B35218">
      <w:pPr>
        <w:rPr>
          <w:rFonts w:asciiTheme="minorHAnsi" w:hAnsiTheme="minorHAnsi" w:cstheme="minorHAnsi"/>
        </w:rPr>
      </w:pPr>
    </w:p>
    <w:p w14:paraId="34A47EE0" w14:textId="77777777" w:rsidR="00011E51" w:rsidRPr="007B30AD" w:rsidRDefault="002832A1" w:rsidP="00024BBD">
      <w:pPr>
        <w:pStyle w:val="Heading3"/>
        <w:keepLines/>
        <w:numPr>
          <w:ilvl w:val="0"/>
          <w:numId w:val="0"/>
        </w:numPr>
        <w:rPr>
          <w:rFonts w:asciiTheme="minorHAnsi" w:hAnsiTheme="minorHAnsi" w:cstheme="minorHAnsi"/>
          <w:b/>
          <w:szCs w:val="24"/>
          <w:lang w:val="lv-LV"/>
        </w:rPr>
      </w:pPr>
      <w:bookmarkStart w:id="29" w:name="_Toc30701946"/>
      <w:r w:rsidRPr="007B30AD">
        <w:rPr>
          <w:rFonts w:asciiTheme="minorHAnsi" w:hAnsiTheme="minorHAnsi" w:cstheme="minorHAnsi"/>
          <w:b/>
          <w:szCs w:val="24"/>
          <w:lang w:val="lv-LV"/>
        </w:rPr>
        <w:t xml:space="preserve">1.3.2. </w:t>
      </w:r>
      <w:r w:rsidR="00011E51" w:rsidRPr="007B30AD">
        <w:rPr>
          <w:rFonts w:asciiTheme="minorHAnsi" w:hAnsiTheme="minorHAnsi" w:cstheme="minorHAnsi"/>
          <w:b/>
          <w:szCs w:val="24"/>
          <w:lang w:val="lv-LV"/>
        </w:rPr>
        <w:t>Ģeoloģija un ģeomorfoloģija</w:t>
      </w:r>
      <w:bookmarkEnd w:id="29"/>
    </w:p>
    <w:p w14:paraId="25A43437" w14:textId="77777777" w:rsidR="00DF3E50" w:rsidRPr="007B30AD" w:rsidRDefault="00DF3E50" w:rsidP="00024BBD">
      <w:pPr>
        <w:keepNext/>
        <w:keepLines/>
        <w:rPr>
          <w:rFonts w:asciiTheme="minorHAnsi" w:hAnsiTheme="minorHAnsi" w:cstheme="minorHAnsi"/>
        </w:rPr>
      </w:pPr>
    </w:p>
    <w:p w14:paraId="2773D77B" w14:textId="580AACF4" w:rsidR="00B0179B" w:rsidRPr="007B30AD" w:rsidRDefault="00F808E3" w:rsidP="00BB67D1">
      <w:pPr>
        <w:keepNext/>
        <w:keepLines/>
        <w:jc w:val="both"/>
        <w:rPr>
          <w:rFonts w:asciiTheme="minorHAnsi" w:hAnsiTheme="minorHAnsi" w:cstheme="minorHAnsi"/>
        </w:rPr>
      </w:pPr>
      <w:r w:rsidRPr="007B30AD">
        <w:rPr>
          <w:rFonts w:asciiTheme="minorHAnsi" w:hAnsiTheme="minorHAnsi" w:cstheme="minorHAnsi"/>
        </w:rPr>
        <w:t>DL</w:t>
      </w:r>
      <w:r w:rsidR="00DF3E50" w:rsidRPr="007B30AD">
        <w:rPr>
          <w:rFonts w:asciiTheme="minorHAnsi" w:hAnsiTheme="minorHAnsi" w:cstheme="minorHAnsi"/>
        </w:rPr>
        <w:t xml:space="preserve"> “Mežole” atrodas Vidzemes augstienes Mežoles </w:t>
      </w:r>
      <w:r w:rsidR="00B0179B" w:rsidRPr="007B30AD">
        <w:rPr>
          <w:rFonts w:asciiTheme="minorHAnsi" w:hAnsiTheme="minorHAnsi" w:cstheme="minorHAnsi"/>
        </w:rPr>
        <w:t>paugurainē</w:t>
      </w:r>
      <w:r w:rsidR="00C454CE" w:rsidRPr="007B30AD">
        <w:rPr>
          <w:rFonts w:asciiTheme="minorHAnsi" w:hAnsiTheme="minorHAnsi" w:cstheme="minorHAnsi"/>
        </w:rPr>
        <w:t>, kura</w:t>
      </w:r>
      <w:r w:rsidR="00024BBD" w:rsidRPr="007B30AD">
        <w:rPr>
          <w:rFonts w:asciiTheme="minorHAnsi" w:hAnsiTheme="minorHAnsi" w:cstheme="minorHAnsi"/>
        </w:rPr>
        <w:t xml:space="preserve"> aizņem Vidzemes augstienes ziemeļu nogāzi un tai piegulošo teritoriju līdz Augšgaujas pazeminājumam dienvidos. Posmā starp Nītauri, Skujeni un Bānūžu ezeru</w:t>
      </w:r>
      <w:r w:rsidR="00C454CE" w:rsidRPr="007B30AD">
        <w:rPr>
          <w:rFonts w:asciiTheme="minorHAnsi" w:hAnsiTheme="minorHAnsi" w:cstheme="minorHAnsi"/>
        </w:rPr>
        <w:t>,</w:t>
      </w:r>
      <w:r w:rsidR="00024BBD" w:rsidRPr="007B30AD">
        <w:rPr>
          <w:rFonts w:asciiTheme="minorHAnsi" w:hAnsiTheme="minorHAnsi" w:cstheme="minorHAnsi"/>
        </w:rPr>
        <w:t xml:space="preserve"> tā saplūst ar Piebalgas pauguraini, kas savukārt dienvidos robežojas ar Augšogres pazeminājumu (</w:t>
      </w:r>
      <w:r w:rsidR="000F2F97" w:rsidRPr="007B30AD">
        <w:rPr>
          <w:rFonts w:asciiTheme="minorHAnsi" w:hAnsiTheme="minorHAnsi" w:cstheme="minorHAnsi"/>
        </w:rPr>
        <w:t>Juškevič</w:t>
      </w:r>
      <w:r w:rsidR="00D10BA6" w:rsidRPr="007B30AD">
        <w:rPr>
          <w:rFonts w:asciiTheme="minorHAnsi" w:hAnsiTheme="minorHAnsi" w:cstheme="minorHAnsi"/>
        </w:rPr>
        <w:t>s</w:t>
      </w:r>
      <w:r w:rsidR="000F2F97" w:rsidRPr="007B30AD">
        <w:rPr>
          <w:rFonts w:asciiTheme="minorHAnsi" w:hAnsiTheme="minorHAnsi" w:cstheme="minorHAnsi"/>
        </w:rPr>
        <w:t>, 2000</w:t>
      </w:r>
      <w:r w:rsidR="00024BBD" w:rsidRPr="007B30AD">
        <w:rPr>
          <w:rFonts w:asciiTheme="minorHAnsi" w:hAnsiTheme="minorHAnsi" w:cstheme="minorHAnsi"/>
        </w:rPr>
        <w:t>).</w:t>
      </w:r>
    </w:p>
    <w:p w14:paraId="221E57B0" w14:textId="77777777" w:rsidR="00B0179B" w:rsidRPr="007B30AD" w:rsidRDefault="00B0179B" w:rsidP="00BB67D1">
      <w:pPr>
        <w:jc w:val="both"/>
        <w:rPr>
          <w:rFonts w:asciiTheme="minorHAnsi" w:hAnsiTheme="minorHAnsi" w:cstheme="minorHAnsi"/>
        </w:rPr>
      </w:pPr>
    </w:p>
    <w:p w14:paraId="0116B1CA" w14:textId="77777777" w:rsidR="00B0179B" w:rsidRPr="007B30AD" w:rsidRDefault="00B0179B" w:rsidP="00BB67D1">
      <w:pPr>
        <w:jc w:val="both"/>
        <w:rPr>
          <w:rFonts w:asciiTheme="minorHAnsi" w:hAnsiTheme="minorHAnsi" w:cstheme="minorHAnsi"/>
        </w:rPr>
      </w:pPr>
      <w:r w:rsidRPr="007B30AD">
        <w:rPr>
          <w:rFonts w:asciiTheme="minorHAnsi" w:hAnsiTheme="minorHAnsi" w:cstheme="minorHAnsi"/>
        </w:rPr>
        <w:t>Mežoles pauguraines pamatā ir nelīdzens pamatiežu pacēlums, ko veido galvenokārt Pļaviņu, Salaspils, Daugavas un Katlešu svītas karbonātieži</w:t>
      </w:r>
      <w:r w:rsidR="00024BBD" w:rsidRPr="007B30AD">
        <w:rPr>
          <w:rFonts w:asciiTheme="minorHAnsi" w:hAnsiTheme="minorHAnsi" w:cstheme="minorHAnsi"/>
        </w:rPr>
        <w:t xml:space="preserve"> (dolomīti, dolomītmerģeļi) un terigēnie nogulumi (smilšakmeņi, māli, aleirolīti)</w:t>
      </w:r>
      <w:r w:rsidR="005D33C3" w:rsidRPr="007B30AD">
        <w:rPr>
          <w:rFonts w:asciiTheme="minorHAnsi" w:hAnsiTheme="minorHAnsi" w:cstheme="minorHAnsi"/>
        </w:rPr>
        <w:t xml:space="preserve">. Pamatklintāja virsma ir nelīdzena un tā pazeminās dienvidu, dienvidaustrumu virzienā. Pamatiežus sedz kvartāra nogulumi, kuru biezums ir no 10-20 m perifērijā līdz 85-100 m iekšējos </w:t>
      </w:r>
      <w:r w:rsidR="00D44D05" w:rsidRPr="007B30AD">
        <w:rPr>
          <w:rFonts w:asciiTheme="minorHAnsi" w:hAnsiTheme="minorHAnsi" w:cstheme="minorHAnsi"/>
        </w:rPr>
        <w:t xml:space="preserve">pauguraines </w:t>
      </w:r>
      <w:r w:rsidR="005D33C3" w:rsidRPr="007B30AD">
        <w:rPr>
          <w:rFonts w:asciiTheme="minorHAnsi" w:hAnsiTheme="minorHAnsi" w:cstheme="minorHAnsi"/>
        </w:rPr>
        <w:t>rajonos</w:t>
      </w:r>
      <w:r w:rsidR="00024BBD" w:rsidRPr="007B30AD">
        <w:rPr>
          <w:rFonts w:asciiTheme="minorHAnsi" w:hAnsiTheme="minorHAnsi" w:cstheme="minorHAnsi"/>
        </w:rPr>
        <w:t xml:space="preserve"> (Āboltiņš, 1995). </w:t>
      </w:r>
    </w:p>
    <w:p w14:paraId="5EAF445C" w14:textId="77777777" w:rsidR="00024BBD" w:rsidRPr="007B30AD" w:rsidRDefault="00024BBD" w:rsidP="00BB67D1">
      <w:pPr>
        <w:jc w:val="both"/>
        <w:rPr>
          <w:rFonts w:asciiTheme="minorHAnsi" w:hAnsiTheme="minorHAnsi" w:cstheme="minorHAnsi"/>
        </w:rPr>
      </w:pPr>
    </w:p>
    <w:p w14:paraId="04DE5D2F" w14:textId="77777777" w:rsidR="005D33C3" w:rsidRPr="007B30AD" w:rsidRDefault="005D33C3" w:rsidP="00BB67D1">
      <w:pPr>
        <w:jc w:val="both"/>
        <w:rPr>
          <w:rFonts w:asciiTheme="minorHAnsi" w:hAnsiTheme="minorHAnsi" w:cstheme="minorHAnsi"/>
        </w:rPr>
      </w:pPr>
      <w:r w:rsidRPr="007B30AD">
        <w:rPr>
          <w:rFonts w:asciiTheme="minorHAnsi" w:hAnsiTheme="minorHAnsi" w:cstheme="minorHAnsi"/>
        </w:rPr>
        <w:t>Lieguma teritorijas ziemeļu un centrālajā daļā kvartāra nogulumu virsējā kārtā</w:t>
      </w:r>
      <w:r w:rsidR="003273E2" w:rsidRPr="007B30AD">
        <w:rPr>
          <w:rFonts w:asciiTheme="minorHAnsi" w:hAnsiTheme="minorHAnsi" w:cstheme="minorHAnsi"/>
        </w:rPr>
        <w:t xml:space="preserve"> </w:t>
      </w:r>
      <w:r w:rsidRPr="007B30AD">
        <w:rPr>
          <w:rFonts w:asciiTheme="minorHAnsi" w:hAnsiTheme="minorHAnsi" w:cstheme="minorHAnsi"/>
        </w:rPr>
        <w:t xml:space="preserve">dominē nešķiroti </w:t>
      </w:r>
      <w:r w:rsidR="003273E2" w:rsidRPr="007B30AD">
        <w:rPr>
          <w:rFonts w:asciiTheme="minorHAnsi" w:hAnsiTheme="minorHAnsi" w:cstheme="minorHAnsi"/>
        </w:rPr>
        <w:t>glaciofluviālie</w:t>
      </w:r>
      <w:r w:rsidRPr="007B30AD">
        <w:rPr>
          <w:rFonts w:asciiTheme="minorHAnsi" w:hAnsiTheme="minorHAnsi" w:cstheme="minorHAnsi"/>
        </w:rPr>
        <w:t xml:space="preserve"> nogulumi – smilts, grants, granšaina smilts ar oļiem.</w:t>
      </w:r>
      <w:r w:rsidR="003273E2" w:rsidRPr="007B30AD">
        <w:rPr>
          <w:rFonts w:asciiTheme="minorHAnsi" w:hAnsiTheme="minorHAnsi" w:cstheme="minorHAnsi"/>
        </w:rPr>
        <w:t xml:space="preserve"> </w:t>
      </w:r>
      <w:r w:rsidRPr="007B30AD">
        <w:rPr>
          <w:rFonts w:asciiTheme="minorHAnsi" w:hAnsiTheme="minorHAnsi" w:cstheme="minorHAnsi"/>
        </w:rPr>
        <w:t>Lieguma dienvidu un austrumu daļā ir nešķiroti glacigēnie nogulumi – māls, smilšmāls</w:t>
      </w:r>
      <w:r w:rsidR="003273E2" w:rsidRPr="007B30AD">
        <w:rPr>
          <w:rFonts w:asciiTheme="minorHAnsi" w:hAnsiTheme="minorHAnsi" w:cstheme="minorHAnsi"/>
        </w:rPr>
        <w:t xml:space="preserve"> </w:t>
      </w:r>
      <w:r w:rsidRPr="007B30AD">
        <w:rPr>
          <w:rFonts w:asciiTheme="minorHAnsi" w:hAnsiTheme="minorHAnsi" w:cstheme="minorHAnsi"/>
        </w:rPr>
        <w:t>un mālsmilts. Lielu teritorijas daļu aizņem kūdra. Tā galvenokārt ir koncentrēta trijos</w:t>
      </w:r>
      <w:r w:rsidR="003273E2" w:rsidRPr="007B30AD">
        <w:rPr>
          <w:rFonts w:asciiTheme="minorHAnsi" w:hAnsiTheme="minorHAnsi" w:cstheme="minorHAnsi"/>
        </w:rPr>
        <w:t xml:space="preserve"> </w:t>
      </w:r>
      <w:r w:rsidRPr="007B30AD">
        <w:rPr>
          <w:rFonts w:asciiTheme="minorHAnsi" w:hAnsiTheme="minorHAnsi" w:cstheme="minorHAnsi"/>
        </w:rPr>
        <w:t xml:space="preserve">lielajos purvos – Apiņu, Baltajā un Krievu purvā. </w:t>
      </w:r>
    </w:p>
    <w:p w14:paraId="61A99842" w14:textId="77777777" w:rsidR="003273E2" w:rsidRPr="007B30AD" w:rsidRDefault="003273E2" w:rsidP="00BB67D1">
      <w:pPr>
        <w:jc w:val="both"/>
        <w:rPr>
          <w:rFonts w:asciiTheme="minorHAnsi" w:hAnsiTheme="minorHAnsi" w:cstheme="minorHAnsi"/>
        </w:rPr>
      </w:pPr>
    </w:p>
    <w:p w14:paraId="4243010E" w14:textId="77777777" w:rsidR="005D33C3" w:rsidRPr="007B30AD" w:rsidRDefault="005D33C3" w:rsidP="00BB67D1">
      <w:pPr>
        <w:jc w:val="both"/>
        <w:rPr>
          <w:rFonts w:asciiTheme="minorHAnsi" w:hAnsiTheme="minorHAnsi" w:cstheme="minorHAnsi"/>
        </w:rPr>
      </w:pPr>
      <w:r w:rsidRPr="007B30AD">
        <w:rPr>
          <w:rFonts w:asciiTheme="minorHAnsi" w:hAnsiTheme="minorHAnsi" w:cstheme="minorHAnsi"/>
        </w:rPr>
        <w:t>Pēc reljefa artikulācijas teritorija ir iedalāma trijās hipsometriski atšķirīgās daļās.</w:t>
      </w:r>
      <w:r w:rsidR="00146649" w:rsidRPr="007B30AD">
        <w:rPr>
          <w:rFonts w:asciiTheme="minorHAnsi" w:hAnsiTheme="minorHAnsi" w:cstheme="minorHAnsi"/>
        </w:rPr>
        <w:t xml:space="preserve"> </w:t>
      </w:r>
      <w:r w:rsidRPr="007B30AD">
        <w:rPr>
          <w:rFonts w:asciiTheme="minorHAnsi" w:hAnsiTheme="minorHAnsi" w:cstheme="minorHAnsi"/>
        </w:rPr>
        <w:t>Pirmajā hipsometriski augstākā un artikulētākā daļā, ir vidēji paugurots kēmu reljefs</w:t>
      </w:r>
      <w:r w:rsidR="00146649" w:rsidRPr="007B30AD">
        <w:rPr>
          <w:rFonts w:asciiTheme="minorHAnsi" w:hAnsiTheme="minorHAnsi" w:cstheme="minorHAnsi"/>
        </w:rPr>
        <w:t xml:space="preserve"> </w:t>
      </w:r>
      <w:r w:rsidRPr="007B30AD">
        <w:rPr>
          <w:rFonts w:asciiTheme="minorHAnsi" w:hAnsiTheme="minorHAnsi" w:cstheme="minorHAnsi"/>
        </w:rPr>
        <w:t>Vidējais teritorijas augstums ir 180 –190 metri v.j.l. Pauguru relatīvais augstums ir 10 – 20 metri. Pauguriem un grēdām ir</w:t>
      </w:r>
      <w:r w:rsidR="00146649" w:rsidRPr="007B30AD">
        <w:rPr>
          <w:rFonts w:asciiTheme="minorHAnsi" w:hAnsiTheme="minorHAnsi" w:cstheme="minorHAnsi"/>
        </w:rPr>
        <w:t xml:space="preserve"> </w:t>
      </w:r>
      <w:r w:rsidRPr="007B30AD">
        <w:rPr>
          <w:rFonts w:asciiTheme="minorHAnsi" w:hAnsiTheme="minorHAnsi" w:cstheme="minorHAnsi"/>
        </w:rPr>
        <w:t>lēzenas vai plakanas virsotnes un diezgan stāvas nogāzes. Pauguru nogāzēs ir iespējama</w:t>
      </w:r>
      <w:r w:rsidR="00146649" w:rsidRPr="007B30AD">
        <w:rPr>
          <w:rFonts w:asciiTheme="minorHAnsi" w:hAnsiTheme="minorHAnsi" w:cstheme="minorHAnsi"/>
        </w:rPr>
        <w:t xml:space="preserve"> </w:t>
      </w:r>
      <w:r w:rsidRPr="007B30AD">
        <w:rPr>
          <w:rFonts w:asciiTheme="minorHAnsi" w:hAnsiTheme="minorHAnsi" w:cstheme="minorHAnsi"/>
        </w:rPr>
        <w:t xml:space="preserve">erozijas procesu attīstība un gravu </w:t>
      </w:r>
      <w:r w:rsidRPr="007B30AD">
        <w:rPr>
          <w:rFonts w:asciiTheme="minorHAnsi" w:hAnsiTheme="minorHAnsi" w:cstheme="minorHAnsi"/>
        </w:rPr>
        <w:lastRenderedPageBreak/>
        <w:t>veidošanās, lai gan tā ir bīstama galvenokārt atklātās</w:t>
      </w:r>
      <w:r w:rsidR="00146649" w:rsidRPr="007B30AD">
        <w:rPr>
          <w:rFonts w:asciiTheme="minorHAnsi" w:hAnsiTheme="minorHAnsi" w:cstheme="minorHAnsi"/>
        </w:rPr>
        <w:t xml:space="preserve"> </w:t>
      </w:r>
      <w:r w:rsidRPr="007B30AD">
        <w:rPr>
          <w:rFonts w:asciiTheme="minorHAnsi" w:hAnsiTheme="minorHAnsi" w:cstheme="minorHAnsi"/>
        </w:rPr>
        <w:t>nogāzēs – izcirtumos un jaunaudžu platībās.</w:t>
      </w:r>
    </w:p>
    <w:p w14:paraId="1F8C5133" w14:textId="77777777" w:rsidR="005D33C3" w:rsidRPr="007B30AD" w:rsidRDefault="005D33C3" w:rsidP="00BB67D1">
      <w:pPr>
        <w:jc w:val="both"/>
        <w:rPr>
          <w:rFonts w:asciiTheme="minorHAnsi" w:hAnsiTheme="minorHAnsi" w:cstheme="minorHAnsi"/>
        </w:rPr>
      </w:pPr>
    </w:p>
    <w:p w14:paraId="6513E692" w14:textId="2BC13A32" w:rsidR="005D33C3" w:rsidRPr="007B30AD" w:rsidRDefault="005D33C3" w:rsidP="00BB67D1">
      <w:pPr>
        <w:jc w:val="both"/>
        <w:rPr>
          <w:rFonts w:asciiTheme="minorHAnsi" w:hAnsiTheme="minorHAnsi" w:cstheme="minorHAnsi"/>
        </w:rPr>
      </w:pPr>
      <w:r w:rsidRPr="007B30AD">
        <w:rPr>
          <w:rFonts w:asciiTheme="minorHAnsi" w:hAnsiTheme="minorHAnsi" w:cstheme="minorHAnsi"/>
        </w:rPr>
        <w:t>Otra teritorijas daļa ir zemāka, mazāk artikulēta. Tā ir raksturojama kā sīki</w:t>
      </w:r>
      <w:r w:rsidR="00146649" w:rsidRPr="007B30AD">
        <w:rPr>
          <w:rFonts w:asciiTheme="minorHAnsi" w:hAnsiTheme="minorHAnsi" w:cstheme="minorHAnsi"/>
        </w:rPr>
        <w:t xml:space="preserve"> </w:t>
      </w:r>
      <w:r w:rsidRPr="007B30AD">
        <w:rPr>
          <w:rFonts w:asciiTheme="minorHAnsi" w:hAnsiTheme="minorHAnsi" w:cstheme="minorHAnsi"/>
        </w:rPr>
        <w:t>paugurots kēmu reljefs un vāji viļņots morēnas līdzenums (lieguma dienvidu un</w:t>
      </w:r>
      <w:r w:rsidR="00146649" w:rsidRPr="007B30AD">
        <w:rPr>
          <w:rFonts w:asciiTheme="minorHAnsi" w:hAnsiTheme="minorHAnsi" w:cstheme="minorHAnsi"/>
        </w:rPr>
        <w:t xml:space="preserve"> </w:t>
      </w:r>
      <w:r w:rsidRPr="007B30AD">
        <w:rPr>
          <w:rFonts w:asciiTheme="minorHAnsi" w:hAnsiTheme="minorHAnsi" w:cstheme="minorHAnsi"/>
        </w:rPr>
        <w:t>austrumu daļā ). Vidējais augstums ir starp 160 un 180 metriem v.j.l. Relatīvais</w:t>
      </w:r>
      <w:r w:rsidR="00146649" w:rsidRPr="007B30AD">
        <w:rPr>
          <w:rFonts w:asciiTheme="minorHAnsi" w:hAnsiTheme="minorHAnsi" w:cstheme="minorHAnsi"/>
        </w:rPr>
        <w:t xml:space="preserve"> </w:t>
      </w:r>
      <w:r w:rsidRPr="007B30AD">
        <w:rPr>
          <w:rFonts w:asciiTheme="minorHAnsi" w:hAnsiTheme="minorHAnsi" w:cstheme="minorHAnsi"/>
        </w:rPr>
        <w:t>augstums šeit ir mazāks nekā 10 metri. Denudācijas procesi šeit ir maz izteikti, ieplakās</w:t>
      </w:r>
      <w:r w:rsidR="00146649" w:rsidRPr="007B30AD">
        <w:rPr>
          <w:rFonts w:asciiTheme="minorHAnsi" w:hAnsiTheme="minorHAnsi" w:cstheme="minorHAnsi"/>
        </w:rPr>
        <w:t xml:space="preserve"> </w:t>
      </w:r>
      <w:r w:rsidRPr="007B30AD">
        <w:rPr>
          <w:rFonts w:asciiTheme="minorHAnsi" w:hAnsiTheme="minorHAnsi" w:cstheme="minorHAnsi"/>
        </w:rPr>
        <w:t xml:space="preserve">un upīšu ielejās notiek </w:t>
      </w:r>
      <w:r w:rsidR="008D5EA7" w:rsidRPr="007B30AD">
        <w:rPr>
          <w:rFonts w:asciiTheme="minorHAnsi" w:hAnsiTheme="minorHAnsi" w:cstheme="minorHAnsi"/>
        </w:rPr>
        <w:t>koluviālā</w:t>
      </w:r>
      <w:r w:rsidRPr="007B30AD">
        <w:rPr>
          <w:rFonts w:asciiTheme="minorHAnsi" w:hAnsiTheme="minorHAnsi" w:cstheme="minorHAnsi"/>
        </w:rPr>
        <w:t xml:space="preserve"> materiāla un alūvija uzkrāšanās, kā arī kūdras</w:t>
      </w:r>
      <w:r w:rsidR="00146649" w:rsidRPr="007B30AD">
        <w:rPr>
          <w:rFonts w:asciiTheme="minorHAnsi" w:hAnsiTheme="minorHAnsi" w:cstheme="minorHAnsi"/>
        </w:rPr>
        <w:t xml:space="preserve"> </w:t>
      </w:r>
      <w:r w:rsidRPr="007B30AD">
        <w:rPr>
          <w:rFonts w:asciiTheme="minorHAnsi" w:hAnsiTheme="minorHAnsi" w:cstheme="minorHAnsi"/>
        </w:rPr>
        <w:t>veidošanās. Nogāžu erozija iespējama stāvajās upīšu ieleju nogāzēs, to var veicināt</w:t>
      </w:r>
      <w:r w:rsidR="00146649" w:rsidRPr="007B30AD">
        <w:rPr>
          <w:rFonts w:asciiTheme="minorHAnsi" w:hAnsiTheme="minorHAnsi" w:cstheme="minorHAnsi"/>
        </w:rPr>
        <w:t xml:space="preserve"> </w:t>
      </w:r>
      <w:r w:rsidRPr="007B30AD">
        <w:rPr>
          <w:rFonts w:asciiTheme="minorHAnsi" w:hAnsiTheme="minorHAnsi" w:cstheme="minorHAnsi"/>
        </w:rPr>
        <w:t>meža izciršana nogāzēs, īpaši</w:t>
      </w:r>
      <w:r w:rsidR="005F0173" w:rsidRPr="007B30AD">
        <w:rPr>
          <w:rFonts w:asciiTheme="minorHAnsi" w:hAnsiTheme="minorHAnsi" w:cstheme="minorHAnsi"/>
        </w:rPr>
        <w:t xml:space="preserve"> nogāzēs</w:t>
      </w:r>
      <w:r w:rsidRPr="007B30AD">
        <w:rPr>
          <w:rFonts w:asciiTheme="minorHAnsi" w:hAnsiTheme="minorHAnsi" w:cstheme="minorHAnsi"/>
        </w:rPr>
        <w:t>, kuras veido smilts un grants nogulumi.</w:t>
      </w:r>
    </w:p>
    <w:p w14:paraId="47814F19" w14:textId="77777777" w:rsidR="00146649" w:rsidRPr="007B30AD" w:rsidRDefault="00146649" w:rsidP="00BB67D1">
      <w:pPr>
        <w:jc w:val="both"/>
        <w:rPr>
          <w:rFonts w:asciiTheme="minorHAnsi" w:hAnsiTheme="minorHAnsi" w:cstheme="minorHAnsi"/>
        </w:rPr>
      </w:pPr>
    </w:p>
    <w:p w14:paraId="46C446AD" w14:textId="3F8E96B8" w:rsidR="005D33C3" w:rsidRPr="007B30AD" w:rsidRDefault="005D33C3" w:rsidP="00BB67D1">
      <w:pPr>
        <w:jc w:val="both"/>
        <w:rPr>
          <w:rFonts w:asciiTheme="minorHAnsi" w:hAnsiTheme="minorHAnsi" w:cstheme="minorHAnsi"/>
        </w:rPr>
      </w:pPr>
      <w:r w:rsidRPr="007B30AD">
        <w:rPr>
          <w:rFonts w:asciiTheme="minorHAnsi" w:hAnsiTheme="minorHAnsi" w:cstheme="minorHAnsi"/>
        </w:rPr>
        <w:t>Kā trešā hipsometriski atšķirīgā daļa ir nodalāma praktiski līdzenās purvu un to</w:t>
      </w:r>
      <w:r w:rsidR="00146649" w:rsidRPr="007B30AD">
        <w:rPr>
          <w:rFonts w:asciiTheme="minorHAnsi" w:hAnsiTheme="minorHAnsi" w:cstheme="minorHAnsi"/>
        </w:rPr>
        <w:t xml:space="preserve"> </w:t>
      </w:r>
      <w:r w:rsidRPr="007B30AD">
        <w:rPr>
          <w:rFonts w:asciiTheme="minorHAnsi" w:hAnsiTheme="minorHAnsi" w:cstheme="minorHAnsi"/>
        </w:rPr>
        <w:t>apkārtņu teritorijas. Te vidējais teritorijas augstums ir starp 150 un 170 metriem</w:t>
      </w:r>
      <w:r w:rsidR="00146649" w:rsidRPr="007B30AD">
        <w:rPr>
          <w:rFonts w:asciiTheme="minorHAnsi" w:hAnsiTheme="minorHAnsi" w:cstheme="minorHAnsi"/>
        </w:rPr>
        <w:t xml:space="preserve"> v.j.l.</w:t>
      </w:r>
      <w:r w:rsidRPr="007B30AD">
        <w:rPr>
          <w:rFonts w:asciiTheme="minorHAnsi" w:hAnsiTheme="minorHAnsi" w:cstheme="minorHAnsi"/>
        </w:rPr>
        <w:t xml:space="preserve"> Krievu</w:t>
      </w:r>
      <w:r w:rsidR="00146649" w:rsidRPr="007B30AD">
        <w:rPr>
          <w:rFonts w:asciiTheme="minorHAnsi" w:hAnsiTheme="minorHAnsi" w:cstheme="minorHAnsi"/>
        </w:rPr>
        <w:t xml:space="preserve"> </w:t>
      </w:r>
      <w:r w:rsidRPr="007B30AD">
        <w:rPr>
          <w:rFonts w:asciiTheme="minorHAnsi" w:hAnsiTheme="minorHAnsi" w:cstheme="minorHAnsi"/>
        </w:rPr>
        <w:t>purvs, raksturīgi augstajiem purviem, ir ar kupolveidīgu paaugstinājumu tā centrālajā</w:t>
      </w:r>
      <w:r w:rsidR="00146649" w:rsidRPr="007B30AD">
        <w:rPr>
          <w:rFonts w:asciiTheme="minorHAnsi" w:hAnsiTheme="minorHAnsi" w:cstheme="minorHAnsi"/>
        </w:rPr>
        <w:t xml:space="preserve"> </w:t>
      </w:r>
      <w:r w:rsidRPr="007B30AD">
        <w:rPr>
          <w:rFonts w:asciiTheme="minorHAnsi" w:hAnsiTheme="minorHAnsi" w:cstheme="minorHAnsi"/>
        </w:rPr>
        <w:t xml:space="preserve">daļā. Šajās teritorijās notiek no apkārtējiem pauguriem noskalotā </w:t>
      </w:r>
      <w:r w:rsidR="008D5EA7" w:rsidRPr="007B30AD">
        <w:rPr>
          <w:rFonts w:asciiTheme="minorHAnsi" w:hAnsiTheme="minorHAnsi" w:cstheme="minorHAnsi"/>
        </w:rPr>
        <w:t>koluviālā</w:t>
      </w:r>
      <w:r w:rsidRPr="007B30AD">
        <w:rPr>
          <w:rFonts w:asciiTheme="minorHAnsi" w:hAnsiTheme="minorHAnsi" w:cstheme="minorHAnsi"/>
        </w:rPr>
        <w:t xml:space="preserve"> materiāla</w:t>
      </w:r>
      <w:r w:rsidR="00146649" w:rsidRPr="007B30AD">
        <w:rPr>
          <w:rFonts w:asciiTheme="minorHAnsi" w:hAnsiTheme="minorHAnsi" w:cstheme="minorHAnsi"/>
        </w:rPr>
        <w:t xml:space="preserve"> </w:t>
      </w:r>
      <w:r w:rsidRPr="007B30AD">
        <w:rPr>
          <w:rFonts w:asciiTheme="minorHAnsi" w:hAnsiTheme="minorHAnsi" w:cstheme="minorHAnsi"/>
        </w:rPr>
        <w:t>uzkrāšanās</w:t>
      </w:r>
      <w:r w:rsidR="004F3D8B" w:rsidRPr="007B30AD">
        <w:rPr>
          <w:rFonts w:asciiTheme="minorHAnsi" w:hAnsiTheme="minorHAnsi" w:cstheme="minorHAnsi"/>
        </w:rPr>
        <w:t xml:space="preserve"> (</w:t>
      </w:r>
      <w:r w:rsidR="004F1F77" w:rsidRPr="007B30AD">
        <w:rPr>
          <w:rFonts w:asciiTheme="minorHAnsi" w:hAnsiTheme="minorHAnsi" w:cstheme="minorHAnsi"/>
        </w:rPr>
        <w:t>Valsts meža dienests un Pasaules dabas fonds</w:t>
      </w:r>
      <w:r w:rsidR="004F3D8B" w:rsidRPr="007B30AD">
        <w:rPr>
          <w:rFonts w:asciiTheme="minorHAnsi" w:hAnsiTheme="minorHAnsi" w:cstheme="minorHAnsi"/>
        </w:rPr>
        <w:t>, 1997)</w:t>
      </w:r>
      <w:r w:rsidRPr="007B30AD">
        <w:rPr>
          <w:rFonts w:asciiTheme="minorHAnsi" w:hAnsiTheme="minorHAnsi" w:cstheme="minorHAnsi"/>
        </w:rPr>
        <w:t>.</w:t>
      </w:r>
    </w:p>
    <w:p w14:paraId="72D83775" w14:textId="77777777" w:rsidR="00394C61" w:rsidRPr="007B30AD" w:rsidRDefault="00394C61" w:rsidP="00BB67D1">
      <w:pPr>
        <w:jc w:val="both"/>
        <w:rPr>
          <w:rFonts w:asciiTheme="minorHAnsi" w:hAnsiTheme="minorHAnsi" w:cstheme="minorHAnsi"/>
        </w:rPr>
      </w:pPr>
    </w:p>
    <w:p w14:paraId="6BD470D2" w14:textId="77777777" w:rsidR="00724C77" w:rsidRPr="007B30AD" w:rsidRDefault="00F808E3" w:rsidP="00BB67D1">
      <w:pPr>
        <w:jc w:val="both"/>
        <w:rPr>
          <w:rFonts w:asciiTheme="minorHAnsi" w:hAnsiTheme="minorHAnsi" w:cstheme="minorHAnsi"/>
        </w:rPr>
      </w:pPr>
      <w:r w:rsidRPr="007B30AD">
        <w:rPr>
          <w:rFonts w:asciiTheme="minorHAnsi" w:hAnsiTheme="minorHAnsi" w:cstheme="minorHAnsi"/>
        </w:rPr>
        <w:t>DL</w:t>
      </w:r>
      <w:r w:rsidR="00394C61" w:rsidRPr="007B30AD">
        <w:rPr>
          <w:rFonts w:asciiTheme="minorHAnsi" w:hAnsiTheme="minorHAnsi" w:cstheme="minorHAnsi"/>
        </w:rPr>
        <w:t xml:space="preserve"> teritorij</w:t>
      </w:r>
      <w:r w:rsidR="005139B8" w:rsidRPr="007B30AD">
        <w:rPr>
          <w:rFonts w:asciiTheme="minorHAnsi" w:hAnsiTheme="minorHAnsi" w:cstheme="minorHAnsi"/>
        </w:rPr>
        <w:t>ā</w:t>
      </w:r>
      <w:r w:rsidR="00394C61" w:rsidRPr="007B30AD">
        <w:rPr>
          <w:rFonts w:asciiTheme="minorHAnsi" w:hAnsiTheme="minorHAnsi" w:cstheme="minorHAnsi"/>
        </w:rPr>
        <w:t xml:space="preserve"> atrodas 3 purvu teritorijas – Baltais purvs (KF nr. 2563), Krievu purvs (KF nr. 2564) un Apiņu purvs (KF nr. 2562), </w:t>
      </w:r>
      <w:r w:rsidR="005139B8" w:rsidRPr="007B30AD">
        <w:rPr>
          <w:rFonts w:asciiTheme="minorHAnsi" w:hAnsiTheme="minorHAnsi" w:cstheme="minorHAnsi"/>
        </w:rPr>
        <w:t xml:space="preserve">kuri </w:t>
      </w:r>
      <w:r w:rsidR="00394C61" w:rsidRPr="007B30AD">
        <w:rPr>
          <w:rFonts w:asciiTheme="minorHAnsi" w:hAnsiTheme="minorHAnsi" w:cstheme="minorHAnsi"/>
        </w:rPr>
        <w:t>veidojušies traucētas drenētības apstākļos starppauguru ieplakā. Kaut arī visi trīs</w:t>
      </w:r>
      <w:r w:rsidR="00724C77" w:rsidRPr="007B30AD">
        <w:rPr>
          <w:rFonts w:asciiTheme="minorHAnsi" w:hAnsiTheme="minorHAnsi" w:cstheme="minorHAnsi"/>
        </w:rPr>
        <w:t xml:space="preserve"> </w:t>
      </w:r>
      <w:r w:rsidR="00394C61" w:rsidRPr="007B30AD">
        <w:rPr>
          <w:rFonts w:asciiTheme="minorHAnsi" w:hAnsiTheme="minorHAnsi" w:cstheme="minorHAnsi"/>
        </w:rPr>
        <w:t>purvi ir veidojušies nelielā attālumā viens no otra, tomēr to attīstība ir atšķirīga.</w:t>
      </w:r>
      <w:r w:rsidR="00724C77" w:rsidRPr="007B30AD">
        <w:rPr>
          <w:rFonts w:asciiTheme="minorHAnsi" w:hAnsiTheme="minorHAnsi" w:cstheme="minorHAnsi"/>
        </w:rPr>
        <w:t xml:space="preserve"> </w:t>
      </w:r>
      <w:r w:rsidR="00394C61" w:rsidRPr="007B30AD">
        <w:rPr>
          <w:rFonts w:asciiTheme="minorHAnsi" w:hAnsiTheme="minorHAnsi" w:cstheme="minorHAnsi"/>
        </w:rPr>
        <w:t>Krievu purvs ir augstā tipa purvs, Apiņu purvs – pārejas tipa, bet Baltais purvs ir</w:t>
      </w:r>
      <w:r w:rsidR="00724C77" w:rsidRPr="007B30AD">
        <w:rPr>
          <w:rFonts w:asciiTheme="minorHAnsi" w:hAnsiTheme="minorHAnsi" w:cstheme="minorHAnsi"/>
        </w:rPr>
        <w:t xml:space="preserve"> </w:t>
      </w:r>
      <w:r w:rsidR="00394C61" w:rsidRPr="007B30AD">
        <w:rPr>
          <w:rFonts w:asciiTheme="minorHAnsi" w:hAnsiTheme="minorHAnsi" w:cstheme="minorHAnsi"/>
        </w:rPr>
        <w:t xml:space="preserve">zemā tipa purvs. </w:t>
      </w:r>
    </w:p>
    <w:p w14:paraId="4FF92917" w14:textId="77777777" w:rsidR="00724C77" w:rsidRPr="007B30AD" w:rsidRDefault="00724C77" w:rsidP="00BB67D1">
      <w:pPr>
        <w:jc w:val="both"/>
        <w:rPr>
          <w:rFonts w:asciiTheme="minorHAnsi" w:hAnsiTheme="minorHAnsi" w:cstheme="minorHAnsi"/>
        </w:rPr>
      </w:pPr>
    </w:p>
    <w:p w14:paraId="24AA3A7D" w14:textId="77777777" w:rsidR="00724C77" w:rsidRPr="007B30AD" w:rsidRDefault="00394C61" w:rsidP="00BB67D1">
      <w:pPr>
        <w:jc w:val="both"/>
        <w:rPr>
          <w:rFonts w:asciiTheme="minorHAnsi" w:hAnsiTheme="minorHAnsi" w:cstheme="minorHAnsi"/>
        </w:rPr>
      </w:pPr>
      <w:r w:rsidRPr="007B30AD">
        <w:rPr>
          <w:rFonts w:asciiTheme="minorHAnsi" w:hAnsiTheme="minorHAnsi" w:cstheme="minorHAnsi"/>
        </w:rPr>
        <w:t>Baltā purva veidošanos ir ietekmējuši ar minerālvielām bagāti</w:t>
      </w:r>
      <w:r w:rsidR="00724C77" w:rsidRPr="007B30AD">
        <w:rPr>
          <w:rFonts w:asciiTheme="minorHAnsi" w:hAnsiTheme="minorHAnsi" w:cstheme="minorHAnsi"/>
        </w:rPr>
        <w:t xml:space="preserve"> </w:t>
      </w:r>
      <w:r w:rsidRPr="007B30AD">
        <w:rPr>
          <w:rFonts w:asciiTheme="minorHAnsi" w:hAnsiTheme="minorHAnsi" w:cstheme="minorHAnsi"/>
        </w:rPr>
        <w:t>avotu ūdeņi, kas ieplūduši vai nu kopā ar gruntsūdeņiem, vai noteces ūdeņiem no</w:t>
      </w:r>
      <w:r w:rsidR="00724C77" w:rsidRPr="007B30AD">
        <w:rPr>
          <w:rFonts w:asciiTheme="minorHAnsi" w:hAnsiTheme="minorHAnsi" w:cstheme="minorHAnsi"/>
        </w:rPr>
        <w:t xml:space="preserve"> </w:t>
      </w:r>
      <w:r w:rsidRPr="007B30AD">
        <w:rPr>
          <w:rFonts w:asciiTheme="minorHAnsi" w:hAnsiTheme="minorHAnsi" w:cstheme="minorHAnsi"/>
        </w:rPr>
        <w:t xml:space="preserve">purva ieplaku ieskaujošajiem osiem. </w:t>
      </w:r>
      <w:r w:rsidR="00724C77" w:rsidRPr="007B30AD">
        <w:rPr>
          <w:rFonts w:asciiTheme="minorHAnsi" w:hAnsiTheme="minorHAnsi" w:cstheme="minorHAnsi"/>
        </w:rPr>
        <w:t xml:space="preserve">2015. gadā </w:t>
      </w:r>
      <w:r w:rsidR="0004461E" w:rsidRPr="007B30AD">
        <w:rPr>
          <w:rFonts w:asciiTheme="minorHAnsi" w:hAnsiTheme="minorHAnsi" w:cstheme="minorHAnsi"/>
        </w:rPr>
        <w:t xml:space="preserve">Latvijas Universitātes </w:t>
      </w:r>
      <w:r w:rsidR="00C63F38" w:rsidRPr="007B30AD">
        <w:rPr>
          <w:rFonts w:asciiTheme="minorHAnsi" w:hAnsiTheme="minorHAnsi" w:cstheme="minorHAnsi"/>
        </w:rPr>
        <w:t xml:space="preserve">Ģeogrāfijas un Zemes zinātņu Kvartārvides laboratorijas pārstāvji veica </w:t>
      </w:r>
      <w:r w:rsidR="00724C77" w:rsidRPr="007B30AD">
        <w:rPr>
          <w:rFonts w:asciiTheme="minorHAnsi" w:hAnsiTheme="minorHAnsi" w:cstheme="minorHAnsi"/>
        </w:rPr>
        <w:t>izpētes darbu</w:t>
      </w:r>
      <w:r w:rsidR="00C63F38" w:rsidRPr="007B30AD">
        <w:rPr>
          <w:rFonts w:asciiTheme="minorHAnsi" w:hAnsiTheme="minorHAnsi" w:cstheme="minorHAnsi"/>
        </w:rPr>
        <w:t xml:space="preserve">s Baltajā purvā, kuru </w:t>
      </w:r>
      <w:r w:rsidR="00724C77" w:rsidRPr="007B30AD">
        <w:rPr>
          <w:rFonts w:asciiTheme="minorHAnsi" w:hAnsiTheme="minorHAnsi" w:cstheme="minorHAnsi"/>
        </w:rPr>
        <w:t xml:space="preserve">laikā tika izdarīts urbums purva dienviddaļā. Urbuma dziļums bija 5,50 m, </w:t>
      </w:r>
      <w:r w:rsidR="004F3D8B" w:rsidRPr="007B30AD">
        <w:rPr>
          <w:rFonts w:asciiTheme="minorHAnsi" w:hAnsiTheme="minorHAnsi" w:cstheme="minorHAnsi"/>
        </w:rPr>
        <w:t xml:space="preserve">bet </w:t>
      </w:r>
      <w:r w:rsidR="00724C77" w:rsidRPr="007B30AD">
        <w:rPr>
          <w:rFonts w:asciiTheme="minorHAnsi" w:hAnsiTheme="minorHAnsi" w:cstheme="minorHAnsi"/>
        </w:rPr>
        <w:t>kūdras biezums</w:t>
      </w:r>
      <w:r w:rsidR="004F3D8B" w:rsidRPr="007B30AD">
        <w:rPr>
          <w:rFonts w:asciiTheme="minorHAnsi" w:hAnsiTheme="minorHAnsi" w:cstheme="minorHAnsi"/>
        </w:rPr>
        <w:t xml:space="preserve"> </w:t>
      </w:r>
      <w:r w:rsidR="00724C77" w:rsidRPr="007B30AD">
        <w:rPr>
          <w:rFonts w:asciiTheme="minorHAnsi" w:hAnsiTheme="minorHAnsi" w:cstheme="minorHAnsi"/>
        </w:rPr>
        <w:t>šajā vietā sasniedza 5,36 m.</w:t>
      </w:r>
      <w:r w:rsidR="004F3D8B" w:rsidRPr="007B30AD">
        <w:rPr>
          <w:rFonts w:asciiTheme="minorHAnsi" w:hAnsiTheme="minorHAnsi" w:cstheme="minorHAnsi"/>
        </w:rPr>
        <w:t xml:space="preserve"> Saskaņā ar iegūtā urbuma aprakstu</w:t>
      </w:r>
      <w:r w:rsidR="005139B8" w:rsidRPr="007B30AD">
        <w:rPr>
          <w:rFonts w:asciiTheme="minorHAnsi" w:hAnsiTheme="minorHAnsi" w:cstheme="minorHAnsi"/>
        </w:rPr>
        <w:t>,</w:t>
      </w:r>
      <w:r w:rsidR="004F3D8B" w:rsidRPr="007B30AD">
        <w:rPr>
          <w:rFonts w:asciiTheme="minorHAnsi" w:hAnsiTheme="minorHAnsi" w:cstheme="minorHAnsi"/>
        </w:rPr>
        <w:t xml:space="preserve"> </w:t>
      </w:r>
      <w:r w:rsidR="00724C77" w:rsidRPr="007B30AD">
        <w:rPr>
          <w:rFonts w:asciiTheme="minorHAnsi" w:hAnsiTheme="minorHAnsi" w:cstheme="minorHAnsi"/>
        </w:rPr>
        <w:t>Baltā purva urbuma pamatnē virs minerālgrunts</w:t>
      </w:r>
      <w:r w:rsidR="004F3D8B" w:rsidRPr="007B30AD">
        <w:rPr>
          <w:rFonts w:asciiTheme="minorHAnsi" w:hAnsiTheme="minorHAnsi" w:cstheme="minorHAnsi"/>
        </w:rPr>
        <w:t>,</w:t>
      </w:r>
      <w:r w:rsidR="00724C77" w:rsidRPr="007B30AD">
        <w:rPr>
          <w:rFonts w:asciiTheme="minorHAnsi" w:hAnsiTheme="minorHAnsi" w:cstheme="minorHAnsi"/>
        </w:rPr>
        <w:t xml:space="preserve"> ko veido (5,36-5,50 m)</w:t>
      </w:r>
      <w:r w:rsidR="004F3D8B" w:rsidRPr="007B30AD">
        <w:rPr>
          <w:rFonts w:asciiTheme="minorHAnsi" w:hAnsiTheme="minorHAnsi" w:cstheme="minorHAnsi"/>
        </w:rPr>
        <w:t xml:space="preserve"> </w:t>
      </w:r>
      <w:r w:rsidR="00724C77" w:rsidRPr="007B30AD">
        <w:rPr>
          <w:rFonts w:asciiTheme="minorHAnsi" w:hAnsiTheme="minorHAnsi" w:cstheme="minorHAnsi"/>
        </w:rPr>
        <w:t>smalkas smiltis, dziļuma intervālā 4,79-5,36 m konstatēta tumši brūna kūdra, ar</w:t>
      </w:r>
      <w:r w:rsidR="004F3D8B" w:rsidRPr="007B30AD">
        <w:rPr>
          <w:rFonts w:asciiTheme="minorHAnsi" w:hAnsiTheme="minorHAnsi" w:cstheme="minorHAnsi"/>
        </w:rPr>
        <w:t xml:space="preserve"> </w:t>
      </w:r>
      <w:r w:rsidR="00724C77" w:rsidRPr="007B30AD">
        <w:rPr>
          <w:rFonts w:asciiTheme="minorHAnsi" w:hAnsiTheme="minorHAnsi" w:cstheme="minorHAnsi"/>
        </w:rPr>
        <w:t>nelieliem koksnes fragmentiem, kuru ir īpaši daudz un lielāka izmēra</w:t>
      </w:r>
      <w:r w:rsidR="005139B8" w:rsidRPr="007B30AD">
        <w:rPr>
          <w:rFonts w:asciiTheme="minorHAnsi" w:hAnsiTheme="minorHAnsi" w:cstheme="minorHAnsi"/>
        </w:rPr>
        <w:t xml:space="preserve"> koksne</w:t>
      </w:r>
      <w:r w:rsidR="00724C77" w:rsidRPr="007B30AD">
        <w:rPr>
          <w:rFonts w:asciiTheme="minorHAnsi" w:hAnsiTheme="minorHAnsi" w:cstheme="minorHAnsi"/>
        </w:rPr>
        <w:t xml:space="preserve"> ir slāņa</w:t>
      </w:r>
      <w:r w:rsidR="004F3D8B" w:rsidRPr="007B30AD">
        <w:rPr>
          <w:rFonts w:asciiTheme="minorHAnsi" w:hAnsiTheme="minorHAnsi" w:cstheme="minorHAnsi"/>
        </w:rPr>
        <w:t xml:space="preserve"> </w:t>
      </w:r>
      <w:r w:rsidR="00724C77" w:rsidRPr="007B30AD">
        <w:rPr>
          <w:rFonts w:asciiTheme="minorHAnsi" w:hAnsiTheme="minorHAnsi" w:cstheme="minorHAnsi"/>
        </w:rPr>
        <w:t>apakšējā daļā, grīšļu saknītēm, niedru un sfagnu atliekām. Griezuma intervālā no</w:t>
      </w:r>
      <w:r w:rsidR="004F3D8B" w:rsidRPr="007B30AD">
        <w:rPr>
          <w:rFonts w:asciiTheme="minorHAnsi" w:hAnsiTheme="minorHAnsi" w:cstheme="minorHAnsi"/>
        </w:rPr>
        <w:t xml:space="preserve"> </w:t>
      </w:r>
      <w:r w:rsidR="00724C77" w:rsidRPr="007B30AD">
        <w:rPr>
          <w:rFonts w:asciiTheme="minorHAnsi" w:hAnsiTheme="minorHAnsi" w:cstheme="minorHAnsi"/>
        </w:rPr>
        <w:t>3,95</w:t>
      </w:r>
      <w:r w:rsidR="004F3D8B" w:rsidRPr="007B30AD">
        <w:rPr>
          <w:rFonts w:asciiTheme="minorHAnsi" w:hAnsiTheme="minorHAnsi" w:cstheme="minorHAnsi"/>
        </w:rPr>
        <w:t xml:space="preserve"> līdz </w:t>
      </w:r>
      <w:r w:rsidR="00724C77" w:rsidRPr="007B30AD">
        <w:rPr>
          <w:rFonts w:asciiTheme="minorHAnsi" w:hAnsiTheme="minorHAnsi" w:cstheme="minorHAnsi"/>
        </w:rPr>
        <w:t>4,79 m nav redzami koksnes fragmenti un, kūdras krāsa pakāpeniski sāk</w:t>
      </w:r>
      <w:r w:rsidR="004F3D8B" w:rsidRPr="007B30AD">
        <w:rPr>
          <w:rFonts w:asciiTheme="minorHAnsi" w:hAnsiTheme="minorHAnsi" w:cstheme="minorHAnsi"/>
        </w:rPr>
        <w:t xml:space="preserve"> </w:t>
      </w:r>
      <w:r w:rsidR="00724C77" w:rsidRPr="007B30AD">
        <w:rPr>
          <w:rFonts w:asciiTheme="minorHAnsi" w:hAnsiTheme="minorHAnsi" w:cstheme="minorHAnsi"/>
        </w:rPr>
        <w:t>palikt tumšāka, kā arī tā ir labāk sadalījusies. No 0,87</w:t>
      </w:r>
      <w:r w:rsidR="004F3D8B" w:rsidRPr="007B30AD">
        <w:rPr>
          <w:rFonts w:asciiTheme="minorHAnsi" w:hAnsiTheme="minorHAnsi" w:cstheme="minorHAnsi"/>
        </w:rPr>
        <w:t xml:space="preserve"> līdz </w:t>
      </w:r>
      <w:r w:rsidR="00724C77" w:rsidRPr="007B30AD">
        <w:rPr>
          <w:rFonts w:asciiTheme="minorHAnsi" w:hAnsiTheme="minorHAnsi" w:cstheme="minorHAnsi"/>
        </w:rPr>
        <w:t>3,95 m kūdra ir nedaudz</w:t>
      </w:r>
      <w:r w:rsidR="004F3D8B" w:rsidRPr="007B30AD">
        <w:rPr>
          <w:rFonts w:asciiTheme="minorHAnsi" w:hAnsiTheme="minorHAnsi" w:cstheme="minorHAnsi"/>
        </w:rPr>
        <w:t xml:space="preserve"> </w:t>
      </w:r>
      <w:r w:rsidR="00724C77" w:rsidRPr="007B30AD">
        <w:rPr>
          <w:rFonts w:asciiTheme="minorHAnsi" w:hAnsiTheme="minorHAnsi" w:cstheme="minorHAnsi"/>
        </w:rPr>
        <w:t>vājāk sadalījusies. Dziļuma intervālā no 0,56</w:t>
      </w:r>
      <w:r w:rsidR="004F3D8B" w:rsidRPr="007B30AD">
        <w:rPr>
          <w:rFonts w:asciiTheme="minorHAnsi" w:hAnsiTheme="minorHAnsi" w:cstheme="minorHAnsi"/>
        </w:rPr>
        <w:t xml:space="preserve"> līdz </w:t>
      </w:r>
      <w:r w:rsidR="00724C77" w:rsidRPr="007B30AD">
        <w:rPr>
          <w:rFonts w:asciiTheme="minorHAnsi" w:hAnsiTheme="minorHAnsi" w:cstheme="minorHAnsi"/>
        </w:rPr>
        <w:t>0,87 m kūdra ir nedaudz gaišāka, kā arī sadalīšanas pakāpe ir vēl vājāka nekā zemāk iegulošajā slānī. Dziļuma</w:t>
      </w:r>
      <w:r w:rsidR="004F3D8B" w:rsidRPr="007B30AD">
        <w:rPr>
          <w:rFonts w:asciiTheme="minorHAnsi" w:hAnsiTheme="minorHAnsi" w:cstheme="minorHAnsi"/>
        </w:rPr>
        <w:t xml:space="preserve"> </w:t>
      </w:r>
      <w:r w:rsidR="00724C77" w:rsidRPr="007B30AD">
        <w:rPr>
          <w:rFonts w:asciiTheme="minorHAnsi" w:hAnsiTheme="minorHAnsi" w:cstheme="minorHAnsi"/>
        </w:rPr>
        <w:t>intervālā no 0,36</w:t>
      </w:r>
      <w:r w:rsidR="004F3D8B" w:rsidRPr="007B30AD">
        <w:rPr>
          <w:rFonts w:asciiTheme="minorHAnsi" w:hAnsiTheme="minorHAnsi" w:cstheme="minorHAnsi"/>
        </w:rPr>
        <w:t xml:space="preserve"> līdz </w:t>
      </w:r>
      <w:r w:rsidR="00724C77" w:rsidRPr="007B30AD">
        <w:rPr>
          <w:rFonts w:asciiTheme="minorHAnsi" w:hAnsiTheme="minorHAnsi" w:cstheme="minorHAnsi"/>
        </w:rPr>
        <w:t>0,56 m kūdra ir tumši brūna ar augstāku sadalīšanas pakāpi.</w:t>
      </w:r>
      <w:r w:rsidR="004F3D8B" w:rsidRPr="007B30AD">
        <w:rPr>
          <w:rFonts w:asciiTheme="minorHAnsi" w:hAnsiTheme="minorHAnsi" w:cstheme="minorHAnsi"/>
        </w:rPr>
        <w:t xml:space="preserve"> </w:t>
      </w:r>
      <w:r w:rsidR="00724C77" w:rsidRPr="007B30AD">
        <w:rPr>
          <w:rFonts w:asciiTheme="minorHAnsi" w:hAnsiTheme="minorHAnsi" w:cstheme="minorHAnsi"/>
        </w:rPr>
        <w:t>Redzami nelieli koksnes fragmenti, grīšļu saknītes, niedres, un sfagni. Griezuma</w:t>
      </w:r>
      <w:r w:rsidR="004F3D8B" w:rsidRPr="007B30AD">
        <w:rPr>
          <w:rFonts w:asciiTheme="minorHAnsi" w:hAnsiTheme="minorHAnsi" w:cstheme="minorHAnsi"/>
        </w:rPr>
        <w:t xml:space="preserve"> </w:t>
      </w:r>
      <w:r w:rsidR="00724C77" w:rsidRPr="007B30AD">
        <w:rPr>
          <w:rFonts w:asciiTheme="minorHAnsi" w:hAnsiTheme="minorHAnsi" w:cstheme="minorHAnsi"/>
        </w:rPr>
        <w:t>augšējo daļu no 0,0</w:t>
      </w:r>
      <w:r w:rsidR="004F3D8B" w:rsidRPr="007B30AD">
        <w:rPr>
          <w:rFonts w:asciiTheme="minorHAnsi" w:hAnsiTheme="minorHAnsi" w:cstheme="minorHAnsi"/>
        </w:rPr>
        <w:t xml:space="preserve"> līdz </w:t>
      </w:r>
      <w:r w:rsidR="00724C77" w:rsidRPr="007B30AD">
        <w:rPr>
          <w:rFonts w:asciiTheme="minorHAnsi" w:hAnsiTheme="minorHAnsi" w:cstheme="minorHAnsi"/>
        </w:rPr>
        <w:t>0,36 m veido vāji sadalījusies kūdra, brūni rūsganā krasā, kā</w:t>
      </w:r>
      <w:r w:rsidR="004F3D8B" w:rsidRPr="007B30AD">
        <w:rPr>
          <w:rFonts w:asciiTheme="minorHAnsi" w:hAnsiTheme="minorHAnsi" w:cstheme="minorHAnsi"/>
        </w:rPr>
        <w:t xml:space="preserve"> </w:t>
      </w:r>
      <w:r w:rsidR="00724C77" w:rsidRPr="007B30AD">
        <w:rPr>
          <w:rFonts w:asciiTheme="minorHAnsi" w:hAnsiTheme="minorHAnsi" w:cstheme="minorHAnsi"/>
        </w:rPr>
        <w:t>arī novērojamas, daudz sfagnu atlieku un grīšļu saknīšu</w:t>
      </w:r>
      <w:r w:rsidR="004F3D8B" w:rsidRPr="007B30AD">
        <w:rPr>
          <w:rFonts w:asciiTheme="minorHAnsi" w:hAnsiTheme="minorHAnsi" w:cstheme="minorHAnsi"/>
        </w:rPr>
        <w:t xml:space="preserve"> (Naktiņa u.c., 2016).</w:t>
      </w:r>
    </w:p>
    <w:p w14:paraId="31928CCD" w14:textId="77777777" w:rsidR="00724C77" w:rsidRPr="007B30AD" w:rsidRDefault="00724C77" w:rsidP="00BB67D1">
      <w:pPr>
        <w:jc w:val="both"/>
        <w:rPr>
          <w:rFonts w:asciiTheme="minorHAnsi" w:hAnsiTheme="minorHAnsi" w:cstheme="minorHAnsi"/>
        </w:rPr>
      </w:pPr>
    </w:p>
    <w:p w14:paraId="5E306193" w14:textId="77777777" w:rsidR="00A50ED7" w:rsidRPr="007B30AD" w:rsidRDefault="00F808E3" w:rsidP="00BB67D1">
      <w:pPr>
        <w:jc w:val="both"/>
        <w:rPr>
          <w:rFonts w:asciiTheme="minorHAnsi" w:hAnsiTheme="minorHAnsi" w:cstheme="minorHAnsi"/>
          <w:noProof/>
        </w:rPr>
      </w:pPr>
      <w:r w:rsidRPr="007B30AD">
        <w:rPr>
          <w:rFonts w:asciiTheme="minorHAnsi" w:hAnsiTheme="minorHAnsi" w:cstheme="minorHAnsi"/>
        </w:rPr>
        <w:t>DL</w:t>
      </w:r>
      <w:r w:rsidR="00ED12B9" w:rsidRPr="007B30AD">
        <w:rPr>
          <w:rFonts w:asciiTheme="minorHAnsi" w:hAnsiTheme="minorHAnsi" w:cstheme="minorHAnsi"/>
        </w:rPr>
        <w:t xml:space="preserve"> teritorijā ir atradušās 4 derīgo izrakteņu atradnes – „Kapusils I”, „Kapusils II”, „Kapusils III”, „Kapusils IV”</w:t>
      </w:r>
      <w:r w:rsidR="007B3BE1" w:rsidRPr="007B30AD">
        <w:rPr>
          <w:rFonts w:asciiTheme="minorHAnsi" w:hAnsiTheme="minorHAnsi" w:cstheme="minorHAnsi"/>
        </w:rPr>
        <w:t xml:space="preserve"> (skat. 1.9. attēlu)</w:t>
      </w:r>
      <w:r w:rsidR="00ED12B9" w:rsidRPr="007B30AD">
        <w:rPr>
          <w:rFonts w:asciiTheme="minorHAnsi" w:hAnsiTheme="minorHAnsi" w:cstheme="minorHAnsi"/>
        </w:rPr>
        <w:t>. 201</w:t>
      </w:r>
      <w:r w:rsidR="00066E94" w:rsidRPr="007B30AD">
        <w:rPr>
          <w:rFonts w:asciiTheme="minorHAnsi" w:hAnsiTheme="minorHAnsi" w:cstheme="minorHAnsi"/>
        </w:rPr>
        <w:t>4</w:t>
      </w:r>
      <w:r w:rsidR="00ED12B9" w:rsidRPr="007B30AD">
        <w:rPr>
          <w:rFonts w:asciiTheme="minorHAnsi" w:hAnsiTheme="minorHAnsi" w:cstheme="minorHAnsi"/>
        </w:rPr>
        <w:t>. gad</w:t>
      </w:r>
      <w:r w:rsidR="002A2D33" w:rsidRPr="007B30AD">
        <w:rPr>
          <w:rFonts w:asciiTheme="minorHAnsi" w:hAnsiTheme="minorHAnsi" w:cstheme="minorHAnsi"/>
        </w:rPr>
        <w:t xml:space="preserve">a 26. februārī </w:t>
      </w:r>
      <w:r w:rsidR="00066E94" w:rsidRPr="007B30AD">
        <w:rPr>
          <w:rFonts w:asciiTheme="minorHAnsi" w:hAnsiTheme="minorHAnsi" w:cstheme="minorHAnsi"/>
        </w:rPr>
        <w:t xml:space="preserve">Smiltenes novada dome </w:t>
      </w:r>
      <w:r w:rsidR="003E7DC3" w:rsidRPr="007B30AD">
        <w:rPr>
          <w:rFonts w:asciiTheme="minorHAnsi" w:hAnsiTheme="minorHAnsi" w:cstheme="minorHAnsi"/>
        </w:rPr>
        <w:t>ir izsniegusi</w:t>
      </w:r>
      <w:r w:rsidR="00066E94" w:rsidRPr="007B30AD">
        <w:rPr>
          <w:rFonts w:asciiTheme="minorHAnsi" w:hAnsiTheme="minorHAnsi" w:cstheme="minorHAnsi"/>
        </w:rPr>
        <w:t xml:space="preserve"> </w:t>
      </w:r>
      <w:r w:rsidR="002A2D33" w:rsidRPr="007B30AD">
        <w:rPr>
          <w:rFonts w:asciiTheme="minorHAnsi" w:hAnsiTheme="minorHAnsi" w:cstheme="minorHAnsi"/>
        </w:rPr>
        <w:t>“B</w:t>
      </w:r>
      <w:r w:rsidR="00066E94" w:rsidRPr="007B30AD">
        <w:rPr>
          <w:rFonts w:asciiTheme="minorHAnsi" w:hAnsiTheme="minorHAnsi" w:cstheme="minorHAnsi"/>
        </w:rPr>
        <w:t>ieži sastopamo derīgo izrakteņu ieguves atļauju</w:t>
      </w:r>
      <w:r w:rsidR="002A2D33" w:rsidRPr="007B30AD">
        <w:rPr>
          <w:rFonts w:asciiTheme="minorHAnsi" w:hAnsiTheme="minorHAnsi" w:cstheme="minorHAnsi"/>
        </w:rPr>
        <w:t xml:space="preserve"> Nr. 1”</w:t>
      </w:r>
      <w:r w:rsidR="00066E94" w:rsidRPr="007B30AD">
        <w:rPr>
          <w:rFonts w:asciiTheme="minorHAnsi" w:hAnsiTheme="minorHAnsi" w:cstheme="minorHAnsi"/>
        </w:rPr>
        <w:t>smilts-grants un</w:t>
      </w:r>
      <w:r w:rsidR="002A2D33" w:rsidRPr="007B30AD">
        <w:rPr>
          <w:rFonts w:asciiTheme="minorHAnsi" w:hAnsiTheme="minorHAnsi" w:cstheme="minorHAnsi"/>
        </w:rPr>
        <w:t xml:space="preserve"> </w:t>
      </w:r>
      <w:r w:rsidR="00066E94" w:rsidRPr="007B30AD">
        <w:rPr>
          <w:rFonts w:asciiTheme="minorHAnsi" w:hAnsiTheme="minorHAnsi" w:cstheme="minorHAnsi"/>
        </w:rPr>
        <w:t>smilts ieguvei tikai derīgo izrakteņu atradnei „Kapusils I”</w:t>
      </w:r>
      <w:r w:rsidR="00937305" w:rsidRPr="007B30AD">
        <w:rPr>
          <w:rFonts w:asciiTheme="minorHAnsi" w:hAnsiTheme="minorHAnsi" w:cstheme="minorHAnsi"/>
        </w:rPr>
        <w:t xml:space="preserve"> (skat. 1.</w:t>
      </w:r>
      <w:r w:rsidR="00112720" w:rsidRPr="007B30AD">
        <w:rPr>
          <w:rFonts w:asciiTheme="minorHAnsi" w:hAnsiTheme="minorHAnsi" w:cstheme="minorHAnsi"/>
        </w:rPr>
        <w:t>8</w:t>
      </w:r>
      <w:r w:rsidR="00937305" w:rsidRPr="007B30AD">
        <w:rPr>
          <w:rFonts w:asciiTheme="minorHAnsi" w:hAnsiTheme="minorHAnsi" w:cstheme="minorHAnsi"/>
        </w:rPr>
        <w:t>. attēlu)</w:t>
      </w:r>
      <w:r w:rsidR="00066E94" w:rsidRPr="007B30AD">
        <w:rPr>
          <w:rFonts w:asciiTheme="minorHAnsi" w:hAnsiTheme="minorHAnsi" w:cstheme="minorHAnsi"/>
        </w:rPr>
        <w:t xml:space="preserve">. </w:t>
      </w:r>
    </w:p>
    <w:p w14:paraId="011C1AB9" w14:textId="77777777" w:rsidR="00A50ED7" w:rsidRPr="007B30AD" w:rsidRDefault="00A50ED7" w:rsidP="00BB67D1">
      <w:pPr>
        <w:jc w:val="both"/>
        <w:rPr>
          <w:rFonts w:asciiTheme="minorHAnsi" w:hAnsiTheme="minorHAnsi" w:cstheme="minorHAnsi"/>
          <w:noProof/>
        </w:rPr>
      </w:pPr>
    </w:p>
    <w:p w14:paraId="2E39E846" w14:textId="77777777" w:rsidR="002A2D33" w:rsidRPr="007B30AD" w:rsidRDefault="00066E94" w:rsidP="00BB67D1">
      <w:pPr>
        <w:jc w:val="both"/>
        <w:rPr>
          <w:rFonts w:asciiTheme="minorHAnsi" w:hAnsiTheme="minorHAnsi" w:cstheme="minorHAnsi"/>
          <w:noProof/>
        </w:rPr>
      </w:pPr>
      <w:r w:rsidRPr="007B30AD">
        <w:rPr>
          <w:rFonts w:asciiTheme="minorHAnsi" w:hAnsiTheme="minorHAnsi" w:cstheme="minorHAnsi"/>
          <w:noProof/>
        </w:rPr>
        <w:t>Saskaņā ar LVĢMC</w:t>
      </w:r>
      <w:r w:rsidR="00A50ED7" w:rsidRPr="007B30AD">
        <w:rPr>
          <w:rFonts w:asciiTheme="minorHAnsi" w:hAnsiTheme="minorHAnsi" w:cstheme="minorHAnsi"/>
          <w:noProof/>
        </w:rPr>
        <w:t xml:space="preserve"> </w:t>
      </w:r>
      <w:r w:rsidR="002A2D33" w:rsidRPr="007B30AD">
        <w:rPr>
          <w:rFonts w:asciiTheme="minorHAnsi" w:hAnsiTheme="minorHAnsi" w:cstheme="minorHAnsi"/>
          <w:noProof/>
        </w:rPr>
        <w:t>u</w:t>
      </w:r>
      <w:r w:rsidR="008F2FBD" w:rsidRPr="007B30AD">
        <w:rPr>
          <w:rFonts w:asciiTheme="minorHAnsi" w:hAnsiTheme="minorHAnsi" w:cstheme="minorHAnsi"/>
          <w:noProof/>
        </w:rPr>
        <w:t>zturēt</w:t>
      </w:r>
      <w:r w:rsidR="00D10BA6" w:rsidRPr="007B30AD">
        <w:rPr>
          <w:rFonts w:asciiTheme="minorHAnsi" w:hAnsiTheme="minorHAnsi" w:cstheme="minorHAnsi"/>
          <w:noProof/>
        </w:rPr>
        <w:t>ajā</w:t>
      </w:r>
      <w:r w:rsidR="008F2FBD" w:rsidRPr="007B30AD">
        <w:rPr>
          <w:rFonts w:asciiTheme="minorHAnsi" w:hAnsiTheme="minorHAnsi" w:cstheme="minorHAnsi"/>
          <w:noProof/>
        </w:rPr>
        <w:t xml:space="preserve"> Derīgo izrakteņu atradņu reģistr</w:t>
      </w:r>
      <w:r w:rsidR="002A2D33" w:rsidRPr="007B30AD">
        <w:rPr>
          <w:rFonts w:asciiTheme="minorHAnsi" w:hAnsiTheme="minorHAnsi" w:cstheme="minorHAnsi"/>
          <w:noProof/>
        </w:rPr>
        <w:t>ā</w:t>
      </w:r>
      <w:r w:rsidR="008F2FBD" w:rsidRPr="007B30AD">
        <w:rPr>
          <w:rFonts w:asciiTheme="minorHAnsi" w:hAnsiTheme="minorHAnsi" w:cstheme="minorHAnsi"/>
          <w:noProof/>
        </w:rPr>
        <w:t xml:space="preserve"> pieejamo informāciju, derīgo izrakteņu atradnē „</w:t>
      </w:r>
      <w:r w:rsidR="002A2D33" w:rsidRPr="007B30AD">
        <w:rPr>
          <w:rFonts w:asciiTheme="minorHAnsi" w:hAnsiTheme="minorHAnsi" w:cstheme="minorHAnsi"/>
          <w:noProof/>
        </w:rPr>
        <w:t>Kapusils I” 2018. gada 1. janvārī izpētītie A kategorijas smilts krājumi ir 1836,54 tūkst. m</w:t>
      </w:r>
      <w:r w:rsidR="002A2D33" w:rsidRPr="007B30AD">
        <w:rPr>
          <w:rFonts w:asciiTheme="minorHAnsi" w:hAnsiTheme="minorHAnsi" w:cstheme="minorHAnsi"/>
          <w:noProof/>
          <w:vertAlign w:val="superscript"/>
        </w:rPr>
        <w:t>3</w:t>
      </w:r>
      <w:r w:rsidR="002A2D33" w:rsidRPr="007B30AD">
        <w:rPr>
          <w:rFonts w:asciiTheme="minorHAnsi" w:hAnsiTheme="minorHAnsi" w:cstheme="minorHAnsi"/>
          <w:noProof/>
        </w:rPr>
        <w:t>, bet smilts-grants krājumi – 329,19 tūkst. m</w:t>
      </w:r>
      <w:r w:rsidR="002A2D33" w:rsidRPr="007B30AD">
        <w:rPr>
          <w:rFonts w:asciiTheme="minorHAnsi" w:hAnsiTheme="minorHAnsi" w:cstheme="minorHAnsi"/>
          <w:noProof/>
          <w:vertAlign w:val="superscript"/>
        </w:rPr>
        <w:t>3</w:t>
      </w:r>
      <w:r w:rsidR="002A2D33" w:rsidRPr="007B30AD">
        <w:rPr>
          <w:rFonts w:asciiTheme="minorHAnsi" w:hAnsiTheme="minorHAnsi" w:cstheme="minorHAnsi"/>
          <w:noProof/>
        </w:rPr>
        <w:t xml:space="preserve">. </w:t>
      </w:r>
    </w:p>
    <w:p w14:paraId="7E90A0B1" w14:textId="77777777" w:rsidR="00425AE6" w:rsidRPr="007B30AD" w:rsidRDefault="00425AE6" w:rsidP="00BB67D1">
      <w:pPr>
        <w:jc w:val="both"/>
        <w:rPr>
          <w:rFonts w:asciiTheme="minorHAnsi" w:hAnsiTheme="minorHAnsi" w:cstheme="minorHAnsi"/>
          <w:noProof/>
        </w:rPr>
      </w:pPr>
    </w:p>
    <w:p w14:paraId="0D7194C9" w14:textId="77777777" w:rsidR="00425AE6" w:rsidRPr="007B30AD" w:rsidRDefault="00425AE6" w:rsidP="00BB67D1">
      <w:pPr>
        <w:jc w:val="both"/>
        <w:rPr>
          <w:rFonts w:asciiTheme="minorHAnsi" w:hAnsiTheme="minorHAnsi" w:cstheme="minorHAnsi"/>
          <w:noProof/>
        </w:rPr>
      </w:pPr>
      <w:r w:rsidRPr="007B30AD">
        <w:rPr>
          <w:rFonts w:asciiTheme="minorHAnsi" w:hAnsiTheme="minorHAnsi" w:cstheme="minorHAnsi"/>
          <w:noProof/>
        </w:rPr>
        <w:t xml:space="preserve">Saskaņā ar LVĢMC Derīgo izrakteņu atradņu reģistra informāciju, atradnēs “Kapusils II”, “Kapusils </w:t>
      </w:r>
      <w:r w:rsidR="006F114D" w:rsidRPr="007B30AD">
        <w:rPr>
          <w:rFonts w:asciiTheme="minorHAnsi" w:hAnsiTheme="minorHAnsi" w:cstheme="minorHAnsi"/>
          <w:noProof/>
        </w:rPr>
        <w:t>I</w:t>
      </w:r>
      <w:r w:rsidRPr="007B30AD">
        <w:rPr>
          <w:rFonts w:asciiTheme="minorHAnsi" w:hAnsiTheme="minorHAnsi" w:cstheme="minorHAnsi"/>
          <w:noProof/>
        </w:rPr>
        <w:t>II” un “Kapusils I</w:t>
      </w:r>
      <w:r w:rsidR="006F114D" w:rsidRPr="007B30AD">
        <w:rPr>
          <w:rFonts w:asciiTheme="minorHAnsi" w:hAnsiTheme="minorHAnsi" w:cstheme="minorHAnsi"/>
          <w:noProof/>
        </w:rPr>
        <w:t>V</w:t>
      </w:r>
      <w:r w:rsidRPr="007B30AD">
        <w:rPr>
          <w:rFonts w:asciiTheme="minorHAnsi" w:hAnsiTheme="minorHAnsi" w:cstheme="minorHAnsi"/>
          <w:noProof/>
        </w:rPr>
        <w:t>”</w:t>
      </w:r>
      <w:r w:rsidR="006F114D" w:rsidRPr="007B30AD">
        <w:rPr>
          <w:rFonts w:asciiTheme="minorHAnsi" w:hAnsiTheme="minorHAnsi" w:cstheme="minorHAnsi"/>
          <w:noProof/>
        </w:rPr>
        <w:t xml:space="preserve"> laika peridodā kopš 2001. gada derīgo izrakteņu ieguve nav veikta. Atbilstoši reģistrā pieejamai informācijai, izpētītie krājumi sastāda:</w:t>
      </w:r>
    </w:p>
    <w:p w14:paraId="5965A33B" w14:textId="77777777" w:rsidR="006F114D" w:rsidRPr="007B30AD" w:rsidRDefault="006F114D" w:rsidP="00760926">
      <w:pPr>
        <w:pStyle w:val="ListParagraph"/>
        <w:numPr>
          <w:ilvl w:val="0"/>
          <w:numId w:val="8"/>
        </w:numPr>
        <w:jc w:val="both"/>
        <w:rPr>
          <w:rFonts w:asciiTheme="minorHAnsi" w:hAnsiTheme="minorHAnsi" w:cstheme="minorHAnsi"/>
          <w:noProof/>
        </w:rPr>
      </w:pPr>
      <w:r w:rsidRPr="007B30AD">
        <w:rPr>
          <w:rFonts w:asciiTheme="minorHAnsi" w:hAnsiTheme="minorHAnsi" w:cstheme="minorHAnsi"/>
          <w:noProof/>
        </w:rPr>
        <w:t>atradne “Kapusils II” – A kategorijas smilts krājumi 281,60 tūkst. m</w:t>
      </w:r>
      <w:r w:rsidRPr="007B30AD">
        <w:rPr>
          <w:rFonts w:asciiTheme="minorHAnsi" w:hAnsiTheme="minorHAnsi" w:cstheme="minorHAnsi"/>
          <w:noProof/>
          <w:vertAlign w:val="superscript"/>
        </w:rPr>
        <w:t>3</w:t>
      </w:r>
      <w:r w:rsidRPr="007B30AD">
        <w:rPr>
          <w:rFonts w:asciiTheme="minorHAnsi" w:hAnsiTheme="minorHAnsi" w:cstheme="minorHAnsi"/>
          <w:noProof/>
        </w:rPr>
        <w:t>, bet smilts-grants krājumi – 392,70 tūkst. m</w:t>
      </w:r>
      <w:r w:rsidRPr="007B30AD">
        <w:rPr>
          <w:rFonts w:asciiTheme="minorHAnsi" w:hAnsiTheme="minorHAnsi" w:cstheme="minorHAnsi"/>
          <w:noProof/>
          <w:vertAlign w:val="superscript"/>
        </w:rPr>
        <w:t xml:space="preserve">3 </w:t>
      </w:r>
      <w:r w:rsidRPr="007B30AD">
        <w:rPr>
          <w:rFonts w:asciiTheme="minorHAnsi" w:hAnsiTheme="minorHAnsi" w:cstheme="minorHAnsi"/>
          <w:noProof/>
        </w:rPr>
        <w:t>. Ģeoloģiskā izpēte veikta 1978. gadā;</w:t>
      </w:r>
    </w:p>
    <w:p w14:paraId="2B3401D3" w14:textId="77777777" w:rsidR="006F114D" w:rsidRPr="007B30AD" w:rsidRDefault="006F114D" w:rsidP="00760926">
      <w:pPr>
        <w:pStyle w:val="ListParagraph"/>
        <w:numPr>
          <w:ilvl w:val="0"/>
          <w:numId w:val="8"/>
        </w:numPr>
        <w:jc w:val="both"/>
        <w:rPr>
          <w:rFonts w:asciiTheme="minorHAnsi" w:hAnsiTheme="minorHAnsi" w:cstheme="minorHAnsi"/>
          <w:noProof/>
        </w:rPr>
      </w:pPr>
      <w:r w:rsidRPr="007B30AD">
        <w:rPr>
          <w:rFonts w:asciiTheme="minorHAnsi" w:hAnsiTheme="minorHAnsi" w:cstheme="minorHAnsi"/>
          <w:noProof/>
        </w:rPr>
        <w:t>atradne “Kapusils III” – A kategorijas smilts krājumi 182,10 tūkst. m</w:t>
      </w:r>
      <w:r w:rsidRPr="007B30AD">
        <w:rPr>
          <w:rFonts w:asciiTheme="minorHAnsi" w:hAnsiTheme="minorHAnsi" w:cstheme="minorHAnsi"/>
          <w:noProof/>
          <w:vertAlign w:val="superscript"/>
        </w:rPr>
        <w:t>3</w:t>
      </w:r>
      <w:r w:rsidRPr="007B30AD">
        <w:rPr>
          <w:rFonts w:asciiTheme="minorHAnsi" w:hAnsiTheme="minorHAnsi" w:cstheme="minorHAnsi"/>
          <w:noProof/>
        </w:rPr>
        <w:t>, bet smilts-grants krājumi – 392,70 tūkst. m</w:t>
      </w:r>
      <w:r w:rsidRPr="007B30AD">
        <w:rPr>
          <w:rFonts w:asciiTheme="minorHAnsi" w:hAnsiTheme="minorHAnsi" w:cstheme="minorHAnsi"/>
          <w:noProof/>
          <w:vertAlign w:val="superscript"/>
        </w:rPr>
        <w:t xml:space="preserve">3 </w:t>
      </w:r>
      <w:r w:rsidRPr="007B30AD">
        <w:rPr>
          <w:rFonts w:asciiTheme="minorHAnsi" w:hAnsiTheme="minorHAnsi" w:cstheme="minorHAnsi"/>
          <w:noProof/>
        </w:rPr>
        <w:t>. N kategorijas smilts krājumi 665,80 tūkst. m</w:t>
      </w:r>
      <w:r w:rsidRPr="007B30AD">
        <w:rPr>
          <w:rFonts w:asciiTheme="minorHAnsi" w:hAnsiTheme="minorHAnsi" w:cstheme="minorHAnsi"/>
          <w:noProof/>
          <w:vertAlign w:val="superscript"/>
        </w:rPr>
        <w:t>3</w:t>
      </w:r>
      <w:r w:rsidRPr="007B30AD">
        <w:rPr>
          <w:rFonts w:asciiTheme="minorHAnsi" w:hAnsiTheme="minorHAnsi" w:cstheme="minorHAnsi"/>
          <w:noProof/>
        </w:rPr>
        <w:t>, bet smilts-grants krājumi – 195,30 tūkst. m3. Ģeoloģiskā izpēte veikta 1981. gadā;</w:t>
      </w:r>
    </w:p>
    <w:p w14:paraId="0536CB01" w14:textId="77777777" w:rsidR="006F114D" w:rsidRPr="007B30AD" w:rsidRDefault="006F114D" w:rsidP="00760926">
      <w:pPr>
        <w:pStyle w:val="ListParagraph"/>
        <w:numPr>
          <w:ilvl w:val="0"/>
          <w:numId w:val="8"/>
        </w:numPr>
        <w:jc w:val="both"/>
        <w:rPr>
          <w:rFonts w:asciiTheme="minorHAnsi" w:hAnsiTheme="minorHAnsi" w:cstheme="minorHAnsi"/>
          <w:noProof/>
        </w:rPr>
      </w:pPr>
      <w:r w:rsidRPr="007B30AD">
        <w:rPr>
          <w:rFonts w:asciiTheme="minorHAnsi" w:hAnsiTheme="minorHAnsi" w:cstheme="minorHAnsi"/>
          <w:noProof/>
        </w:rPr>
        <w:t>atradne “Kapusils II” – A kategorijas smilts, smilts-grants krājumi – 165,50 tūkst. m</w:t>
      </w:r>
      <w:r w:rsidRPr="007B30AD">
        <w:rPr>
          <w:rFonts w:asciiTheme="minorHAnsi" w:hAnsiTheme="minorHAnsi" w:cstheme="minorHAnsi"/>
          <w:noProof/>
          <w:vertAlign w:val="superscript"/>
        </w:rPr>
        <w:t xml:space="preserve">3 </w:t>
      </w:r>
      <w:r w:rsidRPr="007B30AD">
        <w:rPr>
          <w:rFonts w:asciiTheme="minorHAnsi" w:hAnsiTheme="minorHAnsi" w:cstheme="minorHAnsi"/>
          <w:noProof/>
        </w:rPr>
        <w:t>. Ģeoloģiskā izpēte veikta 1987. gadā.</w:t>
      </w:r>
    </w:p>
    <w:p w14:paraId="2216A68E" w14:textId="77777777" w:rsidR="00D10BA6" w:rsidRPr="007B30AD" w:rsidRDefault="00D10BA6" w:rsidP="00BB67D1">
      <w:pPr>
        <w:jc w:val="both"/>
        <w:rPr>
          <w:rFonts w:asciiTheme="minorHAnsi" w:hAnsiTheme="minorHAnsi" w:cstheme="minorHAnsi"/>
          <w:noProof/>
        </w:rPr>
      </w:pPr>
    </w:p>
    <w:p w14:paraId="5A004A1C" w14:textId="77777777" w:rsidR="008F2FBD" w:rsidRPr="007B30AD" w:rsidRDefault="008F2FBD" w:rsidP="00BB67D1">
      <w:pPr>
        <w:jc w:val="both"/>
        <w:rPr>
          <w:rFonts w:asciiTheme="minorHAnsi" w:hAnsiTheme="minorHAnsi" w:cstheme="minorHAnsi"/>
          <w:noProof/>
        </w:rPr>
      </w:pPr>
      <w:r w:rsidRPr="007B30AD">
        <w:rPr>
          <w:rFonts w:asciiTheme="minorHAnsi" w:hAnsiTheme="minorHAnsi" w:cstheme="minorHAnsi"/>
          <w:noProof/>
        </w:rPr>
        <w:t xml:space="preserve">Detalizēta informācija par derīgo izrakteņu ieguves apjomiem </w:t>
      </w:r>
      <w:r w:rsidR="002A2D33" w:rsidRPr="007B30AD">
        <w:rPr>
          <w:rFonts w:asciiTheme="minorHAnsi" w:hAnsiTheme="minorHAnsi" w:cstheme="minorHAnsi"/>
          <w:noProof/>
        </w:rPr>
        <w:t>laika periodā no 20</w:t>
      </w:r>
      <w:r w:rsidR="00B270C3" w:rsidRPr="007B30AD">
        <w:rPr>
          <w:rFonts w:asciiTheme="minorHAnsi" w:hAnsiTheme="minorHAnsi" w:cstheme="minorHAnsi"/>
          <w:noProof/>
        </w:rPr>
        <w:t>0</w:t>
      </w:r>
      <w:r w:rsidR="002A2D33" w:rsidRPr="007B30AD">
        <w:rPr>
          <w:rFonts w:asciiTheme="minorHAnsi" w:hAnsiTheme="minorHAnsi" w:cstheme="minorHAnsi"/>
          <w:noProof/>
        </w:rPr>
        <w:t xml:space="preserve">0. līdz 2017. gadam </w:t>
      </w:r>
      <w:r w:rsidRPr="007B30AD">
        <w:rPr>
          <w:rFonts w:asciiTheme="minorHAnsi" w:hAnsiTheme="minorHAnsi" w:cstheme="minorHAnsi"/>
          <w:noProof/>
        </w:rPr>
        <w:t>ir apkopota 1.</w:t>
      </w:r>
      <w:r w:rsidR="00112720" w:rsidRPr="007B30AD">
        <w:rPr>
          <w:rFonts w:asciiTheme="minorHAnsi" w:hAnsiTheme="minorHAnsi" w:cstheme="minorHAnsi"/>
          <w:noProof/>
        </w:rPr>
        <w:t>5</w:t>
      </w:r>
      <w:r w:rsidRPr="007B30AD">
        <w:rPr>
          <w:rFonts w:asciiTheme="minorHAnsi" w:hAnsiTheme="minorHAnsi" w:cstheme="minorHAnsi"/>
          <w:noProof/>
        </w:rPr>
        <w:t>. tabulā.</w:t>
      </w:r>
      <w:r w:rsidR="002A2D33" w:rsidRPr="007B30AD">
        <w:rPr>
          <w:rFonts w:asciiTheme="minorHAnsi" w:hAnsiTheme="minorHAnsi" w:cstheme="minorHAnsi"/>
          <w:noProof/>
        </w:rPr>
        <w:t xml:space="preserve"> </w:t>
      </w:r>
    </w:p>
    <w:p w14:paraId="5827FAAC" w14:textId="77777777" w:rsidR="00937305" w:rsidRPr="007B30AD" w:rsidRDefault="00937305" w:rsidP="008F2FBD">
      <w:pPr>
        <w:rPr>
          <w:rFonts w:asciiTheme="minorHAnsi" w:hAnsiTheme="minorHAnsi" w:cstheme="minorHAns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937305" w:rsidRPr="007B30AD" w14:paraId="779F8BC0" w14:textId="77777777" w:rsidTr="490EEDBB">
        <w:tc>
          <w:tcPr>
            <w:tcW w:w="8301" w:type="dxa"/>
          </w:tcPr>
          <w:p w14:paraId="10C884E9" w14:textId="77777777" w:rsidR="00937305" w:rsidRPr="007B30AD" w:rsidRDefault="00937305" w:rsidP="008F2FBD">
            <w:pPr>
              <w:rPr>
                <w:rFonts w:asciiTheme="minorHAnsi" w:hAnsiTheme="minorHAnsi" w:cstheme="minorHAnsi"/>
                <w:noProof/>
              </w:rPr>
            </w:pPr>
            <w:r>
              <w:rPr>
                <w:noProof/>
                <w:lang w:eastAsia="lv-LV"/>
              </w:rPr>
              <w:drawing>
                <wp:inline distT="0" distB="0" distL="0" distR="0" wp14:anchorId="6A9555DE" wp14:editId="51EBE9B9">
                  <wp:extent cx="2520000" cy="1889924"/>
                  <wp:effectExtent l="0" t="0" r="0" b="0"/>
                  <wp:docPr id="1654653978"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pic:nvPicPr>
                        <pic:blipFill>
                          <a:blip r:embed="rId38" cstate="screen">
                            <a:extLst>
                              <a:ext uri="{28A0092B-C50C-407E-A947-70E740481C1C}">
                                <a14:useLocalDpi xmlns:a14="http://schemas.microsoft.com/office/drawing/2010/main"/>
                              </a:ext>
                            </a:extLst>
                          </a:blip>
                          <a:stretch>
                            <a:fillRect/>
                          </a:stretch>
                        </pic:blipFill>
                        <pic:spPr>
                          <a:xfrm>
                            <a:off x="0" y="0"/>
                            <a:ext cx="2520000" cy="1889924"/>
                          </a:xfrm>
                          <a:prstGeom prst="rect">
                            <a:avLst/>
                          </a:prstGeom>
                        </pic:spPr>
                      </pic:pic>
                    </a:graphicData>
                  </a:graphic>
                </wp:inline>
              </w:drawing>
            </w:r>
          </w:p>
        </w:tc>
      </w:tr>
      <w:tr w:rsidR="00937305" w:rsidRPr="007B30AD" w14:paraId="13BF0196" w14:textId="77777777" w:rsidTr="490EEDBB">
        <w:tc>
          <w:tcPr>
            <w:tcW w:w="8301" w:type="dxa"/>
          </w:tcPr>
          <w:p w14:paraId="3EC12BED" w14:textId="77777777" w:rsidR="00937305" w:rsidRPr="007B30AD" w:rsidRDefault="00937305" w:rsidP="008F2FBD">
            <w:pPr>
              <w:rPr>
                <w:rFonts w:asciiTheme="minorHAnsi" w:hAnsiTheme="minorHAnsi" w:cstheme="minorHAnsi"/>
                <w:b/>
                <w:i/>
                <w:noProof/>
              </w:rPr>
            </w:pPr>
            <w:r w:rsidRPr="007B30AD">
              <w:rPr>
                <w:rFonts w:asciiTheme="minorHAnsi" w:hAnsiTheme="minorHAnsi" w:cstheme="minorHAnsi"/>
                <w:b/>
                <w:i/>
                <w:noProof/>
              </w:rPr>
              <w:t>1.</w:t>
            </w:r>
            <w:r w:rsidR="00112720" w:rsidRPr="007B30AD">
              <w:rPr>
                <w:rFonts w:asciiTheme="minorHAnsi" w:hAnsiTheme="minorHAnsi" w:cstheme="minorHAnsi"/>
                <w:b/>
                <w:i/>
                <w:noProof/>
              </w:rPr>
              <w:t>8</w:t>
            </w:r>
            <w:r w:rsidRPr="007B30AD">
              <w:rPr>
                <w:rFonts w:asciiTheme="minorHAnsi" w:hAnsiTheme="minorHAnsi" w:cstheme="minorHAnsi"/>
                <w:b/>
                <w:i/>
                <w:noProof/>
              </w:rPr>
              <w:t>. attēls. Smilts-grants un smilts atradne “Kapusils I” (Foto: L. Kursīte)</w:t>
            </w:r>
          </w:p>
        </w:tc>
      </w:tr>
    </w:tbl>
    <w:p w14:paraId="21AC8CD8" w14:textId="77777777" w:rsidR="00937305" w:rsidRPr="007B30AD" w:rsidRDefault="00937305" w:rsidP="008F2FBD">
      <w:pPr>
        <w:rPr>
          <w:rFonts w:asciiTheme="minorHAnsi" w:hAnsiTheme="minorHAnsi" w:cstheme="minorHAnsi"/>
          <w:noProof/>
        </w:rPr>
      </w:pPr>
    </w:p>
    <w:p w14:paraId="73A3FA88" w14:textId="33AE7AB2" w:rsidR="008F2FBD" w:rsidRPr="007B30AD" w:rsidRDefault="008F2FBD" w:rsidP="0EF04E0C">
      <w:pPr>
        <w:rPr>
          <w:rFonts w:asciiTheme="minorHAnsi" w:hAnsiTheme="minorHAnsi" w:cstheme="minorBidi"/>
          <w:b/>
          <w:bCs/>
          <w:i/>
          <w:iCs/>
          <w:noProof/>
        </w:rPr>
      </w:pPr>
      <w:r w:rsidRPr="0EF04E0C">
        <w:rPr>
          <w:rFonts w:asciiTheme="minorHAnsi" w:hAnsiTheme="minorHAnsi" w:cstheme="minorBidi"/>
          <w:b/>
          <w:bCs/>
          <w:i/>
          <w:iCs/>
          <w:noProof/>
        </w:rPr>
        <w:t>1.</w:t>
      </w:r>
      <w:r w:rsidR="00112720" w:rsidRPr="0EF04E0C">
        <w:rPr>
          <w:rFonts w:asciiTheme="minorHAnsi" w:hAnsiTheme="minorHAnsi" w:cstheme="minorBidi"/>
          <w:b/>
          <w:bCs/>
          <w:i/>
          <w:iCs/>
          <w:noProof/>
        </w:rPr>
        <w:t>5</w:t>
      </w:r>
      <w:r w:rsidR="00937305" w:rsidRPr="0EF04E0C">
        <w:rPr>
          <w:rFonts w:asciiTheme="minorHAnsi" w:hAnsiTheme="minorHAnsi" w:cstheme="minorBidi"/>
          <w:b/>
          <w:bCs/>
          <w:i/>
          <w:iCs/>
          <w:noProof/>
        </w:rPr>
        <w:t>.</w:t>
      </w:r>
      <w:r w:rsidRPr="0EF04E0C">
        <w:rPr>
          <w:rFonts w:asciiTheme="minorHAnsi" w:hAnsiTheme="minorHAnsi" w:cstheme="minorBidi"/>
          <w:b/>
          <w:bCs/>
          <w:i/>
          <w:iCs/>
          <w:noProof/>
        </w:rPr>
        <w:t xml:space="preserve"> tabula. Derīgo izrakteņu ieguves apjomi (tūkst. m</w:t>
      </w:r>
      <w:r w:rsidRPr="0EF04E0C">
        <w:rPr>
          <w:rFonts w:asciiTheme="minorHAnsi" w:hAnsiTheme="minorHAnsi" w:cstheme="minorBidi"/>
          <w:b/>
          <w:bCs/>
          <w:i/>
          <w:iCs/>
          <w:noProof/>
          <w:vertAlign w:val="superscript"/>
        </w:rPr>
        <w:t>3</w:t>
      </w:r>
      <w:r w:rsidRPr="0EF04E0C">
        <w:rPr>
          <w:rFonts w:asciiTheme="minorHAnsi" w:hAnsiTheme="minorHAnsi" w:cstheme="minorBidi"/>
          <w:b/>
          <w:bCs/>
          <w:i/>
          <w:iCs/>
          <w:noProof/>
        </w:rPr>
        <w:t>) derīgo izrakteņu atradnē „Kapusils</w:t>
      </w:r>
      <w:r w:rsidR="00DC43A8">
        <w:rPr>
          <w:rFonts w:asciiTheme="minorHAnsi" w:hAnsiTheme="minorHAnsi" w:cstheme="minorBidi"/>
          <w:b/>
          <w:bCs/>
          <w:i/>
          <w:iCs/>
          <w:noProof/>
        </w:rPr>
        <w:t>” (pēc LVĢMC datiem, 2018)</w:t>
      </w:r>
    </w:p>
    <w:tbl>
      <w:tblPr>
        <w:tblStyle w:val="TableGrid"/>
        <w:tblW w:w="0" w:type="auto"/>
        <w:tblLook w:val="04A0" w:firstRow="1" w:lastRow="0" w:firstColumn="1" w:lastColumn="0" w:noHBand="0" w:noVBand="1"/>
      </w:tblPr>
      <w:tblGrid>
        <w:gridCol w:w="2688"/>
        <w:gridCol w:w="2688"/>
        <w:gridCol w:w="2689"/>
      </w:tblGrid>
      <w:tr w:rsidR="008F2FBD" w:rsidRPr="007B30AD" w14:paraId="4AD65335" w14:textId="77777777" w:rsidTr="00937305">
        <w:trPr>
          <w:tblHeader/>
        </w:trPr>
        <w:tc>
          <w:tcPr>
            <w:tcW w:w="2688" w:type="dxa"/>
            <w:vMerge w:val="restart"/>
            <w:shd w:val="clear" w:color="auto" w:fill="D6E3BC" w:themeFill="accent3" w:themeFillTint="66"/>
            <w:vAlign w:val="center"/>
          </w:tcPr>
          <w:p w14:paraId="74CF18DB" w14:textId="77777777" w:rsidR="008F2FBD" w:rsidRPr="007B30AD" w:rsidRDefault="008F2FBD" w:rsidP="00937305">
            <w:pPr>
              <w:jc w:val="center"/>
              <w:rPr>
                <w:rFonts w:asciiTheme="minorHAnsi" w:hAnsiTheme="minorHAnsi" w:cstheme="minorHAnsi"/>
                <w:b/>
                <w:noProof/>
              </w:rPr>
            </w:pPr>
            <w:r w:rsidRPr="007B30AD">
              <w:rPr>
                <w:rFonts w:asciiTheme="minorHAnsi" w:hAnsiTheme="minorHAnsi" w:cstheme="minorHAnsi"/>
                <w:b/>
                <w:noProof/>
              </w:rPr>
              <w:t>Gads</w:t>
            </w:r>
          </w:p>
        </w:tc>
        <w:tc>
          <w:tcPr>
            <w:tcW w:w="5377" w:type="dxa"/>
            <w:gridSpan w:val="2"/>
            <w:shd w:val="clear" w:color="auto" w:fill="D6E3BC" w:themeFill="accent3" w:themeFillTint="66"/>
            <w:vAlign w:val="center"/>
          </w:tcPr>
          <w:p w14:paraId="47F987AA" w14:textId="77777777" w:rsidR="008F2FBD" w:rsidRPr="007B30AD" w:rsidRDefault="008F2FBD" w:rsidP="00937305">
            <w:pPr>
              <w:jc w:val="center"/>
              <w:rPr>
                <w:rFonts w:asciiTheme="minorHAnsi" w:hAnsiTheme="minorHAnsi" w:cstheme="minorHAnsi"/>
                <w:b/>
                <w:noProof/>
              </w:rPr>
            </w:pPr>
            <w:r w:rsidRPr="007B30AD">
              <w:rPr>
                <w:rFonts w:asciiTheme="minorHAnsi" w:hAnsiTheme="minorHAnsi" w:cstheme="minorHAnsi"/>
                <w:b/>
                <w:noProof/>
              </w:rPr>
              <w:t>Ieguves apjomi, tūkst. m</w:t>
            </w:r>
            <w:r w:rsidRPr="007B30AD">
              <w:rPr>
                <w:rFonts w:asciiTheme="minorHAnsi" w:hAnsiTheme="minorHAnsi" w:cstheme="minorHAnsi"/>
                <w:b/>
                <w:noProof/>
                <w:vertAlign w:val="superscript"/>
              </w:rPr>
              <w:t>3</w:t>
            </w:r>
          </w:p>
        </w:tc>
      </w:tr>
      <w:tr w:rsidR="008F2FBD" w:rsidRPr="007B30AD" w14:paraId="01873886" w14:textId="77777777" w:rsidTr="00937305">
        <w:trPr>
          <w:tblHeader/>
        </w:trPr>
        <w:tc>
          <w:tcPr>
            <w:tcW w:w="2688" w:type="dxa"/>
            <w:vMerge/>
            <w:shd w:val="clear" w:color="auto" w:fill="D6E3BC" w:themeFill="accent3" w:themeFillTint="66"/>
            <w:vAlign w:val="center"/>
          </w:tcPr>
          <w:p w14:paraId="1B42F8EA" w14:textId="77777777" w:rsidR="008F2FBD" w:rsidRPr="007B30AD" w:rsidRDefault="008F2FBD" w:rsidP="00937305">
            <w:pPr>
              <w:jc w:val="center"/>
              <w:rPr>
                <w:rFonts w:asciiTheme="minorHAnsi" w:hAnsiTheme="minorHAnsi" w:cstheme="minorHAnsi"/>
                <w:b/>
                <w:noProof/>
              </w:rPr>
            </w:pPr>
          </w:p>
        </w:tc>
        <w:tc>
          <w:tcPr>
            <w:tcW w:w="2688" w:type="dxa"/>
            <w:shd w:val="clear" w:color="auto" w:fill="D6E3BC" w:themeFill="accent3" w:themeFillTint="66"/>
            <w:vAlign w:val="center"/>
          </w:tcPr>
          <w:p w14:paraId="7353E89E" w14:textId="77777777" w:rsidR="008F2FBD" w:rsidRPr="007B30AD" w:rsidRDefault="008F2FBD" w:rsidP="00937305">
            <w:pPr>
              <w:jc w:val="center"/>
              <w:rPr>
                <w:rFonts w:asciiTheme="minorHAnsi" w:hAnsiTheme="minorHAnsi" w:cstheme="minorHAnsi"/>
                <w:b/>
                <w:noProof/>
              </w:rPr>
            </w:pPr>
            <w:r w:rsidRPr="007B30AD">
              <w:rPr>
                <w:rFonts w:asciiTheme="minorHAnsi" w:hAnsiTheme="minorHAnsi" w:cstheme="minorHAnsi"/>
                <w:b/>
                <w:noProof/>
              </w:rPr>
              <w:t>Smilts-grants</w:t>
            </w:r>
          </w:p>
        </w:tc>
        <w:tc>
          <w:tcPr>
            <w:tcW w:w="2689" w:type="dxa"/>
            <w:shd w:val="clear" w:color="auto" w:fill="D6E3BC" w:themeFill="accent3" w:themeFillTint="66"/>
            <w:vAlign w:val="center"/>
          </w:tcPr>
          <w:p w14:paraId="750FFDC4" w14:textId="77777777" w:rsidR="008F2FBD" w:rsidRPr="007B30AD" w:rsidRDefault="008F2FBD" w:rsidP="00937305">
            <w:pPr>
              <w:jc w:val="center"/>
              <w:rPr>
                <w:rFonts w:asciiTheme="minorHAnsi" w:hAnsiTheme="minorHAnsi" w:cstheme="minorHAnsi"/>
                <w:b/>
                <w:noProof/>
              </w:rPr>
            </w:pPr>
            <w:r w:rsidRPr="007B30AD">
              <w:rPr>
                <w:rFonts w:asciiTheme="minorHAnsi" w:hAnsiTheme="minorHAnsi" w:cstheme="minorHAnsi"/>
                <w:b/>
                <w:noProof/>
              </w:rPr>
              <w:t>Smilts</w:t>
            </w:r>
          </w:p>
        </w:tc>
      </w:tr>
      <w:tr w:rsidR="008F2FBD" w:rsidRPr="007B30AD" w14:paraId="56BA05CB" w14:textId="77777777" w:rsidTr="00861EFC">
        <w:tc>
          <w:tcPr>
            <w:tcW w:w="2688" w:type="dxa"/>
          </w:tcPr>
          <w:p w14:paraId="3B902AF2"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2001</w:t>
            </w:r>
          </w:p>
        </w:tc>
        <w:tc>
          <w:tcPr>
            <w:tcW w:w="2688" w:type="dxa"/>
          </w:tcPr>
          <w:p w14:paraId="24CC5D95"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4,91</w:t>
            </w:r>
          </w:p>
        </w:tc>
        <w:tc>
          <w:tcPr>
            <w:tcW w:w="2689" w:type="dxa"/>
          </w:tcPr>
          <w:p w14:paraId="4F2EF000" w14:textId="77777777" w:rsidR="008F2FBD"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r>
      <w:tr w:rsidR="00042534" w:rsidRPr="007B30AD" w14:paraId="309E6A4D" w14:textId="77777777" w:rsidTr="00861EFC">
        <w:tc>
          <w:tcPr>
            <w:tcW w:w="2688" w:type="dxa"/>
          </w:tcPr>
          <w:p w14:paraId="397D15C3"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2002</w:t>
            </w:r>
          </w:p>
        </w:tc>
        <w:tc>
          <w:tcPr>
            <w:tcW w:w="2688" w:type="dxa"/>
          </w:tcPr>
          <w:p w14:paraId="0EB8AB9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4,91</w:t>
            </w:r>
          </w:p>
        </w:tc>
        <w:tc>
          <w:tcPr>
            <w:tcW w:w="2689" w:type="dxa"/>
          </w:tcPr>
          <w:p w14:paraId="5D9B79D9"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r>
      <w:tr w:rsidR="008F2FBD" w:rsidRPr="007B30AD" w14:paraId="427EE38E" w14:textId="77777777" w:rsidTr="00861EFC">
        <w:tc>
          <w:tcPr>
            <w:tcW w:w="2688" w:type="dxa"/>
          </w:tcPr>
          <w:p w14:paraId="4860D81A"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2003</w:t>
            </w:r>
          </w:p>
        </w:tc>
        <w:tc>
          <w:tcPr>
            <w:tcW w:w="2688" w:type="dxa"/>
          </w:tcPr>
          <w:p w14:paraId="464F25E7"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5,91</w:t>
            </w:r>
          </w:p>
        </w:tc>
        <w:tc>
          <w:tcPr>
            <w:tcW w:w="2689" w:type="dxa"/>
          </w:tcPr>
          <w:p w14:paraId="656DDB31" w14:textId="77777777" w:rsidR="008F2FBD"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r>
      <w:tr w:rsidR="008F2FBD" w:rsidRPr="007B30AD" w14:paraId="40999A8A" w14:textId="77777777" w:rsidTr="00861EFC">
        <w:trPr>
          <w:trHeight w:val="79"/>
        </w:trPr>
        <w:tc>
          <w:tcPr>
            <w:tcW w:w="2688" w:type="dxa"/>
          </w:tcPr>
          <w:p w14:paraId="18ECA8FD"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2004</w:t>
            </w:r>
          </w:p>
        </w:tc>
        <w:tc>
          <w:tcPr>
            <w:tcW w:w="2688" w:type="dxa"/>
          </w:tcPr>
          <w:p w14:paraId="4A1BA2B0" w14:textId="77777777" w:rsidR="008F2FBD" w:rsidRPr="007B30AD" w:rsidRDefault="00042534" w:rsidP="008F2FBD">
            <w:pPr>
              <w:rPr>
                <w:rFonts w:asciiTheme="minorHAnsi" w:hAnsiTheme="minorHAnsi" w:cstheme="minorHAnsi"/>
                <w:noProof/>
              </w:rPr>
            </w:pPr>
            <w:r w:rsidRPr="007B30AD">
              <w:rPr>
                <w:rFonts w:asciiTheme="minorHAnsi" w:hAnsiTheme="minorHAnsi" w:cstheme="minorHAnsi"/>
                <w:noProof/>
              </w:rPr>
              <w:t>2,01</w:t>
            </w:r>
          </w:p>
        </w:tc>
        <w:tc>
          <w:tcPr>
            <w:tcW w:w="2689" w:type="dxa"/>
          </w:tcPr>
          <w:p w14:paraId="213D1D4B" w14:textId="77777777" w:rsidR="008F2FBD"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r>
      <w:tr w:rsidR="00042534" w:rsidRPr="007B30AD" w14:paraId="606A9980" w14:textId="77777777" w:rsidTr="00861EFC">
        <w:trPr>
          <w:trHeight w:val="79"/>
        </w:trPr>
        <w:tc>
          <w:tcPr>
            <w:tcW w:w="2688" w:type="dxa"/>
          </w:tcPr>
          <w:p w14:paraId="5FCA873C"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2005</w:t>
            </w:r>
          </w:p>
        </w:tc>
        <w:tc>
          <w:tcPr>
            <w:tcW w:w="2688" w:type="dxa"/>
          </w:tcPr>
          <w:p w14:paraId="77B2E03C"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24515D0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3,88</w:t>
            </w:r>
          </w:p>
        </w:tc>
      </w:tr>
      <w:tr w:rsidR="00042534" w:rsidRPr="007B30AD" w14:paraId="01CB23D5" w14:textId="77777777" w:rsidTr="00861EFC">
        <w:trPr>
          <w:trHeight w:val="79"/>
        </w:trPr>
        <w:tc>
          <w:tcPr>
            <w:tcW w:w="2688" w:type="dxa"/>
          </w:tcPr>
          <w:p w14:paraId="748FBA09"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2006</w:t>
            </w:r>
          </w:p>
        </w:tc>
        <w:tc>
          <w:tcPr>
            <w:tcW w:w="2688" w:type="dxa"/>
          </w:tcPr>
          <w:p w14:paraId="48E0D2BF"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7401BD61"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13,71</w:t>
            </w:r>
          </w:p>
        </w:tc>
      </w:tr>
      <w:tr w:rsidR="00042534" w:rsidRPr="007B30AD" w14:paraId="6E125F4B" w14:textId="77777777" w:rsidTr="00861EFC">
        <w:trPr>
          <w:trHeight w:val="79"/>
        </w:trPr>
        <w:tc>
          <w:tcPr>
            <w:tcW w:w="2688" w:type="dxa"/>
          </w:tcPr>
          <w:p w14:paraId="692A63F0"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2007</w:t>
            </w:r>
          </w:p>
        </w:tc>
        <w:tc>
          <w:tcPr>
            <w:tcW w:w="2688" w:type="dxa"/>
          </w:tcPr>
          <w:p w14:paraId="1A48EBEC"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7A8F7F44"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5,98</w:t>
            </w:r>
          </w:p>
        </w:tc>
      </w:tr>
      <w:tr w:rsidR="00042534" w:rsidRPr="007B30AD" w14:paraId="6F1FC148" w14:textId="77777777" w:rsidTr="00861EFC">
        <w:trPr>
          <w:trHeight w:val="79"/>
        </w:trPr>
        <w:tc>
          <w:tcPr>
            <w:tcW w:w="2688" w:type="dxa"/>
          </w:tcPr>
          <w:p w14:paraId="51DEA95F"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2008</w:t>
            </w:r>
          </w:p>
        </w:tc>
        <w:tc>
          <w:tcPr>
            <w:tcW w:w="2688" w:type="dxa"/>
          </w:tcPr>
          <w:p w14:paraId="6614755B"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39E707B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10,46</w:t>
            </w:r>
          </w:p>
        </w:tc>
      </w:tr>
      <w:tr w:rsidR="00042534" w:rsidRPr="007B30AD" w14:paraId="1F5227AE" w14:textId="77777777" w:rsidTr="00861EFC">
        <w:trPr>
          <w:trHeight w:val="79"/>
        </w:trPr>
        <w:tc>
          <w:tcPr>
            <w:tcW w:w="2688" w:type="dxa"/>
          </w:tcPr>
          <w:p w14:paraId="3046E423"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2009</w:t>
            </w:r>
          </w:p>
        </w:tc>
        <w:tc>
          <w:tcPr>
            <w:tcW w:w="2688" w:type="dxa"/>
          </w:tcPr>
          <w:p w14:paraId="2AAAEBA8"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7A1F56CE"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1,03</w:t>
            </w:r>
          </w:p>
        </w:tc>
      </w:tr>
      <w:tr w:rsidR="00042534" w:rsidRPr="007B30AD" w14:paraId="02D0D077" w14:textId="77777777" w:rsidTr="00861EFC">
        <w:trPr>
          <w:trHeight w:val="79"/>
        </w:trPr>
        <w:tc>
          <w:tcPr>
            <w:tcW w:w="2688" w:type="dxa"/>
          </w:tcPr>
          <w:p w14:paraId="2DC90804"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lastRenderedPageBreak/>
              <w:t>2010</w:t>
            </w:r>
          </w:p>
        </w:tc>
        <w:tc>
          <w:tcPr>
            <w:tcW w:w="2688" w:type="dxa"/>
          </w:tcPr>
          <w:p w14:paraId="14455813"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2,31</w:t>
            </w:r>
          </w:p>
        </w:tc>
        <w:tc>
          <w:tcPr>
            <w:tcW w:w="2689" w:type="dxa"/>
          </w:tcPr>
          <w:p w14:paraId="4350837B"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3,25</w:t>
            </w:r>
          </w:p>
        </w:tc>
      </w:tr>
      <w:tr w:rsidR="00042534" w:rsidRPr="007B30AD" w14:paraId="09B3143B" w14:textId="77777777" w:rsidTr="00861EFC">
        <w:trPr>
          <w:trHeight w:val="79"/>
        </w:trPr>
        <w:tc>
          <w:tcPr>
            <w:tcW w:w="2688" w:type="dxa"/>
          </w:tcPr>
          <w:p w14:paraId="1FDA2359"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2011</w:t>
            </w:r>
          </w:p>
        </w:tc>
        <w:tc>
          <w:tcPr>
            <w:tcW w:w="2688" w:type="dxa"/>
          </w:tcPr>
          <w:p w14:paraId="0E8AD711"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2,85</w:t>
            </w:r>
          </w:p>
        </w:tc>
        <w:tc>
          <w:tcPr>
            <w:tcW w:w="2689" w:type="dxa"/>
          </w:tcPr>
          <w:p w14:paraId="7F696776"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4,83</w:t>
            </w:r>
          </w:p>
        </w:tc>
      </w:tr>
      <w:tr w:rsidR="00042534" w:rsidRPr="007B30AD" w14:paraId="149486D1" w14:textId="77777777" w:rsidTr="00861EFC">
        <w:trPr>
          <w:trHeight w:val="79"/>
        </w:trPr>
        <w:tc>
          <w:tcPr>
            <w:tcW w:w="2688" w:type="dxa"/>
          </w:tcPr>
          <w:p w14:paraId="361BC060"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2012</w:t>
            </w:r>
          </w:p>
        </w:tc>
        <w:tc>
          <w:tcPr>
            <w:tcW w:w="2688" w:type="dxa"/>
          </w:tcPr>
          <w:p w14:paraId="61AFEB6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2,4</w:t>
            </w:r>
          </w:p>
        </w:tc>
        <w:tc>
          <w:tcPr>
            <w:tcW w:w="2689" w:type="dxa"/>
          </w:tcPr>
          <w:p w14:paraId="34E6C80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14,44</w:t>
            </w:r>
          </w:p>
        </w:tc>
      </w:tr>
      <w:tr w:rsidR="00042534" w:rsidRPr="007B30AD" w14:paraId="42B10270" w14:textId="77777777" w:rsidTr="00861EFC">
        <w:trPr>
          <w:trHeight w:val="79"/>
        </w:trPr>
        <w:tc>
          <w:tcPr>
            <w:tcW w:w="2688" w:type="dxa"/>
          </w:tcPr>
          <w:p w14:paraId="2104C456"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2013</w:t>
            </w:r>
          </w:p>
        </w:tc>
        <w:tc>
          <w:tcPr>
            <w:tcW w:w="2688" w:type="dxa"/>
          </w:tcPr>
          <w:p w14:paraId="4EECEADD"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0,96</w:t>
            </w:r>
          </w:p>
        </w:tc>
        <w:tc>
          <w:tcPr>
            <w:tcW w:w="2689" w:type="dxa"/>
          </w:tcPr>
          <w:p w14:paraId="71FAEF08"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r>
      <w:tr w:rsidR="00042534" w:rsidRPr="007B30AD" w14:paraId="7F9EF6E1" w14:textId="77777777" w:rsidTr="00861EFC">
        <w:trPr>
          <w:trHeight w:val="79"/>
        </w:trPr>
        <w:tc>
          <w:tcPr>
            <w:tcW w:w="2688" w:type="dxa"/>
          </w:tcPr>
          <w:p w14:paraId="1BB75855"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2014</w:t>
            </w:r>
          </w:p>
        </w:tc>
        <w:tc>
          <w:tcPr>
            <w:tcW w:w="2688" w:type="dxa"/>
          </w:tcPr>
          <w:p w14:paraId="63C47FF5"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046DB3FF"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0,98</w:t>
            </w:r>
          </w:p>
        </w:tc>
      </w:tr>
      <w:tr w:rsidR="00042534" w:rsidRPr="007B30AD" w14:paraId="1AE103AF" w14:textId="77777777" w:rsidTr="00861EFC">
        <w:trPr>
          <w:trHeight w:val="79"/>
        </w:trPr>
        <w:tc>
          <w:tcPr>
            <w:tcW w:w="2688" w:type="dxa"/>
          </w:tcPr>
          <w:p w14:paraId="10720D41"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2015</w:t>
            </w:r>
          </w:p>
        </w:tc>
        <w:tc>
          <w:tcPr>
            <w:tcW w:w="2688" w:type="dxa"/>
          </w:tcPr>
          <w:p w14:paraId="02731F4E"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158498A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3,27</w:t>
            </w:r>
          </w:p>
        </w:tc>
      </w:tr>
      <w:tr w:rsidR="00042534" w:rsidRPr="007B30AD" w14:paraId="660FEC7F" w14:textId="77777777" w:rsidTr="00861EFC">
        <w:trPr>
          <w:trHeight w:val="79"/>
        </w:trPr>
        <w:tc>
          <w:tcPr>
            <w:tcW w:w="2688" w:type="dxa"/>
          </w:tcPr>
          <w:p w14:paraId="4556FFDB"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2016</w:t>
            </w:r>
          </w:p>
        </w:tc>
        <w:tc>
          <w:tcPr>
            <w:tcW w:w="2688" w:type="dxa"/>
          </w:tcPr>
          <w:p w14:paraId="35A23FA3"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2C702A35"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0,21</w:t>
            </w:r>
          </w:p>
        </w:tc>
      </w:tr>
      <w:tr w:rsidR="00042534" w:rsidRPr="007B30AD" w14:paraId="1465B1C8" w14:textId="77777777" w:rsidTr="00861EFC">
        <w:trPr>
          <w:trHeight w:val="79"/>
        </w:trPr>
        <w:tc>
          <w:tcPr>
            <w:tcW w:w="2688" w:type="dxa"/>
          </w:tcPr>
          <w:p w14:paraId="0BF0BBA7"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2017</w:t>
            </w:r>
          </w:p>
        </w:tc>
        <w:tc>
          <w:tcPr>
            <w:tcW w:w="2688" w:type="dxa"/>
          </w:tcPr>
          <w:p w14:paraId="2D5B9E48" w14:textId="77777777" w:rsidR="00042534" w:rsidRPr="007B30AD" w:rsidRDefault="000F2F97" w:rsidP="008F2FBD">
            <w:pPr>
              <w:rPr>
                <w:rFonts w:asciiTheme="minorHAnsi" w:hAnsiTheme="minorHAnsi" w:cstheme="minorHAnsi"/>
                <w:noProof/>
              </w:rPr>
            </w:pPr>
            <w:r w:rsidRPr="007B30AD">
              <w:rPr>
                <w:rFonts w:asciiTheme="minorHAnsi" w:hAnsiTheme="minorHAnsi" w:cstheme="minorHAnsi"/>
                <w:noProof/>
              </w:rPr>
              <w:t>0</w:t>
            </w:r>
          </w:p>
        </w:tc>
        <w:tc>
          <w:tcPr>
            <w:tcW w:w="2689" w:type="dxa"/>
          </w:tcPr>
          <w:p w14:paraId="2ED3F4DE" w14:textId="77777777" w:rsidR="00042534" w:rsidRPr="007B30AD" w:rsidRDefault="00042534" w:rsidP="008F2FBD">
            <w:pPr>
              <w:rPr>
                <w:rFonts w:asciiTheme="minorHAnsi" w:hAnsiTheme="minorHAnsi" w:cstheme="minorHAnsi"/>
                <w:noProof/>
              </w:rPr>
            </w:pPr>
            <w:r w:rsidRPr="007B30AD">
              <w:rPr>
                <w:rFonts w:asciiTheme="minorHAnsi" w:hAnsiTheme="minorHAnsi" w:cstheme="minorHAnsi"/>
                <w:noProof/>
              </w:rPr>
              <w:t>0,51</w:t>
            </w:r>
          </w:p>
        </w:tc>
      </w:tr>
    </w:tbl>
    <w:p w14:paraId="1C6203ED" w14:textId="1A3ADC3E" w:rsidR="00676195" w:rsidRDefault="00676195" w:rsidP="00881D70">
      <w:pPr>
        <w:rPr>
          <w:rFonts w:asciiTheme="minorHAnsi" w:hAnsiTheme="minorHAnsi" w:cstheme="minorHAnsi"/>
          <w:noProof/>
        </w:rPr>
      </w:pPr>
    </w:p>
    <w:p w14:paraId="5F200246" w14:textId="77777777" w:rsidR="00676195" w:rsidRDefault="00676195">
      <w:pPr>
        <w:suppressAutoHyphens w:val="0"/>
        <w:rPr>
          <w:rFonts w:asciiTheme="minorHAnsi" w:hAnsiTheme="minorHAnsi" w:cstheme="minorHAnsi"/>
          <w:noProof/>
        </w:rPr>
      </w:pPr>
      <w:r>
        <w:rPr>
          <w:rFonts w:asciiTheme="minorHAnsi" w:hAnsiTheme="minorHAnsi" w:cstheme="minorHAnsi"/>
          <w:noProof/>
        </w:rPr>
        <w:br w:type="page"/>
      </w:r>
    </w:p>
    <w:p w14:paraId="7386ECE4" w14:textId="77777777" w:rsidR="008F2FBD" w:rsidRPr="007B30AD" w:rsidRDefault="008F2FBD" w:rsidP="00881D70">
      <w:pPr>
        <w:rPr>
          <w:rFonts w:asciiTheme="minorHAnsi" w:hAnsiTheme="minorHAnsi" w:cstheme="minorHAns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937305" w:rsidRPr="007B30AD" w14:paraId="05A8D2D4" w14:textId="77777777" w:rsidTr="490EEDBB">
        <w:tc>
          <w:tcPr>
            <w:tcW w:w="8301" w:type="dxa"/>
          </w:tcPr>
          <w:p w14:paraId="773D4C66" w14:textId="77777777" w:rsidR="00937305" w:rsidRPr="007B30AD" w:rsidRDefault="00A83F09" w:rsidP="00881D70">
            <w:pPr>
              <w:rPr>
                <w:rFonts w:asciiTheme="minorHAnsi" w:hAnsiTheme="minorHAnsi" w:cstheme="minorHAnsi"/>
                <w:noProof/>
              </w:rPr>
            </w:pPr>
            <w:r>
              <w:rPr>
                <w:noProof/>
                <w:lang w:eastAsia="lv-LV"/>
              </w:rPr>
              <w:drawing>
                <wp:inline distT="0" distB="0" distL="0" distR="0" wp14:anchorId="3376A979" wp14:editId="39AB8E75">
                  <wp:extent cx="5277487" cy="7467598"/>
                  <wp:effectExtent l="0" t="0" r="0" b="0"/>
                  <wp:docPr id="1528883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6"/>
                          <pic:cNvPicPr/>
                        </pic:nvPicPr>
                        <pic:blipFill>
                          <a:blip r:embed="rId39" cstate="screen">
                            <a:extLst>
                              <a:ext uri="{28A0092B-C50C-407E-A947-70E740481C1C}">
                                <a14:useLocalDpi xmlns:a14="http://schemas.microsoft.com/office/drawing/2010/main"/>
                              </a:ext>
                            </a:extLst>
                          </a:blip>
                          <a:stretch>
                            <a:fillRect/>
                          </a:stretch>
                        </pic:blipFill>
                        <pic:spPr>
                          <a:xfrm>
                            <a:off x="0" y="0"/>
                            <a:ext cx="5277487" cy="7467598"/>
                          </a:xfrm>
                          <a:prstGeom prst="rect">
                            <a:avLst/>
                          </a:prstGeom>
                        </pic:spPr>
                      </pic:pic>
                    </a:graphicData>
                  </a:graphic>
                </wp:inline>
              </w:drawing>
            </w:r>
          </w:p>
        </w:tc>
      </w:tr>
      <w:tr w:rsidR="00937305" w:rsidRPr="007B30AD" w14:paraId="57496676" w14:textId="77777777" w:rsidTr="490EEDBB">
        <w:tc>
          <w:tcPr>
            <w:tcW w:w="8301" w:type="dxa"/>
          </w:tcPr>
          <w:p w14:paraId="38ACC68A" w14:textId="77777777" w:rsidR="00937305" w:rsidRPr="007B30AD" w:rsidRDefault="00937305" w:rsidP="00881D70">
            <w:pPr>
              <w:rPr>
                <w:rFonts w:asciiTheme="minorHAnsi" w:hAnsiTheme="minorHAnsi" w:cstheme="minorHAnsi"/>
                <w:b/>
                <w:i/>
                <w:noProof/>
              </w:rPr>
            </w:pPr>
            <w:r w:rsidRPr="007B30AD">
              <w:rPr>
                <w:rFonts w:asciiTheme="minorHAnsi" w:hAnsiTheme="minorHAnsi" w:cstheme="minorHAnsi"/>
                <w:b/>
                <w:i/>
                <w:noProof/>
              </w:rPr>
              <w:t>1.</w:t>
            </w:r>
            <w:r w:rsidR="00112720" w:rsidRPr="007B30AD">
              <w:rPr>
                <w:rFonts w:asciiTheme="minorHAnsi" w:hAnsiTheme="minorHAnsi" w:cstheme="minorHAnsi"/>
                <w:b/>
                <w:i/>
                <w:noProof/>
              </w:rPr>
              <w:t>9</w:t>
            </w:r>
            <w:r w:rsidRPr="007B30AD">
              <w:rPr>
                <w:rFonts w:asciiTheme="minorHAnsi" w:hAnsiTheme="minorHAnsi" w:cstheme="minorHAnsi"/>
                <w:b/>
                <w:i/>
                <w:noProof/>
              </w:rPr>
              <w:t>. attēls. Derīgo izrakteņu atradnes “Kapusils I” novietojums</w:t>
            </w:r>
          </w:p>
        </w:tc>
      </w:tr>
    </w:tbl>
    <w:p w14:paraId="35EC9DE6" w14:textId="77777777" w:rsidR="00112720" w:rsidRPr="007B30AD" w:rsidRDefault="00112720" w:rsidP="00881D70">
      <w:pPr>
        <w:rPr>
          <w:rFonts w:asciiTheme="minorHAnsi" w:hAnsiTheme="minorHAnsi" w:cstheme="minorHAnsi"/>
          <w:noProof/>
        </w:rPr>
        <w:sectPr w:rsidR="00112720" w:rsidRPr="007B30AD" w:rsidSect="00BB10AC">
          <w:pgSz w:w="11905" w:h="16837"/>
          <w:pgMar w:top="1440" w:right="1797" w:bottom="1440" w:left="1797" w:header="720" w:footer="720" w:gutter="0"/>
          <w:cols w:space="720"/>
          <w:docGrid w:linePitch="360"/>
        </w:sectPr>
      </w:pPr>
    </w:p>
    <w:p w14:paraId="51726302" w14:textId="77777777" w:rsidR="00011E51" w:rsidRPr="007B30AD" w:rsidRDefault="002832A1" w:rsidP="00EC3890">
      <w:pPr>
        <w:pStyle w:val="Heading3"/>
        <w:keepLines/>
        <w:numPr>
          <w:ilvl w:val="0"/>
          <w:numId w:val="0"/>
        </w:numPr>
        <w:rPr>
          <w:rFonts w:asciiTheme="minorHAnsi" w:hAnsiTheme="minorHAnsi" w:cstheme="minorHAnsi"/>
          <w:b/>
          <w:lang w:val="lv-LV"/>
        </w:rPr>
      </w:pPr>
      <w:bookmarkStart w:id="30" w:name="_Toc30701947"/>
      <w:r w:rsidRPr="007B30AD">
        <w:rPr>
          <w:rFonts w:asciiTheme="minorHAnsi" w:hAnsiTheme="minorHAnsi" w:cstheme="minorHAnsi"/>
          <w:b/>
          <w:lang w:val="lv-LV"/>
        </w:rPr>
        <w:lastRenderedPageBreak/>
        <w:t xml:space="preserve">1.3.3. </w:t>
      </w:r>
      <w:r w:rsidR="00011E51" w:rsidRPr="007B30AD">
        <w:rPr>
          <w:rFonts w:asciiTheme="minorHAnsi" w:hAnsiTheme="minorHAnsi" w:cstheme="minorHAnsi"/>
          <w:b/>
          <w:lang w:val="lv-LV"/>
        </w:rPr>
        <w:t>Hidroloģija un ūdens kvalitāte</w:t>
      </w:r>
      <w:bookmarkEnd w:id="30"/>
    </w:p>
    <w:p w14:paraId="2C4D377E" w14:textId="77777777" w:rsidR="00EE728B" w:rsidRPr="007B30AD" w:rsidRDefault="00EE728B" w:rsidP="00EE728B">
      <w:pPr>
        <w:rPr>
          <w:rFonts w:asciiTheme="minorHAnsi" w:hAnsiTheme="minorHAnsi" w:cstheme="minorHAnsi"/>
        </w:rPr>
      </w:pPr>
    </w:p>
    <w:p w14:paraId="2956A89A" w14:textId="77777777" w:rsidR="00BD3A06" w:rsidRPr="007B30AD" w:rsidRDefault="00BD3A06" w:rsidP="00BB67D1">
      <w:pPr>
        <w:keepNext/>
        <w:keepLines/>
        <w:jc w:val="both"/>
        <w:rPr>
          <w:rFonts w:ascii="Calibri" w:hAnsi="Calibri"/>
          <w:szCs w:val="24"/>
        </w:rPr>
      </w:pPr>
      <w:r w:rsidRPr="007B30AD">
        <w:rPr>
          <w:rFonts w:ascii="Calibri" w:hAnsi="Calibri"/>
          <w:szCs w:val="24"/>
        </w:rPr>
        <w:t>Pēc Gaujas baseina apgabala apsaimniekošanas plānā 2016.-2021. gadam izmantotā iedalījuma</w:t>
      </w:r>
      <w:r w:rsidR="005139B8" w:rsidRPr="007B30AD">
        <w:rPr>
          <w:rFonts w:ascii="Calibri" w:hAnsi="Calibri"/>
          <w:szCs w:val="24"/>
        </w:rPr>
        <w:t>,</w:t>
      </w:r>
      <w:r w:rsidRPr="007B30AD">
        <w:rPr>
          <w:rFonts w:ascii="Calibri" w:hAnsi="Calibri"/>
          <w:szCs w:val="24"/>
        </w:rPr>
        <w:t xml:space="preserve"> </w:t>
      </w:r>
      <w:r w:rsidR="0086774D" w:rsidRPr="007B30AD">
        <w:rPr>
          <w:rFonts w:ascii="Calibri" w:hAnsi="Calibri"/>
          <w:szCs w:val="24"/>
        </w:rPr>
        <w:t>DL</w:t>
      </w:r>
      <w:r w:rsidRPr="007B30AD">
        <w:rPr>
          <w:rFonts w:ascii="Calibri" w:hAnsi="Calibri"/>
          <w:szCs w:val="24"/>
        </w:rPr>
        <w:t xml:space="preserve"> „</w:t>
      </w:r>
      <w:r w:rsidR="00081F49" w:rsidRPr="007B30AD">
        <w:rPr>
          <w:rFonts w:ascii="Calibri" w:hAnsi="Calibri"/>
          <w:szCs w:val="24"/>
        </w:rPr>
        <w:t>Mežole</w:t>
      </w:r>
      <w:r w:rsidRPr="007B30AD">
        <w:rPr>
          <w:rFonts w:ascii="Calibri" w:hAnsi="Calibri"/>
          <w:szCs w:val="24"/>
        </w:rPr>
        <w:t xml:space="preserve">” teritorija ietilpst virszemes ūdensobjektā G239 </w:t>
      </w:r>
      <w:r w:rsidR="00081F49" w:rsidRPr="007B30AD">
        <w:rPr>
          <w:rFonts w:ascii="Calibri" w:hAnsi="Calibri"/>
          <w:szCs w:val="24"/>
        </w:rPr>
        <w:t>Vecpalsa</w:t>
      </w:r>
      <w:r w:rsidRPr="007B30AD">
        <w:rPr>
          <w:rFonts w:ascii="Calibri" w:hAnsi="Calibri"/>
          <w:szCs w:val="24"/>
        </w:rPr>
        <w:t xml:space="preserve">. </w:t>
      </w:r>
    </w:p>
    <w:p w14:paraId="7C8EEEE3" w14:textId="77777777" w:rsidR="00BD3A06" w:rsidRPr="007B30AD" w:rsidRDefault="00BD3A06" w:rsidP="00BB67D1">
      <w:pPr>
        <w:jc w:val="both"/>
        <w:rPr>
          <w:rFonts w:ascii="Calibri" w:hAnsi="Calibri"/>
          <w:szCs w:val="24"/>
        </w:rPr>
      </w:pPr>
    </w:p>
    <w:p w14:paraId="126F7D98" w14:textId="77777777" w:rsidR="00BD3A06" w:rsidRPr="007B30AD" w:rsidRDefault="00081F49" w:rsidP="00BB67D1">
      <w:pPr>
        <w:jc w:val="both"/>
        <w:rPr>
          <w:rFonts w:ascii="Calibri" w:hAnsi="Calibri"/>
          <w:szCs w:val="24"/>
        </w:rPr>
      </w:pPr>
      <w:r w:rsidRPr="007B30AD">
        <w:rPr>
          <w:rFonts w:ascii="Calibri" w:hAnsi="Calibri"/>
          <w:szCs w:val="24"/>
        </w:rPr>
        <w:t>Gaujas</w:t>
      </w:r>
      <w:r w:rsidR="00BD3A06" w:rsidRPr="007B30AD">
        <w:rPr>
          <w:rFonts w:ascii="Calibri" w:hAnsi="Calibri"/>
          <w:szCs w:val="24"/>
        </w:rPr>
        <w:t xml:space="preserve"> baseina apgabalā virszemes ūdensobjektu kvalitāte ir vērtējama kā laba (2. kvalitātes klase), līdz ar to izvirzītais kvalitātes mērķis š</w:t>
      </w:r>
      <w:r w:rsidRPr="007B30AD">
        <w:rPr>
          <w:rFonts w:ascii="Calibri" w:hAnsi="Calibri"/>
          <w:szCs w:val="24"/>
        </w:rPr>
        <w:t xml:space="preserve">im </w:t>
      </w:r>
      <w:r w:rsidR="00BD3A06" w:rsidRPr="007B30AD">
        <w:rPr>
          <w:rFonts w:ascii="Calibri" w:hAnsi="Calibri"/>
          <w:szCs w:val="24"/>
        </w:rPr>
        <w:t>ūdensobjekt</w:t>
      </w:r>
      <w:r w:rsidRPr="007B30AD">
        <w:rPr>
          <w:rFonts w:ascii="Calibri" w:hAnsi="Calibri"/>
          <w:szCs w:val="24"/>
        </w:rPr>
        <w:t>a</w:t>
      </w:r>
      <w:r w:rsidR="00BD3A06" w:rsidRPr="007B30AD">
        <w:rPr>
          <w:rFonts w:ascii="Calibri" w:hAnsi="Calibri"/>
          <w:szCs w:val="24"/>
        </w:rPr>
        <w:t>m ir esošās kvalitātes saglabāšana nemainīgā līmenī.</w:t>
      </w:r>
    </w:p>
    <w:p w14:paraId="5A31DEE6" w14:textId="77777777" w:rsidR="00BD3A06" w:rsidRPr="007B30AD" w:rsidRDefault="00BD3A06" w:rsidP="00BB67D1">
      <w:pPr>
        <w:jc w:val="both"/>
        <w:rPr>
          <w:rFonts w:asciiTheme="minorHAnsi" w:hAnsiTheme="minorHAnsi" w:cstheme="minorHAnsi"/>
        </w:rPr>
      </w:pPr>
    </w:p>
    <w:p w14:paraId="4640FD9D" w14:textId="77777777" w:rsidR="00213C51" w:rsidRPr="007B30AD" w:rsidRDefault="00BD3A06" w:rsidP="00BB67D1">
      <w:pPr>
        <w:jc w:val="both"/>
        <w:rPr>
          <w:rFonts w:asciiTheme="minorHAnsi" w:hAnsiTheme="minorHAnsi" w:cstheme="minorHAnsi"/>
        </w:rPr>
      </w:pPr>
      <w:r w:rsidRPr="007B30AD">
        <w:rPr>
          <w:rFonts w:asciiTheme="minorHAnsi" w:hAnsiTheme="minorHAnsi" w:cstheme="minorHAnsi"/>
        </w:rPr>
        <w:t>DL</w:t>
      </w:r>
      <w:r w:rsidR="00EE728B" w:rsidRPr="007B30AD">
        <w:rPr>
          <w:rFonts w:asciiTheme="minorHAnsi" w:hAnsiTheme="minorHAnsi" w:cstheme="minorHAnsi"/>
        </w:rPr>
        <w:t xml:space="preserve"> “Mežole” teritorijā atrodas 2 mazās upes Lipsa un Ludze</w:t>
      </w:r>
      <w:r w:rsidR="00081F49" w:rsidRPr="007B30AD">
        <w:rPr>
          <w:rFonts w:asciiTheme="minorHAnsi" w:hAnsiTheme="minorHAnsi" w:cstheme="minorHAnsi"/>
        </w:rPr>
        <w:t xml:space="preserve"> (skat. </w:t>
      </w:r>
      <w:r w:rsidR="00112720" w:rsidRPr="007B30AD">
        <w:rPr>
          <w:rFonts w:asciiTheme="minorHAnsi" w:hAnsiTheme="minorHAnsi" w:cstheme="minorHAnsi"/>
        </w:rPr>
        <w:t>1.10</w:t>
      </w:r>
      <w:r w:rsidR="00081F49" w:rsidRPr="007B30AD">
        <w:rPr>
          <w:rFonts w:asciiTheme="minorHAnsi" w:hAnsiTheme="minorHAnsi" w:cstheme="minorHAnsi"/>
        </w:rPr>
        <w:t>. attēlu)</w:t>
      </w:r>
      <w:r w:rsidR="00EE728B" w:rsidRPr="007B30AD">
        <w:rPr>
          <w:rFonts w:asciiTheme="minorHAnsi" w:hAnsiTheme="minorHAnsi" w:cstheme="minorHAnsi"/>
        </w:rPr>
        <w:t xml:space="preserve">, kas satekot veido Šepkas upi. Šepka ietek Rauzā, tā savukārt Vecpalsā, kura ir Gaujas kreisā krasta pieteka lejpus Virešiem. </w:t>
      </w:r>
    </w:p>
    <w:p w14:paraId="464E44A1" w14:textId="77777777" w:rsidR="00213C51" w:rsidRPr="007B30AD" w:rsidRDefault="00213C51" w:rsidP="00BB67D1">
      <w:pPr>
        <w:jc w:val="both"/>
        <w:rPr>
          <w:rFonts w:asciiTheme="minorHAnsi" w:hAnsiTheme="minorHAnsi" w:cstheme="minorHAnsi"/>
        </w:rPr>
      </w:pPr>
    </w:p>
    <w:p w14:paraId="43ABB11A" w14:textId="3FFCA3B5" w:rsidR="00213C51" w:rsidRPr="007B30AD" w:rsidRDefault="00213C51" w:rsidP="00BB67D1">
      <w:pPr>
        <w:jc w:val="both"/>
        <w:rPr>
          <w:rFonts w:asciiTheme="minorHAnsi" w:hAnsiTheme="minorHAnsi" w:cstheme="minorHAnsi"/>
        </w:rPr>
      </w:pPr>
      <w:r w:rsidRPr="007B30AD">
        <w:rPr>
          <w:rFonts w:asciiTheme="minorHAnsi" w:hAnsiTheme="minorHAnsi" w:cstheme="minorHAnsi"/>
        </w:rPr>
        <w:t xml:space="preserve">Lipsa plūst caur </w:t>
      </w:r>
      <w:r w:rsidR="00F808E3" w:rsidRPr="007B30AD">
        <w:rPr>
          <w:rFonts w:asciiTheme="minorHAnsi" w:hAnsiTheme="minorHAnsi" w:cstheme="minorHAnsi"/>
        </w:rPr>
        <w:t xml:space="preserve">DL </w:t>
      </w:r>
      <w:r w:rsidRPr="007B30AD">
        <w:rPr>
          <w:rFonts w:asciiTheme="minorHAnsi" w:hAnsiTheme="minorHAnsi" w:cstheme="minorHAnsi"/>
        </w:rPr>
        <w:t>ziemeļu daļ</w:t>
      </w:r>
      <w:r w:rsidR="003C0685" w:rsidRPr="007B30AD">
        <w:rPr>
          <w:rFonts w:asciiTheme="minorHAnsi" w:hAnsiTheme="minorHAnsi" w:cstheme="minorHAnsi"/>
        </w:rPr>
        <w:t>u</w:t>
      </w:r>
      <w:r w:rsidRPr="007B30AD">
        <w:rPr>
          <w:rFonts w:asciiTheme="minorHAnsi" w:hAnsiTheme="minorHAnsi" w:cstheme="minorHAnsi"/>
        </w:rPr>
        <w:t xml:space="preserve"> virzienā no rietumiem uz austrumiem. Upes garums ir 16 km, bet sateces baseina platība 32 km</w:t>
      </w:r>
      <w:r w:rsidRPr="007B30AD">
        <w:rPr>
          <w:rFonts w:asciiTheme="minorHAnsi" w:hAnsiTheme="minorHAnsi" w:cstheme="minorHAnsi"/>
          <w:vertAlign w:val="superscript"/>
        </w:rPr>
        <w:t>2</w:t>
      </w:r>
      <w:r w:rsidRPr="007B30AD">
        <w:rPr>
          <w:rFonts w:asciiTheme="minorHAnsi" w:hAnsiTheme="minorHAnsi" w:cstheme="minorHAnsi"/>
        </w:rPr>
        <w:t xml:space="preserve">. </w:t>
      </w:r>
      <w:r w:rsidR="006F114D" w:rsidRPr="007B30AD">
        <w:rPr>
          <w:rFonts w:asciiTheme="minorHAnsi" w:hAnsiTheme="minorHAnsi" w:cstheme="minorHAnsi"/>
        </w:rPr>
        <w:t>31</w:t>
      </w:r>
      <w:r w:rsidR="002A0A81" w:rsidRPr="007B30AD">
        <w:rPr>
          <w:rFonts w:asciiTheme="minorHAnsi" w:hAnsiTheme="minorHAnsi" w:cstheme="minorHAnsi"/>
        </w:rPr>
        <w:t>.</w:t>
      </w:r>
      <w:r w:rsidR="006F114D" w:rsidRPr="007B30AD">
        <w:rPr>
          <w:rFonts w:asciiTheme="minorHAnsi" w:hAnsiTheme="minorHAnsi" w:cstheme="minorHAnsi"/>
        </w:rPr>
        <w:t>,</w:t>
      </w:r>
      <w:r w:rsidR="00DC43A8">
        <w:rPr>
          <w:rFonts w:asciiTheme="minorHAnsi" w:hAnsiTheme="minorHAnsi" w:cstheme="minorHAnsi"/>
        </w:rPr>
        <w:t xml:space="preserve"> </w:t>
      </w:r>
      <w:r w:rsidR="006F114D" w:rsidRPr="007B30AD">
        <w:rPr>
          <w:rFonts w:asciiTheme="minorHAnsi" w:hAnsiTheme="minorHAnsi" w:cstheme="minorHAnsi"/>
        </w:rPr>
        <w:t>32</w:t>
      </w:r>
      <w:r w:rsidRPr="007B30AD">
        <w:rPr>
          <w:rFonts w:asciiTheme="minorHAnsi" w:hAnsiTheme="minorHAnsi" w:cstheme="minorHAnsi"/>
        </w:rPr>
        <w:t xml:space="preserve">. un </w:t>
      </w:r>
      <w:r w:rsidR="002A0A81" w:rsidRPr="007B30AD">
        <w:rPr>
          <w:rFonts w:asciiTheme="minorHAnsi" w:hAnsiTheme="minorHAnsi" w:cstheme="minorHAnsi"/>
        </w:rPr>
        <w:t>42</w:t>
      </w:r>
      <w:r w:rsidRPr="007B30AD">
        <w:rPr>
          <w:rFonts w:asciiTheme="minorHAnsi" w:hAnsiTheme="minorHAnsi" w:cstheme="minorHAnsi"/>
        </w:rPr>
        <w:t xml:space="preserve">. kvartālos Lipsas </w:t>
      </w:r>
      <w:r w:rsidR="006F114D" w:rsidRPr="007B30AD">
        <w:rPr>
          <w:rFonts w:asciiTheme="minorHAnsi" w:hAnsiTheme="minorHAnsi" w:cstheme="minorHAnsi"/>
        </w:rPr>
        <w:t>upes</w:t>
      </w:r>
      <w:r w:rsidRPr="007B30AD">
        <w:rPr>
          <w:rFonts w:asciiTheme="minorHAnsi" w:hAnsiTheme="minorHAnsi" w:cstheme="minorHAnsi"/>
        </w:rPr>
        <w:t xml:space="preserve"> ieleja ir neizteikta, nogāzes lēzenas, upes kritums mazs. Sākot ar </w:t>
      </w:r>
      <w:r w:rsidR="002A0A81" w:rsidRPr="007B30AD">
        <w:rPr>
          <w:rFonts w:asciiTheme="minorHAnsi" w:hAnsiTheme="minorHAnsi" w:cstheme="minorHAnsi"/>
        </w:rPr>
        <w:t>33</w:t>
      </w:r>
      <w:r w:rsidRPr="007B30AD">
        <w:rPr>
          <w:rFonts w:asciiTheme="minorHAnsi" w:hAnsiTheme="minorHAnsi" w:cstheme="minorHAnsi"/>
        </w:rPr>
        <w:t xml:space="preserve">. kvartālu </w:t>
      </w:r>
      <w:r w:rsidR="00D878DE" w:rsidRPr="007B30AD">
        <w:rPr>
          <w:rFonts w:asciiTheme="minorHAnsi" w:hAnsiTheme="minorHAnsi" w:cstheme="minorHAnsi"/>
        </w:rPr>
        <w:t xml:space="preserve">upes </w:t>
      </w:r>
      <w:r w:rsidRPr="007B30AD">
        <w:rPr>
          <w:rFonts w:asciiTheme="minorHAnsi" w:hAnsiTheme="minorHAnsi" w:cstheme="minorHAnsi"/>
        </w:rPr>
        <w:t>ieleja kļūst izteiktāka – relatīvais dziļums sasniedz 6-10 metru, šaura ar stāvu nogāzi (</w:t>
      </w:r>
      <w:r w:rsidR="004F1F77" w:rsidRPr="007B30AD">
        <w:rPr>
          <w:rFonts w:asciiTheme="minorHAnsi" w:hAnsiTheme="minorHAnsi" w:cstheme="minorHAnsi"/>
        </w:rPr>
        <w:t>Valsts meža dienests un Pasaules dabas fonds</w:t>
      </w:r>
      <w:r w:rsidRPr="007B30AD">
        <w:rPr>
          <w:rFonts w:asciiTheme="minorHAnsi" w:hAnsiTheme="minorHAnsi" w:cstheme="minorHAnsi"/>
        </w:rPr>
        <w:t>, 1998).</w:t>
      </w:r>
    </w:p>
    <w:p w14:paraId="2CB5F967" w14:textId="77777777" w:rsidR="00213C51" w:rsidRPr="007B30AD" w:rsidRDefault="00213C51" w:rsidP="00BB67D1">
      <w:pPr>
        <w:jc w:val="both"/>
        <w:rPr>
          <w:rFonts w:asciiTheme="minorHAnsi" w:hAnsiTheme="minorHAnsi" w:cstheme="minorHAnsi"/>
        </w:rPr>
      </w:pPr>
    </w:p>
    <w:p w14:paraId="5C2DBEC8" w14:textId="37B8CE9C" w:rsidR="00213C51" w:rsidRPr="007B30AD" w:rsidRDefault="00213C51" w:rsidP="00BB67D1">
      <w:pPr>
        <w:jc w:val="both"/>
        <w:rPr>
          <w:rFonts w:asciiTheme="minorHAnsi" w:hAnsiTheme="minorHAnsi" w:cstheme="minorHAnsi"/>
        </w:rPr>
      </w:pPr>
      <w:r w:rsidRPr="007B30AD">
        <w:rPr>
          <w:rFonts w:asciiTheme="minorHAnsi" w:hAnsiTheme="minorHAnsi" w:cstheme="minorHAnsi"/>
        </w:rPr>
        <w:t xml:space="preserve">Ludze </w:t>
      </w:r>
      <w:r w:rsidR="00491483" w:rsidRPr="007B30AD">
        <w:rPr>
          <w:rFonts w:asciiTheme="minorHAnsi" w:hAnsiTheme="minorHAnsi" w:cstheme="minorHAnsi"/>
        </w:rPr>
        <w:t xml:space="preserve">plūst caur </w:t>
      </w:r>
      <w:r w:rsidR="0086774D" w:rsidRPr="007B30AD">
        <w:rPr>
          <w:rFonts w:asciiTheme="minorHAnsi" w:hAnsiTheme="minorHAnsi" w:cstheme="minorHAnsi"/>
        </w:rPr>
        <w:t>DL</w:t>
      </w:r>
      <w:r w:rsidR="00491483" w:rsidRPr="007B30AD">
        <w:rPr>
          <w:rFonts w:asciiTheme="minorHAnsi" w:hAnsiTheme="minorHAnsi" w:cstheme="minorHAnsi"/>
        </w:rPr>
        <w:t xml:space="preserve"> dienvidu vidusdaļu dienvidu</w:t>
      </w:r>
      <w:r w:rsidR="00EB1035" w:rsidRPr="007B30AD">
        <w:rPr>
          <w:rFonts w:asciiTheme="minorHAnsi" w:hAnsiTheme="minorHAnsi" w:cstheme="minorHAnsi"/>
        </w:rPr>
        <w:t>-</w:t>
      </w:r>
      <w:r w:rsidR="00491483" w:rsidRPr="007B30AD">
        <w:rPr>
          <w:rFonts w:asciiTheme="minorHAnsi" w:hAnsiTheme="minorHAnsi" w:cstheme="minorHAnsi"/>
        </w:rPr>
        <w:t xml:space="preserve">ziemeļu virzienā. Upes garums ir 12 km. </w:t>
      </w:r>
      <w:r w:rsidR="00D10BA6" w:rsidRPr="007B30AD">
        <w:rPr>
          <w:rFonts w:asciiTheme="minorHAnsi" w:hAnsiTheme="minorHAnsi" w:cstheme="minorHAnsi"/>
        </w:rPr>
        <w:t>Ļ</w:t>
      </w:r>
      <w:r w:rsidR="00491483" w:rsidRPr="007B30AD">
        <w:rPr>
          <w:rFonts w:asciiTheme="minorHAnsi" w:hAnsiTheme="minorHAnsi" w:cstheme="minorHAnsi"/>
        </w:rPr>
        <w:t xml:space="preserve">oti līkumota meža </w:t>
      </w:r>
      <w:r w:rsidR="005139B8" w:rsidRPr="007B30AD">
        <w:rPr>
          <w:rFonts w:asciiTheme="minorHAnsi" w:hAnsiTheme="minorHAnsi" w:cstheme="minorHAnsi"/>
        </w:rPr>
        <w:t xml:space="preserve">upe </w:t>
      </w:r>
      <w:r w:rsidR="00491483" w:rsidRPr="007B30AD">
        <w:rPr>
          <w:rFonts w:asciiTheme="minorHAnsi" w:hAnsiTheme="minorHAnsi" w:cstheme="minorHAnsi"/>
        </w:rPr>
        <w:t>ar nevienāda dziļuma ieleju. Nogāzes ir gan stāvas, gan lēzenas, upītes paliene šaura (</w:t>
      </w:r>
      <w:r w:rsidR="004F1F77" w:rsidRPr="007B30AD">
        <w:rPr>
          <w:rFonts w:asciiTheme="minorHAnsi" w:hAnsiTheme="minorHAnsi" w:cstheme="minorHAnsi"/>
        </w:rPr>
        <w:t>Valsts meža dienests un Pasaules dabas fonds</w:t>
      </w:r>
      <w:r w:rsidR="00491483" w:rsidRPr="007B30AD">
        <w:rPr>
          <w:rFonts w:asciiTheme="minorHAnsi" w:hAnsiTheme="minorHAnsi" w:cstheme="minorHAnsi"/>
        </w:rPr>
        <w:t xml:space="preserve">, 1998). </w:t>
      </w:r>
    </w:p>
    <w:p w14:paraId="61FCDABE" w14:textId="77777777" w:rsidR="00213C51" w:rsidRPr="007B30AD" w:rsidRDefault="00213C51" w:rsidP="00BB67D1">
      <w:pPr>
        <w:jc w:val="both"/>
        <w:rPr>
          <w:rFonts w:asciiTheme="minorHAnsi" w:hAnsiTheme="minorHAnsi" w:cstheme="minorHAnsi"/>
        </w:rPr>
      </w:pPr>
    </w:p>
    <w:p w14:paraId="3C608DEE" w14:textId="77777777" w:rsidR="00EE728B" w:rsidRPr="007B30AD" w:rsidRDefault="00491483" w:rsidP="00BB67D1">
      <w:pPr>
        <w:jc w:val="both"/>
        <w:rPr>
          <w:rFonts w:asciiTheme="minorHAnsi" w:hAnsiTheme="minorHAnsi" w:cstheme="minorHAnsi"/>
        </w:rPr>
      </w:pPr>
      <w:r w:rsidRPr="007B30AD">
        <w:rPr>
          <w:rFonts w:asciiTheme="minorHAnsi" w:hAnsiTheme="minorHAnsi" w:cstheme="minorHAnsi"/>
        </w:rPr>
        <w:t xml:space="preserve">Vēl no lielākajām </w:t>
      </w:r>
      <w:r w:rsidR="00BE5016" w:rsidRPr="007B30AD">
        <w:rPr>
          <w:rFonts w:asciiTheme="minorHAnsi" w:hAnsiTheme="minorHAnsi" w:cstheme="minorHAnsi"/>
        </w:rPr>
        <w:t xml:space="preserve">ūdenstecēm var minēt Ludzes </w:t>
      </w:r>
      <w:r w:rsidR="00C63F38" w:rsidRPr="007B30AD">
        <w:rPr>
          <w:rFonts w:asciiTheme="minorHAnsi" w:hAnsiTheme="minorHAnsi" w:cstheme="minorHAnsi"/>
        </w:rPr>
        <w:t>upes</w:t>
      </w:r>
      <w:r w:rsidR="00BE5016" w:rsidRPr="007B30AD">
        <w:rPr>
          <w:rFonts w:asciiTheme="minorHAnsi" w:hAnsiTheme="minorHAnsi" w:cstheme="minorHAnsi"/>
        </w:rPr>
        <w:t xml:space="preserve"> kreisā krasta pieteku, kas atūdeņo lieguma dienvidaustrumu daļu un savāc ūdeņus no lielākajiem meliorācijas grāvjiem. </w:t>
      </w:r>
    </w:p>
    <w:p w14:paraId="5F31B44F" w14:textId="77777777" w:rsidR="00BE5016" w:rsidRPr="007B30AD" w:rsidRDefault="00BE5016" w:rsidP="00BB67D1">
      <w:pPr>
        <w:jc w:val="both"/>
        <w:rPr>
          <w:rFonts w:asciiTheme="minorHAnsi" w:hAnsiTheme="minorHAnsi" w:cstheme="minorHAnsi"/>
        </w:rPr>
      </w:pPr>
    </w:p>
    <w:p w14:paraId="10DF142B" w14:textId="77777777" w:rsidR="00BE5016" w:rsidRPr="007B30AD" w:rsidRDefault="00BE5016" w:rsidP="00BB67D1">
      <w:pPr>
        <w:jc w:val="both"/>
        <w:rPr>
          <w:rFonts w:asciiTheme="minorHAnsi" w:hAnsiTheme="minorHAnsi" w:cstheme="minorHAnsi"/>
        </w:rPr>
      </w:pPr>
      <w:r w:rsidRPr="007B30AD">
        <w:rPr>
          <w:rFonts w:asciiTheme="minorHAnsi" w:hAnsiTheme="minorHAnsi" w:cstheme="minorHAnsi"/>
        </w:rPr>
        <w:t xml:space="preserve">Lipsa, Ludze un tās pieteka nespēj atūdeņot līdzeno un vāji viļņoto lieguma austrumu un ziemeļu daļu, kas ir veicinājis purvu attīstību </w:t>
      </w:r>
      <w:r w:rsidR="00C63F38" w:rsidRPr="007B30AD">
        <w:rPr>
          <w:rFonts w:asciiTheme="minorHAnsi" w:hAnsiTheme="minorHAnsi" w:cstheme="minorHAnsi"/>
        </w:rPr>
        <w:t>DL</w:t>
      </w:r>
      <w:r w:rsidRPr="007B30AD">
        <w:rPr>
          <w:rFonts w:asciiTheme="minorHAnsi" w:hAnsiTheme="minorHAnsi" w:cstheme="minorHAnsi"/>
        </w:rPr>
        <w:t xml:space="preserve"> teritorijā. Nelielās platībās meliorācija ir veikta galvenokārt lieguma dienvidu daļā, līdzenākajās teritorijās</w:t>
      </w:r>
      <w:r w:rsidR="003E7DC3" w:rsidRPr="007B30AD">
        <w:rPr>
          <w:rFonts w:asciiTheme="minorHAnsi" w:hAnsiTheme="minorHAnsi" w:cstheme="minorHAnsi"/>
        </w:rPr>
        <w:t xml:space="preserve"> </w:t>
      </w:r>
      <w:r w:rsidRPr="007B30AD">
        <w:rPr>
          <w:rFonts w:asciiTheme="minorHAnsi" w:hAnsiTheme="minorHAnsi" w:cstheme="minorHAnsi"/>
        </w:rPr>
        <w:t>(</w:t>
      </w:r>
      <w:r w:rsidR="004F1F77" w:rsidRPr="007B30AD">
        <w:rPr>
          <w:rFonts w:asciiTheme="minorHAnsi" w:hAnsiTheme="minorHAnsi" w:cstheme="minorHAnsi"/>
        </w:rPr>
        <w:t>Valsts meža dienests un Pasaules dabas fonds</w:t>
      </w:r>
      <w:r w:rsidRPr="007B30AD">
        <w:rPr>
          <w:rFonts w:asciiTheme="minorHAnsi" w:hAnsiTheme="minorHAnsi" w:cstheme="minorHAnsi"/>
        </w:rPr>
        <w:t xml:space="preserve">, 1998). </w:t>
      </w:r>
    </w:p>
    <w:p w14:paraId="59156473" w14:textId="77777777" w:rsidR="007F1B89" w:rsidRPr="007B30AD" w:rsidRDefault="007F1B89" w:rsidP="00BB67D1">
      <w:pPr>
        <w:jc w:val="both"/>
        <w:rPr>
          <w:rFonts w:asciiTheme="minorHAnsi" w:hAnsiTheme="minorHAnsi" w:cstheme="minorHAnsi"/>
          <w:szCs w:val="24"/>
        </w:rPr>
      </w:pPr>
    </w:p>
    <w:p w14:paraId="24BB7DC6" w14:textId="77777777" w:rsidR="00BE5016" w:rsidRPr="007B30AD" w:rsidRDefault="0086774D" w:rsidP="00BB67D1">
      <w:pPr>
        <w:jc w:val="both"/>
        <w:rPr>
          <w:rFonts w:asciiTheme="minorHAnsi" w:hAnsiTheme="minorHAnsi" w:cstheme="minorHAnsi"/>
          <w:szCs w:val="24"/>
        </w:rPr>
      </w:pPr>
      <w:r w:rsidRPr="007B30AD">
        <w:rPr>
          <w:rFonts w:asciiTheme="minorHAnsi" w:hAnsiTheme="minorHAnsi" w:cstheme="minorHAnsi"/>
          <w:szCs w:val="24"/>
        </w:rPr>
        <w:t>DL t</w:t>
      </w:r>
      <w:r w:rsidR="00BE5016" w:rsidRPr="007B30AD">
        <w:rPr>
          <w:rFonts w:asciiTheme="minorHAnsi" w:hAnsiTheme="minorHAnsi" w:cstheme="minorHAnsi"/>
          <w:szCs w:val="24"/>
        </w:rPr>
        <w:t xml:space="preserve">eritorijā </w:t>
      </w:r>
      <w:r w:rsidR="00FF16D7" w:rsidRPr="007B30AD">
        <w:rPr>
          <w:rFonts w:asciiTheme="minorHAnsi" w:hAnsiTheme="minorHAnsi" w:cstheme="minorHAnsi"/>
          <w:szCs w:val="24"/>
        </w:rPr>
        <w:t xml:space="preserve">Krievu purvā atrodas ezers, kura platība ir aptuveni 0,3 ha. </w:t>
      </w:r>
      <w:r w:rsidRPr="007B30AD">
        <w:rPr>
          <w:rFonts w:asciiTheme="minorHAnsi" w:hAnsiTheme="minorHAnsi" w:cstheme="minorHAnsi"/>
          <w:szCs w:val="24"/>
        </w:rPr>
        <w:t xml:space="preserve">DL </w:t>
      </w:r>
      <w:r w:rsidR="00BE5016" w:rsidRPr="007B30AD">
        <w:rPr>
          <w:rFonts w:asciiTheme="minorHAnsi" w:hAnsiTheme="minorHAnsi" w:cstheme="minorHAnsi"/>
          <w:szCs w:val="24"/>
        </w:rPr>
        <w:t xml:space="preserve">teritorija dienvidos robežojas ar Slepkavu ezeru, kura platība ir 1,4 ha. </w:t>
      </w:r>
    </w:p>
    <w:p w14:paraId="47D4E148" w14:textId="77777777" w:rsidR="00BE5016" w:rsidRPr="007B30AD" w:rsidRDefault="00BE5016" w:rsidP="00081F49">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081F49" w:rsidRPr="007B30AD" w14:paraId="64C4023A" w14:textId="77777777" w:rsidTr="490EEDBB">
        <w:tc>
          <w:tcPr>
            <w:tcW w:w="8527" w:type="dxa"/>
          </w:tcPr>
          <w:p w14:paraId="4CD36484" w14:textId="77777777" w:rsidR="00081F49" w:rsidRPr="007B30AD" w:rsidRDefault="00A83F09" w:rsidP="00081F49">
            <w:pPr>
              <w:rPr>
                <w:rFonts w:asciiTheme="minorHAnsi" w:hAnsiTheme="minorHAnsi" w:cstheme="minorHAnsi"/>
                <w:b/>
                <w:i/>
                <w:szCs w:val="24"/>
              </w:rPr>
            </w:pPr>
            <w:r>
              <w:rPr>
                <w:noProof/>
                <w:lang w:eastAsia="lv-LV"/>
              </w:rPr>
              <w:lastRenderedPageBreak/>
              <w:drawing>
                <wp:inline distT="0" distB="0" distL="0" distR="0" wp14:anchorId="24CCEFC1" wp14:editId="32FB13CD">
                  <wp:extent cx="5039999" cy="7131561"/>
                  <wp:effectExtent l="0" t="0" r="8255" b="0"/>
                  <wp:docPr id="1492595577"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8"/>
                          <pic:cNvPicPr/>
                        </pic:nvPicPr>
                        <pic:blipFill>
                          <a:blip r:embed="rId40"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081F49" w:rsidRPr="007B30AD" w14:paraId="7B45121B" w14:textId="77777777" w:rsidTr="490EEDBB">
        <w:tc>
          <w:tcPr>
            <w:tcW w:w="8527" w:type="dxa"/>
          </w:tcPr>
          <w:p w14:paraId="4E9668F3" w14:textId="5A213B88" w:rsidR="00081F49" w:rsidRPr="007B30AD" w:rsidRDefault="00081F49" w:rsidP="0EF04E0C">
            <w:pPr>
              <w:rPr>
                <w:rFonts w:asciiTheme="minorHAnsi" w:hAnsiTheme="minorHAnsi" w:cstheme="minorBidi"/>
                <w:b/>
                <w:bCs/>
                <w:i/>
                <w:iCs/>
              </w:rPr>
            </w:pPr>
            <w:r w:rsidRPr="0EF04E0C">
              <w:rPr>
                <w:rFonts w:asciiTheme="minorHAnsi" w:hAnsiTheme="minorHAnsi" w:cstheme="minorBidi"/>
                <w:b/>
                <w:bCs/>
                <w:i/>
                <w:iCs/>
              </w:rPr>
              <w:t>1.</w:t>
            </w:r>
            <w:r w:rsidR="00112720" w:rsidRPr="0EF04E0C">
              <w:rPr>
                <w:rFonts w:asciiTheme="minorHAnsi" w:hAnsiTheme="minorHAnsi" w:cstheme="minorBidi"/>
                <w:b/>
                <w:bCs/>
                <w:i/>
                <w:iCs/>
              </w:rPr>
              <w:t>10</w:t>
            </w:r>
            <w:r w:rsidRPr="0EF04E0C">
              <w:rPr>
                <w:rFonts w:asciiTheme="minorHAnsi" w:hAnsiTheme="minorHAnsi" w:cstheme="minorBidi"/>
                <w:b/>
                <w:bCs/>
                <w:i/>
                <w:iCs/>
              </w:rPr>
              <w:t xml:space="preserve">. attēls. Lielākās ūdensteces un </w:t>
            </w:r>
            <w:r w:rsidR="00BE300A" w:rsidRPr="0EF04E0C">
              <w:rPr>
                <w:rFonts w:asciiTheme="minorHAnsi" w:hAnsiTheme="minorHAnsi" w:cstheme="minorBidi"/>
                <w:b/>
                <w:bCs/>
                <w:i/>
                <w:iCs/>
              </w:rPr>
              <w:t xml:space="preserve">ūdenstilpnes </w:t>
            </w:r>
            <w:r w:rsidR="1E88AD6C" w:rsidRPr="0EF04E0C">
              <w:rPr>
                <w:rFonts w:asciiTheme="minorHAnsi" w:hAnsiTheme="minorHAnsi" w:cstheme="minorBidi"/>
                <w:b/>
                <w:bCs/>
                <w:i/>
                <w:iCs/>
              </w:rPr>
              <w:t>DL</w:t>
            </w:r>
            <w:r w:rsidR="004F7C48" w:rsidRPr="0EF04E0C">
              <w:rPr>
                <w:rFonts w:asciiTheme="minorHAnsi" w:hAnsiTheme="minorHAnsi" w:cstheme="minorBidi"/>
                <w:b/>
                <w:bCs/>
                <w:i/>
                <w:iCs/>
              </w:rPr>
              <w:t xml:space="preserve"> “Mežole”</w:t>
            </w:r>
            <w:r w:rsidR="00BE300A" w:rsidRPr="0EF04E0C">
              <w:rPr>
                <w:rFonts w:asciiTheme="minorHAnsi" w:hAnsiTheme="minorHAnsi" w:cstheme="minorBidi"/>
                <w:b/>
                <w:bCs/>
                <w:i/>
                <w:iCs/>
              </w:rPr>
              <w:t xml:space="preserve"> teritorijā </w:t>
            </w:r>
          </w:p>
        </w:tc>
      </w:tr>
    </w:tbl>
    <w:p w14:paraId="23D4A23A" w14:textId="77777777" w:rsidR="00081F49" w:rsidRPr="007B30AD" w:rsidRDefault="00081F49" w:rsidP="00081F49">
      <w:pPr>
        <w:rPr>
          <w:rFonts w:asciiTheme="minorHAnsi" w:hAnsiTheme="minorHAnsi" w:cstheme="minorHAnsi"/>
          <w:szCs w:val="24"/>
        </w:rPr>
      </w:pPr>
    </w:p>
    <w:p w14:paraId="2F604DD5" w14:textId="77777777" w:rsidR="00011E51" w:rsidRPr="007B30AD" w:rsidRDefault="002832A1" w:rsidP="00BB67D1">
      <w:pPr>
        <w:pStyle w:val="Heading3"/>
        <w:keepLines/>
        <w:numPr>
          <w:ilvl w:val="0"/>
          <w:numId w:val="0"/>
        </w:numPr>
        <w:rPr>
          <w:rFonts w:asciiTheme="minorHAnsi" w:hAnsiTheme="minorHAnsi" w:cstheme="minorHAnsi"/>
          <w:b/>
          <w:lang w:val="lv-LV"/>
        </w:rPr>
      </w:pPr>
      <w:bookmarkStart w:id="31" w:name="_Toc30701948"/>
      <w:r w:rsidRPr="007B30AD">
        <w:rPr>
          <w:rFonts w:asciiTheme="minorHAnsi" w:hAnsiTheme="minorHAnsi" w:cstheme="minorHAnsi"/>
          <w:b/>
          <w:lang w:val="lv-LV"/>
        </w:rPr>
        <w:lastRenderedPageBreak/>
        <w:t xml:space="preserve">1.3.4. </w:t>
      </w:r>
      <w:r w:rsidR="00011E51" w:rsidRPr="007B30AD">
        <w:rPr>
          <w:rFonts w:asciiTheme="minorHAnsi" w:hAnsiTheme="minorHAnsi" w:cstheme="minorHAnsi"/>
          <w:b/>
          <w:lang w:val="lv-LV"/>
        </w:rPr>
        <w:t>Augsne</w:t>
      </w:r>
      <w:bookmarkEnd w:id="31"/>
    </w:p>
    <w:p w14:paraId="1C96B827" w14:textId="77777777" w:rsidR="00011E51" w:rsidRPr="007B30AD" w:rsidRDefault="00011E51" w:rsidP="00BB67D1">
      <w:pPr>
        <w:keepNext/>
        <w:keepLines/>
        <w:rPr>
          <w:rFonts w:asciiTheme="minorHAnsi" w:hAnsiTheme="minorHAnsi" w:cstheme="minorHAnsi"/>
          <w:szCs w:val="18"/>
          <w:highlight w:val="yellow"/>
        </w:rPr>
      </w:pPr>
    </w:p>
    <w:p w14:paraId="5D23667D" w14:textId="77777777" w:rsidR="004F7C48" w:rsidRPr="007B30AD" w:rsidRDefault="004F7C48" w:rsidP="00BB67D1">
      <w:pPr>
        <w:keepNext/>
        <w:keepLines/>
        <w:jc w:val="both"/>
        <w:rPr>
          <w:rFonts w:asciiTheme="minorHAnsi" w:hAnsiTheme="minorHAnsi"/>
          <w:szCs w:val="24"/>
        </w:rPr>
      </w:pPr>
      <w:r w:rsidRPr="007B30AD">
        <w:rPr>
          <w:rFonts w:asciiTheme="minorHAnsi" w:hAnsiTheme="minorHAnsi"/>
          <w:szCs w:val="24"/>
        </w:rPr>
        <w:t xml:space="preserve">DL „Mežole” teritorija ietilpst Vidzemes pauguraino augstieņu augšņu rajonā. Šajā augšņu rajonā augsnes cilmieži ir dažāda granulometriskā sastāva (pārsvarā smilšmāls un mālsmilts) akmeņaini morēnas materiāli. Vidzemes pauguraino augstieņu augšņu rajonā dominē paugurainam reljefam raksturīgu augšņu kopa – paaugstinātās vietās izplatītas velēnu podzolaugsnes. Eroziju veicina lielais nokrišņu daudzums, biezā sniega sega, kā arī stipri posmotais reljefs. Mežos pauguru nogāzes erozija izteikta vāji, un tur dominē velēnu podzolaugsnes. Ieplakās palielināta mitruma apstākļos izveidojušās zemā purva kūdraugsnes un velēngleja augsnes (Nikodemus u.c., 2009). </w:t>
      </w:r>
    </w:p>
    <w:p w14:paraId="321FBDB3" w14:textId="77777777" w:rsidR="00137FEA" w:rsidRPr="007B30AD" w:rsidRDefault="00137FEA" w:rsidP="00081F49">
      <w:pPr>
        <w:rPr>
          <w:rFonts w:asciiTheme="minorHAnsi" w:hAnsiTheme="minorHAnsi" w:cstheme="minorHAnsi"/>
        </w:rPr>
      </w:pPr>
    </w:p>
    <w:p w14:paraId="06BD5246" w14:textId="77777777" w:rsidR="00BD1F6F" w:rsidRPr="007B30AD" w:rsidRDefault="00011E51" w:rsidP="00081F49">
      <w:pPr>
        <w:pStyle w:val="Heading2"/>
        <w:keepNext w:val="0"/>
        <w:numPr>
          <w:ilvl w:val="0"/>
          <w:numId w:val="0"/>
        </w:numPr>
        <w:rPr>
          <w:rFonts w:asciiTheme="minorHAnsi" w:hAnsiTheme="minorHAnsi" w:cstheme="minorHAnsi"/>
          <w:i w:val="0"/>
          <w:sz w:val="28"/>
          <w:szCs w:val="24"/>
          <w:lang w:val="lv-LV"/>
        </w:rPr>
      </w:pPr>
      <w:bookmarkStart w:id="32" w:name="_Toc30701949"/>
      <w:r w:rsidRPr="007B30AD">
        <w:rPr>
          <w:rFonts w:asciiTheme="minorHAnsi" w:hAnsiTheme="minorHAnsi" w:cstheme="minorHAnsi"/>
          <w:i w:val="0"/>
          <w:sz w:val="28"/>
          <w:szCs w:val="24"/>
          <w:lang w:val="lv-LV"/>
        </w:rPr>
        <w:t>1.4. Aizsargājamās teritorijas sociālās un ekonomiskās situācijas apraksts</w:t>
      </w:r>
      <w:bookmarkEnd w:id="32"/>
    </w:p>
    <w:p w14:paraId="2809FD88" w14:textId="77777777" w:rsidR="0058255E" w:rsidRPr="007B30AD" w:rsidRDefault="0058255E" w:rsidP="00081F49">
      <w:pPr>
        <w:rPr>
          <w:rFonts w:asciiTheme="minorHAnsi" w:hAnsiTheme="minorHAnsi" w:cstheme="minorHAnsi"/>
        </w:rPr>
      </w:pPr>
    </w:p>
    <w:p w14:paraId="2250036E" w14:textId="77777777" w:rsidR="00011E51" w:rsidRPr="007B30AD" w:rsidRDefault="00011E51" w:rsidP="00081F49">
      <w:pPr>
        <w:pStyle w:val="Heading3"/>
        <w:keepNext w:val="0"/>
        <w:numPr>
          <w:ilvl w:val="0"/>
          <w:numId w:val="0"/>
        </w:numPr>
        <w:rPr>
          <w:rFonts w:asciiTheme="minorHAnsi" w:hAnsiTheme="minorHAnsi" w:cstheme="minorHAnsi"/>
          <w:b/>
          <w:szCs w:val="24"/>
          <w:lang w:val="lv-LV"/>
        </w:rPr>
      </w:pPr>
      <w:bookmarkStart w:id="33" w:name="_Toc30701950"/>
      <w:r w:rsidRPr="007B30AD">
        <w:rPr>
          <w:rFonts w:asciiTheme="minorHAnsi" w:hAnsiTheme="minorHAnsi" w:cstheme="minorHAnsi"/>
          <w:b/>
          <w:szCs w:val="24"/>
          <w:lang w:val="lv-LV"/>
        </w:rPr>
        <w:t>1.4.1. Iedzīvotāji, apdzīvotās vietas, nodarbinātība</w:t>
      </w:r>
      <w:bookmarkEnd w:id="33"/>
    </w:p>
    <w:p w14:paraId="72A04F33" w14:textId="77777777" w:rsidR="000B79C4" w:rsidRPr="007B30AD" w:rsidRDefault="000B79C4" w:rsidP="0046129A">
      <w:pPr>
        <w:jc w:val="both"/>
        <w:rPr>
          <w:rFonts w:asciiTheme="minorHAnsi" w:hAnsiTheme="minorHAnsi" w:cstheme="minorHAnsi"/>
        </w:rPr>
      </w:pPr>
    </w:p>
    <w:p w14:paraId="0B0B593B" w14:textId="2C99EB94" w:rsidR="00C32148" w:rsidRPr="007B30AD" w:rsidRDefault="0086774D" w:rsidP="0046129A">
      <w:pPr>
        <w:jc w:val="both"/>
        <w:rPr>
          <w:rFonts w:asciiTheme="minorHAnsi" w:hAnsiTheme="minorHAnsi" w:cstheme="minorHAnsi"/>
        </w:rPr>
      </w:pPr>
      <w:r w:rsidRPr="007B30AD">
        <w:rPr>
          <w:rFonts w:asciiTheme="minorHAnsi" w:hAnsiTheme="minorHAnsi" w:cstheme="minorHAnsi"/>
        </w:rPr>
        <w:t xml:space="preserve">DL </w:t>
      </w:r>
      <w:r w:rsidR="000B79C4" w:rsidRPr="007B30AD">
        <w:rPr>
          <w:rFonts w:asciiTheme="minorHAnsi" w:hAnsiTheme="minorHAnsi" w:cstheme="minorHAnsi"/>
        </w:rPr>
        <w:t xml:space="preserve">“Mežole” teritorija nav apdzīvota, kā arī tajā neatrodas viensētu teritorijas. </w:t>
      </w:r>
    </w:p>
    <w:p w14:paraId="4D6AF018" w14:textId="77777777" w:rsidR="000B79C4" w:rsidRPr="007B30AD" w:rsidRDefault="000B79C4" w:rsidP="0046129A">
      <w:pPr>
        <w:jc w:val="both"/>
        <w:rPr>
          <w:rFonts w:asciiTheme="minorHAnsi" w:hAnsiTheme="minorHAnsi" w:cstheme="minorHAnsi"/>
        </w:rPr>
      </w:pPr>
    </w:p>
    <w:p w14:paraId="1A89A362" w14:textId="77777777" w:rsidR="000B79C4" w:rsidRPr="007B30AD" w:rsidRDefault="000B79C4" w:rsidP="0046129A">
      <w:pPr>
        <w:jc w:val="both"/>
        <w:rPr>
          <w:rFonts w:asciiTheme="minorHAnsi" w:hAnsiTheme="minorHAnsi" w:cstheme="minorHAnsi"/>
        </w:rPr>
      </w:pPr>
      <w:r w:rsidRPr="007B30AD">
        <w:rPr>
          <w:rFonts w:asciiTheme="minorHAnsi" w:hAnsiTheme="minorHAnsi" w:cstheme="minorHAnsi"/>
        </w:rPr>
        <w:t>Tuvākā apdzīvotā vieta</w:t>
      </w:r>
      <w:r w:rsidR="009F5670" w:rsidRPr="007B30AD">
        <w:rPr>
          <w:rFonts w:asciiTheme="minorHAnsi" w:hAnsiTheme="minorHAnsi" w:cstheme="minorHAnsi"/>
        </w:rPr>
        <w:t xml:space="preserve"> – Launkalne – </w:t>
      </w:r>
      <w:r w:rsidRPr="007B30AD">
        <w:rPr>
          <w:rFonts w:asciiTheme="minorHAnsi" w:hAnsiTheme="minorHAnsi" w:cstheme="minorHAnsi"/>
        </w:rPr>
        <w:t>atrodas</w:t>
      </w:r>
      <w:r w:rsidR="009F5670" w:rsidRPr="007B30AD">
        <w:rPr>
          <w:rFonts w:asciiTheme="minorHAnsi" w:hAnsiTheme="minorHAnsi" w:cstheme="minorHAnsi"/>
        </w:rPr>
        <w:t xml:space="preserve"> </w:t>
      </w:r>
      <w:r w:rsidR="008F20E5" w:rsidRPr="007B30AD">
        <w:rPr>
          <w:rFonts w:asciiTheme="minorHAnsi" w:hAnsiTheme="minorHAnsi" w:cstheme="minorHAnsi"/>
        </w:rPr>
        <w:t xml:space="preserve">aptuveni 4,5 km uz rietumiem no </w:t>
      </w:r>
      <w:r w:rsidR="00897299" w:rsidRPr="007B30AD">
        <w:rPr>
          <w:rFonts w:asciiTheme="minorHAnsi" w:hAnsiTheme="minorHAnsi" w:cstheme="minorHAnsi"/>
        </w:rPr>
        <w:t>DL</w:t>
      </w:r>
      <w:r w:rsidR="008F20E5" w:rsidRPr="007B30AD">
        <w:rPr>
          <w:rFonts w:asciiTheme="minorHAnsi" w:hAnsiTheme="minorHAnsi" w:cstheme="minorHAnsi"/>
        </w:rPr>
        <w:t xml:space="preserve"> teritorijas. Tuvākās viensētas</w:t>
      </w:r>
      <w:r w:rsidR="00D47F35" w:rsidRPr="007B30AD">
        <w:rPr>
          <w:rFonts w:asciiTheme="minorHAnsi" w:hAnsiTheme="minorHAnsi" w:cstheme="minorHAnsi"/>
        </w:rPr>
        <w:t xml:space="preserve"> (Smiltenes kalniņi, </w:t>
      </w:r>
      <w:r w:rsidR="00112720" w:rsidRPr="007B30AD">
        <w:rPr>
          <w:rFonts w:asciiTheme="minorHAnsi" w:hAnsiTheme="minorHAnsi" w:cstheme="minorHAnsi"/>
        </w:rPr>
        <w:t>J</w:t>
      </w:r>
      <w:r w:rsidR="00D47F35" w:rsidRPr="007B30AD">
        <w:rPr>
          <w:rFonts w:asciiTheme="minorHAnsi" w:hAnsiTheme="minorHAnsi" w:cstheme="minorHAnsi"/>
        </w:rPr>
        <w:t>aunrauznieki, Guntas, Menskas, Meža medņi)</w:t>
      </w:r>
      <w:r w:rsidR="008F20E5" w:rsidRPr="007B30AD">
        <w:rPr>
          <w:rFonts w:asciiTheme="minorHAnsi" w:hAnsiTheme="minorHAnsi" w:cstheme="minorHAnsi"/>
        </w:rPr>
        <w:t xml:space="preserve"> atrodas 400-600 m attālumā DL “Mežole” teritorijas.</w:t>
      </w:r>
    </w:p>
    <w:p w14:paraId="2D4DB833" w14:textId="77777777" w:rsidR="00BE37FF" w:rsidRPr="007B30AD" w:rsidRDefault="00BE37FF" w:rsidP="00002BD3">
      <w:pPr>
        <w:rPr>
          <w:rFonts w:asciiTheme="minorHAnsi" w:hAnsiTheme="minorHAnsi" w:cstheme="minorHAnsi"/>
        </w:rPr>
      </w:pPr>
    </w:p>
    <w:p w14:paraId="19A04EF3" w14:textId="77777777" w:rsidR="00011E51" w:rsidRPr="007B30AD" w:rsidRDefault="00011E51" w:rsidP="006D256F">
      <w:pPr>
        <w:pStyle w:val="Heading3"/>
        <w:numPr>
          <w:ilvl w:val="0"/>
          <w:numId w:val="0"/>
        </w:numPr>
        <w:rPr>
          <w:rFonts w:asciiTheme="minorHAnsi" w:hAnsiTheme="minorHAnsi" w:cstheme="minorHAnsi"/>
          <w:b/>
          <w:lang w:val="lv-LV"/>
        </w:rPr>
      </w:pPr>
      <w:bookmarkStart w:id="34" w:name="_Toc30701951"/>
      <w:r w:rsidRPr="007B30AD">
        <w:rPr>
          <w:rFonts w:asciiTheme="minorHAnsi" w:hAnsiTheme="minorHAnsi" w:cstheme="minorHAnsi"/>
          <w:b/>
          <w:lang w:val="lv-LV"/>
        </w:rPr>
        <w:t>1.4.2. Pašreizējā un paredzamā antropogēnā slodze uz aizsargājamo teritoriju</w:t>
      </w:r>
      <w:bookmarkEnd w:id="34"/>
    </w:p>
    <w:p w14:paraId="360192A0" w14:textId="77777777" w:rsidR="00EE728B" w:rsidRPr="007B30AD" w:rsidRDefault="00EE728B" w:rsidP="00EE728B">
      <w:pPr>
        <w:rPr>
          <w:rFonts w:asciiTheme="minorHAnsi" w:hAnsiTheme="minorHAnsi" w:cstheme="minorHAnsi"/>
        </w:rPr>
      </w:pPr>
    </w:p>
    <w:p w14:paraId="7562CF80" w14:textId="77777777" w:rsidR="00EE728B" w:rsidRPr="007B30AD" w:rsidRDefault="0086774D" w:rsidP="00BB67D1">
      <w:pPr>
        <w:jc w:val="both"/>
        <w:rPr>
          <w:rFonts w:asciiTheme="minorHAnsi" w:hAnsiTheme="minorHAnsi" w:cstheme="minorHAnsi"/>
        </w:rPr>
      </w:pPr>
      <w:r w:rsidRPr="007B30AD">
        <w:rPr>
          <w:rFonts w:asciiTheme="minorHAnsi" w:hAnsiTheme="minorHAnsi" w:cstheme="minorHAnsi"/>
        </w:rPr>
        <w:t>DL</w:t>
      </w:r>
      <w:r w:rsidR="00EE728B" w:rsidRPr="007B30AD">
        <w:rPr>
          <w:rFonts w:asciiTheme="minorHAnsi" w:hAnsiTheme="minorHAnsi" w:cstheme="minorHAnsi"/>
        </w:rPr>
        <w:t xml:space="preserve"> “Mežole” teritorijā iepriekšminētās upes nav morfoloģiski būtiski pārveidotas. Saskaņā ar </w:t>
      </w:r>
      <w:r w:rsidR="00F2142E" w:rsidRPr="007B30AD">
        <w:rPr>
          <w:rFonts w:asciiTheme="minorHAnsi" w:hAnsiTheme="minorHAnsi" w:cstheme="minorHAnsi"/>
        </w:rPr>
        <w:t xml:space="preserve">MK </w:t>
      </w:r>
      <w:r w:rsidR="00EE728B" w:rsidRPr="007B30AD">
        <w:rPr>
          <w:rFonts w:asciiTheme="minorHAnsi" w:hAnsiTheme="minorHAnsi" w:cstheme="minorHAnsi"/>
        </w:rPr>
        <w:t xml:space="preserve">13.06.2008. </w:t>
      </w:r>
      <w:r w:rsidRPr="007B30AD">
        <w:rPr>
          <w:rFonts w:asciiTheme="minorHAnsi" w:hAnsiTheme="minorHAnsi" w:cstheme="minorHAnsi"/>
        </w:rPr>
        <w:t xml:space="preserve">rīkojumu </w:t>
      </w:r>
      <w:r w:rsidR="00EE728B" w:rsidRPr="007B30AD">
        <w:rPr>
          <w:rFonts w:asciiTheme="minorHAnsi" w:hAnsiTheme="minorHAnsi" w:cstheme="minorHAnsi"/>
        </w:rPr>
        <w:t>Nr.328 "Par valsts meliorācijas sistēmu un valsts nozīmes meliorācijas sistēmu nodošanu valsts sabiedrības ar ierobežotu atbildību "Zemkopības ministrijas nekustamie īpašumi" valdījumā" ("LV", 93 (3877), 17.06.2008.) publicētajiem datiem</w:t>
      </w:r>
      <w:r w:rsidRPr="007B30AD">
        <w:rPr>
          <w:rFonts w:asciiTheme="minorHAnsi" w:hAnsiTheme="minorHAnsi" w:cstheme="minorHAnsi"/>
        </w:rPr>
        <w:t>,</w:t>
      </w:r>
      <w:r w:rsidR="00EE728B" w:rsidRPr="007B30AD">
        <w:rPr>
          <w:rFonts w:asciiTheme="minorHAnsi" w:hAnsiTheme="minorHAnsi" w:cstheme="minorHAnsi"/>
        </w:rPr>
        <w:t xml:space="preserve"> Lipsas upē 1981. gadā pabeigta 2,3 km gara posma meliorācija. Taču iepriekšminētā darbība veikta sen, tās ietekme </w:t>
      </w:r>
      <w:r w:rsidRPr="007B30AD">
        <w:rPr>
          <w:rFonts w:asciiTheme="minorHAnsi" w:hAnsiTheme="minorHAnsi" w:cstheme="minorHAnsi"/>
        </w:rPr>
        <w:t>vis</w:t>
      </w:r>
      <w:r w:rsidR="00EE728B" w:rsidRPr="007B30AD">
        <w:rPr>
          <w:rFonts w:asciiTheme="minorHAnsi" w:hAnsiTheme="minorHAnsi" w:cstheme="minorHAnsi"/>
        </w:rPr>
        <w:t>ticamāk vairs nav būtiska.</w:t>
      </w:r>
    </w:p>
    <w:p w14:paraId="6ABF575C" w14:textId="77777777" w:rsidR="00EE728B" w:rsidRPr="007B30AD" w:rsidRDefault="00EE728B" w:rsidP="00BB67D1">
      <w:pPr>
        <w:jc w:val="both"/>
        <w:rPr>
          <w:rFonts w:asciiTheme="minorHAnsi" w:hAnsiTheme="minorHAnsi" w:cstheme="minorHAnsi"/>
        </w:rPr>
      </w:pPr>
    </w:p>
    <w:p w14:paraId="498759FC" w14:textId="77777777" w:rsidR="00EE728B" w:rsidRPr="007B30AD" w:rsidRDefault="00EE728B" w:rsidP="00BB67D1">
      <w:pPr>
        <w:jc w:val="both"/>
        <w:rPr>
          <w:rFonts w:asciiTheme="minorHAnsi" w:hAnsiTheme="minorHAnsi" w:cstheme="minorHAnsi"/>
        </w:rPr>
      </w:pPr>
      <w:r w:rsidRPr="007B30AD">
        <w:rPr>
          <w:rFonts w:asciiTheme="minorHAnsi" w:hAnsiTheme="minorHAnsi" w:cstheme="minorHAnsi"/>
        </w:rPr>
        <w:t xml:space="preserve">Daļa no Palsas noteces pa kanālu Jaunpalsa novadīta uz Gauju pa Vizlas upi. Tiešā veidā šie pārveidojumi </w:t>
      </w:r>
      <w:r w:rsidR="0086774D" w:rsidRPr="007B30AD">
        <w:rPr>
          <w:rFonts w:asciiTheme="minorHAnsi" w:hAnsiTheme="minorHAnsi" w:cstheme="minorHAnsi"/>
        </w:rPr>
        <w:t xml:space="preserve">DL </w:t>
      </w:r>
      <w:r w:rsidRPr="007B30AD">
        <w:rPr>
          <w:rFonts w:asciiTheme="minorHAnsi" w:hAnsiTheme="minorHAnsi" w:cstheme="minorHAnsi"/>
        </w:rPr>
        <w:t>“Mežole” ihtiofaunu neietekmē.</w:t>
      </w:r>
      <w:r w:rsidR="0086774D" w:rsidRPr="007B30AD">
        <w:rPr>
          <w:rFonts w:asciiTheme="minorHAnsi" w:hAnsiTheme="minorHAnsi" w:cstheme="minorHAnsi"/>
        </w:rPr>
        <w:t xml:space="preserve"> </w:t>
      </w:r>
      <w:r w:rsidRPr="007B30AD">
        <w:rPr>
          <w:rFonts w:asciiTheme="minorHAnsi" w:hAnsiTheme="minorHAnsi" w:cstheme="minorHAnsi"/>
        </w:rPr>
        <w:t xml:space="preserve">Vecpalsā un Rauzā lejpus </w:t>
      </w:r>
      <w:r w:rsidR="0086774D" w:rsidRPr="007B30AD">
        <w:rPr>
          <w:rFonts w:asciiTheme="minorHAnsi" w:hAnsiTheme="minorHAnsi" w:cstheme="minorHAnsi"/>
        </w:rPr>
        <w:t xml:space="preserve">DL </w:t>
      </w:r>
      <w:r w:rsidRPr="007B30AD">
        <w:rPr>
          <w:rFonts w:asciiTheme="minorHAnsi" w:hAnsiTheme="minorHAnsi" w:cstheme="minorHAnsi"/>
        </w:rPr>
        <w:t xml:space="preserve">“Mežole” ir seši aizsprosti, kas padara ceļotājzivju migrāciju neiespējamu. Šādā situācijā arī zivju ceļu būvēšana </w:t>
      </w:r>
      <w:r w:rsidR="0086774D" w:rsidRPr="007B30AD">
        <w:rPr>
          <w:rFonts w:asciiTheme="minorHAnsi" w:hAnsiTheme="minorHAnsi" w:cstheme="minorHAnsi"/>
        </w:rPr>
        <w:t xml:space="preserve">nebūs </w:t>
      </w:r>
      <w:r w:rsidRPr="007B30AD">
        <w:rPr>
          <w:rFonts w:asciiTheme="minorHAnsi" w:hAnsiTheme="minorHAnsi" w:cstheme="minorHAnsi"/>
        </w:rPr>
        <w:t xml:space="preserve">efektīva. Gan Lipsā, gan Ludzē, vietās, kur tās šķērso autoceļi, ierīkotas caurteces, kas var būt zivīm nepārvaramas. Ņemot vērā, ka </w:t>
      </w:r>
      <w:r w:rsidR="0086774D" w:rsidRPr="007B30AD">
        <w:rPr>
          <w:rFonts w:asciiTheme="minorHAnsi" w:hAnsiTheme="minorHAnsi" w:cstheme="minorHAnsi"/>
        </w:rPr>
        <w:t xml:space="preserve">DL </w:t>
      </w:r>
      <w:r w:rsidRPr="007B30AD">
        <w:rPr>
          <w:rFonts w:asciiTheme="minorHAnsi" w:hAnsiTheme="minorHAnsi" w:cstheme="minorHAnsi"/>
        </w:rPr>
        <w:t xml:space="preserve">“Mežole” upes ceļotājzivju sugām nav pieejamas, to ietekme vērtējama kā nenozīmīga. </w:t>
      </w:r>
    </w:p>
    <w:p w14:paraId="6893F229" w14:textId="77777777" w:rsidR="0086774D" w:rsidRPr="007B30AD" w:rsidRDefault="0086774D" w:rsidP="00BB67D1">
      <w:pPr>
        <w:jc w:val="both"/>
        <w:rPr>
          <w:rFonts w:asciiTheme="minorHAnsi" w:hAnsiTheme="minorHAnsi" w:cstheme="minorHAnsi"/>
        </w:rPr>
      </w:pPr>
    </w:p>
    <w:p w14:paraId="0EBDF207" w14:textId="47DB01AD" w:rsidR="00EE728B" w:rsidRPr="007B30AD" w:rsidRDefault="00EE728B" w:rsidP="00BB67D1">
      <w:pPr>
        <w:jc w:val="both"/>
        <w:rPr>
          <w:rFonts w:asciiTheme="minorHAnsi" w:hAnsiTheme="minorHAnsi" w:cstheme="minorHAnsi"/>
        </w:rPr>
      </w:pPr>
      <w:r w:rsidRPr="007B30AD">
        <w:rPr>
          <w:rFonts w:asciiTheme="minorHAnsi" w:hAnsiTheme="minorHAnsi" w:cstheme="minorHAnsi"/>
        </w:rPr>
        <w:t xml:space="preserve">Rauzā un Šepkā 2005.-2007. gadā ielaisti strauta foreles </w:t>
      </w:r>
      <w:r w:rsidRPr="007B30AD">
        <w:rPr>
          <w:rFonts w:asciiTheme="minorHAnsi" w:hAnsiTheme="minorHAnsi" w:cstheme="minorHAnsi"/>
          <w:i/>
        </w:rPr>
        <w:t>Salmo trutta</w:t>
      </w:r>
      <w:r w:rsidRPr="007B30AD">
        <w:rPr>
          <w:rFonts w:asciiTheme="minorHAnsi" w:hAnsiTheme="minorHAnsi" w:cstheme="minorHAnsi"/>
        </w:rPr>
        <w:t xml:space="preserve"> un alatas </w:t>
      </w:r>
      <w:r w:rsidRPr="007B30AD">
        <w:rPr>
          <w:rFonts w:asciiTheme="minorHAnsi" w:hAnsiTheme="minorHAnsi" w:cstheme="minorHAnsi"/>
          <w:i/>
        </w:rPr>
        <w:t>Thymallus thymallus</w:t>
      </w:r>
      <w:r w:rsidRPr="007B30AD">
        <w:rPr>
          <w:rFonts w:asciiTheme="minorHAnsi" w:hAnsiTheme="minorHAnsi" w:cstheme="minorHAnsi"/>
        </w:rPr>
        <w:t xml:space="preserve"> mazuļi, taču tas tika veikts lejpus </w:t>
      </w:r>
      <w:r w:rsidR="0086774D" w:rsidRPr="007B30AD">
        <w:rPr>
          <w:rFonts w:asciiTheme="minorHAnsi" w:hAnsiTheme="minorHAnsi" w:cstheme="minorHAnsi"/>
        </w:rPr>
        <w:t xml:space="preserve">DL </w:t>
      </w:r>
      <w:r w:rsidRPr="007B30AD">
        <w:rPr>
          <w:rFonts w:asciiTheme="minorHAnsi" w:hAnsiTheme="minorHAnsi" w:cstheme="minorHAnsi"/>
        </w:rPr>
        <w:t>“Mežole” un lejpus zivīm nepārvaramam aizsprostam Rauzas dzirnavās, neradot nekādu ietekmi uz ihtiofaunas sastāvu un populāciju struktūru upēs augšpus tā.</w:t>
      </w:r>
    </w:p>
    <w:p w14:paraId="27FAB5EF" w14:textId="77777777" w:rsidR="00DA0EDD" w:rsidRPr="007B30AD" w:rsidRDefault="00DA0EDD" w:rsidP="00BB67D1">
      <w:pPr>
        <w:jc w:val="both"/>
        <w:rPr>
          <w:rFonts w:asciiTheme="minorHAnsi" w:hAnsiTheme="minorHAnsi" w:cstheme="minorHAnsi"/>
        </w:rPr>
      </w:pPr>
    </w:p>
    <w:p w14:paraId="58225EED" w14:textId="77777777" w:rsidR="002A0A81" w:rsidRPr="007B30AD" w:rsidRDefault="002A0A81" w:rsidP="002A0A81">
      <w:pPr>
        <w:jc w:val="both"/>
        <w:rPr>
          <w:rFonts w:asciiTheme="minorHAnsi" w:hAnsiTheme="minorHAnsi" w:cstheme="minorHAnsi"/>
        </w:rPr>
      </w:pPr>
      <w:r w:rsidRPr="007B30AD">
        <w:rPr>
          <w:rFonts w:asciiTheme="minorHAnsi" w:hAnsiTheme="minorHAnsi" w:cstheme="minorHAnsi"/>
        </w:rPr>
        <w:t xml:space="preserve">Ar tūrisma un rekreācijas aktivitātēm saistīta antropogēnā slodze raksturīga nelielai teritorijas daļai. DL teritorijā aptuveni 4 km garš autoceļa V253 Menskas-Medņi posms ir ietverts velomaršrutā “Izriteņo Dienvidkalni”. Detalizēta informācija par velomaršrutu un tā novietojumu ir ietverta DA plāna 1.4.3.2. nodaļā. </w:t>
      </w:r>
    </w:p>
    <w:p w14:paraId="39A0806A" w14:textId="77777777" w:rsidR="002A0A81" w:rsidRPr="007B30AD" w:rsidRDefault="002A0A81" w:rsidP="002A0A81">
      <w:pPr>
        <w:jc w:val="both"/>
        <w:rPr>
          <w:rFonts w:asciiTheme="minorHAnsi" w:hAnsiTheme="minorHAnsi" w:cstheme="minorHAnsi"/>
        </w:rPr>
      </w:pPr>
    </w:p>
    <w:p w14:paraId="5D6B45F0" w14:textId="77777777" w:rsidR="00A40DBF" w:rsidRPr="007B30AD" w:rsidRDefault="0086774D" w:rsidP="00BB67D1">
      <w:pPr>
        <w:jc w:val="both"/>
        <w:rPr>
          <w:rFonts w:asciiTheme="minorHAnsi" w:hAnsiTheme="minorHAnsi" w:cstheme="minorHAnsi"/>
        </w:rPr>
      </w:pPr>
      <w:r w:rsidRPr="007B30AD">
        <w:rPr>
          <w:rFonts w:asciiTheme="minorHAnsi" w:hAnsiTheme="minorHAnsi" w:cstheme="minorHAnsi"/>
        </w:rPr>
        <w:t>DL</w:t>
      </w:r>
      <w:r w:rsidR="00A63C28" w:rsidRPr="007B30AD">
        <w:rPr>
          <w:rFonts w:asciiTheme="minorHAnsi" w:hAnsiTheme="minorHAnsi" w:cstheme="minorHAnsi"/>
        </w:rPr>
        <w:t xml:space="preserve"> “Mežole” teritorijā </w:t>
      </w:r>
      <w:r w:rsidR="003E7DC3" w:rsidRPr="007B30AD">
        <w:rPr>
          <w:rFonts w:asciiTheme="minorHAnsi" w:hAnsiTheme="minorHAnsi" w:cstheme="minorHAnsi"/>
        </w:rPr>
        <w:t xml:space="preserve">regulāri tiek organizētas orientēšanās sacensības. </w:t>
      </w:r>
      <w:r w:rsidR="00BC45B7" w:rsidRPr="007B30AD">
        <w:rPr>
          <w:rFonts w:asciiTheme="minorHAnsi" w:hAnsiTheme="minorHAnsi" w:cstheme="minorHAnsi"/>
        </w:rPr>
        <w:t>Orientēšanas klubs “Azimuts”</w:t>
      </w:r>
      <w:r w:rsidR="00A40DBF" w:rsidRPr="007B30AD">
        <w:rPr>
          <w:rFonts w:asciiTheme="minorHAnsi" w:hAnsiTheme="minorHAnsi" w:cstheme="minorHAnsi"/>
        </w:rPr>
        <w:t xml:space="preserve"> organizē Smiltenes novada orientēšanas sacensību seriālu “Azimuts”, kur viens no posmiem ik gadu norisinās</w:t>
      </w:r>
      <w:r w:rsidR="00BC45B7" w:rsidRPr="007B30AD">
        <w:rPr>
          <w:rFonts w:asciiTheme="minorHAnsi" w:hAnsiTheme="minorHAnsi" w:cstheme="minorHAnsi"/>
        </w:rPr>
        <w:t xml:space="preserve"> </w:t>
      </w:r>
      <w:r w:rsidR="00F808E3" w:rsidRPr="007B30AD">
        <w:rPr>
          <w:rFonts w:asciiTheme="minorHAnsi" w:hAnsiTheme="minorHAnsi" w:cstheme="minorHAnsi"/>
        </w:rPr>
        <w:t>DL</w:t>
      </w:r>
      <w:r w:rsidR="00BC45B7" w:rsidRPr="007B30AD">
        <w:rPr>
          <w:rFonts w:asciiTheme="minorHAnsi" w:hAnsiTheme="minorHAnsi" w:cstheme="minorHAnsi"/>
        </w:rPr>
        <w:t xml:space="preserve"> teritorijā</w:t>
      </w:r>
      <w:r w:rsidR="00A40DBF" w:rsidRPr="007B30AD">
        <w:rPr>
          <w:rFonts w:asciiTheme="minorHAnsi" w:hAnsiTheme="minorHAnsi" w:cstheme="minorHAnsi"/>
        </w:rPr>
        <w:t xml:space="preserve">. </w:t>
      </w:r>
    </w:p>
    <w:p w14:paraId="7766E372" w14:textId="77777777" w:rsidR="00F808E3" w:rsidRPr="007B30AD" w:rsidRDefault="00F808E3" w:rsidP="00BB67D1">
      <w:pPr>
        <w:jc w:val="both"/>
        <w:rPr>
          <w:rFonts w:asciiTheme="minorHAnsi" w:hAnsiTheme="minorHAnsi" w:cstheme="minorHAnsi"/>
        </w:rPr>
      </w:pPr>
    </w:p>
    <w:p w14:paraId="413095C2" w14:textId="5618DE04" w:rsidR="00A40DBF" w:rsidRPr="007B30AD" w:rsidRDefault="00A40DBF" w:rsidP="00BB67D1">
      <w:pPr>
        <w:jc w:val="both"/>
        <w:rPr>
          <w:rFonts w:asciiTheme="minorHAnsi" w:hAnsiTheme="minorHAnsi" w:cstheme="minorHAnsi"/>
        </w:rPr>
      </w:pPr>
      <w:r w:rsidRPr="007B30AD">
        <w:rPr>
          <w:rFonts w:asciiTheme="minorHAnsi" w:hAnsiTheme="minorHAnsi" w:cstheme="minorHAnsi"/>
        </w:rPr>
        <w:t>2011. gada 1.–3. jūlijā Smiltenes apkārtnē norisinājās orientēšanas kluba “Kāpa” organizētās sacensības</w:t>
      </w:r>
      <w:r w:rsidR="00BC45B7" w:rsidRPr="007B30AD">
        <w:rPr>
          <w:rFonts w:asciiTheme="minorHAnsi" w:hAnsiTheme="minorHAnsi" w:cstheme="minorHAnsi"/>
        </w:rPr>
        <w:t xml:space="preserve"> </w:t>
      </w:r>
      <w:r w:rsidRPr="007B30AD">
        <w:rPr>
          <w:rFonts w:asciiTheme="minorHAnsi" w:hAnsiTheme="minorHAnsi" w:cstheme="minorHAnsi"/>
        </w:rPr>
        <w:t xml:space="preserve">“Orientēšanās trīsdienas Kāpa 2011”. Sacensību laikā 1. jūlijā </w:t>
      </w:r>
      <w:r w:rsidR="0086774D" w:rsidRPr="007B30AD">
        <w:rPr>
          <w:rFonts w:asciiTheme="minorHAnsi" w:hAnsiTheme="minorHAnsi" w:cstheme="minorHAnsi"/>
        </w:rPr>
        <w:t>DL</w:t>
      </w:r>
      <w:r w:rsidRPr="007B30AD">
        <w:rPr>
          <w:rFonts w:asciiTheme="minorHAnsi" w:hAnsiTheme="minorHAnsi" w:cstheme="minorHAnsi"/>
        </w:rPr>
        <w:t xml:space="preserve"> “Mežole” teritorijā norisinājās sacensības garajā distancē, kurās piedalījās aptuveni 1350 dalībnieki (Orientēšanas kluba “Kāpa”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Pr="007B30AD">
        <w:rPr>
          <w:rFonts w:asciiTheme="minorHAnsi" w:hAnsiTheme="minorHAnsi" w:cstheme="minorHAnsi"/>
        </w:rPr>
        <w:t xml:space="preserve">, 2019). </w:t>
      </w:r>
    </w:p>
    <w:p w14:paraId="7FEE0B5D" w14:textId="77777777" w:rsidR="00A40DBF" w:rsidRPr="007B30AD" w:rsidRDefault="00A40DBF" w:rsidP="00BB67D1">
      <w:pPr>
        <w:jc w:val="both"/>
        <w:rPr>
          <w:rFonts w:asciiTheme="minorHAnsi" w:hAnsiTheme="minorHAnsi" w:cstheme="minorHAnsi"/>
        </w:rPr>
      </w:pPr>
    </w:p>
    <w:p w14:paraId="6A36F175" w14:textId="04D82B2A" w:rsidR="00773223" w:rsidRPr="007B30AD" w:rsidRDefault="00A40DBF" w:rsidP="00BB67D1">
      <w:pPr>
        <w:jc w:val="both"/>
        <w:rPr>
          <w:rFonts w:asciiTheme="minorHAnsi" w:hAnsiTheme="minorHAnsi" w:cstheme="minorHAnsi"/>
        </w:rPr>
      </w:pPr>
      <w:r w:rsidRPr="007B30AD">
        <w:rPr>
          <w:rFonts w:asciiTheme="minorHAnsi" w:hAnsiTheme="minorHAnsi" w:cstheme="minorHAnsi"/>
        </w:rPr>
        <w:t xml:space="preserve">2019. gada </w:t>
      </w:r>
      <w:r w:rsidR="00773223" w:rsidRPr="007B30AD">
        <w:rPr>
          <w:rFonts w:asciiTheme="minorHAnsi" w:hAnsiTheme="minorHAnsi" w:cstheme="minorHAnsi"/>
        </w:rPr>
        <w:t xml:space="preserve">11. maijā </w:t>
      </w:r>
      <w:r w:rsidR="0086774D" w:rsidRPr="007B30AD">
        <w:rPr>
          <w:rFonts w:asciiTheme="minorHAnsi" w:hAnsiTheme="minorHAnsi" w:cstheme="minorHAnsi"/>
        </w:rPr>
        <w:t xml:space="preserve">DL </w:t>
      </w:r>
      <w:r w:rsidR="00773223" w:rsidRPr="007B30AD">
        <w:rPr>
          <w:rFonts w:asciiTheme="minorHAnsi" w:hAnsiTheme="minorHAnsi" w:cstheme="minorHAnsi"/>
        </w:rPr>
        <w:t xml:space="preserve">“Mežole” teritorijā norisinājās Latvijas orientēšanās federācijas un orientēšanās kluba “Azimuts” organizētais Latvijas čempionāts garajā distancē, kur dalībnieku skaits sasniedza 581 (Latvijas orientēšanās federācijas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00773223" w:rsidRPr="007B30AD">
        <w:rPr>
          <w:rFonts w:asciiTheme="minorHAnsi" w:hAnsiTheme="minorHAnsi" w:cstheme="minorHAnsi"/>
        </w:rPr>
        <w:t xml:space="preserve">, 2019). </w:t>
      </w:r>
    </w:p>
    <w:p w14:paraId="58DA0D50" w14:textId="77777777" w:rsidR="00773223" w:rsidRPr="007B30AD" w:rsidRDefault="00773223" w:rsidP="00BB67D1">
      <w:pPr>
        <w:jc w:val="both"/>
        <w:rPr>
          <w:rFonts w:asciiTheme="minorHAnsi" w:hAnsiTheme="minorHAnsi" w:cstheme="minorHAnsi"/>
        </w:rPr>
      </w:pPr>
    </w:p>
    <w:p w14:paraId="403DA0E9" w14:textId="3D41C6B6" w:rsidR="00DA0EDD" w:rsidRPr="007B30AD" w:rsidRDefault="00773223" w:rsidP="00BB67D1">
      <w:pPr>
        <w:jc w:val="both"/>
        <w:rPr>
          <w:rFonts w:asciiTheme="minorHAnsi" w:hAnsiTheme="minorHAnsi" w:cstheme="minorHAnsi"/>
        </w:rPr>
      </w:pPr>
      <w:r w:rsidRPr="007B30AD">
        <w:rPr>
          <w:rFonts w:asciiTheme="minorHAnsi" w:hAnsiTheme="minorHAnsi" w:cstheme="minorHAnsi"/>
        </w:rPr>
        <w:t xml:space="preserve">2019. gada 12. maijā orientēšanās kluba “Azimuts” </w:t>
      </w:r>
      <w:r w:rsidR="00F808E3" w:rsidRPr="007B30AD">
        <w:rPr>
          <w:rFonts w:asciiTheme="minorHAnsi" w:hAnsiTheme="minorHAnsi" w:cstheme="minorHAnsi"/>
        </w:rPr>
        <w:t>DL</w:t>
      </w:r>
      <w:r w:rsidRPr="007B30AD">
        <w:rPr>
          <w:rFonts w:asciiTheme="minorHAnsi" w:hAnsiTheme="minorHAnsi" w:cstheme="minorHAnsi"/>
        </w:rPr>
        <w:t xml:space="preserve"> </w:t>
      </w:r>
      <w:r w:rsidR="00F808E3" w:rsidRPr="007B30AD">
        <w:rPr>
          <w:rFonts w:asciiTheme="minorHAnsi" w:hAnsiTheme="minorHAnsi" w:cstheme="minorHAnsi"/>
        </w:rPr>
        <w:t xml:space="preserve">“Mežole” </w:t>
      </w:r>
      <w:r w:rsidRPr="007B30AD">
        <w:rPr>
          <w:rFonts w:asciiTheme="minorHAnsi" w:hAnsiTheme="minorHAnsi" w:cstheme="minorHAnsi"/>
        </w:rPr>
        <w:t>teritorijā organizēja sacensības “Mazā balva – 2019”, kur kopējais dalībnieku skaits nepārsniedz</w:t>
      </w:r>
      <w:r w:rsidR="00313747" w:rsidRPr="007B30AD">
        <w:rPr>
          <w:rFonts w:asciiTheme="minorHAnsi" w:hAnsiTheme="minorHAnsi" w:cstheme="minorHAnsi"/>
        </w:rPr>
        <w:t>a</w:t>
      </w:r>
      <w:r w:rsidRPr="007B30AD">
        <w:rPr>
          <w:rFonts w:asciiTheme="minorHAnsi" w:hAnsiTheme="minorHAnsi" w:cstheme="minorHAnsi"/>
        </w:rPr>
        <w:t xml:space="preserve"> 500 (Latvijas orientēšanās federācijas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Pr="007B30AD">
        <w:rPr>
          <w:rFonts w:asciiTheme="minorHAnsi" w:hAnsiTheme="minorHAnsi" w:cstheme="minorHAnsi"/>
        </w:rPr>
        <w:t xml:space="preserve">, 2019). </w:t>
      </w:r>
    </w:p>
    <w:p w14:paraId="1752E53C" w14:textId="77777777" w:rsidR="004840F4" w:rsidRPr="007B30AD" w:rsidRDefault="004840F4" w:rsidP="00BB67D1">
      <w:pPr>
        <w:jc w:val="both"/>
        <w:rPr>
          <w:rFonts w:asciiTheme="minorHAnsi" w:hAnsiTheme="minorHAnsi" w:cstheme="minorHAnsi"/>
        </w:rPr>
      </w:pPr>
    </w:p>
    <w:p w14:paraId="6230F96C" w14:textId="77777777" w:rsidR="004840F4" w:rsidRPr="007B30AD" w:rsidRDefault="004840F4" w:rsidP="00BB67D1">
      <w:pPr>
        <w:jc w:val="both"/>
        <w:rPr>
          <w:rFonts w:asciiTheme="minorHAnsi" w:hAnsiTheme="minorHAnsi" w:cstheme="minorHAnsi"/>
        </w:rPr>
      </w:pPr>
      <w:r w:rsidRPr="007B30AD">
        <w:rPr>
          <w:rFonts w:ascii="Calibri" w:hAnsi="Calibri"/>
        </w:rPr>
        <w:t>Atzīmējams, ka vasaras laikā un rudenī DL teritoriju rekreācijā (ogošana, sēņošana u.c.) pastiprināti apmeklē apkārtnes iedzīvotāji, tādējādi, radot papildus antropogēno slodzi uz īpaši aizsargājamiem biotopiem un sugām.</w:t>
      </w:r>
    </w:p>
    <w:p w14:paraId="0BDDA125" w14:textId="77777777" w:rsidR="00CD74B1" w:rsidRPr="007B30AD" w:rsidRDefault="00CD74B1" w:rsidP="00CD74B1">
      <w:pPr>
        <w:rPr>
          <w:rFonts w:asciiTheme="minorHAnsi" w:hAnsiTheme="minorHAnsi" w:cstheme="minorHAnsi"/>
        </w:rPr>
      </w:pPr>
    </w:p>
    <w:p w14:paraId="507BB40D" w14:textId="77777777" w:rsidR="00011E51" w:rsidRPr="007B30AD" w:rsidRDefault="00011E51" w:rsidP="007B2CFB">
      <w:pPr>
        <w:pStyle w:val="Heading3"/>
        <w:numPr>
          <w:ilvl w:val="0"/>
          <w:numId w:val="0"/>
        </w:numPr>
        <w:rPr>
          <w:rFonts w:asciiTheme="minorHAnsi" w:hAnsiTheme="minorHAnsi" w:cstheme="minorHAnsi"/>
          <w:b/>
          <w:lang w:val="lv-LV"/>
        </w:rPr>
      </w:pPr>
      <w:bookmarkStart w:id="35" w:name="_Toc30701952"/>
      <w:r w:rsidRPr="007B30AD">
        <w:rPr>
          <w:rFonts w:asciiTheme="minorHAnsi" w:hAnsiTheme="minorHAnsi" w:cstheme="minorHAnsi"/>
          <w:b/>
          <w:lang w:val="lv-LV"/>
        </w:rPr>
        <w:t>1.4.3. Aizsargājamās teritorijas izmantošanas veidi</w:t>
      </w:r>
      <w:bookmarkEnd w:id="35"/>
    </w:p>
    <w:p w14:paraId="34B725A0" w14:textId="77777777" w:rsidR="00011E51" w:rsidRPr="007B30AD" w:rsidRDefault="00011E51" w:rsidP="00875A7F">
      <w:pPr>
        <w:keepNext/>
        <w:keepLines/>
        <w:rPr>
          <w:rFonts w:asciiTheme="minorHAnsi" w:hAnsiTheme="minorHAnsi" w:cstheme="minorHAnsi"/>
        </w:rPr>
      </w:pPr>
    </w:p>
    <w:p w14:paraId="712B28DD" w14:textId="77777777" w:rsidR="00011E51" w:rsidRPr="007B30AD" w:rsidRDefault="00E34B71" w:rsidP="007B2CFB">
      <w:pPr>
        <w:pStyle w:val="Heading3"/>
        <w:numPr>
          <w:ilvl w:val="0"/>
          <w:numId w:val="0"/>
        </w:numPr>
        <w:rPr>
          <w:rFonts w:asciiTheme="minorHAnsi" w:hAnsiTheme="minorHAnsi" w:cstheme="minorHAnsi"/>
          <w:b/>
          <w:sz w:val="24"/>
          <w:lang w:val="lv-LV"/>
        </w:rPr>
      </w:pPr>
      <w:bookmarkStart w:id="36" w:name="_Toc30701953"/>
      <w:r w:rsidRPr="007B30AD">
        <w:rPr>
          <w:rFonts w:asciiTheme="minorHAnsi" w:hAnsiTheme="minorHAnsi" w:cstheme="minorHAnsi"/>
          <w:b/>
          <w:sz w:val="24"/>
          <w:lang w:val="lv-LV"/>
        </w:rPr>
        <w:t xml:space="preserve">1.4.3.1. </w:t>
      </w:r>
      <w:r w:rsidR="00011E51" w:rsidRPr="007B30AD">
        <w:rPr>
          <w:rFonts w:asciiTheme="minorHAnsi" w:hAnsiTheme="minorHAnsi" w:cstheme="minorHAnsi"/>
          <w:b/>
          <w:sz w:val="24"/>
          <w:lang w:val="lv-LV"/>
        </w:rPr>
        <w:t>Lauksaimniecība</w:t>
      </w:r>
      <w:bookmarkEnd w:id="36"/>
      <w:r w:rsidR="00011E51" w:rsidRPr="007B30AD">
        <w:rPr>
          <w:rFonts w:asciiTheme="minorHAnsi" w:hAnsiTheme="minorHAnsi" w:cstheme="minorHAnsi"/>
          <w:b/>
          <w:sz w:val="24"/>
          <w:lang w:val="lv-LV"/>
        </w:rPr>
        <w:t xml:space="preserve"> </w:t>
      </w:r>
    </w:p>
    <w:p w14:paraId="1FCB99E7" w14:textId="77777777" w:rsidR="00E04A97" w:rsidRPr="007B30AD" w:rsidRDefault="00E04A97" w:rsidP="009B7E75">
      <w:pPr>
        <w:rPr>
          <w:rFonts w:asciiTheme="minorHAnsi" w:hAnsiTheme="minorHAnsi" w:cstheme="minorHAnsi"/>
        </w:rPr>
      </w:pPr>
    </w:p>
    <w:p w14:paraId="60DBF0E2" w14:textId="77777777" w:rsidR="009A2A08" w:rsidRPr="007B30AD" w:rsidRDefault="00F808E3" w:rsidP="00BB67D1">
      <w:pPr>
        <w:jc w:val="both"/>
        <w:rPr>
          <w:rFonts w:asciiTheme="minorHAnsi" w:hAnsiTheme="minorHAnsi" w:cstheme="minorHAnsi"/>
        </w:rPr>
      </w:pPr>
      <w:r w:rsidRPr="007B30AD">
        <w:rPr>
          <w:rFonts w:asciiTheme="minorHAnsi" w:hAnsiTheme="minorHAnsi" w:cstheme="minorHAnsi"/>
        </w:rPr>
        <w:t>DL “Mežole”</w:t>
      </w:r>
      <w:r w:rsidR="006B3D88" w:rsidRPr="007B30AD">
        <w:rPr>
          <w:rFonts w:asciiTheme="minorHAnsi" w:hAnsiTheme="minorHAnsi" w:cstheme="minorHAnsi"/>
        </w:rPr>
        <w:t xml:space="preserve"> esošās atklātās zālāju platības netiek apsaimniekotas</w:t>
      </w:r>
      <w:r w:rsidR="00313747" w:rsidRPr="007B30AD">
        <w:rPr>
          <w:rFonts w:asciiTheme="minorHAnsi" w:hAnsiTheme="minorHAnsi" w:cstheme="minorHAnsi"/>
        </w:rPr>
        <w:t>.</w:t>
      </w:r>
      <w:r w:rsidR="006B3D88" w:rsidRPr="007B30AD">
        <w:rPr>
          <w:rFonts w:asciiTheme="minorHAnsi" w:hAnsiTheme="minorHAnsi" w:cstheme="minorHAnsi"/>
        </w:rPr>
        <w:t xml:space="preserve"> </w:t>
      </w:r>
      <w:r w:rsidR="00313747" w:rsidRPr="007B30AD">
        <w:rPr>
          <w:rFonts w:asciiTheme="minorHAnsi" w:hAnsiTheme="minorHAnsi" w:cstheme="minorHAnsi"/>
        </w:rPr>
        <w:t>Atbilstoši</w:t>
      </w:r>
      <w:r w:rsidR="006B3D88" w:rsidRPr="007B30AD">
        <w:rPr>
          <w:rFonts w:asciiTheme="minorHAnsi" w:hAnsiTheme="minorHAnsi" w:cstheme="minorHAnsi"/>
        </w:rPr>
        <w:t xml:space="preserve"> </w:t>
      </w:r>
      <w:r w:rsidR="00E04A97" w:rsidRPr="007B30AD">
        <w:rPr>
          <w:rFonts w:asciiTheme="minorHAnsi" w:hAnsiTheme="minorHAnsi" w:cstheme="minorHAnsi"/>
        </w:rPr>
        <w:t xml:space="preserve">LĢIA sagatavotajām </w:t>
      </w:r>
      <w:r w:rsidR="006B3D88" w:rsidRPr="007B30AD">
        <w:rPr>
          <w:rFonts w:asciiTheme="minorHAnsi" w:hAnsiTheme="minorHAnsi" w:cstheme="minorHAnsi"/>
        </w:rPr>
        <w:t xml:space="preserve">ortofoto kartēm, pļaušana zālājos pie Lipsas </w:t>
      </w:r>
      <w:r w:rsidRPr="007B30AD">
        <w:rPr>
          <w:rFonts w:asciiTheme="minorHAnsi" w:hAnsiTheme="minorHAnsi" w:cstheme="minorHAnsi"/>
        </w:rPr>
        <w:t xml:space="preserve">DL </w:t>
      </w:r>
      <w:r w:rsidR="006B3D88" w:rsidRPr="007B30AD">
        <w:rPr>
          <w:rFonts w:asciiTheme="minorHAnsi" w:hAnsiTheme="minorHAnsi" w:cstheme="minorHAnsi"/>
        </w:rPr>
        <w:t xml:space="preserve">ziemeļu daļā ir pārtraukta </w:t>
      </w:r>
      <w:r w:rsidR="0086774D" w:rsidRPr="007B30AD">
        <w:rPr>
          <w:rFonts w:asciiTheme="minorHAnsi" w:hAnsiTheme="minorHAnsi" w:cstheme="minorHAnsi"/>
        </w:rPr>
        <w:t xml:space="preserve">laika posmā no </w:t>
      </w:r>
      <w:r w:rsidR="006B3D88" w:rsidRPr="007B30AD">
        <w:rPr>
          <w:rFonts w:asciiTheme="minorHAnsi" w:hAnsiTheme="minorHAnsi" w:cstheme="minorHAnsi"/>
        </w:rPr>
        <w:t xml:space="preserve">2006. </w:t>
      </w:r>
      <w:r w:rsidR="0086774D" w:rsidRPr="007B30AD">
        <w:rPr>
          <w:rFonts w:asciiTheme="minorHAnsi" w:hAnsiTheme="minorHAnsi" w:cstheme="minorHAnsi"/>
        </w:rPr>
        <w:t xml:space="preserve">līdz </w:t>
      </w:r>
      <w:r w:rsidR="006B3D88" w:rsidRPr="007B30AD">
        <w:rPr>
          <w:rFonts w:asciiTheme="minorHAnsi" w:hAnsiTheme="minorHAnsi" w:cstheme="minorHAnsi"/>
        </w:rPr>
        <w:t>2011. gad</w:t>
      </w:r>
      <w:r w:rsidR="0086774D" w:rsidRPr="007B30AD">
        <w:rPr>
          <w:rFonts w:asciiTheme="minorHAnsi" w:hAnsiTheme="minorHAnsi" w:cstheme="minorHAnsi"/>
        </w:rPr>
        <w:t>am.</w:t>
      </w:r>
    </w:p>
    <w:p w14:paraId="70B4F041" w14:textId="77777777" w:rsidR="008E709C" w:rsidRPr="007B30AD" w:rsidRDefault="008E709C" w:rsidP="00C63F38">
      <w:pPr>
        <w:rPr>
          <w:rFonts w:asciiTheme="minorHAnsi" w:hAnsiTheme="minorHAnsi" w:cstheme="minorHAnsi"/>
        </w:rPr>
      </w:pPr>
    </w:p>
    <w:p w14:paraId="6871EBDE" w14:textId="77777777" w:rsidR="00011E51" w:rsidRPr="007B30AD" w:rsidRDefault="00E34B71" w:rsidP="007B2CFB">
      <w:pPr>
        <w:pStyle w:val="Heading3"/>
        <w:numPr>
          <w:ilvl w:val="0"/>
          <w:numId w:val="0"/>
        </w:numPr>
        <w:rPr>
          <w:rFonts w:asciiTheme="minorHAnsi" w:hAnsiTheme="minorHAnsi" w:cstheme="minorHAnsi"/>
          <w:b/>
          <w:sz w:val="24"/>
          <w:lang w:val="lv-LV"/>
        </w:rPr>
      </w:pPr>
      <w:bookmarkStart w:id="37" w:name="_Toc30701954"/>
      <w:r w:rsidRPr="007B30AD">
        <w:rPr>
          <w:rFonts w:asciiTheme="minorHAnsi" w:hAnsiTheme="minorHAnsi" w:cstheme="minorHAnsi"/>
          <w:b/>
          <w:sz w:val="24"/>
          <w:lang w:val="lv-LV"/>
        </w:rPr>
        <w:t xml:space="preserve">1.4.3.2. </w:t>
      </w:r>
      <w:r w:rsidR="00011E51" w:rsidRPr="007B30AD">
        <w:rPr>
          <w:rFonts w:asciiTheme="minorHAnsi" w:hAnsiTheme="minorHAnsi" w:cstheme="minorHAnsi"/>
          <w:b/>
          <w:sz w:val="24"/>
          <w:lang w:val="lv-LV"/>
        </w:rPr>
        <w:t>Tūrisms</w:t>
      </w:r>
      <w:bookmarkEnd w:id="37"/>
    </w:p>
    <w:p w14:paraId="75728008" w14:textId="77777777" w:rsidR="00D10BA6" w:rsidRPr="007B30AD" w:rsidRDefault="00D10BA6" w:rsidP="00D10BA6">
      <w:pPr>
        <w:rPr>
          <w:rFonts w:asciiTheme="minorHAnsi" w:hAnsiTheme="minorHAnsi" w:cstheme="minorHAnsi"/>
        </w:rPr>
      </w:pPr>
    </w:p>
    <w:p w14:paraId="44A6B1AF" w14:textId="62757BAC" w:rsidR="00D10BA6" w:rsidRPr="007B30AD" w:rsidRDefault="00D10BA6" w:rsidP="00BB67D1">
      <w:pPr>
        <w:jc w:val="both"/>
        <w:rPr>
          <w:rFonts w:asciiTheme="minorHAnsi" w:hAnsiTheme="minorHAnsi" w:cstheme="minorHAnsi"/>
        </w:rPr>
      </w:pPr>
      <w:r w:rsidRPr="007B30AD">
        <w:rPr>
          <w:rFonts w:asciiTheme="minorHAnsi" w:hAnsiTheme="minorHAnsi" w:cstheme="minorHAnsi"/>
        </w:rPr>
        <w:t xml:space="preserve">2017. gadā Smiltenes novada pašvaldība izveidoja velomaršrutu “Izriteņo Dienvidkalni”. </w:t>
      </w:r>
      <w:r w:rsidR="00E04A97" w:rsidRPr="007B30AD">
        <w:rPr>
          <w:rFonts w:asciiTheme="minorHAnsi" w:hAnsiTheme="minorHAnsi" w:cstheme="minorHAnsi"/>
        </w:rPr>
        <w:t>Maršruta garums ir 40 km</w:t>
      </w:r>
      <w:r w:rsidR="00A4787B">
        <w:rPr>
          <w:rFonts w:asciiTheme="minorHAnsi" w:hAnsiTheme="minorHAnsi" w:cstheme="minorHAnsi"/>
        </w:rPr>
        <w:t>,</w:t>
      </w:r>
      <w:r w:rsidR="00E04A97" w:rsidRPr="007B30AD">
        <w:rPr>
          <w:rFonts w:asciiTheme="minorHAnsi" w:hAnsiTheme="minorHAnsi" w:cstheme="minorHAnsi"/>
        </w:rPr>
        <w:t xml:space="preserve"> un tas savieno tādus Smiltenes novada tūrisma apskates objektus kā Cērtenes pilskaln</w:t>
      </w:r>
      <w:r w:rsidR="00313747" w:rsidRPr="007B30AD">
        <w:rPr>
          <w:rFonts w:asciiTheme="minorHAnsi" w:hAnsiTheme="minorHAnsi" w:cstheme="minorHAnsi"/>
        </w:rPr>
        <w:t>s</w:t>
      </w:r>
      <w:r w:rsidR="00E04A97" w:rsidRPr="007B30AD">
        <w:rPr>
          <w:rFonts w:asciiTheme="minorHAnsi" w:hAnsiTheme="minorHAnsi" w:cstheme="minorHAnsi"/>
        </w:rPr>
        <w:t>, Launkalnes muiž</w:t>
      </w:r>
      <w:r w:rsidR="00313747" w:rsidRPr="007B30AD">
        <w:rPr>
          <w:rFonts w:asciiTheme="minorHAnsi" w:hAnsiTheme="minorHAnsi" w:cstheme="minorHAnsi"/>
        </w:rPr>
        <w:t>a</w:t>
      </w:r>
      <w:r w:rsidR="00E04A97" w:rsidRPr="007B30AD">
        <w:rPr>
          <w:rFonts w:asciiTheme="minorHAnsi" w:hAnsiTheme="minorHAnsi" w:cstheme="minorHAnsi"/>
        </w:rPr>
        <w:t>, mūra tilt</w:t>
      </w:r>
      <w:r w:rsidR="00313747" w:rsidRPr="007B30AD">
        <w:rPr>
          <w:rFonts w:asciiTheme="minorHAnsi" w:hAnsiTheme="minorHAnsi" w:cstheme="minorHAnsi"/>
        </w:rPr>
        <w:t>s</w:t>
      </w:r>
      <w:r w:rsidR="00E04A97" w:rsidRPr="007B30AD">
        <w:rPr>
          <w:rFonts w:asciiTheme="minorHAnsi" w:hAnsiTheme="minorHAnsi" w:cstheme="minorHAnsi"/>
        </w:rPr>
        <w:t xml:space="preserve"> pār Ruņģupi Launkalnē, mini zoo “Ezerlejas”, atpūtas kompleks</w:t>
      </w:r>
      <w:r w:rsidR="00313747" w:rsidRPr="007B30AD">
        <w:rPr>
          <w:rFonts w:asciiTheme="minorHAnsi" w:hAnsiTheme="minorHAnsi" w:cstheme="minorHAnsi"/>
        </w:rPr>
        <w:t>s</w:t>
      </w:r>
      <w:r w:rsidR="00E04A97" w:rsidRPr="007B30AD">
        <w:rPr>
          <w:rFonts w:asciiTheme="minorHAnsi" w:hAnsiTheme="minorHAnsi" w:cstheme="minorHAnsi"/>
        </w:rPr>
        <w:t xml:space="preserve"> “Silmači”, senlietu privātkolekcij</w:t>
      </w:r>
      <w:r w:rsidR="00313747" w:rsidRPr="007B30AD">
        <w:rPr>
          <w:rFonts w:asciiTheme="minorHAnsi" w:hAnsiTheme="minorHAnsi" w:cstheme="minorHAnsi"/>
        </w:rPr>
        <w:t>a</w:t>
      </w:r>
      <w:r w:rsidR="00E04A97" w:rsidRPr="007B30AD">
        <w:rPr>
          <w:rFonts w:asciiTheme="minorHAnsi" w:hAnsiTheme="minorHAnsi" w:cstheme="minorHAnsi"/>
        </w:rPr>
        <w:t xml:space="preserve"> (Smiltenes novada Tūrisma informācijas centrs, 2017). </w:t>
      </w:r>
    </w:p>
    <w:p w14:paraId="49FB6D4D" w14:textId="77777777" w:rsidR="00C32148" w:rsidRPr="007B30AD" w:rsidRDefault="00C32148" w:rsidP="00BB67D1">
      <w:pPr>
        <w:jc w:val="both"/>
        <w:rPr>
          <w:rFonts w:asciiTheme="minorHAnsi" w:hAnsiTheme="minorHAnsi" w:cstheme="minorHAnsi"/>
        </w:rPr>
      </w:pPr>
    </w:p>
    <w:p w14:paraId="4D9CFDEF" w14:textId="77777777" w:rsidR="00E04A97" w:rsidRPr="007B30AD" w:rsidRDefault="00E04A97" w:rsidP="00BB67D1">
      <w:pPr>
        <w:jc w:val="both"/>
        <w:rPr>
          <w:rFonts w:asciiTheme="minorHAnsi" w:hAnsiTheme="minorHAnsi" w:cstheme="minorHAnsi"/>
        </w:rPr>
      </w:pPr>
      <w:r w:rsidRPr="007B30AD">
        <w:rPr>
          <w:rFonts w:asciiTheme="minorHAnsi" w:hAnsiTheme="minorHAnsi" w:cstheme="minorHAnsi"/>
        </w:rPr>
        <w:t xml:space="preserve">Aptuveni 4 km no velomaršruta “Izriteņo Dienvidkalni” ietver autoceļa V253 Menskas-Medņi posmu </w:t>
      </w:r>
      <w:r w:rsidR="00F808E3" w:rsidRPr="007B30AD">
        <w:rPr>
          <w:rFonts w:asciiTheme="minorHAnsi" w:hAnsiTheme="minorHAnsi" w:cstheme="minorHAnsi"/>
        </w:rPr>
        <w:t>DL</w:t>
      </w:r>
      <w:r w:rsidRPr="007B30AD">
        <w:rPr>
          <w:rFonts w:asciiTheme="minorHAnsi" w:hAnsiTheme="minorHAnsi" w:cstheme="minorHAnsi"/>
        </w:rPr>
        <w:t xml:space="preserve"> teritorijā (skat. 1.11. attēlu). </w:t>
      </w:r>
    </w:p>
    <w:p w14:paraId="1AC6A74C" w14:textId="77777777" w:rsidR="00EE728B" w:rsidRPr="007B30AD" w:rsidRDefault="00EE728B" w:rsidP="00C32148">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C0BC8" w:rsidRPr="007B30AD" w14:paraId="50A95EB4" w14:textId="77777777" w:rsidTr="490EEDBB">
        <w:tc>
          <w:tcPr>
            <w:tcW w:w="8301" w:type="dxa"/>
          </w:tcPr>
          <w:p w14:paraId="520CD08C" w14:textId="77777777" w:rsidR="00AC0BC8" w:rsidRPr="007B30AD" w:rsidRDefault="00A83F09" w:rsidP="00B803DC">
            <w:pPr>
              <w:rPr>
                <w:rFonts w:asciiTheme="minorHAnsi" w:hAnsiTheme="minorHAnsi" w:cstheme="minorHAnsi"/>
              </w:rPr>
            </w:pPr>
            <w:r>
              <w:rPr>
                <w:noProof/>
                <w:lang w:eastAsia="lv-LV"/>
              </w:rPr>
              <w:lastRenderedPageBreak/>
              <w:drawing>
                <wp:inline distT="0" distB="0" distL="0" distR="0" wp14:anchorId="2C27FAA5" wp14:editId="09FA4688">
                  <wp:extent cx="5039999" cy="7131561"/>
                  <wp:effectExtent l="0" t="0" r="8255" b="0"/>
                  <wp:docPr id="46357232"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9"/>
                          <pic:cNvPicPr/>
                        </pic:nvPicPr>
                        <pic:blipFill>
                          <a:blip r:embed="rId41"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AC0BC8" w:rsidRPr="007B30AD" w14:paraId="64B8AD29" w14:textId="77777777" w:rsidTr="490EEDBB">
        <w:tc>
          <w:tcPr>
            <w:tcW w:w="8301" w:type="dxa"/>
          </w:tcPr>
          <w:p w14:paraId="0CA3030C" w14:textId="2A868A27" w:rsidR="00AC0BC8" w:rsidRPr="007B30AD" w:rsidRDefault="00AC0BC8" w:rsidP="0EF04E0C">
            <w:pPr>
              <w:rPr>
                <w:rFonts w:asciiTheme="minorHAnsi" w:hAnsiTheme="minorHAnsi" w:cstheme="minorBidi"/>
                <w:b/>
                <w:bCs/>
                <w:i/>
                <w:iCs/>
              </w:rPr>
            </w:pPr>
            <w:r w:rsidRPr="0EF04E0C">
              <w:rPr>
                <w:rFonts w:asciiTheme="minorHAnsi" w:hAnsiTheme="minorHAnsi" w:cstheme="minorBidi"/>
                <w:b/>
                <w:bCs/>
                <w:i/>
                <w:iCs/>
              </w:rPr>
              <w:t xml:space="preserve">1.11. attēls. Velomaršruts “Izriteņo Dienvidkalni” </w:t>
            </w:r>
            <w:r w:rsidR="0636BBA0" w:rsidRPr="0EF04E0C">
              <w:rPr>
                <w:rFonts w:asciiTheme="minorHAnsi" w:hAnsiTheme="minorHAnsi" w:cstheme="minorBidi"/>
                <w:b/>
                <w:bCs/>
                <w:i/>
                <w:iCs/>
              </w:rPr>
              <w:t>DL</w:t>
            </w:r>
            <w:r w:rsidRPr="0EF04E0C">
              <w:rPr>
                <w:rFonts w:asciiTheme="minorHAnsi" w:hAnsiTheme="minorHAnsi" w:cstheme="minorBidi"/>
                <w:b/>
                <w:bCs/>
                <w:i/>
                <w:iCs/>
              </w:rPr>
              <w:t xml:space="preserve"> “Mežole” teritorijā</w:t>
            </w:r>
          </w:p>
        </w:tc>
      </w:tr>
    </w:tbl>
    <w:p w14:paraId="1BD7FAE1" w14:textId="77777777" w:rsidR="0058255E" w:rsidRPr="007B30AD" w:rsidRDefault="0058255E" w:rsidP="00B803DC">
      <w:pPr>
        <w:rPr>
          <w:rFonts w:asciiTheme="minorHAnsi" w:hAnsiTheme="minorHAnsi" w:cstheme="minorHAnsi"/>
        </w:rPr>
      </w:pPr>
    </w:p>
    <w:p w14:paraId="47C03C51" w14:textId="77777777" w:rsidR="00711343" w:rsidRPr="007B30AD" w:rsidRDefault="00711343" w:rsidP="00B803DC">
      <w:pPr>
        <w:rPr>
          <w:rFonts w:asciiTheme="minorHAnsi" w:hAnsiTheme="minorHAnsi" w:cstheme="minorHAnsi"/>
        </w:rPr>
        <w:sectPr w:rsidR="00711343" w:rsidRPr="007B30AD" w:rsidSect="00BB10AC">
          <w:pgSz w:w="11905" w:h="16837"/>
          <w:pgMar w:top="1440" w:right="1797" w:bottom="1440" w:left="1797" w:header="720" w:footer="720" w:gutter="0"/>
          <w:cols w:space="720"/>
          <w:docGrid w:linePitch="360"/>
        </w:sectPr>
      </w:pPr>
    </w:p>
    <w:p w14:paraId="34D6BA35" w14:textId="77777777" w:rsidR="00EB3DD2" w:rsidRPr="007B30AD" w:rsidRDefault="00DD791B" w:rsidP="007B2CFB">
      <w:pPr>
        <w:pStyle w:val="Heading3"/>
        <w:numPr>
          <w:ilvl w:val="0"/>
          <w:numId w:val="0"/>
        </w:numPr>
        <w:rPr>
          <w:rFonts w:asciiTheme="minorHAnsi" w:hAnsiTheme="minorHAnsi" w:cstheme="minorHAnsi"/>
          <w:b/>
          <w:sz w:val="24"/>
          <w:lang w:val="lv-LV"/>
        </w:rPr>
      </w:pPr>
      <w:bookmarkStart w:id="38" w:name="_Toc30701955"/>
      <w:r w:rsidRPr="007B30AD">
        <w:rPr>
          <w:rFonts w:asciiTheme="minorHAnsi" w:hAnsiTheme="minorHAnsi" w:cstheme="minorHAnsi"/>
          <w:b/>
          <w:sz w:val="24"/>
          <w:lang w:val="lv-LV"/>
        </w:rPr>
        <w:lastRenderedPageBreak/>
        <w:t>1.4.3.3</w:t>
      </w:r>
      <w:r w:rsidR="00E34B71" w:rsidRPr="007B30AD">
        <w:rPr>
          <w:rFonts w:asciiTheme="minorHAnsi" w:hAnsiTheme="minorHAnsi" w:cstheme="minorHAnsi"/>
          <w:b/>
          <w:sz w:val="24"/>
          <w:lang w:val="lv-LV"/>
        </w:rPr>
        <w:t xml:space="preserve">. </w:t>
      </w:r>
      <w:r w:rsidR="00011E51" w:rsidRPr="007B30AD">
        <w:rPr>
          <w:rFonts w:asciiTheme="minorHAnsi" w:hAnsiTheme="minorHAnsi" w:cstheme="minorHAnsi"/>
          <w:b/>
          <w:sz w:val="24"/>
          <w:lang w:val="lv-LV"/>
        </w:rPr>
        <w:t>Mežsaimniecība</w:t>
      </w:r>
      <w:bookmarkEnd w:id="38"/>
    </w:p>
    <w:p w14:paraId="2CB2415F" w14:textId="77777777" w:rsidR="00EB3DD2" w:rsidRPr="007B30AD" w:rsidRDefault="00EB3DD2" w:rsidP="00002BD3">
      <w:pPr>
        <w:rPr>
          <w:rFonts w:asciiTheme="minorHAnsi" w:hAnsiTheme="minorHAnsi" w:cstheme="minorHAnsi"/>
        </w:rPr>
      </w:pPr>
    </w:p>
    <w:p w14:paraId="4D82A33E" w14:textId="77777777" w:rsidR="00E16329" w:rsidRPr="007B30AD" w:rsidRDefault="00E16329" w:rsidP="00E16329">
      <w:pPr>
        <w:rPr>
          <w:rFonts w:asciiTheme="minorHAnsi" w:hAnsiTheme="minorHAnsi" w:cstheme="minorHAnsi"/>
          <w:b/>
        </w:rPr>
      </w:pPr>
      <w:r w:rsidRPr="007B30AD">
        <w:rPr>
          <w:rFonts w:asciiTheme="minorHAnsi" w:hAnsiTheme="minorHAnsi" w:cstheme="minorHAnsi"/>
          <w:b/>
        </w:rPr>
        <w:t>Vispārīgs raksturojums</w:t>
      </w:r>
    </w:p>
    <w:p w14:paraId="27BD512D" w14:textId="77777777" w:rsidR="00E16329" w:rsidRPr="007B30AD" w:rsidRDefault="00E16329" w:rsidP="00BB67D1">
      <w:pPr>
        <w:jc w:val="both"/>
        <w:rPr>
          <w:rFonts w:asciiTheme="minorHAnsi" w:hAnsiTheme="minorHAnsi" w:cstheme="minorHAnsi"/>
        </w:rPr>
      </w:pPr>
      <w:r w:rsidRPr="007B30AD">
        <w:rPr>
          <w:rFonts w:asciiTheme="minorHAnsi" w:hAnsiTheme="minorHAnsi" w:cstheme="minorHAnsi"/>
        </w:rPr>
        <w:t xml:space="preserve">Meža platības </w:t>
      </w:r>
      <w:r w:rsidR="008E709C" w:rsidRPr="007B30AD">
        <w:rPr>
          <w:rFonts w:asciiTheme="minorHAnsi" w:hAnsiTheme="minorHAnsi" w:cstheme="minorHAnsi"/>
        </w:rPr>
        <w:t>DL</w:t>
      </w:r>
      <w:r w:rsidRPr="007B30AD">
        <w:rPr>
          <w:rFonts w:asciiTheme="minorHAnsi" w:hAnsiTheme="minorHAnsi" w:cstheme="minorHAnsi"/>
        </w:rPr>
        <w:t xml:space="preserve"> </w:t>
      </w:r>
      <w:r w:rsidR="008E709C" w:rsidRPr="007B30AD">
        <w:rPr>
          <w:rFonts w:asciiTheme="minorHAnsi" w:hAnsiTheme="minorHAnsi" w:cstheme="minorHAnsi"/>
        </w:rPr>
        <w:t>“</w:t>
      </w:r>
      <w:r w:rsidRPr="007B30AD">
        <w:rPr>
          <w:rFonts w:asciiTheme="minorHAnsi" w:hAnsiTheme="minorHAnsi" w:cstheme="minorHAnsi"/>
        </w:rPr>
        <w:t>Mežole</w:t>
      </w:r>
      <w:r w:rsidR="00F808E3" w:rsidRPr="007B30AD">
        <w:rPr>
          <w:rFonts w:asciiTheme="minorHAnsi" w:hAnsiTheme="minorHAnsi" w:cstheme="minorHAnsi"/>
        </w:rPr>
        <w:t>”</w:t>
      </w:r>
      <w:r w:rsidR="008E709C" w:rsidRPr="007B30AD">
        <w:rPr>
          <w:rFonts w:asciiTheme="minorHAnsi" w:hAnsiTheme="minorHAnsi" w:cstheme="minorHAnsi"/>
        </w:rPr>
        <w:t xml:space="preserve"> </w:t>
      </w:r>
      <w:r w:rsidRPr="007B30AD">
        <w:rPr>
          <w:rFonts w:asciiTheme="minorHAnsi" w:hAnsiTheme="minorHAnsi" w:cstheme="minorHAnsi"/>
        </w:rPr>
        <w:t xml:space="preserve">aizņem </w:t>
      </w:r>
      <w:r w:rsidR="0063008C" w:rsidRPr="007B30AD">
        <w:rPr>
          <w:rFonts w:asciiTheme="minorHAnsi" w:hAnsiTheme="minorHAnsi" w:cstheme="minorHAnsi"/>
        </w:rPr>
        <w:t xml:space="preserve">2784,0 </w:t>
      </w:r>
      <w:r w:rsidRPr="007B30AD">
        <w:rPr>
          <w:rFonts w:asciiTheme="minorHAnsi" w:hAnsiTheme="minorHAnsi" w:cstheme="minorHAnsi"/>
        </w:rPr>
        <w:t>ha (atbilstoši informācijai no</w:t>
      </w:r>
      <w:r w:rsidR="00394C61" w:rsidRPr="007B30AD">
        <w:rPr>
          <w:rFonts w:asciiTheme="minorHAnsi" w:hAnsiTheme="minorHAnsi" w:cstheme="minorHAnsi"/>
        </w:rPr>
        <w:t xml:space="preserve"> LĢIA sagatavotās </w:t>
      </w:r>
      <w:r w:rsidRPr="007B30AD">
        <w:rPr>
          <w:rFonts w:asciiTheme="minorHAnsi" w:hAnsiTheme="minorHAnsi" w:cstheme="minorHAnsi"/>
        </w:rPr>
        <w:t>topogrāfiskās kartes mērogā 1:10 000). Meža valsts reģistrā (ar aizsardzības pazīmi “dabas liegums Mežole”) fiksēti 2660</w:t>
      </w:r>
      <w:r w:rsidR="00A50ED7" w:rsidRPr="007B30AD">
        <w:rPr>
          <w:rFonts w:asciiTheme="minorHAnsi" w:hAnsiTheme="minorHAnsi" w:cstheme="minorHAnsi"/>
        </w:rPr>
        <w:t>,</w:t>
      </w:r>
      <w:r w:rsidRPr="007B30AD">
        <w:rPr>
          <w:rFonts w:asciiTheme="minorHAnsi" w:hAnsiTheme="minorHAnsi" w:cstheme="minorHAnsi"/>
        </w:rPr>
        <w:t>8 ha mežaudžu, 87</w:t>
      </w:r>
      <w:r w:rsidR="00A50ED7" w:rsidRPr="007B30AD">
        <w:rPr>
          <w:rFonts w:asciiTheme="minorHAnsi" w:hAnsiTheme="minorHAnsi" w:cstheme="minorHAnsi"/>
        </w:rPr>
        <w:t>,</w:t>
      </w:r>
      <w:r w:rsidRPr="007B30AD">
        <w:rPr>
          <w:rFonts w:asciiTheme="minorHAnsi" w:hAnsiTheme="minorHAnsi" w:cstheme="minorHAnsi"/>
        </w:rPr>
        <w:t>5 ha sūnu purvu, 30</w:t>
      </w:r>
      <w:r w:rsidR="0063008C" w:rsidRPr="007B30AD">
        <w:rPr>
          <w:rFonts w:asciiTheme="minorHAnsi" w:hAnsiTheme="minorHAnsi" w:cstheme="minorHAnsi"/>
        </w:rPr>
        <w:t>,</w:t>
      </w:r>
      <w:r w:rsidRPr="007B30AD">
        <w:rPr>
          <w:rFonts w:asciiTheme="minorHAnsi" w:hAnsiTheme="minorHAnsi" w:cstheme="minorHAnsi"/>
        </w:rPr>
        <w:t>5 ha pārplūstošu klajumu, 26</w:t>
      </w:r>
      <w:r w:rsidR="0063008C" w:rsidRPr="007B30AD">
        <w:rPr>
          <w:rFonts w:asciiTheme="minorHAnsi" w:hAnsiTheme="minorHAnsi" w:cstheme="minorHAnsi"/>
        </w:rPr>
        <w:t>,</w:t>
      </w:r>
      <w:r w:rsidRPr="007B30AD">
        <w:rPr>
          <w:rFonts w:asciiTheme="minorHAnsi" w:hAnsiTheme="minorHAnsi" w:cstheme="minorHAnsi"/>
        </w:rPr>
        <w:t>7 ha pārejas purvu, tikpat meža dzīvnieku barošanas lauču, 7</w:t>
      </w:r>
      <w:r w:rsidR="0063008C" w:rsidRPr="007B30AD">
        <w:rPr>
          <w:rFonts w:asciiTheme="minorHAnsi" w:hAnsiTheme="minorHAnsi" w:cstheme="minorHAnsi"/>
        </w:rPr>
        <w:t>,</w:t>
      </w:r>
      <w:r w:rsidRPr="007B30AD">
        <w:rPr>
          <w:rFonts w:asciiTheme="minorHAnsi" w:hAnsiTheme="minorHAnsi" w:cstheme="minorHAnsi"/>
        </w:rPr>
        <w:t>6 ha zāļu purvu, 4</w:t>
      </w:r>
      <w:r w:rsidR="0063008C" w:rsidRPr="007B30AD">
        <w:rPr>
          <w:rFonts w:asciiTheme="minorHAnsi" w:hAnsiTheme="minorHAnsi" w:cstheme="minorHAnsi"/>
        </w:rPr>
        <w:t>,</w:t>
      </w:r>
      <w:r w:rsidRPr="007B30AD">
        <w:rPr>
          <w:rFonts w:asciiTheme="minorHAnsi" w:hAnsiTheme="minorHAnsi" w:cstheme="minorHAnsi"/>
        </w:rPr>
        <w:t>1 ha bebru uzpludinājumu, 2</w:t>
      </w:r>
      <w:r w:rsidR="0063008C" w:rsidRPr="007B30AD">
        <w:rPr>
          <w:rFonts w:asciiTheme="minorHAnsi" w:hAnsiTheme="minorHAnsi" w:cstheme="minorHAnsi"/>
        </w:rPr>
        <w:t>,</w:t>
      </w:r>
      <w:r w:rsidRPr="007B30AD">
        <w:rPr>
          <w:rFonts w:asciiTheme="minorHAnsi" w:hAnsiTheme="minorHAnsi" w:cstheme="minorHAnsi"/>
        </w:rPr>
        <w:t>2 ha meža lauču un 0</w:t>
      </w:r>
      <w:r w:rsidR="0063008C" w:rsidRPr="007B30AD">
        <w:rPr>
          <w:rFonts w:asciiTheme="minorHAnsi" w:hAnsiTheme="minorHAnsi" w:cstheme="minorHAnsi"/>
        </w:rPr>
        <w:t>,</w:t>
      </w:r>
      <w:r w:rsidRPr="007B30AD">
        <w:rPr>
          <w:rFonts w:asciiTheme="minorHAnsi" w:hAnsiTheme="minorHAnsi" w:cstheme="minorHAnsi"/>
        </w:rPr>
        <w:t>6 ha smiltāju.</w:t>
      </w:r>
    </w:p>
    <w:p w14:paraId="24DFE20C" w14:textId="77777777" w:rsidR="0063008C" w:rsidRPr="007B30AD" w:rsidRDefault="0063008C" w:rsidP="00BB67D1">
      <w:pPr>
        <w:jc w:val="both"/>
        <w:rPr>
          <w:rFonts w:asciiTheme="minorHAnsi" w:hAnsiTheme="minorHAnsi" w:cstheme="minorHAnsi"/>
        </w:rPr>
      </w:pPr>
    </w:p>
    <w:p w14:paraId="52CF7596" w14:textId="77777777" w:rsidR="00EB1035" w:rsidRPr="007B30AD" w:rsidRDefault="00EB1035" w:rsidP="00DA0E23">
      <w:pPr>
        <w:jc w:val="both"/>
        <w:rPr>
          <w:rFonts w:asciiTheme="minorHAnsi" w:hAnsiTheme="minorHAnsi" w:cstheme="minorHAnsi"/>
        </w:rPr>
      </w:pPr>
      <w:r w:rsidRPr="007B30AD">
        <w:rPr>
          <w:rFonts w:asciiTheme="minorHAnsi" w:hAnsiTheme="minorHAnsi" w:cstheme="minorHAnsi"/>
        </w:rPr>
        <w:t xml:space="preserve">Pēdējo 65 gadu laikā mežu platība DL “Mežole” teritorijā ir palielinājusies. Šīs papildus meža platības galvenokārt veido susināšanas ietekmē apmežojušies purvi, kas ir aizņēmuši Baltā purva daļas. Tāpat neliels meža platības pieaugums noticis, dabiski aizaugot vai mērķtiecīgi apmežojot vēsturiskās pļavas un ganības. Mazāk nekā 1% no teritorijas, kas 1930. gados bija mežs, 1970. gados tika pārveidoti par karjeriem. </w:t>
      </w:r>
    </w:p>
    <w:p w14:paraId="7BDEDA46" w14:textId="77777777" w:rsidR="00EB1035" w:rsidRPr="007B30AD" w:rsidRDefault="00EB1035" w:rsidP="00DA0E23">
      <w:pPr>
        <w:jc w:val="both"/>
        <w:rPr>
          <w:rFonts w:asciiTheme="minorHAnsi" w:hAnsiTheme="minorHAnsi" w:cstheme="minorHAnsi"/>
        </w:rPr>
      </w:pPr>
    </w:p>
    <w:p w14:paraId="2F68A704" w14:textId="77777777" w:rsidR="00EB1035" w:rsidRPr="007B30AD" w:rsidRDefault="00EB1035" w:rsidP="00DA0E23">
      <w:pPr>
        <w:jc w:val="both"/>
        <w:rPr>
          <w:rFonts w:asciiTheme="minorHAnsi" w:hAnsiTheme="minorHAnsi" w:cstheme="minorHAnsi"/>
        </w:rPr>
      </w:pPr>
      <w:r w:rsidRPr="007B30AD">
        <w:rPr>
          <w:rFonts w:asciiTheme="minorHAnsi" w:hAnsiTheme="minorHAnsi" w:cstheme="minorHAnsi"/>
        </w:rPr>
        <w:t>DL ir pieaugusi arī purvu platība – pārpurvojoties neapsaimniekotajām agrākajām pļavām, ir izveidojušies zāļu purvi.</w:t>
      </w:r>
    </w:p>
    <w:p w14:paraId="5CDC1A65" w14:textId="77777777" w:rsidR="00EB1035" w:rsidRPr="007B30AD" w:rsidRDefault="00EB1035" w:rsidP="00DA0E23">
      <w:pPr>
        <w:jc w:val="both"/>
        <w:rPr>
          <w:rFonts w:asciiTheme="minorHAnsi" w:hAnsiTheme="minorHAnsi" w:cstheme="minorHAnsi"/>
        </w:rPr>
      </w:pPr>
    </w:p>
    <w:p w14:paraId="2D1CEB89" w14:textId="6BAD3272" w:rsidR="00E16329" w:rsidRPr="007B30AD" w:rsidRDefault="00EB1035" w:rsidP="00DA0E23">
      <w:pPr>
        <w:jc w:val="both"/>
        <w:rPr>
          <w:rFonts w:asciiTheme="minorHAnsi" w:hAnsiTheme="minorHAnsi" w:cstheme="minorHAnsi"/>
        </w:rPr>
      </w:pPr>
      <w:r w:rsidRPr="007B30AD">
        <w:rPr>
          <w:rFonts w:asciiTheme="minorHAnsi" w:hAnsiTheme="minorHAnsi" w:cstheme="minorHAnsi"/>
        </w:rPr>
        <w:t>DL teritorijā vislielākās platības (~ 58%) aizņem meži sausieņu augšanas apstākļos, pārmitrie meža augšanas apstākļi – slapjaiņi un purvaiņi aizņem 33%, savukārt susinātie augšanas apstākļi aizņem 9% meža platību (skat. 1.12. attēlu). Susinātie meža augšanas apstākļu tipi liegumā aizņem salīdzinoši nelielas platības, vidēji Latvijā susināto augšanas apstākļu tipi aizņem aptuveni 33% no meža platībām.</w:t>
      </w:r>
    </w:p>
    <w:p w14:paraId="6E752085" w14:textId="77777777" w:rsidR="00EB1035" w:rsidRPr="007B30AD" w:rsidRDefault="00EB1035" w:rsidP="00EB1035">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16329" w:rsidRPr="007B30AD" w14:paraId="01FB3396" w14:textId="77777777" w:rsidTr="0EF04E0C">
        <w:tc>
          <w:tcPr>
            <w:tcW w:w="8301" w:type="dxa"/>
            <w:vAlign w:val="center"/>
          </w:tcPr>
          <w:p w14:paraId="4984AD5A" w14:textId="77777777" w:rsidR="00E16329" w:rsidRPr="007B30AD" w:rsidRDefault="00E16329" w:rsidP="00F500E5">
            <w:pPr>
              <w:spacing w:before="60" w:after="60"/>
              <w:jc w:val="center"/>
              <w:rPr>
                <w:rFonts w:asciiTheme="minorHAnsi" w:hAnsiTheme="minorHAnsi" w:cstheme="minorHAnsi"/>
              </w:rPr>
            </w:pPr>
            <w:r w:rsidRPr="007B30AD">
              <w:rPr>
                <w:noProof/>
                <w:lang w:eastAsia="lv-LV"/>
              </w:rPr>
              <w:drawing>
                <wp:inline distT="0" distB="0" distL="0" distR="0" wp14:anchorId="3FB285AD" wp14:editId="3EBF07A7">
                  <wp:extent cx="4572000" cy="2743200"/>
                  <wp:effectExtent l="0" t="0" r="0" b="0"/>
                  <wp:docPr id="1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3C59EF48-F840-4D6E-9B6D-F4FCCB85B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E16329" w:rsidRPr="007B30AD" w14:paraId="3D365A8A" w14:textId="77777777" w:rsidTr="0EF04E0C">
        <w:tc>
          <w:tcPr>
            <w:tcW w:w="8301" w:type="dxa"/>
          </w:tcPr>
          <w:p w14:paraId="1CF6A576" w14:textId="066EB72A" w:rsidR="00E16329" w:rsidRPr="007B30AD" w:rsidRDefault="00AC0BC8" w:rsidP="0EF04E0C">
            <w:pPr>
              <w:spacing w:before="60" w:after="60"/>
              <w:rPr>
                <w:rFonts w:asciiTheme="minorHAnsi" w:hAnsiTheme="minorHAnsi" w:cstheme="minorBidi"/>
                <w:b/>
                <w:bCs/>
                <w:i/>
                <w:iCs/>
              </w:rPr>
            </w:pPr>
            <w:r w:rsidRPr="0EF04E0C">
              <w:rPr>
                <w:rFonts w:asciiTheme="minorHAnsi" w:hAnsiTheme="minorHAnsi" w:cstheme="minorBidi"/>
                <w:b/>
                <w:bCs/>
                <w:i/>
                <w:iCs/>
              </w:rPr>
              <w:t>1.12.</w:t>
            </w:r>
            <w:r w:rsidR="00E16329" w:rsidRPr="0EF04E0C">
              <w:rPr>
                <w:rFonts w:asciiTheme="minorHAnsi" w:hAnsiTheme="minorHAnsi" w:cstheme="minorBidi"/>
                <w:b/>
                <w:bCs/>
                <w:i/>
                <w:iCs/>
              </w:rPr>
              <w:t xml:space="preserve"> attēls. Meža augšanas apstākļu tipu sadalījums </w:t>
            </w:r>
            <w:r w:rsidR="7A5D6CEB" w:rsidRPr="0EF04E0C">
              <w:rPr>
                <w:rFonts w:asciiTheme="minorHAnsi" w:hAnsiTheme="minorHAnsi" w:cstheme="minorBidi"/>
                <w:b/>
                <w:bCs/>
                <w:i/>
                <w:iCs/>
              </w:rPr>
              <w:t>DL</w:t>
            </w:r>
            <w:r w:rsidR="00E16329" w:rsidRPr="0EF04E0C">
              <w:rPr>
                <w:rFonts w:asciiTheme="minorHAnsi" w:hAnsiTheme="minorHAnsi" w:cstheme="minorBidi"/>
                <w:b/>
                <w:bCs/>
                <w:i/>
                <w:iCs/>
              </w:rPr>
              <w:t xml:space="preserve"> “Mežole”</w:t>
            </w:r>
          </w:p>
        </w:tc>
      </w:tr>
    </w:tbl>
    <w:p w14:paraId="693C333A" w14:textId="77777777" w:rsidR="00E16329" w:rsidRPr="007B30AD" w:rsidRDefault="00E16329" w:rsidP="00E16329">
      <w:pPr>
        <w:rPr>
          <w:rFonts w:asciiTheme="minorHAnsi" w:hAnsiTheme="minorHAnsi" w:cstheme="minorHAnsi"/>
        </w:rPr>
      </w:pPr>
    </w:p>
    <w:p w14:paraId="458622C5" w14:textId="77777777" w:rsidR="00E16329" w:rsidRPr="007B30AD" w:rsidRDefault="00E16329" w:rsidP="00BB67D1">
      <w:pPr>
        <w:jc w:val="both"/>
        <w:rPr>
          <w:rFonts w:asciiTheme="minorHAnsi" w:hAnsiTheme="minorHAnsi" w:cstheme="minorHAnsi"/>
        </w:rPr>
      </w:pPr>
      <w:r w:rsidRPr="007B30AD">
        <w:rPr>
          <w:rFonts w:asciiTheme="minorHAnsi" w:hAnsiTheme="minorHAnsi" w:cstheme="minorHAnsi"/>
        </w:rPr>
        <w:t>Vislielāko platību no sausieņu meža augšanas apstākļu tipiem aizņem damakšņa un vēra meža tipi, attiecīgi 596 ha un 655 ha. Izplatītākie no purvaiņu meža tipiem ir niedrājs - 332 ha un dumbrājs - 196 ha.</w:t>
      </w:r>
    </w:p>
    <w:p w14:paraId="45F0AC38" w14:textId="77777777" w:rsidR="00E16329" w:rsidRPr="007B30AD" w:rsidRDefault="00E16329" w:rsidP="00BB67D1">
      <w:pPr>
        <w:jc w:val="both"/>
        <w:rPr>
          <w:rFonts w:asciiTheme="minorHAnsi" w:hAnsiTheme="minorHAnsi" w:cstheme="minorHAnsi"/>
        </w:rPr>
      </w:pPr>
    </w:p>
    <w:p w14:paraId="3D0BB337" w14:textId="14F73C8B" w:rsidR="00E16329" w:rsidRPr="007B30AD" w:rsidRDefault="00E16329" w:rsidP="0EF04E0C">
      <w:pPr>
        <w:jc w:val="both"/>
        <w:rPr>
          <w:rFonts w:asciiTheme="minorHAnsi" w:hAnsiTheme="minorHAnsi" w:cstheme="minorBidi"/>
        </w:rPr>
      </w:pPr>
      <w:r w:rsidRPr="0EF04E0C">
        <w:rPr>
          <w:rFonts w:asciiTheme="minorHAnsi" w:hAnsiTheme="minorHAnsi" w:cstheme="minorBidi"/>
        </w:rPr>
        <w:t>Mežaudžu valdošo sugu sadalījums atbilst boreālo mežu klasei raksturīgiem mežiem. Lielākās platības veido egļu audzes, kas aizņem gandrīz pusi meža platību – 1312</w:t>
      </w:r>
      <w:r w:rsidR="00567F30" w:rsidRPr="0EF04E0C">
        <w:rPr>
          <w:rFonts w:asciiTheme="minorHAnsi" w:hAnsiTheme="minorHAnsi" w:cstheme="minorBidi"/>
        </w:rPr>
        <w:t>,</w:t>
      </w:r>
      <w:r w:rsidRPr="0EF04E0C">
        <w:rPr>
          <w:rFonts w:asciiTheme="minorHAnsi" w:hAnsiTheme="minorHAnsi" w:cstheme="minorBidi"/>
        </w:rPr>
        <w:t>7 ha, otra izplatītākā suga ir priede, kas aizņem 805</w:t>
      </w:r>
      <w:r w:rsidR="003273E2" w:rsidRPr="0EF04E0C">
        <w:rPr>
          <w:rFonts w:asciiTheme="minorHAnsi" w:hAnsiTheme="minorHAnsi" w:cstheme="minorBidi"/>
        </w:rPr>
        <w:t>,</w:t>
      </w:r>
      <w:r w:rsidRPr="0EF04E0C">
        <w:rPr>
          <w:rFonts w:asciiTheme="minorHAnsi" w:hAnsiTheme="minorHAnsi" w:cstheme="minorBidi"/>
        </w:rPr>
        <w:t>9 ha. No lapu kokiem vislielāko audžu platību veido bērzs – 363</w:t>
      </w:r>
      <w:r w:rsidR="007D61EE" w:rsidRPr="0EF04E0C">
        <w:rPr>
          <w:rFonts w:asciiTheme="minorHAnsi" w:hAnsiTheme="minorHAnsi" w:cstheme="minorBidi"/>
        </w:rPr>
        <w:t>,</w:t>
      </w:r>
      <w:r w:rsidRPr="0EF04E0C">
        <w:rPr>
          <w:rFonts w:asciiTheme="minorHAnsi" w:hAnsiTheme="minorHAnsi" w:cstheme="minorBidi"/>
        </w:rPr>
        <w:t>1 ha, kam seko melnalksnis 105</w:t>
      </w:r>
      <w:r w:rsidR="007D61EE" w:rsidRPr="0EF04E0C">
        <w:rPr>
          <w:rFonts w:asciiTheme="minorHAnsi" w:hAnsiTheme="minorHAnsi" w:cstheme="minorBidi"/>
        </w:rPr>
        <w:t>,</w:t>
      </w:r>
      <w:r w:rsidRPr="0EF04E0C">
        <w:rPr>
          <w:rFonts w:asciiTheme="minorHAnsi" w:hAnsiTheme="minorHAnsi" w:cstheme="minorBidi"/>
        </w:rPr>
        <w:t>1 ha un apse 59</w:t>
      </w:r>
      <w:r w:rsidR="007D61EE" w:rsidRPr="0EF04E0C">
        <w:rPr>
          <w:rFonts w:asciiTheme="minorHAnsi" w:hAnsiTheme="minorHAnsi" w:cstheme="minorBidi"/>
        </w:rPr>
        <w:t>,</w:t>
      </w:r>
      <w:r w:rsidRPr="0EF04E0C">
        <w:rPr>
          <w:rFonts w:asciiTheme="minorHAnsi" w:hAnsiTheme="minorHAnsi" w:cstheme="minorBidi"/>
        </w:rPr>
        <w:t xml:space="preserve">1 ha. Pārējās koku sugas kopā (liepa, osis, baltalksnis un lapegle) aizņem nepilnus 10 ha. 75% </w:t>
      </w:r>
      <w:r w:rsidR="28E65E31" w:rsidRPr="0EF04E0C">
        <w:rPr>
          <w:rFonts w:asciiTheme="minorHAnsi" w:hAnsiTheme="minorHAnsi" w:cstheme="minorBidi"/>
        </w:rPr>
        <w:t>DL</w:t>
      </w:r>
      <w:r w:rsidRPr="0EF04E0C">
        <w:rPr>
          <w:rFonts w:asciiTheme="minorHAnsi" w:hAnsiTheme="minorHAnsi" w:cstheme="minorBidi"/>
        </w:rPr>
        <w:t xml:space="preserve"> mežaudžu ir dabiskas izcelsmes audzes, attiecīgi atlikušie 25% ir mākslīgas izcelsmes audzes. Dabiskas un mākslīgas izcelsmes audžu sadalījums pa valdošajām koku sugām dabas liegumā dots </w:t>
      </w:r>
      <w:r w:rsidR="00AC0BC8" w:rsidRPr="0EF04E0C">
        <w:rPr>
          <w:rFonts w:asciiTheme="minorHAnsi" w:hAnsiTheme="minorHAnsi" w:cstheme="minorBidi"/>
        </w:rPr>
        <w:t>1.6</w:t>
      </w:r>
      <w:r w:rsidRPr="0EF04E0C">
        <w:rPr>
          <w:rFonts w:asciiTheme="minorHAnsi" w:hAnsiTheme="minorHAnsi" w:cstheme="minorBidi"/>
        </w:rPr>
        <w:t>. tabulā.</w:t>
      </w:r>
    </w:p>
    <w:p w14:paraId="04E71AC7" w14:textId="77777777" w:rsidR="00E16329" w:rsidRPr="007B30AD" w:rsidRDefault="00E16329" w:rsidP="00E16329">
      <w:pPr>
        <w:rPr>
          <w:rFonts w:asciiTheme="minorHAnsi" w:hAnsiTheme="minorHAnsi" w:cstheme="minorHAnsi"/>
        </w:rPr>
      </w:pPr>
    </w:p>
    <w:p w14:paraId="30FAF6F2" w14:textId="60757430" w:rsidR="00E16329" w:rsidRPr="007B30AD" w:rsidRDefault="00AC0BC8" w:rsidP="0EF04E0C">
      <w:pPr>
        <w:rPr>
          <w:rFonts w:asciiTheme="minorHAnsi" w:hAnsiTheme="minorHAnsi" w:cstheme="minorBidi"/>
          <w:b/>
          <w:bCs/>
          <w:i/>
          <w:iCs/>
        </w:rPr>
      </w:pPr>
      <w:r w:rsidRPr="0EF04E0C">
        <w:rPr>
          <w:rFonts w:asciiTheme="minorHAnsi" w:hAnsiTheme="minorHAnsi" w:cstheme="minorBidi"/>
          <w:b/>
          <w:bCs/>
          <w:i/>
          <w:iCs/>
        </w:rPr>
        <w:t>1.6.</w:t>
      </w:r>
      <w:r w:rsidR="00E16329" w:rsidRPr="0EF04E0C">
        <w:rPr>
          <w:rFonts w:asciiTheme="minorHAnsi" w:hAnsiTheme="minorHAnsi" w:cstheme="minorBidi"/>
          <w:b/>
          <w:bCs/>
          <w:i/>
          <w:iCs/>
        </w:rPr>
        <w:t xml:space="preserve"> tabula. Dabiskas un mākslīgas izcelsmes audžu sadalījums </w:t>
      </w:r>
      <w:r w:rsidR="4E678710" w:rsidRPr="0EF04E0C">
        <w:rPr>
          <w:rFonts w:asciiTheme="minorHAnsi" w:hAnsiTheme="minorHAnsi" w:cstheme="minorBidi"/>
          <w:b/>
          <w:bCs/>
          <w:i/>
          <w:iCs/>
        </w:rPr>
        <w:t>DL</w:t>
      </w:r>
      <w:r w:rsidR="00E16329" w:rsidRPr="0EF04E0C">
        <w:rPr>
          <w:rFonts w:asciiTheme="minorHAnsi" w:hAnsiTheme="minorHAnsi" w:cstheme="minorBidi"/>
          <w:b/>
          <w:bCs/>
          <w:i/>
          <w:iCs/>
        </w:rPr>
        <w:t xml:space="preserve"> Mežole</w:t>
      </w:r>
    </w:p>
    <w:tbl>
      <w:tblPr>
        <w:tblW w:w="8460" w:type="dxa"/>
        <w:tblInd w:w="93" w:type="dxa"/>
        <w:tblLook w:val="04A0" w:firstRow="1" w:lastRow="0" w:firstColumn="1" w:lastColumn="0" w:noHBand="0" w:noVBand="1"/>
      </w:tblPr>
      <w:tblGrid>
        <w:gridCol w:w="3588"/>
        <w:gridCol w:w="2410"/>
        <w:gridCol w:w="2462"/>
      </w:tblGrid>
      <w:tr w:rsidR="00E16329" w:rsidRPr="007B30AD" w14:paraId="211F9879"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26E073AA" w14:textId="77777777" w:rsidR="00E16329" w:rsidRPr="007B30AD" w:rsidRDefault="00E16329" w:rsidP="00F500E5">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Mežaudzes valdošā suga</w:t>
            </w:r>
          </w:p>
        </w:tc>
        <w:tc>
          <w:tcPr>
            <w:tcW w:w="2410" w:type="dxa"/>
            <w:tcBorders>
              <w:top w:val="single" w:sz="4" w:space="0" w:color="auto"/>
              <w:left w:val="nil"/>
              <w:bottom w:val="single" w:sz="4" w:space="0" w:color="auto"/>
              <w:right w:val="single" w:sz="4" w:space="0" w:color="auto"/>
            </w:tcBorders>
            <w:shd w:val="clear" w:color="auto" w:fill="D8E4BC"/>
            <w:noWrap/>
            <w:vAlign w:val="center"/>
            <w:hideMark/>
          </w:tcPr>
          <w:p w14:paraId="0BC1FAC1" w14:textId="77777777" w:rsidR="00E16329" w:rsidRPr="007B30AD" w:rsidRDefault="00E16329" w:rsidP="00F500E5">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Dabiskas izcelsmes audžu platība, ha</w:t>
            </w:r>
          </w:p>
        </w:tc>
        <w:tc>
          <w:tcPr>
            <w:tcW w:w="2462" w:type="dxa"/>
            <w:tcBorders>
              <w:top w:val="single" w:sz="4" w:space="0" w:color="auto"/>
              <w:left w:val="nil"/>
              <w:bottom w:val="single" w:sz="4" w:space="0" w:color="auto"/>
              <w:right w:val="single" w:sz="4" w:space="0" w:color="auto"/>
            </w:tcBorders>
            <w:shd w:val="clear" w:color="auto" w:fill="D8E4BC"/>
            <w:noWrap/>
            <w:vAlign w:val="center"/>
            <w:hideMark/>
          </w:tcPr>
          <w:p w14:paraId="2BBD8838" w14:textId="77777777" w:rsidR="00E16329" w:rsidRPr="007B30AD" w:rsidRDefault="00E16329" w:rsidP="00F500E5">
            <w:pPr>
              <w:keepNext/>
              <w:keepLines/>
              <w:suppressAutoHyphens w:val="0"/>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Mākslīgas izcelsmes audžu platība, ha</w:t>
            </w:r>
          </w:p>
        </w:tc>
      </w:tr>
      <w:tr w:rsidR="00E16329" w:rsidRPr="007B30AD" w14:paraId="6F6DEF8A" w14:textId="77777777" w:rsidTr="00F500E5">
        <w:trPr>
          <w:trHeight w:val="300"/>
        </w:trPr>
        <w:tc>
          <w:tcPr>
            <w:tcW w:w="3588" w:type="dxa"/>
            <w:tcBorders>
              <w:top w:val="nil"/>
              <w:left w:val="single" w:sz="4" w:space="0" w:color="auto"/>
              <w:bottom w:val="single" w:sz="4" w:space="0" w:color="auto"/>
              <w:right w:val="single" w:sz="4" w:space="0" w:color="auto"/>
            </w:tcBorders>
            <w:shd w:val="clear" w:color="auto" w:fill="auto"/>
            <w:noWrap/>
            <w:vAlign w:val="bottom"/>
          </w:tcPr>
          <w:p w14:paraId="54292269"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priede</w:t>
            </w:r>
          </w:p>
        </w:tc>
        <w:tc>
          <w:tcPr>
            <w:tcW w:w="2410" w:type="dxa"/>
            <w:tcBorders>
              <w:top w:val="nil"/>
              <w:left w:val="nil"/>
              <w:bottom w:val="single" w:sz="4" w:space="0" w:color="auto"/>
              <w:right w:val="single" w:sz="4" w:space="0" w:color="auto"/>
            </w:tcBorders>
            <w:shd w:val="clear" w:color="auto" w:fill="auto"/>
            <w:noWrap/>
            <w:vAlign w:val="bottom"/>
          </w:tcPr>
          <w:p w14:paraId="491A08C9"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558</w:t>
            </w:r>
            <w:r w:rsidR="00313747" w:rsidRPr="007B30AD">
              <w:rPr>
                <w:rFonts w:asciiTheme="minorHAnsi" w:hAnsiTheme="minorHAnsi" w:cstheme="minorHAnsi"/>
                <w:szCs w:val="24"/>
              </w:rPr>
              <w:t>,</w:t>
            </w:r>
            <w:r w:rsidRPr="007B30AD">
              <w:rPr>
                <w:rFonts w:asciiTheme="minorHAnsi" w:hAnsiTheme="minorHAnsi" w:cstheme="minorHAnsi"/>
                <w:szCs w:val="24"/>
              </w:rPr>
              <w:t>9</w:t>
            </w:r>
          </w:p>
        </w:tc>
        <w:tc>
          <w:tcPr>
            <w:tcW w:w="2462" w:type="dxa"/>
            <w:tcBorders>
              <w:top w:val="nil"/>
              <w:left w:val="nil"/>
              <w:bottom w:val="single" w:sz="4" w:space="0" w:color="auto"/>
              <w:right w:val="single" w:sz="4" w:space="0" w:color="auto"/>
            </w:tcBorders>
            <w:shd w:val="clear" w:color="auto" w:fill="auto"/>
            <w:noWrap/>
            <w:vAlign w:val="bottom"/>
          </w:tcPr>
          <w:p w14:paraId="06CFDD6A"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247</w:t>
            </w:r>
            <w:r w:rsidR="00313747" w:rsidRPr="007B30AD">
              <w:rPr>
                <w:rFonts w:asciiTheme="minorHAnsi" w:hAnsiTheme="minorHAnsi" w:cstheme="minorHAnsi"/>
                <w:szCs w:val="24"/>
              </w:rPr>
              <w:t>,</w:t>
            </w:r>
            <w:r w:rsidRPr="007B30AD">
              <w:rPr>
                <w:rFonts w:asciiTheme="minorHAnsi" w:hAnsiTheme="minorHAnsi" w:cstheme="minorHAnsi"/>
                <w:szCs w:val="24"/>
              </w:rPr>
              <w:t>0</w:t>
            </w:r>
          </w:p>
        </w:tc>
      </w:tr>
      <w:tr w:rsidR="00E16329" w:rsidRPr="007B30AD" w14:paraId="725F1505" w14:textId="77777777" w:rsidTr="00F500E5">
        <w:trPr>
          <w:trHeight w:val="300"/>
        </w:trPr>
        <w:tc>
          <w:tcPr>
            <w:tcW w:w="3588" w:type="dxa"/>
            <w:tcBorders>
              <w:top w:val="nil"/>
              <w:left w:val="single" w:sz="4" w:space="0" w:color="auto"/>
              <w:bottom w:val="single" w:sz="4" w:space="0" w:color="auto"/>
              <w:right w:val="single" w:sz="4" w:space="0" w:color="auto"/>
            </w:tcBorders>
            <w:shd w:val="clear" w:color="auto" w:fill="auto"/>
            <w:noWrap/>
            <w:vAlign w:val="bottom"/>
          </w:tcPr>
          <w:p w14:paraId="678B7EA3"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egle</w:t>
            </w:r>
          </w:p>
        </w:tc>
        <w:tc>
          <w:tcPr>
            <w:tcW w:w="2410" w:type="dxa"/>
            <w:tcBorders>
              <w:top w:val="nil"/>
              <w:left w:val="nil"/>
              <w:bottom w:val="single" w:sz="4" w:space="0" w:color="auto"/>
              <w:right w:val="single" w:sz="4" w:space="0" w:color="auto"/>
            </w:tcBorders>
            <w:shd w:val="clear" w:color="auto" w:fill="auto"/>
            <w:noWrap/>
            <w:vAlign w:val="bottom"/>
          </w:tcPr>
          <w:p w14:paraId="6D8616A4"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925</w:t>
            </w:r>
            <w:r w:rsidR="00313747" w:rsidRPr="007B30AD">
              <w:rPr>
                <w:rFonts w:asciiTheme="minorHAnsi" w:hAnsiTheme="minorHAnsi" w:cstheme="minorHAnsi"/>
                <w:szCs w:val="24"/>
              </w:rPr>
              <w:t>,</w:t>
            </w:r>
            <w:r w:rsidRPr="007B30AD">
              <w:rPr>
                <w:rFonts w:asciiTheme="minorHAnsi" w:hAnsiTheme="minorHAnsi" w:cstheme="minorHAnsi"/>
                <w:szCs w:val="24"/>
              </w:rPr>
              <w:t>0</w:t>
            </w:r>
          </w:p>
        </w:tc>
        <w:tc>
          <w:tcPr>
            <w:tcW w:w="2462" w:type="dxa"/>
            <w:tcBorders>
              <w:top w:val="nil"/>
              <w:left w:val="nil"/>
              <w:bottom w:val="single" w:sz="4" w:space="0" w:color="auto"/>
              <w:right w:val="single" w:sz="4" w:space="0" w:color="auto"/>
            </w:tcBorders>
            <w:shd w:val="clear" w:color="auto" w:fill="auto"/>
            <w:noWrap/>
            <w:vAlign w:val="bottom"/>
          </w:tcPr>
          <w:p w14:paraId="4C1F9334"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387</w:t>
            </w:r>
            <w:r w:rsidR="00313747" w:rsidRPr="007B30AD">
              <w:rPr>
                <w:rFonts w:asciiTheme="minorHAnsi" w:hAnsiTheme="minorHAnsi" w:cstheme="minorHAnsi"/>
                <w:szCs w:val="24"/>
              </w:rPr>
              <w:t>,</w:t>
            </w:r>
            <w:r w:rsidRPr="007B30AD">
              <w:rPr>
                <w:rFonts w:asciiTheme="minorHAnsi" w:hAnsiTheme="minorHAnsi" w:cstheme="minorHAnsi"/>
                <w:szCs w:val="24"/>
              </w:rPr>
              <w:t>7</w:t>
            </w:r>
          </w:p>
        </w:tc>
      </w:tr>
      <w:tr w:rsidR="00E16329" w:rsidRPr="007B30AD" w14:paraId="2CFA44E7" w14:textId="77777777" w:rsidTr="00F500E5">
        <w:trPr>
          <w:trHeight w:val="300"/>
        </w:trPr>
        <w:tc>
          <w:tcPr>
            <w:tcW w:w="3588" w:type="dxa"/>
            <w:tcBorders>
              <w:top w:val="nil"/>
              <w:left w:val="single" w:sz="4" w:space="0" w:color="auto"/>
              <w:bottom w:val="single" w:sz="4" w:space="0" w:color="auto"/>
              <w:right w:val="single" w:sz="4" w:space="0" w:color="auto"/>
            </w:tcBorders>
            <w:shd w:val="clear" w:color="auto" w:fill="auto"/>
            <w:noWrap/>
            <w:vAlign w:val="bottom"/>
          </w:tcPr>
          <w:p w14:paraId="44B64692"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bērzs</w:t>
            </w:r>
          </w:p>
        </w:tc>
        <w:tc>
          <w:tcPr>
            <w:tcW w:w="2410" w:type="dxa"/>
            <w:tcBorders>
              <w:top w:val="nil"/>
              <w:left w:val="nil"/>
              <w:bottom w:val="single" w:sz="4" w:space="0" w:color="auto"/>
              <w:right w:val="single" w:sz="4" w:space="0" w:color="auto"/>
            </w:tcBorders>
            <w:shd w:val="clear" w:color="auto" w:fill="auto"/>
            <w:noWrap/>
            <w:vAlign w:val="bottom"/>
          </w:tcPr>
          <w:p w14:paraId="1FBE1C4B"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352</w:t>
            </w:r>
            <w:r w:rsidR="00313747" w:rsidRPr="007B30AD">
              <w:rPr>
                <w:rFonts w:asciiTheme="minorHAnsi" w:hAnsiTheme="minorHAnsi" w:cstheme="minorHAnsi"/>
                <w:szCs w:val="24"/>
              </w:rPr>
              <w:t>,</w:t>
            </w:r>
            <w:r w:rsidRPr="007B30AD">
              <w:rPr>
                <w:rFonts w:asciiTheme="minorHAnsi" w:hAnsiTheme="minorHAnsi" w:cstheme="minorHAnsi"/>
                <w:szCs w:val="24"/>
              </w:rPr>
              <w:t>6</w:t>
            </w:r>
          </w:p>
        </w:tc>
        <w:tc>
          <w:tcPr>
            <w:tcW w:w="2462" w:type="dxa"/>
            <w:tcBorders>
              <w:top w:val="nil"/>
              <w:left w:val="nil"/>
              <w:bottom w:val="single" w:sz="4" w:space="0" w:color="auto"/>
              <w:right w:val="single" w:sz="4" w:space="0" w:color="auto"/>
            </w:tcBorders>
            <w:shd w:val="clear" w:color="auto" w:fill="auto"/>
            <w:noWrap/>
            <w:vAlign w:val="bottom"/>
          </w:tcPr>
          <w:p w14:paraId="5B502723"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10</w:t>
            </w:r>
            <w:r w:rsidR="00313747" w:rsidRPr="007B30AD">
              <w:rPr>
                <w:rFonts w:asciiTheme="minorHAnsi" w:hAnsiTheme="minorHAnsi" w:cstheme="minorHAnsi"/>
                <w:szCs w:val="24"/>
              </w:rPr>
              <w:t>,</w:t>
            </w:r>
            <w:r w:rsidRPr="007B30AD">
              <w:rPr>
                <w:rFonts w:asciiTheme="minorHAnsi" w:hAnsiTheme="minorHAnsi" w:cstheme="minorHAnsi"/>
                <w:szCs w:val="24"/>
              </w:rPr>
              <w:t>5</w:t>
            </w:r>
          </w:p>
        </w:tc>
      </w:tr>
      <w:tr w:rsidR="00E16329" w:rsidRPr="007B30AD" w14:paraId="09E2BC46"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22DEF"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apse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5818DF66"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57</w:t>
            </w:r>
            <w:r w:rsidR="00313747" w:rsidRPr="007B30AD">
              <w:rPr>
                <w:rFonts w:asciiTheme="minorHAnsi" w:hAnsiTheme="minorHAnsi" w:cstheme="minorHAnsi"/>
                <w:szCs w:val="24"/>
              </w:rPr>
              <w:t>,</w:t>
            </w:r>
            <w:r w:rsidRPr="007B30AD">
              <w:rPr>
                <w:rFonts w:asciiTheme="minorHAnsi" w:hAnsiTheme="minorHAnsi" w:cstheme="minorHAnsi"/>
                <w:szCs w:val="24"/>
              </w:rPr>
              <w:t>5</w:t>
            </w:r>
          </w:p>
        </w:tc>
        <w:tc>
          <w:tcPr>
            <w:tcW w:w="2462" w:type="dxa"/>
            <w:tcBorders>
              <w:top w:val="single" w:sz="4" w:space="0" w:color="auto"/>
              <w:left w:val="nil"/>
              <w:bottom w:val="single" w:sz="4" w:space="0" w:color="auto"/>
              <w:right w:val="single" w:sz="4" w:space="0" w:color="auto"/>
            </w:tcBorders>
            <w:shd w:val="clear" w:color="auto" w:fill="auto"/>
            <w:noWrap/>
            <w:vAlign w:val="bottom"/>
          </w:tcPr>
          <w:p w14:paraId="4D3F2106"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1</w:t>
            </w:r>
            <w:r w:rsidR="00313747" w:rsidRPr="007B30AD">
              <w:rPr>
                <w:rFonts w:asciiTheme="minorHAnsi" w:hAnsiTheme="minorHAnsi" w:cstheme="minorHAnsi"/>
                <w:szCs w:val="24"/>
              </w:rPr>
              <w:t>,</w:t>
            </w:r>
            <w:r w:rsidRPr="007B30AD">
              <w:rPr>
                <w:rFonts w:asciiTheme="minorHAnsi" w:hAnsiTheme="minorHAnsi" w:cstheme="minorHAnsi"/>
                <w:szCs w:val="24"/>
              </w:rPr>
              <w:t>6</w:t>
            </w:r>
          </w:p>
        </w:tc>
      </w:tr>
      <w:tr w:rsidR="00E16329" w:rsidRPr="007B30AD" w14:paraId="45553917"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D7BC8"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melnalksnis</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4F6283E4"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102</w:t>
            </w:r>
            <w:r w:rsidR="00313747" w:rsidRPr="007B30AD">
              <w:rPr>
                <w:rFonts w:asciiTheme="minorHAnsi" w:hAnsiTheme="minorHAnsi" w:cstheme="minorHAnsi"/>
                <w:szCs w:val="24"/>
              </w:rPr>
              <w:t>,</w:t>
            </w:r>
            <w:r w:rsidRPr="007B30AD">
              <w:rPr>
                <w:rFonts w:asciiTheme="minorHAnsi" w:hAnsiTheme="minorHAnsi" w:cstheme="minorHAnsi"/>
                <w:szCs w:val="24"/>
              </w:rPr>
              <w:t>9</w:t>
            </w:r>
          </w:p>
        </w:tc>
        <w:tc>
          <w:tcPr>
            <w:tcW w:w="2462" w:type="dxa"/>
            <w:tcBorders>
              <w:top w:val="single" w:sz="4" w:space="0" w:color="auto"/>
              <w:left w:val="nil"/>
              <w:bottom w:val="single" w:sz="4" w:space="0" w:color="auto"/>
              <w:right w:val="single" w:sz="4" w:space="0" w:color="auto"/>
            </w:tcBorders>
            <w:shd w:val="clear" w:color="auto" w:fill="auto"/>
            <w:noWrap/>
            <w:vAlign w:val="bottom"/>
          </w:tcPr>
          <w:p w14:paraId="116AB2AC"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2</w:t>
            </w:r>
            <w:r w:rsidR="00313747" w:rsidRPr="007B30AD">
              <w:rPr>
                <w:rFonts w:asciiTheme="minorHAnsi" w:hAnsiTheme="minorHAnsi" w:cstheme="minorHAnsi"/>
                <w:szCs w:val="24"/>
              </w:rPr>
              <w:t>,</w:t>
            </w:r>
            <w:r w:rsidRPr="007B30AD">
              <w:rPr>
                <w:rFonts w:asciiTheme="minorHAnsi" w:hAnsiTheme="minorHAnsi" w:cstheme="minorHAnsi"/>
                <w:szCs w:val="24"/>
              </w:rPr>
              <w:t>2</w:t>
            </w:r>
          </w:p>
        </w:tc>
      </w:tr>
      <w:tr w:rsidR="00E16329" w:rsidRPr="007B30AD" w14:paraId="533EC276" w14:textId="77777777" w:rsidTr="00F500E5">
        <w:trPr>
          <w:trHeight w:val="300"/>
        </w:trPr>
        <w:tc>
          <w:tcPr>
            <w:tcW w:w="3588" w:type="dxa"/>
            <w:tcBorders>
              <w:top w:val="nil"/>
              <w:left w:val="single" w:sz="4" w:space="0" w:color="auto"/>
              <w:bottom w:val="single" w:sz="4" w:space="0" w:color="auto"/>
              <w:right w:val="single" w:sz="4" w:space="0" w:color="auto"/>
            </w:tcBorders>
            <w:shd w:val="clear" w:color="auto" w:fill="auto"/>
            <w:noWrap/>
            <w:vAlign w:val="bottom"/>
          </w:tcPr>
          <w:p w14:paraId="717C0191"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baltalksnis</w:t>
            </w:r>
          </w:p>
        </w:tc>
        <w:tc>
          <w:tcPr>
            <w:tcW w:w="2410" w:type="dxa"/>
            <w:tcBorders>
              <w:top w:val="nil"/>
              <w:left w:val="nil"/>
              <w:bottom w:val="single" w:sz="4" w:space="0" w:color="auto"/>
              <w:right w:val="single" w:sz="4" w:space="0" w:color="auto"/>
            </w:tcBorders>
            <w:shd w:val="clear" w:color="auto" w:fill="auto"/>
            <w:noWrap/>
            <w:vAlign w:val="bottom"/>
          </w:tcPr>
          <w:p w14:paraId="3D550C31"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1</w:t>
            </w:r>
            <w:r w:rsidR="00313747" w:rsidRPr="007B30AD">
              <w:rPr>
                <w:rFonts w:asciiTheme="minorHAnsi" w:hAnsiTheme="minorHAnsi" w:cstheme="minorHAnsi"/>
                <w:szCs w:val="24"/>
              </w:rPr>
              <w:t>,</w:t>
            </w:r>
            <w:r w:rsidRPr="007B30AD">
              <w:rPr>
                <w:rFonts w:asciiTheme="minorHAnsi" w:hAnsiTheme="minorHAnsi" w:cstheme="minorHAnsi"/>
                <w:szCs w:val="24"/>
              </w:rPr>
              <w:t>1</w:t>
            </w:r>
          </w:p>
        </w:tc>
        <w:tc>
          <w:tcPr>
            <w:tcW w:w="2462" w:type="dxa"/>
            <w:tcBorders>
              <w:top w:val="nil"/>
              <w:left w:val="nil"/>
              <w:bottom w:val="single" w:sz="4" w:space="0" w:color="auto"/>
              <w:right w:val="single" w:sz="4" w:space="0" w:color="auto"/>
            </w:tcBorders>
            <w:shd w:val="clear" w:color="auto" w:fill="auto"/>
            <w:noWrap/>
            <w:vAlign w:val="bottom"/>
          </w:tcPr>
          <w:p w14:paraId="02C178AA"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w:t>
            </w:r>
          </w:p>
        </w:tc>
      </w:tr>
      <w:tr w:rsidR="00E16329" w:rsidRPr="007B30AD" w14:paraId="06A0549E"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70542"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liepa</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D517E07"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4</w:t>
            </w:r>
            <w:r w:rsidR="00313747" w:rsidRPr="007B30AD">
              <w:rPr>
                <w:rFonts w:asciiTheme="minorHAnsi" w:hAnsiTheme="minorHAnsi" w:cstheme="minorHAnsi"/>
                <w:szCs w:val="24"/>
              </w:rPr>
              <w:t>,</w:t>
            </w:r>
            <w:r w:rsidRPr="007B30AD">
              <w:rPr>
                <w:rFonts w:asciiTheme="minorHAnsi" w:hAnsiTheme="minorHAnsi" w:cstheme="minorHAnsi"/>
                <w:szCs w:val="24"/>
              </w:rPr>
              <w:t>7</w:t>
            </w:r>
          </w:p>
        </w:tc>
        <w:tc>
          <w:tcPr>
            <w:tcW w:w="2462" w:type="dxa"/>
            <w:tcBorders>
              <w:top w:val="single" w:sz="4" w:space="0" w:color="auto"/>
              <w:left w:val="nil"/>
              <w:bottom w:val="single" w:sz="4" w:space="0" w:color="auto"/>
              <w:right w:val="single" w:sz="4" w:space="0" w:color="auto"/>
            </w:tcBorders>
            <w:shd w:val="clear" w:color="auto" w:fill="auto"/>
            <w:noWrap/>
            <w:vAlign w:val="bottom"/>
          </w:tcPr>
          <w:p w14:paraId="6A5CD690"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w:t>
            </w:r>
          </w:p>
        </w:tc>
      </w:tr>
      <w:tr w:rsidR="00E16329" w:rsidRPr="007B30AD" w14:paraId="368256CC"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DAE001"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osis</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1AD05F75"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1</w:t>
            </w:r>
            <w:r w:rsidR="00313747" w:rsidRPr="007B30AD">
              <w:rPr>
                <w:rFonts w:asciiTheme="minorHAnsi" w:hAnsiTheme="minorHAnsi" w:cstheme="minorHAnsi"/>
                <w:szCs w:val="24"/>
              </w:rPr>
              <w:t>,</w:t>
            </w:r>
            <w:r w:rsidRPr="007B30AD">
              <w:rPr>
                <w:rFonts w:asciiTheme="minorHAnsi" w:hAnsiTheme="minorHAnsi" w:cstheme="minorHAnsi"/>
                <w:szCs w:val="24"/>
              </w:rPr>
              <w:t>1</w:t>
            </w:r>
          </w:p>
        </w:tc>
        <w:tc>
          <w:tcPr>
            <w:tcW w:w="2462" w:type="dxa"/>
            <w:tcBorders>
              <w:top w:val="single" w:sz="4" w:space="0" w:color="auto"/>
              <w:left w:val="nil"/>
              <w:bottom w:val="single" w:sz="4" w:space="0" w:color="auto"/>
              <w:right w:val="single" w:sz="4" w:space="0" w:color="auto"/>
            </w:tcBorders>
            <w:shd w:val="clear" w:color="auto" w:fill="auto"/>
            <w:noWrap/>
            <w:vAlign w:val="bottom"/>
          </w:tcPr>
          <w:p w14:paraId="46EABDDB"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w:t>
            </w:r>
          </w:p>
        </w:tc>
      </w:tr>
      <w:tr w:rsidR="00E16329" w:rsidRPr="007B30AD" w14:paraId="348B2BC8" w14:textId="77777777" w:rsidTr="00F500E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89A97" w14:textId="77777777" w:rsidR="00E16329" w:rsidRPr="007B30AD" w:rsidRDefault="00E16329" w:rsidP="00F500E5">
            <w:pPr>
              <w:keepNext/>
              <w:keepLines/>
              <w:rPr>
                <w:rFonts w:asciiTheme="minorHAnsi" w:hAnsiTheme="minorHAnsi" w:cstheme="minorHAnsi"/>
                <w:szCs w:val="24"/>
              </w:rPr>
            </w:pPr>
            <w:r w:rsidRPr="007B30AD">
              <w:rPr>
                <w:rFonts w:asciiTheme="minorHAnsi" w:hAnsiTheme="minorHAnsi" w:cstheme="minorHAnsi"/>
                <w:szCs w:val="24"/>
              </w:rPr>
              <w:t>lapegle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195F5B77"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w:t>
            </w:r>
          </w:p>
        </w:tc>
        <w:tc>
          <w:tcPr>
            <w:tcW w:w="2462" w:type="dxa"/>
            <w:tcBorders>
              <w:top w:val="single" w:sz="4" w:space="0" w:color="auto"/>
              <w:left w:val="nil"/>
              <w:bottom w:val="single" w:sz="4" w:space="0" w:color="auto"/>
              <w:right w:val="single" w:sz="4" w:space="0" w:color="auto"/>
            </w:tcBorders>
            <w:shd w:val="clear" w:color="auto" w:fill="auto"/>
            <w:noWrap/>
            <w:vAlign w:val="bottom"/>
          </w:tcPr>
          <w:p w14:paraId="7A449814" w14:textId="77777777" w:rsidR="00E16329" w:rsidRPr="007B30AD" w:rsidRDefault="00E16329" w:rsidP="00F500E5">
            <w:pPr>
              <w:keepNext/>
              <w:keepLines/>
              <w:jc w:val="center"/>
              <w:rPr>
                <w:rFonts w:asciiTheme="minorHAnsi" w:hAnsiTheme="minorHAnsi" w:cstheme="minorHAnsi"/>
                <w:szCs w:val="24"/>
              </w:rPr>
            </w:pPr>
            <w:r w:rsidRPr="007B30AD">
              <w:rPr>
                <w:rFonts w:asciiTheme="minorHAnsi" w:hAnsiTheme="minorHAnsi" w:cstheme="minorHAnsi"/>
                <w:szCs w:val="24"/>
              </w:rPr>
              <w:t>2</w:t>
            </w:r>
            <w:r w:rsidR="00313747" w:rsidRPr="007B30AD">
              <w:rPr>
                <w:rFonts w:asciiTheme="minorHAnsi" w:hAnsiTheme="minorHAnsi" w:cstheme="minorHAnsi"/>
                <w:szCs w:val="24"/>
              </w:rPr>
              <w:t>,</w:t>
            </w:r>
            <w:r w:rsidRPr="007B30AD">
              <w:rPr>
                <w:rFonts w:asciiTheme="minorHAnsi" w:hAnsiTheme="minorHAnsi" w:cstheme="minorHAnsi"/>
                <w:szCs w:val="24"/>
              </w:rPr>
              <w:t>7</w:t>
            </w:r>
          </w:p>
        </w:tc>
      </w:tr>
    </w:tbl>
    <w:p w14:paraId="5A1B5C84" w14:textId="77777777" w:rsidR="00E16329" w:rsidRPr="007B30AD" w:rsidRDefault="00E16329" w:rsidP="00E1632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16329" w:rsidRPr="007B30AD" w14:paraId="63E89B33" w14:textId="77777777" w:rsidTr="0EF04E0C">
        <w:tc>
          <w:tcPr>
            <w:tcW w:w="8301" w:type="dxa"/>
          </w:tcPr>
          <w:p w14:paraId="66B90B05" w14:textId="77777777" w:rsidR="00E16329" w:rsidRPr="007B30AD" w:rsidRDefault="00E16329" w:rsidP="00F500E5">
            <w:pPr>
              <w:spacing w:before="60" w:after="60"/>
              <w:jc w:val="center"/>
              <w:rPr>
                <w:rFonts w:asciiTheme="minorHAnsi" w:hAnsiTheme="minorHAnsi" w:cstheme="minorHAnsi"/>
              </w:rPr>
            </w:pPr>
            <w:r w:rsidRPr="007B30AD">
              <w:rPr>
                <w:noProof/>
                <w:lang w:eastAsia="lv-LV"/>
              </w:rPr>
              <w:drawing>
                <wp:inline distT="0" distB="0" distL="0" distR="0" wp14:anchorId="41956849" wp14:editId="1BCE9176">
                  <wp:extent cx="4572000" cy="2743200"/>
                  <wp:effectExtent l="0" t="0" r="0" b="0"/>
                  <wp:docPr id="1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3F0EFAA-ABF1-48B4-8669-0F9695CB2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E16329" w:rsidRPr="007B30AD" w14:paraId="52DA8110" w14:textId="77777777" w:rsidTr="0EF04E0C">
        <w:tc>
          <w:tcPr>
            <w:tcW w:w="8301" w:type="dxa"/>
          </w:tcPr>
          <w:p w14:paraId="6D96F24E" w14:textId="6BDA5192" w:rsidR="00E16329" w:rsidRPr="007B30AD" w:rsidRDefault="007D61EE" w:rsidP="0EF04E0C">
            <w:pPr>
              <w:rPr>
                <w:rFonts w:asciiTheme="minorHAnsi" w:hAnsiTheme="minorHAnsi" w:cstheme="minorBidi"/>
                <w:b/>
                <w:bCs/>
                <w:i/>
                <w:iCs/>
              </w:rPr>
            </w:pPr>
            <w:r w:rsidRPr="0EF04E0C">
              <w:rPr>
                <w:rFonts w:asciiTheme="minorHAnsi" w:hAnsiTheme="minorHAnsi" w:cstheme="minorBidi"/>
                <w:b/>
                <w:bCs/>
                <w:i/>
                <w:iCs/>
              </w:rPr>
              <w:t>1.13</w:t>
            </w:r>
            <w:r w:rsidR="00E16329" w:rsidRPr="0EF04E0C">
              <w:rPr>
                <w:rFonts w:asciiTheme="minorHAnsi" w:hAnsiTheme="minorHAnsi" w:cstheme="minorBidi"/>
                <w:b/>
                <w:bCs/>
                <w:i/>
                <w:iCs/>
              </w:rPr>
              <w:t xml:space="preserve">. attēls. Mežaudžu izcelsmes sadalījums (ha) </w:t>
            </w:r>
            <w:r w:rsidR="0F711643" w:rsidRPr="0EF04E0C">
              <w:rPr>
                <w:rFonts w:asciiTheme="minorHAnsi" w:hAnsiTheme="minorHAnsi" w:cstheme="minorBidi"/>
                <w:b/>
                <w:bCs/>
                <w:i/>
                <w:iCs/>
              </w:rPr>
              <w:t>DL</w:t>
            </w:r>
            <w:r w:rsidR="00E16329" w:rsidRPr="0EF04E0C">
              <w:rPr>
                <w:rFonts w:asciiTheme="minorHAnsi" w:hAnsiTheme="minorHAnsi" w:cstheme="minorBidi"/>
                <w:b/>
                <w:bCs/>
                <w:i/>
                <w:iCs/>
              </w:rPr>
              <w:t xml:space="preserve"> “Mežole”</w:t>
            </w:r>
          </w:p>
        </w:tc>
      </w:tr>
    </w:tbl>
    <w:p w14:paraId="23961DDA" w14:textId="77777777" w:rsidR="00E16329" w:rsidRPr="007B30AD" w:rsidRDefault="00E16329" w:rsidP="00E16329">
      <w:pPr>
        <w:rPr>
          <w:rFonts w:asciiTheme="minorHAnsi" w:hAnsiTheme="minorHAnsi" w:cstheme="minorHAnsi"/>
        </w:rPr>
      </w:pPr>
    </w:p>
    <w:p w14:paraId="51040245" w14:textId="31784D45" w:rsidR="00E16329" w:rsidRPr="007B30AD" w:rsidRDefault="00EB1035" w:rsidP="0EF04E0C">
      <w:pPr>
        <w:jc w:val="both"/>
        <w:rPr>
          <w:rFonts w:asciiTheme="minorHAnsi" w:hAnsiTheme="minorHAnsi" w:cstheme="minorBidi"/>
        </w:rPr>
      </w:pPr>
      <w:r w:rsidRPr="0EF04E0C">
        <w:rPr>
          <w:rFonts w:asciiTheme="minorHAnsi" w:hAnsiTheme="minorHAnsi" w:cstheme="minorBidi"/>
        </w:rPr>
        <w:t xml:space="preserve">Aptuveni 1315 ha jeb gandrīz pusi no </w:t>
      </w:r>
      <w:r w:rsidR="4945B6A0" w:rsidRPr="0EF04E0C">
        <w:rPr>
          <w:rFonts w:asciiTheme="minorHAnsi" w:hAnsiTheme="minorHAnsi" w:cstheme="minorBidi"/>
        </w:rPr>
        <w:t>DL</w:t>
      </w:r>
      <w:r w:rsidRPr="0EF04E0C">
        <w:rPr>
          <w:rFonts w:asciiTheme="minorHAnsi" w:hAnsiTheme="minorHAnsi" w:cstheme="minorBidi"/>
        </w:rPr>
        <w:t xml:space="preserve"> mežiem veido pieaugušas un pāraugušas mežaudzes; briestaudzes un vidēja vecuma audzes aizņem attiecīgi 20% un 22% platības, bet jaunaudzes aizņem tikai 8% teritorijas (skat. 1.15. attēlu). </w:t>
      </w:r>
      <w:r w:rsidR="00E16329" w:rsidRPr="0EF04E0C">
        <w:rPr>
          <w:rFonts w:asciiTheme="minorHAnsi" w:hAnsiTheme="minorHAnsi" w:cstheme="minorBidi"/>
        </w:rPr>
        <w:t xml:space="preserve">Jaunaudžu un vidēja vecuma audžu grupās būtisku platību aizņem mākslīgas izcelsmes audzes, attiecīgi 65% un 59% audžu. Savukārt pieaugušu un pāraugušu audžu vecuma grupās </w:t>
      </w:r>
      <w:r w:rsidR="00E16329" w:rsidRPr="0EF04E0C">
        <w:rPr>
          <w:rFonts w:asciiTheme="minorHAnsi" w:hAnsiTheme="minorHAnsi" w:cstheme="minorBidi"/>
        </w:rPr>
        <w:lastRenderedPageBreak/>
        <w:t xml:space="preserve">mākslīgas izcelsmes audzes kopā aizņem mazāk </w:t>
      </w:r>
      <w:r w:rsidR="008E709C" w:rsidRPr="0EF04E0C">
        <w:rPr>
          <w:rFonts w:asciiTheme="minorHAnsi" w:hAnsiTheme="minorHAnsi" w:cstheme="minorBidi"/>
        </w:rPr>
        <w:t xml:space="preserve">nekā </w:t>
      </w:r>
      <w:r w:rsidR="00E16329" w:rsidRPr="0EF04E0C">
        <w:rPr>
          <w:rFonts w:asciiTheme="minorHAnsi" w:hAnsiTheme="minorHAnsi" w:cstheme="minorBidi"/>
        </w:rPr>
        <w:t xml:space="preserve">5% </w:t>
      </w:r>
      <w:r w:rsidR="008E709C" w:rsidRPr="0EF04E0C">
        <w:rPr>
          <w:rFonts w:asciiTheme="minorHAnsi" w:hAnsiTheme="minorHAnsi" w:cstheme="minorBidi"/>
        </w:rPr>
        <w:t xml:space="preserve">no </w:t>
      </w:r>
      <w:r w:rsidR="00E16329" w:rsidRPr="0EF04E0C">
        <w:rPr>
          <w:rFonts w:asciiTheme="minorHAnsi" w:hAnsiTheme="minorHAnsi" w:cstheme="minorBidi"/>
        </w:rPr>
        <w:t xml:space="preserve">platības (sadalījumu skat. </w:t>
      </w:r>
      <w:r w:rsidR="007D61EE" w:rsidRPr="0EF04E0C">
        <w:rPr>
          <w:rFonts w:asciiTheme="minorHAnsi" w:hAnsiTheme="minorHAnsi" w:cstheme="minorBidi"/>
        </w:rPr>
        <w:t>1.14</w:t>
      </w:r>
      <w:r w:rsidR="00E16329" w:rsidRPr="0EF04E0C">
        <w:rPr>
          <w:rFonts w:asciiTheme="minorHAnsi" w:hAnsiTheme="minorHAnsi" w:cstheme="minorBidi"/>
        </w:rPr>
        <w:t>. attēlā).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16329" w:rsidRPr="007B30AD" w14:paraId="74E8461A" w14:textId="77777777" w:rsidTr="0EF04E0C">
        <w:tc>
          <w:tcPr>
            <w:tcW w:w="8301" w:type="dxa"/>
          </w:tcPr>
          <w:p w14:paraId="21D7F53F" w14:textId="77777777" w:rsidR="00E16329" w:rsidRPr="007B30AD" w:rsidRDefault="00E16329" w:rsidP="00F500E5">
            <w:pPr>
              <w:spacing w:before="60" w:after="60"/>
              <w:jc w:val="center"/>
              <w:rPr>
                <w:rFonts w:asciiTheme="minorHAnsi" w:hAnsiTheme="minorHAnsi" w:cstheme="minorHAnsi"/>
              </w:rPr>
            </w:pPr>
            <w:r w:rsidRPr="007B30AD">
              <w:rPr>
                <w:noProof/>
                <w:lang w:eastAsia="lv-LV"/>
              </w:rPr>
              <w:drawing>
                <wp:inline distT="0" distB="0" distL="0" distR="0" wp14:anchorId="5EAF26A5" wp14:editId="006A6C6D">
                  <wp:extent cx="4933950" cy="2890838"/>
                  <wp:effectExtent l="0" t="0" r="0" b="5080"/>
                  <wp:docPr id="1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7C2A6603-E720-4C77-9F24-3002AC98E4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E16329" w:rsidRPr="007B30AD" w14:paraId="73454E2F" w14:textId="77777777" w:rsidTr="0EF04E0C">
        <w:tc>
          <w:tcPr>
            <w:tcW w:w="8301" w:type="dxa"/>
          </w:tcPr>
          <w:p w14:paraId="0DD659F2" w14:textId="6F391406" w:rsidR="00E16329" w:rsidRPr="007B30AD" w:rsidRDefault="007D61EE" w:rsidP="0EF04E0C">
            <w:pPr>
              <w:rPr>
                <w:rFonts w:asciiTheme="minorHAnsi" w:hAnsiTheme="minorHAnsi" w:cstheme="minorBidi"/>
                <w:b/>
                <w:bCs/>
                <w:i/>
                <w:iCs/>
              </w:rPr>
            </w:pPr>
            <w:r w:rsidRPr="0EF04E0C">
              <w:rPr>
                <w:rFonts w:asciiTheme="minorHAnsi" w:hAnsiTheme="minorHAnsi" w:cstheme="minorBidi"/>
                <w:b/>
                <w:bCs/>
                <w:i/>
                <w:iCs/>
              </w:rPr>
              <w:t>1.14.</w:t>
            </w:r>
            <w:r w:rsidR="00E16329" w:rsidRPr="0EF04E0C">
              <w:rPr>
                <w:rFonts w:asciiTheme="minorHAnsi" w:hAnsiTheme="minorHAnsi" w:cstheme="minorBidi"/>
                <w:b/>
                <w:bCs/>
                <w:i/>
                <w:iCs/>
              </w:rPr>
              <w:t xml:space="preserve"> attēls. Mežaudžu izcelsmes sadalījums vecuma grupās </w:t>
            </w:r>
            <w:r w:rsidR="7B12F116" w:rsidRPr="0EF04E0C">
              <w:rPr>
                <w:rFonts w:asciiTheme="minorHAnsi" w:hAnsiTheme="minorHAnsi" w:cstheme="minorBidi"/>
                <w:b/>
                <w:bCs/>
                <w:i/>
                <w:iCs/>
              </w:rPr>
              <w:t>DL</w:t>
            </w:r>
            <w:r w:rsidR="00E16329" w:rsidRPr="0EF04E0C">
              <w:rPr>
                <w:rFonts w:asciiTheme="minorHAnsi" w:hAnsiTheme="minorHAnsi" w:cstheme="minorBidi"/>
                <w:b/>
                <w:bCs/>
                <w:i/>
                <w:iCs/>
              </w:rPr>
              <w:t xml:space="preserve"> “Mežole”</w:t>
            </w:r>
          </w:p>
        </w:tc>
      </w:tr>
    </w:tbl>
    <w:p w14:paraId="44D566E5" w14:textId="77777777" w:rsidR="00E16329" w:rsidRPr="007B30AD" w:rsidRDefault="00E16329" w:rsidP="00E1632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16329" w:rsidRPr="007B30AD" w14:paraId="2FCF1E2A" w14:textId="77777777" w:rsidTr="0EF04E0C">
        <w:tc>
          <w:tcPr>
            <w:tcW w:w="8301" w:type="dxa"/>
          </w:tcPr>
          <w:p w14:paraId="49D948EA" w14:textId="77777777" w:rsidR="00E16329" w:rsidRPr="007B30AD" w:rsidRDefault="00E16329" w:rsidP="00F500E5">
            <w:pPr>
              <w:spacing w:before="60" w:after="60"/>
              <w:jc w:val="center"/>
              <w:rPr>
                <w:rFonts w:asciiTheme="minorHAnsi" w:hAnsiTheme="minorHAnsi" w:cstheme="minorHAnsi"/>
              </w:rPr>
            </w:pPr>
            <w:r w:rsidRPr="007B30AD">
              <w:rPr>
                <w:noProof/>
                <w:lang w:eastAsia="lv-LV"/>
              </w:rPr>
              <w:drawing>
                <wp:inline distT="0" distB="0" distL="0" distR="0" wp14:anchorId="0DCE34F8" wp14:editId="3AD2B762">
                  <wp:extent cx="4572000" cy="2743200"/>
                  <wp:effectExtent l="0" t="0" r="0" b="0"/>
                  <wp:docPr id="14"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2A24F63A-1889-4AE7-9960-73E6CC6E1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E16329" w:rsidRPr="007B30AD" w14:paraId="18C403BF" w14:textId="77777777" w:rsidTr="0EF04E0C">
        <w:tc>
          <w:tcPr>
            <w:tcW w:w="8301" w:type="dxa"/>
          </w:tcPr>
          <w:p w14:paraId="37C4ECFA" w14:textId="7BC220B7" w:rsidR="00E16329" w:rsidRPr="007B30AD" w:rsidRDefault="007D61EE" w:rsidP="0EF04E0C">
            <w:pPr>
              <w:rPr>
                <w:rFonts w:asciiTheme="minorHAnsi" w:hAnsiTheme="minorHAnsi" w:cstheme="minorBidi"/>
                <w:b/>
                <w:bCs/>
                <w:i/>
                <w:iCs/>
              </w:rPr>
            </w:pPr>
            <w:r w:rsidRPr="0EF04E0C">
              <w:rPr>
                <w:rFonts w:asciiTheme="minorHAnsi" w:hAnsiTheme="minorHAnsi" w:cstheme="minorBidi"/>
                <w:b/>
                <w:bCs/>
                <w:i/>
                <w:iCs/>
              </w:rPr>
              <w:t>1.15</w:t>
            </w:r>
            <w:r w:rsidR="00E16329" w:rsidRPr="0EF04E0C">
              <w:rPr>
                <w:rFonts w:asciiTheme="minorHAnsi" w:hAnsiTheme="minorHAnsi" w:cstheme="minorBidi"/>
                <w:b/>
                <w:bCs/>
                <w:i/>
                <w:iCs/>
              </w:rPr>
              <w:t xml:space="preserve">. attēls. Mežaudžu sadalījums vecuma grupās </w:t>
            </w:r>
            <w:r w:rsidR="55E27B90" w:rsidRPr="0EF04E0C">
              <w:rPr>
                <w:rFonts w:asciiTheme="minorHAnsi" w:hAnsiTheme="minorHAnsi" w:cstheme="minorBidi"/>
                <w:b/>
                <w:bCs/>
                <w:i/>
                <w:iCs/>
              </w:rPr>
              <w:t>DL</w:t>
            </w:r>
            <w:r w:rsidR="00E16329" w:rsidRPr="0EF04E0C">
              <w:rPr>
                <w:rFonts w:asciiTheme="minorHAnsi" w:hAnsiTheme="minorHAnsi" w:cstheme="minorBidi"/>
                <w:b/>
                <w:bCs/>
                <w:i/>
                <w:iCs/>
              </w:rPr>
              <w:t xml:space="preserve"> “Mežole”</w:t>
            </w:r>
          </w:p>
        </w:tc>
      </w:tr>
    </w:tbl>
    <w:p w14:paraId="32D07075" w14:textId="77777777" w:rsidR="00E16329" w:rsidRPr="007B30AD" w:rsidRDefault="00E16329" w:rsidP="00E16329">
      <w:pPr>
        <w:rPr>
          <w:rFonts w:asciiTheme="minorHAnsi" w:hAnsiTheme="minorHAnsi" w:cstheme="minorHAnsi"/>
        </w:rPr>
      </w:pPr>
    </w:p>
    <w:p w14:paraId="01770995" w14:textId="45408049" w:rsidR="00E16329" w:rsidRPr="007B30AD" w:rsidRDefault="00E16329" w:rsidP="0EF04E0C">
      <w:pPr>
        <w:jc w:val="both"/>
        <w:rPr>
          <w:rFonts w:asciiTheme="minorHAnsi" w:hAnsiTheme="minorHAnsi" w:cstheme="minorBidi"/>
        </w:rPr>
      </w:pPr>
      <w:r w:rsidRPr="0EF04E0C">
        <w:rPr>
          <w:rFonts w:asciiTheme="minorHAnsi" w:hAnsiTheme="minorHAnsi" w:cstheme="minorBidi"/>
        </w:rPr>
        <w:t xml:space="preserve">Meža masīvs, kurā ietilpst </w:t>
      </w:r>
      <w:r w:rsidR="00E83176" w:rsidRPr="0EF04E0C">
        <w:rPr>
          <w:rFonts w:asciiTheme="minorHAnsi" w:hAnsiTheme="minorHAnsi" w:cstheme="minorBidi"/>
        </w:rPr>
        <w:t>DL</w:t>
      </w:r>
      <w:r w:rsidRPr="0EF04E0C">
        <w:rPr>
          <w:rFonts w:asciiTheme="minorHAnsi" w:hAnsiTheme="minorHAnsi" w:cstheme="minorBidi"/>
        </w:rPr>
        <w:t xml:space="preserve"> “Mežole”, ir vēsturiski mežiem klāta teritorija, kas izmantota plānveidīgai koksnes ieguvei. Par to liecina 20. gs sākuma mežaudžu plāni, kuros iezīmētas iepriekšējos periodos veikto kailciršu platības, kā arī “ar roku” atzīmētas plānotās cirsmas. Meža apsaimniekošana intensīvi turpinājusies līdz pat 1989. gadam, kad izveidots rajona nozīmes valsts aizsargājamais kompleksais dabas liegums “Mežoles purvu un mežu masīvs” 2260 ha platībā. Par to liecina arī </w:t>
      </w:r>
      <w:r w:rsidR="061B725B" w:rsidRPr="0EF04E0C">
        <w:rPr>
          <w:rFonts w:asciiTheme="minorHAnsi" w:hAnsiTheme="minorHAnsi" w:cstheme="minorBidi"/>
        </w:rPr>
        <w:t>DL</w:t>
      </w:r>
      <w:r w:rsidRPr="0EF04E0C">
        <w:rPr>
          <w:rFonts w:asciiTheme="minorHAnsi" w:hAnsiTheme="minorHAnsi" w:cstheme="minorBidi"/>
        </w:rPr>
        <w:t xml:space="preserve"> teritorijas jaunaudžu sadalījums. Lieguma teritorijā ir ap 110 ha jaunaudžu, kas vecākas par 30 gadiem</w:t>
      </w:r>
      <w:r w:rsidR="00EB1035" w:rsidRPr="0EF04E0C">
        <w:rPr>
          <w:rFonts w:asciiTheme="minorHAnsi" w:hAnsiTheme="minorHAnsi" w:cstheme="minorBidi"/>
        </w:rPr>
        <w:t>,</w:t>
      </w:r>
      <w:r w:rsidRPr="0EF04E0C">
        <w:rPr>
          <w:rFonts w:asciiTheme="minorHAnsi" w:hAnsiTheme="minorHAnsi" w:cstheme="minorBidi"/>
        </w:rPr>
        <w:t xml:space="preserve"> un tās pamatā ierīkotas mākslīgi, visticamāk</w:t>
      </w:r>
      <w:r w:rsidR="00EB1035" w:rsidRPr="0EF04E0C">
        <w:rPr>
          <w:rFonts w:asciiTheme="minorHAnsi" w:hAnsiTheme="minorHAnsi" w:cstheme="minorBidi"/>
        </w:rPr>
        <w:t>,</w:t>
      </w:r>
      <w:r w:rsidRPr="0EF04E0C">
        <w:rPr>
          <w:rFonts w:asciiTheme="minorHAnsi" w:hAnsiTheme="minorHAnsi" w:cstheme="minorBidi"/>
        </w:rPr>
        <w:t xml:space="preserve"> pēc mežaudžu nociršanas kailcirtē. Meža valsts reģistra datos redzams, ka 43 </w:t>
      </w:r>
      <w:r w:rsidR="00811B69" w:rsidRPr="0EF04E0C">
        <w:rPr>
          <w:rFonts w:asciiTheme="minorHAnsi" w:hAnsiTheme="minorHAnsi" w:cstheme="minorBidi"/>
        </w:rPr>
        <w:t xml:space="preserve">meža nogabalos </w:t>
      </w:r>
      <w:r w:rsidRPr="0EF04E0C">
        <w:rPr>
          <w:rFonts w:asciiTheme="minorHAnsi" w:hAnsiTheme="minorHAnsi" w:cstheme="minorBidi"/>
        </w:rPr>
        <w:t>no kopumā 44 platībām</w:t>
      </w:r>
      <w:r w:rsidR="00811B69" w:rsidRPr="0EF04E0C">
        <w:rPr>
          <w:rFonts w:asciiTheme="minorHAnsi" w:hAnsiTheme="minorHAnsi" w:cstheme="minorBidi"/>
        </w:rPr>
        <w:t>,</w:t>
      </w:r>
      <w:r w:rsidRPr="0EF04E0C">
        <w:rPr>
          <w:rFonts w:asciiTheme="minorHAnsi" w:hAnsiTheme="minorHAnsi" w:cstheme="minorBidi"/>
        </w:rPr>
        <w:t xml:space="preserve"> tās ir mākslīgi ierīkotas egļu audzes sausieņu meža tipos. </w:t>
      </w:r>
      <w:r w:rsidRPr="0EF04E0C">
        <w:rPr>
          <w:rFonts w:asciiTheme="minorHAnsi" w:hAnsiTheme="minorHAnsi" w:cstheme="minorBidi"/>
        </w:rPr>
        <w:lastRenderedPageBreak/>
        <w:t xml:space="preserve">Jaunaudžu platība, kuru vecums ir 20 līdz 30 gadi, ir būtiski mazāks – tikai 33 ha, no kurām mākslīgi atjaunotas ir jaunaudzes 24 ha platībā. Jaunaudzes, kuru vecums no 20 līdz 10 gadiem un, kas jaunākas par 10 gadiem, aizņem attiecīgi 15.4 ha un 13.7 ha un tās atjaunojušās tikai dabiski. </w:t>
      </w:r>
      <w:r w:rsidR="004623CB" w:rsidRPr="0EF04E0C">
        <w:rPr>
          <w:rFonts w:asciiTheme="minorHAnsi" w:hAnsiTheme="minorHAnsi" w:cstheme="minorBidi"/>
        </w:rPr>
        <w:t>Turklāt</w:t>
      </w:r>
      <w:r w:rsidRPr="0EF04E0C">
        <w:rPr>
          <w:rFonts w:asciiTheme="minorHAnsi" w:hAnsiTheme="minorHAnsi" w:cstheme="minorBidi"/>
        </w:rPr>
        <w:t xml:space="preserve"> jaunaudzes, kas jaunākas par 10 gadiem, ir audzes dumbrāja meža tipā, kas, visticamāk, ir audzes, kas dabiski atjaunojušās pēc iepriekšējās audzes iznīkšanas upes palienē vai citā pārmitrā platībā.</w:t>
      </w:r>
    </w:p>
    <w:p w14:paraId="4EB73AC5" w14:textId="77777777" w:rsidR="00E16329" w:rsidRPr="007B30AD" w:rsidRDefault="00E16329" w:rsidP="00BB67D1">
      <w:pPr>
        <w:jc w:val="both"/>
        <w:rPr>
          <w:rFonts w:asciiTheme="minorHAnsi" w:hAnsiTheme="minorHAnsi" w:cstheme="minorHAnsi"/>
        </w:rPr>
      </w:pPr>
    </w:p>
    <w:p w14:paraId="665686C2" w14:textId="0DB69F03" w:rsidR="00442ECB" w:rsidRPr="007B30AD" w:rsidRDefault="00E83176" w:rsidP="00BB67D1">
      <w:pPr>
        <w:jc w:val="both"/>
        <w:rPr>
          <w:rFonts w:ascii="Calibri" w:hAnsi="Calibri"/>
        </w:rPr>
      </w:pPr>
      <w:r w:rsidRPr="0EF04E0C">
        <w:rPr>
          <w:rFonts w:ascii="Calibri" w:hAnsi="Calibri"/>
        </w:rPr>
        <w:t>DL</w:t>
      </w:r>
      <w:r w:rsidR="00442ECB" w:rsidRPr="0EF04E0C">
        <w:rPr>
          <w:rFonts w:ascii="Calibri" w:hAnsi="Calibri"/>
        </w:rPr>
        <w:t xml:space="preserve"> teritorijā ir spēkā </w:t>
      </w:r>
      <w:r w:rsidR="00F2142E" w:rsidRPr="0EF04E0C">
        <w:rPr>
          <w:rFonts w:ascii="Calibri" w:hAnsi="Calibri"/>
        </w:rPr>
        <w:t xml:space="preserve">MK </w:t>
      </w:r>
      <w:r w:rsidR="004623CB">
        <w:rPr>
          <w:rFonts w:ascii="Calibri" w:hAnsi="Calibri"/>
        </w:rPr>
        <w:t>2003. gada 21. janvāra</w:t>
      </w:r>
      <w:r w:rsidR="00442ECB" w:rsidRPr="0EF04E0C">
        <w:rPr>
          <w:rFonts w:ascii="Calibri" w:hAnsi="Calibri"/>
        </w:rPr>
        <w:t xml:space="preserve"> noteikumi Nr. 200 „Dabas lieguma „Mežole” individuālie aizsardzības un izmantošanas noteikumi”, kas regulē pieļaujamos mežsaimnieciskās darbības veidus dabas lieguma funkcionālajās zonās. Atbilstoši IAIN</w:t>
      </w:r>
      <w:r w:rsidRPr="0EF04E0C">
        <w:rPr>
          <w:rFonts w:ascii="Calibri" w:hAnsi="Calibri"/>
        </w:rPr>
        <w:t xml:space="preserve"> </w:t>
      </w:r>
      <w:r w:rsidR="00442ECB" w:rsidRPr="0EF04E0C">
        <w:rPr>
          <w:rFonts w:ascii="Calibri" w:hAnsi="Calibri"/>
        </w:rPr>
        <w:t xml:space="preserve">prasībām un MK </w:t>
      </w:r>
      <w:r w:rsidR="004623CB">
        <w:rPr>
          <w:rFonts w:ascii="Calibri" w:hAnsi="Calibri"/>
        </w:rPr>
        <w:t xml:space="preserve">2010. gada 16. marta </w:t>
      </w:r>
      <w:r w:rsidR="00442ECB" w:rsidRPr="0EF04E0C">
        <w:rPr>
          <w:rFonts w:ascii="Calibri" w:hAnsi="Calibri"/>
        </w:rPr>
        <w:t xml:space="preserve">noteikumiem Nr. 264 „Īpaši aizsargājamo dabas teritoriju vispārējie aizsardzības un izmantošanas noteikumi”, kuru normas ir spēkā, ja IAIN nav noteiktas citas prasības, </w:t>
      </w:r>
      <w:r w:rsidR="3130A2CE" w:rsidRPr="0EF04E0C">
        <w:rPr>
          <w:rFonts w:ascii="Calibri" w:hAnsi="Calibri"/>
        </w:rPr>
        <w:t>DL</w:t>
      </w:r>
      <w:r w:rsidR="00442ECB" w:rsidRPr="0EF04E0C">
        <w:rPr>
          <w:rFonts w:ascii="Calibri" w:hAnsi="Calibri"/>
        </w:rPr>
        <w:t xml:space="preserve"> ainavu aizsardzības zonā </w:t>
      </w:r>
      <w:r w:rsidR="00A340AA" w:rsidRPr="0EF04E0C">
        <w:rPr>
          <w:rFonts w:ascii="Calibri" w:hAnsi="Calibri"/>
        </w:rPr>
        <w:t>ir atļauta galvenā cirte, bet</w:t>
      </w:r>
      <w:r w:rsidR="00442ECB" w:rsidRPr="0EF04E0C">
        <w:rPr>
          <w:rFonts w:ascii="Calibri" w:hAnsi="Calibri"/>
        </w:rPr>
        <w:t xml:space="preserve"> regulējamā režīma zonā atļauta kopšanas cirte, ievērojot valdošās audzes sugas un vecuma ierobežojumus; savukārt stingrā režīma zonā saimnieciskā darbība nav atļauta. </w:t>
      </w:r>
      <w:r w:rsidR="00E93D38" w:rsidRPr="0EF04E0C">
        <w:rPr>
          <w:rFonts w:ascii="Calibri" w:hAnsi="Calibri"/>
        </w:rPr>
        <w:t xml:space="preserve">Informācija par </w:t>
      </w:r>
      <w:r w:rsidR="5E256B9C" w:rsidRPr="0EF04E0C">
        <w:rPr>
          <w:rFonts w:ascii="Calibri" w:hAnsi="Calibri"/>
        </w:rPr>
        <w:t>DL</w:t>
      </w:r>
      <w:r w:rsidR="00E93D38" w:rsidRPr="0EF04E0C">
        <w:rPr>
          <w:rFonts w:ascii="Calibri" w:hAnsi="Calibri"/>
        </w:rPr>
        <w:t xml:space="preserve"> veiktajām mežsaimnieciskām darbībām apkopota </w:t>
      </w:r>
      <w:r w:rsidR="00442ECB" w:rsidRPr="0EF04E0C">
        <w:rPr>
          <w:rFonts w:ascii="Calibri" w:hAnsi="Calibri"/>
        </w:rPr>
        <w:t>1.7. tabul</w:t>
      </w:r>
      <w:r w:rsidR="00E93D38" w:rsidRPr="0EF04E0C">
        <w:rPr>
          <w:rFonts w:ascii="Calibri" w:hAnsi="Calibri"/>
        </w:rPr>
        <w:t>ā</w:t>
      </w:r>
      <w:r w:rsidR="00442ECB" w:rsidRPr="0EF04E0C">
        <w:rPr>
          <w:rFonts w:ascii="Calibri" w:hAnsi="Calibri"/>
        </w:rPr>
        <w:t xml:space="preserve"> un 1</w:t>
      </w:r>
      <w:r w:rsidR="00F77C9B" w:rsidRPr="0EF04E0C">
        <w:rPr>
          <w:rFonts w:ascii="Calibri" w:hAnsi="Calibri"/>
        </w:rPr>
        <w:t>.19</w:t>
      </w:r>
      <w:r w:rsidR="00442ECB" w:rsidRPr="0EF04E0C">
        <w:rPr>
          <w:rFonts w:ascii="Calibri" w:hAnsi="Calibri"/>
        </w:rPr>
        <w:t>. attē</w:t>
      </w:r>
      <w:r w:rsidR="00E93D38" w:rsidRPr="0EF04E0C">
        <w:rPr>
          <w:rFonts w:ascii="Calibri" w:hAnsi="Calibri"/>
        </w:rPr>
        <w:t>lā</w:t>
      </w:r>
      <w:r w:rsidR="00442ECB" w:rsidRPr="0EF04E0C">
        <w:rPr>
          <w:rFonts w:ascii="Calibri" w:hAnsi="Calibri"/>
        </w:rPr>
        <w:t>.</w:t>
      </w:r>
    </w:p>
    <w:p w14:paraId="207CBB10" w14:textId="77777777" w:rsidR="00442ECB" w:rsidRPr="007B30AD" w:rsidRDefault="00442ECB" w:rsidP="00442ECB">
      <w:pPr>
        <w:rPr>
          <w:rFonts w:ascii="Calibri" w:hAnsi="Calibri"/>
        </w:rPr>
      </w:pPr>
    </w:p>
    <w:p w14:paraId="6C210E94" w14:textId="7B606A22" w:rsidR="00442ECB" w:rsidRPr="007B30AD" w:rsidRDefault="00442ECB" w:rsidP="0EF04E0C">
      <w:pPr>
        <w:keepNext/>
        <w:keepLines/>
        <w:rPr>
          <w:rFonts w:ascii="Calibri" w:hAnsi="Calibri"/>
          <w:b/>
          <w:bCs/>
          <w:i/>
          <w:iCs/>
        </w:rPr>
      </w:pPr>
      <w:r w:rsidRPr="0EF04E0C">
        <w:rPr>
          <w:rFonts w:ascii="Calibri" w:hAnsi="Calibri"/>
          <w:b/>
          <w:bCs/>
          <w:i/>
          <w:iCs/>
        </w:rPr>
        <w:t xml:space="preserve">1.7. tabula. Veiktā mežsaimnieciskā darbība </w:t>
      </w:r>
      <w:r w:rsidR="163F4CCA" w:rsidRPr="0EF04E0C">
        <w:rPr>
          <w:rFonts w:ascii="Calibri" w:hAnsi="Calibri"/>
          <w:b/>
          <w:bCs/>
          <w:i/>
          <w:iCs/>
        </w:rPr>
        <w:t xml:space="preserve">DL </w:t>
      </w:r>
      <w:r w:rsidRPr="0EF04E0C">
        <w:rPr>
          <w:rFonts w:ascii="Calibri" w:hAnsi="Calibri"/>
          <w:b/>
          <w:bCs/>
          <w:i/>
          <w:iCs/>
        </w:rPr>
        <w:t>„Mežole”</w:t>
      </w:r>
      <w:r w:rsidR="00BE34AE" w:rsidRPr="0EF04E0C">
        <w:rPr>
          <w:rFonts w:ascii="Calibri" w:hAnsi="Calibri"/>
          <w:b/>
          <w:bCs/>
          <w:i/>
          <w:iCs/>
        </w:rPr>
        <w:t xml:space="preserve"> (pēc </w:t>
      </w:r>
      <w:r w:rsidR="003859C2">
        <w:rPr>
          <w:rFonts w:ascii="Calibri" w:hAnsi="Calibri"/>
          <w:b/>
          <w:bCs/>
          <w:i/>
          <w:iCs/>
        </w:rPr>
        <w:t>VMD</w:t>
      </w:r>
      <w:r w:rsidR="00BE34AE" w:rsidRPr="0EF04E0C">
        <w:rPr>
          <w:rFonts w:ascii="Calibri" w:hAnsi="Calibri"/>
          <w:b/>
          <w:bCs/>
          <w:i/>
          <w:iCs/>
        </w:rPr>
        <w:t xml:space="preserve"> datiem, 2018)</w:t>
      </w:r>
    </w:p>
    <w:tbl>
      <w:tblPr>
        <w:tblW w:w="5000" w:type="pct"/>
        <w:tblLook w:val="04A0" w:firstRow="1" w:lastRow="0" w:firstColumn="1" w:lastColumn="0" w:noHBand="0" w:noVBand="1"/>
      </w:tblPr>
      <w:tblGrid>
        <w:gridCol w:w="7447"/>
        <w:gridCol w:w="1080"/>
      </w:tblGrid>
      <w:tr w:rsidR="00442ECB" w:rsidRPr="007B30AD" w14:paraId="235A45D2" w14:textId="77777777" w:rsidTr="00EB1035">
        <w:trPr>
          <w:trHeight w:val="300"/>
        </w:trPr>
        <w:tc>
          <w:tcPr>
            <w:tcW w:w="4364" w:type="pc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4B3945B1" w14:textId="77777777" w:rsidR="00442ECB" w:rsidRPr="007B30AD" w:rsidRDefault="00442ECB" w:rsidP="00533FE2">
            <w:pPr>
              <w:suppressAutoHyphens w:val="0"/>
              <w:jc w:val="center"/>
              <w:rPr>
                <w:rFonts w:ascii="Calibri" w:eastAsia="Times New Roman" w:hAnsi="Calibri"/>
                <w:b/>
                <w:sz w:val="22"/>
                <w:szCs w:val="22"/>
                <w:lang w:eastAsia="en-GB"/>
              </w:rPr>
            </w:pPr>
            <w:r w:rsidRPr="007B30AD">
              <w:rPr>
                <w:rFonts w:ascii="Calibri" w:eastAsia="Times New Roman" w:hAnsi="Calibri"/>
                <w:b/>
                <w:sz w:val="22"/>
                <w:szCs w:val="22"/>
                <w:lang w:eastAsia="en-GB"/>
              </w:rPr>
              <w:t>Mežsaimnieciskā darbība</w:t>
            </w:r>
          </w:p>
        </w:tc>
        <w:tc>
          <w:tcPr>
            <w:tcW w:w="636" w:type="pct"/>
            <w:tcBorders>
              <w:top w:val="single" w:sz="4" w:space="0" w:color="auto"/>
              <w:left w:val="nil"/>
              <w:bottom w:val="single" w:sz="4" w:space="0" w:color="auto"/>
              <w:right w:val="single" w:sz="4" w:space="0" w:color="auto"/>
            </w:tcBorders>
            <w:shd w:val="clear" w:color="auto" w:fill="D6E3BC"/>
            <w:noWrap/>
            <w:vAlign w:val="center"/>
            <w:hideMark/>
          </w:tcPr>
          <w:p w14:paraId="6F336FF0" w14:textId="77777777" w:rsidR="00442ECB" w:rsidRPr="007B30AD" w:rsidRDefault="00442ECB" w:rsidP="00533FE2">
            <w:pPr>
              <w:suppressAutoHyphens w:val="0"/>
              <w:jc w:val="center"/>
              <w:rPr>
                <w:rFonts w:ascii="Calibri" w:eastAsia="Times New Roman" w:hAnsi="Calibri"/>
                <w:b/>
                <w:sz w:val="22"/>
                <w:szCs w:val="22"/>
                <w:lang w:eastAsia="en-GB"/>
              </w:rPr>
            </w:pPr>
            <w:r w:rsidRPr="007B30AD">
              <w:rPr>
                <w:rFonts w:ascii="Calibri" w:eastAsia="Times New Roman" w:hAnsi="Calibri"/>
                <w:b/>
                <w:sz w:val="22"/>
                <w:szCs w:val="22"/>
                <w:lang w:eastAsia="en-GB"/>
              </w:rPr>
              <w:t>Platība, ha</w:t>
            </w:r>
          </w:p>
        </w:tc>
      </w:tr>
      <w:tr w:rsidR="00442ECB" w:rsidRPr="007B30AD" w14:paraId="24D886F8"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5935580A" w14:textId="316EEA6F" w:rsidR="00442ECB" w:rsidRPr="007B30AD" w:rsidRDefault="00E93D38" w:rsidP="00533FE2">
            <w:pPr>
              <w:suppressAutoHyphens w:val="0"/>
              <w:rPr>
                <w:rFonts w:ascii="Calibri" w:eastAsia="Times New Roman" w:hAnsi="Calibri"/>
                <w:iCs/>
                <w:sz w:val="22"/>
                <w:szCs w:val="22"/>
                <w:lang w:eastAsia="en-GB"/>
              </w:rPr>
            </w:pPr>
            <w:r w:rsidRPr="007B30AD">
              <w:rPr>
                <w:rFonts w:ascii="Calibri" w:eastAsia="Times New Roman" w:hAnsi="Calibri"/>
                <w:iCs/>
                <w:sz w:val="22"/>
                <w:szCs w:val="22"/>
                <w:lang w:eastAsia="en-GB"/>
              </w:rPr>
              <w:t>Koku ciršana</w:t>
            </w:r>
            <w:r w:rsidR="004C4E2A" w:rsidRPr="007B30AD">
              <w:rPr>
                <w:rFonts w:ascii="Calibri" w:eastAsia="Times New Roman" w:hAnsi="Calibri"/>
                <w:iCs/>
                <w:sz w:val="22"/>
                <w:szCs w:val="22"/>
                <w:lang w:eastAsia="en-GB"/>
              </w:rPr>
              <w:t>, t.sk.</w:t>
            </w:r>
          </w:p>
        </w:tc>
        <w:tc>
          <w:tcPr>
            <w:tcW w:w="636" w:type="pct"/>
            <w:tcBorders>
              <w:top w:val="nil"/>
              <w:left w:val="nil"/>
              <w:bottom w:val="single" w:sz="4" w:space="0" w:color="auto"/>
              <w:right w:val="single" w:sz="4" w:space="0" w:color="auto"/>
            </w:tcBorders>
            <w:shd w:val="clear" w:color="auto" w:fill="auto"/>
            <w:noWrap/>
            <w:vAlign w:val="center"/>
          </w:tcPr>
          <w:p w14:paraId="6E7F4DCC" w14:textId="77777777" w:rsidR="00442ECB" w:rsidRPr="007B30AD" w:rsidRDefault="00E93D38" w:rsidP="00533FE2">
            <w:pPr>
              <w:suppressAutoHyphens w:val="0"/>
              <w:jc w:val="center"/>
              <w:rPr>
                <w:rFonts w:ascii="Calibri" w:eastAsia="Times New Roman" w:hAnsi="Calibri"/>
                <w:iCs/>
                <w:sz w:val="22"/>
                <w:szCs w:val="22"/>
                <w:lang w:eastAsia="en-GB"/>
              </w:rPr>
            </w:pPr>
            <w:r w:rsidRPr="007B30AD">
              <w:rPr>
                <w:rFonts w:ascii="Calibri" w:eastAsia="Times New Roman" w:hAnsi="Calibri"/>
                <w:iCs/>
                <w:sz w:val="22"/>
                <w:szCs w:val="22"/>
                <w:lang w:eastAsia="en-GB"/>
              </w:rPr>
              <w:t>355,91</w:t>
            </w:r>
          </w:p>
        </w:tc>
      </w:tr>
      <w:tr w:rsidR="004C4E2A" w:rsidRPr="007B30AD" w14:paraId="1AE0E316" w14:textId="77777777" w:rsidTr="00EB1035">
        <w:trPr>
          <w:trHeight w:val="351"/>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5B674C2E" w14:textId="585AD4A1" w:rsidR="004C4E2A" w:rsidRPr="007B30AD" w:rsidRDefault="004C4E2A"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Kailcirte</w:t>
            </w:r>
            <w:r w:rsidR="004A2455" w:rsidRPr="007B30AD">
              <w:rPr>
                <w:rFonts w:ascii="Calibri" w:eastAsia="Times New Roman" w:hAnsi="Calibri"/>
                <w:i/>
                <w:sz w:val="22"/>
                <w:szCs w:val="22"/>
                <w:lang w:eastAsia="en-GB"/>
              </w:rPr>
              <w:t xml:space="preserve"> (laika posmā no 2014. līdz 2017. gadam)</w:t>
            </w:r>
          </w:p>
        </w:tc>
        <w:tc>
          <w:tcPr>
            <w:tcW w:w="636" w:type="pct"/>
            <w:tcBorders>
              <w:top w:val="nil"/>
              <w:left w:val="nil"/>
              <w:bottom w:val="single" w:sz="4" w:space="0" w:color="auto"/>
              <w:right w:val="single" w:sz="4" w:space="0" w:color="auto"/>
            </w:tcBorders>
            <w:shd w:val="clear" w:color="auto" w:fill="auto"/>
            <w:noWrap/>
            <w:vAlign w:val="center"/>
          </w:tcPr>
          <w:p w14:paraId="24E25B9A" w14:textId="2818C383" w:rsidR="004C4E2A"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0,05</w:t>
            </w:r>
          </w:p>
        </w:tc>
      </w:tr>
      <w:tr w:rsidR="004C4E2A" w:rsidRPr="007B30AD" w14:paraId="51E3F22D"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7C7ABDF9" w14:textId="549D60CB" w:rsidR="004C4E2A"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Izlases cirte (2009. gadā)</w:t>
            </w:r>
          </w:p>
        </w:tc>
        <w:tc>
          <w:tcPr>
            <w:tcW w:w="636" w:type="pct"/>
            <w:tcBorders>
              <w:top w:val="nil"/>
              <w:left w:val="nil"/>
              <w:bottom w:val="single" w:sz="4" w:space="0" w:color="auto"/>
              <w:right w:val="single" w:sz="4" w:space="0" w:color="auto"/>
            </w:tcBorders>
            <w:shd w:val="clear" w:color="auto" w:fill="auto"/>
            <w:noWrap/>
            <w:vAlign w:val="center"/>
          </w:tcPr>
          <w:p w14:paraId="0BD6FE3C" w14:textId="0BC6FDC5" w:rsidR="004C4E2A"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0,0007</w:t>
            </w:r>
          </w:p>
        </w:tc>
      </w:tr>
      <w:tr w:rsidR="004C4E2A" w:rsidRPr="007B30AD" w14:paraId="3FB54D32"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71DA0393" w14:textId="100D4EC9" w:rsidR="004C4E2A"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Kopšanas cirte (laika posmā no 2010. līdz 2017. gadam)</w:t>
            </w:r>
          </w:p>
        </w:tc>
        <w:tc>
          <w:tcPr>
            <w:tcW w:w="636" w:type="pct"/>
            <w:tcBorders>
              <w:top w:val="nil"/>
              <w:left w:val="nil"/>
              <w:bottom w:val="single" w:sz="4" w:space="0" w:color="auto"/>
              <w:right w:val="single" w:sz="4" w:space="0" w:color="auto"/>
            </w:tcBorders>
            <w:shd w:val="clear" w:color="auto" w:fill="auto"/>
            <w:noWrap/>
            <w:vAlign w:val="center"/>
          </w:tcPr>
          <w:p w14:paraId="53C82160" w14:textId="4F40648B" w:rsidR="004C4E2A"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193,09</w:t>
            </w:r>
          </w:p>
        </w:tc>
      </w:tr>
      <w:tr w:rsidR="004C4E2A" w:rsidRPr="007B30AD" w14:paraId="27C2BB19"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2924C8E5" w14:textId="0B379A3F" w:rsidR="004C4E2A"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Sanitārā cirte (laika posmā no 2012. līdz 2017. gadam)</w:t>
            </w:r>
          </w:p>
        </w:tc>
        <w:tc>
          <w:tcPr>
            <w:tcW w:w="636" w:type="pct"/>
            <w:tcBorders>
              <w:top w:val="nil"/>
              <w:left w:val="nil"/>
              <w:bottom w:val="single" w:sz="4" w:space="0" w:color="auto"/>
              <w:right w:val="single" w:sz="4" w:space="0" w:color="auto"/>
            </w:tcBorders>
            <w:shd w:val="clear" w:color="auto" w:fill="auto"/>
            <w:noWrap/>
            <w:vAlign w:val="center"/>
          </w:tcPr>
          <w:p w14:paraId="033BCA0B" w14:textId="08FCEE12" w:rsidR="004C4E2A"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115,18</w:t>
            </w:r>
          </w:p>
        </w:tc>
      </w:tr>
      <w:tr w:rsidR="004C4E2A" w:rsidRPr="007B30AD" w14:paraId="63215452"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74908346" w14:textId="28789718" w:rsidR="004C4E2A"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Izlases cirte (citas) (laika posmā no 2012. līdz 2017. gadam)</w:t>
            </w:r>
          </w:p>
        </w:tc>
        <w:tc>
          <w:tcPr>
            <w:tcW w:w="636" w:type="pct"/>
            <w:tcBorders>
              <w:top w:val="nil"/>
              <w:left w:val="nil"/>
              <w:bottom w:val="single" w:sz="4" w:space="0" w:color="auto"/>
              <w:right w:val="single" w:sz="4" w:space="0" w:color="auto"/>
            </w:tcBorders>
            <w:shd w:val="clear" w:color="auto" w:fill="auto"/>
            <w:noWrap/>
            <w:vAlign w:val="center"/>
          </w:tcPr>
          <w:p w14:paraId="6709196D" w14:textId="18F13625" w:rsidR="004C4E2A"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19,98</w:t>
            </w:r>
          </w:p>
        </w:tc>
      </w:tr>
      <w:tr w:rsidR="004A2455" w:rsidRPr="007B30AD" w14:paraId="36D0BE51"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41ECD031" w14:textId="102DBFE9" w:rsidR="004A2455"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Nelikumīga izlases cirte</w:t>
            </w:r>
            <w:r w:rsidR="003A4AA5" w:rsidRPr="007B30AD">
              <w:rPr>
                <w:rFonts w:ascii="Calibri" w:eastAsia="Times New Roman" w:hAnsi="Calibri"/>
                <w:i/>
                <w:sz w:val="22"/>
                <w:szCs w:val="22"/>
                <w:lang w:eastAsia="en-GB"/>
              </w:rPr>
              <w:t xml:space="preserve"> (2013. gadā)</w:t>
            </w:r>
          </w:p>
        </w:tc>
        <w:tc>
          <w:tcPr>
            <w:tcW w:w="636" w:type="pct"/>
            <w:tcBorders>
              <w:top w:val="nil"/>
              <w:left w:val="nil"/>
              <w:bottom w:val="single" w:sz="4" w:space="0" w:color="auto"/>
              <w:right w:val="single" w:sz="4" w:space="0" w:color="auto"/>
            </w:tcBorders>
            <w:shd w:val="clear" w:color="auto" w:fill="auto"/>
            <w:noWrap/>
            <w:vAlign w:val="center"/>
          </w:tcPr>
          <w:p w14:paraId="34FBB162" w14:textId="31572F6B" w:rsidR="004A2455" w:rsidRPr="007B30AD" w:rsidRDefault="004A245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3,4</w:t>
            </w:r>
            <w:r w:rsidR="003A4AA5" w:rsidRPr="007B30AD">
              <w:rPr>
                <w:rFonts w:ascii="Calibri" w:eastAsia="Times New Roman" w:hAnsi="Calibri"/>
                <w:i/>
                <w:sz w:val="22"/>
                <w:szCs w:val="22"/>
                <w:lang w:eastAsia="en-GB"/>
              </w:rPr>
              <w:t>9</w:t>
            </w:r>
            <w:r w:rsidRPr="007B30AD">
              <w:rPr>
                <w:rFonts w:ascii="Calibri" w:eastAsia="Times New Roman" w:hAnsi="Calibri"/>
                <w:i/>
                <w:sz w:val="22"/>
                <w:szCs w:val="22"/>
                <w:lang w:eastAsia="en-GB"/>
              </w:rPr>
              <w:t>4</w:t>
            </w:r>
          </w:p>
        </w:tc>
      </w:tr>
      <w:tr w:rsidR="004A2455" w:rsidRPr="007B30AD" w14:paraId="74EFD284"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0121E85F" w14:textId="63C10058" w:rsidR="004A2455" w:rsidRPr="007B30AD" w:rsidRDefault="004A2455" w:rsidP="00533FE2">
            <w:pPr>
              <w:suppressAutoHyphens w:val="0"/>
              <w:ind w:left="505"/>
              <w:rPr>
                <w:rFonts w:ascii="Calibri" w:eastAsia="Times New Roman" w:hAnsi="Calibri"/>
                <w:i/>
                <w:sz w:val="22"/>
                <w:szCs w:val="22"/>
                <w:lang w:eastAsia="en-GB"/>
              </w:rPr>
            </w:pPr>
            <w:r w:rsidRPr="007B30AD">
              <w:rPr>
                <w:rFonts w:ascii="Calibri" w:eastAsia="Times New Roman" w:hAnsi="Calibri"/>
                <w:i/>
                <w:sz w:val="22"/>
                <w:szCs w:val="22"/>
                <w:lang w:eastAsia="en-GB"/>
              </w:rPr>
              <w:t>Nav pieejama informācija par ciršanas veidu</w:t>
            </w:r>
            <w:r w:rsidR="003A4AA5" w:rsidRPr="007B30AD">
              <w:rPr>
                <w:rFonts w:ascii="Calibri" w:eastAsia="Times New Roman" w:hAnsi="Calibri"/>
                <w:i/>
                <w:sz w:val="22"/>
                <w:szCs w:val="22"/>
                <w:lang w:eastAsia="en-GB"/>
              </w:rPr>
              <w:t xml:space="preserve"> (laika posmā no 2010. līdz 2017. gadam)</w:t>
            </w:r>
          </w:p>
        </w:tc>
        <w:tc>
          <w:tcPr>
            <w:tcW w:w="636" w:type="pct"/>
            <w:tcBorders>
              <w:top w:val="nil"/>
              <w:left w:val="nil"/>
              <w:bottom w:val="single" w:sz="4" w:space="0" w:color="auto"/>
              <w:right w:val="single" w:sz="4" w:space="0" w:color="auto"/>
            </w:tcBorders>
            <w:shd w:val="clear" w:color="auto" w:fill="auto"/>
            <w:noWrap/>
            <w:vAlign w:val="center"/>
          </w:tcPr>
          <w:p w14:paraId="0CDC27CE" w14:textId="66982D87" w:rsidR="004A2455" w:rsidRPr="007B30AD" w:rsidRDefault="003A4AA5" w:rsidP="00533FE2">
            <w:pPr>
              <w:suppressAutoHyphens w:val="0"/>
              <w:jc w:val="center"/>
              <w:rPr>
                <w:rFonts w:ascii="Calibri" w:eastAsia="Times New Roman" w:hAnsi="Calibri"/>
                <w:i/>
                <w:sz w:val="22"/>
                <w:szCs w:val="22"/>
                <w:lang w:eastAsia="en-GB"/>
              </w:rPr>
            </w:pPr>
            <w:r w:rsidRPr="007B30AD">
              <w:rPr>
                <w:rFonts w:ascii="Calibri" w:eastAsia="Times New Roman" w:hAnsi="Calibri"/>
                <w:i/>
                <w:sz w:val="22"/>
                <w:szCs w:val="22"/>
                <w:lang w:eastAsia="en-GB"/>
              </w:rPr>
              <w:t>24,12</w:t>
            </w:r>
          </w:p>
        </w:tc>
      </w:tr>
      <w:tr w:rsidR="00442ECB" w:rsidRPr="007B30AD" w14:paraId="7D2AB24A"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21BE9550" w14:textId="77777777" w:rsidR="00442ECB" w:rsidRPr="007B30AD" w:rsidRDefault="00E93D38" w:rsidP="00533FE2">
            <w:pPr>
              <w:suppressAutoHyphens w:val="0"/>
              <w:rPr>
                <w:rFonts w:ascii="Calibri" w:eastAsia="Times New Roman" w:hAnsi="Calibri"/>
                <w:sz w:val="22"/>
                <w:szCs w:val="22"/>
                <w:lang w:eastAsia="en-GB"/>
              </w:rPr>
            </w:pPr>
            <w:r w:rsidRPr="007B30AD">
              <w:rPr>
                <w:rFonts w:ascii="Calibri" w:eastAsia="Times New Roman" w:hAnsi="Calibri"/>
                <w:sz w:val="22"/>
                <w:szCs w:val="22"/>
                <w:lang w:eastAsia="en-GB"/>
              </w:rPr>
              <w:t>Atjaunošana</w:t>
            </w:r>
          </w:p>
        </w:tc>
        <w:tc>
          <w:tcPr>
            <w:tcW w:w="636" w:type="pct"/>
            <w:tcBorders>
              <w:top w:val="nil"/>
              <w:left w:val="nil"/>
              <w:bottom w:val="single" w:sz="4" w:space="0" w:color="auto"/>
              <w:right w:val="single" w:sz="4" w:space="0" w:color="auto"/>
            </w:tcBorders>
            <w:shd w:val="clear" w:color="auto" w:fill="auto"/>
            <w:noWrap/>
            <w:vAlign w:val="center"/>
          </w:tcPr>
          <w:p w14:paraId="2772E0E6" w14:textId="77777777" w:rsidR="00442ECB" w:rsidRPr="007B30AD" w:rsidRDefault="00E93D38" w:rsidP="00533FE2">
            <w:pPr>
              <w:suppressAutoHyphens w:val="0"/>
              <w:jc w:val="center"/>
              <w:rPr>
                <w:rFonts w:ascii="Calibri" w:eastAsia="Times New Roman" w:hAnsi="Calibri"/>
                <w:sz w:val="22"/>
                <w:szCs w:val="22"/>
                <w:lang w:eastAsia="en-GB"/>
              </w:rPr>
            </w:pPr>
            <w:r w:rsidRPr="007B30AD">
              <w:rPr>
                <w:rFonts w:ascii="Calibri" w:eastAsia="Times New Roman" w:hAnsi="Calibri"/>
                <w:sz w:val="22"/>
                <w:szCs w:val="22"/>
                <w:lang w:eastAsia="en-GB"/>
              </w:rPr>
              <w:t>10,93</w:t>
            </w:r>
          </w:p>
        </w:tc>
      </w:tr>
      <w:tr w:rsidR="00442ECB" w:rsidRPr="007B30AD" w14:paraId="3C721CBF"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6A06BFCF" w14:textId="77777777" w:rsidR="00442ECB" w:rsidRPr="007B30AD" w:rsidRDefault="00E93D38" w:rsidP="00533FE2">
            <w:pPr>
              <w:suppressAutoHyphens w:val="0"/>
              <w:rPr>
                <w:rFonts w:ascii="Calibri" w:eastAsia="Times New Roman" w:hAnsi="Calibri"/>
                <w:sz w:val="22"/>
                <w:szCs w:val="22"/>
                <w:lang w:eastAsia="en-GB"/>
              </w:rPr>
            </w:pPr>
            <w:r w:rsidRPr="007B30AD">
              <w:rPr>
                <w:rFonts w:ascii="Calibri" w:eastAsia="Times New Roman" w:hAnsi="Calibri"/>
                <w:sz w:val="22"/>
                <w:szCs w:val="22"/>
                <w:lang w:eastAsia="en-GB"/>
              </w:rPr>
              <w:t>Jaunaudžu kopšana</w:t>
            </w:r>
          </w:p>
        </w:tc>
        <w:tc>
          <w:tcPr>
            <w:tcW w:w="636" w:type="pct"/>
            <w:tcBorders>
              <w:top w:val="nil"/>
              <w:left w:val="nil"/>
              <w:bottom w:val="single" w:sz="4" w:space="0" w:color="auto"/>
              <w:right w:val="single" w:sz="4" w:space="0" w:color="auto"/>
            </w:tcBorders>
            <w:shd w:val="clear" w:color="auto" w:fill="auto"/>
            <w:noWrap/>
            <w:vAlign w:val="center"/>
          </w:tcPr>
          <w:p w14:paraId="1FF95D04" w14:textId="77777777" w:rsidR="00442ECB" w:rsidRPr="007B30AD" w:rsidRDefault="00E93D38" w:rsidP="00533FE2">
            <w:pPr>
              <w:suppressAutoHyphens w:val="0"/>
              <w:jc w:val="center"/>
              <w:rPr>
                <w:rFonts w:ascii="Calibri" w:eastAsia="Times New Roman" w:hAnsi="Calibri"/>
                <w:sz w:val="22"/>
                <w:szCs w:val="22"/>
                <w:lang w:eastAsia="en-GB"/>
              </w:rPr>
            </w:pPr>
            <w:r w:rsidRPr="007B30AD">
              <w:rPr>
                <w:rFonts w:ascii="Calibri" w:eastAsia="Times New Roman" w:hAnsi="Calibri"/>
                <w:sz w:val="22"/>
                <w:szCs w:val="22"/>
                <w:lang w:eastAsia="en-GB"/>
              </w:rPr>
              <w:t>4,44</w:t>
            </w:r>
          </w:p>
        </w:tc>
      </w:tr>
      <w:tr w:rsidR="00442ECB" w:rsidRPr="007B30AD" w14:paraId="0CD41BB4" w14:textId="77777777" w:rsidTr="00EB1035">
        <w:trPr>
          <w:trHeight w:val="300"/>
        </w:trPr>
        <w:tc>
          <w:tcPr>
            <w:tcW w:w="4364" w:type="pct"/>
            <w:tcBorders>
              <w:top w:val="nil"/>
              <w:left w:val="single" w:sz="4" w:space="0" w:color="auto"/>
              <w:bottom w:val="single" w:sz="4" w:space="0" w:color="auto"/>
              <w:right w:val="single" w:sz="4" w:space="0" w:color="auto"/>
            </w:tcBorders>
            <w:shd w:val="clear" w:color="auto" w:fill="auto"/>
            <w:noWrap/>
            <w:vAlign w:val="bottom"/>
          </w:tcPr>
          <w:p w14:paraId="00C5B15E" w14:textId="77777777" w:rsidR="00442ECB" w:rsidRPr="007B30AD" w:rsidRDefault="00E93D38" w:rsidP="00533FE2">
            <w:pPr>
              <w:suppressAutoHyphens w:val="0"/>
              <w:rPr>
                <w:rFonts w:ascii="Calibri" w:eastAsia="Times New Roman" w:hAnsi="Calibri"/>
                <w:sz w:val="22"/>
                <w:szCs w:val="22"/>
                <w:lang w:eastAsia="en-GB"/>
              </w:rPr>
            </w:pPr>
            <w:r w:rsidRPr="007B30AD">
              <w:rPr>
                <w:rFonts w:ascii="Calibri" w:eastAsia="Times New Roman" w:hAnsi="Calibri"/>
                <w:sz w:val="22"/>
                <w:szCs w:val="22"/>
                <w:lang w:eastAsia="en-GB"/>
              </w:rPr>
              <w:t>Atjaunošana/kopšana</w:t>
            </w:r>
          </w:p>
        </w:tc>
        <w:tc>
          <w:tcPr>
            <w:tcW w:w="636" w:type="pct"/>
            <w:tcBorders>
              <w:top w:val="nil"/>
              <w:left w:val="nil"/>
              <w:bottom w:val="single" w:sz="4" w:space="0" w:color="auto"/>
              <w:right w:val="single" w:sz="4" w:space="0" w:color="auto"/>
            </w:tcBorders>
            <w:shd w:val="clear" w:color="auto" w:fill="auto"/>
            <w:noWrap/>
            <w:vAlign w:val="center"/>
          </w:tcPr>
          <w:p w14:paraId="3B321ECB" w14:textId="77777777" w:rsidR="00442ECB" w:rsidRPr="007B30AD" w:rsidRDefault="00E93D38" w:rsidP="00533FE2">
            <w:pPr>
              <w:suppressAutoHyphens w:val="0"/>
              <w:jc w:val="center"/>
              <w:rPr>
                <w:rFonts w:ascii="Calibri" w:eastAsia="Times New Roman" w:hAnsi="Calibri"/>
                <w:sz w:val="22"/>
                <w:szCs w:val="22"/>
                <w:lang w:eastAsia="en-GB"/>
              </w:rPr>
            </w:pPr>
            <w:r w:rsidRPr="007B30AD">
              <w:rPr>
                <w:rFonts w:ascii="Calibri" w:eastAsia="Times New Roman" w:hAnsi="Calibri"/>
                <w:sz w:val="22"/>
                <w:szCs w:val="22"/>
                <w:lang w:eastAsia="en-GB"/>
              </w:rPr>
              <w:t>0,1</w:t>
            </w:r>
          </w:p>
        </w:tc>
      </w:tr>
    </w:tbl>
    <w:p w14:paraId="4037920C" w14:textId="77777777" w:rsidR="00442ECB" w:rsidRPr="007B30AD" w:rsidRDefault="00442ECB" w:rsidP="00E16329">
      <w:pPr>
        <w:rPr>
          <w:rFonts w:asciiTheme="minorHAnsi" w:hAnsiTheme="minorHAnsi" w:cstheme="minorHAnsi"/>
        </w:rPr>
      </w:pPr>
    </w:p>
    <w:p w14:paraId="2EEA9F0B" w14:textId="77777777" w:rsidR="003D138B" w:rsidRPr="007B30AD" w:rsidRDefault="003D138B" w:rsidP="00955E58">
      <w:pPr>
        <w:rPr>
          <w:rFonts w:asciiTheme="minorHAnsi" w:hAnsiTheme="minorHAnsi" w:cstheme="minorHAnsi"/>
        </w:rPr>
      </w:pPr>
    </w:p>
    <w:p w14:paraId="79E423D0" w14:textId="77777777" w:rsidR="002E0E2B" w:rsidRPr="007B30AD" w:rsidRDefault="002E0E2B" w:rsidP="00955E58">
      <w:pPr>
        <w:rPr>
          <w:rFonts w:asciiTheme="minorHAnsi" w:hAnsiTheme="minorHAnsi" w:cstheme="minorHAnsi"/>
        </w:rPr>
        <w:sectPr w:rsidR="002E0E2B" w:rsidRPr="007B30AD" w:rsidSect="00CD74B1">
          <w:pgSz w:w="11905" w:h="16837"/>
          <w:pgMar w:top="1440" w:right="1797" w:bottom="1440" w:left="1797" w:header="720" w:footer="720" w:gutter="0"/>
          <w:cols w:space="720"/>
          <w:docGrid w:linePitch="360"/>
        </w:sectPr>
      </w:pPr>
    </w:p>
    <w:tbl>
      <w:tblPr>
        <w:tblW w:w="151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3"/>
        <w:gridCol w:w="927"/>
      </w:tblGrid>
      <w:tr w:rsidR="00400BE9" w:rsidRPr="007B30AD" w14:paraId="452FC62A" w14:textId="77777777" w:rsidTr="490EEDBB">
        <w:trPr>
          <w:trHeight w:val="7779"/>
        </w:trPr>
        <w:tc>
          <w:tcPr>
            <w:tcW w:w="15100" w:type="dxa"/>
            <w:gridSpan w:val="2"/>
            <w:tcBorders>
              <w:top w:val="nil"/>
              <w:left w:val="nil"/>
              <w:bottom w:val="nil"/>
              <w:right w:val="nil"/>
            </w:tcBorders>
            <w:shd w:val="clear" w:color="auto" w:fill="auto"/>
          </w:tcPr>
          <w:p w14:paraId="403ED2F5" w14:textId="77777777" w:rsidR="00400BE9" w:rsidRPr="007B30AD" w:rsidRDefault="00107AFC" w:rsidP="00955E58">
            <w:pPr>
              <w:rPr>
                <w:rFonts w:asciiTheme="minorHAnsi" w:hAnsiTheme="minorHAnsi" w:cstheme="minorHAnsi"/>
              </w:rPr>
            </w:pPr>
            <w:r>
              <w:rPr>
                <w:noProof/>
                <w:lang w:eastAsia="lv-LV"/>
              </w:rPr>
              <w:lastRenderedPageBreak/>
              <w:drawing>
                <wp:inline distT="0" distB="0" distL="0" distR="0" wp14:anchorId="40D1ECCD" wp14:editId="2210823A">
                  <wp:extent cx="5039999" cy="7131561"/>
                  <wp:effectExtent l="0" t="0" r="8255" b="0"/>
                  <wp:docPr id="574725619"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0"/>
                          <pic:cNvPicPr/>
                        </pic:nvPicPr>
                        <pic:blipFill>
                          <a:blip r:embed="rId46"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400BE9" w:rsidRPr="007B30AD" w14:paraId="1836AEA6" w14:textId="77777777" w:rsidTr="490EEDBB">
        <w:trPr>
          <w:trHeight w:val="414"/>
        </w:trPr>
        <w:tc>
          <w:tcPr>
            <w:tcW w:w="15100" w:type="dxa"/>
            <w:gridSpan w:val="2"/>
            <w:tcBorders>
              <w:top w:val="nil"/>
              <w:left w:val="nil"/>
              <w:bottom w:val="nil"/>
              <w:right w:val="nil"/>
            </w:tcBorders>
            <w:shd w:val="clear" w:color="auto" w:fill="auto"/>
          </w:tcPr>
          <w:p w14:paraId="54D205D5" w14:textId="3CD4A5B8" w:rsidR="00400BE9" w:rsidRPr="007B30AD" w:rsidRDefault="007D61EE" w:rsidP="0EF04E0C">
            <w:pPr>
              <w:rPr>
                <w:rFonts w:asciiTheme="minorHAnsi" w:hAnsiTheme="minorHAnsi" w:cstheme="minorBidi"/>
                <w:b/>
                <w:bCs/>
                <w:i/>
                <w:iCs/>
              </w:rPr>
            </w:pPr>
            <w:r w:rsidRPr="0EF04E0C">
              <w:rPr>
                <w:rFonts w:asciiTheme="minorHAnsi" w:hAnsiTheme="minorHAnsi" w:cstheme="minorBidi"/>
                <w:b/>
                <w:bCs/>
                <w:i/>
                <w:iCs/>
              </w:rPr>
              <w:t>1.16</w:t>
            </w:r>
            <w:r w:rsidR="00400BE9" w:rsidRPr="0EF04E0C">
              <w:rPr>
                <w:rFonts w:asciiTheme="minorHAnsi" w:hAnsiTheme="minorHAnsi" w:cstheme="minorBidi"/>
                <w:b/>
                <w:bCs/>
                <w:i/>
                <w:iCs/>
              </w:rPr>
              <w:t xml:space="preserve">. attēls. Meža augšanas apstākļu tipi </w:t>
            </w:r>
            <w:r w:rsidR="6084F6C8" w:rsidRPr="0EF04E0C">
              <w:rPr>
                <w:rFonts w:asciiTheme="minorHAnsi" w:hAnsiTheme="minorHAnsi" w:cstheme="minorBidi"/>
                <w:b/>
                <w:bCs/>
                <w:i/>
                <w:iCs/>
              </w:rPr>
              <w:t>DL</w:t>
            </w:r>
            <w:r w:rsidR="00400BE9"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400BE9" w:rsidRPr="0EF04E0C">
              <w:rPr>
                <w:rFonts w:asciiTheme="minorHAnsi" w:hAnsiTheme="minorHAnsi" w:cstheme="minorBidi"/>
                <w:b/>
                <w:bCs/>
                <w:i/>
                <w:iCs/>
              </w:rPr>
              <w:t>”</w:t>
            </w:r>
          </w:p>
        </w:tc>
      </w:tr>
      <w:tr w:rsidR="00400BE9" w:rsidRPr="007B30AD" w14:paraId="3F0AAF33" w14:textId="77777777" w:rsidTr="490EEDBB">
        <w:trPr>
          <w:gridAfter w:val="1"/>
          <w:wAfter w:w="609" w:type="dxa"/>
        </w:trPr>
        <w:tc>
          <w:tcPr>
            <w:tcW w:w="14173" w:type="dxa"/>
            <w:tcBorders>
              <w:top w:val="nil"/>
              <w:left w:val="nil"/>
              <w:bottom w:val="nil"/>
              <w:right w:val="nil"/>
            </w:tcBorders>
            <w:shd w:val="clear" w:color="auto" w:fill="auto"/>
          </w:tcPr>
          <w:p w14:paraId="04D6C9DC" w14:textId="77777777" w:rsidR="00400BE9" w:rsidRPr="007B30AD" w:rsidRDefault="00107AFC" w:rsidP="00034954">
            <w:pPr>
              <w:suppressAutoHyphens w:val="0"/>
              <w:rPr>
                <w:rFonts w:asciiTheme="minorHAnsi" w:hAnsiTheme="minorHAnsi" w:cstheme="minorHAnsi"/>
              </w:rPr>
            </w:pPr>
            <w:r>
              <w:rPr>
                <w:noProof/>
                <w:lang w:eastAsia="lv-LV"/>
              </w:rPr>
              <w:lastRenderedPageBreak/>
              <w:drawing>
                <wp:inline distT="0" distB="0" distL="0" distR="0" wp14:anchorId="65878628" wp14:editId="347F77DD">
                  <wp:extent cx="5039999" cy="7131561"/>
                  <wp:effectExtent l="0" t="0" r="8255" b="0"/>
                  <wp:docPr id="401173780"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1"/>
                          <pic:cNvPicPr/>
                        </pic:nvPicPr>
                        <pic:blipFill>
                          <a:blip r:embed="rId47"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400BE9" w:rsidRPr="007B30AD" w14:paraId="6F27BCB5" w14:textId="77777777" w:rsidTr="490EEDBB">
        <w:trPr>
          <w:gridAfter w:val="1"/>
          <w:wAfter w:w="609" w:type="dxa"/>
        </w:trPr>
        <w:tc>
          <w:tcPr>
            <w:tcW w:w="14173" w:type="dxa"/>
            <w:tcBorders>
              <w:top w:val="nil"/>
              <w:left w:val="nil"/>
              <w:bottom w:val="nil"/>
              <w:right w:val="nil"/>
            </w:tcBorders>
            <w:shd w:val="clear" w:color="auto" w:fill="auto"/>
          </w:tcPr>
          <w:p w14:paraId="17F00CCC" w14:textId="44E657FD" w:rsidR="00400BE9" w:rsidRPr="007B30AD" w:rsidRDefault="007D61EE" w:rsidP="0EF04E0C">
            <w:pPr>
              <w:suppressAutoHyphens w:val="0"/>
              <w:rPr>
                <w:rFonts w:asciiTheme="minorHAnsi" w:hAnsiTheme="minorHAnsi" w:cstheme="minorBidi"/>
              </w:rPr>
            </w:pPr>
            <w:r w:rsidRPr="0EF04E0C">
              <w:rPr>
                <w:rFonts w:asciiTheme="minorHAnsi" w:hAnsiTheme="minorHAnsi" w:cstheme="minorBidi"/>
                <w:b/>
                <w:bCs/>
                <w:i/>
                <w:iCs/>
              </w:rPr>
              <w:t>1.17</w:t>
            </w:r>
            <w:r w:rsidR="00400BE9" w:rsidRPr="0EF04E0C">
              <w:rPr>
                <w:rFonts w:asciiTheme="minorHAnsi" w:hAnsiTheme="minorHAnsi" w:cstheme="minorBidi"/>
                <w:b/>
                <w:bCs/>
                <w:i/>
                <w:iCs/>
              </w:rPr>
              <w:t>. attēls. Mežaudzes valdošās sugas</w:t>
            </w:r>
            <w:r w:rsidR="27D98DB4" w:rsidRPr="0EF04E0C">
              <w:rPr>
                <w:rFonts w:asciiTheme="minorHAnsi" w:hAnsiTheme="minorHAnsi" w:cstheme="minorBidi"/>
                <w:b/>
                <w:bCs/>
                <w:i/>
                <w:iCs/>
              </w:rPr>
              <w:t xml:space="preserve"> DL</w:t>
            </w:r>
            <w:r w:rsidR="00400BE9"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400BE9" w:rsidRPr="0EF04E0C">
              <w:rPr>
                <w:rFonts w:asciiTheme="minorHAnsi" w:hAnsiTheme="minorHAnsi" w:cstheme="minorBidi"/>
                <w:b/>
                <w:bCs/>
                <w:i/>
                <w:iCs/>
              </w:rPr>
              <w:t>”</w:t>
            </w:r>
          </w:p>
        </w:tc>
      </w:tr>
      <w:tr w:rsidR="00400BE9" w:rsidRPr="007B30AD" w14:paraId="4AB9E611" w14:textId="77777777" w:rsidTr="490EEDBB">
        <w:trPr>
          <w:gridAfter w:val="1"/>
          <w:wAfter w:w="609" w:type="dxa"/>
        </w:trPr>
        <w:tc>
          <w:tcPr>
            <w:tcW w:w="14173" w:type="dxa"/>
            <w:tcBorders>
              <w:top w:val="nil"/>
              <w:left w:val="nil"/>
              <w:bottom w:val="nil"/>
              <w:right w:val="nil"/>
            </w:tcBorders>
            <w:shd w:val="clear" w:color="auto" w:fill="auto"/>
          </w:tcPr>
          <w:p w14:paraId="627F5A59" w14:textId="77777777" w:rsidR="00400BE9" w:rsidRPr="007B30AD" w:rsidRDefault="00107AFC" w:rsidP="00034954">
            <w:pPr>
              <w:suppressAutoHyphens w:val="0"/>
              <w:rPr>
                <w:rFonts w:asciiTheme="minorHAnsi" w:hAnsiTheme="minorHAnsi" w:cstheme="minorHAnsi"/>
              </w:rPr>
            </w:pPr>
            <w:r>
              <w:rPr>
                <w:noProof/>
                <w:lang w:eastAsia="lv-LV"/>
              </w:rPr>
              <w:lastRenderedPageBreak/>
              <w:drawing>
                <wp:inline distT="0" distB="0" distL="0" distR="0" wp14:anchorId="7D53D0EE" wp14:editId="4429567E">
                  <wp:extent cx="5039999" cy="7131561"/>
                  <wp:effectExtent l="0" t="0" r="8255" b="0"/>
                  <wp:docPr id="85612278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2"/>
                          <pic:cNvPicPr/>
                        </pic:nvPicPr>
                        <pic:blipFill>
                          <a:blip r:embed="rId48" cstate="screen">
                            <a:extLst>
                              <a:ext uri="{28A0092B-C50C-407E-A947-70E740481C1C}">
                                <a14:useLocalDpi xmlns:a14="http://schemas.microsoft.com/office/drawing/2010/main"/>
                              </a:ext>
                            </a:extLst>
                          </a:blip>
                          <a:stretch>
                            <a:fillRect/>
                          </a:stretch>
                        </pic:blipFill>
                        <pic:spPr>
                          <a:xfrm>
                            <a:off x="0" y="0"/>
                            <a:ext cx="5039999" cy="7131561"/>
                          </a:xfrm>
                          <a:prstGeom prst="rect">
                            <a:avLst/>
                          </a:prstGeom>
                        </pic:spPr>
                      </pic:pic>
                    </a:graphicData>
                  </a:graphic>
                </wp:inline>
              </w:drawing>
            </w:r>
          </w:p>
        </w:tc>
      </w:tr>
      <w:tr w:rsidR="00400BE9" w:rsidRPr="007B30AD" w14:paraId="3EE31FBC" w14:textId="77777777" w:rsidTr="490EEDBB">
        <w:trPr>
          <w:gridAfter w:val="1"/>
          <w:wAfter w:w="609" w:type="dxa"/>
        </w:trPr>
        <w:tc>
          <w:tcPr>
            <w:tcW w:w="14173" w:type="dxa"/>
            <w:tcBorders>
              <w:top w:val="nil"/>
              <w:left w:val="nil"/>
              <w:bottom w:val="nil"/>
              <w:right w:val="nil"/>
            </w:tcBorders>
            <w:shd w:val="clear" w:color="auto" w:fill="auto"/>
          </w:tcPr>
          <w:p w14:paraId="58BBFCEE" w14:textId="53CA5E13" w:rsidR="00400BE9" w:rsidRPr="007B30AD" w:rsidRDefault="007D61EE" w:rsidP="0EF04E0C">
            <w:pPr>
              <w:suppressAutoHyphens w:val="0"/>
              <w:rPr>
                <w:rFonts w:asciiTheme="minorHAnsi" w:hAnsiTheme="minorHAnsi" w:cstheme="minorBidi"/>
              </w:rPr>
            </w:pPr>
            <w:r w:rsidRPr="0EF04E0C">
              <w:rPr>
                <w:rFonts w:asciiTheme="minorHAnsi" w:hAnsiTheme="minorHAnsi" w:cstheme="minorBidi"/>
                <w:b/>
                <w:bCs/>
                <w:i/>
                <w:iCs/>
              </w:rPr>
              <w:t>1.18</w:t>
            </w:r>
            <w:r w:rsidR="00400BE9" w:rsidRPr="0EF04E0C">
              <w:rPr>
                <w:rFonts w:asciiTheme="minorHAnsi" w:hAnsiTheme="minorHAnsi" w:cstheme="minorBidi"/>
                <w:b/>
                <w:bCs/>
                <w:i/>
                <w:iCs/>
              </w:rPr>
              <w:t xml:space="preserve">. attēls. Meža vecuma grupas </w:t>
            </w:r>
            <w:r w:rsidR="3119C6AC" w:rsidRPr="0EF04E0C">
              <w:rPr>
                <w:rFonts w:asciiTheme="minorHAnsi" w:hAnsiTheme="minorHAnsi" w:cstheme="minorBidi"/>
                <w:b/>
                <w:bCs/>
                <w:i/>
                <w:iCs/>
              </w:rPr>
              <w:t>DL</w:t>
            </w:r>
            <w:r w:rsidR="00400BE9"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400BE9" w:rsidRPr="0EF04E0C">
              <w:rPr>
                <w:rFonts w:asciiTheme="minorHAnsi" w:hAnsiTheme="minorHAnsi" w:cstheme="minorBidi"/>
                <w:b/>
                <w:bCs/>
                <w:i/>
                <w:iCs/>
              </w:rPr>
              <w:t>”</w:t>
            </w:r>
          </w:p>
        </w:tc>
      </w:tr>
      <w:tr w:rsidR="006B11C2" w:rsidRPr="007B30AD" w14:paraId="404167CF" w14:textId="77777777" w:rsidTr="490EEDBB">
        <w:trPr>
          <w:gridAfter w:val="1"/>
          <w:wAfter w:w="609" w:type="dxa"/>
        </w:trPr>
        <w:tc>
          <w:tcPr>
            <w:tcW w:w="14173" w:type="dxa"/>
            <w:tcBorders>
              <w:top w:val="nil"/>
              <w:left w:val="nil"/>
              <w:bottom w:val="nil"/>
              <w:right w:val="nil"/>
            </w:tcBorders>
            <w:shd w:val="clear" w:color="auto" w:fill="auto"/>
          </w:tcPr>
          <w:p w14:paraId="2A455101" w14:textId="2A49557D" w:rsidR="006B11C2" w:rsidRPr="007B30AD" w:rsidRDefault="0096078A" w:rsidP="00034954">
            <w:pPr>
              <w:suppressAutoHyphens w:val="0"/>
              <w:rPr>
                <w:rFonts w:asciiTheme="minorHAnsi" w:hAnsiTheme="minorHAnsi" w:cstheme="minorHAnsi"/>
              </w:rPr>
            </w:pPr>
            <w:r>
              <w:rPr>
                <w:noProof/>
                <w:lang w:eastAsia="lv-LV"/>
              </w:rPr>
              <w:lastRenderedPageBreak/>
              <w:drawing>
                <wp:inline distT="0" distB="0" distL="0" distR="0" wp14:anchorId="5AE6273D" wp14:editId="007EDD04">
                  <wp:extent cx="5039999" cy="7127922"/>
                  <wp:effectExtent l="0" t="0" r="8255" b="0"/>
                  <wp:docPr id="36802298"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pic:nvPicPr>
                        <pic:blipFill>
                          <a:blip r:embed="rId49" cstate="screen">
                            <a:extLst>
                              <a:ext uri="{28A0092B-C50C-407E-A947-70E740481C1C}">
                                <a14:useLocalDpi xmlns:a14="http://schemas.microsoft.com/office/drawing/2010/main"/>
                              </a:ext>
                            </a:extLst>
                          </a:blip>
                          <a:stretch>
                            <a:fillRect/>
                          </a:stretch>
                        </pic:blipFill>
                        <pic:spPr>
                          <a:xfrm>
                            <a:off x="0" y="0"/>
                            <a:ext cx="5039999" cy="7127922"/>
                          </a:xfrm>
                          <a:prstGeom prst="rect">
                            <a:avLst/>
                          </a:prstGeom>
                        </pic:spPr>
                      </pic:pic>
                    </a:graphicData>
                  </a:graphic>
                </wp:inline>
              </w:drawing>
            </w:r>
          </w:p>
        </w:tc>
      </w:tr>
      <w:tr w:rsidR="006B11C2" w:rsidRPr="007B30AD" w14:paraId="10D0E694" w14:textId="77777777" w:rsidTr="490EEDBB">
        <w:trPr>
          <w:gridAfter w:val="1"/>
          <w:wAfter w:w="609" w:type="dxa"/>
        </w:trPr>
        <w:tc>
          <w:tcPr>
            <w:tcW w:w="14173" w:type="dxa"/>
            <w:tcBorders>
              <w:top w:val="nil"/>
              <w:left w:val="nil"/>
              <w:bottom w:val="nil"/>
              <w:right w:val="nil"/>
            </w:tcBorders>
            <w:shd w:val="clear" w:color="auto" w:fill="auto"/>
          </w:tcPr>
          <w:p w14:paraId="095E2376" w14:textId="0D395229" w:rsidR="0037230E" w:rsidRPr="007B30AD" w:rsidRDefault="00A340AA" w:rsidP="0EF04E0C">
            <w:pPr>
              <w:suppressAutoHyphens w:val="0"/>
              <w:rPr>
                <w:rFonts w:asciiTheme="minorHAnsi" w:hAnsiTheme="minorHAnsi" w:cstheme="minorBidi"/>
                <w:b/>
                <w:bCs/>
                <w:i/>
                <w:iCs/>
              </w:rPr>
            </w:pPr>
            <w:r w:rsidRPr="0EF04E0C">
              <w:rPr>
                <w:rFonts w:asciiTheme="minorHAnsi" w:hAnsiTheme="minorHAnsi" w:cstheme="minorBidi"/>
                <w:b/>
                <w:bCs/>
                <w:i/>
                <w:iCs/>
              </w:rPr>
              <w:t>1.19</w:t>
            </w:r>
            <w:r w:rsidR="006B11C2" w:rsidRPr="0EF04E0C">
              <w:rPr>
                <w:rFonts w:asciiTheme="minorHAnsi" w:hAnsiTheme="minorHAnsi" w:cstheme="minorBidi"/>
                <w:b/>
                <w:bCs/>
                <w:i/>
                <w:iCs/>
              </w:rPr>
              <w:t xml:space="preserve">. attēls. </w:t>
            </w:r>
            <w:r w:rsidR="210290BE" w:rsidRPr="0EF04E0C">
              <w:rPr>
                <w:rFonts w:asciiTheme="minorHAnsi" w:hAnsiTheme="minorHAnsi" w:cstheme="minorBidi"/>
                <w:b/>
                <w:bCs/>
                <w:i/>
                <w:iCs/>
              </w:rPr>
              <w:t>DL</w:t>
            </w:r>
            <w:r w:rsidR="006B11C2" w:rsidRPr="0EF04E0C">
              <w:rPr>
                <w:rFonts w:asciiTheme="minorHAnsi" w:hAnsiTheme="minorHAnsi" w:cstheme="minorBidi"/>
                <w:b/>
                <w:bCs/>
                <w:i/>
                <w:iCs/>
              </w:rPr>
              <w:t xml:space="preserve"> „</w:t>
            </w:r>
            <w:r w:rsidR="00A5446E" w:rsidRPr="0EF04E0C">
              <w:rPr>
                <w:rFonts w:asciiTheme="minorHAnsi" w:hAnsiTheme="minorHAnsi" w:cstheme="minorBidi"/>
                <w:b/>
                <w:bCs/>
                <w:i/>
                <w:iCs/>
              </w:rPr>
              <w:t>Mežole</w:t>
            </w:r>
            <w:r w:rsidR="006B11C2" w:rsidRPr="0EF04E0C">
              <w:rPr>
                <w:rFonts w:asciiTheme="minorHAnsi" w:hAnsiTheme="minorHAnsi" w:cstheme="minorBidi"/>
                <w:b/>
                <w:bCs/>
                <w:i/>
                <w:iCs/>
              </w:rPr>
              <w:t>” veiktās mežsaimnieciskās darbības</w:t>
            </w:r>
            <w:r w:rsidR="0037230E" w:rsidRPr="0EF04E0C">
              <w:rPr>
                <w:rFonts w:asciiTheme="minorHAnsi" w:hAnsiTheme="minorHAnsi" w:cstheme="minorBidi"/>
                <w:b/>
                <w:bCs/>
                <w:i/>
                <w:iCs/>
              </w:rPr>
              <w:t xml:space="preserve"> laika posmā </w:t>
            </w:r>
          </w:p>
          <w:p w14:paraId="28383EE0" w14:textId="1A3BF622" w:rsidR="006B11C2" w:rsidRPr="007B30AD" w:rsidRDefault="0037230E" w:rsidP="00A5446E">
            <w:pPr>
              <w:suppressAutoHyphens w:val="0"/>
              <w:rPr>
                <w:rFonts w:asciiTheme="minorHAnsi" w:hAnsiTheme="minorHAnsi" w:cstheme="minorHAnsi"/>
                <w:b/>
                <w:i/>
              </w:rPr>
            </w:pPr>
            <w:r w:rsidRPr="007B30AD">
              <w:rPr>
                <w:rFonts w:asciiTheme="minorHAnsi" w:hAnsiTheme="minorHAnsi" w:cstheme="minorHAnsi"/>
                <w:b/>
                <w:i/>
              </w:rPr>
              <w:t>no 2007. līdz 2017. gadam</w:t>
            </w:r>
          </w:p>
        </w:tc>
      </w:tr>
    </w:tbl>
    <w:p w14:paraId="392A6F04" w14:textId="77777777" w:rsidR="00A44F42" w:rsidRPr="007B30AD" w:rsidRDefault="00A44F42" w:rsidP="00955E58">
      <w:pPr>
        <w:rPr>
          <w:rFonts w:asciiTheme="minorHAnsi" w:hAnsiTheme="minorHAnsi" w:cstheme="minorHAnsi"/>
        </w:rPr>
      </w:pPr>
    </w:p>
    <w:p w14:paraId="2BF1CF96" w14:textId="77777777" w:rsidR="00A44F42" w:rsidRPr="007B30AD" w:rsidRDefault="00A44F42" w:rsidP="00955E58">
      <w:pPr>
        <w:rPr>
          <w:rFonts w:asciiTheme="minorHAnsi" w:hAnsiTheme="minorHAnsi" w:cstheme="minorHAnsi"/>
        </w:rPr>
        <w:sectPr w:rsidR="00A44F42" w:rsidRPr="007B30AD" w:rsidSect="00A340AA">
          <w:pgSz w:w="11905" w:h="16837"/>
          <w:pgMar w:top="1440" w:right="1797" w:bottom="1440" w:left="1797" w:header="720" w:footer="720" w:gutter="0"/>
          <w:cols w:space="720"/>
          <w:docGrid w:linePitch="360"/>
        </w:sectPr>
      </w:pPr>
    </w:p>
    <w:p w14:paraId="76B56CE1" w14:textId="77777777" w:rsidR="00400BE9" w:rsidRPr="007B30AD" w:rsidRDefault="00400BE9" w:rsidP="00400BE9">
      <w:pPr>
        <w:keepNext/>
        <w:outlineLvl w:val="2"/>
        <w:rPr>
          <w:rFonts w:asciiTheme="minorHAnsi" w:hAnsiTheme="minorHAnsi" w:cstheme="minorHAnsi"/>
          <w:b/>
          <w:bCs/>
          <w:i/>
          <w:szCs w:val="26"/>
        </w:rPr>
      </w:pPr>
      <w:r w:rsidRPr="007B30AD">
        <w:rPr>
          <w:rFonts w:asciiTheme="minorHAnsi" w:hAnsiTheme="minorHAnsi" w:cstheme="minorHAnsi"/>
          <w:b/>
          <w:bCs/>
          <w:i/>
          <w:szCs w:val="26"/>
        </w:rPr>
        <w:lastRenderedPageBreak/>
        <w:t>1.4.</w:t>
      </w:r>
      <w:r w:rsidR="00CC14FF" w:rsidRPr="007B30AD">
        <w:rPr>
          <w:rFonts w:asciiTheme="minorHAnsi" w:hAnsiTheme="minorHAnsi" w:cstheme="minorHAnsi"/>
          <w:b/>
          <w:bCs/>
          <w:i/>
          <w:szCs w:val="26"/>
        </w:rPr>
        <w:t>3.4.</w:t>
      </w:r>
      <w:r w:rsidRPr="007B30AD">
        <w:rPr>
          <w:rFonts w:asciiTheme="minorHAnsi" w:hAnsiTheme="minorHAnsi" w:cstheme="minorHAnsi"/>
          <w:b/>
          <w:bCs/>
          <w:i/>
          <w:szCs w:val="26"/>
        </w:rPr>
        <w:t xml:space="preserve"> Medības</w:t>
      </w:r>
    </w:p>
    <w:p w14:paraId="291EE734" w14:textId="77777777" w:rsidR="00CC14FF" w:rsidRPr="007B30AD" w:rsidRDefault="00CC14FF">
      <w:pPr>
        <w:suppressAutoHyphens w:val="0"/>
        <w:rPr>
          <w:rFonts w:asciiTheme="minorHAnsi" w:hAnsiTheme="minorHAnsi" w:cstheme="minorHAnsi"/>
        </w:rPr>
      </w:pPr>
    </w:p>
    <w:p w14:paraId="21988C49" w14:textId="6B11A36B" w:rsidR="00AB2E76" w:rsidRPr="007B30AD" w:rsidRDefault="00AB2E76" w:rsidP="0EF04E0C">
      <w:pPr>
        <w:suppressAutoHyphens w:val="0"/>
        <w:jc w:val="both"/>
        <w:rPr>
          <w:rFonts w:asciiTheme="minorHAnsi" w:hAnsiTheme="minorHAnsi" w:cstheme="minorBidi"/>
        </w:rPr>
      </w:pPr>
      <w:r w:rsidRPr="0EF04E0C">
        <w:rPr>
          <w:rFonts w:asciiTheme="minorHAnsi" w:hAnsiTheme="minorHAnsi" w:cstheme="minorBidi"/>
        </w:rPr>
        <w:t>D</w:t>
      </w:r>
      <w:r w:rsidR="59DFF0C5" w:rsidRPr="0EF04E0C">
        <w:rPr>
          <w:rFonts w:asciiTheme="minorHAnsi" w:hAnsiTheme="minorHAnsi" w:cstheme="minorBidi"/>
        </w:rPr>
        <w:t>L</w:t>
      </w:r>
      <w:r w:rsidRPr="0EF04E0C">
        <w:rPr>
          <w:rFonts w:asciiTheme="minorHAnsi" w:hAnsiTheme="minorHAnsi" w:cstheme="minorBidi"/>
        </w:rPr>
        <w:t xml:space="preserve"> “Mežole” teritorijā medību platības ir iznomātas </w:t>
      </w:r>
      <w:r w:rsidR="003440C7" w:rsidRPr="0EF04E0C">
        <w:rPr>
          <w:rFonts w:asciiTheme="minorHAnsi" w:hAnsiTheme="minorHAnsi" w:cstheme="minorBidi"/>
        </w:rPr>
        <w:t>3</w:t>
      </w:r>
      <w:r w:rsidRPr="0EF04E0C">
        <w:rPr>
          <w:rFonts w:asciiTheme="minorHAnsi" w:hAnsiTheme="minorHAnsi" w:cstheme="minorBidi"/>
        </w:rPr>
        <w:t xml:space="preserve"> mednieku formējumiem:</w:t>
      </w:r>
    </w:p>
    <w:p w14:paraId="744A908D" w14:textId="77777777" w:rsidR="00AB2E76" w:rsidRPr="007B30AD" w:rsidRDefault="00AB2E76" w:rsidP="00654179">
      <w:pPr>
        <w:pStyle w:val="ListParagraph"/>
        <w:numPr>
          <w:ilvl w:val="0"/>
          <w:numId w:val="6"/>
        </w:numPr>
        <w:suppressAutoHyphens w:val="0"/>
        <w:jc w:val="both"/>
        <w:rPr>
          <w:rFonts w:asciiTheme="minorHAnsi" w:hAnsiTheme="minorHAnsi" w:cstheme="minorHAnsi"/>
        </w:rPr>
      </w:pPr>
      <w:r w:rsidRPr="007B30AD">
        <w:rPr>
          <w:rFonts w:asciiTheme="minorHAnsi" w:hAnsiTheme="minorHAnsi" w:cstheme="minorHAnsi"/>
        </w:rPr>
        <w:t>Valkas rajona Variņu pagasta mednieku un makšķernieku kolektīvam "VARIŅI";</w:t>
      </w:r>
    </w:p>
    <w:p w14:paraId="6B986EBA" w14:textId="1EB72660" w:rsidR="00AB2E76" w:rsidRPr="007B30AD" w:rsidRDefault="6FC67A7F" w:rsidP="0EF04E0C">
      <w:pPr>
        <w:pStyle w:val="ListParagraph"/>
        <w:numPr>
          <w:ilvl w:val="0"/>
          <w:numId w:val="6"/>
        </w:numPr>
        <w:suppressAutoHyphens w:val="0"/>
        <w:jc w:val="both"/>
        <w:rPr>
          <w:rFonts w:asciiTheme="minorHAnsi" w:hAnsiTheme="minorHAnsi" w:cstheme="minorBidi"/>
        </w:rPr>
      </w:pPr>
      <w:r w:rsidRPr="0EF04E0C">
        <w:rPr>
          <w:rFonts w:asciiTheme="minorHAnsi" w:hAnsiTheme="minorHAnsi" w:cstheme="minorBidi"/>
        </w:rPr>
        <w:t>m</w:t>
      </w:r>
      <w:r w:rsidR="00AB2E76" w:rsidRPr="0EF04E0C">
        <w:rPr>
          <w:rFonts w:asciiTheme="minorHAnsi" w:hAnsiTheme="minorHAnsi" w:cstheme="minorBidi"/>
        </w:rPr>
        <w:t>ednieku biedrībai "Silva";</w:t>
      </w:r>
    </w:p>
    <w:p w14:paraId="51DCB900" w14:textId="7347F6EE" w:rsidR="00AB2E76" w:rsidRPr="007B30AD" w:rsidRDefault="70D6E2D5" w:rsidP="0EF04E0C">
      <w:pPr>
        <w:pStyle w:val="ListParagraph"/>
        <w:numPr>
          <w:ilvl w:val="0"/>
          <w:numId w:val="6"/>
        </w:numPr>
        <w:suppressAutoHyphens w:val="0"/>
        <w:jc w:val="both"/>
        <w:rPr>
          <w:rFonts w:asciiTheme="minorHAnsi" w:hAnsiTheme="minorHAnsi" w:cstheme="minorBidi"/>
        </w:rPr>
      </w:pPr>
      <w:r w:rsidRPr="0EF04E0C">
        <w:rPr>
          <w:rFonts w:asciiTheme="minorHAnsi" w:hAnsiTheme="minorHAnsi" w:cstheme="minorBidi"/>
        </w:rPr>
        <w:t>m</w:t>
      </w:r>
      <w:r w:rsidR="00AB2E76" w:rsidRPr="0EF04E0C">
        <w:rPr>
          <w:rFonts w:asciiTheme="minorHAnsi" w:hAnsiTheme="minorHAnsi" w:cstheme="minorBidi"/>
        </w:rPr>
        <w:t>ednieku kolektīvam “Kapsils”.</w:t>
      </w:r>
    </w:p>
    <w:p w14:paraId="1BB21057" w14:textId="77777777" w:rsidR="00AB2E76" w:rsidRPr="007B30AD" w:rsidRDefault="00AB2E76" w:rsidP="00654179">
      <w:pPr>
        <w:suppressAutoHyphens w:val="0"/>
        <w:jc w:val="both"/>
        <w:rPr>
          <w:rFonts w:asciiTheme="minorHAnsi" w:hAnsiTheme="minorHAnsi" w:cstheme="minorHAnsi"/>
        </w:rPr>
      </w:pPr>
    </w:p>
    <w:p w14:paraId="40033B2F" w14:textId="3E248600" w:rsidR="003A751B" w:rsidRPr="007B30AD" w:rsidRDefault="003A751B" w:rsidP="00654179">
      <w:pPr>
        <w:suppressAutoHyphens w:val="0"/>
        <w:jc w:val="both"/>
        <w:rPr>
          <w:rFonts w:asciiTheme="minorHAnsi" w:hAnsiTheme="minorHAnsi" w:cstheme="minorHAnsi"/>
          <w:szCs w:val="24"/>
        </w:rPr>
      </w:pPr>
      <w:r w:rsidRPr="007B30AD">
        <w:rPr>
          <w:rFonts w:ascii="Calibri" w:hAnsi="Calibri"/>
        </w:rPr>
        <w:t xml:space="preserve">DL “Mežole” tiek veiktas gan medības ar dzinējiem, gan medības ar traucēšanu. </w:t>
      </w:r>
      <w:r w:rsidR="009D0D52" w:rsidRPr="007B30AD">
        <w:rPr>
          <w:rFonts w:asciiTheme="minorHAnsi" w:hAnsiTheme="minorHAnsi" w:cstheme="minorHAnsi"/>
          <w:szCs w:val="24"/>
        </w:rPr>
        <w:t>DL teritorijā galvenokārt tiek medīti pārnad</w:t>
      </w:r>
      <w:r w:rsidR="00AA1722" w:rsidRPr="007B30AD">
        <w:rPr>
          <w:rFonts w:asciiTheme="minorHAnsi" w:hAnsiTheme="minorHAnsi" w:cstheme="minorHAnsi"/>
          <w:szCs w:val="24"/>
        </w:rPr>
        <w:t>ži – brieži, aļņi, bebri, kā arī stirnas</w:t>
      </w:r>
      <w:r w:rsidR="009D0D52" w:rsidRPr="007B30AD">
        <w:rPr>
          <w:rFonts w:asciiTheme="minorHAnsi" w:hAnsiTheme="minorHAnsi" w:cstheme="minorHAnsi"/>
          <w:szCs w:val="24"/>
        </w:rPr>
        <w:t xml:space="preserve">. </w:t>
      </w:r>
      <w:r w:rsidR="00AA1722" w:rsidRPr="007B30AD">
        <w:rPr>
          <w:rFonts w:asciiTheme="minorHAnsi" w:hAnsiTheme="minorHAnsi" w:cstheme="minorHAnsi"/>
          <w:szCs w:val="24"/>
        </w:rPr>
        <w:t xml:space="preserve">Nelielā daudzumā tiek medīti kažokzvēri. </w:t>
      </w:r>
      <w:r w:rsidR="009D0D52" w:rsidRPr="007B30AD">
        <w:rPr>
          <w:rFonts w:asciiTheme="minorHAnsi" w:hAnsiTheme="minorHAnsi" w:cstheme="minorHAnsi"/>
          <w:szCs w:val="24"/>
        </w:rPr>
        <w:t>Neregulāri tiek medīti</w:t>
      </w:r>
      <w:r w:rsidR="00AA1722" w:rsidRPr="007B30AD">
        <w:rPr>
          <w:rFonts w:asciiTheme="minorHAnsi" w:hAnsiTheme="minorHAnsi" w:cstheme="minorHAnsi"/>
          <w:szCs w:val="24"/>
        </w:rPr>
        <w:t xml:space="preserve"> arī </w:t>
      </w:r>
      <w:r w:rsidR="009D0D52" w:rsidRPr="007B30AD">
        <w:rPr>
          <w:rFonts w:asciiTheme="minorHAnsi" w:hAnsiTheme="minorHAnsi" w:cstheme="minorHAnsi"/>
          <w:szCs w:val="24"/>
        </w:rPr>
        <w:t>vilki.</w:t>
      </w:r>
    </w:p>
    <w:p w14:paraId="59BCBE7C" w14:textId="38E47111" w:rsidR="009D0D52" w:rsidRPr="007B30AD" w:rsidRDefault="009D0D52" w:rsidP="00654179">
      <w:pPr>
        <w:suppressAutoHyphens w:val="0"/>
        <w:jc w:val="both"/>
        <w:rPr>
          <w:rFonts w:asciiTheme="minorHAnsi" w:hAnsiTheme="minorHAnsi" w:cstheme="minorHAnsi"/>
          <w:szCs w:val="24"/>
        </w:rPr>
      </w:pPr>
    </w:p>
    <w:p w14:paraId="0CC2078F" w14:textId="45F339E6" w:rsidR="003A751B" w:rsidRPr="007B30AD" w:rsidRDefault="00D50CB4" w:rsidP="00654179">
      <w:pPr>
        <w:suppressAutoHyphens w:val="0"/>
        <w:jc w:val="both"/>
        <w:rPr>
          <w:rFonts w:ascii="Calibri" w:hAnsi="Calibri"/>
        </w:rPr>
      </w:pPr>
      <w:r w:rsidRPr="007B30AD">
        <w:rPr>
          <w:rFonts w:asciiTheme="minorHAnsi" w:hAnsiTheme="minorHAnsi"/>
        </w:rPr>
        <w:t>DL “Mežole” teritorijā bebru skaits tiek regulēts vietās, kur to darbība ir nevēlama, t.i., galvenokārt Lipsas un Ludzes krastos</w:t>
      </w:r>
      <w:r w:rsidR="00AA1722" w:rsidRPr="007B30AD">
        <w:rPr>
          <w:rFonts w:asciiTheme="minorHAnsi" w:hAnsiTheme="minorHAnsi"/>
        </w:rPr>
        <w:t>, kur tiek appludinātas mežaudzes</w:t>
      </w:r>
      <w:r w:rsidRPr="007B30AD">
        <w:rPr>
          <w:rFonts w:asciiTheme="minorHAnsi" w:hAnsiTheme="minorHAnsi"/>
        </w:rPr>
        <w:t xml:space="preserve">. </w:t>
      </w:r>
      <w:r w:rsidR="00654179" w:rsidRPr="007B30AD">
        <w:rPr>
          <w:rFonts w:asciiTheme="minorHAnsi" w:hAnsiTheme="minorHAnsi"/>
        </w:rPr>
        <w:t xml:space="preserve">DL teritorijā bebri tiek medīti gan ar lamatām, gan ar </w:t>
      </w:r>
      <w:r w:rsidR="00AA1722" w:rsidRPr="007B30AD">
        <w:rPr>
          <w:rFonts w:asciiTheme="minorHAnsi" w:hAnsiTheme="minorHAnsi"/>
        </w:rPr>
        <w:t>gaidi</w:t>
      </w:r>
      <w:r w:rsidR="00654179" w:rsidRPr="007B30AD">
        <w:rPr>
          <w:rFonts w:asciiTheme="minorHAnsi" w:hAnsiTheme="minorHAnsi"/>
        </w:rPr>
        <w:t xml:space="preserve">. Mednieku kolektīvi īsteno arī jaunu bebru </w:t>
      </w:r>
      <w:r w:rsidR="00660694" w:rsidRPr="007B30AD">
        <w:rPr>
          <w:rFonts w:asciiTheme="minorHAnsi" w:hAnsiTheme="minorHAnsi"/>
        </w:rPr>
        <w:t>aizsprostu</w:t>
      </w:r>
      <w:r w:rsidR="00654179" w:rsidRPr="007B30AD">
        <w:rPr>
          <w:rFonts w:asciiTheme="minorHAnsi" w:hAnsiTheme="minorHAnsi"/>
        </w:rPr>
        <w:t xml:space="preserve"> izjaukšanu. </w:t>
      </w:r>
    </w:p>
    <w:p w14:paraId="001BA081" w14:textId="49EE9EA6" w:rsidR="003A751B" w:rsidRPr="007B30AD" w:rsidRDefault="003A751B" w:rsidP="00654179">
      <w:pPr>
        <w:suppressAutoHyphens w:val="0"/>
        <w:jc w:val="both"/>
        <w:rPr>
          <w:rFonts w:ascii="Calibri" w:hAnsi="Calibri"/>
        </w:rPr>
      </w:pPr>
    </w:p>
    <w:p w14:paraId="6C537E09" w14:textId="7C7B8270" w:rsidR="003A751B" w:rsidRPr="007B30AD" w:rsidRDefault="003A751B" w:rsidP="00654179">
      <w:pPr>
        <w:jc w:val="both"/>
        <w:rPr>
          <w:rFonts w:asciiTheme="minorHAnsi" w:hAnsiTheme="minorHAnsi" w:cstheme="minorHAnsi"/>
          <w:szCs w:val="24"/>
        </w:rPr>
      </w:pPr>
      <w:r w:rsidRPr="007B30AD">
        <w:rPr>
          <w:rFonts w:asciiTheme="minorHAnsi" w:hAnsiTheme="minorHAnsi" w:cstheme="minorHAnsi"/>
          <w:szCs w:val="24"/>
        </w:rPr>
        <w:t xml:space="preserve">Kopumā medībām </w:t>
      </w:r>
      <w:r w:rsidR="009D0D52" w:rsidRPr="007B30AD">
        <w:rPr>
          <w:rFonts w:asciiTheme="minorHAnsi" w:hAnsiTheme="minorHAnsi" w:cstheme="minorHAnsi"/>
          <w:szCs w:val="24"/>
        </w:rPr>
        <w:t>DL</w:t>
      </w:r>
      <w:r w:rsidRPr="007B30AD">
        <w:rPr>
          <w:rFonts w:asciiTheme="minorHAnsi" w:hAnsiTheme="minorHAnsi" w:cstheme="minorHAnsi"/>
          <w:szCs w:val="24"/>
        </w:rPr>
        <w:t xml:space="preserve"> „</w:t>
      </w:r>
      <w:r w:rsidR="009D0D52" w:rsidRPr="007B30AD">
        <w:rPr>
          <w:rFonts w:asciiTheme="minorHAnsi" w:hAnsiTheme="minorHAnsi" w:cstheme="minorHAnsi"/>
          <w:szCs w:val="24"/>
        </w:rPr>
        <w:t>Mežole</w:t>
      </w:r>
      <w:r w:rsidRPr="007B30AD">
        <w:rPr>
          <w:rFonts w:asciiTheme="minorHAnsi" w:hAnsiTheme="minorHAnsi" w:cstheme="minorHAnsi"/>
          <w:szCs w:val="24"/>
        </w:rPr>
        <w:t>” ir galvenokārt atpūtas, kā arī resursu izmantošanas un trofeju iegūšanas raksturs.</w:t>
      </w:r>
    </w:p>
    <w:p w14:paraId="10140D6B" w14:textId="77777777" w:rsidR="003A751B" w:rsidRPr="007B30AD" w:rsidRDefault="003A751B" w:rsidP="003A751B">
      <w:pPr>
        <w:suppressAutoHyphens w:val="0"/>
        <w:rPr>
          <w:rFonts w:ascii="Calibri" w:hAnsi="Calibri"/>
        </w:rPr>
      </w:pPr>
    </w:p>
    <w:p w14:paraId="19299D32" w14:textId="77777777" w:rsidR="00AB2E76" w:rsidRPr="007B30AD" w:rsidRDefault="00AB2E76" w:rsidP="00AB2E76">
      <w:pPr>
        <w:suppressAutoHyphens w:val="0"/>
        <w:rPr>
          <w:rFonts w:asciiTheme="minorHAnsi" w:hAnsiTheme="minorHAnsi" w:cstheme="minorHAnsi"/>
        </w:rPr>
      </w:pPr>
    </w:p>
    <w:p w14:paraId="6C80347E" w14:textId="77777777" w:rsidR="00CC14FF" w:rsidRPr="007B30AD" w:rsidRDefault="00CC14FF">
      <w:pPr>
        <w:suppressAutoHyphens w:val="0"/>
        <w:rPr>
          <w:rFonts w:asciiTheme="minorHAnsi" w:hAnsiTheme="minorHAnsi" w:cstheme="minorHAnsi"/>
        </w:rPr>
      </w:pPr>
      <w:r w:rsidRPr="007B30AD">
        <w:rPr>
          <w:rFonts w:asciiTheme="minorHAnsi" w:hAnsiTheme="minorHAnsi" w:cstheme="minorHAnsi"/>
        </w:rPr>
        <w:br w:type="page"/>
      </w:r>
    </w:p>
    <w:p w14:paraId="0D6AC1DC" w14:textId="77777777" w:rsidR="00011E51" w:rsidRPr="007B30AD" w:rsidRDefault="00011E51" w:rsidP="00590DF2">
      <w:pPr>
        <w:pStyle w:val="Heading1"/>
        <w:keepNext w:val="0"/>
        <w:numPr>
          <w:ilvl w:val="0"/>
          <w:numId w:val="0"/>
        </w:numPr>
        <w:rPr>
          <w:rFonts w:asciiTheme="minorHAnsi" w:hAnsiTheme="minorHAnsi" w:cstheme="minorHAnsi"/>
        </w:rPr>
      </w:pPr>
      <w:bookmarkStart w:id="39" w:name="_Toc30701956"/>
      <w:r w:rsidRPr="007B30AD">
        <w:rPr>
          <w:rFonts w:asciiTheme="minorHAnsi" w:hAnsiTheme="minorHAnsi" w:cstheme="minorHAnsi"/>
          <w:caps/>
        </w:rPr>
        <w:lastRenderedPageBreak/>
        <w:t xml:space="preserve">2. </w:t>
      </w:r>
      <w:r w:rsidRPr="007B30AD">
        <w:rPr>
          <w:rFonts w:asciiTheme="minorHAnsi" w:hAnsiTheme="minorHAnsi" w:cstheme="minorHAnsi"/>
        </w:rPr>
        <w:t>Aizsargājamās teritorijas novērtējums</w:t>
      </w:r>
      <w:bookmarkEnd w:id="39"/>
    </w:p>
    <w:p w14:paraId="539BC09B" w14:textId="77777777" w:rsidR="00FA6FE7" w:rsidRPr="007B30AD" w:rsidRDefault="00FA6FE7" w:rsidP="00590DF2">
      <w:pPr>
        <w:rPr>
          <w:rFonts w:asciiTheme="minorHAnsi" w:hAnsiTheme="minorHAnsi" w:cstheme="minorHAnsi"/>
        </w:rPr>
      </w:pPr>
    </w:p>
    <w:p w14:paraId="0DC2AD0B" w14:textId="77777777" w:rsidR="00011E51" w:rsidRPr="007B30AD" w:rsidRDefault="00011E51" w:rsidP="00590DF2">
      <w:pPr>
        <w:pStyle w:val="Heading2"/>
        <w:keepNext w:val="0"/>
        <w:numPr>
          <w:ilvl w:val="0"/>
          <w:numId w:val="0"/>
        </w:numPr>
        <w:rPr>
          <w:rFonts w:asciiTheme="minorHAnsi" w:hAnsiTheme="minorHAnsi" w:cstheme="minorHAnsi"/>
          <w:i w:val="0"/>
          <w:sz w:val="28"/>
          <w:lang w:val="lv-LV"/>
        </w:rPr>
      </w:pPr>
      <w:bookmarkStart w:id="40" w:name="_Toc30701958"/>
      <w:r w:rsidRPr="007B30AD">
        <w:rPr>
          <w:rFonts w:asciiTheme="minorHAnsi" w:hAnsiTheme="minorHAnsi" w:cstheme="minorHAnsi"/>
          <w:i w:val="0"/>
          <w:sz w:val="28"/>
          <w:lang w:val="lv-LV"/>
        </w:rPr>
        <w:t>2.2. Ainaviskais novērtējums</w:t>
      </w:r>
      <w:bookmarkEnd w:id="40"/>
      <w:r w:rsidRPr="007B30AD">
        <w:rPr>
          <w:rFonts w:asciiTheme="minorHAnsi" w:hAnsiTheme="minorHAnsi" w:cstheme="minorHAnsi"/>
          <w:i w:val="0"/>
          <w:sz w:val="28"/>
          <w:lang w:val="lv-LV"/>
        </w:rPr>
        <w:t xml:space="preserve"> </w:t>
      </w:r>
      <w:bookmarkStart w:id="41" w:name="OLE_LINK10"/>
    </w:p>
    <w:p w14:paraId="0075260A" w14:textId="77777777" w:rsidR="00F80DE3" w:rsidRPr="007B30AD" w:rsidRDefault="00F80DE3" w:rsidP="00107AFC">
      <w:pPr>
        <w:jc w:val="both"/>
        <w:rPr>
          <w:rFonts w:ascii="Calibri" w:hAnsi="Calibri"/>
        </w:rPr>
      </w:pPr>
    </w:p>
    <w:p w14:paraId="2940F319" w14:textId="53FC05BF" w:rsidR="00107AFC" w:rsidRPr="007B30AD" w:rsidRDefault="00107AFC" w:rsidP="00107AFC">
      <w:pPr>
        <w:jc w:val="both"/>
        <w:rPr>
          <w:rFonts w:ascii="Calibri" w:hAnsi="Calibri"/>
        </w:rPr>
      </w:pPr>
      <w:r w:rsidRPr="0EF04E0C">
        <w:rPr>
          <w:rFonts w:ascii="Calibri" w:hAnsi="Calibri"/>
        </w:rPr>
        <w:t>D</w:t>
      </w:r>
      <w:r w:rsidR="1C274E90" w:rsidRPr="0EF04E0C">
        <w:rPr>
          <w:rFonts w:ascii="Calibri" w:hAnsi="Calibri"/>
        </w:rPr>
        <w:t>L</w:t>
      </w:r>
      <w:r w:rsidRPr="0EF04E0C">
        <w:rPr>
          <w:rFonts w:ascii="Calibri" w:hAnsi="Calibri"/>
        </w:rPr>
        <w:t xml:space="preserve"> „Mežole” galvenās dabas vērtības ir īpaši aizsargājamie mežu biotopi un </w:t>
      </w:r>
      <w:r w:rsidR="005A5F3B" w:rsidRPr="0EF04E0C">
        <w:rPr>
          <w:rFonts w:ascii="Calibri" w:hAnsi="Calibri"/>
        </w:rPr>
        <w:t xml:space="preserve">retas vai aizsargājamas </w:t>
      </w:r>
      <w:r w:rsidRPr="0EF04E0C">
        <w:rPr>
          <w:rFonts w:ascii="Calibri" w:hAnsi="Calibri"/>
        </w:rPr>
        <w:t xml:space="preserve">sugas. Līdz ar to teritorijas bioloģiskās daudzveidības aizsardzība nodrošināma biotopu līmenī. Tā kā DL ainavas nav starp galvenajām dabas vērtībām un aizsardzības prioritātēm, tad nav nepieciešama un </w:t>
      </w:r>
      <w:r w:rsidR="005C1612" w:rsidRPr="0EF04E0C">
        <w:rPr>
          <w:rFonts w:ascii="Calibri" w:hAnsi="Calibri"/>
        </w:rPr>
        <w:t xml:space="preserve">netika veikta </w:t>
      </w:r>
      <w:r w:rsidRPr="0EF04E0C">
        <w:rPr>
          <w:rFonts w:ascii="Calibri" w:hAnsi="Calibri"/>
        </w:rPr>
        <w:t xml:space="preserve">detalizēta teritorijas ainavu inventarizācija. </w:t>
      </w:r>
    </w:p>
    <w:p w14:paraId="3BBAD908" w14:textId="77777777" w:rsidR="00F5098F" w:rsidRPr="007B30AD" w:rsidRDefault="00F5098F" w:rsidP="00590DF2">
      <w:pPr>
        <w:rPr>
          <w:rFonts w:asciiTheme="minorHAnsi" w:hAnsiTheme="minorHAnsi" w:cstheme="minorHAnsi"/>
        </w:rPr>
      </w:pPr>
    </w:p>
    <w:p w14:paraId="0A24C9CF" w14:textId="35094FA7" w:rsidR="0032321E" w:rsidRPr="007B30AD" w:rsidRDefault="0032321E" w:rsidP="0032321E">
      <w:pPr>
        <w:jc w:val="both"/>
        <w:rPr>
          <w:rFonts w:ascii="Calibri" w:hAnsi="Calibri"/>
        </w:rPr>
      </w:pPr>
      <w:r w:rsidRPr="40A267D5">
        <w:rPr>
          <w:rFonts w:ascii="Calibri" w:hAnsi="Calibri"/>
        </w:rPr>
        <w:t xml:space="preserve">Pēc Latvijas ainavu rajonēšanas iedalījuma (Ramans, 1994) </w:t>
      </w:r>
      <w:r w:rsidR="3EF4F5E9" w:rsidRPr="40A267D5">
        <w:rPr>
          <w:rFonts w:ascii="Calibri" w:hAnsi="Calibri"/>
        </w:rPr>
        <w:t>DL</w:t>
      </w:r>
      <w:r w:rsidRPr="40A267D5">
        <w:rPr>
          <w:rFonts w:ascii="Calibri" w:hAnsi="Calibri"/>
        </w:rPr>
        <w:t xml:space="preserve"> teritorija atrodas </w:t>
      </w:r>
      <w:r w:rsidR="002E2525" w:rsidRPr="40A267D5">
        <w:rPr>
          <w:rFonts w:ascii="Calibri" w:hAnsi="Calibri"/>
        </w:rPr>
        <w:t>Vidzemes augstienes</w:t>
      </w:r>
      <w:r w:rsidRPr="40A267D5">
        <w:rPr>
          <w:rFonts w:ascii="Calibri" w:hAnsi="Calibri"/>
        </w:rPr>
        <w:t xml:space="preserve"> ainavzemē </w:t>
      </w:r>
      <w:r w:rsidR="002E2525" w:rsidRPr="40A267D5">
        <w:rPr>
          <w:rFonts w:ascii="Calibri" w:hAnsi="Calibri"/>
        </w:rPr>
        <w:t>–</w:t>
      </w:r>
      <w:r w:rsidRPr="40A267D5">
        <w:rPr>
          <w:rFonts w:ascii="Calibri" w:hAnsi="Calibri"/>
        </w:rPr>
        <w:t xml:space="preserve"> </w:t>
      </w:r>
      <w:r w:rsidR="002E2525" w:rsidRPr="40A267D5">
        <w:rPr>
          <w:rFonts w:ascii="Calibri" w:hAnsi="Calibri"/>
        </w:rPr>
        <w:t>Rietumu (Kosas-Launkalnes)</w:t>
      </w:r>
      <w:r w:rsidRPr="40A267D5">
        <w:rPr>
          <w:rFonts w:ascii="Calibri" w:hAnsi="Calibri"/>
        </w:rPr>
        <w:t xml:space="preserve"> ainavapvidū</w:t>
      </w:r>
      <w:r w:rsidR="506E792B" w:rsidRPr="40A267D5">
        <w:rPr>
          <w:rFonts w:ascii="Calibri" w:hAnsi="Calibri"/>
        </w:rPr>
        <w:t>.</w:t>
      </w:r>
      <w:r w:rsidRPr="40A267D5">
        <w:rPr>
          <w:rFonts w:ascii="Calibri" w:hAnsi="Calibri"/>
        </w:rPr>
        <w:t xml:space="preserve"> Savukārt Latvijas ainavu kartē, kura veidota pēc raksturīgā reljefa, nogulumu un ainavu struktūras tipa (Nikodemus, 2000), </w:t>
      </w:r>
      <w:r w:rsidR="005A5F3B" w:rsidRPr="40A267D5">
        <w:rPr>
          <w:rFonts w:ascii="Calibri" w:hAnsi="Calibri"/>
        </w:rPr>
        <w:t>DL</w:t>
      </w:r>
      <w:r w:rsidRPr="40A267D5">
        <w:rPr>
          <w:rFonts w:ascii="Calibri" w:hAnsi="Calibri"/>
        </w:rPr>
        <w:t xml:space="preserve"> teritorija ietilpst </w:t>
      </w:r>
      <w:r w:rsidR="004B39BC" w:rsidRPr="40A267D5">
        <w:rPr>
          <w:rFonts w:ascii="Calibri" w:hAnsi="Calibri"/>
        </w:rPr>
        <w:t>smilšaino līdzenumu mežaines</w:t>
      </w:r>
      <w:r w:rsidRPr="40A267D5">
        <w:rPr>
          <w:rFonts w:ascii="Calibri" w:hAnsi="Calibri"/>
        </w:rPr>
        <w:t xml:space="preserve"> ainavas tipā. </w:t>
      </w:r>
    </w:p>
    <w:p w14:paraId="405EC757" w14:textId="77777777" w:rsidR="0032321E" w:rsidRPr="007B30AD" w:rsidRDefault="0032321E" w:rsidP="0032321E">
      <w:pPr>
        <w:jc w:val="both"/>
        <w:rPr>
          <w:rFonts w:ascii="Calibri" w:hAnsi="Calibri"/>
        </w:rPr>
      </w:pPr>
    </w:p>
    <w:p w14:paraId="0F1236D7" w14:textId="28AC7776" w:rsidR="00B957E0" w:rsidRPr="007B30AD" w:rsidRDefault="0032321E" w:rsidP="0032321E">
      <w:pPr>
        <w:jc w:val="both"/>
        <w:rPr>
          <w:rFonts w:ascii="Calibri" w:hAnsi="Calibri"/>
        </w:rPr>
      </w:pPr>
      <w:r w:rsidRPr="007B30AD">
        <w:rPr>
          <w:rFonts w:ascii="Calibri" w:hAnsi="Calibri"/>
        </w:rPr>
        <w:t>Lieguma teritorija atrodas ļoti lielas mežaines (masīva) centrālajā daļā</w:t>
      </w:r>
      <w:r w:rsidR="005A5F3B" w:rsidRPr="007B30AD">
        <w:rPr>
          <w:rFonts w:ascii="Calibri" w:hAnsi="Calibri"/>
        </w:rPr>
        <w:t>.</w:t>
      </w:r>
      <w:r w:rsidRPr="007B30AD">
        <w:rPr>
          <w:rFonts w:ascii="Calibri" w:hAnsi="Calibri"/>
        </w:rPr>
        <w:t xml:space="preserve"> Teritorijas ainavu struktūras pamatni veido mežaudzes, kuras izteikti dominē lieguma ainavu struktūrā, līdz ar to liegums ietilpst mežaines ainavā. Citi ainavu struktūras elementi sastopami nelielā īpatsvarā</w:t>
      </w:r>
      <w:r w:rsidR="005A5F3B" w:rsidRPr="007B30AD">
        <w:rPr>
          <w:rFonts w:ascii="Calibri" w:hAnsi="Calibri"/>
        </w:rPr>
        <w:t xml:space="preserve"> (autoceļi, upes, derīgo izrakteņu atradne “Kapusils I”</w:t>
      </w:r>
      <w:r w:rsidR="001634AA" w:rsidRPr="007B30AD">
        <w:rPr>
          <w:rFonts w:ascii="Calibri" w:hAnsi="Calibri"/>
        </w:rPr>
        <w:t>)</w:t>
      </w:r>
      <w:r w:rsidRPr="007B30AD">
        <w:rPr>
          <w:rFonts w:ascii="Calibri" w:hAnsi="Calibri"/>
        </w:rPr>
        <w:t xml:space="preserve">. Lieguma teritorijas ekoloģisko vērtību nosaka un palielina augstais bioloģiski nozīmīgo mežaudžu īpatsvars un koncentrācija teritorijā, līdz ar to teritorija ir nozīmīga arī apkārtnes ainavu ekoloģiskajā struktūrā. </w:t>
      </w:r>
    </w:p>
    <w:p w14:paraId="48CE8E9A" w14:textId="77777777" w:rsidR="0032321E" w:rsidRPr="007B30AD" w:rsidRDefault="0032321E" w:rsidP="0032321E">
      <w:pPr>
        <w:jc w:val="both"/>
        <w:rPr>
          <w:rFonts w:ascii="Calibri" w:hAnsi="Calibri"/>
        </w:rPr>
      </w:pPr>
    </w:p>
    <w:p w14:paraId="37418223" w14:textId="693511D0" w:rsidR="0032321E" w:rsidRPr="007B30AD" w:rsidRDefault="0032321E" w:rsidP="0032321E">
      <w:pPr>
        <w:jc w:val="both"/>
        <w:rPr>
          <w:rFonts w:asciiTheme="minorHAnsi" w:hAnsiTheme="minorHAnsi" w:cstheme="minorHAnsi"/>
        </w:rPr>
      </w:pPr>
      <w:r w:rsidRPr="007B30AD">
        <w:rPr>
          <w:rFonts w:ascii="Calibri" w:hAnsi="Calibri"/>
        </w:rPr>
        <w:t>Analizējot 1930</w:t>
      </w:r>
      <w:r w:rsidR="00105A18" w:rsidRPr="007B30AD">
        <w:rPr>
          <w:rFonts w:ascii="Calibri" w:hAnsi="Calibri"/>
        </w:rPr>
        <w:t>. gadu</w:t>
      </w:r>
      <w:r w:rsidRPr="007B30AD">
        <w:rPr>
          <w:rFonts w:ascii="Calibri" w:hAnsi="Calibri"/>
        </w:rPr>
        <w:t xml:space="preserve"> topogrāfisko karti</w:t>
      </w:r>
      <w:r w:rsidR="00105A18" w:rsidRPr="007B30AD">
        <w:rPr>
          <w:rFonts w:ascii="Calibri" w:hAnsi="Calibri"/>
        </w:rPr>
        <w:t xml:space="preserve"> (skat. 2.</w:t>
      </w:r>
      <w:r w:rsidR="008F16D9" w:rsidRPr="007B30AD">
        <w:rPr>
          <w:rFonts w:ascii="Calibri" w:hAnsi="Calibri"/>
        </w:rPr>
        <w:t>7</w:t>
      </w:r>
      <w:r w:rsidR="00105A18" w:rsidRPr="007B30AD">
        <w:rPr>
          <w:rFonts w:ascii="Calibri" w:hAnsi="Calibri"/>
        </w:rPr>
        <w:t>. attēlu)</w:t>
      </w:r>
      <w:r w:rsidRPr="007B30AD">
        <w:rPr>
          <w:rFonts w:ascii="Calibri" w:hAnsi="Calibri"/>
        </w:rPr>
        <w:t xml:space="preserve">, redzams, ka pēdējā gadsimta laikā </w:t>
      </w:r>
      <w:r w:rsidR="00105A18" w:rsidRPr="007B30AD">
        <w:rPr>
          <w:rFonts w:ascii="Calibri" w:hAnsi="Calibri"/>
        </w:rPr>
        <w:t xml:space="preserve">DL </w:t>
      </w:r>
      <w:r w:rsidRPr="007B30AD">
        <w:rPr>
          <w:rFonts w:ascii="Calibri" w:hAnsi="Calibri"/>
        </w:rPr>
        <w:t xml:space="preserve">teritorijas ainavu struktūra būtiski nav mainījusies, jo tajā izteikti </w:t>
      </w:r>
      <w:r w:rsidR="004B39BC" w:rsidRPr="007B30AD">
        <w:rPr>
          <w:rFonts w:ascii="Calibri" w:hAnsi="Calibri"/>
        </w:rPr>
        <w:t xml:space="preserve">joprojām </w:t>
      </w:r>
      <w:r w:rsidRPr="007B30AD">
        <w:rPr>
          <w:rFonts w:ascii="Calibri" w:hAnsi="Calibri"/>
        </w:rPr>
        <w:t>dominē mežaudžu platības</w:t>
      </w:r>
      <w:r w:rsidR="00105A18" w:rsidRPr="007B30AD">
        <w:rPr>
          <w:rFonts w:ascii="Calibri" w:hAnsi="Calibri"/>
        </w:rPr>
        <w:t>, kā arī purvu teritorijas</w:t>
      </w:r>
      <w:r w:rsidRPr="007B30AD">
        <w:rPr>
          <w:rFonts w:ascii="Calibri" w:hAnsi="Calibri"/>
        </w:rPr>
        <w:t xml:space="preserve">. </w:t>
      </w:r>
      <w:r w:rsidR="00105A18" w:rsidRPr="007B30AD">
        <w:rPr>
          <w:rFonts w:ascii="Calibri" w:hAnsi="Calibri"/>
        </w:rPr>
        <w:t>DL t</w:t>
      </w:r>
      <w:r w:rsidRPr="007B30AD">
        <w:rPr>
          <w:rFonts w:ascii="Calibri" w:hAnsi="Calibri"/>
        </w:rPr>
        <w:t xml:space="preserve">eritorijā bez būtiskām izmaiņām saglabājies arī vēsturiskais ceļu novietojums. Ievērojamākās izmaiņas, attiecinot pret visu lieguma teritorijas ainavu struktūru, saistās ar </w:t>
      </w:r>
      <w:r w:rsidR="00105A18" w:rsidRPr="007B30AD">
        <w:rPr>
          <w:rFonts w:ascii="Calibri" w:hAnsi="Calibri"/>
        </w:rPr>
        <w:t xml:space="preserve">palieņu </w:t>
      </w:r>
      <w:r w:rsidRPr="007B30AD">
        <w:rPr>
          <w:rFonts w:ascii="Calibri" w:hAnsi="Calibri"/>
        </w:rPr>
        <w:t xml:space="preserve">zālāju aizaugšanu </w:t>
      </w:r>
      <w:r w:rsidR="00105A18" w:rsidRPr="007B30AD">
        <w:rPr>
          <w:rFonts w:ascii="Calibri" w:hAnsi="Calibri"/>
        </w:rPr>
        <w:t>gar Lipsas upi un tās pietekām. Z</w:t>
      </w:r>
      <w:r w:rsidRPr="007B30AD">
        <w:rPr>
          <w:rFonts w:asciiTheme="minorHAnsi" w:hAnsiTheme="minorHAnsi" w:cstheme="minorHAnsi"/>
        </w:rPr>
        <w:t>ālāju pamešana un aizaugšana 20. un 21. gadsimta laikā raksturīga visā Latvijā, taču šai gadījumā zālāju platības samazināšanos īpaši veicinājis to novietojums tālu no apdzīvotām vietām un viensētām; visdrīzāk applūšanas dēļ tos bijis grūti apsaimniekot un siena kvalitāte nav bijusi tik laba, lai Lipsas pļavas saglabātu kā siena ieguves vietu.</w:t>
      </w:r>
      <w:r w:rsidR="00105A18" w:rsidRPr="007B30AD">
        <w:rPr>
          <w:rFonts w:asciiTheme="minorHAnsi" w:hAnsiTheme="minorHAnsi" w:cstheme="minorHAnsi"/>
        </w:rPr>
        <w:t xml:space="preserve"> </w:t>
      </w:r>
      <w:r w:rsidR="004B39BC" w:rsidRPr="007B30AD">
        <w:rPr>
          <w:rFonts w:asciiTheme="minorHAnsi" w:hAnsiTheme="minorHAnsi" w:cstheme="minorHAnsi"/>
        </w:rPr>
        <w:t xml:space="preserve">Izmaiņas DL “Mežole” ainavu struktūrā ir radījusi derīgo izrakteņu ieguve. Derīgo izrakteņu ieguves teritorijas lielākoties ir novietotas autoceļu tuvumā, tādējādi uzsākot </w:t>
      </w:r>
      <w:r w:rsidR="00B32355" w:rsidRPr="007B30AD">
        <w:rPr>
          <w:rFonts w:asciiTheme="minorHAnsi" w:hAnsiTheme="minorHAnsi" w:cstheme="minorHAnsi"/>
        </w:rPr>
        <w:t>smilts un grants</w:t>
      </w:r>
      <w:r w:rsidR="004B39BC" w:rsidRPr="007B30AD">
        <w:rPr>
          <w:rFonts w:asciiTheme="minorHAnsi" w:hAnsiTheme="minorHAnsi" w:cstheme="minorHAnsi"/>
        </w:rPr>
        <w:t xml:space="preserve"> ieguvi un novācot apaugumu</w:t>
      </w:r>
      <w:r w:rsidR="00B32355" w:rsidRPr="007B30AD">
        <w:rPr>
          <w:rFonts w:asciiTheme="minorHAnsi" w:hAnsiTheme="minorHAnsi" w:cstheme="minorHAnsi"/>
        </w:rPr>
        <w:t xml:space="preserve"> no ieguves teritorijas</w:t>
      </w:r>
      <w:r w:rsidR="004B39BC" w:rsidRPr="007B30AD">
        <w:rPr>
          <w:rFonts w:asciiTheme="minorHAnsi" w:hAnsiTheme="minorHAnsi" w:cstheme="minorHAnsi"/>
        </w:rPr>
        <w:t>, t.i., izcērtot kokus un krūmus</w:t>
      </w:r>
      <w:r w:rsidR="00B32355" w:rsidRPr="007B30AD">
        <w:rPr>
          <w:rFonts w:asciiTheme="minorHAnsi" w:hAnsiTheme="minorHAnsi" w:cstheme="minorHAnsi"/>
        </w:rPr>
        <w:t>, veidojas atklāta ainava, atsedzot derīgo izrakteņu ieguves teritorijas</w:t>
      </w:r>
      <w:r w:rsidR="00A80DBC" w:rsidRPr="007B30AD">
        <w:rPr>
          <w:rFonts w:asciiTheme="minorHAnsi" w:hAnsiTheme="minorHAnsi" w:cstheme="minorHAnsi"/>
        </w:rPr>
        <w:t xml:space="preserve"> un padarot tās vizuāli uztveramas</w:t>
      </w:r>
      <w:r w:rsidR="00B32355" w:rsidRPr="007B30AD">
        <w:rPr>
          <w:rFonts w:asciiTheme="minorHAnsi" w:hAnsiTheme="minorHAnsi" w:cstheme="minorHAnsi"/>
        </w:rPr>
        <w:t xml:space="preserve">. </w:t>
      </w:r>
    </w:p>
    <w:p w14:paraId="672A4A89" w14:textId="77777777" w:rsidR="0032321E" w:rsidRPr="007B30AD" w:rsidRDefault="0032321E" w:rsidP="0032321E">
      <w:pPr>
        <w:jc w:val="both"/>
        <w:rPr>
          <w:rFonts w:ascii="Calibri" w:hAnsi="Calibri"/>
        </w:rPr>
      </w:pPr>
    </w:p>
    <w:p w14:paraId="5C7A5118" w14:textId="6239DE92" w:rsidR="00B32355" w:rsidRPr="007B30AD" w:rsidRDefault="00B32355" w:rsidP="0032321E">
      <w:pPr>
        <w:jc w:val="both"/>
        <w:rPr>
          <w:rFonts w:ascii="Calibri" w:hAnsi="Calibri"/>
        </w:rPr>
      </w:pPr>
      <w:r w:rsidRPr="0EF04E0C">
        <w:rPr>
          <w:rFonts w:ascii="Calibri" w:hAnsi="Calibri"/>
        </w:rPr>
        <w:t xml:space="preserve">Raksturīgi mežainajiem ainavu tipiem, lielākajā daļā </w:t>
      </w:r>
      <w:r w:rsidR="2889D6EC" w:rsidRPr="0EF04E0C">
        <w:rPr>
          <w:rFonts w:ascii="Calibri" w:hAnsi="Calibri"/>
        </w:rPr>
        <w:t>DL</w:t>
      </w:r>
      <w:r w:rsidRPr="0EF04E0C">
        <w:rPr>
          <w:rFonts w:ascii="Calibri" w:hAnsi="Calibri"/>
        </w:rPr>
        <w:t xml:space="preserve"> sastopami vizuāli slēgti vai tuvi skatu vērsumi. Tā kā daudzviet sastopamas pieaugušas un/vai pāraugušas mežaudzes, tad arī šādas tuvo skatu meža ainavas ir vizuāli pievilcīgas. DL teritoriju rekreācijā (ogošana, sēņošana u.c.) izmanto apkārtnes iedzīvotāji, līdz ar to tā veido ne tikai ekoloģiski nozīmīgas teritorijas, bet paralēli arī rekreācijai nozīmīgas teritorijas.</w:t>
      </w:r>
    </w:p>
    <w:p w14:paraId="5B85F210" w14:textId="77777777" w:rsidR="0032321E" w:rsidRPr="007B30AD" w:rsidRDefault="0032321E" w:rsidP="0032321E">
      <w:pPr>
        <w:jc w:val="both"/>
        <w:rPr>
          <w:rFonts w:ascii="Calibri" w:hAnsi="Calibri"/>
        </w:rPr>
      </w:pPr>
    </w:p>
    <w:p w14:paraId="3CA442AE" w14:textId="77777777" w:rsidR="00B32355" w:rsidRPr="007B30AD" w:rsidRDefault="00A80DBC" w:rsidP="0032321E">
      <w:pPr>
        <w:jc w:val="both"/>
        <w:rPr>
          <w:rFonts w:ascii="Calibri" w:hAnsi="Calibri"/>
        </w:rPr>
      </w:pPr>
      <w:r w:rsidRPr="007B30AD">
        <w:rPr>
          <w:rFonts w:ascii="Calibri" w:hAnsi="Calibri"/>
        </w:rPr>
        <w:t>N</w:t>
      </w:r>
      <w:r w:rsidR="00B32355" w:rsidRPr="007B30AD">
        <w:rPr>
          <w:rFonts w:ascii="Calibri" w:hAnsi="Calibri"/>
        </w:rPr>
        <w:t>egatīv</w:t>
      </w:r>
      <w:r w:rsidRPr="007B30AD">
        <w:rPr>
          <w:rFonts w:ascii="Calibri" w:hAnsi="Calibri"/>
        </w:rPr>
        <w:t>u</w:t>
      </w:r>
      <w:r w:rsidR="00B32355" w:rsidRPr="007B30AD">
        <w:rPr>
          <w:rFonts w:ascii="Calibri" w:hAnsi="Calibri"/>
        </w:rPr>
        <w:t xml:space="preserve"> ietekm</w:t>
      </w:r>
      <w:r w:rsidRPr="007B30AD">
        <w:rPr>
          <w:rFonts w:ascii="Calibri" w:hAnsi="Calibri"/>
        </w:rPr>
        <w:t>i</w:t>
      </w:r>
      <w:r w:rsidR="00B32355" w:rsidRPr="007B30AD">
        <w:rPr>
          <w:rFonts w:ascii="Calibri" w:hAnsi="Calibri"/>
        </w:rPr>
        <w:t xml:space="preserve"> uz teritorijas ainavu </w:t>
      </w:r>
      <w:r w:rsidRPr="007B30AD">
        <w:rPr>
          <w:rFonts w:ascii="Calibri" w:hAnsi="Calibri"/>
        </w:rPr>
        <w:t>rada derīgo izrakteņu atradnes “Kapusils I” teritorija, kur ieguves smilts-grants ieguves teritorija ir redzama no autoceļa V253. Pēc derīgo izrakteņu atradnes slēgšanas ir nepieciešams īstenot atradnes rekultivācijas pasākumus</w:t>
      </w:r>
      <w:r w:rsidR="00DD54B6" w:rsidRPr="007B30AD">
        <w:rPr>
          <w:rFonts w:ascii="Calibri" w:hAnsi="Calibri"/>
        </w:rPr>
        <w:t>,</w:t>
      </w:r>
      <w:r w:rsidR="00DD54B6" w:rsidRPr="007B30AD">
        <w:t xml:space="preserve"> </w:t>
      </w:r>
      <w:r w:rsidR="00DD54B6" w:rsidRPr="007B30AD">
        <w:rPr>
          <w:rFonts w:ascii="Calibri" w:hAnsi="Calibri"/>
        </w:rPr>
        <w:t>dabiskojot degradēto zemsedzi</w:t>
      </w:r>
      <w:r w:rsidRPr="007B30AD">
        <w:rPr>
          <w:rFonts w:ascii="Calibri" w:hAnsi="Calibri"/>
        </w:rPr>
        <w:t xml:space="preserve"> – </w:t>
      </w:r>
      <w:r w:rsidR="00DD54B6" w:rsidRPr="007B30AD">
        <w:rPr>
          <w:rFonts w:ascii="Calibri" w:hAnsi="Calibri"/>
        </w:rPr>
        <w:t xml:space="preserve">veicot </w:t>
      </w:r>
      <w:r w:rsidRPr="007B30AD">
        <w:rPr>
          <w:rFonts w:ascii="Calibri" w:hAnsi="Calibri"/>
        </w:rPr>
        <w:t xml:space="preserve">teritorijas apmežošanu un/vai ūdenstilpnes izveidošanu. </w:t>
      </w:r>
    </w:p>
    <w:p w14:paraId="049ED226" w14:textId="77777777" w:rsidR="00B32355" w:rsidRPr="007B30AD" w:rsidRDefault="00B32355" w:rsidP="0032321E">
      <w:pPr>
        <w:jc w:val="both"/>
        <w:rPr>
          <w:rFonts w:ascii="Calibri" w:hAnsi="Calibri"/>
        </w:rPr>
      </w:pPr>
    </w:p>
    <w:p w14:paraId="47CA8CD4" w14:textId="77777777" w:rsidR="008F16D9" w:rsidRPr="007B30AD" w:rsidRDefault="00B957E0" w:rsidP="0032321E">
      <w:pPr>
        <w:jc w:val="both"/>
        <w:rPr>
          <w:rFonts w:ascii="Calibri" w:hAnsi="Calibri"/>
        </w:rPr>
        <w:sectPr w:rsidR="008F16D9" w:rsidRPr="007B30AD" w:rsidSect="00CD74B1">
          <w:pgSz w:w="11905" w:h="16837"/>
          <w:pgMar w:top="1440" w:right="1797" w:bottom="1440" w:left="1797" w:header="720" w:footer="720" w:gutter="0"/>
          <w:cols w:space="720"/>
          <w:docGrid w:linePitch="360"/>
        </w:sectPr>
      </w:pPr>
      <w:r w:rsidRPr="007B30AD">
        <w:rPr>
          <w:rFonts w:ascii="Calibri" w:hAnsi="Calibri"/>
        </w:rPr>
        <w:t>Turpmāk, nodrošinot atbilstošu teritorijas dabas vērtību aizsardzības režīmu (</w:t>
      </w:r>
      <w:r w:rsidR="000B44CE" w:rsidRPr="007B30AD">
        <w:rPr>
          <w:rFonts w:ascii="Calibri" w:hAnsi="Calibri"/>
        </w:rPr>
        <w:t xml:space="preserve">meža </w:t>
      </w:r>
      <w:r w:rsidRPr="007B30AD">
        <w:rPr>
          <w:rFonts w:ascii="Calibri" w:hAnsi="Calibri"/>
        </w:rPr>
        <w:t>biotopu līmenī), tiks nodrošināta arī ainavu aizsardzība un teritorijas ainavu struktūrā nav prognozējamas būtiskas izmaiņas vai negatīva ietekme uz ainavām</w:t>
      </w:r>
      <w:r w:rsidR="008F16D9" w:rsidRPr="007B30AD">
        <w:rPr>
          <w:rFonts w:ascii="Calibri" w:hAnsi="Calibri"/>
        </w:rPr>
        <w:t>.</w:t>
      </w:r>
    </w:p>
    <w:p w14:paraId="62749F42" w14:textId="77777777" w:rsidR="00003DE0" w:rsidRPr="007B30AD" w:rsidRDefault="00003DE0" w:rsidP="00003DE0">
      <w:pPr>
        <w:pStyle w:val="Heading2"/>
        <w:keepNext w:val="0"/>
        <w:numPr>
          <w:ilvl w:val="0"/>
          <w:numId w:val="0"/>
        </w:numPr>
        <w:rPr>
          <w:rFonts w:asciiTheme="minorHAnsi" w:hAnsiTheme="minorHAnsi" w:cstheme="minorHAnsi"/>
          <w:i w:val="0"/>
          <w:sz w:val="28"/>
          <w:lang w:val="lv-LV"/>
        </w:rPr>
      </w:pPr>
      <w:bookmarkStart w:id="42" w:name="_Toc30701957"/>
      <w:bookmarkStart w:id="43" w:name="_Toc30701959"/>
      <w:r w:rsidRPr="007B30AD">
        <w:rPr>
          <w:rFonts w:asciiTheme="minorHAnsi" w:hAnsiTheme="minorHAnsi" w:cstheme="minorHAnsi"/>
          <w:i w:val="0"/>
          <w:sz w:val="28"/>
          <w:lang w:val="lv-LV"/>
        </w:rPr>
        <w:lastRenderedPageBreak/>
        <w:t>2.1. Aizsargājamā teritorija kā vienota dabas aizsardzības vērtība un faktori, kas to ietekmē</w:t>
      </w:r>
      <w:bookmarkEnd w:id="42"/>
    </w:p>
    <w:p w14:paraId="2F0E8F34" w14:textId="77777777" w:rsidR="00003DE0" w:rsidRPr="007B30AD" w:rsidRDefault="00003DE0" w:rsidP="00003DE0">
      <w:pPr>
        <w:rPr>
          <w:rFonts w:ascii="Calibri" w:hAnsi="Calibri"/>
          <w:szCs w:val="24"/>
        </w:rPr>
      </w:pPr>
    </w:p>
    <w:p w14:paraId="5C988AC4" w14:textId="77777777" w:rsidR="00003DE0" w:rsidRPr="007B30AD" w:rsidRDefault="00003DE0" w:rsidP="00003DE0">
      <w:pPr>
        <w:jc w:val="both"/>
        <w:rPr>
          <w:rFonts w:ascii="Calibri" w:hAnsi="Calibri"/>
          <w:szCs w:val="24"/>
        </w:rPr>
      </w:pPr>
      <w:r w:rsidRPr="007B30AD">
        <w:rPr>
          <w:rFonts w:ascii="Calibri" w:hAnsi="Calibri"/>
          <w:szCs w:val="24"/>
        </w:rPr>
        <w:t xml:space="preserve">DL “Mežole” īpaši izsargājamie biotopi aizņem 47,2 % no teritorijas, no tiem lielākās platības (gandrīz 41 % jeb 1155,60 ha) aizņem mežu biotopi. Otra lielākā biotopu grupa DL” Mežole” teritorijā ir purvu biotopi, kas aizņem 6,23 %. Saldūdeņu un zālāju biotopu platības dabas lieguma teritorijā nepārsniedz 0,31 %. </w:t>
      </w:r>
    </w:p>
    <w:p w14:paraId="631068FA" w14:textId="77777777" w:rsidR="00003DE0" w:rsidRPr="007B30AD" w:rsidRDefault="00003DE0" w:rsidP="00003DE0">
      <w:pPr>
        <w:rPr>
          <w:rFonts w:ascii="Calibri" w:hAnsi="Calibri"/>
          <w:szCs w:val="24"/>
        </w:rPr>
      </w:pPr>
    </w:p>
    <w:p w14:paraId="07982E9E" w14:textId="77777777" w:rsidR="00003DE0" w:rsidRPr="007B30AD" w:rsidRDefault="00003DE0" w:rsidP="00003DE0">
      <w:pPr>
        <w:jc w:val="both"/>
        <w:rPr>
          <w:rFonts w:ascii="Calibri" w:hAnsi="Calibri"/>
          <w:szCs w:val="24"/>
        </w:rPr>
      </w:pPr>
      <w:r w:rsidRPr="007B30AD">
        <w:rPr>
          <w:rFonts w:ascii="Calibri" w:hAnsi="Calibri"/>
          <w:szCs w:val="24"/>
        </w:rPr>
        <w:t xml:space="preserve">DL konstatētas 27 retas vai aizsargājamas vaskulāro augu sugas, 18 retas vai aizsargājamas sūnu sugas, 14 retas vai aizsargājamas ķērpju sugas, 3 retas vai aizsargājamas sēņu un piepju sugas, 21 īpaši aizsargājamās un Putnu direktīvas (2009/147/EK par savvaļas putnu aizsardzību) 1. pielikumā iekļautas putnu sugas, </w:t>
      </w:r>
      <w:r w:rsidRPr="007B30AD">
        <w:rPr>
          <w:rFonts w:asciiTheme="minorHAnsi" w:hAnsiTheme="minorHAnsi" w:cstheme="minorHAnsi"/>
          <w:szCs w:val="24"/>
        </w:rPr>
        <w:t>kā arī 2 putnu sugas, kas īpaši aizsargājamas tikai Latvijā</w:t>
      </w:r>
      <w:r w:rsidRPr="007B30AD">
        <w:rPr>
          <w:rFonts w:ascii="Calibri" w:hAnsi="Calibri"/>
          <w:szCs w:val="24"/>
        </w:rPr>
        <w:t>. DL teritorijā ir konstatētas 48 īpaši aizsargājamas vai Latvijā retas bezmugurkaulnieku sugas, no kurām deviņas ir iekļautas Eiropas Padomes direktīvas 92/43/EEK (21.05.1992) „Par dabisko dzīvotņu, savvaļas floras un faunas aizsardzību” II pielikumā, bet 2 sugas – IV pielikumā.</w:t>
      </w:r>
    </w:p>
    <w:p w14:paraId="7441172C" w14:textId="77777777" w:rsidR="00003DE0" w:rsidRPr="007B30AD" w:rsidRDefault="00003DE0" w:rsidP="00003DE0">
      <w:pPr>
        <w:rPr>
          <w:rFonts w:ascii="Calibri" w:hAnsi="Calibri"/>
        </w:rPr>
      </w:pPr>
    </w:p>
    <w:p w14:paraId="0022E089" w14:textId="77777777" w:rsidR="00003DE0" w:rsidRPr="007B30AD" w:rsidRDefault="00003DE0" w:rsidP="00003DE0">
      <w:pPr>
        <w:jc w:val="both"/>
        <w:rPr>
          <w:rFonts w:asciiTheme="minorHAnsi" w:hAnsiTheme="minorHAnsi" w:cstheme="minorHAnsi"/>
          <w:szCs w:val="24"/>
        </w:rPr>
      </w:pPr>
      <w:r w:rsidRPr="007B30AD">
        <w:rPr>
          <w:rFonts w:ascii="Calibri" w:hAnsi="Calibri"/>
        </w:rPr>
        <w:t xml:space="preserve">Veicot teritorijas izpēti, konstatēti vairāki dabas vērtības negatīvi ietekmējoši faktori. Nozīmīgākie ietekmējošie faktori ir gan dabiskie procesi (koku sagāzumu veidošanās, bebru darbība), gan antropogēnā ietekme – mežsaimnieciskā darbība, pārmitro mežu un purvu platību nosusināšana, kā arī apmeklētāju plūsma teritorijā, it sevišķi vasaras un rudens sezonā. </w:t>
      </w:r>
      <w:r w:rsidRPr="007B30AD">
        <w:rPr>
          <w:rFonts w:asciiTheme="minorHAnsi" w:hAnsiTheme="minorHAnsi" w:cstheme="minorHAnsi"/>
          <w:szCs w:val="24"/>
        </w:rPr>
        <w:t xml:space="preserve">Zālāju biotopi ir viena no retajām biotopu grupām, kur aizsardzības nodrošināšana nozīmē regulāru, ilgstošu, ekstensīvu un pareizu biotopu apsaimniekošanu. DL “Mežole” teritorijā zālāji aizaug ar krūmiem un kokiem, kā arī pasliktinās biotopus raksturojošie struktūras rādītāji, jo netiek īstenoti atbilstoši zālāju biotopu apsaimniekošanas pasākumi. </w:t>
      </w:r>
    </w:p>
    <w:p w14:paraId="550C8A76" w14:textId="77777777" w:rsidR="00003DE0" w:rsidRPr="007B30AD" w:rsidRDefault="00003DE0" w:rsidP="00003DE0">
      <w:pPr>
        <w:jc w:val="both"/>
        <w:rPr>
          <w:rFonts w:asciiTheme="minorHAnsi" w:hAnsiTheme="minorHAnsi" w:cstheme="minorHAnsi"/>
          <w:szCs w:val="24"/>
        </w:rPr>
      </w:pPr>
    </w:p>
    <w:p w14:paraId="5D28AE87" w14:textId="0F7816DA" w:rsidR="00003DE0" w:rsidRPr="007B30AD" w:rsidRDefault="00003DE0" w:rsidP="00003DE0">
      <w:pPr>
        <w:jc w:val="both"/>
        <w:rPr>
          <w:rFonts w:ascii="Calibri" w:hAnsi="Calibri"/>
        </w:rPr>
      </w:pPr>
      <w:r w:rsidRPr="0EF04E0C">
        <w:rPr>
          <w:rFonts w:ascii="Calibri" w:hAnsi="Calibri"/>
        </w:rPr>
        <w:t>Informācija par DL teritorijā konstatētajiem ārējiem un iekšējiem dabas</w:t>
      </w:r>
    </w:p>
    <w:p w14:paraId="7CBC5B37" w14:textId="77777777" w:rsidR="00003DE0" w:rsidRPr="007B30AD" w:rsidRDefault="00003DE0" w:rsidP="00003DE0">
      <w:pPr>
        <w:jc w:val="both"/>
        <w:rPr>
          <w:rFonts w:ascii="Calibri" w:hAnsi="Calibri"/>
        </w:rPr>
      </w:pPr>
      <w:r w:rsidRPr="007B30AD">
        <w:rPr>
          <w:rFonts w:ascii="Calibri" w:hAnsi="Calibri"/>
        </w:rPr>
        <w:t xml:space="preserve">vērtības ietekmējošiem faktoriem, apdraudējumiem un slodzēm apkopota 2.1. tabulā. </w:t>
      </w:r>
    </w:p>
    <w:p w14:paraId="61043594" w14:textId="77777777" w:rsidR="00003DE0" w:rsidRPr="007B30AD" w:rsidRDefault="00003DE0" w:rsidP="00003DE0">
      <w:pPr>
        <w:jc w:val="both"/>
        <w:rPr>
          <w:rFonts w:ascii="Calibri" w:hAnsi="Calibri"/>
        </w:rPr>
      </w:pPr>
    </w:p>
    <w:p w14:paraId="79885E7B" w14:textId="77777777" w:rsidR="00003DE0" w:rsidRPr="007B30AD" w:rsidRDefault="00003DE0" w:rsidP="00003DE0">
      <w:pPr>
        <w:jc w:val="both"/>
        <w:rPr>
          <w:rFonts w:ascii="Calibri" w:hAnsi="Calibri"/>
          <w:b/>
          <w:bCs/>
          <w:i/>
          <w:iCs/>
        </w:rPr>
      </w:pPr>
      <w:r w:rsidRPr="007B30AD">
        <w:rPr>
          <w:rFonts w:ascii="Calibri" w:hAnsi="Calibri"/>
          <w:b/>
          <w:bCs/>
          <w:i/>
          <w:iCs/>
        </w:rPr>
        <w:t>2.1. tabula. Pārskata tabula par apdraudējumiem, slodzēm un darbībām, kas ietekmē Natura 2000 teritoriju</w:t>
      </w:r>
    </w:p>
    <w:tbl>
      <w:tblPr>
        <w:tblStyle w:val="TableGrid"/>
        <w:tblW w:w="0" w:type="auto"/>
        <w:tblLook w:val="04A0" w:firstRow="1" w:lastRow="0" w:firstColumn="1" w:lastColumn="0" w:noHBand="0" w:noVBand="1"/>
      </w:tblPr>
      <w:tblGrid>
        <w:gridCol w:w="2135"/>
        <w:gridCol w:w="1095"/>
        <w:gridCol w:w="1095"/>
        <w:gridCol w:w="1057"/>
        <w:gridCol w:w="2919"/>
      </w:tblGrid>
      <w:tr w:rsidR="00003DE0" w:rsidRPr="007B30AD" w14:paraId="75E03B6D" w14:textId="77777777" w:rsidTr="00843293">
        <w:trPr>
          <w:tblHeader/>
        </w:trPr>
        <w:tc>
          <w:tcPr>
            <w:tcW w:w="2135" w:type="dxa"/>
            <w:shd w:val="clear" w:color="auto" w:fill="D6E3BC" w:themeFill="accent3" w:themeFillTint="66"/>
            <w:vAlign w:val="center"/>
          </w:tcPr>
          <w:p w14:paraId="7F9D8E37" w14:textId="77777777" w:rsidR="00003DE0" w:rsidRPr="007B30AD" w:rsidRDefault="00003DE0" w:rsidP="00843293">
            <w:pPr>
              <w:jc w:val="center"/>
              <w:rPr>
                <w:rFonts w:asciiTheme="minorHAnsi" w:hAnsiTheme="minorHAnsi" w:cstheme="minorHAnsi"/>
                <w:b/>
                <w:bCs/>
                <w:sz w:val="22"/>
                <w:szCs w:val="22"/>
              </w:rPr>
            </w:pPr>
            <w:r w:rsidRPr="007B30AD">
              <w:rPr>
                <w:rFonts w:asciiTheme="minorHAnsi" w:hAnsiTheme="minorHAnsi" w:cstheme="minorHAnsi"/>
                <w:b/>
                <w:bCs/>
                <w:sz w:val="22"/>
                <w:szCs w:val="22"/>
              </w:rPr>
              <w:t>Ietekmes veids</w:t>
            </w:r>
          </w:p>
        </w:tc>
        <w:tc>
          <w:tcPr>
            <w:tcW w:w="1095" w:type="dxa"/>
            <w:shd w:val="clear" w:color="auto" w:fill="D6E3BC" w:themeFill="accent3" w:themeFillTint="66"/>
            <w:vAlign w:val="center"/>
          </w:tcPr>
          <w:p w14:paraId="5A65C5CC" w14:textId="77777777" w:rsidR="00003DE0" w:rsidRPr="007B30AD" w:rsidRDefault="00003DE0" w:rsidP="00843293">
            <w:pPr>
              <w:jc w:val="center"/>
              <w:rPr>
                <w:rFonts w:asciiTheme="minorHAnsi" w:hAnsiTheme="minorHAnsi" w:cstheme="minorHAnsi"/>
                <w:b/>
                <w:bCs/>
                <w:sz w:val="22"/>
                <w:szCs w:val="22"/>
              </w:rPr>
            </w:pPr>
            <w:r w:rsidRPr="007B30AD">
              <w:rPr>
                <w:rFonts w:asciiTheme="minorHAnsi" w:hAnsiTheme="minorHAnsi" w:cstheme="minorHAnsi"/>
                <w:b/>
                <w:bCs/>
                <w:sz w:val="22"/>
                <w:szCs w:val="22"/>
              </w:rPr>
              <w:t>Ietekmes pakāpe</w:t>
            </w:r>
          </w:p>
        </w:tc>
        <w:tc>
          <w:tcPr>
            <w:tcW w:w="1095" w:type="dxa"/>
            <w:shd w:val="clear" w:color="auto" w:fill="D6E3BC" w:themeFill="accent3" w:themeFillTint="66"/>
            <w:vAlign w:val="center"/>
          </w:tcPr>
          <w:p w14:paraId="0D61F9A8" w14:textId="77777777" w:rsidR="00003DE0" w:rsidRPr="007B30AD" w:rsidRDefault="00003DE0" w:rsidP="00843293">
            <w:pPr>
              <w:jc w:val="center"/>
              <w:rPr>
                <w:rFonts w:asciiTheme="minorHAnsi" w:hAnsiTheme="minorHAnsi" w:cstheme="minorHAnsi"/>
                <w:b/>
                <w:bCs/>
                <w:sz w:val="22"/>
                <w:szCs w:val="22"/>
              </w:rPr>
            </w:pPr>
            <w:r w:rsidRPr="007B30AD">
              <w:rPr>
                <w:rFonts w:asciiTheme="minorHAnsi" w:hAnsiTheme="minorHAnsi" w:cstheme="minorHAnsi"/>
                <w:b/>
                <w:bCs/>
                <w:sz w:val="22"/>
                <w:szCs w:val="22"/>
              </w:rPr>
              <w:t>Ietekmes kods</w:t>
            </w:r>
          </w:p>
        </w:tc>
        <w:tc>
          <w:tcPr>
            <w:tcW w:w="1057" w:type="dxa"/>
            <w:shd w:val="clear" w:color="auto" w:fill="D6E3BC" w:themeFill="accent3" w:themeFillTint="66"/>
            <w:vAlign w:val="center"/>
          </w:tcPr>
          <w:p w14:paraId="02B34DA5" w14:textId="77777777" w:rsidR="00003DE0" w:rsidRPr="007B30AD" w:rsidRDefault="00003DE0" w:rsidP="00843293">
            <w:pPr>
              <w:jc w:val="center"/>
              <w:rPr>
                <w:rFonts w:asciiTheme="minorHAnsi" w:hAnsiTheme="minorHAnsi" w:cstheme="minorHAnsi"/>
                <w:b/>
                <w:bCs/>
                <w:sz w:val="22"/>
                <w:szCs w:val="22"/>
              </w:rPr>
            </w:pPr>
            <w:r w:rsidRPr="007B30AD">
              <w:rPr>
                <w:rFonts w:asciiTheme="minorHAnsi" w:hAnsiTheme="minorHAnsi" w:cstheme="minorHAnsi"/>
                <w:b/>
                <w:bCs/>
                <w:sz w:val="22"/>
                <w:szCs w:val="22"/>
              </w:rPr>
              <w:t>Ietekmes vieta</w:t>
            </w:r>
          </w:p>
        </w:tc>
        <w:tc>
          <w:tcPr>
            <w:tcW w:w="2919" w:type="dxa"/>
            <w:shd w:val="clear" w:color="auto" w:fill="D6E3BC" w:themeFill="accent3" w:themeFillTint="66"/>
            <w:vAlign w:val="center"/>
          </w:tcPr>
          <w:p w14:paraId="33B65B7B" w14:textId="77777777" w:rsidR="00003DE0" w:rsidRPr="007B30AD" w:rsidRDefault="00003DE0" w:rsidP="00843293">
            <w:pPr>
              <w:jc w:val="center"/>
              <w:rPr>
                <w:rFonts w:asciiTheme="minorHAnsi" w:hAnsiTheme="minorHAnsi" w:cstheme="minorHAnsi"/>
                <w:b/>
                <w:bCs/>
                <w:sz w:val="22"/>
                <w:szCs w:val="22"/>
              </w:rPr>
            </w:pPr>
            <w:r w:rsidRPr="007B30AD">
              <w:rPr>
                <w:rFonts w:asciiTheme="minorHAnsi" w:hAnsiTheme="minorHAnsi" w:cstheme="minorHAnsi"/>
                <w:b/>
                <w:bCs/>
                <w:sz w:val="22"/>
                <w:szCs w:val="22"/>
              </w:rPr>
              <w:t>Piezīmes</w:t>
            </w:r>
          </w:p>
        </w:tc>
      </w:tr>
      <w:tr w:rsidR="00003DE0" w:rsidRPr="007B30AD" w14:paraId="68DE8E88" w14:textId="77777777" w:rsidTr="00843293">
        <w:tc>
          <w:tcPr>
            <w:tcW w:w="8301" w:type="dxa"/>
            <w:gridSpan w:val="5"/>
          </w:tcPr>
          <w:p w14:paraId="3654A8DA" w14:textId="77777777" w:rsidR="00003DE0" w:rsidRPr="007B30AD" w:rsidRDefault="00003DE0" w:rsidP="00843293">
            <w:pPr>
              <w:rPr>
                <w:rFonts w:asciiTheme="minorHAnsi" w:hAnsiTheme="minorHAnsi" w:cstheme="minorHAnsi"/>
                <w:b/>
                <w:bCs/>
                <w:i/>
                <w:iCs/>
                <w:sz w:val="22"/>
                <w:szCs w:val="22"/>
              </w:rPr>
            </w:pPr>
            <w:r w:rsidRPr="007B30AD">
              <w:rPr>
                <w:rFonts w:asciiTheme="minorHAnsi" w:hAnsiTheme="minorHAnsi" w:cstheme="minorHAnsi"/>
                <w:b/>
                <w:bCs/>
                <w:i/>
                <w:iCs/>
                <w:sz w:val="22"/>
                <w:szCs w:val="22"/>
              </w:rPr>
              <w:t>Lauksaimniecība</w:t>
            </w:r>
          </w:p>
        </w:tc>
      </w:tr>
      <w:tr w:rsidR="00003DE0" w:rsidRPr="007B30AD" w14:paraId="4B722137" w14:textId="77777777" w:rsidTr="00843293">
        <w:tc>
          <w:tcPr>
            <w:tcW w:w="2135" w:type="dxa"/>
          </w:tcPr>
          <w:p w14:paraId="3D0EE15B"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Zālāju apsaimniekošanas pārtraukšana</w:t>
            </w:r>
          </w:p>
        </w:tc>
        <w:tc>
          <w:tcPr>
            <w:tcW w:w="1095" w:type="dxa"/>
            <w:vAlign w:val="center"/>
          </w:tcPr>
          <w:p w14:paraId="7EE833C0"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N/H</w:t>
            </w:r>
          </w:p>
        </w:tc>
        <w:tc>
          <w:tcPr>
            <w:tcW w:w="1095" w:type="dxa"/>
            <w:vAlign w:val="center"/>
          </w:tcPr>
          <w:p w14:paraId="2D1648D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A06</w:t>
            </w:r>
          </w:p>
        </w:tc>
        <w:tc>
          <w:tcPr>
            <w:tcW w:w="1057" w:type="dxa"/>
            <w:vAlign w:val="center"/>
          </w:tcPr>
          <w:p w14:paraId="4AF4E56D"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30125C77"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DL netiek apsaimniekotas zālāju teritorijas</w:t>
            </w:r>
          </w:p>
        </w:tc>
      </w:tr>
      <w:tr w:rsidR="00003DE0" w:rsidRPr="007B30AD" w14:paraId="184229E0" w14:textId="77777777" w:rsidTr="00843293">
        <w:tc>
          <w:tcPr>
            <w:tcW w:w="2135" w:type="dxa"/>
          </w:tcPr>
          <w:p w14:paraId="7471089A"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Apsaimniekošanas pārtraukšana / citu lauksaimniecības un agromežsaimniecības sistēmu izmantošana (izņemot zālājos)</w:t>
            </w:r>
          </w:p>
        </w:tc>
        <w:tc>
          <w:tcPr>
            <w:tcW w:w="1095" w:type="dxa"/>
            <w:vAlign w:val="center"/>
          </w:tcPr>
          <w:p w14:paraId="2F64030B"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N/M</w:t>
            </w:r>
          </w:p>
        </w:tc>
        <w:tc>
          <w:tcPr>
            <w:tcW w:w="1095" w:type="dxa"/>
            <w:vAlign w:val="center"/>
          </w:tcPr>
          <w:p w14:paraId="2AD583A8"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A07</w:t>
            </w:r>
          </w:p>
        </w:tc>
        <w:tc>
          <w:tcPr>
            <w:tcW w:w="1057" w:type="dxa"/>
            <w:vAlign w:val="center"/>
          </w:tcPr>
          <w:p w14:paraId="5C28828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192414E4"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DL teritorijas avotu purvu apsaimniekošanas pārtraukšana</w:t>
            </w:r>
          </w:p>
        </w:tc>
      </w:tr>
      <w:tr w:rsidR="00003DE0" w:rsidRPr="007B30AD" w14:paraId="550ED912" w14:textId="77777777" w:rsidTr="00843293">
        <w:tc>
          <w:tcPr>
            <w:tcW w:w="8301" w:type="dxa"/>
            <w:gridSpan w:val="5"/>
            <w:vAlign w:val="center"/>
          </w:tcPr>
          <w:p w14:paraId="3D4D2EF2" w14:textId="77777777" w:rsidR="00003DE0" w:rsidRPr="007B30AD" w:rsidRDefault="00003DE0" w:rsidP="00843293">
            <w:pPr>
              <w:jc w:val="center"/>
              <w:rPr>
                <w:rFonts w:asciiTheme="minorHAnsi" w:hAnsiTheme="minorHAnsi" w:cstheme="minorHAnsi"/>
                <w:b/>
                <w:bCs/>
                <w:i/>
                <w:iCs/>
                <w:sz w:val="22"/>
                <w:szCs w:val="22"/>
              </w:rPr>
            </w:pPr>
            <w:r w:rsidRPr="007B30AD">
              <w:rPr>
                <w:rFonts w:asciiTheme="minorHAnsi" w:hAnsiTheme="minorHAnsi" w:cstheme="minorHAnsi"/>
                <w:b/>
                <w:bCs/>
                <w:i/>
                <w:iCs/>
                <w:sz w:val="22"/>
                <w:szCs w:val="22"/>
              </w:rPr>
              <w:t>Mežsaimniecība</w:t>
            </w:r>
          </w:p>
        </w:tc>
      </w:tr>
      <w:tr w:rsidR="00003DE0" w:rsidRPr="007B30AD" w14:paraId="7858D10E" w14:textId="77777777" w:rsidTr="00843293">
        <w:tc>
          <w:tcPr>
            <w:tcW w:w="2135" w:type="dxa"/>
          </w:tcPr>
          <w:p w14:paraId="35AA7B9B"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 xml:space="preserve">Atsevišķu koku </w:t>
            </w:r>
            <w:r w:rsidRPr="007B30AD">
              <w:rPr>
                <w:rFonts w:asciiTheme="minorHAnsi" w:hAnsiTheme="minorHAnsi" w:cstheme="minorHAnsi"/>
                <w:sz w:val="22"/>
                <w:szCs w:val="22"/>
              </w:rPr>
              <w:lastRenderedPageBreak/>
              <w:t>izciršana (izņemot kailcirti) nekailciršu mežsaimniecība</w:t>
            </w:r>
          </w:p>
        </w:tc>
        <w:tc>
          <w:tcPr>
            <w:tcW w:w="1095" w:type="dxa"/>
            <w:vAlign w:val="center"/>
          </w:tcPr>
          <w:p w14:paraId="6854AAA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0"/>
              </w:rPr>
              <w:lastRenderedPageBreak/>
              <w:t>N/M</w:t>
            </w:r>
          </w:p>
        </w:tc>
        <w:tc>
          <w:tcPr>
            <w:tcW w:w="1095" w:type="dxa"/>
            <w:vAlign w:val="center"/>
          </w:tcPr>
          <w:p w14:paraId="132364C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0"/>
              </w:rPr>
              <w:t>B06</w:t>
            </w:r>
          </w:p>
        </w:tc>
        <w:tc>
          <w:tcPr>
            <w:tcW w:w="1057" w:type="dxa"/>
            <w:vAlign w:val="center"/>
          </w:tcPr>
          <w:p w14:paraId="4FDD9176"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0222490B" w14:textId="77777777" w:rsidR="00003DE0" w:rsidRPr="007B30AD" w:rsidRDefault="00003DE0" w:rsidP="00843293">
            <w:pPr>
              <w:jc w:val="both"/>
              <w:rPr>
                <w:rFonts w:asciiTheme="minorHAnsi" w:hAnsiTheme="minorHAnsi" w:cstheme="minorHAnsi"/>
                <w:sz w:val="22"/>
                <w:szCs w:val="22"/>
              </w:rPr>
            </w:pPr>
          </w:p>
        </w:tc>
      </w:tr>
      <w:tr w:rsidR="00003DE0" w:rsidRPr="007B30AD" w14:paraId="43F0F921" w14:textId="77777777" w:rsidTr="00843293">
        <w:tc>
          <w:tcPr>
            <w:tcW w:w="2135" w:type="dxa"/>
          </w:tcPr>
          <w:p w14:paraId="025910C9"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lastRenderedPageBreak/>
              <w:t>Mirušās koksnes izvākšana, ieskaitot mežistrādes atliekas</w:t>
            </w:r>
          </w:p>
        </w:tc>
        <w:tc>
          <w:tcPr>
            <w:tcW w:w="1095" w:type="dxa"/>
            <w:vAlign w:val="center"/>
          </w:tcPr>
          <w:p w14:paraId="2DE59B74"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N/M</w:t>
            </w:r>
          </w:p>
        </w:tc>
        <w:tc>
          <w:tcPr>
            <w:tcW w:w="1095" w:type="dxa"/>
            <w:vAlign w:val="center"/>
          </w:tcPr>
          <w:p w14:paraId="5C897FF7"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B07</w:t>
            </w:r>
          </w:p>
        </w:tc>
        <w:tc>
          <w:tcPr>
            <w:tcW w:w="1057" w:type="dxa"/>
            <w:vAlign w:val="center"/>
          </w:tcPr>
          <w:p w14:paraId="21FF1ADF"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b</w:t>
            </w:r>
          </w:p>
        </w:tc>
        <w:tc>
          <w:tcPr>
            <w:tcW w:w="2919" w:type="dxa"/>
          </w:tcPr>
          <w:p w14:paraId="52B6A551" w14:textId="77777777" w:rsidR="00003DE0" w:rsidRPr="007B30AD" w:rsidRDefault="00003DE0" w:rsidP="00843293">
            <w:pPr>
              <w:jc w:val="both"/>
              <w:rPr>
                <w:rFonts w:asciiTheme="minorHAnsi" w:hAnsiTheme="minorHAnsi" w:cstheme="minorHAnsi"/>
                <w:sz w:val="22"/>
                <w:szCs w:val="22"/>
              </w:rPr>
            </w:pPr>
          </w:p>
        </w:tc>
      </w:tr>
      <w:tr w:rsidR="00003DE0" w:rsidRPr="007B30AD" w14:paraId="40066348" w14:textId="77777777" w:rsidTr="00843293">
        <w:tc>
          <w:tcPr>
            <w:tcW w:w="2135" w:type="dxa"/>
          </w:tcPr>
          <w:p w14:paraId="0E9245A0"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Koku stāva retināšana – kopšanas cirte</w:t>
            </w:r>
          </w:p>
        </w:tc>
        <w:tc>
          <w:tcPr>
            <w:tcW w:w="1095" w:type="dxa"/>
            <w:vAlign w:val="center"/>
          </w:tcPr>
          <w:p w14:paraId="1C85CE6A"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N/M</w:t>
            </w:r>
          </w:p>
        </w:tc>
        <w:tc>
          <w:tcPr>
            <w:tcW w:w="1095" w:type="dxa"/>
            <w:vAlign w:val="center"/>
          </w:tcPr>
          <w:p w14:paraId="544C7054"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B12</w:t>
            </w:r>
          </w:p>
        </w:tc>
        <w:tc>
          <w:tcPr>
            <w:tcW w:w="1057" w:type="dxa"/>
            <w:vAlign w:val="center"/>
          </w:tcPr>
          <w:p w14:paraId="137E2CB9"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6A865F64"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DL veiktas krājas kopšanas, jaunaudžu kopšanas un sanitārās cirtes.</w:t>
            </w:r>
          </w:p>
        </w:tc>
      </w:tr>
      <w:tr w:rsidR="00003DE0" w:rsidRPr="007B30AD" w14:paraId="142D024D" w14:textId="77777777" w:rsidTr="00843293">
        <w:tc>
          <w:tcPr>
            <w:tcW w:w="2135" w:type="dxa"/>
          </w:tcPr>
          <w:p w14:paraId="501BA6D5"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Mežu apsaimniekošana, samazinot vecu mežu īpatsvaru</w:t>
            </w:r>
          </w:p>
        </w:tc>
        <w:tc>
          <w:tcPr>
            <w:tcW w:w="1095" w:type="dxa"/>
            <w:vAlign w:val="center"/>
          </w:tcPr>
          <w:p w14:paraId="4FDC25E0"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N/L</w:t>
            </w:r>
          </w:p>
        </w:tc>
        <w:tc>
          <w:tcPr>
            <w:tcW w:w="1095" w:type="dxa"/>
            <w:vAlign w:val="center"/>
          </w:tcPr>
          <w:p w14:paraId="4BA5DCD0"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B15</w:t>
            </w:r>
          </w:p>
        </w:tc>
        <w:tc>
          <w:tcPr>
            <w:tcW w:w="1057" w:type="dxa"/>
            <w:vAlign w:val="center"/>
          </w:tcPr>
          <w:p w14:paraId="3514FA9E"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b</w:t>
            </w:r>
          </w:p>
        </w:tc>
        <w:tc>
          <w:tcPr>
            <w:tcW w:w="2919" w:type="dxa"/>
          </w:tcPr>
          <w:p w14:paraId="00DF5E30" w14:textId="77777777" w:rsidR="00003DE0" w:rsidRPr="007B30AD" w:rsidRDefault="00003DE0" w:rsidP="00843293">
            <w:pPr>
              <w:jc w:val="both"/>
              <w:rPr>
                <w:rFonts w:asciiTheme="minorHAnsi" w:hAnsiTheme="minorHAnsi" w:cstheme="minorHAnsi"/>
                <w:sz w:val="22"/>
                <w:szCs w:val="22"/>
              </w:rPr>
            </w:pPr>
          </w:p>
        </w:tc>
      </w:tr>
      <w:tr w:rsidR="00003DE0" w:rsidRPr="007B30AD" w14:paraId="0FC69A8B" w14:textId="77777777" w:rsidTr="00843293">
        <w:tc>
          <w:tcPr>
            <w:tcW w:w="2135" w:type="dxa"/>
          </w:tcPr>
          <w:p w14:paraId="1DBDF38E"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Meliorācija</w:t>
            </w:r>
          </w:p>
        </w:tc>
        <w:tc>
          <w:tcPr>
            <w:tcW w:w="1095" w:type="dxa"/>
            <w:vAlign w:val="center"/>
          </w:tcPr>
          <w:p w14:paraId="1B355AAE"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N/H</w:t>
            </w:r>
          </w:p>
        </w:tc>
        <w:tc>
          <w:tcPr>
            <w:tcW w:w="1095" w:type="dxa"/>
            <w:vAlign w:val="center"/>
          </w:tcPr>
          <w:p w14:paraId="68E47700"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B27</w:t>
            </w:r>
          </w:p>
        </w:tc>
        <w:tc>
          <w:tcPr>
            <w:tcW w:w="1057" w:type="dxa"/>
            <w:vAlign w:val="center"/>
          </w:tcPr>
          <w:p w14:paraId="1FB61C8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b</w:t>
            </w:r>
          </w:p>
        </w:tc>
        <w:tc>
          <w:tcPr>
            <w:tcW w:w="2919" w:type="dxa"/>
          </w:tcPr>
          <w:p w14:paraId="2870F07C"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DL platību negatīvi ietekmē vēsturiskas, joprojām funkcionējošas meliorācijas sistēmas; DL piegulošo platību meliorācijas sistēmu atjaunošana.</w:t>
            </w:r>
          </w:p>
        </w:tc>
      </w:tr>
      <w:tr w:rsidR="00003DE0" w:rsidRPr="007B30AD" w14:paraId="5A7DE672" w14:textId="77777777" w:rsidTr="00843293">
        <w:tc>
          <w:tcPr>
            <w:tcW w:w="8301" w:type="dxa"/>
            <w:gridSpan w:val="5"/>
            <w:vAlign w:val="center"/>
          </w:tcPr>
          <w:p w14:paraId="512383A3" w14:textId="77777777" w:rsidR="00003DE0" w:rsidRPr="007B30AD" w:rsidRDefault="00003DE0" w:rsidP="00843293">
            <w:pPr>
              <w:rPr>
                <w:rFonts w:asciiTheme="minorHAnsi" w:hAnsiTheme="minorHAnsi" w:cstheme="minorHAnsi"/>
                <w:b/>
                <w:bCs/>
                <w:i/>
                <w:iCs/>
                <w:sz w:val="22"/>
                <w:szCs w:val="22"/>
              </w:rPr>
            </w:pPr>
            <w:r w:rsidRPr="007B30AD">
              <w:rPr>
                <w:rFonts w:asciiTheme="minorHAnsi" w:hAnsiTheme="minorHAnsi" w:cstheme="minorHAnsi"/>
                <w:b/>
                <w:bCs/>
                <w:i/>
                <w:iCs/>
                <w:sz w:val="22"/>
                <w:szCs w:val="22"/>
              </w:rPr>
              <w:t>Resursu ieguve (minerāli, kūdra, neatjaunojamās enerģijas resursi)</w:t>
            </w:r>
          </w:p>
        </w:tc>
      </w:tr>
      <w:tr w:rsidR="00003DE0" w:rsidRPr="007B30AD" w14:paraId="58DDDC32" w14:textId="77777777" w:rsidTr="00843293">
        <w:tc>
          <w:tcPr>
            <w:tcW w:w="2135" w:type="dxa"/>
          </w:tcPr>
          <w:p w14:paraId="2AFE8246"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Minerālu (piem., ieži, grants, smilts) ieguve</w:t>
            </w:r>
          </w:p>
        </w:tc>
        <w:tc>
          <w:tcPr>
            <w:tcW w:w="1095" w:type="dxa"/>
            <w:vAlign w:val="center"/>
          </w:tcPr>
          <w:p w14:paraId="00D88FA0"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N/L</w:t>
            </w:r>
          </w:p>
        </w:tc>
        <w:tc>
          <w:tcPr>
            <w:tcW w:w="1095" w:type="dxa"/>
            <w:vAlign w:val="center"/>
          </w:tcPr>
          <w:p w14:paraId="0F0A9896"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C01</w:t>
            </w:r>
          </w:p>
        </w:tc>
        <w:tc>
          <w:tcPr>
            <w:tcW w:w="1057" w:type="dxa"/>
            <w:vAlign w:val="center"/>
          </w:tcPr>
          <w:p w14:paraId="248C7375"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w:t>
            </w:r>
          </w:p>
          <w:p w14:paraId="3B3620FD"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269C6510"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Ietekme no kādreizējās derīgo izrakteņu ieguves vietām, pašlaik ieguve nenotiek</w:t>
            </w:r>
          </w:p>
        </w:tc>
      </w:tr>
      <w:tr w:rsidR="00003DE0" w:rsidRPr="007B30AD" w14:paraId="2D43DED8" w14:textId="77777777" w:rsidTr="00843293">
        <w:tc>
          <w:tcPr>
            <w:tcW w:w="8301" w:type="dxa"/>
            <w:gridSpan w:val="5"/>
            <w:vAlign w:val="center"/>
          </w:tcPr>
          <w:p w14:paraId="52554BA5" w14:textId="77777777" w:rsidR="00003DE0" w:rsidRPr="007B30AD" w:rsidRDefault="00003DE0" w:rsidP="00843293">
            <w:pPr>
              <w:rPr>
                <w:rFonts w:asciiTheme="minorHAnsi" w:hAnsiTheme="minorHAnsi" w:cstheme="minorHAnsi"/>
                <w:b/>
                <w:bCs/>
                <w:i/>
                <w:iCs/>
                <w:sz w:val="22"/>
                <w:szCs w:val="22"/>
              </w:rPr>
            </w:pPr>
            <w:r w:rsidRPr="007B30AD">
              <w:rPr>
                <w:rFonts w:asciiTheme="minorHAnsi" w:hAnsiTheme="minorHAnsi" w:cstheme="minorHAnsi"/>
                <w:b/>
                <w:bCs/>
                <w:i/>
                <w:iCs/>
                <w:sz w:val="22"/>
                <w:szCs w:val="22"/>
              </w:rPr>
              <w:t>Transporta sistēmas attīstība un darbība</w:t>
            </w:r>
          </w:p>
        </w:tc>
      </w:tr>
      <w:tr w:rsidR="00003DE0" w:rsidRPr="007B30AD" w14:paraId="6AF06088" w14:textId="77777777" w:rsidTr="00843293">
        <w:tc>
          <w:tcPr>
            <w:tcW w:w="2135" w:type="dxa"/>
          </w:tcPr>
          <w:p w14:paraId="1FC8DF82"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Ceļu infrastruktūra</w:t>
            </w:r>
          </w:p>
        </w:tc>
        <w:tc>
          <w:tcPr>
            <w:tcW w:w="1095" w:type="dxa"/>
            <w:vAlign w:val="center"/>
          </w:tcPr>
          <w:p w14:paraId="78334C4C"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N/L</w:t>
            </w:r>
          </w:p>
        </w:tc>
        <w:tc>
          <w:tcPr>
            <w:tcW w:w="1095" w:type="dxa"/>
            <w:vAlign w:val="center"/>
          </w:tcPr>
          <w:p w14:paraId="63030A26"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E01</w:t>
            </w:r>
          </w:p>
        </w:tc>
        <w:tc>
          <w:tcPr>
            <w:tcW w:w="1057" w:type="dxa"/>
            <w:vAlign w:val="center"/>
          </w:tcPr>
          <w:p w14:paraId="06A94E77"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2833EBF8"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Dzīvnieku mirstība uz ceļiem</w:t>
            </w:r>
          </w:p>
        </w:tc>
      </w:tr>
      <w:tr w:rsidR="00003DE0" w:rsidRPr="007B30AD" w14:paraId="7820712C" w14:textId="77777777" w:rsidTr="00843293">
        <w:tc>
          <w:tcPr>
            <w:tcW w:w="8301" w:type="dxa"/>
            <w:gridSpan w:val="5"/>
            <w:vAlign w:val="center"/>
          </w:tcPr>
          <w:p w14:paraId="22B440A3" w14:textId="77777777" w:rsidR="00003DE0" w:rsidRPr="007B30AD" w:rsidRDefault="00003DE0" w:rsidP="00843293">
            <w:pPr>
              <w:rPr>
                <w:rFonts w:asciiTheme="minorHAnsi" w:hAnsiTheme="minorHAnsi" w:cstheme="minorHAnsi"/>
                <w:b/>
                <w:bCs/>
                <w:i/>
                <w:iCs/>
                <w:sz w:val="22"/>
                <w:szCs w:val="22"/>
              </w:rPr>
            </w:pPr>
            <w:r w:rsidRPr="007B30AD">
              <w:rPr>
                <w:rFonts w:asciiTheme="minorHAnsi" w:hAnsiTheme="minorHAnsi" w:cstheme="minorHAnsi"/>
                <w:b/>
                <w:bCs/>
                <w:i/>
                <w:iCs/>
                <w:sz w:val="22"/>
                <w:szCs w:val="22"/>
              </w:rPr>
              <w:t>Dzīvojamās, komerciālās, rūpniecības un atpūtas infrastruktūras un teritoriju attīstība, būvniecība un izmantošana</w:t>
            </w:r>
          </w:p>
        </w:tc>
      </w:tr>
      <w:tr w:rsidR="00003DE0" w:rsidRPr="007B30AD" w14:paraId="2D24EE08" w14:textId="77777777" w:rsidTr="00843293">
        <w:tc>
          <w:tcPr>
            <w:tcW w:w="2135" w:type="dxa"/>
          </w:tcPr>
          <w:p w14:paraId="0FA29B86"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Sporta, tūrisma un atpūtas aktivitātes</w:t>
            </w:r>
          </w:p>
        </w:tc>
        <w:tc>
          <w:tcPr>
            <w:tcW w:w="1095" w:type="dxa"/>
            <w:vAlign w:val="center"/>
          </w:tcPr>
          <w:p w14:paraId="6C3524F1"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N/M</w:t>
            </w:r>
          </w:p>
        </w:tc>
        <w:tc>
          <w:tcPr>
            <w:tcW w:w="1095" w:type="dxa"/>
            <w:vAlign w:val="center"/>
          </w:tcPr>
          <w:p w14:paraId="4DD71368"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F07</w:t>
            </w:r>
          </w:p>
        </w:tc>
        <w:tc>
          <w:tcPr>
            <w:tcW w:w="1057" w:type="dxa"/>
            <w:vAlign w:val="center"/>
          </w:tcPr>
          <w:p w14:paraId="4F105F50"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4225546F"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Teritorija tiek izmantota sporta un rekreācijas aktivitātēm</w:t>
            </w:r>
          </w:p>
        </w:tc>
      </w:tr>
      <w:tr w:rsidR="00003DE0" w:rsidRPr="007B30AD" w14:paraId="5C12D72B" w14:textId="77777777" w:rsidTr="00843293">
        <w:tc>
          <w:tcPr>
            <w:tcW w:w="2135" w:type="dxa"/>
          </w:tcPr>
          <w:p w14:paraId="7CCC7C39"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Iedzīvotāju un atpūtnieku darbības un būves, kas rada trokšņa, gaismas, siltuma un cita veida piesārņojumu</w:t>
            </w:r>
          </w:p>
        </w:tc>
        <w:tc>
          <w:tcPr>
            <w:tcW w:w="1095" w:type="dxa"/>
            <w:vAlign w:val="center"/>
          </w:tcPr>
          <w:p w14:paraId="4BC6964F"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N/M</w:t>
            </w:r>
          </w:p>
        </w:tc>
        <w:tc>
          <w:tcPr>
            <w:tcW w:w="1095" w:type="dxa"/>
            <w:vAlign w:val="center"/>
          </w:tcPr>
          <w:p w14:paraId="1C813B6E"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F24</w:t>
            </w:r>
          </w:p>
        </w:tc>
        <w:tc>
          <w:tcPr>
            <w:tcW w:w="1057" w:type="dxa"/>
            <w:vAlign w:val="center"/>
          </w:tcPr>
          <w:p w14:paraId="24D19F90"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i</w:t>
            </w:r>
          </w:p>
        </w:tc>
        <w:tc>
          <w:tcPr>
            <w:tcW w:w="2919" w:type="dxa"/>
          </w:tcPr>
          <w:p w14:paraId="18E31E6C"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Teritorija tiek izmantota ogošanai un sēņošanai</w:t>
            </w:r>
          </w:p>
        </w:tc>
      </w:tr>
      <w:tr w:rsidR="00003DE0" w:rsidRPr="007B30AD" w14:paraId="6FA256AB" w14:textId="77777777" w:rsidTr="00843293">
        <w:tc>
          <w:tcPr>
            <w:tcW w:w="8301" w:type="dxa"/>
            <w:gridSpan w:val="5"/>
            <w:vAlign w:val="center"/>
          </w:tcPr>
          <w:p w14:paraId="59D586D4" w14:textId="77777777" w:rsidR="00003DE0" w:rsidRPr="007B30AD" w:rsidRDefault="00003DE0" w:rsidP="00843293">
            <w:pPr>
              <w:rPr>
                <w:rFonts w:asciiTheme="minorHAnsi" w:hAnsiTheme="minorHAnsi" w:cstheme="minorHAnsi"/>
                <w:b/>
                <w:bCs/>
                <w:i/>
                <w:iCs/>
                <w:sz w:val="22"/>
                <w:szCs w:val="22"/>
              </w:rPr>
            </w:pPr>
            <w:r w:rsidRPr="007B30AD">
              <w:rPr>
                <w:rFonts w:asciiTheme="minorHAnsi" w:hAnsiTheme="minorHAnsi" w:cstheme="minorHAnsi"/>
                <w:b/>
                <w:bCs/>
                <w:i/>
                <w:iCs/>
                <w:sz w:val="22"/>
                <w:szCs w:val="22"/>
              </w:rPr>
              <w:t>Bioloģisko resursu ieguve un audzēšana (izņemot lauksaimniecību un mežsaimniecību)</w:t>
            </w:r>
          </w:p>
        </w:tc>
      </w:tr>
      <w:tr w:rsidR="00003DE0" w:rsidRPr="007B30AD" w14:paraId="6524A562" w14:textId="77777777" w:rsidTr="00843293">
        <w:tc>
          <w:tcPr>
            <w:tcW w:w="2135" w:type="dxa"/>
          </w:tcPr>
          <w:p w14:paraId="41E3CE4A"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Medības</w:t>
            </w:r>
          </w:p>
        </w:tc>
        <w:tc>
          <w:tcPr>
            <w:tcW w:w="1095" w:type="dxa"/>
            <w:vAlign w:val="center"/>
          </w:tcPr>
          <w:p w14:paraId="5B6DC393"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P/L</w:t>
            </w:r>
          </w:p>
        </w:tc>
        <w:tc>
          <w:tcPr>
            <w:tcW w:w="1095" w:type="dxa"/>
            <w:vAlign w:val="center"/>
          </w:tcPr>
          <w:p w14:paraId="1CF4BE50" w14:textId="77777777" w:rsidR="00003DE0" w:rsidRPr="007B30AD" w:rsidRDefault="00003DE0" w:rsidP="00843293">
            <w:pPr>
              <w:jc w:val="center"/>
              <w:rPr>
                <w:rFonts w:asciiTheme="minorHAnsi" w:hAnsiTheme="minorHAnsi" w:cstheme="minorHAnsi"/>
                <w:sz w:val="20"/>
              </w:rPr>
            </w:pPr>
            <w:r w:rsidRPr="007B30AD">
              <w:rPr>
                <w:rFonts w:asciiTheme="minorHAnsi" w:hAnsiTheme="minorHAnsi" w:cstheme="minorHAnsi"/>
                <w:sz w:val="20"/>
              </w:rPr>
              <w:t>G07</w:t>
            </w:r>
          </w:p>
        </w:tc>
        <w:tc>
          <w:tcPr>
            <w:tcW w:w="1057" w:type="dxa"/>
            <w:vAlign w:val="center"/>
          </w:tcPr>
          <w:p w14:paraId="7435C9B8" w14:textId="77777777" w:rsidR="00003DE0" w:rsidRPr="007B30AD" w:rsidRDefault="00003DE0" w:rsidP="00843293">
            <w:pPr>
              <w:jc w:val="center"/>
              <w:rPr>
                <w:rFonts w:asciiTheme="minorHAnsi" w:hAnsiTheme="minorHAnsi" w:cstheme="minorHAnsi"/>
                <w:sz w:val="22"/>
                <w:szCs w:val="22"/>
              </w:rPr>
            </w:pPr>
            <w:r w:rsidRPr="007B30AD">
              <w:rPr>
                <w:rFonts w:asciiTheme="minorHAnsi" w:hAnsiTheme="minorHAnsi" w:cstheme="minorHAnsi"/>
                <w:sz w:val="22"/>
                <w:szCs w:val="22"/>
              </w:rPr>
              <w:t>b</w:t>
            </w:r>
          </w:p>
        </w:tc>
        <w:tc>
          <w:tcPr>
            <w:tcW w:w="2919" w:type="dxa"/>
          </w:tcPr>
          <w:p w14:paraId="4E887CB2" w14:textId="77777777" w:rsidR="00003DE0" w:rsidRPr="007B30AD" w:rsidRDefault="00003DE0" w:rsidP="00843293">
            <w:pPr>
              <w:jc w:val="both"/>
              <w:rPr>
                <w:rFonts w:asciiTheme="minorHAnsi" w:hAnsiTheme="minorHAnsi" w:cstheme="minorHAnsi"/>
                <w:sz w:val="22"/>
                <w:szCs w:val="22"/>
              </w:rPr>
            </w:pPr>
            <w:r w:rsidRPr="007B30AD">
              <w:rPr>
                <w:rFonts w:asciiTheme="minorHAnsi" w:hAnsiTheme="minorHAnsi" w:cstheme="minorHAnsi"/>
                <w:sz w:val="22"/>
                <w:szCs w:val="22"/>
              </w:rPr>
              <w:t>Teritorija tiek izmantota medībām</w:t>
            </w:r>
          </w:p>
        </w:tc>
      </w:tr>
    </w:tbl>
    <w:p w14:paraId="49E98FF2" w14:textId="77777777" w:rsidR="00003DE0" w:rsidRPr="007B30AD" w:rsidRDefault="00003DE0" w:rsidP="00003DE0">
      <w:pPr>
        <w:jc w:val="both"/>
        <w:rPr>
          <w:rFonts w:asciiTheme="minorHAnsi" w:hAnsiTheme="minorHAnsi" w:cstheme="minorHAnsi"/>
          <w:szCs w:val="24"/>
        </w:rPr>
      </w:pPr>
      <w:r w:rsidRPr="007B30AD">
        <w:rPr>
          <w:rFonts w:asciiTheme="minorHAnsi" w:hAnsiTheme="minorHAnsi" w:cstheme="minorHAnsi"/>
          <w:b/>
          <w:bCs/>
          <w:sz w:val="22"/>
          <w:szCs w:val="18"/>
        </w:rPr>
        <w:t>Paskaidrojumi</w:t>
      </w:r>
      <w:r w:rsidRPr="007B30AD">
        <w:rPr>
          <w:rFonts w:asciiTheme="minorHAnsi" w:hAnsiTheme="minorHAnsi" w:cstheme="minorHAnsi"/>
          <w:sz w:val="22"/>
          <w:szCs w:val="18"/>
        </w:rPr>
        <w:t xml:space="preserve">: Ietekmes veids: </w:t>
      </w:r>
      <w:r w:rsidRPr="007B30AD">
        <w:rPr>
          <w:rFonts w:asciiTheme="minorHAnsi" w:hAnsiTheme="minorHAnsi" w:cstheme="minorHAnsi"/>
          <w:b/>
          <w:bCs/>
          <w:sz w:val="22"/>
          <w:szCs w:val="18"/>
        </w:rPr>
        <w:t>N</w:t>
      </w:r>
      <w:r w:rsidRPr="007B30AD">
        <w:rPr>
          <w:rFonts w:asciiTheme="minorHAnsi" w:hAnsiTheme="minorHAnsi" w:cstheme="minorHAnsi"/>
          <w:sz w:val="22"/>
          <w:szCs w:val="18"/>
        </w:rPr>
        <w:t xml:space="preserve"> – negatīva; </w:t>
      </w:r>
      <w:r w:rsidRPr="007B30AD">
        <w:rPr>
          <w:rFonts w:asciiTheme="minorHAnsi" w:hAnsiTheme="minorHAnsi" w:cstheme="minorHAnsi"/>
          <w:b/>
          <w:bCs/>
          <w:sz w:val="22"/>
          <w:szCs w:val="18"/>
        </w:rPr>
        <w:t>P</w:t>
      </w:r>
      <w:r w:rsidRPr="007B30AD">
        <w:rPr>
          <w:rFonts w:asciiTheme="minorHAnsi" w:hAnsiTheme="minorHAnsi" w:cstheme="minorHAnsi"/>
          <w:sz w:val="22"/>
          <w:szCs w:val="18"/>
        </w:rPr>
        <w:t xml:space="preserve"> – pozitīva. Ietekmes pakāpe: </w:t>
      </w:r>
      <w:r w:rsidRPr="007B30AD">
        <w:rPr>
          <w:rFonts w:asciiTheme="minorHAnsi" w:hAnsiTheme="minorHAnsi" w:cstheme="minorHAnsi"/>
          <w:b/>
          <w:bCs/>
          <w:sz w:val="22"/>
          <w:szCs w:val="18"/>
        </w:rPr>
        <w:t>H</w:t>
      </w:r>
      <w:r w:rsidRPr="007B30AD">
        <w:rPr>
          <w:rFonts w:asciiTheme="minorHAnsi" w:hAnsiTheme="minorHAnsi" w:cstheme="minorHAnsi"/>
          <w:sz w:val="22"/>
          <w:szCs w:val="18"/>
        </w:rPr>
        <w:t xml:space="preserve"> – liela nozīme/ietekme (liela tieša vai tūlītēja ietekme un/vai iedarbība, kas skar plašus apgabalus); </w:t>
      </w:r>
      <w:r w:rsidRPr="007B30AD">
        <w:rPr>
          <w:rFonts w:asciiTheme="minorHAnsi" w:hAnsiTheme="minorHAnsi" w:cstheme="minorHAnsi"/>
          <w:b/>
          <w:bCs/>
          <w:sz w:val="22"/>
          <w:szCs w:val="18"/>
        </w:rPr>
        <w:t>M</w:t>
      </w:r>
      <w:r w:rsidRPr="007B30AD">
        <w:rPr>
          <w:rFonts w:asciiTheme="minorHAnsi" w:hAnsiTheme="minorHAnsi" w:cstheme="minorHAnsi"/>
          <w:sz w:val="22"/>
          <w:szCs w:val="18"/>
        </w:rPr>
        <w:t xml:space="preserve"> – vidēja nozīme/ietekme (vidēja tieša vai tūlītēja iedarbība, galvenokārt netieša ietekme un/vai iedarbība, kas skar ierobežotu apgabalu/tikai reģionāli); </w:t>
      </w:r>
      <w:r w:rsidRPr="007B30AD">
        <w:rPr>
          <w:rFonts w:asciiTheme="minorHAnsi" w:hAnsiTheme="minorHAnsi" w:cstheme="minorHAnsi"/>
          <w:b/>
          <w:bCs/>
          <w:sz w:val="22"/>
          <w:szCs w:val="18"/>
        </w:rPr>
        <w:t>L</w:t>
      </w:r>
      <w:r w:rsidRPr="007B30AD">
        <w:rPr>
          <w:rFonts w:asciiTheme="minorHAnsi" w:hAnsiTheme="minorHAnsi" w:cstheme="minorHAnsi"/>
          <w:sz w:val="22"/>
          <w:szCs w:val="18"/>
        </w:rPr>
        <w:t xml:space="preserve"> – maza nozīme/ietekme (neliela tieša vai tūlītēja iedarbība, netieša ietekme un/vai iedarbība, kas skar nelielu apgabala daļu/tikai lokāli). </w:t>
      </w:r>
      <w:r w:rsidRPr="007B30AD">
        <w:rPr>
          <w:rFonts w:asciiTheme="minorHAnsi" w:hAnsiTheme="minorHAnsi" w:cstheme="minorHAnsi"/>
          <w:b/>
          <w:bCs/>
          <w:sz w:val="22"/>
          <w:szCs w:val="18"/>
        </w:rPr>
        <w:t>Ietekmes kods</w:t>
      </w:r>
      <w:r w:rsidRPr="007B30AD">
        <w:rPr>
          <w:rFonts w:asciiTheme="minorHAnsi" w:hAnsiTheme="minorHAnsi" w:cstheme="minorHAnsi"/>
          <w:sz w:val="22"/>
          <w:szCs w:val="18"/>
        </w:rPr>
        <w:t xml:space="preserve">: atbilstoši izziņu portālā http://cdr.eionet.europa.eu/help/habitats_art17/ norādītajam (xls fails List of pressures and threats (last updated: 07.05.2018) sadaļā List of pressures and threats and conservation measures with specific guidance on the use of distinct pressure and measure codes). </w:t>
      </w:r>
      <w:r w:rsidRPr="007B30AD">
        <w:rPr>
          <w:rFonts w:asciiTheme="minorHAnsi" w:hAnsiTheme="minorHAnsi" w:cstheme="minorHAnsi"/>
          <w:b/>
          <w:bCs/>
          <w:sz w:val="22"/>
          <w:szCs w:val="18"/>
        </w:rPr>
        <w:lastRenderedPageBreak/>
        <w:t>Ietekmes vieta</w:t>
      </w:r>
      <w:r w:rsidRPr="007B30AD">
        <w:rPr>
          <w:rFonts w:asciiTheme="minorHAnsi" w:hAnsiTheme="minorHAnsi" w:cstheme="minorHAnsi"/>
          <w:sz w:val="22"/>
          <w:szCs w:val="18"/>
        </w:rPr>
        <w:t xml:space="preserve">: </w:t>
      </w:r>
      <w:r w:rsidRPr="007B30AD">
        <w:rPr>
          <w:rFonts w:asciiTheme="minorHAnsi" w:hAnsiTheme="minorHAnsi" w:cstheme="minorHAnsi"/>
          <w:b/>
          <w:bCs/>
          <w:sz w:val="22"/>
          <w:szCs w:val="18"/>
        </w:rPr>
        <w:t>i</w:t>
      </w:r>
      <w:r w:rsidRPr="007B30AD">
        <w:rPr>
          <w:rFonts w:asciiTheme="minorHAnsi" w:hAnsiTheme="minorHAnsi" w:cstheme="minorHAnsi"/>
          <w:sz w:val="22"/>
          <w:szCs w:val="18"/>
        </w:rPr>
        <w:t xml:space="preserve"> – teritorijā; </w:t>
      </w:r>
      <w:r w:rsidRPr="007B30AD">
        <w:rPr>
          <w:rFonts w:asciiTheme="minorHAnsi" w:hAnsiTheme="minorHAnsi" w:cstheme="minorHAnsi"/>
          <w:b/>
          <w:bCs/>
          <w:sz w:val="22"/>
          <w:szCs w:val="18"/>
        </w:rPr>
        <w:t>o</w:t>
      </w:r>
      <w:r w:rsidRPr="007B30AD">
        <w:rPr>
          <w:rFonts w:asciiTheme="minorHAnsi" w:hAnsiTheme="minorHAnsi" w:cstheme="minorHAnsi"/>
          <w:sz w:val="22"/>
          <w:szCs w:val="18"/>
        </w:rPr>
        <w:t xml:space="preserve"> – ārpus teritorijas; </w:t>
      </w:r>
      <w:r w:rsidRPr="007B30AD">
        <w:rPr>
          <w:rFonts w:asciiTheme="minorHAnsi" w:hAnsiTheme="minorHAnsi" w:cstheme="minorHAnsi"/>
          <w:b/>
          <w:bCs/>
          <w:sz w:val="22"/>
          <w:szCs w:val="18"/>
        </w:rPr>
        <w:t>b</w:t>
      </w:r>
      <w:r w:rsidRPr="007B30AD">
        <w:rPr>
          <w:rFonts w:asciiTheme="minorHAnsi" w:hAnsiTheme="minorHAnsi" w:cstheme="minorHAnsi"/>
          <w:sz w:val="22"/>
          <w:szCs w:val="18"/>
        </w:rPr>
        <w:t xml:space="preserve"> – teritorijā un ārpus teritorija</w:t>
      </w:r>
      <w:r w:rsidRPr="007B30AD">
        <w:rPr>
          <w:rFonts w:asciiTheme="minorHAnsi" w:hAnsiTheme="minorHAnsi" w:cstheme="minorHAnsi"/>
          <w:sz w:val="22"/>
          <w:szCs w:val="18"/>
        </w:rPr>
        <w:cr/>
      </w:r>
    </w:p>
    <w:p w14:paraId="05557E49" w14:textId="77777777" w:rsidR="00011E51" w:rsidRPr="007B30AD" w:rsidRDefault="00011E51" w:rsidP="00590DF2">
      <w:pPr>
        <w:pStyle w:val="Heading2"/>
        <w:keepNext w:val="0"/>
        <w:numPr>
          <w:ilvl w:val="0"/>
          <w:numId w:val="0"/>
        </w:numPr>
        <w:rPr>
          <w:rFonts w:asciiTheme="minorHAnsi" w:hAnsiTheme="minorHAnsi" w:cstheme="minorHAnsi"/>
          <w:i w:val="0"/>
          <w:sz w:val="28"/>
          <w:lang w:val="lv-LV"/>
        </w:rPr>
      </w:pPr>
      <w:r w:rsidRPr="007B30AD">
        <w:rPr>
          <w:rFonts w:asciiTheme="minorHAnsi" w:hAnsiTheme="minorHAnsi" w:cstheme="minorHAnsi"/>
          <w:i w:val="0"/>
          <w:sz w:val="28"/>
          <w:lang w:val="lv-LV"/>
        </w:rPr>
        <w:t>2.3. Biotopi, to sociālekonomiskā vērtība un ietekmējošie faktori</w:t>
      </w:r>
      <w:bookmarkEnd w:id="43"/>
      <w:r w:rsidRPr="007B30AD">
        <w:rPr>
          <w:rFonts w:asciiTheme="minorHAnsi" w:hAnsiTheme="minorHAnsi" w:cstheme="minorHAnsi"/>
          <w:i w:val="0"/>
          <w:sz w:val="28"/>
          <w:lang w:val="lv-LV"/>
        </w:rPr>
        <w:t xml:space="preserve"> </w:t>
      </w:r>
    </w:p>
    <w:p w14:paraId="3BDA735D" w14:textId="77777777" w:rsidR="00011E51" w:rsidRPr="007B30AD" w:rsidRDefault="00011E51" w:rsidP="00590DF2">
      <w:pPr>
        <w:rPr>
          <w:rFonts w:asciiTheme="minorHAnsi" w:hAnsiTheme="minorHAnsi" w:cstheme="minorHAnsi"/>
        </w:rPr>
      </w:pPr>
    </w:p>
    <w:p w14:paraId="46887D25" w14:textId="5CAA953A" w:rsidR="005345C2" w:rsidRPr="007B30AD" w:rsidRDefault="005345C2" w:rsidP="0EF04E0C">
      <w:pPr>
        <w:jc w:val="both"/>
        <w:rPr>
          <w:rFonts w:asciiTheme="minorHAnsi" w:hAnsiTheme="minorHAnsi" w:cstheme="minorBidi"/>
        </w:rPr>
      </w:pPr>
      <w:r w:rsidRPr="0EF04E0C">
        <w:rPr>
          <w:rFonts w:asciiTheme="minorHAnsi" w:hAnsiTheme="minorHAnsi"/>
        </w:rPr>
        <w:t xml:space="preserve">Dati par ES </w:t>
      </w:r>
      <w:r w:rsidR="00B75B40">
        <w:rPr>
          <w:rFonts w:asciiTheme="minorHAnsi" w:hAnsiTheme="minorHAnsi"/>
        </w:rPr>
        <w:t xml:space="preserve">nozīmes </w:t>
      </w:r>
      <w:r w:rsidRPr="0EF04E0C">
        <w:rPr>
          <w:rFonts w:asciiTheme="minorHAnsi" w:hAnsiTheme="minorHAnsi"/>
        </w:rPr>
        <w:t xml:space="preserve">aizsargājamo biotopu platībām DL „Mežole” teritorijā </w:t>
      </w:r>
      <w:r w:rsidR="000B44CE" w:rsidRPr="0EF04E0C">
        <w:rPr>
          <w:rFonts w:asciiTheme="minorHAnsi" w:hAnsiTheme="minorHAnsi"/>
        </w:rPr>
        <w:t>iegūti</w:t>
      </w:r>
      <w:r w:rsidRPr="0EF04E0C">
        <w:rPr>
          <w:rFonts w:asciiTheme="minorHAnsi" w:hAnsiTheme="minorHAnsi"/>
        </w:rPr>
        <w:t xml:space="preserve"> projekt</w:t>
      </w:r>
      <w:r w:rsidR="00AE3913" w:rsidRPr="0EF04E0C">
        <w:rPr>
          <w:rFonts w:asciiTheme="minorHAnsi" w:hAnsiTheme="minorHAnsi"/>
        </w:rPr>
        <w:t>a</w:t>
      </w:r>
      <w:r w:rsidRPr="0EF04E0C">
        <w:rPr>
          <w:rFonts w:asciiTheme="minorHAnsi" w:hAnsiTheme="minorHAnsi"/>
        </w:rPr>
        <w:t xml:space="preserve"> „Augu un biotopu monitorings Natura 2000 teritorijās Latvijā</w:t>
      </w:r>
      <w:r w:rsidR="00AE3913" w:rsidRPr="0EF04E0C">
        <w:rPr>
          <w:rFonts w:asciiTheme="minorHAnsi" w:hAnsiTheme="minorHAnsi"/>
        </w:rPr>
        <w:t>”</w:t>
      </w:r>
      <w:r w:rsidR="000B44CE" w:rsidRPr="0EF04E0C">
        <w:rPr>
          <w:rFonts w:asciiTheme="minorHAnsi" w:hAnsiTheme="minorHAnsi"/>
        </w:rPr>
        <w:t xml:space="preserve"> ietvaros</w:t>
      </w:r>
      <w:r w:rsidRPr="0EF04E0C">
        <w:rPr>
          <w:rFonts w:asciiTheme="minorHAnsi" w:hAnsiTheme="minorHAnsi"/>
        </w:rPr>
        <w:t xml:space="preserve">, 2014. gadā </w:t>
      </w:r>
      <w:r w:rsidR="00AE3913" w:rsidRPr="0EF04E0C">
        <w:rPr>
          <w:rFonts w:asciiTheme="minorHAnsi" w:hAnsiTheme="minorHAnsi"/>
        </w:rPr>
        <w:t>Latvijas dabas fonda īstenotā projekta “ES nozīmes aizsargājamo biotopu kartēšana DL Mežole”</w:t>
      </w:r>
      <w:r w:rsidR="000B44CE" w:rsidRPr="0EF04E0C">
        <w:rPr>
          <w:rFonts w:asciiTheme="minorHAnsi" w:hAnsiTheme="minorHAnsi"/>
        </w:rPr>
        <w:t xml:space="preserve"> laikā</w:t>
      </w:r>
      <w:r w:rsidRPr="0EF04E0C">
        <w:rPr>
          <w:rFonts w:asciiTheme="minorHAnsi" w:hAnsiTheme="minorHAnsi"/>
        </w:rPr>
        <w:t xml:space="preserve">, </w:t>
      </w:r>
      <w:r w:rsidR="004C615E" w:rsidRPr="0EF04E0C">
        <w:rPr>
          <w:rFonts w:asciiTheme="minorHAnsi" w:hAnsiTheme="minorHAnsi"/>
        </w:rPr>
        <w:t>2017. gadā</w:t>
      </w:r>
      <w:r w:rsidR="004C615E">
        <w:t xml:space="preserve"> </w:t>
      </w:r>
      <w:r w:rsidR="00BB67D1" w:rsidRPr="0EF04E0C">
        <w:rPr>
          <w:rFonts w:asciiTheme="minorHAnsi" w:hAnsiTheme="minorHAnsi"/>
        </w:rPr>
        <w:t>E</w:t>
      </w:r>
      <w:r w:rsidR="4AD7BEB2" w:rsidRPr="0EF04E0C">
        <w:rPr>
          <w:rFonts w:asciiTheme="minorHAnsi" w:hAnsiTheme="minorHAnsi"/>
        </w:rPr>
        <w:t>S</w:t>
      </w:r>
      <w:r w:rsidR="00BB67D1" w:rsidRPr="0EF04E0C">
        <w:rPr>
          <w:rFonts w:asciiTheme="minorHAnsi" w:hAnsiTheme="minorHAnsi"/>
        </w:rPr>
        <w:t xml:space="preserve"> Kohēzijas fonda projekta “Priekšnosacījumu izveide labākai bioloģiskās daudzveidības saglabāšanai un ekosistēmu aizsardzībai Latvijā”</w:t>
      </w:r>
      <w:r w:rsidR="00850DE1" w:rsidRPr="0EF04E0C">
        <w:rPr>
          <w:rFonts w:asciiTheme="minorHAnsi" w:hAnsiTheme="minorHAnsi"/>
        </w:rPr>
        <w:t xml:space="preserve"> ietvaros</w:t>
      </w:r>
      <w:r w:rsidR="001A5F9D" w:rsidRPr="0EF04E0C">
        <w:rPr>
          <w:rFonts w:asciiTheme="minorHAnsi" w:hAnsiTheme="minorHAnsi"/>
        </w:rPr>
        <w:t xml:space="preserve">, kā arī pēc ekspertu lauku apsekojumiem </w:t>
      </w:r>
      <w:r w:rsidR="3836BF46" w:rsidRPr="0EF04E0C">
        <w:rPr>
          <w:rFonts w:asciiTheme="minorHAnsi" w:hAnsiTheme="minorHAnsi"/>
        </w:rPr>
        <w:t>DA</w:t>
      </w:r>
      <w:r w:rsidR="001A5F9D" w:rsidRPr="0EF04E0C">
        <w:rPr>
          <w:rFonts w:asciiTheme="minorHAnsi" w:hAnsiTheme="minorHAnsi"/>
        </w:rPr>
        <w:t xml:space="preserve"> plāna izstrādes laikā. </w:t>
      </w:r>
    </w:p>
    <w:p w14:paraId="7D35BD6B" w14:textId="77777777" w:rsidR="001C51D7" w:rsidRPr="007B30AD" w:rsidRDefault="001C51D7" w:rsidP="00BB67D1">
      <w:pPr>
        <w:jc w:val="both"/>
        <w:rPr>
          <w:rFonts w:asciiTheme="minorHAnsi" w:hAnsiTheme="minorHAnsi" w:cstheme="minorHAnsi"/>
          <w:highlight w:val="darkGray"/>
        </w:rPr>
      </w:pPr>
    </w:p>
    <w:p w14:paraId="11B0AEEE" w14:textId="16F8FFE2" w:rsidR="001C51D7" w:rsidRPr="007B30AD" w:rsidRDefault="004C615E" w:rsidP="0EF04E0C">
      <w:pPr>
        <w:jc w:val="both"/>
        <w:rPr>
          <w:rFonts w:asciiTheme="minorHAnsi" w:hAnsiTheme="minorHAnsi" w:cstheme="minorBidi"/>
        </w:rPr>
      </w:pPr>
      <w:r w:rsidRPr="0EF04E0C">
        <w:rPr>
          <w:rFonts w:asciiTheme="minorHAnsi" w:hAnsiTheme="minorHAnsi" w:cstheme="minorBidi"/>
        </w:rPr>
        <w:t xml:space="preserve">DL „Mežole” </w:t>
      </w:r>
      <w:r w:rsidR="0026246B" w:rsidRPr="0EF04E0C">
        <w:rPr>
          <w:rFonts w:asciiTheme="minorHAnsi" w:hAnsiTheme="minorHAnsi" w:cstheme="minorBidi"/>
        </w:rPr>
        <w:t>teritorijā</w:t>
      </w:r>
      <w:r w:rsidRPr="0EF04E0C">
        <w:rPr>
          <w:rFonts w:asciiTheme="minorHAnsi" w:hAnsiTheme="minorHAnsi" w:cstheme="minorBidi"/>
        </w:rPr>
        <w:t xml:space="preserve"> </w:t>
      </w:r>
      <w:r w:rsidR="00DD1ABD">
        <w:rPr>
          <w:rFonts w:asciiTheme="minorHAnsi" w:hAnsiTheme="minorHAnsi" w:cstheme="minorBidi"/>
        </w:rPr>
        <w:t xml:space="preserve">ES nozīmes </w:t>
      </w:r>
      <w:r w:rsidRPr="0EF04E0C">
        <w:rPr>
          <w:rFonts w:asciiTheme="minorHAnsi" w:hAnsiTheme="minorHAnsi" w:cstheme="minorBidi"/>
        </w:rPr>
        <w:t xml:space="preserve">īpaši aizsargājamo biotopu platības </w:t>
      </w:r>
      <w:r w:rsidR="0026246B" w:rsidRPr="0EF04E0C">
        <w:rPr>
          <w:rFonts w:asciiTheme="minorHAnsi" w:hAnsiTheme="minorHAnsi" w:cstheme="minorBidi"/>
        </w:rPr>
        <w:t>pārsniedz</w:t>
      </w:r>
      <w:r w:rsidRPr="0EF04E0C">
        <w:rPr>
          <w:rFonts w:asciiTheme="minorHAnsi" w:hAnsiTheme="minorHAnsi" w:cstheme="minorBidi"/>
        </w:rPr>
        <w:t xml:space="preserve"> </w:t>
      </w:r>
      <w:r w:rsidR="002E2525" w:rsidRPr="0EF04E0C">
        <w:rPr>
          <w:rFonts w:asciiTheme="minorHAnsi" w:hAnsiTheme="minorHAnsi" w:cstheme="minorBidi"/>
        </w:rPr>
        <w:t>47</w:t>
      </w:r>
      <w:r w:rsidRPr="0EF04E0C">
        <w:rPr>
          <w:rFonts w:asciiTheme="minorHAnsi" w:hAnsiTheme="minorHAnsi" w:cstheme="minorBidi"/>
        </w:rPr>
        <w:t xml:space="preserve"> % </w:t>
      </w:r>
      <w:r w:rsidR="0026246B" w:rsidRPr="0EF04E0C">
        <w:rPr>
          <w:rFonts w:asciiTheme="minorHAnsi" w:hAnsiTheme="minorHAnsi" w:cstheme="minorBidi"/>
        </w:rPr>
        <w:t xml:space="preserve">no </w:t>
      </w:r>
      <w:r w:rsidR="748270A3" w:rsidRPr="0EF04E0C">
        <w:rPr>
          <w:rFonts w:asciiTheme="minorHAnsi" w:hAnsiTheme="minorHAnsi" w:cstheme="minorBidi"/>
        </w:rPr>
        <w:t>DL</w:t>
      </w:r>
      <w:r w:rsidRPr="0EF04E0C">
        <w:rPr>
          <w:rFonts w:asciiTheme="minorHAnsi" w:hAnsiTheme="minorHAnsi" w:cstheme="minorBidi"/>
        </w:rPr>
        <w:t xml:space="preserve"> teritorijas</w:t>
      </w:r>
      <w:r w:rsidR="0026246B" w:rsidRPr="0EF04E0C">
        <w:rPr>
          <w:rFonts w:asciiTheme="minorHAnsi" w:hAnsiTheme="minorHAnsi" w:cstheme="minorBidi"/>
        </w:rPr>
        <w:t xml:space="preserve">. </w:t>
      </w:r>
      <w:r w:rsidR="002268AA" w:rsidRPr="0EF04E0C">
        <w:rPr>
          <w:rFonts w:asciiTheme="minorHAnsi" w:hAnsiTheme="minorHAnsi" w:cstheme="minorBidi"/>
        </w:rPr>
        <w:t xml:space="preserve">Īpaši aizsargājamo biotopu izvietojums DL teritorijā ir attēlots 2.1. attēlā. </w:t>
      </w:r>
      <w:r w:rsidR="0026246B" w:rsidRPr="0EF04E0C">
        <w:rPr>
          <w:rFonts w:asciiTheme="minorHAnsi" w:hAnsiTheme="minorHAnsi" w:cstheme="minorBidi"/>
        </w:rPr>
        <w:t>Lielākās platības</w:t>
      </w:r>
      <w:r w:rsidRPr="0EF04E0C">
        <w:rPr>
          <w:rFonts w:asciiTheme="minorHAnsi" w:hAnsiTheme="minorHAnsi" w:cstheme="minorBidi"/>
        </w:rPr>
        <w:t xml:space="preserve"> </w:t>
      </w:r>
      <w:r w:rsidR="002268AA" w:rsidRPr="0EF04E0C">
        <w:rPr>
          <w:rFonts w:asciiTheme="minorHAnsi" w:hAnsiTheme="minorHAnsi" w:cstheme="minorBidi"/>
        </w:rPr>
        <w:t xml:space="preserve">DL </w:t>
      </w:r>
      <w:r w:rsidR="0026246B" w:rsidRPr="0EF04E0C">
        <w:rPr>
          <w:rFonts w:asciiTheme="minorHAnsi" w:hAnsiTheme="minorHAnsi" w:cstheme="minorBidi"/>
        </w:rPr>
        <w:t xml:space="preserve">(gandrīz </w:t>
      </w:r>
      <w:r w:rsidR="002E2525" w:rsidRPr="0EF04E0C">
        <w:rPr>
          <w:rFonts w:asciiTheme="minorHAnsi" w:hAnsiTheme="minorHAnsi" w:cstheme="minorBidi"/>
        </w:rPr>
        <w:t>40,6</w:t>
      </w:r>
      <w:r w:rsidR="0026246B" w:rsidRPr="0EF04E0C">
        <w:rPr>
          <w:rFonts w:asciiTheme="minorHAnsi" w:hAnsiTheme="minorHAnsi" w:cstheme="minorBidi"/>
        </w:rPr>
        <w:t xml:space="preserve"> </w:t>
      </w:r>
      <w:r w:rsidR="002268AA" w:rsidRPr="0EF04E0C">
        <w:rPr>
          <w:rFonts w:asciiTheme="minorHAnsi" w:hAnsiTheme="minorHAnsi" w:cstheme="minorBidi"/>
        </w:rPr>
        <w:t>%</w:t>
      </w:r>
      <w:r w:rsidR="0026246B" w:rsidRPr="0EF04E0C">
        <w:rPr>
          <w:rFonts w:asciiTheme="minorHAnsi" w:hAnsiTheme="minorHAnsi" w:cstheme="minorBidi"/>
        </w:rPr>
        <w:t xml:space="preserve"> jeb 1</w:t>
      </w:r>
      <w:r w:rsidR="002268AA" w:rsidRPr="0EF04E0C">
        <w:rPr>
          <w:rFonts w:asciiTheme="minorHAnsi" w:hAnsiTheme="minorHAnsi" w:cstheme="minorBidi"/>
        </w:rPr>
        <w:t>1</w:t>
      </w:r>
      <w:r w:rsidR="002E2525" w:rsidRPr="0EF04E0C">
        <w:rPr>
          <w:rFonts w:asciiTheme="minorHAnsi" w:hAnsiTheme="minorHAnsi" w:cstheme="minorBidi"/>
        </w:rPr>
        <w:t>53</w:t>
      </w:r>
      <w:r w:rsidR="0026246B" w:rsidRPr="0EF04E0C">
        <w:rPr>
          <w:rFonts w:asciiTheme="minorHAnsi" w:hAnsiTheme="minorHAnsi" w:cstheme="minorBidi"/>
        </w:rPr>
        <w:t>,</w:t>
      </w:r>
      <w:r w:rsidR="002E2525" w:rsidRPr="0EF04E0C">
        <w:rPr>
          <w:rFonts w:asciiTheme="minorHAnsi" w:hAnsiTheme="minorHAnsi" w:cstheme="minorBidi"/>
        </w:rPr>
        <w:t>2</w:t>
      </w:r>
      <w:r w:rsidR="0026246B" w:rsidRPr="0EF04E0C">
        <w:rPr>
          <w:rFonts w:asciiTheme="minorHAnsi" w:hAnsiTheme="minorHAnsi" w:cstheme="minorBidi"/>
        </w:rPr>
        <w:t xml:space="preserve"> ha)</w:t>
      </w:r>
      <w:r w:rsidR="002268AA" w:rsidRPr="0EF04E0C">
        <w:rPr>
          <w:rFonts w:asciiTheme="minorHAnsi" w:hAnsiTheme="minorHAnsi" w:cstheme="minorBidi"/>
        </w:rPr>
        <w:t xml:space="preserve"> </w:t>
      </w:r>
      <w:r w:rsidRPr="0EF04E0C">
        <w:rPr>
          <w:rFonts w:asciiTheme="minorHAnsi" w:hAnsiTheme="minorHAnsi" w:cstheme="minorBidi"/>
        </w:rPr>
        <w:t xml:space="preserve">aizņem mežu biotopi. Otra lielākā biotopu grupa </w:t>
      </w:r>
      <w:r w:rsidR="00E83176" w:rsidRPr="0EF04E0C">
        <w:rPr>
          <w:rFonts w:asciiTheme="minorHAnsi" w:hAnsiTheme="minorHAnsi" w:cstheme="minorBidi"/>
        </w:rPr>
        <w:t>DL</w:t>
      </w:r>
      <w:r w:rsidR="002268AA" w:rsidRPr="0EF04E0C">
        <w:rPr>
          <w:rFonts w:asciiTheme="minorHAnsi" w:hAnsiTheme="minorHAnsi" w:cstheme="minorBidi"/>
        </w:rPr>
        <w:t>”</w:t>
      </w:r>
      <w:r w:rsidR="00E83176" w:rsidRPr="0EF04E0C">
        <w:rPr>
          <w:rFonts w:asciiTheme="minorHAnsi" w:hAnsiTheme="minorHAnsi" w:cstheme="minorBidi"/>
        </w:rPr>
        <w:t xml:space="preserve"> </w:t>
      </w:r>
      <w:r w:rsidRPr="0EF04E0C">
        <w:rPr>
          <w:rFonts w:asciiTheme="minorHAnsi" w:hAnsiTheme="minorHAnsi" w:cstheme="minorBidi"/>
        </w:rPr>
        <w:t>Mežole</w:t>
      </w:r>
      <w:r w:rsidR="001C51D7" w:rsidRPr="0EF04E0C">
        <w:rPr>
          <w:rFonts w:asciiTheme="minorHAnsi" w:hAnsiTheme="minorHAnsi" w:cstheme="minorBidi"/>
        </w:rPr>
        <w:t xml:space="preserve">” </w:t>
      </w:r>
      <w:r w:rsidR="002268AA" w:rsidRPr="0EF04E0C">
        <w:rPr>
          <w:rFonts w:asciiTheme="minorHAnsi" w:hAnsiTheme="minorHAnsi" w:cstheme="minorBidi"/>
        </w:rPr>
        <w:t xml:space="preserve">teritorijā </w:t>
      </w:r>
      <w:r w:rsidRPr="0EF04E0C">
        <w:rPr>
          <w:rFonts w:asciiTheme="minorHAnsi" w:hAnsiTheme="minorHAnsi" w:cstheme="minorBidi"/>
        </w:rPr>
        <w:t xml:space="preserve">ir </w:t>
      </w:r>
      <w:r w:rsidR="001C51D7" w:rsidRPr="0EF04E0C">
        <w:rPr>
          <w:rFonts w:asciiTheme="minorHAnsi" w:hAnsiTheme="minorHAnsi" w:cstheme="minorBidi"/>
        </w:rPr>
        <w:t>purvu biotopi</w:t>
      </w:r>
      <w:r w:rsidRPr="0EF04E0C">
        <w:rPr>
          <w:rFonts w:asciiTheme="minorHAnsi" w:hAnsiTheme="minorHAnsi" w:cstheme="minorBidi"/>
        </w:rPr>
        <w:t>, kas aizņem 6,2</w:t>
      </w:r>
      <w:r w:rsidR="002E2525" w:rsidRPr="0EF04E0C">
        <w:rPr>
          <w:rFonts w:asciiTheme="minorHAnsi" w:hAnsiTheme="minorHAnsi" w:cstheme="minorBidi"/>
        </w:rPr>
        <w:t>3</w:t>
      </w:r>
      <w:r w:rsidR="001C51D7" w:rsidRPr="0EF04E0C">
        <w:rPr>
          <w:rFonts w:asciiTheme="minorHAnsi" w:hAnsiTheme="minorHAnsi" w:cstheme="minorBidi"/>
        </w:rPr>
        <w:t xml:space="preserve"> %</w:t>
      </w:r>
      <w:r w:rsidR="002268AA" w:rsidRPr="0EF04E0C">
        <w:rPr>
          <w:rFonts w:asciiTheme="minorHAnsi" w:hAnsiTheme="minorHAnsi" w:cstheme="minorBidi"/>
        </w:rPr>
        <w:t xml:space="preserve">. </w:t>
      </w:r>
      <w:r w:rsidR="001C51D7" w:rsidRPr="0EF04E0C">
        <w:rPr>
          <w:rFonts w:asciiTheme="minorHAnsi" w:hAnsiTheme="minorHAnsi" w:cstheme="minorBidi"/>
        </w:rPr>
        <w:t xml:space="preserve">Saldūdeņu un zālāju biotopu platības </w:t>
      </w:r>
      <w:r w:rsidR="65CC750F" w:rsidRPr="0EF04E0C">
        <w:rPr>
          <w:rFonts w:asciiTheme="minorHAnsi" w:hAnsiTheme="minorHAnsi" w:cstheme="minorBidi"/>
        </w:rPr>
        <w:t>DL</w:t>
      </w:r>
      <w:r w:rsidR="001C51D7" w:rsidRPr="0EF04E0C">
        <w:rPr>
          <w:rFonts w:asciiTheme="minorHAnsi" w:hAnsiTheme="minorHAnsi" w:cstheme="minorBidi"/>
        </w:rPr>
        <w:t xml:space="preserve"> teritorijā </w:t>
      </w:r>
      <w:r w:rsidR="005C5B84" w:rsidRPr="0EF04E0C">
        <w:rPr>
          <w:rFonts w:asciiTheme="minorHAnsi" w:hAnsiTheme="minorHAnsi" w:cstheme="minorBidi"/>
        </w:rPr>
        <w:t>nepārsniedz 0,</w:t>
      </w:r>
      <w:r w:rsidR="002268AA" w:rsidRPr="0EF04E0C">
        <w:rPr>
          <w:rFonts w:asciiTheme="minorHAnsi" w:hAnsiTheme="minorHAnsi" w:cstheme="minorBidi"/>
        </w:rPr>
        <w:t>31</w:t>
      </w:r>
      <w:r w:rsidR="005C5B84" w:rsidRPr="0EF04E0C">
        <w:rPr>
          <w:rFonts w:asciiTheme="minorHAnsi" w:hAnsiTheme="minorHAnsi" w:cstheme="minorBidi"/>
        </w:rPr>
        <w:t xml:space="preserve"> %</w:t>
      </w:r>
      <w:r w:rsidR="001C51D7" w:rsidRPr="0EF04E0C">
        <w:rPr>
          <w:rFonts w:asciiTheme="minorHAnsi" w:hAnsiTheme="minorHAnsi" w:cstheme="minorBidi"/>
        </w:rPr>
        <w:t>. Dati par biotopu platībām sniegti 2.</w:t>
      </w:r>
      <w:r w:rsidR="005A2EEF" w:rsidRPr="0EF04E0C">
        <w:rPr>
          <w:rFonts w:asciiTheme="minorHAnsi" w:hAnsiTheme="minorHAnsi" w:cstheme="minorBidi"/>
        </w:rPr>
        <w:t>2</w:t>
      </w:r>
      <w:r w:rsidR="001C51D7" w:rsidRPr="0EF04E0C">
        <w:rPr>
          <w:rFonts w:asciiTheme="minorHAnsi" w:hAnsiTheme="minorHAnsi" w:cstheme="minorBidi"/>
        </w:rPr>
        <w:t>.</w:t>
      </w:r>
      <w:r w:rsidR="002268AA" w:rsidRPr="0EF04E0C">
        <w:rPr>
          <w:rFonts w:asciiTheme="minorHAnsi" w:hAnsiTheme="minorHAnsi" w:cstheme="minorBidi"/>
        </w:rPr>
        <w:t xml:space="preserve"> tabulā</w:t>
      </w:r>
      <w:r w:rsidR="001C51D7" w:rsidRPr="0EF04E0C">
        <w:rPr>
          <w:rFonts w:asciiTheme="minorHAnsi" w:hAnsiTheme="minorHAnsi" w:cstheme="minorBidi"/>
        </w:rPr>
        <w:t>.</w:t>
      </w:r>
    </w:p>
    <w:p w14:paraId="42339A15" w14:textId="77777777" w:rsidR="002E2525" w:rsidRPr="007B30AD" w:rsidRDefault="002E2525" w:rsidP="00BB67D1">
      <w:pPr>
        <w:jc w:val="both"/>
        <w:rPr>
          <w:rFonts w:asciiTheme="minorHAnsi" w:hAnsiTheme="minorHAnsi" w:cstheme="minorHAnsi"/>
        </w:rPr>
        <w:sectPr w:rsidR="002E2525" w:rsidRPr="007B30AD" w:rsidSect="00CD74B1">
          <w:pgSz w:w="11905" w:h="16837"/>
          <w:pgMar w:top="1440" w:right="1797" w:bottom="1440" w:left="1797" w:header="720" w:footer="720" w:gutter="0"/>
          <w:cols w:space="720"/>
          <w:docGrid w:linePitch="360"/>
        </w:sectPr>
      </w:pPr>
    </w:p>
    <w:p w14:paraId="50AAE541" w14:textId="626E1D67" w:rsidR="00011E51" w:rsidRPr="007B30AD" w:rsidRDefault="00011E51" w:rsidP="0EF04E0C">
      <w:pPr>
        <w:rPr>
          <w:rFonts w:asciiTheme="minorHAnsi" w:hAnsiTheme="minorHAnsi" w:cstheme="minorBidi"/>
          <w:b/>
          <w:bCs/>
          <w:i/>
          <w:iCs/>
        </w:rPr>
      </w:pPr>
      <w:r w:rsidRPr="0EF04E0C">
        <w:rPr>
          <w:rFonts w:asciiTheme="minorHAnsi" w:hAnsiTheme="minorHAnsi" w:cstheme="minorBidi"/>
          <w:b/>
          <w:bCs/>
          <w:i/>
          <w:iCs/>
        </w:rPr>
        <w:lastRenderedPageBreak/>
        <w:t>2.</w:t>
      </w:r>
      <w:r w:rsidR="005A2EEF" w:rsidRPr="0EF04E0C">
        <w:rPr>
          <w:rFonts w:asciiTheme="minorHAnsi" w:hAnsiTheme="minorHAnsi" w:cstheme="minorBidi"/>
          <w:b/>
          <w:bCs/>
          <w:i/>
          <w:iCs/>
        </w:rPr>
        <w:t>2</w:t>
      </w:r>
      <w:r w:rsidRPr="0EF04E0C">
        <w:rPr>
          <w:rFonts w:asciiTheme="minorHAnsi" w:hAnsiTheme="minorHAnsi" w:cstheme="minorBidi"/>
          <w:b/>
          <w:bCs/>
          <w:i/>
          <w:iCs/>
        </w:rPr>
        <w:t xml:space="preserve">. tabula. </w:t>
      </w:r>
      <w:r w:rsidR="00003DE0">
        <w:rPr>
          <w:rFonts w:asciiTheme="minorHAnsi" w:hAnsiTheme="minorHAnsi" w:cstheme="minorBidi"/>
          <w:b/>
          <w:bCs/>
          <w:i/>
          <w:iCs/>
        </w:rPr>
        <w:t>ES</w:t>
      </w:r>
      <w:r w:rsidR="006F696E">
        <w:rPr>
          <w:rFonts w:asciiTheme="minorHAnsi" w:hAnsiTheme="minorHAnsi" w:cstheme="minorBidi"/>
          <w:b/>
          <w:bCs/>
          <w:i/>
          <w:iCs/>
        </w:rPr>
        <w:t xml:space="preserve"> nozīmes</w:t>
      </w:r>
      <w:r w:rsidR="00003DE0">
        <w:rPr>
          <w:rFonts w:asciiTheme="minorHAnsi" w:hAnsiTheme="minorHAnsi" w:cstheme="minorBidi"/>
          <w:b/>
          <w:bCs/>
          <w:i/>
          <w:iCs/>
        </w:rPr>
        <w:t xml:space="preserve"> ī</w:t>
      </w:r>
      <w:r w:rsidRPr="0EF04E0C">
        <w:rPr>
          <w:rFonts w:asciiTheme="minorHAnsi" w:hAnsiTheme="minorHAnsi" w:cstheme="minorBidi"/>
          <w:b/>
          <w:bCs/>
          <w:i/>
          <w:iCs/>
        </w:rPr>
        <w:t xml:space="preserve">paši aizsargājamie biotopi dabas </w:t>
      </w:r>
      <w:r w:rsidR="004655BD" w:rsidRPr="0EF04E0C">
        <w:rPr>
          <w:rFonts w:asciiTheme="minorHAnsi" w:hAnsiTheme="minorHAnsi" w:cstheme="minorBidi"/>
          <w:b/>
          <w:bCs/>
          <w:i/>
          <w:iCs/>
        </w:rPr>
        <w:t>liegumā</w:t>
      </w:r>
      <w:r w:rsidR="00E06038" w:rsidRPr="0EF04E0C">
        <w:rPr>
          <w:rFonts w:asciiTheme="minorHAnsi" w:hAnsiTheme="minorHAnsi" w:cstheme="minorBidi"/>
          <w:b/>
          <w:bCs/>
          <w:i/>
          <w:iCs/>
        </w:rPr>
        <w:t xml:space="preserve"> „</w:t>
      </w:r>
      <w:r w:rsidR="00590DF2" w:rsidRPr="0EF04E0C">
        <w:rPr>
          <w:rFonts w:asciiTheme="minorHAnsi" w:hAnsiTheme="minorHAnsi" w:cstheme="minorBidi"/>
          <w:b/>
          <w:bCs/>
          <w:i/>
          <w:iCs/>
        </w:rPr>
        <w:t>Mežole</w:t>
      </w:r>
      <w:r w:rsidRPr="0EF04E0C">
        <w:rPr>
          <w:rFonts w:asciiTheme="minorHAnsi" w:hAnsiTheme="minorHAnsi" w:cstheme="minorBidi"/>
          <w:b/>
          <w:bCs/>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577"/>
        <w:gridCol w:w="1299"/>
        <w:gridCol w:w="1015"/>
        <w:gridCol w:w="1241"/>
        <w:gridCol w:w="1213"/>
        <w:gridCol w:w="794"/>
        <w:gridCol w:w="1624"/>
        <w:gridCol w:w="931"/>
        <w:gridCol w:w="1171"/>
        <w:gridCol w:w="1110"/>
      </w:tblGrid>
      <w:tr w:rsidR="00DD1ABD" w:rsidRPr="007B30AD" w14:paraId="1018522C" w14:textId="77777777" w:rsidTr="00355DB5">
        <w:trPr>
          <w:trHeight w:val="284"/>
          <w:tblHeader/>
        </w:trPr>
        <w:tc>
          <w:tcPr>
            <w:tcW w:w="1280" w:type="pct"/>
            <w:shd w:val="clear" w:color="auto" w:fill="D8E4BC"/>
            <w:tcMar>
              <w:top w:w="13" w:type="dxa"/>
              <w:left w:w="13" w:type="dxa"/>
              <w:bottom w:w="0" w:type="dxa"/>
              <w:right w:w="13" w:type="dxa"/>
            </w:tcMar>
            <w:vAlign w:val="center"/>
            <w:hideMark/>
          </w:tcPr>
          <w:p w14:paraId="522FFE09" w14:textId="77777777" w:rsidR="00DD1ABD" w:rsidRPr="007B30AD" w:rsidRDefault="00DD1ABD" w:rsidP="00F20AEC">
            <w:pPr>
              <w:suppressAutoHyphens w:val="0"/>
              <w:jc w:val="center"/>
              <w:textAlignment w:val="center"/>
              <w:rPr>
                <w:rFonts w:asciiTheme="minorHAnsi" w:eastAsia="Times New Roman" w:hAnsiTheme="minorHAnsi" w:cstheme="minorHAnsi"/>
                <w:sz w:val="22"/>
                <w:szCs w:val="22"/>
                <w:lang w:eastAsia="lv-LV"/>
              </w:rPr>
            </w:pPr>
            <w:r>
              <w:rPr>
                <w:rFonts w:asciiTheme="minorHAnsi" w:eastAsia="Times New Roman" w:hAnsiTheme="minorHAnsi" w:cstheme="minorHAnsi"/>
                <w:b/>
                <w:bCs/>
                <w:kern w:val="24"/>
                <w:sz w:val="22"/>
                <w:szCs w:val="22"/>
                <w:lang w:eastAsia="lv-LV"/>
              </w:rPr>
              <w:t>ES nozīmes b</w:t>
            </w:r>
            <w:r w:rsidRPr="007B30AD">
              <w:rPr>
                <w:rFonts w:asciiTheme="minorHAnsi" w:eastAsia="Times New Roman" w:hAnsiTheme="minorHAnsi" w:cstheme="minorHAnsi"/>
                <w:b/>
                <w:bCs/>
                <w:kern w:val="24"/>
                <w:sz w:val="22"/>
                <w:szCs w:val="22"/>
                <w:lang w:eastAsia="lv-LV"/>
              </w:rPr>
              <w:t>iotopa kods un nosaukums</w:t>
            </w:r>
          </w:p>
        </w:tc>
        <w:tc>
          <w:tcPr>
            <w:tcW w:w="465" w:type="pct"/>
            <w:shd w:val="clear" w:color="auto" w:fill="D8E4BC"/>
            <w:vAlign w:val="center"/>
          </w:tcPr>
          <w:p w14:paraId="16318EFE" w14:textId="77777777" w:rsidR="00DD1ABD" w:rsidRPr="0046568E" w:rsidRDefault="00DD1ABD" w:rsidP="00F20AEC">
            <w:pPr>
              <w:suppressAutoHyphens w:val="0"/>
              <w:jc w:val="center"/>
              <w:textAlignment w:val="center"/>
              <w:rPr>
                <w:rFonts w:asciiTheme="minorHAnsi" w:eastAsia="Times New Roman" w:hAnsiTheme="minorHAnsi" w:cstheme="minorHAnsi"/>
                <w:b/>
                <w:bCs/>
                <w:kern w:val="24"/>
                <w:szCs w:val="24"/>
                <w:lang w:eastAsia="lv-LV"/>
              </w:rPr>
            </w:pPr>
            <w:r w:rsidRPr="0046568E">
              <w:rPr>
                <w:rFonts w:asciiTheme="minorHAnsi" w:hAnsiTheme="minorHAnsi" w:cstheme="minorHAnsi"/>
                <w:b/>
                <w:sz w:val="22"/>
                <w:szCs w:val="22"/>
              </w:rPr>
              <w:t>Latvijas nozīmes aizsargājamā biotopa nosaukums</w:t>
            </w:r>
          </w:p>
        </w:tc>
        <w:tc>
          <w:tcPr>
            <w:tcW w:w="363" w:type="pct"/>
            <w:shd w:val="clear" w:color="auto" w:fill="D8E4BC"/>
            <w:vAlign w:val="center"/>
          </w:tcPr>
          <w:p w14:paraId="06475316" w14:textId="77777777" w:rsidR="00DD1ABD" w:rsidRPr="007B30AD" w:rsidRDefault="00DD1ABD" w:rsidP="00F20AEC">
            <w:pPr>
              <w:suppressAutoHyphens w:val="0"/>
              <w:jc w:val="center"/>
              <w:textAlignment w:val="center"/>
              <w:rPr>
                <w:rFonts w:asciiTheme="minorHAnsi" w:eastAsia="Times New Roman" w:hAnsiTheme="minorHAnsi" w:cstheme="minorHAnsi"/>
                <w:b/>
                <w:bCs/>
                <w:kern w:val="24"/>
                <w:sz w:val="22"/>
                <w:szCs w:val="22"/>
                <w:lang w:eastAsia="lv-LV"/>
              </w:rPr>
            </w:pPr>
            <w:r w:rsidRPr="007B30AD">
              <w:rPr>
                <w:rFonts w:asciiTheme="minorHAnsi" w:eastAsia="Times New Roman" w:hAnsiTheme="minorHAnsi" w:cstheme="minorHAnsi"/>
                <w:b/>
                <w:bCs/>
                <w:kern w:val="24"/>
                <w:sz w:val="22"/>
                <w:szCs w:val="22"/>
                <w:lang w:eastAsia="lv-LV"/>
              </w:rPr>
              <w:t>Platība Natura SDF, ha</w:t>
            </w:r>
          </w:p>
        </w:tc>
        <w:tc>
          <w:tcPr>
            <w:tcW w:w="444" w:type="pct"/>
            <w:shd w:val="clear" w:color="auto" w:fill="D8E4BC"/>
            <w:tcMar>
              <w:top w:w="13" w:type="dxa"/>
              <w:left w:w="13" w:type="dxa"/>
              <w:bottom w:w="0" w:type="dxa"/>
              <w:right w:w="13" w:type="dxa"/>
            </w:tcMar>
            <w:vAlign w:val="center"/>
            <w:hideMark/>
          </w:tcPr>
          <w:p w14:paraId="794B17EE" w14:textId="77777777" w:rsidR="00DD1ABD" w:rsidRPr="007B30AD" w:rsidRDefault="00DD1ABD" w:rsidP="00F20AEC">
            <w:pPr>
              <w:suppressAutoHyphens w:val="0"/>
              <w:jc w:val="center"/>
              <w:textAlignment w:val="center"/>
              <w:rPr>
                <w:rFonts w:asciiTheme="minorHAnsi" w:eastAsia="Times New Roman" w:hAnsiTheme="minorHAnsi" w:cstheme="minorHAnsi"/>
                <w:sz w:val="22"/>
                <w:szCs w:val="22"/>
                <w:lang w:eastAsia="lv-LV"/>
              </w:rPr>
            </w:pPr>
            <w:r w:rsidRPr="007B30AD">
              <w:rPr>
                <w:rFonts w:asciiTheme="minorHAnsi" w:eastAsia="Times New Roman" w:hAnsiTheme="minorHAnsi" w:cstheme="minorHAnsi"/>
                <w:b/>
                <w:bCs/>
                <w:kern w:val="24"/>
                <w:sz w:val="22"/>
                <w:szCs w:val="22"/>
                <w:lang w:eastAsia="lv-LV"/>
              </w:rPr>
              <w:t>Platība DL, ha</w:t>
            </w:r>
          </w:p>
        </w:tc>
        <w:tc>
          <w:tcPr>
            <w:tcW w:w="434" w:type="pct"/>
            <w:shd w:val="clear" w:color="auto" w:fill="D8E4BC"/>
          </w:tcPr>
          <w:p w14:paraId="50E1F45B" w14:textId="77777777" w:rsidR="00DD1ABD" w:rsidRPr="007B30AD" w:rsidRDefault="00DD1ABD" w:rsidP="00F20AEC">
            <w:pPr>
              <w:suppressAutoHyphens w:val="0"/>
              <w:jc w:val="center"/>
              <w:textAlignment w:val="center"/>
              <w:rPr>
                <w:rFonts w:asciiTheme="minorHAnsi" w:eastAsia="Times New Roman" w:hAnsiTheme="minorHAnsi" w:cstheme="minorHAnsi"/>
                <w:b/>
                <w:sz w:val="22"/>
                <w:szCs w:val="22"/>
                <w:lang w:eastAsia="lv-LV"/>
              </w:rPr>
            </w:pPr>
            <w:r>
              <w:rPr>
                <w:rFonts w:asciiTheme="minorHAnsi" w:eastAsia="Times New Roman" w:hAnsiTheme="minorHAnsi" w:cstheme="minorHAnsi"/>
                <w:b/>
                <w:sz w:val="22"/>
                <w:szCs w:val="22"/>
                <w:lang w:eastAsia="lv-LV"/>
              </w:rPr>
              <w:t>Tai skaitā Latvijas nozīmes aizsargājamo biotopu platība, ha</w:t>
            </w:r>
          </w:p>
        </w:tc>
        <w:tc>
          <w:tcPr>
            <w:tcW w:w="284" w:type="pct"/>
            <w:shd w:val="clear" w:color="auto" w:fill="D8E4BC"/>
            <w:tcMar>
              <w:top w:w="13" w:type="dxa"/>
              <w:left w:w="13" w:type="dxa"/>
              <w:bottom w:w="0" w:type="dxa"/>
              <w:right w:w="13" w:type="dxa"/>
            </w:tcMar>
            <w:vAlign w:val="center"/>
            <w:hideMark/>
          </w:tcPr>
          <w:p w14:paraId="07681A4F" w14:textId="77777777" w:rsidR="00DD1ABD" w:rsidRPr="007B30AD" w:rsidRDefault="00DD1ABD" w:rsidP="00F20AEC">
            <w:pPr>
              <w:suppressAutoHyphens w:val="0"/>
              <w:jc w:val="center"/>
              <w:textAlignment w:val="center"/>
              <w:rPr>
                <w:rFonts w:asciiTheme="minorHAnsi" w:eastAsia="Times New Roman" w:hAnsiTheme="minorHAnsi" w:cstheme="minorHAnsi"/>
                <w:b/>
                <w:sz w:val="22"/>
                <w:szCs w:val="22"/>
                <w:lang w:eastAsia="lv-LV"/>
              </w:rPr>
            </w:pPr>
            <w:r w:rsidRPr="007B30AD">
              <w:rPr>
                <w:rFonts w:asciiTheme="minorHAnsi" w:eastAsia="Times New Roman" w:hAnsiTheme="minorHAnsi" w:cstheme="minorHAnsi"/>
                <w:b/>
                <w:sz w:val="22"/>
                <w:szCs w:val="22"/>
                <w:lang w:eastAsia="lv-LV"/>
              </w:rPr>
              <w:t>Procenti no DL platības</w:t>
            </w:r>
          </w:p>
        </w:tc>
        <w:tc>
          <w:tcPr>
            <w:tcW w:w="581"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C5F49C" w14:textId="77777777" w:rsidR="00DD1ABD" w:rsidRPr="007B30AD" w:rsidRDefault="00DD1ABD" w:rsidP="00F20AEC">
            <w:pPr>
              <w:suppressAutoHyphens w:val="0"/>
              <w:jc w:val="center"/>
              <w:textAlignment w:val="center"/>
              <w:rPr>
                <w:rFonts w:asciiTheme="minorHAnsi" w:eastAsia="Times New Roman" w:hAnsiTheme="minorHAnsi" w:cstheme="minorHAnsi"/>
                <w:b/>
                <w:bCs/>
                <w:kern w:val="24"/>
                <w:sz w:val="22"/>
                <w:szCs w:val="22"/>
                <w:lang w:eastAsia="lv-LV"/>
              </w:rPr>
            </w:pPr>
            <w:r w:rsidRPr="007B30AD">
              <w:rPr>
                <w:rFonts w:ascii="Calibri" w:hAnsi="Calibri"/>
                <w:b/>
                <w:bCs/>
                <w:sz w:val="22"/>
                <w:szCs w:val="22"/>
              </w:rPr>
              <w:t>Platības attiecība (%) pret biotopa platību Natura 2000 teritorijās Latvijā</w:t>
            </w:r>
          </w:p>
        </w:tc>
        <w:tc>
          <w:tcPr>
            <w:tcW w:w="333" w:type="pct"/>
            <w:tcBorders>
              <w:top w:val="single" w:sz="4" w:space="0" w:color="auto"/>
              <w:left w:val="nil"/>
              <w:bottom w:val="single" w:sz="4" w:space="0" w:color="auto"/>
              <w:right w:val="single" w:sz="4" w:space="0" w:color="auto"/>
            </w:tcBorders>
            <w:shd w:val="clear" w:color="auto" w:fill="D6E3BC" w:themeFill="accent3" w:themeFillTint="66"/>
            <w:tcMar>
              <w:top w:w="13" w:type="dxa"/>
              <w:left w:w="13" w:type="dxa"/>
              <w:bottom w:w="0" w:type="dxa"/>
              <w:right w:w="13" w:type="dxa"/>
            </w:tcMar>
            <w:vAlign w:val="center"/>
          </w:tcPr>
          <w:p w14:paraId="2845C915" w14:textId="77777777" w:rsidR="00DD1ABD" w:rsidRPr="007B30AD" w:rsidRDefault="00DD1ABD" w:rsidP="00F20AEC">
            <w:pPr>
              <w:suppressAutoHyphens w:val="0"/>
              <w:jc w:val="center"/>
              <w:textAlignment w:val="center"/>
              <w:rPr>
                <w:rFonts w:asciiTheme="minorHAnsi" w:eastAsia="Times New Roman" w:hAnsiTheme="minorHAnsi" w:cstheme="minorHAnsi"/>
                <w:sz w:val="22"/>
                <w:szCs w:val="22"/>
                <w:lang w:eastAsia="lv-LV"/>
              </w:rPr>
            </w:pPr>
            <w:r w:rsidRPr="007B30AD">
              <w:rPr>
                <w:rFonts w:ascii="Calibri" w:hAnsi="Calibri"/>
                <w:b/>
                <w:bCs/>
                <w:sz w:val="22"/>
                <w:szCs w:val="22"/>
              </w:rPr>
              <w:t>Procenti no platības Latvijā</w:t>
            </w:r>
          </w:p>
        </w:tc>
        <w:tc>
          <w:tcPr>
            <w:tcW w:w="419" w:type="pct"/>
            <w:tcBorders>
              <w:top w:val="single" w:sz="4" w:space="0" w:color="auto"/>
              <w:left w:val="nil"/>
              <w:bottom w:val="single" w:sz="4" w:space="0" w:color="auto"/>
              <w:right w:val="single" w:sz="4" w:space="0" w:color="auto"/>
            </w:tcBorders>
            <w:shd w:val="clear" w:color="auto" w:fill="D6E3BC" w:themeFill="accent3" w:themeFillTint="66"/>
            <w:vAlign w:val="center"/>
          </w:tcPr>
          <w:p w14:paraId="183FFE40" w14:textId="77777777" w:rsidR="00DD1ABD" w:rsidRPr="007B30AD" w:rsidRDefault="00DD1ABD" w:rsidP="00F20AEC">
            <w:pPr>
              <w:suppressAutoHyphens w:val="0"/>
              <w:jc w:val="center"/>
              <w:textAlignment w:val="center"/>
              <w:rPr>
                <w:rFonts w:asciiTheme="minorHAnsi" w:eastAsia="Times New Roman" w:hAnsiTheme="minorHAnsi" w:cstheme="minorHAnsi"/>
                <w:b/>
                <w:bCs/>
                <w:kern w:val="24"/>
                <w:sz w:val="22"/>
                <w:szCs w:val="22"/>
                <w:lang w:eastAsia="lv-LV"/>
              </w:rPr>
            </w:pPr>
            <w:r w:rsidRPr="007B30AD">
              <w:rPr>
                <w:rFonts w:ascii="Calibri" w:hAnsi="Calibri"/>
                <w:b/>
                <w:bCs/>
                <w:sz w:val="22"/>
                <w:szCs w:val="22"/>
              </w:rPr>
              <w:t>Dzīvotnes aizsardzības novērtējums valstī</w:t>
            </w:r>
          </w:p>
        </w:tc>
        <w:tc>
          <w:tcPr>
            <w:tcW w:w="398" w:type="pct"/>
            <w:tcBorders>
              <w:top w:val="single" w:sz="4" w:space="0" w:color="auto"/>
              <w:left w:val="nil"/>
              <w:bottom w:val="single" w:sz="4" w:space="0" w:color="auto"/>
              <w:right w:val="single" w:sz="4" w:space="0" w:color="auto"/>
            </w:tcBorders>
            <w:shd w:val="clear" w:color="auto" w:fill="D6E3BC" w:themeFill="accent3" w:themeFillTint="66"/>
            <w:vAlign w:val="center"/>
          </w:tcPr>
          <w:p w14:paraId="6A09ABFF" w14:textId="77777777" w:rsidR="00DD1ABD" w:rsidRPr="007B30AD" w:rsidRDefault="00DD1ABD" w:rsidP="00F20AEC">
            <w:pPr>
              <w:suppressAutoHyphens w:val="0"/>
              <w:jc w:val="center"/>
              <w:textAlignment w:val="center"/>
              <w:rPr>
                <w:rFonts w:asciiTheme="minorHAnsi" w:eastAsia="Times New Roman" w:hAnsiTheme="minorHAnsi" w:cstheme="minorHAnsi"/>
                <w:b/>
                <w:bCs/>
                <w:kern w:val="24"/>
                <w:sz w:val="22"/>
                <w:szCs w:val="22"/>
                <w:lang w:eastAsia="lv-LV"/>
              </w:rPr>
            </w:pPr>
            <w:r w:rsidRPr="007B30AD">
              <w:rPr>
                <w:rFonts w:ascii="Calibri" w:hAnsi="Calibri"/>
                <w:b/>
                <w:bCs/>
                <w:sz w:val="22"/>
                <w:szCs w:val="22"/>
              </w:rPr>
              <w:t>Dzīvotnes aizsardzības stāvokļa tendence </w:t>
            </w:r>
          </w:p>
        </w:tc>
      </w:tr>
      <w:tr w:rsidR="00DD1ABD" w:rsidRPr="007B30AD" w14:paraId="2F15EFE1" w14:textId="77777777" w:rsidTr="00355DB5">
        <w:trPr>
          <w:trHeight w:val="284"/>
        </w:trPr>
        <w:tc>
          <w:tcPr>
            <w:tcW w:w="1280" w:type="pct"/>
            <w:shd w:val="clear" w:color="auto" w:fill="auto"/>
            <w:tcMar>
              <w:top w:w="13" w:type="dxa"/>
              <w:left w:w="13" w:type="dxa"/>
              <w:bottom w:w="0" w:type="dxa"/>
              <w:right w:w="13" w:type="dxa"/>
            </w:tcMar>
            <w:vAlign w:val="center"/>
          </w:tcPr>
          <w:p w14:paraId="1015111E" w14:textId="77777777" w:rsidR="00DD1ABD" w:rsidRPr="007B30AD" w:rsidRDefault="00DD1ABD" w:rsidP="00F20AEC">
            <w:pPr>
              <w:rPr>
                <w:rFonts w:asciiTheme="minorHAnsi" w:hAnsiTheme="minorHAnsi" w:cstheme="minorHAnsi"/>
                <w:sz w:val="22"/>
                <w:szCs w:val="22"/>
                <w:highlight w:val="yellow"/>
              </w:rPr>
            </w:pPr>
            <w:r w:rsidRPr="007B30AD">
              <w:rPr>
                <w:rFonts w:ascii="Calibri" w:hAnsi="Calibri"/>
                <w:sz w:val="22"/>
                <w:szCs w:val="22"/>
              </w:rPr>
              <w:t>3160 Distrofi ezeri</w:t>
            </w:r>
          </w:p>
        </w:tc>
        <w:tc>
          <w:tcPr>
            <w:tcW w:w="465" w:type="pct"/>
          </w:tcPr>
          <w:p w14:paraId="133E690B" w14:textId="77777777" w:rsidR="00DD1ABD" w:rsidRPr="007B30AD" w:rsidRDefault="00DD1ABD" w:rsidP="00F20AEC">
            <w:pPr>
              <w:jc w:val="center"/>
              <w:rPr>
                <w:rFonts w:asciiTheme="minorHAnsi" w:hAnsiTheme="minorHAnsi" w:cstheme="minorHAnsi"/>
                <w:sz w:val="22"/>
                <w:szCs w:val="22"/>
              </w:rPr>
            </w:pPr>
            <w:r w:rsidRPr="00780B40">
              <w:rPr>
                <w:rFonts w:asciiTheme="minorHAnsi" w:hAnsiTheme="minorHAnsi" w:cstheme="minorHAnsi"/>
                <w:sz w:val="22"/>
                <w:szCs w:val="22"/>
              </w:rPr>
              <w:t>4.2. Distrofi ezeri</w:t>
            </w:r>
          </w:p>
        </w:tc>
        <w:tc>
          <w:tcPr>
            <w:tcW w:w="363" w:type="pct"/>
            <w:vAlign w:val="center"/>
          </w:tcPr>
          <w:p w14:paraId="5C5086DD"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1852AB26"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0,32</w:t>
            </w:r>
          </w:p>
        </w:tc>
        <w:tc>
          <w:tcPr>
            <w:tcW w:w="434" w:type="pct"/>
            <w:vAlign w:val="center"/>
          </w:tcPr>
          <w:p w14:paraId="367C82A2" w14:textId="77777777" w:rsidR="00DD1ABD" w:rsidRPr="007B30AD" w:rsidRDefault="00DD1ABD" w:rsidP="00F20AEC">
            <w:pPr>
              <w:jc w:val="center"/>
              <w:rPr>
                <w:rFonts w:asciiTheme="minorHAnsi" w:hAnsiTheme="minorHAnsi" w:cstheme="minorHAnsi"/>
                <w:sz w:val="22"/>
                <w:szCs w:val="22"/>
              </w:rPr>
            </w:pPr>
            <w:r>
              <w:rPr>
                <w:rFonts w:asciiTheme="minorHAnsi" w:hAnsiTheme="minorHAnsi" w:cstheme="minorHAnsi"/>
                <w:sz w:val="22"/>
                <w:szCs w:val="22"/>
              </w:rPr>
              <w:t>0,32</w:t>
            </w:r>
          </w:p>
        </w:tc>
        <w:tc>
          <w:tcPr>
            <w:tcW w:w="284" w:type="pct"/>
            <w:shd w:val="clear" w:color="auto" w:fill="auto"/>
            <w:tcMar>
              <w:top w:w="13" w:type="dxa"/>
              <w:left w:w="13" w:type="dxa"/>
              <w:bottom w:w="0" w:type="dxa"/>
              <w:right w:w="13" w:type="dxa"/>
            </w:tcMar>
            <w:vAlign w:val="center"/>
          </w:tcPr>
          <w:p w14:paraId="61AC52AC"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0,01</w:t>
            </w:r>
          </w:p>
        </w:tc>
        <w:tc>
          <w:tcPr>
            <w:tcW w:w="581" w:type="pct"/>
            <w:tcBorders>
              <w:top w:val="nil"/>
              <w:left w:val="single" w:sz="4" w:space="0" w:color="auto"/>
              <w:bottom w:val="single" w:sz="4" w:space="0" w:color="auto"/>
              <w:right w:val="single" w:sz="4" w:space="0" w:color="auto"/>
            </w:tcBorders>
            <w:shd w:val="clear" w:color="auto" w:fill="auto"/>
            <w:vAlign w:val="center"/>
          </w:tcPr>
          <w:p w14:paraId="2AEC77D0"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0,014</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CBD2C8C"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0,014</w:t>
            </w:r>
          </w:p>
        </w:tc>
        <w:tc>
          <w:tcPr>
            <w:tcW w:w="419" w:type="pct"/>
            <w:tcBorders>
              <w:top w:val="nil"/>
              <w:left w:val="nil"/>
              <w:bottom w:val="single" w:sz="4" w:space="0" w:color="auto"/>
              <w:right w:val="single" w:sz="4" w:space="0" w:color="auto"/>
            </w:tcBorders>
            <w:shd w:val="clear" w:color="auto" w:fill="92D050"/>
            <w:vAlign w:val="center"/>
          </w:tcPr>
          <w:p w14:paraId="1062C35D" w14:textId="77777777" w:rsidR="00DD1ABD" w:rsidRPr="007B30AD" w:rsidRDefault="00DD1ABD" w:rsidP="00F20AEC">
            <w:pPr>
              <w:jc w:val="center"/>
              <w:rPr>
                <w:rFonts w:ascii="Calibri" w:hAnsi="Calibri"/>
                <w:sz w:val="22"/>
                <w:szCs w:val="22"/>
              </w:rPr>
            </w:pPr>
            <w:r w:rsidRPr="007B30AD">
              <w:rPr>
                <w:rFonts w:ascii="Calibri" w:hAnsi="Calibri"/>
                <w:sz w:val="22"/>
                <w:szCs w:val="22"/>
              </w:rPr>
              <w:t>FV</w:t>
            </w:r>
          </w:p>
        </w:tc>
        <w:tc>
          <w:tcPr>
            <w:tcW w:w="398" w:type="pct"/>
            <w:tcBorders>
              <w:top w:val="single" w:sz="4" w:space="0" w:color="auto"/>
              <w:left w:val="nil"/>
              <w:bottom w:val="single" w:sz="4" w:space="0" w:color="auto"/>
              <w:right w:val="single" w:sz="4" w:space="0" w:color="auto"/>
            </w:tcBorders>
            <w:shd w:val="clear" w:color="auto" w:fill="auto"/>
            <w:vAlign w:val="center"/>
          </w:tcPr>
          <w:p w14:paraId="37ED8BB8" w14:textId="77777777" w:rsidR="00DD1ABD" w:rsidRPr="007B30AD" w:rsidRDefault="00DD1ABD" w:rsidP="00F20AEC">
            <w:pPr>
              <w:jc w:val="center"/>
              <w:rPr>
                <w:rFonts w:ascii="Calibri" w:hAnsi="Calibri"/>
                <w:sz w:val="22"/>
                <w:szCs w:val="22"/>
              </w:rPr>
            </w:pPr>
            <w:r w:rsidRPr="007B30AD">
              <w:rPr>
                <w:rFonts w:ascii="Calibri" w:hAnsi="Calibri"/>
                <w:sz w:val="22"/>
                <w:szCs w:val="22"/>
              </w:rPr>
              <w:t>S</w:t>
            </w:r>
          </w:p>
        </w:tc>
      </w:tr>
      <w:tr w:rsidR="00DD1ABD" w:rsidRPr="007B30AD" w14:paraId="1F2D4EF3" w14:textId="77777777" w:rsidTr="00355DB5">
        <w:trPr>
          <w:trHeight w:val="284"/>
        </w:trPr>
        <w:tc>
          <w:tcPr>
            <w:tcW w:w="1280" w:type="pct"/>
            <w:shd w:val="clear" w:color="auto" w:fill="auto"/>
            <w:tcMar>
              <w:top w:w="13" w:type="dxa"/>
              <w:left w:w="13" w:type="dxa"/>
              <w:bottom w:w="0" w:type="dxa"/>
              <w:right w:w="13" w:type="dxa"/>
            </w:tcMar>
            <w:vAlign w:val="center"/>
          </w:tcPr>
          <w:p w14:paraId="77A06300" w14:textId="77777777" w:rsidR="00DD1ABD" w:rsidRPr="007B30AD" w:rsidRDefault="00DD1ABD" w:rsidP="00F20AEC">
            <w:pPr>
              <w:rPr>
                <w:rFonts w:asciiTheme="minorHAnsi" w:hAnsiTheme="minorHAnsi" w:cstheme="minorHAnsi"/>
                <w:sz w:val="22"/>
                <w:szCs w:val="22"/>
                <w:highlight w:val="yellow"/>
              </w:rPr>
            </w:pPr>
            <w:r w:rsidRPr="007B30AD">
              <w:rPr>
                <w:rFonts w:ascii="Calibri" w:hAnsi="Calibri"/>
                <w:sz w:val="22"/>
                <w:szCs w:val="22"/>
              </w:rPr>
              <w:t>3260 Upju straujteces un dabiski upju posmi</w:t>
            </w:r>
          </w:p>
        </w:tc>
        <w:tc>
          <w:tcPr>
            <w:tcW w:w="465" w:type="pct"/>
          </w:tcPr>
          <w:p w14:paraId="5F02F627" w14:textId="77777777" w:rsidR="00DD1ABD" w:rsidRPr="007B30AD" w:rsidRDefault="00DD1ABD" w:rsidP="00F20AEC">
            <w:pPr>
              <w:jc w:val="center"/>
              <w:rPr>
                <w:rFonts w:asciiTheme="minorHAnsi" w:hAnsiTheme="minorHAnsi" w:cstheme="minorHAnsi"/>
                <w:sz w:val="22"/>
                <w:szCs w:val="22"/>
              </w:rPr>
            </w:pPr>
            <w:r w:rsidRPr="00780B40">
              <w:rPr>
                <w:rFonts w:asciiTheme="minorHAnsi" w:hAnsiTheme="minorHAnsi" w:cstheme="minorHAnsi"/>
                <w:sz w:val="22"/>
                <w:szCs w:val="22"/>
              </w:rPr>
              <w:t>5.12. Upju straujteces un dabiski upju posmi</w:t>
            </w:r>
          </w:p>
        </w:tc>
        <w:tc>
          <w:tcPr>
            <w:tcW w:w="363" w:type="pct"/>
            <w:vAlign w:val="center"/>
          </w:tcPr>
          <w:p w14:paraId="0FAA1974"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1,1</w:t>
            </w:r>
          </w:p>
        </w:tc>
        <w:tc>
          <w:tcPr>
            <w:tcW w:w="444" w:type="pct"/>
            <w:shd w:val="clear" w:color="auto" w:fill="auto"/>
            <w:tcMar>
              <w:top w:w="13" w:type="dxa"/>
              <w:left w:w="13" w:type="dxa"/>
              <w:bottom w:w="0" w:type="dxa"/>
              <w:right w:w="13" w:type="dxa"/>
            </w:tcMar>
            <w:vAlign w:val="center"/>
          </w:tcPr>
          <w:p w14:paraId="0B9F1E1B"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2,78</w:t>
            </w:r>
          </w:p>
        </w:tc>
        <w:tc>
          <w:tcPr>
            <w:tcW w:w="434" w:type="pct"/>
            <w:vAlign w:val="center"/>
          </w:tcPr>
          <w:p w14:paraId="7252B6AA" w14:textId="77777777" w:rsidR="00DD1ABD" w:rsidRPr="007B30AD" w:rsidRDefault="00DD1ABD" w:rsidP="00F20AEC">
            <w:pPr>
              <w:jc w:val="center"/>
              <w:rPr>
                <w:rFonts w:asciiTheme="minorHAnsi" w:hAnsiTheme="minorHAnsi" w:cstheme="minorHAnsi"/>
                <w:sz w:val="22"/>
                <w:szCs w:val="22"/>
              </w:rPr>
            </w:pPr>
            <w:r>
              <w:rPr>
                <w:rFonts w:asciiTheme="minorHAnsi" w:hAnsiTheme="minorHAnsi" w:cstheme="minorHAnsi"/>
                <w:sz w:val="22"/>
                <w:szCs w:val="22"/>
              </w:rPr>
              <w:t>2,78</w:t>
            </w:r>
          </w:p>
        </w:tc>
        <w:tc>
          <w:tcPr>
            <w:tcW w:w="284" w:type="pct"/>
            <w:shd w:val="clear" w:color="auto" w:fill="auto"/>
            <w:tcMar>
              <w:top w:w="13" w:type="dxa"/>
              <w:left w:w="13" w:type="dxa"/>
              <w:bottom w:w="0" w:type="dxa"/>
              <w:right w:w="13" w:type="dxa"/>
            </w:tcMar>
            <w:vAlign w:val="center"/>
          </w:tcPr>
          <w:p w14:paraId="6A36952F"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0,10</w:t>
            </w:r>
          </w:p>
        </w:tc>
        <w:tc>
          <w:tcPr>
            <w:tcW w:w="581" w:type="pct"/>
            <w:tcBorders>
              <w:top w:val="nil"/>
              <w:left w:val="single" w:sz="4" w:space="0" w:color="auto"/>
              <w:bottom w:val="single" w:sz="4" w:space="0" w:color="auto"/>
              <w:right w:val="single" w:sz="4" w:space="0" w:color="auto"/>
            </w:tcBorders>
            <w:shd w:val="clear" w:color="auto" w:fill="auto"/>
            <w:vAlign w:val="center"/>
          </w:tcPr>
          <w:p w14:paraId="4B062EF9"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0,060</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744ECCF" w14:textId="77777777" w:rsidR="00DD1ABD" w:rsidRPr="007B30AD" w:rsidRDefault="00DD1ABD" w:rsidP="00F20AEC">
            <w:pPr>
              <w:jc w:val="center"/>
              <w:rPr>
                <w:rFonts w:asciiTheme="minorHAnsi" w:hAnsiTheme="minorHAnsi" w:cstheme="minorHAnsi"/>
                <w:sz w:val="22"/>
                <w:szCs w:val="22"/>
              </w:rPr>
            </w:pPr>
            <w:r w:rsidRPr="007B30AD">
              <w:rPr>
                <w:rFonts w:asciiTheme="minorHAnsi" w:hAnsiTheme="minorHAnsi" w:cstheme="minorHAnsi"/>
                <w:sz w:val="22"/>
                <w:szCs w:val="22"/>
              </w:rPr>
              <w:t>0,014</w:t>
            </w:r>
          </w:p>
        </w:tc>
        <w:tc>
          <w:tcPr>
            <w:tcW w:w="419" w:type="pct"/>
            <w:tcBorders>
              <w:top w:val="nil"/>
              <w:left w:val="nil"/>
              <w:bottom w:val="single" w:sz="4" w:space="0" w:color="auto"/>
              <w:right w:val="single" w:sz="4" w:space="0" w:color="auto"/>
            </w:tcBorders>
            <w:shd w:val="clear" w:color="auto" w:fill="FFFF00"/>
            <w:vAlign w:val="center"/>
          </w:tcPr>
          <w:p w14:paraId="3A3D9FAF" w14:textId="77777777" w:rsidR="00DD1ABD" w:rsidRPr="007B30AD" w:rsidRDefault="00DD1ABD" w:rsidP="00F20AEC">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6923D849" w14:textId="77777777" w:rsidR="00DD1ABD" w:rsidRPr="007B30AD" w:rsidRDefault="00DD1ABD" w:rsidP="00F20AEC">
            <w:pPr>
              <w:jc w:val="center"/>
              <w:rPr>
                <w:rFonts w:ascii="Calibri" w:hAnsi="Calibri"/>
                <w:sz w:val="22"/>
                <w:szCs w:val="22"/>
              </w:rPr>
            </w:pPr>
            <w:r w:rsidRPr="007B30AD">
              <w:rPr>
                <w:rFonts w:ascii="Calibri" w:hAnsi="Calibri"/>
                <w:sz w:val="22"/>
                <w:szCs w:val="22"/>
              </w:rPr>
              <w:t>S</w:t>
            </w:r>
          </w:p>
        </w:tc>
      </w:tr>
      <w:tr w:rsidR="00355DB5" w:rsidRPr="007B30AD" w14:paraId="2B11FE7F" w14:textId="77777777" w:rsidTr="00355DB5">
        <w:trPr>
          <w:trHeight w:val="284"/>
        </w:trPr>
        <w:tc>
          <w:tcPr>
            <w:tcW w:w="1280" w:type="pct"/>
            <w:shd w:val="clear" w:color="auto" w:fill="auto"/>
            <w:tcMar>
              <w:top w:w="13" w:type="dxa"/>
              <w:left w:w="13" w:type="dxa"/>
              <w:bottom w:w="0" w:type="dxa"/>
              <w:right w:w="13" w:type="dxa"/>
            </w:tcMar>
            <w:vAlign w:val="center"/>
          </w:tcPr>
          <w:p w14:paraId="283A7F5E"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6270* Sugām bagātas ganības un ganītas pļavas</w:t>
            </w:r>
          </w:p>
        </w:tc>
        <w:tc>
          <w:tcPr>
            <w:tcW w:w="465" w:type="pct"/>
          </w:tcPr>
          <w:p w14:paraId="673510BD" w14:textId="77777777" w:rsidR="00355DB5" w:rsidRPr="007B30AD" w:rsidRDefault="00355DB5" w:rsidP="00355DB5">
            <w:pPr>
              <w:jc w:val="center"/>
              <w:rPr>
                <w:rFonts w:asciiTheme="minorHAnsi" w:hAnsiTheme="minorHAnsi" w:cstheme="minorHAnsi"/>
                <w:sz w:val="22"/>
                <w:szCs w:val="22"/>
              </w:rPr>
            </w:pPr>
            <w:r w:rsidRPr="00780B40">
              <w:rPr>
                <w:rFonts w:asciiTheme="minorHAnsi" w:hAnsiTheme="minorHAnsi" w:cstheme="minorHAnsi"/>
                <w:sz w:val="22"/>
                <w:szCs w:val="22"/>
              </w:rPr>
              <w:t>3.9. Sugām bagātas ganības un ganītas pļavas</w:t>
            </w:r>
          </w:p>
        </w:tc>
        <w:tc>
          <w:tcPr>
            <w:tcW w:w="363" w:type="pct"/>
            <w:vAlign w:val="center"/>
          </w:tcPr>
          <w:p w14:paraId="79D00975"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3D07D5CD"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0,52</w:t>
            </w:r>
          </w:p>
        </w:tc>
        <w:tc>
          <w:tcPr>
            <w:tcW w:w="434" w:type="pct"/>
            <w:vAlign w:val="center"/>
          </w:tcPr>
          <w:p w14:paraId="70A1DC88" w14:textId="2B293613"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0,52</w:t>
            </w:r>
          </w:p>
        </w:tc>
        <w:tc>
          <w:tcPr>
            <w:tcW w:w="284" w:type="pct"/>
            <w:shd w:val="clear" w:color="auto" w:fill="auto"/>
            <w:tcMar>
              <w:top w:w="13" w:type="dxa"/>
              <w:left w:w="13" w:type="dxa"/>
              <w:bottom w:w="0" w:type="dxa"/>
              <w:right w:w="13" w:type="dxa"/>
            </w:tcMar>
            <w:vAlign w:val="center"/>
          </w:tcPr>
          <w:p w14:paraId="0C963D0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0,02</w:t>
            </w:r>
          </w:p>
        </w:tc>
        <w:tc>
          <w:tcPr>
            <w:tcW w:w="581" w:type="pct"/>
            <w:tcBorders>
              <w:top w:val="nil"/>
              <w:left w:val="single" w:sz="4" w:space="0" w:color="auto"/>
              <w:bottom w:val="single" w:sz="4" w:space="0" w:color="auto"/>
              <w:right w:val="single" w:sz="4" w:space="0" w:color="auto"/>
            </w:tcBorders>
            <w:shd w:val="clear" w:color="auto" w:fill="auto"/>
            <w:vAlign w:val="center"/>
          </w:tcPr>
          <w:p w14:paraId="7AB0E812"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0,013</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6FC3FE4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0,003</w:t>
            </w:r>
          </w:p>
        </w:tc>
        <w:tc>
          <w:tcPr>
            <w:tcW w:w="419" w:type="pct"/>
            <w:tcBorders>
              <w:top w:val="nil"/>
              <w:left w:val="nil"/>
              <w:bottom w:val="single" w:sz="4" w:space="0" w:color="auto"/>
              <w:right w:val="single" w:sz="4" w:space="0" w:color="auto"/>
            </w:tcBorders>
            <w:shd w:val="clear" w:color="auto" w:fill="FF0000"/>
            <w:vAlign w:val="center"/>
          </w:tcPr>
          <w:p w14:paraId="4CFE36C4"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4F87E2BB" w14:textId="77777777" w:rsidR="00355DB5" w:rsidRPr="007B30AD" w:rsidRDefault="00355DB5" w:rsidP="00355DB5">
            <w:pPr>
              <w:jc w:val="center"/>
              <w:rPr>
                <w:rFonts w:ascii="Calibri" w:hAnsi="Calibri"/>
                <w:sz w:val="22"/>
                <w:szCs w:val="22"/>
              </w:rPr>
            </w:pPr>
            <w:r w:rsidRPr="007B30AD">
              <w:rPr>
                <w:rFonts w:ascii="Calibri" w:hAnsi="Calibri"/>
                <w:sz w:val="22"/>
                <w:szCs w:val="22"/>
              </w:rPr>
              <w:t>D</w:t>
            </w:r>
          </w:p>
        </w:tc>
      </w:tr>
      <w:tr w:rsidR="00355DB5" w:rsidRPr="007B30AD" w14:paraId="5B5EC8FF" w14:textId="77777777" w:rsidTr="00355DB5">
        <w:trPr>
          <w:trHeight w:val="284"/>
        </w:trPr>
        <w:tc>
          <w:tcPr>
            <w:tcW w:w="1280" w:type="pct"/>
            <w:shd w:val="clear" w:color="auto" w:fill="auto"/>
            <w:tcMar>
              <w:top w:w="13" w:type="dxa"/>
              <w:left w:w="13" w:type="dxa"/>
              <w:bottom w:w="0" w:type="dxa"/>
              <w:right w:w="13" w:type="dxa"/>
            </w:tcMar>
            <w:vAlign w:val="center"/>
          </w:tcPr>
          <w:p w14:paraId="6C5D0A74" w14:textId="77777777" w:rsidR="00355DB5" w:rsidRPr="007B30AD" w:rsidRDefault="00355DB5" w:rsidP="00355DB5">
            <w:pPr>
              <w:suppressAutoHyphens w:val="0"/>
              <w:rPr>
                <w:rFonts w:ascii="Calibri" w:hAnsi="Calibri"/>
                <w:sz w:val="22"/>
                <w:szCs w:val="22"/>
              </w:rPr>
            </w:pPr>
            <w:r w:rsidRPr="007B30AD">
              <w:rPr>
                <w:rFonts w:ascii="Calibri" w:hAnsi="Calibri"/>
                <w:sz w:val="22"/>
                <w:szCs w:val="22"/>
              </w:rPr>
              <w:t>6410 Mitri zālāji periodiski izžūstošās augsnēs</w:t>
            </w:r>
          </w:p>
        </w:tc>
        <w:tc>
          <w:tcPr>
            <w:tcW w:w="465" w:type="pct"/>
          </w:tcPr>
          <w:p w14:paraId="4866E672" w14:textId="77777777" w:rsidR="00355DB5" w:rsidRPr="007B30AD" w:rsidRDefault="00355DB5" w:rsidP="00355DB5">
            <w:pPr>
              <w:jc w:val="center"/>
              <w:rPr>
                <w:rFonts w:asciiTheme="minorHAnsi" w:hAnsiTheme="minorHAnsi" w:cstheme="minorHAnsi"/>
                <w:sz w:val="22"/>
                <w:szCs w:val="22"/>
              </w:rPr>
            </w:pPr>
            <w:r w:rsidRPr="00780B40">
              <w:rPr>
                <w:rFonts w:asciiTheme="minorHAnsi" w:hAnsiTheme="minorHAnsi" w:cstheme="minorHAnsi"/>
                <w:sz w:val="22"/>
                <w:szCs w:val="22"/>
              </w:rPr>
              <w:t>3.8. Mitri zālāji periodiski izžūstošās augsnēs</w:t>
            </w:r>
          </w:p>
        </w:tc>
        <w:tc>
          <w:tcPr>
            <w:tcW w:w="363" w:type="pct"/>
            <w:vAlign w:val="center"/>
          </w:tcPr>
          <w:p w14:paraId="2EA3893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52D4E39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0,93</w:t>
            </w:r>
          </w:p>
        </w:tc>
        <w:tc>
          <w:tcPr>
            <w:tcW w:w="434" w:type="pct"/>
            <w:vAlign w:val="center"/>
          </w:tcPr>
          <w:p w14:paraId="4C2C106A" w14:textId="670C3C22"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0,93</w:t>
            </w:r>
          </w:p>
        </w:tc>
        <w:tc>
          <w:tcPr>
            <w:tcW w:w="284" w:type="pct"/>
            <w:shd w:val="clear" w:color="auto" w:fill="auto"/>
            <w:tcMar>
              <w:top w:w="13" w:type="dxa"/>
              <w:left w:w="13" w:type="dxa"/>
              <w:bottom w:w="0" w:type="dxa"/>
              <w:right w:w="13" w:type="dxa"/>
            </w:tcMar>
            <w:vAlign w:val="center"/>
          </w:tcPr>
          <w:p w14:paraId="517E965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0,03</w:t>
            </w:r>
          </w:p>
        </w:tc>
        <w:tc>
          <w:tcPr>
            <w:tcW w:w="581" w:type="pct"/>
            <w:tcBorders>
              <w:top w:val="nil"/>
              <w:left w:val="single" w:sz="4" w:space="0" w:color="auto"/>
              <w:bottom w:val="single" w:sz="4" w:space="0" w:color="auto"/>
              <w:right w:val="single" w:sz="4" w:space="0" w:color="auto"/>
            </w:tcBorders>
            <w:shd w:val="clear" w:color="auto" w:fill="auto"/>
            <w:vAlign w:val="center"/>
          </w:tcPr>
          <w:p w14:paraId="005952C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0,078</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7DCA7735"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0,022</w:t>
            </w:r>
          </w:p>
        </w:tc>
        <w:tc>
          <w:tcPr>
            <w:tcW w:w="419" w:type="pct"/>
            <w:tcBorders>
              <w:top w:val="nil"/>
              <w:left w:val="nil"/>
              <w:bottom w:val="single" w:sz="4" w:space="0" w:color="auto"/>
              <w:right w:val="single" w:sz="4" w:space="0" w:color="auto"/>
            </w:tcBorders>
            <w:shd w:val="clear" w:color="auto" w:fill="FF0000"/>
            <w:vAlign w:val="center"/>
          </w:tcPr>
          <w:p w14:paraId="5B4C2C4E"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144CA4E6"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5E25B3A0" w14:textId="77777777" w:rsidTr="00355DB5">
        <w:trPr>
          <w:trHeight w:val="284"/>
        </w:trPr>
        <w:tc>
          <w:tcPr>
            <w:tcW w:w="1280" w:type="pct"/>
            <w:shd w:val="clear" w:color="auto" w:fill="auto"/>
            <w:tcMar>
              <w:top w:w="13" w:type="dxa"/>
              <w:left w:w="13" w:type="dxa"/>
              <w:bottom w:w="0" w:type="dxa"/>
              <w:right w:w="13" w:type="dxa"/>
            </w:tcMar>
            <w:vAlign w:val="center"/>
          </w:tcPr>
          <w:p w14:paraId="5E51B660"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6450 Palieņu zālāji</w:t>
            </w:r>
          </w:p>
        </w:tc>
        <w:tc>
          <w:tcPr>
            <w:tcW w:w="465" w:type="pct"/>
          </w:tcPr>
          <w:p w14:paraId="7FCE759C" w14:textId="77777777" w:rsidR="00355DB5" w:rsidRPr="007B30AD" w:rsidRDefault="00355DB5" w:rsidP="00355DB5">
            <w:pPr>
              <w:jc w:val="center"/>
              <w:rPr>
                <w:rFonts w:asciiTheme="minorHAnsi" w:hAnsiTheme="minorHAnsi" w:cstheme="minorHAnsi"/>
                <w:sz w:val="22"/>
                <w:szCs w:val="22"/>
              </w:rPr>
            </w:pPr>
            <w:r w:rsidRPr="00780B40">
              <w:rPr>
                <w:rFonts w:asciiTheme="minorHAnsi" w:hAnsiTheme="minorHAnsi" w:cstheme="minorHAnsi"/>
                <w:sz w:val="22"/>
                <w:szCs w:val="22"/>
              </w:rPr>
              <w:t>3.11. Palieņu zālāji</w:t>
            </w:r>
          </w:p>
        </w:tc>
        <w:tc>
          <w:tcPr>
            <w:tcW w:w="363" w:type="pct"/>
            <w:vAlign w:val="center"/>
          </w:tcPr>
          <w:p w14:paraId="2E82E1BA"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6E1A6061"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4,10</w:t>
            </w:r>
          </w:p>
        </w:tc>
        <w:tc>
          <w:tcPr>
            <w:tcW w:w="434" w:type="pct"/>
            <w:vAlign w:val="center"/>
          </w:tcPr>
          <w:p w14:paraId="04F051D8" w14:textId="5B6BDE42"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4,10</w:t>
            </w:r>
          </w:p>
        </w:tc>
        <w:tc>
          <w:tcPr>
            <w:tcW w:w="284" w:type="pct"/>
            <w:shd w:val="clear" w:color="auto" w:fill="auto"/>
            <w:tcMar>
              <w:top w:w="13" w:type="dxa"/>
              <w:left w:w="13" w:type="dxa"/>
              <w:bottom w:w="0" w:type="dxa"/>
              <w:right w:w="13" w:type="dxa"/>
            </w:tcMar>
            <w:vAlign w:val="center"/>
          </w:tcPr>
          <w:p w14:paraId="12806E77"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0,14</w:t>
            </w:r>
          </w:p>
        </w:tc>
        <w:tc>
          <w:tcPr>
            <w:tcW w:w="581" w:type="pct"/>
            <w:tcBorders>
              <w:top w:val="nil"/>
              <w:left w:val="single" w:sz="4" w:space="0" w:color="auto"/>
              <w:bottom w:val="single" w:sz="4" w:space="0" w:color="auto"/>
              <w:right w:val="single" w:sz="4" w:space="0" w:color="auto"/>
            </w:tcBorders>
            <w:shd w:val="clear" w:color="auto" w:fill="auto"/>
            <w:vAlign w:val="center"/>
          </w:tcPr>
          <w:p w14:paraId="641A7809"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0,030</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667BE2E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0,023</w:t>
            </w:r>
          </w:p>
        </w:tc>
        <w:tc>
          <w:tcPr>
            <w:tcW w:w="419" w:type="pct"/>
            <w:tcBorders>
              <w:top w:val="nil"/>
              <w:left w:val="nil"/>
              <w:bottom w:val="single" w:sz="4" w:space="0" w:color="auto"/>
              <w:right w:val="single" w:sz="4" w:space="0" w:color="auto"/>
            </w:tcBorders>
            <w:shd w:val="clear" w:color="auto" w:fill="FF0000"/>
            <w:vAlign w:val="center"/>
          </w:tcPr>
          <w:p w14:paraId="39BDD9B8"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43563B17" w14:textId="77777777" w:rsidR="00355DB5" w:rsidRPr="007B30AD" w:rsidRDefault="00355DB5" w:rsidP="00355DB5">
            <w:pPr>
              <w:jc w:val="center"/>
              <w:rPr>
                <w:rFonts w:ascii="Calibri" w:hAnsi="Calibri"/>
                <w:sz w:val="22"/>
                <w:szCs w:val="22"/>
              </w:rPr>
            </w:pPr>
            <w:r w:rsidRPr="007B30AD">
              <w:rPr>
                <w:rFonts w:ascii="Calibri" w:hAnsi="Calibri"/>
                <w:sz w:val="22"/>
                <w:szCs w:val="22"/>
              </w:rPr>
              <w:t>D</w:t>
            </w:r>
          </w:p>
        </w:tc>
      </w:tr>
      <w:tr w:rsidR="00355DB5" w:rsidRPr="007B30AD" w14:paraId="73A3A2D7" w14:textId="77777777" w:rsidTr="00355DB5">
        <w:trPr>
          <w:trHeight w:val="284"/>
        </w:trPr>
        <w:tc>
          <w:tcPr>
            <w:tcW w:w="1280" w:type="pct"/>
            <w:shd w:val="clear" w:color="auto" w:fill="auto"/>
            <w:tcMar>
              <w:top w:w="13" w:type="dxa"/>
              <w:left w:w="13" w:type="dxa"/>
              <w:bottom w:w="0" w:type="dxa"/>
              <w:right w:w="13" w:type="dxa"/>
            </w:tcMar>
            <w:vAlign w:val="center"/>
          </w:tcPr>
          <w:p w14:paraId="6768EBE5"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7110* Neskarti augstie purvi</w:t>
            </w:r>
          </w:p>
        </w:tc>
        <w:tc>
          <w:tcPr>
            <w:tcW w:w="465" w:type="pct"/>
          </w:tcPr>
          <w:p w14:paraId="3F2EAA2D"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363" w:type="pct"/>
            <w:vAlign w:val="center"/>
          </w:tcPr>
          <w:p w14:paraId="7C434F1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57,88</w:t>
            </w:r>
          </w:p>
        </w:tc>
        <w:tc>
          <w:tcPr>
            <w:tcW w:w="444" w:type="pct"/>
            <w:shd w:val="clear" w:color="auto" w:fill="auto"/>
            <w:tcMar>
              <w:top w:w="13" w:type="dxa"/>
              <w:left w:w="13" w:type="dxa"/>
              <w:bottom w:w="0" w:type="dxa"/>
              <w:right w:w="13" w:type="dxa"/>
            </w:tcMar>
            <w:vAlign w:val="center"/>
          </w:tcPr>
          <w:p w14:paraId="3D3E484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75,2</w:t>
            </w:r>
          </w:p>
        </w:tc>
        <w:tc>
          <w:tcPr>
            <w:tcW w:w="434" w:type="pct"/>
            <w:vAlign w:val="center"/>
          </w:tcPr>
          <w:p w14:paraId="196694E5"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284" w:type="pct"/>
            <w:shd w:val="clear" w:color="auto" w:fill="auto"/>
            <w:tcMar>
              <w:top w:w="13" w:type="dxa"/>
              <w:left w:w="13" w:type="dxa"/>
              <w:bottom w:w="0" w:type="dxa"/>
              <w:right w:w="13" w:type="dxa"/>
            </w:tcMar>
            <w:vAlign w:val="center"/>
          </w:tcPr>
          <w:p w14:paraId="0F6AE046"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2,65</w:t>
            </w:r>
          </w:p>
        </w:tc>
        <w:tc>
          <w:tcPr>
            <w:tcW w:w="581" w:type="pct"/>
            <w:tcBorders>
              <w:top w:val="nil"/>
              <w:left w:val="single" w:sz="4" w:space="0" w:color="auto"/>
              <w:bottom w:val="single" w:sz="4" w:space="0" w:color="auto"/>
              <w:right w:val="single" w:sz="4" w:space="0" w:color="auto"/>
            </w:tcBorders>
            <w:shd w:val="clear" w:color="auto" w:fill="auto"/>
            <w:vAlign w:val="center"/>
          </w:tcPr>
          <w:p w14:paraId="122A910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0,103</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060BA5B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0,067</w:t>
            </w:r>
          </w:p>
        </w:tc>
        <w:tc>
          <w:tcPr>
            <w:tcW w:w="419" w:type="pct"/>
            <w:tcBorders>
              <w:top w:val="nil"/>
              <w:left w:val="nil"/>
              <w:bottom w:val="single" w:sz="4" w:space="0" w:color="auto"/>
              <w:right w:val="single" w:sz="4" w:space="0" w:color="auto"/>
            </w:tcBorders>
            <w:shd w:val="clear" w:color="auto" w:fill="FFFF00"/>
            <w:vAlign w:val="center"/>
          </w:tcPr>
          <w:p w14:paraId="07E06ED1"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4807F089" w14:textId="77777777" w:rsidR="00355DB5" w:rsidRPr="007B30AD" w:rsidRDefault="00355DB5" w:rsidP="00355DB5">
            <w:pPr>
              <w:jc w:val="center"/>
              <w:rPr>
                <w:rFonts w:ascii="Calibri" w:hAnsi="Calibri"/>
                <w:sz w:val="22"/>
                <w:szCs w:val="22"/>
              </w:rPr>
            </w:pPr>
            <w:r w:rsidRPr="007B30AD">
              <w:rPr>
                <w:rFonts w:ascii="Calibri" w:hAnsi="Calibri"/>
                <w:sz w:val="22"/>
                <w:szCs w:val="22"/>
              </w:rPr>
              <w:t>S</w:t>
            </w:r>
          </w:p>
        </w:tc>
      </w:tr>
      <w:tr w:rsidR="00355DB5" w:rsidRPr="007B30AD" w14:paraId="765C41DE" w14:textId="77777777" w:rsidTr="00355DB5">
        <w:trPr>
          <w:trHeight w:val="284"/>
        </w:trPr>
        <w:tc>
          <w:tcPr>
            <w:tcW w:w="1280" w:type="pct"/>
            <w:shd w:val="clear" w:color="auto" w:fill="auto"/>
            <w:tcMar>
              <w:top w:w="13" w:type="dxa"/>
              <w:left w:w="13" w:type="dxa"/>
              <w:bottom w:w="0" w:type="dxa"/>
              <w:right w:w="13" w:type="dxa"/>
            </w:tcMar>
            <w:vAlign w:val="center"/>
          </w:tcPr>
          <w:p w14:paraId="67AB0199"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7120 Degradēti augstie purvi, kuros iespējama vai noris dabiskā atjaunošanās</w:t>
            </w:r>
          </w:p>
        </w:tc>
        <w:tc>
          <w:tcPr>
            <w:tcW w:w="465" w:type="pct"/>
          </w:tcPr>
          <w:p w14:paraId="26692F36"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363" w:type="pct"/>
            <w:vAlign w:val="center"/>
          </w:tcPr>
          <w:p w14:paraId="2C450249"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6E7571EC"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14,2</w:t>
            </w:r>
          </w:p>
        </w:tc>
        <w:tc>
          <w:tcPr>
            <w:tcW w:w="434" w:type="pct"/>
            <w:vAlign w:val="center"/>
          </w:tcPr>
          <w:p w14:paraId="2AA06EE9"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284" w:type="pct"/>
            <w:shd w:val="clear" w:color="auto" w:fill="auto"/>
            <w:tcMar>
              <w:top w:w="13" w:type="dxa"/>
              <w:left w:w="13" w:type="dxa"/>
              <w:bottom w:w="0" w:type="dxa"/>
              <w:right w:w="13" w:type="dxa"/>
            </w:tcMar>
            <w:vAlign w:val="center"/>
          </w:tcPr>
          <w:p w14:paraId="67CBA401"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0,50</w:t>
            </w:r>
          </w:p>
        </w:tc>
        <w:tc>
          <w:tcPr>
            <w:tcW w:w="581" w:type="pct"/>
            <w:tcBorders>
              <w:top w:val="nil"/>
              <w:left w:val="single" w:sz="4" w:space="0" w:color="auto"/>
              <w:bottom w:val="single" w:sz="4" w:space="0" w:color="auto"/>
              <w:right w:val="single" w:sz="4" w:space="0" w:color="auto"/>
            </w:tcBorders>
            <w:shd w:val="clear" w:color="auto" w:fill="auto"/>
            <w:vAlign w:val="center"/>
          </w:tcPr>
          <w:p w14:paraId="0A5F9F85"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0,21</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11776D0A"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0,09</w:t>
            </w:r>
          </w:p>
        </w:tc>
        <w:tc>
          <w:tcPr>
            <w:tcW w:w="419" w:type="pct"/>
            <w:tcBorders>
              <w:top w:val="nil"/>
              <w:left w:val="nil"/>
              <w:bottom w:val="single" w:sz="4" w:space="0" w:color="auto"/>
              <w:right w:val="single" w:sz="4" w:space="0" w:color="auto"/>
            </w:tcBorders>
            <w:shd w:val="clear" w:color="auto" w:fill="FF0000"/>
            <w:vAlign w:val="center"/>
          </w:tcPr>
          <w:p w14:paraId="2D9EC332"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3EB30F3C"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27E65228" w14:textId="77777777" w:rsidTr="00355DB5">
        <w:trPr>
          <w:trHeight w:val="284"/>
        </w:trPr>
        <w:tc>
          <w:tcPr>
            <w:tcW w:w="1280" w:type="pct"/>
            <w:shd w:val="clear" w:color="auto" w:fill="auto"/>
            <w:tcMar>
              <w:top w:w="13" w:type="dxa"/>
              <w:left w:w="13" w:type="dxa"/>
              <w:bottom w:w="0" w:type="dxa"/>
              <w:right w:w="13" w:type="dxa"/>
            </w:tcMar>
            <w:vAlign w:val="center"/>
          </w:tcPr>
          <w:p w14:paraId="4C57D004"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7140 Pārejas purvi un slīkšņas</w:t>
            </w:r>
          </w:p>
        </w:tc>
        <w:tc>
          <w:tcPr>
            <w:tcW w:w="465" w:type="pct"/>
          </w:tcPr>
          <w:p w14:paraId="5FD418B8" w14:textId="77777777" w:rsidR="00355DB5" w:rsidRPr="007B30AD" w:rsidRDefault="00355DB5" w:rsidP="00355DB5">
            <w:pPr>
              <w:jc w:val="center"/>
              <w:rPr>
                <w:rFonts w:asciiTheme="minorHAnsi" w:hAnsiTheme="minorHAnsi" w:cstheme="minorHAnsi"/>
                <w:sz w:val="22"/>
                <w:szCs w:val="22"/>
              </w:rPr>
            </w:pPr>
            <w:r w:rsidRPr="00780B40">
              <w:rPr>
                <w:rFonts w:asciiTheme="minorHAnsi" w:hAnsiTheme="minorHAnsi" w:cstheme="minorHAnsi"/>
                <w:sz w:val="22"/>
                <w:szCs w:val="22"/>
              </w:rPr>
              <w:t xml:space="preserve">2.5. Pārejas </w:t>
            </w:r>
            <w:r w:rsidRPr="00780B40">
              <w:rPr>
                <w:rFonts w:asciiTheme="minorHAnsi" w:hAnsiTheme="minorHAnsi" w:cstheme="minorHAnsi"/>
                <w:sz w:val="22"/>
                <w:szCs w:val="22"/>
              </w:rPr>
              <w:lastRenderedPageBreak/>
              <w:t>purvi un slīkšņas</w:t>
            </w:r>
          </w:p>
        </w:tc>
        <w:tc>
          <w:tcPr>
            <w:tcW w:w="363" w:type="pct"/>
            <w:vAlign w:val="center"/>
          </w:tcPr>
          <w:p w14:paraId="66C540E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lastRenderedPageBreak/>
              <w:t>42,68</w:t>
            </w:r>
          </w:p>
        </w:tc>
        <w:tc>
          <w:tcPr>
            <w:tcW w:w="444" w:type="pct"/>
            <w:shd w:val="clear" w:color="auto" w:fill="auto"/>
            <w:tcMar>
              <w:top w:w="13" w:type="dxa"/>
              <w:left w:w="13" w:type="dxa"/>
              <w:bottom w:w="0" w:type="dxa"/>
              <w:right w:w="13" w:type="dxa"/>
            </w:tcMar>
            <w:vAlign w:val="center"/>
          </w:tcPr>
          <w:p w14:paraId="3858CE7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5,24</w:t>
            </w:r>
          </w:p>
        </w:tc>
        <w:tc>
          <w:tcPr>
            <w:tcW w:w="434" w:type="pct"/>
            <w:vAlign w:val="center"/>
          </w:tcPr>
          <w:p w14:paraId="41F67E0E"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5,24</w:t>
            </w:r>
          </w:p>
        </w:tc>
        <w:tc>
          <w:tcPr>
            <w:tcW w:w="284" w:type="pct"/>
            <w:shd w:val="clear" w:color="auto" w:fill="auto"/>
            <w:tcMar>
              <w:top w:w="13" w:type="dxa"/>
              <w:left w:w="13" w:type="dxa"/>
              <w:bottom w:w="0" w:type="dxa"/>
              <w:right w:w="13" w:type="dxa"/>
            </w:tcMar>
            <w:vAlign w:val="center"/>
          </w:tcPr>
          <w:p w14:paraId="284EC776"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0,18</w:t>
            </w:r>
          </w:p>
        </w:tc>
        <w:tc>
          <w:tcPr>
            <w:tcW w:w="581" w:type="pct"/>
            <w:tcBorders>
              <w:top w:val="nil"/>
              <w:left w:val="single" w:sz="4" w:space="0" w:color="auto"/>
              <w:bottom w:val="single" w:sz="4" w:space="0" w:color="auto"/>
              <w:right w:val="single" w:sz="4" w:space="0" w:color="auto"/>
            </w:tcBorders>
            <w:shd w:val="clear" w:color="auto" w:fill="auto"/>
            <w:vAlign w:val="center"/>
          </w:tcPr>
          <w:p w14:paraId="7146D4AD"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0,102</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559F6B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0,062</w:t>
            </w:r>
          </w:p>
        </w:tc>
        <w:tc>
          <w:tcPr>
            <w:tcW w:w="419" w:type="pct"/>
            <w:tcBorders>
              <w:top w:val="nil"/>
              <w:left w:val="nil"/>
              <w:bottom w:val="single" w:sz="4" w:space="0" w:color="auto"/>
              <w:right w:val="single" w:sz="4" w:space="0" w:color="auto"/>
            </w:tcBorders>
            <w:shd w:val="clear" w:color="auto" w:fill="FFFF00"/>
            <w:vAlign w:val="center"/>
          </w:tcPr>
          <w:p w14:paraId="275BC7A4"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0706B8A5" w14:textId="77777777" w:rsidR="00355DB5" w:rsidRPr="007B30AD" w:rsidRDefault="00355DB5" w:rsidP="00355DB5">
            <w:pPr>
              <w:jc w:val="center"/>
              <w:rPr>
                <w:rFonts w:ascii="Calibri" w:hAnsi="Calibri"/>
                <w:sz w:val="22"/>
                <w:szCs w:val="22"/>
              </w:rPr>
            </w:pPr>
            <w:r w:rsidRPr="007B30AD">
              <w:rPr>
                <w:rFonts w:ascii="Calibri" w:hAnsi="Calibri"/>
                <w:sz w:val="22"/>
                <w:szCs w:val="22"/>
              </w:rPr>
              <w:t>S</w:t>
            </w:r>
          </w:p>
        </w:tc>
      </w:tr>
      <w:tr w:rsidR="00355DB5" w:rsidRPr="007B30AD" w14:paraId="03305CE9" w14:textId="77777777" w:rsidTr="00355DB5">
        <w:trPr>
          <w:trHeight w:val="284"/>
        </w:trPr>
        <w:tc>
          <w:tcPr>
            <w:tcW w:w="1280" w:type="pct"/>
            <w:shd w:val="clear" w:color="auto" w:fill="auto"/>
            <w:tcMar>
              <w:top w:w="13" w:type="dxa"/>
              <w:left w:w="13" w:type="dxa"/>
              <w:bottom w:w="0" w:type="dxa"/>
              <w:right w:w="13" w:type="dxa"/>
            </w:tcMar>
            <w:vAlign w:val="center"/>
          </w:tcPr>
          <w:p w14:paraId="49EA958F" w14:textId="77777777" w:rsidR="00355DB5" w:rsidRPr="007B30AD" w:rsidRDefault="00355DB5" w:rsidP="00355DB5">
            <w:pPr>
              <w:rPr>
                <w:rFonts w:asciiTheme="minorHAnsi" w:hAnsiTheme="minorHAnsi" w:cstheme="minorBidi"/>
                <w:sz w:val="22"/>
                <w:szCs w:val="22"/>
                <w:highlight w:val="yellow"/>
              </w:rPr>
            </w:pPr>
            <w:r w:rsidRPr="0EF04E0C">
              <w:rPr>
                <w:rFonts w:ascii="Calibri" w:hAnsi="Calibri"/>
                <w:sz w:val="22"/>
                <w:szCs w:val="22"/>
              </w:rPr>
              <w:lastRenderedPageBreak/>
              <w:t>7160 Minerālvielām bagāti avoti un avotu purvi</w:t>
            </w:r>
          </w:p>
        </w:tc>
        <w:tc>
          <w:tcPr>
            <w:tcW w:w="465" w:type="pct"/>
          </w:tcPr>
          <w:p w14:paraId="47785E4C"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2.4. Minerālvielām bagāti avoti un avoksnāji</w:t>
            </w:r>
          </w:p>
        </w:tc>
        <w:tc>
          <w:tcPr>
            <w:tcW w:w="363" w:type="pct"/>
            <w:vAlign w:val="center"/>
          </w:tcPr>
          <w:p w14:paraId="6FC6712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2,96</w:t>
            </w:r>
          </w:p>
        </w:tc>
        <w:tc>
          <w:tcPr>
            <w:tcW w:w="444" w:type="pct"/>
            <w:shd w:val="clear" w:color="auto" w:fill="auto"/>
            <w:tcMar>
              <w:top w:w="13" w:type="dxa"/>
              <w:left w:w="13" w:type="dxa"/>
              <w:bottom w:w="0" w:type="dxa"/>
              <w:right w:w="13" w:type="dxa"/>
            </w:tcMar>
            <w:vAlign w:val="center"/>
          </w:tcPr>
          <w:p w14:paraId="2AF00CC9"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82,5</w:t>
            </w:r>
          </w:p>
        </w:tc>
        <w:tc>
          <w:tcPr>
            <w:tcW w:w="434" w:type="pct"/>
            <w:vAlign w:val="center"/>
          </w:tcPr>
          <w:p w14:paraId="56273B3B"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82,5</w:t>
            </w:r>
          </w:p>
        </w:tc>
        <w:tc>
          <w:tcPr>
            <w:tcW w:w="284" w:type="pct"/>
            <w:shd w:val="clear" w:color="auto" w:fill="auto"/>
            <w:tcMar>
              <w:top w:w="13" w:type="dxa"/>
              <w:left w:w="13" w:type="dxa"/>
              <w:bottom w:w="0" w:type="dxa"/>
              <w:right w:w="13" w:type="dxa"/>
            </w:tcMar>
            <w:vAlign w:val="center"/>
          </w:tcPr>
          <w:p w14:paraId="3A1839D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2,90</w:t>
            </w:r>
          </w:p>
        </w:tc>
        <w:tc>
          <w:tcPr>
            <w:tcW w:w="581" w:type="pct"/>
            <w:tcBorders>
              <w:top w:val="nil"/>
              <w:left w:val="single" w:sz="4" w:space="0" w:color="auto"/>
              <w:bottom w:val="single" w:sz="4" w:space="0" w:color="auto"/>
              <w:right w:val="single" w:sz="4" w:space="0" w:color="auto"/>
            </w:tcBorders>
            <w:shd w:val="clear" w:color="auto" w:fill="auto"/>
            <w:vAlign w:val="center"/>
          </w:tcPr>
          <w:p w14:paraId="4E6F230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23,70</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189E9E8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11,00</w:t>
            </w:r>
          </w:p>
        </w:tc>
        <w:tc>
          <w:tcPr>
            <w:tcW w:w="419" w:type="pct"/>
            <w:tcBorders>
              <w:top w:val="nil"/>
              <w:left w:val="nil"/>
              <w:bottom w:val="single" w:sz="4" w:space="0" w:color="auto"/>
              <w:right w:val="single" w:sz="4" w:space="0" w:color="auto"/>
            </w:tcBorders>
            <w:shd w:val="clear" w:color="auto" w:fill="FFFF00"/>
            <w:vAlign w:val="center"/>
          </w:tcPr>
          <w:p w14:paraId="1835621D"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5301B2AC"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6A406545" w14:textId="77777777" w:rsidTr="00355DB5">
        <w:trPr>
          <w:trHeight w:val="284"/>
        </w:trPr>
        <w:tc>
          <w:tcPr>
            <w:tcW w:w="1280" w:type="pct"/>
            <w:shd w:val="clear" w:color="auto" w:fill="auto"/>
            <w:tcMar>
              <w:top w:w="13" w:type="dxa"/>
              <w:left w:w="13" w:type="dxa"/>
              <w:bottom w:w="0" w:type="dxa"/>
              <w:right w:w="13" w:type="dxa"/>
            </w:tcMar>
            <w:vAlign w:val="bottom"/>
          </w:tcPr>
          <w:p w14:paraId="716903C0"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7220* Avoti, kas izgulsnē avotkaļķus</w:t>
            </w:r>
          </w:p>
        </w:tc>
        <w:tc>
          <w:tcPr>
            <w:tcW w:w="465" w:type="pct"/>
          </w:tcPr>
          <w:p w14:paraId="64C1C3ED"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2.1. Avoti, kuri izgulsnē avotkaļķus</w:t>
            </w:r>
          </w:p>
        </w:tc>
        <w:tc>
          <w:tcPr>
            <w:tcW w:w="363" w:type="pct"/>
            <w:vAlign w:val="center"/>
          </w:tcPr>
          <w:p w14:paraId="78865082"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0,15</w:t>
            </w:r>
          </w:p>
        </w:tc>
        <w:tc>
          <w:tcPr>
            <w:tcW w:w="444" w:type="pct"/>
            <w:shd w:val="clear" w:color="auto" w:fill="auto"/>
            <w:tcMar>
              <w:top w:w="13" w:type="dxa"/>
              <w:left w:w="13" w:type="dxa"/>
              <w:bottom w:w="0" w:type="dxa"/>
              <w:right w:w="13" w:type="dxa"/>
            </w:tcMar>
            <w:vAlign w:val="center"/>
          </w:tcPr>
          <w:p w14:paraId="53CB7D44"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0,05</w:t>
            </w:r>
          </w:p>
        </w:tc>
        <w:tc>
          <w:tcPr>
            <w:tcW w:w="434" w:type="pct"/>
            <w:vAlign w:val="center"/>
          </w:tcPr>
          <w:p w14:paraId="4091853A"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0,05</w:t>
            </w:r>
          </w:p>
        </w:tc>
        <w:tc>
          <w:tcPr>
            <w:tcW w:w="284" w:type="pct"/>
            <w:shd w:val="clear" w:color="auto" w:fill="auto"/>
            <w:tcMar>
              <w:top w:w="13" w:type="dxa"/>
              <w:left w:w="13" w:type="dxa"/>
              <w:bottom w:w="0" w:type="dxa"/>
              <w:right w:w="13" w:type="dxa"/>
            </w:tcMar>
            <w:vAlign w:val="center"/>
          </w:tcPr>
          <w:p w14:paraId="29B0CEA6"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0,002</w:t>
            </w:r>
          </w:p>
        </w:tc>
        <w:tc>
          <w:tcPr>
            <w:tcW w:w="581" w:type="pct"/>
            <w:tcBorders>
              <w:top w:val="nil"/>
              <w:left w:val="single" w:sz="4" w:space="0" w:color="auto"/>
              <w:bottom w:val="single" w:sz="4" w:space="0" w:color="auto"/>
              <w:right w:val="single" w:sz="4" w:space="0" w:color="auto"/>
            </w:tcBorders>
            <w:shd w:val="clear" w:color="auto" w:fill="auto"/>
            <w:vAlign w:val="center"/>
          </w:tcPr>
          <w:p w14:paraId="7EF48234"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0,31</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0534052C"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0,10</w:t>
            </w:r>
          </w:p>
        </w:tc>
        <w:tc>
          <w:tcPr>
            <w:tcW w:w="419" w:type="pct"/>
            <w:tcBorders>
              <w:top w:val="nil"/>
              <w:left w:val="nil"/>
              <w:bottom w:val="nil"/>
              <w:right w:val="single" w:sz="4" w:space="0" w:color="auto"/>
            </w:tcBorders>
            <w:shd w:val="clear" w:color="auto" w:fill="FFFF00"/>
            <w:vAlign w:val="bottom"/>
          </w:tcPr>
          <w:p w14:paraId="37B71B43" w14:textId="77777777" w:rsidR="00355DB5" w:rsidRPr="007B30AD" w:rsidRDefault="00355DB5" w:rsidP="00355DB5">
            <w:pPr>
              <w:jc w:val="center"/>
              <w:rPr>
                <w:rFonts w:ascii="Calibri" w:hAnsi="Calibri"/>
                <w:sz w:val="22"/>
                <w:szCs w:val="22"/>
              </w:rPr>
            </w:pPr>
            <w:r w:rsidRPr="007B30AD">
              <w:rPr>
                <w:rFonts w:ascii="Calibri" w:hAnsi="Calibri"/>
                <w:sz w:val="22"/>
                <w:szCs w:val="22"/>
              </w:rPr>
              <w:t xml:space="preserve">U1 </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69DAE9D" w14:textId="77777777" w:rsidR="00355DB5" w:rsidRPr="007B30AD" w:rsidRDefault="00355DB5" w:rsidP="00355DB5">
            <w:pPr>
              <w:jc w:val="center"/>
              <w:rPr>
                <w:rFonts w:ascii="Calibri" w:hAnsi="Calibri"/>
                <w:sz w:val="22"/>
                <w:szCs w:val="22"/>
              </w:rPr>
            </w:pPr>
            <w:r w:rsidRPr="007B30AD">
              <w:rPr>
                <w:rFonts w:ascii="Calibri" w:hAnsi="Calibri"/>
                <w:sz w:val="22"/>
                <w:szCs w:val="22"/>
              </w:rPr>
              <w:t>S</w:t>
            </w:r>
          </w:p>
        </w:tc>
      </w:tr>
      <w:tr w:rsidR="00355DB5" w:rsidRPr="007B30AD" w14:paraId="1F5F79B2" w14:textId="77777777" w:rsidTr="00355DB5">
        <w:trPr>
          <w:trHeight w:val="284"/>
        </w:trPr>
        <w:tc>
          <w:tcPr>
            <w:tcW w:w="1280" w:type="pct"/>
            <w:shd w:val="clear" w:color="auto" w:fill="auto"/>
            <w:tcMar>
              <w:top w:w="13" w:type="dxa"/>
              <w:left w:w="13" w:type="dxa"/>
              <w:bottom w:w="0" w:type="dxa"/>
              <w:right w:w="13" w:type="dxa"/>
            </w:tcMar>
            <w:vAlign w:val="center"/>
          </w:tcPr>
          <w:p w14:paraId="4379F6A9" w14:textId="77777777" w:rsidR="00355DB5" w:rsidRPr="007B30AD" w:rsidRDefault="00355DB5" w:rsidP="00355DB5">
            <w:pPr>
              <w:rPr>
                <w:rFonts w:asciiTheme="minorHAnsi" w:hAnsiTheme="minorHAnsi" w:cstheme="minorBidi"/>
                <w:sz w:val="22"/>
                <w:szCs w:val="22"/>
                <w:highlight w:val="yellow"/>
              </w:rPr>
            </w:pPr>
            <w:r w:rsidRPr="0EF04E0C">
              <w:rPr>
                <w:rFonts w:ascii="Calibri" w:hAnsi="Calibri"/>
                <w:sz w:val="22"/>
                <w:szCs w:val="22"/>
              </w:rPr>
              <w:t>9010* Veci vai dabiski boreāli meži</w:t>
            </w:r>
          </w:p>
        </w:tc>
        <w:tc>
          <w:tcPr>
            <w:tcW w:w="465" w:type="pct"/>
          </w:tcPr>
          <w:p w14:paraId="38F88F21"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1.14. Veci vai dabiski boreāli meži</w:t>
            </w:r>
          </w:p>
        </w:tc>
        <w:tc>
          <w:tcPr>
            <w:tcW w:w="363" w:type="pct"/>
            <w:vAlign w:val="center"/>
          </w:tcPr>
          <w:p w14:paraId="3297C7B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93,92</w:t>
            </w:r>
          </w:p>
        </w:tc>
        <w:tc>
          <w:tcPr>
            <w:tcW w:w="444" w:type="pct"/>
            <w:shd w:val="clear" w:color="auto" w:fill="auto"/>
            <w:tcMar>
              <w:top w:w="13" w:type="dxa"/>
              <w:left w:w="13" w:type="dxa"/>
              <w:bottom w:w="0" w:type="dxa"/>
              <w:right w:w="13" w:type="dxa"/>
            </w:tcMar>
            <w:vAlign w:val="center"/>
          </w:tcPr>
          <w:p w14:paraId="03D6AD4D"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599,9</w:t>
            </w:r>
          </w:p>
        </w:tc>
        <w:tc>
          <w:tcPr>
            <w:tcW w:w="434" w:type="pct"/>
            <w:vAlign w:val="center"/>
          </w:tcPr>
          <w:p w14:paraId="5DC31E50"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423,2</w:t>
            </w:r>
          </w:p>
        </w:tc>
        <w:tc>
          <w:tcPr>
            <w:tcW w:w="284" w:type="pct"/>
            <w:shd w:val="clear" w:color="auto" w:fill="auto"/>
            <w:tcMar>
              <w:top w:w="13" w:type="dxa"/>
              <w:left w:w="13" w:type="dxa"/>
              <w:bottom w:w="0" w:type="dxa"/>
              <w:right w:w="13" w:type="dxa"/>
            </w:tcMar>
            <w:vAlign w:val="center"/>
          </w:tcPr>
          <w:p w14:paraId="216EDDD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21,11</w:t>
            </w:r>
          </w:p>
        </w:tc>
        <w:tc>
          <w:tcPr>
            <w:tcW w:w="581" w:type="pct"/>
            <w:tcBorders>
              <w:top w:val="nil"/>
              <w:left w:val="single" w:sz="4" w:space="0" w:color="auto"/>
              <w:bottom w:val="single" w:sz="4" w:space="0" w:color="auto"/>
              <w:right w:val="single" w:sz="4" w:space="0" w:color="auto"/>
            </w:tcBorders>
            <w:shd w:val="clear" w:color="auto" w:fill="auto"/>
            <w:vAlign w:val="center"/>
          </w:tcPr>
          <w:p w14:paraId="354282B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2,60</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539C692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0,80</w:t>
            </w:r>
          </w:p>
        </w:tc>
        <w:tc>
          <w:tcPr>
            <w:tcW w:w="419" w:type="pct"/>
            <w:tcBorders>
              <w:top w:val="single" w:sz="4" w:space="0" w:color="auto"/>
              <w:left w:val="nil"/>
              <w:bottom w:val="single" w:sz="4" w:space="0" w:color="auto"/>
              <w:right w:val="single" w:sz="4" w:space="0" w:color="auto"/>
            </w:tcBorders>
            <w:shd w:val="clear" w:color="auto" w:fill="FF0000"/>
            <w:vAlign w:val="center"/>
          </w:tcPr>
          <w:p w14:paraId="327A3D55"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168FA2A6"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593C4AB4" w14:textId="77777777" w:rsidTr="00355DB5">
        <w:trPr>
          <w:trHeight w:val="284"/>
        </w:trPr>
        <w:tc>
          <w:tcPr>
            <w:tcW w:w="1280" w:type="pct"/>
            <w:shd w:val="clear" w:color="auto" w:fill="auto"/>
            <w:tcMar>
              <w:top w:w="13" w:type="dxa"/>
              <w:left w:w="13" w:type="dxa"/>
              <w:bottom w:w="0" w:type="dxa"/>
              <w:right w:w="13" w:type="dxa"/>
            </w:tcMar>
            <w:vAlign w:val="center"/>
          </w:tcPr>
          <w:p w14:paraId="2CCC6EC4"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9020* Veci jaukti platlapju meži</w:t>
            </w:r>
          </w:p>
        </w:tc>
        <w:tc>
          <w:tcPr>
            <w:tcW w:w="465" w:type="pct"/>
          </w:tcPr>
          <w:p w14:paraId="39C22B85" w14:textId="77777777" w:rsidR="00355DB5" w:rsidRPr="005868CA" w:rsidRDefault="00355DB5" w:rsidP="00355DB5">
            <w:pPr>
              <w:jc w:val="center"/>
              <w:rPr>
                <w:rFonts w:asciiTheme="minorHAnsi" w:hAnsiTheme="minorHAnsi" w:cstheme="minorHAnsi"/>
                <w:sz w:val="22"/>
                <w:szCs w:val="22"/>
              </w:rPr>
            </w:pPr>
            <w:r w:rsidRPr="005868CA">
              <w:rPr>
                <w:rFonts w:asciiTheme="minorHAnsi" w:hAnsiTheme="minorHAnsi" w:cstheme="minorHAnsi"/>
                <w:color w:val="414142"/>
                <w:sz w:val="20"/>
                <w:shd w:val="clear" w:color="auto" w:fill="FFFFFF"/>
              </w:rPr>
              <w:t>1.3. Veci jaukti platlapju meži</w:t>
            </w:r>
          </w:p>
        </w:tc>
        <w:tc>
          <w:tcPr>
            <w:tcW w:w="363" w:type="pct"/>
            <w:vAlign w:val="center"/>
          </w:tcPr>
          <w:p w14:paraId="690C70B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14,78</w:t>
            </w:r>
          </w:p>
        </w:tc>
        <w:tc>
          <w:tcPr>
            <w:tcW w:w="444" w:type="pct"/>
            <w:shd w:val="clear" w:color="auto" w:fill="auto"/>
            <w:tcMar>
              <w:top w:w="13" w:type="dxa"/>
              <w:left w:w="13" w:type="dxa"/>
              <w:bottom w:w="0" w:type="dxa"/>
              <w:right w:w="13" w:type="dxa"/>
            </w:tcMar>
            <w:vAlign w:val="center"/>
          </w:tcPr>
          <w:p w14:paraId="1D4E2AA7"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23,1</w:t>
            </w:r>
          </w:p>
        </w:tc>
        <w:tc>
          <w:tcPr>
            <w:tcW w:w="434" w:type="pct"/>
            <w:vAlign w:val="center"/>
          </w:tcPr>
          <w:p w14:paraId="5AC70549"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23,1</w:t>
            </w:r>
          </w:p>
        </w:tc>
        <w:tc>
          <w:tcPr>
            <w:tcW w:w="284" w:type="pct"/>
            <w:shd w:val="clear" w:color="auto" w:fill="auto"/>
            <w:tcMar>
              <w:top w:w="13" w:type="dxa"/>
              <w:left w:w="13" w:type="dxa"/>
              <w:bottom w:w="0" w:type="dxa"/>
              <w:right w:w="13" w:type="dxa"/>
            </w:tcMar>
            <w:vAlign w:val="center"/>
          </w:tcPr>
          <w:p w14:paraId="20229956"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0,81</w:t>
            </w:r>
          </w:p>
        </w:tc>
        <w:tc>
          <w:tcPr>
            <w:tcW w:w="581" w:type="pct"/>
            <w:tcBorders>
              <w:top w:val="nil"/>
              <w:left w:val="single" w:sz="4" w:space="0" w:color="auto"/>
              <w:bottom w:val="single" w:sz="4" w:space="0" w:color="auto"/>
              <w:right w:val="single" w:sz="4" w:space="0" w:color="auto"/>
            </w:tcBorders>
            <w:shd w:val="clear" w:color="auto" w:fill="auto"/>
            <w:vAlign w:val="center"/>
          </w:tcPr>
          <w:p w14:paraId="6A614D95"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0,72</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1EA491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0,16</w:t>
            </w:r>
          </w:p>
        </w:tc>
        <w:tc>
          <w:tcPr>
            <w:tcW w:w="419" w:type="pct"/>
            <w:tcBorders>
              <w:top w:val="nil"/>
              <w:left w:val="nil"/>
              <w:bottom w:val="single" w:sz="4" w:space="0" w:color="auto"/>
              <w:right w:val="single" w:sz="4" w:space="0" w:color="auto"/>
            </w:tcBorders>
            <w:shd w:val="clear" w:color="auto" w:fill="FF0000"/>
            <w:vAlign w:val="center"/>
          </w:tcPr>
          <w:p w14:paraId="0401AEED"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4FA071D8" w14:textId="77777777" w:rsidR="00355DB5" w:rsidRPr="007B30AD" w:rsidRDefault="00355DB5" w:rsidP="00355DB5">
            <w:pPr>
              <w:jc w:val="center"/>
              <w:rPr>
                <w:rFonts w:ascii="Calibri" w:hAnsi="Calibri"/>
                <w:sz w:val="22"/>
                <w:szCs w:val="22"/>
              </w:rPr>
            </w:pPr>
            <w:r w:rsidRPr="007B30AD">
              <w:rPr>
                <w:rFonts w:ascii="Calibri" w:hAnsi="Calibri"/>
                <w:sz w:val="22"/>
                <w:szCs w:val="22"/>
              </w:rPr>
              <w:t>S</w:t>
            </w:r>
          </w:p>
        </w:tc>
      </w:tr>
      <w:tr w:rsidR="00355DB5" w:rsidRPr="007B30AD" w14:paraId="7EE8D99C" w14:textId="77777777" w:rsidTr="00355DB5">
        <w:trPr>
          <w:trHeight w:val="284"/>
        </w:trPr>
        <w:tc>
          <w:tcPr>
            <w:tcW w:w="1280" w:type="pct"/>
            <w:shd w:val="clear" w:color="auto" w:fill="auto"/>
            <w:tcMar>
              <w:top w:w="13" w:type="dxa"/>
              <w:left w:w="13" w:type="dxa"/>
              <w:bottom w:w="0" w:type="dxa"/>
              <w:right w:w="13" w:type="dxa"/>
            </w:tcMar>
            <w:vAlign w:val="center"/>
          </w:tcPr>
          <w:p w14:paraId="790AB00E"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9050 Lakstaugiem bagāti egļu meži</w:t>
            </w:r>
          </w:p>
        </w:tc>
        <w:tc>
          <w:tcPr>
            <w:tcW w:w="465" w:type="pct"/>
          </w:tcPr>
          <w:p w14:paraId="2A111308"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363" w:type="pct"/>
            <w:vAlign w:val="center"/>
          </w:tcPr>
          <w:p w14:paraId="6C13DCD1"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510B1FA2"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32,0</w:t>
            </w:r>
          </w:p>
        </w:tc>
        <w:tc>
          <w:tcPr>
            <w:tcW w:w="434" w:type="pct"/>
            <w:vAlign w:val="center"/>
          </w:tcPr>
          <w:p w14:paraId="32C95E4C"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w:t>
            </w:r>
          </w:p>
        </w:tc>
        <w:tc>
          <w:tcPr>
            <w:tcW w:w="284" w:type="pct"/>
            <w:shd w:val="clear" w:color="auto" w:fill="auto"/>
            <w:tcMar>
              <w:top w:w="13" w:type="dxa"/>
              <w:left w:w="13" w:type="dxa"/>
              <w:bottom w:w="0" w:type="dxa"/>
              <w:right w:w="13" w:type="dxa"/>
            </w:tcMar>
            <w:vAlign w:val="center"/>
          </w:tcPr>
          <w:p w14:paraId="7233584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1,12</w:t>
            </w:r>
          </w:p>
        </w:tc>
        <w:tc>
          <w:tcPr>
            <w:tcW w:w="581" w:type="pct"/>
            <w:tcBorders>
              <w:top w:val="nil"/>
              <w:left w:val="single" w:sz="4" w:space="0" w:color="auto"/>
              <w:bottom w:val="single" w:sz="4" w:space="0" w:color="auto"/>
              <w:right w:val="single" w:sz="4" w:space="0" w:color="auto"/>
            </w:tcBorders>
            <w:shd w:val="clear" w:color="auto" w:fill="auto"/>
            <w:vAlign w:val="center"/>
          </w:tcPr>
          <w:p w14:paraId="36CEB7B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1,16</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36AE789"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0,28</w:t>
            </w:r>
          </w:p>
        </w:tc>
        <w:tc>
          <w:tcPr>
            <w:tcW w:w="419" w:type="pct"/>
            <w:tcBorders>
              <w:top w:val="nil"/>
              <w:left w:val="nil"/>
              <w:bottom w:val="single" w:sz="4" w:space="0" w:color="auto"/>
              <w:right w:val="single" w:sz="4" w:space="0" w:color="auto"/>
            </w:tcBorders>
            <w:shd w:val="clear" w:color="auto" w:fill="FF0000"/>
            <w:vAlign w:val="center"/>
          </w:tcPr>
          <w:p w14:paraId="27413682"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0BD4D480"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5EB7219C" w14:textId="77777777" w:rsidTr="00355DB5">
        <w:trPr>
          <w:trHeight w:val="284"/>
        </w:trPr>
        <w:tc>
          <w:tcPr>
            <w:tcW w:w="1280" w:type="pct"/>
            <w:shd w:val="clear" w:color="auto" w:fill="auto"/>
            <w:tcMar>
              <w:top w:w="13" w:type="dxa"/>
              <w:left w:w="13" w:type="dxa"/>
              <w:bottom w:w="0" w:type="dxa"/>
              <w:right w:w="13" w:type="dxa"/>
            </w:tcMar>
            <w:vAlign w:val="center"/>
          </w:tcPr>
          <w:p w14:paraId="45F12ED5"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9080* Staignāju meži</w:t>
            </w:r>
          </w:p>
        </w:tc>
        <w:tc>
          <w:tcPr>
            <w:tcW w:w="465" w:type="pct"/>
          </w:tcPr>
          <w:p w14:paraId="509E7047"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1.12. Staignāju meži</w:t>
            </w:r>
          </w:p>
        </w:tc>
        <w:tc>
          <w:tcPr>
            <w:tcW w:w="363" w:type="pct"/>
            <w:vAlign w:val="center"/>
          </w:tcPr>
          <w:p w14:paraId="694637E5"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11,71</w:t>
            </w:r>
          </w:p>
        </w:tc>
        <w:tc>
          <w:tcPr>
            <w:tcW w:w="444" w:type="pct"/>
            <w:shd w:val="clear" w:color="auto" w:fill="auto"/>
            <w:tcMar>
              <w:top w:w="13" w:type="dxa"/>
              <w:left w:w="13" w:type="dxa"/>
              <w:bottom w:w="0" w:type="dxa"/>
              <w:right w:w="13" w:type="dxa"/>
            </w:tcMar>
            <w:vAlign w:val="center"/>
          </w:tcPr>
          <w:p w14:paraId="45DB3FCE"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49,6</w:t>
            </w:r>
          </w:p>
        </w:tc>
        <w:tc>
          <w:tcPr>
            <w:tcW w:w="434" w:type="pct"/>
            <w:vAlign w:val="center"/>
          </w:tcPr>
          <w:p w14:paraId="072BA618"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48,0</w:t>
            </w:r>
          </w:p>
        </w:tc>
        <w:tc>
          <w:tcPr>
            <w:tcW w:w="284" w:type="pct"/>
            <w:shd w:val="clear" w:color="auto" w:fill="auto"/>
            <w:tcMar>
              <w:top w:w="13" w:type="dxa"/>
              <w:left w:w="13" w:type="dxa"/>
              <w:bottom w:w="0" w:type="dxa"/>
              <w:right w:w="13" w:type="dxa"/>
            </w:tcMar>
            <w:vAlign w:val="center"/>
          </w:tcPr>
          <w:p w14:paraId="308F9B8B"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1,75</w:t>
            </w:r>
          </w:p>
        </w:tc>
        <w:tc>
          <w:tcPr>
            <w:tcW w:w="581" w:type="pct"/>
            <w:tcBorders>
              <w:top w:val="nil"/>
              <w:left w:val="single" w:sz="4" w:space="0" w:color="auto"/>
              <w:bottom w:val="single" w:sz="4" w:space="0" w:color="auto"/>
              <w:right w:val="single" w:sz="4" w:space="0" w:color="auto"/>
            </w:tcBorders>
            <w:shd w:val="clear" w:color="auto" w:fill="auto"/>
            <w:vAlign w:val="center"/>
          </w:tcPr>
          <w:p w14:paraId="104EFF8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0,81</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1ACFA2A"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0,20</w:t>
            </w:r>
          </w:p>
        </w:tc>
        <w:tc>
          <w:tcPr>
            <w:tcW w:w="419" w:type="pct"/>
            <w:tcBorders>
              <w:top w:val="nil"/>
              <w:left w:val="nil"/>
              <w:bottom w:val="single" w:sz="4" w:space="0" w:color="auto"/>
              <w:right w:val="single" w:sz="4" w:space="0" w:color="auto"/>
            </w:tcBorders>
            <w:shd w:val="clear" w:color="auto" w:fill="FF0000"/>
            <w:vAlign w:val="center"/>
          </w:tcPr>
          <w:p w14:paraId="2405F23B" w14:textId="77777777" w:rsidR="00355DB5" w:rsidRPr="007B30AD" w:rsidRDefault="00355DB5" w:rsidP="00355DB5">
            <w:pPr>
              <w:jc w:val="center"/>
              <w:rPr>
                <w:rFonts w:ascii="Calibri" w:hAnsi="Calibri"/>
                <w:sz w:val="22"/>
                <w:szCs w:val="22"/>
              </w:rPr>
            </w:pPr>
            <w:r w:rsidRPr="007B30AD">
              <w:rPr>
                <w:rFonts w:ascii="Calibri" w:hAnsi="Calibri"/>
                <w:sz w:val="22"/>
                <w:szCs w:val="22"/>
              </w:rPr>
              <w:t>U2</w:t>
            </w:r>
          </w:p>
        </w:tc>
        <w:tc>
          <w:tcPr>
            <w:tcW w:w="398" w:type="pct"/>
            <w:tcBorders>
              <w:top w:val="single" w:sz="4" w:space="0" w:color="auto"/>
              <w:left w:val="nil"/>
              <w:bottom w:val="single" w:sz="4" w:space="0" w:color="auto"/>
              <w:right w:val="single" w:sz="4" w:space="0" w:color="auto"/>
            </w:tcBorders>
            <w:shd w:val="clear" w:color="auto" w:fill="auto"/>
            <w:vAlign w:val="center"/>
          </w:tcPr>
          <w:p w14:paraId="132A742A" w14:textId="77777777" w:rsidR="00355DB5" w:rsidRPr="007B30AD" w:rsidRDefault="00355DB5" w:rsidP="00355DB5">
            <w:pPr>
              <w:jc w:val="center"/>
              <w:rPr>
                <w:rFonts w:ascii="Calibri" w:hAnsi="Calibri"/>
                <w:sz w:val="22"/>
                <w:szCs w:val="22"/>
              </w:rPr>
            </w:pPr>
            <w:r w:rsidRPr="007B30AD">
              <w:rPr>
                <w:rFonts w:ascii="Calibri" w:hAnsi="Calibri"/>
                <w:sz w:val="22"/>
                <w:szCs w:val="22"/>
              </w:rPr>
              <w:t>D</w:t>
            </w:r>
          </w:p>
        </w:tc>
      </w:tr>
      <w:tr w:rsidR="00355DB5" w:rsidRPr="007B30AD" w14:paraId="45B9C51E" w14:textId="77777777" w:rsidTr="00355DB5">
        <w:trPr>
          <w:trHeight w:val="284"/>
        </w:trPr>
        <w:tc>
          <w:tcPr>
            <w:tcW w:w="1280" w:type="pct"/>
            <w:shd w:val="clear" w:color="auto" w:fill="auto"/>
            <w:tcMar>
              <w:top w:w="13" w:type="dxa"/>
              <w:left w:w="13" w:type="dxa"/>
              <w:bottom w:w="0" w:type="dxa"/>
              <w:right w:w="13" w:type="dxa"/>
            </w:tcMar>
            <w:vAlign w:val="center"/>
          </w:tcPr>
          <w:p w14:paraId="329139E9" w14:textId="77777777" w:rsidR="00355DB5" w:rsidRPr="007B30AD" w:rsidRDefault="00355DB5" w:rsidP="00355DB5">
            <w:pPr>
              <w:rPr>
                <w:rFonts w:ascii="Calibri" w:hAnsi="Calibri"/>
                <w:sz w:val="22"/>
                <w:szCs w:val="22"/>
              </w:rPr>
            </w:pPr>
            <w:r w:rsidRPr="007B30AD">
              <w:rPr>
                <w:rFonts w:ascii="Calibri" w:hAnsi="Calibri"/>
                <w:sz w:val="22"/>
                <w:szCs w:val="22"/>
              </w:rPr>
              <w:t>9160 Ozolu meži</w:t>
            </w:r>
          </w:p>
        </w:tc>
        <w:tc>
          <w:tcPr>
            <w:tcW w:w="465" w:type="pct"/>
          </w:tcPr>
          <w:p w14:paraId="08676A21"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1.7. Ozolu meži</w:t>
            </w:r>
          </w:p>
        </w:tc>
        <w:tc>
          <w:tcPr>
            <w:tcW w:w="363" w:type="pct"/>
            <w:vAlign w:val="center"/>
          </w:tcPr>
          <w:p w14:paraId="025F163C" w14:textId="77777777" w:rsidR="00355DB5" w:rsidRPr="007B30AD" w:rsidRDefault="00355DB5" w:rsidP="00355DB5">
            <w:pPr>
              <w:jc w:val="center"/>
              <w:rPr>
                <w:rFonts w:asciiTheme="minorHAnsi" w:hAnsiTheme="minorHAnsi" w:cstheme="minorHAnsi"/>
                <w:sz w:val="22"/>
                <w:szCs w:val="22"/>
              </w:rPr>
            </w:pPr>
          </w:p>
        </w:tc>
        <w:tc>
          <w:tcPr>
            <w:tcW w:w="444" w:type="pct"/>
            <w:shd w:val="clear" w:color="auto" w:fill="auto"/>
            <w:tcMar>
              <w:top w:w="13" w:type="dxa"/>
              <w:left w:w="13" w:type="dxa"/>
              <w:bottom w:w="0" w:type="dxa"/>
              <w:right w:w="13" w:type="dxa"/>
            </w:tcMar>
            <w:vAlign w:val="center"/>
          </w:tcPr>
          <w:p w14:paraId="14E4AFA6"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1,91</w:t>
            </w:r>
          </w:p>
        </w:tc>
        <w:tc>
          <w:tcPr>
            <w:tcW w:w="434" w:type="pct"/>
            <w:vAlign w:val="center"/>
          </w:tcPr>
          <w:p w14:paraId="24334176"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0</w:t>
            </w:r>
          </w:p>
        </w:tc>
        <w:tc>
          <w:tcPr>
            <w:tcW w:w="284" w:type="pct"/>
            <w:shd w:val="clear" w:color="auto" w:fill="auto"/>
            <w:tcMar>
              <w:top w:w="13" w:type="dxa"/>
              <w:left w:w="13" w:type="dxa"/>
              <w:bottom w:w="0" w:type="dxa"/>
              <w:right w:w="13" w:type="dxa"/>
            </w:tcMar>
            <w:vAlign w:val="center"/>
          </w:tcPr>
          <w:p w14:paraId="5D63014A"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0,07</w:t>
            </w:r>
          </w:p>
        </w:tc>
        <w:tc>
          <w:tcPr>
            <w:tcW w:w="581" w:type="pct"/>
            <w:tcBorders>
              <w:top w:val="nil"/>
              <w:left w:val="single" w:sz="4" w:space="0" w:color="auto"/>
              <w:bottom w:val="single" w:sz="4" w:space="0" w:color="auto"/>
              <w:right w:val="single" w:sz="4" w:space="0" w:color="auto"/>
            </w:tcBorders>
            <w:shd w:val="clear" w:color="auto" w:fill="auto"/>
            <w:vAlign w:val="center"/>
          </w:tcPr>
          <w:p w14:paraId="3A356147"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0,04</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2CE1C22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0,28</w:t>
            </w:r>
          </w:p>
        </w:tc>
        <w:tc>
          <w:tcPr>
            <w:tcW w:w="419" w:type="pct"/>
            <w:tcBorders>
              <w:top w:val="nil"/>
              <w:left w:val="nil"/>
              <w:bottom w:val="single" w:sz="4" w:space="0" w:color="auto"/>
              <w:right w:val="single" w:sz="4" w:space="0" w:color="auto"/>
            </w:tcBorders>
            <w:shd w:val="clear" w:color="auto" w:fill="FFFF00"/>
            <w:vAlign w:val="center"/>
          </w:tcPr>
          <w:p w14:paraId="6BE11D97"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36390D23"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6634EA8A" w14:textId="77777777" w:rsidTr="00355DB5">
        <w:trPr>
          <w:trHeight w:val="284"/>
        </w:trPr>
        <w:tc>
          <w:tcPr>
            <w:tcW w:w="1280" w:type="pct"/>
            <w:shd w:val="clear" w:color="auto" w:fill="auto"/>
            <w:tcMar>
              <w:top w:w="13" w:type="dxa"/>
              <w:left w:w="13" w:type="dxa"/>
              <w:bottom w:w="0" w:type="dxa"/>
              <w:right w:w="13" w:type="dxa"/>
            </w:tcMar>
            <w:vAlign w:val="center"/>
          </w:tcPr>
          <w:p w14:paraId="02CBDBBB" w14:textId="77777777" w:rsidR="00355DB5" w:rsidRPr="007B30AD" w:rsidRDefault="00355DB5" w:rsidP="00355DB5">
            <w:pPr>
              <w:rPr>
                <w:rFonts w:asciiTheme="minorHAnsi" w:hAnsiTheme="minorHAnsi" w:cstheme="minorHAnsi"/>
                <w:sz w:val="22"/>
                <w:szCs w:val="22"/>
                <w:highlight w:val="yellow"/>
              </w:rPr>
            </w:pPr>
            <w:r w:rsidRPr="007B30AD">
              <w:rPr>
                <w:rFonts w:ascii="Calibri" w:hAnsi="Calibri"/>
                <w:sz w:val="22"/>
                <w:szCs w:val="22"/>
              </w:rPr>
              <w:t>9180* Nogāžu un gravu meži</w:t>
            </w:r>
          </w:p>
        </w:tc>
        <w:tc>
          <w:tcPr>
            <w:tcW w:w="465" w:type="pct"/>
          </w:tcPr>
          <w:p w14:paraId="61B94184"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1.6. Nogāžu un gravu meži</w:t>
            </w:r>
          </w:p>
        </w:tc>
        <w:tc>
          <w:tcPr>
            <w:tcW w:w="363" w:type="pct"/>
            <w:vAlign w:val="center"/>
          </w:tcPr>
          <w:p w14:paraId="1B1341B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shd w:val="clear" w:color="auto" w:fill="auto"/>
            <w:tcMar>
              <w:top w:w="13" w:type="dxa"/>
              <w:left w:w="13" w:type="dxa"/>
              <w:bottom w:w="0" w:type="dxa"/>
              <w:right w:w="13" w:type="dxa"/>
            </w:tcMar>
            <w:vAlign w:val="center"/>
          </w:tcPr>
          <w:p w14:paraId="4CCCF560"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0,64</w:t>
            </w:r>
          </w:p>
        </w:tc>
        <w:tc>
          <w:tcPr>
            <w:tcW w:w="434" w:type="pct"/>
            <w:vAlign w:val="center"/>
          </w:tcPr>
          <w:p w14:paraId="6DEE534A"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0,64</w:t>
            </w:r>
          </w:p>
        </w:tc>
        <w:tc>
          <w:tcPr>
            <w:tcW w:w="284" w:type="pct"/>
            <w:shd w:val="clear" w:color="auto" w:fill="auto"/>
            <w:tcMar>
              <w:top w:w="13" w:type="dxa"/>
              <w:left w:w="13" w:type="dxa"/>
              <w:bottom w:w="0" w:type="dxa"/>
              <w:right w:w="13" w:type="dxa"/>
            </w:tcMar>
            <w:vAlign w:val="center"/>
          </w:tcPr>
          <w:p w14:paraId="6AFE41E7"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0,02</w:t>
            </w:r>
          </w:p>
        </w:tc>
        <w:tc>
          <w:tcPr>
            <w:tcW w:w="581" w:type="pct"/>
            <w:tcBorders>
              <w:top w:val="nil"/>
              <w:left w:val="single" w:sz="4" w:space="0" w:color="auto"/>
              <w:bottom w:val="single" w:sz="4" w:space="0" w:color="auto"/>
              <w:right w:val="single" w:sz="4" w:space="0" w:color="auto"/>
            </w:tcBorders>
            <w:shd w:val="clear" w:color="auto" w:fill="auto"/>
            <w:vAlign w:val="center"/>
          </w:tcPr>
          <w:p w14:paraId="37333D3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0,02</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3C0626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0,01</w:t>
            </w:r>
          </w:p>
        </w:tc>
        <w:tc>
          <w:tcPr>
            <w:tcW w:w="419" w:type="pct"/>
            <w:tcBorders>
              <w:top w:val="nil"/>
              <w:left w:val="nil"/>
              <w:bottom w:val="single" w:sz="4" w:space="0" w:color="auto"/>
              <w:right w:val="single" w:sz="4" w:space="0" w:color="auto"/>
            </w:tcBorders>
            <w:shd w:val="clear" w:color="auto" w:fill="FFFF00"/>
            <w:vAlign w:val="center"/>
          </w:tcPr>
          <w:p w14:paraId="468B5006"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6989CAC6"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74D7A28F" w14:textId="77777777" w:rsidTr="00355DB5">
        <w:trPr>
          <w:trHeight w:val="284"/>
        </w:trPr>
        <w:tc>
          <w:tcPr>
            <w:tcW w:w="1280" w:type="pct"/>
            <w:shd w:val="clear" w:color="auto" w:fill="auto"/>
            <w:tcMar>
              <w:top w:w="13" w:type="dxa"/>
              <w:left w:w="13" w:type="dxa"/>
              <w:bottom w:w="0" w:type="dxa"/>
              <w:right w:w="13" w:type="dxa"/>
            </w:tcMar>
            <w:vAlign w:val="center"/>
          </w:tcPr>
          <w:p w14:paraId="17169D75" w14:textId="77777777" w:rsidR="00355DB5" w:rsidRPr="007B30AD" w:rsidRDefault="00355DB5" w:rsidP="00355DB5">
            <w:pPr>
              <w:rPr>
                <w:rFonts w:ascii="Calibri" w:hAnsi="Calibri"/>
                <w:sz w:val="22"/>
                <w:szCs w:val="22"/>
              </w:rPr>
            </w:pPr>
            <w:r w:rsidRPr="007B30AD">
              <w:rPr>
                <w:rFonts w:ascii="Calibri" w:hAnsi="Calibri"/>
                <w:sz w:val="22"/>
                <w:szCs w:val="22"/>
              </w:rPr>
              <w:t>91D0* Purvaini meži</w:t>
            </w:r>
          </w:p>
        </w:tc>
        <w:tc>
          <w:tcPr>
            <w:tcW w:w="465" w:type="pct"/>
          </w:tcPr>
          <w:p w14:paraId="59A34581"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 xml:space="preserve">1.15. Veci un dabiski </w:t>
            </w:r>
            <w:r w:rsidRPr="00D50878">
              <w:rPr>
                <w:rFonts w:asciiTheme="minorHAnsi" w:hAnsiTheme="minorHAnsi" w:cstheme="minorHAnsi"/>
                <w:sz w:val="22"/>
                <w:szCs w:val="22"/>
              </w:rPr>
              <w:lastRenderedPageBreak/>
              <w:t>purvaini meži</w:t>
            </w:r>
          </w:p>
        </w:tc>
        <w:tc>
          <w:tcPr>
            <w:tcW w:w="363" w:type="pct"/>
            <w:vAlign w:val="center"/>
          </w:tcPr>
          <w:p w14:paraId="67AE41F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lastRenderedPageBreak/>
              <w:t>416,7</w:t>
            </w:r>
          </w:p>
        </w:tc>
        <w:tc>
          <w:tcPr>
            <w:tcW w:w="444" w:type="pct"/>
            <w:shd w:val="clear" w:color="auto" w:fill="auto"/>
            <w:tcMar>
              <w:top w:w="13" w:type="dxa"/>
              <w:left w:w="13" w:type="dxa"/>
              <w:bottom w:w="0" w:type="dxa"/>
              <w:right w:w="13" w:type="dxa"/>
            </w:tcMar>
            <w:vAlign w:val="center"/>
          </w:tcPr>
          <w:p w14:paraId="2324EA2F"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411,5</w:t>
            </w:r>
          </w:p>
        </w:tc>
        <w:tc>
          <w:tcPr>
            <w:tcW w:w="434" w:type="pct"/>
            <w:vAlign w:val="center"/>
          </w:tcPr>
          <w:p w14:paraId="5A38DDEC"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383,4</w:t>
            </w:r>
          </w:p>
        </w:tc>
        <w:tc>
          <w:tcPr>
            <w:tcW w:w="284" w:type="pct"/>
            <w:shd w:val="clear" w:color="auto" w:fill="auto"/>
            <w:tcMar>
              <w:top w:w="13" w:type="dxa"/>
              <w:left w:w="13" w:type="dxa"/>
              <w:bottom w:w="0" w:type="dxa"/>
              <w:right w:w="13" w:type="dxa"/>
            </w:tcMar>
            <w:vAlign w:val="center"/>
          </w:tcPr>
          <w:p w14:paraId="52A6803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14,48</w:t>
            </w:r>
          </w:p>
        </w:tc>
        <w:tc>
          <w:tcPr>
            <w:tcW w:w="581" w:type="pct"/>
            <w:tcBorders>
              <w:top w:val="nil"/>
              <w:left w:val="single" w:sz="4" w:space="0" w:color="auto"/>
              <w:bottom w:val="single" w:sz="4" w:space="0" w:color="auto"/>
              <w:right w:val="single" w:sz="4" w:space="0" w:color="auto"/>
            </w:tcBorders>
            <w:shd w:val="clear" w:color="auto" w:fill="auto"/>
            <w:vAlign w:val="center"/>
          </w:tcPr>
          <w:p w14:paraId="5890F9B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2,06</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CC8F5D7"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0,34</w:t>
            </w:r>
          </w:p>
        </w:tc>
        <w:tc>
          <w:tcPr>
            <w:tcW w:w="419" w:type="pct"/>
            <w:tcBorders>
              <w:top w:val="nil"/>
              <w:left w:val="nil"/>
              <w:bottom w:val="single" w:sz="4" w:space="0" w:color="auto"/>
              <w:right w:val="single" w:sz="4" w:space="0" w:color="auto"/>
            </w:tcBorders>
            <w:shd w:val="clear" w:color="auto" w:fill="FFFF00"/>
            <w:vAlign w:val="center"/>
          </w:tcPr>
          <w:p w14:paraId="548C0575"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1ABA36DE" w14:textId="77777777" w:rsidR="00355DB5" w:rsidRPr="007B30AD" w:rsidRDefault="00355DB5" w:rsidP="00355DB5">
            <w:pPr>
              <w:jc w:val="center"/>
              <w:rPr>
                <w:rFonts w:ascii="Calibri" w:hAnsi="Calibri"/>
                <w:sz w:val="22"/>
                <w:szCs w:val="22"/>
              </w:rPr>
            </w:pPr>
            <w:r w:rsidRPr="007B30AD">
              <w:rPr>
                <w:rFonts w:ascii="Calibri" w:hAnsi="Calibri"/>
                <w:sz w:val="22"/>
                <w:szCs w:val="22"/>
              </w:rPr>
              <w:t>S</w:t>
            </w:r>
          </w:p>
        </w:tc>
      </w:tr>
      <w:tr w:rsidR="00355DB5" w:rsidRPr="007B30AD" w14:paraId="3E66E0CC" w14:textId="77777777" w:rsidTr="00355DB5">
        <w:trPr>
          <w:trHeight w:val="284"/>
        </w:trPr>
        <w:tc>
          <w:tcPr>
            <w:tcW w:w="1280" w:type="pct"/>
            <w:shd w:val="clear" w:color="auto" w:fill="auto"/>
            <w:tcMar>
              <w:top w:w="13" w:type="dxa"/>
              <w:left w:w="13" w:type="dxa"/>
              <w:bottom w:w="0" w:type="dxa"/>
              <w:right w:w="13" w:type="dxa"/>
            </w:tcMar>
            <w:vAlign w:val="center"/>
          </w:tcPr>
          <w:p w14:paraId="0F8445D5" w14:textId="77777777" w:rsidR="00355DB5" w:rsidRPr="007B30AD" w:rsidRDefault="00355DB5" w:rsidP="00355DB5">
            <w:pPr>
              <w:rPr>
                <w:rFonts w:ascii="Calibri" w:hAnsi="Calibri"/>
                <w:sz w:val="22"/>
                <w:szCs w:val="22"/>
              </w:rPr>
            </w:pPr>
            <w:r w:rsidRPr="007B30AD">
              <w:rPr>
                <w:rFonts w:ascii="Calibri" w:hAnsi="Calibri"/>
                <w:sz w:val="22"/>
                <w:szCs w:val="22"/>
              </w:rPr>
              <w:lastRenderedPageBreak/>
              <w:t>91E0* Aluviāli meži (aluviāli krastmalu un palieņu meži)</w:t>
            </w:r>
          </w:p>
        </w:tc>
        <w:tc>
          <w:tcPr>
            <w:tcW w:w="465" w:type="pct"/>
          </w:tcPr>
          <w:p w14:paraId="6077B5D9" w14:textId="77777777" w:rsidR="00355DB5" w:rsidRPr="007B30AD" w:rsidRDefault="00355DB5" w:rsidP="00355DB5">
            <w:pPr>
              <w:jc w:val="center"/>
              <w:rPr>
                <w:rFonts w:asciiTheme="minorHAnsi" w:hAnsiTheme="minorHAnsi" w:cstheme="minorHAnsi"/>
                <w:sz w:val="22"/>
                <w:szCs w:val="22"/>
              </w:rPr>
            </w:pPr>
            <w:r w:rsidRPr="00D50878">
              <w:rPr>
                <w:rFonts w:asciiTheme="minorHAnsi" w:hAnsiTheme="minorHAnsi" w:cstheme="minorHAnsi"/>
                <w:sz w:val="22"/>
                <w:szCs w:val="22"/>
              </w:rPr>
              <w:t>1.8. Aluviāli krastmalu un palieņu meži</w:t>
            </w:r>
          </w:p>
        </w:tc>
        <w:tc>
          <w:tcPr>
            <w:tcW w:w="363" w:type="pct"/>
            <w:vAlign w:val="center"/>
          </w:tcPr>
          <w:p w14:paraId="6B882BE2"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444" w:type="pct"/>
            <w:tcBorders>
              <w:bottom w:val="single" w:sz="4" w:space="0" w:color="auto"/>
            </w:tcBorders>
            <w:shd w:val="clear" w:color="auto" w:fill="auto"/>
            <w:tcMar>
              <w:top w:w="13" w:type="dxa"/>
              <w:left w:w="13" w:type="dxa"/>
              <w:bottom w:w="0" w:type="dxa"/>
              <w:right w:w="13" w:type="dxa"/>
            </w:tcMar>
            <w:vAlign w:val="center"/>
          </w:tcPr>
          <w:p w14:paraId="62086613"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37,0</w:t>
            </w:r>
          </w:p>
        </w:tc>
        <w:tc>
          <w:tcPr>
            <w:tcW w:w="434" w:type="pct"/>
            <w:tcBorders>
              <w:bottom w:val="single" w:sz="4" w:space="0" w:color="auto"/>
            </w:tcBorders>
            <w:vAlign w:val="center"/>
          </w:tcPr>
          <w:p w14:paraId="7740D32C" w14:textId="77777777" w:rsidR="00355DB5" w:rsidRPr="007B30AD" w:rsidRDefault="00355DB5" w:rsidP="00355DB5">
            <w:pPr>
              <w:jc w:val="center"/>
              <w:rPr>
                <w:rFonts w:asciiTheme="minorHAnsi" w:hAnsiTheme="minorHAnsi" w:cstheme="minorHAnsi"/>
                <w:sz w:val="22"/>
                <w:szCs w:val="22"/>
              </w:rPr>
            </w:pPr>
            <w:r>
              <w:rPr>
                <w:rFonts w:asciiTheme="minorHAnsi" w:hAnsiTheme="minorHAnsi" w:cstheme="minorHAnsi"/>
                <w:sz w:val="22"/>
                <w:szCs w:val="22"/>
              </w:rPr>
              <w:t>37,0</w:t>
            </w:r>
          </w:p>
        </w:tc>
        <w:tc>
          <w:tcPr>
            <w:tcW w:w="284" w:type="pct"/>
            <w:tcBorders>
              <w:bottom w:val="single" w:sz="4" w:space="0" w:color="auto"/>
            </w:tcBorders>
            <w:shd w:val="clear" w:color="auto" w:fill="auto"/>
            <w:tcMar>
              <w:top w:w="13" w:type="dxa"/>
              <w:left w:w="13" w:type="dxa"/>
              <w:bottom w:w="0" w:type="dxa"/>
              <w:right w:w="13" w:type="dxa"/>
            </w:tcMar>
            <w:vAlign w:val="center"/>
          </w:tcPr>
          <w:p w14:paraId="0CF22AE2"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1,30</w:t>
            </w:r>
          </w:p>
        </w:tc>
        <w:tc>
          <w:tcPr>
            <w:tcW w:w="581" w:type="pct"/>
            <w:tcBorders>
              <w:top w:val="nil"/>
              <w:left w:val="single" w:sz="4" w:space="0" w:color="auto"/>
              <w:bottom w:val="single" w:sz="4" w:space="0" w:color="auto"/>
              <w:right w:val="single" w:sz="4" w:space="0" w:color="auto"/>
            </w:tcBorders>
            <w:shd w:val="clear" w:color="auto" w:fill="auto"/>
            <w:vAlign w:val="center"/>
          </w:tcPr>
          <w:p w14:paraId="4163E928"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1,67</w:t>
            </w:r>
          </w:p>
        </w:tc>
        <w:tc>
          <w:tcPr>
            <w:tcW w:w="333"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0F48131" w14:textId="77777777" w:rsidR="00355DB5" w:rsidRPr="007B30AD" w:rsidRDefault="00355DB5" w:rsidP="00355DB5">
            <w:pPr>
              <w:jc w:val="center"/>
              <w:rPr>
                <w:rFonts w:asciiTheme="minorHAnsi" w:hAnsiTheme="minorHAnsi" w:cstheme="minorHAnsi"/>
                <w:sz w:val="22"/>
                <w:szCs w:val="22"/>
              </w:rPr>
            </w:pPr>
            <w:r w:rsidRPr="007B30AD">
              <w:rPr>
                <w:rFonts w:asciiTheme="minorHAnsi" w:hAnsiTheme="minorHAnsi" w:cstheme="minorHAnsi"/>
                <w:sz w:val="22"/>
                <w:szCs w:val="22"/>
              </w:rPr>
              <w:t>0,30</w:t>
            </w:r>
          </w:p>
        </w:tc>
        <w:tc>
          <w:tcPr>
            <w:tcW w:w="419" w:type="pct"/>
            <w:tcBorders>
              <w:top w:val="nil"/>
              <w:left w:val="nil"/>
              <w:bottom w:val="single" w:sz="4" w:space="0" w:color="auto"/>
              <w:right w:val="single" w:sz="4" w:space="0" w:color="auto"/>
            </w:tcBorders>
            <w:shd w:val="clear" w:color="auto" w:fill="FFFF00"/>
            <w:vAlign w:val="center"/>
          </w:tcPr>
          <w:p w14:paraId="2F0D1097" w14:textId="77777777" w:rsidR="00355DB5" w:rsidRPr="007B30AD" w:rsidRDefault="00355DB5" w:rsidP="00355DB5">
            <w:pPr>
              <w:jc w:val="center"/>
              <w:rPr>
                <w:rFonts w:ascii="Calibri" w:hAnsi="Calibri"/>
                <w:sz w:val="22"/>
                <w:szCs w:val="22"/>
              </w:rPr>
            </w:pPr>
            <w:r w:rsidRPr="007B30AD">
              <w:rPr>
                <w:rFonts w:ascii="Calibri" w:hAnsi="Calibri"/>
                <w:sz w:val="22"/>
                <w:szCs w:val="22"/>
              </w:rPr>
              <w:t>U1</w:t>
            </w:r>
          </w:p>
        </w:tc>
        <w:tc>
          <w:tcPr>
            <w:tcW w:w="398" w:type="pct"/>
            <w:tcBorders>
              <w:top w:val="single" w:sz="4" w:space="0" w:color="auto"/>
              <w:left w:val="nil"/>
              <w:bottom w:val="single" w:sz="4" w:space="0" w:color="auto"/>
              <w:right w:val="single" w:sz="4" w:space="0" w:color="auto"/>
            </w:tcBorders>
            <w:shd w:val="clear" w:color="auto" w:fill="auto"/>
            <w:vAlign w:val="center"/>
          </w:tcPr>
          <w:p w14:paraId="234237E4" w14:textId="77777777" w:rsidR="00355DB5" w:rsidRPr="007B30AD" w:rsidRDefault="00355DB5" w:rsidP="00355DB5">
            <w:pPr>
              <w:jc w:val="center"/>
              <w:rPr>
                <w:rFonts w:ascii="Calibri" w:hAnsi="Calibri"/>
                <w:sz w:val="22"/>
                <w:szCs w:val="22"/>
              </w:rPr>
            </w:pPr>
            <w:r w:rsidRPr="007B30AD">
              <w:rPr>
                <w:rFonts w:ascii="Calibri" w:hAnsi="Calibri"/>
                <w:sz w:val="22"/>
                <w:szCs w:val="22"/>
              </w:rPr>
              <w:t>X</w:t>
            </w:r>
          </w:p>
        </w:tc>
      </w:tr>
      <w:tr w:rsidR="00355DB5" w:rsidRPr="007B30AD" w14:paraId="37556830" w14:textId="77777777" w:rsidTr="00355DB5">
        <w:trPr>
          <w:trHeight w:val="284"/>
        </w:trPr>
        <w:tc>
          <w:tcPr>
            <w:tcW w:w="1280" w:type="pct"/>
            <w:shd w:val="clear" w:color="auto" w:fill="auto"/>
            <w:tcMar>
              <w:top w:w="13" w:type="dxa"/>
              <w:left w:w="13" w:type="dxa"/>
              <w:bottom w:w="0" w:type="dxa"/>
              <w:right w:w="13" w:type="dxa"/>
            </w:tcMar>
            <w:vAlign w:val="center"/>
          </w:tcPr>
          <w:p w14:paraId="0BCACA14" w14:textId="77777777" w:rsidR="00355DB5" w:rsidRPr="007B30AD" w:rsidRDefault="00355DB5" w:rsidP="00355DB5">
            <w:pPr>
              <w:jc w:val="right"/>
              <w:rPr>
                <w:rFonts w:ascii="Calibri" w:hAnsi="Calibri"/>
                <w:b/>
                <w:sz w:val="22"/>
                <w:szCs w:val="22"/>
              </w:rPr>
            </w:pPr>
            <w:r w:rsidRPr="007B30AD">
              <w:rPr>
                <w:rFonts w:ascii="Calibri" w:hAnsi="Calibri"/>
                <w:b/>
                <w:sz w:val="22"/>
                <w:szCs w:val="22"/>
              </w:rPr>
              <w:t>Kopā</w:t>
            </w:r>
          </w:p>
        </w:tc>
        <w:tc>
          <w:tcPr>
            <w:tcW w:w="465" w:type="pct"/>
          </w:tcPr>
          <w:p w14:paraId="7DB71E2E" w14:textId="77777777" w:rsidR="00355DB5" w:rsidRPr="007B30AD" w:rsidRDefault="00355DB5" w:rsidP="00355DB5">
            <w:pPr>
              <w:jc w:val="center"/>
              <w:rPr>
                <w:rFonts w:asciiTheme="minorHAnsi" w:hAnsiTheme="minorHAnsi" w:cstheme="minorHAnsi"/>
                <w:sz w:val="22"/>
                <w:szCs w:val="22"/>
                <w:highlight w:val="yellow"/>
              </w:rPr>
            </w:pPr>
          </w:p>
        </w:tc>
        <w:tc>
          <w:tcPr>
            <w:tcW w:w="363" w:type="pct"/>
            <w:vAlign w:val="center"/>
          </w:tcPr>
          <w:p w14:paraId="750DBE66" w14:textId="77777777" w:rsidR="00355DB5" w:rsidRPr="007B30AD" w:rsidRDefault="00355DB5" w:rsidP="00355DB5">
            <w:pPr>
              <w:jc w:val="center"/>
              <w:rPr>
                <w:rFonts w:asciiTheme="minorHAnsi" w:hAnsiTheme="minorHAnsi" w:cstheme="minorHAnsi"/>
                <w:sz w:val="22"/>
                <w:szCs w:val="22"/>
                <w:highlight w:val="yellow"/>
              </w:rPr>
            </w:pPr>
          </w:p>
        </w:tc>
        <w:tc>
          <w:tcPr>
            <w:tcW w:w="444"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bottom"/>
          </w:tcPr>
          <w:p w14:paraId="2B4E3A47" w14:textId="77777777" w:rsidR="00355DB5" w:rsidRPr="007B30AD" w:rsidRDefault="00355DB5" w:rsidP="00355DB5">
            <w:pPr>
              <w:jc w:val="center"/>
              <w:rPr>
                <w:rFonts w:ascii="Calibri" w:hAnsi="Calibri"/>
                <w:sz w:val="22"/>
                <w:szCs w:val="22"/>
              </w:rPr>
            </w:pPr>
            <w:r w:rsidRPr="007B30AD">
              <w:rPr>
                <w:rFonts w:ascii="Calibri" w:hAnsi="Calibri"/>
                <w:sz w:val="22"/>
                <w:szCs w:val="22"/>
              </w:rPr>
              <w:t>1341,42</w:t>
            </w:r>
          </w:p>
        </w:tc>
        <w:tc>
          <w:tcPr>
            <w:tcW w:w="434" w:type="pct"/>
            <w:tcBorders>
              <w:top w:val="single" w:sz="4" w:space="0" w:color="auto"/>
              <w:left w:val="single" w:sz="4" w:space="0" w:color="auto"/>
              <w:bottom w:val="single" w:sz="4" w:space="0" w:color="auto"/>
              <w:right w:val="single" w:sz="4" w:space="0" w:color="auto"/>
            </w:tcBorders>
            <w:vAlign w:val="center"/>
          </w:tcPr>
          <w:p w14:paraId="731E8CEF" w14:textId="4260699B" w:rsidR="00355DB5" w:rsidRPr="007B30AD" w:rsidRDefault="00355DB5" w:rsidP="00355DB5">
            <w:pPr>
              <w:jc w:val="center"/>
              <w:rPr>
                <w:rFonts w:ascii="Calibri" w:hAnsi="Calibri"/>
                <w:sz w:val="22"/>
                <w:szCs w:val="22"/>
              </w:rPr>
            </w:pPr>
            <w:r w:rsidRPr="00355DB5">
              <w:rPr>
                <w:rFonts w:ascii="Calibri" w:hAnsi="Calibri"/>
                <w:sz w:val="22"/>
                <w:szCs w:val="22"/>
              </w:rPr>
              <w:t>1003,13</w:t>
            </w:r>
          </w:p>
        </w:tc>
        <w:tc>
          <w:tcPr>
            <w:tcW w:w="284"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7611902D" w14:textId="77777777" w:rsidR="00355DB5" w:rsidRPr="007B30AD" w:rsidRDefault="00355DB5" w:rsidP="00355DB5">
            <w:pPr>
              <w:jc w:val="center"/>
              <w:rPr>
                <w:rFonts w:ascii="Calibri" w:hAnsi="Calibri"/>
                <w:sz w:val="22"/>
                <w:szCs w:val="22"/>
              </w:rPr>
            </w:pPr>
            <w:r w:rsidRPr="007B30AD">
              <w:rPr>
                <w:rFonts w:ascii="Calibri" w:hAnsi="Calibri"/>
                <w:sz w:val="22"/>
                <w:szCs w:val="22"/>
              </w:rPr>
              <w:t>47,20</w:t>
            </w:r>
          </w:p>
        </w:tc>
        <w:tc>
          <w:tcPr>
            <w:tcW w:w="581" w:type="pct"/>
            <w:vAlign w:val="center"/>
          </w:tcPr>
          <w:p w14:paraId="1AD50928" w14:textId="77777777" w:rsidR="00355DB5" w:rsidRPr="007B30AD" w:rsidRDefault="00355DB5" w:rsidP="00355DB5">
            <w:pPr>
              <w:jc w:val="center"/>
              <w:rPr>
                <w:rFonts w:asciiTheme="minorHAnsi" w:hAnsiTheme="minorHAnsi" w:cstheme="minorHAnsi"/>
                <w:sz w:val="22"/>
                <w:szCs w:val="22"/>
                <w:highlight w:val="yellow"/>
              </w:rPr>
            </w:pPr>
          </w:p>
        </w:tc>
        <w:tc>
          <w:tcPr>
            <w:tcW w:w="333" w:type="pct"/>
            <w:shd w:val="clear" w:color="auto" w:fill="auto"/>
            <w:tcMar>
              <w:top w:w="13" w:type="dxa"/>
              <w:left w:w="13" w:type="dxa"/>
              <w:bottom w:w="0" w:type="dxa"/>
              <w:right w:w="13" w:type="dxa"/>
            </w:tcMar>
            <w:vAlign w:val="center"/>
          </w:tcPr>
          <w:p w14:paraId="79CD1247" w14:textId="77777777" w:rsidR="00355DB5" w:rsidRPr="007B30AD" w:rsidRDefault="00355DB5" w:rsidP="00355DB5">
            <w:pPr>
              <w:jc w:val="center"/>
              <w:rPr>
                <w:rFonts w:asciiTheme="minorHAnsi" w:hAnsiTheme="minorHAnsi" w:cstheme="minorHAnsi"/>
                <w:sz w:val="22"/>
                <w:szCs w:val="22"/>
                <w:highlight w:val="yellow"/>
              </w:rPr>
            </w:pPr>
          </w:p>
        </w:tc>
        <w:tc>
          <w:tcPr>
            <w:tcW w:w="419" w:type="pct"/>
          </w:tcPr>
          <w:p w14:paraId="4B432A53" w14:textId="77777777" w:rsidR="00355DB5" w:rsidRPr="007B30AD" w:rsidRDefault="00355DB5" w:rsidP="00355DB5">
            <w:pPr>
              <w:jc w:val="center"/>
              <w:rPr>
                <w:rFonts w:asciiTheme="minorHAnsi" w:hAnsiTheme="minorHAnsi" w:cstheme="minorHAnsi"/>
                <w:sz w:val="22"/>
                <w:szCs w:val="22"/>
                <w:highlight w:val="yellow"/>
              </w:rPr>
            </w:pPr>
          </w:p>
        </w:tc>
        <w:tc>
          <w:tcPr>
            <w:tcW w:w="398" w:type="pct"/>
          </w:tcPr>
          <w:p w14:paraId="6ABB87CB" w14:textId="77777777" w:rsidR="00355DB5" w:rsidRPr="007B30AD" w:rsidRDefault="00355DB5" w:rsidP="00355DB5">
            <w:pPr>
              <w:jc w:val="center"/>
              <w:rPr>
                <w:rFonts w:asciiTheme="minorHAnsi" w:hAnsiTheme="minorHAnsi" w:cstheme="minorHAnsi"/>
                <w:sz w:val="22"/>
                <w:szCs w:val="22"/>
                <w:highlight w:val="yellow"/>
              </w:rPr>
            </w:pPr>
          </w:p>
        </w:tc>
      </w:tr>
    </w:tbl>
    <w:p w14:paraId="425AF53D" w14:textId="1A39A14A" w:rsidR="00A537CD" w:rsidRPr="007B30AD" w:rsidRDefault="002C0CB7" w:rsidP="0EF04E0C">
      <w:pPr>
        <w:rPr>
          <w:rFonts w:asciiTheme="minorHAnsi" w:hAnsiTheme="minorHAnsi" w:cstheme="minorBidi"/>
          <w:sz w:val="20"/>
        </w:rPr>
      </w:pPr>
      <w:r w:rsidRPr="0EF04E0C">
        <w:rPr>
          <w:rFonts w:asciiTheme="minorHAnsi" w:hAnsiTheme="minorHAnsi" w:cstheme="minorBidi"/>
          <w:sz w:val="20"/>
        </w:rPr>
        <w:t>Informācija par biotopa stāvokli Latvijā no „Ziņojums Eiropas Komisijai par biotopu (dzīvotņu) un sugu aizsardzības stāvokli Latvijā. Novērtējums par 20</w:t>
      </w:r>
      <w:r w:rsidR="00C83FB5" w:rsidRPr="0EF04E0C">
        <w:rPr>
          <w:rFonts w:asciiTheme="minorHAnsi" w:hAnsiTheme="minorHAnsi" w:cstheme="minorBidi"/>
          <w:sz w:val="20"/>
        </w:rPr>
        <w:t>1</w:t>
      </w:r>
      <w:r w:rsidR="00AE4AB5" w:rsidRPr="0EF04E0C">
        <w:rPr>
          <w:rFonts w:asciiTheme="minorHAnsi" w:hAnsiTheme="minorHAnsi" w:cstheme="minorBidi"/>
          <w:sz w:val="20"/>
        </w:rPr>
        <w:t>3</w:t>
      </w:r>
      <w:r w:rsidRPr="0EF04E0C">
        <w:rPr>
          <w:rFonts w:asciiTheme="minorHAnsi" w:hAnsiTheme="minorHAnsi" w:cstheme="minorBidi"/>
          <w:sz w:val="20"/>
        </w:rPr>
        <w:t>.-201</w:t>
      </w:r>
      <w:r w:rsidR="00AE4AB5" w:rsidRPr="0EF04E0C">
        <w:rPr>
          <w:rFonts w:asciiTheme="minorHAnsi" w:hAnsiTheme="minorHAnsi" w:cstheme="minorBidi"/>
          <w:sz w:val="20"/>
        </w:rPr>
        <w:t>8</w:t>
      </w:r>
      <w:r w:rsidRPr="0EF04E0C">
        <w:rPr>
          <w:rFonts w:asciiTheme="minorHAnsi" w:hAnsiTheme="minorHAnsi" w:cstheme="minorBidi"/>
          <w:sz w:val="20"/>
        </w:rPr>
        <w:t xml:space="preserve">. gada periodu” </w:t>
      </w:r>
      <w:r w:rsidRPr="0EF04E0C">
        <w:rPr>
          <w:rFonts w:asciiTheme="minorHAnsi" w:hAnsiTheme="minorHAnsi" w:cstheme="minorBidi"/>
          <w:b/>
          <w:bCs/>
          <w:sz w:val="20"/>
        </w:rPr>
        <w:t>FV</w:t>
      </w:r>
      <w:r w:rsidRPr="0EF04E0C">
        <w:rPr>
          <w:rFonts w:asciiTheme="minorHAnsi" w:hAnsiTheme="minorHAnsi" w:cstheme="minorBidi"/>
          <w:sz w:val="20"/>
        </w:rPr>
        <w:t xml:space="preserve">: Aizsardzības stāvoklis labvēlīgs (Favourable); </w:t>
      </w:r>
      <w:r w:rsidRPr="0EF04E0C">
        <w:rPr>
          <w:rFonts w:asciiTheme="minorHAnsi" w:hAnsiTheme="minorHAnsi" w:cstheme="minorBidi"/>
          <w:b/>
          <w:bCs/>
          <w:sz w:val="20"/>
        </w:rPr>
        <w:t>U1</w:t>
      </w:r>
      <w:r w:rsidRPr="0EF04E0C">
        <w:rPr>
          <w:rFonts w:asciiTheme="minorHAnsi" w:hAnsiTheme="minorHAnsi" w:cstheme="minorBidi"/>
          <w:sz w:val="20"/>
        </w:rPr>
        <w:t xml:space="preserve">: Aizsardzības stāvoklis nelabvēlīgs-nepietiekams (Unfavourable-Inadequate); </w:t>
      </w:r>
      <w:r w:rsidRPr="0EF04E0C">
        <w:rPr>
          <w:rFonts w:asciiTheme="minorHAnsi" w:hAnsiTheme="minorHAnsi" w:cstheme="minorBidi"/>
          <w:b/>
          <w:bCs/>
          <w:sz w:val="20"/>
        </w:rPr>
        <w:t>U2</w:t>
      </w:r>
      <w:r w:rsidRPr="0EF04E0C">
        <w:rPr>
          <w:rFonts w:asciiTheme="minorHAnsi" w:hAnsiTheme="minorHAnsi" w:cstheme="minorBidi"/>
          <w:sz w:val="20"/>
        </w:rPr>
        <w:t xml:space="preserve">: Aizsardzības stāvoklis nelabvēlīgs-slikts (Unfavourable-Bad); </w:t>
      </w:r>
      <w:r w:rsidRPr="0EF04E0C">
        <w:rPr>
          <w:rFonts w:asciiTheme="minorHAnsi" w:hAnsiTheme="minorHAnsi" w:cstheme="minorBidi"/>
          <w:b/>
          <w:bCs/>
          <w:sz w:val="20"/>
        </w:rPr>
        <w:t>XX</w:t>
      </w:r>
      <w:r w:rsidRPr="0EF04E0C">
        <w:rPr>
          <w:rFonts w:asciiTheme="minorHAnsi" w:hAnsiTheme="minorHAnsi" w:cstheme="minorBidi"/>
          <w:sz w:val="20"/>
        </w:rPr>
        <w:t xml:space="preserve">: Aizsardzības stāvoklis nezināms (Unknown). Apzīmējumi aizsardzības stāvokļa tendencei - </w:t>
      </w:r>
      <w:r w:rsidR="00AE4AB5" w:rsidRPr="0EF04E0C">
        <w:rPr>
          <w:rFonts w:asciiTheme="minorHAnsi" w:hAnsiTheme="minorHAnsi" w:cstheme="minorBidi"/>
          <w:sz w:val="20"/>
        </w:rPr>
        <w:t>I</w:t>
      </w:r>
      <w:r w:rsidRPr="0EF04E0C">
        <w:rPr>
          <w:rFonts w:asciiTheme="minorHAnsi" w:hAnsiTheme="minorHAnsi" w:cstheme="minorBidi"/>
          <w:sz w:val="20"/>
        </w:rPr>
        <w:t xml:space="preserve"> - uzlabojas; </w:t>
      </w:r>
      <w:r w:rsidR="00AE4AB5" w:rsidRPr="0EF04E0C">
        <w:rPr>
          <w:rFonts w:asciiTheme="minorHAnsi" w:hAnsiTheme="minorHAnsi" w:cstheme="minorBidi"/>
          <w:sz w:val="20"/>
        </w:rPr>
        <w:t>D</w:t>
      </w:r>
      <w:r w:rsidRPr="0EF04E0C">
        <w:rPr>
          <w:rFonts w:asciiTheme="minorHAnsi" w:hAnsiTheme="minorHAnsi" w:cstheme="minorBidi"/>
          <w:sz w:val="20"/>
        </w:rPr>
        <w:t xml:space="preserve">  - pasliktinās; </w:t>
      </w:r>
      <w:r w:rsidR="00AE4AB5" w:rsidRPr="0EF04E0C">
        <w:rPr>
          <w:rFonts w:asciiTheme="minorHAnsi" w:hAnsiTheme="minorHAnsi" w:cstheme="minorBidi"/>
          <w:sz w:val="20"/>
        </w:rPr>
        <w:t>S</w:t>
      </w:r>
      <w:r w:rsidRPr="0EF04E0C">
        <w:rPr>
          <w:rFonts w:asciiTheme="minorHAnsi" w:hAnsiTheme="minorHAnsi" w:cstheme="minorBidi"/>
          <w:sz w:val="20"/>
        </w:rPr>
        <w:t xml:space="preserve"> - stabils, x </w:t>
      </w:r>
      <w:r w:rsidR="00C971C2" w:rsidRPr="0EF04E0C">
        <w:rPr>
          <w:rFonts w:asciiTheme="minorHAnsi" w:hAnsiTheme="minorHAnsi" w:cstheme="minorBidi"/>
          <w:sz w:val="20"/>
        </w:rPr>
        <w:t>–</w:t>
      </w:r>
      <w:r w:rsidRPr="0EF04E0C">
        <w:rPr>
          <w:rFonts w:asciiTheme="minorHAnsi" w:hAnsiTheme="minorHAnsi" w:cstheme="minorBidi"/>
          <w:sz w:val="20"/>
        </w:rPr>
        <w:t xml:space="preserve"> nezināms</w:t>
      </w:r>
      <w:r w:rsidR="00C971C2" w:rsidRPr="0EF04E0C">
        <w:rPr>
          <w:rFonts w:asciiTheme="minorHAnsi" w:hAnsiTheme="minorHAnsi" w:cstheme="minorBidi"/>
          <w:sz w:val="20"/>
        </w:rPr>
        <w:t xml:space="preserve">. </w:t>
      </w:r>
    </w:p>
    <w:p w14:paraId="5ED62D1D" w14:textId="7BEE634E" w:rsidR="003155A4" w:rsidRPr="007B30AD" w:rsidRDefault="003155A4" w:rsidP="00590DF2">
      <w:pPr>
        <w:rPr>
          <w:rFonts w:asciiTheme="minorHAnsi" w:hAnsiTheme="minorHAnsi" w:cstheme="minorHAnsi"/>
          <w:sz w:val="20"/>
        </w:rPr>
      </w:pPr>
    </w:p>
    <w:p w14:paraId="426C74BD" w14:textId="29766F86" w:rsidR="00944F37" w:rsidRPr="007B30AD" w:rsidRDefault="00944F37" w:rsidP="00590DF2">
      <w:pPr>
        <w:rPr>
          <w:rFonts w:asciiTheme="minorHAnsi" w:hAnsiTheme="minorHAnsi" w:cstheme="minorHAnsi"/>
          <w:b/>
          <w:i/>
        </w:rPr>
      </w:pPr>
      <w:r w:rsidRPr="007B30AD">
        <w:rPr>
          <w:rFonts w:asciiTheme="minorHAnsi" w:hAnsiTheme="minorHAnsi" w:cstheme="minorHAnsi"/>
          <w:b/>
          <w:i/>
        </w:rPr>
        <w:t>2.</w:t>
      </w:r>
      <w:r w:rsidR="005A2EEF" w:rsidRPr="007B30AD">
        <w:rPr>
          <w:rFonts w:asciiTheme="minorHAnsi" w:hAnsiTheme="minorHAnsi" w:cstheme="minorHAnsi"/>
          <w:b/>
          <w:i/>
        </w:rPr>
        <w:t>3</w:t>
      </w:r>
      <w:r w:rsidRPr="007B30AD">
        <w:rPr>
          <w:rFonts w:asciiTheme="minorHAnsi" w:hAnsiTheme="minorHAnsi" w:cstheme="minorHAnsi"/>
          <w:b/>
          <w:i/>
        </w:rPr>
        <w:t>. tabula. Pārskats par biotopu platību izmaiņām, veicot biotopu kartējuma aktualizāciju dabas liegumā „</w:t>
      </w:r>
      <w:r w:rsidR="00590DF2" w:rsidRPr="007B30AD">
        <w:rPr>
          <w:rFonts w:asciiTheme="minorHAnsi" w:hAnsiTheme="minorHAnsi" w:cstheme="minorHAnsi"/>
          <w:b/>
          <w:i/>
        </w:rPr>
        <w:t>Mežole</w:t>
      </w:r>
      <w:r w:rsidRPr="007B30AD">
        <w:rPr>
          <w:rFonts w:asciiTheme="minorHAnsi" w:hAnsiTheme="minorHAnsi" w:cstheme="minorHAnsi"/>
          <w:b/>
          <w:i/>
        </w:rPr>
        <w:t>”</w:t>
      </w:r>
      <w:r w:rsidR="005C5B84" w:rsidRPr="007B30AD">
        <w:rPr>
          <w:rFonts w:asciiTheme="minorHAnsi" w:hAnsiTheme="minorHAnsi" w:cstheme="minorHAnsi"/>
          <w:b/>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127"/>
        <w:gridCol w:w="2126"/>
        <w:gridCol w:w="2126"/>
        <w:gridCol w:w="4567"/>
      </w:tblGrid>
      <w:tr w:rsidR="00944F37" w:rsidRPr="007B30AD" w14:paraId="36A6647D" w14:textId="77777777" w:rsidTr="490EEDBB">
        <w:trPr>
          <w:cantSplit/>
          <w:trHeight w:val="284"/>
          <w:tblHeader/>
        </w:trPr>
        <w:tc>
          <w:tcPr>
            <w:tcW w:w="1138" w:type="pct"/>
            <w:shd w:val="clear" w:color="auto" w:fill="D6E3BC" w:themeFill="accent3" w:themeFillTint="66"/>
            <w:vAlign w:val="center"/>
            <w:hideMark/>
          </w:tcPr>
          <w:p w14:paraId="55C7494E" w14:textId="77777777" w:rsidR="00944F37" w:rsidRPr="007B30AD" w:rsidRDefault="00944F37" w:rsidP="00590DF2">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ES biotopa kods un nosaukums (*-prioritārs biotops)</w:t>
            </w:r>
          </w:p>
        </w:tc>
        <w:tc>
          <w:tcPr>
            <w:tcW w:w="750" w:type="pct"/>
            <w:shd w:val="clear" w:color="auto" w:fill="D6E3BC" w:themeFill="accent3" w:themeFillTint="66"/>
            <w:vAlign w:val="center"/>
            <w:hideMark/>
          </w:tcPr>
          <w:p w14:paraId="59541C96" w14:textId="77777777" w:rsidR="00944F37" w:rsidRPr="007B30AD" w:rsidRDefault="00C10AAE" w:rsidP="00590DF2">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kern w:val="24"/>
                <w:szCs w:val="24"/>
                <w:lang w:eastAsia="lv-LV"/>
              </w:rPr>
              <w:t>Platība Natura SDF, ha</w:t>
            </w:r>
          </w:p>
        </w:tc>
        <w:tc>
          <w:tcPr>
            <w:tcW w:w="750" w:type="pct"/>
            <w:shd w:val="clear" w:color="auto" w:fill="D6E3BC" w:themeFill="accent3" w:themeFillTint="66"/>
            <w:vAlign w:val="center"/>
            <w:hideMark/>
          </w:tcPr>
          <w:p w14:paraId="0AD98BE0" w14:textId="77777777" w:rsidR="00944F37" w:rsidRPr="007B30AD" w:rsidRDefault="00944F37" w:rsidP="00590DF2">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Aktualizētā platība</w:t>
            </w:r>
            <w:r w:rsidR="00BC3793" w:rsidRPr="007B30AD">
              <w:rPr>
                <w:rFonts w:asciiTheme="minorHAnsi" w:eastAsia="Times New Roman" w:hAnsiTheme="minorHAnsi" w:cstheme="minorHAnsi"/>
                <w:b/>
                <w:bCs/>
                <w:szCs w:val="24"/>
                <w:lang w:eastAsia="en-GB"/>
              </w:rPr>
              <w:t>, ha</w:t>
            </w:r>
          </w:p>
        </w:tc>
        <w:tc>
          <w:tcPr>
            <w:tcW w:w="750" w:type="pct"/>
            <w:tcBorders>
              <w:bottom w:val="single" w:sz="4" w:space="0" w:color="auto"/>
            </w:tcBorders>
            <w:shd w:val="clear" w:color="auto" w:fill="D6E3BC" w:themeFill="accent3" w:themeFillTint="66"/>
            <w:vAlign w:val="center"/>
            <w:hideMark/>
          </w:tcPr>
          <w:p w14:paraId="56D7BAA2" w14:textId="77777777" w:rsidR="00944F37" w:rsidRPr="007B30AD" w:rsidRDefault="00944F37" w:rsidP="00590DF2">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Starpība</w:t>
            </w:r>
          </w:p>
        </w:tc>
        <w:tc>
          <w:tcPr>
            <w:tcW w:w="1611" w:type="pct"/>
            <w:shd w:val="clear" w:color="auto" w:fill="D6E3BC" w:themeFill="accent3" w:themeFillTint="66"/>
            <w:vAlign w:val="center"/>
            <w:hideMark/>
          </w:tcPr>
          <w:p w14:paraId="2D1FC3C7" w14:textId="77777777" w:rsidR="00944F37" w:rsidRPr="007B30AD" w:rsidRDefault="00944F37" w:rsidP="00590DF2">
            <w:pPr>
              <w:suppressAutoHyphens w:val="0"/>
              <w:jc w:val="center"/>
              <w:rPr>
                <w:rFonts w:asciiTheme="minorHAnsi" w:eastAsia="Times New Roman" w:hAnsiTheme="minorHAnsi" w:cstheme="minorHAnsi"/>
                <w:b/>
                <w:bCs/>
                <w:szCs w:val="24"/>
                <w:lang w:eastAsia="en-GB"/>
              </w:rPr>
            </w:pPr>
            <w:r w:rsidRPr="007B30AD">
              <w:rPr>
                <w:rFonts w:asciiTheme="minorHAnsi" w:eastAsia="Times New Roman" w:hAnsiTheme="minorHAnsi" w:cstheme="minorHAnsi"/>
                <w:b/>
                <w:bCs/>
                <w:szCs w:val="24"/>
                <w:lang w:eastAsia="en-GB"/>
              </w:rPr>
              <w:t>Iemesls</w:t>
            </w:r>
          </w:p>
        </w:tc>
      </w:tr>
      <w:tr w:rsidR="002E2525" w:rsidRPr="007B30AD" w14:paraId="4F6AE148" w14:textId="77777777" w:rsidTr="490EEDBB">
        <w:trPr>
          <w:cantSplit/>
          <w:trHeight w:val="284"/>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9D5EB"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3160 Distrofi ezeri</w:t>
            </w:r>
          </w:p>
        </w:tc>
        <w:tc>
          <w:tcPr>
            <w:tcW w:w="750" w:type="pct"/>
            <w:vAlign w:val="center"/>
            <w:hideMark/>
          </w:tcPr>
          <w:p w14:paraId="7F406F49" w14:textId="700EA017"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hideMark/>
          </w:tcPr>
          <w:p w14:paraId="65FA3855"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0,32</w:t>
            </w:r>
          </w:p>
        </w:tc>
        <w:tc>
          <w:tcPr>
            <w:tcW w:w="750" w:type="pct"/>
            <w:tcBorders>
              <w:top w:val="single" w:sz="4" w:space="0" w:color="auto"/>
              <w:left w:val="nil"/>
              <w:bottom w:val="single" w:sz="4" w:space="0" w:color="auto"/>
              <w:right w:val="nil"/>
            </w:tcBorders>
            <w:shd w:val="clear" w:color="auto" w:fill="92D050"/>
            <w:vAlign w:val="center"/>
            <w:hideMark/>
          </w:tcPr>
          <w:p w14:paraId="4B4FF59C"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0,32</w:t>
            </w:r>
          </w:p>
        </w:tc>
        <w:tc>
          <w:tcPr>
            <w:tcW w:w="1611" w:type="pct"/>
            <w:vAlign w:val="center"/>
          </w:tcPr>
          <w:p w14:paraId="558E4E9E"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Apsekots ezers Krievu purvā</w:t>
            </w:r>
          </w:p>
        </w:tc>
      </w:tr>
      <w:tr w:rsidR="002E2525" w:rsidRPr="007B30AD" w14:paraId="4415BB8B"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525177D9"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3260 Upju straujteces un dabiski upju posmi</w:t>
            </w:r>
          </w:p>
        </w:tc>
        <w:tc>
          <w:tcPr>
            <w:tcW w:w="750" w:type="pct"/>
            <w:vAlign w:val="center"/>
          </w:tcPr>
          <w:p w14:paraId="1A6FA0DE"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1,1</w:t>
            </w:r>
          </w:p>
        </w:tc>
        <w:tc>
          <w:tcPr>
            <w:tcW w:w="750" w:type="pct"/>
            <w:shd w:val="clear" w:color="auto" w:fill="auto"/>
            <w:noWrap/>
            <w:vAlign w:val="center"/>
          </w:tcPr>
          <w:p w14:paraId="477B20BE"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2,78</w:t>
            </w:r>
          </w:p>
        </w:tc>
        <w:tc>
          <w:tcPr>
            <w:tcW w:w="750" w:type="pct"/>
            <w:tcBorders>
              <w:top w:val="single" w:sz="4" w:space="0" w:color="auto"/>
              <w:left w:val="nil"/>
              <w:bottom w:val="single" w:sz="4" w:space="0" w:color="auto"/>
              <w:right w:val="nil"/>
            </w:tcBorders>
            <w:shd w:val="clear" w:color="auto" w:fill="92D050"/>
            <w:vAlign w:val="center"/>
          </w:tcPr>
          <w:p w14:paraId="59A3E66C"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1,68</w:t>
            </w:r>
          </w:p>
        </w:tc>
        <w:tc>
          <w:tcPr>
            <w:tcW w:w="1611" w:type="pct"/>
            <w:vAlign w:val="center"/>
          </w:tcPr>
          <w:p w14:paraId="7FCBAF6C"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Precizēts kartogrāfiskais materiāls atbilstoši situācijai dabā</w:t>
            </w:r>
          </w:p>
        </w:tc>
      </w:tr>
      <w:tr w:rsidR="002E2525" w:rsidRPr="007B30AD" w14:paraId="3F5883A4"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10C8A056"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6270* Sugām bagātas ganības un ganītas pļavas</w:t>
            </w:r>
          </w:p>
        </w:tc>
        <w:tc>
          <w:tcPr>
            <w:tcW w:w="750" w:type="pct"/>
            <w:vAlign w:val="center"/>
          </w:tcPr>
          <w:p w14:paraId="7BBBB8BD" w14:textId="7C209028"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6BAB1F05"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0,52</w:t>
            </w:r>
          </w:p>
        </w:tc>
        <w:tc>
          <w:tcPr>
            <w:tcW w:w="750" w:type="pct"/>
            <w:tcBorders>
              <w:top w:val="single" w:sz="4" w:space="0" w:color="auto"/>
              <w:left w:val="nil"/>
              <w:bottom w:val="single" w:sz="4" w:space="0" w:color="auto"/>
              <w:right w:val="nil"/>
            </w:tcBorders>
            <w:shd w:val="clear" w:color="auto" w:fill="92D050"/>
            <w:vAlign w:val="center"/>
          </w:tcPr>
          <w:p w14:paraId="1ED20678"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0,52</w:t>
            </w:r>
          </w:p>
        </w:tc>
        <w:tc>
          <w:tcPr>
            <w:tcW w:w="1611" w:type="pct"/>
          </w:tcPr>
          <w:p w14:paraId="7A4EE29C"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5628DA31"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41BF05EA"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6410 Mitri zālāji periodiski izžūstošās augsnēs</w:t>
            </w:r>
          </w:p>
        </w:tc>
        <w:tc>
          <w:tcPr>
            <w:tcW w:w="750" w:type="pct"/>
            <w:vAlign w:val="center"/>
          </w:tcPr>
          <w:p w14:paraId="5852CBF5" w14:textId="08474DD7"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7B6749B2"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0,93</w:t>
            </w:r>
          </w:p>
        </w:tc>
        <w:tc>
          <w:tcPr>
            <w:tcW w:w="750" w:type="pct"/>
            <w:tcBorders>
              <w:top w:val="single" w:sz="4" w:space="0" w:color="auto"/>
              <w:left w:val="nil"/>
              <w:bottom w:val="single" w:sz="4" w:space="0" w:color="auto"/>
              <w:right w:val="nil"/>
            </w:tcBorders>
            <w:shd w:val="clear" w:color="auto" w:fill="92D050"/>
            <w:vAlign w:val="center"/>
          </w:tcPr>
          <w:p w14:paraId="44832DBF"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0,93</w:t>
            </w:r>
          </w:p>
        </w:tc>
        <w:tc>
          <w:tcPr>
            <w:tcW w:w="1611" w:type="pct"/>
          </w:tcPr>
          <w:p w14:paraId="777ECA6E"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4A3E3861"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784769EE"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6450 Palieņu zālāji</w:t>
            </w:r>
          </w:p>
        </w:tc>
        <w:tc>
          <w:tcPr>
            <w:tcW w:w="750" w:type="pct"/>
            <w:vAlign w:val="center"/>
          </w:tcPr>
          <w:p w14:paraId="66B7D162" w14:textId="3281D599"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34E89B9B"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4,10</w:t>
            </w:r>
          </w:p>
        </w:tc>
        <w:tc>
          <w:tcPr>
            <w:tcW w:w="750" w:type="pct"/>
            <w:tcBorders>
              <w:top w:val="single" w:sz="4" w:space="0" w:color="auto"/>
              <w:left w:val="nil"/>
              <w:bottom w:val="single" w:sz="4" w:space="0" w:color="auto"/>
              <w:right w:val="nil"/>
            </w:tcBorders>
            <w:shd w:val="clear" w:color="auto" w:fill="92D050"/>
            <w:vAlign w:val="center"/>
          </w:tcPr>
          <w:p w14:paraId="5AA65E93"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4,10</w:t>
            </w:r>
          </w:p>
        </w:tc>
        <w:tc>
          <w:tcPr>
            <w:tcW w:w="1611" w:type="pct"/>
          </w:tcPr>
          <w:p w14:paraId="3B87225E"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186A6DA8"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5005BEF9"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7110* Neskarti augstie purvi</w:t>
            </w:r>
          </w:p>
        </w:tc>
        <w:tc>
          <w:tcPr>
            <w:tcW w:w="750" w:type="pct"/>
            <w:vAlign w:val="center"/>
          </w:tcPr>
          <w:p w14:paraId="077C3937"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57,88</w:t>
            </w:r>
          </w:p>
        </w:tc>
        <w:tc>
          <w:tcPr>
            <w:tcW w:w="750" w:type="pct"/>
            <w:shd w:val="clear" w:color="auto" w:fill="auto"/>
            <w:noWrap/>
            <w:vAlign w:val="center"/>
          </w:tcPr>
          <w:p w14:paraId="43ABB5E4"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75,2</w:t>
            </w:r>
          </w:p>
        </w:tc>
        <w:tc>
          <w:tcPr>
            <w:tcW w:w="750" w:type="pct"/>
            <w:tcBorders>
              <w:top w:val="single" w:sz="4" w:space="0" w:color="auto"/>
              <w:left w:val="nil"/>
              <w:bottom w:val="single" w:sz="4" w:space="0" w:color="auto"/>
              <w:right w:val="nil"/>
            </w:tcBorders>
            <w:shd w:val="clear" w:color="auto" w:fill="92D050"/>
            <w:vAlign w:val="center"/>
          </w:tcPr>
          <w:p w14:paraId="2D6DCD89"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17,29</w:t>
            </w:r>
          </w:p>
        </w:tc>
        <w:tc>
          <w:tcPr>
            <w:tcW w:w="1611" w:type="pct"/>
            <w:vAlign w:val="center"/>
          </w:tcPr>
          <w:p w14:paraId="6872D536"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0A69AC21"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45FD953B"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lastRenderedPageBreak/>
              <w:t>7120 Degradēti augstie purvi, kuros iespējama vai noris dabiskā atjaunošanās</w:t>
            </w:r>
          </w:p>
        </w:tc>
        <w:tc>
          <w:tcPr>
            <w:tcW w:w="750" w:type="pct"/>
            <w:vAlign w:val="center"/>
          </w:tcPr>
          <w:p w14:paraId="2C52D20D" w14:textId="39EC13AB"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0050F97E" w14:textId="510481E5"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14,2</w:t>
            </w:r>
            <w:r w:rsidR="009A317D" w:rsidRPr="007B30AD">
              <w:rPr>
                <w:rFonts w:asciiTheme="minorHAnsi" w:hAnsiTheme="minorHAnsi" w:cstheme="minorHAnsi"/>
                <w:sz w:val="22"/>
                <w:szCs w:val="22"/>
              </w:rPr>
              <w:t>3</w:t>
            </w:r>
          </w:p>
        </w:tc>
        <w:tc>
          <w:tcPr>
            <w:tcW w:w="750" w:type="pct"/>
            <w:tcBorders>
              <w:top w:val="single" w:sz="4" w:space="0" w:color="auto"/>
              <w:left w:val="nil"/>
              <w:bottom w:val="single" w:sz="4" w:space="0" w:color="auto"/>
              <w:right w:val="nil"/>
            </w:tcBorders>
            <w:shd w:val="clear" w:color="auto" w:fill="92D050"/>
            <w:vAlign w:val="center"/>
          </w:tcPr>
          <w:p w14:paraId="3D80162A"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14,23</w:t>
            </w:r>
          </w:p>
        </w:tc>
        <w:tc>
          <w:tcPr>
            <w:tcW w:w="1611" w:type="pct"/>
            <w:vAlign w:val="center"/>
          </w:tcPr>
          <w:p w14:paraId="75DF165C"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65BA0E42"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12FD2643"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7140 Pārejas purvi un slīkšņas</w:t>
            </w:r>
          </w:p>
        </w:tc>
        <w:tc>
          <w:tcPr>
            <w:tcW w:w="750" w:type="pct"/>
            <w:vAlign w:val="center"/>
          </w:tcPr>
          <w:p w14:paraId="14B19BA1"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42,68</w:t>
            </w:r>
          </w:p>
        </w:tc>
        <w:tc>
          <w:tcPr>
            <w:tcW w:w="750" w:type="pct"/>
            <w:shd w:val="clear" w:color="auto" w:fill="auto"/>
            <w:noWrap/>
            <w:vAlign w:val="center"/>
          </w:tcPr>
          <w:p w14:paraId="7CAC274E"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5,24</w:t>
            </w:r>
          </w:p>
        </w:tc>
        <w:tc>
          <w:tcPr>
            <w:tcW w:w="750" w:type="pct"/>
            <w:tcBorders>
              <w:top w:val="single" w:sz="4" w:space="0" w:color="auto"/>
              <w:left w:val="nil"/>
              <w:bottom w:val="single" w:sz="4" w:space="0" w:color="auto"/>
              <w:right w:val="nil"/>
            </w:tcBorders>
            <w:shd w:val="clear" w:color="auto" w:fill="FFC000"/>
            <w:vAlign w:val="center"/>
          </w:tcPr>
          <w:p w14:paraId="736CE7E6"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-37,44</w:t>
            </w:r>
          </w:p>
        </w:tc>
        <w:tc>
          <w:tcPr>
            <w:tcW w:w="1611" w:type="pct"/>
            <w:vAlign w:val="center"/>
          </w:tcPr>
          <w:p w14:paraId="34095978" w14:textId="24A601DF" w:rsidR="002E2525" w:rsidRPr="007B30AD" w:rsidRDefault="000B44CE"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1A1E9B4F"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2DC1E6A0" w14:textId="61CFB02D" w:rsidR="002E2525" w:rsidRPr="007B30AD" w:rsidRDefault="002E2525" w:rsidP="490EEDBB">
            <w:pPr>
              <w:rPr>
                <w:rFonts w:ascii="Calibri" w:hAnsi="Calibri"/>
                <w:sz w:val="22"/>
                <w:szCs w:val="22"/>
              </w:rPr>
            </w:pPr>
            <w:r w:rsidRPr="490EEDBB">
              <w:rPr>
                <w:rFonts w:ascii="Calibri" w:hAnsi="Calibri"/>
                <w:sz w:val="22"/>
                <w:szCs w:val="22"/>
              </w:rPr>
              <w:t>7160 Minerālvielām bagāti avoti un avoksnāji</w:t>
            </w:r>
          </w:p>
        </w:tc>
        <w:tc>
          <w:tcPr>
            <w:tcW w:w="750" w:type="pct"/>
            <w:vAlign w:val="center"/>
          </w:tcPr>
          <w:p w14:paraId="02B94A24"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2,96</w:t>
            </w:r>
          </w:p>
        </w:tc>
        <w:tc>
          <w:tcPr>
            <w:tcW w:w="750" w:type="pct"/>
            <w:shd w:val="clear" w:color="auto" w:fill="auto"/>
            <w:noWrap/>
            <w:vAlign w:val="center"/>
          </w:tcPr>
          <w:p w14:paraId="195DFB88"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82,5</w:t>
            </w:r>
          </w:p>
        </w:tc>
        <w:tc>
          <w:tcPr>
            <w:tcW w:w="750" w:type="pct"/>
            <w:tcBorders>
              <w:top w:val="single" w:sz="4" w:space="0" w:color="auto"/>
              <w:left w:val="nil"/>
              <w:bottom w:val="single" w:sz="4" w:space="0" w:color="auto"/>
              <w:right w:val="nil"/>
            </w:tcBorders>
            <w:shd w:val="clear" w:color="auto" w:fill="92D050"/>
            <w:vAlign w:val="center"/>
          </w:tcPr>
          <w:p w14:paraId="45874994"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79,53</w:t>
            </w:r>
          </w:p>
        </w:tc>
        <w:tc>
          <w:tcPr>
            <w:tcW w:w="1611" w:type="pct"/>
            <w:vAlign w:val="center"/>
          </w:tcPr>
          <w:p w14:paraId="721E93F2" w14:textId="0FA28DA0" w:rsidR="002E2525" w:rsidRPr="007B30AD" w:rsidRDefault="000B44CE"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0055BD97"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bottom"/>
          </w:tcPr>
          <w:p w14:paraId="2338EADC"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7220* Avoti, kas izgulsnē avotkaļķus</w:t>
            </w:r>
          </w:p>
        </w:tc>
        <w:tc>
          <w:tcPr>
            <w:tcW w:w="750" w:type="pct"/>
            <w:vAlign w:val="center"/>
          </w:tcPr>
          <w:p w14:paraId="5996C67F"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0,15</w:t>
            </w:r>
          </w:p>
        </w:tc>
        <w:tc>
          <w:tcPr>
            <w:tcW w:w="750" w:type="pct"/>
            <w:shd w:val="clear" w:color="auto" w:fill="auto"/>
            <w:noWrap/>
            <w:vAlign w:val="center"/>
          </w:tcPr>
          <w:p w14:paraId="0849E868"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0,05</w:t>
            </w:r>
          </w:p>
        </w:tc>
        <w:tc>
          <w:tcPr>
            <w:tcW w:w="750" w:type="pct"/>
            <w:tcBorders>
              <w:top w:val="single" w:sz="4" w:space="0" w:color="auto"/>
              <w:left w:val="nil"/>
              <w:bottom w:val="single" w:sz="4" w:space="0" w:color="auto"/>
              <w:right w:val="nil"/>
            </w:tcBorders>
            <w:shd w:val="clear" w:color="auto" w:fill="FFC000"/>
            <w:vAlign w:val="center"/>
          </w:tcPr>
          <w:p w14:paraId="16659156"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-0,10</w:t>
            </w:r>
          </w:p>
        </w:tc>
        <w:tc>
          <w:tcPr>
            <w:tcW w:w="1611" w:type="pct"/>
            <w:vAlign w:val="center"/>
          </w:tcPr>
          <w:p w14:paraId="51854285" w14:textId="6A1FDCC8" w:rsidR="002E2525" w:rsidRPr="007B30AD" w:rsidRDefault="000B44CE"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460B9B7A"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7456F217" w14:textId="2FED6388" w:rsidR="002E2525" w:rsidRPr="007B30AD" w:rsidRDefault="002E2525" w:rsidP="0EF04E0C">
            <w:pPr>
              <w:rPr>
                <w:rFonts w:asciiTheme="minorHAnsi" w:hAnsiTheme="minorHAnsi" w:cstheme="minorBidi"/>
              </w:rPr>
            </w:pPr>
            <w:r w:rsidRPr="0EF04E0C">
              <w:rPr>
                <w:rFonts w:ascii="Calibri" w:hAnsi="Calibri"/>
                <w:sz w:val="22"/>
                <w:szCs w:val="22"/>
              </w:rPr>
              <w:t>9010* Veci vai dabiski boreāli meži</w:t>
            </w:r>
          </w:p>
        </w:tc>
        <w:tc>
          <w:tcPr>
            <w:tcW w:w="750" w:type="pct"/>
            <w:vAlign w:val="center"/>
          </w:tcPr>
          <w:p w14:paraId="46924AF3"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93,92</w:t>
            </w:r>
          </w:p>
        </w:tc>
        <w:tc>
          <w:tcPr>
            <w:tcW w:w="750" w:type="pct"/>
            <w:shd w:val="clear" w:color="auto" w:fill="auto"/>
            <w:noWrap/>
            <w:vAlign w:val="center"/>
          </w:tcPr>
          <w:p w14:paraId="75523865"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599,9</w:t>
            </w:r>
          </w:p>
        </w:tc>
        <w:tc>
          <w:tcPr>
            <w:tcW w:w="750" w:type="pct"/>
            <w:tcBorders>
              <w:top w:val="single" w:sz="4" w:space="0" w:color="auto"/>
              <w:left w:val="nil"/>
              <w:bottom w:val="single" w:sz="4" w:space="0" w:color="auto"/>
              <w:right w:val="nil"/>
            </w:tcBorders>
            <w:shd w:val="clear" w:color="auto" w:fill="92D050"/>
            <w:vAlign w:val="center"/>
          </w:tcPr>
          <w:p w14:paraId="6E4A7F03" w14:textId="77777777" w:rsidR="002E2525" w:rsidRPr="007B30AD" w:rsidRDefault="002E2525" w:rsidP="0EF04E0C">
            <w:pPr>
              <w:jc w:val="center"/>
              <w:rPr>
                <w:rFonts w:asciiTheme="minorHAnsi" w:hAnsiTheme="minorHAnsi" w:cstheme="minorBidi"/>
                <w:sz w:val="22"/>
                <w:szCs w:val="22"/>
              </w:rPr>
            </w:pPr>
            <w:r w:rsidRPr="0EF04E0C">
              <w:rPr>
                <w:rFonts w:asciiTheme="minorHAnsi" w:hAnsiTheme="minorHAnsi" w:cstheme="minorBidi"/>
                <w:sz w:val="22"/>
                <w:szCs w:val="22"/>
              </w:rPr>
              <w:t>505,96</w:t>
            </w:r>
          </w:p>
        </w:tc>
        <w:tc>
          <w:tcPr>
            <w:tcW w:w="1611" w:type="pct"/>
          </w:tcPr>
          <w:p w14:paraId="3AF78DE7"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645C9F32"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465878E0" w14:textId="77777777" w:rsidR="002E2525" w:rsidRPr="007B30AD" w:rsidRDefault="002E2525" w:rsidP="00BC3793">
            <w:pPr>
              <w:rPr>
                <w:rFonts w:asciiTheme="minorHAnsi" w:hAnsiTheme="minorHAnsi" w:cstheme="minorHAnsi"/>
                <w:szCs w:val="24"/>
              </w:rPr>
            </w:pPr>
            <w:r w:rsidRPr="007B30AD">
              <w:rPr>
                <w:rFonts w:ascii="Calibri" w:hAnsi="Calibri"/>
                <w:sz w:val="22"/>
                <w:szCs w:val="22"/>
              </w:rPr>
              <w:t>9020* Veci jaukti platlapju meži</w:t>
            </w:r>
          </w:p>
        </w:tc>
        <w:tc>
          <w:tcPr>
            <w:tcW w:w="750" w:type="pct"/>
            <w:vAlign w:val="center"/>
          </w:tcPr>
          <w:p w14:paraId="4B22163F"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14,78</w:t>
            </w:r>
          </w:p>
        </w:tc>
        <w:tc>
          <w:tcPr>
            <w:tcW w:w="750" w:type="pct"/>
            <w:shd w:val="clear" w:color="auto" w:fill="auto"/>
            <w:noWrap/>
            <w:vAlign w:val="center"/>
          </w:tcPr>
          <w:p w14:paraId="75BC45CD"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23,1</w:t>
            </w:r>
          </w:p>
        </w:tc>
        <w:tc>
          <w:tcPr>
            <w:tcW w:w="750" w:type="pct"/>
            <w:tcBorders>
              <w:top w:val="single" w:sz="4" w:space="0" w:color="auto"/>
              <w:left w:val="nil"/>
              <w:bottom w:val="single" w:sz="4" w:space="0" w:color="auto"/>
              <w:right w:val="nil"/>
            </w:tcBorders>
            <w:shd w:val="clear" w:color="auto" w:fill="92D050"/>
            <w:vAlign w:val="center"/>
          </w:tcPr>
          <w:p w14:paraId="52CEBE49"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8,33</w:t>
            </w:r>
          </w:p>
        </w:tc>
        <w:tc>
          <w:tcPr>
            <w:tcW w:w="1611" w:type="pct"/>
          </w:tcPr>
          <w:p w14:paraId="6066D740"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60538D9E"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50541F0C" w14:textId="77777777" w:rsidR="002E2525" w:rsidRPr="007B30AD" w:rsidRDefault="002E2525" w:rsidP="00BC3793">
            <w:pPr>
              <w:rPr>
                <w:rFonts w:asciiTheme="minorHAnsi" w:hAnsiTheme="minorHAnsi" w:cstheme="minorHAnsi"/>
                <w:szCs w:val="24"/>
              </w:rPr>
            </w:pPr>
            <w:r w:rsidRPr="007B30AD">
              <w:rPr>
                <w:rFonts w:ascii="Calibri" w:hAnsi="Calibri"/>
                <w:sz w:val="22"/>
                <w:szCs w:val="22"/>
              </w:rPr>
              <w:t>9050 Lakstaugiem bagāti egļu meži</w:t>
            </w:r>
          </w:p>
        </w:tc>
        <w:tc>
          <w:tcPr>
            <w:tcW w:w="750" w:type="pct"/>
            <w:vAlign w:val="center"/>
          </w:tcPr>
          <w:p w14:paraId="4638000D" w14:textId="30BB4CBB"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6D66D3C1" w14:textId="46D68C35" w:rsidR="002E2525" w:rsidRPr="007B30AD" w:rsidRDefault="009A317D" w:rsidP="002E2525">
            <w:pPr>
              <w:jc w:val="center"/>
              <w:rPr>
                <w:rFonts w:asciiTheme="minorHAnsi" w:hAnsiTheme="minorHAnsi" w:cstheme="minorHAnsi"/>
                <w:sz w:val="22"/>
                <w:szCs w:val="22"/>
              </w:rPr>
            </w:pPr>
            <w:r w:rsidRPr="007B30AD">
              <w:rPr>
                <w:rFonts w:asciiTheme="minorHAnsi" w:hAnsiTheme="minorHAnsi" w:cstheme="minorHAnsi"/>
                <w:sz w:val="22"/>
                <w:szCs w:val="22"/>
              </w:rPr>
              <w:t>31,97</w:t>
            </w:r>
          </w:p>
        </w:tc>
        <w:tc>
          <w:tcPr>
            <w:tcW w:w="750" w:type="pct"/>
            <w:tcBorders>
              <w:top w:val="single" w:sz="4" w:space="0" w:color="auto"/>
              <w:left w:val="nil"/>
              <w:bottom w:val="single" w:sz="4" w:space="0" w:color="auto"/>
              <w:right w:val="nil"/>
            </w:tcBorders>
            <w:shd w:val="clear" w:color="auto" w:fill="92D050"/>
            <w:vAlign w:val="center"/>
          </w:tcPr>
          <w:p w14:paraId="1CD67592"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31,97</w:t>
            </w:r>
          </w:p>
        </w:tc>
        <w:tc>
          <w:tcPr>
            <w:tcW w:w="1611" w:type="pct"/>
          </w:tcPr>
          <w:p w14:paraId="6A692F96"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599707BF"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006CD778" w14:textId="77777777" w:rsidR="002E2525" w:rsidRPr="007B30AD" w:rsidRDefault="002E2525" w:rsidP="00C10AAE">
            <w:pPr>
              <w:rPr>
                <w:rFonts w:asciiTheme="minorHAnsi" w:hAnsiTheme="minorHAnsi" w:cstheme="minorHAnsi"/>
                <w:szCs w:val="24"/>
              </w:rPr>
            </w:pPr>
            <w:r w:rsidRPr="007B30AD">
              <w:rPr>
                <w:rFonts w:ascii="Calibri" w:hAnsi="Calibri"/>
                <w:sz w:val="22"/>
                <w:szCs w:val="22"/>
              </w:rPr>
              <w:t>9080* Staignāju meži</w:t>
            </w:r>
          </w:p>
        </w:tc>
        <w:tc>
          <w:tcPr>
            <w:tcW w:w="750" w:type="pct"/>
            <w:vAlign w:val="center"/>
          </w:tcPr>
          <w:p w14:paraId="6A92CDBD"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11,71</w:t>
            </w:r>
          </w:p>
        </w:tc>
        <w:tc>
          <w:tcPr>
            <w:tcW w:w="750" w:type="pct"/>
            <w:shd w:val="clear" w:color="auto" w:fill="auto"/>
            <w:noWrap/>
            <w:vAlign w:val="center"/>
          </w:tcPr>
          <w:p w14:paraId="1CEBBFE1"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49,6</w:t>
            </w:r>
          </w:p>
        </w:tc>
        <w:tc>
          <w:tcPr>
            <w:tcW w:w="750" w:type="pct"/>
            <w:tcBorders>
              <w:top w:val="single" w:sz="4" w:space="0" w:color="auto"/>
              <w:left w:val="nil"/>
              <w:bottom w:val="single" w:sz="4" w:space="0" w:color="auto"/>
              <w:right w:val="nil"/>
            </w:tcBorders>
            <w:shd w:val="clear" w:color="auto" w:fill="92D050"/>
            <w:vAlign w:val="center"/>
          </w:tcPr>
          <w:p w14:paraId="1B2CCF1E"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37,92</w:t>
            </w:r>
          </w:p>
        </w:tc>
        <w:tc>
          <w:tcPr>
            <w:tcW w:w="1611" w:type="pct"/>
            <w:vAlign w:val="center"/>
          </w:tcPr>
          <w:p w14:paraId="2112641A" w14:textId="77777777" w:rsidR="002E2525" w:rsidRPr="007B30AD" w:rsidRDefault="002E2525" w:rsidP="00C10AAE">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51B38288"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1210FD1C" w14:textId="77777777" w:rsidR="002E2525" w:rsidRPr="007B30AD" w:rsidRDefault="002E2525" w:rsidP="002E2525">
            <w:pPr>
              <w:rPr>
                <w:rFonts w:ascii="Calibri" w:hAnsi="Calibri"/>
                <w:sz w:val="22"/>
                <w:szCs w:val="22"/>
              </w:rPr>
            </w:pPr>
            <w:r w:rsidRPr="007B30AD">
              <w:rPr>
                <w:rFonts w:ascii="Calibri" w:hAnsi="Calibri"/>
                <w:sz w:val="22"/>
                <w:szCs w:val="22"/>
              </w:rPr>
              <w:t>9160 Ozolu meži</w:t>
            </w:r>
          </w:p>
        </w:tc>
        <w:tc>
          <w:tcPr>
            <w:tcW w:w="750" w:type="pct"/>
            <w:vAlign w:val="center"/>
          </w:tcPr>
          <w:p w14:paraId="30CAE308" w14:textId="1C7B71F6"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727464CC"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1,91</w:t>
            </w:r>
          </w:p>
        </w:tc>
        <w:tc>
          <w:tcPr>
            <w:tcW w:w="750" w:type="pct"/>
            <w:tcBorders>
              <w:top w:val="single" w:sz="4" w:space="0" w:color="auto"/>
              <w:left w:val="nil"/>
              <w:bottom w:val="single" w:sz="4" w:space="0" w:color="auto"/>
              <w:right w:val="nil"/>
            </w:tcBorders>
            <w:shd w:val="clear" w:color="auto" w:fill="92D050"/>
            <w:vAlign w:val="center"/>
          </w:tcPr>
          <w:p w14:paraId="764BDD78" w14:textId="48975116"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1,91</w:t>
            </w:r>
          </w:p>
        </w:tc>
        <w:tc>
          <w:tcPr>
            <w:tcW w:w="1611" w:type="pct"/>
          </w:tcPr>
          <w:p w14:paraId="577C2C12" w14:textId="77777777" w:rsidR="002E2525" w:rsidRPr="007B30AD" w:rsidRDefault="002E2525" w:rsidP="00BC3793">
            <w:pPr>
              <w:suppressAutoHyphens w:val="0"/>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Apsekotas jaunas teritorijas</w:t>
            </w:r>
          </w:p>
        </w:tc>
      </w:tr>
      <w:tr w:rsidR="002E2525" w:rsidRPr="007B30AD" w14:paraId="2E88EDE0"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6EA38CFF" w14:textId="77777777" w:rsidR="002E2525" w:rsidRPr="007B30AD" w:rsidRDefault="002E2525" w:rsidP="00BC3793">
            <w:pPr>
              <w:rPr>
                <w:rFonts w:asciiTheme="minorHAnsi" w:hAnsiTheme="minorHAnsi" w:cstheme="minorHAnsi"/>
                <w:szCs w:val="24"/>
              </w:rPr>
            </w:pPr>
            <w:r w:rsidRPr="007B30AD">
              <w:rPr>
                <w:rFonts w:ascii="Calibri" w:hAnsi="Calibri"/>
                <w:sz w:val="22"/>
                <w:szCs w:val="22"/>
              </w:rPr>
              <w:t>9180* Nogāžu un gravu meži</w:t>
            </w:r>
          </w:p>
        </w:tc>
        <w:tc>
          <w:tcPr>
            <w:tcW w:w="750" w:type="pct"/>
            <w:vAlign w:val="center"/>
          </w:tcPr>
          <w:p w14:paraId="1364FA91" w14:textId="46CF9D8B"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shd w:val="clear" w:color="auto" w:fill="auto"/>
            <w:noWrap/>
            <w:vAlign w:val="center"/>
          </w:tcPr>
          <w:p w14:paraId="23ED3DC1"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0,64</w:t>
            </w:r>
          </w:p>
        </w:tc>
        <w:tc>
          <w:tcPr>
            <w:tcW w:w="750" w:type="pct"/>
            <w:tcBorders>
              <w:top w:val="single" w:sz="4" w:space="0" w:color="auto"/>
              <w:left w:val="nil"/>
              <w:bottom w:val="single" w:sz="4" w:space="0" w:color="auto"/>
              <w:right w:val="nil"/>
            </w:tcBorders>
            <w:shd w:val="clear" w:color="auto" w:fill="92D050"/>
            <w:vAlign w:val="center"/>
          </w:tcPr>
          <w:p w14:paraId="5F66EDFA"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0,64</w:t>
            </w:r>
          </w:p>
        </w:tc>
        <w:tc>
          <w:tcPr>
            <w:tcW w:w="1611" w:type="pct"/>
          </w:tcPr>
          <w:p w14:paraId="0AC479FF"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29814095"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561A73BB" w14:textId="77777777" w:rsidR="002E2525" w:rsidRPr="007B30AD" w:rsidRDefault="002E2525" w:rsidP="00BC3793">
            <w:pPr>
              <w:rPr>
                <w:rFonts w:asciiTheme="minorHAnsi" w:hAnsiTheme="minorHAnsi" w:cstheme="minorHAnsi"/>
                <w:szCs w:val="24"/>
              </w:rPr>
            </w:pPr>
            <w:r w:rsidRPr="007B30AD">
              <w:rPr>
                <w:rFonts w:ascii="Calibri" w:hAnsi="Calibri"/>
                <w:sz w:val="22"/>
                <w:szCs w:val="22"/>
              </w:rPr>
              <w:t>91D0* Purvaini meži</w:t>
            </w:r>
          </w:p>
        </w:tc>
        <w:tc>
          <w:tcPr>
            <w:tcW w:w="750" w:type="pct"/>
            <w:vAlign w:val="center"/>
          </w:tcPr>
          <w:p w14:paraId="4FD6A01A"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416,7</w:t>
            </w:r>
          </w:p>
        </w:tc>
        <w:tc>
          <w:tcPr>
            <w:tcW w:w="750" w:type="pct"/>
            <w:shd w:val="clear" w:color="auto" w:fill="auto"/>
            <w:noWrap/>
            <w:vAlign w:val="center"/>
          </w:tcPr>
          <w:p w14:paraId="77C8F71C"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411,5</w:t>
            </w:r>
          </w:p>
        </w:tc>
        <w:tc>
          <w:tcPr>
            <w:tcW w:w="750" w:type="pct"/>
            <w:tcBorders>
              <w:top w:val="single" w:sz="4" w:space="0" w:color="auto"/>
              <w:left w:val="nil"/>
              <w:bottom w:val="single" w:sz="4" w:space="0" w:color="auto"/>
              <w:right w:val="nil"/>
            </w:tcBorders>
            <w:shd w:val="clear" w:color="auto" w:fill="FFC000"/>
            <w:vAlign w:val="center"/>
          </w:tcPr>
          <w:p w14:paraId="73BCDC10"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-5,22</w:t>
            </w:r>
          </w:p>
        </w:tc>
        <w:tc>
          <w:tcPr>
            <w:tcW w:w="1611" w:type="pct"/>
          </w:tcPr>
          <w:p w14:paraId="2F534B6C"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r w:rsidR="002E2525" w:rsidRPr="007B30AD" w14:paraId="45C672A8" w14:textId="77777777" w:rsidTr="490EEDBB">
        <w:trPr>
          <w:cantSplit/>
          <w:trHeight w:val="284"/>
        </w:trPr>
        <w:tc>
          <w:tcPr>
            <w:tcW w:w="1138" w:type="pct"/>
            <w:tcBorders>
              <w:top w:val="nil"/>
              <w:left w:val="single" w:sz="4" w:space="0" w:color="auto"/>
              <w:bottom w:val="single" w:sz="4" w:space="0" w:color="auto"/>
              <w:right w:val="single" w:sz="4" w:space="0" w:color="auto"/>
            </w:tcBorders>
            <w:shd w:val="clear" w:color="auto" w:fill="auto"/>
            <w:vAlign w:val="center"/>
          </w:tcPr>
          <w:p w14:paraId="5E975F81" w14:textId="77777777" w:rsidR="002E2525" w:rsidRPr="007B30AD" w:rsidRDefault="002E2525" w:rsidP="00BC3793">
            <w:pPr>
              <w:rPr>
                <w:rFonts w:asciiTheme="minorHAnsi" w:hAnsiTheme="minorHAnsi" w:cstheme="minorHAnsi"/>
                <w:szCs w:val="24"/>
              </w:rPr>
            </w:pPr>
            <w:r w:rsidRPr="007B30AD">
              <w:rPr>
                <w:rFonts w:ascii="Calibri" w:hAnsi="Calibri"/>
                <w:sz w:val="22"/>
                <w:szCs w:val="22"/>
              </w:rPr>
              <w:t>91E0* Aluviāli meži (aluviāli krastmalu un palieņu meži)</w:t>
            </w:r>
          </w:p>
        </w:tc>
        <w:tc>
          <w:tcPr>
            <w:tcW w:w="750" w:type="pct"/>
            <w:vAlign w:val="center"/>
          </w:tcPr>
          <w:p w14:paraId="7037CDB9" w14:textId="25DBB9A9" w:rsidR="002E2525" w:rsidRPr="007B30AD" w:rsidRDefault="00167A20" w:rsidP="002E2525">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50" w:type="pct"/>
            <w:tcBorders>
              <w:bottom w:val="single" w:sz="4" w:space="0" w:color="auto"/>
            </w:tcBorders>
            <w:shd w:val="clear" w:color="auto" w:fill="auto"/>
            <w:noWrap/>
            <w:vAlign w:val="center"/>
          </w:tcPr>
          <w:p w14:paraId="27DC27B2" w14:textId="66273645" w:rsidR="002E2525" w:rsidRPr="007B30AD" w:rsidRDefault="009A317D" w:rsidP="002E2525">
            <w:pPr>
              <w:jc w:val="center"/>
              <w:rPr>
                <w:rFonts w:asciiTheme="minorHAnsi" w:hAnsiTheme="minorHAnsi" w:cstheme="minorHAnsi"/>
                <w:sz w:val="22"/>
                <w:szCs w:val="22"/>
              </w:rPr>
            </w:pPr>
            <w:r w:rsidRPr="007B30AD">
              <w:rPr>
                <w:rFonts w:asciiTheme="minorHAnsi" w:hAnsiTheme="minorHAnsi" w:cstheme="minorHAnsi"/>
                <w:sz w:val="22"/>
                <w:szCs w:val="22"/>
              </w:rPr>
              <w:t>36,97</w:t>
            </w:r>
          </w:p>
        </w:tc>
        <w:tc>
          <w:tcPr>
            <w:tcW w:w="750" w:type="pct"/>
            <w:tcBorders>
              <w:top w:val="single" w:sz="4" w:space="0" w:color="auto"/>
              <w:left w:val="nil"/>
              <w:bottom w:val="single" w:sz="4" w:space="0" w:color="auto"/>
              <w:right w:val="nil"/>
            </w:tcBorders>
            <w:shd w:val="clear" w:color="auto" w:fill="92D050"/>
            <w:vAlign w:val="center"/>
          </w:tcPr>
          <w:p w14:paraId="43EBAA4F" w14:textId="77777777" w:rsidR="002E2525" w:rsidRPr="007B30AD" w:rsidRDefault="002E2525" w:rsidP="002E2525">
            <w:pPr>
              <w:jc w:val="center"/>
              <w:rPr>
                <w:rFonts w:asciiTheme="minorHAnsi" w:hAnsiTheme="minorHAnsi" w:cstheme="minorHAnsi"/>
                <w:sz w:val="22"/>
                <w:szCs w:val="22"/>
              </w:rPr>
            </w:pPr>
            <w:r w:rsidRPr="007B30AD">
              <w:rPr>
                <w:rFonts w:asciiTheme="minorHAnsi" w:hAnsiTheme="minorHAnsi" w:cstheme="minorHAnsi"/>
                <w:sz w:val="22"/>
                <w:szCs w:val="22"/>
              </w:rPr>
              <w:t>36,97</w:t>
            </w:r>
          </w:p>
        </w:tc>
        <w:tc>
          <w:tcPr>
            <w:tcW w:w="1611" w:type="pct"/>
          </w:tcPr>
          <w:p w14:paraId="42F17FF3" w14:textId="77777777" w:rsidR="002E2525" w:rsidRPr="007B30AD" w:rsidRDefault="002E2525" w:rsidP="00BC3793">
            <w:pPr>
              <w:suppressAutoHyphens w:val="0"/>
              <w:rPr>
                <w:rFonts w:asciiTheme="minorHAnsi" w:eastAsia="Times New Roman" w:hAnsiTheme="minorHAnsi" w:cstheme="minorHAnsi"/>
                <w:sz w:val="22"/>
                <w:szCs w:val="22"/>
                <w:lang w:eastAsia="en-GB"/>
              </w:rPr>
            </w:pPr>
            <w:r w:rsidRPr="007B30AD">
              <w:rPr>
                <w:rFonts w:ascii="Calibri" w:eastAsia="Times New Roman" w:hAnsi="Calibri" w:cs="Times New Roman"/>
                <w:sz w:val="22"/>
                <w:szCs w:val="22"/>
                <w:lang w:eastAsia="en-GB"/>
              </w:rPr>
              <w:t>Precizēta ES biotopu noteikšanas metodika; apsekotas jaunas teritorijas</w:t>
            </w:r>
          </w:p>
        </w:tc>
      </w:tr>
    </w:tbl>
    <w:p w14:paraId="692967A7" w14:textId="77777777" w:rsidR="00944F37" w:rsidRPr="007B30AD" w:rsidRDefault="00944F37" w:rsidP="00590DF2">
      <w:pPr>
        <w:rPr>
          <w:rFonts w:asciiTheme="minorHAnsi" w:hAnsiTheme="minorHAnsi" w:cstheme="minorHAnsi"/>
          <w:sz w:val="20"/>
        </w:rPr>
        <w:sectPr w:rsidR="00944F37" w:rsidRPr="007B30AD" w:rsidSect="00CB2400">
          <w:headerReference w:type="default" r:id="rId50"/>
          <w:pgSz w:w="16837" w:h="11905" w:orient="landscape"/>
          <w:pgMar w:top="1797" w:right="1440" w:bottom="1797" w:left="1440" w:header="720" w:footer="720" w:gutter="0"/>
          <w:cols w:space="720"/>
          <w:docGrid w:linePitch="360"/>
        </w:sectPr>
      </w:pPr>
    </w:p>
    <w:tbl>
      <w:tblPr>
        <w:tblW w:w="5000" w:type="pct"/>
        <w:tblLook w:val="04A0" w:firstRow="1" w:lastRow="0" w:firstColumn="1" w:lastColumn="0" w:noHBand="0" w:noVBand="1"/>
      </w:tblPr>
      <w:tblGrid>
        <w:gridCol w:w="13461"/>
      </w:tblGrid>
      <w:tr w:rsidR="00441888" w:rsidRPr="007B30AD" w14:paraId="153EEE6A" w14:textId="77777777" w:rsidTr="490EEDBB">
        <w:tc>
          <w:tcPr>
            <w:tcW w:w="5000" w:type="pct"/>
            <w:shd w:val="clear" w:color="auto" w:fill="auto"/>
          </w:tcPr>
          <w:p w14:paraId="747A5C96" w14:textId="5BC6673F" w:rsidR="00441888" w:rsidRPr="007B30AD" w:rsidRDefault="001E639D" w:rsidP="00590DF2">
            <w:pPr>
              <w:rPr>
                <w:rFonts w:asciiTheme="minorHAnsi" w:hAnsiTheme="minorHAnsi" w:cstheme="minorHAnsi"/>
              </w:rPr>
            </w:pPr>
            <w:r>
              <w:rPr>
                <w:noProof/>
                <w:lang w:eastAsia="lv-LV"/>
              </w:rPr>
              <w:lastRenderedPageBreak/>
              <w:drawing>
                <wp:inline distT="0" distB="0" distL="0" distR="0" wp14:anchorId="1A2E3A54" wp14:editId="6260F58D">
                  <wp:extent cx="8410574" cy="11893550"/>
                  <wp:effectExtent l="0" t="0" r="9525" b="0"/>
                  <wp:docPr id="113899576"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pic:nvPicPr>
                        <pic:blipFill>
                          <a:blip r:embed="rId51" cstate="screen">
                            <a:extLst>
                              <a:ext uri="{28A0092B-C50C-407E-A947-70E740481C1C}">
                                <a14:useLocalDpi xmlns:a14="http://schemas.microsoft.com/office/drawing/2010/main"/>
                              </a:ext>
                            </a:extLst>
                          </a:blip>
                          <a:stretch>
                            <a:fillRect/>
                          </a:stretch>
                        </pic:blipFill>
                        <pic:spPr>
                          <a:xfrm>
                            <a:off x="0" y="0"/>
                            <a:ext cx="8410574" cy="11893550"/>
                          </a:xfrm>
                          <a:prstGeom prst="rect">
                            <a:avLst/>
                          </a:prstGeom>
                        </pic:spPr>
                      </pic:pic>
                    </a:graphicData>
                  </a:graphic>
                </wp:inline>
              </w:drawing>
            </w:r>
          </w:p>
        </w:tc>
      </w:tr>
      <w:tr w:rsidR="00441888" w:rsidRPr="007B30AD" w14:paraId="6BB1731C" w14:textId="77777777" w:rsidTr="490EEDBB">
        <w:tc>
          <w:tcPr>
            <w:tcW w:w="5000" w:type="pct"/>
            <w:shd w:val="clear" w:color="auto" w:fill="auto"/>
          </w:tcPr>
          <w:p w14:paraId="2A4D1F2B" w14:textId="41103578" w:rsidR="00441888" w:rsidRPr="007B30AD" w:rsidRDefault="00441888" w:rsidP="0EF04E0C">
            <w:pPr>
              <w:rPr>
                <w:rFonts w:asciiTheme="minorHAnsi" w:hAnsiTheme="minorHAnsi" w:cstheme="minorBidi"/>
                <w:b/>
                <w:bCs/>
                <w:i/>
                <w:iCs/>
                <w:sz w:val="20"/>
              </w:rPr>
            </w:pPr>
            <w:r w:rsidRPr="0EF04E0C">
              <w:rPr>
                <w:rFonts w:asciiTheme="minorHAnsi" w:hAnsiTheme="minorHAnsi" w:cstheme="minorBidi"/>
                <w:b/>
                <w:bCs/>
                <w:i/>
                <w:iCs/>
              </w:rPr>
              <w:t>2.</w:t>
            </w:r>
            <w:r w:rsidR="00260376" w:rsidRPr="0EF04E0C">
              <w:rPr>
                <w:rFonts w:asciiTheme="minorHAnsi" w:hAnsiTheme="minorHAnsi" w:cstheme="minorBidi"/>
                <w:b/>
                <w:bCs/>
                <w:i/>
                <w:iCs/>
              </w:rPr>
              <w:t>1.</w:t>
            </w:r>
            <w:r w:rsidRPr="0EF04E0C">
              <w:rPr>
                <w:rFonts w:asciiTheme="minorHAnsi" w:hAnsiTheme="minorHAnsi" w:cstheme="minorBidi"/>
                <w:b/>
                <w:bCs/>
                <w:i/>
                <w:iCs/>
              </w:rPr>
              <w:t xml:space="preserve"> attēls. ES aizsargājamie biotopi </w:t>
            </w:r>
            <w:r w:rsidR="00C91DE5" w:rsidRPr="0EF04E0C">
              <w:rPr>
                <w:rFonts w:asciiTheme="minorHAnsi" w:hAnsiTheme="minorHAnsi" w:cstheme="minorBidi"/>
                <w:b/>
                <w:bCs/>
                <w:i/>
                <w:iCs/>
              </w:rPr>
              <w:t xml:space="preserve">un īpaši aizsargājamo sugu atradnes </w:t>
            </w:r>
            <w:r w:rsidR="62CAFC40" w:rsidRPr="0EF04E0C">
              <w:rPr>
                <w:rFonts w:asciiTheme="minorHAnsi" w:hAnsiTheme="minorHAnsi" w:cstheme="minorBidi"/>
                <w:b/>
                <w:bCs/>
                <w:i/>
                <w:iCs/>
              </w:rPr>
              <w:t>DL</w:t>
            </w:r>
            <w:r w:rsidRPr="0EF04E0C">
              <w:rPr>
                <w:rFonts w:asciiTheme="minorHAnsi" w:hAnsiTheme="minorHAnsi" w:cstheme="minorBidi"/>
                <w:b/>
                <w:bCs/>
                <w:i/>
                <w:iCs/>
              </w:rPr>
              <w:t xml:space="preserve"> „</w:t>
            </w:r>
            <w:r w:rsidR="00590DF2" w:rsidRPr="0EF04E0C">
              <w:rPr>
                <w:rFonts w:asciiTheme="minorHAnsi" w:hAnsiTheme="minorHAnsi" w:cstheme="minorBidi"/>
                <w:b/>
                <w:bCs/>
                <w:i/>
                <w:iCs/>
              </w:rPr>
              <w:t>Mežole</w:t>
            </w:r>
            <w:r w:rsidRPr="0EF04E0C">
              <w:rPr>
                <w:rFonts w:asciiTheme="minorHAnsi" w:hAnsiTheme="minorHAnsi" w:cstheme="minorBidi"/>
                <w:b/>
                <w:bCs/>
                <w:i/>
                <w:iCs/>
              </w:rPr>
              <w:t>”</w:t>
            </w:r>
          </w:p>
        </w:tc>
      </w:tr>
    </w:tbl>
    <w:p w14:paraId="1199E5BF" w14:textId="77777777" w:rsidR="00D4267D" w:rsidRPr="007B30AD" w:rsidRDefault="00D4267D" w:rsidP="00D4267D"/>
    <w:p w14:paraId="580F8B81" w14:textId="77777777" w:rsidR="00D4267D" w:rsidRPr="007B30AD" w:rsidRDefault="00D4267D" w:rsidP="00D4267D">
      <w:pPr>
        <w:sectPr w:rsidR="00D4267D" w:rsidRPr="007B30AD" w:rsidSect="00BD6EFF">
          <w:pgSz w:w="16839" w:h="23814" w:code="8"/>
          <w:pgMar w:top="1440" w:right="1797" w:bottom="1440" w:left="1797" w:header="720" w:footer="720" w:gutter="0"/>
          <w:cols w:space="720"/>
          <w:docGrid w:linePitch="360"/>
        </w:sectPr>
      </w:pPr>
    </w:p>
    <w:p w14:paraId="6767B9C4" w14:textId="77777777" w:rsidR="00FB692C" w:rsidRPr="007B30AD" w:rsidRDefault="00FB692C" w:rsidP="00590DF2">
      <w:pPr>
        <w:pStyle w:val="Heading3"/>
        <w:keepNext w:val="0"/>
        <w:numPr>
          <w:ilvl w:val="0"/>
          <w:numId w:val="0"/>
        </w:numPr>
        <w:rPr>
          <w:rFonts w:asciiTheme="minorHAnsi" w:hAnsiTheme="minorHAnsi" w:cstheme="minorHAnsi"/>
          <w:b/>
          <w:szCs w:val="24"/>
          <w:lang w:val="lv-LV"/>
        </w:rPr>
      </w:pPr>
      <w:bookmarkStart w:id="44" w:name="_Toc30701960"/>
      <w:r w:rsidRPr="007B30AD">
        <w:rPr>
          <w:rFonts w:asciiTheme="minorHAnsi" w:hAnsiTheme="minorHAnsi" w:cstheme="minorHAnsi"/>
          <w:b/>
          <w:szCs w:val="24"/>
          <w:lang w:val="lv-LV"/>
        </w:rPr>
        <w:lastRenderedPageBreak/>
        <w:t>2.3.1. Saldūdens biotopi</w:t>
      </w:r>
      <w:bookmarkEnd w:id="44"/>
    </w:p>
    <w:p w14:paraId="114E6F3F" w14:textId="77777777" w:rsidR="00EE728B" w:rsidRPr="007B30AD" w:rsidRDefault="00EE728B" w:rsidP="00590DF2">
      <w:pPr>
        <w:rPr>
          <w:rFonts w:asciiTheme="minorHAnsi" w:hAnsiTheme="minorHAnsi" w:cstheme="minorHAnsi"/>
        </w:rPr>
      </w:pPr>
    </w:p>
    <w:p w14:paraId="090E6B9A" w14:textId="2F28DA00" w:rsidR="00EE728B" w:rsidRPr="007B30AD" w:rsidRDefault="00EE728B" w:rsidP="0EF04E0C">
      <w:pPr>
        <w:jc w:val="both"/>
        <w:rPr>
          <w:rFonts w:asciiTheme="minorHAnsi" w:hAnsiTheme="minorHAnsi" w:cstheme="minorBidi"/>
          <w:shd w:val="clear" w:color="auto" w:fill="D9D9D9"/>
        </w:rPr>
      </w:pPr>
      <w:r w:rsidRPr="0EF04E0C">
        <w:rPr>
          <w:rFonts w:asciiTheme="minorHAnsi" w:hAnsiTheme="minorHAnsi" w:cstheme="minorBidi"/>
        </w:rPr>
        <w:t xml:space="preserve">Saldūdens biotopi aizņem aptuveni </w:t>
      </w:r>
      <w:r w:rsidR="00260376" w:rsidRPr="0EF04E0C">
        <w:rPr>
          <w:rFonts w:asciiTheme="minorHAnsi" w:hAnsiTheme="minorHAnsi" w:cstheme="minorBidi"/>
        </w:rPr>
        <w:t>0</w:t>
      </w:r>
      <w:r w:rsidR="00BB67D1" w:rsidRPr="0EF04E0C">
        <w:rPr>
          <w:rFonts w:asciiTheme="minorHAnsi" w:hAnsiTheme="minorHAnsi" w:cstheme="minorBidi"/>
        </w:rPr>
        <w:t>,</w:t>
      </w:r>
      <w:r w:rsidR="008F2FFF" w:rsidRPr="0EF04E0C">
        <w:rPr>
          <w:rFonts w:asciiTheme="minorHAnsi" w:hAnsiTheme="minorHAnsi" w:cstheme="minorBidi"/>
        </w:rPr>
        <w:t>11</w:t>
      </w:r>
      <w:r w:rsidRPr="0EF04E0C">
        <w:rPr>
          <w:rFonts w:asciiTheme="minorHAnsi" w:hAnsiTheme="minorHAnsi" w:cstheme="minorBidi"/>
        </w:rPr>
        <w:t xml:space="preserve"> % no </w:t>
      </w:r>
      <w:r w:rsidR="00F6561C" w:rsidRPr="0EF04E0C">
        <w:rPr>
          <w:rFonts w:asciiTheme="minorHAnsi" w:hAnsiTheme="minorHAnsi" w:cstheme="minorBidi"/>
        </w:rPr>
        <w:t>DL</w:t>
      </w:r>
      <w:r w:rsidRPr="0EF04E0C">
        <w:rPr>
          <w:rFonts w:asciiTheme="minorHAnsi" w:hAnsiTheme="minorHAnsi" w:cstheme="minorBidi"/>
        </w:rPr>
        <w:t xml:space="preserve"> „Mežole” </w:t>
      </w:r>
      <w:r w:rsidR="000B44CE" w:rsidRPr="0EF04E0C">
        <w:rPr>
          <w:rFonts w:asciiTheme="minorHAnsi" w:hAnsiTheme="minorHAnsi" w:cstheme="minorBidi"/>
        </w:rPr>
        <w:t>teritorijas</w:t>
      </w:r>
      <w:r w:rsidRPr="0EF04E0C">
        <w:rPr>
          <w:rFonts w:asciiTheme="minorHAnsi" w:hAnsiTheme="minorHAnsi" w:cstheme="minorBidi"/>
        </w:rPr>
        <w:t xml:space="preserve"> (skat. 2.</w:t>
      </w:r>
      <w:r w:rsidR="005A2EEF" w:rsidRPr="0EF04E0C">
        <w:rPr>
          <w:rFonts w:asciiTheme="minorHAnsi" w:hAnsiTheme="minorHAnsi" w:cstheme="minorBidi"/>
        </w:rPr>
        <w:t>2</w:t>
      </w:r>
      <w:r w:rsidRPr="0EF04E0C">
        <w:rPr>
          <w:rFonts w:asciiTheme="minorHAnsi" w:hAnsiTheme="minorHAnsi" w:cstheme="minorBidi"/>
        </w:rPr>
        <w:t xml:space="preserve">. tabulu). Dati par </w:t>
      </w:r>
      <w:r w:rsidR="00F6561C" w:rsidRPr="0EF04E0C">
        <w:rPr>
          <w:rFonts w:asciiTheme="minorHAnsi" w:hAnsiTheme="minorHAnsi" w:cstheme="minorBidi"/>
        </w:rPr>
        <w:t>DL</w:t>
      </w:r>
      <w:r w:rsidRPr="0EF04E0C">
        <w:rPr>
          <w:rFonts w:asciiTheme="minorHAnsi" w:hAnsiTheme="minorHAnsi" w:cstheme="minorBidi"/>
        </w:rPr>
        <w:t xml:space="preserve"> “Mežole” </w:t>
      </w:r>
      <w:r w:rsidR="00F96C9A">
        <w:rPr>
          <w:rFonts w:asciiTheme="minorHAnsi" w:hAnsiTheme="minorHAnsi" w:cstheme="minorBidi"/>
        </w:rPr>
        <w:t xml:space="preserve">ES </w:t>
      </w:r>
      <w:r w:rsidRPr="0EF04E0C">
        <w:rPr>
          <w:rFonts w:asciiTheme="minorHAnsi" w:hAnsiTheme="minorHAnsi" w:cstheme="minorBidi"/>
        </w:rPr>
        <w:t xml:space="preserve">aizsargājamiem saldūdens biotopiem iegūti no saldūdens biotopu inventarizācijas anketām </w:t>
      </w:r>
      <w:bookmarkStart w:id="45" w:name="_Hlk10793581"/>
      <w:r w:rsidRPr="0EF04E0C">
        <w:rPr>
          <w:rFonts w:asciiTheme="minorHAnsi" w:hAnsiTheme="minorHAnsi" w:cstheme="minorBidi"/>
        </w:rPr>
        <w:t>E</w:t>
      </w:r>
      <w:r w:rsidR="4E26CB39" w:rsidRPr="0EF04E0C">
        <w:rPr>
          <w:rFonts w:asciiTheme="minorHAnsi" w:hAnsiTheme="minorHAnsi" w:cstheme="minorBidi"/>
        </w:rPr>
        <w:t>S</w:t>
      </w:r>
      <w:r w:rsidRPr="0EF04E0C">
        <w:rPr>
          <w:rFonts w:asciiTheme="minorHAnsi" w:hAnsiTheme="minorHAnsi" w:cstheme="minorBidi"/>
        </w:rPr>
        <w:t xml:space="preserve"> Kohēzijas fonda projekta “Priekšnosacījumu izveide labākai bioloģiskās daudzveidības saglabāšanai un ekosistēmu aizsardzībai Latvijā” </w:t>
      </w:r>
      <w:bookmarkEnd w:id="45"/>
      <w:r w:rsidRPr="0EF04E0C">
        <w:rPr>
          <w:rFonts w:asciiTheme="minorHAnsi" w:hAnsiTheme="minorHAnsi" w:cstheme="minorBidi"/>
        </w:rPr>
        <w:t xml:space="preserve">ietvaros, </w:t>
      </w:r>
      <w:r w:rsidR="000B44CE" w:rsidRPr="0EF04E0C">
        <w:rPr>
          <w:rFonts w:asciiTheme="minorHAnsi" w:hAnsiTheme="minorHAnsi" w:cstheme="minorBidi"/>
        </w:rPr>
        <w:t>DDPS</w:t>
      </w:r>
      <w:r w:rsidRPr="0EF04E0C">
        <w:rPr>
          <w:rFonts w:asciiTheme="minorHAnsi" w:hAnsiTheme="minorHAnsi" w:cstheme="minorBidi"/>
        </w:rPr>
        <w:t xml:space="preserve"> „Ozols”</w:t>
      </w:r>
      <w:r w:rsidR="000B44CE" w:rsidRPr="0EF04E0C">
        <w:rPr>
          <w:rFonts w:asciiTheme="minorHAnsi" w:hAnsiTheme="minorHAnsi" w:cstheme="minorBidi"/>
        </w:rPr>
        <w:t xml:space="preserve"> iekļautās informācijas</w:t>
      </w:r>
      <w:r w:rsidRPr="0EF04E0C">
        <w:rPr>
          <w:rFonts w:asciiTheme="minorHAnsi" w:hAnsiTheme="minorHAnsi" w:cstheme="minorBidi"/>
        </w:rPr>
        <w:t>, saldūdens biotopu eksperta apsekojum</w:t>
      </w:r>
      <w:r w:rsidR="003B5EEC" w:rsidRPr="0EF04E0C">
        <w:rPr>
          <w:rFonts w:asciiTheme="minorHAnsi" w:hAnsiTheme="minorHAnsi" w:cstheme="minorBidi"/>
        </w:rPr>
        <w:t>iem</w:t>
      </w:r>
      <w:r w:rsidRPr="0EF04E0C">
        <w:rPr>
          <w:rFonts w:asciiTheme="minorHAnsi" w:hAnsiTheme="minorHAnsi" w:cstheme="minorBidi"/>
        </w:rPr>
        <w:t xml:space="preserve"> Ludzes un Lipsas upēs 2018. gada 17. augustā</w:t>
      </w:r>
      <w:r w:rsidR="003B5EEC" w:rsidRPr="0EF04E0C">
        <w:rPr>
          <w:rFonts w:asciiTheme="minorHAnsi" w:hAnsiTheme="minorHAnsi" w:cstheme="minorBidi"/>
        </w:rPr>
        <w:t>, kā arī Krievu purva austrumu malā esošā distrofā ezera apsekojuma 2019. gada 15. augustā</w:t>
      </w:r>
      <w:r w:rsidRPr="0EF04E0C">
        <w:rPr>
          <w:rFonts w:asciiTheme="minorHAnsi" w:hAnsiTheme="minorHAnsi" w:cstheme="minorBidi"/>
        </w:rPr>
        <w:t>.</w:t>
      </w:r>
      <w:r w:rsidR="008414DE" w:rsidRPr="0EF04E0C">
        <w:rPr>
          <w:rFonts w:asciiTheme="minorHAnsi" w:hAnsiTheme="minorHAnsi" w:cstheme="minorBidi"/>
        </w:rPr>
        <w:t xml:space="preserve"> Dabas aizsardzības plāna ietvaros tika apsekots arī Slepkavu ezers, kurš robežojas ar DL “Mežole” teritoriju. </w:t>
      </w:r>
    </w:p>
    <w:p w14:paraId="0942B0C4" w14:textId="77777777" w:rsidR="00EE728B" w:rsidRPr="007B30AD" w:rsidRDefault="00EE728B" w:rsidP="00BB67D1">
      <w:pPr>
        <w:jc w:val="both"/>
        <w:rPr>
          <w:rFonts w:asciiTheme="minorHAnsi" w:hAnsiTheme="minorHAnsi" w:cstheme="minorHAnsi"/>
          <w:b/>
        </w:rPr>
      </w:pPr>
    </w:p>
    <w:p w14:paraId="5E83FD0F" w14:textId="77777777" w:rsidR="00EE728B" w:rsidRPr="007B30AD" w:rsidRDefault="00EE728B" w:rsidP="00BB67D1">
      <w:pPr>
        <w:jc w:val="both"/>
        <w:rPr>
          <w:rFonts w:asciiTheme="minorHAnsi" w:hAnsiTheme="minorHAnsi" w:cstheme="minorHAnsi"/>
          <w:b/>
        </w:rPr>
      </w:pPr>
      <w:r w:rsidRPr="007B30AD">
        <w:rPr>
          <w:rFonts w:asciiTheme="minorHAnsi" w:hAnsiTheme="minorHAnsi" w:cstheme="minorHAnsi"/>
          <w:b/>
        </w:rPr>
        <w:t>Dabas aizsardzības vērtība</w:t>
      </w:r>
    </w:p>
    <w:p w14:paraId="08900896" w14:textId="01E7C945" w:rsidR="008414DE" w:rsidRPr="007B30AD" w:rsidRDefault="00721A7F" w:rsidP="0EF04E0C">
      <w:pPr>
        <w:jc w:val="both"/>
        <w:rPr>
          <w:rFonts w:asciiTheme="minorHAnsi" w:hAnsiTheme="minorHAnsi" w:cstheme="minorBidi"/>
        </w:rPr>
      </w:pPr>
      <w:r w:rsidRPr="0EF04E0C">
        <w:rPr>
          <w:rFonts w:asciiTheme="minorHAnsi" w:hAnsiTheme="minorHAnsi" w:cstheme="minorBidi"/>
        </w:rPr>
        <w:t xml:space="preserve">DL “Mežole” ir konstatēti </w:t>
      </w:r>
      <w:r w:rsidR="00D72702" w:rsidRPr="0EF04E0C">
        <w:rPr>
          <w:rFonts w:asciiTheme="minorHAnsi" w:hAnsiTheme="minorHAnsi" w:cstheme="minorBidi"/>
        </w:rPr>
        <w:t>2</w:t>
      </w:r>
      <w:r w:rsidRPr="0EF04E0C">
        <w:rPr>
          <w:rFonts w:asciiTheme="minorHAnsi" w:hAnsiTheme="minorHAnsi" w:cstheme="minorBidi"/>
        </w:rPr>
        <w:t xml:space="preserve"> </w:t>
      </w:r>
      <w:r w:rsidR="00F96C9A">
        <w:rPr>
          <w:rFonts w:asciiTheme="minorHAnsi" w:hAnsiTheme="minorHAnsi" w:cstheme="minorBidi"/>
        </w:rPr>
        <w:t>ES</w:t>
      </w:r>
      <w:r w:rsidRPr="0EF04E0C">
        <w:rPr>
          <w:rFonts w:asciiTheme="minorHAnsi" w:hAnsiTheme="minorHAnsi" w:cstheme="minorBidi"/>
        </w:rPr>
        <w:t xml:space="preserve"> aizsargājami saldūdens biotopu veidi vai varianti</w:t>
      </w:r>
      <w:r w:rsidR="00D72702" w:rsidRPr="0EF04E0C">
        <w:rPr>
          <w:rFonts w:asciiTheme="minorHAnsi" w:hAnsiTheme="minorHAnsi" w:cstheme="minorBidi"/>
        </w:rPr>
        <w:t xml:space="preserve">, kā arī </w:t>
      </w:r>
      <w:r w:rsidRPr="0EF04E0C">
        <w:rPr>
          <w:rFonts w:asciiTheme="minorHAnsi" w:hAnsiTheme="minorHAnsi" w:cstheme="minorBidi"/>
        </w:rPr>
        <w:t xml:space="preserve">Ludzes un Lipsas upēs konstatētas 3 ES </w:t>
      </w:r>
      <w:r w:rsidR="009D33E0" w:rsidRPr="0EF04E0C">
        <w:rPr>
          <w:rFonts w:asciiTheme="minorHAnsi" w:hAnsiTheme="minorHAnsi" w:cstheme="minorBidi"/>
        </w:rPr>
        <w:t>Dzīvotņu direktīvas pielikumā iekļautās sugas</w:t>
      </w:r>
      <w:r w:rsidRPr="0EF04E0C">
        <w:rPr>
          <w:rFonts w:asciiTheme="minorHAnsi" w:hAnsiTheme="minorHAnsi" w:cstheme="minorBidi"/>
        </w:rPr>
        <w:t xml:space="preserve"> un 1 cita īpaši aizsargājama suga, bet </w:t>
      </w:r>
      <w:r w:rsidR="00466803" w:rsidRPr="0EF04E0C">
        <w:rPr>
          <w:rFonts w:asciiTheme="minorHAnsi" w:hAnsiTheme="minorHAnsi" w:cstheme="minorBidi"/>
        </w:rPr>
        <w:t>distrofajā ezerā</w:t>
      </w:r>
      <w:r w:rsidRPr="0EF04E0C">
        <w:rPr>
          <w:rFonts w:asciiTheme="minorHAnsi" w:hAnsiTheme="minorHAnsi" w:cstheme="minorBidi"/>
        </w:rPr>
        <w:t xml:space="preserve"> </w:t>
      </w:r>
      <w:r w:rsidR="000D748C" w:rsidRPr="0EF04E0C">
        <w:rPr>
          <w:rFonts w:asciiTheme="minorHAnsi" w:hAnsiTheme="minorHAnsi" w:cstheme="minorBidi"/>
        </w:rPr>
        <w:t xml:space="preserve">Krievu purva austrumos </w:t>
      </w:r>
      <w:r w:rsidRPr="0EF04E0C">
        <w:rPr>
          <w:rFonts w:asciiTheme="minorHAnsi" w:hAnsiTheme="minorHAnsi" w:cstheme="minorBidi"/>
        </w:rPr>
        <w:t>konstatēta</w:t>
      </w:r>
      <w:r w:rsidR="000D748C" w:rsidRPr="0EF04E0C">
        <w:rPr>
          <w:rFonts w:asciiTheme="minorHAnsi" w:hAnsiTheme="minorHAnsi" w:cstheme="minorBidi"/>
        </w:rPr>
        <w:t>s</w:t>
      </w:r>
      <w:r w:rsidRPr="0EF04E0C">
        <w:rPr>
          <w:rFonts w:asciiTheme="minorHAnsi" w:hAnsiTheme="minorHAnsi" w:cstheme="minorBidi"/>
        </w:rPr>
        <w:t xml:space="preserve"> 2 ES </w:t>
      </w:r>
      <w:r w:rsidR="009D33E0" w:rsidRPr="0EF04E0C">
        <w:rPr>
          <w:rFonts w:asciiTheme="minorHAnsi" w:hAnsiTheme="minorHAnsi" w:cstheme="minorBidi"/>
        </w:rPr>
        <w:t>Dzīvotņu direktīvas pielikumā iekļautās sugas</w:t>
      </w:r>
      <w:r w:rsidRPr="0EF04E0C">
        <w:rPr>
          <w:rFonts w:asciiTheme="minorHAnsi" w:hAnsiTheme="minorHAnsi" w:cstheme="minorBidi"/>
        </w:rPr>
        <w:t>.</w:t>
      </w:r>
      <w:r w:rsidR="00EE728B" w:rsidRPr="0EF04E0C">
        <w:rPr>
          <w:rFonts w:asciiTheme="minorHAnsi" w:hAnsiTheme="minorHAnsi" w:cstheme="minorBidi"/>
        </w:rPr>
        <w:t xml:space="preserve"> </w:t>
      </w:r>
    </w:p>
    <w:p w14:paraId="18A617B2" w14:textId="77777777" w:rsidR="008414DE" w:rsidRPr="007B30AD" w:rsidRDefault="008414DE" w:rsidP="00BB67D1">
      <w:pPr>
        <w:jc w:val="both"/>
        <w:rPr>
          <w:rFonts w:asciiTheme="minorHAnsi" w:hAnsiTheme="minorHAnsi" w:cstheme="minorHAnsi"/>
        </w:rPr>
      </w:pPr>
    </w:p>
    <w:p w14:paraId="36E7B9CB" w14:textId="368AF605" w:rsidR="00EE728B" w:rsidRPr="007B30AD" w:rsidRDefault="00EE728B" w:rsidP="00BB67D1">
      <w:pPr>
        <w:jc w:val="both"/>
        <w:rPr>
          <w:rFonts w:asciiTheme="minorHAnsi" w:hAnsiTheme="minorHAnsi" w:cstheme="minorHAnsi"/>
        </w:rPr>
      </w:pPr>
      <w:r w:rsidRPr="007B30AD">
        <w:rPr>
          <w:rFonts w:asciiTheme="minorHAnsi" w:hAnsiTheme="minorHAnsi" w:cstheme="minorHAnsi"/>
        </w:rPr>
        <w:t xml:space="preserve">Ludzes un Lipsas upes posmi </w:t>
      </w:r>
      <w:r w:rsidR="00F6561C" w:rsidRPr="007B30AD">
        <w:rPr>
          <w:rFonts w:asciiTheme="minorHAnsi" w:hAnsiTheme="minorHAnsi" w:cstheme="minorHAnsi"/>
        </w:rPr>
        <w:t>DL</w:t>
      </w:r>
      <w:r w:rsidRPr="007B30AD">
        <w:rPr>
          <w:rFonts w:asciiTheme="minorHAnsi" w:hAnsiTheme="minorHAnsi" w:cstheme="minorHAnsi"/>
        </w:rPr>
        <w:t xml:space="preserve"> “Mežole” teritorijā atbilst ES nozīmes biotopa tipam 3260 Upju straujteces un dabiski upju posmi. Analizējot 2017. gada datus no saldūdens biotopu inventarizācijas anketām, Ludzes upe atbilst biotopa variantam 3260_1: upes vai upju posmi ar akmeņainu vai oļainu gultni, kuros straumes ātrums &gt; 0,2 m/s. Ludze visā posmā atbilst vidējai kvalitātei, tomēr, apsekojot upes posmus 2018. gada 17. augustā, sugu un biotopu eksperts konstatēja, ka upes augštece (</w:t>
      </w:r>
      <w:r w:rsidR="00D4267D" w:rsidRPr="007B30AD">
        <w:rPr>
          <w:rFonts w:asciiTheme="minorHAnsi" w:hAnsiTheme="minorHAnsi" w:cstheme="minorHAnsi"/>
        </w:rPr>
        <w:t xml:space="preserve">skat. </w:t>
      </w:r>
      <w:r w:rsidR="00260376" w:rsidRPr="007B30AD">
        <w:rPr>
          <w:rFonts w:asciiTheme="minorHAnsi" w:hAnsiTheme="minorHAnsi" w:cstheme="minorHAnsi"/>
        </w:rPr>
        <w:t>2.</w:t>
      </w:r>
      <w:r w:rsidR="00C91DE5" w:rsidRPr="007B30AD">
        <w:rPr>
          <w:rFonts w:asciiTheme="minorHAnsi" w:hAnsiTheme="minorHAnsi" w:cstheme="minorHAnsi"/>
        </w:rPr>
        <w:t>2</w:t>
      </w:r>
      <w:r w:rsidR="00260376" w:rsidRPr="007B30AD">
        <w:rPr>
          <w:rFonts w:asciiTheme="minorHAnsi" w:hAnsiTheme="minorHAnsi" w:cstheme="minorHAnsi"/>
        </w:rPr>
        <w:t>.</w:t>
      </w:r>
      <w:r w:rsidRPr="007B30AD">
        <w:rPr>
          <w:rFonts w:asciiTheme="minorHAnsi" w:hAnsiTheme="minorHAnsi" w:cstheme="minorHAnsi"/>
        </w:rPr>
        <w:t xml:space="preserve"> attēl</w:t>
      </w:r>
      <w:r w:rsidR="00D4267D" w:rsidRPr="007B30AD">
        <w:rPr>
          <w:rFonts w:asciiTheme="minorHAnsi" w:hAnsiTheme="minorHAnsi" w:cstheme="minorHAnsi"/>
        </w:rPr>
        <w:t>u</w:t>
      </w:r>
      <w:r w:rsidRPr="007B30AD">
        <w:rPr>
          <w:rFonts w:asciiTheme="minorHAnsi" w:hAnsiTheme="minorHAnsi" w:cstheme="minorHAnsi"/>
        </w:rPr>
        <w:t>) bebru darbības rezultātā ir pārveidota un neatbilst biotopa variantam 3260_1 un ir sliktā kvalitātē. Ludzes vidustece un lejtece (</w:t>
      </w:r>
      <w:r w:rsidR="00D4267D" w:rsidRPr="007B30AD">
        <w:rPr>
          <w:rFonts w:asciiTheme="minorHAnsi" w:hAnsiTheme="minorHAnsi" w:cstheme="minorHAnsi"/>
        </w:rPr>
        <w:t xml:space="preserve">skat. </w:t>
      </w:r>
      <w:r w:rsidRPr="007B30AD">
        <w:rPr>
          <w:rFonts w:asciiTheme="minorHAnsi" w:hAnsiTheme="minorHAnsi" w:cstheme="minorHAnsi"/>
        </w:rPr>
        <w:t>2</w:t>
      </w:r>
      <w:r w:rsidR="00260376" w:rsidRPr="007B30AD">
        <w:rPr>
          <w:rFonts w:asciiTheme="minorHAnsi" w:hAnsiTheme="minorHAnsi" w:cstheme="minorHAnsi"/>
        </w:rPr>
        <w:t>.</w:t>
      </w:r>
      <w:r w:rsidR="008F16D9" w:rsidRPr="007B30AD">
        <w:rPr>
          <w:rFonts w:asciiTheme="minorHAnsi" w:hAnsiTheme="minorHAnsi" w:cstheme="minorHAnsi"/>
        </w:rPr>
        <w:t>2</w:t>
      </w:r>
      <w:r w:rsidRPr="007B30AD">
        <w:rPr>
          <w:rFonts w:asciiTheme="minorHAnsi" w:hAnsiTheme="minorHAnsi" w:cstheme="minorHAnsi"/>
        </w:rPr>
        <w:t>. attēl</w:t>
      </w:r>
      <w:r w:rsidR="00D4267D" w:rsidRPr="007B30AD">
        <w:rPr>
          <w:rFonts w:asciiTheme="minorHAnsi" w:hAnsiTheme="minorHAnsi" w:cstheme="minorHAnsi"/>
        </w:rPr>
        <w:t>u</w:t>
      </w:r>
      <w:r w:rsidRPr="007B30AD">
        <w:rPr>
          <w:rFonts w:asciiTheme="minorHAnsi" w:hAnsiTheme="minorHAnsi" w:cstheme="minorHAnsi"/>
        </w:rPr>
        <w:t>) atbilst biotopa variantam 3260_1. Tās kvalitāti pazemina upē iekritušo koku daudzums un sedimentācijas procesi, ko rada krastu izskalošanās un bebru darbība (Urtāns, 2017).</w:t>
      </w:r>
    </w:p>
    <w:p w14:paraId="72CF6813" w14:textId="77777777" w:rsidR="00EE728B" w:rsidRPr="007B30AD" w:rsidRDefault="00EE728B" w:rsidP="00EE728B">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4316"/>
      </w:tblGrid>
      <w:tr w:rsidR="00EE728B" w:rsidRPr="007B30AD" w14:paraId="0F034E52" w14:textId="77777777" w:rsidTr="490EEDBB">
        <w:tc>
          <w:tcPr>
            <w:tcW w:w="4356" w:type="dxa"/>
          </w:tcPr>
          <w:p w14:paraId="19D89E1C" w14:textId="77777777" w:rsidR="00EE728B" w:rsidRPr="007B30AD" w:rsidRDefault="00EE728B" w:rsidP="00F500E5">
            <w:pPr>
              <w:rPr>
                <w:rFonts w:asciiTheme="minorHAnsi" w:hAnsiTheme="minorHAnsi" w:cstheme="minorHAnsi"/>
              </w:rPr>
            </w:pPr>
            <w:r w:rsidRPr="007B30AD">
              <w:rPr>
                <w:rFonts w:asciiTheme="minorHAnsi" w:hAnsiTheme="minorHAnsi" w:cstheme="minorHAnsi"/>
                <w:noProof/>
                <w:lang w:eastAsia="lv-LV"/>
              </w:rPr>
              <w:drawing>
                <wp:inline distT="0" distB="0" distL="0" distR="0" wp14:anchorId="2A605519" wp14:editId="4CAD6C5C">
                  <wp:extent cx="2628902" cy="1971597"/>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609.JPG"/>
                          <pic:cNvPicPr/>
                        </pic:nvPicPr>
                        <pic:blipFill>
                          <a:blip r:embed="rId52" cstate="screen">
                            <a:extLst>
                              <a:ext uri="{28A0092B-C50C-407E-A947-70E740481C1C}">
                                <a14:useLocalDpi xmlns:a14="http://schemas.microsoft.com/office/drawing/2010/main"/>
                              </a:ext>
                            </a:extLst>
                          </a:blip>
                          <a:stretch>
                            <a:fillRect/>
                          </a:stretch>
                        </pic:blipFill>
                        <pic:spPr>
                          <a:xfrm rot="10800000">
                            <a:off x="0" y="0"/>
                            <a:ext cx="2631127" cy="1973265"/>
                          </a:xfrm>
                          <a:prstGeom prst="rect">
                            <a:avLst/>
                          </a:prstGeom>
                        </pic:spPr>
                      </pic:pic>
                    </a:graphicData>
                  </a:graphic>
                </wp:inline>
              </w:drawing>
            </w:r>
          </w:p>
        </w:tc>
        <w:tc>
          <w:tcPr>
            <w:tcW w:w="4171" w:type="dxa"/>
          </w:tcPr>
          <w:p w14:paraId="26365FBB" w14:textId="77777777" w:rsidR="00EE728B" w:rsidRPr="007B30AD" w:rsidRDefault="00EE728B" w:rsidP="00F500E5">
            <w:pPr>
              <w:rPr>
                <w:rFonts w:asciiTheme="minorHAnsi" w:hAnsiTheme="minorHAnsi" w:cstheme="minorHAnsi"/>
              </w:rPr>
            </w:pPr>
            <w:r w:rsidRPr="007B30AD">
              <w:rPr>
                <w:rFonts w:asciiTheme="minorHAnsi" w:hAnsiTheme="minorHAnsi" w:cstheme="minorHAnsi"/>
                <w:noProof/>
                <w:lang w:eastAsia="lv-LV"/>
              </w:rPr>
              <w:drawing>
                <wp:inline distT="0" distB="0" distL="0" distR="0" wp14:anchorId="3422DBD1" wp14:editId="3857A4F6">
                  <wp:extent cx="2698431" cy="196659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602.JPG"/>
                          <pic:cNvPicPr/>
                        </pic:nvPicPr>
                        <pic:blipFill>
                          <a:blip r:embed="rId53" cstate="screen">
                            <a:extLst>
                              <a:ext uri="{28A0092B-C50C-407E-A947-70E740481C1C}">
                                <a14:useLocalDpi xmlns:a14="http://schemas.microsoft.com/office/drawing/2010/main"/>
                              </a:ext>
                            </a:extLst>
                          </a:blip>
                          <a:stretch>
                            <a:fillRect/>
                          </a:stretch>
                        </pic:blipFill>
                        <pic:spPr>
                          <a:xfrm rot="10800000">
                            <a:off x="0" y="0"/>
                            <a:ext cx="2701045" cy="1968500"/>
                          </a:xfrm>
                          <a:prstGeom prst="rect">
                            <a:avLst/>
                          </a:prstGeom>
                        </pic:spPr>
                      </pic:pic>
                    </a:graphicData>
                  </a:graphic>
                </wp:inline>
              </w:drawing>
            </w:r>
          </w:p>
        </w:tc>
      </w:tr>
      <w:tr w:rsidR="00EE728B" w:rsidRPr="007B30AD" w14:paraId="160C5C30" w14:textId="77777777" w:rsidTr="490EEDBB">
        <w:tc>
          <w:tcPr>
            <w:tcW w:w="8527" w:type="dxa"/>
            <w:gridSpan w:val="2"/>
          </w:tcPr>
          <w:p w14:paraId="0CE05AE9" w14:textId="6CEAA737" w:rsidR="00EE728B" w:rsidRPr="007B30AD" w:rsidRDefault="00260376" w:rsidP="0EF04E0C">
            <w:pPr>
              <w:rPr>
                <w:rFonts w:asciiTheme="minorHAnsi" w:hAnsiTheme="minorHAnsi" w:cstheme="minorBidi"/>
                <w:b/>
                <w:bCs/>
                <w:i/>
                <w:iCs/>
              </w:rPr>
            </w:pPr>
            <w:r w:rsidRPr="0EF04E0C">
              <w:rPr>
                <w:rFonts w:asciiTheme="minorHAnsi" w:hAnsiTheme="minorHAnsi" w:cstheme="minorBidi"/>
                <w:b/>
                <w:bCs/>
                <w:i/>
                <w:iCs/>
              </w:rPr>
              <w:t>2.</w:t>
            </w:r>
            <w:r w:rsidR="00C91DE5" w:rsidRPr="0EF04E0C">
              <w:rPr>
                <w:rFonts w:asciiTheme="minorHAnsi" w:hAnsiTheme="minorHAnsi" w:cstheme="minorBidi"/>
                <w:b/>
                <w:bCs/>
                <w:i/>
                <w:iCs/>
              </w:rPr>
              <w:t>2</w:t>
            </w:r>
            <w:r w:rsidR="00EE728B" w:rsidRPr="0EF04E0C">
              <w:rPr>
                <w:rFonts w:asciiTheme="minorHAnsi" w:hAnsiTheme="minorHAnsi" w:cstheme="minorBidi"/>
                <w:b/>
                <w:bCs/>
                <w:i/>
                <w:iCs/>
              </w:rPr>
              <w:t>. attēls</w:t>
            </w:r>
            <w:r w:rsidR="009E02D5" w:rsidRPr="0EF04E0C">
              <w:rPr>
                <w:rFonts w:asciiTheme="minorHAnsi" w:hAnsiTheme="minorHAnsi" w:cstheme="minorBidi"/>
                <w:b/>
                <w:bCs/>
                <w:i/>
                <w:iCs/>
              </w:rPr>
              <w:t>.</w:t>
            </w:r>
            <w:r w:rsidR="00EE728B" w:rsidRPr="0EF04E0C">
              <w:rPr>
                <w:rFonts w:asciiTheme="minorHAnsi" w:hAnsiTheme="minorHAnsi" w:cstheme="minorBidi"/>
                <w:b/>
                <w:bCs/>
                <w:i/>
                <w:iCs/>
              </w:rPr>
              <w:t xml:space="preserve"> Ludzes upes augštece (pa kreisi) un lejtece (pa labi) </w:t>
            </w:r>
            <w:r w:rsidR="7C6C5C04" w:rsidRPr="0EF04E0C">
              <w:rPr>
                <w:rFonts w:asciiTheme="minorHAnsi" w:hAnsiTheme="minorHAnsi" w:cstheme="minorBidi"/>
                <w:b/>
                <w:bCs/>
                <w:i/>
                <w:iCs/>
              </w:rPr>
              <w:t>DL</w:t>
            </w:r>
            <w:r w:rsidR="00EE728B" w:rsidRPr="0EF04E0C">
              <w:rPr>
                <w:rFonts w:asciiTheme="minorHAnsi" w:hAnsiTheme="minorHAnsi" w:cstheme="minorBidi"/>
                <w:b/>
                <w:bCs/>
                <w:i/>
                <w:iCs/>
              </w:rPr>
              <w:t xml:space="preserve"> Mežole 2018. gada 17. augustā (</w:t>
            </w:r>
            <w:r w:rsidRPr="0EF04E0C">
              <w:rPr>
                <w:rFonts w:asciiTheme="minorHAnsi" w:hAnsiTheme="minorHAnsi" w:cstheme="minorBidi"/>
                <w:b/>
                <w:bCs/>
                <w:i/>
                <w:iCs/>
              </w:rPr>
              <w:t xml:space="preserve">Foto: </w:t>
            </w:r>
            <w:r w:rsidR="00EE728B" w:rsidRPr="0EF04E0C">
              <w:rPr>
                <w:rFonts w:asciiTheme="minorHAnsi" w:hAnsiTheme="minorHAnsi" w:cstheme="minorBidi"/>
                <w:b/>
                <w:bCs/>
                <w:i/>
                <w:iCs/>
              </w:rPr>
              <w:t>D. Ozoliņ</w:t>
            </w:r>
            <w:r w:rsidRPr="0EF04E0C">
              <w:rPr>
                <w:rFonts w:asciiTheme="minorHAnsi" w:hAnsiTheme="minorHAnsi" w:cstheme="minorBidi"/>
                <w:b/>
                <w:bCs/>
                <w:i/>
                <w:iCs/>
              </w:rPr>
              <w:t>š</w:t>
            </w:r>
            <w:r w:rsidR="00EE728B" w:rsidRPr="0EF04E0C">
              <w:rPr>
                <w:rFonts w:asciiTheme="minorHAnsi" w:hAnsiTheme="minorHAnsi" w:cstheme="minorBidi"/>
                <w:b/>
                <w:bCs/>
                <w:i/>
                <w:iCs/>
              </w:rPr>
              <w:t>)</w:t>
            </w:r>
          </w:p>
        </w:tc>
      </w:tr>
    </w:tbl>
    <w:p w14:paraId="7339521C" w14:textId="77777777" w:rsidR="00EE728B" w:rsidRPr="007B30AD" w:rsidRDefault="00EE728B" w:rsidP="00EE728B">
      <w:pPr>
        <w:rPr>
          <w:rFonts w:asciiTheme="minorHAnsi" w:hAnsiTheme="minorHAnsi" w:cstheme="minorHAnsi"/>
        </w:rPr>
      </w:pPr>
    </w:p>
    <w:p w14:paraId="790FF09B" w14:textId="6CB9B71C" w:rsidR="00EE728B" w:rsidRPr="007B30AD" w:rsidRDefault="00EE728B" w:rsidP="00850DE1">
      <w:pPr>
        <w:jc w:val="both"/>
        <w:rPr>
          <w:rFonts w:asciiTheme="minorHAnsi" w:hAnsiTheme="minorHAnsi" w:cstheme="minorHAnsi"/>
        </w:rPr>
      </w:pPr>
      <w:r w:rsidRPr="007B30AD">
        <w:rPr>
          <w:rFonts w:asciiTheme="minorHAnsi" w:hAnsiTheme="minorHAnsi" w:cstheme="minorHAnsi"/>
        </w:rPr>
        <w:t>Ludzes upē sastopami</w:t>
      </w:r>
      <w:r w:rsidR="001634AA" w:rsidRPr="007B30AD">
        <w:rPr>
          <w:rFonts w:asciiTheme="minorHAnsi" w:hAnsiTheme="minorHAnsi" w:cstheme="minorHAnsi"/>
        </w:rPr>
        <w:t xml:space="preserve"> Latvijas</w:t>
      </w:r>
      <w:r w:rsidRPr="007B30AD">
        <w:rPr>
          <w:rFonts w:asciiTheme="minorHAnsi" w:hAnsiTheme="minorHAnsi" w:cstheme="minorHAnsi"/>
        </w:rPr>
        <w:t xml:space="preserve"> īpaši aizsargājamie saldūdens </w:t>
      </w:r>
      <w:r w:rsidRPr="007B30AD">
        <w:rPr>
          <w:rFonts w:asciiTheme="minorHAnsi" w:hAnsiTheme="minorHAnsi" w:cstheme="minorHAnsi"/>
          <w:szCs w:val="24"/>
        </w:rPr>
        <w:t xml:space="preserve">biotopi - </w:t>
      </w:r>
      <w:r w:rsidRPr="007B30AD">
        <w:rPr>
          <w:rFonts w:asciiTheme="minorHAnsi" w:hAnsiTheme="minorHAnsi" w:cstheme="minorHAnsi"/>
          <w:szCs w:val="24"/>
          <w:shd w:val="clear" w:color="auto" w:fill="FFFFFF"/>
        </w:rPr>
        <w:t>5.1. Akmeņu sakopojumi upēs un 5.17. Visgarās glīvenes </w:t>
      </w:r>
      <w:r w:rsidRPr="007B30AD">
        <w:rPr>
          <w:rFonts w:asciiTheme="minorHAnsi" w:hAnsiTheme="minorHAnsi" w:cstheme="minorHAnsi"/>
          <w:i/>
          <w:iCs/>
          <w:szCs w:val="24"/>
          <w:shd w:val="clear" w:color="auto" w:fill="FFFFFF"/>
        </w:rPr>
        <w:t>Potamogeton praelongu</w:t>
      </w:r>
      <w:r w:rsidR="002516E2" w:rsidRPr="007B30AD">
        <w:rPr>
          <w:rFonts w:asciiTheme="minorHAnsi" w:hAnsiTheme="minorHAnsi" w:cstheme="minorHAnsi"/>
          <w:i/>
          <w:iCs/>
          <w:szCs w:val="24"/>
          <w:shd w:val="clear" w:color="auto" w:fill="FFFFFF"/>
        </w:rPr>
        <w:t xml:space="preserve"> </w:t>
      </w:r>
      <w:r w:rsidRPr="007B30AD">
        <w:rPr>
          <w:rFonts w:asciiTheme="minorHAnsi" w:hAnsiTheme="minorHAnsi" w:cstheme="minorHAnsi"/>
          <w:szCs w:val="24"/>
          <w:shd w:val="clear" w:color="auto" w:fill="FFFFFF"/>
        </w:rPr>
        <w:t>un alpu glīvenes </w:t>
      </w:r>
      <w:r w:rsidRPr="007B30AD">
        <w:rPr>
          <w:rFonts w:asciiTheme="minorHAnsi" w:hAnsiTheme="minorHAnsi" w:cstheme="minorHAnsi"/>
          <w:i/>
          <w:iCs/>
          <w:szCs w:val="24"/>
          <w:shd w:val="clear" w:color="auto" w:fill="FFFFFF"/>
        </w:rPr>
        <w:t>Potamogeton alpinus</w:t>
      </w:r>
      <w:r w:rsidR="002516E2" w:rsidRPr="007B30AD">
        <w:rPr>
          <w:rFonts w:asciiTheme="minorHAnsi" w:hAnsiTheme="minorHAnsi" w:cstheme="minorHAnsi"/>
          <w:szCs w:val="24"/>
          <w:shd w:val="clear" w:color="auto" w:fill="FFFFFF"/>
        </w:rPr>
        <w:t xml:space="preserve"> </w:t>
      </w:r>
      <w:r w:rsidRPr="007B30AD">
        <w:rPr>
          <w:rFonts w:asciiTheme="minorHAnsi" w:hAnsiTheme="minorHAnsi" w:cstheme="minorHAnsi"/>
          <w:szCs w:val="24"/>
          <w:shd w:val="clear" w:color="auto" w:fill="FFFFFF"/>
        </w:rPr>
        <w:t>audzes upēs.</w:t>
      </w:r>
      <w:r w:rsidRPr="007B30AD">
        <w:rPr>
          <w:rFonts w:asciiTheme="minorHAnsi" w:hAnsiTheme="minorHAnsi" w:cstheme="minorHAnsi"/>
          <w:sz w:val="20"/>
          <w:shd w:val="clear" w:color="auto" w:fill="FFFFFF"/>
        </w:rPr>
        <w:t xml:space="preserve"> </w:t>
      </w:r>
      <w:r w:rsidRPr="007B30AD">
        <w:rPr>
          <w:rFonts w:asciiTheme="minorHAnsi" w:hAnsiTheme="minorHAnsi" w:cstheme="minorHAnsi"/>
        </w:rPr>
        <w:t xml:space="preserve">Ludzes upē sastopamās īpaši </w:t>
      </w:r>
      <w:r w:rsidRPr="007B30AD">
        <w:rPr>
          <w:rFonts w:asciiTheme="minorHAnsi" w:hAnsiTheme="minorHAnsi" w:cstheme="minorHAnsi"/>
        </w:rPr>
        <w:lastRenderedPageBreak/>
        <w:t xml:space="preserve">aizsargājamās sugas ir biezā perlamutrene </w:t>
      </w:r>
      <w:r w:rsidRPr="007B30AD">
        <w:rPr>
          <w:rFonts w:asciiTheme="minorHAnsi" w:hAnsiTheme="minorHAnsi" w:cstheme="minorHAnsi"/>
          <w:i/>
        </w:rPr>
        <w:t>Unio crassus</w:t>
      </w:r>
      <w:r w:rsidRPr="007B30AD">
        <w:rPr>
          <w:rFonts w:asciiTheme="minorHAnsi" w:hAnsiTheme="minorHAnsi" w:cstheme="minorHAnsi"/>
        </w:rPr>
        <w:t xml:space="preserve"> un upes micīšgliemezis </w:t>
      </w:r>
      <w:r w:rsidRPr="007B30AD">
        <w:rPr>
          <w:rFonts w:asciiTheme="minorHAnsi" w:hAnsiTheme="minorHAnsi" w:cstheme="minorHAnsi"/>
          <w:i/>
        </w:rPr>
        <w:t>Anc</w:t>
      </w:r>
      <w:r w:rsidR="00721A7F" w:rsidRPr="007B30AD">
        <w:rPr>
          <w:rFonts w:asciiTheme="minorHAnsi" w:hAnsiTheme="minorHAnsi" w:cstheme="minorHAnsi"/>
          <w:i/>
        </w:rPr>
        <w:t>y</w:t>
      </w:r>
      <w:r w:rsidRPr="007B30AD">
        <w:rPr>
          <w:rFonts w:asciiTheme="minorHAnsi" w:hAnsiTheme="minorHAnsi" w:cstheme="minorHAnsi"/>
          <w:i/>
        </w:rPr>
        <w:t>lus fluviatilis</w:t>
      </w:r>
      <w:r w:rsidRPr="007B30AD">
        <w:rPr>
          <w:rFonts w:asciiTheme="minorHAnsi" w:hAnsiTheme="minorHAnsi" w:cstheme="minorHAnsi"/>
        </w:rPr>
        <w:t>.</w:t>
      </w:r>
    </w:p>
    <w:p w14:paraId="738E74FF" w14:textId="77777777" w:rsidR="00260376" w:rsidRPr="007B30AD" w:rsidRDefault="00260376" w:rsidP="00850DE1">
      <w:pPr>
        <w:jc w:val="both"/>
        <w:rPr>
          <w:rFonts w:asciiTheme="minorHAnsi" w:hAnsiTheme="minorHAnsi" w:cstheme="minorHAnsi"/>
        </w:rPr>
      </w:pPr>
    </w:p>
    <w:p w14:paraId="3B2B633B" w14:textId="32D3DB16" w:rsidR="00EE728B" w:rsidRPr="007B30AD" w:rsidRDefault="00EE728B" w:rsidP="00850DE1">
      <w:pPr>
        <w:jc w:val="both"/>
        <w:rPr>
          <w:rFonts w:asciiTheme="minorHAnsi" w:hAnsiTheme="minorHAnsi" w:cstheme="minorHAnsi"/>
        </w:rPr>
      </w:pPr>
      <w:r w:rsidRPr="007B30AD">
        <w:rPr>
          <w:rFonts w:asciiTheme="minorHAnsi" w:hAnsiTheme="minorHAnsi" w:cstheme="minorHAnsi"/>
        </w:rPr>
        <w:t xml:space="preserve">Pēc 2017. gada saldūdens biotopu inventarizācijas </w:t>
      </w:r>
      <w:r w:rsidR="004F5148" w:rsidRPr="007B30AD">
        <w:rPr>
          <w:rFonts w:asciiTheme="minorHAnsi" w:hAnsiTheme="minorHAnsi" w:cstheme="minorHAnsi"/>
        </w:rPr>
        <w:t>anketās</w:t>
      </w:r>
      <w:r w:rsidR="001634AA" w:rsidRPr="007B30AD">
        <w:rPr>
          <w:rFonts w:asciiTheme="minorHAnsi" w:hAnsiTheme="minorHAnsi" w:cstheme="minorHAnsi"/>
        </w:rPr>
        <w:t xml:space="preserve"> pieejamās informācijas</w:t>
      </w:r>
      <w:r w:rsidRPr="007B30AD">
        <w:rPr>
          <w:rFonts w:asciiTheme="minorHAnsi" w:hAnsiTheme="minorHAnsi" w:cstheme="minorHAnsi"/>
        </w:rPr>
        <w:t xml:space="preserve">, Lipsas upe atbilst biotopa variantam 3260_2 un biotops ir sliktas kvalitātes. Tam par iemeslu ir upē sakritušo koku daudzums, bebru uzpludinājumi un pastiprināta sedimentācija, kas novērojama visa apsekotā posma garumā. Apsekojot Lipsas upi 2018. gada 17. augustā, tika konstatēts, ka </w:t>
      </w:r>
      <w:r w:rsidR="004F5148" w:rsidRPr="007B30AD">
        <w:rPr>
          <w:rFonts w:asciiTheme="minorHAnsi" w:hAnsiTheme="minorHAnsi" w:cstheme="minorHAnsi"/>
        </w:rPr>
        <w:t>DL</w:t>
      </w:r>
      <w:r w:rsidRPr="007B30AD">
        <w:rPr>
          <w:rFonts w:asciiTheme="minorHAnsi" w:hAnsiTheme="minorHAnsi" w:cstheme="minorHAnsi"/>
        </w:rPr>
        <w:t xml:space="preserve"> </w:t>
      </w:r>
      <w:r w:rsidR="004F5148" w:rsidRPr="007B30AD">
        <w:rPr>
          <w:rFonts w:asciiTheme="minorHAnsi" w:hAnsiTheme="minorHAnsi" w:cstheme="minorHAnsi"/>
        </w:rPr>
        <w:t>“</w:t>
      </w:r>
      <w:r w:rsidRPr="007B30AD">
        <w:rPr>
          <w:rFonts w:asciiTheme="minorHAnsi" w:hAnsiTheme="minorHAnsi" w:cstheme="minorHAnsi"/>
        </w:rPr>
        <w:t>Mežole</w:t>
      </w:r>
      <w:r w:rsidR="004F5148" w:rsidRPr="007B30AD">
        <w:rPr>
          <w:rFonts w:asciiTheme="minorHAnsi" w:hAnsiTheme="minorHAnsi" w:cstheme="minorHAnsi"/>
        </w:rPr>
        <w:t>”</w:t>
      </w:r>
      <w:r w:rsidRPr="007B30AD">
        <w:rPr>
          <w:rFonts w:asciiTheme="minorHAnsi" w:hAnsiTheme="minorHAnsi" w:cstheme="minorHAnsi"/>
        </w:rPr>
        <w:t xml:space="preserve"> teritorijā upes vidustece un lejtece ir vidējas kvalitātes un atbilst tekošu saldūdeņu straujtecēm jeb biotopa variantam 3260_1 (</w:t>
      </w:r>
      <w:r w:rsidR="009E02D5" w:rsidRPr="007B30AD">
        <w:rPr>
          <w:rFonts w:asciiTheme="minorHAnsi" w:hAnsiTheme="minorHAnsi" w:cstheme="minorHAnsi"/>
        </w:rPr>
        <w:t xml:space="preserve">skat. </w:t>
      </w:r>
      <w:r w:rsidR="00260376" w:rsidRPr="007B30AD">
        <w:rPr>
          <w:rFonts w:asciiTheme="minorHAnsi" w:hAnsiTheme="minorHAnsi" w:cstheme="minorHAnsi"/>
        </w:rPr>
        <w:t>2.</w:t>
      </w:r>
      <w:r w:rsidR="00C91DE5" w:rsidRPr="007B30AD">
        <w:rPr>
          <w:rFonts w:asciiTheme="minorHAnsi" w:hAnsiTheme="minorHAnsi" w:cstheme="minorHAnsi"/>
        </w:rPr>
        <w:t>3</w:t>
      </w:r>
      <w:r w:rsidRPr="007B30AD">
        <w:rPr>
          <w:rFonts w:asciiTheme="minorHAnsi" w:hAnsiTheme="minorHAnsi" w:cstheme="minorHAnsi"/>
        </w:rPr>
        <w:t>. attēl</w:t>
      </w:r>
      <w:r w:rsidR="009E02D5" w:rsidRPr="007B30AD">
        <w:rPr>
          <w:rFonts w:asciiTheme="minorHAnsi" w:hAnsiTheme="minorHAnsi" w:cstheme="minorHAnsi"/>
        </w:rPr>
        <w:t>u</w:t>
      </w:r>
      <w:r w:rsidRPr="007B30AD">
        <w:rPr>
          <w:rFonts w:asciiTheme="minorHAnsi" w:hAnsiTheme="minorHAnsi" w:cstheme="minorHAnsi"/>
        </w:rPr>
        <w:t xml:space="preserve">) ar aizsargājamām sugām </w:t>
      </w:r>
      <w:r w:rsidR="00D262B1" w:rsidRPr="007B30AD">
        <w:rPr>
          <w:rFonts w:asciiTheme="minorHAnsi" w:hAnsiTheme="minorHAnsi" w:cstheme="minorHAnsi"/>
        </w:rPr>
        <w:t>–</w:t>
      </w:r>
      <w:r w:rsidRPr="007B30AD">
        <w:rPr>
          <w:rFonts w:asciiTheme="minorHAnsi" w:hAnsiTheme="minorHAnsi" w:cstheme="minorHAnsi"/>
        </w:rPr>
        <w:t xml:space="preserve"> biez</w:t>
      </w:r>
      <w:r w:rsidR="003271B3" w:rsidRPr="007B30AD">
        <w:rPr>
          <w:rFonts w:asciiTheme="minorHAnsi" w:hAnsiTheme="minorHAnsi" w:cstheme="minorHAnsi"/>
        </w:rPr>
        <w:t>ā</w:t>
      </w:r>
      <w:r w:rsidRPr="007B30AD">
        <w:rPr>
          <w:rFonts w:asciiTheme="minorHAnsi" w:hAnsiTheme="minorHAnsi" w:cstheme="minorHAnsi"/>
        </w:rPr>
        <w:t xml:space="preserve"> perlamutrene </w:t>
      </w:r>
      <w:r w:rsidRPr="007B30AD">
        <w:rPr>
          <w:rFonts w:asciiTheme="minorHAnsi" w:hAnsiTheme="minorHAnsi" w:cstheme="minorHAnsi"/>
          <w:i/>
        </w:rPr>
        <w:t>Unio crassus</w:t>
      </w:r>
      <w:r w:rsidRPr="007B30AD">
        <w:rPr>
          <w:rFonts w:asciiTheme="minorHAnsi" w:hAnsiTheme="minorHAnsi" w:cstheme="minorHAnsi"/>
        </w:rPr>
        <w:t xml:space="preserve">, ziemeļu upespērlene </w:t>
      </w:r>
      <w:r w:rsidRPr="007B30AD">
        <w:rPr>
          <w:rFonts w:asciiTheme="minorHAnsi" w:hAnsiTheme="minorHAnsi" w:cstheme="minorHAnsi"/>
          <w:i/>
        </w:rPr>
        <w:t>Margaritifera margaritifera</w:t>
      </w:r>
      <w:r w:rsidRPr="007B30AD">
        <w:rPr>
          <w:rFonts w:asciiTheme="minorHAnsi" w:hAnsiTheme="minorHAnsi" w:cstheme="minorHAnsi"/>
        </w:rPr>
        <w:t xml:space="preserve"> (</w:t>
      </w:r>
      <w:r w:rsidR="009E02D5" w:rsidRPr="007B30AD">
        <w:rPr>
          <w:rFonts w:asciiTheme="minorHAnsi" w:hAnsiTheme="minorHAnsi" w:cstheme="minorHAnsi"/>
        </w:rPr>
        <w:t xml:space="preserve">skat. </w:t>
      </w:r>
      <w:r w:rsidR="00260376" w:rsidRPr="007B30AD">
        <w:rPr>
          <w:rFonts w:asciiTheme="minorHAnsi" w:hAnsiTheme="minorHAnsi" w:cstheme="minorHAnsi"/>
        </w:rPr>
        <w:t>2.</w:t>
      </w:r>
      <w:r w:rsidR="00C91DE5" w:rsidRPr="007B30AD">
        <w:rPr>
          <w:rFonts w:asciiTheme="minorHAnsi" w:hAnsiTheme="minorHAnsi" w:cstheme="minorHAnsi"/>
        </w:rPr>
        <w:t>3</w:t>
      </w:r>
      <w:r w:rsidRPr="007B30AD">
        <w:rPr>
          <w:rFonts w:asciiTheme="minorHAnsi" w:hAnsiTheme="minorHAnsi" w:cstheme="minorHAnsi"/>
        </w:rPr>
        <w:t>. attēl</w:t>
      </w:r>
      <w:r w:rsidR="009E02D5" w:rsidRPr="007B30AD">
        <w:rPr>
          <w:rFonts w:asciiTheme="minorHAnsi" w:hAnsiTheme="minorHAnsi" w:cstheme="minorHAnsi"/>
        </w:rPr>
        <w:t>u</w:t>
      </w:r>
      <w:r w:rsidRPr="007B30AD">
        <w:rPr>
          <w:rFonts w:asciiTheme="minorHAnsi" w:hAnsiTheme="minorHAnsi" w:cstheme="minorHAnsi"/>
        </w:rPr>
        <w:t xml:space="preserve">), zaļās upjuspāres </w:t>
      </w:r>
      <w:r w:rsidRPr="007B30AD">
        <w:rPr>
          <w:rFonts w:asciiTheme="minorHAnsi" w:hAnsiTheme="minorHAnsi" w:cstheme="minorHAnsi"/>
          <w:i/>
        </w:rPr>
        <w:t>Ophiogomphus cecilia</w:t>
      </w:r>
      <w:r w:rsidRPr="007B30AD">
        <w:rPr>
          <w:rFonts w:asciiTheme="minorHAnsi" w:hAnsiTheme="minorHAnsi" w:cstheme="minorHAnsi"/>
        </w:rPr>
        <w:t xml:space="preserve"> kāpuriem un upes micīšgliemezi </w:t>
      </w:r>
      <w:r w:rsidRPr="007B30AD">
        <w:rPr>
          <w:rFonts w:asciiTheme="minorHAnsi" w:hAnsiTheme="minorHAnsi" w:cstheme="minorHAnsi"/>
          <w:i/>
          <w:iCs/>
        </w:rPr>
        <w:t>Ancylus fluviatilis</w:t>
      </w:r>
      <w:r w:rsidRPr="007B30AD">
        <w:rPr>
          <w:rFonts w:asciiTheme="minorHAnsi" w:hAnsiTheme="minorHAnsi" w:cstheme="minorHAnsi"/>
        </w:rPr>
        <w:t>.</w:t>
      </w:r>
    </w:p>
    <w:p w14:paraId="0A8AAD5F" w14:textId="77777777" w:rsidR="00EE728B" w:rsidRPr="007B30AD" w:rsidRDefault="00EE728B" w:rsidP="00EE728B">
      <w:pPr>
        <w:rPr>
          <w:rFonts w:asciiTheme="minorHAnsi" w:hAnsiTheme="minorHAnsi" w:cstheme="minorHAnsi"/>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3"/>
      </w:tblGrid>
      <w:tr w:rsidR="00EE728B" w:rsidRPr="007B30AD" w14:paraId="385082C2" w14:textId="77777777" w:rsidTr="490EEDBB">
        <w:tc>
          <w:tcPr>
            <w:tcW w:w="4263" w:type="dxa"/>
          </w:tcPr>
          <w:p w14:paraId="0529CE50" w14:textId="77777777" w:rsidR="00EE728B" w:rsidRPr="007B30AD" w:rsidRDefault="00EE728B" w:rsidP="00F500E5">
            <w:pPr>
              <w:rPr>
                <w:rFonts w:asciiTheme="minorHAnsi" w:hAnsiTheme="minorHAnsi" w:cstheme="minorHAnsi"/>
                <w:highlight w:val="yellow"/>
              </w:rPr>
            </w:pPr>
            <w:r w:rsidRPr="007B30AD">
              <w:rPr>
                <w:rFonts w:asciiTheme="minorHAnsi" w:hAnsiTheme="minorHAnsi" w:cstheme="minorHAnsi"/>
                <w:noProof/>
                <w:lang w:eastAsia="lv-LV"/>
              </w:rPr>
              <w:drawing>
                <wp:inline distT="0" distB="0" distL="0" distR="0" wp14:anchorId="15604883" wp14:editId="29CA8695">
                  <wp:extent cx="2619375" cy="1964454"/>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619.JPG"/>
                          <pic:cNvPicPr/>
                        </pic:nvPicPr>
                        <pic:blipFill>
                          <a:blip r:embed="rId54" cstate="screen">
                            <a:extLst>
                              <a:ext uri="{28A0092B-C50C-407E-A947-70E740481C1C}">
                                <a14:useLocalDpi xmlns:a14="http://schemas.microsoft.com/office/drawing/2010/main"/>
                              </a:ext>
                            </a:extLst>
                          </a:blip>
                          <a:stretch>
                            <a:fillRect/>
                          </a:stretch>
                        </pic:blipFill>
                        <pic:spPr>
                          <a:xfrm rot="10800000">
                            <a:off x="0" y="0"/>
                            <a:ext cx="2627042" cy="1970204"/>
                          </a:xfrm>
                          <a:prstGeom prst="rect">
                            <a:avLst/>
                          </a:prstGeom>
                        </pic:spPr>
                      </pic:pic>
                    </a:graphicData>
                  </a:graphic>
                </wp:inline>
              </w:drawing>
            </w:r>
          </w:p>
        </w:tc>
        <w:tc>
          <w:tcPr>
            <w:tcW w:w="4264" w:type="dxa"/>
          </w:tcPr>
          <w:p w14:paraId="2FDC7A67" w14:textId="77777777" w:rsidR="00EE728B" w:rsidRPr="007B30AD" w:rsidRDefault="00EE728B" w:rsidP="00F500E5">
            <w:pPr>
              <w:rPr>
                <w:rFonts w:asciiTheme="minorHAnsi" w:hAnsiTheme="minorHAnsi" w:cstheme="minorHAnsi"/>
                <w:highlight w:val="yellow"/>
              </w:rPr>
            </w:pPr>
            <w:r w:rsidRPr="007B30AD">
              <w:rPr>
                <w:rFonts w:asciiTheme="minorHAnsi" w:hAnsiTheme="minorHAnsi" w:cstheme="minorHAnsi"/>
                <w:noProof/>
                <w:lang w:eastAsia="lv-LV"/>
              </w:rPr>
              <w:drawing>
                <wp:inline distT="0" distB="0" distL="0" distR="0" wp14:anchorId="5999D66C" wp14:editId="7DC3D455">
                  <wp:extent cx="2618846" cy="196405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626.JPG"/>
                          <pic:cNvPicPr/>
                        </pic:nvPicPr>
                        <pic:blipFill>
                          <a:blip r:embed="rId55" cstate="screen">
                            <a:extLst>
                              <a:ext uri="{28A0092B-C50C-407E-A947-70E740481C1C}">
                                <a14:useLocalDpi xmlns:a14="http://schemas.microsoft.com/office/drawing/2010/main"/>
                              </a:ext>
                            </a:extLst>
                          </a:blip>
                          <a:stretch>
                            <a:fillRect/>
                          </a:stretch>
                        </pic:blipFill>
                        <pic:spPr>
                          <a:xfrm rot="10800000">
                            <a:off x="0" y="0"/>
                            <a:ext cx="2626841" cy="1970051"/>
                          </a:xfrm>
                          <a:prstGeom prst="rect">
                            <a:avLst/>
                          </a:prstGeom>
                        </pic:spPr>
                      </pic:pic>
                    </a:graphicData>
                  </a:graphic>
                </wp:inline>
              </w:drawing>
            </w:r>
          </w:p>
        </w:tc>
      </w:tr>
      <w:tr w:rsidR="00EE728B" w:rsidRPr="007B30AD" w14:paraId="540AEB72" w14:textId="77777777" w:rsidTr="490EEDBB">
        <w:tc>
          <w:tcPr>
            <w:tcW w:w="8527" w:type="dxa"/>
            <w:gridSpan w:val="2"/>
          </w:tcPr>
          <w:p w14:paraId="03B50EF1" w14:textId="09051A7D" w:rsidR="00EE728B" w:rsidRPr="007B30AD" w:rsidRDefault="00260376" w:rsidP="00F500E5">
            <w:pPr>
              <w:rPr>
                <w:rFonts w:asciiTheme="minorHAnsi" w:hAnsiTheme="minorHAnsi" w:cstheme="minorHAnsi"/>
                <w:b/>
                <w:i/>
              </w:rPr>
            </w:pPr>
            <w:r w:rsidRPr="007B30AD">
              <w:rPr>
                <w:rFonts w:asciiTheme="minorHAnsi" w:hAnsiTheme="minorHAnsi" w:cstheme="minorHAnsi"/>
                <w:b/>
                <w:i/>
              </w:rPr>
              <w:t>2.</w:t>
            </w:r>
            <w:r w:rsidR="00C91DE5" w:rsidRPr="007B30AD">
              <w:rPr>
                <w:rFonts w:asciiTheme="minorHAnsi" w:hAnsiTheme="minorHAnsi" w:cstheme="minorHAnsi"/>
                <w:b/>
                <w:i/>
              </w:rPr>
              <w:t>3</w:t>
            </w:r>
            <w:r w:rsidRPr="007B30AD">
              <w:rPr>
                <w:rFonts w:asciiTheme="minorHAnsi" w:hAnsiTheme="minorHAnsi" w:cstheme="minorHAnsi"/>
                <w:b/>
                <w:i/>
              </w:rPr>
              <w:t>.</w:t>
            </w:r>
            <w:r w:rsidR="00EE728B" w:rsidRPr="007B30AD">
              <w:rPr>
                <w:rFonts w:asciiTheme="minorHAnsi" w:hAnsiTheme="minorHAnsi" w:cstheme="minorHAnsi"/>
                <w:b/>
                <w:i/>
              </w:rPr>
              <w:t xml:space="preserve"> attēls</w:t>
            </w:r>
            <w:r w:rsidR="009E02D5" w:rsidRPr="007B30AD">
              <w:rPr>
                <w:rFonts w:asciiTheme="minorHAnsi" w:hAnsiTheme="minorHAnsi" w:cstheme="minorHAnsi"/>
                <w:b/>
                <w:i/>
              </w:rPr>
              <w:t>.</w:t>
            </w:r>
            <w:r w:rsidR="00EE728B" w:rsidRPr="007B30AD">
              <w:rPr>
                <w:rFonts w:asciiTheme="minorHAnsi" w:hAnsiTheme="minorHAnsi" w:cstheme="minorHAnsi"/>
                <w:b/>
                <w:i/>
              </w:rPr>
              <w:t xml:space="preserve"> Lipsas upes lejtece (pa kreisi) un ziemeļu upespērlene Margaritifera margaritifera (pa labi) </w:t>
            </w:r>
            <w:r w:rsidR="00D478F2" w:rsidRPr="007B30AD">
              <w:rPr>
                <w:rFonts w:asciiTheme="minorHAnsi" w:hAnsiTheme="minorHAnsi" w:cstheme="minorHAnsi"/>
                <w:b/>
                <w:i/>
              </w:rPr>
              <w:t>DL</w:t>
            </w:r>
            <w:r w:rsidR="00EE728B" w:rsidRPr="007B30AD">
              <w:rPr>
                <w:rFonts w:asciiTheme="minorHAnsi" w:hAnsiTheme="minorHAnsi" w:cstheme="minorHAnsi"/>
                <w:b/>
                <w:i/>
              </w:rPr>
              <w:t xml:space="preserve"> </w:t>
            </w:r>
            <w:r w:rsidR="00D478F2" w:rsidRPr="007B30AD">
              <w:rPr>
                <w:rFonts w:asciiTheme="minorHAnsi" w:hAnsiTheme="minorHAnsi" w:cstheme="minorHAnsi"/>
                <w:b/>
                <w:i/>
              </w:rPr>
              <w:t>“</w:t>
            </w:r>
            <w:r w:rsidR="00EE728B" w:rsidRPr="007B30AD">
              <w:rPr>
                <w:rFonts w:asciiTheme="minorHAnsi" w:hAnsiTheme="minorHAnsi" w:cstheme="minorHAnsi"/>
                <w:b/>
                <w:i/>
              </w:rPr>
              <w:t>Mežole</w:t>
            </w:r>
            <w:r w:rsidR="00D478F2" w:rsidRPr="007B30AD">
              <w:rPr>
                <w:rFonts w:asciiTheme="minorHAnsi" w:hAnsiTheme="minorHAnsi" w:cstheme="minorHAnsi"/>
                <w:b/>
                <w:i/>
              </w:rPr>
              <w:t>”</w:t>
            </w:r>
            <w:r w:rsidR="00EE728B" w:rsidRPr="007B30AD">
              <w:rPr>
                <w:rFonts w:asciiTheme="minorHAnsi" w:hAnsiTheme="minorHAnsi" w:cstheme="minorHAnsi"/>
                <w:b/>
                <w:i/>
              </w:rPr>
              <w:t xml:space="preserve"> 2018. gada 17. augustā </w:t>
            </w:r>
            <w:r w:rsidRPr="007B30AD">
              <w:rPr>
                <w:rFonts w:asciiTheme="minorHAnsi" w:hAnsiTheme="minorHAnsi" w:cstheme="minorHAnsi"/>
                <w:b/>
                <w:i/>
              </w:rPr>
              <w:t>(Foto: D. Ozoliņš)</w:t>
            </w:r>
          </w:p>
        </w:tc>
      </w:tr>
    </w:tbl>
    <w:p w14:paraId="41F76196" w14:textId="77777777" w:rsidR="00EE728B" w:rsidRPr="007B30AD" w:rsidRDefault="00EE728B" w:rsidP="00EE728B">
      <w:pPr>
        <w:rPr>
          <w:rFonts w:asciiTheme="minorHAnsi" w:hAnsiTheme="minorHAnsi" w:cstheme="minorHAnsi"/>
          <w:highlight w:val="yellow"/>
        </w:rPr>
      </w:pPr>
    </w:p>
    <w:p w14:paraId="4A6783EB" w14:textId="77777777" w:rsidR="00B91F51" w:rsidRPr="007B30AD" w:rsidRDefault="004F5148" w:rsidP="00B91F51">
      <w:pPr>
        <w:jc w:val="both"/>
        <w:rPr>
          <w:rFonts w:asciiTheme="minorHAnsi" w:hAnsiTheme="minorHAnsi" w:cstheme="minorHAnsi"/>
        </w:rPr>
      </w:pPr>
      <w:r w:rsidRPr="007B30AD">
        <w:rPr>
          <w:rFonts w:asciiTheme="minorHAnsi" w:hAnsiTheme="minorHAnsi" w:cstheme="minorHAnsi"/>
        </w:rPr>
        <w:t>DL</w:t>
      </w:r>
      <w:r w:rsidR="00260376" w:rsidRPr="007B30AD">
        <w:rPr>
          <w:rFonts w:asciiTheme="minorHAnsi" w:hAnsiTheme="minorHAnsi" w:cstheme="minorHAnsi"/>
        </w:rPr>
        <w:t xml:space="preserve"> “Mežole” dienvidos robežojas ar Slepkavu ezeru</w:t>
      </w:r>
      <w:r w:rsidR="005120CB" w:rsidRPr="007B30AD">
        <w:rPr>
          <w:rFonts w:asciiTheme="minorHAnsi" w:hAnsiTheme="minorHAnsi" w:cstheme="minorHAnsi"/>
        </w:rPr>
        <w:t xml:space="preserve">, kurš </w:t>
      </w:r>
      <w:r w:rsidR="00EE728B" w:rsidRPr="007B30AD">
        <w:rPr>
          <w:rFonts w:asciiTheme="minorHAnsi" w:hAnsiTheme="minorHAnsi" w:cstheme="minorHAnsi"/>
        </w:rPr>
        <w:t xml:space="preserve">atbilst biotopa tipam 3150 Eitrofi ezeri ar iegrimušo ūdensaugu un peldaugu augāju. Ezers ir brūnūdens, tajā ir neliels aizaugums, peldlapu augu joslu veido sniegbaltās ūdensrozes </w:t>
      </w:r>
      <w:r w:rsidR="00EE728B" w:rsidRPr="007B30AD">
        <w:rPr>
          <w:rFonts w:asciiTheme="minorHAnsi" w:hAnsiTheme="minorHAnsi" w:cstheme="minorHAnsi"/>
          <w:i/>
        </w:rPr>
        <w:t>Nymphaea candida</w:t>
      </w:r>
      <w:r w:rsidR="00EE728B" w:rsidRPr="007B30AD">
        <w:rPr>
          <w:rFonts w:asciiTheme="minorHAnsi" w:hAnsiTheme="minorHAnsi" w:cstheme="minorHAnsi"/>
        </w:rPr>
        <w:t xml:space="preserve"> un dzeltenās lēpes </w:t>
      </w:r>
      <w:r w:rsidR="00EE728B" w:rsidRPr="007B30AD">
        <w:rPr>
          <w:rFonts w:asciiTheme="minorHAnsi" w:hAnsiTheme="minorHAnsi" w:cstheme="minorHAnsi"/>
          <w:i/>
        </w:rPr>
        <w:t>Nuphar lutea</w:t>
      </w:r>
      <w:r w:rsidR="00EE728B" w:rsidRPr="007B30AD">
        <w:rPr>
          <w:rFonts w:asciiTheme="minorHAnsi" w:hAnsiTheme="minorHAnsi" w:cstheme="minorHAnsi"/>
        </w:rPr>
        <w:t xml:space="preserve">. Ezerā nav konstatētas retās un aizsargājamās makrofītu sugas. </w:t>
      </w:r>
      <w:r w:rsidR="00B91F51" w:rsidRPr="007B30AD">
        <w:rPr>
          <w:rFonts w:asciiTheme="minorHAnsi" w:hAnsiTheme="minorHAnsi" w:cstheme="minorHAnsi"/>
        </w:rPr>
        <w:t xml:space="preserve">Apsekojot Slepkavu ezeru 2019. gada 15. augustā, ezera ziemeļu krastā tika konstatētas sīkās lēpes </w:t>
      </w:r>
      <w:r w:rsidR="00B91F51" w:rsidRPr="007B30AD">
        <w:rPr>
          <w:rFonts w:asciiTheme="minorHAnsi" w:hAnsiTheme="minorHAnsi" w:cstheme="minorHAnsi"/>
          <w:i/>
        </w:rPr>
        <w:t>Nuphar pumila</w:t>
      </w:r>
      <w:r w:rsidR="00B91F51" w:rsidRPr="007B30AD">
        <w:rPr>
          <w:rFonts w:asciiTheme="minorHAnsi" w:hAnsiTheme="minorHAnsi" w:cstheme="minorHAnsi"/>
        </w:rPr>
        <w:t xml:space="preserve"> audzes (skat. 2.</w:t>
      </w:r>
      <w:r w:rsidR="00C91DE5" w:rsidRPr="007B30AD">
        <w:rPr>
          <w:rFonts w:asciiTheme="minorHAnsi" w:hAnsiTheme="minorHAnsi" w:cstheme="minorHAnsi"/>
        </w:rPr>
        <w:t>4</w:t>
      </w:r>
      <w:r w:rsidR="00B91F51" w:rsidRPr="007B30AD">
        <w:rPr>
          <w:rFonts w:asciiTheme="minorHAnsi" w:hAnsiTheme="minorHAnsi" w:cstheme="minorHAnsi"/>
        </w:rPr>
        <w:t xml:space="preserve">. attēlu), kas atbilst Latvijā īpaši aizsargājam biotopam – 4.16. Ezeri ar sīkās lēpes </w:t>
      </w:r>
      <w:r w:rsidR="00B91F51" w:rsidRPr="007B30AD">
        <w:rPr>
          <w:rFonts w:asciiTheme="minorHAnsi" w:hAnsiTheme="minorHAnsi" w:cstheme="minorHAnsi"/>
          <w:i/>
        </w:rPr>
        <w:t>Nuphar pumila</w:t>
      </w:r>
      <w:r w:rsidR="00B91F51" w:rsidRPr="007B30AD">
        <w:rPr>
          <w:rFonts w:asciiTheme="minorHAnsi" w:hAnsiTheme="minorHAnsi" w:cstheme="minorHAnsi"/>
        </w:rPr>
        <w:t xml:space="preserve"> audzēm.</w:t>
      </w:r>
    </w:p>
    <w:p w14:paraId="003CB2B4" w14:textId="77777777" w:rsidR="00260376" w:rsidRPr="007B30AD" w:rsidRDefault="00260376" w:rsidP="00850DE1">
      <w:pPr>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B91F51" w:rsidRPr="007B30AD" w14:paraId="2A7065F8" w14:textId="77777777" w:rsidTr="490EEDBB">
        <w:tc>
          <w:tcPr>
            <w:tcW w:w="8301" w:type="dxa"/>
          </w:tcPr>
          <w:p w14:paraId="33A05F2F" w14:textId="77777777" w:rsidR="00B91F51" w:rsidRPr="007B30AD" w:rsidRDefault="00B91F51" w:rsidP="00B91F51">
            <w:pPr>
              <w:keepNext/>
              <w:keepLines/>
              <w:jc w:val="both"/>
              <w:rPr>
                <w:rFonts w:asciiTheme="minorHAnsi" w:hAnsiTheme="minorHAnsi" w:cstheme="minorHAnsi"/>
              </w:rPr>
            </w:pPr>
            <w:r w:rsidRPr="007B30AD">
              <w:rPr>
                <w:rFonts w:asciiTheme="minorHAnsi" w:hAnsiTheme="minorHAnsi" w:cstheme="minorHAnsi"/>
                <w:noProof/>
                <w:lang w:eastAsia="lv-LV"/>
              </w:rPr>
              <w:lastRenderedPageBreak/>
              <w:drawing>
                <wp:inline distT="0" distB="0" distL="0" distR="0" wp14:anchorId="5CB5BEAF" wp14:editId="43611884">
                  <wp:extent cx="2544102" cy="1908000"/>
                  <wp:effectExtent l="0" t="0" r="889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1053.JPG"/>
                          <pic:cNvPicPr/>
                        </pic:nvPicPr>
                        <pic:blipFill>
                          <a:blip r:embed="rId56" cstate="screen">
                            <a:extLst>
                              <a:ext uri="{28A0092B-C50C-407E-A947-70E740481C1C}">
                                <a14:useLocalDpi xmlns:a14="http://schemas.microsoft.com/office/drawing/2010/main"/>
                              </a:ext>
                            </a:extLst>
                          </a:blip>
                          <a:stretch>
                            <a:fillRect/>
                          </a:stretch>
                        </pic:blipFill>
                        <pic:spPr>
                          <a:xfrm rot="10800000">
                            <a:off x="0" y="0"/>
                            <a:ext cx="2544102" cy="1908000"/>
                          </a:xfrm>
                          <a:prstGeom prst="rect">
                            <a:avLst/>
                          </a:prstGeom>
                        </pic:spPr>
                      </pic:pic>
                    </a:graphicData>
                  </a:graphic>
                </wp:inline>
              </w:drawing>
            </w:r>
            <w:r w:rsidRPr="007B30AD">
              <w:rPr>
                <w:rFonts w:asciiTheme="minorHAnsi" w:hAnsiTheme="minorHAnsi" w:cstheme="minorHAnsi"/>
                <w:noProof/>
                <w:lang w:eastAsia="lv-LV"/>
              </w:rPr>
              <w:drawing>
                <wp:inline distT="0" distB="0" distL="0" distR="0" wp14:anchorId="7EF64ABA" wp14:editId="499DCC6A">
                  <wp:extent cx="2543924" cy="1908000"/>
                  <wp:effectExtent l="0" t="0" r="889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1059.JPG"/>
                          <pic:cNvPicPr/>
                        </pic:nvPicPr>
                        <pic:blipFill>
                          <a:blip r:embed="rId57" cstate="screen">
                            <a:extLst>
                              <a:ext uri="{28A0092B-C50C-407E-A947-70E740481C1C}">
                                <a14:useLocalDpi xmlns:a14="http://schemas.microsoft.com/office/drawing/2010/main"/>
                              </a:ext>
                            </a:extLst>
                          </a:blip>
                          <a:stretch>
                            <a:fillRect/>
                          </a:stretch>
                        </pic:blipFill>
                        <pic:spPr>
                          <a:xfrm rot="10800000">
                            <a:off x="0" y="0"/>
                            <a:ext cx="2543924" cy="1908000"/>
                          </a:xfrm>
                          <a:prstGeom prst="rect">
                            <a:avLst/>
                          </a:prstGeom>
                        </pic:spPr>
                      </pic:pic>
                    </a:graphicData>
                  </a:graphic>
                </wp:inline>
              </w:drawing>
            </w:r>
          </w:p>
        </w:tc>
      </w:tr>
      <w:tr w:rsidR="00B91F51" w:rsidRPr="007B30AD" w14:paraId="0D650B9E" w14:textId="77777777" w:rsidTr="490EEDBB">
        <w:tc>
          <w:tcPr>
            <w:tcW w:w="8301" w:type="dxa"/>
          </w:tcPr>
          <w:p w14:paraId="35049F6E" w14:textId="77777777" w:rsidR="00B91F51" w:rsidRPr="007B30AD" w:rsidRDefault="00B91F51" w:rsidP="00B91F51">
            <w:pPr>
              <w:keepNext/>
              <w:keepLines/>
              <w:jc w:val="both"/>
              <w:rPr>
                <w:rFonts w:asciiTheme="minorHAnsi" w:hAnsiTheme="minorHAnsi" w:cstheme="minorHAnsi"/>
              </w:rPr>
            </w:pPr>
            <w:r w:rsidRPr="007B30AD">
              <w:rPr>
                <w:rFonts w:asciiTheme="minorHAnsi" w:hAnsiTheme="minorHAnsi" w:cstheme="minorHAnsi"/>
                <w:b/>
                <w:i/>
              </w:rPr>
              <w:t>2.</w:t>
            </w:r>
            <w:r w:rsidR="00C91DE5" w:rsidRPr="007B30AD">
              <w:rPr>
                <w:rFonts w:asciiTheme="minorHAnsi" w:hAnsiTheme="minorHAnsi" w:cstheme="minorHAnsi"/>
                <w:b/>
                <w:i/>
              </w:rPr>
              <w:t>4</w:t>
            </w:r>
            <w:r w:rsidRPr="007B30AD">
              <w:rPr>
                <w:rFonts w:asciiTheme="minorHAnsi" w:hAnsiTheme="minorHAnsi" w:cstheme="minorHAnsi"/>
                <w:b/>
                <w:i/>
              </w:rPr>
              <w:t>. attēls. Slepkavu ezers (pa kreisi) un sīkās lēpes Nuphar pumila audzes (pa labi) Slepkavu ezera ziemeļu piekrastē 2019. gada 15. augustā (Foto: D. Ozoliņš)</w:t>
            </w:r>
          </w:p>
        </w:tc>
      </w:tr>
    </w:tbl>
    <w:p w14:paraId="787B58E7" w14:textId="77777777" w:rsidR="00B91F51" w:rsidRPr="007B30AD" w:rsidRDefault="00B91F51" w:rsidP="00850DE1">
      <w:pPr>
        <w:jc w:val="both"/>
        <w:rPr>
          <w:rFonts w:asciiTheme="minorHAnsi" w:hAnsiTheme="minorHAnsi" w:cstheme="minorHAnsi"/>
        </w:rPr>
      </w:pPr>
    </w:p>
    <w:p w14:paraId="2F0E9213" w14:textId="0B3AC4CE" w:rsidR="00260376" w:rsidRPr="007B30AD" w:rsidRDefault="00B91F51" w:rsidP="00850DE1">
      <w:pPr>
        <w:jc w:val="both"/>
        <w:rPr>
          <w:rFonts w:asciiTheme="minorHAnsi" w:hAnsiTheme="minorHAnsi" w:cstheme="minorHAnsi"/>
          <w:szCs w:val="24"/>
        </w:rPr>
      </w:pPr>
      <w:r w:rsidRPr="007B30AD">
        <w:rPr>
          <w:rFonts w:asciiTheme="minorHAnsi" w:hAnsiTheme="minorHAnsi" w:cstheme="minorHAnsi"/>
        </w:rPr>
        <w:t xml:space="preserve">Krievu purva austrumu malā atrodas ezers, kas atbilst biotopu tipam 3160 Distrofi ezeri. Ezera platība ir 0,3 ha, tam </w:t>
      </w:r>
      <w:r w:rsidRPr="007B30AD">
        <w:rPr>
          <w:rFonts w:asciiTheme="minorHAnsi" w:hAnsiTheme="minorHAnsi" w:cstheme="minorHAnsi"/>
          <w:szCs w:val="24"/>
        </w:rPr>
        <w:t xml:space="preserve">apkārt atrodas pārejas purvs, bet veģetācija nabadzīga, raksturīga distrofiem ezeriem. To veido piekrastē iegrimušie garsmailes sfagni </w:t>
      </w:r>
      <w:r w:rsidRPr="007B30AD">
        <w:rPr>
          <w:rFonts w:asciiTheme="minorHAnsi" w:hAnsiTheme="minorHAnsi" w:cstheme="minorHAnsi"/>
          <w:i/>
          <w:szCs w:val="24"/>
        </w:rPr>
        <w:t>Sphagnum cuspidatum</w:t>
      </w:r>
      <w:r w:rsidRPr="007B30AD">
        <w:rPr>
          <w:rFonts w:asciiTheme="minorHAnsi" w:hAnsiTheme="minorHAnsi" w:cstheme="minorHAnsi"/>
          <w:szCs w:val="24"/>
        </w:rPr>
        <w:t xml:space="preserve">, pūslenes </w:t>
      </w:r>
      <w:r w:rsidRPr="007B30AD">
        <w:rPr>
          <w:rFonts w:asciiTheme="minorHAnsi" w:hAnsiTheme="minorHAnsi" w:cstheme="minorHAnsi"/>
          <w:i/>
          <w:szCs w:val="24"/>
          <w:shd w:val="clear" w:color="auto" w:fill="FFFFFF"/>
        </w:rPr>
        <w:t>Utricularia</w:t>
      </w:r>
      <w:r w:rsidRPr="007B30AD">
        <w:rPr>
          <w:rFonts w:asciiTheme="minorHAnsi" w:hAnsiTheme="minorHAnsi" w:cstheme="minorHAnsi"/>
          <w:szCs w:val="24"/>
          <w:shd w:val="clear" w:color="auto" w:fill="FFFFFF"/>
        </w:rPr>
        <w:t xml:space="preserve"> sp.</w:t>
      </w:r>
      <w:r w:rsidRPr="007B30AD">
        <w:rPr>
          <w:rFonts w:asciiTheme="minorHAnsi" w:hAnsiTheme="minorHAnsi" w:cstheme="minorHAnsi"/>
          <w:szCs w:val="24"/>
        </w:rPr>
        <w:t xml:space="preserve">, uzpūstais grīslis </w:t>
      </w:r>
      <w:r w:rsidRPr="007B30AD">
        <w:rPr>
          <w:rFonts w:asciiTheme="minorHAnsi" w:hAnsiTheme="minorHAnsi" w:cstheme="minorHAnsi"/>
          <w:i/>
          <w:szCs w:val="24"/>
        </w:rPr>
        <w:t>Carex rostrata</w:t>
      </w:r>
      <w:r w:rsidRPr="007B30AD">
        <w:rPr>
          <w:rFonts w:asciiTheme="minorHAnsi" w:hAnsiTheme="minorHAnsi" w:cstheme="minorHAnsi"/>
          <w:szCs w:val="24"/>
        </w:rPr>
        <w:t xml:space="preserve">, dūkstu grīslis </w:t>
      </w:r>
      <w:r w:rsidRPr="007B30AD">
        <w:rPr>
          <w:rFonts w:asciiTheme="minorHAnsi" w:hAnsiTheme="minorHAnsi" w:cstheme="minorHAnsi"/>
          <w:i/>
          <w:szCs w:val="24"/>
        </w:rPr>
        <w:t>Carex limosa</w:t>
      </w:r>
      <w:r w:rsidRPr="007B30AD">
        <w:rPr>
          <w:rFonts w:asciiTheme="minorHAnsi" w:hAnsiTheme="minorHAnsi" w:cstheme="minorHAnsi"/>
          <w:szCs w:val="24"/>
        </w:rPr>
        <w:t xml:space="preserve"> un pū</w:t>
      </w:r>
      <w:r w:rsidR="001634AA" w:rsidRPr="007B30AD">
        <w:rPr>
          <w:rFonts w:asciiTheme="minorHAnsi" w:hAnsiTheme="minorHAnsi" w:cstheme="minorHAnsi"/>
          <w:szCs w:val="24"/>
        </w:rPr>
        <w:t>k</w:t>
      </w:r>
      <w:r w:rsidRPr="007B30AD">
        <w:rPr>
          <w:rFonts w:asciiTheme="minorHAnsi" w:hAnsiTheme="minorHAnsi" w:cstheme="minorHAnsi"/>
          <w:szCs w:val="24"/>
        </w:rPr>
        <w:t xml:space="preserve">augļu grīslis </w:t>
      </w:r>
      <w:r w:rsidRPr="007B30AD">
        <w:rPr>
          <w:rFonts w:asciiTheme="minorHAnsi" w:hAnsiTheme="minorHAnsi" w:cstheme="minorHAnsi"/>
          <w:i/>
          <w:szCs w:val="24"/>
        </w:rPr>
        <w:t xml:space="preserve">Carex lasiocarpa </w:t>
      </w:r>
      <w:r w:rsidRPr="007B30AD">
        <w:rPr>
          <w:rFonts w:asciiTheme="minorHAnsi" w:hAnsiTheme="minorHAnsi" w:cstheme="minorHAnsi"/>
          <w:szCs w:val="24"/>
        </w:rPr>
        <w:t>(skat. 2.</w:t>
      </w:r>
      <w:r w:rsidR="00C91DE5" w:rsidRPr="007B30AD">
        <w:rPr>
          <w:rFonts w:asciiTheme="minorHAnsi" w:hAnsiTheme="minorHAnsi" w:cstheme="minorHAnsi"/>
          <w:szCs w:val="24"/>
        </w:rPr>
        <w:t>5</w:t>
      </w:r>
      <w:r w:rsidRPr="007B30AD">
        <w:rPr>
          <w:rFonts w:asciiTheme="minorHAnsi" w:hAnsiTheme="minorHAnsi" w:cstheme="minorHAnsi"/>
          <w:szCs w:val="24"/>
        </w:rPr>
        <w:t>. attēlu).</w:t>
      </w:r>
    </w:p>
    <w:p w14:paraId="5D06BBFE" w14:textId="77777777" w:rsidR="00B91F51" w:rsidRPr="007B30AD" w:rsidRDefault="00B91F51" w:rsidP="00850DE1">
      <w:pPr>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B91F51" w:rsidRPr="007B30AD" w14:paraId="1278E126" w14:textId="77777777" w:rsidTr="490EEDBB">
        <w:tc>
          <w:tcPr>
            <w:tcW w:w="8301" w:type="dxa"/>
          </w:tcPr>
          <w:p w14:paraId="6666D7FD" w14:textId="77777777" w:rsidR="00B91F51" w:rsidRPr="007B30AD" w:rsidRDefault="00B91F51" w:rsidP="00B91F51">
            <w:pPr>
              <w:tabs>
                <w:tab w:val="left" w:pos="4536"/>
              </w:tabs>
              <w:jc w:val="both"/>
              <w:rPr>
                <w:rFonts w:asciiTheme="minorHAnsi" w:hAnsiTheme="minorHAnsi" w:cstheme="minorHAnsi"/>
              </w:rPr>
            </w:pPr>
            <w:r>
              <w:rPr>
                <w:noProof/>
                <w:lang w:eastAsia="lv-LV"/>
              </w:rPr>
              <w:drawing>
                <wp:inline distT="0" distB="0" distL="0" distR="0" wp14:anchorId="45B7C850" wp14:editId="20C3DAE2">
                  <wp:extent cx="2541508" cy="1908000"/>
                  <wp:effectExtent l="0" t="0" r="0" b="0"/>
                  <wp:docPr id="335039882"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
                          <pic:cNvPicPr/>
                        </pic:nvPicPr>
                        <pic:blipFill>
                          <a:blip r:embed="rId58" cstate="screen">
                            <a:extLst>
                              <a:ext uri="{28A0092B-C50C-407E-A947-70E740481C1C}">
                                <a14:useLocalDpi xmlns:a14="http://schemas.microsoft.com/office/drawing/2010/main"/>
                              </a:ext>
                            </a:extLst>
                          </a:blip>
                          <a:stretch>
                            <a:fillRect/>
                          </a:stretch>
                        </pic:blipFill>
                        <pic:spPr>
                          <a:xfrm>
                            <a:off x="0" y="0"/>
                            <a:ext cx="2541508" cy="1908000"/>
                          </a:xfrm>
                          <a:prstGeom prst="rect">
                            <a:avLst/>
                          </a:prstGeom>
                        </pic:spPr>
                      </pic:pic>
                    </a:graphicData>
                  </a:graphic>
                </wp:inline>
              </w:drawing>
            </w:r>
            <w:r>
              <w:rPr>
                <w:noProof/>
                <w:lang w:eastAsia="lv-LV"/>
              </w:rPr>
              <w:drawing>
                <wp:inline distT="0" distB="0" distL="0" distR="0" wp14:anchorId="46719B27" wp14:editId="57F025F5">
                  <wp:extent cx="2541508" cy="1908000"/>
                  <wp:effectExtent l="0" t="0" r="0" b="0"/>
                  <wp:docPr id="1420436260"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pic:nvPicPr>
                        <pic:blipFill>
                          <a:blip r:embed="rId59" cstate="screen">
                            <a:extLst>
                              <a:ext uri="{28A0092B-C50C-407E-A947-70E740481C1C}">
                                <a14:useLocalDpi xmlns:a14="http://schemas.microsoft.com/office/drawing/2010/main"/>
                              </a:ext>
                            </a:extLst>
                          </a:blip>
                          <a:stretch>
                            <a:fillRect/>
                          </a:stretch>
                        </pic:blipFill>
                        <pic:spPr>
                          <a:xfrm>
                            <a:off x="0" y="0"/>
                            <a:ext cx="2541508" cy="1908000"/>
                          </a:xfrm>
                          <a:prstGeom prst="rect">
                            <a:avLst/>
                          </a:prstGeom>
                        </pic:spPr>
                      </pic:pic>
                    </a:graphicData>
                  </a:graphic>
                </wp:inline>
              </w:drawing>
            </w:r>
          </w:p>
        </w:tc>
      </w:tr>
      <w:tr w:rsidR="00B91F51" w:rsidRPr="007B30AD" w14:paraId="4D3C6E20" w14:textId="77777777" w:rsidTr="490EEDBB">
        <w:tc>
          <w:tcPr>
            <w:tcW w:w="8301" w:type="dxa"/>
          </w:tcPr>
          <w:p w14:paraId="42623949" w14:textId="77777777" w:rsidR="00B91F51" w:rsidRPr="007B30AD" w:rsidRDefault="00A3237D" w:rsidP="00850DE1">
            <w:pPr>
              <w:jc w:val="both"/>
              <w:rPr>
                <w:rFonts w:asciiTheme="minorHAnsi" w:hAnsiTheme="minorHAnsi" w:cstheme="minorHAnsi"/>
              </w:rPr>
            </w:pPr>
            <w:r w:rsidRPr="007B30AD">
              <w:rPr>
                <w:rFonts w:asciiTheme="minorHAnsi" w:hAnsiTheme="minorHAnsi" w:cstheme="minorHAnsi"/>
                <w:b/>
                <w:i/>
              </w:rPr>
              <w:t>2.</w:t>
            </w:r>
            <w:r w:rsidR="00C91DE5" w:rsidRPr="007B30AD">
              <w:rPr>
                <w:rFonts w:asciiTheme="minorHAnsi" w:hAnsiTheme="minorHAnsi" w:cstheme="minorHAnsi"/>
                <w:b/>
                <w:i/>
              </w:rPr>
              <w:t>5</w:t>
            </w:r>
            <w:r w:rsidR="00B91F51" w:rsidRPr="007B30AD">
              <w:rPr>
                <w:rFonts w:asciiTheme="minorHAnsi" w:hAnsiTheme="minorHAnsi" w:cstheme="minorHAnsi"/>
                <w:b/>
                <w:i/>
              </w:rPr>
              <w:t>. attēls. Distrofs ezers Krievu purva austrumu malā DL “Mežole” (pa kreisi) un pūsleņu Utricularia audzes (pa labi) distrofā ezera piekrastē 2019. gada 15. augustā (Foto: D. Ozoliņš)</w:t>
            </w:r>
          </w:p>
        </w:tc>
      </w:tr>
    </w:tbl>
    <w:p w14:paraId="22599BD7" w14:textId="77777777" w:rsidR="00B91F51" w:rsidRPr="007B30AD" w:rsidRDefault="00B91F51" w:rsidP="00850DE1">
      <w:pPr>
        <w:jc w:val="both"/>
        <w:rPr>
          <w:rFonts w:asciiTheme="minorHAnsi" w:hAnsiTheme="minorHAnsi" w:cstheme="minorHAnsi"/>
        </w:rPr>
      </w:pPr>
    </w:p>
    <w:p w14:paraId="62BC5541" w14:textId="316EE9A4" w:rsidR="000602D0" w:rsidRPr="007B30AD" w:rsidRDefault="00B91F51" w:rsidP="00850DE1">
      <w:pPr>
        <w:jc w:val="both"/>
        <w:rPr>
          <w:rFonts w:asciiTheme="minorHAnsi" w:hAnsiTheme="minorHAnsi" w:cstheme="minorHAnsi"/>
          <w:iCs/>
          <w:szCs w:val="24"/>
        </w:rPr>
      </w:pPr>
      <w:r w:rsidRPr="007B30AD">
        <w:rPr>
          <w:rFonts w:asciiTheme="minorHAnsi" w:hAnsiTheme="minorHAnsi" w:cstheme="minorHAnsi"/>
        </w:rPr>
        <w:t xml:space="preserve">Distrofajā ezerā, </w:t>
      </w:r>
      <w:r w:rsidRPr="007B30AD">
        <w:rPr>
          <w:rFonts w:asciiTheme="minorHAnsi" w:hAnsiTheme="minorHAnsi" w:cstheme="minorHAnsi"/>
          <w:bCs/>
          <w:szCs w:val="24"/>
        </w:rPr>
        <w:t xml:space="preserve">Natura 2000 bezmugurkaulnieku monitoringa ietvaros, 2017. gadā konstatēta divjoslu airvabole, kas ir ES nozīmes aizsargājama suga. Atkārtoti šī suga konstatēta 2019. gada augustā pēc ūdensvaboļu lamatu izvietošanas ezera piekrastē. Krievu purva distrofais ezers ir arī dzīvotne ES nozīmes aizsargājamai sugai </w:t>
      </w:r>
      <w:r w:rsidR="003271B3" w:rsidRPr="007B30AD">
        <w:rPr>
          <w:rFonts w:asciiTheme="minorHAnsi" w:hAnsiTheme="minorHAnsi" w:cstheme="minorHAnsi"/>
          <w:bCs/>
          <w:szCs w:val="24"/>
        </w:rPr>
        <w:t>–</w:t>
      </w:r>
      <w:r w:rsidRPr="007B30AD">
        <w:rPr>
          <w:rFonts w:asciiTheme="minorHAnsi" w:hAnsiTheme="minorHAnsi" w:cstheme="minorHAnsi"/>
          <w:bCs/>
          <w:szCs w:val="24"/>
        </w:rPr>
        <w:t xml:space="preserve"> </w:t>
      </w:r>
      <w:r w:rsidRPr="007B30AD">
        <w:rPr>
          <w:rFonts w:asciiTheme="minorHAnsi" w:eastAsia="Times New Roman" w:hAnsiTheme="minorHAnsi" w:cstheme="minorHAnsi"/>
          <w:szCs w:val="24"/>
        </w:rPr>
        <w:t xml:space="preserve">raibgalvas purvuspārei </w:t>
      </w:r>
      <w:r w:rsidRPr="007B30AD">
        <w:rPr>
          <w:rFonts w:asciiTheme="minorHAnsi" w:hAnsiTheme="minorHAnsi" w:cstheme="minorHAnsi"/>
          <w:i/>
          <w:iCs/>
          <w:szCs w:val="24"/>
        </w:rPr>
        <w:t>Leucorrhinia albifrons</w:t>
      </w:r>
      <w:r w:rsidRPr="007B30AD">
        <w:rPr>
          <w:rFonts w:asciiTheme="minorHAnsi" w:hAnsiTheme="minorHAnsi" w:cstheme="minorHAnsi"/>
          <w:iCs/>
          <w:szCs w:val="24"/>
        </w:rPr>
        <w:t>.</w:t>
      </w:r>
    </w:p>
    <w:p w14:paraId="6E1F89C2" w14:textId="77777777" w:rsidR="00B91F51" w:rsidRPr="007B30AD" w:rsidRDefault="00B91F51" w:rsidP="00850DE1">
      <w:pPr>
        <w:jc w:val="both"/>
        <w:rPr>
          <w:rFonts w:asciiTheme="minorHAnsi" w:hAnsiTheme="minorHAnsi" w:cstheme="minorHAnsi"/>
          <w:u w:val="single"/>
        </w:rPr>
      </w:pPr>
    </w:p>
    <w:p w14:paraId="4AF4CDF0" w14:textId="77777777" w:rsidR="000602D0" w:rsidRPr="007B30AD" w:rsidRDefault="00EE728B" w:rsidP="00C91DE5">
      <w:pPr>
        <w:keepNext/>
        <w:keepLines/>
        <w:jc w:val="both"/>
        <w:rPr>
          <w:rFonts w:asciiTheme="minorHAnsi" w:hAnsiTheme="minorHAnsi" w:cstheme="minorHAnsi"/>
          <w:b/>
          <w:szCs w:val="24"/>
        </w:rPr>
      </w:pPr>
      <w:r w:rsidRPr="007B30AD">
        <w:rPr>
          <w:rFonts w:asciiTheme="minorHAnsi" w:hAnsiTheme="minorHAnsi" w:cstheme="minorHAnsi"/>
          <w:b/>
          <w:szCs w:val="24"/>
        </w:rPr>
        <w:lastRenderedPageBreak/>
        <w:t xml:space="preserve">Sociālekonomiskā vērtība </w:t>
      </w:r>
    </w:p>
    <w:p w14:paraId="2C8D50C6" w14:textId="77777777" w:rsidR="00EE728B" w:rsidRPr="007B30AD" w:rsidRDefault="00EE728B" w:rsidP="00C91DE5">
      <w:pPr>
        <w:keepNext/>
        <w:keepLines/>
        <w:jc w:val="both"/>
        <w:rPr>
          <w:rFonts w:asciiTheme="minorHAnsi" w:hAnsiTheme="minorHAnsi" w:cstheme="minorHAnsi"/>
        </w:rPr>
      </w:pPr>
      <w:r w:rsidRPr="007B30AD">
        <w:rPr>
          <w:rFonts w:asciiTheme="minorHAnsi" w:hAnsiTheme="minorHAnsi" w:cstheme="minorHAnsi"/>
        </w:rPr>
        <w:t>Straujteču un dabiski upju biotopi</w:t>
      </w:r>
      <w:r w:rsidR="00A3237D" w:rsidRPr="007B30AD">
        <w:rPr>
          <w:rFonts w:asciiTheme="minorHAnsi" w:hAnsiTheme="minorHAnsi" w:cstheme="minorHAnsi"/>
        </w:rPr>
        <w:t>,</w:t>
      </w:r>
      <w:r w:rsidR="00B91F51" w:rsidRPr="007B30AD">
        <w:rPr>
          <w:rFonts w:asciiTheme="minorHAnsi" w:hAnsiTheme="minorHAnsi" w:cstheme="minorHAnsi"/>
        </w:rPr>
        <w:t xml:space="preserve"> kā arī distrofi ezeri un ezeri </w:t>
      </w:r>
      <w:r w:rsidR="00B91F51" w:rsidRPr="007B30AD">
        <w:rPr>
          <w:rFonts w:ascii="Calibri" w:hAnsi="Calibri"/>
        </w:rPr>
        <w:t>iegrimušo ūdensaugu un peldaugu augāju</w:t>
      </w:r>
      <w:r w:rsidRPr="007B30AD">
        <w:rPr>
          <w:rFonts w:asciiTheme="minorHAnsi" w:hAnsiTheme="minorHAnsi" w:cstheme="minorHAnsi"/>
        </w:rPr>
        <w:t xml:space="preserve"> ir vērtīgi no estētiskā, zinātniskā, izglītojošā un ekoloģiskā viedokļa. </w:t>
      </w:r>
    </w:p>
    <w:p w14:paraId="44607493" w14:textId="77777777" w:rsidR="00260376" w:rsidRPr="007B30AD" w:rsidRDefault="00260376" w:rsidP="00C91DE5">
      <w:pPr>
        <w:keepNext/>
        <w:keepLines/>
        <w:jc w:val="both"/>
        <w:rPr>
          <w:rFonts w:asciiTheme="minorHAnsi" w:hAnsiTheme="minorHAnsi" w:cstheme="minorHAnsi"/>
        </w:rPr>
      </w:pPr>
    </w:p>
    <w:p w14:paraId="43651188" w14:textId="77777777" w:rsidR="00EE728B" w:rsidRPr="007B30AD" w:rsidRDefault="00EE728B" w:rsidP="00C91DE5">
      <w:pPr>
        <w:keepNext/>
        <w:keepLines/>
        <w:jc w:val="both"/>
        <w:rPr>
          <w:rFonts w:asciiTheme="minorHAnsi" w:hAnsiTheme="minorHAnsi" w:cstheme="minorHAnsi"/>
          <w:szCs w:val="24"/>
        </w:rPr>
      </w:pPr>
      <w:r w:rsidRPr="007B30AD">
        <w:rPr>
          <w:rFonts w:asciiTheme="minorHAnsi" w:hAnsiTheme="minorHAnsi" w:cstheme="minorHAnsi"/>
          <w:szCs w:val="24"/>
        </w:rPr>
        <w:t>Slepkavu ezers</w:t>
      </w:r>
      <w:r w:rsidR="00C91DE5" w:rsidRPr="007B30AD">
        <w:rPr>
          <w:rFonts w:asciiTheme="minorHAnsi" w:hAnsiTheme="minorHAnsi" w:cstheme="minorHAnsi"/>
          <w:szCs w:val="24"/>
        </w:rPr>
        <w:t>, kurš robežojas ar DL teritoriju,</w:t>
      </w:r>
      <w:r w:rsidRPr="007B30AD">
        <w:rPr>
          <w:rFonts w:asciiTheme="minorHAnsi" w:hAnsiTheme="minorHAnsi" w:cstheme="minorHAnsi"/>
          <w:szCs w:val="24"/>
        </w:rPr>
        <w:t xml:space="preserve"> varētu būt interesants no makšķerēšanas viedokļa. Ezer</w:t>
      </w:r>
      <w:r w:rsidR="005120CB" w:rsidRPr="007B30AD">
        <w:rPr>
          <w:rFonts w:asciiTheme="minorHAnsi" w:hAnsiTheme="minorHAnsi" w:cstheme="minorHAnsi"/>
          <w:szCs w:val="24"/>
        </w:rPr>
        <w:t>am</w:t>
      </w:r>
      <w:r w:rsidRPr="007B30AD">
        <w:rPr>
          <w:rFonts w:asciiTheme="minorHAnsi" w:hAnsiTheme="minorHAnsi" w:cstheme="minorHAnsi"/>
          <w:szCs w:val="24"/>
        </w:rPr>
        <w:t xml:space="preserve"> ir maza platīb</w:t>
      </w:r>
      <w:r w:rsidR="005120CB" w:rsidRPr="007B30AD">
        <w:rPr>
          <w:rFonts w:asciiTheme="minorHAnsi" w:hAnsiTheme="minorHAnsi" w:cstheme="minorHAnsi"/>
          <w:szCs w:val="24"/>
        </w:rPr>
        <w:t>a</w:t>
      </w:r>
      <w:r w:rsidRPr="007B30AD">
        <w:rPr>
          <w:rFonts w:asciiTheme="minorHAnsi" w:hAnsiTheme="minorHAnsi" w:cstheme="minorHAnsi"/>
          <w:szCs w:val="24"/>
        </w:rPr>
        <w:t xml:space="preserve">, tāpēc makšķerēšanas intensitāte tajā nevarētu būt liela. </w:t>
      </w:r>
    </w:p>
    <w:p w14:paraId="175E57FD" w14:textId="77777777" w:rsidR="000602D0" w:rsidRPr="007B30AD" w:rsidRDefault="000602D0" w:rsidP="00850DE1">
      <w:pPr>
        <w:jc w:val="both"/>
        <w:rPr>
          <w:rFonts w:asciiTheme="minorHAnsi" w:hAnsiTheme="minorHAnsi" w:cstheme="minorHAnsi"/>
          <w:szCs w:val="24"/>
        </w:rPr>
      </w:pPr>
    </w:p>
    <w:p w14:paraId="196246A0" w14:textId="77777777" w:rsidR="00EE728B" w:rsidRPr="007B30AD" w:rsidRDefault="00EE728B" w:rsidP="00850DE1">
      <w:pPr>
        <w:jc w:val="both"/>
        <w:rPr>
          <w:rFonts w:asciiTheme="minorHAnsi" w:hAnsiTheme="minorHAnsi" w:cstheme="minorHAnsi"/>
          <w:b/>
          <w:szCs w:val="24"/>
        </w:rPr>
      </w:pPr>
      <w:r w:rsidRPr="007B30AD">
        <w:rPr>
          <w:rFonts w:asciiTheme="minorHAnsi" w:hAnsiTheme="minorHAnsi" w:cstheme="minorHAnsi"/>
          <w:b/>
          <w:szCs w:val="24"/>
        </w:rPr>
        <w:t>Ietekmējošie faktori</w:t>
      </w:r>
    </w:p>
    <w:p w14:paraId="6A3C2710" w14:textId="3152F157" w:rsidR="0016471B" w:rsidRPr="007B30AD" w:rsidRDefault="005120CB" w:rsidP="0016471B">
      <w:pPr>
        <w:jc w:val="both"/>
        <w:rPr>
          <w:rFonts w:asciiTheme="minorHAnsi" w:hAnsiTheme="minorHAnsi" w:cstheme="minorHAnsi"/>
          <w:szCs w:val="24"/>
        </w:rPr>
      </w:pPr>
      <w:r w:rsidRPr="007B30AD">
        <w:rPr>
          <w:rFonts w:asciiTheme="minorHAnsi" w:hAnsiTheme="minorHAnsi" w:cstheme="minorHAnsi"/>
          <w:szCs w:val="24"/>
        </w:rPr>
        <w:t>DL</w:t>
      </w:r>
      <w:r w:rsidR="00EE728B" w:rsidRPr="007B30AD">
        <w:rPr>
          <w:rFonts w:asciiTheme="minorHAnsi" w:hAnsiTheme="minorHAnsi" w:cstheme="minorHAnsi"/>
          <w:szCs w:val="24"/>
        </w:rPr>
        <w:t xml:space="preserve"> “Mežole” ūdensteču galvenie ietekmējošie faktori ir dabiskas izcelsmes – koku sagāzumu veidošanās upēs, kā arī bebru darbība. </w:t>
      </w:r>
      <w:r w:rsidR="003271B3" w:rsidRPr="007B30AD">
        <w:rPr>
          <w:rFonts w:asciiTheme="minorHAnsi" w:hAnsiTheme="minorHAnsi" w:cstheme="minorHAnsi"/>
          <w:szCs w:val="24"/>
        </w:rPr>
        <w:t>Bebru a</w:t>
      </w:r>
      <w:r w:rsidR="00EE728B" w:rsidRPr="007B30AD">
        <w:rPr>
          <w:rFonts w:asciiTheme="minorHAnsi" w:hAnsiTheme="minorHAnsi" w:cstheme="minorHAnsi"/>
          <w:szCs w:val="24"/>
        </w:rPr>
        <w:t xml:space="preserve">lu rakšanas rezultātā upē ieskalojas smiltis (Urtāns, 2017), kas rada pastiprinātu sedimentāciju un smilšainu, dūņainu nogulumu veidošanos uz oļiem un akmeņiem. Bebru darbības rezultātā upēs tiek mainīts hidroloģiskais režīms, nomainot lentiskus biotopus uz lotiskiem, pie </w:t>
      </w:r>
      <w:r w:rsidR="00660694" w:rsidRPr="007B30AD">
        <w:rPr>
          <w:rFonts w:asciiTheme="minorHAnsi" w:hAnsiTheme="minorHAnsi" w:cstheme="minorHAnsi"/>
          <w:szCs w:val="24"/>
        </w:rPr>
        <w:t>aizsprostiem</w:t>
      </w:r>
      <w:r w:rsidR="00EE728B" w:rsidRPr="007B30AD">
        <w:rPr>
          <w:rFonts w:asciiTheme="minorHAnsi" w:hAnsiTheme="minorHAnsi" w:cstheme="minorHAnsi"/>
          <w:szCs w:val="24"/>
        </w:rPr>
        <w:t xml:space="preserve"> uzkrājas smiltis un dūņas, kā arī mainās </w:t>
      </w:r>
      <w:r w:rsidR="00B91F51" w:rsidRPr="007B30AD">
        <w:rPr>
          <w:rFonts w:asciiTheme="minorHAnsi" w:hAnsiTheme="minorHAnsi" w:cstheme="minorHAnsi"/>
          <w:szCs w:val="24"/>
        </w:rPr>
        <w:t>temperatūras</w:t>
      </w:r>
      <w:r w:rsidR="00EE728B" w:rsidRPr="007B30AD">
        <w:rPr>
          <w:rFonts w:asciiTheme="minorHAnsi" w:hAnsiTheme="minorHAnsi" w:cstheme="minorHAnsi"/>
          <w:szCs w:val="24"/>
        </w:rPr>
        <w:t xml:space="preserve"> režīms, uzpludinājumos uzsilstot ūdenim (Rudzīte, 2010). Mazāk būtiska ietekme ir antropogēnajai ietekmei no meža ceļa, kas vietām pieguļ Ludzes upei. </w:t>
      </w:r>
      <w:r w:rsidR="0016471B" w:rsidRPr="007B30AD">
        <w:rPr>
          <w:rFonts w:asciiTheme="minorHAnsi" w:hAnsiTheme="minorHAnsi" w:cstheme="minorHAnsi"/>
          <w:szCs w:val="24"/>
        </w:rPr>
        <w:t>Šo Ludzes posmu negatīvi varētu ietekmēt mežizstrāde, ja tāda nākotnē tiktu veikta.</w:t>
      </w:r>
      <w:r w:rsidR="00165880" w:rsidRPr="007B30AD">
        <w:rPr>
          <w:rFonts w:asciiTheme="minorHAnsi" w:hAnsiTheme="minorHAnsi" w:cstheme="minorHAnsi"/>
          <w:szCs w:val="24"/>
        </w:rPr>
        <w:t xml:space="preserve"> Mežizstrādes rezultātā tiek izmainīts upes hidroloģiskais režīms, palielinās sedimentācijas procesi, kā arī var paaugstināties ūdens temperatūra, negatīvi ietekmējot ūdenī </w:t>
      </w:r>
      <w:r w:rsidR="00752985" w:rsidRPr="007B30AD">
        <w:rPr>
          <w:rFonts w:asciiTheme="minorHAnsi" w:hAnsiTheme="minorHAnsi" w:cstheme="minorHAnsi"/>
          <w:szCs w:val="24"/>
        </w:rPr>
        <w:t>dzīvojošos</w:t>
      </w:r>
      <w:r w:rsidR="00165880" w:rsidRPr="007B30AD">
        <w:rPr>
          <w:rFonts w:asciiTheme="minorHAnsi" w:hAnsiTheme="minorHAnsi" w:cstheme="minorHAnsi"/>
          <w:szCs w:val="24"/>
        </w:rPr>
        <w:t xml:space="preserve"> organismus un procesus (Kiffney </w:t>
      </w:r>
      <w:r w:rsidR="00165880" w:rsidRPr="007B30AD">
        <w:rPr>
          <w:rFonts w:asciiTheme="minorHAnsi" w:hAnsiTheme="minorHAnsi" w:cstheme="minorHAnsi"/>
          <w:i/>
          <w:szCs w:val="24"/>
        </w:rPr>
        <w:t>et al.</w:t>
      </w:r>
      <w:r w:rsidR="00165880" w:rsidRPr="007B30AD">
        <w:rPr>
          <w:rFonts w:asciiTheme="minorHAnsi" w:hAnsiTheme="minorHAnsi" w:cstheme="minorHAnsi"/>
          <w:szCs w:val="24"/>
        </w:rPr>
        <w:t xml:space="preserve">, 2003; Moore </w:t>
      </w:r>
      <w:r w:rsidR="00165880" w:rsidRPr="007B30AD">
        <w:rPr>
          <w:rFonts w:asciiTheme="minorHAnsi" w:hAnsiTheme="minorHAnsi" w:cstheme="minorHAnsi"/>
          <w:i/>
          <w:szCs w:val="24"/>
        </w:rPr>
        <w:t>et al.</w:t>
      </w:r>
      <w:r w:rsidR="00165880" w:rsidRPr="007B30AD">
        <w:rPr>
          <w:rFonts w:asciiTheme="minorHAnsi" w:hAnsiTheme="minorHAnsi" w:cstheme="minorHAnsi"/>
          <w:szCs w:val="24"/>
        </w:rPr>
        <w:t>, 2005).</w:t>
      </w:r>
    </w:p>
    <w:p w14:paraId="20B380D5" w14:textId="77777777" w:rsidR="0016471B" w:rsidRPr="007B30AD" w:rsidRDefault="0016471B" w:rsidP="0016471B">
      <w:pPr>
        <w:jc w:val="both"/>
        <w:rPr>
          <w:rFonts w:asciiTheme="minorHAnsi" w:hAnsiTheme="minorHAnsi" w:cstheme="minorHAnsi"/>
          <w:szCs w:val="24"/>
        </w:rPr>
      </w:pPr>
    </w:p>
    <w:p w14:paraId="21623410" w14:textId="3C71290A" w:rsidR="0016471B" w:rsidRPr="007B30AD" w:rsidRDefault="00165880" w:rsidP="0016471B">
      <w:pPr>
        <w:jc w:val="both"/>
        <w:rPr>
          <w:rFonts w:asciiTheme="minorHAnsi" w:hAnsiTheme="minorHAnsi" w:cstheme="minorHAnsi"/>
          <w:szCs w:val="24"/>
        </w:rPr>
      </w:pPr>
      <w:r w:rsidRPr="007B30AD">
        <w:rPr>
          <w:rFonts w:asciiTheme="minorHAnsi" w:hAnsiTheme="minorHAnsi" w:cstheme="minorHAnsi"/>
          <w:szCs w:val="24"/>
        </w:rPr>
        <w:t>D</w:t>
      </w:r>
      <w:r w:rsidR="0016471B" w:rsidRPr="007B30AD">
        <w:rPr>
          <w:rFonts w:asciiTheme="minorHAnsi" w:hAnsiTheme="minorHAnsi" w:cstheme="minorHAnsi"/>
          <w:szCs w:val="24"/>
        </w:rPr>
        <w:t>istrofajam ezer</w:t>
      </w:r>
      <w:r w:rsidR="00C0346B" w:rsidRPr="007B30AD">
        <w:rPr>
          <w:rFonts w:asciiTheme="minorHAnsi" w:hAnsiTheme="minorHAnsi" w:cstheme="minorHAnsi"/>
          <w:szCs w:val="24"/>
        </w:rPr>
        <w:t>am</w:t>
      </w:r>
      <w:r w:rsidR="0016471B" w:rsidRPr="007B30AD">
        <w:rPr>
          <w:rFonts w:asciiTheme="minorHAnsi" w:hAnsiTheme="minorHAnsi" w:cstheme="minorHAnsi"/>
          <w:szCs w:val="24"/>
        </w:rPr>
        <w:t xml:space="preserve"> Krievu purva austrumu malā nav konstatēti būtiski apdraudējumi</w:t>
      </w:r>
      <w:r w:rsidR="00CA15A9" w:rsidRPr="007B30AD">
        <w:rPr>
          <w:rFonts w:asciiTheme="minorHAnsi" w:hAnsiTheme="minorHAnsi" w:cstheme="minorHAnsi"/>
          <w:szCs w:val="24"/>
        </w:rPr>
        <w:t>.</w:t>
      </w:r>
    </w:p>
    <w:p w14:paraId="4F7404A1" w14:textId="77777777" w:rsidR="00EE728B" w:rsidRPr="007B30AD" w:rsidRDefault="00EE728B" w:rsidP="00850DE1">
      <w:pPr>
        <w:jc w:val="both"/>
        <w:rPr>
          <w:rFonts w:asciiTheme="minorHAnsi" w:hAnsiTheme="minorHAnsi" w:cstheme="minorHAnsi"/>
          <w:szCs w:val="24"/>
        </w:rPr>
      </w:pPr>
    </w:p>
    <w:p w14:paraId="30E284E2" w14:textId="77777777" w:rsidR="00205A7B" w:rsidRPr="007B30AD" w:rsidRDefault="00205A7B" w:rsidP="00590DF2">
      <w:pPr>
        <w:pStyle w:val="Heading3"/>
        <w:keepNext w:val="0"/>
        <w:numPr>
          <w:ilvl w:val="0"/>
          <w:numId w:val="0"/>
        </w:numPr>
        <w:rPr>
          <w:rFonts w:asciiTheme="minorHAnsi" w:hAnsiTheme="minorHAnsi" w:cstheme="minorHAnsi"/>
          <w:b/>
          <w:szCs w:val="24"/>
          <w:lang w:val="lv-LV"/>
        </w:rPr>
      </w:pPr>
      <w:bookmarkStart w:id="46" w:name="_Toc30701961"/>
      <w:r w:rsidRPr="007B30AD">
        <w:rPr>
          <w:rFonts w:asciiTheme="minorHAnsi" w:hAnsiTheme="minorHAnsi" w:cstheme="minorHAnsi"/>
          <w:b/>
          <w:szCs w:val="24"/>
          <w:lang w:val="lv-LV"/>
        </w:rPr>
        <w:t>2.3.2. Zālāju biotopi</w:t>
      </w:r>
      <w:bookmarkEnd w:id="46"/>
      <w:r w:rsidRPr="007B30AD">
        <w:rPr>
          <w:rFonts w:asciiTheme="minorHAnsi" w:hAnsiTheme="minorHAnsi" w:cstheme="minorHAnsi"/>
          <w:b/>
          <w:szCs w:val="24"/>
          <w:lang w:val="lv-LV"/>
        </w:rPr>
        <w:t xml:space="preserve"> </w:t>
      </w:r>
    </w:p>
    <w:p w14:paraId="7D109742" w14:textId="77777777" w:rsidR="00590DF2" w:rsidRPr="007B30AD" w:rsidRDefault="00590DF2" w:rsidP="00590DF2">
      <w:pPr>
        <w:rPr>
          <w:rFonts w:asciiTheme="minorHAnsi" w:hAnsiTheme="minorHAnsi" w:cstheme="minorHAnsi"/>
          <w:b/>
        </w:rPr>
      </w:pPr>
    </w:p>
    <w:p w14:paraId="0087B1EC" w14:textId="011DEBA9" w:rsidR="00C91DE5" w:rsidRPr="007B30AD" w:rsidRDefault="00C91DE5" w:rsidP="0EF04E0C">
      <w:pPr>
        <w:jc w:val="both"/>
        <w:rPr>
          <w:rFonts w:asciiTheme="minorHAnsi" w:hAnsiTheme="minorHAnsi" w:cstheme="minorBidi"/>
        </w:rPr>
      </w:pPr>
      <w:r w:rsidRPr="0EF04E0C">
        <w:rPr>
          <w:rFonts w:asciiTheme="minorHAnsi" w:hAnsiTheme="minorHAnsi" w:cstheme="minorBidi"/>
        </w:rPr>
        <w:t>ES nozīmes aizsargājamie zālāju biotopi aizņem tikai 5,55 ha jeb 0,20 % no DL platības (skat. 2</w:t>
      </w:r>
      <w:r w:rsidR="000F756F" w:rsidRPr="0EF04E0C">
        <w:rPr>
          <w:rFonts w:asciiTheme="minorHAnsi" w:hAnsiTheme="minorHAnsi" w:cstheme="minorBidi"/>
        </w:rPr>
        <w:t>.6</w:t>
      </w:r>
      <w:r w:rsidRPr="0EF04E0C">
        <w:rPr>
          <w:rFonts w:asciiTheme="minorHAnsi" w:hAnsiTheme="minorHAnsi" w:cstheme="minorBidi"/>
        </w:rPr>
        <w:t xml:space="preserve">. attēlu). Neliels zālāju komplekss atrodas lieguma ziemeļu daļā pie Lipsas upes, tajā ietilpst Lipsas palieņu zālājs (biotops </w:t>
      </w:r>
      <w:r w:rsidRPr="0EF04E0C">
        <w:rPr>
          <w:rFonts w:asciiTheme="minorHAnsi" w:hAnsiTheme="minorHAnsi" w:cstheme="minorBidi"/>
          <w:b/>
          <w:bCs/>
        </w:rPr>
        <w:t xml:space="preserve">6450 Palieņu zālāji, </w:t>
      </w:r>
      <w:r w:rsidRPr="0EF04E0C">
        <w:rPr>
          <w:rFonts w:asciiTheme="minorHAnsi" w:hAnsiTheme="minorHAnsi" w:cstheme="minorBidi"/>
        </w:rPr>
        <w:t xml:space="preserve">3. variants) un reljefa paaugstinājumā esošais zālājs </w:t>
      </w:r>
      <w:r w:rsidRPr="0EF04E0C">
        <w:rPr>
          <w:rFonts w:asciiTheme="minorHAnsi" w:hAnsiTheme="minorHAnsi" w:cstheme="minorBidi"/>
          <w:b/>
          <w:bCs/>
        </w:rPr>
        <w:t>6410 Mitri zālāji periodiski izžūstošās augsnēs</w:t>
      </w:r>
      <w:r w:rsidRPr="0EF04E0C">
        <w:rPr>
          <w:rFonts w:asciiTheme="minorHAnsi" w:hAnsiTheme="minorHAnsi" w:cstheme="minorBidi"/>
        </w:rPr>
        <w:t xml:space="preserve"> (4. variants). Šajā zālāju kompleksā atrodas ieplaka ar avoksnāju biotopu </w:t>
      </w:r>
      <w:r w:rsidRPr="0EF04E0C">
        <w:rPr>
          <w:rFonts w:asciiTheme="minorHAnsi" w:hAnsiTheme="minorHAnsi" w:cstheme="minorBidi"/>
          <w:b/>
          <w:bCs/>
        </w:rPr>
        <w:t xml:space="preserve">7160 Minerālvielām bagāti avoti un </w:t>
      </w:r>
      <w:r w:rsidR="10C78BCF" w:rsidRPr="0EF04E0C">
        <w:rPr>
          <w:rFonts w:asciiTheme="minorHAnsi" w:hAnsiTheme="minorHAnsi" w:cstheme="minorBidi"/>
          <w:b/>
          <w:bCs/>
        </w:rPr>
        <w:t>avotu purvi</w:t>
      </w:r>
      <w:r w:rsidRPr="0EF04E0C">
        <w:rPr>
          <w:rFonts w:asciiTheme="minorHAnsi" w:hAnsiTheme="minorHAnsi" w:cstheme="minorBidi"/>
        </w:rPr>
        <w:t xml:space="preserve">. Uz rietumiem no minētā zālāja Lipsas palienē atrodas arī līdz šim neapsekots biotops 6450 Palieņu zālāji (3. variants), savukārt </w:t>
      </w:r>
      <w:r w:rsidR="001634AA" w:rsidRPr="0EF04E0C">
        <w:rPr>
          <w:rFonts w:asciiTheme="minorHAnsi" w:hAnsiTheme="minorHAnsi" w:cstheme="minorBidi"/>
        </w:rPr>
        <w:t>DL</w:t>
      </w:r>
      <w:r w:rsidRPr="0EF04E0C">
        <w:rPr>
          <w:rFonts w:asciiTheme="minorHAnsi" w:hAnsiTheme="minorHAnsi" w:cstheme="minorBidi"/>
        </w:rPr>
        <w:t xml:space="preserve"> dienvidrietumu daļā pie Ludzes pietekas netālu no Avotu dīķiem atrodas zālājs, kurš iepriekš kartēts kā biotops </w:t>
      </w:r>
      <w:r w:rsidRPr="0EF04E0C">
        <w:rPr>
          <w:rFonts w:asciiTheme="minorHAnsi" w:hAnsiTheme="minorHAnsi" w:cstheme="minorBidi"/>
          <w:b/>
          <w:bCs/>
        </w:rPr>
        <w:t xml:space="preserve">6270* Sugām bagātas ganības un ganītas pļavas </w:t>
      </w:r>
      <w:r w:rsidRPr="0EF04E0C">
        <w:rPr>
          <w:rFonts w:asciiTheme="minorHAnsi" w:hAnsiTheme="minorHAnsi" w:cstheme="minorBidi"/>
        </w:rPr>
        <w:t>(1. variants), taču daļa no liegumā esošā zālāja faktiski ir biotops 6450 Palieņu zālāji (1. variants).</w:t>
      </w:r>
    </w:p>
    <w:p w14:paraId="70C1506C" w14:textId="77777777" w:rsidR="006B3D88" w:rsidRPr="007B30AD" w:rsidRDefault="006B3D88" w:rsidP="00850DE1">
      <w:pPr>
        <w:jc w:val="both"/>
        <w:rPr>
          <w:rFonts w:asciiTheme="minorHAnsi" w:hAnsiTheme="minorHAnsi" w:cstheme="minorHAnsi"/>
        </w:rPr>
      </w:pPr>
    </w:p>
    <w:p w14:paraId="43372716" w14:textId="77777777" w:rsidR="00590DF2" w:rsidRPr="007B30AD" w:rsidRDefault="006B3D88" w:rsidP="00850DE1">
      <w:pPr>
        <w:jc w:val="both"/>
        <w:rPr>
          <w:rFonts w:asciiTheme="minorHAnsi" w:hAnsiTheme="minorHAnsi" w:cstheme="minorHAnsi"/>
        </w:rPr>
      </w:pPr>
      <w:r w:rsidRPr="007B30AD">
        <w:rPr>
          <w:rFonts w:asciiTheme="minorHAnsi" w:hAnsiTheme="minorHAnsi" w:cstheme="minorHAnsi"/>
        </w:rPr>
        <w:t>DL esošie zālāji ir paliekas no senajiem zālāju masīviem, kuri tikuši apsaimniekoti 20. gadsimta pirmajā pusē, it sevišķi palieņu zālāji ap Lipsu un tās pietekām (skat. 2.</w:t>
      </w:r>
      <w:r w:rsidR="000F756F" w:rsidRPr="007B30AD">
        <w:rPr>
          <w:rFonts w:asciiTheme="minorHAnsi" w:hAnsiTheme="minorHAnsi" w:cstheme="minorHAnsi"/>
        </w:rPr>
        <w:t>7</w:t>
      </w:r>
      <w:r w:rsidRPr="007B30AD">
        <w:rPr>
          <w:rFonts w:asciiTheme="minorHAnsi" w:hAnsiTheme="minorHAnsi" w:cstheme="minorHAnsi"/>
        </w:rPr>
        <w:t xml:space="preserve">. attēlu, kurā redzama 1930. gadu topogrāfiskā karte). Zālāju pamešana un aizaugšana 20. un 21. gadsimta laikā raksturīga visā Latvijā, taču šai gadījumā zālāju platības samazināšanos īpaši veicinājis to novietojums tālu no apdzīvotām vietām un </w:t>
      </w:r>
      <w:r w:rsidRPr="007B30AD">
        <w:rPr>
          <w:rFonts w:asciiTheme="minorHAnsi" w:hAnsiTheme="minorHAnsi" w:cstheme="minorHAnsi"/>
        </w:rPr>
        <w:lastRenderedPageBreak/>
        <w:t>viensētām; visdrīzāk applūšanas dēļ tos bijis grūti apsaimniekot un siena kvalitāte nav bijusi tik laba, lai Lipsas pļavas saglabātu kā siena ieguves vietu.</w:t>
      </w:r>
    </w:p>
    <w:p w14:paraId="35E352EE" w14:textId="77777777" w:rsidR="000F756F" w:rsidRPr="007B30AD" w:rsidRDefault="000F756F" w:rsidP="00850DE1">
      <w:pPr>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0F756F" w:rsidRPr="007B30AD" w14:paraId="7F9ADA0C" w14:textId="77777777" w:rsidTr="490EEDBB">
        <w:tc>
          <w:tcPr>
            <w:tcW w:w="8311" w:type="dxa"/>
          </w:tcPr>
          <w:p w14:paraId="6CF1496D" w14:textId="77777777" w:rsidR="000F756F" w:rsidRPr="007B30AD" w:rsidRDefault="000F756F" w:rsidP="003F0129">
            <w:pPr>
              <w:rPr>
                <w:rFonts w:asciiTheme="minorHAnsi" w:hAnsiTheme="minorHAnsi" w:cstheme="minorHAnsi"/>
              </w:rPr>
            </w:pPr>
            <w:r>
              <w:rPr>
                <w:noProof/>
                <w:lang w:eastAsia="lv-LV"/>
              </w:rPr>
              <w:drawing>
                <wp:inline distT="0" distB="0" distL="0" distR="0" wp14:anchorId="08A3B566" wp14:editId="5D822469">
                  <wp:extent cx="5277487" cy="7463790"/>
                  <wp:effectExtent l="0" t="0" r="0" b="3810"/>
                  <wp:docPr id="1999908283"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pic:nvPicPr>
                        <pic:blipFill>
                          <a:blip r:embed="rId60" cstate="screen">
                            <a:extLst>
                              <a:ext uri="{28A0092B-C50C-407E-A947-70E740481C1C}">
                                <a14:useLocalDpi xmlns:a14="http://schemas.microsoft.com/office/drawing/2010/main"/>
                              </a:ext>
                            </a:extLst>
                          </a:blip>
                          <a:stretch>
                            <a:fillRect/>
                          </a:stretch>
                        </pic:blipFill>
                        <pic:spPr>
                          <a:xfrm>
                            <a:off x="0" y="0"/>
                            <a:ext cx="5277487" cy="7463790"/>
                          </a:xfrm>
                          <a:prstGeom prst="rect">
                            <a:avLst/>
                          </a:prstGeom>
                        </pic:spPr>
                      </pic:pic>
                    </a:graphicData>
                  </a:graphic>
                </wp:inline>
              </w:drawing>
            </w:r>
          </w:p>
        </w:tc>
      </w:tr>
      <w:tr w:rsidR="000F756F" w:rsidRPr="007B30AD" w14:paraId="4B296DDF" w14:textId="77777777" w:rsidTr="490EEDBB">
        <w:trPr>
          <w:trHeight w:val="73"/>
        </w:trPr>
        <w:tc>
          <w:tcPr>
            <w:tcW w:w="8311" w:type="dxa"/>
          </w:tcPr>
          <w:p w14:paraId="72ABFD83" w14:textId="73E65D7A" w:rsidR="000F756F" w:rsidRPr="007B30AD" w:rsidRDefault="000F756F" w:rsidP="0EF04E0C">
            <w:pPr>
              <w:rPr>
                <w:rFonts w:asciiTheme="minorHAnsi" w:hAnsiTheme="minorHAnsi" w:cstheme="minorBidi"/>
                <w:b/>
                <w:bCs/>
                <w:i/>
                <w:iCs/>
              </w:rPr>
            </w:pPr>
            <w:r w:rsidRPr="0EF04E0C">
              <w:rPr>
                <w:rFonts w:asciiTheme="minorHAnsi" w:hAnsiTheme="minorHAnsi" w:cstheme="minorBidi"/>
                <w:b/>
                <w:bCs/>
                <w:i/>
                <w:iCs/>
              </w:rPr>
              <w:t xml:space="preserve">2.6. attēls. Detalizēts zālāju biotopu novietojums </w:t>
            </w:r>
            <w:r w:rsidR="368ADC63" w:rsidRPr="0EF04E0C">
              <w:rPr>
                <w:rFonts w:asciiTheme="minorHAnsi" w:hAnsiTheme="minorHAnsi" w:cstheme="minorBidi"/>
                <w:b/>
                <w:bCs/>
                <w:i/>
                <w:iCs/>
              </w:rPr>
              <w:t>DL</w:t>
            </w:r>
            <w:r w:rsidRPr="0EF04E0C">
              <w:rPr>
                <w:rFonts w:asciiTheme="minorHAnsi" w:hAnsiTheme="minorHAnsi" w:cstheme="minorBidi"/>
                <w:b/>
                <w:bCs/>
                <w:i/>
                <w:iCs/>
              </w:rPr>
              <w:t xml:space="preserve"> “Mežole”</w:t>
            </w:r>
          </w:p>
        </w:tc>
      </w:tr>
    </w:tbl>
    <w:p w14:paraId="0F68D16A" w14:textId="77777777" w:rsidR="000F756F" w:rsidRPr="007B30AD" w:rsidRDefault="000F756F" w:rsidP="000F756F">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0F756F" w:rsidRPr="007B30AD" w14:paraId="20F20531" w14:textId="77777777" w:rsidTr="490EEDBB">
        <w:tc>
          <w:tcPr>
            <w:tcW w:w="8301" w:type="dxa"/>
          </w:tcPr>
          <w:p w14:paraId="43369B56" w14:textId="77777777" w:rsidR="000F756F" w:rsidRPr="007B30AD" w:rsidRDefault="000F756F" w:rsidP="003F0129">
            <w:pPr>
              <w:rPr>
                <w:rFonts w:asciiTheme="minorHAnsi" w:hAnsiTheme="minorHAnsi" w:cstheme="minorHAnsi"/>
                <w:b/>
                <w:i/>
              </w:rPr>
            </w:pPr>
            <w:r>
              <w:rPr>
                <w:noProof/>
                <w:lang w:eastAsia="lv-LV"/>
              </w:rPr>
              <w:lastRenderedPageBreak/>
              <w:drawing>
                <wp:inline distT="0" distB="0" distL="0" distR="0" wp14:anchorId="4973D7E2" wp14:editId="7F61B1A2">
                  <wp:extent cx="5039999" cy="7129134"/>
                  <wp:effectExtent l="0" t="0" r="8255" b="0"/>
                  <wp:docPr id="469305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1" cstate="screen">
                            <a:extLst>
                              <a:ext uri="{28A0092B-C50C-407E-A947-70E740481C1C}">
                                <a14:useLocalDpi xmlns:a14="http://schemas.microsoft.com/office/drawing/2010/main"/>
                              </a:ext>
                            </a:extLst>
                          </a:blip>
                          <a:stretch>
                            <a:fillRect/>
                          </a:stretch>
                        </pic:blipFill>
                        <pic:spPr>
                          <a:xfrm>
                            <a:off x="0" y="0"/>
                            <a:ext cx="5039999" cy="7129134"/>
                          </a:xfrm>
                          <a:prstGeom prst="rect">
                            <a:avLst/>
                          </a:prstGeom>
                        </pic:spPr>
                      </pic:pic>
                    </a:graphicData>
                  </a:graphic>
                </wp:inline>
              </w:drawing>
            </w:r>
          </w:p>
        </w:tc>
      </w:tr>
      <w:tr w:rsidR="000F756F" w:rsidRPr="007B30AD" w14:paraId="32287C6C" w14:textId="77777777" w:rsidTr="490EEDBB">
        <w:trPr>
          <w:trHeight w:val="63"/>
        </w:trPr>
        <w:tc>
          <w:tcPr>
            <w:tcW w:w="8301" w:type="dxa"/>
          </w:tcPr>
          <w:p w14:paraId="7FBDDF32" w14:textId="679CFC2B" w:rsidR="000F756F" w:rsidRPr="007B30AD" w:rsidRDefault="000F756F" w:rsidP="0EF04E0C">
            <w:pPr>
              <w:rPr>
                <w:rFonts w:asciiTheme="minorHAnsi" w:hAnsiTheme="minorHAnsi" w:cstheme="minorBidi"/>
                <w:b/>
                <w:bCs/>
                <w:i/>
                <w:iCs/>
              </w:rPr>
            </w:pPr>
            <w:r w:rsidRPr="0EF04E0C">
              <w:rPr>
                <w:rFonts w:asciiTheme="minorHAnsi" w:hAnsiTheme="minorHAnsi" w:cstheme="minorBidi"/>
                <w:b/>
                <w:bCs/>
                <w:i/>
                <w:iCs/>
              </w:rPr>
              <w:t xml:space="preserve">2.7. attēls. Zemes izmantošanas veidi </w:t>
            </w:r>
            <w:r w:rsidR="3CCFDF16" w:rsidRPr="0EF04E0C">
              <w:rPr>
                <w:rFonts w:asciiTheme="minorHAnsi" w:hAnsiTheme="minorHAnsi" w:cstheme="minorBidi"/>
                <w:b/>
                <w:bCs/>
                <w:i/>
                <w:iCs/>
              </w:rPr>
              <w:t>DL</w:t>
            </w:r>
            <w:r w:rsidRPr="0EF04E0C">
              <w:rPr>
                <w:rFonts w:asciiTheme="minorHAnsi" w:hAnsiTheme="minorHAnsi" w:cstheme="minorBidi"/>
                <w:b/>
                <w:bCs/>
                <w:i/>
                <w:iCs/>
              </w:rPr>
              <w:t xml:space="preserve"> “Mežole” teritorijā 20. gadsimta pirmajā pusē.</w:t>
            </w:r>
          </w:p>
        </w:tc>
      </w:tr>
    </w:tbl>
    <w:p w14:paraId="563A0D6E" w14:textId="77777777" w:rsidR="00465D32" w:rsidRPr="007B30AD" w:rsidRDefault="00465D32" w:rsidP="00850DE1">
      <w:pPr>
        <w:jc w:val="both"/>
        <w:rPr>
          <w:rFonts w:asciiTheme="minorHAnsi" w:hAnsiTheme="minorHAnsi" w:cstheme="minorHAnsi"/>
        </w:rPr>
      </w:pPr>
    </w:p>
    <w:p w14:paraId="0C2218C5" w14:textId="77777777" w:rsidR="00465D32" w:rsidRPr="007B30AD" w:rsidRDefault="00465D32" w:rsidP="008F16D9">
      <w:pPr>
        <w:keepNext/>
        <w:keepLines/>
        <w:jc w:val="both"/>
        <w:rPr>
          <w:rFonts w:asciiTheme="minorHAnsi" w:hAnsiTheme="minorHAnsi" w:cstheme="minorHAnsi"/>
          <w:b/>
        </w:rPr>
      </w:pPr>
      <w:r w:rsidRPr="007B30AD">
        <w:rPr>
          <w:rFonts w:asciiTheme="minorHAnsi" w:hAnsiTheme="minorHAnsi" w:cstheme="minorHAnsi"/>
          <w:b/>
        </w:rPr>
        <w:lastRenderedPageBreak/>
        <w:t>Dabas aizsardzības vērtība</w:t>
      </w:r>
    </w:p>
    <w:p w14:paraId="131CEEF2" w14:textId="77777777" w:rsidR="00C91DE5" w:rsidRPr="007B30AD" w:rsidRDefault="00C91DE5" w:rsidP="008F16D9">
      <w:pPr>
        <w:keepNext/>
        <w:keepLines/>
        <w:jc w:val="both"/>
        <w:rPr>
          <w:rFonts w:asciiTheme="minorHAnsi" w:hAnsiTheme="minorHAnsi" w:cstheme="minorHAnsi"/>
        </w:rPr>
      </w:pPr>
      <w:r w:rsidRPr="007B30AD">
        <w:rPr>
          <w:rFonts w:asciiTheme="minorHAnsi" w:hAnsiTheme="minorHAnsi" w:cstheme="minorHAnsi"/>
        </w:rPr>
        <w:t>DL “Mežole” zālāju dabas aizsardzības vērtība saistīta gan ar bioloģiskās daudzveidības uzturēšanu teritorijā, gan zālājiem kā aizsargājamo augu sugu dzīvotni un barošanās un vairošanās vietu bezmugurkaulniekiem (skat. 2.4.2.5. nodaļu). Lai arī DL dibināts mežu un purvu biotopu aizsardzībai un kopējā zālāju biotopu platība tajā ir niecīga, šie zālāji ir vērtīgi plašākas apkārtnes kontekstā, jo ir daļa no vēsturiskajiem zālāju kompleksiem Šepkas un tās pieteku krastos. Izzūdot zālājiem DL “Mežole” teritorijā, būtiski palielināsies zālāju biotopu fragmentācija Šepkas baseinā.</w:t>
      </w:r>
    </w:p>
    <w:p w14:paraId="5807884A" w14:textId="77777777" w:rsidR="00C91DE5" w:rsidRPr="007B30AD" w:rsidRDefault="00C91DE5" w:rsidP="00C91DE5">
      <w:pPr>
        <w:jc w:val="both"/>
        <w:rPr>
          <w:rFonts w:asciiTheme="minorHAnsi" w:hAnsiTheme="minorHAnsi" w:cstheme="minorHAnsi"/>
        </w:rPr>
      </w:pPr>
    </w:p>
    <w:p w14:paraId="34045893" w14:textId="77777777" w:rsidR="00C91DE5" w:rsidRPr="007B30AD" w:rsidRDefault="00C91DE5" w:rsidP="00C91DE5">
      <w:pPr>
        <w:jc w:val="both"/>
        <w:rPr>
          <w:rFonts w:asciiTheme="minorHAnsi" w:hAnsiTheme="minorHAnsi" w:cstheme="minorHAnsi"/>
        </w:rPr>
      </w:pPr>
      <w:r w:rsidRPr="007B30AD">
        <w:rPr>
          <w:rFonts w:asciiTheme="minorHAnsi" w:hAnsiTheme="minorHAnsi" w:cstheme="minorHAnsi"/>
        </w:rPr>
        <w:t xml:space="preserve">Zālāja fragments pie Avotu dīķiem botāniski ir ar mazu vērtību, daļa no tā faktiski jau pāriet zāļu purva veģetācijā, jo ir pastāvīgi pārmitrs, dominē parastais miežubrālis </w:t>
      </w:r>
      <w:r w:rsidRPr="007B30AD">
        <w:rPr>
          <w:rFonts w:asciiTheme="minorHAnsi" w:hAnsiTheme="minorHAnsi" w:cstheme="minorHAnsi"/>
          <w:i/>
          <w:iCs/>
        </w:rPr>
        <w:t>Phalaroides arundinacea</w:t>
      </w:r>
      <w:r w:rsidRPr="007B30AD">
        <w:rPr>
          <w:rFonts w:asciiTheme="minorHAnsi" w:hAnsiTheme="minorHAnsi" w:cstheme="minorHAnsi"/>
        </w:rPr>
        <w:t xml:space="preserve">, pūslīšu grīslis </w:t>
      </w:r>
      <w:r w:rsidRPr="007B30AD">
        <w:rPr>
          <w:rFonts w:asciiTheme="minorHAnsi" w:hAnsiTheme="minorHAnsi" w:cstheme="minorHAnsi"/>
          <w:i/>
          <w:iCs/>
        </w:rPr>
        <w:t>Carex vesicaria</w:t>
      </w:r>
      <w:r w:rsidRPr="007B30AD">
        <w:rPr>
          <w:rFonts w:asciiTheme="minorHAnsi" w:hAnsiTheme="minorHAnsi" w:cstheme="minorHAnsi"/>
        </w:rPr>
        <w:t xml:space="preserve">, iesirmā ciesa </w:t>
      </w:r>
      <w:r w:rsidRPr="007B30AD">
        <w:rPr>
          <w:rFonts w:asciiTheme="minorHAnsi" w:hAnsiTheme="minorHAnsi" w:cstheme="minorHAnsi"/>
          <w:i/>
          <w:iCs/>
        </w:rPr>
        <w:t>Calamagrostis canescens</w:t>
      </w:r>
      <w:r w:rsidRPr="007B30AD">
        <w:rPr>
          <w:rFonts w:asciiTheme="minorHAnsi" w:hAnsiTheme="minorHAnsi" w:cstheme="minorHAnsi"/>
        </w:rPr>
        <w:t>. Neveicot hidroloģiskā režīma uzturēšanas darbus plašākā apkārtnē, to nebūs iespējams apsaimniekot, taču tai pašā laikā pastāvīgais mitrums neļauj zālājam aizaugt, līdz ar to tas saglabājas atklāts un nodrošina bezmugurkaulnieku faunai nozīmīgu dzīves telpu.</w:t>
      </w:r>
    </w:p>
    <w:p w14:paraId="25C6C324" w14:textId="77777777" w:rsidR="00C91DE5" w:rsidRPr="007B30AD" w:rsidRDefault="00C91DE5" w:rsidP="00C91DE5">
      <w:pPr>
        <w:jc w:val="both"/>
        <w:rPr>
          <w:rFonts w:asciiTheme="minorHAnsi" w:hAnsiTheme="minorHAnsi" w:cstheme="minorHAnsi"/>
        </w:rPr>
      </w:pPr>
    </w:p>
    <w:p w14:paraId="5538F758" w14:textId="758609A6" w:rsidR="00C91DE5" w:rsidRPr="007B30AD" w:rsidRDefault="00C91DE5" w:rsidP="00C91DE5">
      <w:pPr>
        <w:jc w:val="both"/>
        <w:rPr>
          <w:rFonts w:asciiTheme="minorHAnsi" w:hAnsiTheme="minorHAnsi" w:cstheme="minorHAnsi"/>
          <w:noProof/>
        </w:rPr>
      </w:pPr>
      <w:r w:rsidRPr="007B30AD">
        <w:rPr>
          <w:rFonts w:asciiTheme="minorHAnsi" w:hAnsiTheme="minorHAnsi" w:cstheme="minorHAnsi"/>
        </w:rPr>
        <w:t xml:space="preserve">Palieņu zālāji ap Lipsu ir vērtīgi gan kā atklāta platība citādi mežainā teritorijā, gan kā bezmugurkaulnieku dzīvotnes, gan potenciāli botāniski vērtīgi, lai gan pašlaik neapsaimniekošanas dēļ tie degradējušies un sugu daudzveidība ir zema. Viens no degradācijas iemesliem ir pastāvīgi augstais ūdens līmenis, kuru rada bebru darbība –pašlaik zālāji ir pārmitri, tajos dominē ciņu grīslis </w:t>
      </w:r>
      <w:r w:rsidRPr="007B30AD">
        <w:rPr>
          <w:rFonts w:asciiTheme="minorHAnsi" w:hAnsiTheme="minorHAnsi" w:cstheme="minorHAnsi"/>
          <w:i/>
          <w:iCs/>
        </w:rPr>
        <w:t>Carex cespitosa</w:t>
      </w:r>
      <w:r w:rsidRPr="007B30AD">
        <w:rPr>
          <w:rFonts w:asciiTheme="minorHAnsi" w:hAnsiTheme="minorHAnsi" w:cstheme="minorHAnsi"/>
        </w:rPr>
        <w:t xml:space="preserve"> un sastopamas sugas, kas liecina par zālāja sukcesiju zāļu purva virzienā, kā purva vārnkāja </w:t>
      </w:r>
      <w:r w:rsidRPr="007B30AD">
        <w:rPr>
          <w:rFonts w:asciiTheme="minorHAnsi" w:hAnsiTheme="minorHAnsi" w:cstheme="minorHAnsi"/>
          <w:i/>
          <w:iCs/>
        </w:rPr>
        <w:t>Comarum palustre</w:t>
      </w:r>
      <w:r w:rsidRPr="007B30AD">
        <w:rPr>
          <w:rFonts w:asciiTheme="minorHAnsi" w:hAnsiTheme="minorHAnsi" w:cstheme="minorHAnsi"/>
        </w:rPr>
        <w:t xml:space="preserve"> un ūdens mētra </w:t>
      </w:r>
      <w:r w:rsidRPr="007B30AD">
        <w:rPr>
          <w:rFonts w:asciiTheme="minorHAnsi" w:hAnsiTheme="minorHAnsi" w:cstheme="minorHAnsi"/>
          <w:i/>
          <w:iCs/>
        </w:rPr>
        <w:t>Mentha aquatica</w:t>
      </w:r>
      <w:r w:rsidRPr="007B30AD">
        <w:rPr>
          <w:rFonts w:asciiTheme="minorHAnsi" w:hAnsiTheme="minorHAnsi" w:cstheme="minorHAnsi"/>
        </w:rPr>
        <w:t xml:space="preserve">. Tai pašā laikā visos Lipsas palieņu zālājos sastopamas arī sugas no mitrajiem savienības </w:t>
      </w:r>
      <w:r w:rsidRPr="007B30AD">
        <w:rPr>
          <w:rFonts w:asciiTheme="minorHAnsi" w:hAnsiTheme="minorHAnsi" w:cstheme="minorHAnsi"/>
          <w:i/>
          <w:iCs/>
        </w:rPr>
        <w:t>Calthion</w:t>
      </w:r>
      <w:r w:rsidRPr="007B30AD">
        <w:rPr>
          <w:rFonts w:asciiTheme="minorHAnsi" w:hAnsiTheme="minorHAnsi" w:cstheme="minorHAnsi"/>
        </w:rPr>
        <w:t xml:space="preserve"> zālājiem (ārstniecības baldriāns </w:t>
      </w:r>
      <w:r w:rsidRPr="007B30AD">
        <w:rPr>
          <w:rFonts w:asciiTheme="minorHAnsi" w:hAnsiTheme="minorHAnsi" w:cstheme="minorHAnsi"/>
          <w:i/>
          <w:iCs/>
        </w:rPr>
        <w:t>Valeriana officinalis</w:t>
      </w:r>
      <w:r w:rsidRPr="007B30AD">
        <w:rPr>
          <w:rFonts w:asciiTheme="minorHAnsi" w:hAnsiTheme="minorHAnsi" w:cstheme="minorHAnsi"/>
        </w:rPr>
        <w:t xml:space="preserve">, parastā ciņusmilga </w:t>
      </w:r>
      <w:r w:rsidRPr="007B30AD">
        <w:rPr>
          <w:rFonts w:asciiTheme="minorHAnsi" w:hAnsiTheme="minorHAnsi" w:cstheme="minorHAnsi"/>
          <w:i/>
          <w:iCs/>
        </w:rPr>
        <w:t>Deschampsia cespitosa</w:t>
      </w:r>
      <w:r w:rsidRPr="007B30AD">
        <w:rPr>
          <w:rFonts w:asciiTheme="minorHAnsi" w:hAnsiTheme="minorHAnsi" w:cstheme="minorHAnsi"/>
        </w:rPr>
        <w:t xml:space="preserve"> u.c.), kas liecina, ka šie zālāji agrāk bijuši mitri, nevis pastāvīgi slapj</w:t>
      </w:r>
      <w:r w:rsidR="00DA0E23" w:rsidRPr="007B30AD">
        <w:rPr>
          <w:rFonts w:asciiTheme="minorHAnsi" w:hAnsiTheme="minorHAnsi" w:cstheme="minorHAnsi"/>
        </w:rPr>
        <w:t>i</w:t>
      </w:r>
      <w:r w:rsidRPr="007B30AD">
        <w:rPr>
          <w:rFonts w:asciiTheme="minorHAnsi" w:hAnsiTheme="minorHAnsi" w:cstheme="minorHAnsi"/>
        </w:rPr>
        <w:t xml:space="preserve">. (skat. </w:t>
      </w:r>
      <w:r w:rsidR="00282BE8" w:rsidRPr="007B30AD">
        <w:rPr>
          <w:rFonts w:asciiTheme="minorHAnsi" w:hAnsiTheme="minorHAnsi" w:cstheme="minorHAnsi"/>
        </w:rPr>
        <w:t>2.</w:t>
      </w:r>
      <w:r w:rsidR="000F756F" w:rsidRPr="007B30AD">
        <w:rPr>
          <w:rFonts w:asciiTheme="minorHAnsi" w:hAnsiTheme="minorHAnsi" w:cstheme="minorHAnsi"/>
        </w:rPr>
        <w:t>8</w:t>
      </w:r>
      <w:r w:rsidR="00282BE8" w:rsidRPr="007B30AD">
        <w:rPr>
          <w:rFonts w:asciiTheme="minorHAnsi" w:hAnsiTheme="minorHAnsi" w:cstheme="minorHAnsi"/>
        </w:rPr>
        <w:t>.</w:t>
      </w:r>
      <w:r w:rsidRPr="007B30AD">
        <w:rPr>
          <w:rFonts w:asciiTheme="minorHAnsi" w:hAnsiTheme="minorHAnsi" w:cstheme="minorHAnsi"/>
        </w:rPr>
        <w:t xml:space="preserve"> un </w:t>
      </w:r>
      <w:r w:rsidR="00282BE8" w:rsidRPr="007B30AD">
        <w:rPr>
          <w:rFonts w:asciiTheme="minorHAnsi" w:hAnsiTheme="minorHAnsi" w:cstheme="minorHAnsi"/>
        </w:rPr>
        <w:t>2.</w:t>
      </w:r>
      <w:r w:rsidR="000F756F" w:rsidRPr="007B30AD">
        <w:rPr>
          <w:rFonts w:asciiTheme="minorHAnsi" w:hAnsiTheme="minorHAnsi" w:cstheme="minorHAnsi"/>
        </w:rPr>
        <w:t>9</w:t>
      </w:r>
      <w:r w:rsidRPr="007B30AD">
        <w:rPr>
          <w:rFonts w:asciiTheme="minorHAnsi" w:hAnsiTheme="minorHAnsi" w:cstheme="minorHAnsi"/>
        </w:rPr>
        <w:t>. attēlu)</w:t>
      </w:r>
      <w:r w:rsidR="00282BE8" w:rsidRPr="007B30AD">
        <w:rPr>
          <w:rFonts w:asciiTheme="minorHAnsi" w:hAnsiTheme="minorHAnsi" w:cstheme="minorHAnsi"/>
          <w:noProof/>
        </w:rPr>
        <w:t xml:space="preserve"> </w:t>
      </w:r>
    </w:p>
    <w:p w14:paraId="0575DED0" w14:textId="77777777" w:rsidR="00685AE0" w:rsidRPr="007B30AD" w:rsidRDefault="00685AE0" w:rsidP="00C91DE5">
      <w:pPr>
        <w:jc w:val="both"/>
        <w:rPr>
          <w:rFonts w:asciiTheme="minorHAnsi" w:hAnsiTheme="minorHAnsi" w:cstheme="minorHAnsi"/>
        </w:rPr>
      </w:pPr>
    </w:p>
    <w:tbl>
      <w:tblPr>
        <w:tblStyle w:val="TableGrid"/>
        <w:tblW w:w="0" w:type="auto"/>
        <w:tblLook w:val="04A0" w:firstRow="1" w:lastRow="0" w:firstColumn="1" w:lastColumn="0" w:noHBand="0" w:noVBand="1"/>
      </w:tblPr>
      <w:tblGrid>
        <w:gridCol w:w="4236"/>
        <w:gridCol w:w="4278"/>
      </w:tblGrid>
      <w:tr w:rsidR="00C91DE5" w:rsidRPr="007B30AD" w14:paraId="56498201" w14:textId="77777777" w:rsidTr="490EEDBB">
        <w:tc>
          <w:tcPr>
            <w:tcW w:w="4130" w:type="dxa"/>
            <w:tcBorders>
              <w:top w:val="nil"/>
              <w:left w:val="nil"/>
              <w:bottom w:val="nil"/>
              <w:right w:val="nil"/>
            </w:tcBorders>
          </w:tcPr>
          <w:p w14:paraId="15F17DFF" w14:textId="77777777" w:rsidR="00C91DE5" w:rsidRPr="007B30AD" w:rsidRDefault="00282BE8" w:rsidP="003F0129">
            <w:pPr>
              <w:jc w:val="both"/>
              <w:rPr>
                <w:rFonts w:asciiTheme="minorHAnsi" w:hAnsiTheme="minorHAnsi" w:cstheme="minorHAnsi"/>
              </w:rPr>
            </w:pPr>
            <w:r>
              <w:rPr>
                <w:noProof/>
                <w:lang w:eastAsia="lv-LV"/>
              </w:rPr>
              <w:drawing>
                <wp:inline distT="0" distB="0" distL="0" distR="0" wp14:anchorId="057DD3AA" wp14:editId="0EC110B5">
                  <wp:extent cx="2548890" cy="1911591"/>
                  <wp:effectExtent l="0" t="0" r="3810" b="0"/>
                  <wp:docPr id="4532329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2" cstate="screen">
                            <a:extLst>
                              <a:ext uri="{28A0092B-C50C-407E-A947-70E740481C1C}">
                                <a14:useLocalDpi xmlns:a14="http://schemas.microsoft.com/office/drawing/2010/main"/>
                              </a:ext>
                            </a:extLst>
                          </a:blip>
                          <a:stretch>
                            <a:fillRect/>
                          </a:stretch>
                        </pic:blipFill>
                        <pic:spPr>
                          <a:xfrm>
                            <a:off x="0" y="0"/>
                            <a:ext cx="2548890" cy="1911591"/>
                          </a:xfrm>
                          <a:prstGeom prst="rect">
                            <a:avLst/>
                          </a:prstGeom>
                        </pic:spPr>
                      </pic:pic>
                    </a:graphicData>
                  </a:graphic>
                </wp:inline>
              </w:drawing>
            </w:r>
          </w:p>
        </w:tc>
        <w:tc>
          <w:tcPr>
            <w:tcW w:w="4171" w:type="dxa"/>
            <w:tcBorders>
              <w:top w:val="nil"/>
              <w:left w:val="nil"/>
              <w:bottom w:val="nil"/>
              <w:right w:val="nil"/>
            </w:tcBorders>
          </w:tcPr>
          <w:p w14:paraId="6C7B6E75" w14:textId="77777777" w:rsidR="00C91DE5" w:rsidRPr="007B30AD" w:rsidRDefault="00282BE8" w:rsidP="003F0129">
            <w:pPr>
              <w:jc w:val="both"/>
              <w:rPr>
                <w:rFonts w:asciiTheme="minorHAnsi" w:hAnsiTheme="minorHAnsi" w:cstheme="minorHAnsi"/>
              </w:rPr>
            </w:pPr>
            <w:r>
              <w:rPr>
                <w:noProof/>
                <w:lang w:eastAsia="lv-LV"/>
              </w:rPr>
              <w:drawing>
                <wp:inline distT="0" distB="0" distL="0" distR="0" wp14:anchorId="4655FAE6" wp14:editId="1E27ACFE">
                  <wp:extent cx="2579370" cy="1934450"/>
                  <wp:effectExtent l="0" t="0" r="0" b="8890"/>
                  <wp:docPr id="20934029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63" cstate="screen">
                            <a:extLst>
                              <a:ext uri="{28A0092B-C50C-407E-A947-70E740481C1C}">
                                <a14:useLocalDpi xmlns:a14="http://schemas.microsoft.com/office/drawing/2010/main"/>
                              </a:ext>
                            </a:extLst>
                          </a:blip>
                          <a:stretch>
                            <a:fillRect/>
                          </a:stretch>
                        </pic:blipFill>
                        <pic:spPr>
                          <a:xfrm>
                            <a:off x="0" y="0"/>
                            <a:ext cx="2579370" cy="1934450"/>
                          </a:xfrm>
                          <a:prstGeom prst="rect">
                            <a:avLst/>
                          </a:prstGeom>
                        </pic:spPr>
                      </pic:pic>
                    </a:graphicData>
                  </a:graphic>
                </wp:inline>
              </w:drawing>
            </w:r>
          </w:p>
        </w:tc>
      </w:tr>
      <w:tr w:rsidR="00C91DE5" w:rsidRPr="007B30AD" w14:paraId="5B2D4FF2" w14:textId="77777777" w:rsidTr="490EEDBB">
        <w:tc>
          <w:tcPr>
            <w:tcW w:w="4130" w:type="dxa"/>
            <w:tcBorders>
              <w:top w:val="nil"/>
              <w:left w:val="nil"/>
              <w:bottom w:val="nil"/>
              <w:right w:val="nil"/>
            </w:tcBorders>
          </w:tcPr>
          <w:p w14:paraId="5D0D31CF" w14:textId="77777777" w:rsidR="00C91DE5" w:rsidRPr="007B30AD" w:rsidRDefault="00282BE8" w:rsidP="003F0129">
            <w:pPr>
              <w:jc w:val="both"/>
              <w:rPr>
                <w:rFonts w:asciiTheme="minorHAnsi" w:hAnsiTheme="minorHAnsi" w:cstheme="minorHAnsi"/>
                <w:b/>
                <w:bCs/>
                <w:i/>
                <w:iCs/>
              </w:rPr>
            </w:pPr>
            <w:r w:rsidRPr="007B30AD">
              <w:rPr>
                <w:rFonts w:asciiTheme="minorHAnsi" w:hAnsiTheme="minorHAnsi" w:cstheme="minorHAnsi"/>
                <w:b/>
                <w:bCs/>
                <w:i/>
                <w:iCs/>
              </w:rPr>
              <w:t>2.</w:t>
            </w:r>
            <w:r w:rsidR="000F756F" w:rsidRPr="007B30AD">
              <w:rPr>
                <w:rFonts w:asciiTheme="minorHAnsi" w:hAnsiTheme="minorHAnsi" w:cstheme="minorHAnsi"/>
                <w:b/>
                <w:bCs/>
                <w:i/>
                <w:iCs/>
              </w:rPr>
              <w:t>8</w:t>
            </w:r>
            <w:r w:rsidRPr="007B30AD">
              <w:rPr>
                <w:rFonts w:asciiTheme="minorHAnsi" w:hAnsiTheme="minorHAnsi" w:cstheme="minorHAnsi"/>
                <w:b/>
                <w:bCs/>
                <w:i/>
                <w:iCs/>
              </w:rPr>
              <w:t xml:space="preserve">. attēls. </w:t>
            </w:r>
            <w:r w:rsidR="00C91DE5" w:rsidRPr="007B30AD">
              <w:rPr>
                <w:rFonts w:asciiTheme="minorHAnsi" w:hAnsiTheme="minorHAnsi" w:cstheme="minorHAnsi"/>
                <w:b/>
                <w:bCs/>
                <w:i/>
                <w:iCs/>
              </w:rPr>
              <w:t>Pārmitrs palieņu zālājs Lipsas krastā ar dominējošu miežubrāli un ciņu grīsli</w:t>
            </w:r>
            <w:r w:rsidRPr="007B30AD">
              <w:rPr>
                <w:rFonts w:asciiTheme="minorHAnsi" w:hAnsiTheme="minorHAnsi" w:cstheme="minorHAnsi"/>
                <w:b/>
                <w:bCs/>
                <w:i/>
                <w:iCs/>
              </w:rPr>
              <w:t xml:space="preserve"> (Foto: A. Pošiva-Bunkovska)</w:t>
            </w:r>
          </w:p>
        </w:tc>
        <w:tc>
          <w:tcPr>
            <w:tcW w:w="4171" w:type="dxa"/>
            <w:tcBorders>
              <w:top w:val="nil"/>
              <w:left w:val="nil"/>
              <w:bottom w:val="nil"/>
              <w:right w:val="nil"/>
            </w:tcBorders>
          </w:tcPr>
          <w:p w14:paraId="5E3CBD0C" w14:textId="77777777" w:rsidR="00C91DE5" w:rsidRPr="007B30AD" w:rsidRDefault="00282BE8" w:rsidP="003F0129">
            <w:pPr>
              <w:jc w:val="both"/>
              <w:rPr>
                <w:rFonts w:asciiTheme="minorHAnsi" w:hAnsiTheme="minorHAnsi" w:cstheme="minorHAnsi"/>
                <w:b/>
                <w:bCs/>
                <w:i/>
                <w:iCs/>
              </w:rPr>
            </w:pPr>
            <w:r w:rsidRPr="007B30AD">
              <w:rPr>
                <w:rFonts w:asciiTheme="minorHAnsi" w:hAnsiTheme="minorHAnsi" w:cstheme="minorHAnsi"/>
                <w:b/>
                <w:bCs/>
                <w:i/>
                <w:iCs/>
              </w:rPr>
              <w:t>2.</w:t>
            </w:r>
            <w:r w:rsidR="000F756F" w:rsidRPr="007B30AD">
              <w:rPr>
                <w:rFonts w:asciiTheme="minorHAnsi" w:hAnsiTheme="minorHAnsi" w:cstheme="minorHAnsi"/>
                <w:b/>
                <w:bCs/>
                <w:i/>
                <w:iCs/>
              </w:rPr>
              <w:t>9</w:t>
            </w:r>
            <w:r w:rsidRPr="007B30AD">
              <w:rPr>
                <w:rFonts w:asciiTheme="minorHAnsi" w:hAnsiTheme="minorHAnsi" w:cstheme="minorHAnsi"/>
                <w:b/>
                <w:bCs/>
                <w:i/>
                <w:iCs/>
              </w:rPr>
              <w:t xml:space="preserve">. attēls. </w:t>
            </w:r>
            <w:r w:rsidR="00C91DE5" w:rsidRPr="007B30AD">
              <w:rPr>
                <w:rFonts w:asciiTheme="minorHAnsi" w:hAnsiTheme="minorHAnsi" w:cstheme="minorHAnsi"/>
                <w:b/>
                <w:bCs/>
                <w:i/>
                <w:iCs/>
              </w:rPr>
              <w:t>Ciņu veidošanās un bebru izveidotas takas zālājā Lipsas palienē</w:t>
            </w:r>
            <w:r w:rsidRPr="007B30AD">
              <w:rPr>
                <w:rFonts w:asciiTheme="minorHAnsi" w:hAnsiTheme="minorHAnsi" w:cstheme="minorHAnsi"/>
                <w:b/>
                <w:bCs/>
                <w:i/>
                <w:iCs/>
              </w:rPr>
              <w:t xml:space="preserve"> (Foto: A. Pošiva-Bunkovska)</w:t>
            </w:r>
          </w:p>
        </w:tc>
      </w:tr>
    </w:tbl>
    <w:p w14:paraId="7460E7E7" w14:textId="77777777" w:rsidR="00C91DE5" w:rsidRPr="007B30AD" w:rsidRDefault="00C91DE5" w:rsidP="00C91DE5">
      <w:pPr>
        <w:jc w:val="both"/>
        <w:rPr>
          <w:rFonts w:asciiTheme="minorHAnsi" w:hAnsiTheme="minorHAnsi" w:cstheme="minorHAnsi"/>
        </w:rPr>
      </w:pPr>
    </w:p>
    <w:p w14:paraId="44AD85D3" w14:textId="0C82E3C0" w:rsidR="00C91DE5" w:rsidRPr="007B30AD" w:rsidRDefault="00C91DE5" w:rsidP="0EF04E0C">
      <w:pPr>
        <w:jc w:val="both"/>
        <w:rPr>
          <w:rFonts w:asciiTheme="minorHAnsi" w:hAnsiTheme="minorHAnsi" w:cstheme="minorBidi"/>
        </w:rPr>
      </w:pPr>
      <w:r w:rsidRPr="0EF04E0C">
        <w:rPr>
          <w:rFonts w:asciiTheme="minorHAnsi" w:hAnsiTheme="minorHAnsi" w:cstheme="minorBidi"/>
        </w:rPr>
        <w:t xml:space="preserve">Botāniski nozīmīgākās zālāju platības </w:t>
      </w:r>
      <w:r w:rsidR="00282BE8" w:rsidRPr="0EF04E0C">
        <w:rPr>
          <w:rFonts w:asciiTheme="minorHAnsi" w:hAnsiTheme="minorHAnsi" w:cstheme="minorBidi"/>
        </w:rPr>
        <w:t>atrodas</w:t>
      </w:r>
      <w:r w:rsidRPr="0EF04E0C">
        <w:rPr>
          <w:rFonts w:asciiTheme="minorHAnsi" w:hAnsiTheme="minorHAnsi" w:cstheme="minorBidi"/>
        </w:rPr>
        <w:t xml:space="preserve"> kompleksā Lipsas labajā krastā, kur savulaik ierīkots medību tornis; šī teritorija atrodas ārpus Lipsas palienes, taču to ietekmē ūdens līmeņa svārstības, līdz ar to izveidojušies mitri un periodiski mitri </w:t>
      </w:r>
      <w:r w:rsidRPr="0EF04E0C">
        <w:rPr>
          <w:rFonts w:asciiTheme="minorHAnsi" w:hAnsiTheme="minorHAnsi" w:cstheme="minorBidi"/>
        </w:rPr>
        <w:lastRenderedPageBreak/>
        <w:t xml:space="preserve">zālāju biotopi 6450 Palieņu zālāji (3. variants) un 6410 Mitri zālāji periodiski izšūstošās augsnēs, kompleksā atrodas arī biotops 7160 Minerālvielām bagāti avoti un </w:t>
      </w:r>
      <w:r w:rsidR="3C749BAB" w:rsidRPr="0EF04E0C">
        <w:rPr>
          <w:rFonts w:asciiTheme="minorHAnsi" w:hAnsiTheme="minorHAnsi" w:cstheme="minorBidi"/>
        </w:rPr>
        <w:t>avotu purvi</w:t>
      </w:r>
      <w:r w:rsidRPr="0EF04E0C">
        <w:rPr>
          <w:rFonts w:asciiTheme="minorHAnsi" w:hAnsiTheme="minorHAnsi" w:cstheme="minorBidi"/>
        </w:rPr>
        <w:t xml:space="preserve">. Neskatoties uz ilgstošo apsaimniekošanas trūkumu, biotops 6410 ir izcilā kvalitātē, tam raksturīga augsta sugu daudzveidība vienā kvadrātmetrā (30 sugas), kā arī liels skaits biotopa raksturīgo sugu (stāvais retējs </w:t>
      </w:r>
      <w:r w:rsidRPr="0EF04E0C">
        <w:rPr>
          <w:rFonts w:asciiTheme="minorHAnsi" w:hAnsiTheme="minorHAnsi" w:cstheme="minorBidi"/>
          <w:i/>
          <w:iCs/>
        </w:rPr>
        <w:t>Potentilla erecta</w:t>
      </w:r>
      <w:r w:rsidRPr="0EF04E0C">
        <w:rPr>
          <w:rFonts w:asciiTheme="minorHAnsi" w:hAnsiTheme="minorHAnsi" w:cstheme="minorBidi"/>
        </w:rPr>
        <w:t xml:space="preserve">, meža zirdzene </w:t>
      </w:r>
      <w:r w:rsidRPr="0EF04E0C">
        <w:rPr>
          <w:rFonts w:asciiTheme="minorHAnsi" w:hAnsiTheme="minorHAnsi" w:cstheme="minorBidi"/>
          <w:i/>
          <w:iCs/>
        </w:rPr>
        <w:t>Angelica sylvestris</w:t>
      </w:r>
      <w:r w:rsidRPr="0EF04E0C">
        <w:rPr>
          <w:rFonts w:asciiTheme="minorHAnsi" w:hAnsiTheme="minorHAnsi" w:cstheme="minorBidi"/>
        </w:rPr>
        <w:t xml:space="preserve">, ovālā divlape </w:t>
      </w:r>
      <w:r w:rsidRPr="0EF04E0C">
        <w:rPr>
          <w:rFonts w:asciiTheme="minorHAnsi" w:hAnsiTheme="minorHAnsi" w:cstheme="minorBidi"/>
          <w:i/>
          <w:iCs/>
        </w:rPr>
        <w:t>Listera ovata</w:t>
      </w:r>
      <w:r w:rsidRPr="0EF04E0C">
        <w:rPr>
          <w:rFonts w:asciiTheme="minorHAnsi" w:hAnsiTheme="minorHAnsi" w:cstheme="minorBidi"/>
        </w:rPr>
        <w:t xml:space="preserve">) un dabisko zālāju indikatorsugu (parastais vizulis </w:t>
      </w:r>
      <w:r w:rsidRPr="0EF04E0C">
        <w:rPr>
          <w:rFonts w:asciiTheme="minorHAnsi" w:hAnsiTheme="minorHAnsi" w:cstheme="minorBidi"/>
          <w:i/>
          <w:iCs/>
        </w:rPr>
        <w:t>Briza media</w:t>
      </w:r>
      <w:r w:rsidRPr="0EF04E0C">
        <w:rPr>
          <w:rFonts w:asciiTheme="minorHAnsi" w:hAnsiTheme="minorHAnsi" w:cstheme="minorBidi"/>
        </w:rPr>
        <w:t xml:space="preserve">, sāres grīslis </w:t>
      </w:r>
      <w:r w:rsidRPr="0EF04E0C">
        <w:rPr>
          <w:rFonts w:asciiTheme="minorHAnsi" w:hAnsiTheme="minorHAnsi" w:cstheme="minorBidi"/>
          <w:i/>
          <w:iCs/>
        </w:rPr>
        <w:t>Carex panicea</w:t>
      </w:r>
      <w:r w:rsidRPr="0EF04E0C">
        <w:rPr>
          <w:rFonts w:asciiTheme="minorHAnsi" w:hAnsiTheme="minorHAnsi" w:cstheme="minorBidi"/>
        </w:rPr>
        <w:t xml:space="preserve">, ziemeļu madara </w:t>
      </w:r>
      <w:r w:rsidRPr="0EF04E0C">
        <w:rPr>
          <w:rFonts w:asciiTheme="minorHAnsi" w:hAnsiTheme="minorHAnsi" w:cstheme="minorBidi"/>
          <w:i/>
          <w:iCs/>
        </w:rPr>
        <w:t>Galium boreale</w:t>
      </w:r>
      <w:r w:rsidRPr="0EF04E0C">
        <w:rPr>
          <w:rFonts w:asciiTheme="minorHAnsi" w:hAnsiTheme="minorHAnsi" w:cstheme="minorBidi"/>
        </w:rPr>
        <w:t xml:space="preserve">, Eiropas saulpurene </w:t>
      </w:r>
      <w:r w:rsidRPr="0EF04E0C">
        <w:rPr>
          <w:rFonts w:asciiTheme="minorHAnsi" w:hAnsiTheme="minorHAnsi" w:cstheme="minorBidi"/>
          <w:i/>
          <w:iCs/>
        </w:rPr>
        <w:t>Trollius europaeus</w:t>
      </w:r>
      <w:r w:rsidRPr="0EF04E0C">
        <w:rPr>
          <w:rFonts w:asciiTheme="minorHAnsi" w:hAnsiTheme="minorHAnsi" w:cstheme="minorBidi"/>
        </w:rPr>
        <w:t xml:space="preserve"> u.c.). Šis ir biotopa 4. jeb polidominantais variants, un tajā vienkopus sastopamas gan mitriem zālājiem raksturīgas sugas (piem., lēdzerkste </w:t>
      </w:r>
      <w:r w:rsidRPr="0EF04E0C">
        <w:rPr>
          <w:rFonts w:asciiTheme="minorHAnsi" w:hAnsiTheme="minorHAnsi" w:cstheme="minorBidi"/>
          <w:i/>
          <w:iCs/>
        </w:rPr>
        <w:t>Cirsium oleraceum</w:t>
      </w:r>
      <w:r w:rsidRPr="0EF04E0C">
        <w:rPr>
          <w:rFonts w:asciiTheme="minorHAnsi" w:hAnsiTheme="minorHAnsi" w:cstheme="minorBidi"/>
        </w:rPr>
        <w:t xml:space="preserve">) un sausiem zālājiem raksturīgas sugas (piem., pļavas liniņš </w:t>
      </w:r>
      <w:r w:rsidRPr="0EF04E0C">
        <w:rPr>
          <w:rFonts w:asciiTheme="minorHAnsi" w:hAnsiTheme="minorHAnsi" w:cstheme="minorBidi"/>
          <w:i/>
          <w:iCs/>
        </w:rPr>
        <w:t>Linum catharticum</w:t>
      </w:r>
      <w:r w:rsidRPr="0EF04E0C">
        <w:rPr>
          <w:rFonts w:asciiTheme="minorHAnsi" w:hAnsiTheme="minorHAnsi" w:cstheme="minorBidi"/>
        </w:rPr>
        <w:t xml:space="preserve"> un brūnais āboliņš </w:t>
      </w:r>
      <w:r w:rsidRPr="0EF04E0C">
        <w:rPr>
          <w:rFonts w:asciiTheme="minorHAnsi" w:hAnsiTheme="minorHAnsi" w:cstheme="minorBidi"/>
          <w:i/>
          <w:iCs/>
        </w:rPr>
        <w:t>Trifolium spadiceum</w:t>
      </w:r>
      <w:r w:rsidRPr="0EF04E0C">
        <w:rPr>
          <w:rFonts w:asciiTheme="minorHAnsi" w:hAnsiTheme="minorHAnsi" w:cstheme="minorBidi"/>
        </w:rPr>
        <w:t xml:space="preserve">). Biotopā sastopama arī aizsargājama augu suga – odu gimnadēnija </w:t>
      </w:r>
      <w:r w:rsidRPr="0EF04E0C">
        <w:rPr>
          <w:rFonts w:asciiTheme="minorHAnsi" w:hAnsiTheme="minorHAnsi" w:cstheme="minorBidi"/>
          <w:i/>
          <w:iCs/>
        </w:rPr>
        <w:t>Gymnadenia conopsea</w:t>
      </w:r>
      <w:r w:rsidR="00282BE8" w:rsidRPr="0EF04E0C">
        <w:rPr>
          <w:rFonts w:asciiTheme="minorHAnsi" w:hAnsiTheme="minorHAnsi" w:cstheme="minorBidi"/>
        </w:rPr>
        <w:t xml:space="preserve"> </w:t>
      </w:r>
      <w:r w:rsidRPr="0EF04E0C">
        <w:rPr>
          <w:rFonts w:asciiTheme="minorHAnsi" w:hAnsiTheme="minorHAnsi" w:cstheme="minorBidi"/>
        </w:rPr>
        <w:t xml:space="preserve">(skat. </w:t>
      </w:r>
      <w:r w:rsidR="00282BE8" w:rsidRPr="0EF04E0C">
        <w:rPr>
          <w:rFonts w:asciiTheme="minorHAnsi" w:hAnsiTheme="minorHAnsi" w:cstheme="minorBidi"/>
        </w:rPr>
        <w:t>2.</w:t>
      </w:r>
      <w:r w:rsidR="000F756F" w:rsidRPr="0EF04E0C">
        <w:rPr>
          <w:rFonts w:asciiTheme="minorHAnsi" w:hAnsiTheme="minorHAnsi" w:cstheme="minorBidi"/>
        </w:rPr>
        <w:t>10</w:t>
      </w:r>
      <w:r w:rsidR="00282BE8" w:rsidRPr="0EF04E0C">
        <w:rPr>
          <w:rFonts w:asciiTheme="minorHAnsi" w:hAnsiTheme="minorHAnsi" w:cstheme="minorBidi"/>
        </w:rPr>
        <w:t>.</w:t>
      </w:r>
      <w:r w:rsidRPr="0EF04E0C">
        <w:rPr>
          <w:rFonts w:asciiTheme="minorHAnsi" w:hAnsiTheme="minorHAnsi" w:cstheme="minorBidi"/>
        </w:rPr>
        <w:t xml:space="preserve"> un </w:t>
      </w:r>
      <w:r w:rsidR="00282BE8" w:rsidRPr="0EF04E0C">
        <w:rPr>
          <w:rFonts w:asciiTheme="minorHAnsi" w:hAnsiTheme="minorHAnsi" w:cstheme="minorBidi"/>
        </w:rPr>
        <w:t>2.</w:t>
      </w:r>
      <w:r w:rsidR="000F756F" w:rsidRPr="0EF04E0C">
        <w:rPr>
          <w:rFonts w:asciiTheme="minorHAnsi" w:hAnsiTheme="minorHAnsi" w:cstheme="minorBidi"/>
        </w:rPr>
        <w:t>11</w:t>
      </w:r>
      <w:r w:rsidRPr="0EF04E0C">
        <w:rPr>
          <w:rFonts w:asciiTheme="minorHAnsi" w:hAnsiTheme="minorHAnsi" w:cstheme="minorBidi"/>
        </w:rPr>
        <w:t xml:space="preserve"> attēlu)</w:t>
      </w:r>
      <w:r w:rsidR="00282BE8" w:rsidRPr="0EF04E0C">
        <w:rPr>
          <w:rFonts w:asciiTheme="minorHAnsi" w:hAnsiTheme="minorHAnsi" w:cstheme="minorBidi"/>
        </w:rPr>
        <w:t>.</w:t>
      </w:r>
    </w:p>
    <w:p w14:paraId="5D070D5F" w14:textId="77777777" w:rsidR="00C40086" w:rsidRPr="007B30AD" w:rsidRDefault="00C40086" w:rsidP="00C91DE5">
      <w:pPr>
        <w:jc w:val="both"/>
        <w:rPr>
          <w:rFonts w:asciiTheme="minorHAnsi" w:hAnsiTheme="minorHAnsi" w:cstheme="minorHAnsi"/>
        </w:rPr>
      </w:pPr>
    </w:p>
    <w:tbl>
      <w:tblPr>
        <w:tblStyle w:val="TableGrid"/>
        <w:tblW w:w="0" w:type="auto"/>
        <w:tblLook w:val="04A0" w:firstRow="1" w:lastRow="0" w:firstColumn="1" w:lastColumn="0" w:noHBand="0" w:noVBand="1"/>
      </w:tblPr>
      <w:tblGrid>
        <w:gridCol w:w="4150"/>
        <w:gridCol w:w="4151"/>
      </w:tblGrid>
      <w:tr w:rsidR="00C91DE5" w:rsidRPr="007B30AD" w14:paraId="1666C22D" w14:textId="77777777" w:rsidTr="490EEDBB">
        <w:tc>
          <w:tcPr>
            <w:tcW w:w="4150" w:type="dxa"/>
            <w:tcBorders>
              <w:top w:val="nil"/>
              <w:left w:val="nil"/>
              <w:bottom w:val="nil"/>
              <w:right w:val="nil"/>
            </w:tcBorders>
          </w:tcPr>
          <w:p w14:paraId="4FF3C1B3" w14:textId="77777777" w:rsidR="00C91DE5" w:rsidRPr="007B30AD" w:rsidRDefault="00C91DE5" w:rsidP="003F0129">
            <w:pPr>
              <w:jc w:val="both"/>
              <w:rPr>
                <w:rFonts w:asciiTheme="minorHAnsi" w:hAnsiTheme="minorHAnsi" w:cstheme="minorHAnsi"/>
              </w:rPr>
            </w:pPr>
            <w:r>
              <w:rPr>
                <w:noProof/>
                <w:lang w:eastAsia="lv-LV"/>
              </w:rPr>
              <w:drawing>
                <wp:inline distT="0" distB="0" distL="0" distR="0" wp14:anchorId="37F8C74C" wp14:editId="78C31422">
                  <wp:extent cx="2407920" cy="1805867"/>
                  <wp:effectExtent l="0" t="0" r="0" b="4445"/>
                  <wp:docPr id="20786210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64" cstate="screen">
                            <a:extLst>
                              <a:ext uri="{28A0092B-C50C-407E-A947-70E740481C1C}">
                                <a14:useLocalDpi xmlns:a14="http://schemas.microsoft.com/office/drawing/2010/main"/>
                              </a:ext>
                            </a:extLst>
                          </a:blip>
                          <a:stretch>
                            <a:fillRect/>
                          </a:stretch>
                        </pic:blipFill>
                        <pic:spPr>
                          <a:xfrm>
                            <a:off x="0" y="0"/>
                            <a:ext cx="2407920" cy="1805867"/>
                          </a:xfrm>
                          <a:prstGeom prst="rect">
                            <a:avLst/>
                          </a:prstGeom>
                        </pic:spPr>
                      </pic:pic>
                    </a:graphicData>
                  </a:graphic>
                </wp:inline>
              </w:drawing>
            </w:r>
          </w:p>
        </w:tc>
        <w:tc>
          <w:tcPr>
            <w:tcW w:w="4151" w:type="dxa"/>
            <w:tcBorders>
              <w:top w:val="nil"/>
              <w:left w:val="nil"/>
              <w:bottom w:val="nil"/>
              <w:right w:val="nil"/>
            </w:tcBorders>
          </w:tcPr>
          <w:p w14:paraId="555AC5E5" w14:textId="77777777" w:rsidR="00C91DE5" w:rsidRPr="007B30AD" w:rsidRDefault="00C91DE5" w:rsidP="003F0129">
            <w:pPr>
              <w:jc w:val="both"/>
              <w:rPr>
                <w:rFonts w:asciiTheme="minorHAnsi" w:hAnsiTheme="minorHAnsi" w:cstheme="minorHAnsi"/>
              </w:rPr>
            </w:pPr>
            <w:r>
              <w:rPr>
                <w:noProof/>
                <w:lang w:eastAsia="lv-LV"/>
              </w:rPr>
              <w:drawing>
                <wp:inline distT="0" distB="0" distL="0" distR="0" wp14:anchorId="2358E885" wp14:editId="144CAA66">
                  <wp:extent cx="2415540" cy="1803409"/>
                  <wp:effectExtent l="0" t="0" r="3810" b="6350"/>
                  <wp:docPr id="21351134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65" cstate="screen">
                            <a:extLst>
                              <a:ext uri="{28A0092B-C50C-407E-A947-70E740481C1C}">
                                <a14:useLocalDpi xmlns:a14="http://schemas.microsoft.com/office/drawing/2010/main"/>
                              </a:ext>
                            </a:extLst>
                          </a:blip>
                          <a:stretch>
                            <a:fillRect/>
                          </a:stretch>
                        </pic:blipFill>
                        <pic:spPr>
                          <a:xfrm>
                            <a:off x="0" y="0"/>
                            <a:ext cx="2415540" cy="1803409"/>
                          </a:xfrm>
                          <a:prstGeom prst="rect">
                            <a:avLst/>
                          </a:prstGeom>
                        </pic:spPr>
                      </pic:pic>
                    </a:graphicData>
                  </a:graphic>
                </wp:inline>
              </w:drawing>
            </w:r>
          </w:p>
        </w:tc>
      </w:tr>
      <w:tr w:rsidR="00C91DE5" w:rsidRPr="007B30AD" w14:paraId="721ED875" w14:textId="77777777" w:rsidTr="490EEDBB">
        <w:tc>
          <w:tcPr>
            <w:tcW w:w="4150" w:type="dxa"/>
            <w:tcBorders>
              <w:top w:val="nil"/>
              <w:left w:val="nil"/>
              <w:bottom w:val="nil"/>
              <w:right w:val="nil"/>
            </w:tcBorders>
          </w:tcPr>
          <w:p w14:paraId="7F3405F8" w14:textId="77777777" w:rsidR="00C91DE5" w:rsidRPr="007B30AD" w:rsidRDefault="00282BE8" w:rsidP="003F0129">
            <w:pPr>
              <w:jc w:val="both"/>
              <w:rPr>
                <w:rFonts w:asciiTheme="minorHAnsi" w:hAnsiTheme="minorHAnsi" w:cstheme="minorHAnsi"/>
                <w:b/>
                <w:bCs/>
                <w:i/>
                <w:iCs/>
              </w:rPr>
            </w:pPr>
            <w:r w:rsidRPr="007B30AD">
              <w:rPr>
                <w:rFonts w:asciiTheme="minorHAnsi" w:hAnsiTheme="minorHAnsi" w:cstheme="minorHAnsi"/>
                <w:b/>
                <w:bCs/>
                <w:i/>
                <w:iCs/>
              </w:rPr>
              <w:t>2.</w:t>
            </w:r>
            <w:r w:rsidR="000F756F" w:rsidRPr="007B30AD">
              <w:rPr>
                <w:rFonts w:asciiTheme="minorHAnsi" w:hAnsiTheme="minorHAnsi" w:cstheme="minorHAnsi"/>
                <w:b/>
                <w:bCs/>
                <w:i/>
                <w:iCs/>
              </w:rPr>
              <w:t>10</w:t>
            </w:r>
            <w:r w:rsidRPr="007B30AD">
              <w:rPr>
                <w:rFonts w:asciiTheme="minorHAnsi" w:hAnsiTheme="minorHAnsi" w:cstheme="minorHAnsi"/>
                <w:b/>
                <w:bCs/>
                <w:i/>
                <w:iCs/>
              </w:rPr>
              <w:t xml:space="preserve">. attēls. </w:t>
            </w:r>
            <w:r w:rsidR="00C91DE5" w:rsidRPr="007B30AD">
              <w:rPr>
                <w:rFonts w:asciiTheme="minorHAnsi" w:hAnsiTheme="minorHAnsi" w:cstheme="minorHAnsi"/>
                <w:b/>
                <w:bCs/>
                <w:i/>
                <w:iCs/>
              </w:rPr>
              <w:t>Biotops 6410 Mitri zālāji periodiski izžūstošās augsnēs</w:t>
            </w:r>
            <w:r w:rsidRPr="007B30AD">
              <w:rPr>
                <w:rFonts w:asciiTheme="minorHAnsi" w:hAnsiTheme="minorHAnsi" w:cstheme="minorHAnsi"/>
                <w:b/>
                <w:bCs/>
                <w:i/>
                <w:iCs/>
              </w:rPr>
              <w:t xml:space="preserve"> (Foto: A. Pošiva-Bunkovska)</w:t>
            </w:r>
          </w:p>
        </w:tc>
        <w:tc>
          <w:tcPr>
            <w:tcW w:w="4151" w:type="dxa"/>
            <w:tcBorders>
              <w:top w:val="nil"/>
              <w:left w:val="nil"/>
              <w:bottom w:val="nil"/>
              <w:right w:val="nil"/>
            </w:tcBorders>
          </w:tcPr>
          <w:p w14:paraId="09D60231" w14:textId="77777777" w:rsidR="00C91DE5" w:rsidRPr="007B30AD" w:rsidRDefault="00282BE8" w:rsidP="003F0129">
            <w:pPr>
              <w:jc w:val="both"/>
              <w:rPr>
                <w:rFonts w:asciiTheme="minorHAnsi" w:hAnsiTheme="minorHAnsi" w:cstheme="minorHAnsi"/>
                <w:b/>
                <w:bCs/>
                <w:i/>
                <w:iCs/>
              </w:rPr>
            </w:pPr>
            <w:r w:rsidRPr="007B30AD">
              <w:rPr>
                <w:rFonts w:asciiTheme="minorHAnsi" w:hAnsiTheme="minorHAnsi" w:cstheme="minorHAnsi"/>
                <w:b/>
                <w:bCs/>
                <w:i/>
                <w:iCs/>
              </w:rPr>
              <w:t>2.</w:t>
            </w:r>
            <w:r w:rsidR="000F756F" w:rsidRPr="007B30AD">
              <w:rPr>
                <w:rFonts w:asciiTheme="minorHAnsi" w:hAnsiTheme="minorHAnsi" w:cstheme="minorHAnsi"/>
                <w:b/>
                <w:bCs/>
                <w:i/>
                <w:iCs/>
              </w:rPr>
              <w:t>11</w:t>
            </w:r>
            <w:r w:rsidRPr="007B30AD">
              <w:rPr>
                <w:rFonts w:asciiTheme="minorHAnsi" w:hAnsiTheme="minorHAnsi" w:cstheme="minorHAnsi"/>
                <w:b/>
                <w:bCs/>
                <w:i/>
                <w:iCs/>
              </w:rPr>
              <w:t xml:space="preserve">. attēls. </w:t>
            </w:r>
            <w:r w:rsidR="00C91DE5" w:rsidRPr="007B30AD">
              <w:rPr>
                <w:rFonts w:asciiTheme="minorHAnsi" w:hAnsiTheme="minorHAnsi" w:cstheme="minorHAnsi"/>
                <w:b/>
                <w:bCs/>
                <w:i/>
                <w:iCs/>
              </w:rPr>
              <w:t>Aizsargājama suga – odu gimnadēnija Gymnadenia conopsea biotopā 6410</w:t>
            </w:r>
            <w:r w:rsidRPr="007B30AD">
              <w:rPr>
                <w:rFonts w:asciiTheme="minorHAnsi" w:hAnsiTheme="minorHAnsi" w:cstheme="minorHAnsi"/>
                <w:b/>
                <w:bCs/>
                <w:i/>
                <w:iCs/>
              </w:rPr>
              <w:t>(Foto: A. Pošiva-Bunkovska)</w:t>
            </w:r>
          </w:p>
        </w:tc>
      </w:tr>
    </w:tbl>
    <w:p w14:paraId="2462E55C" w14:textId="77777777" w:rsidR="00C91DE5" w:rsidRPr="007B30AD" w:rsidRDefault="00C91DE5" w:rsidP="00850DE1">
      <w:pPr>
        <w:jc w:val="both"/>
        <w:rPr>
          <w:rFonts w:asciiTheme="minorHAnsi" w:hAnsiTheme="minorHAnsi" w:cstheme="minorHAnsi"/>
        </w:rPr>
      </w:pPr>
    </w:p>
    <w:p w14:paraId="0105C0C9" w14:textId="77777777" w:rsidR="00465D32" w:rsidRPr="007B30AD" w:rsidRDefault="00465D32" w:rsidP="00850DE1">
      <w:pPr>
        <w:jc w:val="both"/>
        <w:rPr>
          <w:rFonts w:asciiTheme="minorHAnsi" w:hAnsiTheme="minorHAnsi" w:cstheme="minorHAnsi"/>
          <w:b/>
          <w:szCs w:val="24"/>
        </w:rPr>
      </w:pPr>
      <w:r w:rsidRPr="007B30AD">
        <w:rPr>
          <w:rFonts w:asciiTheme="minorHAnsi" w:hAnsiTheme="minorHAnsi" w:cstheme="minorHAnsi"/>
          <w:b/>
          <w:szCs w:val="24"/>
        </w:rPr>
        <w:t xml:space="preserve">Sociālekonomiskā vērtība </w:t>
      </w:r>
    </w:p>
    <w:p w14:paraId="54C181A3" w14:textId="36200887" w:rsidR="00282BE8" w:rsidRPr="007B30AD" w:rsidRDefault="00282BE8" w:rsidP="00282BE8">
      <w:pPr>
        <w:jc w:val="both"/>
        <w:rPr>
          <w:rFonts w:asciiTheme="minorHAnsi" w:hAnsiTheme="minorHAnsi" w:cstheme="minorHAnsi"/>
          <w:szCs w:val="24"/>
        </w:rPr>
      </w:pPr>
      <w:r w:rsidRPr="007B30AD">
        <w:rPr>
          <w:rFonts w:asciiTheme="minorHAnsi" w:hAnsiTheme="minorHAnsi" w:cstheme="minorHAnsi"/>
          <w:szCs w:val="24"/>
        </w:rPr>
        <w:t xml:space="preserve">Tieši novērtējamas sociālekonomiskās vērtības DL “Mežole” zālājiem nav; to izmantošana varētu būt nozīmīga medību saimniecībā, saglabājot atklāto zālāju teritoriju pie Lipsas kā meža dzīvnieku barošanās lauci, kā arī zālāji ir nozīmīgs barošanās biotops apputeksnētājiem (bitēm, kamenēm u.c.), kas nodrošina lauksaimniecības </w:t>
      </w:r>
      <w:r w:rsidR="001634AA" w:rsidRPr="007B30AD">
        <w:rPr>
          <w:rFonts w:asciiTheme="minorHAnsi" w:hAnsiTheme="minorHAnsi" w:cstheme="minorHAnsi"/>
          <w:szCs w:val="24"/>
        </w:rPr>
        <w:t>kultūru</w:t>
      </w:r>
      <w:r w:rsidRPr="007B30AD">
        <w:rPr>
          <w:rFonts w:asciiTheme="minorHAnsi" w:hAnsiTheme="minorHAnsi" w:cstheme="minorHAnsi"/>
          <w:szCs w:val="24"/>
        </w:rPr>
        <w:t xml:space="preserve"> apputeksnēšanu ārpus DL platības.</w:t>
      </w:r>
    </w:p>
    <w:p w14:paraId="1E9720E9" w14:textId="77777777" w:rsidR="00465D32" w:rsidRPr="007B30AD" w:rsidRDefault="00465D32" w:rsidP="00850DE1">
      <w:pPr>
        <w:jc w:val="both"/>
        <w:rPr>
          <w:rFonts w:asciiTheme="minorHAnsi" w:hAnsiTheme="minorHAnsi" w:cstheme="minorHAnsi"/>
          <w:szCs w:val="24"/>
        </w:rPr>
      </w:pPr>
    </w:p>
    <w:p w14:paraId="26D64FA8" w14:textId="77777777" w:rsidR="00465D32" w:rsidRPr="007B30AD" w:rsidRDefault="00465D32" w:rsidP="00850DE1">
      <w:pPr>
        <w:jc w:val="both"/>
        <w:rPr>
          <w:rFonts w:asciiTheme="minorHAnsi" w:hAnsiTheme="minorHAnsi" w:cstheme="minorHAnsi"/>
          <w:b/>
          <w:szCs w:val="24"/>
        </w:rPr>
      </w:pPr>
      <w:r w:rsidRPr="007B30AD">
        <w:rPr>
          <w:rFonts w:asciiTheme="minorHAnsi" w:hAnsiTheme="minorHAnsi" w:cstheme="minorHAnsi"/>
          <w:b/>
          <w:szCs w:val="24"/>
        </w:rPr>
        <w:t>Ietekmējošie faktori</w:t>
      </w:r>
    </w:p>
    <w:p w14:paraId="06BA9EAD" w14:textId="77777777" w:rsidR="00893775" w:rsidRPr="007B30AD" w:rsidRDefault="00893775" w:rsidP="00893775">
      <w:pPr>
        <w:jc w:val="both"/>
        <w:rPr>
          <w:rFonts w:asciiTheme="minorHAnsi" w:hAnsiTheme="minorHAnsi" w:cstheme="minorHAnsi"/>
        </w:rPr>
      </w:pPr>
      <w:r w:rsidRPr="007B30AD">
        <w:rPr>
          <w:rFonts w:asciiTheme="minorHAnsi" w:hAnsiTheme="minorHAnsi" w:cstheme="minorHAnsi"/>
        </w:rPr>
        <w:t>Visus DL teritorijā esošos zālājus negatīvi ietekmē apsaimniekošanas trūkums – tie sāk aizaugt ar kokiem un novērojama ekspansīvo sugu klātbūtne. Palieņu zālājus ietekmē arī bebru radītās hidroloģiskā režīma izmaiņas – tie ir pastāvīgi pārmitri, tāpēc veidojas ciņi un izteikts sūnu stāvs, samazinās sugu izlīdzinājums un zālājā sastopamo sugu daudzveidība.</w:t>
      </w:r>
    </w:p>
    <w:p w14:paraId="406600A1" w14:textId="77777777" w:rsidR="00893775" w:rsidRPr="007B30AD" w:rsidRDefault="00893775" w:rsidP="00893775">
      <w:pPr>
        <w:jc w:val="both"/>
        <w:rPr>
          <w:rFonts w:asciiTheme="minorHAnsi" w:hAnsiTheme="minorHAnsi" w:cstheme="minorHAnsi"/>
        </w:rPr>
      </w:pPr>
    </w:p>
    <w:p w14:paraId="2432F9A8" w14:textId="23D5E2C3" w:rsidR="00893775" w:rsidRPr="007B30AD" w:rsidRDefault="00893775" w:rsidP="00893775">
      <w:pPr>
        <w:jc w:val="both"/>
        <w:rPr>
          <w:rFonts w:asciiTheme="minorHAnsi" w:hAnsiTheme="minorHAnsi" w:cstheme="minorHAnsi"/>
        </w:rPr>
      </w:pPr>
      <w:r w:rsidRPr="007B30AD">
        <w:rPr>
          <w:rFonts w:asciiTheme="minorHAnsi" w:hAnsiTheme="minorHAnsi" w:cstheme="minorHAnsi"/>
        </w:rPr>
        <w:t xml:space="preserve">Var pieņemt, ka pēdējos gados </w:t>
      </w:r>
      <w:r w:rsidR="00A31B49" w:rsidRPr="007B30AD">
        <w:rPr>
          <w:rFonts w:asciiTheme="minorHAnsi" w:hAnsiTheme="minorHAnsi" w:cstheme="minorHAnsi"/>
        </w:rPr>
        <w:t xml:space="preserve">zālāju </w:t>
      </w:r>
      <w:r w:rsidRPr="007B30AD">
        <w:rPr>
          <w:rFonts w:asciiTheme="minorHAnsi" w:hAnsiTheme="minorHAnsi" w:cstheme="minorHAnsi"/>
        </w:rPr>
        <w:t xml:space="preserve">kompleksu Lipsas labajā krastā atklātā stāvoklī zināmā mērā uztur meža dzīvnieku barošanās, taču tai pašā laikā apdraudošs faktors var būt mežacūku rakumi. Pagaidām to daudzums un intensitāte ir nelieli, un rakumu vietās dominē pļavas dzelzene </w:t>
      </w:r>
      <w:r w:rsidRPr="007B30AD">
        <w:rPr>
          <w:rFonts w:asciiTheme="minorHAnsi" w:hAnsiTheme="minorHAnsi" w:cstheme="minorHAnsi"/>
          <w:i/>
          <w:iCs/>
        </w:rPr>
        <w:t>Centaurea jacea</w:t>
      </w:r>
      <w:r w:rsidRPr="007B30AD">
        <w:rPr>
          <w:rFonts w:asciiTheme="minorHAnsi" w:hAnsiTheme="minorHAnsi" w:cstheme="minorHAnsi"/>
        </w:rPr>
        <w:t xml:space="preserve">, taču nākotnē rakumu vietās var </w:t>
      </w:r>
      <w:r w:rsidRPr="007B30AD">
        <w:rPr>
          <w:rFonts w:asciiTheme="minorHAnsi" w:hAnsiTheme="minorHAnsi" w:cstheme="minorHAnsi"/>
        </w:rPr>
        <w:lastRenderedPageBreak/>
        <w:t>ieviesties ekspansīvas vai invazīvas sugas. Šī iemesla dēļ, ja teritorijā tiktu atjaunotas medības no torņa, nav pieļaujama meža dzīvnieku piebarošana ar no ārpuses ienestu materiālu.</w:t>
      </w:r>
    </w:p>
    <w:p w14:paraId="52A05B5A" w14:textId="77777777" w:rsidR="000F756F" w:rsidRPr="007B30AD" w:rsidRDefault="000F756F" w:rsidP="00893775">
      <w:pPr>
        <w:jc w:val="both"/>
        <w:rPr>
          <w:rFonts w:asciiTheme="minorHAnsi" w:hAnsiTheme="minorHAnsi" w:cstheme="minorHAnsi"/>
        </w:rPr>
      </w:pPr>
    </w:p>
    <w:p w14:paraId="6CDD63CF" w14:textId="77777777" w:rsidR="00893775" w:rsidRPr="007B30AD" w:rsidRDefault="00893775" w:rsidP="00893775">
      <w:pPr>
        <w:jc w:val="both"/>
        <w:rPr>
          <w:rFonts w:asciiTheme="minorHAnsi" w:hAnsiTheme="minorHAnsi" w:cstheme="minorHAnsi"/>
        </w:rPr>
      </w:pPr>
      <w:r w:rsidRPr="007B30AD">
        <w:rPr>
          <w:rFonts w:asciiTheme="minorHAnsi" w:hAnsiTheme="minorHAnsi" w:cstheme="minorHAnsi"/>
        </w:rPr>
        <w:t>Būtisks apdraudējums dabisko zālāju biotopiem ir nepiemērota apsaimniekošana – pļaušana ar smalcināšanu vai nopļautās zāles atstāšanu. Atsākot zālāju apsaimniekošanu, jānodrošina, ka tā notiek atbilstoši zālāju apsaimniekošanas vadlīnijām un ar nepiemērotiem apsaimniekošanas pasākumiem netiek pasliktināts biotopa stāvoklis.</w:t>
      </w:r>
    </w:p>
    <w:p w14:paraId="044AED6B" w14:textId="77777777" w:rsidR="00893775" w:rsidRPr="007B30AD" w:rsidRDefault="00893775" w:rsidP="00893775">
      <w:pPr>
        <w:jc w:val="both"/>
        <w:rPr>
          <w:rFonts w:asciiTheme="minorHAnsi" w:hAnsiTheme="minorHAnsi" w:cstheme="minorHAnsi"/>
        </w:rPr>
      </w:pPr>
    </w:p>
    <w:p w14:paraId="4982E708" w14:textId="77777777" w:rsidR="00B64C5E" w:rsidRPr="007B30AD" w:rsidRDefault="00B64C5E" w:rsidP="00465D32">
      <w:pPr>
        <w:pStyle w:val="Heading3"/>
        <w:keepLines/>
        <w:tabs>
          <w:tab w:val="num" w:pos="0"/>
        </w:tabs>
        <w:ind w:left="0" w:hanging="11"/>
        <w:rPr>
          <w:rFonts w:asciiTheme="minorHAnsi" w:hAnsiTheme="minorHAnsi" w:cstheme="minorHAnsi"/>
          <w:b/>
          <w:szCs w:val="24"/>
          <w:lang w:val="lv-LV"/>
        </w:rPr>
      </w:pPr>
      <w:bookmarkStart w:id="47" w:name="_Toc30701962"/>
      <w:r w:rsidRPr="007B30AD">
        <w:rPr>
          <w:rFonts w:asciiTheme="minorHAnsi" w:hAnsiTheme="minorHAnsi" w:cstheme="minorHAnsi"/>
          <w:b/>
          <w:szCs w:val="24"/>
          <w:lang w:val="lv-LV"/>
        </w:rPr>
        <w:t>2.3.</w:t>
      </w:r>
      <w:r w:rsidR="00C7670C" w:rsidRPr="007B30AD">
        <w:rPr>
          <w:rFonts w:asciiTheme="minorHAnsi" w:hAnsiTheme="minorHAnsi" w:cstheme="minorHAnsi"/>
          <w:b/>
          <w:szCs w:val="24"/>
          <w:lang w:val="lv-LV"/>
        </w:rPr>
        <w:t>3</w:t>
      </w:r>
      <w:r w:rsidRPr="007B30AD">
        <w:rPr>
          <w:rFonts w:asciiTheme="minorHAnsi" w:hAnsiTheme="minorHAnsi" w:cstheme="minorHAnsi"/>
          <w:b/>
          <w:szCs w:val="24"/>
          <w:lang w:val="lv-LV"/>
        </w:rPr>
        <w:t>. Purvu biotopi</w:t>
      </w:r>
      <w:bookmarkEnd w:id="47"/>
    </w:p>
    <w:p w14:paraId="3DE5EA7C" w14:textId="77777777" w:rsidR="00A04ABC" w:rsidRPr="007B30AD" w:rsidRDefault="00A04ABC" w:rsidP="00465D32">
      <w:pPr>
        <w:keepNext/>
        <w:keepLines/>
        <w:rPr>
          <w:rFonts w:asciiTheme="minorHAnsi" w:hAnsiTheme="minorHAnsi" w:cstheme="minorHAnsi"/>
        </w:rPr>
      </w:pPr>
    </w:p>
    <w:p w14:paraId="386162F3" w14:textId="77777777" w:rsidR="00590DF2" w:rsidRPr="007B30AD" w:rsidRDefault="00590DF2" w:rsidP="00465D32">
      <w:pPr>
        <w:keepNext/>
        <w:keepLines/>
        <w:rPr>
          <w:rFonts w:asciiTheme="minorHAnsi" w:hAnsiTheme="minorHAnsi" w:cstheme="minorHAnsi"/>
          <w:b/>
        </w:rPr>
      </w:pPr>
      <w:r w:rsidRPr="007B30AD">
        <w:rPr>
          <w:rFonts w:asciiTheme="minorHAnsi" w:hAnsiTheme="minorHAnsi" w:cstheme="minorHAnsi"/>
          <w:b/>
        </w:rPr>
        <w:t>Dabas aizsardzības vērtība</w:t>
      </w:r>
    </w:p>
    <w:p w14:paraId="0B1DDE32" w14:textId="75C7AC97" w:rsidR="00E16329" w:rsidRPr="007B30AD" w:rsidRDefault="00E16329" w:rsidP="0EF04E0C">
      <w:pPr>
        <w:jc w:val="both"/>
        <w:rPr>
          <w:rFonts w:asciiTheme="minorHAnsi" w:hAnsiTheme="minorHAnsi" w:cstheme="minorBidi"/>
        </w:rPr>
      </w:pPr>
      <w:r w:rsidRPr="0EF04E0C">
        <w:rPr>
          <w:rFonts w:asciiTheme="minorHAnsi" w:hAnsiTheme="minorHAnsi" w:cstheme="minorBidi"/>
        </w:rPr>
        <w:t>Saskaņā ar Meža valsts reģistra (MVR) datu bāzē pieejamo informāciju zāļu, pārejas un sūnu purvi aizņem 121</w:t>
      </w:r>
      <w:r w:rsidR="00456BBA" w:rsidRPr="0EF04E0C">
        <w:rPr>
          <w:rFonts w:asciiTheme="minorHAnsi" w:hAnsiTheme="minorHAnsi" w:cstheme="minorBidi"/>
        </w:rPr>
        <w:t>,</w:t>
      </w:r>
      <w:r w:rsidRPr="0EF04E0C">
        <w:rPr>
          <w:rFonts w:asciiTheme="minorHAnsi" w:hAnsiTheme="minorHAnsi" w:cstheme="minorBidi"/>
        </w:rPr>
        <w:t>8 ha, papildus tam MVR fiksēti pārplūstoši klajumi 30</w:t>
      </w:r>
      <w:r w:rsidR="00456BBA" w:rsidRPr="0EF04E0C">
        <w:rPr>
          <w:rFonts w:asciiTheme="minorHAnsi" w:hAnsiTheme="minorHAnsi" w:cstheme="minorBidi"/>
        </w:rPr>
        <w:t>,</w:t>
      </w:r>
      <w:r w:rsidRPr="0EF04E0C">
        <w:rPr>
          <w:rFonts w:asciiTheme="minorHAnsi" w:hAnsiTheme="minorHAnsi" w:cstheme="minorBidi"/>
        </w:rPr>
        <w:t>5 ha platībā un bebru uzpludinājumi 4</w:t>
      </w:r>
      <w:r w:rsidR="00456BBA" w:rsidRPr="0EF04E0C">
        <w:rPr>
          <w:rFonts w:asciiTheme="minorHAnsi" w:hAnsiTheme="minorHAnsi" w:cstheme="minorBidi"/>
        </w:rPr>
        <w:t>,</w:t>
      </w:r>
      <w:r w:rsidRPr="0EF04E0C">
        <w:rPr>
          <w:rFonts w:asciiTheme="minorHAnsi" w:hAnsiTheme="minorHAnsi" w:cstheme="minorBidi"/>
        </w:rPr>
        <w:t>1 ha platībā. D</w:t>
      </w:r>
      <w:r w:rsidR="4C7EFE71" w:rsidRPr="0EF04E0C">
        <w:rPr>
          <w:rFonts w:asciiTheme="minorHAnsi" w:hAnsiTheme="minorHAnsi" w:cstheme="minorBidi"/>
        </w:rPr>
        <w:t>L</w:t>
      </w:r>
      <w:r w:rsidRPr="0EF04E0C">
        <w:rPr>
          <w:rFonts w:asciiTheme="minorHAnsi" w:hAnsiTheme="minorHAnsi" w:cstheme="minorBidi"/>
        </w:rPr>
        <w:t xml:space="preserve"> teritorijā konstatēti purvu, avotu un avoksnāju biotopi ar kopējo platību 176</w:t>
      </w:r>
      <w:r w:rsidR="00456BBA" w:rsidRPr="0EF04E0C">
        <w:rPr>
          <w:rFonts w:asciiTheme="minorHAnsi" w:hAnsiTheme="minorHAnsi" w:cstheme="minorBidi"/>
        </w:rPr>
        <w:t>,67</w:t>
      </w:r>
      <w:r w:rsidRPr="0EF04E0C">
        <w:rPr>
          <w:rFonts w:asciiTheme="minorHAnsi" w:hAnsiTheme="minorHAnsi" w:cstheme="minorBidi"/>
        </w:rPr>
        <w:t xml:space="preserve"> ha, kas aizņem </w:t>
      </w:r>
      <w:r w:rsidR="00456BBA" w:rsidRPr="0EF04E0C">
        <w:rPr>
          <w:rFonts w:asciiTheme="minorHAnsi" w:hAnsiTheme="minorHAnsi" w:cstheme="minorBidi"/>
        </w:rPr>
        <w:t>6,2</w:t>
      </w:r>
      <w:r w:rsidRPr="0EF04E0C">
        <w:rPr>
          <w:rFonts w:asciiTheme="minorHAnsi" w:hAnsiTheme="minorHAnsi" w:cstheme="minorBidi"/>
        </w:rPr>
        <w:t xml:space="preserve"> % no teritorijas. Lieguma teritorijā ES nozīmes aizsargājami purvu biotopi – </w:t>
      </w:r>
      <w:bookmarkStart w:id="48" w:name="_Hlk536093794"/>
      <w:r w:rsidRPr="0EF04E0C">
        <w:rPr>
          <w:rFonts w:asciiTheme="minorHAnsi" w:hAnsiTheme="minorHAnsi" w:cstheme="minorBidi"/>
          <w:b/>
          <w:bCs/>
        </w:rPr>
        <w:t>7110* Aktīvi augstie purvi</w:t>
      </w:r>
      <w:r w:rsidRPr="0EF04E0C">
        <w:rPr>
          <w:rFonts w:asciiTheme="minorHAnsi" w:hAnsiTheme="minorHAnsi" w:cstheme="minorBidi"/>
        </w:rPr>
        <w:t xml:space="preserve">, </w:t>
      </w:r>
      <w:r w:rsidRPr="0EF04E0C">
        <w:rPr>
          <w:rFonts w:asciiTheme="minorHAnsi" w:hAnsiTheme="minorHAnsi" w:cstheme="minorBidi"/>
          <w:b/>
          <w:bCs/>
        </w:rPr>
        <w:t>7120 Degradēti augstie purvi, kuros iespējama vai noris dabiskā atjaunošanās</w:t>
      </w:r>
      <w:r w:rsidRPr="0EF04E0C">
        <w:rPr>
          <w:rFonts w:asciiTheme="minorHAnsi" w:hAnsiTheme="minorHAnsi" w:cstheme="minorBidi"/>
        </w:rPr>
        <w:t xml:space="preserve"> un </w:t>
      </w:r>
      <w:r w:rsidRPr="0EF04E0C">
        <w:rPr>
          <w:rFonts w:asciiTheme="minorHAnsi" w:hAnsiTheme="minorHAnsi" w:cstheme="minorBidi"/>
          <w:b/>
          <w:bCs/>
        </w:rPr>
        <w:t>7140 Pārejas purvi un slīkšņas</w:t>
      </w:r>
      <w:bookmarkEnd w:id="48"/>
      <w:r w:rsidRPr="0EF04E0C">
        <w:rPr>
          <w:rFonts w:asciiTheme="minorHAnsi" w:hAnsiTheme="minorHAnsi" w:cstheme="minorBidi"/>
        </w:rPr>
        <w:t>,</w:t>
      </w:r>
      <w:r w:rsidRPr="0EF04E0C">
        <w:rPr>
          <w:rFonts w:asciiTheme="minorHAnsi" w:hAnsiTheme="minorHAnsi" w:cstheme="minorBidi"/>
          <w:b/>
          <w:bCs/>
        </w:rPr>
        <w:t xml:space="preserve"> </w:t>
      </w:r>
      <w:r w:rsidRPr="0EF04E0C">
        <w:rPr>
          <w:rFonts w:asciiTheme="minorHAnsi" w:hAnsiTheme="minorHAnsi" w:cstheme="minorBidi"/>
        </w:rPr>
        <w:t>konstatēti</w:t>
      </w:r>
      <w:r w:rsidRPr="0EF04E0C">
        <w:rPr>
          <w:rFonts w:asciiTheme="minorHAnsi" w:hAnsiTheme="minorHAnsi" w:cstheme="minorBidi"/>
          <w:b/>
          <w:bCs/>
        </w:rPr>
        <w:t xml:space="preserve"> </w:t>
      </w:r>
      <w:r w:rsidRPr="0EF04E0C">
        <w:rPr>
          <w:rFonts w:asciiTheme="minorHAnsi" w:hAnsiTheme="minorHAnsi" w:cstheme="minorBidi"/>
        </w:rPr>
        <w:t xml:space="preserve">galvenokārt teritorijas dienvidaustrumu daļā, bet avotu un avoksnāju biotopi – </w:t>
      </w:r>
      <w:bookmarkStart w:id="49" w:name="_Hlk536093939"/>
      <w:r w:rsidRPr="0EF04E0C">
        <w:rPr>
          <w:rFonts w:asciiTheme="minorHAnsi" w:hAnsiTheme="minorHAnsi" w:cstheme="minorBidi"/>
          <w:b/>
          <w:bCs/>
        </w:rPr>
        <w:t>7160 Minerālvielām bagāti avoti un avotu purvi</w:t>
      </w:r>
      <w:r w:rsidRPr="0EF04E0C">
        <w:rPr>
          <w:rFonts w:asciiTheme="minorHAnsi" w:hAnsiTheme="minorHAnsi" w:cstheme="minorBidi"/>
        </w:rPr>
        <w:t xml:space="preserve"> un </w:t>
      </w:r>
      <w:r w:rsidRPr="0EF04E0C">
        <w:rPr>
          <w:rFonts w:asciiTheme="minorHAnsi" w:hAnsiTheme="minorHAnsi" w:cstheme="minorBidi"/>
          <w:b/>
          <w:bCs/>
        </w:rPr>
        <w:t>7220* Avoti, kas izgulsnē avotkaļķ</w:t>
      </w:r>
      <w:r w:rsidR="730F85F0" w:rsidRPr="0EF04E0C">
        <w:rPr>
          <w:rFonts w:asciiTheme="minorHAnsi" w:hAnsiTheme="minorHAnsi" w:cstheme="minorBidi"/>
          <w:b/>
          <w:bCs/>
        </w:rPr>
        <w:t>us</w:t>
      </w:r>
      <w:bookmarkEnd w:id="49"/>
      <w:r w:rsidRPr="0EF04E0C">
        <w:rPr>
          <w:rFonts w:asciiTheme="minorHAnsi" w:hAnsiTheme="minorHAnsi" w:cstheme="minorBidi"/>
        </w:rPr>
        <w:t>, teritorijas centrālajā daļā</w:t>
      </w:r>
      <w:r w:rsidR="00456BBA" w:rsidRPr="0EF04E0C">
        <w:rPr>
          <w:rFonts w:asciiTheme="minorHAnsi" w:hAnsiTheme="minorHAnsi" w:cstheme="minorBidi"/>
          <w:b/>
          <w:bCs/>
        </w:rPr>
        <w:t xml:space="preserve"> </w:t>
      </w:r>
      <w:r w:rsidR="00456BBA" w:rsidRPr="0EF04E0C">
        <w:rPr>
          <w:rFonts w:asciiTheme="minorHAnsi" w:hAnsiTheme="minorHAnsi" w:cstheme="minorBidi"/>
        </w:rPr>
        <w:t>(skat. 2.1. attēlu).</w:t>
      </w:r>
    </w:p>
    <w:p w14:paraId="13E1D672" w14:textId="77777777" w:rsidR="00E16329" w:rsidRPr="007B30AD" w:rsidRDefault="00E16329" w:rsidP="00850DE1">
      <w:pPr>
        <w:jc w:val="both"/>
        <w:rPr>
          <w:rFonts w:asciiTheme="minorHAnsi" w:hAnsiTheme="minorHAnsi" w:cstheme="minorHAnsi"/>
        </w:rPr>
      </w:pPr>
    </w:p>
    <w:p w14:paraId="59EC8251" w14:textId="0835022A" w:rsidR="002E240D" w:rsidRPr="007B30AD" w:rsidRDefault="002E240D" w:rsidP="0EF04E0C">
      <w:pPr>
        <w:jc w:val="both"/>
        <w:rPr>
          <w:rFonts w:asciiTheme="minorHAnsi" w:hAnsiTheme="minorHAnsi" w:cstheme="minorBidi"/>
        </w:rPr>
      </w:pPr>
      <w:r w:rsidRPr="0EF04E0C">
        <w:rPr>
          <w:rFonts w:asciiTheme="minorHAnsi" w:hAnsiTheme="minorHAnsi" w:cstheme="minorBidi"/>
        </w:rPr>
        <w:t xml:space="preserve">Biotopa veids 7110* Aktīvi augstie purvi </w:t>
      </w:r>
      <w:r w:rsidR="16E44FEE" w:rsidRPr="0EF04E0C">
        <w:rPr>
          <w:rFonts w:asciiTheme="minorHAnsi" w:hAnsiTheme="minorHAnsi" w:cstheme="minorBidi"/>
        </w:rPr>
        <w:t>DL</w:t>
      </w:r>
      <w:r w:rsidRPr="0EF04E0C">
        <w:rPr>
          <w:rFonts w:asciiTheme="minorHAnsi" w:hAnsiTheme="minorHAnsi" w:cstheme="minorBidi"/>
        </w:rPr>
        <w:t xml:space="preserve"> aizņem 7</w:t>
      </w:r>
      <w:r w:rsidR="00456BBA" w:rsidRPr="0EF04E0C">
        <w:rPr>
          <w:rFonts w:asciiTheme="minorHAnsi" w:hAnsiTheme="minorHAnsi" w:cstheme="minorBidi"/>
        </w:rPr>
        <w:t>5,2</w:t>
      </w:r>
      <w:r w:rsidRPr="0EF04E0C">
        <w:rPr>
          <w:rFonts w:asciiTheme="minorHAnsi" w:hAnsiTheme="minorHAnsi" w:cstheme="minorBidi"/>
        </w:rPr>
        <w:t xml:space="preserve"> ha, ko veido 10 biotopa poligoni. Lielāko biotopa 7110* platību veido 6 biotopa poligoni Krievu purva teritorijā (lieguma dienvidaustrumu daļā). Šim biotop</w:t>
      </w:r>
      <w:r w:rsidR="001634AA" w:rsidRPr="0EF04E0C">
        <w:rPr>
          <w:rFonts w:asciiTheme="minorHAnsi" w:hAnsiTheme="minorHAnsi" w:cstheme="minorBidi"/>
        </w:rPr>
        <w:t>u</w:t>
      </w:r>
      <w:r w:rsidRPr="0EF04E0C">
        <w:rPr>
          <w:rFonts w:asciiTheme="minorHAnsi" w:hAnsiTheme="minorHAnsi" w:cstheme="minorBidi"/>
        </w:rPr>
        <w:t xml:space="preserve"> blokam konstatēta susināšanas negatīvā ietekme, tomēr kvalitāte vērtēta kā vidēja - attiecīgi </w:t>
      </w:r>
      <w:bookmarkStart w:id="50" w:name="_Hlk536182651"/>
      <w:r w:rsidRPr="0EF04E0C">
        <w:rPr>
          <w:rFonts w:asciiTheme="minorHAnsi" w:hAnsiTheme="minorHAnsi" w:cstheme="minorBidi"/>
        </w:rPr>
        <w:t xml:space="preserve">nepieciešami pasākumi detalizētai hidroloģijas izpētei un hidroloģiskā režīma atjaunošanai. </w:t>
      </w:r>
      <w:bookmarkEnd w:id="50"/>
      <w:r w:rsidRPr="0EF04E0C">
        <w:rPr>
          <w:rFonts w:asciiTheme="minorHAnsi" w:hAnsiTheme="minorHAnsi" w:cstheme="minorBidi"/>
        </w:rPr>
        <w:t>Atsevišķs biotopa 7110* poligons 8</w:t>
      </w:r>
      <w:r w:rsidR="00456BBA" w:rsidRPr="0EF04E0C">
        <w:rPr>
          <w:rFonts w:asciiTheme="minorHAnsi" w:hAnsiTheme="minorHAnsi" w:cstheme="minorBidi"/>
        </w:rPr>
        <w:t>,</w:t>
      </w:r>
      <w:r w:rsidRPr="0EF04E0C">
        <w:rPr>
          <w:rFonts w:asciiTheme="minorHAnsi" w:hAnsiTheme="minorHAnsi" w:cstheme="minorBidi"/>
        </w:rPr>
        <w:t>2 ha platībā konstatēts teritorijas ziemeļu daļā, vēsturiskā Apiņu purva teritorijā. Šī biotopa kvalitāte novērtēta kā zema ar būtisku susināšanas ietekmi. Arī šim biotopam nepieciešami pasākumi detalizētai hidroloģijas izpētei un hidroloģiskā režīma atjaunošanai. Pārējie biotopa 7110* poligoni ir lokāli aktīva augstā purva fragmenti meža masīvā, to kvalitāte novērtēta kā laba.</w:t>
      </w:r>
    </w:p>
    <w:p w14:paraId="61505263" w14:textId="77777777" w:rsidR="002E240D" w:rsidRPr="007B30AD" w:rsidRDefault="002E240D" w:rsidP="00850DE1">
      <w:pPr>
        <w:jc w:val="both"/>
        <w:rPr>
          <w:rFonts w:asciiTheme="minorHAnsi" w:hAnsiTheme="minorHAnsi" w:cstheme="minorHAnsi"/>
        </w:rPr>
      </w:pPr>
    </w:p>
    <w:p w14:paraId="61758E8F" w14:textId="5088C23C" w:rsidR="002E240D" w:rsidRPr="007B30AD" w:rsidRDefault="002E240D" w:rsidP="0EF04E0C">
      <w:pPr>
        <w:jc w:val="both"/>
        <w:rPr>
          <w:rFonts w:asciiTheme="minorHAnsi" w:hAnsiTheme="minorHAnsi" w:cstheme="minorBidi"/>
        </w:rPr>
      </w:pPr>
      <w:r w:rsidRPr="0EF04E0C">
        <w:rPr>
          <w:rFonts w:asciiTheme="minorHAnsi" w:hAnsiTheme="minorHAnsi" w:cstheme="minorBidi"/>
        </w:rPr>
        <w:t xml:space="preserve">Biotopa veida 7120 Degradēti augstie purvi, kuros iespējama vai noris dabiskā atjaunošanās platība </w:t>
      </w:r>
      <w:r w:rsidR="2D053361" w:rsidRPr="0EF04E0C">
        <w:rPr>
          <w:rFonts w:asciiTheme="minorHAnsi" w:hAnsiTheme="minorHAnsi" w:cstheme="minorBidi"/>
        </w:rPr>
        <w:t>DL</w:t>
      </w:r>
      <w:r w:rsidRPr="0EF04E0C">
        <w:rPr>
          <w:rFonts w:asciiTheme="minorHAnsi" w:hAnsiTheme="minorHAnsi" w:cstheme="minorBidi"/>
        </w:rPr>
        <w:t xml:space="preserve"> ir 14</w:t>
      </w:r>
      <w:r w:rsidR="00456BBA" w:rsidRPr="0EF04E0C">
        <w:rPr>
          <w:rFonts w:asciiTheme="minorHAnsi" w:hAnsiTheme="minorHAnsi" w:cstheme="minorBidi"/>
        </w:rPr>
        <w:t>,2</w:t>
      </w:r>
      <w:r w:rsidRPr="0EF04E0C">
        <w:rPr>
          <w:rFonts w:asciiTheme="minorHAnsi" w:hAnsiTheme="minorHAnsi" w:cstheme="minorBidi"/>
        </w:rPr>
        <w:t xml:space="preserve"> ha. Tie ir divi poligoni: viens ar platību 12</w:t>
      </w:r>
      <w:r w:rsidR="00456BBA" w:rsidRPr="0EF04E0C">
        <w:rPr>
          <w:rFonts w:asciiTheme="minorHAnsi" w:hAnsiTheme="minorHAnsi" w:cstheme="minorBidi"/>
        </w:rPr>
        <w:t>,</w:t>
      </w:r>
      <w:r w:rsidRPr="0EF04E0C">
        <w:rPr>
          <w:rFonts w:asciiTheme="minorHAnsi" w:hAnsiTheme="minorHAnsi" w:cstheme="minorBidi"/>
        </w:rPr>
        <w:t>3 ha, kas ietilpst Krievu purva teritorijā, un ir skatāms kontekstā ar attiecīgajā teritorijā konstatētā biotopa 7110* izpēti un plānoto apsaimniekošanu; otrs ar platību 2</w:t>
      </w:r>
      <w:r w:rsidR="00456BBA" w:rsidRPr="0EF04E0C">
        <w:rPr>
          <w:rFonts w:asciiTheme="minorHAnsi" w:hAnsiTheme="minorHAnsi" w:cstheme="minorBidi"/>
        </w:rPr>
        <w:t>,</w:t>
      </w:r>
      <w:r w:rsidRPr="0EF04E0C">
        <w:rPr>
          <w:rFonts w:asciiTheme="minorHAnsi" w:hAnsiTheme="minorHAnsi" w:cstheme="minorBidi"/>
        </w:rPr>
        <w:t xml:space="preserve">1 ha, kas atrodas </w:t>
      </w:r>
      <w:r w:rsidR="1E4F864A" w:rsidRPr="0EF04E0C">
        <w:rPr>
          <w:rFonts w:asciiTheme="minorHAnsi" w:hAnsiTheme="minorHAnsi" w:cstheme="minorBidi"/>
        </w:rPr>
        <w:t>DL</w:t>
      </w:r>
      <w:r w:rsidRPr="0EF04E0C">
        <w:rPr>
          <w:rFonts w:asciiTheme="minorHAnsi" w:hAnsiTheme="minorHAnsi" w:cstheme="minorBidi"/>
        </w:rPr>
        <w:t xml:space="preserve"> dienvidrietumu malā, ir lokāls vēsturiski, iespējams, kūdras ieguvei izmantots purvs. Šī biotopa stāvokļa uzlabošanas iespējas limitē tā novietojums, jo biotops atrodas uz </w:t>
      </w:r>
      <w:r w:rsidR="74F25414" w:rsidRPr="0EF04E0C">
        <w:rPr>
          <w:rFonts w:asciiTheme="minorHAnsi" w:hAnsiTheme="minorHAnsi" w:cstheme="minorBidi"/>
        </w:rPr>
        <w:t>DL</w:t>
      </w:r>
      <w:r w:rsidRPr="0EF04E0C">
        <w:rPr>
          <w:rFonts w:asciiTheme="minorHAnsi" w:hAnsiTheme="minorHAnsi" w:cstheme="minorBidi"/>
        </w:rPr>
        <w:t xml:space="preserve"> robežas un hidroloģiskā režīma atjaunošanas pasākumiem visticamāk būs ietekme uz teritorijām ārpus </w:t>
      </w:r>
      <w:r w:rsidR="276D9A9E" w:rsidRPr="0EF04E0C">
        <w:rPr>
          <w:rFonts w:asciiTheme="minorHAnsi" w:hAnsiTheme="minorHAnsi" w:cstheme="minorBidi"/>
        </w:rPr>
        <w:t>DL</w:t>
      </w:r>
      <w:r w:rsidRPr="0EF04E0C">
        <w:rPr>
          <w:rFonts w:asciiTheme="minorHAnsi" w:hAnsiTheme="minorHAnsi" w:cstheme="minorBidi"/>
        </w:rPr>
        <w:t>.</w:t>
      </w:r>
    </w:p>
    <w:p w14:paraId="75EAE1AE" w14:textId="77777777" w:rsidR="002E240D" w:rsidRPr="007B30AD" w:rsidRDefault="002E240D" w:rsidP="00850DE1">
      <w:pPr>
        <w:jc w:val="both"/>
        <w:rPr>
          <w:rFonts w:asciiTheme="minorHAnsi" w:hAnsiTheme="minorHAnsi" w:cstheme="minorHAnsi"/>
        </w:rPr>
      </w:pPr>
    </w:p>
    <w:p w14:paraId="4EE0D954" w14:textId="29904B58" w:rsidR="002E240D" w:rsidRPr="007B30AD" w:rsidRDefault="002E240D" w:rsidP="0EF04E0C">
      <w:pPr>
        <w:jc w:val="both"/>
        <w:rPr>
          <w:rFonts w:asciiTheme="minorHAnsi" w:hAnsiTheme="minorHAnsi" w:cstheme="minorBidi"/>
        </w:rPr>
      </w:pPr>
      <w:r w:rsidRPr="0EF04E0C">
        <w:rPr>
          <w:rFonts w:asciiTheme="minorHAnsi" w:hAnsiTheme="minorHAnsi" w:cstheme="minorBidi"/>
        </w:rPr>
        <w:t xml:space="preserve">Biotopa 7140 Pārejas purvi un slīkšņas platība </w:t>
      </w:r>
      <w:r w:rsidR="768C5AE9" w:rsidRPr="0EF04E0C">
        <w:rPr>
          <w:rFonts w:asciiTheme="minorHAnsi" w:hAnsiTheme="minorHAnsi" w:cstheme="minorBidi"/>
        </w:rPr>
        <w:t>DL</w:t>
      </w:r>
      <w:r w:rsidRPr="0EF04E0C">
        <w:rPr>
          <w:rFonts w:asciiTheme="minorHAnsi" w:hAnsiTheme="minorHAnsi" w:cstheme="minorBidi"/>
        </w:rPr>
        <w:t xml:space="preserve"> ir 5</w:t>
      </w:r>
      <w:r w:rsidR="00456BBA" w:rsidRPr="0EF04E0C">
        <w:rPr>
          <w:rFonts w:asciiTheme="minorHAnsi" w:hAnsiTheme="minorHAnsi" w:cstheme="minorBidi"/>
        </w:rPr>
        <w:t>,</w:t>
      </w:r>
      <w:r w:rsidR="009D4145" w:rsidRPr="0EF04E0C">
        <w:rPr>
          <w:rFonts w:asciiTheme="minorHAnsi" w:hAnsiTheme="minorHAnsi" w:cstheme="minorBidi"/>
        </w:rPr>
        <w:t>24</w:t>
      </w:r>
      <w:r w:rsidRPr="0EF04E0C">
        <w:rPr>
          <w:rFonts w:asciiTheme="minorHAnsi" w:hAnsiTheme="minorHAnsi" w:cstheme="minorBidi"/>
        </w:rPr>
        <w:t xml:space="preserve"> ha, ko veido </w:t>
      </w:r>
      <w:r w:rsidR="009D4145" w:rsidRPr="0EF04E0C">
        <w:rPr>
          <w:rFonts w:asciiTheme="minorHAnsi" w:hAnsiTheme="minorHAnsi" w:cstheme="minorBidi"/>
        </w:rPr>
        <w:t>13</w:t>
      </w:r>
      <w:r w:rsidRPr="0EF04E0C">
        <w:rPr>
          <w:rFonts w:asciiTheme="minorHAnsi" w:hAnsiTheme="minorHAnsi" w:cstheme="minorBidi"/>
        </w:rPr>
        <w:t xml:space="preserve"> poligoni, kas visi mazāki par 1 ha. Vairums biotopa 7140 poligonu ir pārejas purvi augsto purvu </w:t>
      </w:r>
      <w:r w:rsidRPr="0EF04E0C">
        <w:rPr>
          <w:rFonts w:asciiTheme="minorHAnsi" w:hAnsiTheme="minorHAnsi" w:cstheme="minorBidi"/>
        </w:rPr>
        <w:lastRenderedPageBreak/>
        <w:t>malās, pie purvu minerālaugsnes salām vai reljefa pazeminājumos (1. variants) un tikai viens biotopa poligons atbilst limnogēno purvu tipam, kas veidojies, aizaugot un pāraugot ezeriem (2. variants). Biotopa stāvoklis gandrīz visos poligonos novērtēts kā labs. Daļa biotopa poligonu ietilpst Krievu purva teritorijā un daļa ir lokālu reljefa pazeminājumu purvi meža masīvā.</w:t>
      </w:r>
    </w:p>
    <w:p w14:paraId="22FE54F1" w14:textId="77777777" w:rsidR="002E240D" w:rsidRPr="007B30AD" w:rsidRDefault="002E240D" w:rsidP="00850DE1">
      <w:pPr>
        <w:jc w:val="both"/>
        <w:rPr>
          <w:rFonts w:asciiTheme="minorHAnsi" w:hAnsiTheme="minorHAnsi" w:cstheme="minorHAnsi"/>
        </w:rPr>
      </w:pPr>
    </w:p>
    <w:p w14:paraId="120D6AD5" w14:textId="1FA736C1" w:rsidR="00C55164" w:rsidRPr="007B30AD" w:rsidRDefault="002E240D" w:rsidP="0EF04E0C">
      <w:pPr>
        <w:jc w:val="both"/>
        <w:rPr>
          <w:rFonts w:asciiTheme="minorHAnsi" w:hAnsiTheme="minorHAnsi" w:cstheme="minorBidi"/>
        </w:rPr>
      </w:pPr>
      <w:r w:rsidRPr="0EF04E0C">
        <w:rPr>
          <w:rFonts w:asciiTheme="minorHAnsi" w:hAnsiTheme="minorHAnsi" w:cstheme="minorBidi"/>
        </w:rPr>
        <w:t>D</w:t>
      </w:r>
      <w:r w:rsidR="7E526693" w:rsidRPr="0EF04E0C">
        <w:rPr>
          <w:rFonts w:asciiTheme="minorHAnsi" w:hAnsiTheme="minorHAnsi" w:cstheme="minorBidi"/>
        </w:rPr>
        <w:t>L</w:t>
      </w:r>
      <w:r w:rsidRPr="0EF04E0C">
        <w:rPr>
          <w:rFonts w:asciiTheme="minorHAnsi" w:hAnsiTheme="minorHAnsi" w:cstheme="minorBidi"/>
        </w:rPr>
        <w:t xml:space="preserve"> teritorijā biotopu veids 7160 Minerālvielām bagāti avoti un avotu purvi pārstāvēts gan kā avoksnāji (1. variants), gan kā avotu purvi (3. variants). Šis biotopu veids pavisam aizņem 82</w:t>
      </w:r>
      <w:r w:rsidR="00456BBA" w:rsidRPr="0EF04E0C">
        <w:rPr>
          <w:rFonts w:asciiTheme="minorHAnsi" w:hAnsiTheme="minorHAnsi" w:cstheme="minorBidi"/>
        </w:rPr>
        <w:t>,</w:t>
      </w:r>
      <w:r w:rsidRPr="0EF04E0C">
        <w:rPr>
          <w:rFonts w:asciiTheme="minorHAnsi" w:hAnsiTheme="minorHAnsi" w:cstheme="minorBidi"/>
        </w:rPr>
        <w:t>1</w:t>
      </w:r>
      <w:r w:rsidR="00456BBA" w:rsidRPr="0EF04E0C">
        <w:rPr>
          <w:rFonts w:asciiTheme="minorHAnsi" w:hAnsiTheme="minorHAnsi" w:cstheme="minorBidi"/>
        </w:rPr>
        <w:t>5</w:t>
      </w:r>
      <w:r w:rsidRPr="0EF04E0C">
        <w:rPr>
          <w:rFonts w:asciiTheme="minorHAnsi" w:hAnsiTheme="minorHAnsi" w:cstheme="minorBidi"/>
        </w:rPr>
        <w:t xml:space="preserve"> ha platību.</w:t>
      </w:r>
      <w:r w:rsidR="00456BBA" w:rsidRPr="0EF04E0C">
        <w:rPr>
          <w:rFonts w:asciiTheme="minorHAnsi" w:hAnsiTheme="minorHAnsi" w:cstheme="minorBidi"/>
        </w:rPr>
        <w:t xml:space="preserve"> </w:t>
      </w:r>
    </w:p>
    <w:p w14:paraId="27C83995" w14:textId="77777777" w:rsidR="002E240D" w:rsidRPr="007B30AD" w:rsidRDefault="002E240D" w:rsidP="00850DE1">
      <w:pPr>
        <w:jc w:val="both"/>
        <w:rPr>
          <w:rFonts w:asciiTheme="minorHAnsi" w:hAnsiTheme="minorHAnsi" w:cstheme="minorHAnsi"/>
        </w:rPr>
      </w:pPr>
    </w:p>
    <w:p w14:paraId="4755D88E" w14:textId="353AE239" w:rsidR="002E240D" w:rsidRPr="007B30AD" w:rsidRDefault="00442B10" w:rsidP="00850DE1">
      <w:pPr>
        <w:jc w:val="both"/>
        <w:rPr>
          <w:rFonts w:asciiTheme="minorHAnsi" w:hAnsiTheme="minorHAnsi" w:cstheme="minorHAnsi"/>
        </w:rPr>
      </w:pPr>
      <w:r w:rsidRPr="007B30AD">
        <w:rPr>
          <w:rFonts w:asciiTheme="minorHAnsi" w:hAnsiTheme="minorHAnsi" w:cstheme="minorHAnsi"/>
        </w:rPr>
        <w:t>DL</w:t>
      </w:r>
      <w:r w:rsidR="002E240D" w:rsidRPr="007B30AD">
        <w:rPr>
          <w:rFonts w:asciiTheme="minorHAnsi" w:hAnsiTheme="minorHAnsi" w:cstheme="minorHAnsi"/>
        </w:rPr>
        <w:t xml:space="preserve"> teritorijā konstatētie avoksnāji kartēti gan kā lokālas avotu izplūdes vietas ar nelielu platību (līdz 0</w:t>
      </w:r>
      <w:r w:rsidR="00C55164" w:rsidRPr="007B30AD">
        <w:rPr>
          <w:rFonts w:asciiTheme="minorHAnsi" w:hAnsiTheme="minorHAnsi" w:cstheme="minorHAnsi"/>
        </w:rPr>
        <w:t>,</w:t>
      </w:r>
      <w:r w:rsidR="002E240D" w:rsidRPr="007B30AD">
        <w:rPr>
          <w:rFonts w:asciiTheme="minorHAnsi" w:hAnsiTheme="minorHAnsi" w:cstheme="minorHAnsi"/>
        </w:rPr>
        <w:t>2 ha), gan kā avoksnāji, kas ietver daļu vai veselu mežaudzi (meža nogabalu). Avoksnāju biotopu stāvokļa vērtējums sniegts no labas līdz zemai kvalitātei. Zems kvalitātes novērtējums attiecas uz diviem biotopa poligoniem, kuros iemesls zemam biotopa novērtējuma norādīts “vienkāršota kokaudzes struktūra”. Biotopa stāvokļa uzlabošanai paredzami mežaudzes dabiskošanas pasākumi.</w:t>
      </w:r>
    </w:p>
    <w:p w14:paraId="436187BE" w14:textId="77777777" w:rsidR="00C55164" w:rsidRPr="007B30AD" w:rsidRDefault="00C55164" w:rsidP="00850DE1">
      <w:pPr>
        <w:jc w:val="both"/>
        <w:rPr>
          <w:rFonts w:asciiTheme="minorHAnsi" w:hAnsiTheme="minorHAnsi" w:cstheme="minorHAnsi"/>
        </w:rPr>
      </w:pPr>
    </w:p>
    <w:p w14:paraId="3C24DE43" w14:textId="3E14DAC0" w:rsidR="002E240D" w:rsidRPr="007B30AD" w:rsidRDefault="00442B10" w:rsidP="0EF04E0C">
      <w:pPr>
        <w:jc w:val="both"/>
        <w:rPr>
          <w:rFonts w:asciiTheme="minorHAnsi" w:hAnsiTheme="minorHAnsi" w:cstheme="minorBidi"/>
        </w:rPr>
      </w:pPr>
      <w:r w:rsidRPr="0EF04E0C">
        <w:rPr>
          <w:rFonts w:asciiTheme="minorHAnsi" w:hAnsiTheme="minorHAnsi" w:cstheme="minorBidi"/>
        </w:rPr>
        <w:t xml:space="preserve">Ievērojamas platības veido avotu purvi, </w:t>
      </w:r>
      <w:r w:rsidR="1C757618" w:rsidRPr="0EF04E0C">
        <w:rPr>
          <w:rFonts w:asciiTheme="minorHAnsi" w:hAnsiTheme="minorHAnsi" w:cstheme="minorBidi"/>
        </w:rPr>
        <w:t>DL</w:t>
      </w:r>
      <w:r w:rsidRPr="0EF04E0C">
        <w:rPr>
          <w:rFonts w:asciiTheme="minorHAnsi" w:hAnsiTheme="minorHAnsi" w:cstheme="minorBidi"/>
        </w:rPr>
        <w:t xml:space="preserve"> to ir 74,7 ha. Salīdzinoši lielu monolītu avotu purvu biotopu ar kopējo platību 74,1 ha veido divi biotopa poligoni, kas atrodas vēsturiskā Baltā purva teritorijā – dabas lieguma centrālajā daļā. Biotopi novērtēti kā vidējas kvalitātes, tajos kā negatīvas ietekmes fiksēta susināšana un ganīšanas/pļaušanas pārtraukšana. Avotu purvu platības </w:t>
      </w:r>
      <w:r w:rsidR="54CB938C" w:rsidRPr="0EF04E0C">
        <w:rPr>
          <w:rFonts w:asciiTheme="minorHAnsi" w:hAnsiTheme="minorHAnsi" w:cstheme="minorBidi"/>
        </w:rPr>
        <w:t>DL</w:t>
      </w:r>
      <w:r w:rsidRPr="0EF04E0C">
        <w:rPr>
          <w:rFonts w:asciiTheme="minorHAnsi" w:hAnsiTheme="minorHAnsi" w:cstheme="minorBidi"/>
        </w:rPr>
        <w:t xml:space="preserve"> teritorijā vēsturiski izmantotas kā pļavas, par to liecina gan vēsturiskās kartes ar pļavu un šķūnīšu apzīmējumiem pašreizējo avotu purvu biotopu teritorijā, gan dabā redzamās vēsturisko siena šķūnīšu paliekas. Avotu purvi ir nozīmīgas aizsargājamo sugu atradņu vietas.</w:t>
      </w:r>
    </w:p>
    <w:p w14:paraId="4C72309E" w14:textId="77777777" w:rsidR="00442B10" w:rsidRPr="007B30AD" w:rsidRDefault="00442B10" w:rsidP="00850DE1">
      <w:pPr>
        <w:jc w:val="both"/>
        <w:rPr>
          <w:rFonts w:asciiTheme="minorHAnsi" w:hAnsiTheme="minorHAnsi" w:cstheme="minorHAnsi"/>
        </w:rPr>
      </w:pPr>
    </w:p>
    <w:p w14:paraId="6D6F72E0" w14:textId="77777777" w:rsidR="002E240D" w:rsidRPr="007B30AD" w:rsidRDefault="002E240D" w:rsidP="00850DE1">
      <w:pPr>
        <w:jc w:val="both"/>
        <w:rPr>
          <w:rFonts w:asciiTheme="minorHAnsi" w:hAnsiTheme="minorHAnsi" w:cstheme="minorHAnsi"/>
        </w:rPr>
      </w:pPr>
      <w:r w:rsidRPr="007B30AD">
        <w:rPr>
          <w:rFonts w:asciiTheme="minorHAnsi" w:hAnsiTheme="minorHAnsi" w:cstheme="minorHAnsi"/>
        </w:rPr>
        <w:t>Biotopa veids 7220* Avoti, kas izgulsnē avotkaļķi liegumā konstatēts vienā vietā un kartēts kā lokāla avota izplūdes vieta. Biotopa stāvoklis novērtēts kā labs.</w:t>
      </w:r>
    </w:p>
    <w:p w14:paraId="6796E09A" w14:textId="77777777" w:rsidR="00590DF2" w:rsidRPr="007B30AD" w:rsidRDefault="00590DF2" w:rsidP="00590DF2">
      <w:pPr>
        <w:rPr>
          <w:rFonts w:asciiTheme="minorHAnsi" w:hAnsiTheme="minorHAnsi" w:cstheme="minorHAnsi"/>
          <w:u w:val="single"/>
        </w:rPr>
      </w:pPr>
    </w:p>
    <w:p w14:paraId="22335D12" w14:textId="77777777" w:rsidR="00590DF2" w:rsidRPr="007B30AD" w:rsidRDefault="00590DF2" w:rsidP="00590DF2">
      <w:pPr>
        <w:rPr>
          <w:rFonts w:asciiTheme="minorHAnsi" w:hAnsiTheme="minorHAnsi" w:cstheme="minorHAnsi"/>
          <w:b/>
          <w:szCs w:val="24"/>
        </w:rPr>
      </w:pPr>
      <w:r w:rsidRPr="007B30AD">
        <w:rPr>
          <w:rFonts w:asciiTheme="minorHAnsi" w:hAnsiTheme="minorHAnsi" w:cstheme="minorHAnsi"/>
          <w:b/>
          <w:szCs w:val="24"/>
        </w:rPr>
        <w:t xml:space="preserve">Sociālekonomiskā vērtība </w:t>
      </w:r>
    </w:p>
    <w:p w14:paraId="78EEA127" w14:textId="13D4BF33"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No saimnieciskā viedokļa par purvu lielāko ekonomisko vērtību uzskatāmi uzkrātie kūdras resurs</w:t>
      </w:r>
      <w:r w:rsidR="00442B10" w:rsidRPr="007B30AD">
        <w:rPr>
          <w:rFonts w:asciiTheme="minorHAnsi" w:eastAsia="Times New Roman" w:hAnsiTheme="minorHAnsi" w:cstheme="minorHAnsi"/>
          <w:szCs w:val="24"/>
        </w:rPr>
        <w:t>i</w:t>
      </w:r>
      <w:r w:rsidRPr="007B30AD">
        <w:rPr>
          <w:rFonts w:asciiTheme="minorHAnsi" w:eastAsia="Times New Roman" w:hAnsiTheme="minorHAnsi" w:cstheme="minorHAnsi"/>
          <w:szCs w:val="24"/>
        </w:rPr>
        <w:t>. Tomēr nenosusināti un neizstrādāti purvi ir nozīmīgāki kā atmosfēras oglekļa krātuves, kur, sadaloties atmirušajiem augiem un uzkrājoties kūdrai, tiek uzkrāts milzīgs daudzums oglekļa.</w:t>
      </w:r>
    </w:p>
    <w:p w14:paraId="5E493C6C" w14:textId="77777777" w:rsidR="009D4145" w:rsidRPr="007B30AD" w:rsidRDefault="009D4145" w:rsidP="009D4145">
      <w:pPr>
        <w:jc w:val="both"/>
        <w:rPr>
          <w:rFonts w:asciiTheme="minorHAnsi" w:eastAsia="Times New Roman" w:hAnsiTheme="minorHAnsi" w:cstheme="minorHAnsi"/>
          <w:szCs w:val="24"/>
        </w:rPr>
      </w:pPr>
    </w:p>
    <w:p w14:paraId="75A9585D" w14:textId="6A9EE794" w:rsidR="009D4145" w:rsidRPr="007B30AD" w:rsidRDefault="009D4145" w:rsidP="0EF04E0C">
      <w:pPr>
        <w:jc w:val="both"/>
        <w:rPr>
          <w:rFonts w:asciiTheme="minorHAnsi" w:eastAsia="Times New Roman" w:hAnsiTheme="minorHAnsi" w:cstheme="minorBidi"/>
        </w:rPr>
      </w:pPr>
      <w:r w:rsidRPr="0EF04E0C">
        <w:rPr>
          <w:rFonts w:asciiTheme="minorHAnsi" w:eastAsia="Times New Roman" w:hAnsiTheme="minorHAnsi" w:cstheme="minorBidi"/>
        </w:rPr>
        <w:t xml:space="preserve">Augstie un pārejas purvi, kā arī avotu purvi, </w:t>
      </w:r>
      <w:r w:rsidR="667D3697" w:rsidRPr="0EF04E0C">
        <w:rPr>
          <w:rFonts w:asciiTheme="minorHAnsi" w:eastAsia="Times New Roman" w:hAnsiTheme="minorHAnsi" w:cstheme="minorBidi"/>
        </w:rPr>
        <w:t>DL</w:t>
      </w:r>
      <w:r w:rsidRPr="0EF04E0C">
        <w:rPr>
          <w:rFonts w:asciiTheme="minorHAnsi" w:eastAsia="Times New Roman" w:hAnsiTheme="minorHAnsi" w:cstheme="minorBidi"/>
        </w:rPr>
        <w:t xml:space="preserve"> teritorijā tiek izmantoti ogu ieguvei, </w:t>
      </w:r>
      <w:r w:rsidR="00442B10" w:rsidRPr="0EF04E0C">
        <w:rPr>
          <w:rFonts w:asciiTheme="minorHAnsi" w:eastAsia="Times New Roman" w:hAnsiTheme="minorHAnsi" w:cstheme="minorBidi"/>
        </w:rPr>
        <w:t xml:space="preserve">galvenokārt </w:t>
      </w:r>
      <w:r w:rsidRPr="0EF04E0C">
        <w:rPr>
          <w:rFonts w:asciiTheme="minorHAnsi" w:eastAsia="Times New Roman" w:hAnsiTheme="minorHAnsi" w:cstheme="minorBidi"/>
        </w:rPr>
        <w:t>tiek vāktas galvenokārt dzērvenes. Senāk avotu purvi</w:t>
      </w:r>
      <w:r w:rsidR="1A720C37" w:rsidRPr="0EF04E0C">
        <w:rPr>
          <w:rFonts w:asciiTheme="minorHAnsi" w:eastAsia="Times New Roman" w:hAnsiTheme="minorHAnsi" w:cstheme="minorBidi"/>
        </w:rPr>
        <w:t xml:space="preserve"> DL</w:t>
      </w:r>
      <w:r w:rsidRPr="0EF04E0C">
        <w:rPr>
          <w:rFonts w:asciiTheme="minorHAnsi" w:eastAsia="Times New Roman" w:hAnsiTheme="minorHAnsi" w:cstheme="minorBidi"/>
        </w:rPr>
        <w:t xml:space="preserve"> centrālajā daļā </w:t>
      </w:r>
      <w:r w:rsidR="00442B10" w:rsidRPr="0EF04E0C">
        <w:rPr>
          <w:rFonts w:asciiTheme="minorHAnsi" w:eastAsia="Times New Roman" w:hAnsiTheme="minorHAnsi" w:cstheme="minorBidi"/>
        </w:rPr>
        <w:t>(</w:t>
      </w:r>
      <w:r w:rsidRPr="0EF04E0C">
        <w:rPr>
          <w:rFonts w:asciiTheme="minorHAnsi" w:eastAsia="Times New Roman" w:hAnsiTheme="minorHAnsi" w:cstheme="minorBidi"/>
        </w:rPr>
        <w:t>Baltais purvs</w:t>
      </w:r>
      <w:r w:rsidR="00442B10" w:rsidRPr="0EF04E0C">
        <w:rPr>
          <w:rFonts w:asciiTheme="minorHAnsi" w:eastAsia="Times New Roman" w:hAnsiTheme="minorHAnsi" w:cstheme="minorBidi"/>
        </w:rPr>
        <w:t>)</w:t>
      </w:r>
      <w:r w:rsidRPr="0EF04E0C">
        <w:rPr>
          <w:rFonts w:asciiTheme="minorHAnsi" w:eastAsia="Times New Roman" w:hAnsiTheme="minorHAnsi" w:cstheme="minorBidi"/>
        </w:rPr>
        <w:t>, tika izmantoti siena ieguvei. Par to liecina vēsturiskās kartes un teritorijā vēl atrodamie vēsturiskie siena šķūnīši (skat. 2.12. attēlu).</w:t>
      </w:r>
    </w:p>
    <w:p w14:paraId="0465D256" w14:textId="77777777" w:rsidR="009D4145" w:rsidRPr="007B30AD" w:rsidRDefault="009D4145" w:rsidP="009D4145">
      <w:pPr>
        <w:jc w:val="both"/>
        <w:rPr>
          <w:rFonts w:asciiTheme="minorHAnsi" w:eastAsia="Times New Roman" w:hAnsiTheme="minorHAnsi" w:cstheme="minorHAnsi"/>
          <w:szCs w:val="24"/>
        </w:rPr>
      </w:pPr>
    </w:p>
    <w:p w14:paraId="7CAFEA15" w14:textId="52361496" w:rsidR="009D4145" w:rsidRPr="007B30AD" w:rsidRDefault="009D4145" w:rsidP="009D4145">
      <w:pPr>
        <w:rPr>
          <w:rFonts w:asciiTheme="minorHAnsi" w:eastAsia="Times New Roman" w:hAnsiTheme="minorHAnsi" w:cstheme="minorHAnsi"/>
          <w:szCs w:val="24"/>
          <w:highlight w:val="lightGray"/>
        </w:rPr>
      </w:pPr>
      <w:r w:rsidRPr="007B30AD">
        <w:rPr>
          <w:rFonts w:asciiTheme="minorHAnsi" w:eastAsia="Times New Roman" w:hAnsiTheme="minorHAnsi" w:cstheme="minorHAnsi"/>
          <w:szCs w:val="24"/>
        </w:rPr>
        <w:t>Tāpat purviem DL ir augsta zinātniskā un dabas izziņas vērtība.</w:t>
      </w:r>
    </w:p>
    <w:p w14:paraId="669D6662" w14:textId="7FC0AFDB" w:rsidR="00C55164" w:rsidRPr="007B30AD" w:rsidRDefault="00C55164" w:rsidP="00590DF2">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9D4145" w:rsidRPr="007B30AD" w14:paraId="4F405AB9" w14:textId="77777777" w:rsidTr="490EEDBB">
        <w:tc>
          <w:tcPr>
            <w:tcW w:w="8301" w:type="dxa"/>
          </w:tcPr>
          <w:p w14:paraId="0BE44539" w14:textId="5CB86724" w:rsidR="009D4145" w:rsidRPr="007B30AD" w:rsidRDefault="00DF7652" w:rsidP="00590DF2">
            <w:pPr>
              <w:rPr>
                <w:rFonts w:asciiTheme="minorHAnsi" w:hAnsiTheme="minorHAnsi" w:cstheme="minorHAnsi"/>
                <w:b/>
                <w:bCs/>
                <w:i/>
                <w:iCs/>
                <w:szCs w:val="24"/>
              </w:rPr>
            </w:pPr>
            <w:r>
              <w:rPr>
                <w:noProof/>
                <w:lang w:eastAsia="lv-LV"/>
              </w:rPr>
              <w:lastRenderedPageBreak/>
              <w:drawing>
                <wp:inline distT="0" distB="0" distL="0" distR="0" wp14:anchorId="419D0429" wp14:editId="55A43D28">
                  <wp:extent cx="2520000" cy="1680404"/>
                  <wp:effectExtent l="0" t="0" r="0" b="0"/>
                  <wp:docPr id="670711345"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pic:nvPicPr>
                        <pic:blipFill>
                          <a:blip r:embed="rId66" cstate="screen">
                            <a:extLst>
                              <a:ext uri="{28A0092B-C50C-407E-A947-70E740481C1C}">
                                <a14:useLocalDpi xmlns:a14="http://schemas.microsoft.com/office/drawing/2010/main"/>
                              </a:ext>
                            </a:extLst>
                          </a:blip>
                          <a:stretch>
                            <a:fillRect/>
                          </a:stretch>
                        </pic:blipFill>
                        <pic:spPr>
                          <a:xfrm>
                            <a:off x="0" y="0"/>
                            <a:ext cx="2520000" cy="1680404"/>
                          </a:xfrm>
                          <a:prstGeom prst="rect">
                            <a:avLst/>
                          </a:prstGeom>
                        </pic:spPr>
                      </pic:pic>
                    </a:graphicData>
                  </a:graphic>
                </wp:inline>
              </w:drawing>
            </w:r>
          </w:p>
        </w:tc>
      </w:tr>
      <w:tr w:rsidR="009D4145" w:rsidRPr="007B30AD" w14:paraId="5F351EF0" w14:textId="77777777" w:rsidTr="490EEDBB">
        <w:tc>
          <w:tcPr>
            <w:tcW w:w="8301" w:type="dxa"/>
          </w:tcPr>
          <w:p w14:paraId="72E53BD4" w14:textId="7F71C29B" w:rsidR="009D4145" w:rsidRPr="007B30AD" w:rsidRDefault="009D4145" w:rsidP="00590DF2">
            <w:pPr>
              <w:rPr>
                <w:rFonts w:asciiTheme="minorHAnsi" w:hAnsiTheme="minorHAnsi" w:cstheme="minorHAnsi"/>
                <w:b/>
                <w:bCs/>
                <w:i/>
                <w:iCs/>
                <w:szCs w:val="24"/>
              </w:rPr>
            </w:pPr>
            <w:r w:rsidRPr="007B30AD">
              <w:rPr>
                <w:rFonts w:asciiTheme="minorHAnsi" w:hAnsiTheme="minorHAnsi" w:cstheme="minorHAnsi"/>
                <w:b/>
                <w:bCs/>
                <w:i/>
                <w:iCs/>
                <w:szCs w:val="24"/>
              </w:rPr>
              <w:t>2.12. attēls. Vēsturiskais siena šķūnis DL “Mežole” teritorijā (Foto: G. Eriņš)</w:t>
            </w:r>
          </w:p>
        </w:tc>
      </w:tr>
    </w:tbl>
    <w:p w14:paraId="1E275DF2" w14:textId="77777777" w:rsidR="009D4145" w:rsidRPr="007B30AD" w:rsidRDefault="009D4145" w:rsidP="00590DF2">
      <w:pPr>
        <w:rPr>
          <w:rFonts w:asciiTheme="minorHAnsi" w:hAnsiTheme="minorHAnsi" w:cstheme="minorHAnsi"/>
          <w:szCs w:val="24"/>
        </w:rPr>
      </w:pPr>
    </w:p>
    <w:p w14:paraId="3F6DB1E4" w14:textId="77777777" w:rsidR="00590DF2" w:rsidRPr="007B30AD" w:rsidRDefault="00590DF2" w:rsidP="00590DF2">
      <w:pPr>
        <w:rPr>
          <w:rFonts w:asciiTheme="minorHAnsi" w:hAnsiTheme="minorHAnsi" w:cstheme="minorHAnsi"/>
          <w:b/>
          <w:szCs w:val="24"/>
        </w:rPr>
      </w:pPr>
      <w:r w:rsidRPr="007B30AD">
        <w:rPr>
          <w:rFonts w:asciiTheme="minorHAnsi" w:hAnsiTheme="minorHAnsi" w:cstheme="minorHAnsi"/>
          <w:b/>
          <w:szCs w:val="24"/>
        </w:rPr>
        <w:t>Ietekmējošie faktori</w:t>
      </w:r>
    </w:p>
    <w:p w14:paraId="6CB3A11E" w14:textId="3A6BFCA7"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Visu DL teritorijā ietilpstošo purvu platības ilgstošā laika periodā negatīvi ir ietekmējusi susināšana. Sausāki augšanas apstākļi ir labvēlīgi koku attīstībai, un purvos izveidojas koku segums. Īpaši negatīvā ietekme vērojama purvu malās, kur norisinās intensīva vēsturisko purva platību aizaugšana ar kokiem vai purvu sedzošās kokaudzes sabiezināšanās, kā arī notiek purvu aizaugšana ar parasto priedi un purva bērzu.</w:t>
      </w:r>
    </w:p>
    <w:p w14:paraId="6D68A99D" w14:textId="77777777" w:rsidR="009D4145" w:rsidRPr="007B30AD" w:rsidRDefault="009D4145" w:rsidP="009D4145">
      <w:pPr>
        <w:jc w:val="both"/>
        <w:rPr>
          <w:rFonts w:asciiTheme="minorHAnsi" w:eastAsia="Times New Roman" w:hAnsiTheme="minorHAnsi" w:cstheme="minorHAnsi"/>
          <w:szCs w:val="24"/>
        </w:rPr>
      </w:pPr>
    </w:p>
    <w:p w14:paraId="4238F043" w14:textId="764FE924"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Nosusināšanas ietekmē Apiņu purvs pilnībā zaudējis atklātās purva ainavas platības, kā rezultātā samazinās šī purva piemērotība kā reto un aizsargājamo sugu dzīvotnei.</w:t>
      </w:r>
    </w:p>
    <w:p w14:paraId="5714917F" w14:textId="77777777" w:rsidR="009D4145" w:rsidRPr="007B30AD" w:rsidRDefault="009D4145" w:rsidP="009D4145">
      <w:pPr>
        <w:jc w:val="both"/>
        <w:rPr>
          <w:rFonts w:asciiTheme="minorHAnsi" w:eastAsia="Times New Roman" w:hAnsiTheme="minorHAnsi" w:cstheme="minorHAnsi"/>
          <w:szCs w:val="24"/>
        </w:rPr>
      </w:pPr>
    </w:p>
    <w:p w14:paraId="1D6617A1" w14:textId="015C78D9"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Balto purvu vairāk ietekmējusi vēsturiskās izmantošanas – siena ieguves – pārtraukšana. Purva teritorija vairs netiek uzturēta atklāta, tāpat purvu ietekmējusi nosusināšana, notiek pastiprināta aizaugšana ar parasto priedi, kas pasliktina teritorijas nozīmību kā reto augu un sūnu sugu koncentrācijas vietu.</w:t>
      </w:r>
    </w:p>
    <w:p w14:paraId="1B6E754E" w14:textId="77777777" w:rsidR="009D4145" w:rsidRPr="007B30AD" w:rsidRDefault="009D4145" w:rsidP="009D4145">
      <w:pPr>
        <w:jc w:val="both"/>
        <w:rPr>
          <w:rFonts w:asciiTheme="minorHAnsi" w:eastAsia="Times New Roman" w:hAnsiTheme="minorHAnsi" w:cstheme="minorHAnsi"/>
          <w:szCs w:val="24"/>
        </w:rPr>
      </w:pPr>
    </w:p>
    <w:p w14:paraId="70A5346E" w14:textId="29876CB5"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Arī Krievu purva teritoriju būtiski ietekmējusi nosusināšana. Daļā purva teritorijas ir veikti sagatavošanās darbi kūdras ieguves uzsākšanai. Šobrīd šī teritorija novērtēta kā biotopa veids 7120 Degradēti augstie purvi, kuros iespējama vai noris dabiskā atjaunošanās.</w:t>
      </w:r>
    </w:p>
    <w:p w14:paraId="4B62209D" w14:textId="77777777" w:rsidR="009D4145" w:rsidRPr="007B30AD" w:rsidRDefault="009D4145" w:rsidP="009D4145">
      <w:pPr>
        <w:jc w:val="both"/>
        <w:rPr>
          <w:rFonts w:asciiTheme="minorHAnsi" w:eastAsia="Times New Roman" w:hAnsiTheme="minorHAnsi" w:cstheme="minorHAnsi"/>
          <w:szCs w:val="24"/>
        </w:rPr>
      </w:pPr>
    </w:p>
    <w:p w14:paraId="0CD961F7" w14:textId="77777777" w:rsidR="009D4145" w:rsidRPr="007B30AD" w:rsidRDefault="009D4145" w:rsidP="009D4145">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Visu trīs purvu un tiem piegulošajās teritorijās nepieciešams veikt padziļinātu hidroloģisko izpēti, lai novērtētu situāciju un plānotu hidroloģiskā režīma atjaunošanas pasākumus.</w:t>
      </w:r>
    </w:p>
    <w:p w14:paraId="4D15E500" w14:textId="77777777" w:rsidR="00590DF2" w:rsidRPr="007B30AD" w:rsidRDefault="00590DF2" w:rsidP="00590DF2">
      <w:pPr>
        <w:rPr>
          <w:rFonts w:asciiTheme="minorHAnsi" w:hAnsiTheme="minorHAnsi" w:cstheme="minorHAnsi"/>
        </w:rPr>
      </w:pPr>
    </w:p>
    <w:p w14:paraId="5BFF1088" w14:textId="77777777" w:rsidR="00B64C5E" w:rsidRPr="007B30AD" w:rsidRDefault="00C225C7" w:rsidP="00442B10">
      <w:pPr>
        <w:pStyle w:val="Heading3"/>
        <w:keepLines/>
        <w:tabs>
          <w:tab w:val="num" w:pos="0"/>
        </w:tabs>
        <w:ind w:left="0" w:firstLine="0"/>
        <w:rPr>
          <w:rFonts w:asciiTheme="minorHAnsi" w:hAnsiTheme="minorHAnsi" w:cstheme="minorHAnsi"/>
          <w:b/>
          <w:kern w:val="1"/>
          <w:lang w:val="lv-LV"/>
        </w:rPr>
      </w:pPr>
      <w:bookmarkStart w:id="51" w:name="_Toc30701963"/>
      <w:r w:rsidRPr="007B30AD">
        <w:rPr>
          <w:rFonts w:asciiTheme="minorHAnsi" w:hAnsiTheme="minorHAnsi" w:cstheme="minorHAnsi"/>
          <w:b/>
          <w:lang w:val="lv-LV"/>
        </w:rPr>
        <w:lastRenderedPageBreak/>
        <w:t>2.3.</w:t>
      </w:r>
      <w:r w:rsidR="00C7670C" w:rsidRPr="007B30AD">
        <w:rPr>
          <w:rFonts w:asciiTheme="minorHAnsi" w:hAnsiTheme="minorHAnsi" w:cstheme="minorHAnsi"/>
          <w:b/>
          <w:lang w:val="lv-LV"/>
        </w:rPr>
        <w:t>4</w:t>
      </w:r>
      <w:r w:rsidR="00B64C5E" w:rsidRPr="007B30AD">
        <w:rPr>
          <w:rFonts w:asciiTheme="minorHAnsi" w:hAnsiTheme="minorHAnsi" w:cstheme="minorHAnsi"/>
          <w:b/>
          <w:lang w:val="lv-LV"/>
        </w:rPr>
        <w:t>. Mežu biotopi</w:t>
      </w:r>
      <w:bookmarkEnd w:id="51"/>
      <w:r w:rsidR="00B64C5E" w:rsidRPr="007B30AD">
        <w:rPr>
          <w:rFonts w:asciiTheme="minorHAnsi" w:hAnsiTheme="minorHAnsi" w:cstheme="minorHAnsi"/>
          <w:b/>
          <w:lang w:val="lv-LV"/>
        </w:rPr>
        <w:t xml:space="preserve"> </w:t>
      </w:r>
    </w:p>
    <w:p w14:paraId="632A21F2" w14:textId="77777777" w:rsidR="00B64C5E" w:rsidRPr="007B30AD" w:rsidRDefault="00B64C5E" w:rsidP="00442B10">
      <w:pPr>
        <w:keepNext/>
        <w:keepLines/>
        <w:rPr>
          <w:rFonts w:asciiTheme="minorHAnsi" w:hAnsiTheme="minorHAnsi" w:cstheme="minorHAnsi"/>
        </w:rPr>
      </w:pPr>
    </w:p>
    <w:p w14:paraId="62653A5F" w14:textId="77777777" w:rsidR="00590DF2" w:rsidRPr="007B30AD" w:rsidRDefault="00590DF2" w:rsidP="00442B10">
      <w:pPr>
        <w:keepNext/>
        <w:keepLines/>
        <w:rPr>
          <w:rFonts w:asciiTheme="minorHAnsi" w:hAnsiTheme="minorHAnsi" w:cstheme="minorHAnsi"/>
          <w:b/>
        </w:rPr>
      </w:pPr>
      <w:r w:rsidRPr="007B30AD">
        <w:rPr>
          <w:rFonts w:asciiTheme="minorHAnsi" w:hAnsiTheme="minorHAnsi" w:cstheme="minorHAnsi"/>
          <w:b/>
        </w:rPr>
        <w:t>Dabas aizsardzības vērtība</w:t>
      </w:r>
    </w:p>
    <w:p w14:paraId="607D3935" w14:textId="437C8D68" w:rsidR="004B04B8" w:rsidRPr="007B30AD" w:rsidRDefault="00C26E0D" w:rsidP="0EF04E0C">
      <w:pPr>
        <w:keepNext/>
        <w:keepLines/>
        <w:jc w:val="both"/>
        <w:rPr>
          <w:rFonts w:asciiTheme="minorHAnsi" w:hAnsiTheme="minorHAnsi" w:cstheme="minorBidi"/>
        </w:rPr>
      </w:pPr>
      <w:r w:rsidRPr="0EF04E0C">
        <w:rPr>
          <w:rFonts w:asciiTheme="minorHAnsi" w:hAnsiTheme="minorHAnsi" w:cstheme="minorBidi"/>
        </w:rPr>
        <w:t>DL</w:t>
      </w:r>
      <w:r w:rsidR="004B04B8" w:rsidRPr="0EF04E0C">
        <w:rPr>
          <w:rFonts w:asciiTheme="minorHAnsi" w:hAnsiTheme="minorHAnsi" w:cstheme="minorBidi"/>
        </w:rPr>
        <w:t xml:space="preserve"> novietojuma </w:t>
      </w:r>
      <w:r w:rsidR="00C55164" w:rsidRPr="0EF04E0C">
        <w:rPr>
          <w:rFonts w:asciiTheme="minorHAnsi" w:hAnsiTheme="minorHAnsi" w:cstheme="minorBidi"/>
        </w:rPr>
        <w:t>(</w:t>
      </w:r>
      <w:r w:rsidR="004B04B8" w:rsidRPr="0EF04E0C">
        <w:rPr>
          <w:rFonts w:asciiTheme="minorHAnsi" w:hAnsiTheme="minorHAnsi" w:cstheme="minorBidi"/>
        </w:rPr>
        <w:t>Latvijas ziemeļaustrumu daļā</w:t>
      </w:r>
      <w:r w:rsidR="00C55164" w:rsidRPr="0EF04E0C">
        <w:rPr>
          <w:rFonts w:asciiTheme="minorHAnsi" w:hAnsiTheme="minorHAnsi" w:cstheme="minorBidi"/>
        </w:rPr>
        <w:t>)</w:t>
      </w:r>
      <w:r w:rsidR="004B04B8" w:rsidRPr="0EF04E0C">
        <w:rPr>
          <w:rFonts w:asciiTheme="minorHAnsi" w:hAnsiTheme="minorHAnsi" w:cstheme="minorBidi"/>
        </w:rPr>
        <w:t>, kā arī mežu masīva vēstures dēļ, lieguma meža teritorijas uzskatāmas par bioloģiski vērtīgo boreālo mežu etalonu. Meža masīva mežaudžu un meža augšanas apstākļu kopums kombinācijā ar šīs teritorijas dabas vērtību aizsardzības vēsturi, kas aizsākusies ar dzērvenāju liegumu aizsardzības statusa noteikšanu Apiņu, Baltajam un Krievu purvam 1977. gadā</w:t>
      </w:r>
      <w:r w:rsidR="001B4C06" w:rsidRPr="0EF04E0C">
        <w:rPr>
          <w:rFonts w:asciiTheme="minorHAnsi" w:hAnsiTheme="minorHAnsi" w:cstheme="minorBidi"/>
        </w:rPr>
        <w:t xml:space="preserve"> un </w:t>
      </w:r>
      <w:r w:rsidR="004B04B8" w:rsidRPr="0EF04E0C">
        <w:rPr>
          <w:rFonts w:asciiTheme="minorHAnsi" w:hAnsiTheme="minorHAnsi" w:cstheme="minorBidi"/>
        </w:rPr>
        <w:t xml:space="preserve">ar sekojošu kompleksā dabas lieguma statusa noteikšanu 1989. gadā, ir bijis priekšnoteikums, lai saimnieciski maz ietekmētās mežaudzēs un purvu teritorijās, attīstītos izcils aizsargājamo meža biotopu komplekss. Pavisam </w:t>
      </w:r>
      <w:r w:rsidR="001E0CEC" w:rsidRPr="0EF04E0C">
        <w:rPr>
          <w:rFonts w:asciiTheme="minorHAnsi" w:hAnsiTheme="minorHAnsi" w:cstheme="minorBidi"/>
        </w:rPr>
        <w:t>DL</w:t>
      </w:r>
      <w:r w:rsidR="004B04B8" w:rsidRPr="0EF04E0C">
        <w:rPr>
          <w:rFonts w:asciiTheme="minorHAnsi" w:hAnsiTheme="minorHAnsi" w:cstheme="minorBidi"/>
        </w:rPr>
        <w:t xml:space="preserve"> konstatēti </w:t>
      </w:r>
      <w:r w:rsidR="00C62E26" w:rsidRPr="0EF04E0C">
        <w:rPr>
          <w:rFonts w:asciiTheme="minorHAnsi" w:hAnsiTheme="minorHAnsi" w:cstheme="minorBidi"/>
        </w:rPr>
        <w:t>8</w:t>
      </w:r>
      <w:r w:rsidR="004B04B8" w:rsidRPr="0EF04E0C">
        <w:rPr>
          <w:rFonts w:asciiTheme="minorHAnsi" w:hAnsiTheme="minorHAnsi" w:cstheme="minorBidi"/>
        </w:rPr>
        <w:t xml:space="preserve"> aizsargājamu meža biotopu veidi. ES nozīmes aizsargājami mežu biotopi konstatēti </w:t>
      </w:r>
      <w:r w:rsidR="00C62E26" w:rsidRPr="0EF04E0C">
        <w:rPr>
          <w:rFonts w:asciiTheme="minorHAnsi" w:hAnsiTheme="minorHAnsi" w:cstheme="minorBidi"/>
        </w:rPr>
        <w:t>1155</w:t>
      </w:r>
      <w:r w:rsidR="00020F60" w:rsidRPr="0EF04E0C">
        <w:rPr>
          <w:rFonts w:asciiTheme="minorHAnsi" w:hAnsiTheme="minorHAnsi" w:cstheme="minorBidi"/>
        </w:rPr>
        <w:t>,</w:t>
      </w:r>
      <w:r w:rsidR="00C62E26" w:rsidRPr="0EF04E0C">
        <w:rPr>
          <w:rFonts w:asciiTheme="minorHAnsi" w:hAnsiTheme="minorHAnsi" w:cstheme="minorBidi"/>
        </w:rPr>
        <w:t>60</w:t>
      </w:r>
      <w:r w:rsidR="004B04B8" w:rsidRPr="0EF04E0C">
        <w:rPr>
          <w:rFonts w:asciiTheme="minorHAnsi" w:hAnsiTheme="minorHAnsi" w:cstheme="minorBidi"/>
        </w:rPr>
        <w:t xml:space="preserve"> ha, kas veido </w:t>
      </w:r>
      <w:r w:rsidR="00C62E26" w:rsidRPr="0EF04E0C">
        <w:rPr>
          <w:rFonts w:asciiTheme="minorHAnsi" w:hAnsiTheme="minorHAnsi" w:cstheme="minorBidi"/>
        </w:rPr>
        <w:t>40</w:t>
      </w:r>
      <w:r w:rsidR="00020F60" w:rsidRPr="0EF04E0C">
        <w:rPr>
          <w:rFonts w:asciiTheme="minorHAnsi" w:hAnsiTheme="minorHAnsi" w:cstheme="minorBidi"/>
        </w:rPr>
        <w:t>,</w:t>
      </w:r>
      <w:r w:rsidR="004B04B8" w:rsidRPr="0EF04E0C">
        <w:rPr>
          <w:rFonts w:asciiTheme="minorHAnsi" w:hAnsiTheme="minorHAnsi" w:cstheme="minorBidi"/>
        </w:rPr>
        <w:t>7 % no lieguma teritorijas (</w:t>
      </w:r>
      <w:r w:rsidR="00020F60" w:rsidRPr="0EF04E0C">
        <w:rPr>
          <w:rFonts w:asciiTheme="minorHAnsi" w:hAnsiTheme="minorHAnsi" w:cstheme="minorBidi"/>
        </w:rPr>
        <w:t xml:space="preserve">aptuveni </w:t>
      </w:r>
      <w:r w:rsidR="00C62E26" w:rsidRPr="0EF04E0C">
        <w:rPr>
          <w:rFonts w:asciiTheme="minorHAnsi" w:hAnsiTheme="minorHAnsi" w:cstheme="minorBidi"/>
        </w:rPr>
        <w:t>42</w:t>
      </w:r>
      <w:r w:rsidR="004B04B8" w:rsidRPr="0EF04E0C">
        <w:rPr>
          <w:rFonts w:asciiTheme="minorHAnsi" w:hAnsiTheme="minorHAnsi" w:cstheme="minorBidi"/>
        </w:rPr>
        <w:t xml:space="preserve"> % no mežu platības</w:t>
      </w:r>
      <w:r w:rsidR="00003DE0">
        <w:rPr>
          <w:rFonts w:asciiTheme="minorHAnsi" w:hAnsiTheme="minorHAnsi" w:cstheme="minorBidi"/>
        </w:rPr>
        <w:t xml:space="preserve"> </w:t>
      </w:r>
      <w:r w:rsidR="4F583E19" w:rsidRPr="0EF04E0C">
        <w:rPr>
          <w:rFonts w:asciiTheme="minorHAnsi" w:hAnsiTheme="minorHAnsi" w:cstheme="minorBidi"/>
        </w:rPr>
        <w:t>DL</w:t>
      </w:r>
      <w:r w:rsidR="004B04B8" w:rsidRPr="0EF04E0C">
        <w:rPr>
          <w:rFonts w:asciiTheme="minorHAnsi" w:hAnsiTheme="minorHAnsi" w:cstheme="minorBidi"/>
        </w:rPr>
        <w:t xml:space="preserve">), to var uzskatīt par salīdzinoši augstu </w:t>
      </w:r>
      <w:r w:rsidR="00E61E3D">
        <w:rPr>
          <w:rFonts w:asciiTheme="minorHAnsi" w:hAnsiTheme="minorHAnsi" w:cstheme="minorBidi"/>
        </w:rPr>
        <w:t xml:space="preserve">ES nozīmes </w:t>
      </w:r>
      <w:r w:rsidR="004B04B8" w:rsidRPr="0EF04E0C">
        <w:rPr>
          <w:rFonts w:asciiTheme="minorHAnsi" w:hAnsiTheme="minorHAnsi" w:cstheme="minorBidi"/>
        </w:rPr>
        <w:t xml:space="preserve">īpaši aizsargājamo meža biotopu koncentrāciju īpaši aizsargājamā dabas teritorijā. </w:t>
      </w:r>
    </w:p>
    <w:p w14:paraId="3F089945" w14:textId="77777777" w:rsidR="00020F60" w:rsidRPr="007B30AD" w:rsidRDefault="00020F60" w:rsidP="00850DE1">
      <w:pPr>
        <w:jc w:val="both"/>
        <w:rPr>
          <w:rFonts w:asciiTheme="minorHAnsi" w:hAnsiTheme="minorHAnsi" w:cstheme="minorHAnsi"/>
        </w:rPr>
      </w:pPr>
    </w:p>
    <w:p w14:paraId="47ECBEF0" w14:textId="63692563" w:rsidR="004B04B8" w:rsidRPr="007B30AD" w:rsidRDefault="004B04B8" w:rsidP="0EF04E0C">
      <w:pPr>
        <w:jc w:val="both"/>
        <w:rPr>
          <w:rFonts w:asciiTheme="minorHAnsi" w:hAnsiTheme="minorHAnsi" w:cstheme="minorBidi"/>
          <w:i/>
          <w:iCs/>
        </w:rPr>
      </w:pPr>
      <w:r w:rsidRPr="0EF04E0C">
        <w:rPr>
          <w:rFonts w:asciiTheme="minorHAnsi" w:hAnsiTheme="minorHAnsi" w:cstheme="minorBidi"/>
        </w:rPr>
        <w:t>Ievērojamās aizsargājamo meža biotopu koncentrācijas ieme</w:t>
      </w:r>
      <w:r w:rsidR="007A3C21" w:rsidRPr="0EF04E0C">
        <w:rPr>
          <w:rFonts w:asciiTheme="minorHAnsi" w:hAnsiTheme="minorHAnsi" w:cstheme="minorBidi"/>
        </w:rPr>
        <w:t>sl</w:t>
      </w:r>
      <w:r w:rsidRPr="0EF04E0C">
        <w:rPr>
          <w:rFonts w:asciiTheme="minorHAnsi" w:hAnsiTheme="minorHAnsi" w:cstheme="minorBidi"/>
        </w:rPr>
        <w:t xml:space="preserve">s, visticamāk, ir mežu ilglaicība </w:t>
      </w:r>
      <w:r w:rsidR="569F73C7" w:rsidRPr="0EF04E0C">
        <w:rPr>
          <w:rFonts w:asciiTheme="minorHAnsi" w:hAnsiTheme="minorHAnsi" w:cstheme="minorBidi"/>
        </w:rPr>
        <w:t>DL</w:t>
      </w:r>
      <w:r w:rsidRPr="0EF04E0C">
        <w:rPr>
          <w:rFonts w:asciiTheme="minorHAnsi" w:hAnsiTheme="minorHAnsi" w:cstheme="minorBidi"/>
        </w:rPr>
        <w:t xml:space="preserve"> teritorijā. Lielākā daļa mežu </w:t>
      </w:r>
      <w:r w:rsidR="005120CB" w:rsidRPr="0EF04E0C">
        <w:rPr>
          <w:rFonts w:asciiTheme="minorHAnsi" w:hAnsiTheme="minorHAnsi" w:cstheme="minorBidi"/>
        </w:rPr>
        <w:t xml:space="preserve">ir </w:t>
      </w:r>
      <w:r w:rsidRPr="0EF04E0C">
        <w:rPr>
          <w:rFonts w:asciiTheme="minorHAnsi" w:hAnsiTheme="minorHAnsi" w:cstheme="minorBidi"/>
        </w:rPr>
        <w:t xml:space="preserve">bijuši meža platības vismaz 100 gadus un vairāk. Lai arī daļa mežaudžu </w:t>
      </w:r>
      <w:r w:rsidR="005120CB" w:rsidRPr="0EF04E0C">
        <w:rPr>
          <w:rFonts w:asciiTheme="minorHAnsi" w:hAnsiTheme="minorHAnsi" w:cstheme="minorBidi"/>
        </w:rPr>
        <w:t xml:space="preserve">tika nocirsta </w:t>
      </w:r>
      <w:r w:rsidRPr="0EF04E0C">
        <w:rPr>
          <w:rFonts w:asciiTheme="minorHAnsi" w:hAnsiTheme="minorHAnsi" w:cstheme="minorBidi"/>
        </w:rPr>
        <w:t>19. un 20. gadsimtu mijā, kā arī cirst</w:t>
      </w:r>
      <w:r w:rsidR="001E0CEC" w:rsidRPr="0EF04E0C">
        <w:rPr>
          <w:rFonts w:asciiTheme="minorHAnsi" w:hAnsiTheme="minorHAnsi" w:cstheme="minorBidi"/>
        </w:rPr>
        <w:t>as</w:t>
      </w:r>
      <w:r w:rsidRPr="0EF04E0C">
        <w:rPr>
          <w:rFonts w:asciiTheme="minorHAnsi" w:hAnsiTheme="minorHAnsi" w:cstheme="minorBidi"/>
        </w:rPr>
        <w:t xml:space="preserve"> vēlāk, teritorijā pastāvīgi </w:t>
      </w:r>
      <w:r w:rsidR="006673C3" w:rsidRPr="0EF04E0C">
        <w:rPr>
          <w:rFonts w:asciiTheme="minorHAnsi" w:hAnsiTheme="minorHAnsi" w:cstheme="minorBidi"/>
        </w:rPr>
        <w:t xml:space="preserve">ir </w:t>
      </w:r>
      <w:r w:rsidRPr="0EF04E0C">
        <w:rPr>
          <w:rFonts w:asciiTheme="minorHAnsi" w:hAnsiTheme="minorHAnsi" w:cstheme="minorBidi"/>
        </w:rPr>
        <w:t xml:space="preserve">bijušas sastopamas pieaugušas un pāraugušas mežaudzes, kas kalpojušas </w:t>
      </w:r>
      <w:r w:rsidR="00693C08" w:rsidRPr="0EF04E0C">
        <w:rPr>
          <w:rFonts w:asciiTheme="minorHAnsi" w:hAnsiTheme="minorHAnsi" w:cstheme="minorBidi"/>
        </w:rPr>
        <w:t xml:space="preserve">kā </w:t>
      </w:r>
      <w:r w:rsidRPr="0EF04E0C">
        <w:rPr>
          <w:rFonts w:asciiTheme="minorHAnsi" w:hAnsiTheme="minorHAnsi" w:cstheme="minorBidi"/>
        </w:rPr>
        <w:t>patvērum</w:t>
      </w:r>
      <w:r w:rsidR="00693C08" w:rsidRPr="0EF04E0C">
        <w:rPr>
          <w:rFonts w:asciiTheme="minorHAnsi" w:hAnsiTheme="minorHAnsi" w:cstheme="minorBidi"/>
        </w:rPr>
        <w:t>s</w:t>
      </w:r>
      <w:r w:rsidRPr="0EF04E0C">
        <w:rPr>
          <w:rFonts w:asciiTheme="minorHAnsi" w:hAnsiTheme="minorHAnsi" w:cstheme="minorBidi"/>
        </w:rPr>
        <w:t xml:space="preserve"> bioloģiski daudzveidīgiem un veciem mežiem raksturīgajām sugām. </w:t>
      </w:r>
      <w:r w:rsidR="001E0CEC" w:rsidRPr="0EF04E0C">
        <w:rPr>
          <w:rFonts w:asciiTheme="minorHAnsi" w:hAnsiTheme="minorHAnsi" w:cstheme="minorBidi"/>
        </w:rPr>
        <w:t>DL</w:t>
      </w:r>
      <w:r w:rsidRPr="0EF04E0C">
        <w:rPr>
          <w:rFonts w:asciiTheme="minorHAnsi" w:hAnsiTheme="minorHAnsi" w:cstheme="minorBidi"/>
        </w:rPr>
        <w:t xml:space="preserve"> mežos bagātīgi sastopamas retas un aizsargājamas sugas, tajā skaitā dabisku meža biotopu speciālistu un indikatorsugas. </w:t>
      </w:r>
    </w:p>
    <w:p w14:paraId="6065D2FB" w14:textId="77777777" w:rsidR="005345C2" w:rsidRPr="007B30AD" w:rsidRDefault="005345C2" w:rsidP="00850DE1">
      <w:pPr>
        <w:jc w:val="both"/>
        <w:rPr>
          <w:rFonts w:asciiTheme="minorHAnsi" w:hAnsiTheme="minorHAnsi" w:cstheme="minorHAnsi"/>
        </w:rPr>
      </w:pPr>
    </w:p>
    <w:p w14:paraId="3D5BC033" w14:textId="491FBBA3" w:rsidR="004B04B8" w:rsidRPr="007B30AD" w:rsidRDefault="004B04B8" w:rsidP="00850DE1">
      <w:pPr>
        <w:jc w:val="both"/>
        <w:rPr>
          <w:rFonts w:asciiTheme="minorHAnsi" w:hAnsiTheme="minorHAnsi" w:cstheme="minorHAnsi"/>
        </w:rPr>
      </w:pPr>
      <w:r w:rsidRPr="007B30AD">
        <w:rPr>
          <w:rFonts w:asciiTheme="minorHAnsi" w:hAnsiTheme="minorHAnsi" w:cstheme="minorHAnsi"/>
        </w:rPr>
        <w:t>Bioloģiski daudzveidīgo un vērtīgo meža teritoriju komplekss veidojies</w:t>
      </w:r>
      <w:r w:rsidR="001E0CEC" w:rsidRPr="007B30AD">
        <w:rPr>
          <w:rFonts w:asciiTheme="minorHAnsi" w:hAnsiTheme="minorHAnsi" w:cstheme="minorHAnsi"/>
        </w:rPr>
        <w:t xml:space="preserve">, </w:t>
      </w:r>
      <w:r w:rsidRPr="007B30AD">
        <w:rPr>
          <w:rFonts w:asciiTheme="minorHAnsi" w:hAnsiTheme="minorHAnsi" w:cstheme="minorHAnsi"/>
        </w:rPr>
        <w:t>mijiedarbojoties mežu platībām uz sausām minerālaugsnēm reljefa paaugstinājumos</w:t>
      </w:r>
      <w:r w:rsidR="001E0CEC" w:rsidRPr="007B30AD">
        <w:rPr>
          <w:rFonts w:asciiTheme="minorHAnsi" w:hAnsiTheme="minorHAnsi" w:cstheme="minorHAnsi"/>
        </w:rPr>
        <w:t>,</w:t>
      </w:r>
      <w:r w:rsidRPr="007B30AD">
        <w:rPr>
          <w:rFonts w:asciiTheme="minorHAnsi" w:hAnsiTheme="minorHAnsi" w:cstheme="minorHAnsi"/>
        </w:rPr>
        <w:t xml:space="preserve"> ar avoksnāju un staignāju mežu kompleksiem reljefa pazeminājumos, papildus ietekmējoties no augsto sūnu un avotu purvu kompleks</w:t>
      </w:r>
      <w:r w:rsidR="001E0CEC" w:rsidRPr="007B30AD">
        <w:rPr>
          <w:rFonts w:asciiTheme="minorHAnsi" w:hAnsiTheme="minorHAnsi" w:cstheme="minorHAnsi"/>
        </w:rPr>
        <w:t>a</w:t>
      </w:r>
      <w:r w:rsidRPr="007B30AD">
        <w:rPr>
          <w:rFonts w:asciiTheme="minorHAnsi" w:hAnsiTheme="minorHAnsi" w:cstheme="minorHAnsi"/>
        </w:rPr>
        <w:t xml:space="preserve">, kā arī nelielo upju ieleju, mikroklimata. Tas </w:t>
      </w:r>
      <w:r w:rsidR="00693C08" w:rsidRPr="007B30AD">
        <w:rPr>
          <w:rFonts w:asciiTheme="minorHAnsi" w:hAnsiTheme="minorHAnsi" w:cstheme="minorHAnsi"/>
        </w:rPr>
        <w:t>atspoguļojas</w:t>
      </w:r>
      <w:r w:rsidRPr="007B30AD">
        <w:rPr>
          <w:rFonts w:asciiTheme="minorHAnsi" w:hAnsiTheme="minorHAnsi" w:cstheme="minorHAnsi"/>
        </w:rPr>
        <w:t xml:space="preserve"> meža biotopu pārstāvētībā lieguma teritorijā. </w:t>
      </w:r>
      <w:r w:rsidR="001E0CEC" w:rsidRPr="007B30AD">
        <w:rPr>
          <w:rFonts w:asciiTheme="minorHAnsi" w:hAnsiTheme="minorHAnsi" w:cstheme="minorHAnsi"/>
        </w:rPr>
        <w:t>DL</w:t>
      </w:r>
      <w:r w:rsidRPr="007B30AD">
        <w:rPr>
          <w:rFonts w:asciiTheme="minorHAnsi" w:hAnsiTheme="minorHAnsi" w:cstheme="minorHAnsi"/>
        </w:rPr>
        <w:t xml:space="preserve"> teritorijā visplašāk </w:t>
      </w:r>
      <w:r w:rsidR="00693C08" w:rsidRPr="007B30AD">
        <w:rPr>
          <w:rFonts w:asciiTheme="minorHAnsi" w:hAnsiTheme="minorHAnsi" w:cstheme="minorHAnsi"/>
        </w:rPr>
        <w:t xml:space="preserve">ir </w:t>
      </w:r>
      <w:r w:rsidRPr="007B30AD">
        <w:rPr>
          <w:rFonts w:asciiTheme="minorHAnsi" w:hAnsiTheme="minorHAnsi" w:cstheme="minorHAnsi"/>
        </w:rPr>
        <w:t xml:space="preserve">pārstāvēti divi biotopu veidi - 9010* Veci vai dabiski boreāli meži un 91D0* Purvaini meži, kas veido gandrīz 90 % </w:t>
      </w:r>
      <w:r w:rsidR="00693C08" w:rsidRPr="007B30AD">
        <w:rPr>
          <w:rFonts w:asciiTheme="minorHAnsi" w:hAnsiTheme="minorHAnsi" w:cstheme="minorHAnsi"/>
        </w:rPr>
        <w:t xml:space="preserve">no </w:t>
      </w:r>
      <w:r w:rsidRPr="007B30AD">
        <w:rPr>
          <w:rFonts w:asciiTheme="minorHAnsi" w:hAnsiTheme="minorHAnsi" w:cstheme="minorHAnsi"/>
        </w:rPr>
        <w:t xml:space="preserve">meža biotopu platības. No pārējiem mežu biotopu veidiem plašāk </w:t>
      </w:r>
      <w:r w:rsidR="00693C08" w:rsidRPr="007B30AD">
        <w:rPr>
          <w:rFonts w:asciiTheme="minorHAnsi" w:hAnsiTheme="minorHAnsi" w:cstheme="minorHAnsi"/>
        </w:rPr>
        <w:t xml:space="preserve">ir </w:t>
      </w:r>
      <w:r w:rsidRPr="007B30AD">
        <w:rPr>
          <w:rFonts w:asciiTheme="minorHAnsi" w:hAnsiTheme="minorHAnsi" w:cstheme="minorHAnsi"/>
        </w:rPr>
        <w:t xml:space="preserve">pārstāvēti 9080* Staignāju meži – aptuveni 5 % no meža biotopu platības un 91E0* Aluviāli meži (aluviāli krastmalu un palieņu meži) ~ 4 % no meža biotopu platības. </w:t>
      </w:r>
    </w:p>
    <w:p w14:paraId="03E93647" w14:textId="77777777" w:rsidR="004B04B8" w:rsidRPr="007B30AD" w:rsidRDefault="004B04B8" w:rsidP="00850DE1">
      <w:pPr>
        <w:jc w:val="both"/>
        <w:rPr>
          <w:rFonts w:asciiTheme="minorHAnsi" w:hAnsiTheme="minorHAnsi" w:cstheme="minorHAnsi"/>
        </w:rPr>
      </w:pPr>
    </w:p>
    <w:p w14:paraId="3E47FCE7" w14:textId="76CEEED3" w:rsidR="001E0CEC" w:rsidRPr="007B30AD" w:rsidRDefault="004B04B8" w:rsidP="00850DE1">
      <w:pPr>
        <w:jc w:val="both"/>
        <w:rPr>
          <w:rFonts w:asciiTheme="minorHAnsi" w:hAnsiTheme="minorHAnsi" w:cstheme="minorHAnsi"/>
        </w:rPr>
      </w:pPr>
      <w:r w:rsidRPr="007B30AD">
        <w:rPr>
          <w:rFonts w:asciiTheme="minorHAnsi" w:hAnsiTheme="minorHAnsi" w:cstheme="minorHAnsi"/>
        </w:rPr>
        <w:t xml:space="preserve">Lielāko ES nozīmes aizsargājamo meža biotopu platību </w:t>
      </w:r>
      <w:r w:rsidR="001E0CEC" w:rsidRPr="007B30AD">
        <w:rPr>
          <w:rFonts w:asciiTheme="minorHAnsi" w:hAnsiTheme="minorHAnsi" w:cstheme="minorHAnsi"/>
        </w:rPr>
        <w:t xml:space="preserve">DL </w:t>
      </w:r>
      <w:r w:rsidRPr="007B30AD">
        <w:rPr>
          <w:rFonts w:asciiTheme="minorHAnsi" w:hAnsiTheme="minorHAnsi" w:cstheme="minorHAnsi"/>
        </w:rPr>
        <w:t xml:space="preserve">aizņem biotopa veids </w:t>
      </w:r>
      <w:r w:rsidRPr="007B30AD">
        <w:rPr>
          <w:rFonts w:asciiTheme="minorHAnsi" w:hAnsiTheme="minorHAnsi" w:cstheme="minorHAnsi"/>
          <w:b/>
        </w:rPr>
        <w:t>9010* Veci vai dabiski boreāli meži</w:t>
      </w:r>
      <w:r w:rsidRPr="007B30AD">
        <w:rPr>
          <w:rFonts w:asciiTheme="minorHAnsi" w:hAnsiTheme="minorHAnsi" w:cstheme="minorHAnsi"/>
        </w:rPr>
        <w:t xml:space="preserve">, kas konstatēts </w:t>
      </w:r>
      <w:r w:rsidR="00C62E26" w:rsidRPr="007B30AD">
        <w:rPr>
          <w:rFonts w:asciiTheme="minorHAnsi" w:hAnsiTheme="minorHAnsi" w:cstheme="minorHAnsi"/>
        </w:rPr>
        <w:t xml:space="preserve">600 </w:t>
      </w:r>
      <w:r w:rsidRPr="007B30AD">
        <w:rPr>
          <w:rFonts w:asciiTheme="minorHAnsi" w:hAnsiTheme="minorHAnsi" w:cstheme="minorHAnsi"/>
        </w:rPr>
        <w:t xml:space="preserve">ha platībā (veido </w:t>
      </w:r>
      <w:r w:rsidR="00C62E26" w:rsidRPr="007B30AD">
        <w:rPr>
          <w:rFonts w:asciiTheme="minorHAnsi" w:hAnsiTheme="minorHAnsi" w:cstheme="minorHAnsi"/>
        </w:rPr>
        <w:t>52</w:t>
      </w:r>
      <w:r w:rsidRPr="007B30AD">
        <w:rPr>
          <w:rFonts w:asciiTheme="minorHAnsi" w:hAnsiTheme="minorHAnsi" w:cstheme="minorHAnsi"/>
        </w:rPr>
        <w:t xml:space="preserve"> % no aizsargājamo meža biotopu platības lieguma teritorijā). Biotopa veids kartēts </w:t>
      </w:r>
      <w:r w:rsidR="00C62E26" w:rsidRPr="007B30AD">
        <w:rPr>
          <w:rFonts w:asciiTheme="minorHAnsi" w:hAnsiTheme="minorHAnsi" w:cstheme="minorHAnsi"/>
        </w:rPr>
        <w:t>171</w:t>
      </w:r>
      <w:r w:rsidRPr="007B30AD">
        <w:rPr>
          <w:rFonts w:asciiTheme="minorHAnsi" w:hAnsiTheme="minorHAnsi" w:cstheme="minorHAnsi"/>
        </w:rPr>
        <w:t xml:space="preserve"> poligo</w:t>
      </w:r>
      <w:r w:rsidR="001E0CEC" w:rsidRPr="007B30AD">
        <w:rPr>
          <w:rFonts w:asciiTheme="minorHAnsi" w:hAnsiTheme="minorHAnsi" w:cstheme="minorHAnsi"/>
        </w:rPr>
        <w:t>nā</w:t>
      </w:r>
      <w:r w:rsidRPr="007B30AD">
        <w:rPr>
          <w:rFonts w:asciiTheme="minorHAnsi" w:hAnsiTheme="minorHAnsi" w:cstheme="minorHAnsi"/>
        </w:rPr>
        <w:t xml:space="preserve">, kas izvietoti visā lieguma teritorijā. </w:t>
      </w:r>
      <w:bookmarkStart w:id="52" w:name="_Hlk30692824"/>
      <w:r w:rsidR="0072708E" w:rsidRPr="007B30AD">
        <w:rPr>
          <w:rFonts w:asciiTheme="minorHAnsi" w:hAnsiTheme="minorHAnsi" w:cstheme="minorHAnsi"/>
        </w:rPr>
        <w:t>Aptuveni</w:t>
      </w:r>
      <w:r w:rsidRPr="007B30AD">
        <w:rPr>
          <w:rFonts w:asciiTheme="minorHAnsi" w:hAnsiTheme="minorHAnsi" w:cstheme="minorHAnsi"/>
        </w:rPr>
        <w:t xml:space="preserve"> 50 % </w:t>
      </w:r>
      <w:r w:rsidR="00693C08" w:rsidRPr="007B30AD">
        <w:rPr>
          <w:rFonts w:asciiTheme="minorHAnsi" w:hAnsiTheme="minorHAnsi" w:cstheme="minorHAnsi"/>
        </w:rPr>
        <w:t xml:space="preserve">no </w:t>
      </w:r>
      <w:r w:rsidRPr="007B30AD">
        <w:rPr>
          <w:rFonts w:asciiTheme="minorHAnsi" w:hAnsiTheme="minorHAnsi" w:cstheme="minorHAnsi"/>
        </w:rPr>
        <w:t xml:space="preserve">biotopu veida 9010* platības </w:t>
      </w:r>
      <w:r w:rsidR="00693C08" w:rsidRPr="007B30AD">
        <w:rPr>
          <w:rFonts w:asciiTheme="minorHAnsi" w:hAnsiTheme="minorHAnsi" w:cstheme="minorHAnsi"/>
        </w:rPr>
        <w:t xml:space="preserve">ir </w:t>
      </w:r>
      <w:r w:rsidRPr="007B30AD">
        <w:rPr>
          <w:rFonts w:asciiTheme="minorHAnsi" w:hAnsiTheme="minorHAnsi" w:cstheme="minorHAnsi"/>
        </w:rPr>
        <w:t>novērtēt</w:t>
      </w:r>
      <w:r w:rsidR="00693C08" w:rsidRPr="007B30AD">
        <w:rPr>
          <w:rFonts w:asciiTheme="minorHAnsi" w:hAnsiTheme="minorHAnsi" w:cstheme="minorHAnsi"/>
        </w:rPr>
        <w:t>i</w:t>
      </w:r>
      <w:r w:rsidRPr="007B30AD">
        <w:rPr>
          <w:rFonts w:asciiTheme="minorHAnsi" w:hAnsiTheme="minorHAnsi" w:cstheme="minorHAnsi"/>
        </w:rPr>
        <w:t xml:space="preserve"> kā labas kvalitātes biotopi</w:t>
      </w:r>
      <w:r w:rsidR="00442B10" w:rsidRPr="007B30AD">
        <w:rPr>
          <w:rFonts w:asciiTheme="minorHAnsi" w:hAnsiTheme="minorHAnsi" w:cstheme="minorHAnsi"/>
        </w:rPr>
        <w:t>,</w:t>
      </w:r>
      <w:r w:rsidRPr="007B30AD">
        <w:rPr>
          <w:rFonts w:asciiTheme="minorHAnsi" w:hAnsiTheme="minorHAnsi" w:cstheme="minorHAnsi"/>
        </w:rPr>
        <w:t xml:space="preserve"> un eksperti nav rekomendējuši nekādus apsaimniekošanas pasākumus šajās platībās. Aptuveni 180 ha biotopa platības </w:t>
      </w:r>
      <w:r w:rsidR="00693C08" w:rsidRPr="007B30AD">
        <w:rPr>
          <w:rFonts w:asciiTheme="minorHAnsi" w:hAnsiTheme="minorHAnsi" w:cstheme="minorHAnsi"/>
        </w:rPr>
        <w:t xml:space="preserve">ir </w:t>
      </w:r>
      <w:r w:rsidRPr="007B30AD">
        <w:rPr>
          <w:rFonts w:asciiTheme="minorHAnsi" w:hAnsiTheme="minorHAnsi" w:cstheme="minorHAnsi"/>
        </w:rPr>
        <w:t>novērtē</w:t>
      </w:r>
      <w:r w:rsidR="005450C5" w:rsidRPr="007B30AD">
        <w:rPr>
          <w:rFonts w:asciiTheme="minorHAnsi" w:hAnsiTheme="minorHAnsi" w:cstheme="minorHAnsi"/>
        </w:rPr>
        <w:t>ti</w:t>
      </w:r>
      <w:r w:rsidRPr="007B30AD">
        <w:rPr>
          <w:rFonts w:asciiTheme="minorHAnsi" w:hAnsiTheme="minorHAnsi" w:cstheme="minorHAnsi"/>
        </w:rPr>
        <w:t xml:space="preserve"> kā vidējas kvalitātes un 75 ha </w:t>
      </w:r>
      <w:r w:rsidR="00693C08" w:rsidRPr="007B30AD">
        <w:rPr>
          <w:rFonts w:asciiTheme="minorHAnsi" w:hAnsiTheme="minorHAnsi" w:cstheme="minorHAnsi"/>
        </w:rPr>
        <w:t xml:space="preserve">- </w:t>
      </w:r>
      <w:r w:rsidRPr="007B30AD">
        <w:rPr>
          <w:rFonts w:asciiTheme="minorHAnsi" w:hAnsiTheme="minorHAnsi" w:cstheme="minorHAnsi"/>
        </w:rPr>
        <w:t>kā zemas kvalitātes biotopi</w:t>
      </w:r>
      <w:r w:rsidR="00936462" w:rsidRPr="007B30AD">
        <w:rPr>
          <w:rFonts w:asciiTheme="minorHAnsi" w:hAnsiTheme="minorHAnsi" w:cstheme="minorHAnsi"/>
        </w:rPr>
        <w:t xml:space="preserve">. </w:t>
      </w:r>
      <w:r w:rsidR="001E0CEC" w:rsidRPr="007B30AD">
        <w:rPr>
          <w:rFonts w:asciiTheme="minorHAnsi" w:hAnsiTheme="minorHAnsi" w:cstheme="minorHAnsi"/>
        </w:rPr>
        <w:t xml:space="preserve">Aptuveni 90 ha biotopu platībā, kur ir konstatēta susināšanas ietekme, ir </w:t>
      </w:r>
      <w:r w:rsidR="00442B10" w:rsidRPr="007B30AD">
        <w:rPr>
          <w:rFonts w:asciiTheme="minorHAnsi" w:hAnsiTheme="minorHAnsi" w:cstheme="minorHAnsi"/>
        </w:rPr>
        <w:t>rekomendēta</w:t>
      </w:r>
      <w:r w:rsidR="005450C5" w:rsidRPr="007B30AD">
        <w:rPr>
          <w:rFonts w:asciiTheme="minorHAnsi" w:hAnsiTheme="minorHAnsi" w:cstheme="minorHAnsi"/>
        </w:rPr>
        <w:t xml:space="preserve"> hidroloģiskā režīma atjaunošana.</w:t>
      </w:r>
    </w:p>
    <w:bookmarkEnd w:id="52"/>
    <w:p w14:paraId="736F3E7C" w14:textId="77777777" w:rsidR="004B04B8" w:rsidRPr="007B30AD" w:rsidRDefault="004B04B8" w:rsidP="004B04B8">
      <w:pPr>
        <w:rPr>
          <w:rFonts w:asciiTheme="minorHAnsi" w:hAnsiTheme="minorHAnsi" w:cstheme="minorHAnsi"/>
        </w:rPr>
      </w:pPr>
    </w:p>
    <w:p w14:paraId="0DBD0D8A" w14:textId="7BAD1DD8" w:rsidR="004B04B8" w:rsidRPr="007B30AD" w:rsidRDefault="004B04B8" w:rsidP="00850DE1">
      <w:pPr>
        <w:jc w:val="both"/>
        <w:rPr>
          <w:rFonts w:asciiTheme="minorHAnsi" w:hAnsiTheme="minorHAnsi" w:cstheme="minorHAnsi"/>
        </w:rPr>
      </w:pPr>
      <w:r w:rsidRPr="007B30AD">
        <w:rPr>
          <w:rFonts w:asciiTheme="minorHAnsi" w:hAnsiTheme="minorHAnsi" w:cstheme="minorHAnsi"/>
        </w:rPr>
        <w:t xml:space="preserve">Biotopa veids </w:t>
      </w:r>
      <w:r w:rsidRPr="007B30AD">
        <w:rPr>
          <w:rFonts w:asciiTheme="minorHAnsi" w:hAnsiTheme="minorHAnsi" w:cstheme="minorHAnsi"/>
          <w:b/>
        </w:rPr>
        <w:t>9020* Veci jaukti platlapju meži</w:t>
      </w:r>
      <w:r w:rsidRPr="007B30AD">
        <w:rPr>
          <w:rFonts w:asciiTheme="minorHAnsi" w:hAnsiTheme="minorHAnsi" w:cstheme="minorHAnsi"/>
        </w:rPr>
        <w:t xml:space="preserve"> konstatēts </w:t>
      </w:r>
      <w:r w:rsidR="00C62E26" w:rsidRPr="007B30AD">
        <w:rPr>
          <w:rFonts w:asciiTheme="minorHAnsi" w:hAnsiTheme="minorHAnsi" w:cstheme="minorHAnsi"/>
        </w:rPr>
        <w:t>23</w:t>
      </w:r>
      <w:r w:rsidR="00020F60" w:rsidRPr="007B30AD">
        <w:rPr>
          <w:rFonts w:asciiTheme="minorHAnsi" w:hAnsiTheme="minorHAnsi" w:cstheme="minorHAnsi"/>
        </w:rPr>
        <w:t>,</w:t>
      </w:r>
      <w:r w:rsidR="00C62E26" w:rsidRPr="007B30AD">
        <w:rPr>
          <w:rFonts w:asciiTheme="minorHAnsi" w:hAnsiTheme="minorHAnsi" w:cstheme="minorHAnsi"/>
        </w:rPr>
        <w:t>1</w:t>
      </w:r>
      <w:r w:rsidRPr="007B30AD">
        <w:rPr>
          <w:rFonts w:asciiTheme="minorHAnsi" w:hAnsiTheme="minorHAnsi" w:cstheme="minorHAnsi"/>
        </w:rPr>
        <w:t xml:space="preserve"> ha platībā, ko veido izklaidus novietoti </w:t>
      </w:r>
      <w:r w:rsidR="00331B5E" w:rsidRPr="007B30AD">
        <w:rPr>
          <w:rFonts w:asciiTheme="minorHAnsi" w:hAnsiTheme="minorHAnsi" w:cstheme="minorHAnsi"/>
        </w:rPr>
        <w:t>9</w:t>
      </w:r>
      <w:r w:rsidRPr="007B30AD">
        <w:rPr>
          <w:rFonts w:asciiTheme="minorHAnsi" w:hAnsiTheme="minorHAnsi" w:cstheme="minorHAnsi"/>
        </w:rPr>
        <w:t xml:space="preserve"> biotopa poligoni. Biotopa kvalitāte gandrīz 80 % </w:t>
      </w:r>
      <w:r w:rsidR="00693C08" w:rsidRPr="007B30AD">
        <w:rPr>
          <w:rFonts w:asciiTheme="minorHAnsi" w:hAnsiTheme="minorHAnsi" w:cstheme="minorHAnsi"/>
        </w:rPr>
        <w:t xml:space="preserve">no </w:t>
      </w:r>
      <w:r w:rsidRPr="007B30AD">
        <w:rPr>
          <w:rFonts w:asciiTheme="minorHAnsi" w:hAnsiTheme="minorHAnsi" w:cstheme="minorHAnsi"/>
        </w:rPr>
        <w:t xml:space="preserve">platības </w:t>
      </w:r>
      <w:r w:rsidRPr="007B30AD">
        <w:rPr>
          <w:rFonts w:asciiTheme="minorHAnsi" w:hAnsiTheme="minorHAnsi" w:cstheme="minorHAnsi"/>
        </w:rPr>
        <w:lastRenderedPageBreak/>
        <w:t xml:space="preserve">novērtēta kā laba un atlikušajos 20 % kā vidēja. Ņemot vērā auglīgo meža augšanas apstākļu tipu pārstāvētību un izvietojumu </w:t>
      </w:r>
      <w:r w:rsidR="005450C5" w:rsidRPr="007B30AD">
        <w:rPr>
          <w:rFonts w:asciiTheme="minorHAnsi" w:hAnsiTheme="minorHAnsi" w:cstheme="minorHAnsi"/>
        </w:rPr>
        <w:t>DL</w:t>
      </w:r>
      <w:r w:rsidRPr="007B30AD">
        <w:rPr>
          <w:rFonts w:asciiTheme="minorHAnsi" w:hAnsiTheme="minorHAnsi" w:cstheme="minorHAnsi"/>
        </w:rPr>
        <w:t xml:space="preserve"> teritorijā, šim biotopa veidam iespējam</w:t>
      </w:r>
      <w:r w:rsidR="00693C08" w:rsidRPr="007B30AD">
        <w:rPr>
          <w:rFonts w:asciiTheme="minorHAnsi" w:hAnsiTheme="minorHAnsi" w:cstheme="minorHAnsi"/>
        </w:rPr>
        <w:t>a</w:t>
      </w:r>
      <w:r w:rsidRPr="007B30AD">
        <w:rPr>
          <w:rFonts w:asciiTheme="minorHAnsi" w:hAnsiTheme="minorHAnsi" w:cstheme="minorHAnsi"/>
        </w:rPr>
        <w:t xml:space="preserve"> platību palielināšanās lapu koku pionierfāzes mežaudzēm pieaugot un pakāpeniski palielinoties platlapju koku sugu pārstāvētībai šajās audzēs.</w:t>
      </w:r>
    </w:p>
    <w:p w14:paraId="28BD2F97" w14:textId="77777777" w:rsidR="004B04B8" w:rsidRPr="007B30AD" w:rsidRDefault="004B04B8" w:rsidP="00850DE1">
      <w:pPr>
        <w:jc w:val="both"/>
        <w:rPr>
          <w:rFonts w:asciiTheme="minorHAnsi" w:hAnsiTheme="minorHAnsi" w:cstheme="minorHAnsi"/>
        </w:rPr>
      </w:pPr>
    </w:p>
    <w:p w14:paraId="7CD78021" w14:textId="497A8128" w:rsidR="004B04B8" w:rsidRPr="007B30AD" w:rsidRDefault="004B04B8" w:rsidP="0EF04E0C">
      <w:pPr>
        <w:jc w:val="both"/>
        <w:rPr>
          <w:rFonts w:asciiTheme="minorHAnsi" w:hAnsiTheme="minorHAnsi" w:cstheme="minorBidi"/>
        </w:rPr>
      </w:pPr>
      <w:r w:rsidRPr="0EF04E0C">
        <w:rPr>
          <w:rFonts w:asciiTheme="minorHAnsi" w:hAnsiTheme="minorHAnsi" w:cstheme="minorBidi"/>
          <w:b/>
          <w:bCs/>
        </w:rPr>
        <w:t>9050 Lakstaugiem bagāti egļu meži </w:t>
      </w:r>
      <w:r w:rsidR="5C1390B4" w:rsidRPr="0EF04E0C">
        <w:rPr>
          <w:rFonts w:asciiTheme="minorHAnsi" w:hAnsiTheme="minorHAnsi" w:cstheme="minorBidi"/>
        </w:rPr>
        <w:t>DL</w:t>
      </w:r>
      <w:r w:rsidRPr="0EF04E0C">
        <w:rPr>
          <w:rFonts w:asciiTheme="minorHAnsi" w:hAnsiTheme="minorHAnsi" w:cstheme="minorBidi"/>
        </w:rPr>
        <w:t xml:space="preserve"> teritorijā kartēti </w:t>
      </w:r>
      <w:r w:rsidR="00331B5E" w:rsidRPr="0EF04E0C">
        <w:rPr>
          <w:rFonts w:asciiTheme="minorHAnsi" w:hAnsiTheme="minorHAnsi" w:cstheme="minorBidi"/>
        </w:rPr>
        <w:t>32</w:t>
      </w:r>
      <w:r w:rsidRPr="0EF04E0C">
        <w:rPr>
          <w:rFonts w:asciiTheme="minorHAnsi" w:hAnsiTheme="minorHAnsi" w:cstheme="minorBidi"/>
        </w:rPr>
        <w:t xml:space="preserve"> ha platībā un biotopa kvalitāte vērtēta kā </w:t>
      </w:r>
      <w:r w:rsidR="00B27A47" w:rsidRPr="0EF04E0C">
        <w:rPr>
          <w:rFonts w:asciiTheme="minorHAnsi" w:hAnsiTheme="minorHAnsi" w:cstheme="minorBidi"/>
        </w:rPr>
        <w:t xml:space="preserve">laba vai </w:t>
      </w:r>
      <w:r w:rsidRPr="0EF04E0C">
        <w:rPr>
          <w:rFonts w:asciiTheme="minorHAnsi" w:hAnsiTheme="minorHAnsi" w:cstheme="minorBidi"/>
        </w:rPr>
        <w:t xml:space="preserve">vidēja </w:t>
      </w:r>
      <w:r w:rsidR="00B27A47" w:rsidRPr="0EF04E0C">
        <w:rPr>
          <w:rFonts w:asciiTheme="minorHAnsi" w:hAnsiTheme="minorHAnsi" w:cstheme="minorBidi"/>
        </w:rPr>
        <w:t>vairumā biotopa</w:t>
      </w:r>
      <w:r w:rsidRPr="0EF04E0C">
        <w:rPr>
          <w:rFonts w:asciiTheme="minorHAnsi" w:hAnsiTheme="minorHAnsi" w:cstheme="minorBidi"/>
        </w:rPr>
        <w:t xml:space="preserve"> poligon</w:t>
      </w:r>
      <w:r w:rsidR="00B27A47" w:rsidRPr="0EF04E0C">
        <w:rPr>
          <w:rFonts w:asciiTheme="minorHAnsi" w:hAnsiTheme="minorHAnsi" w:cstheme="minorBidi"/>
        </w:rPr>
        <w:t>u</w:t>
      </w:r>
      <w:r w:rsidRPr="0EF04E0C">
        <w:rPr>
          <w:rFonts w:asciiTheme="minorHAnsi" w:hAnsiTheme="minorHAnsi" w:cstheme="minorBidi"/>
        </w:rPr>
        <w:t xml:space="preserve">. </w:t>
      </w:r>
    </w:p>
    <w:p w14:paraId="725B6EBE" w14:textId="77777777" w:rsidR="004B04B8" w:rsidRPr="007B30AD" w:rsidRDefault="004B04B8" w:rsidP="00850DE1">
      <w:pPr>
        <w:jc w:val="both"/>
        <w:rPr>
          <w:rFonts w:asciiTheme="minorHAnsi" w:hAnsiTheme="minorHAnsi" w:cstheme="minorHAnsi"/>
        </w:rPr>
      </w:pPr>
    </w:p>
    <w:p w14:paraId="38B4597F" w14:textId="7BB9AE8C" w:rsidR="004B04B8" w:rsidRPr="007B30AD" w:rsidRDefault="004B04B8" w:rsidP="0EF04E0C">
      <w:pPr>
        <w:jc w:val="both"/>
        <w:rPr>
          <w:rFonts w:asciiTheme="minorHAnsi" w:hAnsiTheme="minorHAnsi" w:cstheme="minorBidi"/>
        </w:rPr>
      </w:pPr>
      <w:r w:rsidRPr="0EF04E0C">
        <w:rPr>
          <w:rFonts w:asciiTheme="minorHAnsi" w:hAnsiTheme="minorHAnsi" w:cstheme="minorBidi"/>
        </w:rPr>
        <w:t xml:space="preserve">Biotopa veids </w:t>
      </w:r>
      <w:r w:rsidRPr="0EF04E0C">
        <w:rPr>
          <w:rFonts w:asciiTheme="minorHAnsi" w:hAnsiTheme="minorHAnsi" w:cstheme="minorBidi"/>
          <w:b/>
          <w:bCs/>
        </w:rPr>
        <w:t xml:space="preserve">9080* Staignāju meži </w:t>
      </w:r>
      <w:r w:rsidR="43C5FDED" w:rsidRPr="0EF04E0C">
        <w:rPr>
          <w:rFonts w:asciiTheme="minorHAnsi" w:hAnsiTheme="minorHAnsi" w:cstheme="minorBidi"/>
        </w:rPr>
        <w:t>DL</w:t>
      </w:r>
      <w:r w:rsidRPr="0EF04E0C">
        <w:rPr>
          <w:rFonts w:asciiTheme="minorHAnsi" w:hAnsiTheme="minorHAnsi" w:cstheme="minorBidi"/>
        </w:rPr>
        <w:t xml:space="preserve"> konstatēts 50 ha platībā, biotopa kvalitāte visbiežāk vērtēta kā vidēja (56 % no platības) vai laba (39 % no platības) un tikai vienā biotopa poligonā ar platību 2</w:t>
      </w:r>
      <w:r w:rsidR="00016778" w:rsidRPr="0EF04E0C">
        <w:rPr>
          <w:rFonts w:asciiTheme="minorHAnsi" w:hAnsiTheme="minorHAnsi" w:cstheme="minorBidi"/>
        </w:rPr>
        <w:t>,</w:t>
      </w:r>
      <w:r w:rsidRPr="0EF04E0C">
        <w:rPr>
          <w:rFonts w:asciiTheme="minorHAnsi" w:hAnsiTheme="minorHAnsi" w:cstheme="minorBidi"/>
        </w:rPr>
        <w:t>5 ha kā zema. Hidroloģiskā režīma uzlabošana ieteikta 2 biotopa poligonos.</w:t>
      </w:r>
    </w:p>
    <w:p w14:paraId="1C87A61C" w14:textId="1AFC34C6" w:rsidR="00331B5E" w:rsidRPr="007B30AD" w:rsidRDefault="00331B5E" w:rsidP="00850DE1">
      <w:pPr>
        <w:jc w:val="both"/>
        <w:rPr>
          <w:rFonts w:asciiTheme="minorHAnsi" w:hAnsiTheme="minorHAnsi" w:cstheme="minorHAnsi"/>
        </w:rPr>
      </w:pPr>
    </w:p>
    <w:p w14:paraId="58815709" w14:textId="1D6A3AF4" w:rsidR="00331B5E" w:rsidRPr="007B30AD" w:rsidRDefault="00331B5E" w:rsidP="0EF04E0C">
      <w:pPr>
        <w:jc w:val="both"/>
        <w:rPr>
          <w:rFonts w:asciiTheme="minorHAnsi" w:hAnsiTheme="minorHAnsi" w:cstheme="minorBidi"/>
        </w:rPr>
      </w:pPr>
      <w:r w:rsidRPr="0EF04E0C">
        <w:rPr>
          <w:rFonts w:asciiTheme="minorHAnsi" w:hAnsiTheme="minorHAnsi" w:cstheme="minorBidi"/>
        </w:rPr>
        <w:t xml:space="preserve">Biotopa veids </w:t>
      </w:r>
      <w:r w:rsidRPr="0EF04E0C">
        <w:rPr>
          <w:rFonts w:asciiTheme="minorHAnsi" w:hAnsiTheme="minorHAnsi" w:cstheme="minorBidi"/>
          <w:b/>
          <w:bCs/>
        </w:rPr>
        <w:t>9160 Ozolu meži</w:t>
      </w:r>
      <w:r w:rsidRPr="0EF04E0C">
        <w:rPr>
          <w:rFonts w:asciiTheme="minorHAnsi" w:hAnsiTheme="minorHAnsi" w:cstheme="minorBidi"/>
        </w:rPr>
        <w:t xml:space="preserve"> </w:t>
      </w:r>
      <w:r w:rsidR="761E0C26" w:rsidRPr="0EF04E0C">
        <w:rPr>
          <w:rFonts w:asciiTheme="minorHAnsi" w:hAnsiTheme="minorHAnsi" w:cstheme="minorBidi"/>
        </w:rPr>
        <w:t>DL</w:t>
      </w:r>
      <w:r w:rsidRPr="0EF04E0C">
        <w:rPr>
          <w:rFonts w:asciiTheme="minorHAnsi" w:hAnsiTheme="minorHAnsi" w:cstheme="minorBidi"/>
        </w:rPr>
        <w:t xml:space="preserve"> teritorijā konstatēts vienā poligonā, kura platība ir gandrīz 2 ha.</w:t>
      </w:r>
    </w:p>
    <w:p w14:paraId="79DA3B52" w14:textId="77777777" w:rsidR="004B04B8" w:rsidRPr="007B30AD" w:rsidRDefault="004B04B8" w:rsidP="00850DE1">
      <w:pPr>
        <w:jc w:val="both"/>
        <w:rPr>
          <w:rFonts w:asciiTheme="minorHAnsi" w:hAnsiTheme="minorHAnsi" w:cstheme="minorHAnsi"/>
        </w:rPr>
      </w:pPr>
    </w:p>
    <w:p w14:paraId="44229EFE" w14:textId="0F64737E" w:rsidR="004B04B8" w:rsidRPr="007B30AD" w:rsidRDefault="004B04B8" w:rsidP="0EF04E0C">
      <w:pPr>
        <w:jc w:val="both"/>
        <w:rPr>
          <w:rFonts w:asciiTheme="minorHAnsi" w:hAnsiTheme="minorHAnsi" w:cstheme="minorBidi"/>
        </w:rPr>
      </w:pPr>
      <w:r w:rsidRPr="0EF04E0C">
        <w:rPr>
          <w:rFonts w:asciiTheme="minorHAnsi" w:hAnsiTheme="minorHAnsi" w:cstheme="minorBidi"/>
        </w:rPr>
        <w:t xml:space="preserve">Biotopa veids </w:t>
      </w:r>
      <w:r w:rsidRPr="0EF04E0C">
        <w:rPr>
          <w:rFonts w:asciiTheme="minorHAnsi" w:hAnsiTheme="minorHAnsi" w:cstheme="minorBidi"/>
          <w:b/>
          <w:bCs/>
        </w:rPr>
        <w:t>9180* Nogāžu un gravu meži</w:t>
      </w:r>
      <w:r w:rsidRPr="0EF04E0C">
        <w:rPr>
          <w:rFonts w:asciiTheme="minorHAnsi" w:hAnsiTheme="minorHAnsi" w:cstheme="minorBidi"/>
        </w:rPr>
        <w:t xml:space="preserve"> </w:t>
      </w:r>
      <w:r w:rsidR="2386D7BF" w:rsidRPr="0EF04E0C">
        <w:rPr>
          <w:rFonts w:asciiTheme="minorHAnsi" w:hAnsiTheme="minorHAnsi" w:cstheme="minorBidi"/>
        </w:rPr>
        <w:t>DL</w:t>
      </w:r>
      <w:r w:rsidRPr="0EF04E0C">
        <w:rPr>
          <w:rFonts w:asciiTheme="minorHAnsi" w:hAnsiTheme="minorHAnsi" w:cstheme="minorBidi"/>
        </w:rPr>
        <w:t xml:space="preserve"> teritorijā konstatēts vienā poligonā, kura platība ir mazāka par 1 ha.</w:t>
      </w:r>
    </w:p>
    <w:p w14:paraId="7F3A46D1" w14:textId="77777777" w:rsidR="004B04B8" w:rsidRPr="007B30AD" w:rsidRDefault="004B04B8" w:rsidP="00850DE1">
      <w:pPr>
        <w:jc w:val="both"/>
        <w:rPr>
          <w:rFonts w:asciiTheme="minorHAnsi" w:hAnsiTheme="minorHAnsi" w:cstheme="minorHAnsi"/>
        </w:rPr>
      </w:pPr>
    </w:p>
    <w:p w14:paraId="79BBCA3D" w14:textId="31647592" w:rsidR="004B04B8" w:rsidRPr="007B30AD" w:rsidRDefault="004B04B8" w:rsidP="0EF04E0C">
      <w:pPr>
        <w:jc w:val="both"/>
        <w:rPr>
          <w:rFonts w:asciiTheme="minorHAnsi" w:hAnsiTheme="minorHAnsi" w:cstheme="minorBidi"/>
        </w:rPr>
      </w:pPr>
      <w:r w:rsidRPr="0EF04E0C">
        <w:rPr>
          <w:rFonts w:asciiTheme="minorHAnsi" w:hAnsiTheme="minorHAnsi" w:cstheme="minorBidi"/>
        </w:rPr>
        <w:t xml:space="preserve">Otrs biežāk pārstāvētais biotopa veids </w:t>
      </w:r>
      <w:r w:rsidR="37017E11" w:rsidRPr="0EF04E0C">
        <w:rPr>
          <w:rFonts w:asciiTheme="minorHAnsi" w:hAnsiTheme="minorHAnsi" w:cstheme="minorBidi"/>
        </w:rPr>
        <w:t>DL</w:t>
      </w:r>
      <w:r w:rsidRPr="0EF04E0C">
        <w:rPr>
          <w:rFonts w:asciiTheme="minorHAnsi" w:hAnsiTheme="minorHAnsi" w:cstheme="minorBidi"/>
        </w:rPr>
        <w:t xml:space="preserve"> ir </w:t>
      </w:r>
      <w:r w:rsidRPr="0EF04E0C">
        <w:rPr>
          <w:rFonts w:asciiTheme="minorHAnsi" w:hAnsiTheme="minorHAnsi" w:cstheme="minorBidi"/>
          <w:b/>
          <w:bCs/>
        </w:rPr>
        <w:t>91D0* Purvaini meži</w:t>
      </w:r>
      <w:r w:rsidRPr="0EF04E0C">
        <w:rPr>
          <w:rFonts w:asciiTheme="minorHAnsi" w:hAnsiTheme="minorHAnsi" w:cstheme="minorBidi"/>
        </w:rPr>
        <w:t xml:space="preserve">. Tas konstatēts </w:t>
      </w:r>
      <w:r w:rsidR="00331B5E" w:rsidRPr="0EF04E0C">
        <w:rPr>
          <w:rFonts w:asciiTheme="minorHAnsi" w:hAnsiTheme="minorHAnsi" w:cstheme="minorBidi"/>
        </w:rPr>
        <w:t>95</w:t>
      </w:r>
      <w:r w:rsidRPr="0EF04E0C">
        <w:rPr>
          <w:rFonts w:asciiTheme="minorHAnsi" w:hAnsiTheme="minorHAnsi" w:cstheme="minorBidi"/>
        </w:rPr>
        <w:t xml:space="preserve"> poligonos un aizņem </w:t>
      </w:r>
      <w:r w:rsidR="00331B5E" w:rsidRPr="0EF04E0C">
        <w:rPr>
          <w:rFonts w:asciiTheme="minorHAnsi" w:hAnsiTheme="minorHAnsi" w:cstheme="minorBidi"/>
        </w:rPr>
        <w:t>aptuveni</w:t>
      </w:r>
      <w:r w:rsidRPr="0EF04E0C">
        <w:rPr>
          <w:rFonts w:asciiTheme="minorHAnsi" w:hAnsiTheme="minorHAnsi" w:cstheme="minorBidi"/>
        </w:rPr>
        <w:t xml:space="preserve"> </w:t>
      </w:r>
      <w:r w:rsidR="00331B5E" w:rsidRPr="0EF04E0C">
        <w:rPr>
          <w:rFonts w:asciiTheme="minorHAnsi" w:hAnsiTheme="minorHAnsi" w:cstheme="minorBidi"/>
        </w:rPr>
        <w:t>412</w:t>
      </w:r>
      <w:r w:rsidRPr="0EF04E0C">
        <w:rPr>
          <w:rFonts w:asciiTheme="minorHAnsi" w:hAnsiTheme="minorHAnsi" w:cstheme="minorBidi"/>
        </w:rPr>
        <w:t xml:space="preserve"> ha platību. Izteiktas biotopa 91D0* koncentrācijas vietas ir Apiņu, Baltajam un Krievu purva perifērijas, nelielas šī biotopa platības izvietotas lokālos pārmitros reljefa pazeminājumos meža masīvā. Visbiežāk konstatēts šī biotopa tipiskais variants – purvaiņi ar kūdras slāni, kas biezāks par 30 cm. Biotopa kvalitāte vairāk nekā 95 % platības vērtēta kā laba vai vidēja un tikai nepilnos 12 ha kā zema. Hidroloģiskā režīma atjaunošanas vai uzlabošanas pasākumi ieteikti </w:t>
      </w:r>
      <w:r w:rsidR="00B27A47" w:rsidRPr="0EF04E0C">
        <w:rPr>
          <w:rFonts w:asciiTheme="minorHAnsi" w:hAnsiTheme="minorHAnsi" w:cstheme="minorBidi"/>
        </w:rPr>
        <w:t xml:space="preserve">gandrīz </w:t>
      </w:r>
      <w:r w:rsidRPr="0EF04E0C">
        <w:rPr>
          <w:rFonts w:asciiTheme="minorHAnsi" w:hAnsiTheme="minorHAnsi" w:cstheme="minorBidi"/>
        </w:rPr>
        <w:t>1</w:t>
      </w:r>
      <w:r w:rsidR="00B27A47" w:rsidRPr="0EF04E0C">
        <w:rPr>
          <w:rFonts w:asciiTheme="minorHAnsi" w:hAnsiTheme="minorHAnsi" w:cstheme="minorBidi"/>
        </w:rPr>
        <w:t>20</w:t>
      </w:r>
      <w:r w:rsidRPr="0EF04E0C">
        <w:rPr>
          <w:rFonts w:asciiTheme="minorHAnsi" w:hAnsiTheme="minorHAnsi" w:cstheme="minorBidi"/>
        </w:rPr>
        <w:t xml:space="preserve"> ha biotopa platības. Biotopa hidroloģiskā režīma atjaunošanas pasākumi vērtējami kontekstā ar purvu biotopu hidroloģiskā režīma atjaunošanas pasākumiem, jo šīs platības ir telpiski un hidroloģiski saistītas. Daļa biotopa 91D0* platību ir veidojušās</w:t>
      </w:r>
      <w:r w:rsidR="00D464D6" w:rsidRPr="0EF04E0C">
        <w:rPr>
          <w:rFonts w:asciiTheme="minorHAnsi" w:hAnsiTheme="minorHAnsi" w:cstheme="minorBidi"/>
        </w:rPr>
        <w:t>,</w:t>
      </w:r>
      <w:r w:rsidRPr="0EF04E0C">
        <w:rPr>
          <w:rFonts w:asciiTheme="minorHAnsi" w:hAnsiTheme="minorHAnsi" w:cstheme="minorBidi"/>
        </w:rPr>
        <w:t xml:space="preserve"> aizaugot augstajiem purviem vai avotu purviem pēc purvu platību hidroloģiskā režīma izmaiņām. </w:t>
      </w:r>
    </w:p>
    <w:p w14:paraId="344A925A" w14:textId="77777777" w:rsidR="004B04B8" w:rsidRPr="007B30AD" w:rsidRDefault="004B04B8" w:rsidP="00850DE1">
      <w:pPr>
        <w:jc w:val="both"/>
        <w:rPr>
          <w:rFonts w:asciiTheme="minorHAnsi" w:hAnsiTheme="minorHAnsi" w:cstheme="minorHAnsi"/>
        </w:rPr>
      </w:pPr>
    </w:p>
    <w:p w14:paraId="2BDD5AD7" w14:textId="3B5ED7C9" w:rsidR="004B04B8" w:rsidRPr="007B30AD" w:rsidRDefault="004B04B8" w:rsidP="00850DE1">
      <w:pPr>
        <w:jc w:val="both"/>
        <w:rPr>
          <w:rFonts w:asciiTheme="minorHAnsi" w:hAnsiTheme="minorHAnsi" w:cstheme="minorHAnsi"/>
        </w:rPr>
      </w:pPr>
      <w:r w:rsidRPr="007B30AD">
        <w:rPr>
          <w:rFonts w:asciiTheme="minorHAnsi" w:hAnsiTheme="minorHAnsi" w:cstheme="minorHAnsi"/>
        </w:rPr>
        <w:t xml:space="preserve">Biotopa veids </w:t>
      </w:r>
      <w:r w:rsidRPr="007B30AD">
        <w:rPr>
          <w:rFonts w:asciiTheme="minorHAnsi" w:hAnsiTheme="minorHAnsi" w:cstheme="minorHAnsi"/>
          <w:b/>
        </w:rPr>
        <w:t>91E0* Aluviāli meži</w:t>
      </w:r>
      <w:r w:rsidRPr="007B30AD">
        <w:rPr>
          <w:rFonts w:asciiTheme="minorHAnsi" w:hAnsiTheme="minorHAnsi" w:cstheme="minorHAnsi"/>
        </w:rPr>
        <w:t xml:space="preserve"> (aluviāli krastmalu un palieņu meži) </w:t>
      </w:r>
      <w:r w:rsidR="00C50CA1" w:rsidRPr="007B30AD">
        <w:rPr>
          <w:rFonts w:asciiTheme="minorHAnsi" w:hAnsiTheme="minorHAnsi" w:cstheme="minorHAnsi"/>
        </w:rPr>
        <w:t>DL</w:t>
      </w:r>
      <w:r w:rsidRPr="007B30AD">
        <w:rPr>
          <w:rFonts w:asciiTheme="minorHAnsi" w:hAnsiTheme="minorHAnsi" w:cstheme="minorHAnsi"/>
        </w:rPr>
        <w:t xml:space="preserve"> aizņem </w:t>
      </w:r>
      <w:r w:rsidR="00C50CA1" w:rsidRPr="007B30AD">
        <w:rPr>
          <w:rFonts w:asciiTheme="minorHAnsi" w:hAnsiTheme="minorHAnsi" w:cstheme="minorHAnsi"/>
        </w:rPr>
        <w:t>~</w:t>
      </w:r>
      <w:r w:rsidR="00331B5E" w:rsidRPr="007B30AD">
        <w:rPr>
          <w:rFonts w:asciiTheme="minorHAnsi" w:hAnsiTheme="minorHAnsi" w:cstheme="minorHAnsi"/>
        </w:rPr>
        <w:t>37</w:t>
      </w:r>
      <w:r w:rsidRPr="007B30AD">
        <w:rPr>
          <w:rFonts w:asciiTheme="minorHAnsi" w:hAnsiTheme="minorHAnsi" w:cstheme="minorHAnsi"/>
        </w:rPr>
        <w:t xml:space="preserve"> ha. Biotops kartēts gan upju palie</w:t>
      </w:r>
      <w:r w:rsidR="00850B4F" w:rsidRPr="007B30AD">
        <w:rPr>
          <w:rFonts w:asciiTheme="minorHAnsi" w:hAnsiTheme="minorHAnsi" w:cstheme="minorHAnsi"/>
        </w:rPr>
        <w:t>nēs</w:t>
      </w:r>
      <w:r w:rsidR="00442B10" w:rsidRPr="007B30AD">
        <w:rPr>
          <w:rFonts w:asciiTheme="minorHAnsi" w:hAnsiTheme="minorHAnsi" w:cstheme="minorHAnsi"/>
        </w:rPr>
        <w:t>,</w:t>
      </w:r>
      <w:r w:rsidRPr="007B30AD">
        <w:rPr>
          <w:rFonts w:asciiTheme="minorHAnsi" w:hAnsiTheme="minorHAnsi" w:cstheme="minorHAnsi"/>
        </w:rPr>
        <w:t xml:space="preserve"> gan arī meža platībās, kur raksturīgi zemes virskārtai tuvi gruntsūdeņi vai vērojamas sezonālas ūdens līmeņa izmaiņas, kas saistītas ar paliem. Biotopa kvalitāte novērtēta kā laba vai vidēja (50/50) un praktiski visā biotopa platībā paredzēts neiejaukšanās režīms.</w:t>
      </w:r>
    </w:p>
    <w:p w14:paraId="65F2C345" w14:textId="77777777" w:rsidR="00590DF2" w:rsidRPr="007B30AD" w:rsidRDefault="00590DF2" w:rsidP="00850DE1">
      <w:pPr>
        <w:jc w:val="both"/>
        <w:rPr>
          <w:rFonts w:asciiTheme="minorHAnsi" w:hAnsiTheme="minorHAnsi" w:cstheme="minorHAnsi"/>
          <w:u w:val="single"/>
        </w:rPr>
      </w:pPr>
    </w:p>
    <w:p w14:paraId="2D3A0DC0" w14:textId="77777777" w:rsidR="00590DF2" w:rsidRPr="007B30AD" w:rsidRDefault="00590DF2" w:rsidP="00936462">
      <w:pPr>
        <w:keepNext/>
        <w:keepLines/>
        <w:jc w:val="both"/>
        <w:rPr>
          <w:rFonts w:asciiTheme="minorHAnsi" w:hAnsiTheme="minorHAnsi" w:cstheme="minorHAnsi"/>
          <w:b/>
          <w:szCs w:val="24"/>
        </w:rPr>
      </w:pPr>
      <w:r w:rsidRPr="007B30AD">
        <w:rPr>
          <w:rFonts w:asciiTheme="minorHAnsi" w:hAnsiTheme="minorHAnsi" w:cstheme="minorHAnsi"/>
          <w:b/>
          <w:szCs w:val="24"/>
        </w:rPr>
        <w:lastRenderedPageBreak/>
        <w:t xml:space="preserve">Sociālekonomiskā vērtība </w:t>
      </w:r>
    </w:p>
    <w:p w14:paraId="6C051AC7" w14:textId="58CE8636" w:rsidR="00C62E26" w:rsidRPr="007B30AD" w:rsidRDefault="00C62E26" w:rsidP="00936462">
      <w:pPr>
        <w:keepNext/>
        <w:keepLines/>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Meža biotopu galvenā nosacītā ekonomiskā vērtība ir to koksnes resursi attiecīgajās mežaudzēs. Atbilstoši </w:t>
      </w:r>
      <w:r w:rsidR="005C101E" w:rsidRPr="007B30AD">
        <w:rPr>
          <w:rFonts w:asciiTheme="minorHAnsi" w:eastAsia="Times New Roman" w:hAnsiTheme="minorHAnsi" w:cstheme="minorHAnsi"/>
          <w:szCs w:val="24"/>
        </w:rPr>
        <w:t>DL</w:t>
      </w:r>
      <w:r w:rsidRPr="007B30AD">
        <w:rPr>
          <w:rFonts w:asciiTheme="minorHAnsi" w:eastAsia="Times New Roman" w:hAnsiTheme="minorHAnsi" w:cstheme="minorHAnsi"/>
          <w:szCs w:val="24"/>
        </w:rPr>
        <w:t xml:space="preserve"> teritorijas zonējumam aizsargājamos biotopos un pārējā mežu platībā nav pieļaujama vai ir ierobežota koksnes ieguve dažādās cirtēs, kā arī kritalu un sausokņu izvākšana. Aizsargājamo meža un purvu biotopu platībās potenciāli koksnes ieguve iespējama veicot biotopu apsaimniekošanas vai atjaunošanas pasākumus. Šādi pasākumi īstenojami atbilstoši speciāli sagatavotiem biotopu apsaimniekošanas plāniem. Tāpat ekonomiskus ieguvumus var sniegt kopšanas vai mežaudžu dabiskošanas un aizsargājamu biotopu attīstību veicinošas cirtes jaunākās audzēs, kurās iespējams iegūt dažādu dimensiju sortimentus, kā arī izejvielas enerģētiskās koksnes ražošanai.</w:t>
      </w:r>
    </w:p>
    <w:p w14:paraId="660953CD" w14:textId="77777777" w:rsidR="005C101E" w:rsidRPr="007B30AD" w:rsidRDefault="005C101E" w:rsidP="00C62E26">
      <w:pPr>
        <w:jc w:val="both"/>
        <w:rPr>
          <w:rFonts w:asciiTheme="minorHAnsi" w:eastAsia="Times New Roman" w:hAnsiTheme="minorHAnsi" w:cstheme="minorHAnsi"/>
          <w:szCs w:val="24"/>
          <w:highlight w:val="yellow"/>
        </w:rPr>
      </w:pPr>
    </w:p>
    <w:p w14:paraId="1AE13477" w14:textId="6A8B266E" w:rsidR="00C62E26" w:rsidRPr="007B30AD" w:rsidRDefault="005C101E" w:rsidP="00C62E2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DL</w:t>
      </w:r>
      <w:r w:rsidR="00C62E26" w:rsidRPr="007B30AD">
        <w:rPr>
          <w:rFonts w:asciiTheme="minorHAnsi" w:eastAsia="Times New Roman" w:hAnsiTheme="minorHAnsi" w:cstheme="minorHAnsi"/>
          <w:szCs w:val="24"/>
        </w:rPr>
        <w:t xml:space="preserve"> mežiem ir nenovērtējama loma dažādu regulācijas un uzturēšanas pakalpojumu nodrošināšanā. </w:t>
      </w:r>
      <w:r w:rsidRPr="007B30AD">
        <w:rPr>
          <w:rFonts w:asciiTheme="minorHAnsi" w:eastAsia="Times New Roman" w:hAnsiTheme="minorHAnsi" w:cstheme="minorHAnsi"/>
          <w:szCs w:val="24"/>
        </w:rPr>
        <w:t>DL</w:t>
      </w:r>
      <w:r w:rsidR="00C62E26" w:rsidRPr="007B30AD">
        <w:rPr>
          <w:rFonts w:asciiTheme="minorHAnsi" w:eastAsia="Times New Roman" w:hAnsiTheme="minorHAnsi" w:cstheme="minorHAnsi"/>
          <w:szCs w:val="24"/>
        </w:rPr>
        <w:t xml:space="preserve"> šķērsojošo upju Lipsas un </w:t>
      </w:r>
      <w:r w:rsidRPr="007B30AD">
        <w:rPr>
          <w:rFonts w:asciiTheme="minorHAnsi" w:eastAsia="Times New Roman" w:hAnsiTheme="minorHAnsi" w:cstheme="minorHAnsi"/>
          <w:szCs w:val="24"/>
        </w:rPr>
        <w:t>Ludzes</w:t>
      </w:r>
      <w:r w:rsidR="00C62E26" w:rsidRPr="007B30AD">
        <w:rPr>
          <w:rFonts w:asciiTheme="minorHAnsi" w:eastAsia="Times New Roman" w:hAnsiTheme="minorHAnsi" w:cstheme="minorHAnsi"/>
          <w:szCs w:val="24"/>
        </w:rPr>
        <w:t xml:space="preserve"> ekoloģiskā kvalitāte un ar to saistītā šo ūdensteču piemērotība īpaši retu aizsargājamo sugu dzīvotņu nodrošināšanai ir tieša veidā saistīta ar </w:t>
      </w:r>
      <w:r w:rsidR="00F47E9A" w:rsidRPr="007B30AD">
        <w:rPr>
          <w:rFonts w:asciiTheme="minorHAnsi" w:eastAsia="Times New Roman" w:hAnsiTheme="minorHAnsi" w:cstheme="minorHAnsi"/>
          <w:szCs w:val="24"/>
        </w:rPr>
        <w:t>DL</w:t>
      </w:r>
      <w:r w:rsidR="00C62E26" w:rsidRPr="007B30AD">
        <w:rPr>
          <w:rFonts w:asciiTheme="minorHAnsi" w:eastAsia="Times New Roman" w:hAnsiTheme="minorHAnsi" w:cstheme="minorHAnsi"/>
          <w:szCs w:val="24"/>
        </w:rPr>
        <w:t xml:space="preserve"> mežu ekstensīvu izmantošanu.</w:t>
      </w:r>
    </w:p>
    <w:p w14:paraId="1500CB02" w14:textId="77777777" w:rsidR="005C101E" w:rsidRPr="007B30AD" w:rsidRDefault="005C101E" w:rsidP="00C62E26">
      <w:pPr>
        <w:jc w:val="both"/>
        <w:rPr>
          <w:rFonts w:asciiTheme="minorHAnsi" w:eastAsia="Times New Roman" w:hAnsiTheme="minorHAnsi" w:cstheme="minorHAnsi"/>
          <w:szCs w:val="24"/>
        </w:rPr>
      </w:pPr>
    </w:p>
    <w:p w14:paraId="4CA6698F" w14:textId="3B342E71" w:rsidR="00C62E26" w:rsidRPr="007B30AD" w:rsidRDefault="00C62E26" w:rsidP="00C62E2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Papildus tam meži </w:t>
      </w:r>
      <w:r w:rsidR="00F47E9A" w:rsidRPr="007B30AD">
        <w:rPr>
          <w:rFonts w:asciiTheme="minorHAnsi" w:eastAsia="Times New Roman" w:hAnsiTheme="minorHAnsi" w:cstheme="minorHAnsi"/>
          <w:szCs w:val="24"/>
        </w:rPr>
        <w:t>DL</w:t>
      </w:r>
      <w:r w:rsidRPr="007B30AD">
        <w:rPr>
          <w:rFonts w:asciiTheme="minorHAnsi" w:eastAsia="Times New Roman" w:hAnsiTheme="minorHAnsi" w:cstheme="minorHAnsi"/>
          <w:szCs w:val="24"/>
        </w:rPr>
        <w:t xml:space="preserve"> teritorijā tiek izmantoti ogu un sēņu ieguvei, teritoriju apmeklē pamatā vietējie iedzīvotāji. </w:t>
      </w:r>
      <w:r w:rsidR="00F47E9A" w:rsidRPr="007B30AD">
        <w:rPr>
          <w:rFonts w:asciiTheme="minorHAnsi" w:eastAsia="Times New Roman" w:hAnsiTheme="minorHAnsi" w:cstheme="minorHAnsi"/>
          <w:szCs w:val="24"/>
        </w:rPr>
        <w:t>DL</w:t>
      </w:r>
      <w:r w:rsidRPr="007B30AD">
        <w:rPr>
          <w:rFonts w:asciiTheme="minorHAnsi" w:eastAsia="Times New Roman" w:hAnsiTheme="minorHAnsi" w:cstheme="minorHAnsi"/>
          <w:szCs w:val="24"/>
        </w:rPr>
        <w:t xml:space="preserve"> meža teritorijas ir pievilcīgas aktīvās atpūtas cienītājiem, </w:t>
      </w:r>
      <w:r w:rsidR="00442B10" w:rsidRPr="007B30AD">
        <w:rPr>
          <w:rFonts w:asciiTheme="minorHAnsi" w:eastAsia="Times New Roman" w:hAnsiTheme="minorHAnsi" w:cstheme="minorHAnsi"/>
          <w:szCs w:val="24"/>
        </w:rPr>
        <w:t>kuri</w:t>
      </w:r>
      <w:r w:rsidRPr="007B30AD">
        <w:rPr>
          <w:rFonts w:asciiTheme="minorHAnsi" w:eastAsia="Times New Roman" w:hAnsiTheme="minorHAnsi" w:cstheme="minorHAnsi"/>
          <w:szCs w:val="24"/>
        </w:rPr>
        <w:t xml:space="preserve"> teritoriju izmanto orientēšanās sacensībām. Tāpat arī teritorijas izmantošana medībām uzskatāma par teritorijas izmantošanu rekreācijas mērķiem.</w:t>
      </w:r>
    </w:p>
    <w:p w14:paraId="65A7FB6C" w14:textId="77777777" w:rsidR="005C101E" w:rsidRPr="007B30AD" w:rsidRDefault="005C101E" w:rsidP="00C62E26">
      <w:pPr>
        <w:jc w:val="both"/>
        <w:rPr>
          <w:rFonts w:asciiTheme="minorHAnsi" w:eastAsia="Times New Roman" w:hAnsiTheme="minorHAnsi" w:cstheme="minorHAnsi"/>
          <w:szCs w:val="24"/>
        </w:rPr>
      </w:pPr>
    </w:p>
    <w:p w14:paraId="37C74D81" w14:textId="75FF29AB" w:rsidR="00590DF2" w:rsidRPr="007B30AD" w:rsidRDefault="00C62E26" w:rsidP="0EF04E0C">
      <w:pPr>
        <w:jc w:val="both"/>
        <w:rPr>
          <w:rFonts w:asciiTheme="minorHAnsi" w:eastAsia="Times New Roman" w:hAnsiTheme="minorHAnsi" w:cstheme="minorBidi"/>
        </w:rPr>
      </w:pPr>
      <w:r w:rsidRPr="0EF04E0C">
        <w:rPr>
          <w:rFonts w:asciiTheme="minorHAnsi" w:eastAsia="Times New Roman" w:hAnsiTheme="minorHAnsi" w:cstheme="minorBidi"/>
        </w:rPr>
        <w:t>D</w:t>
      </w:r>
      <w:r w:rsidR="25277B40" w:rsidRPr="0EF04E0C">
        <w:rPr>
          <w:rFonts w:asciiTheme="minorHAnsi" w:eastAsia="Times New Roman" w:hAnsiTheme="minorHAnsi" w:cstheme="minorBidi"/>
        </w:rPr>
        <w:t>L</w:t>
      </w:r>
      <w:r w:rsidRPr="0EF04E0C">
        <w:rPr>
          <w:rFonts w:asciiTheme="minorHAnsi" w:eastAsia="Times New Roman" w:hAnsiTheme="minorHAnsi" w:cstheme="minorBidi"/>
        </w:rPr>
        <w:t xml:space="preserve"> mežiem, kā zinātniskās izpētes mežu platību teritorijai, ir būtiska nozīme kā mežu zinātniskās pētniecības objektam. Teritorijā iespējams īstenot plašus mežu dabiskās sukcesijas pētījumus, kā arī ierīkot pētījumu objektus saimnieciski ietekmētās meža platībās ar mērķi izvērtēt dažādus aizsargājamo meža biotopu attīstību veicinošus pasākumus.</w:t>
      </w:r>
    </w:p>
    <w:p w14:paraId="02884A3F" w14:textId="77777777" w:rsidR="00C62E26" w:rsidRPr="007B30AD" w:rsidRDefault="00C62E26" w:rsidP="00C62E26">
      <w:pPr>
        <w:jc w:val="both"/>
        <w:rPr>
          <w:rFonts w:asciiTheme="minorHAnsi" w:hAnsiTheme="minorHAnsi" w:cstheme="minorHAnsi"/>
          <w:szCs w:val="24"/>
        </w:rPr>
      </w:pPr>
    </w:p>
    <w:p w14:paraId="73F512F2" w14:textId="77777777" w:rsidR="00590DF2" w:rsidRPr="007B30AD" w:rsidRDefault="00590DF2" w:rsidP="00850DE1">
      <w:pPr>
        <w:jc w:val="both"/>
        <w:rPr>
          <w:rFonts w:asciiTheme="minorHAnsi" w:hAnsiTheme="minorHAnsi" w:cstheme="minorHAnsi"/>
          <w:b/>
          <w:szCs w:val="24"/>
        </w:rPr>
      </w:pPr>
      <w:r w:rsidRPr="007B30AD">
        <w:rPr>
          <w:rFonts w:asciiTheme="minorHAnsi" w:hAnsiTheme="minorHAnsi" w:cstheme="minorHAnsi"/>
          <w:b/>
          <w:szCs w:val="24"/>
        </w:rPr>
        <w:t>Ietekmējošie faktori</w:t>
      </w:r>
    </w:p>
    <w:p w14:paraId="4B6E9D20" w14:textId="2B4DBE4E" w:rsidR="0099793C" w:rsidRPr="007B30AD" w:rsidRDefault="0099793C" w:rsidP="0099793C">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Tradicionālas mežsaimniecības pieejā apsaimniekotajos mežos samazinājies dabisko mežu elementu daudzums – atmiruši un atmirstoši koki, ietekmētas potenciālu biotopu mežaudzes, kuru struktūru veidoja dažādu sugu, izmēru un vecuma koku sajaukums un kurām raksturīgs noturīgs mikroklimats. Labvēlīga aizsardzības statusa nodrošināšana vairumam konstatēto meža biotopu nav savienojama ar koku ciršanu, kā arī kritalu un sausokņu izvākšanu. Pārmitro meža biotopu platības negatīvi ietekmē purvaiņu un slapjaiņu mežu nosusināšana, meliorācija, kā arī DL teritorijā esošo ceļu uzturēšana un atjaunošana, nerespektējot hidroloģiskos procesus. DL teritorijā tiek veikta ierobežota mežsaimnieciskā darbība, tomēr atsevišķos gadījumos tas ir pasliktinājis potenciālo biotopu kvalitāti. Šādi piemēri konstatēti mežaudzēs 22. kv. 20. nog, 33. kv 22. nog., 34.kv. 19. nog., 60. kv. 4. un 5. nog., 89. kv. 20.un 21. nog., 90. kv. 1. nog. un citās. Tāpat aizsargājamo un potenciālo meža biotopu platības ietekmē citi pasākumi, kas saistīti ar saimniecisko darbību DL tieši piegulošajās platībās, piemēram, meliorācijas sistēmu atjaunošanas pasākumi (skat. 2.13. attēlu). Vislielākā mežsaimnieciskā ietekme vērojama vidēja vecuma mākslīgi ierīkotās vai dabiskas izcelsmes egļu mežaudzēs, kur veiktas kopšanas cirtes. Šādu mežaudžu struktūra vienkāršota – veidots vienmērīgs koku izvietojums, saglabāti līdzīga caurmēra un augstuma koki, izvākti atmirušie koki, kritalas un pamežs un </w:t>
      </w:r>
      <w:r w:rsidRPr="007B30AD">
        <w:rPr>
          <w:rFonts w:asciiTheme="minorHAnsi" w:eastAsia="Times New Roman" w:hAnsiTheme="minorHAnsi" w:cstheme="minorHAnsi"/>
          <w:szCs w:val="24"/>
        </w:rPr>
        <w:lastRenderedPageBreak/>
        <w:t>kokmateriālu izvešanai ierīkoti taisni tehnikas pārvietošanās koridori (skat. 2.14. attēlu).</w:t>
      </w:r>
    </w:p>
    <w:p w14:paraId="6D8EB907" w14:textId="77777777" w:rsidR="0099793C" w:rsidRPr="007B30AD" w:rsidRDefault="0099793C" w:rsidP="0099793C">
      <w:pPr>
        <w:jc w:val="both"/>
        <w:rPr>
          <w:rFonts w:asciiTheme="minorHAnsi" w:eastAsia="Times New Roman" w:hAnsiTheme="minorHAnsi" w:cstheme="minorHAnsi"/>
          <w:szCs w:val="24"/>
        </w:rPr>
      </w:pPr>
    </w:p>
    <w:p w14:paraId="624B5829" w14:textId="77777777" w:rsidR="00F47E9A" w:rsidRPr="007B30AD" w:rsidRDefault="00F47E9A" w:rsidP="00F47E9A">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Lai nodrošinātu esošo augstvērtīgo aizsargājamo meža biotopu platības un kvalitātes saglabāšanos un palielināšanos, kā arī, lai nodrošinātu īpaši aizsargājamo meža biotopu labvēlīgas aizsardzības statusu ar pieļaujamiem mežsaimnieciskās darbības pasākumiem, ir izveidots funkcionālais zonējums un izstrādāti IAIN.</w:t>
      </w:r>
    </w:p>
    <w:p w14:paraId="19BEDF19" w14:textId="0718DB97" w:rsidR="00C62E26" w:rsidRPr="007B30AD" w:rsidRDefault="00C62E26" w:rsidP="00C62E26">
      <w:pPr>
        <w:jc w:val="both"/>
        <w:rPr>
          <w:rFonts w:asciiTheme="minorHAnsi" w:eastAsia="Times New Roman"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F47E9A" w:rsidRPr="007B30AD" w14:paraId="24C257FD" w14:textId="77777777" w:rsidTr="490EEDBB">
        <w:tc>
          <w:tcPr>
            <w:tcW w:w="8301" w:type="dxa"/>
          </w:tcPr>
          <w:p w14:paraId="53209A0A" w14:textId="641A55C5" w:rsidR="00F47E9A" w:rsidRPr="007B30AD" w:rsidRDefault="00DF7652" w:rsidP="00590DF2">
            <w:pPr>
              <w:rPr>
                <w:rFonts w:asciiTheme="minorHAnsi" w:hAnsiTheme="minorHAnsi" w:cstheme="minorHAnsi"/>
                <w:b/>
                <w:bCs/>
                <w:i/>
                <w:iCs/>
              </w:rPr>
            </w:pPr>
            <w:r>
              <w:rPr>
                <w:noProof/>
                <w:lang w:eastAsia="lv-LV"/>
              </w:rPr>
              <w:drawing>
                <wp:inline distT="0" distB="0" distL="0" distR="0" wp14:anchorId="34B9276A" wp14:editId="606E7520">
                  <wp:extent cx="2520000" cy="1889924"/>
                  <wp:effectExtent l="0" t="0" r="0" b="0"/>
                  <wp:docPr id="54331627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8"/>
                          <pic:cNvPicPr/>
                        </pic:nvPicPr>
                        <pic:blipFill>
                          <a:blip r:embed="rId67" cstate="screen">
                            <a:extLst>
                              <a:ext uri="{28A0092B-C50C-407E-A947-70E740481C1C}">
                                <a14:useLocalDpi xmlns:a14="http://schemas.microsoft.com/office/drawing/2010/main"/>
                              </a:ext>
                            </a:extLst>
                          </a:blip>
                          <a:stretch>
                            <a:fillRect/>
                          </a:stretch>
                        </pic:blipFill>
                        <pic:spPr>
                          <a:xfrm>
                            <a:off x="0" y="0"/>
                            <a:ext cx="2520000" cy="1889924"/>
                          </a:xfrm>
                          <a:prstGeom prst="rect">
                            <a:avLst/>
                          </a:prstGeom>
                        </pic:spPr>
                      </pic:pic>
                    </a:graphicData>
                  </a:graphic>
                </wp:inline>
              </w:drawing>
            </w:r>
          </w:p>
        </w:tc>
      </w:tr>
      <w:tr w:rsidR="00F47E9A" w:rsidRPr="007B30AD" w14:paraId="4050379E" w14:textId="77777777" w:rsidTr="490EEDBB">
        <w:tc>
          <w:tcPr>
            <w:tcW w:w="8301" w:type="dxa"/>
          </w:tcPr>
          <w:p w14:paraId="4EB63D08" w14:textId="5AC461CE" w:rsidR="00F47E9A" w:rsidRPr="007B30AD" w:rsidRDefault="00F47E9A" w:rsidP="00590DF2">
            <w:pPr>
              <w:rPr>
                <w:rFonts w:asciiTheme="minorHAnsi" w:hAnsiTheme="minorHAnsi" w:cstheme="minorHAnsi"/>
                <w:b/>
                <w:bCs/>
                <w:i/>
                <w:iCs/>
              </w:rPr>
            </w:pPr>
            <w:r w:rsidRPr="007B30AD">
              <w:rPr>
                <w:rFonts w:asciiTheme="minorHAnsi" w:hAnsiTheme="minorHAnsi" w:cstheme="minorHAnsi"/>
                <w:b/>
                <w:bCs/>
                <w:i/>
                <w:iCs/>
              </w:rPr>
              <w:t xml:space="preserve">2.13. attēls. </w:t>
            </w:r>
            <w:r w:rsidR="0012771F" w:rsidRPr="007B30AD">
              <w:rPr>
                <w:rFonts w:asciiTheme="minorHAnsi" w:hAnsiTheme="minorHAnsi" w:cstheme="minorHAnsi"/>
                <w:b/>
                <w:bCs/>
                <w:i/>
                <w:iCs/>
              </w:rPr>
              <w:t xml:space="preserve">Meliorācijas sistēmu atjaunošanas pasākumu ietekmē nosusināts staignājs 96. kv. 1.nog. </w:t>
            </w:r>
            <w:r w:rsidRPr="007B30AD">
              <w:rPr>
                <w:rFonts w:asciiTheme="minorHAnsi" w:hAnsiTheme="minorHAnsi" w:cstheme="minorHAnsi"/>
                <w:b/>
                <w:bCs/>
                <w:i/>
                <w:iCs/>
              </w:rPr>
              <w:t>(Foto: G.Eriņš)</w:t>
            </w:r>
          </w:p>
        </w:tc>
      </w:tr>
    </w:tbl>
    <w:p w14:paraId="38C7B9D2" w14:textId="5A5C9862" w:rsidR="007E1E67" w:rsidRPr="007B30AD" w:rsidRDefault="007E1E67" w:rsidP="00590DF2">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BE7C3E" w:rsidRPr="007B30AD" w14:paraId="33641548" w14:textId="77777777" w:rsidTr="490EEDBB">
        <w:tc>
          <w:tcPr>
            <w:tcW w:w="8301" w:type="dxa"/>
          </w:tcPr>
          <w:p w14:paraId="12FA9CF5" w14:textId="77777777" w:rsidR="00BE7C3E" w:rsidRPr="007B30AD" w:rsidRDefault="00BE7C3E" w:rsidP="00744B28">
            <w:pPr>
              <w:jc w:val="both"/>
              <w:rPr>
                <w:rFonts w:asciiTheme="minorHAnsi" w:eastAsia="Times New Roman" w:hAnsiTheme="minorHAnsi" w:cstheme="minorHAnsi"/>
                <w:szCs w:val="24"/>
              </w:rPr>
            </w:pPr>
            <w:r>
              <w:rPr>
                <w:noProof/>
                <w:lang w:eastAsia="lv-LV"/>
              </w:rPr>
              <w:drawing>
                <wp:inline distT="0" distB="0" distL="0" distR="0" wp14:anchorId="1F4DC0C3" wp14:editId="0252EBEC">
                  <wp:extent cx="2520000" cy="1889924"/>
                  <wp:effectExtent l="0" t="0" r="0" b="0"/>
                  <wp:docPr id="17488437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pic:nvPicPr>
                        <pic:blipFill>
                          <a:blip r:embed="rId68" cstate="screen">
                            <a:extLst>
                              <a:ext uri="{28A0092B-C50C-407E-A947-70E740481C1C}">
                                <a14:useLocalDpi xmlns:a14="http://schemas.microsoft.com/office/drawing/2010/main"/>
                              </a:ext>
                            </a:extLst>
                          </a:blip>
                          <a:stretch>
                            <a:fillRect/>
                          </a:stretch>
                        </pic:blipFill>
                        <pic:spPr>
                          <a:xfrm>
                            <a:off x="0" y="0"/>
                            <a:ext cx="2520000" cy="1889924"/>
                          </a:xfrm>
                          <a:prstGeom prst="rect">
                            <a:avLst/>
                          </a:prstGeom>
                        </pic:spPr>
                      </pic:pic>
                    </a:graphicData>
                  </a:graphic>
                </wp:inline>
              </w:drawing>
            </w:r>
          </w:p>
        </w:tc>
      </w:tr>
      <w:tr w:rsidR="00BE7C3E" w:rsidRPr="007B30AD" w14:paraId="5C616432" w14:textId="77777777" w:rsidTr="490EEDBB">
        <w:tc>
          <w:tcPr>
            <w:tcW w:w="8301" w:type="dxa"/>
          </w:tcPr>
          <w:p w14:paraId="2191406D" w14:textId="58EE77D6" w:rsidR="00BE7C3E" w:rsidRPr="007B30AD" w:rsidRDefault="00BE7C3E" w:rsidP="0EF04E0C">
            <w:pPr>
              <w:jc w:val="both"/>
              <w:rPr>
                <w:rFonts w:asciiTheme="minorHAnsi" w:eastAsia="Times New Roman" w:hAnsiTheme="minorHAnsi" w:cstheme="minorBidi"/>
                <w:b/>
                <w:bCs/>
                <w:i/>
                <w:iCs/>
              </w:rPr>
            </w:pPr>
            <w:r w:rsidRPr="0EF04E0C">
              <w:rPr>
                <w:rFonts w:asciiTheme="minorHAnsi" w:eastAsia="Times New Roman" w:hAnsiTheme="minorHAnsi" w:cstheme="minorBidi"/>
                <w:b/>
                <w:bCs/>
                <w:i/>
                <w:iCs/>
              </w:rPr>
              <w:t xml:space="preserve">2.14. attēls. Kopta vidēja vecuma egļu audze </w:t>
            </w:r>
            <w:r w:rsidR="211A6D92" w:rsidRPr="0EF04E0C">
              <w:rPr>
                <w:rFonts w:asciiTheme="minorHAnsi" w:eastAsia="Times New Roman" w:hAnsiTheme="minorHAnsi" w:cstheme="minorBidi"/>
                <w:b/>
                <w:bCs/>
                <w:i/>
                <w:iCs/>
              </w:rPr>
              <w:t>DL</w:t>
            </w:r>
            <w:r w:rsidRPr="0EF04E0C">
              <w:rPr>
                <w:rFonts w:asciiTheme="minorHAnsi" w:eastAsia="Times New Roman" w:hAnsiTheme="minorHAnsi" w:cstheme="minorBidi"/>
                <w:b/>
                <w:bCs/>
                <w:i/>
                <w:iCs/>
              </w:rPr>
              <w:t xml:space="preserve"> “Mežole” </w:t>
            </w:r>
            <w:r w:rsidRPr="0EF04E0C">
              <w:rPr>
                <w:rFonts w:asciiTheme="minorHAnsi" w:hAnsiTheme="minorHAnsi" w:cstheme="minorBidi"/>
                <w:b/>
                <w:bCs/>
                <w:i/>
                <w:iCs/>
              </w:rPr>
              <w:t>(Foto: G.Eriņš)</w:t>
            </w:r>
            <w:r w:rsidRPr="0EF04E0C">
              <w:rPr>
                <w:rFonts w:asciiTheme="minorHAnsi" w:eastAsia="Times New Roman" w:hAnsiTheme="minorHAnsi" w:cstheme="minorBidi"/>
                <w:b/>
                <w:bCs/>
                <w:i/>
                <w:iCs/>
              </w:rPr>
              <w:t xml:space="preserve"> </w:t>
            </w:r>
          </w:p>
        </w:tc>
      </w:tr>
    </w:tbl>
    <w:p w14:paraId="2D4ED84C" w14:textId="44CC9647" w:rsidR="00BE7C3E" w:rsidRPr="007B30AD" w:rsidRDefault="00BE7C3E" w:rsidP="00590DF2">
      <w:pPr>
        <w:rPr>
          <w:rFonts w:asciiTheme="minorHAnsi" w:hAnsiTheme="minorHAnsi" w:cstheme="minorHAnsi"/>
        </w:rPr>
      </w:pPr>
    </w:p>
    <w:p w14:paraId="61308554" w14:textId="77777777" w:rsidR="00011E51" w:rsidRPr="007B30AD" w:rsidRDefault="00011E51" w:rsidP="00590DF2">
      <w:pPr>
        <w:pStyle w:val="Heading2"/>
        <w:keepNext w:val="0"/>
        <w:numPr>
          <w:ilvl w:val="0"/>
          <w:numId w:val="0"/>
        </w:numPr>
        <w:rPr>
          <w:rFonts w:asciiTheme="minorHAnsi" w:hAnsiTheme="minorHAnsi" w:cstheme="minorHAnsi"/>
          <w:i w:val="0"/>
          <w:sz w:val="28"/>
          <w:lang w:val="lv-LV"/>
        </w:rPr>
      </w:pPr>
      <w:bookmarkStart w:id="53" w:name="_Toc30701964"/>
      <w:r w:rsidRPr="007B30AD">
        <w:rPr>
          <w:rFonts w:asciiTheme="minorHAnsi" w:hAnsiTheme="minorHAnsi" w:cstheme="minorHAnsi"/>
          <w:i w:val="0"/>
          <w:sz w:val="28"/>
          <w:lang w:val="lv-LV"/>
        </w:rPr>
        <w:t>2.4.</w:t>
      </w:r>
      <w:r w:rsidR="00AB6284" w:rsidRPr="007B30AD">
        <w:rPr>
          <w:rFonts w:asciiTheme="minorHAnsi" w:hAnsiTheme="minorHAnsi" w:cstheme="minorHAnsi"/>
          <w:i w:val="0"/>
          <w:sz w:val="28"/>
          <w:lang w:val="lv-LV"/>
        </w:rPr>
        <w:t xml:space="preserve"> </w:t>
      </w:r>
      <w:r w:rsidRPr="007B30AD">
        <w:rPr>
          <w:rFonts w:asciiTheme="minorHAnsi" w:hAnsiTheme="minorHAnsi" w:cstheme="minorHAnsi"/>
          <w:i w:val="0"/>
          <w:sz w:val="28"/>
          <w:lang w:val="lv-LV"/>
        </w:rPr>
        <w:t>Sugas, to sociālekonomiskā vērtība un sugas ietekmējošie faktori</w:t>
      </w:r>
      <w:bookmarkEnd w:id="53"/>
    </w:p>
    <w:bookmarkEnd w:id="41"/>
    <w:p w14:paraId="1D77D1C4" w14:textId="77777777" w:rsidR="007D0469" w:rsidRPr="007B30AD" w:rsidRDefault="007D0469" w:rsidP="00590DF2">
      <w:pPr>
        <w:rPr>
          <w:rFonts w:asciiTheme="minorHAnsi" w:hAnsiTheme="minorHAnsi" w:cstheme="minorHAnsi"/>
        </w:rPr>
      </w:pPr>
    </w:p>
    <w:p w14:paraId="18B71569" w14:textId="77777777" w:rsidR="002800A2" w:rsidRPr="007B30AD" w:rsidRDefault="00011E51" w:rsidP="00590DF2">
      <w:pPr>
        <w:pStyle w:val="Heading3"/>
        <w:keepNext w:val="0"/>
        <w:numPr>
          <w:ilvl w:val="0"/>
          <w:numId w:val="0"/>
        </w:numPr>
        <w:rPr>
          <w:rFonts w:asciiTheme="minorHAnsi" w:hAnsiTheme="minorHAnsi" w:cstheme="minorHAnsi"/>
          <w:b/>
          <w:lang w:val="lv-LV"/>
        </w:rPr>
      </w:pPr>
      <w:bookmarkStart w:id="54" w:name="_Toc30701965"/>
      <w:r w:rsidRPr="007B30AD">
        <w:rPr>
          <w:rFonts w:asciiTheme="minorHAnsi" w:hAnsiTheme="minorHAnsi" w:cstheme="minorHAnsi"/>
          <w:b/>
          <w:lang w:val="lv-LV"/>
        </w:rPr>
        <w:t>2.4.1. Flora</w:t>
      </w:r>
      <w:bookmarkEnd w:id="54"/>
      <w:r w:rsidR="00C26581" w:rsidRPr="007B30AD">
        <w:rPr>
          <w:rFonts w:asciiTheme="minorHAnsi" w:hAnsiTheme="minorHAnsi" w:cstheme="minorHAnsi"/>
          <w:b/>
          <w:lang w:val="lv-LV"/>
        </w:rPr>
        <w:t xml:space="preserve"> </w:t>
      </w:r>
    </w:p>
    <w:p w14:paraId="42BD2261" w14:textId="77777777" w:rsidR="001F6067" w:rsidRPr="007B30AD" w:rsidRDefault="001F6067" w:rsidP="001F6067">
      <w:pPr>
        <w:suppressAutoHyphens w:val="0"/>
        <w:rPr>
          <w:rFonts w:asciiTheme="minorHAnsi" w:eastAsia="Times New Roman" w:hAnsiTheme="minorHAnsi" w:cstheme="minorHAnsi"/>
          <w:szCs w:val="24"/>
          <w:lang w:eastAsia="en-US"/>
        </w:rPr>
      </w:pPr>
    </w:p>
    <w:p w14:paraId="6CDCB6C8" w14:textId="136A9C91" w:rsidR="00D42FD6" w:rsidRPr="007B30AD" w:rsidRDefault="00D42FD6" w:rsidP="0EF04E0C">
      <w:pPr>
        <w:suppressAutoHyphens w:val="0"/>
        <w:autoSpaceDE w:val="0"/>
        <w:autoSpaceDN w:val="0"/>
        <w:adjustRightInd w:val="0"/>
        <w:jc w:val="both"/>
        <w:rPr>
          <w:rFonts w:asciiTheme="minorHAnsi" w:eastAsia="Times New Roman" w:hAnsiTheme="minorHAnsi" w:cstheme="minorBidi"/>
          <w:lang w:eastAsia="en-US"/>
        </w:rPr>
      </w:pPr>
      <w:r w:rsidRPr="40A267D5">
        <w:rPr>
          <w:rFonts w:asciiTheme="minorHAnsi" w:eastAsia="Times New Roman" w:hAnsiTheme="minorHAnsi" w:cstheme="minorBidi"/>
          <w:lang w:eastAsia="en-US"/>
        </w:rPr>
        <w:t>D</w:t>
      </w:r>
      <w:r w:rsidR="13D138E1" w:rsidRPr="40A267D5">
        <w:rPr>
          <w:rFonts w:asciiTheme="minorHAnsi" w:eastAsia="Times New Roman" w:hAnsiTheme="minorHAnsi" w:cstheme="minorBidi"/>
          <w:lang w:eastAsia="en-US"/>
        </w:rPr>
        <w:t>L</w:t>
      </w:r>
      <w:r w:rsidRPr="40A267D5">
        <w:rPr>
          <w:rFonts w:asciiTheme="minorHAnsi" w:eastAsia="Times New Roman" w:hAnsiTheme="minorHAnsi" w:cstheme="minorBidi"/>
          <w:lang w:eastAsia="en-US"/>
        </w:rPr>
        <w:t xml:space="preserve"> “Mežole” iekļauts Centrālvidzemes ģeobotāniskajā rajonā (</w:t>
      </w:r>
      <w:r w:rsidR="00D66285" w:rsidRPr="00D66285">
        <w:rPr>
          <w:rFonts w:asciiTheme="minorHAnsi" w:eastAsia="Times New Roman" w:hAnsiTheme="minorHAnsi" w:cstheme="minorBidi"/>
          <w:lang w:eastAsia="en-US"/>
        </w:rPr>
        <w:t>Табака</w:t>
      </w:r>
      <w:r w:rsidRPr="40A267D5">
        <w:rPr>
          <w:rFonts w:asciiTheme="minorHAnsi" w:eastAsia="Times New Roman" w:hAnsiTheme="minorHAnsi" w:cstheme="minorBidi"/>
          <w:lang w:eastAsia="en-US"/>
        </w:rPr>
        <w:t xml:space="preserve">, 1990). Veģetācijas raksturu teritorijā nosaka atrašanās Mežoles pauguraines austrumu daļā, kurai raksturīgs paugurains reljefs ar plašām beznoteces zonām, kas nodrošina mitrus un pārmitrus augšanas apstākļus, ko vietām bagātina karbonātu klātbūtne. Salīdzinot ar pārējo ģeobotāniskā rajona daļu, </w:t>
      </w:r>
      <w:r w:rsidR="2AD0DEF3" w:rsidRPr="40A267D5">
        <w:rPr>
          <w:rFonts w:asciiTheme="minorHAnsi" w:eastAsia="Times New Roman" w:hAnsiTheme="minorHAnsi" w:cstheme="minorBidi"/>
          <w:lang w:eastAsia="en-US"/>
        </w:rPr>
        <w:t>DL</w:t>
      </w:r>
      <w:r w:rsidRPr="40A267D5">
        <w:rPr>
          <w:rFonts w:asciiTheme="minorHAnsi" w:eastAsia="Times New Roman" w:hAnsiTheme="minorHAnsi" w:cstheme="minorBidi"/>
          <w:lang w:eastAsia="en-US"/>
        </w:rPr>
        <w:t xml:space="preserve"> teritorija ir izteikti mežaina, bet atklātās platības saglabājušās tikai nelielos pamestos zālājos gar upēm Ludzes un Lipsas krastos, kā arī purvos. Augāja attīstību teritorijā ietekmē samērā vēsais klimats, ilgstoša patstāvīga sniega sega un sasalums, salīdzinoši īsāks veģetācijas periods un maza aktīvo temperatūru summa. </w:t>
      </w:r>
    </w:p>
    <w:p w14:paraId="6A5D04CC" w14:textId="77777777" w:rsidR="00D42FD6" w:rsidRPr="007B30AD" w:rsidRDefault="00D42FD6" w:rsidP="00D42FD6">
      <w:pPr>
        <w:suppressAutoHyphens w:val="0"/>
        <w:autoSpaceDE w:val="0"/>
        <w:autoSpaceDN w:val="0"/>
        <w:adjustRightInd w:val="0"/>
        <w:jc w:val="both"/>
        <w:rPr>
          <w:rFonts w:asciiTheme="minorHAnsi" w:eastAsia="Times New Roman" w:hAnsiTheme="minorHAnsi" w:cstheme="minorHAnsi"/>
          <w:szCs w:val="24"/>
          <w:lang w:eastAsia="en-US"/>
        </w:rPr>
      </w:pPr>
    </w:p>
    <w:p w14:paraId="0D8E06EA" w14:textId="7C0531FA" w:rsidR="00D42FD6" w:rsidRPr="007B30AD" w:rsidRDefault="00E82DC8" w:rsidP="0EF04E0C">
      <w:pPr>
        <w:suppressAutoHyphens w:val="0"/>
        <w:autoSpaceDE w:val="0"/>
        <w:autoSpaceDN w:val="0"/>
        <w:adjustRightInd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DL</w:t>
      </w:r>
      <w:r w:rsidR="00D42FD6" w:rsidRPr="0EF04E0C">
        <w:rPr>
          <w:rFonts w:asciiTheme="minorHAnsi" w:eastAsia="Times New Roman" w:hAnsiTheme="minorHAnsi" w:cstheme="minorBidi"/>
          <w:lang w:eastAsia="en-US"/>
        </w:rPr>
        <w:t xml:space="preserve"> “Mežole” floras izpēte sistemātiski nav veikta, bet parauglaukumos konstatēto sugu kopējais saraksts iekļauts pētījumā par Latvijas dabiskajiem mežiem (Suško, 1997) un dod ieskatu par </w:t>
      </w:r>
      <w:r w:rsidR="7367D7F4" w:rsidRPr="0EF04E0C">
        <w:rPr>
          <w:rFonts w:asciiTheme="minorHAnsi" w:eastAsia="Times New Roman" w:hAnsiTheme="minorHAnsi" w:cstheme="minorBidi"/>
          <w:lang w:eastAsia="en-US"/>
        </w:rPr>
        <w:t>DL</w:t>
      </w:r>
      <w:r w:rsidR="00D42FD6" w:rsidRPr="0EF04E0C">
        <w:rPr>
          <w:rFonts w:asciiTheme="minorHAnsi" w:eastAsia="Times New Roman" w:hAnsiTheme="minorHAnsi" w:cstheme="minorBidi"/>
          <w:lang w:eastAsia="en-US"/>
        </w:rPr>
        <w:t xml:space="preserve"> raksturīgo mežu floru. Uzskaitītas 229 vaskulāro augu</w:t>
      </w:r>
      <w:r w:rsidR="00D42FD6" w:rsidRPr="0EF04E0C">
        <w:rPr>
          <w:rStyle w:val="FootnoteReference"/>
          <w:rFonts w:asciiTheme="minorHAnsi" w:eastAsia="Times New Roman" w:hAnsiTheme="minorHAnsi" w:cstheme="minorBidi"/>
          <w:lang w:eastAsia="en-US"/>
        </w:rPr>
        <w:footnoteReference w:id="1"/>
      </w:r>
      <w:r w:rsidR="00D42FD6" w:rsidRPr="0EF04E0C">
        <w:rPr>
          <w:rFonts w:asciiTheme="minorHAnsi" w:eastAsia="Times New Roman" w:hAnsiTheme="minorHAnsi" w:cstheme="minorBidi"/>
          <w:lang w:eastAsia="en-US"/>
        </w:rPr>
        <w:t>, 131 sūnu un 58 ķērpju sugas. Ietekmētos biotop</w:t>
      </w:r>
      <w:r w:rsidR="009123EC" w:rsidRPr="0EF04E0C">
        <w:rPr>
          <w:rFonts w:asciiTheme="minorHAnsi" w:eastAsia="Times New Roman" w:hAnsiTheme="minorHAnsi" w:cstheme="minorBidi"/>
          <w:lang w:eastAsia="en-US"/>
        </w:rPr>
        <w:t>o</w:t>
      </w:r>
      <w:r w:rsidR="00D42FD6" w:rsidRPr="0EF04E0C">
        <w:rPr>
          <w:rFonts w:asciiTheme="minorHAnsi" w:eastAsia="Times New Roman" w:hAnsiTheme="minorHAnsi" w:cstheme="minorBidi"/>
          <w:lang w:eastAsia="en-US"/>
        </w:rPr>
        <w:t>s konstatētas 17 nezāļu sugas. Teritorijā atzīmēts īpaši augsts boreāli-temperāto un kontinentālo vaskulāro augu</w:t>
      </w:r>
      <w:r w:rsidRPr="0EF04E0C">
        <w:rPr>
          <w:rFonts w:asciiTheme="minorHAnsi" w:eastAsia="Times New Roman" w:hAnsiTheme="minorHAnsi" w:cstheme="minorBidi"/>
          <w:lang w:eastAsia="en-US"/>
        </w:rPr>
        <w:t>,</w:t>
      </w:r>
      <w:r w:rsidR="00D42FD6" w:rsidRPr="0EF04E0C">
        <w:rPr>
          <w:rFonts w:asciiTheme="minorHAnsi" w:eastAsia="Times New Roman" w:hAnsiTheme="minorHAnsi" w:cstheme="minorBidi"/>
          <w:lang w:eastAsia="en-US"/>
        </w:rPr>
        <w:t xml:space="preserve"> un subkontinentālo un boreālo sūnu sugu īpatsvars. Papildus šiem datiem 2019. gadā reģistrētas vaskulāro augu sugas īpaši aizsargājamo sugu atradņu apsekošanas laikā, kā arī izmantoti dati no </w:t>
      </w:r>
      <w:r w:rsidR="009123EC" w:rsidRPr="0EF04E0C">
        <w:rPr>
          <w:rFonts w:asciiTheme="minorHAnsi" w:eastAsia="Times New Roman" w:hAnsiTheme="minorHAnsi" w:cstheme="minorBidi"/>
          <w:lang w:eastAsia="en-US"/>
        </w:rPr>
        <w:t xml:space="preserve">ES nozīmes </w:t>
      </w:r>
      <w:r w:rsidR="00D42FD6" w:rsidRPr="0EF04E0C">
        <w:rPr>
          <w:rFonts w:asciiTheme="minorHAnsi" w:eastAsia="Times New Roman" w:hAnsiTheme="minorHAnsi" w:cstheme="minorBidi"/>
          <w:lang w:eastAsia="en-US"/>
        </w:rPr>
        <w:t>biotopu kartēšanas anketām. Kopējais vaskulāro augu sugu saraksts šobrīd papildināts līdz 400 sugām</w:t>
      </w:r>
      <w:r w:rsidR="009123EC" w:rsidRPr="0EF04E0C">
        <w:rPr>
          <w:rFonts w:asciiTheme="minorHAnsi" w:eastAsia="Times New Roman" w:hAnsiTheme="minorHAnsi" w:cstheme="minorBidi"/>
          <w:lang w:eastAsia="en-US"/>
        </w:rPr>
        <w:t xml:space="preserve">. </w:t>
      </w:r>
    </w:p>
    <w:p w14:paraId="1CABFBB4" w14:textId="77777777" w:rsidR="00D42FD6" w:rsidRPr="007B30AD" w:rsidRDefault="00D42FD6" w:rsidP="00D42FD6">
      <w:pPr>
        <w:suppressAutoHyphens w:val="0"/>
        <w:autoSpaceDE w:val="0"/>
        <w:autoSpaceDN w:val="0"/>
        <w:adjustRightInd w:val="0"/>
        <w:jc w:val="both"/>
        <w:rPr>
          <w:rFonts w:asciiTheme="minorHAnsi" w:eastAsia="Times New Roman" w:hAnsiTheme="minorHAnsi" w:cstheme="minorHAnsi"/>
          <w:szCs w:val="24"/>
          <w:lang w:eastAsia="en-US"/>
        </w:rPr>
      </w:pPr>
    </w:p>
    <w:p w14:paraId="0241509E" w14:textId="3650CEF9" w:rsidR="0028060D" w:rsidRPr="007B30AD" w:rsidRDefault="00D42FD6" w:rsidP="0028060D">
      <w:pPr>
        <w:autoSpaceDE w:val="0"/>
        <w:autoSpaceDN w:val="0"/>
        <w:adjustRightInd w:val="0"/>
        <w:jc w:val="both"/>
        <w:rPr>
          <w:rFonts w:ascii="Calibri" w:eastAsia="Times New Roman" w:hAnsi="Calibri"/>
          <w:szCs w:val="24"/>
        </w:rPr>
      </w:pPr>
      <w:r w:rsidRPr="007B30AD">
        <w:rPr>
          <w:rFonts w:asciiTheme="minorHAnsi" w:eastAsia="Times New Roman" w:hAnsiTheme="minorHAnsi" w:cstheme="minorHAnsi"/>
          <w:szCs w:val="24"/>
          <w:lang w:eastAsia="en-US"/>
        </w:rPr>
        <w:t xml:space="preserve">Salīdzinot ar ģeobotāniskā rajona 1009 sugām, teritorijas kopējais saraksts ir neliels, bet </w:t>
      </w:r>
      <w:r w:rsidR="009123EC" w:rsidRPr="007B30AD">
        <w:rPr>
          <w:rFonts w:asciiTheme="minorHAnsi" w:eastAsia="Times New Roman" w:hAnsiTheme="minorHAnsi" w:cstheme="minorHAnsi"/>
          <w:szCs w:val="24"/>
          <w:lang w:eastAsia="en-US"/>
        </w:rPr>
        <w:t xml:space="preserve">DL </w:t>
      </w:r>
      <w:r w:rsidRPr="007B30AD">
        <w:rPr>
          <w:rFonts w:asciiTheme="minorHAnsi" w:eastAsia="Times New Roman" w:hAnsiTheme="minorHAnsi" w:cstheme="minorHAnsi"/>
          <w:szCs w:val="24"/>
          <w:lang w:eastAsia="en-US"/>
        </w:rPr>
        <w:t>“Mežol</w:t>
      </w:r>
      <w:r w:rsidR="009123EC" w:rsidRPr="007B30AD">
        <w:rPr>
          <w:rFonts w:asciiTheme="minorHAnsi" w:eastAsia="Times New Roman" w:hAnsiTheme="minorHAnsi" w:cstheme="minorHAnsi"/>
          <w:szCs w:val="24"/>
          <w:lang w:eastAsia="en-US"/>
        </w:rPr>
        <w:t>e</w:t>
      </w:r>
      <w:r w:rsidRPr="007B30AD">
        <w:rPr>
          <w:rFonts w:asciiTheme="minorHAnsi" w:eastAsia="Times New Roman" w:hAnsiTheme="minorHAnsi" w:cstheme="minorHAnsi"/>
          <w:szCs w:val="24"/>
          <w:lang w:eastAsia="en-US"/>
        </w:rPr>
        <w:t xml:space="preserve">” dabiski ir salīdzinoši neliela ekosistēmu dažādība. Sugu ziņā daudzveidīgi ir meža un purvu biotopi, kas aizņem lielāko </w:t>
      </w:r>
      <w:r w:rsidR="009123EC" w:rsidRPr="007B30AD">
        <w:rPr>
          <w:rFonts w:asciiTheme="minorHAnsi" w:eastAsia="Times New Roman" w:hAnsiTheme="minorHAnsi" w:cstheme="minorHAnsi"/>
          <w:szCs w:val="24"/>
          <w:lang w:eastAsia="en-US"/>
        </w:rPr>
        <w:t>DL</w:t>
      </w:r>
      <w:r w:rsidRPr="007B30AD">
        <w:rPr>
          <w:rFonts w:asciiTheme="minorHAnsi" w:eastAsia="Times New Roman" w:hAnsiTheme="minorHAnsi" w:cstheme="minorHAnsi"/>
          <w:szCs w:val="24"/>
          <w:lang w:eastAsia="en-US"/>
        </w:rPr>
        <w:t xml:space="preserve"> daļu. Dabiski sugām nabadzīgi ir upju straujteču biotopi, bet zālāju sugu daudzveidību negatīvi ietekmējusi to aizaugšana</w:t>
      </w:r>
      <w:r w:rsidR="009123EC" w:rsidRPr="007B30AD">
        <w:rPr>
          <w:rFonts w:asciiTheme="minorHAnsi" w:eastAsia="Times New Roman" w:hAnsiTheme="minorHAnsi" w:cstheme="minorHAnsi"/>
          <w:szCs w:val="24"/>
          <w:lang w:eastAsia="en-US"/>
        </w:rPr>
        <w:t>,</w:t>
      </w:r>
      <w:r w:rsidRPr="007B30AD">
        <w:rPr>
          <w:rFonts w:asciiTheme="minorHAnsi" w:eastAsia="Times New Roman" w:hAnsiTheme="minorHAnsi" w:cstheme="minorHAnsi"/>
          <w:szCs w:val="24"/>
          <w:lang w:eastAsia="en-US"/>
        </w:rPr>
        <w:t xml:space="preserve"> jo </w:t>
      </w:r>
      <w:r w:rsidR="009123EC" w:rsidRPr="007B30AD">
        <w:rPr>
          <w:rFonts w:asciiTheme="minorHAnsi" w:eastAsia="Times New Roman" w:hAnsiTheme="minorHAnsi" w:cstheme="minorHAnsi"/>
          <w:szCs w:val="24"/>
          <w:lang w:eastAsia="en-US"/>
        </w:rPr>
        <w:t>netiek veikta to</w:t>
      </w:r>
      <w:r w:rsidRPr="007B30AD">
        <w:rPr>
          <w:rFonts w:asciiTheme="minorHAnsi" w:eastAsia="Times New Roman" w:hAnsiTheme="minorHAnsi" w:cstheme="minorHAnsi"/>
          <w:szCs w:val="24"/>
          <w:lang w:eastAsia="en-US"/>
        </w:rPr>
        <w:t xml:space="preserve"> atbilstoša apsaimniekošana. Daļā teritorijas ir antropogēni noplicināti biotopi (jaunaudzes, ceļmalas, stigas) ar izmīdītu vietu sugām, piemēram, lielo ceļteku </w:t>
      </w:r>
      <w:r w:rsidRPr="007B30AD">
        <w:rPr>
          <w:rFonts w:asciiTheme="minorHAnsi" w:eastAsia="Times New Roman" w:hAnsiTheme="minorHAnsi" w:cstheme="minorHAnsi"/>
          <w:i/>
          <w:iCs/>
          <w:szCs w:val="24"/>
          <w:lang w:eastAsia="en-US"/>
        </w:rPr>
        <w:t>Plantago major</w:t>
      </w:r>
      <w:r w:rsidRPr="007B30AD">
        <w:rPr>
          <w:rFonts w:asciiTheme="minorHAnsi" w:eastAsia="Times New Roman" w:hAnsiTheme="minorHAnsi" w:cstheme="minorHAnsi"/>
          <w:szCs w:val="24"/>
          <w:lang w:eastAsia="en-US"/>
        </w:rPr>
        <w:t xml:space="preserve">. </w:t>
      </w:r>
      <w:r w:rsidR="0028060D" w:rsidRPr="007B30AD">
        <w:rPr>
          <w:rFonts w:ascii="Calibri" w:eastAsia="Times New Roman" w:hAnsi="Calibri"/>
          <w:szCs w:val="24"/>
        </w:rPr>
        <w:t xml:space="preserve">Teritorijā nav izteiktas svešzemju sugu invāzijas – vietām mežos aug, bet zemsedzē nedominē sīkziedu sprigane </w:t>
      </w:r>
      <w:r w:rsidR="0028060D" w:rsidRPr="007B30AD">
        <w:rPr>
          <w:rFonts w:ascii="Calibri" w:eastAsia="Times New Roman" w:hAnsi="Calibri"/>
          <w:i/>
          <w:iCs/>
          <w:szCs w:val="24"/>
        </w:rPr>
        <w:t>Impatiens parviflora</w:t>
      </w:r>
      <w:r w:rsidR="0028060D" w:rsidRPr="007B30AD">
        <w:rPr>
          <w:rFonts w:ascii="Calibri" w:eastAsia="Times New Roman" w:hAnsi="Calibri"/>
          <w:szCs w:val="24"/>
        </w:rPr>
        <w:t xml:space="preserve"> un gar ceļiem derīgo izrakteņu atradnē konstatēta sārtstublāja naktssvece </w:t>
      </w:r>
      <w:r w:rsidR="0028060D" w:rsidRPr="007B30AD">
        <w:rPr>
          <w:rFonts w:ascii="Calibri" w:eastAsia="Times New Roman" w:hAnsi="Calibri"/>
          <w:i/>
          <w:iCs/>
          <w:szCs w:val="24"/>
        </w:rPr>
        <w:t>Oenothera rubricaulis.</w:t>
      </w:r>
      <w:r w:rsidR="0028060D" w:rsidRPr="007B30AD">
        <w:rPr>
          <w:rFonts w:ascii="Calibri" w:eastAsia="Times New Roman" w:hAnsi="Calibri"/>
          <w:szCs w:val="24"/>
        </w:rPr>
        <w:t xml:space="preserve"> Pētījumi par potenciāli invazīvām svešzemju sugām DL nav veikti. Tuvākā Sosnovska latvāņa </w:t>
      </w:r>
      <w:r w:rsidR="0028060D" w:rsidRPr="007B30AD">
        <w:rPr>
          <w:rFonts w:ascii="Calibri" w:eastAsia="Times New Roman" w:hAnsi="Calibri"/>
          <w:i/>
          <w:iCs/>
          <w:szCs w:val="24"/>
        </w:rPr>
        <w:t>Heracleum sosnowsky</w:t>
      </w:r>
      <w:r w:rsidR="0028060D" w:rsidRPr="007B30AD">
        <w:rPr>
          <w:rFonts w:ascii="Calibri" w:eastAsia="Times New Roman" w:hAnsi="Calibri"/>
          <w:szCs w:val="24"/>
        </w:rPr>
        <w:t xml:space="preserve"> audze atrodas 1,3 km attālumā no DL ziemeļaustrumu robežas DL “Launkalne” teritorijā, tāpēc piesardzības nolūkā regulāri vairākos gados reizi būtu jāapseko upju krasti un ceļmalas, lai laikus pamanītu, ja latvānis nonāktu DL teritorijā. Īpaša uzmanība jāpievērš vietām, kur veikti apsaimniekošanas pasākumi, kas atsedz augsnes virskārtu – zālāju atjaunošana, mežistrāde, jo šādās vietās var ieviesties nevēlamas sugas.</w:t>
      </w:r>
    </w:p>
    <w:p w14:paraId="1D345CCA" w14:textId="1EBE784B" w:rsidR="00D42FD6" w:rsidRPr="007B30AD" w:rsidRDefault="00D42FD6" w:rsidP="00D42FD6">
      <w:pPr>
        <w:suppressAutoHyphens w:val="0"/>
        <w:autoSpaceDE w:val="0"/>
        <w:autoSpaceDN w:val="0"/>
        <w:adjustRightInd w:val="0"/>
        <w:jc w:val="both"/>
        <w:rPr>
          <w:rFonts w:asciiTheme="minorHAnsi" w:eastAsia="Times New Roman" w:hAnsiTheme="minorHAnsi" w:cstheme="minorHAnsi"/>
          <w:szCs w:val="24"/>
          <w:lang w:eastAsia="en-US"/>
        </w:rPr>
      </w:pPr>
    </w:p>
    <w:p w14:paraId="7CD860F5" w14:textId="54450C90" w:rsidR="00D42FD6" w:rsidRPr="007B30AD" w:rsidRDefault="00D42FD6" w:rsidP="0EF04E0C">
      <w:pPr>
        <w:suppressAutoHyphens w:val="0"/>
        <w:autoSpaceDE w:val="0"/>
        <w:autoSpaceDN w:val="0"/>
        <w:adjustRightInd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 xml:space="preserve">Jaunākie dati par aizsargājamām un retām sugām DL “Mežole” ir iegūti 2019.gadā </w:t>
      </w:r>
      <w:r w:rsidR="45451F84" w:rsidRPr="0EF04E0C">
        <w:rPr>
          <w:rFonts w:asciiTheme="minorHAnsi" w:eastAsia="Times New Roman" w:hAnsiTheme="minorHAnsi" w:cstheme="minorBidi"/>
          <w:lang w:eastAsia="en-US"/>
        </w:rPr>
        <w:t>DA</w:t>
      </w:r>
      <w:r w:rsidRPr="0EF04E0C">
        <w:rPr>
          <w:rFonts w:asciiTheme="minorHAnsi" w:eastAsia="Times New Roman" w:hAnsiTheme="minorHAnsi" w:cstheme="minorBidi"/>
          <w:lang w:eastAsia="en-US"/>
        </w:rPr>
        <w:t xml:space="preserve"> plāna izstrādes laikā, apsekojot nozīmīgākās sugu atradnes teritorijā </w:t>
      </w:r>
      <w:r w:rsidR="00442B10" w:rsidRPr="0EF04E0C">
        <w:rPr>
          <w:rFonts w:asciiTheme="minorHAnsi" w:eastAsia="Times New Roman" w:hAnsiTheme="minorHAnsi" w:cstheme="minorBidi"/>
          <w:lang w:eastAsia="en-US"/>
        </w:rPr>
        <w:t>(</w:t>
      </w:r>
      <w:r w:rsidRPr="0EF04E0C">
        <w:rPr>
          <w:rFonts w:asciiTheme="minorHAnsi" w:eastAsia="Times New Roman" w:hAnsiTheme="minorHAnsi" w:cstheme="minorBidi"/>
          <w:lang w:eastAsia="en-US"/>
        </w:rPr>
        <w:t>29.</w:t>
      </w:r>
      <w:r w:rsidR="009123EC" w:rsidRPr="0EF04E0C">
        <w:rPr>
          <w:rFonts w:asciiTheme="minorHAnsi" w:eastAsia="Times New Roman" w:hAnsiTheme="minorHAnsi" w:cstheme="minorBidi"/>
          <w:lang w:eastAsia="en-US"/>
        </w:rPr>
        <w:t>-</w:t>
      </w:r>
      <w:r w:rsidRPr="0EF04E0C">
        <w:rPr>
          <w:rFonts w:asciiTheme="minorHAnsi" w:eastAsia="Times New Roman" w:hAnsiTheme="minorHAnsi" w:cstheme="minorBidi"/>
          <w:lang w:eastAsia="en-US"/>
        </w:rPr>
        <w:t>30.</w:t>
      </w:r>
      <w:r w:rsidR="009123EC" w:rsidRPr="0EF04E0C">
        <w:rPr>
          <w:rFonts w:asciiTheme="minorHAnsi" w:eastAsia="Times New Roman" w:hAnsiTheme="minorHAnsi" w:cstheme="minorBidi"/>
          <w:lang w:eastAsia="en-US"/>
        </w:rPr>
        <w:t xml:space="preserve"> </w:t>
      </w:r>
      <w:r w:rsidRPr="0EF04E0C">
        <w:rPr>
          <w:rFonts w:asciiTheme="minorHAnsi" w:eastAsia="Times New Roman" w:hAnsiTheme="minorHAnsi" w:cstheme="minorBidi"/>
          <w:lang w:eastAsia="en-US"/>
        </w:rPr>
        <w:t>jūnijā, 9.</w:t>
      </w:r>
      <w:r w:rsidR="009123EC" w:rsidRPr="0EF04E0C">
        <w:rPr>
          <w:rFonts w:asciiTheme="minorHAnsi" w:eastAsia="Times New Roman" w:hAnsiTheme="minorHAnsi" w:cstheme="minorBidi"/>
          <w:lang w:eastAsia="en-US"/>
        </w:rPr>
        <w:t>-</w:t>
      </w:r>
      <w:r w:rsidRPr="0EF04E0C">
        <w:rPr>
          <w:rFonts w:asciiTheme="minorHAnsi" w:eastAsia="Times New Roman" w:hAnsiTheme="minorHAnsi" w:cstheme="minorBidi"/>
          <w:lang w:eastAsia="en-US"/>
        </w:rPr>
        <w:t>10. jūlijā un 10.augustā</w:t>
      </w:r>
      <w:r w:rsidR="00442B10" w:rsidRPr="0EF04E0C">
        <w:rPr>
          <w:rFonts w:asciiTheme="minorHAnsi" w:eastAsia="Times New Roman" w:hAnsiTheme="minorHAnsi" w:cstheme="minorBidi"/>
          <w:lang w:eastAsia="en-US"/>
        </w:rPr>
        <w:t>)</w:t>
      </w:r>
      <w:r w:rsidRPr="0EF04E0C">
        <w:rPr>
          <w:rFonts w:asciiTheme="minorHAnsi" w:eastAsia="Times New Roman" w:hAnsiTheme="minorHAnsi" w:cstheme="minorBidi"/>
          <w:lang w:eastAsia="en-US"/>
        </w:rPr>
        <w:t xml:space="preserve">. No 2010. līdz 2017. gadam </w:t>
      </w:r>
      <w:r w:rsidR="00442B10" w:rsidRPr="0EF04E0C">
        <w:rPr>
          <w:rFonts w:asciiTheme="minorHAnsi" w:eastAsia="Times New Roman" w:hAnsiTheme="minorHAnsi" w:cstheme="minorBidi"/>
          <w:lang w:eastAsia="en-US"/>
        </w:rPr>
        <w:t>DAP</w:t>
      </w:r>
      <w:r w:rsidRPr="0EF04E0C">
        <w:rPr>
          <w:rFonts w:asciiTheme="minorHAnsi" w:eastAsia="Times New Roman" w:hAnsiTheme="minorHAnsi" w:cstheme="minorBidi"/>
          <w:lang w:eastAsia="en-US"/>
        </w:rPr>
        <w:t xml:space="preserve"> uzdevumā Valsts monitoringa programmas ietvaros, veicot Natura 2000 teritorijas sugu un biotopu monitoringu</w:t>
      </w:r>
      <w:r w:rsidR="009123EC" w:rsidRPr="0EF04E0C">
        <w:rPr>
          <w:rFonts w:asciiTheme="minorHAnsi" w:eastAsia="Times New Roman" w:hAnsiTheme="minorHAnsi" w:cstheme="minorBidi"/>
          <w:lang w:eastAsia="en-US"/>
        </w:rPr>
        <w:t>, DL</w:t>
      </w:r>
      <w:r w:rsidRPr="0EF04E0C">
        <w:rPr>
          <w:rFonts w:asciiTheme="minorHAnsi" w:eastAsia="Times New Roman" w:hAnsiTheme="minorHAnsi" w:cstheme="minorBidi"/>
          <w:lang w:eastAsia="en-US"/>
        </w:rPr>
        <w:t xml:space="preserve"> teritoriju apsekoja Latvijas dabas fonda speciālisti (Latvijas dabas fonds, 2012; </w:t>
      </w:r>
      <w:bookmarkStart w:id="55" w:name="_Hlk21872908"/>
      <w:r w:rsidRPr="0EF04E0C">
        <w:rPr>
          <w:rFonts w:asciiTheme="minorHAnsi" w:eastAsia="Times New Roman" w:hAnsiTheme="minorHAnsi" w:cstheme="minorBidi"/>
          <w:lang w:eastAsia="en-US"/>
        </w:rPr>
        <w:t>Vaskulāro augu monitorings, 2016)</w:t>
      </w:r>
      <w:bookmarkEnd w:id="55"/>
      <w:r w:rsidRPr="0EF04E0C">
        <w:rPr>
          <w:rFonts w:asciiTheme="minorHAnsi" w:eastAsia="Times New Roman" w:hAnsiTheme="minorHAnsi" w:cstheme="minorBidi"/>
          <w:lang w:eastAsia="en-US"/>
        </w:rPr>
        <w:t xml:space="preserve">. Eksperti ir veikuši platlapu cinnas </w:t>
      </w:r>
      <w:r w:rsidRPr="0EF04E0C">
        <w:rPr>
          <w:rFonts w:asciiTheme="minorHAnsi" w:eastAsia="Times New Roman" w:hAnsiTheme="minorHAnsi" w:cstheme="minorBidi"/>
          <w:i/>
          <w:iCs/>
          <w:lang w:eastAsia="en-US"/>
        </w:rPr>
        <w:t>Cinna latifolia</w:t>
      </w:r>
      <w:r w:rsidRPr="0EF04E0C">
        <w:rPr>
          <w:rFonts w:asciiTheme="minorHAnsi" w:eastAsia="Times New Roman" w:hAnsiTheme="minorHAnsi" w:cstheme="minorBidi"/>
          <w:lang w:eastAsia="en-US"/>
        </w:rPr>
        <w:t xml:space="preserve"> un dzeltenās akmeņlauzītes </w:t>
      </w:r>
      <w:r w:rsidRPr="0EF04E0C">
        <w:rPr>
          <w:rFonts w:asciiTheme="minorHAnsi" w:eastAsia="Times New Roman" w:hAnsiTheme="minorHAnsi" w:cstheme="minorBidi"/>
          <w:i/>
          <w:iCs/>
          <w:lang w:eastAsia="en-US"/>
        </w:rPr>
        <w:t>Saxifraga hirculus</w:t>
      </w:r>
      <w:r w:rsidRPr="0EF04E0C">
        <w:rPr>
          <w:rFonts w:asciiTheme="minorHAnsi" w:eastAsia="Times New Roman" w:hAnsiTheme="minorHAnsi" w:cstheme="minorBidi"/>
          <w:lang w:eastAsia="en-US"/>
        </w:rPr>
        <w:t xml:space="preserve"> uzskaites, lai iegūtu datus par sugu sastopamību un skaitu </w:t>
      </w:r>
      <w:r w:rsidR="347FF634" w:rsidRPr="0EF04E0C">
        <w:rPr>
          <w:rFonts w:asciiTheme="minorHAnsi" w:eastAsia="Times New Roman" w:hAnsiTheme="minorHAnsi" w:cstheme="minorBidi"/>
          <w:lang w:eastAsia="en-US"/>
        </w:rPr>
        <w:t>DL</w:t>
      </w:r>
      <w:r w:rsidRPr="0EF04E0C">
        <w:rPr>
          <w:rFonts w:asciiTheme="minorHAnsi" w:eastAsia="Times New Roman" w:hAnsiTheme="minorHAnsi" w:cstheme="minorBidi"/>
          <w:lang w:eastAsia="en-US"/>
        </w:rPr>
        <w:t xml:space="preserve"> (B.</w:t>
      </w:r>
      <w:r w:rsidR="009123EC" w:rsidRPr="0EF04E0C">
        <w:rPr>
          <w:rFonts w:asciiTheme="minorHAnsi" w:eastAsia="Times New Roman" w:hAnsiTheme="minorHAnsi" w:cstheme="minorBidi"/>
          <w:lang w:eastAsia="en-US"/>
        </w:rPr>
        <w:t xml:space="preserve"> </w:t>
      </w:r>
      <w:r w:rsidRPr="0EF04E0C">
        <w:rPr>
          <w:rFonts w:asciiTheme="minorHAnsi" w:eastAsia="Times New Roman" w:hAnsiTheme="minorHAnsi" w:cstheme="minorBidi"/>
          <w:lang w:eastAsia="en-US"/>
        </w:rPr>
        <w:t xml:space="preserve">Bambe, L. Auniņa, A. Opmanis un U. Suško). Apsekojumos </w:t>
      </w:r>
      <w:r w:rsidR="006F320F" w:rsidRPr="0EF04E0C">
        <w:rPr>
          <w:rFonts w:asciiTheme="minorHAnsi" w:eastAsia="Times New Roman" w:hAnsiTheme="minorHAnsi" w:cstheme="minorBidi"/>
          <w:lang w:eastAsia="en-US"/>
        </w:rPr>
        <w:t xml:space="preserve">tika </w:t>
      </w:r>
      <w:r w:rsidRPr="0EF04E0C">
        <w:rPr>
          <w:rFonts w:asciiTheme="minorHAnsi" w:eastAsia="Times New Roman" w:hAnsiTheme="minorHAnsi" w:cstheme="minorBidi"/>
          <w:lang w:eastAsia="en-US"/>
        </w:rPr>
        <w:t xml:space="preserve">atzīmētas arī retās sūnu sugas. A. Mežaka 2015. gadā </w:t>
      </w:r>
      <w:r w:rsidR="006F320F" w:rsidRPr="0EF04E0C">
        <w:rPr>
          <w:rFonts w:asciiTheme="minorHAnsi" w:eastAsia="Times New Roman" w:hAnsiTheme="minorHAnsi" w:cstheme="minorBidi"/>
          <w:lang w:eastAsia="en-US"/>
        </w:rPr>
        <w:t xml:space="preserve">ir </w:t>
      </w:r>
      <w:r w:rsidRPr="0EF04E0C">
        <w:rPr>
          <w:rFonts w:asciiTheme="minorHAnsi" w:eastAsia="Times New Roman" w:hAnsiTheme="minorHAnsi" w:cstheme="minorBidi"/>
          <w:lang w:eastAsia="en-US"/>
        </w:rPr>
        <w:t xml:space="preserve">veikusi sūnu monitoringu spīdīgās āķītes </w:t>
      </w:r>
      <w:r w:rsidRPr="0EF04E0C">
        <w:rPr>
          <w:rFonts w:asciiTheme="minorHAnsi" w:eastAsia="Times New Roman" w:hAnsiTheme="minorHAnsi" w:cstheme="minorBidi"/>
          <w:i/>
          <w:iCs/>
          <w:lang w:eastAsia="en-US"/>
        </w:rPr>
        <w:t>Hamatocaulis vernicosus</w:t>
      </w:r>
      <w:r w:rsidRPr="0EF04E0C">
        <w:rPr>
          <w:rFonts w:asciiTheme="minorHAnsi" w:eastAsia="Times New Roman" w:hAnsiTheme="minorHAnsi" w:cstheme="minorBidi"/>
          <w:lang w:eastAsia="en-US"/>
        </w:rPr>
        <w:t xml:space="preserve"> atradnēs. Dati par īpaši aizsargājamām un retām piepju, ķērpju un sūnu sugām iegūti arī meža biotopu izvērtēšanā, ko 2014., 2017. gadā veikuši V. Lārmanis, G. Eriņš un A. Petriņš. </w:t>
      </w:r>
    </w:p>
    <w:p w14:paraId="140CA452" w14:textId="77777777" w:rsidR="00590DF2" w:rsidRPr="007B30AD" w:rsidRDefault="00590DF2" w:rsidP="00590DF2">
      <w:pPr>
        <w:rPr>
          <w:rFonts w:asciiTheme="minorHAnsi" w:hAnsiTheme="minorHAnsi" w:cstheme="minorHAnsi"/>
          <w:b/>
        </w:rPr>
      </w:pPr>
    </w:p>
    <w:p w14:paraId="4408A772" w14:textId="77777777" w:rsidR="002C0CB7" w:rsidRPr="007B30AD" w:rsidRDefault="00590DF2" w:rsidP="004025FB">
      <w:pPr>
        <w:keepNext/>
        <w:keepLines/>
        <w:rPr>
          <w:rFonts w:asciiTheme="minorHAnsi" w:hAnsiTheme="minorHAnsi" w:cstheme="minorHAnsi"/>
          <w:b/>
        </w:rPr>
      </w:pPr>
      <w:r w:rsidRPr="007B30AD">
        <w:rPr>
          <w:rFonts w:asciiTheme="minorHAnsi" w:hAnsiTheme="minorHAnsi" w:cstheme="minorHAnsi"/>
          <w:b/>
        </w:rPr>
        <w:lastRenderedPageBreak/>
        <w:t>Dabas aizsardzības vērtība</w:t>
      </w:r>
    </w:p>
    <w:p w14:paraId="1B0C8919" w14:textId="7BF05BC9" w:rsidR="009213C3" w:rsidRPr="007B30AD" w:rsidRDefault="009213C3" w:rsidP="004025FB">
      <w:pPr>
        <w:keepNext/>
        <w:keepLines/>
        <w:suppressAutoHyphens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 xml:space="preserve">DL “Mežole” ir nozīmīgs boreālo skujkoku mežu reģions ar augstu ekosistēmas dabiskumu, tāpēc šeit sastopamas daudzas retas sugas. No Latvijā īpaši aizsargājamām sugām DL “Mežole” reģistrētas 27 vaskulāro augu, 18 sūnu, 14 ķērpju un 3 sēņu/piepju sugas. No tām mikroliegumus atradnēs var veidot 14 vaskulāro augu, 14 sūnu, 6 ķērpju sugām un 1 piepju sugai. </w:t>
      </w:r>
      <w:r w:rsidR="006F320F" w:rsidRPr="0EF04E0C">
        <w:rPr>
          <w:rFonts w:asciiTheme="minorHAnsi" w:eastAsia="Times New Roman" w:hAnsiTheme="minorHAnsi" w:cstheme="minorBidi"/>
          <w:lang w:eastAsia="en-US"/>
        </w:rPr>
        <w:t>DL</w:t>
      </w:r>
      <w:r w:rsidRPr="0EF04E0C">
        <w:rPr>
          <w:rFonts w:asciiTheme="minorHAnsi" w:eastAsia="Times New Roman" w:hAnsiTheme="minorHAnsi" w:cstheme="minorBidi"/>
          <w:lang w:eastAsia="en-US"/>
        </w:rPr>
        <w:t xml:space="preserve"> teritorijā tiek aizsargātas vairākas E</w:t>
      </w:r>
      <w:r w:rsidR="3EF316A5" w:rsidRPr="0EF04E0C">
        <w:rPr>
          <w:rFonts w:asciiTheme="minorHAnsi" w:eastAsia="Times New Roman" w:hAnsiTheme="minorHAnsi" w:cstheme="minorBidi"/>
          <w:lang w:eastAsia="en-US"/>
        </w:rPr>
        <w:t>S</w:t>
      </w:r>
      <w:r w:rsidRPr="0EF04E0C">
        <w:rPr>
          <w:rFonts w:asciiTheme="minorHAnsi" w:eastAsia="Times New Roman" w:hAnsiTheme="minorHAnsi" w:cstheme="minorBidi"/>
          <w:lang w:eastAsia="en-US"/>
        </w:rPr>
        <w:t xml:space="preserve"> nozīmīgas augu sugas, kas </w:t>
      </w:r>
      <w:r w:rsidR="000D748C" w:rsidRPr="0EF04E0C">
        <w:rPr>
          <w:rFonts w:asciiTheme="minorHAnsi" w:eastAsia="Times New Roman" w:hAnsiTheme="minorHAnsi" w:cstheme="minorBidi"/>
          <w:lang w:eastAsia="en-US"/>
        </w:rPr>
        <w:t xml:space="preserve">iekļautas </w:t>
      </w:r>
      <w:r w:rsidR="003D11DE" w:rsidRPr="0EF04E0C">
        <w:rPr>
          <w:rFonts w:asciiTheme="minorHAnsi" w:eastAsia="Times New Roman" w:hAnsiTheme="minorHAnsi" w:cstheme="minorBidi"/>
          <w:lang w:eastAsia="en-US"/>
        </w:rPr>
        <w:t>Dzīvotņu direktīvas</w:t>
      </w:r>
      <w:r w:rsidRPr="0EF04E0C">
        <w:rPr>
          <w:rFonts w:asciiTheme="minorHAnsi" w:eastAsia="Times New Roman" w:hAnsiTheme="minorHAnsi" w:cstheme="minorBidi"/>
          <w:lang w:eastAsia="en-US"/>
        </w:rPr>
        <w:t xml:space="preserve"> II</w:t>
      </w:r>
      <w:r w:rsidR="003D11DE" w:rsidRPr="0EF04E0C">
        <w:rPr>
          <w:rFonts w:asciiTheme="minorHAnsi" w:eastAsia="Times New Roman" w:hAnsiTheme="minorHAnsi" w:cstheme="minorBidi"/>
          <w:lang w:eastAsia="en-US"/>
        </w:rPr>
        <w:t xml:space="preserve"> un</w:t>
      </w:r>
      <w:r w:rsidRPr="0EF04E0C">
        <w:rPr>
          <w:rFonts w:asciiTheme="minorHAnsi" w:eastAsia="Times New Roman" w:hAnsiTheme="minorHAnsi" w:cstheme="minorBidi"/>
          <w:lang w:eastAsia="en-US"/>
        </w:rPr>
        <w:t xml:space="preserve"> IV pielikumā: platlapu cinna </w:t>
      </w:r>
      <w:r w:rsidRPr="0EF04E0C">
        <w:rPr>
          <w:rFonts w:asciiTheme="minorHAnsi" w:eastAsia="Times New Roman" w:hAnsiTheme="minorHAnsi" w:cstheme="minorBidi"/>
          <w:i/>
          <w:iCs/>
          <w:lang w:eastAsia="en-US"/>
        </w:rPr>
        <w:t>Cinna latifolia</w:t>
      </w:r>
      <w:r w:rsidRPr="0EF04E0C">
        <w:rPr>
          <w:rFonts w:asciiTheme="minorHAnsi" w:eastAsia="Times New Roman" w:hAnsiTheme="minorHAnsi" w:cstheme="minorBidi"/>
          <w:lang w:eastAsia="en-US"/>
        </w:rPr>
        <w:t xml:space="preserve">, dzeltenā akmeņlauzīte </w:t>
      </w:r>
      <w:r w:rsidRPr="0EF04E0C">
        <w:rPr>
          <w:rFonts w:asciiTheme="minorHAnsi" w:eastAsia="Times New Roman" w:hAnsiTheme="minorHAnsi" w:cstheme="minorBidi"/>
          <w:i/>
          <w:iCs/>
          <w:lang w:eastAsia="en-US"/>
        </w:rPr>
        <w:t>Saxifraga hirculus</w:t>
      </w:r>
      <w:r w:rsidRPr="0EF04E0C">
        <w:rPr>
          <w:rFonts w:asciiTheme="minorHAnsi" w:eastAsia="Times New Roman" w:hAnsiTheme="minorHAnsi" w:cstheme="minorBidi"/>
          <w:lang w:eastAsia="en-US"/>
        </w:rPr>
        <w:t xml:space="preserve">, dzeltenā dzegužkurpīte </w:t>
      </w:r>
      <w:r w:rsidRPr="0EF04E0C">
        <w:rPr>
          <w:rFonts w:asciiTheme="minorHAnsi" w:eastAsia="Times New Roman" w:hAnsiTheme="minorHAnsi" w:cstheme="minorBidi"/>
          <w:i/>
          <w:iCs/>
          <w:lang w:eastAsia="en-US"/>
        </w:rPr>
        <w:t>Cypripedium calceolus</w:t>
      </w:r>
      <w:r w:rsidRPr="0EF04E0C">
        <w:rPr>
          <w:rFonts w:asciiTheme="minorHAnsi" w:eastAsia="Times New Roman" w:hAnsiTheme="minorHAnsi" w:cstheme="minorBidi"/>
          <w:lang w:eastAsia="en-US"/>
        </w:rPr>
        <w:t xml:space="preserve">, II pielikumā iekļautās sūnas: spīdīgā āķīte </w:t>
      </w:r>
      <w:r w:rsidRPr="0EF04E0C">
        <w:rPr>
          <w:rFonts w:asciiTheme="minorHAnsi" w:eastAsia="Times New Roman" w:hAnsiTheme="minorHAnsi" w:cstheme="minorBidi"/>
          <w:i/>
          <w:iCs/>
          <w:lang w:eastAsia="en-US"/>
        </w:rPr>
        <w:t xml:space="preserve">Hamatocaulis vernicosus </w:t>
      </w:r>
      <w:r w:rsidRPr="0EF04E0C">
        <w:rPr>
          <w:rFonts w:asciiTheme="minorHAnsi" w:eastAsia="Times New Roman" w:hAnsiTheme="minorHAnsi" w:cstheme="minorBidi"/>
          <w:lang w:eastAsia="en-US"/>
        </w:rPr>
        <w:t xml:space="preserve">un Lapzemes āķīte </w:t>
      </w:r>
      <w:r w:rsidRPr="0EF04E0C">
        <w:rPr>
          <w:rFonts w:asciiTheme="minorHAnsi" w:eastAsia="Times New Roman" w:hAnsiTheme="minorHAnsi" w:cstheme="minorBidi"/>
          <w:i/>
          <w:iCs/>
          <w:lang w:eastAsia="en-US"/>
        </w:rPr>
        <w:t>Hamatocaulis lapponicus</w:t>
      </w:r>
      <w:r w:rsidRPr="0EF04E0C">
        <w:rPr>
          <w:rFonts w:asciiTheme="minorHAnsi" w:eastAsia="Times New Roman" w:hAnsiTheme="minorHAnsi" w:cstheme="minorBidi"/>
          <w:lang w:eastAsia="en-US"/>
        </w:rPr>
        <w:t xml:space="preserve">, un V pielikumā iekļautie sfagni </w:t>
      </w:r>
      <w:r w:rsidRPr="0EF04E0C">
        <w:rPr>
          <w:rFonts w:asciiTheme="minorHAnsi" w:eastAsia="Times New Roman" w:hAnsiTheme="minorHAnsi" w:cstheme="minorBidi"/>
          <w:i/>
          <w:iCs/>
          <w:lang w:eastAsia="en-US"/>
        </w:rPr>
        <w:t>Sphagnum</w:t>
      </w:r>
      <w:r w:rsidRPr="0EF04E0C">
        <w:rPr>
          <w:rFonts w:asciiTheme="minorHAnsi" w:eastAsia="Times New Roman" w:hAnsiTheme="minorHAnsi" w:cstheme="minorBidi"/>
          <w:lang w:eastAsia="en-US"/>
        </w:rPr>
        <w:t xml:space="preserve"> spp., kladīnas </w:t>
      </w:r>
      <w:r w:rsidRPr="0EF04E0C">
        <w:rPr>
          <w:rFonts w:asciiTheme="minorHAnsi" w:eastAsia="Times New Roman" w:hAnsiTheme="minorHAnsi" w:cstheme="minorBidi"/>
          <w:i/>
          <w:iCs/>
          <w:lang w:eastAsia="en-US"/>
        </w:rPr>
        <w:t>Cladonia</w:t>
      </w:r>
      <w:r w:rsidRPr="0EF04E0C">
        <w:rPr>
          <w:rFonts w:asciiTheme="minorHAnsi" w:eastAsia="Times New Roman" w:hAnsiTheme="minorHAnsi" w:cstheme="minorBidi"/>
          <w:lang w:eastAsia="en-US"/>
        </w:rPr>
        <w:t xml:space="preserve"> subgenus </w:t>
      </w:r>
      <w:r w:rsidRPr="0EF04E0C">
        <w:rPr>
          <w:rFonts w:asciiTheme="minorHAnsi" w:eastAsia="Times New Roman" w:hAnsiTheme="minorHAnsi" w:cstheme="minorBidi"/>
          <w:i/>
          <w:iCs/>
          <w:lang w:eastAsia="en-US"/>
        </w:rPr>
        <w:t>Cladina</w:t>
      </w:r>
      <w:r w:rsidRPr="0EF04E0C">
        <w:rPr>
          <w:rFonts w:asciiTheme="minorHAnsi" w:eastAsia="Times New Roman" w:hAnsiTheme="minorHAnsi" w:cstheme="minorBidi"/>
          <w:lang w:eastAsia="en-US"/>
        </w:rPr>
        <w:t xml:space="preserve"> un staipekņi </w:t>
      </w:r>
      <w:r w:rsidRPr="0EF04E0C">
        <w:rPr>
          <w:rFonts w:asciiTheme="minorHAnsi" w:eastAsia="Times New Roman" w:hAnsiTheme="minorHAnsi" w:cstheme="minorBidi"/>
          <w:i/>
          <w:iCs/>
          <w:lang w:eastAsia="en-US"/>
        </w:rPr>
        <w:t xml:space="preserve">Lycopodyum </w:t>
      </w:r>
      <w:r w:rsidRPr="0EF04E0C">
        <w:rPr>
          <w:rFonts w:asciiTheme="minorHAnsi" w:eastAsia="Times New Roman" w:hAnsiTheme="minorHAnsi" w:cstheme="minorBidi"/>
          <w:lang w:eastAsia="en-US"/>
        </w:rPr>
        <w:t xml:space="preserve">spp.: gada staipeknis </w:t>
      </w:r>
      <w:r w:rsidRPr="0EF04E0C">
        <w:rPr>
          <w:rFonts w:asciiTheme="minorHAnsi" w:eastAsia="Times New Roman" w:hAnsiTheme="minorHAnsi" w:cstheme="minorBidi"/>
          <w:i/>
          <w:iCs/>
          <w:lang w:eastAsia="en-US"/>
        </w:rPr>
        <w:t>Lycopodium annotinum</w:t>
      </w:r>
      <w:r w:rsidRPr="0EF04E0C">
        <w:rPr>
          <w:rFonts w:asciiTheme="minorHAnsi" w:eastAsia="Times New Roman" w:hAnsiTheme="minorHAnsi" w:cstheme="minorBidi"/>
          <w:lang w:eastAsia="en-US"/>
        </w:rPr>
        <w:t xml:space="preserve">, vālīšu staipeknis </w:t>
      </w:r>
      <w:r w:rsidRPr="0EF04E0C">
        <w:rPr>
          <w:rFonts w:asciiTheme="minorHAnsi" w:eastAsia="Times New Roman" w:hAnsiTheme="minorHAnsi" w:cstheme="minorBidi"/>
          <w:i/>
          <w:iCs/>
          <w:lang w:eastAsia="en-US"/>
        </w:rPr>
        <w:t>Lycopodium clavatum</w:t>
      </w:r>
      <w:r w:rsidRPr="0EF04E0C">
        <w:rPr>
          <w:rFonts w:asciiTheme="minorHAnsi" w:eastAsia="Times New Roman" w:hAnsiTheme="minorHAnsi" w:cstheme="minorBidi"/>
          <w:lang w:eastAsia="en-US"/>
        </w:rPr>
        <w:t xml:space="preserve"> un apdzira </w:t>
      </w:r>
      <w:r w:rsidRPr="0EF04E0C">
        <w:rPr>
          <w:rFonts w:asciiTheme="minorHAnsi" w:eastAsia="Times New Roman" w:hAnsiTheme="minorHAnsi" w:cstheme="minorBidi"/>
          <w:i/>
          <w:iCs/>
          <w:lang w:eastAsia="en-US"/>
        </w:rPr>
        <w:t>Huperzia selago</w:t>
      </w:r>
      <w:r w:rsidRPr="0EF04E0C">
        <w:rPr>
          <w:rFonts w:asciiTheme="minorHAnsi" w:eastAsia="Times New Roman" w:hAnsiTheme="minorHAnsi" w:cstheme="minorBidi"/>
          <w:lang w:eastAsia="en-US"/>
        </w:rPr>
        <w:t>.</w:t>
      </w:r>
    </w:p>
    <w:p w14:paraId="4AF43EE7"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p w14:paraId="171DEDF3" w14:textId="3DC791F5" w:rsidR="009213C3" w:rsidRPr="007B30AD" w:rsidRDefault="009213C3" w:rsidP="009213C3">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Īpaši aizsargājamām sugām bagātākais ir Baltais</w:t>
      </w:r>
      <w:r w:rsidR="0028060D" w:rsidRPr="007B30AD">
        <w:rPr>
          <w:rFonts w:asciiTheme="minorHAnsi" w:eastAsia="Times New Roman" w:hAnsiTheme="minorHAnsi" w:cstheme="minorHAnsi"/>
          <w:szCs w:val="24"/>
          <w:lang w:eastAsia="en-US"/>
        </w:rPr>
        <w:t xml:space="preserve"> (Avotu)</w:t>
      </w:r>
      <w:r w:rsidRPr="007B30AD">
        <w:rPr>
          <w:rFonts w:asciiTheme="minorHAnsi" w:eastAsia="Times New Roman" w:hAnsiTheme="minorHAnsi" w:cstheme="minorHAnsi"/>
          <w:szCs w:val="24"/>
          <w:lang w:eastAsia="en-US"/>
        </w:rPr>
        <w:t xml:space="preserve"> purvs, purvam pieguļošie purvainie meži, kā arī mitrie un slapjie jauktu koku meži upju krastos, kas daudzviet ir ar izteiktu susināšanas ietekmi, bet joprojām retām sugām bagāti.</w:t>
      </w:r>
    </w:p>
    <w:p w14:paraId="1C9BBABD" w14:textId="1D579FB5" w:rsidR="008A7595" w:rsidRPr="007B30AD" w:rsidRDefault="008A7595" w:rsidP="009213C3">
      <w:pPr>
        <w:suppressAutoHyphens w:val="0"/>
        <w:jc w:val="both"/>
        <w:rPr>
          <w:rFonts w:asciiTheme="minorHAnsi" w:eastAsia="Times New Roman" w:hAnsiTheme="minorHAnsi" w:cstheme="minorHAnsi"/>
          <w:szCs w:val="24"/>
          <w:lang w:eastAsia="en-US"/>
        </w:rPr>
      </w:pPr>
    </w:p>
    <w:p w14:paraId="45969B53" w14:textId="406F7AF4" w:rsidR="008A7595" w:rsidRPr="007B30AD" w:rsidRDefault="008A7595" w:rsidP="009213C3">
      <w:pPr>
        <w:suppressAutoHyphens w:val="0"/>
        <w:jc w:val="both"/>
        <w:rPr>
          <w:rFonts w:asciiTheme="minorHAnsi" w:eastAsia="Times New Roman" w:hAnsiTheme="minorHAnsi" w:cstheme="minorHAnsi"/>
          <w:szCs w:val="24"/>
          <w:lang w:eastAsia="en-US"/>
        </w:rPr>
      </w:pPr>
      <w:r w:rsidRPr="007B30AD">
        <w:rPr>
          <w:rFonts w:asciiTheme="minorHAnsi" w:hAnsiTheme="minorHAnsi" w:cstheme="minorHAnsi"/>
          <w:szCs w:val="24"/>
        </w:rPr>
        <w:t>Teritorijā konstatēto īpaši reto un aizsargājamo sugu sarakstu skatīt 2.</w:t>
      </w:r>
      <w:r w:rsidR="005A2EEF" w:rsidRPr="007B30AD">
        <w:rPr>
          <w:rFonts w:asciiTheme="minorHAnsi" w:hAnsiTheme="minorHAnsi" w:cstheme="minorHAnsi"/>
          <w:szCs w:val="24"/>
        </w:rPr>
        <w:t>4</w:t>
      </w:r>
      <w:r w:rsidR="002E5C8C" w:rsidRPr="007B30AD">
        <w:rPr>
          <w:rFonts w:asciiTheme="minorHAnsi" w:hAnsiTheme="minorHAnsi" w:cstheme="minorHAnsi"/>
          <w:szCs w:val="24"/>
        </w:rPr>
        <w:t>.</w:t>
      </w:r>
      <w:r w:rsidRPr="007B30AD">
        <w:rPr>
          <w:rFonts w:asciiTheme="minorHAnsi" w:hAnsiTheme="minorHAnsi" w:cstheme="minorHAnsi"/>
          <w:szCs w:val="24"/>
        </w:rPr>
        <w:t xml:space="preserve"> tabulā, Dzīvotņu direktīvas pielikumā iekļauto sugu populāciju lielums un sugu dzīvotņu platība raksturota 2.</w:t>
      </w:r>
      <w:r w:rsidR="005A2EEF" w:rsidRPr="007B30AD">
        <w:rPr>
          <w:rFonts w:asciiTheme="minorHAnsi" w:hAnsiTheme="minorHAnsi" w:cstheme="minorHAnsi"/>
          <w:szCs w:val="24"/>
        </w:rPr>
        <w:t>5</w:t>
      </w:r>
      <w:r w:rsidRPr="007B30AD">
        <w:rPr>
          <w:rFonts w:asciiTheme="minorHAnsi" w:hAnsiTheme="minorHAnsi" w:cstheme="minorHAnsi"/>
          <w:szCs w:val="24"/>
        </w:rPr>
        <w:t>. tabulā</w:t>
      </w:r>
    </w:p>
    <w:p w14:paraId="723E486F"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p w14:paraId="5A6DBD43" w14:textId="77777777" w:rsidR="009213C3" w:rsidRPr="007B30AD" w:rsidRDefault="009213C3" w:rsidP="009213C3">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b/>
          <w:bCs/>
          <w:szCs w:val="24"/>
          <w:lang w:eastAsia="en-US"/>
        </w:rPr>
        <w:t>Meža biotopos</w:t>
      </w:r>
      <w:r w:rsidRPr="007B30AD">
        <w:rPr>
          <w:rFonts w:asciiTheme="minorHAnsi" w:eastAsia="Times New Roman" w:hAnsiTheme="minorHAnsi" w:cstheme="minorHAnsi"/>
          <w:szCs w:val="24"/>
          <w:lang w:eastAsia="en-US"/>
        </w:rPr>
        <w:t xml:space="preserve"> DL “Mežole” ir valstī nozīmīgas īpaši aizsargājamo sugu atradnes. </w:t>
      </w:r>
    </w:p>
    <w:p w14:paraId="3F02A5C1" w14:textId="77777777" w:rsidR="00D13524" w:rsidRPr="007B30AD" w:rsidRDefault="00D13524" w:rsidP="009213C3">
      <w:pPr>
        <w:suppressAutoHyphens w:val="0"/>
        <w:jc w:val="both"/>
        <w:rPr>
          <w:rFonts w:asciiTheme="minorHAnsi" w:eastAsia="Times New Roman" w:hAnsiTheme="minorHAnsi" w:cstheme="minorHAnsi"/>
          <w:szCs w:val="24"/>
          <w:lang w:eastAsia="en-US"/>
        </w:rPr>
      </w:pPr>
    </w:p>
    <w:p w14:paraId="639DC4F6" w14:textId="04941CAC" w:rsidR="009213C3" w:rsidRPr="007B30AD" w:rsidRDefault="009213C3" w:rsidP="0EF04E0C">
      <w:pPr>
        <w:suppressAutoHyphens w:val="0"/>
        <w:jc w:val="both"/>
        <w:rPr>
          <w:rFonts w:asciiTheme="minorHAnsi" w:eastAsia="Times New Roman" w:hAnsiTheme="minorHAnsi" w:cstheme="minorBidi"/>
          <w:lang w:eastAsia="en-US"/>
        </w:rPr>
      </w:pPr>
      <w:r w:rsidRPr="0EF04E0C">
        <w:rPr>
          <w:rFonts w:asciiTheme="minorHAnsi" w:eastAsia="Times New Roman" w:hAnsiTheme="minorHAnsi" w:cstheme="minorBidi"/>
          <w:u w:val="single"/>
          <w:lang w:eastAsia="en-US"/>
        </w:rPr>
        <w:t xml:space="preserve">Platlapu cinnai </w:t>
      </w:r>
      <w:r w:rsidRPr="0EF04E0C">
        <w:rPr>
          <w:rFonts w:asciiTheme="minorHAnsi" w:eastAsia="Times New Roman" w:hAnsiTheme="minorHAnsi" w:cstheme="minorBidi"/>
          <w:i/>
          <w:iCs/>
          <w:u w:val="single"/>
          <w:lang w:eastAsia="en-US"/>
        </w:rPr>
        <w:t>Cinna latifolia</w:t>
      </w:r>
      <w:r w:rsidRPr="0EF04E0C">
        <w:rPr>
          <w:rFonts w:asciiTheme="minorHAnsi" w:eastAsia="Times New Roman" w:hAnsiTheme="minorHAnsi" w:cstheme="minorBidi"/>
          <w:lang w:eastAsia="en-US"/>
        </w:rPr>
        <w:t xml:space="preserve"> </w:t>
      </w:r>
      <w:r w:rsidR="00CA02E7" w:rsidRPr="0EF04E0C">
        <w:rPr>
          <w:rFonts w:asciiTheme="minorHAnsi" w:eastAsia="Times New Roman" w:hAnsiTheme="minorHAnsi" w:cstheme="minorBidi"/>
          <w:lang w:eastAsia="en-US"/>
        </w:rPr>
        <w:t>(skat. 2.</w:t>
      </w:r>
      <w:r w:rsidR="00C40086" w:rsidRPr="0EF04E0C">
        <w:rPr>
          <w:rFonts w:asciiTheme="minorHAnsi" w:eastAsia="Times New Roman" w:hAnsiTheme="minorHAnsi" w:cstheme="minorBidi"/>
          <w:lang w:eastAsia="en-US"/>
        </w:rPr>
        <w:t>14</w:t>
      </w:r>
      <w:r w:rsidR="00CA02E7" w:rsidRPr="0EF04E0C">
        <w:rPr>
          <w:rFonts w:asciiTheme="minorHAnsi" w:eastAsia="Times New Roman" w:hAnsiTheme="minorHAnsi" w:cstheme="minorBidi"/>
          <w:lang w:eastAsia="en-US"/>
        </w:rPr>
        <w:t>. attēlu)</w:t>
      </w:r>
      <w:r w:rsidR="0017789C" w:rsidRPr="0EF04E0C">
        <w:rPr>
          <w:rFonts w:asciiTheme="minorHAnsi" w:eastAsia="Times New Roman" w:hAnsiTheme="minorHAnsi" w:cstheme="minorBidi"/>
          <w:lang w:eastAsia="en-US"/>
        </w:rPr>
        <w:t xml:space="preserve"> </w:t>
      </w:r>
      <w:r w:rsidRPr="0EF04E0C">
        <w:rPr>
          <w:rFonts w:asciiTheme="minorHAnsi" w:eastAsia="Times New Roman" w:hAnsiTheme="minorHAnsi" w:cstheme="minorBidi"/>
          <w:lang w:eastAsia="en-US"/>
        </w:rPr>
        <w:t>2016. gadā veiktajā monitoringā uzskaitīti 768 ceri, kas ir 37 % no valsts kopējā uzskaitīto cinnas ceru skaita, tāpēc audzēm DL “Mežole” ir būtiska nozīme kopējā populācijas saglabāšanā valstī.</w:t>
      </w:r>
      <w:r w:rsidR="00D13524" w:rsidRPr="0EF04E0C">
        <w:rPr>
          <w:rFonts w:asciiTheme="minorHAnsi" w:eastAsia="Times New Roman" w:hAnsiTheme="minorHAnsi" w:cstheme="minorBidi"/>
          <w:lang w:eastAsia="en-US"/>
        </w:rPr>
        <w:t xml:space="preserve"> </w:t>
      </w:r>
      <w:r w:rsidRPr="0EF04E0C">
        <w:rPr>
          <w:rFonts w:asciiTheme="minorHAnsi" w:eastAsia="Times New Roman" w:hAnsiTheme="minorHAnsi" w:cstheme="minorBidi"/>
          <w:lang w:eastAsia="en-US"/>
        </w:rPr>
        <w:t>Cinna Latvijā sasniedz izplatības areāla rietumu robežu un biežāk sa</w:t>
      </w:r>
      <w:r w:rsidR="0030790A" w:rsidRPr="0EF04E0C">
        <w:rPr>
          <w:rFonts w:asciiTheme="minorHAnsi" w:eastAsia="Times New Roman" w:hAnsiTheme="minorHAnsi" w:cstheme="minorBidi"/>
          <w:lang w:eastAsia="en-US"/>
        </w:rPr>
        <w:t>s</w:t>
      </w:r>
      <w:r w:rsidRPr="0EF04E0C">
        <w:rPr>
          <w:rFonts w:asciiTheme="minorHAnsi" w:eastAsia="Times New Roman" w:hAnsiTheme="minorHAnsi" w:cstheme="minorBidi"/>
          <w:lang w:eastAsia="en-US"/>
        </w:rPr>
        <w:t xml:space="preserve">topama tieši valsts ziemeļaustrumu daļā (Priedītis, 2014, Fatare, 1992). DL “Mežole” cinnas audzes ir viens no tālākajiem sastopamības punktiem uz rietumu robežas, audžu daudzums palielinās austrumu virziena un Igaunijā suga ir daudz biežāk atrasta (Kuuk </w:t>
      </w:r>
      <w:r w:rsidRPr="0EF04E0C">
        <w:rPr>
          <w:rFonts w:asciiTheme="minorHAnsi" w:eastAsia="Times New Roman" w:hAnsiTheme="minorHAnsi" w:cstheme="minorBidi"/>
          <w:i/>
          <w:iCs/>
          <w:lang w:eastAsia="en-US"/>
        </w:rPr>
        <w:t>et al</w:t>
      </w:r>
      <w:r w:rsidRPr="0EF04E0C">
        <w:rPr>
          <w:rFonts w:asciiTheme="minorHAnsi" w:eastAsia="Times New Roman" w:hAnsiTheme="minorHAnsi" w:cstheme="minorBidi"/>
          <w:lang w:eastAsia="en-US"/>
        </w:rPr>
        <w:t>, 2003). Kopējais aizsardzības stāvoklis valstī cinnai ir labvēlīgs un stabils, bet kā potenciālie draudi atzīmēta hidroloģiskā režīma izmaiņas un mežu izciršana (Ziņojums EK, 2019). Cinnai, tāpat kā citām ret</w:t>
      </w:r>
      <w:r w:rsidR="2808EC4A" w:rsidRPr="0EF04E0C">
        <w:rPr>
          <w:rFonts w:asciiTheme="minorHAnsi" w:eastAsia="Times New Roman" w:hAnsiTheme="minorHAnsi" w:cstheme="minorBidi"/>
          <w:lang w:eastAsia="en-US"/>
        </w:rPr>
        <w:t>a</w:t>
      </w:r>
      <w:r w:rsidRPr="0EF04E0C">
        <w:rPr>
          <w:rFonts w:asciiTheme="minorHAnsi" w:eastAsia="Times New Roman" w:hAnsiTheme="minorHAnsi" w:cstheme="minorBidi"/>
          <w:lang w:eastAsia="en-US"/>
        </w:rPr>
        <w:t>j</w:t>
      </w:r>
      <w:r w:rsidR="5136561A" w:rsidRPr="0EF04E0C">
        <w:rPr>
          <w:rFonts w:asciiTheme="minorHAnsi" w:eastAsia="Times New Roman" w:hAnsiTheme="minorHAnsi" w:cstheme="minorBidi"/>
          <w:lang w:eastAsia="en-US"/>
        </w:rPr>
        <w:t>ā</w:t>
      </w:r>
      <w:r w:rsidRPr="0EF04E0C">
        <w:rPr>
          <w:rFonts w:asciiTheme="minorHAnsi" w:eastAsia="Times New Roman" w:hAnsiTheme="minorHAnsi" w:cstheme="minorBidi"/>
          <w:lang w:eastAsia="en-US"/>
        </w:rPr>
        <w:t>m meža graudzālēm, ir maza konkurētspēja, suga atkarīga no dabiski traucētas augsnes klātbūtnes mežā, ko nodrošina dabiskie procesi – koku izgāzumi, avotu un palu darbība (Suško, 1997).</w:t>
      </w:r>
    </w:p>
    <w:p w14:paraId="369A0821" w14:textId="77777777" w:rsidR="00D13524" w:rsidRPr="007B30AD" w:rsidRDefault="00D13524" w:rsidP="009213C3">
      <w:pPr>
        <w:suppressAutoHyphens w:val="0"/>
        <w:jc w:val="both"/>
        <w:rPr>
          <w:rFonts w:asciiTheme="minorHAnsi" w:eastAsia="Times New Roman" w:hAnsiTheme="minorHAnsi" w:cstheme="minorHAnsi"/>
          <w:szCs w:val="24"/>
          <w:lang w:eastAsia="en-US"/>
        </w:rPr>
      </w:pPr>
    </w:p>
    <w:p w14:paraId="4E36B001" w14:textId="411CAA62" w:rsidR="009213C3" w:rsidRPr="007B30AD" w:rsidRDefault="009213C3" w:rsidP="0EF04E0C">
      <w:pPr>
        <w:suppressAutoHyphens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D</w:t>
      </w:r>
      <w:r w:rsidR="7D36EC37" w:rsidRPr="0EF04E0C">
        <w:rPr>
          <w:rFonts w:asciiTheme="minorHAnsi" w:eastAsia="Times New Roman" w:hAnsiTheme="minorHAnsi" w:cstheme="minorBidi"/>
          <w:lang w:eastAsia="en-US"/>
        </w:rPr>
        <w:t>AP</w:t>
      </w:r>
      <w:r w:rsidRPr="0EF04E0C">
        <w:rPr>
          <w:rFonts w:asciiTheme="minorHAnsi" w:eastAsia="Times New Roman" w:hAnsiTheme="minorHAnsi" w:cstheme="minorBidi"/>
          <w:lang w:eastAsia="en-US"/>
        </w:rPr>
        <w:t xml:space="preserve"> 2010. gadā (eksperte </w:t>
      </w:r>
      <w:r w:rsidR="004920A9" w:rsidRPr="0EF04E0C">
        <w:rPr>
          <w:rFonts w:asciiTheme="minorHAnsi" w:eastAsia="Times New Roman" w:hAnsiTheme="minorHAnsi" w:cstheme="minorBidi"/>
          <w:lang w:eastAsia="en-US"/>
        </w:rPr>
        <w:t xml:space="preserve">B. </w:t>
      </w:r>
      <w:r w:rsidRPr="0EF04E0C">
        <w:rPr>
          <w:rFonts w:asciiTheme="minorHAnsi" w:eastAsia="Times New Roman" w:hAnsiTheme="minorHAnsi" w:cstheme="minorBidi"/>
          <w:lang w:eastAsia="en-US"/>
        </w:rPr>
        <w:t>Bambe) un 2016. gadā (</w:t>
      </w:r>
      <w:r w:rsidR="004920A9" w:rsidRPr="0EF04E0C">
        <w:rPr>
          <w:rFonts w:asciiTheme="minorHAnsi" w:eastAsia="Times New Roman" w:hAnsiTheme="minorHAnsi" w:cstheme="minorBidi"/>
          <w:lang w:eastAsia="en-US"/>
        </w:rPr>
        <w:t xml:space="preserve">A. </w:t>
      </w:r>
      <w:r w:rsidRPr="0EF04E0C">
        <w:rPr>
          <w:rFonts w:asciiTheme="minorHAnsi" w:eastAsia="Times New Roman" w:hAnsiTheme="minorHAnsi" w:cstheme="minorBidi"/>
          <w:lang w:eastAsia="en-US"/>
        </w:rPr>
        <w:t xml:space="preserve">Opmanis) </w:t>
      </w:r>
      <w:r w:rsidR="00D13524" w:rsidRPr="0EF04E0C">
        <w:rPr>
          <w:rFonts w:asciiTheme="minorHAnsi" w:eastAsia="Times New Roman" w:hAnsiTheme="minorHAnsi" w:cstheme="minorBidi"/>
          <w:lang w:eastAsia="en-US"/>
        </w:rPr>
        <w:t>ir īstenojusi</w:t>
      </w:r>
      <w:r w:rsidRPr="0EF04E0C">
        <w:rPr>
          <w:rFonts w:asciiTheme="minorHAnsi" w:eastAsia="Times New Roman" w:hAnsiTheme="minorHAnsi" w:cstheme="minorBidi"/>
          <w:lang w:eastAsia="en-US"/>
        </w:rPr>
        <w:t xml:space="preserve"> cinnas atradņu monitoringu. Sākotnēji cinna atzīmēta 3 vietās, no kurām 2016. gadā atrasta divās, bet atradņu robežas ievērojami pieaugušas, jo apsekota plašāka apkārtne un arī kopējais augu skaits ir lielāks (Vaskulāro augu monitorings, 2016). Cinnas atradnes ir labā un izcilā stāvoklī, tomēr visi meži ir ar senāku susināšanas ietekmi, tāpēc atradņu apdraudējuma pakāpe novērtēta kā vidēji augsta, jo nosusināšana turpinās (Ziņojums EK, 201</w:t>
      </w:r>
      <w:r w:rsidR="00CA02E7" w:rsidRPr="0EF04E0C">
        <w:rPr>
          <w:rFonts w:asciiTheme="minorHAnsi" w:eastAsia="Times New Roman" w:hAnsiTheme="minorHAnsi" w:cstheme="minorBidi"/>
          <w:lang w:eastAsia="en-US"/>
        </w:rPr>
        <w:t>9</w:t>
      </w:r>
      <w:r w:rsidRPr="0EF04E0C">
        <w:rPr>
          <w:rFonts w:asciiTheme="minorHAnsi" w:eastAsia="Times New Roman" w:hAnsiTheme="minorHAnsi" w:cstheme="minorBidi"/>
          <w:lang w:eastAsia="en-US"/>
        </w:rPr>
        <w:t xml:space="preserve">). </w:t>
      </w:r>
    </w:p>
    <w:p w14:paraId="230B0449" w14:textId="77777777" w:rsidR="00D13524" w:rsidRPr="007B30AD" w:rsidRDefault="00D13524" w:rsidP="009213C3">
      <w:pPr>
        <w:suppressAutoHyphens w:val="0"/>
        <w:jc w:val="both"/>
        <w:rPr>
          <w:rFonts w:asciiTheme="minorHAnsi" w:eastAsia="Times New Roman" w:hAnsiTheme="minorHAnsi" w:cstheme="minorHAnsi"/>
          <w:szCs w:val="24"/>
          <w:lang w:eastAsia="en-US"/>
        </w:rPr>
      </w:pPr>
    </w:p>
    <w:p w14:paraId="387120E4" w14:textId="77777777" w:rsidR="00B51310" w:rsidRPr="007B30AD" w:rsidRDefault="00B51310" w:rsidP="00B51310">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Lielākā daļa cinnu ceru konstatēti izdalītajos īpaši aizsargājamajos meža biotopos, ko veido nosusinātas jauktas bērzu-melnalkšņu-egļu audzes, un tikai nedaudzi ceri </w:t>
      </w:r>
      <w:r w:rsidRPr="007B30AD">
        <w:rPr>
          <w:rFonts w:asciiTheme="minorHAnsi" w:eastAsia="Times New Roman" w:hAnsiTheme="minorHAnsi" w:cstheme="minorHAnsi"/>
          <w:szCs w:val="24"/>
          <w:lang w:eastAsia="en-US"/>
        </w:rPr>
        <w:lastRenderedPageBreak/>
        <w:t>konstatēti aluviāla meža biotopā. Cinnas atradnēs nepieciešams turpināt regulāru monitoringu, lai sekotu līdzi sugas stāvoklim. Nepieciešams reģistrēt sugas aizņemto platību un iespēju robežās arī ziedošo un neziedošo ceru skaitu, lai laikus pamanītu vitalitātes zudumu.</w:t>
      </w:r>
    </w:p>
    <w:p w14:paraId="670793F5" w14:textId="77777777" w:rsidR="00B51310" w:rsidRPr="007B30AD" w:rsidRDefault="00B51310" w:rsidP="00B51310">
      <w:pPr>
        <w:suppressAutoHyphens w:val="0"/>
        <w:jc w:val="both"/>
        <w:rPr>
          <w:rFonts w:asciiTheme="minorHAnsi" w:eastAsia="Times New Roman" w:hAnsiTheme="minorHAnsi" w:cstheme="minorHAnsi"/>
          <w:szCs w:val="24"/>
          <w:lang w:eastAsia="en-US"/>
        </w:rPr>
      </w:pPr>
    </w:p>
    <w:p w14:paraId="28C402A2" w14:textId="0C22EFD2" w:rsidR="00B51310" w:rsidRPr="007B30AD" w:rsidRDefault="00B51310" w:rsidP="40A267D5">
      <w:pPr>
        <w:jc w:val="both"/>
        <w:rPr>
          <w:rFonts w:asciiTheme="minorHAnsi" w:hAnsiTheme="minorHAnsi" w:cstheme="minorBidi"/>
        </w:rPr>
      </w:pPr>
      <w:r w:rsidRPr="40A267D5">
        <w:rPr>
          <w:rFonts w:asciiTheme="minorHAnsi" w:eastAsia="Times New Roman" w:hAnsiTheme="minorHAnsi" w:cstheme="minorBidi"/>
          <w:lang w:eastAsia="en-US"/>
        </w:rPr>
        <w:t xml:space="preserve">Cinnas audzēs konstatētas arī citas retas un aizsargājamas sugas, kas bieži saistītas ar avotu izplūdi: divsēklu grīslis </w:t>
      </w:r>
      <w:r w:rsidRPr="40A267D5">
        <w:rPr>
          <w:rFonts w:asciiTheme="minorHAnsi" w:eastAsia="Times New Roman" w:hAnsiTheme="minorHAnsi" w:cstheme="minorBidi"/>
          <w:i/>
          <w:iCs/>
          <w:lang w:eastAsia="en-US"/>
        </w:rPr>
        <w:t>Carex disperma</w:t>
      </w:r>
      <w:r w:rsidRPr="40A267D5">
        <w:rPr>
          <w:rFonts w:asciiTheme="minorHAnsi" w:eastAsia="Times New Roman" w:hAnsiTheme="minorHAnsi" w:cstheme="minorBidi"/>
          <w:lang w:eastAsia="en-US"/>
        </w:rPr>
        <w:t xml:space="preserve">, skrajziedu skarene </w:t>
      </w:r>
      <w:r w:rsidRPr="40A267D5">
        <w:rPr>
          <w:rFonts w:asciiTheme="minorHAnsi" w:eastAsia="Times New Roman" w:hAnsiTheme="minorHAnsi" w:cstheme="minorBidi"/>
          <w:i/>
          <w:iCs/>
          <w:lang w:eastAsia="en-US"/>
        </w:rPr>
        <w:t>Poa remota</w:t>
      </w:r>
      <w:r w:rsidRPr="40A267D5">
        <w:rPr>
          <w:rFonts w:asciiTheme="minorHAnsi" w:eastAsia="Times New Roman" w:hAnsiTheme="minorHAnsi" w:cstheme="minorBidi"/>
          <w:lang w:eastAsia="en-US"/>
        </w:rPr>
        <w:t xml:space="preserve">, Lietuvas ūdenszāle </w:t>
      </w:r>
      <w:r w:rsidRPr="40A267D5">
        <w:rPr>
          <w:rFonts w:asciiTheme="minorHAnsi" w:eastAsia="Times New Roman" w:hAnsiTheme="minorHAnsi" w:cstheme="minorBidi"/>
          <w:i/>
          <w:iCs/>
          <w:lang w:eastAsia="en-US"/>
        </w:rPr>
        <w:t>Glyceria lithuanica</w:t>
      </w:r>
      <w:r w:rsidRPr="40A267D5">
        <w:rPr>
          <w:rFonts w:asciiTheme="minorHAnsi" w:eastAsia="Times New Roman" w:hAnsiTheme="minorHAnsi" w:cstheme="minorBidi"/>
          <w:lang w:eastAsia="en-US"/>
        </w:rPr>
        <w:t xml:space="preserve">, un sūnas ēnāja smalkstāvaine </w:t>
      </w:r>
      <w:r w:rsidRPr="40A267D5">
        <w:rPr>
          <w:rFonts w:asciiTheme="minorHAnsi" w:eastAsia="Times New Roman" w:hAnsiTheme="minorHAnsi" w:cstheme="minorBidi"/>
          <w:i/>
          <w:iCs/>
          <w:lang w:eastAsia="en-US"/>
        </w:rPr>
        <w:t xml:space="preserve">Hylocomiastrum umbratum, </w:t>
      </w:r>
      <w:r w:rsidRPr="40A267D5">
        <w:rPr>
          <w:rFonts w:asciiTheme="minorHAnsi" w:eastAsia="Times New Roman" w:hAnsiTheme="minorHAnsi" w:cstheme="minorBidi"/>
          <w:lang w:eastAsia="en-US"/>
        </w:rPr>
        <w:t xml:space="preserve">gludkausiņu jungermannija </w:t>
      </w:r>
      <w:r w:rsidRPr="40A267D5">
        <w:rPr>
          <w:rFonts w:asciiTheme="minorHAnsi" w:eastAsia="Times New Roman" w:hAnsiTheme="minorHAnsi" w:cstheme="minorBidi"/>
          <w:i/>
          <w:iCs/>
          <w:lang w:eastAsia="en-US"/>
        </w:rPr>
        <w:t>Jungermannia leiantha</w:t>
      </w:r>
      <w:r w:rsidRPr="40A267D5">
        <w:rPr>
          <w:rFonts w:asciiTheme="minorHAnsi" w:eastAsia="Times New Roman" w:hAnsiTheme="minorHAnsi" w:cstheme="minorBidi"/>
          <w:lang w:eastAsia="en-US"/>
        </w:rPr>
        <w:t xml:space="preserve">, smaržīgā zemessomenīte </w:t>
      </w:r>
      <w:r w:rsidRPr="40A267D5">
        <w:rPr>
          <w:rFonts w:asciiTheme="minorHAnsi" w:eastAsia="Times New Roman" w:hAnsiTheme="minorHAnsi" w:cstheme="minorBidi"/>
          <w:i/>
          <w:iCs/>
          <w:lang w:eastAsia="en-US"/>
        </w:rPr>
        <w:t>Geocalyx graveolens</w:t>
      </w:r>
      <w:r w:rsidRPr="40A267D5">
        <w:rPr>
          <w:rFonts w:asciiTheme="minorHAnsi" w:eastAsia="Times New Roman" w:hAnsiTheme="minorHAnsi" w:cstheme="minorBidi"/>
          <w:lang w:eastAsia="en-US"/>
        </w:rPr>
        <w:t xml:space="preserve">, tūbainā bārkstlape </w:t>
      </w:r>
      <w:r w:rsidRPr="40A267D5">
        <w:rPr>
          <w:rFonts w:asciiTheme="minorHAnsi" w:eastAsia="Times New Roman" w:hAnsiTheme="minorHAnsi" w:cstheme="minorBidi"/>
          <w:i/>
          <w:iCs/>
          <w:lang w:eastAsia="en-US"/>
        </w:rPr>
        <w:t>Trichocolea tomentella</w:t>
      </w:r>
      <w:r w:rsidRPr="40A267D5">
        <w:rPr>
          <w:rFonts w:asciiTheme="minorHAnsi" w:eastAsia="Times New Roman" w:hAnsiTheme="minorHAnsi" w:cstheme="minorBidi"/>
          <w:lang w:eastAsia="en-US"/>
        </w:rPr>
        <w:t xml:space="preserve">. Blakus mitros egļu mežos aug sirdsveida divlape </w:t>
      </w:r>
      <w:r w:rsidRPr="40A267D5">
        <w:rPr>
          <w:rFonts w:asciiTheme="minorHAnsi" w:eastAsia="Times New Roman" w:hAnsiTheme="minorHAnsi" w:cstheme="minorBidi"/>
          <w:i/>
          <w:iCs/>
          <w:lang w:eastAsia="en-US"/>
        </w:rPr>
        <w:t xml:space="preserve">Listera cordata, </w:t>
      </w:r>
      <w:r w:rsidRPr="40A267D5">
        <w:rPr>
          <w:rFonts w:asciiTheme="minorHAnsi" w:eastAsia="Times New Roman" w:hAnsiTheme="minorHAnsi" w:cstheme="minorBidi"/>
          <w:lang w:eastAsia="en-US"/>
        </w:rPr>
        <w:t>bet</w:t>
      </w:r>
      <w:r w:rsidRPr="40A267D5">
        <w:rPr>
          <w:rFonts w:asciiTheme="minorHAnsi" w:eastAsia="Times New Roman" w:hAnsiTheme="minorHAnsi" w:cstheme="minorBidi"/>
          <w:i/>
          <w:iCs/>
          <w:lang w:eastAsia="en-US"/>
        </w:rPr>
        <w:t xml:space="preserve"> </w:t>
      </w:r>
      <w:r w:rsidRPr="40A267D5">
        <w:rPr>
          <w:rFonts w:asciiTheme="minorHAnsi" w:eastAsia="Times New Roman" w:hAnsiTheme="minorHAnsi" w:cstheme="minorBidi"/>
          <w:lang w:eastAsia="en-US"/>
        </w:rPr>
        <w:t xml:space="preserve">gāršas tipa mežos sūnas - doblapu leženeja </w:t>
      </w:r>
      <w:r w:rsidRPr="40A267D5">
        <w:rPr>
          <w:rFonts w:asciiTheme="minorHAnsi" w:eastAsia="Times New Roman" w:hAnsiTheme="minorHAnsi" w:cstheme="minorBidi"/>
          <w:i/>
          <w:iCs/>
          <w:lang w:eastAsia="en-US"/>
        </w:rPr>
        <w:t>Lejeunea cavifolia</w:t>
      </w:r>
      <w:r w:rsidRPr="40A267D5">
        <w:rPr>
          <w:rFonts w:asciiTheme="minorHAnsi" w:eastAsia="Times New Roman" w:hAnsiTheme="minorHAnsi" w:cstheme="minorBidi"/>
          <w:lang w:eastAsia="en-US"/>
        </w:rPr>
        <w:t xml:space="preserve">, dakšveida mecgērija </w:t>
      </w:r>
      <w:r w:rsidRPr="40A267D5">
        <w:rPr>
          <w:rFonts w:asciiTheme="minorHAnsi" w:eastAsia="Times New Roman" w:hAnsiTheme="minorHAnsi" w:cstheme="minorBidi"/>
          <w:i/>
          <w:iCs/>
          <w:lang w:eastAsia="en-US"/>
        </w:rPr>
        <w:t>Metzgeria furcata</w:t>
      </w:r>
      <w:r w:rsidRPr="40A267D5">
        <w:rPr>
          <w:rFonts w:asciiTheme="minorHAnsi" w:eastAsia="Times New Roman" w:hAnsiTheme="minorHAnsi" w:cstheme="minorBidi"/>
          <w:lang w:eastAsia="en-US"/>
        </w:rPr>
        <w:t xml:space="preserve"> un citas. Šādu sugu </w:t>
      </w:r>
      <w:r w:rsidRPr="40A267D5">
        <w:rPr>
          <w:rFonts w:asciiTheme="minorHAnsi" w:hAnsiTheme="minorHAnsi" w:cstheme="minorBidi"/>
        </w:rPr>
        <w:t>aizsardzībai nepieciešams nodrošināt dabisku netraucētu hidroloģisko režīmu bioloģiski vecajos pārmitrajos mežos (Gudžinskas, Sinkevičienė, 2002). Liela nozīme ir meža dabiskumam un procesiem mežā, īpaši atvērumu dinamikai, jo šīm sugām piemērots ir vidējs līdz augsts noēnojums un nepieciešami dabiski traucējumi augsnes virskārtā, lai spētu vairoties (Suško, 199</w:t>
      </w:r>
      <w:r w:rsidR="003315FA">
        <w:rPr>
          <w:rFonts w:asciiTheme="minorHAnsi" w:hAnsiTheme="minorHAnsi" w:cstheme="minorBidi"/>
        </w:rPr>
        <w:t>7</w:t>
      </w:r>
      <w:r w:rsidRPr="40A267D5">
        <w:rPr>
          <w:rFonts w:asciiTheme="minorHAnsi" w:hAnsiTheme="minorHAnsi" w:cstheme="minorBidi"/>
        </w:rPr>
        <w:t xml:space="preserve">; Hermy </w:t>
      </w:r>
      <w:r w:rsidRPr="40A267D5">
        <w:rPr>
          <w:rFonts w:asciiTheme="minorHAnsi" w:hAnsiTheme="minorHAnsi" w:cstheme="minorBidi"/>
          <w:i/>
          <w:iCs/>
        </w:rPr>
        <w:t>et al,</w:t>
      </w:r>
      <w:r w:rsidRPr="40A267D5">
        <w:rPr>
          <w:rFonts w:asciiTheme="minorHAnsi" w:hAnsiTheme="minorHAnsi" w:cstheme="minorBidi"/>
        </w:rPr>
        <w:t xml:space="preserve"> 1999). Būtiski limitējošs faktors plašākai sugu izplatībai ir biotopu fragmentācija (Hermy, Verheyen, 2007).</w:t>
      </w:r>
    </w:p>
    <w:p w14:paraId="13CBABEA" w14:textId="77777777" w:rsidR="009213C3" w:rsidRPr="007B30AD" w:rsidRDefault="009213C3" w:rsidP="009213C3">
      <w:pPr>
        <w:jc w:val="both"/>
        <w:rPr>
          <w:rFonts w:asciiTheme="minorHAnsi" w:eastAsia="Times New Roman" w:hAnsiTheme="minorHAnsi" w:cstheme="minorHAnsi"/>
          <w:szCs w:val="24"/>
          <w:lang w:eastAsia="en-US"/>
        </w:rPr>
      </w:pPr>
    </w:p>
    <w:p w14:paraId="078EF9F7" w14:textId="57F68756" w:rsidR="009213C3" w:rsidRPr="007B30AD" w:rsidRDefault="00CA02E7" w:rsidP="0EF04E0C">
      <w:pPr>
        <w:suppressAutoHyphens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Iepriekš izstrādātajā DL “Mežole” funkcionālajā zonējumā</w:t>
      </w:r>
      <w:r w:rsidR="009213C3" w:rsidRPr="0EF04E0C">
        <w:rPr>
          <w:rFonts w:asciiTheme="minorHAnsi" w:eastAsia="Times New Roman" w:hAnsiTheme="minorHAnsi" w:cstheme="minorBidi"/>
          <w:lang w:eastAsia="en-US"/>
        </w:rPr>
        <w:t xml:space="preserve"> cinnas atradnes iekļautas ainavu </w:t>
      </w:r>
      <w:r w:rsidRPr="0EF04E0C">
        <w:rPr>
          <w:rFonts w:asciiTheme="minorHAnsi" w:eastAsia="Times New Roman" w:hAnsiTheme="minorHAnsi" w:cstheme="minorBidi"/>
          <w:lang w:eastAsia="en-US"/>
        </w:rPr>
        <w:t xml:space="preserve">aizsardzības </w:t>
      </w:r>
      <w:r w:rsidR="009213C3" w:rsidRPr="0EF04E0C">
        <w:rPr>
          <w:rFonts w:asciiTheme="minorHAnsi" w:eastAsia="Times New Roman" w:hAnsiTheme="minorHAnsi" w:cstheme="minorBidi"/>
          <w:lang w:eastAsia="en-US"/>
        </w:rPr>
        <w:t xml:space="preserve">zonā, bet šādas retu sugu koncentrācijas vietas pēc būtības atbilst </w:t>
      </w:r>
      <w:r w:rsidRPr="0EF04E0C">
        <w:rPr>
          <w:rFonts w:asciiTheme="minorHAnsi" w:eastAsia="Times New Roman" w:hAnsiTheme="minorHAnsi" w:cstheme="minorBidi"/>
          <w:lang w:eastAsia="en-US"/>
        </w:rPr>
        <w:t xml:space="preserve"> </w:t>
      </w:r>
      <w:r w:rsidR="009213C3" w:rsidRPr="0EF04E0C">
        <w:rPr>
          <w:rFonts w:asciiTheme="minorHAnsi" w:eastAsia="Times New Roman" w:hAnsiTheme="minorHAnsi" w:cstheme="minorBidi"/>
          <w:lang w:eastAsia="en-US"/>
        </w:rPr>
        <w:t xml:space="preserve">MK </w:t>
      </w:r>
      <w:r w:rsidR="410E5940" w:rsidRPr="0EF04E0C">
        <w:rPr>
          <w:rFonts w:asciiTheme="minorHAnsi" w:eastAsia="Times New Roman" w:hAnsiTheme="minorHAnsi" w:cstheme="minorBidi"/>
          <w:lang w:eastAsia="en-US"/>
        </w:rPr>
        <w:t xml:space="preserve">2003. gada 21. janvāra </w:t>
      </w:r>
      <w:r w:rsidR="009213C3" w:rsidRPr="0EF04E0C">
        <w:rPr>
          <w:rFonts w:asciiTheme="minorHAnsi" w:eastAsia="Times New Roman" w:hAnsiTheme="minorHAnsi" w:cstheme="minorBidi"/>
          <w:lang w:eastAsia="en-US"/>
        </w:rPr>
        <w:t>noteikumos Nr.45</w:t>
      </w:r>
      <w:r w:rsidR="009213C3">
        <w:t xml:space="preserve"> </w:t>
      </w:r>
      <w:r w:rsidRPr="0EF04E0C">
        <w:rPr>
          <w:rFonts w:asciiTheme="minorHAnsi" w:hAnsiTheme="minorHAnsi" w:cstheme="minorBidi"/>
        </w:rPr>
        <w:t>“</w:t>
      </w:r>
      <w:r w:rsidR="009213C3" w:rsidRPr="0EF04E0C">
        <w:rPr>
          <w:rFonts w:asciiTheme="minorHAnsi" w:eastAsia="Times New Roman" w:hAnsiTheme="minorHAnsi" w:cstheme="minorBidi"/>
          <w:lang w:eastAsia="en-US"/>
        </w:rPr>
        <w:t xml:space="preserve">Dabas lieguma “Mežole” individuālie aizsardzības un izmantošanas noteikumi” 6.punktā raksturotajai stingrā režīma zonai, kas tiek izveidota, lai saglabātu bioloģisko daudzveidību mežaudzēs ar augstu bioloģisko vērtību. </w:t>
      </w:r>
    </w:p>
    <w:p w14:paraId="0D68AFA7" w14:textId="692BEFD0" w:rsidR="004A625A" w:rsidRPr="007B30AD" w:rsidRDefault="004A625A" w:rsidP="004A625A">
      <w:pPr>
        <w:keepNext/>
        <w:keepLines/>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br w:type="page"/>
      </w:r>
    </w:p>
    <w:p w14:paraId="559BF001" w14:textId="77777777" w:rsidR="004A625A" w:rsidRPr="007B30AD" w:rsidRDefault="004A625A" w:rsidP="004A625A">
      <w:pPr>
        <w:keepNext/>
        <w:keepLines/>
        <w:suppressAutoHyphens w:val="0"/>
        <w:jc w:val="both"/>
        <w:rPr>
          <w:rFonts w:asciiTheme="minorHAnsi" w:eastAsia="Times New Roman" w:hAnsiTheme="minorHAnsi" w:cstheme="minorHAnsi"/>
          <w:szCs w:val="24"/>
          <w:lang w:eastAsia="en-US"/>
        </w:rPr>
      </w:pPr>
    </w:p>
    <w:tbl>
      <w:tblPr>
        <w:tblStyle w:val="TableGrid"/>
        <w:tblpPr w:leftFromText="180" w:rightFromText="180" w:vertAnchor="text" w:horzAnchor="margin" w:tblpY="2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4506"/>
      </w:tblGrid>
      <w:tr w:rsidR="009213C3" w:rsidRPr="007B30AD" w14:paraId="5B7F4DA1" w14:textId="77777777" w:rsidTr="490EEDBB">
        <w:trPr>
          <w:cantSplit/>
        </w:trPr>
        <w:tc>
          <w:tcPr>
            <w:tcW w:w="2357" w:type="pct"/>
          </w:tcPr>
          <w:p w14:paraId="22FFCC6F" w14:textId="77777777" w:rsidR="009213C3" w:rsidRPr="007B30AD" w:rsidRDefault="009213C3" w:rsidP="004A625A">
            <w:pPr>
              <w:keepNext/>
              <w:keepLines/>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noProof/>
                <w:szCs w:val="24"/>
                <w:lang w:eastAsia="lv-LV"/>
              </w:rPr>
              <w:drawing>
                <wp:inline distT="0" distB="0" distL="0" distR="0" wp14:anchorId="4B6C121F" wp14:editId="0C001A7D">
                  <wp:extent cx="2554145" cy="21600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8-10_0003N_a.jpg"/>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554145"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643" w:type="pct"/>
          </w:tcPr>
          <w:p w14:paraId="4A5289DA" w14:textId="77777777" w:rsidR="009213C3" w:rsidRPr="007B30AD" w:rsidRDefault="009213C3" w:rsidP="004A625A">
            <w:pPr>
              <w:keepNext/>
              <w:keepLines/>
              <w:suppressAutoHyphens w:val="0"/>
              <w:rPr>
                <w:rFonts w:asciiTheme="minorHAnsi" w:eastAsia="Times New Roman" w:hAnsiTheme="minorHAnsi" w:cstheme="minorHAnsi"/>
                <w:szCs w:val="24"/>
                <w:lang w:eastAsia="en-US"/>
              </w:rPr>
            </w:pPr>
            <w:r>
              <w:rPr>
                <w:noProof/>
                <w:lang w:eastAsia="lv-LV"/>
              </w:rPr>
              <w:drawing>
                <wp:inline distT="0" distB="0" distL="0" distR="0" wp14:anchorId="7B04DE1C" wp14:editId="44FEE5EF">
                  <wp:extent cx="2880116" cy="2160000"/>
                  <wp:effectExtent l="0" t="0" r="0" b="0"/>
                  <wp:docPr id="224171075"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pic:nvPicPr>
                        <pic:blipFill>
                          <a:blip r:embed="rId70" cstate="screen">
                            <a:extLst>
                              <a:ext uri="{28A0092B-C50C-407E-A947-70E740481C1C}">
                                <a14:useLocalDpi xmlns:a14="http://schemas.microsoft.com/office/drawing/2010/main"/>
                              </a:ext>
                            </a:extLst>
                          </a:blip>
                          <a:stretch>
                            <a:fillRect/>
                          </a:stretch>
                        </pic:blipFill>
                        <pic:spPr>
                          <a:xfrm>
                            <a:off x="0" y="0"/>
                            <a:ext cx="2880116" cy="2160000"/>
                          </a:xfrm>
                          <a:prstGeom prst="rect">
                            <a:avLst/>
                          </a:prstGeom>
                        </pic:spPr>
                      </pic:pic>
                    </a:graphicData>
                  </a:graphic>
                </wp:inline>
              </w:drawing>
            </w:r>
          </w:p>
        </w:tc>
      </w:tr>
      <w:tr w:rsidR="009213C3" w:rsidRPr="007B30AD" w14:paraId="213ABF83" w14:textId="77777777" w:rsidTr="490EEDBB">
        <w:trPr>
          <w:cantSplit/>
        </w:trPr>
        <w:tc>
          <w:tcPr>
            <w:tcW w:w="2357" w:type="pct"/>
          </w:tcPr>
          <w:p w14:paraId="3DD206BC" w14:textId="1ED61DB8" w:rsidR="009213C3" w:rsidRPr="007B30AD" w:rsidRDefault="009213C3" w:rsidP="004A625A">
            <w:pPr>
              <w:keepNext/>
              <w:keepLines/>
              <w:rPr>
                <w:rFonts w:asciiTheme="minorHAnsi" w:eastAsia="Times New Roman" w:hAnsiTheme="minorHAnsi" w:cstheme="minorHAnsi"/>
                <w:b/>
                <w:bCs/>
                <w:i/>
                <w:iCs/>
                <w:szCs w:val="24"/>
                <w:lang w:eastAsia="en-US"/>
              </w:rPr>
            </w:pPr>
            <w:bookmarkStart w:id="56" w:name="_Hlk21865459"/>
            <w:r w:rsidRPr="007B30AD">
              <w:rPr>
                <w:rFonts w:asciiTheme="minorHAnsi" w:eastAsia="Times New Roman" w:hAnsiTheme="minorHAnsi" w:cstheme="minorHAnsi"/>
                <w:b/>
                <w:bCs/>
                <w:i/>
                <w:iCs/>
                <w:szCs w:val="24"/>
                <w:lang w:eastAsia="en-US"/>
              </w:rPr>
              <w:t>2.</w:t>
            </w:r>
            <w:r w:rsidR="00C40086" w:rsidRPr="007B30AD">
              <w:rPr>
                <w:rFonts w:asciiTheme="minorHAnsi" w:eastAsia="Times New Roman" w:hAnsiTheme="minorHAnsi" w:cstheme="minorHAnsi"/>
                <w:b/>
                <w:bCs/>
                <w:i/>
                <w:iCs/>
                <w:szCs w:val="24"/>
                <w:lang w:eastAsia="en-US"/>
              </w:rPr>
              <w:t>14</w:t>
            </w:r>
            <w:r w:rsidRPr="007B30AD">
              <w:rPr>
                <w:rFonts w:asciiTheme="minorHAnsi" w:eastAsia="Times New Roman" w:hAnsiTheme="minorHAnsi" w:cstheme="minorHAnsi"/>
                <w:b/>
                <w:bCs/>
                <w:i/>
                <w:iCs/>
                <w:szCs w:val="24"/>
                <w:lang w:eastAsia="en-US"/>
              </w:rPr>
              <w:t>.attēls</w:t>
            </w:r>
            <w:r w:rsidR="00B55446"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Platlapu cinna 65.kvartālā 09.08.2019. </w:t>
            </w:r>
            <w:r w:rsidR="00CA02E7"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Foto</w:t>
            </w:r>
            <w:r w:rsidR="00CA02E7"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I.Kukāre</w:t>
            </w:r>
            <w:bookmarkEnd w:id="56"/>
            <w:r w:rsidR="00CA02E7" w:rsidRPr="007B30AD">
              <w:rPr>
                <w:rFonts w:asciiTheme="minorHAnsi" w:eastAsia="Times New Roman" w:hAnsiTheme="minorHAnsi" w:cstheme="minorHAnsi"/>
                <w:b/>
                <w:bCs/>
                <w:i/>
                <w:iCs/>
                <w:szCs w:val="24"/>
                <w:lang w:eastAsia="en-US"/>
              </w:rPr>
              <w:t>)</w:t>
            </w:r>
          </w:p>
        </w:tc>
        <w:tc>
          <w:tcPr>
            <w:tcW w:w="2643" w:type="pct"/>
          </w:tcPr>
          <w:p w14:paraId="3D592DB1" w14:textId="13BE916C" w:rsidR="009213C3" w:rsidRPr="007B30AD" w:rsidRDefault="009213C3" w:rsidP="004A625A">
            <w:pPr>
              <w:keepNext/>
              <w:keepLines/>
              <w:rPr>
                <w:rFonts w:asciiTheme="minorHAnsi" w:eastAsia="Times New Roman" w:hAnsiTheme="minorHAnsi" w:cstheme="minorHAnsi"/>
                <w:b/>
                <w:bCs/>
                <w:i/>
                <w:iCs/>
                <w:szCs w:val="24"/>
                <w:lang w:eastAsia="en-US"/>
              </w:rPr>
            </w:pPr>
            <w:r w:rsidRPr="007B30AD">
              <w:rPr>
                <w:rFonts w:asciiTheme="minorHAnsi" w:hAnsiTheme="minorHAnsi" w:cstheme="minorHAnsi"/>
                <w:b/>
                <w:bCs/>
                <w:i/>
                <w:iCs/>
                <w:szCs w:val="24"/>
                <w:lang w:eastAsia="en-US"/>
              </w:rPr>
              <w:t>2.</w:t>
            </w:r>
            <w:r w:rsidR="00C40086" w:rsidRPr="007B30AD">
              <w:rPr>
                <w:rFonts w:asciiTheme="minorHAnsi" w:hAnsiTheme="minorHAnsi" w:cstheme="minorHAnsi"/>
                <w:b/>
                <w:bCs/>
                <w:i/>
                <w:iCs/>
                <w:szCs w:val="24"/>
                <w:lang w:eastAsia="en-US"/>
              </w:rPr>
              <w:t>15</w:t>
            </w:r>
            <w:r w:rsidRPr="007B30AD">
              <w:rPr>
                <w:rFonts w:asciiTheme="minorHAnsi" w:hAnsiTheme="minorHAnsi" w:cstheme="minorHAnsi"/>
                <w:b/>
                <w:bCs/>
                <w:i/>
                <w:iCs/>
                <w:szCs w:val="24"/>
                <w:lang w:eastAsia="en-US"/>
              </w:rPr>
              <w:t xml:space="preserve">. attēls. Dzeltenā dzegužkurpīte Baltā purva malā 13.06.2015. </w:t>
            </w:r>
            <w:r w:rsidR="005F0BDF" w:rsidRPr="007B30AD">
              <w:rPr>
                <w:rFonts w:asciiTheme="minorHAnsi" w:hAnsiTheme="minorHAnsi" w:cstheme="minorHAnsi"/>
                <w:b/>
                <w:bCs/>
                <w:i/>
                <w:iCs/>
                <w:szCs w:val="24"/>
                <w:lang w:eastAsia="en-US"/>
              </w:rPr>
              <w:t>(</w:t>
            </w:r>
            <w:r w:rsidRPr="007B30AD">
              <w:rPr>
                <w:rFonts w:asciiTheme="minorHAnsi" w:hAnsiTheme="minorHAnsi" w:cstheme="minorHAnsi"/>
                <w:b/>
                <w:bCs/>
                <w:i/>
                <w:iCs/>
                <w:szCs w:val="24"/>
                <w:lang w:eastAsia="en-US"/>
              </w:rPr>
              <w:t>Foto I.Kukāre</w:t>
            </w:r>
            <w:r w:rsidR="005F0BDF" w:rsidRPr="007B30AD">
              <w:rPr>
                <w:rFonts w:asciiTheme="minorHAnsi" w:hAnsiTheme="minorHAnsi" w:cstheme="minorHAnsi"/>
                <w:b/>
                <w:bCs/>
                <w:i/>
                <w:iCs/>
                <w:szCs w:val="24"/>
                <w:lang w:eastAsia="en-US"/>
              </w:rPr>
              <w:t>)</w:t>
            </w:r>
          </w:p>
        </w:tc>
      </w:tr>
    </w:tbl>
    <w:p w14:paraId="65D1C0C1" w14:textId="77777777" w:rsidR="00CA02E7" w:rsidRPr="007B30AD" w:rsidRDefault="00CA02E7" w:rsidP="004A625A">
      <w:pPr>
        <w:keepNext/>
        <w:keepLines/>
        <w:suppressAutoHyphens w:val="0"/>
        <w:jc w:val="both"/>
        <w:rPr>
          <w:rFonts w:asciiTheme="minorHAnsi" w:eastAsia="Times New Roman" w:hAnsiTheme="minorHAnsi" w:cstheme="minorHAnsi"/>
          <w:szCs w:val="24"/>
          <w:u w:val="single"/>
          <w:lang w:eastAsia="en-US"/>
        </w:rPr>
      </w:pPr>
    </w:p>
    <w:p w14:paraId="3DF99A8A" w14:textId="48EA6D05" w:rsidR="009213C3" w:rsidRPr="007B30AD" w:rsidRDefault="009213C3" w:rsidP="004A625A">
      <w:pPr>
        <w:keepNext/>
        <w:keepLines/>
        <w:suppressAutoHyphens w:val="0"/>
        <w:jc w:val="both"/>
        <w:rPr>
          <w:rFonts w:ascii="Calibri" w:eastAsia="Times New Roman" w:hAnsi="Calibri"/>
          <w:szCs w:val="24"/>
        </w:rPr>
      </w:pPr>
      <w:r w:rsidRPr="007B30AD">
        <w:rPr>
          <w:rFonts w:asciiTheme="minorHAnsi" w:eastAsia="Times New Roman" w:hAnsiTheme="minorHAnsi" w:cstheme="minorHAnsi"/>
          <w:szCs w:val="24"/>
          <w:u w:val="single"/>
          <w:lang w:eastAsia="en-US"/>
        </w:rPr>
        <w:t xml:space="preserve">Dzeltenā dzegužkurpīte </w:t>
      </w:r>
      <w:r w:rsidRPr="007B30AD">
        <w:rPr>
          <w:rFonts w:asciiTheme="minorHAnsi" w:eastAsia="Times New Roman" w:hAnsiTheme="minorHAnsi" w:cstheme="minorHAnsi"/>
          <w:i/>
          <w:szCs w:val="24"/>
          <w:u w:val="single"/>
          <w:lang w:eastAsia="en-US"/>
        </w:rPr>
        <w:t>Cypripedyum calceolus</w:t>
      </w:r>
      <w:r w:rsidRPr="007B30AD">
        <w:rPr>
          <w:rFonts w:asciiTheme="minorHAnsi" w:eastAsia="Times New Roman" w:hAnsiTheme="minorHAnsi" w:cstheme="minorHAnsi"/>
          <w:szCs w:val="24"/>
          <w:lang w:eastAsia="en-US"/>
        </w:rPr>
        <w:t xml:space="preserve"> aug purvainā egļu mežā Baltā purva malā (</w:t>
      </w:r>
      <w:r w:rsidR="00CA02E7" w:rsidRPr="007B30AD">
        <w:rPr>
          <w:rFonts w:asciiTheme="minorHAnsi" w:eastAsia="Times New Roman" w:hAnsiTheme="minorHAnsi" w:cstheme="minorHAnsi"/>
          <w:szCs w:val="24"/>
          <w:lang w:eastAsia="en-US"/>
        </w:rPr>
        <w:t xml:space="preserve">skat. </w:t>
      </w:r>
      <w:r w:rsidRPr="007B30AD">
        <w:rPr>
          <w:rFonts w:asciiTheme="minorHAnsi" w:eastAsia="Times New Roman" w:hAnsiTheme="minorHAnsi" w:cstheme="minorHAnsi"/>
          <w:szCs w:val="24"/>
          <w:lang w:eastAsia="en-US"/>
        </w:rPr>
        <w:t>2.</w:t>
      </w:r>
      <w:r w:rsidR="00C40086" w:rsidRPr="007B30AD">
        <w:rPr>
          <w:rFonts w:asciiTheme="minorHAnsi" w:eastAsia="Times New Roman" w:hAnsiTheme="minorHAnsi" w:cstheme="minorHAnsi"/>
          <w:szCs w:val="24"/>
          <w:lang w:eastAsia="en-US"/>
        </w:rPr>
        <w:t>15</w:t>
      </w:r>
      <w:r w:rsidRPr="007B30AD">
        <w:rPr>
          <w:rFonts w:asciiTheme="minorHAnsi" w:eastAsia="Times New Roman" w:hAnsiTheme="minorHAnsi" w:cstheme="minorHAnsi"/>
          <w:szCs w:val="24"/>
          <w:lang w:eastAsia="en-US"/>
        </w:rPr>
        <w:t>. attēl</w:t>
      </w:r>
      <w:r w:rsidR="00CA02E7" w:rsidRPr="007B30AD">
        <w:rPr>
          <w:rFonts w:asciiTheme="minorHAnsi" w:eastAsia="Times New Roman" w:hAnsiTheme="minorHAnsi" w:cstheme="minorHAnsi"/>
          <w:szCs w:val="24"/>
          <w:lang w:eastAsia="en-US"/>
        </w:rPr>
        <w:t>u</w:t>
      </w:r>
      <w:r w:rsidRPr="007B30AD">
        <w:rPr>
          <w:rFonts w:asciiTheme="minorHAnsi" w:eastAsia="Times New Roman" w:hAnsiTheme="minorHAnsi" w:cstheme="minorHAnsi"/>
          <w:szCs w:val="24"/>
          <w:lang w:eastAsia="en-US"/>
        </w:rPr>
        <w:t>). Atradne ir vidēji liela vitāla bagātīgi ziedoša dzegužkurpītes audze, kas pirmoreiz konstatēta tikai 2015. gadā (atradējs J.Greivulis). Literatūrā raksturota kā kalcifils augs (Cepurīte, 2005), kas parasti sastopam</w:t>
      </w:r>
      <w:r w:rsidR="004A625A" w:rsidRPr="007B30AD">
        <w:rPr>
          <w:rFonts w:asciiTheme="minorHAnsi" w:eastAsia="Times New Roman" w:hAnsiTheme="minorHAnsi" w:cstheme="minorHAnsi"/>
          <w:szCs w:val="24"/>
          <w:lang w:eastAsia="en-US"/>
        </w:rPr>
        <w:t>s</w:t>
      </w:r>
      <w:r w:rsidRPr="007B30AD">
        <w:rPr>
          <w:rFonts w:asciiTheme="minorHAnsi" w:eastAsia="Times New Roman" w:hAnsiTheme="minorHAnsi" w:cstheme="minorHAnsi"/>
          <w:szCs w:val="24"/>
          <w:lang w:eastAsia="en-US"/>
        </w:rPr>
        <w:t xml:space="preserve"> auglīgos mežos mēreni mitrās neitrālās vai karbonātiskās augsnēs. (Delforge, 2006; Priedītis, 2014). Pētījumā par dzegužkurpītes augtenēm Latvijā secināts, ka augsnes reakcijai un kalcija koncentrācijai augsnē nav izšķiroša nozīme dzegužkurpītes augšanā (Kļaviņa, Osvalde, 2017). Atradnē DL “Mežole” </w:t>
      </w:r>
      <w:r w:rsidR="0028060D" w:rsidRPr="007B30AD">
        <w:rPr>
          <w:rFonts w:ascii="Calibri" w:eastAsia="Times New Roman" w:hAnsi="Calibri"/>
          <w:szCs w:val="24"/>
        </w:rPr>
        <w:t>2016.-2018. gadā Nacionālā botāniskā dārza speciālisti veica sugas novērojumus un konstatēja, ka šī ir piektā lielākā atradne valstī, tajā ir daudz ziedošu augu un liels skaits jaunu dīgstu. Atradne vērtēta kā kopējai populācijai ļoti nozīmīga un bez nelabvēlīgas ietekmes. Igaunijā konstatēts, ka atjaunošanās sekmes ir saistītas ar pieejamo mikronišu daudzumu. Sekmīgai dīgšanai neieciešamas vietas, kur ir liels gaismas daudzums, neliels kopējais augu pārklājums un bieza sūnu kārta, kas nodrošina stabilus un mitrus apstākļus (Kull, 2017). Mežs atradnē ir vidēja vecuma priežu un lēni augušu egļu audze purvainos apstākļos. Kopumā atradne labā stāvoklī, apsaimniekošana nav nepieciešama. Dzegužkurpītes atradnē ir nepieciešams veikt monitoringu, lai novērotu sugas atjaunošanās potenciālu un savlaicīgi konstatētu vitalitātes zudumu, jo koku augšana var palielināt noēnojumu, kas savukārt var kavēt populācijas atjaunošanos atbilstošu mikronišu trūkuma dēļ. Dzeltenā dzegužkurpīte būtu jāiekļauj Valsts monitoringa programmas Natura 2000 vietu monitoringā</w:t>
      </w:r>
      <w:r w:rsidR="004A625A" w:rsidRPr="007B30AD">
        <w:rPr>
          <w:rFonts w:ascii="Calibri" w:eastAsia="Times New Roman" w:hAnsi="Calibri"/>
          <w:szCs w:val="24"/>
        </w:rPr>
        <w:t>,</w:t>
      </w:r>
      <w:r w:rsidR="0028060D" w:rsidRPr="007B30AD">
        <w:rPr>
          <w:rFonts w:ascii="Calibri" w:eastAsia="Times New Roman" w:hAnsi="Calibri"/>
          <w:szCs w:val="24"/>
        </w:rPr>
        <w:t xml:space="preserve"> un vēlams turpināt ikgadējās uzskaites.</w:t>
      </w:r>
    </w:p>
    <w:p w14:paraId="67D297E5" w14:textId="77777777" w:rsidR="0028060D" w:rsidRPr="007B30AD" w:rsidRDefault="0028060D" w:rsidP="009213C3">
      <w:pPr>
        <w:suppressAutoHyphens w:val="0"/>
        <w:jc w:val="both"/>
        <w:rPr>
          <w:rFonts w:asciiTheme="minorHAnsi" w:eastAsia="Times New Roman" w:hAnsiTheme="minorHAnsi" w:cstheme="minorHAnsi"/>
          <w:szCs w:val="24"/>
          <w:lang w:eastAsia="en-US"/>
        </w:rPr>
      </w:pPr>
    </w:p>
    <w:p w14:paraId="2BAA7374" w14:textId="227727FC" w:rsidR="009213C3" w:rsidRPr="007B30AD" w:rsidRDefault="009213C3" w:rsidP="0EF04E0C">
      <w:pPr>
        <w:suppressAutoHyphens w:val="0"/>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 xml:space="preserve">Diezgan bieži mitrajos un slapjajos mežos DL “Mežole” </w:t>
      </w:r>
      <w:r w:rsidR="004920A9" w:rsidRPr="0EF04E0C">
        <w:rPr>
          <w:rFonts w:asciiTheme="minorHAnsi" w:eastAsia="Times New Roman" w:hAnsiTheme="minorHAnsi" w:cstheme="minorBidi"/>
          <w:lang w:eastAsia="en-US"/>
        </w:rPr>
        <w:t xml:space="preserve">teritorijā </w:t>
      </w:r>
      <w:r w:rsidRPr="0EF04E0C">
        <w:rPr>
          <w:rFonts w:asciiTheme="minorHAnsi" w:eastAsia="Times New Roman" w:hAnsiTheme="minorHAnsi" w:cstheme="minorBidi"/>
          <w:lang w:eastAsia="en-US"/>
        </w:rPr>
        <w:t>sa</w:t>
      </w:r>
      <w:r w:rsidR="0030790A" w:rsidRPr="0EF04E0C">
        <w:rPr>
          <w:rFonts w:asciiTheme="minorHAnsi" w:eastAsia="Times New Roman" w:hAnsiTheme="minorHAnsi" w:cstheme="minorBidi"/>
          <w:lang w:eastAsia="en-US"/>
        </w:rPr>
        <w:t>s</w:t>
      </w:r>
      <w:r w:rsidRPr="0EF04E0C">
        <w:rPr>
          <w:rFonts w:asciiTheme="minorHAnsi" w:eastAsia="Times New Roman" w:hAnsiTheme="minorHAnsi" w:cstheme="minorBidi"/>
          <w:lang w:eastAsia="en-US"/>
        </w:rPr>
        <w:t>topama Fu</w:t>
      </w:r>
      <w:r w:rsidR="004458AA" w:rsidRPr="0EF04E0C">
        <w:rPr>
          <w:rFonts w:asciiTheme="minorHAnsi" w:eastAsia="Times New Roman" w:hAnsiTheme="minorHAnsi" w:cstheme="minorBidi"/>
          <w:lang w:eastAsia="en-US"/>
        </w:rPr>
        <w:t>k</w:t>
      </w:r>
      <w:r w:rsidRPr="0EF04E0C">
        <w:rPr>
          <w:rFonts w:asciiTheme="minorHAnsi" w:eastAsia="Times New Roman" w:hAnsiTheme="minorHAnsi" w:cstheme="minorBidi"/>
          <w:lang w:eastAsia="en-US"/>
        </w:rPr>
        <w:t xml:space="preserve">sa dzegužpirkstīte </w:t>
      </w:r>
      <w:r w:rsidRPr="0EF04E0C">
        <w:rPr>
          <w:rFonts w:asciiTheme="minorHAnsi" w:eastAsia="Times New Roman" w:hAnsiTheme="minorHAnsi" w:cstheme="minorBidi"/>
          <w:i/>
          <w:iCs/>
          <w:lang w:eastAsia="en-US"/>
        </w:rPr>
        <w:t>Dactylorhiza fucsii,</w:t>
      </w:r>
      <w:r w:rsidRPr="0EF04E0C">
        <w:rPr>
          <w:rFonts w:asciiTheme="minorHAnsi" w:eastAsia="Times New Roman" w:hAnsiTheme="minorHAnsi" w:cstheme="minorBidi"/>
          <w:lang w:eastAsia="en-US"/>
        </w:rPr>
        <w:t xml:space="preserve"> naktsvijoles </w:t>
      </w:r>
      <w:r w:rsidRPr="0EF04E0C">
        <w:rPr>
          <w:rFonts w:asciiTheme="minorHAnsi" w:eastAsia="Times New Roman" w:hAnsiTheme="minorHAnsi" w:cstheme="minorBidi"/>
          <w:i/>
          <w:iCs/>
          <w:lang w:eastAsia="en-US"/>
        </w:rPr>
        <w:t>Platanthera</w:t>
      </w:r>
      <w:r w:rsidRPr="0EF04E0C">
        <w:rPr>
          <w:rFonts w:asciiTheme="minorHAnsi" w:eastAsia="Times New Roman" w:hAnsiTheme="minorHAnsi" w:cstheme="minorBidi"/>
          <w:lang w:eastAsia="en-US"/>
        </w:rPr>
        <w:t xml:space="preserve"> spp.</w:t>
      </w:r>
      <w:r w:rsidR="03798FF6" w:rsidRPr="0EF04E0C">
        <w:rPr>
          <w:rFonts w:asciiTheme="minorHAnsi" w:eastAsia="Times New Roman" w:hAnsiTheme="minorHAnsi" w:cstheme="minorBidi"/>
          <w:lang w:eastAsia="en-US"/>
        </w:rPr>
        <w:t>,</w:t>
      </w:r>
      <w:r w:rsidRPr="0EF04E0C">
        <w:rPr>
          <w:rFonts w:asciiTheme="minorHAnsi" w:eastAsia="Times New Roman" w:hAnsiTheme="minorHAnsi" w:cstheme="minorBidi"/>
          <w:lang w:eastAsia="en-US"/>
        </w:rPr>
        <w:t xml:space="preserve"> apdzira </w:t>
      </w:r>
      <w:r w:rsidRPr="0EF04E0C">
        <w:rPr>
          <w:rFonts w:asciiTheme="minorHAnsi" w:eastAsia="Times New Roman" w:hAnsiTheme="minorHAnsi" w:cstheme="minorBidi"/>
          <w:i/>
          <w:iCs/>
          <w:lang w:eastAsia="en-US"/>
        </w:rPr>
        <w:t>Huperzia selago</w:t>
      </w:r>
      <w:r w:rsidRPr="0EF04E0C">
        <w:rPr>
          <w:rFonts w:asciiTheme="minorHAnsi" w:eastAsia="Times New Roman" w:hAnsiTheme="minorHAnsi" w:cstheme="minorBidi"/>
          <w:lang w:eastAsia="en-US"/>
        </w:rPr>
        <w:t xml:space="preserve"> un gada staipeknis </w:t>
      </w:r>
      <w:r w:rsidRPr="0EF04E0C">
        <w:rPr>
          <w:rFonts w:asciiTheme="minorHAnsi" w:eastAsia="Times New Roman" w:hAnsiTheme="minorHAnsi" w:cstheme="minorBidi"/>
          <w:i/>
          <w:iCs/>
          <w:lang w:eastAsia="en-US"/>
        </w:rPr>
        <w:t xml:space="preserve">Lycopodium annotinum. </w:t>
      </w:r>
      <w:r w:rsidRPr="0EF04E0C">
        <w:rPr>
          <w:rFonts w:asciiTheme="minorHAnsi" w:eastAsia="Times New Roman" w:hAnsiTheme="minorHAnsi" w:cstheme="minorBidi"/>
          <w:lang w:eastAsia="en-US"/>
        </w:rPr>
        <w:t xml:space="preserve">Nosusinātajos purvainajos mežos gada staipeknis veido lielākās audzes. Šīm sugām visā teritorijā ir piemēroti biotopi. DL reti sastopams ir vālīšu staipeknis </w:t>
      </w:r>
      <w:r w:rsidRPr="0EF04E0C">
        <w:rPr>
          <w:rFonts w:asciiTheme="minorHAnsi" w:eastAsia="Times New Roman" w:hAnsiTheme="minorHAnsi" w:cstheme="minorBidi"/>
          <w:i/>
          <w:iCs/>
          <w:lang w:eastAsia="en-US"/>
        </w:rPr>
        <w:t>Lycopodium clavatum</w:t>
      </w:r>
      <w:r w:rsidRPr="0EF04E0C">
        <w:rPr>
          <w:rFonts w:asciiTheme="minorHAnsi" w:eastAsia="Times New Roman" w:hAnsiTheme="minorHAnsi" w:cstheme="minorBidi"/>
          <w:lang w:eastAsia="en-US"/>
        </w:rPr>
        <w:t>, jo salīdzinoši maz ir dabiski sausu gaišu priežu mežu ar kladīnām. Sugu ziņojumā Eiropas Komisijai apdzira, gada un vālīšu staipeknis tiek ziņotas kā sugu grupa ar nosaukumu ‘</w:t>
      </w:r>
      <w:r w:rsidRPr="0EF04E0C">
        <w:rPr>
          <w:rFonts w:asciiTheme="minorHAnsi" w:eastAsia="Times New Roman" w:hAnsiTheme="minorHAnsi" w:cstheme="minorBidi"/>
          <w:i/>
          <w:iCs/>
          <w:lang w:eastAsia="en-US"/>
        </w:rPr>
        <w:t>Lycopodium</w:t>
      </w:r>
      <w:r w:rsidRPr="0EF04E0C">
        <w:rPr>
          <w:rFonts w:asciiTheme="minorHAnsi" w:eastAsia="Times New Roman" w:hAnsiTheme="minorHAnsi" w:cstheme="minorBidi"/>
          <w:lang w:eastAsia="en-US"/>
        </w:rPr>
        <w:t xml:space="preserve"> spp.’, kas paskaidrota plašāk kā staipekņu klase (Ziņojums EK, 2019). Kopējais izplatības areāls Latvijā ir visa valsts - 64611 km</w:t>
      </w:r>
      <w:r w:rsidRPr="0EF04E0C">
        <w:rPr>
          <w:rFonts w:asciiTheme="minorHAnsi" w:eastAsia="Times New Roman" w:hAnsiTheme="minorHAnsi" w:cstheme="minorBidi"/>
          <w:vertAlign w:val="superscript"/>
          <w:lang w:eastAsia="en-US"/>
        </w:rPr>
        <w:t>2</w:t>
      </w:r>
      <w:r w:rsidRPr="0EF04E0C">
        <w:rPr>
          <w:rFonts w:asciiTheme="minorHAnsi" w:eastAsia="Times New Roman" w:hAnsiTheme="minorHAnsi" w:cstheme="minorBidi"/>
          <w:lang w:eastAsia="en-US"/>
        </w:rPr>
        <w:t xml:space="preserve">, staipekņi saskaitīti 4234 </w:t>
      </w:r>
      <w:r w:rsidRPr="0EF04E0C">
        <w:rPr>
          <w:rFonts w:asciiTheme="minorHAnsi" w:eastAsia="Times New Roman" w:hAnsiTheme="minorHAnsi" w:cstheme="minorBidi"/>
          <w:lang w:eastAsia="en-US"/>
        </w:rPr>
        <w:lastRenderedPageBreak/>
        <w:t>kvadrātos (1x1 km), maksimālā populācija valstī vērtēta kā 7120 atradnes, Natura 2000 teritorijās 2183 kvadrātos (1x1km). Kopējā staipekņu grupas aizsardzība tiks pietiekami nodrošināta</w:t>
      </w:r>
      <w:r w:rsidR="004920A9" w:rsidRPr="0EF04E0C">
        <w:rPr>
          <w:rFonts w:asciiTheme="minorHAnsi" w:eastAsia="Times New Roman" w:hAnsiTheme="minorHAnsi" w:cstheme="minorBidi"/>
          <w:lang w:eastAsia="en-US"/>
        </w:rPr>
        <w:t xml:space="preserve">, aizsargājot ES nozīmes mežu </w:t>
      </w:r>
      <w:r w:rsidRPr="0EF04E0C">
        <w:rPr>
          <w:rFonts w:asciiTheme="minorHAnsi" w:eastAsia="Times New Roman" w:hAnsiTheme="minorHAnsi" w:cstheme="minorBidi"/>
          <w:lang w:eastAsia="en-US"/>
        </w:rPr>
        <w:t>biotop</w:t>
      </w:r>
      <w:r w:rsidR="004A625A" w:rsidRPr="0EF04E0C">
        <w:rPr>
          <w:rFonts w:asciiTheme="minorHAnsi" w:eastAsia="Times New Roman" w:hAnsiTheme="minorHAnsi" w:cstheme="minorBidi"/>
          <w:lang w:eastAsia="en-US"/>
        </w:rPr>
        <w:t>u</w:t>
      </w:r>
      <w:r w:rsidRPr="0EF04E0C">
        <w:rPr>
          <w:rFonts w:asciiTheme="minorHAnsi" w:eastAsia="Times New Roman" w:hAnsiTheme="minorHAnsi" w:cstheme="minorBidi"/>
          <w:lang w:eastAsia="en-US"/>
        </w:rPr>
        <w:t>s.</w:t>
      </w:r>
    </w:p>
    <w:p w14:paraId="451C0261"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p w14:paraId="5E9429E3" w14:textId="2059EEFA" w:rsidR="009213C3" w:rsidRPr="007B30AD" w:rsidRDefault="009213C3" w:rsidP="009213C3">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b/>
          <w:bCs/>
          <w:szCs w:val="24"/>
          <w:lang w:eastAsia="en-US"/>
        </w:rPr>
        <w:t xml:space="preserve">Purvu biotopi </w:t>
      </w:r>
      <w:r w:rsidRPr="007B30AD">
        <w:rPr>
          <w:rFonts w:asciiTheme="minorHAnsi" w:eastAsia="Times New Roman" w:hAnsiTheme="minorHAnsi" w:cstheme="minorHAnsi"/>
          <w:szCs w:val="24"/>
          <w:lang w:eastAsia="en-US"/>
        </w:rPr>
        <w:t>DL “Mežole” ir tikpat sugām bagāti kā meži, jo sa</w:t>
      </w:r>
      <w:r w:rsidR="0030790A" w:rsidRPr="007B30AD">
        <w:rPr>
          <w:rFonts w:asciiTheme="minorHAnsi" w:eastAsia="Times New Roman" w:hAnsiTheme="minorHAnsi" w:cstheme="minorHAnsi"/>
          <w:szCs w:val="24"/>
          <w:lang w:eastAsia="en-US"/>
        </w:rPr>
        <w:t>s</w:t>
      </w:r>
      <w:r w:rsidRPr="007B30AD">
        <w:rPr>
          <w:rFonts w:asciiTheme="minorHAnsi" w:eastAsia="Times New Roman" w:hAnsiTheme="minorHAnsi" w:cstheme="minorHAnsi"/>
          <w:szCs w:val="24"/>
          <w:lang w:eastAsia="en-US"/>
        </w:rPr>
        <w:t>topam</w:t>
      </w:r>
      <w:r w:rsidR="004A625A" w:rsidRPr="007B30AD">
        <w:rPr>
          <w:rFonts w:asciiTheme="minorHAnsi" w:eastAsia="Times New Roman" w:hAnsiTheme="minorHAnsi" w:cstheme="minorHAnsi"/>
          <w:szCs w:val="24"/>
          <w:lang w:eastAsia="en-US"/>
        </w:rPr>
        <w:t>as</w:t>
      </w:r>
      <w:r w:rsidRPr="007B30AD">
        <w:rPr>
          <w:rFonts w:asciiTheme="minorHAnsi" w:eastAsia="Times New Roman" w:hAnsiTheme="minorHAnsi" w:cstheme="minorHAnsi"/>
          <w:szCs w:val="24"/>
          <w:lang w:eastAsia="en-US"/>
        </w:rPr>
        <w:t xml:space="preserve"> augstā, pārejas un avotaina purva augu sabiedrības. Krievu un Apiņu purvi ir daļēji nosusinājušie</w:t>
      </w:r>
      <w:r w:rsidR="004920A9" w:rsidRPr="007B30AD">
        <w:rPr>
          <w:rFonts w:asciiTheme="minorHAnsi" w:eastAsia="Times New Roman" w:hAnsiTheme="minorHAnsi" w:cstheme="minorHAnsi"/>
          <w:szCs w:val="24"/>
          <w:lang w:eastAsia="en-US"/>
        </w:rPr>
        <w:t>s</w:t>
      </w:r>
      <w:r w:rsidRPr="007B30AD">
        <w:rPr>
          <w:rFonts w:asciiTheme="minorHAnsi" w:eastAsia="Times New Roman" w:hAnsiTheme="minorHAnsi" w:cstheme="minorHAnsi"/>
          <w:szCs w:val="24"/>
          <w:lang w:eastAsia="en-US"/>
        </w:rPr>
        <w:t xml:space="preserve"> un aizaugoši au</w:t>
      </w:r>
      <w:r w:rsidR="00506503" w:rsidRPr="007B30AD">
        <w:rPr>
          <w:rFonts w:asciiTheme="minorHAnsi" w:eastAsia="Times New Roman" w:hAnsiTheme="minorHAnsi" w:cstheme="minorHAnsi"/>
          <w:szCs w:val="24"/>
          <w:lang w:eastAsia="en-US"/>
        </w:rPr>
        <w:t>g</w:t>
      </w:r>
      <w:r w:rsidRPr="007B30AD">
        <w:rPr>
          <w:rFonts w:asciiTheme="minorHAnsi" w:eastAsia="Times New Roman" w:hAnsiTheme="minorHAnsi" w:cstheme="minorHAnsi"/>
          <w:szCs w:val="24"/>
          <w:lang w:eastAsia="en-US"/>
        </w:rPr>
        <w:t>stie purvi. Lielākā nozīme īpaši aizsargājamo augu sugu saglabāšanā ir Baltā purva augu sabiedrībām.</w:t>
      </w:r>
    </w:p>
    <w:p w14:paraId="7517E3D2"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p w14:paraId="308BE0E2" w14:textId="35319D4D" w:rsidR="009213C3" w:rsidRPr="007B30AD" w:rsidRDefault="009213C3" w:rsidP="009213C3">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u w:val="single"/>
          <w:lang w:eastAsia="en-US"/>
        </w:rPr>
        <w:t xml:space="preserve">Dzeltenā akmeņlauzīte </w:t>
      </w:r>
      <w:r w:rsidRPr="007B30AD">
        <w:rPr>
          <w:rFonts w:asciiTheme="minorHAnsi" w:eastAsia="Times New Roman" w:hAnsiTheme="minorHAnsi" w:cstheme="minorHAnsi"/>
          <w:i/>
          <w:szCs w:val="24"/>
          <w:u w:val="single"/>
          <w:lang w:eastAsia="en-US"/>
        </w:rPr>
        <w:t>Saxifraga hirculus</w:t>
      </w:r>
      <w:r w:rsidRPr="007B30AD">
        <w:rPr>
          <w:rFonts w:asciiTheme="minorHAnsi" w:eastAsia="Times New Roman" w:hAnsiTheme="minorHAnsi" w:cstheme="minorHAnsi"/>
          <w:szCs w:val="24"/>
          <w:lang w:eastAsia="en-US"/>
        </w:rPr>
        <w:t xml:space="preserve"> konstatēta vienā atradnē Baltajā purvā. Natura 2000 vietu monitoringā uzskaitītais eksemplāru skaits atradnē svārstās no 70 – 112 (divi apsekojumi). Papildus iepriekš monitorētajai audzei netālu blakus klajumā 2019.</w:t>
      </w:r>
      <w:r w:rsidR="004A625A" w:rsidRPr="007B30AD">
        <w:rPr>
          <w:rFonts w:asciiTheme="minorHAnsi" w:eastAsia="Times New Roman" w:hAnsiTheme="minorHAnsi" w:cstheme="minorHAnsi"/>
          <w:szCs w:val="24"/>
          <w:lang w:eastAsia="en-US"/>
        </w:rPr>
        <w:t xml:space="preserve"> </w:t>
      </w:r>
      <w:r w:rsidRPr="007B30AD">
        <w:rPr>
          <w:rFonts w:asciiTheme="minorHAnsi" w:eastAsia="Times New Roman" w:hAnsiTheme="minorHAnsi" w:cstheme="minorHAnsi"/>
          <w:szCs w:val="24"/>
          <w:lang w:eastAsia="en-US"/>
        </w:rPr>
        <w:t>gadā konstatēts vēl viens sugas laukums (I.</w:t>
      </w:r>
      <w:r w:rsidR="004920A9" w:rsidRPr="007B30AD">
        <w:rPr>
          <w:rFonts w:asciiTheme="minorHAnsi" w:eastAsia="Times New Roman" w:hAnsiTheme="minorHAnsi" w:cstheme="minorHAnsi"/>
          <w:szCs w:val="24"/>
          <w:lang w:eastAsia="en-US"/>
        </w:rPr>
        <w:t xml:space="preserve"> </w:t>
      </w:r>
      <w:r w:rsidRPr="007B30AD">
        <w:rPr>
          <w:rFonts w:asciiTheme="minorHAnsi" w:eastAsia="Times New Roman" w:hAnsiTheme="minorHAnsi" w:cstheme="minorHAnsi"/>
          <w:szCs w:val="24"/>
          <w:lang w:eastAsia="en-US"/>
        </w:rPr>
        <w:t>Kukāre 10.08.2019.). Dzeltenā akmeņlauzīte ir strauji izzūdoša suga visā Eiropā (Priedītis, 2014), tajā skaitā arī Latvij</w:t>
      </w:r>
      <w:r w:rsidR="004458AA" w:rsidRPr="007B30AD">
        <w:rPr>
          <w:rFonts w:asciiTheme="minorHAnsi" w:eastAsia="Times New Roman" w:hAnsiTheme="minorHAnsi" w:cstheme="minorHAnsi"/>
          <w:szCs w:val="24"/>
          <w:lang w:eastAsia="en-US"/>
        </w:rPr>
        <w:t>ā</w:t>
      </w:r>
      <w:r w:rsidRPr="007B30AD">
        <w:rPr>
          <w:rFonts w:asciiTheme="minorHAnsi" w:eastAsia="Times New Roman" w:hAnsiTheme="minorHAnsi" w:cstheme="minorHAnsi"/>
          <w:szCs w:val="24"/>
          <w:lang w:eastAsia="en-US"/>
        </w:rPr>
        <w:t>, jo nosusināšanas dēļ strauji samazinās tai piemērotie zāļu un pārejas purvi, notiek nevēlama aizaugšana ar krūmiem un kokiem. Sugas monitoringā atradnē atzīmēts, ka tuvākajā laikā var būt nepieciešams plānot koku izciršanu Baltajā purvā</w:t>
      </w:r>
      <w:r w:rsidR="00FC60C0" w:rsidRPr="007B30AD">
        <w:rPr>
          <w:rFonts w:asciiTheme="minorHAnsi" w:eastAsia="Times New Roman" w:hAnsiTheme="minorHAnsi" w:cstheme="minorHAnsi"/>
          <w:szCs w:val="24"/>
          <w:lang w:eastAsia="en-US"/>
        </w:rPr>
        <w:t xml:space="preserve">, </w:t>
      </w:r>
      <w:r w:rsidRPr="007B30AD">
        <w:rPr>
          <w:rFonts w:asciiTheme="minorHAnsi" w:eastAsia="Times New Roman" w:hAnsiTheme="minorHAnsi" w:cstheme="minorHAnsi"/>
          <w:szCs w:val="24"/>
          <w:lang w:eastAsia="en-US"/>
        </w:rPr>
        <w:t xml:space="preserve">taču kopumā apsekojumā stāvoklis atradnē raksturots kā labs, un negatīvas ietekmes nav konstatētas (NATURA 2000 teritoriju monitorings 2016, apsekoja </w:t>
      </w:r>
      <w:r w:rsidR="005F0BDF" w:rsidRPr="007B30AD">
        <w:rPr>
          <w:rFonts w:asciiTheme="minorHAnsi" w:eastAsia="Times New Roman" w:hAnsiTheme="minorHAnsi" w:cstheme="minorHAnsi"/>
          <w:szCs w:val="24"/>
          <w:lang w:eastAsia="en-US"/>
        </w:rPr>
        <w:t xml:space="preserve">L. </w:t>
      </w:r>
      <w:r w:rsidRPr="007B30AD">
        <w:rPr>
          <w:rFonts w:asciiTheme="minorHAnsi" w:eastAsia="Times New Roman" w:hAnsiTheme="minorHAnsi" w:cstheme="minorHAnsi"/>
          <w:szCs w:val="24"/>
          <w:lang w:eastAsia="en-US"/>
        </w:rPr>
        <w:t xml:space="preserve">Auniņa, </w:t>
      </w:r>
      <w:r w:rsidR="005F0BDF" w:rsidRPr="007B30AD">
        <w:rPr>
          <w:rFonts w:asciiTheme="minorHAnsi" w:eastAsia="Times New Roman" w:hAnsiTheme="minorHAnsi" w:cstheme="minorHAnsi"/>
          <w:szCs w:val="24"/>
          <w:lang w:eastAsia="en-US"/>
        </w:rPr>
        <w:t xml:space="preserve">D. </w:t>
      </w:r>
      <w:r w:rsidRPr="007B30AD">
        <w:rPr>
          <w:rFonts w:asciiTheme="minorHAnsi" w:eastAsia="Times New Roman" w:hAnsiTheme="minorHAnsi" w:cstheme="minorHAnsi"/>
          <w:szCs w:val="24"/>
          <w:lang w:eastAsia="en-US"/>
        </w:rPr>
        <w:t>Kļaviņa</w:t>
      </w:r>
      <w:r w:rsidR="005F0BDF" w:rsidRPr="007B30AD">
        <w:rPr>
          <w:rFonts w:asciiTheme="minorHAnsi" w:eastAsia="Times New Roman" w:hAnsiTheme="minorHAnsi" w:cstheme="minorHAnsi"/>
          <w:szCs w:val="24"/>
          <w:lang w:eastAsia="en-US"/>
        </w:rPr>
        <w:t>;</w:t>
      </w:r>
      <w:r w:rsidRPr="007B30AD">
        <w:rPr>
          <w:rFonts w:asciiTheme="minorHAnsi" w:eastAsia="Times New Roman" w:hAnsiTheme="minorHAnsi" w:cstheme="minorHAnsi"/>
          <w:szCs w:val="24"/>
          <w:lang w:eastAsia="en-US"/>
        </w:rPr>
        <w:t xml:space="preserve"> Vaskulāro augu monitorings 2016</w:t>
      </w:r>
      <w:r w:rsidR="005F0BDF" w:rsidRPr="007B30AD">
        <w:rPr>
          <w:rFonts w:asciiTheme="minorHAnsi" w:eastAsia="Times New Roman" w:hAnsiTheme="minorHAnsi" w:cstheme="minorHAnsi"/>
          <w:szCs w:val="24"/>
          <w:lang w:eastAsia="en-US"/>
        </w:rPr>
        <w:t>,</w:t>
      </w:r>
      <w:r w:rsidRPr="007B30AD">
        <w:rPr>
          <w:rFonts w:asciiTheme="minorHAnsi" w:eastAsia="Times New Roman" w:hAnsiTheme="minorHAnsi" w:cstheme="minorHAnsi"/>
          <w:szCs w:val="24"/>
          <w:lang w:eastAsia="en-US"/>
        </w:rPr>
        <w:t xml:space="preserve"> apsekoja: </w:t>
      </w:r>
      <w:r w:rsidR="005F0BDF" w:rsidRPr="007B30AD">
        <w:rPr>
          <w:rFonts w:asciiTheme="minorHAnsi" w:eastAsia="Times New Roman" w:hAnsiTheme="minorHAnsi" w:cstheme="minorHAnsi"/>
          <w:szCs w:val="24"/>
          <w:lang w:eastAsia="en-US"/>
        </w:rPr>
        <w:t xml:space="preserve">U. </w:t>
      </w:r>
      <w:r w:rsidRPr="007B30AD">
        <w:rPr>
          <w:rFonts w:asciiTheme="minorHAnsi" w:eastAsia="Times New Roman" w:hAnsiTheme="minorHAnsi" w:cstheme="minorHAnsi"/>
          <w:szCs w:val="24"/>
          <w:lang w:eastAsia="en-US"/>
        </w:rPr>
        <w:t>Suš</w:t>
      </w:r>
      <w:r w:rsidR="004920A9" w:rsidRPr="007B30AD">
        <w:rPr>
          <w:rFonts w:asciiTheme="minorHAnsi" w:eastAsia="Times New Roman" w:hAnsiTheme="minorHAnsi" w:cstheme="minorHAnsi"/>
          <w:szCs w:val="24"/>
          <w:lang w:eastAsia="en-US"/>
        </w:rPr>
        <w:t>k</w:t>
      </w:r>
      <w:r w:rsidRPr="007B30AD">
        <w:rPr>
          <w:rFonts w:asciiTheme="minorHAnsi" w:eastAsia="Times New Roman" w:hAnsiTheme="minorHAnsi" w:cstheme="minorHAnsi"/>
          <w:szCs w:val="24"/>
          <w:lang w:eastAsia="en-US"/>
        </w:rPr>
        <w:t>o</w:t>
      </w:r>
      <w:r w:rsidR="005F0BDF" w:rsidRPr="007B30AD">
        <w:rPr>
          <w:rFonts w:asciiTheme="minorHAnsi" w:eastAsia="Times New Roman" w:hAnsiTheme="minorHAnsi" w:cstheme="minorHAnsi"/>
          <w:szCs w:val="24"/>
          <w:lang w:eastAsia="en-US"/>
        </w:rPr>
        <w:t>,</w:t>
      </w:r>
      <w:r w:rsidRPr="007B30AD">
        <w:rPr>
          <w:rFonts w:asciiTheme="minorHAnsi" w:eastAsia="Times New Roman" w:hAnsiTheme="minorHAnsi" w:cstheme="minorHAnsi"/>
          <w:szCs w:val="24"/>
          <w:lang w:eastAsia="en-US"/>
        </w:rPr>
        <w:t xml:space="preserve"> </w:t>
      </w:r>
      <w:r w:rsidR="005F0BDF" w:rsidRPr="007B30AD">
        <w:rPr>
          <w:rFonts w:asciiTheme="minorHAnsi" w:eastAsia="Times New Roman" w:hAnsiTheme="minorHAnsi" w:cstheme="minorHAnsi"/>
          <w:szCs w:val="24"/>
          <w:lang w:eastAsia="en-US"/>
        </w:rPr>
        <w:t xml:space="preserve">A. </w:t>
      </w:r>
      <w:r w:rsidRPr="007B30AD">
        <w:rPr>
          <w:rFonts w:asciiTheme="minorHAnsi" w:eastAsia="Times New Roman" w:hAnsiTheme="minorHAnsi" w:cstheme="minorHAnsi"/>
          <w:szCs w:val="24"/>
          <w:lang w:eastAsia="en-US"/>
        </w:rPr>
        <w:t>Opmanis).</w:t>
      </w:r>
    </w:p>
    <w:p w14:paraId="013EFFAB"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p w14:paraId="68E2F41F" w14:textId="2E2543D8" w:rsidR="009213C3" w:rsidRPr="007B30AD" w:rsidRDefault="009213C3" w:rsidP="009213C3">
      <w:pPr>
        <w:suppressAutoHyphens w:val="0"/>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Balt</w:t>
      </w:r>
      <w:r w:rsidR="00841E89" w:rsidRPr="007B30AD">
        <w:rPr>
          <w:rFonts w:asciiTheme="minorHAnsi" w:eastAsia="Times New Roman" w:hAnsiTheme="minorHAnsi" w:cstheme="minorHAnsi"/>
          <w:szCs w:val="24"/>
          <w:lang w:eastAsia="en-US"/>
        </w:rPr>
        <w:t xml:space="preserve">ā </w:t>
      </w:r>
      <w:r w:rsidRPr="007B30AD">
        <w:rPr>
          <w:rFonts w:asciiTheme="minorHAnsi" w:eastAsia="Times New Roman" w:hAnsiTheme="minorHAnsi" w:cstheme="minorHAnsi"/>
          <w:szCs w:val="24"/>
          <w:lang w:eastAsia="en-US"/>
        </w:rPr>
        <w:t>purv</w:t>
      </w:r>
      <w:r w:rsidR="00841E89" w:rsidRPr="007B30AD">
        <w:rPr>
          <w:rFonts w:asciiTheme="minorHAnsi" w:eastAsia="Times New Roman" w:hAnsiTheme="minorHAnsi" w:cstheme="minorHAnsi"/>
          <w:szCs w:val="24"/>
          <w:lang w:eastAsia="en-US"/>
        </w:rPr>
        <w:t>a teritorija</w:t>
      </w:r>
      <w:r w:rsidRPr="007B30AD">
        <w:rPr>
          <w:rFonts w:asciiTheme="minorHAnsi" w:eastAsia="Times New Roman" w:hAnsiTheme="minorHAnsi" w:cstheme="minorHAnsi"/>
          <w:szCs w:val="24"/>
          <w:lang w:eastAsia="en-US"/>
        </w:rPr>
        <w:t xml:space="preserve"> ir nozīmīga reto augu un sūnu sugu koncentrācijas vieta, īpaši avotainajās vietās, kur izplūst ar dzelzi bagāti ūdeņi (</w:t>
      </w:r>
      <w:r w:rsidR="00841E89" w:rsidRPr="007B30AD">
        <w:rPr>
          <w:rFonts w:asciiTheme="minorHAnsi" w:eastAsia="Times New Roman" w:hAnsiTheme="minorHAnsi" w:cstheme="minorHAnsi"/>
          <w:szCs w:val="24"/>
          <w:lang w:eastAsia="en-US"/>
        </w:rPr>
        <w:t xml:space="preserve">skat. </w:t>
      </w:r>
      <w:r w:rsidRPr="007B30AD">
        <w:rPr>
          <w:rFonts w:asciiTheme="minorHAnsi" w:eastAsia="Times New Roman" w:hAnsiTheme="minorHAnsi" w:cstheme="minorHAnsi"/>
          <w:szCs w:val="24"/>
          <w:lang w:eastAsia="en-US"/>
        </w:rPr>
        <w:t>2.</w:t>
      </w:r>
      <w:r w:rsidR="00C40086" w:rsidRPr="007B30AD">
        <w:rPr>
          <w:rFonts w:asciiTheme="minorHAnsi" w:eastAsia="Times New Roman" w:hAnsiTheme="minorHAnsi" w:cstheme="minorHAnsi"/>
          <w:szCs w:val="24"/>
          <w:lang w:eastAsia="en-US"/>
        </w:rPr>
        <w:t>16</w:t>
      </w:r>
      <w:r w:rsidRPr="007B30AD">
        <w:rPr>
          <w:rFonts w:asciiTheme="minorHAnsi" w:eastAsia="Times New Roman" w:hAnsiTheme="minorHAnsi" w:cstheme="minorHAnsi"/>
          <w:szCs w:val="24"/>
          <w:lang w:eastAsia="en-US"/>
        </w:rPr>
        <w:t>.</w:t>
      </w:r>
      <w:r w:rsidR="00841E89" w:rsidRPr="007B30AD">
        <w:rPr>
          <w:rFonts w:asciiTheme="minorHAnsi" w:eastAsia="Times New Roman" w:hAnsiTheme="minorHAnsi" w:cstheme="minorHAnsi"/>
          <w:szCs w:val="24"/>
          <w:lang w:eastAsia="en-US"/>
        </w:rPr>
        <w:t>-2.</w:t>
      </w:r>
      <w:r w:rsidR="00C40086" w:rsidRPr="007B30AD">
        <w:rPr>
          <w:rFonts w:asciiTheme="minorHAnsi" w:eastAsia="Times New Roman" w:hAnsiTheme="minorHAnsi" w:cstheme="minorHAnsi"/>
          <w:szCs w:val="24"/>
          <w:lang w:eastAsia="en-US"/>
        </w:rPr>
        <w:t>19</w:t>
      </w:r>
      <w:r w:rsidRPr="007B30AD">
        <w:rPr>
          <w:rFonts w:asciiTheme="minorHAnsi" w:eastAsia="Times New Roman" w:hAnsiTheme="minorHAnsi" w:cstheme="minorHAnsi"/>
          <w:szCs w:val="24"/>
          <w:lang w:eastAsia="en-US"/>
        </w:rPr>
        <w:t>.attēl</w:t>
      </w:r>
      <w:r w:rsidR="00841E89" w:rsidRPr="007B30AD">
        <w:rPr>
          <w:rFonts w:asciiTheme="minorHAnsi" w:eastAsia="Times New Roman" w:hAnsiTheme="minorHAnsi" w:cstheme="minorHAnsi"/>
          <w:szCs w:val="24"/>
          <w:lang w:eastAsia="en-US"/>
        </w:rPr>
        <w:t>u</w:t>
      </w:r>
      <w:r w:rsidRPr="007B30AD">
        <w:rPr>
          <w:rFonts w:asciiTheme="minorHAnsi" w:eastAsia="Times New Roman" w:hAnsiTheme="minorHAnsi" w:cstheme="minorHAnsi"/>
          <w:szCs w:val="24"/>
          <w:lang w:eastAsia="en-US"/>
        </w:rPr>
        <w:t xml:space="preserve">). </w:t>
      </w:r>
      <w:r w:rsidR="00841E89" w:rsidRPr="007B30AD">
        <w:rPr>
          <w:rFonts w:asciiTheme="minorHAnsi" w:eastAsia="Times New Roman" w:hAnsiTheme="minorHAnsi" w:cstheme="minorHAnsi"/>
          <w:szCs w:val="24"/>
          <w:lang w:eastAsia="en-US"/>
        </w:rPr>
        <w:t>Purva teritorijā</w:t>
      </w:r>
      <w:r w:rsidRPr="007B30AD">
        <w:rPr>
          <w:rFonts w:asciiTheme="minorHAnsi" w:eastAsia="Times New Roman" w:hAnsiTheme="minorHAnsi" w:cstheme="minorHAnsi"/>
          <w:szCs w:val="24"/>
          <w:lang w:eastAsia="en-US"/>
        </w:rPr>
        <w:t xml:space="preserve"> starp sfagniem </w:t>
      </w:r>
      <w:r w:rsidRPr="007B30AD">
        <w:rPr>
          <w:rFonts w:asciiTheme="minorHAnsi" w:eastAsia="Times New Roman" w:hAnsiTheme="minorHAnsi" w:cstheme="minorHAnsi"/>
          <w:i/>
          <w:iCs/>
          <w:szCs w:val="24"/>
          <w:lang w:eastAsia="en-US"/>
        </w:rPr>
        <w:t>Sphanum</w:t>
      </w:r>
      <w:r w:rsidRPr="007B30AD">
        <w:rPr>
          <w:rFonts w:asciiTheme="minorHAnsi" w:eastAsia="Times New Roman" w:hAnsiTheme="minorHAnsi" w:cstheme="minorHAnsi"/>
          <w:szCs w:val="24"/>
          <w:lang w:eastAsia="en-US"/>
        </w:rPr>
        <w:t xml:space="preserve"> spp. un zaļsūnām aug trejdaivu koraļsakne </w:t>
      </w:r>
      <w:r w:rsidRPr="007B30AD">
        <w:rPr>
          <w:rFonts w:asciiTheme="minorHAnsi" w:eastAsia="Times New Roman" w:hAnsiTheme="minorHAnsi" w:cstheme="minorHAnsi"/>
          <w:i/>
          <w:szCs w:val="24"/>
          <w:lang w:eastAsia="en-US"/>
        </w:rPr>
        <w:t>Corallorhiza trifida</w:t>
      </w:r>
      <w:r w:rsidRPr="007B30AD">
        <w:rPr>
          <w:rFonts w:asciiTheme="minorHAnsi" w:eastAsia="Times New Roman" w:hAnsiTheme="minorHAnsi" w:cstheme="minorHAnsi"/>
          <w:szCs w:val="24"/>
          <w:lang w:eastAsia="en-US"/>
        </w:rPr>
        <w:t xml:space="preserve">, purva sūnene </w:t>
      </w:r>
      <w:r w:rsidRPr="007B30AD">
        <w:rPr>
          <w:rFonts w:asciiTheme="minorHAnsi" w:eastAsia="Times New Roman" w:hAnsiTheme="minorHAnsi" w:cstheme="minorHAnsi"/>
          <w:i/>
          <w:szCs w:val="24"/>
          <w:lang w:eastAsia="en-US"/>
        </w:rPr>
        <w:t>Hamarbya paludosa</w:t>
      </w:r>
      <w:r w:rsidRPr="007B30AD">
        <w:rPr>
          <w:rFonts w:asciiTheme="minorHAnsi" w:eastAsia="Times New Roman" w:hAnsiTheme="minorHAnsi" w:cstheme="minorHAnsi"/>
          <w:szCs w:val="24"/>
          <w:lang w:eastAsia="en-US"/>
        </w:rPr>
        <w:t xml:space="preserve">, odu gimnadēnija </w:t>
      </w:r>
      <w:r w:rsidRPr="007B30AD">
        <w:rPr>
          <w:rFonts w:asciiTheme="minorHAnsi" w:eastAsia="Times New Roman" w:hAnsiTheme="minorHAnsi" w:cstheme="minorHAnsi"/>
          <w:i/>
          <w:iCs/>
          <w:szCs w:val="24"/>
          <w:lang w:eastAsia="en-US"/>
        </w:rPr>
        <w:t>Gymnadenia conopsea</w:t>
      </w:r>
      <w:r w:rsidRPr="007B30AD">
        <w:rPr>
          <w:rFonts w:asciiTheme="minorHAnsi" w:eastAsia="Times New Roman" w:hAnsiTheme="minorHAnsi" w:cstheme="minorHAnsi"/>
          <w:szCs w:val="24"/>
          <w:lang w:eastAsia="en-US"/>
        </w:rPr>
        <w:t xml:space="preserve">, stāvlapu dzegužpirkstīte </w:t>
      </w:r>
      <w:r w:rsidRPr="007B30AD">
        <w:rPr>
          <w:rFonts w:asciiTheme="minorHAnsi" w:eastAsia="Times New Roman" w:hAnsiTheme="minorHAnsi" w:cstheme="minorHAnsi"/>
          <w:i/>
          <w:iCs/>
          <w:szCs w:val="24"/>
          <w:lang w:eastAsia="en-US"/>
        </w:rPr>
        <w:t>Dactylorhiza incarnata,</w:t>
      </w:r>
      <w:r w:rsidRPr="007B30AD">
        <w:rPr>
          <w:rFonts w:asciiTheme="minorHAnsi" w:eastAsia="Times New Roman" w:hAnsiTheme="minorHAnsi" w:cstheme="minorHAnsi"/>
          <w:szCs w:val="24"/>
          <w:lang w:eastAsia="en-US"/>
        </w:rPr>
        <w:t xml:space="preserve"> plankumainā dzegužpirkstīte, </w:t>
      </w:r>
      <w:r w:rsidRPr="007B30AD">
        <w:rPr>
          <w:rFonts w:asciiTheme="minorHAnsi" w:eastAsia="Times New Roman" w:hAnsiTheme="minorHAnsi" w:cstheme="minorHAnsi"/>
          <w:i/>
          <w:iCs/>
          <w:szCs w:val="24"/>
          <w:lang w:eastAsia="en-US"/>
        </w:rPr>
        <w:t>D.maculata</w:t>
      </w:r>
      <w:r w:rsidRPr="007B30AD">
        <w:rPr>
          <w:rFonts w:asciiTheme="minorHAnsi" w:eastAsia="Times New Roman" w:hAnsiTheme="minorHAnsi" w:cstheme="minorHAnsi"/>
          <w:szCs w:val="24"/>
          <w:lang w:eastAsia="en-US"/>
        </w:rPr>
        <w:t xml:space="preserve">, Rusova dzegužpirkstīte </w:t>
      </w:r>
      <w:r w:rsidRPr="007B30AD">
        <w:rPr>
          <w:rFonts w:asciiTheme="minorHAnsi" w:eastAsia="Times New Roman" w:hAnsiTheme="minorHAnsi" w:cstheme="minorHAnsi"/>
          <w:i/>
          <w:iCs/>
          <w:szCs w:val="24"/>
          <w:lang w:eastAsia="en-US"/>
        </w:rPr>
        <w:t>Dactylorhiza rusowii</w:t>
      </w:r>
      <w:r w:rsidRPr="007B30AD">
        <w:rPr>
          <w:rFonts w:asciiTheme="minorHAnsi" w:eastAsia="Times New Roman" w:hAnsiTheme="minorHAnsi" w:cstheme="minorHAnsi"/>
          <w:szCs w:val="24"/>
          <w:lang w:eastAsia="en-US"/>
        </w:rPr>
        <w:t xml:space="preserve">, palu grīslis </w:t>
      </w:r>
      <w:r w:rsidRPr="007B30AD">
        <w:rPr>
          <w:rFonts w:asciiTheme="minorHAnsi" w:eastAsia="Times New Roman" w:hAnsiTheme="minorHAnsi" w:cstheme="minorHAnsi"/>
          <w:i/>
          <w:szCs w:val="24"/>
          <w:lang w:eastAsia="en-US"/>
        </w:rPr>
        <w:t>Carex paupercula</w:t>
      </w:r>
      <w:r w:rsidRPr="007B30AD">
        <w:rPr>
          <w:rFonts w:asciiTheme="minorHAnsi" w:eastAsia="Times New Roman" w:hAnsiTheme="minorHAnsi" w:cstheme="minorHAnsi"/>
          <w:szCs w:val="24"/>
          <w:lang w:eastAsia="en-US"/>
        </w:rPr>
        <w:t>, sūnas: spīdīgā āķ</w:t>
      </w:r>
      <w:r w:rsidR="004458AA" w:rsidRPr="007B30AD">
        <w:rPr>
          <w:rFonts w:asciiTheme="minorHAnsi" w:eastAsia="Times New Roman" w:hAnsiTheme="minorHAnsi" w:cstheme="minorHAnsi"/>
          <w:szCs w:val="24"/>
          <w:lang w:eastAsia="en-US"/>
        </w:rPr>
        <w:t>ī</w:t>
      </w:r>
      <w:r w:rsidRPr="007B30AD">
        <w:rPr>
          <w:rFonts w:asciiTheme="minorHAnsi" w:eastAsia="Times New Roman" w:hAnsiTheme="minorHAnsi" w:cstheme="minorHAnsi"/>
          <w:szCs w:val="24"/>
          <w:lang w:eastAsia="en-US"/>
        </w:rPr>
        <w:t xml:space="preserve">te </w:t>
      </w:r>
      <w:r w:rsidRPr="007B30AD">
        <w:rPr>
          <w:rFonts w:asciiTheme="minorHAnsi" w:eastAsia="Times New Roman" w:hAnsiTheme="minorHAnsi" w:cstheme="minorHAnsi"/>
          <w:i/>
          <w:szCs w:val="24"/>
          <w:lang w:eastAsia="en-US"/>
        </w:rPr>
        <w:t>Hamatocaulis vernicosus</w:t>
      </w:r>
      <w:r w:rsidRPr="007B30AD">
        <w:rPr>
          <w:rFonts w:asciiTheme="minorHAnsi" w:eastAsia="Times New Roman" w:hAnsiTheme="minorHAnsi" w:cstheme="minorHAnsi"/>
          <w:iCs/>
          <w:szCs w:val="24"/>
          <w:lang w:eastAsia="en-US"/>
        </w:rPr>
        <w:t xml:space="preserve">, spurainā dzīparene </w:t>
      </w:r>
      <w:r w:rsidRPr="007B30AD">
        <w:rPr>
          <w:rFonts w:asciiTheme="minorHAnsi" w:eastAsia="Times New Roman" w:hAnsiTheme="minorHAnsi" w:cstheme="minorHAnsi"/>
          <w:i/>
          <w:szCs w:val="24"/>
          <w:lang w:eastAsia="en-US"/>
        </w:rPr>
        <w:t>Paludella squarosa</w:t>
      </w:r>
      <w:r w:rsidRPr="007B30AD">
        <w:rPr>
          <w:rFonts w:asciiTheme="minorHAnsi" w:eastAsia="Times New Roman" w:hAnsiTheme="minorHAnsi" w:cstheme="minorHAnsi"/>
          <w:szCs w:val="24"/>
          <w:lang w:eastAsia="en-US"/>
        </w:rPr>
        <w:t>. Izveidojušās sugām bagātas avoksnāju un pārejas purvu augu sabiedrības. Lielākā daļa reto sugu audzes ir bagātīgas un vitālas atbilstošā labas kvalitātes biotopā. Tomēr vietām, īpaši tālāk no avotu izplūdes rajoniem purvā ir vērojama pastiprināta aizaugšana ar priedi, kas var liecināt par negatīvu ietekmi no kādreizējās purva apkārtnes meliorācijas. Nepieciešams veikt padziļinātu hidroloģisko izpēti, lai novērtētu situāciju.</w:t>
      </w:r>
    </w:p>
    <w:p w14:paraId="65BC4185" w14:textId="77777777" w:rsidR="009213C3" w:rsidRPr="007B30AD" w:rsidRDefault="009213C3" w:rsidP="009213C3">
      <w:pPr>
        <w:suppressAutoHyphens w:val="0"/>
        <w:jc w:val="both"/>
        <w:rPr>
          <w:rFonts w:asciiTheme="minorHAnsi" w:eastAsia="Times New Roman" w:hAnsiTheme="minorHAnsi" w:cstheme="minorHAnsi"/>
          <w:szCs w:val="24"/>
          <w:lang w:eastAsia="en-US"/>
        </w:rPr>
      </w:pPr>
    </w:p>
    <w:tbl>
      <w:tblPr>
        <w:tblStyle w:val="TableGrid"/>
        <w:tblW w:w="8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0"/>
        <w:gridCol w:w="2117"/>
        <w:gridCol w:w="2410"/>
        <w:gridCol w:w="6"/>
      </w:tblGrid>
      <w:tr w:rsidR="009213C3" w:rsidRPr="007B30AD" w14:paraId="3CFE02C3" w14:textId="77777777" w:rsidTr="490EEDBB">
        <w:trPr>
          <w:gridAfter w:val="1"/>
          <w:wAfter w:w="6" w:type="dxa"/>
        </w:trPr>
        <w:tc>
          <w:tcPr>
            <w:tcW w:w="4120" w:type="dxa"/>
          </w:tcPr>
          <w:p w14:paraId="022A8514" w14:textId="77777777" w:rsidR="009213C3" w:rsidRPr="007B30AD" w:rsidRDefault="009213C3" w:rsidP="00FC60C0">
            <w:pPr>
              <w:keepNext/>
              <w:keepLines/>
              <w:suppressAutoHyphens w:val="0"/>
              <w:rPr>
                <w:rFonts w:asciiTheme="minorHAnsi" w:eastAsia="Times New Roman" w:hAnsiTheme="minorHAnsi" w:cstheme="minorHAnsi"/>
                <w:szCs w:val="24"/>
                <w:lang w:eastAsia="en-US"/>
              </w:rPr>
            </w:pPr>
            <w:r>
              <w:rPr>
                <w:noProof/>
                <w:lang w:eastAsia="lv-LV"/>
              </w:rPr>
              <w:lastRenderedPageBreak/>
              <w:drawing>
                <wp:inline distT="0" distB="0" distL="0" distR="0" wp14:anchorId="4EE06839" wp14:editId="2E1937CB">
                  <wp:extent cx="2400000" cy="1800000"/>
                  <wp:effectExtent l="0" t="0" r="635" b="0"/>
                  <wp:docPr id="550962050"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71" cstate="screen">
                            <a:extLst>
                              <a:ext uri="{28A0092B-C50C-407E-A947-70E740481C1C}">
                                <a14:useLocalDpi xmlns:a14="http://schemas.microsoft.com/office/drawing/2010/main"/>
                              </a:ext>
                            </a:extLst>
                          </a:blip>
                          <a:stretch>
                            <a:fillRect/>
                          </a:stretch>
                        </pic:blipFill>
                        <pic:spPr>
                          <a:xfrm>
                            <a:off x="0" y="0"/>
                            <a:ext cx="2400000" cy="1800000"/>
                          </a:xfrm>
                          <a:prstGeom prst="rect">
                            <a:avLst/>
                          </a:prstGeom>
                        </pic:spPr>
                      </pic:pic>
                    </a:graphicData>
                  </a:graphic>
                </wp:inline>
              </w:drawing>
            </w:r>
          </w:p>
        </w:tc>
        <w:tc>
          <w:tcPr>
            <w:tcW w:w="2117" w:type="dxa"/>
          </w:tcPr>
          <w:p w14:paraId="34400A1C" w14:textId="77777777" w:rsidR="009213C3" w:rsidRPr="007B30AD" w:rsidRDefault="009213C3" w:rsidP="00FC60C0">
            <w:pPr>
              <w:keepNext/>
              <w:keepLines/>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noProof/>
                <w:szCs w:val="24"/>
                <w:lang w:eastAsia="lv-LV"/>
              </w:rPr>
              <w:drawing>
                <wp:inline distT="0" distB="0" distL="0" distR="0" wp14:anchorId="54B28642" wp14:editId="5FD57FD2">
                  <wp:extent cx="1152172" cy="179324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8-10_0087N_a.jpg"/>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1193372" cy="1857363"/>
                          </a:xfrm>
                          <a:prstGeom prst="rect">
                            <a:avLst/>
                          </a:prstGeom>
                          <a:ln>
                            <a:noFill/>
                          </a:ln>
                          <a:extLst>
                            <a:ext uri="{53640926-AAD7-44D8-BBD7-CCE9431645EC}">
                              <a14:shadowObscured xmlns:a14="http://schemas.microsoft.com/office/drawing/2010/main"/>
                            </a:ext>
                          </a:extLst>
                        </pic:spPr>
                      </pic:pic>
                    </a:graphicData>
                  </a:graphic>
                </wp:inline>
              </w:drawing>
            </w:r>
            <w:r w:rsidRPr="0EF04E0C">
              <w:rPr>
                <w:rFonts w:asciiTheme="minorHAnsi" w:eastAsia="Times New Roman" w:hAnsiTheme="minorHAnsi" w:cstheme="minorBidi"/>
                <w:lang w:eastAsia="en-US"/>
              </w:rPr>
              <w:t xml:space="preserve"> </w:t>
            </w:r>
          </w:p>
        </w:tc>
        <w:tc>
          <w:tcPr>
            <w:tcW w:w="2410" w:type="dxa"/>
          </w:tcPr>
          <w:p w14:paraId="17D0B6B5" w14:textId="77777777" w:rsidR="009213C3" w:rsidRPr="007B30AD" w:rsidRDefault="009213C3" w:rsidP="00FC60C0">
            <w:pPr>
              <w:keepNext/>
              <w:keepLines/>
              <w:suppressAutoHyphens w:val="0"/>
              <w:ind w:left="-251" w:firstLine="142"/>
              <w:rPr>
                <w:rFonts w:asciiTheme="minorHAnsi" w:eastAsia="Times New Roman" w:hAnsiTheme="minorHAnsi" w:cstheme="minorHAnsi"/>
                <w:szCs w:val="24"/>
                <w:lang w:eastAsia="en-US"/>
              </w:rPr>
            </w:pPr>
            <w:r w:rsidRPr="007B30AD">
              <w:rPr>
                <w:rFonts w:asciiTheme="minorHAnsi" w:eastAsia="Times New Roman" w:hAnsiTheme="minorHAnsi" w:cstheme="minorHAnsi"/>
                <w:noProof/>
                <w:szCs w:val="24"/>
                <w:lang w:eastAsia="lv-LV"/>
              </w:rPr>
              <w:drawing>
                <wp:inline distT="0" distB="0" distL="0" distR="0" wp14:anchorId="1C958012" wp14:editId="2E5EF1C8">
                  <wp:extent cx="1085850" cy="179387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8-10_0073N_a.jpg"/>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1104580" cy="1824817"/>
                          </a:xfrm>
                          <a:prstGeom prst="rect">
                            <a:avLst/>
                          </a:prstGeom>
                          <a:ln>
                            <a:noFill/>
                          </a:ln>
                          <a:extLst>
                            <a:ext uri="{53640926-AAD7-44D8-BBD7-CCE9431645EC}">
                              <a14:shadowObscured xmlns:a14="http://schemas.microsoft.com/office/drawing/2010/main"/>
                            </a:ext>
                          </a:extLst>
                        </pic:spPr>
                      </pic:pic>
                    </a:graphicData>
                  </a:graphic>
                </wp:inline>
              </w:drawing>
            </w:r>
          </w:p>
        </w:tc>
      </w:tr>
      <w:tr w:rsidR="009213C3" w:rsidRPr="007B30AD" w14:paraId="06FB5947" w14:textId="77777777" w:rsidTr="490EEDBB">
        <w:tc>
          <w:tcPr>
            <w:tcW w:w="4120" w:type="dxa"/>
          </w:tcPr>
          <w:p w14:paraId="77BCD7D7" w14:textId="34DC93DC" w:rsidR="009213C3" w:rsidRPr="007B30AD" w:rsidRDefault="009213C3" w:rsidP="00FC60C0">
            <w:pPr>
              <w:keepNext/>
              <w:keepLines/>
              <w:suppressAutoHyphens w:val="0"/>
              <w:rPr>
                <w:rFonts w:asciiTheme="minorHAnsi" w:eastAsia="Times New Roman" w:hAnsiTheme="minorHAnsi" w:cstheme="minorHAnsi"/>
                <w:b/>
                <w:bCs/>
                <w:i/>
                <w:iCs/>
                <w:noProof/>
                <w:szCs w:val="24"/>
                <w:lang w:eastAsia="en-US"/>
              </w:rPr>
            </w:pPr>
            <w:r w:rsidRPr="007B30AD">
              <w:rPr>
                <w:rFonts w:asciiTheme="minorHAnsi" w:eastAsia="Times New Roman" w:hAnsiTheme="minorHAnsi" w:cstheme="minorHAnsi"/>
                <w:b/>
                <w:bCs/>
                <w:i/>
                <w:iCs/>
                <w:szCs w:val="24"/>
                <w:lang w:eastAsia="en-US"/>
              </w:rPr>
              <w:t>2.</w:t>
            </w:r>
            <w:r w:rsidR="00C40086" w:rsidRPr="007B30AD">
              <w:rPr>
                <w:rFonts w:asciiTheme="minorHAnsi" w:eastAsia="Times New Roman" w:hAnsiTheme="minorHAnsi" w:cstheme="minorHAnsi"/>
                <w:b/>
                <w:bCs/>
                <w:i/>
                <w:iCs/>
                <w:szCs w:val="24"/>
                <w:lang w:eastAsia="en-US"/>
              </w:rPr>
              <w:t>16</w:t>
            </w:r>
            <w:r w:rsidRPr="007B30AD">
              <w:rPr>
                <w:rFonts w:asciiTheme="minorHAnsi" w:eastAsia="Times New Roman" w:hAnsiTheme="minorHAnsi" w:cstheme="minorHAnsi"/>
                <w:b/>
                <w:bCs/>
                <w:i/>
                <w:iCs/>
                <w:szCs w:val="24"/>
                <w:lang w:eastAsia="en-US"/>
              </w:rPr>
              <w:t>.attēls</w:t>
            </w:r>
            <w:r w:rsidR="00B55446"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Atklātā daļa Baltajā purvā – dzeltenās akmeņlauzītes augtene 10.08.2019. </w:t>
            </w:r>
            <w:r w:rsidR="00B55446"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Foto</w:t>
            </w:r>
            <w:r w:rsidR="00B55446"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I.Kukāre</w:t>
            </w:r>
            <w:r w:rsidR="00B55446" w:rsidRPr="007B30AD">
              <w:rPr>
                <w:rFonts w:asciiTheme="minorHAnsi" w:eastAsia="Times New Roman" w:hAnsiTheme="minorHAnsi" w:cstheme="minorHAnsi"/>
                <w:b/>
                <w:bCs/>
                <w:i/>
                <w:iCs/>
                <w:szCs w:val="24"/>
                <w:lang w:eastAsia="en-US"/>
              </w:rPr>
              <w:t>)</w:t>
            </w:r>
          </w:p>
        </w:tc>
        <w:tc>
          <w:tcPr>
            <w:tcW w:w="4533" w:type="dxa"/>
            <w:gridSpan w:val="3"/>
          </w:tcPr>
          <w:p w14:paraId="22B14D9E" w14:textId="484A2B10" w:rsidR="009213C3" w:rsidRPr="007B30AD" w:rsidRDefault="009213C3" w:rsidP="00FC60C0">
            <w:pPr>
              <w:keepNext/>
              <w:keepLines/>
              <w:suppressAutoHyphens w:val="0"/>
              <w:ind w:left="-119"/>
              <w:rPr>
                <w:rFonts w:asciiTheme="minorHAnsi" w:eastAsia="Times New Roman" w:hAnsiTheme="minorHAnsi" w:cstheme="minorHAnsi"/>
                <w:i/>
                <w:iCs/>
                <w:noProof/>
                <w:szCs w:val="24"/>
                <w:lang w:eastAsia="en-US"/>
              </w:rPr>
            </w:pPr>
            <w:r w:rsidRPr="007B30AD">
              <w:rPr>
                <w:rFonts w:asciiTheme="minorHAnsi" w:eastAsia="Times New Roman" w:hAnsiTheme="minorHAnsi" w:cstheme="minorHAnsi"/>
                <w:b/>
                <w:bCs/>
                <w:i/>
                <w:iCs/>
                <w:szCs w:val="24"/>
                <w:lang w:eastAsia="en-US"/>
              </w:rPr>
              <w:t>2.</w:t>
            </w:r>
            <w:r w:rsidR="00C40086" w:rsidRPr="007B30AD">
              <w:rPr>
                <w:rFonts w:asciiTheme="minorHAnsi" w:eastAsia="Times New Roman" w:hAnsiTheme="minorHAnsi" w:cstheme="minorHAnsi"/>
                <w:b/>
                <w:bCs/>
                <w:i/>
                <w:iCs/>
                <w:szCs w:val="24"/>
                <w:lang w:eastAsia="en-US"/>
              </w:rPr>
              <w:t>17</w:t>
            </w:r>
            <w:r w:rsidRPr="007B30AD">
              <w:rPr>
                <w:rFonts w:asciiTheme="minorHAnsi" w:eastAsia="Times New Roman" w:hAnsiTheme="minorHAnsi" w:cstheme="minorHAnsi"/>
                <w:b/>
                <w:bCs/>
                <w:i/>
                <w:iCs/>
                <w:szCs w:val="24"/>
                <w:lang w:eastAsia="en-US"/>
              </w:rPr>
              <w:t>.attēls</w:t>
            </w:r>
            <w:r w:rsidR="00841E89"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Dzeltenā akmeņlauzīte atklātajā un odu gimnadēnija niedrainajā Baltā purva daļā 10.08.2019. </w:t>
            </w:r>
            <w:r w:rsidR="00841E89" w:rsidRPr="007B30AD">
              <w:rPr>
                <w:rFonts w:asciiTheme="minorHAnsi" w:eastAsia="Times New Roman" w:hAnsiTheme="minorHAnsi" w:cstheme="minorHAnsi"/>
                <w:b/>
                <w:bCs/>
                <w:i/>
                <w:iCs/>
                <w:szCs w:val="24"/>
                <w:lang w:eastAsia="en-US"/>
              </w:rPr>
              <w:t>(Foto: I.Kukāre</w:t>
            </w:r>
            <w:r w:rsidR="00841E89" w:rsidRPr="007B30AD">
              <w:rPr>
                <w:rFonts w:asciiTheme="minorHAnsi" w:eastAsia="Times New Roman" w:hAnsiTheme="minorHAnsi" w:cstheme="minorHAnsi"/>
                <w:i/>
                <w:iCs/>
                <w:szCs w:val="24"/>
                <w:lang w:eastAsia="en-US"/>
              </w:rPr>
              <w:t>)</w:t>
            </w:r>
          </w:p>
        </w:tc>
      </w:tr>
      <w:tr w:rsidR="009213C3" w:rsidRPr="007B30AD" w14:paraId="508A7B6D" w14:textId="77777777" w:rsidTr="490EEDBB">
        <w:tc>
          <w:tcPr>
            <w:tcW w:w="4120" w:type="dxa"/>
          </w:tcPr>
          <w:p w14:paraId="739CB914" w14:textId="77777777" w:rsidR="009213C3" w:rsidRPr="007B30AD" w:rsidRDefault="009213C3" w:rsidP="00FC60C0">
            <w:pPr>
              <w:keepNext/>
              <w:keepLines/>
              <w:suppressAutoHyphens w:val="0"/>
              <w:rPr>
                <w:rFonts w:asciiTheme="minorHAnsi" w:eastAsia="Times New Roman" w:hAnsiTheme="minorHAnsi" w:cstheme="minorHAnsi"/>
                <w:szCs w:val="24"/>
                <w:lang w:eastAsia="en-US"/>
              </w:rPr>
            </w:pPr>
            <w:r>
              <w:rPr>
                <w:noProof/>
                <w:lang w:eastAsia="lv-LV"/>
              </w:rPr>
              <w:drawing>
                <wp:inline distT="0" distB="0" distL="0" distR="0" wp14:anchorId="0B6E44D3" wp14:editId="2B0D7037">
                  <wp:extent cx="2401653" cy="1801240"/>
                  <wp:effectExtent l="0" t="0" r="0" b="8890"/>
                  <wp:docPr id="1446554811"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74" cstate="screen">
                            <a:extLst>
                              <a:ext uri="{28A0092B-C50C-407E-A947-70E740481C1C}">
                                <a14:useLocalDpi xmlns:a14="http://schemas.microsoft.com/office/drawing/2010/main"/>
                              </a:ext>
                            </a:extLst>
                          </a:blip>
                          <a:stretch>
                            <a:fillRect/>
                          </a:stretch>
                        </pic:blipFill>
                        <pic:spPr>
                          <a:xfrm>
                            <a:off x="0" y="0"/>
                            <a:ext cx="2401653" cy="1801240"/>
                          </a:xfrm>
                          <a:prstGeom prst="rect">
                            <a:avLst/>
                          </a:prstGeom>
                        </pic:spPr>
                      </pic:pic>
                    </a:graphicData>
                  </a:graphic>
                </wp:inline>
              </w:drawing>
            </w:r>
          </w:p>
        </w:tc>
        <w:tc>
          <w:tcPr>
            <w:tcW w:w="4533" w:type="dxa"/>
            <w:gridSpan w:val="3"/>
          </w:tcPr>
          <w:p w14:paraId="5E752E9F" w14:textId="77777777" w:rsidR="009213C3" w:rsidRPr="007B30AD" w:rsidRDefault="009213C3" w:rsidP="00FC60C0">
            <w:pPr>
              <w:keepNext/>
              <w:keepLines/>
              <w:suppressAutoHyphens w:val="0"/>
              <w:rPr>
                <w:rFonts w:asciiTheme="minorHAnsi" w:eastAsia="Times New Roman" w:hAnsiTheme="minorHAnsi" w:cstheme="minorHAnsi"/>
                <w:szCs w:val="24"/>
                <w:lang w:eastAsia="en-US"/>
              </w:rPr>
            </w:pPr>
            <w:r>
              <w:rPr>
                <w:noProof/>
                <w:lang w:eastAsia="lv-LV"/>
              </w:rPr>
              <w:drawing>
                <wp:inline distT="0" distB="0" distL="0" distR="0" wp14:anchorId="2CD40984" wp14:editId="7BF06593">
                  <wp:extent cx="2400097" cy="1800000"/>
                  <wp:effectExtent l="0" t="0" r="0" b="0"/>
                  <wp:docPr id="782038902"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5" cstate="screen">
                            <a:extLst>
                              <a:ext uri="{28A0092B-C50C-407E-A947-70E740481C1C}">
                                <a14:useLocalDpi xmlns:a14="http://schemas.microsoft.com/office/drawing/2010/main"/>
                              </a:ext>
                            </a:extLst>
                          </a:blip>
                          <a:stretch>
                            <a:fillRect/>
                          </a:stretch>
                        </pic:blipFill>
                        <pic:spPr>
                          <a:xfrm>
                            <a:off x="0" y="0"/>
                            <a:ext cx="2400097" cy="1800000"/>
                          </a:xfrm>
                          <a:prstGeom prst="rect">
                            <a:avLst/>
                          </a:prstGeom>
                        </pic:spPr>
                      </pic:pic>
                    </a:graphicData>
                  </a:graphic>
                </wp:inline>
              </w:drawing>
            </w:r>
          </w:p>
        </w:tc>
      </w:tr>
      <w:tr w:rsidR="009213C3" w:rsidRPr="007B30AD" w14:paraId="6F6B1E29" w14:textId="77777777" w:rsidTr="490EEDBB">
        <w:tc>
          <w:tcPr>
            <w:tcW w:w="4120" w:type="dxa"/>
          </w:tcPr>
          <w:p w14:paraId="6BADF37D" w14:textId="55E13255" w:rsidR="009213C3" w:rsidRPr="007B30AD" w:rsidRDefault="009213C3" w:rsidP="00FC60C0">
            <w:pPr>
              <w:keepNext/>
              <w:keepLines/>
              <w:suppressAutoHyphens w:val="0"/>
              <w:rPr>
                <w:rFonts w:asciiTheme="minorHAnsi" w:eastAsia="Times New Roman" w:hAnsiTheme="minorHAnsi" w:cstheme="minorHAnsi"/>
                <w:b/>
                <w:bCs/>
                <w:i/>
                <w:iCs/>
                <w:noProof/>
                <w:szCs w:val="24"/>
                <w:lang w:eastAsia="en-US"/>
              </w:rPr>
            </w:pPr>
            <w:r w:rsidRPr="007B30AD">
              <w:rPr>
                <w:rFonts w:asciiTheme="minorHAnsi" w:eastAsia="Times New Roman" w:hAnsiTheme="minorHAnsi" w:cstheme="minorHAnsi"/>
                <w:b/>
                <w:bCs/>
                <w:i/>
                <w:iCs/>
                <w:szCs w:val="24"/>
                <w:lang w:eastAsia="en-US"/>
              </w:rPr>
              <w:t>2.</w:t>
            </w:r>
            <w:r w:rsidR="00C40086" w:rsidRPr="007B30AD">
              <w:rPr>
                <w:rFonts w:asciiTheme="minorHAnsi" w:eastAsia="Times New Roman" w:hAnsiTheme="minorHAnsi" w:cstheme="minorHAnsi"/>
                <w:b/>
                <w:bCs/>
                <w:i/>
                <w:iCs/>
                <w:szCs w:val="24"/>
                <w:lang w:eastAsia="en-US"/>
              </w:rPr>
              <w:t>18</w:t>
            </w:r>
            <w:r w:rsidRPr="007B30AD">
              <w:rPr>
                <w:rFonts w:asciiTheme="minorHAnsi" w:eastAsia="Times New Roman" w:hAnsiTheme="minorHAnsi" w:cstheme="minorHAnsi"/>
                <w:b/>
                <w:bCs/>
                <w:i/>
                <w:iCs/>
                <w:szCs w:val="24"/>
                <w:lang w:eastAsia="en-US"/>
              </w:rPr>
              <w:t>.attēls</w:t>
            </w:r>
            <w:r w:rsidR="00841E89"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Niedrēm aizaugusī Baltā purva avotainā daļa 10.08.2019</w:t>
            </w:r>
            <w:r w:rsidR="00841E89" w:rsidRPr="007B30AD">
              <w:rPr>
                <w:rFonts w:asciiTheme="minorHAnsi" w:eastAsia="Times New Roman" w:hAnsiTheme="minorHAnsi" w:cstheme="minorHAnsi"/>
                <w:b/>
                <w:bCs/>
                <w:i/>
                <w:iCs/>
                <w:szCs w:val="24"/>
                <w:lang w:eastAsia="en-US"/>
              </w:rPr>
              <w:t xml:space="preserve"> (Foto: I.Kukāre)</w:t>
            </w:r>
          </w:p>
        </w:tc>
        <w:tc>
          <w:tcPr>
            <w:tcW w:w="4533" w:type="dxa"/>
            <w:gridSpan w:val="3"/>
          </w:tcPr>
          <w:p w14:paraId="0B62FC06" w14:textId="702CD706" w:rsidR="009213C3" w:rsidRPr="007B30AD" w:rsidRDefault="009213C3" w:rsidP="00FC60C0">
            <w:pPr>
              <w:keepNext/>
              <w:keepLines/>
              <w:suppressAutoHyphens w:val="0"/>
              <w:rPr>
                <w:rFonts w:asciiTheme="minorHAnsi" w:eastAsia="Times New Roman" w:hAnsiTheme="minorHAnsi" w:cstheme="minorHAnsi"/>
                <w:b/>
                <w:bCs/>
                <w:i/>
                <w:iCs/>
                <w:noProof/>
                <w:szCs w:val="24"/>
                <w:lang w:eastAsia="en-US"/>
              </w:rPr>
            </w:pPr>
            <w:r w:rsidRPr="007B30AD">
              <w:rPr>
                <w:rFonts w:asciiTheme="minorHAnsi" w:eastAsia="Times New Roman" w:hAnsiTheme="minorHAnsi" w:cstheme="minorHAnsi"/>
                <w:b/>
                <w:bCs/>
                <w:i/>
                <w:iCs/>
                <w:szCs w:val="24"/>
                <w:lang w:eastAsia="en-US"/>
              </w:rPr>
              <w:t>2.</w:t>
            </w:r>
            <w:r w:rsidR="00C40086" w:rsidRPr="007B30AD">
              <w:rPr>
                <w:rFonts w:asciiTheme="minorHAnsi" w:eastAsia="Times New Roman" w:hAnsiTheme="minorHAnsi" w:cstheme="minorHAnsi"/>
                <w:b/>
                <w:bCs/>
                <w:i/>
                <w:iCs/>
                <w:szCs w:val="24"/>
                <w:lang w:eastAsia="en-US"/>
              </w:rPr>
              <w:t>19</w:t>
            </w:r>
            <w:r w:rsidRPr="007B30AD">
              <w:rPr>
                <w:rFonts w:asciiTheme="minorHAnsi" w:eastAsia="Times New Roman" w:hAnsiTheme="minorHAnsi" w:cstheme="minorHAnsi"/>
                <w:b/>
                <w:bCs/>
                <w:i/>
                <w:iCs/>
                <w:szCs w:val="24"/>
                <w:lang w:eastAsia="en-US"/>
              </w:rPr>
              <w:t>.attēls</w:t>
            </w:r>
            <w:r w:rsidR="00841E89"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 xml:space="preserve"> Spurainā dzīparene Baltajā purvā 10.08.2019. </w:t>
            </w:r>
            <w:r w:rsidR="00841E89" w:rsidRPr="007B30AD">
              <w:rPr>
                <w:rFonts w:asciiTheme="minorHAnsi" w:eastAsia="Times New Roman" w:hAnsiTheme="minorHAnsi" w:cstheme="minorHAnsi"/>
                <w:b/>
                <w:bCs/>
                <w:i/>
                <w:iCs/>
                <w:szCs w:val="24"/>
                <w:lang w:eastAsia="en-US"/>
              </w:rPr>
              <w:t>(</w:t>
            </w:r>
            <w:r w:rsidRPr="007B30AD">
              <w:rPr>
                <w:rFonts w:asciiTheme="minorHAnsi" w:eastAsia="Times New Roman" w:hAnsiTheme="minorHAnsi" w:cstheme="minorHAnsi"/>
                <w:b/>
                <w:bCs/>
                <w:i/>
                <w:iCs/>
                <w:szCs w:val="24"/>
                <w:lang w:eastAsia="en-US"/>
              </w:rPr>
              <w:t>Foto I.Kukāre</w:t>
            </w:r>
            <w:r w:rsidR="00841E89" w:rsidRPr="007B30AD">
              <w:rPr>
                <w:rFonts w:asciiTheme="minorHAnsi" w:eastAsia="Times New Roman" w:hAnsiTheme="minorHAnsi" w:cstheme="minorHAnsi"/>
                <w:b/>
                <w:bCs/>
                <w:i/>
                <w:iCs/>
                <w:szCs w:val="24"/>
                <w:lang w:eastAsia="en-US"/>
              </w:rPr>
              <w:t>)</w:t>
            </w:r>
          </w:p>
        </w:tc>
      </w:tr>
    </w:tbl>
    <w:p w14:paraId="7B70FCA2" w14:textId="77777777" w:rsidR="009213C3" w:rsidRPr="007B30AD" w:rsidRDefault="009213C3" w:rsidP="009213C3">
      <w:pPr>
        <w:rPr>
          <w:lang w:eastAsia="en-US"/>
        </w:rPr>
      </w:pPr>
    </w:p>
    <w:p w14:paraId="3898C8DD" w14:textId="4BB519FC" w:rsidR="009213C3" w:rsidRPr="007B30AD" w:rsidRDefault="009213C3" w:rsidP="009213C3">
      <w:pPr>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b/>
          <w:bCs/>
          <w:szCs w:val="24"/>
          <w:lang w:eastAsia="en-US"/>
        </w:rPr>
        <w:t>Zālāju biotopi</w:t>
      </w:r>
      <w:r w:rsidRPr="007B30AD">
        <w:rPr>
          <w:rFonts w:asciiTheme="minorHAnsi" w:eastAsia="Times New Roman" w:hAnsiTheme="minorHAnsi" w:cstheme="minorHAnsi"/>
          <w:szCs w:val="24"/>
          <w:lang w:eastAsia="en-US"/>
        </w:rPr>
        <w:t xml:space="preserve"> DL “Mežole” aizņem nelielas platības, tāpēc ar zālāju biotopiem un purvainām palienēm saistītas īpaši aizsargājamas sugas ir tikai dažas. Ludzes upes daļēji taisnotajā posmā, upes palienē konstatēti īpaši aizsargājami grīšļi </w:t>
      </w:r>
      <w:r w:rsidR="00841E89" w:rsidRPr="007B30AD">
        <w:rPr>
          <w:rFonts w:asciiTheme="minorHAnsi" w:eastAsia="Times New Roman" w:hAnsiTheme="minorHAnsi" w:cstheme="minorHAnsi"/>
          <w:szCs w:val="24"/>
          <w:lang w:eastAsia="en-US"/>
        </w:rPr>
        <w:t>–</w:t>
      </w:r>
      <w:r w:rsidRPr="007B30AD">
        <w:rPr>
          <w:rFonts w:asciiTheme="minorHAnsi" w:eastAsia="Times New Roman" w:hAnsiTheme="minorHAnsi" w:cstheme="minorHAnsi"/>
          <w:szCs w:val="24"/>
          <w:lang w:eastAsia="en-US"/>
        </w:rPr>
        <w:t xml:space="preserve"> akotainais grīslis </w:t>
      </w:r>
      <w:r w:rsidRPr="007B30AD">
        <w:rPr>
          <w:rFonts w:asciiTheme="minorHAnsi" w:eastAsia="Times New Roman" w:hAnsiTheme="minorHAnsi" w:cstheme="minorHAnsi"/>
          <w:i/>
          <w:szCs w:val="24"/>
          <w:lang w:eastAsia="en-US"/>
        </w:rPr>
        <w:t>Carex atherodes</w:t>
      </w:r>
      <w:r w:rsidRPr="007B30AD">
        <w:rPr>
          <w:rFonts w:asciiTheme="minorHAnsi" w:eastAsia="Times New Roman" w:hAnsiTheme="minorHAnsi" w:cstheme="minorHAnsi"/>
          <w:szCs w:val="24"/>
          <w:lang w:eastAsia="en-US"/>
        </w:rPr>
        <w:t xml:space="preserve"> un Skandināvijas grīslis</w:t>
      </w:r>
      <w:r w:rsidRPr="007B30AD">
        <w:rPr>
          <w:rFonts w:asciiTheme="minorHAnsi" w:eastAsia="Times New Roman" w:hAnsiTheme="minorHAnsi" w:cstheme="minorHAnsi"/>
          <w:i/>
          <w:szCs w:val="24"/>
          <w:lang w:eastAsia="en-US"/>
        </w:rPr>
        <w:t xml:space="preserve"> Carex scandinavica</w:t>
      </w:r>
      <w:r w:rsidRPr="007B30AD">
        <w:rPr>
          <w:rFonts w:asciiTheme="minorHAnsi" w:eastAsia="Times New Roman" w:hAnsiTheme="minorHAnsi" w:cstheme="minorHAnsi"/>
          <w:szCs w:val="24"/>
          <w:lang w:eastAsia="en-US"/>
        </w:rPr>
        <w:t>. Līdzīgos biotopos sa</w:t>
      </w:r>
      <w:r w:rsidR="0030790A" w:rsidRPr="007B30AD">
        <w:rPr>
          <w:rFonts w:asciiTheme="minorHAnsi" w:eastAsia="Times New Roman" w:hAnsiTheme="minorHAnsi" w:cstheme="minorHAnsi"/>
          <w:szCs w:val="24"/>
          <w:lang w:eastAsia="en-US"/>
        </w:rPr>
        <w:t>s</w:t>
      </w:r>
      <w:r w:rsidRPr="007B30AD">
        <w:rPr>
          <w:rFonts w:asciiTheme="minorHAnsi" w:eastAsia="Times New Roman" w:hAnsiTheme="minorHAnsi" w:cstheme="minorHAnsi"/>
          <w:szCs w:val="24"/>
          <w:lang w:eastAsia="en-US"/>
        </w:rPr>
        <w:t xml:space="preserve">topama Baltijas dzegužpirkstīte </w:t>
      </w:r>
      <w:r w:rsidRPr="007B30AD">
        <w:rPr>
          <w:rFonts w:asciiTheme="minorHAnsi" w:eastAsia="Times New Roman" w:hAnsiTheme="minorHAnsi" w:cstheme="minorHAnsi"/>
          <w:i/>
          <w:iCs/>
          <w:szCs w:val="24"/>
          <w:lang w:eastAsia="en-US"/>
        </w:rPr>
        <w:t>Dactylorhiza baltica</w:t>
      </w:r>
      <w:r w:rsidRPr="007B30AD">
        <w:rPr>
          <w:rFonts w:asciiTheme="minorHAnsi" w:eastAsia="Times New Roman" w:hAnsiTheme="minorHAnsi" w:cstheme="minorHAnsi"/>
          <w:szCs w:val="24"/>
          <w:lang w:eastAsia="en-US"/>
        </w:rPr>
        <w:t xml:space="preserve"> un stāvlapu dzegužpirkstīte </w:t>
      </w:r>
      <w:r w:rsidRPr="007B30AD">
        <w:rPr>
          <w:rFonts w:asciiTheme="minorHAnsi" w:eastAsia="Times New Roman" w:hAnsiTheme="minorHAnsi" w:cstheme="minorHAnsi"/>
          <w:i/>
          <w:iCs/>
          <w:szCs w:val="24"/>
          <w:lang w:eastAsia="en-US"/>
        </w:rPr>
        <w:t>Dactylorhiza incarnata</w:t>
      </w:r>
      <w:r w:rsidRPr="007B30AD">
        <w:rPr>
          <w:rFonts w:asciiTheme="minorHAnsi" w:eastAsia="Times New Roman" w:hAnsiTheme="minorHAnsi" w:cstheme="minorHAnsi"/>
          <w:szCs w:val="24"/>
          <w:lang w:eastAsia="en-US"/>
        </w:rPr>
        <w:t>.</w:t>
      </w:r>
      <w:r w:rsidR="004A625A" w:rsidRPr="007B30AD">
        <w:rPr>
          <w:rFonts w:asciiTheme="minorHAnsi" w:eastAsia="Times New Roman" w:hAnsiTheme="minorHAnsi" w:cstheme="minorHAnsi"/>
          <w:szCs w:val="24"/>
          <w:lang w:eastAsia="en-US"/>
        </w:rPr>
        <w:t xml:space="preserve"> Zālāju kompleksā Lipsas krastā sastopama odu gimnadēnija </w:t>
      </w:r>
      <w:r w:rsidR="004A625A" w:rsidRPr="007B30AD">
        <w:rPr>
          <w:rFonts w:asciiTheme="minorHAnsi" w:eastAsia="Times New Roman" w:hAnsiTheme="minorHAnsi" w:cstheme="minorHAnsi"/>
          <w:i/>
          <w:szCs w:val="24"/>
          <w:lang w:eastAsia="en-US"/>
        </w:rPr>
        <w:t>Gymnadenia conopsea</w:t>
      </w:r>
      <w:r w:rsidR="004A625A" w:rsidRPr="007B30AD">
        <w:rPr>
          <w:rFonts w:asciiTheme="minorHAnsi" w:eastAsia="Times New Roman" w:hAnsiTheme="minorHAnsi" w:cstheme="minorHAnsi"/>
          <w:szCs w:val="24"/>
          <w:lang w:eastAsia="en-US"/>
        </w:rPr>
        <w:t>.</w:t>
      </w:r>
    </w:p>
    <w:p w14:paraId="585EA36B" w14:textId="77777777" w:rsidR="009213C3" w:rsidRPr="007B30AD" w:rsidRDefault="009213C3" w:rsidP="009213C3">
      <w:pPr>
        <w:jc w:val="both"/>
        <w:rPr>
          <w:rFonts w:asciiTheme="minorHAnsi" w:eastAsia="Times New Roman" w:hAnsiTheme="minorHAnsi" w:cstheme="minorHAnsi"/>
          <w:szCs w:val="24"/>
          <w:lang w:eastAsia="en-US"/>
        </w:rPr>
      </w:pPr>
    </w:p>
    <w:p w14:paraId="41B0379B" w14:textId="3D63FE34" w:rsidR="009213C3" w:rsidRPr="007B30AD" w:rsidRDefault="009213C3" w:rsidP="0EF04E0C">
      <w:pPr>
        <w:jc w:val="both"/>
        <w:rPr>
          <w:rFonts w:asciiTheme="minorHAnsi" w:eastAsia="Times New Roman" w:hAnsiTheme="minorHAnsi" w:cstheme="minorBidi"/>
          <w:lang w:eastAsia="en-US"/>
        </w:rPr>
      </w:pPr>
      <w:r w:rsidRPr="0EF04E0C">
        <w:rPr>
          <w:rFonts w:asciiTheme="minorHAnsi" w:eastAsia="Times New Roman" w:hAnsiTheme="minorHAnsi" w:cstheme="minorBidi"/>
          <w:lang w:eastAsia="en-US"/>
        </w:rPr>
        <w:t xml:space="preserve">Akotainais grīslis </w:t>
      </w:r>
      <w:r w:rsidRPr="0EF04E0C">
        <w:rPr>
          <w:rFonts w:asciiTheme="minorHAnsi" w:hAnsiTheme="minorHAnsi" w:cstheme="minorBidi"/>
          <w:i/>
          <w:iCs/>
        </w:rPr>
        <w:t xml:space="preserve">Carex atherodes </w:t>
      </w:r>
      <w:r w:rsidRPr="0EF04E0C">
        <w:rPr>
          <w:rFonts w:asciiTheme="minorHAnsi" w:hAnsiTheme="minorHAnsi" w:cstheme="minorBidi"/>
        </w:rPr>
        <w:t>ir Latvijā un Baltijā ļoti reti sastopama suga, kas aug purvainās palieņu pļavās, sērēs un mežmalās Vidzemes un Alūksnes augstieņu apkārtnē (Priedītis, 2014</w:t>
      </w:r>
      <w:r w:rsidR="00841E89" w:rsidRPr="0EF04E0C">
        <w:rPr>
          <w:rFonts w:asciiTheme="minorHAnsi" w:hAnsiTheme="minorHAnsi" w:cstheme="minorBidi"/>
        </w:rPr>
        <w:t>;</w:t>
      </w:r>
      <w:r w:rsidRPr="0EF04E0C">
        <w:rPr>
          <w:rFonts w:asciiTheme="minorHAnsi" w:hAnsiTheme="minorHAnsi" w:cstheme="minorBidi"/>
        </w:rPr>
        <w:t xml:space="preserve"> Kuuk </w:t>
      </w:r>
      <w:r w:rsidRPr="0EF04E0C">
        <w:rPr>
          <w:rFonts w:asciiTheme="minorHAnsi" w:hAnsiTheme="minorHAnsi" w:cstheme="minorBidi"/>
          <w:i/>
          <w:iCs/>
        </w:rPr>
        <w:t>et al</w:t>
      </w:r>
      <w:r w:rsidRPr="0EF04E0C">
        <w:rPr>
          <w:rFonts w:asciiTheme="minorHAnsi" w:hAnsiTheme="minorHAnsi" w:cstheme="minorBidi"/>
        </w:rPr>
        <w:t>., 2003). Latvijā sasniedz izplatības rietumu robežu (Baroniņa, 2001</w:t>
      </w:r>
      <w:r w:rsidR="00841E89" w:rsidRPr="0EF04E0C">
        <w:rPr>
          <w:rFonts w:asciiTheme="minorHAnsi" w:hAnsiTheme="minorHAnsi" w:cstheme="minorBidi"/>
        </w:rPr>
        <w:t>;</w:t>
      </w:r>
      <w:r w:rsidRPr="0EF04E0C">
        <w:rPr>
          <w:rFonts w:asciiTheme="minorHAnsi" w:hAnsiTheme="minorHAnsi" w:cstheme="minorBidi"/>
        </w:rPr>
        <w:t xml:space="preserve"> Fatare, 1992). </w:t>
      </w:r>
      <w:r w:rsidR="2C6D1B9D" w:rsidRPr="0EF04E0C">
        <w:rPr>
          <w:rFonts w:asciiTheme="minorHAnsi" w:hAnsiTheme="minorHAnsi" w:cstheme="minorBidi"/>
        </w:rPr>
        <w:t>DL</w:t>
      </w:r>
      <w:r w:rsidRPr="0EF04E0C">
        <w:rPr>
          <w:rFonts w:asciiTheme="minorHAnsi" w:hAnsiTheme="minorHAnsi" w:cstheme="minorBidi"/>
        </w:rPr>
        <w:t xml:space="preserve"> veido nelielas audzes</w:t>
      </w:r>
      <w:r w:rsidR="004A625A" w:rsidRPr="0EF04E0C">
        <w:rPr>
          <w:rFonts w:asciiTheme="minorHAnsi" w:hAnsiTheme="minorHAnsi" w:cstheme="minorBidi"/>
        </w:rPr>
        <w:t>, kas atrodas</w:t>
      </w:r>
      <w:r w:rsidRPr="0EF04E0C">
        <w:rPr>
          <w:rFonts w:asciiTheme="minorHAnsi" w:hAnsiTheme="minorHAnsi" w:cstheme="minorBidi"/>
        </w:rPr>
        <w:t xml:space="preserve"> netālu viena no otras. Turpretim </w:t>
      </w:r>
      <w:r w:rsidRPr="0EF04E0C">
        <w:rPr>
          <w:rFonts w:asciiTheme="minorHAnsi" w:eastAsia="Times New Roman" w:hAnsiTheme="minorHAnsi" w:cstheme="minorBidi"/>
          <w:lang w:eastAsia="en-US"/>
        </w:rPr>
        <w:t>Skandināvijas grīslis</w:t>
      </w:r>
      <w:r w:rsidRPr="0EF04E0C">
        <w:rPr>
          <w:rFonts w:asciiTheme="minorHAnsi" w:eastAsia="Times New Roman" w:hAnsiTheme="minorHAnsi" w:cstheme="minorBidi"/>
          <w:i/>
          <w:iCs/>
          <w:lang w:eastAsia="en-US"/>
        </w:rPr>
        <w:t xml:space="preserve"> Carex scandinavica</w:t>
      </w:r>
      <w:r w:rsidRPr="0EF04E0C">
        <w:rPr>
          <w:rFonts w:asciiTheme="minorHAnsi" w:eastAsia="Times New Roman" w:hAnsiTheme="minorHAnsi" w:cstheme="minorBidi"/>
          <w:lang w:eastAsia="en-US"/>
        </w:rPr>
        <w:t xml:space="preserve"> reti sastopams Piejūras zemienē un Rietum</w:t>
      </w:r>
      <w:r w:rsidR="00841E89" w:rsidRPr="0EF04E0C">
        <w:rPr>
          <w:rFonts w:asciiTheme="minorHAnsi" w:eastAsia="Times New Roman" w:hAnsiTheme="minorHAnsi" w:cstheme="minorBidi"/>
          <w:lang w:eastAsia="en-US"/>
        </w:rPr>
        <w:t>l</w:t>
      </w:r>
      <w:r w:rsidRPr="0EF04E0C">
        <w:rPr>
          <w:rFonts w:asciiTheme="minorHAnsi" w:eastAsia="Times New Roman" w:hAnsiTheme="minorHAnsi" w:cstheme="minorBidi"/>
          <w:lang w:eastAsia="en-US"/>
        </w:rPr>
        <w:t>atvijā zemajos purvos un slapjās pļavās (Baroniņa, 2001), bet atradne DL “Mežole” ir ārpus līdz šim zināmajām izplatības robežām valstī.</w:t>
      </w:r>
    </w:p>
    <w:p w14:paraId="20521931" w14:textId="77777777" w:rsidR="009213C3" w:rsidRPr="007B30AD" w:rsidRDefault="009213C3" w:rsidP="009213C3">
      <w:pPr>
        <w:jc w:val="both"/>
        <w:rPr>
          <w:rFonts w:asciiTheme="minorHAnsi" w:eastAsia="Times New Roman" w:hAnsiTheme="minorHAnsi" w:cstheme="minorHAnsi"/>
          <w:szCs w:val="24"/>
          <w:lang w:eastAsia="en-US"/>
        </w:rPr>
      </w:pPr>
    </w:p>
    <w:p w14:paraId="089D2527" w14:textId="77777777" w:rsidR="009213C3" w:rsidRPr="007B30AD" w:rsidRDefault="009213C3" w:rsidP="009213C3">
      <w:pPr>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Baltijas dzegužpirkstīte </w:t>
      </w:r>
      <w:r w:rsidRPr="007B30AD">
        <w:rPr>
          <w:rFonts w:asciiTheme="minorHAnsi" w:eastAsia="Times New Roman" w:hAnsiTheme="minorHAnsi" w:cstheme="minorHAnsi"/>
          <w:i/>
          <w:iCs/>
          <w:szCs w:val="24"/>
          <w:lang w:eastAsia="en-US"/>
        </w:rPr>
        <w:t>Dactylorhiza baltica</w:t>
      </w:r>
      <w:r w:rsidRPr="007B30AD">
        <w:rPr>
          <w:rFonts w:asciiTheme="minorHAnsi" w:eastAsia="Times New Roman" w:hAnsiTheme="minorHAnsi" w:cstheme="minorHAnsi"/>
          <w:szCs w:val="24"/>
          <w:lang w:eastAsia="en-US"/>
        </w:rPr>
        <w:t xml:space="preserve"> </w:t>
      </w:r>
      <w:r w:rsidR="00841E89" w:rsidRPr="007B30AD">
        <w:rPr>
          <w:rFonts w:asciiTheme="minorHAnsi" w:eastAsia="Times New Roman" w:hAnsiTheme="minorHAnsi" w:cstheme="minorHAnsi"/>
          <w:szCs w:val="24"/>
          <w:lang w:eastAsia="en-US"/>
        </w:rPr>
        <w:t>Latvijā</w:t>
      </w:r>
      <w:r w:rsidRPr="007B30AD">
        <w:rPr>
          <w:rFonts w:asciiTheme="minorHAnsi" w:eastAsia="Times New Roman" w:hAnsiTheme="minorHAnsi" w:cstheme="minorHAnsi"/>
          <w:szCs w:val="24"/>
          <w:lang w:eastAsia="en-US"/>
        </w:rPr>
        <w:t xml:space="preserve"> sastopama diezgan bieži (Andrušaitis G. (red.) 2003). Ekoloģiski plastiska suga, kas regulāri sastopama arī antropogēni ietekmētos mēreni mitros biotopos – grāvjos, atmatās, ceļmalās un pagalmos. Dabiski aug mēreni mitros un mitros dabiskos zālājos, retāk pārejas </w:t>
      </w:r>
      <w:r w:rsidRPr="007B30AD">
        <w:rPr>
          <w:rFonts w:asciiTheme="minorHAnsi" w:eastAsia="Times New Roman" w:hAnsiTheme="minorHAnsi" w:cstheme="minorHAnsi"/>
          <w:szCs w:val="24"/>
          <w:lang w:eastAsia="en-US"/>
        </w:rPr>
        <w:lastRenderedPageBreak/>
        <w:t>purvos. Gaismas prasīga suga (Delforge</w:t>
      </w:r>
      <w:r w:rsidR="00841E89" w:rsidRPr="007B30AD">
        <w:rPr>
          <w:rFonts w:asciiTheme="minorHAnsi" w:eastAsia="Times New Roman" w:hAnsiTheme="minorHAnsi" w:cstheme="minorHAnsi"/>
          <w:szCs w:val="24"/>
          <w:lang w:eastAsia="en-US"/>
        </w:rPr>
        <w:t xml:space="preserve">, </w:t>
      </w:r>
      <w:r w:rsidRPr="007B30AD">
        <w:rPr>
          <w:rFonts w:asciiTheme="minorHAnsi" w:eastAsia="Times New Roman" w:hAnsiTheme="minorHAnsi" w:cstheme="minorHAnsi"/>
          <w:szCs w:val="24"/>
          <w:lang w:eastAsia="en-US"/>
        </w:rPr>
        <w:t xml:space="preserve">2006), kas izzūd no neapsaimniekotiem aizaugušiem zālājiem, reizē ar pēdējām zālāju sugām, kad krūmājs kļūst pārāk blīvs. Arī stāvlapu dzegužpirkstīte </w:t>
      </w:r>
      <w:r w:rsidRPr="007B30AD">
        <w:rPr>
          <w:rFonts w:asciiTheme="minorHAnsi" w:eastAsia="Times New Roman" w:hAnsiTheme="minorHAnsi" w:cstheme="minorHAnsi"/>
          <w:i/>
          <w:iCs/>
          <w:szCs w:val="24"/>
          <w:lang w:eastAsia="en-US"/>
        </w:rPr>
        <w:t>Dactylorhiza incarnata</w:t>
      </w:r>
      <w:r w:rsidRPr="007B30AD">
        <w:rPr>
          <w:rFonts w:asciiTheme="minorHAnsi" w:eastAsia="Times New Roman" w:hAnsiTheme="minorHAnsi" w:cstheme="minorHAnsi"/>
          <w:szCs w:val="24"/>
          <w:lang w:eastAsia="en-US"/>
        </w:rPr>
        <w:t xml:space="preserve"> Latvijā nav reta, bet tā biežāk aug purvos, retāk slapjos purvainos zālājos. </w:t>
      </w:r>
    </w:p>
    <w:p w14:paraId="0FA6ED10" w14:textId="77777777" w:rsidR="009213C3" w:rsidRPr="007B30AD" w:rsidRDefault="009213C3" w:rsidP="009213C3">
      <w:pPr>
        <w:jc w:val="both"/>
        <w:rPr>
          <w:rFonts w:asciiTheme="minorHAnsi" w:eastAsia="Times New Roman" w:hAnsiTheme="minorHAnsi" w:cstheme="minorHAnsi"/>
          <w:szCs w:val="24"/>
          <w:lang w:eastAsia="en-US"/>
        </w:rPr>
      </w:pPr>
    </w:p>
    <w:p w14:paraId="11E13284" w14:textId="77777777" w:rsidR="009213C3" w:rsidRPr="007B30AD" w:rsidRDefault="009213C3" w:rsidP="009213C3">
      <w:pPr>
        <w:jc w:val="both"/>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Slapjie zālāji Ludzes krastos ir ilgstoši pamesti un pakāpeniski aizaug. Zālāju aizaugšana ar krūmiem un kokiem rada noēnojumu un atklātu vietu sugas pamazām izzūd. Dabiskā hidroloģiskā režīma nevēlamas ilgstošas izmaiņas var iznīcināt slapjo zālāju un purvaino palieņu sugas.</w:t>
      </w:r>
    </w:p>
    <w:p w14:paraId="075BB22C" w14:textId="50E23C92" w:rsidR="001F6067" w:rsidRPr="007B30AD" w:rsidRDefault="001F6067" w:rsidP="00850DE1">
      <w:pPr>
        <w:suppressAutoHyphens w:val="0"/>
        <w:jc w:val="both"/>
        <w:rPr>
          <w:rFonts w:asciiTheme="minorHAnsi" w:eastAsia="Times New Roman" w:hAnsiTheme="minorHAnsi" w:cstheme="minorHAnsi"/>
          <w:szCs w:val="24"/>
          <w:lang w:eastAsia="en-US"/>
        </w:rPr>
      </w:pPr>
    </w:p>
    <w:p w14:paraId="7FBDDB8F" w14:textId="77777777" w:rsidR="005D79F9" w:rsidRPr="007B30AD" w:rsidRDefault="005D79F9" w:rsidP="005D79F9">
      <w:pPr>
        <w:rPr>
          <w:rFonts w:asciiTheme="minorHAnsi" w:hAnsiTheme="minorHAnsi" w:cstheme="minorHAnsi"/>
          <w:b/>
        </w:rPr>
      </w:pPr>
      <w:r w:rsidRPr="007B30AD">
        <w:rPr>
          <w:rFonts w:asciiTheme="minorHAnsi" w:hAnsiTheme="minorHAnsi" w:cstheme="minorHAnsi"/>
          <w:b/>
        </w:rPr>
        <w:t>Sociālekonomiskā vērtība</w:t>
      </w:r>
    </w:p>
    <w:p w14:paraId="319D0060" w14:textId="77777777" w:rsidR="005D79F9" w:rsidRPr="007B30AD" w:rsidRDefault="005D79F9" w:rsidP="005D79F9">
      <w:pPr>
        <w:jc w:val="both"/>
        <w:rPr>
          <w:rFonts w:asciiTheme="minorHAnsi" w:hAnsiTheme="minorHAnsi" w:cstheme="minorHAnsi"/>
        </w:rPr>
      </w:pPr>
      <w:r w:rsidRPr="007B30AD">
        <w:rPr>
          <w:rFonts w:asciiTheme="minorHAnsi" w:hAnsiTheme="minorHAnsi" w:cstheme="minorHAnsi"/>
        </w:rPr>
        <w:t xml:space="preserve">Retajām un aizsargājamajām vaskulāro augu, sūnu, ķērpju, sēņu un piepju sugām DL “Mežole” nav tiešas sociālekonomiskās vērtības. Teritorija visveiksmīgāk izmantojama zinātniskajā izpētē, jo nelielā platībā koncentrētas daudzas retas un jutīgas sugas. </w:t>
      </w:r>
    </w:p>
    <w:p w14:paraId="6F242D6D" w14:textId="77777777" w:rsidR="005D79F9" w:rsidRPr="007B30AD" w:rsidRDefault="005D79F9" w:rsidP="005D79F9">
      <w:pPr>
        <w:jc w:val="both"/>
        <w:rPr>
          <w:rFonts w:asciiTheme="minorHAnsi" w:hAnsiTheme="minorHAnsi" w:cstheme="minorHAnsi"/>
        </w:rPr>
      </w:pPr>
    </w:p>
    <w:p w14:paraId="59EFA489" w14:textId="60D188AE" w:rsidR="005D79F9" w:rsidRPr="007B30AD" w:rsidRDefault="005D79F9" w:rsidP="005D79F9">
      <w:pPr>
        <w:jc w:val="both"/>
        <w:rPr>
          <w:rFonts w:asciiTheme="minorHAnsi" w:hAnsiTheme="minorHAnsi" w:cstheme="minorHAnsi"/>
        </w:rPr>
      </w:pPr>
      <w:r w:rsidRPr="007B30AD">
        <w:rPr>
          <w:rFonts w:asciiTheme="minorHAnsi" w:hAnsiTheme="minorHAnsi" w:cstheme="minorHAnsi"/>
        </w:rPr>
        <w:t>No retajām un aizsargājamām sugām senāk sadzīvē izmantoti “baltie” ķērpji jeb kladīnas dekoratīviem nolūkiem un staipekņi – medicīnā, taču neviena no šīm vērtībām DL teritorijā nav tādā apjomā, lai šobrīd varētu tikt izmantota saimnieciskiem mērķiem.</w:t>
      </w:r>
    </w:p>
    <w:p w14:paraId="5987F203" w14:textId="77777777" w:rsidR="005D79F9" w:rsidRPr="007B30AD" w:rsidRDefault="005D79F9" w:rsidP="005D79F9">
      <w:pPr>
        <w:jc w:val="both"/>
        <w:rPr>
          <w:rFonts w:asciiTheme="minorHAnsi" w:hAnsiTheme="minorHAnsi" w:cstheme="minorHAnsi"/>
        </w:rPr>
      </w:pPr>
    </w:p>
    <w:p w14:paraId="4F5C398D" w14:textId="77777777" w:rsidR="005D79F9" w:rsidRPr="007B30AD" w:rsidRDefault="005D79F9" w:rsidP="005D79F9">
      <w:pPr>
        <w:jc w:val="both"/>
        <w:rPr>
          <w:rFonts w:asciiTheme="minorHAnsi" w:hAnsiTheme="minorHAnsi" w:cstheme="minorHAnsi"/>
        </w:rPr>
      </w:pPr>
      <w:r w:rsidRPr="007B30AD">
        <w:rPr>
          <w:rFonts w:asciiTheme="minorHAnsi" w:hAnsiTheme="minorHAnsi" w:cstheme="minorHAnsi"/>
        </w:rPr>
        <w:t xml:space="preserve">Teritorijā ir purvi un meži ar sfagnu sūnām. Sfagnus kādreiz izmantoja būvniecībā, bet sfagnu kūdru dedzināšanai, pakaišiem, u.c. Lai gan sfagni teritorijā ir samērā bieži sastopami, tomēr jebkāda to izmantošana iznīcinātu daudzu konstatēto reto sugu dzīves vidi un tāpēc nav iespējama (negatīvā ietekme pārsniedz ieguvumu). DL aug dažādas ogas un sēnes, kuras tiek lasītas pašpatēriņam un, iespējams, arī tirgošanai. </w:t>
      </w:r>
    </w:p>
    <w:p w14:paraId="0A24D113" w14:textId="77777777" w:rsidR="000A5220" w:rsidRPr="007B30AD" w:rsidRDefault="000A5220" w:rsidP="005D79F9">
      <w:pPr>
        <w:jc w:val="both"/>
        <w:rPr>
          <w:rFonts w:asciiTheme="minorHAnsi" w:hAnsiTheme="minorHAnsi" w:cstheme="minorHAnsi"/>
          <w:b/>
        </w:rPr>
      </w:pPr>
    </w:p>
    <w:p w14:paraId="6EFBDDE9" w14:textId="28F9970F" w:rsidR="005D79F9" w:rsidRPr="007B30AD" w:rsidRDefault="005D79F9" w:rsidP="005D79F9">
      <w:pPr>
        <w:jc w:val="both"/>
        <w:rPr>
          <w:rFonts w:asciiTheme="minorHAnsi" w:hAnsiTheme="minorHAnsi" w:cstheme="minorHAnsi"/>
          <w:b/>
        </w:rPr>
      </w:pPr>
      <w:r w:rsidRPr="007B30AD">
        <w:rPr>
          <w:rFonts w:asciiTheme="minorHAnsi" w:hAnsiTheme="minorHAnsi" w:cstheme="minorHAnsi"/>
          <w:b/>
        </w:rPr>
        <w:t>Ietekmējošie faktori</w:t>
      </w:r>
    </w:p>
    <w:p w14:paraId="4F7D3558" w14:textId="77777777" w:rsidR="005D79F9" w:rsidRPr="007B30AD" w:rsidRDefault="005D79F9" w:rsidP="005D79F9">
      <w:pPr>
        <w:jc w:val="both"/>
        <w:rPr>
          <w:rFonts w:ascii="Calibri" w:hAnsi="Calibri"/>
        </w:rPr>
      </w:pPr>
      <w:r w:rsidRPr="007B30AD">
        <w:rPr>
          <w:rFonts w:ascii="Calibri" w:hAnsi="Calibri"/>
        </w:rPr>
        <w:t xml:space="preserve">Apzināto vaskulāro augu, sūnu, ķērpju, sēņu un piepju stāvoklis DL “Mežole” ir labs. Nav konstatēti faktori, kas šobrīd būtiski negatīvi ietekmētu īpaši aizsargājamas dabas vērtības, tomēr </w:t>
      </w:r>
      <w:r w:rsidRPr="007B30AD">
        <w:rPr>
          <w:rFonts w:asciiTheme="minorHAnsi" w:eastAsia="Times New Roman" w:hAnsiTheme="minorHAnsi" w:cstheme="minorHAnsi"/>
          <w:szCs w:val="24"/>
          <w:lang w:eastAsia="en-US"/>
        </w:rPr>
        <w:t xml:space="preserve">lielākā daļa no īpaši aizsargājamām sugām DL “Mežole” ir atkarīgas no ilgstoši stabila hidroloģiskā režīma. Vienlīdz bīstama ir nosusināšana meliorācijas darbības dēļ un ilgstoša appludināšana bebru ietekmē. </w:t>
      </w:r>
      <w:r w:rsidRPr="007B30AD">
        <w:rPr>
          <w:rFonts w:ascii="Calibri" w:hAnsi="Calibri"/>
        </w:rPr>
        <w:t>Visā DL “Mežole” teritorijā ir atzīmētas senākas susināšanas ietekme, kas īpaši negatīvi var skart purvainos biotopus un slapjos mežus. Pastiprināta nosusināšanās izraisītu nozīmīgu sugu bojāeju gan tieši, izmainot pieejamo mitrumu, gan netieši, jo aizaugšanas rezultātā pieaug noēnojums, augsne mineralizējas, notiek eitroficēšanās. Vaskulāro augu, sūnu, ķērpju un sēņu/piepju sugām mežos un purvainajos biotopos nepieciešams nodrošināt neiejaukšanos dabiskajos procesos. Bet vietās, kur bijis izmainīts hidroloģiskais režīms, pakāpeniski jāatjauno iespējami dabisks ūdens līmenis atbilstoši biotopu prasībām.</w:t>
      </w:r>
    </w:p>
    <w:p w14:paraId="11745AFF" w14:textId="77777777" w:rsidR="005D79F9" w:rsidRPr="007B30AD" w:rsidRDefault="005D79F9" w:rsidP="005D79F9">
      <w:pPr>
        <w:jc w:val="both"/>
        <w:rPr>
          <w:rFonts w:ascii="Calibri" w:hAnsi="Calibri"/>
        </w:rPr>
      </w:pPr>
    </w:p>
    <w:p w14:paraId="37D39CF0" w14:textId="77777777" w:rsidR="005D79F9" w:rsidRPr="007B30AD" w:rsidRDefault="005D79F9" w:rsidP="005D79F9">
      <w:pPr>
        <w:jc w:val="both"/>
        <w:rPr>
          <w:rFonts w:ascii="Calibri" w:hAnsi="Calibri"/>
        </w:rPr>
      </w:pPr>
      <w:r w:rsidRPr="007B30AD">
        <w:rPr>
          <w:rFonts w:ascii="Calibri" w:hAnsi="Calibri"/>
        </w:rPr>
        <w:t>Purvainajos biotopos un meliorētās Ludzes krastos sugu atradnes negatīvi var ietekmēt bebra darbība, ja tās rezultātā ūdens līmenis tiek paaugstināts un veģetācija izslīkst.</w:t>
      </w:r>
    </w:p>
    <w:p w14:paraId="4C3874C9" w14:textId="77777777" w:rsidR="005D79F9" w:rsidRPr="007B30AD" w:rsidRDefault="005D79F9" w:rsidP="005D79F9">
      <w:pPr>
        <w:jc w:val="both"/>
        <w:rPr>
          <w:rFonts w:ascii="Calibri" w:hAnsi="Calibri"/>
        </w:rPr>
      </w:pPr>
    </w:p>
    <w:p w14:paraId="2CE51571" w14:textId="77777777" w:rsidR="005D79F9" w:rsidRPr="007B30AD" w:rsidRDefault="005D79F9" w:rsidP="005D79F9">
      <w:pPr>
        <w:jc w:val="both"/>
        <w:rPr>
          <w:rFonts w:ascii="Calibri" w:hAnsi="Calibri"/>
        </w:rPr>
      </w:pPr>
      <w:r w:rsidRPr="007B30AD">
        <w:rPr>
          <w:rFonts w:ascii="Calibri" w:hAnsi="Calibri"/>
        </w:rPr>
        <w:lastRenderedPageBreak/>
        <w:t xml:space="preserve">Baltajā purvā, kā arī avotainās ieplakas mežos pie ceļiem un stigām vietām redzama izmīdīšana, kas var negatīvi ietekmēt reto un aizsargājamo sugu stāvokli. Būtiska negatīva ietekme līdz šim nav konstatēta. Novērots, ka kvartālstigas tiek izmantotas braukšanai ar kvadraciklu purvā, kas mērenā apjomā rada papildus mikronišas (iespiedumi kūdrā, ieplakas, gaiši atvērumi), ko izmanto gaismas prasīgās atklātu vietu sugas, piemēram: aug purva hamarbija </w:t>
      </w:r>
      <w:r w:rsidRPr="007B30AD">
        <w:rPr>
          <w:rFonts w:ascii="Calibri" w:hAnsi="Calibri"/>
          <w:i/>
          <w:iCs/>
        </w:rPr>
        <w:t>Hamarbia paludosa</w:t>
      </w:r>
      <w:r w:rsidRPr="007B30AD">
        <w:rPr>
          <w:rFonts w:ascii="Calibri" w:hAnsi="Calibri"/>
        </w:rPr>
        <w:t xml:space="preserve"> un dzegužpirkstītes </w:t>
      </w:r>
      <w:r w:rsidRPr="007B30AD">
        <w:rPr>
          <w:rFonts w:ascii="Calibri" w:hAnsi="Calibri"/>
          <w:i/>
          <w:iCs/>
        </w:rPr>
        <w:t>Dactylorhiza spp.</w:t>
      </w:r>
      <w:r w:rsidRPr="007B30AD">
        <w:rPr>
          <w:rFonts w:ascii="Calibri" w:hAnsi="Calibri"/>
        </w:rPr>
        <w:t xml:space="preserve">. Tomēr izmīdījums ilgtermiņā ir papildus slodze uz purva ekosistēmu, tajā skaitā retajiem augiem un nav vēlams. Ilgstošs nekontrolējams izmīdījums var veicināt nevēlamu sugu izplatību. </w:t>
      </w:r>
    </w:p>
    <w:p w14:paraId="6B746265" w14:textId="77777777" w:rsidR="005D79F9" w:rsidRPr="007B30AD" w:rsidRDefault="005D79F9" w:rsidP="005D79F9">
      <w:pPr>
        <w:jc w:val="both"/>
        <w:rPr>
          <w:rFonts w:ascii="Calibri" w:hAnsi="Calibri"/>
        </w:rPr>
      </w:pPr>
    </w:p>
    <w:p w14:paraId="6AEFAE6E" w14:textId="61756CE0" w:rsidR="005D79F9" w:rsidRPr="007B30AD" w:rsidRDefault="005D79F9" w:rsidP="005D79F9">
      <w:pPr>
        <w:jc w:val="both"/>
        <w:rPr>
          <w:rFonts w:asciiTheme="minorHAnsi" w:hAnsiTheme="minorHAnsi" w:cstheme="minorHAnsi"/>
        </w:rPr>
      </w:pPr>
      <w:r w:rsidRPr="007B30AD">
        <w:rPr>
          <w:rFonts w:asciiTheme="minorHAnsi" w:hAnsiTheme="minorHAnsi" w:cstheme="minorHAnsi"/>
        </w:rPr>
        <w:t>Baltā purva stāvokļa uzlabošanai lietderīgi pārskatīt nosusināšanās un aizaugšanas cēloņus (hidroloģiskā izpēte), lai atrastu labāko paņēmienu, kas ļautu atjaunot plašākas neaizaugušas pāreja</w:t>
      </w:r>
      <w:r w:rsidR="00506503" w:rsidRPr="007B30AD">
        <w:rPr>
          <w:rFonts w:asciiTheme="minorHAnsi" w:hAnsiTheme="minorHAnsi" w:cstheme="minorHAnsi"/>
        </w:rPr>
        <w:t>s</w:t>
      </w:r>
      <w:r w:rsidRPr="007B30AD">
        <w:rPr>
          <w:rFonts w:asciiTheme="minorHAnsi" w:hAnsiTheme="minorHAnsi" w:cstheme="minorHAnsi"/>
        </w:rPr>
        <w:t xml:space="preserve"> un augstā purva platības, kas nepieciešamas purvā konstatētajām augu sugām.</w:t>
      </w:r>
    </w:p>
    <w:p w14:paraId="0803A7FA" w14:textId="77777777" w:rsidR="005D79F9" w:rsidRPr="007B30AD" w:rsidRDefault="005D79F9" w:rsidP="005D79F9">
      <w:pPr>
        <w:jc w:val="both"/>
        <w:rPr>
          <w:rFonts w:asciiTheme="minorHAnsi" w:hAnsiTheme="minorHAnsi" w:cstheme="minorHAnsi"/>
        </w:rPr>
      </w:pPr>
    </w:p>
    <w:p w14:paraId="0F4FD899" w14:textId="77777777" w:rsidR="005D79F9" w:rsidRPr="007B30AD" w:rsidRDefault="005D79F9" w:rsidP="005D79F9">
      <w:pPr>
        <w:jc w:val="both"/>
        <w:rPr>
          <w:rFonts w:asciiTheme="minorHAnsi" w:hAnsiTheme="minorHAnsi" w:cstheme="minorHAnsi"/>
        </w:rPr>
      </w:pPr>
      <w:r w:rsidRPr="007B30AD">
        <w:rPr>
          <w:rFonts w:asciiTheme="minorHAnsi" w:hAnsiTheme="minorHAnsi" w:cstheme="minorHAnsi"/>
        </w:rPr>
        <w:t>Liela daļa īpaši aizsargājamo sugu ir dabisku meža biotopu speciālisti un indikatorsugas, kas saistītas ar neskartiem vai maz ietekmētiem platlapju, slapjajiem un mitrajiem egļu mežiem, slapjajiem lapkoku mežiem un purviem. Saglabājot īpaši aizsargājamos biotopus labvēlīgā aizsardzības stāvoklī, sagaidāms, ka saglabāsies arī īpaši aizsargājamo sugu dzīvotnes un to populācijas.</w:t>
      </w:r>
    </w:p>
    <w:p w14:paraId="63CEE8A5" w14:textId="77777777" w:rsidR="00AF2ED7" w:rsidRPr="007B30AD" w:rsidRDefault="00AF2ED7" w:rsidP="00C8719D">
      <w:pPr>
        <w:keepNext/>
        <w:keepLines/>
        <w:suppressAutoHyphens w:val="0"/>
        <w:jc w:val="both"/>
        <w:rPr>
          <w:rFonts w:asciiTheme="minorHAnsi" w:eastAsia="Times New Roman" w:hAnsiTheme="minorHAnsi" w:cstheme="minorHAnsi"/>
          <w:szCs w:val="24"/>
          <w:lang w:eastAsia="en-US"/>
        </w:rPr>
      </w:pPr>
    </w:p>
    <w:p w14:paraId="13BFF7A8" w14:textId="77777777" w:rsidR="00212AF9" w:rsidRPr="007B30AD" w:rsidRDefault="00212AF9" w:rsidP="00C8719D">
      <w:pPr>
        <w:keepNext/>
        <w:keepLines/>
        <w:suppressAutoHyphens w:val="0"/>
        <w:jc w:val="both"/>
        <w:rPr>
          <w:rFonts w:asciiTheme="minorHAnsi" w:eastAsia="Times New Roman" w:hAnsiTheme="minorHAnsi" w:cstheme="minorHAnsi"/>
          <w:szCs w:val="24"/>
          <w:lang w:eastAsia="en-US"/>
        </w:rPr>
        <w:sectPr w:rsidR="00212AF9" w:rsidRPr="007B30AD" w:rsidSect="00CD74B1">
          <w:headerReference w:type="default" r:id="rId76"/>
          <w:pgSz w:w="11905" w:h="16837"/>
          <w:pgMar w:top="1440" w:right="1797" w:bottom="1440" w:left="1797" w:header="720" w:footer="720" w:gutter="0"/>
          <w:cols w:space="720"/>
          <w:docGrid w:linePitch="360"/>
        </w:sectPr>
      </w:pPr>
    </w:p>
    <w:p w14:paraId="468CA938" w14:textId="401BD7B3" w:rsidR="00FB692C" w:rsidRPr="007B30AD" w:rsidRDefault="00FB692C" w:rsidP="0EF04E0C">
      <w:pPr>
        <w:pStyle w:val="BodyText"/>
        <w:keepNext/>
        <w:keepLines/>
        <w:spacing w:after="0"/>
        <w:rPr>
          <w:rFonts w:asciiTheme="minorHAnsi" w:hAnsiTheme="minorHAnsi" w:cstheme="minorBidi"/>
          <w:b/>
          <w:bCs/>
          <w:i/>
          <w:iCs/>
          <w:lang w:val="lv-LV"/>
        </w:rPr>
      </w:pPr>
      <w:r w:rsidRPr="0EF04E0C">
        <w:rPr>
          <w:rFonts w:asciiTheme="minorHAnsi" w:hAnsiTheme="minorHAnsi" w:cstheme="minorBidi"/>
          <w:b/>
          <w:bCs/>
          <w:i/>
          <w:iCs/>
          <w:lang w:val="lv-LV"/>
        </w:rPr>
        <w:lastRenderedPageBreak/>
        <w:t>2.</w:t>
      </w:r>
      <w:r w:rsidR="00284888" w:rsidRPr="0EF04E0C">
        <w:rPr>
          <w:rFonts w:asciiTheme="minorHAnsi" w:hAnsiTheme="minorHAnsi" w:cstheme="minorBidi"/>
          <w:b/>
          <w:bCs/>
          <w:i/>
          <w:iCs/>
          <w:lang w:val="lv-LV"/>
        </w:rPr>
        <w:t>4</w:t>
      </w:r>
      <w:r w:rsidRPr="0EF04E0C">
        <w:rPr>
          <w:rFonts w:asciiTheme="minorHAnsi" w:hAnsiTheme="minorHAnsi" w:cstheme="minorBidi"/>
          <w:b/>
          <w:bCs/>
          <w:i/>
          <w:iCs/>
          <w:lang w:val="lv-LV"/>
        </w:rPr>
        <w:t xml:space="preserve">. tabula. Īpaši aizsargājamās </w:t>
      </w:r>
      <w:r w:rsidR="000F71C8" w:rsidRPr="0EF04E0C">
        <w:rPr>
          <w:rFonts w:asciiTheme="minorHAnsi" w:hAnsiTheme="minorHAnsi" w:cstheme="minorBidi"/>
          <w:b/>
          <w:bCs/>
          <w:i/>
          <w:iCs/>
          <w:lang w:val="lv-LV"/>
        </w:rPr>
        <w:t xml:space="preserve">vaskulāro augu, sūnu, ķērpju, sēņu un piepju </w:t>
      </w:r>
      <w:r w:rsidRPr="0EF04E0C">
        <w:rPr>
          <w:rFonts w:asciiTheme="minorHAnsi" w:hAnsiTheme="minorHAnsi" w:cstheme="minorBidi"/>
          <w:b/>
          <w:bCs/>
          <w:i/>
          <w:iCs/>
          <w:lang w:val="lv-LV"/>
        </w:rPr>
        <w:t xml:space="preserve">sugas </w:t>
      </w:r>
      <w:r w:rsidR="595FD5F8" w:rsidRPr="0EF04E0C">
        <w:rPr>
          <w:rFonts w:asciiTheme="minorHAnsi" w:hAnsiTheme="minorHAnsi" w:cstheme="minorBidi"/>
          <w:b/>
          <w:bCs/>
          <w:i/>
          <w:iCs/>
          <w:lang w:val="lv-LV"/>
        </w:rPr>
        <w:t>DL</w:t>
      </w:r>
      <w:r w:rsidRPr="0EF04E0C">
        <w:rPr>
          <w:rFonts w:asciiTheme="minorHAnsi" w:hAnsiTheme="minorHAnsi" w:cstheme="minorBidi"/>
          <w:b/>
          <w:bCs/>
          <w:i/>
          <w:iCs/>
          <w:lang w:val="lv-LV"/>
        </w:rPr>
        <w:t xml:space="preserve"> „</w:t>
      </w:r>
      <w:r w:rsidR="00590DF2" w:rsidRPr="0EF04E0C">
        <w:rPr>
          <w:rFonts w:asciiTheme="minorHAnsi" w:hAnsiTheme="minorHAnsi" w:cstheme="minorBidi"/>
          <w:b/>
          <w:bCs/>
          <w:i/>
          <w:iCs/>
          <w:lang w:val="lv-LV"/>
        </w:rPr>
        <w:t>Mežole</w:t>
      </w:r>
      <w:r w:rsidRPr="0EF04E0C">
        <w:rPr>
          <w:rFonts w:asciiTheme="minorHAnsi" w:hAnsiTheme="minorHAnsi" w:cstheme="minorBidi"/>
          <w:b/>
          <w:bCs/>
          <w:i/>
          <w:iCs/>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480"/>
        <w:gridCol w:w="2129"/>
        <w:gridCol w:w="1681"/>
        <w:gridCol w:w="1352"/>
        <w:gridCol w:w="2095"/>
        <w:gridCol w:w="3662"/>
      </w:tblGrid>
      <w:tr w:rsidR="00673FB2" w:rsidRPr="007B30AD" w14:paraId="2EE95D8E" w14:textId="77777777" w:rsidTr="0EF04E0C">
        <w:trPr>
          <w:trHeight w:val="615"/>
          <w:tblHeader/>
        </w:trPr>
        <w:tc>
          <w:tcPr>
            <w:tcW w:w="273" w:type="pct"/>
            <w:tcBorders>
              <w:bottom w:val="single" w:sz="4" w:space="0" w:color="auto"/>
            </w:tcBorders>
            <w:shd w:val="clear" w:color="auto" w:fill="D6E3BC" w:themeFill="accent3" w:themeFillTint="66"/>
            <w:vAlign w:val="center"/>
            <w:hideMark/>
          </w:tcPr>
          <w:p w14:paraId="1D44A43C" w14:textId="77777777"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bCs/>
                <w:sz w:val="22"/>
                <w:szCs w:val="22"/>
                <w:lang w:eastAsia="en-GB"/>
              </w:rPr>
              <w:t>N.p.k.</w:t>
            </w:r>
          </w:p>
        </w:tc>
        <w:tc>
          <w:tcPr>
            <w:tcW w:w="875" w:type="pct"/>
            <w:tcBorders>
              <w:bottom w:val="single" w:sz="4" w:space="0" w:color="auto"/>
            </w:tcBorders>
            <w:shd w:val="clear" w:color="auto" w:fill="D6E3BC" w:themeFill="accent3" w:themeFillTint="66"/>
            <w:vAlign w:val="center"/>
            <w:hideMark/>
          </w:tcPr>
          <w:p w14:paraId="6D5D51EF" w14:textId="3ACDF59D"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sz w:val="22"/>
                <w:szCs w:val="22"/>
                <w:lang w:eastAsia="en-GB"/>
              </w:rPr>
              <w:t>Sugas nosaukums latviski</w:t>
            </w:r>
          </w:p>
        </w:tc>
        <w:tc>
          <w:tcPr>
            <w:tcW w:w="751" w:type="pct"/>
            <w:tcBorders>
              <w:bottom w:val="single" w:sz="4" w:space="0" w:color="auto"/>
            </w:tcBorders>
            <w:shd w:val="clear" w:color="auto" w:fill="D6E3BC" w:themeFill="accent3" w:themeFillTint="66"/>
            <w:vAlign w:val="center"/>
            <w:hideMark/>
          </w:tcPr>
          <w:p w14:paraId="301D2A3F" w14:textId="60363753"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sz w:val="22"/>
                <w:szCs w:val="22"/>
                <w:lang w:eastAsia="en-GB"/>
              </w:rPr>
              <w:t>Sugas nosaukums latīniski</w:t>
            </w:r>
          </w:p>
        </w:tc>
        <w:tc>
          <w:tcPr>
            <w:tcW w:w="593" w:type="pct"/>
            <w:tcBorders>
              <w:bottom w:val="single" w:sz="4" w:space="0" w:color="auto"/>
            </w:tcBorders>
            <w:shd w:val="clear" w:color="auto" w:fill="D6E3BC" w:themeFill="accent3" w:themeFillTint="66"/>
            <w:vAlign w:val="center"/>
            <w:hideMark/>
          </w:tcPr>
          <w:p w14:paraId="69EA866E" w14:textId="391A6995"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bCs/>
                <w:sz w:val="22"/>
                <w:szCs w:val="22"/>
              </w:rPr>
              <w:t>Aizsardzības statuss</w:t>
            </w:r>
          </w:p>
        </w:tc>
        <w:tc>
          <w:tcPr>
            <w:tcW w:w="477" w:type="pct"/>
            <w:tcBorders>
              <w:bottom w:val="single" w:sz="4" w:space="0" w:color="auto"/>
            </w:tcBorders>
            <w:shd w:val="clear" w:color="auto" w:fill="D6E3BC" w:themeFill="accent3" w:themeFillTint="66"/>
            <w:vAlign w:val="center"/>
          </w:tcPr>
          <w:p w14:paraId="6534181B" w14:textId="58E6686C"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bCs/>
                <w:sz w:val="22"/>
                <w:szCs w:val="22"/>
              </w:rPr>
              <w:t>Cits statuss</w:t>
            </w:r>
          </w:p>
        </w:tc>
        <w:tc>
          <w:tcPr>
            <w:tcW w:w="739" w:type="pct"/>
            <w:tcBorders>
              <w:bottom w:val="single" w:sz="4" w:space="0" w:color="auto"/>
            </w:tcBorders>
            <w:shd w:val="clear" w:color="auto" w:fill="D6E3BC" w:themeFill="accent3" w:themeFillTint="66"/>
            <w:vAlign w:val="center"/>
            <w:hideMark/>
          </w:tcPr>
          <w:p w14:paraId="1A8D9E1A" w14:textId="77777777" w:rsidR="00673FB2" w:rsidRPr="007B30AD" w:rsidRDefault="00673FB2" w:rsidP="00673FB2">
            <w:pPr>
              <w:keepNext/>
              <w:keepLines/>
              <w:suppressAutoHyphens w:val="0"/>
              <w:jc w:val="center"/>
              <w:rPr>
                <w:rFonts w:asciiTheme="minorHAnsi" w:eastAsia="Times New Roman" w:hAnsiTheme="minorHAnsi" w:cstheme="minorHAnsi"/>
                <w:b/>
                <w:bCs/>
                <w:sz w:val="22"/>
                <w:szCs w:val="22"/>
                <w:lang w:eastAsia="en-GB"/>
              </w:rPr>
            </w:pPr>
            <w:r w:rsidRPr="007B30AD">
              <w:rPr>
                <w:rFonts w:asciiTheme="minorHAnsi" w:eastAsia="Times New Roman" w:hAnsiTheme="minorHAnsi" w:cstheme="minorHAnsi"/>
                <w:b/>
                <w:bCs/>
                <w:sz w:val="22"/>
                <w:szCs w:val="22"/>
                <w:lang w:eastAsia="en-GB"/>
              </w:rPr>
              <w:t>Sugas labvēlīga aizsardzības stāvokļa novērtējums Latvijā</w:t>
            </w:r>
          </w:p>
        </w:tc>
        <w:tc>
          <w:tcPr>
            <w:tcW w:w="1292" w:type="pct"/>
            <w:tcBorders>
              <w:bottom w:val="single" w:sz="4" w:space="0" w:color="auto"/>
            </w:tcBorders>
            <w:shd w:val="clear" w:color="auto" w:fill="D6E3BC" w:themeFill="accent3" w:themeFillTint="66"/>
            <w:vAlign w:val="center"/>
          </w:tcPr>
          <w:p w14:paraId="45F6FA33" w14:textId="072EBA75" w:rsidR="00673FB2" w:rsidRPr="007B30AD" w:rsidRDefault="38901C4F" w:rsidP="0EF04E0C">
            <w:pPr>
              <w:keepNext/>
              <w:keepLines/>
              <w:suppressAutoHyphens w:val="0"/>
              <w:jc w:val="center"/>
              <w:rPr>
                <w:rFonts w:asciiTheme="minorHAnsi" w:eastAsia="Times New Roman" w:hAnsiTheme="minorHAnsi" w:cstheme="minorBidi"/>
                <w:b/>
                <w:bCs/>
                <w:sz w:val="22"/>
                <w:szCs w:val="22"/>
                <w:lang w:eastAsia="en-GB"/>
              </w:rPr>
            </w:pPr>
            <w:r w:rsidRPr="0EF04E0C">
              <w:rPr>
                <w:rFonts w:asciiTheme="minorHAnsi" w:eastAsia="Times New Roman" w:hAnsiTheme="minorHAnsi" w:cstheme="minorBidi"/>
                <w:b/>
                <w:bCs/>
                <w:sz w:val="22"/>
                <w:szCs w:val="22"/>
                <w:lang w:eastAsia="en-GB"/>
              </w:rPr>
              <w:t xml:space="preserve">Sugas sastopamība </w:t>
            </w:r>
            <w:r w:rsidR="31887E63" w:rsidRPr="0EF04E0C">
              <w:rPr>
                <w:rFonts w:asciiTheme="minorHAnsi" w:eastAsia="Times New Roman" w:hAnsiTheme="minorHAnsi" w:cstheme="minorBidi"/>
                <w:b/>
                <w:bCs/>
                <w:sz w:val="22"/>
                <w:szCs w:val="22"/>
                <w:lang w:eastAsia="en-GB"/>
              </w:rPr>
              <w:t>DL</w:t>
            </w:r>
          </w:p>
        </w:tc>
      </w:tr>
      <w:tr w:rsidR="006D5036" w:rsidRPr="007B30AD" w14:paraId="07E4D970" w14:textId="77777777" w:rsidTr="0EF04E0C">
        <w:trPr>
          <w:cantSplit/>
          <w:trHeight w:val="315"/>
        </w:trPr>
        <w:tc>
          <w:tcPr>
            <w:tcW w:w="5000" w:type="pct"/>
            <w:gridSpan w:val="7"/>
            <w:shd w:val="clear" w:color="auto" w:fill="EAF1DD" w:themeFill="accent3" w:themeFillTint="33"/>
            <w:vAlign w:val="center"/>
          </w:tcPr>
          <w:p w14:paraId="49B6E10F" w14:textId="77777777" w:rsidR="006D5036" w:rsidRPr="007B30AD" w:rsidRDefault="006D5036" w:rsidP="00FE1955">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Vaskulāro augu sugas</w:t>
            </w:r>
          </w:p>
        </w:tc>
      </w:tr>
      <w:tr w:rsidR="00A86D0C" w:rsidRPr="007B30AD" w14:paraId="3721EF61" w14:textId="77777777" w:rsidTr="0EF04E0C">
        <w:trPr>
          <w:cantSplit/>
          <w:trHeight w:val="315"/>
        </w:trPr>
        <w:tc>
          <w:tcPr>
            <w:tcW w:w="273" w:type="pct"/>
            <w:shd w:val="clear" w:color="auto" w:fill="auto"/>
            <w:vAlign w:val="center"/>
          </w:tcPr>
          <w:p w14:paraId="7176611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w:t>
            </w:r>
          </w:p>
        </w:tc>
        <w:tc>
          <w:tcPr>
            <w:tcW w:w="875" w:type="pct"/>
            <w:shd w:val="clear" w:color="auto" w:fill="auto"/>
            <w:vAlign w:val="center"/>
          </w:tcPr>
          <w:p w14:paraId="6578CE6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Platlapu cinna</w:t>
            </w:r>
          </w:p>
        </w:tc>
        <w:tc>
          <w:tcPr>
            <w:tcW w:w="751" w:type="pct"/>
            <w:shd w:val="clear" w:color="auto" w:fill="auto"/>
            <w:vAlign w:val="center"/>
          </w:tcPr>
          <w:p w14:paraId="669263A2"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Cinna latifolia</w:t>
            </w:r>
          </w:p>
        </w:tc>
        <w:tc>
          <w:tcPr>
            <w:tcW w:w="593" w:type="pct"/>
            <w:shd w:val="clear" w:color="auto" w:fill="auto"/>
            <w:vAlign w:val="center"/>
          </w:tcPr>
          <w:p w14:paraId="19053C7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II, IV, ĪAS 1, MIK</w:t>
            </w:r>
          </w:p>
        </w:tc>
        <w:tc>
          <w:tcPr>
            <w:tcW w:w="477" w:type="pct"/>
            <w:vAlign w:val="center"/>
          </w:tcPr>
          <w:p w14:paraId="78EE1378"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nil"/>
              <w:bottom w:val="single" w:sz="4" w:space="0" w:color="auto"/>
              <w:right w:val="single" w:sz="4" w:space="0" w:color="auto"/>
            </w:tcBorders>
            <w:shd w:val="clear" w:color="auto" w:fill="92D050"/>
            <w:vAlign w:val="center"/>
          </w:tcPr>
          <w:p w14:paraId="606DEC2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FV</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409CD9D"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3 atradnes, no tām divās bagātīgas audzes.</w:t>
            </w:r>
          </w:p>
        </w:tc>
      </w:tr>
      <w:tr w:rsidR="00A86D0C" w:rsidRPr="007B30AD" w14:paraId="6F5483DC" w14:textId="77777777" w:rsidTr="0EF04E0C">
        <w:trPr>
          <w:cantSplit/>
          <w:trHeight w:val="315"/>
        </w:trPr>
        <w:tc>
          <w:tcPr>
            <w:tcW w:w="273" w:type="pct"/>
            <w:shd w:val="clear" w:color="auto" w:fill="auto"/>
            <w:vAlign w:val="center"/>
          </w:tcPr>
          <w:p w14:paraId="2BE9331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2.</w:t>
            </w:r>
          </w:p>
        </w:tc>
        <w:tc>
          <w:tcPr>
            <w:tcW w:w="875" w:type="pct"/>
            <w:shd w:val="clear" w:color="auto" w:fill="auto"/>
            <w:vAlign w:val="center"/>
          </w:tcPr>
          <w:p w14:paraId="2C59741D"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Dzeltenā dzegužkurpīte</w:t>
            </w:r>
          </w:p>
        </w:tc>
        <w:tc>
          <w:tcPr>
            <w:tcW w:w="751" w:type="pct"/>
            <w:shd w:val="clear" w:color="auto" w:fill="auto"/>
            <w:vAlign w:val="center"/>
          </w:tcPr>
          <w:p w14:paraId="7EC83AF2"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Cypripedium calceolus</w:t>
            </w:r>
          </w:p>
        </w:tc>
        <w:tc>
          <w:tcPr>
            <w:tcW w:w="593" w:type="pct"/>
            <w:shd w:val="clear" w:color="auto" w:fill="auto"/>
            <w:vAlign w:val="center"/>
          </w:tcPr>
          <w:p w14:paraId="628A61E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II, IV, ĪAS 1, MIK</w:t>
            </w:r>
          </w:p>
        </w:tc>
        <w:tc>
          <w:tcPr>
            <w:tcW w:w="477" w:type="pct"/>
            <w:vAlign w:val="center"/>
          </w:tcPr>
          <w:p w14:paraId="71D9DA4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BSS</w:t>
            </w:r>
          </w:p>
        </w:tc>
        <w:tc>
          <w:tcPr>
            <w:tcW w:w="739" w:type="pct"/>
            <w:tcBorders>
              <w:top w:val="single" w:sz="4" w:space="0" w:color="auto"/>
              <w:left w:val="nil"/>
              <w:bottom w:val="single" w:sz="4" w:space="0" w:color="auto"/>
              <w:right w:val="single" w:sz="4" w:space="0" w:color="auto"/>
            </w:tcBorders>
            <w:shd w:val="clear" w:color="auto" w:fill="FFFF00"/>
            <w:vAlign w:val="center"/>
          </w:tcPr>
          <w:p w14:paraId="4D974143" w14:textId="77777777" w:rsidR="006D5036" w:rsidRPr="007B30AD" w:rsidRDefault="006D5036" w:rsidP="00C10AAE">
            <w:pPr>
              <w:suppressAutoHyphens w:val="0"/>
              <w:jc w:val="center"/>
              <w:rPr>
                <w:rFonts w:asciiTheme="minorHAnsi" w:eastAsia="Times New Roman" w:hAnsiTheme="minorHAnsi" w:cstheme="minorHAnsi"/>
                <w:sz w:val="22"/>
                <w:szCs w:val="22"/>
                <w:highlight w:val="yellow"/>
                <w:lang w:eastAsia="en-GB"/>
              </w:rPr>
            </w:pPr>
            <w:r w:rsidRPr="007B30AD">
              <w:rPr>
                <w:rFonts w:asciiTheme="minorHAnsi" w:hAnsiTheme="minorHAnsi" w:cstheme="minorHAnsi"/>
                <w:sz w:val="22"/>
                <w:szCs w:val="22"/>
                <w:highlight w:val="yellow"/>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EAF8A2C"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audze purvainā egļu mežā.</w:t>
            </w:r>
          </w:p>
        </w:tc>
      </w:tr>
      <w:tr w:rsidR="00A86D0C" w:rsidRPr="007B30AD" w14:paraId="761A5156" w14:textId="77777777" w:rsidTr="0EF04E0C">
        <w:trPr>
          <w:cantSplit/>
          <w:trHeight w:val="315"/>
        </w:trPr>
        <w:tc>
          <w:tcPr>
            <w:tcW w:w="273" w:type="pct"/>
            <w:shd w:val="clear" w:color="auto" w:fill="auto"/>
            <w:vAlign w:val="center"/>
          </w:tcPr>
          <w:p w14:paraId="185392E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3.</w:t>
            </w:r>
          </w:p>
        </w:tc>
        <w:tc>
          <w:tcPr>
            <w:tcW w:w="875" w:type="pct"/>
            <w:shd w:val="clear" w:color="auto" w:fill="auto"/>
            <w:vAlign w:val="center"/>
          </w:tcPr>
          <w:p w14:paraId="593649E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Dzeltenā akmeņlauzīte</w:t>
            </w:r>
          </w:p>
        </w:tc>
        <w:tc>
          <w:tcPr>
            <w:tcW w:w="751" w:type="pct"/>
            <w:shd w:val="clear" w:color="auto" w:fill="auto"/>
            <w:vAlign w:val="center"/>
          </w:tcPr>
          <w:p w14:paraId="12BE1B68"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Saxiftaga hirculus</w:t>
            </w:r>
          </w:p>
        </w:tc>
        <w:tc>
          <w:tcPr>
            <w:tcW w:w="593" w:type="pct"/>
            <w:shd w:val="clear" w:color="auto" w:fill="auto"/>
            <w:vAlign w:val="center"/>
          </w:tcPr>
          <w:p w14:paraId="222E1B4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II, IV, ĪAS 1, MIK</w:t>
            </w:r>
          </w:p>
        </w:tc>
        <w:tc>
          <w:tcPr>
            <w:tcW w:w="477" w:type="pct"/>
            <w:vAlign w:val="center"/>
          </w:tcPr>
          <w:p w14:paraId="5DD8687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 xml:space="preserve">BK, SG I, </w:t>
            </w:r>
          </w:p>
        </w:tc>
        <w:tc>
          <w:tcPr>
            <w:tcW w:w="739" w:type="pct"/>
            <w:tcBorders>
              <w:top w:val="single" w:sz="4" w:space="0" w:color="auto"/>
              <w:left w:val="nil"/>
              <w:bottom w:val="single" w:sz="4" w:space="0" w:color="auto"/>
              <w:right w:val="single" w:sz="4" w:space="0" w:color="auto"/>
            </w:tcBorders>
            <w:shd w:val="clear" w:color="auto" w:fill="FFFF00"/>
            <w:vAlign w:val="center"/>
          </w:tcPr>
          <w:p w14:paraId="522CDE52" w14:textId="77777777" w:rsidR="006D5036" w:rsidRPr="007B30AD" w:rsidRDefault="006D5036" w:rsidP="00C10AAE">
            <w:pPr>
              <w:suppressAutoHyphens w:val="0"/>
              <w:jc w:val="center"/>
              <w:rPr>
                <w:rFonts w:asciiTheme="minorHAnsi" w:eastAsia="Times New Roman" w:hAnsiTheme="minorHAnsi" w:cstheme="minorHAnsi"/>
                <w:sz w:val="22"/>
                <w:szCs w:val="22"/>
                <w:highlight w:val="yellow"/>
                <w:lang w:eastAsia="en-GB"/>
              </w:rPr>
            </w:pPr>
            <w:r w:rsidRPr="007B30AD">
              <w:rPr>
                <w:rFonts w:asciiTheme="minorHAnsi" w:hAnsiTheme="minorHAnsi" w:cstheme="minorHAnsi"/>
                <w:sz w:val="22"/>
                <w:szCs w:val="22"/>
                <w:highlight w:val="yellow"/>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1E59CD01"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atradne Baltajā purvā.</w:t>
            </w:r>
          </w:p>
        </w:tc>
      </w:tr>
      <w:tr w:rsidR="005A2EEF" w:rsidRPr="007B30AD" w14:paraId="4F24D1FE" w14:textId="77777777" w:rsidTr="0EF04E0C">
        <w:trPr>
          <w:cantSplit/>
          <w:trHeight w:val="315"/>
        </w:trPr>
        <w:tc>
          <w:tcPr>
            <w:tcW w:w="273" w:type="pct"/>
            <w:shd w:val="clear" w:color="auto" w:fill="auto"/>
            <w:vAlign w:val="center"/>
          </w:tcPr>
          <w:p w14:paraId="6AAF565D"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4.</w:t>
            </w:r>
          </w:p>
        </w:tc>
        <w:tc>
          <w:tcPr>
            <w:tcW w:w="875" w:type="pct"/>
            <w:shd w:val="clear" w:color="auto" w:fill="auto"/>
            <w:vAlign w:val="center"/>
          </w:tcPr>
          <w:p w14:paraId="63910D04" w14:textId="77777777" w:rsidR="005A2EEF" w:rsidRPr="007B30AD" w:rsidRDefault="005A2EEF" w:rsidP="005A2EEF">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Apdzira</w:t>
            </w:r>
          </w:p>
        </w:tc>
        <w:tc>
          <w:tcPr>
            <w:tcW w:w="751" w:type="pct"/>
            <w:shd w:val="clear" w:color="auto" w:fill="auto"/>
            <w:vAlign w:val="center"/>
          </w:tcPr>
          <w:p w14:paraId="4EAD4D7C" w14:textId="77777777" w:rsidR="005A2EEF" w:rsidRPr="007B30AD" w:rsidRDefault="005A2EEF" w:rsidP="005A2EEF">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Huperzia selago</w:t>
            </w:r>
          </w:p>
        </w:tc>
        <w:tc>
          <w:tcPr>
            <w:tcW w:w="593" w:type="pct"/>
            <w:shd w:val="clear" w:color="auto" w:fill="auto"/>
            <w:vAlign w:val="center"/>
          </w:tcPr>
          <w:p w14:paraId="698271A0" w14:textId="51FB465A"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V, ĪAS 2</w:t>
            </w:r>
          </w:p>
        </w:tc>
        <w:tc>
          <w:tcPr>
            <w:tcW w:w="477" w:type="pct"/>
            <w:vAlign w:val="center"/>
          </w:tcPr>
          <w:p w14:paraId="4C4DF053"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FFFF00"/>
            <w:vAlign w:val="center"/>
          </w:tcPr>
          <w:p w14:paraId="65097AE3" w14:textId="77777777" w:rsidR="005A2EEF" w:rsidRPr="007B30AD" w:rsidRDefault="005A2EEF" w:rsidP="005A2EEF">
            <w:pPr>
              <w:suppressAutoHyphens w:val="0"/>
              <w:jc w:val="center"/>
              <w:rPr>
                <w:rFonts w:asciiTheme="minorHAnsi" w:eastAsia="Times New Roman" w:hAnsiTheme="minorHAnsi" w:cstheme="minorHAnsi"/>
                <w:sz w:val="22"/>
                <w:szCs w:val="22"/>
                <w:highlight w:val="yellow"/>
                <w:lang w:eastAsia="en-GB"/>
              </w:rPr>
            </w:pPr>
            <w:r w:rsidRPr="007B30AD">
              <w:rPr>
                <w:rFonts w:asciiTheme="minorHAnsi" w:hAnsiTheme="minorHAnsi" w:cstheme="minorHAnsi"/>
                <w:sz w:val="22"/>
                <w:szCs w:val="22"/>
                <w:highlight w:val="yellow"/>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7BC5565" w14:textId="77777777" w:rsidR="005A2EEF" w:rsidRPr="007B30AD" w:rsidRDefault="005A2EEF" w:rsidP="005A2EEF">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Bieži, &gt; 20 nogabalos.</w:t>
            </w:r>
          </w:p>
        </w:tc>
      </w:tr>
      <w:tr w:rsidR="005A2EEF" w:rsidRPr="007B30AD" w14:paraId="238A9A18" w14:textId="77777777" w:rsidTr="0EF04E0C">
        <w:trPr>
          <w:cantSplit/>
          <w:trHeight w:val="315"/>
        </w:trPr>
        <w:tc>
          <w:tcPr>
            <w:tcW w:w="273" w:type="pct"/>
            <w:shd w:val="clear" w:color="auto" w:fill="auto"/>
            <w:vAlign w:val="center"/>
          </w:tcPr>
          <w:p w14:paraId="5298CFFE"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5.</w:t>
            </w:r>
          </w:p>
        </w:tc>
        <w:tc>
          <w:tcPr>
            <w:tcW w:w="875" w:type="pct"/>
            <w:shd w:val="clear" w:color="auto" w:fill="auto"/>
            <w:vAlign w:val="center"/>
          </w:tcPr>
          <w:p w14:paraId="4B70317E" w14:textId="77777777" w:rsidR="005A2EEF" w:rsidRPr="007B30AD" w:rsidRDefault="005A2EEF" w:rsidP="005A2EEF">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Gada staipeknis</w:t>
            </w:r>
          </w:p>
        </w:tc>
        <w:tc>
          <w:tcPr>
            <w:tcW w:w="751" w:type="pct"/>
            <w:shd w:val="clear" w:color="auto" w:fill="auto"/>
            <w:vAlign w:val="center"/>
          </w:tcPr>
          <w:p w14:paraId="2A279008" w14:textId="77777777" w:rsidR="005A2EEF" w:rsidRPr="007B30AD" w:rsidRDefault="005A2EEF" w:rsidP="005A2EEF">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Lycopodium annotinum</w:t>
            </w:r>
          </w:p>
        </w:tc>
        <w:tc>
          <w:tcPr>
            <w:tcW w:w="593" w:type="pct"/>
            <w:shd w:val="clear" w:color="auto" w:fill="auto"/>
            <w:vAlign w:val="center"/>
          </w:tcPr>
          <w:p w14:paraId="4ACD53E7" w14:textId="783D8420"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V, ĪAS 2</w:t>
            </w:r>
          </w:p>
        </w:tc>
        <w:tc>
          <w:tcPr>
            <w:tcW w:w="477" w:type="pct"/>
            <w:vAlign w:val="center"/>
          </w:tcPr>
          <w:p w14:paraId="4218AC52"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FFFF00"/>
            <w:vAlign w:val="center"/>
          </w:tcPr>
          <w:p w14:paraId="479792BE" w14:textId="77777777" w:rsidR="005A2EEF" w:rsidRPr="007B30AD" w:rsidRDefault="005A2EEF" w:rsidP="005A2EEF">
            <w:pPr>
              <w:suppressAutoHyphens w:val="0"/>
              <w:jc w:val="center"/>
              <w:rPr>
                <w:rFonts w:asciiTheme="minorHAnsi" w:eastAsia="Times New Roman" w:hAnsiTheme="minorHAnsi" w:cstheme="minorHAnsi"/>
                <w:sz w:val="22"/>
                <w:szCs w:val="22"/>
                <w:highlight w:val="yellow"/>
                <w:lang w:eastAsia="en-GB"/>
              </w:rPr>
            </w:pPr>
            <w:r w:rsidRPr="007B30AD">
              <w:rPr>
                <w:rFonts w:asciiTheme="minorHAnsi" w:hAnsiTheme="minorHAnsi" w:cstheme="minorHAnsi"/>
                <w:sz w:val="22"/>
                <w:szCs w:val="22"/>
                <w:highlight w:val="yellow"/>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1CE54B68" w14:textId="77777777" w:rsidR="005A2EEF" w:rsidRPr="007B30AD" w:rsidRDefault="005A2EEF" w:rsidP="005A2EEF">
            <w:pPr>
              <w:suppressAutoHyphens w:val="0"/>
              <w:rPr>
                <w:rFonts w:asciiTheme="minorHAnsi" w:hAnsiTheme="minorHAnsi" w:cstheme="minorHAnsi"/>
                <w:sz w:val="22"/>
                <w:szCs w:val="22"/>
              </w:rPr>
            </w:pPr>
            <w:r w:rsidRPr="007B30AD">
              <w:rPr>
                <w:rFonts w:asciiTheme="minorHAnsi" w:hAnsiTheme="minorHAnsi" w:cstheme="minorHAnsi"/>
                <w:sz w:val="22"/>
                <w:szCs w:val="22"/>
              </w:rPr>
              <w:t>Bieži, &gt; 102 nogabalos.</w:t>
            </w:r>
          </w:p>
        </w:tc>
      </w:tr>
      <w:tr w:rsidR="005A2EEF" w:rsidRPr="007B30AD" w14:paraId="6F24ABDC" w14:textId="77777777" w:rsidTr="0EF04E0C">
        <w:trPr>
          <w:cantSplit/>
          <w:trHeight w:val="315"/>
        </w:trPr>
        <w:tc>
          <w:tcPr>
            <w:tcW w:w="273" w:type="pct"/>
            <w:shd w:val="clear" w:color="auto" w:fill="auto"/>
            <w:vAlign w:val="center"/>
          </w:tcPr>
          <w:p w14:paraId="17463EDF"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6.</w:t>
            </w:r>
          </w:p>
        </w:tc>
        <w:tc>
          <w:tcPr>
            <w:tcW w:w="875" w:type="pct"/>
            <w:shd w:val="clear" w:color="auto" w:fill="auto"/>
            <w:vAlign w:val="center"/>
          </w:tcPr>
          <w:p w14:paraId="7CE6B4AB" w14:textId="77777777" w:rsidR="005A2EEF" w:rsidRPr="007B30AD" w:rsidRDefault="005A2EEF" w:rsidP="005A2EEF">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Vālīšu staipeknis</w:t>
            </w:r>
          </w:p>
        </w:tc>
        <w:tc>
          <w:tcPr>
            <w:tcW w:w="751" w:type="pct"/>
            <w:shd w:val="clear" w:color="auto" w:fill="auto"/>
            <w:vAlign w:val="center"/>
          </w:tcPr>
          <w:p w14:paraId="39AE0526" w14:textId="77777777" w:rsidR="005A2EEF" w:rsidRPr="007B30AD" w:rsidRDefault="005A2EEF" w:rsidP="005A2EEF">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Lycopodium clavatum</w:t>
            </w:r>
          </w:p>
        </w:tc>
        <w:tc>
          <w:tcPr>
            <w:tcW w:w="593" w:type="pct"/>
            <w:shd w:val="clear" w:color="auto" w:fill="auto"/>
            <w:vAlign w:val="center"/>
          </w:tcPr>
          <w:p w14:paraId="6408548D" w14:textId="64FBA8F3"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V, ĪAS 2</w:t>
            </w:r>
          </w:p>
        </w:tc>
        <w:tc>
          <w:tcPr>
            <w:tcW w:w="477" w:type="pct"/>
            <w:vAlign w:val="center"/>
          </w:tcPr>
          <w:p w14:paraId="2EA08595" w14:textId="77777777" w:rsidR="005A2EEF" w:rsidRPr="007B30AD" w:rsidRDefault="005A2EEF" w:rsidP="005A2EEF">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FFFF00"/>
            <w:vAlign w:val="center"/>
          </w:tcPr>
          <w:p w14:paraId="5F316F3B" w14:textId="77777777" w:rsidR="005A2EEF" w:rsidRPr="007B30AD" w:rsidRDefault="005A2EEF" w:rsidP="005A2EEF">
            <w:pPr>
              <w:suppressAutoHyphens w:val="0"/>
              <w:jc w:val="center"/>
              <w:rPr>
                <w:rFonts w:asciiTheme="minorHAnsi" w:eastAsia="Times New Roman" w:hAnsiTheme="minorHAnsi" w:cstheme="minorHAnsi"/>
                <w:sz w:val="22"/>
                <w:szCs w:val="22"/>
                <w:highlight w:val="yellow"/>
                <w:lang w:eastAsia="en-GB"/>
              </w:rPr>
            </w:pPr>
            <w:r w:rsidRPr="007B30AD">
              <w:rPr>
                <w:rFonts w:asciiTheme="minorHAnsi" w:hAnsiTheme="minorHAnsi" w:cstheme="minorHAnsi"/>
                <w:sz w:val="22"/>
                <w:szCs w:val="22"/>
                <w:highlight w:val="yellow"/>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06851CEE" w14:textId="77777777" w:rsidR="005A2EEF" w:rsidRPr="007B30AD" w:rsidRDefault="005A2EEF" w:rsidP="005A2EEF">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ceļmalā.</w:t>
            </w:r>
          </w:p>
          <w:p w14:paraId="3BB3788E" w14:textId="77777777" w:rsidR="005A2EEF" w:rsidRPr="007B30AD" w:rsidRDefault="005A2EEF" w:rsidP="005A2EEF">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Iespējams ir biežāk, bet neapzināts.</w:t>
            </w:r>
          </w:p>
        </w:tc>
      </w:tr>
      <w:tr w:rsidR="00A86D0C" w:rsidRPr="007B30AD" w14:paraId="728F4D84" w14:textId="77777777" w:rsidTr="0EF04E0C">
        <w:trPr>
          <w:cantSplit/>
          <w:trHeight w:val="315"/>
        </w:trPr>
        <w:tc>
          <w:tcPr>
            <w:tcW w:w="273" w:type="pct"/>
            <w:shd w:val="clear" w:color="auto" w:fill="auto"/>
            <w:vAlign w:val="center"/>
          </w:tcPr>
          <w:p w14:paraId="6CE213A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7.</w:t>
            </w:r>
          </w:p>
        </w:tc>
        <w:tc>
          <w:tcPr>
            <w:tcW w:w="875" w:type="pct"/>
            <w:shd w:val="clear" w:color="auto" w:fill="auto"/>
            <w:vAlign w:val="center"/>
          </w:tcPr>
          <w:p w14:paraId="3819BE5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Akotainais grīslis</w:t>
            </w:r>
          </w:p>
        </w:tc>
        <w:tc>
          <w:tcPr>
            <w:tcW w:w="751" w:type="pct"/>
            <w:shd w:val="clear" w:color="auto" w:fill="auto"/>
            <w:vAlign w:val="center"/>
          </w:tcPr>
          <w:p w14:paraId="4EA72DF9"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Carex atherodes</w:t>
            </w:r>
          </w:p>
        </w:tc>
        <w:tc>
          <w:tcPr>
            <w:tcW w:w="593" w:type="pct"/>
            <w:shd w:val="clear" w:color="auto" w:fill="auto"/>
            <w:vAlign w:val="center"/>
          </w:tcPr>
          <w:p w14:paraId="7E9B8FA8"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30E316F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w:t>
            </w:r>
          </w:p>
        </w:tc>
        <w:tc>
          <w:tcPr>
            <w:tcW w:w="739" w:type="pct"/>
            <w:tcBorders>
              <w:top w:val="single" w:sz="4" w:space="0" w:color="auto"/>
              <w:left w:val="nil"/>
              <w:bottom w:val="single" w:sz="4" w:space="0" w:color="auto"/>
              <w:right w:val="single" w:sz="4" w:space="0" w:color="auto"/>
            </w:tcBorders>
            <w:shd w:val="clear" w:color="auto" w:fill="auto"/>
            <w:vAlign w:val="center"/>
          </w:tcPr>
          <w:p w14:paraId="12F3FF9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5A0BD6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4 vietas blakus Ludzes palienē.</w:t>
            </w:r>
          </w:p>
        </w:tc>
      </w:tr>
      <w:tr w:rsidR="00A86D0C" w:rsidRPr="007B30AD" w14:paraId="7FAE6897" w14:textId="77777777" w:rsidTr="0EF04E0C">
        <w:trPr>
          <w:cantSplit/>
          <w:trHeight w:val="315"/>
        </w:trPr>
        <w:tc>
          <w:tcPr>
            <w:tcW w:w="273" w:type="pct"/>
            <w:shd w:val="clear" w:color="auto" w:fill="auto"/>
            <w:vAlign w:val="center"/>
          </w:tcPr>
          <w:p w14:paraId="7E9DC22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8.</w:t>
            </w:r>
          </w:p>
        </w:tc>
        <w:tc>
          <w:tcPr>
            <w:tcW w:w="875" w:type="pct"/>
            <w:shd w:val="clear" w:color="auto" w:fill="auto"/>
            <w:vAlign w:val="center"/>
          </w:tcPr>
          <w:p w14:paraId="052D4B8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Divsēklu grīslis</w:t>
            </w:r>
          </w:p>
        </w:tc>
        <w:tc>
          <w:tcPr>
            <w:tcW w:w="751" w:type="pct"/>
            <w:shd w:val="clear" w:color="auto" w:fill="auto"/>
            <w:vAlign w:val="center"/>
          </w:tcPr>
          <w:p w14:paraId="35B71DEF"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Carex disperma</w:t>
            </w:r>
          </w:p>
        </w:tc>
        <w:tc>
          <w:tcPr>
            <w:tcW w:w="593" w:type="pct"/>
            <w:shd w:val="clear" w:color="auto" w:fill="auto"/>
            <w:vAlign w:val="center"/>
          </w:tcPr>
          <w:p w14:paraId="4D0433E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3547720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nil"/>
              <w:bottom w:val="single" w:sz="4" w:space="0" w:color="auto"/>
              <w:right w:val="single" w:sz="4" w:space="0" w:color="auto"/>
            </w:tcBorders>
            <w:shd w:val="clear" w:color="auto" w:fill="auto"/>
            <w:vAlign w:val="center"/>
          </w:tcPr>
          <w:p w14:paraId="10EEDD0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6A1FE88"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- 4 vietas , ir aizsargājamā biotopā.</w:t>
            </w:r>
          </w:p>
        </w:tc>
      </w:tr>
      <w:tr w:rsidR="00A86D0C" w:rsidRPr="007B30AD" w14:paraId="336FA1B7" w14:textId="77777777" w:rsidTr="0EF04E0C">
        <w:trPr>
          <w:cantSplit/>
          <w:trHeight w:val="315"/>
        </w:trPr>
        <w:tc>
          <w:tcPr>
            <w:tcW w:w="273" w:type="pct"/>
            <w:shd w:val="clear" w:color="auto" w:fill="auto"/>
            <w:vAlign w:val="center"/>
          </w:tcPr>
          <w:p w14:paraId="60EF6A1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9.</w:t>
            </w:r>
          </w:p>
        </w:tc>
        <w:tc>
          <w:tcPr>
            <w:tcW w:w="875" w:type="pct"/>
            <w:shd w:val="clear" w:color="auto" w:fill="auto"/>
            <w:vAlign w:val="center"/>
          </w:tcPr>
          <w:p w14:paraId="5BC6746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Palu grīslis</w:t>
            </w:r>
          </w:p>
        </w:tc>
        <w:tc>
          <w:tcPr>
            <w:tcW w:w="751" w:type="pct"/>
            <w:shd w:val="clear" w:color="auto" w:fill="auto"/>
            <w:vAlign w:val="center"/>
          </w:tcPr>
          <w:p w14:paraId="676BC6FD"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Carex paupercula</w:t>
            </w:r>
          </w:p>
        </w:tc>
        <w:tc>
          <w:tcPr>
            <w:tcW w:w="593" w:type="pct"/>
            <w:shd w:val="clear" w:color="auto" w:fill="auto"/>
            <w:vAlign w:val="center"/>
          </w:tcPr>
          <w:p w14:paraId="2CBDCDA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0886345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nil"/>
              <w:bottom w:val="single" w:sz="4" w:space="0" w:color="auto"/>
              <w:right w:val="single" w:sz="4" w:space="0" w:color="auto"/>
            </w:tcBorders>
            <w:shd w:val="clear" w:color="auto" w:fill="auto"/>
            <w:vAlign w:val="center"/>
          </w:tcPr>
          <w:p w14:paraId="1F91BBF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4E43FC8"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- 2 vietas Avotu purvā.</w:t>
            </w:r>
          </w:p>
        </w:tc>
      </w:tr>
      <w:tr w:rsidR="00A86D0C" w:rsidRPr="007B30AD" w14:paraId="62CBF68A" w14:textId="77777777" w:rsidTr="0EF04E0C">
        <w:trPr>
          <w:cantSplit/>
          <w:trHeight w:val="315"/>
        </w:trPr>
        <w:tc>
          <w:tcPr>
            <w:tcW w:w="273" w:type="pct"/>
            <w:shd w:val="clear" w:color="auto" w:fill="auto"/>
            <w:vAlign w:val="center"/>
          </w:tcPr>
          <w:p w14:paraId="5C9BBCF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10.</w:t>
            </w:r>
          </w:p>
        </w:tc>
        <w:tc>
          <w:tcPr>
            <w:tcW w:w="875" w:type="pct"/>
            <w:shd w:val="clear" w:color="auto" w:fill="auto"/>
            <w:vAlign w:val="center"/>
          </w:tcPr>
          <w:p w14:paraId="5DAC9D74"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Skandināvijas grīslis</w:t>
            </w:r>
          </w:p>
        </w:tc>
        <w:tc>
          <w:tcPr>
            <w:tcW w:w="751" w:type="pct"/>
            <w:shd w:val="clear" w:color="auto" w:fill="auto"/>
            <w:vAlign w:val="center"/>
          </w:tcPr>
          <w:p w14:paraId="4221498D"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Carex scandinavica</w:t>
            </w:r>
          </w:p>
        </w:tc>
        <w:tc>
          <w:tcPr>
            <w:tcW w:w="593" w:type="pct"/>
            <w:shd w:val="clear" w:color="auto" w:fill="auto"/>
            <w:vAlign w:val="center"/>
          </w:tcPr>
          <w:p w14:paraId="120F7AF8"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76ED404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w:t>
            </w:r>
          </w:p>
        </w:tc>
        <w:tc>
          <w:tcPr>
            <w:tcW w:w="739" w:type="pct"/>
            <w:tcBorders>
              <w:top w:val="single" w:sz="4" w:space="0" w:color="auto"/>
              <w:left w:val="nil"/>
              <w:bottom w:val="single" w:sz="4" w:space="0" w:color="auto"/>
              <w:right w:val="single" w:sz="4" w:space="0" w:color="auto"/>
            </w:tcBorders>
            <w:shd w:val="clear" w:color="auto" w:fill="auto"/>
            <w:vAlign w:val="center"/>
          </w:tcPr>
          <w:p w14:paraId="06C7C8E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971EE3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Ludzes palienē.</w:t>
            </w:r>
          </w:p>
        </w:tc>
      </w:tr>
      <w:tr w:rsidR="00A86D0C" w:rsidRPr="007B30AD" w14:paraId="3FB2CBAE" w14:textId="77777777" w:rsidTr="0EF04E0C">
        <w:trPr>
          <w:cantSplit/>
          <w:trHeight w:val="315"/>
        </w:trPr>
        <w:tc>
          <w:tcPr>
            <w:tcW w:w="273" w:type="pct"/>
            <w:shd w:val="clear" w:color="auto" w:fill="auto"/>
            <w:vAlign w:val="center"/>
          </w:tcPr>
          <w:p w14:paraId="45BDE81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11.</w:t>
            </w:r>
          </w:p>
        </w:tc>
        <w:tc>
          <w:tcPr>
            <w:tcW w:w="875" w:type="pct"/>
            <w:shd w:val="clear" w:color="auto" w:fill="auto"/>
            <w:vAlign w:val="center"/>
          </w:tcPr>
          <w:p w14:paraId="217CCF8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Trejdaivu koraļsakne</w:t>
            </w:r>
          </w:p>
        </w:tc>
        <w:tc>
          <w:tcPr>
            <w:tcW w:w="751" w:type="pct"/>
            <w:shd w:val="clear" w:color="auto" w:fill="auto"/>
            <w:vAlign w:val="center"/>
          </w:tcPr>
          <w:p w14:paraId="4C318751"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Corralorrhiza trifida</w:t>
            </w:r>
          </w:p>
        </w:tc>
        <w:tc>
          <w:tcPr>
            <w:tcW w:w="593" w:type="pct"/>
            <w:shd w:val="clear" w:color="auto" w:fill="auto"/>
            <w:vAlign w:val="center"/>
          </w:tcPr>
          <w:p w14:paraId="2321072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451BCC5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IS</w:t>
            </w:r>
          </w:p>
        </w:tc>
        <w:tc>
          <w:tcPr>
            <w:tcW w:w="739" w:type="pct"/>
            <w:tcBorders>
              <w:top w:val="single" w:sz="4" w:space="0" w:color="auto"/>
              <w:left w:val="nil"/>
              <w:bottom w:val="single" w:sz="4" w:space="0" w:color="auto"/>
              <w:right w:val="single" w:sz="4" w:space="0" w:color="auto"/>
            </w:tcBorders>
            <w:shd w:val="clear" w:color="auto" w:fill="auto"/>
            <w:vAlign w:val="center"/>
          </w:tcPr>
          <w:p w14:paraId="567A09E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2DAD1E4"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Avotu purvā un blakus purvainā mežā</w:t>
            </w:r>
          </w:p>
        </w:tc>
      </w:tr>
      <w:tr w:rsidR="00A86D0C" w:rsidRPr="007B30AD" w14:paraId="72F4ED77" w14:textId="77777777" w:rsidTr="0EF04E0C">
        <w:trPr>
          <w:cantSplit/>
          <w:trHeight w:val="315"/>
        </w:trPr>
        <w:tc>
          <w:tcPr>
            <w:tcW w:w="273" w:type="pct"/>
            <w:shd w:val="clear" w:color="auto" w:fill="auto"/>
            <w:vAlign w:val="center"/>
          </w:tcPr>
          <w:p w14:paraId="493CA05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12.</w:t>
            </w:r>
          </w:p>
        </w:tc>
        <w:tc>
          <w:tcPr>
            <w:tcW w:w="875" w:type="pct"/>
            <w:shd w:val="clear" w:color="auto" w:fill="auto"/>
            <w:vAlign w:val="center"/>
          </w:tcPr>
          <w:p w14:paraId="35E0D49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Baltijas dzegužpirkstīte</w:t>
            </w:r>
          </w:p>
        </w:tc>
        <w:tc>
          <w:tcPr>
            <w:tcW w:w="751" w:type="pct"/>
            <w:shd w:val="clear" w:color="auto" w:fill="auto"/>
            <w:vAlign w:val="center"/>
          </w:tcPr>
          <w:p w14:paraId="0D47B524"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Dactylorhiza baltica</w:t>
            </w:r>
          </w:p>
        </w:tc>
        <w:tc>
          <w:tcPr>
            <w:tcW w:w="593" w:type="pct"/>
            <w:shd w:val="clear" w:color="auto" w:fill="auto"/>
            <w:vAlign w:val="center"/>
          </w:tcPr>
          <w:p w14:paraId="12FCE03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vAlign w:val="center"/>
          </w:tcPr>
          <w:p w14:paraId="0A32C2C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586603A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CA64D6B"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divas vietas, nepilnīgi novērtēts.</w:t>
            </w:r>
          </w:p>
        </w:tc>
      </w:tr>
      <w:tr w:rsidR="00A86D0C" w:rsidRPr="007B30AD" w14:paraId="329482A5" w14:textId="77777777" w:rsidTr="0EF04E0C">
        <w:trPr>
          <w:cantSplit/>
          <w:trHeight w:val="315"/>
        </w:trPr>
        <w:tc>
          <w:tcPr>
            <w:tcW w:w="273" w:type="pct"/>
            <w:shd w:val="clear" w:color="auto" w:fill="auto"/>
            <w:vAlign w:val="center"/>
          </w:tcPr>
          <w:p w14:paraId="3946E82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13.</w:t>
            </w:r>
          </w:p>
        </w:tc>
        <w:tc>
          <w:tcPr>
            <w:tcW w:w="875" w:type="pct"/>
            <w:shd w:val="clear" w:color="auto" w:fill="auto"/>
            <w:vAlign w:val="center"/>
          </w:tcPr>
          <w:p w14:paraId="704474EF"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Fuksa dzegužpirkstīte</w:t>
            </w:r>
          </w:p>
        </w:tc>
        <w:tc>
          <w:tcPr>
            <w:tcW w:w="751" w:type="pct"/>
            <w:shd w:val="clear" w:color="auto" w:fill="auto"/>
            <w:vAlign w:val="center"/>
          </w:tcPr>
          <w:p w14:paraId="0D46D616"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Dactylorhiza fuchsii</w:t>
            </w:r>
          </w:p>
        </w:tc>
        <w:tc>
          <w:tcPr>
            <w:tcW w:w="593" w:type="pct"/>
            <w:shd w:val="clear" w:color="auto" w:fill="auto"/>
            <w:vAlign w:val="center"/>
          </w:tcPr>
          <w:p w14:paraId="718FB4C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vAlign w:val="center"/>
          </w:tcPr>
          <w:p w14:paraId="3117054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5B31ECE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55B172B"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meža biotopos.</w:t>
            </w:r>
          </w:p>
        </w:tc>
      </w:tr>
      <w:tr w:rsidR="00A86D0C" w:rsidRPr="007B30AD" w14:paraId="558BF146" w14:textId="77777777" w:rsidTr="0EF04E0C">
        <w:trPr>
          <w:cantSplit/>
          <w:trHeight w:val="315"/>
        </w:trPr>
        <w:tc>
          <w:tcPr>
            <w:tcW w:w="273" w:type="pct"/>
            <w:shd w:val="clear" w:color="auto" w:fill="auto"/>
            <w:vAlign w:val="center"/>
          </w:tcPr>
          <w:p w14:paraId="0664CC5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14.</w:t>
            </w:r>
          </w:p>
        </w:tc>
        <w:tc>
          <w:tcPr>
            <w:tcW w:w="875" w:type="pct"/>
            <w:shd w:val="clear" w:color="auto" w:fill="auto"/>
            <w:vAlign w:val="center"/>
          </w:tcPr>
          <w:p w14:paraId="6400A5C9"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Stāvlapu dzegužpirkstīte</w:t>
            </w:r>
          </w:p>
        </w:tc>
        <w:tc>
          <w:tcPr>
            <w:tcW w:w="751" w:type="pct"/>
            <w:shd w:val="clear" w:color="auto" w:fill="auto"/>
            <w:vAlign w:val="center"/>
          </w:tcPr>
          <w:p w14:paraId="07E4EAFC"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Dactylorhiza incarnata</w:t>
            </w:r>
          </w:p>
        </w:tc>
        <w:tc>
          <w:tcPr>
            <w:tcW w:w="593" w:type="pct"/>
            <w:shd w:val="clear" w:color="auto" w:fill="auto"/>
            <w:vAlign w:val="center"/>
          </w:tcPr>
          <w:p w14:paraId="74178CA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vAlign w:val="center"/>
          </w:tcPr>
          <w:p w14:paraId="467BCAF8"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16265FF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93B5DD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purvos un Ludzes palienē.</w:t>
            </w:r>
          </w:p>
        </w:tc>
      </w:tr>
      <w:tr w:rsidR="004A625A" w:rsidRPr="007B30AD" w14:paraId="3AADD32C" w14:textId="77777777" w:rsidTr="0EF04E0C">
        <w:trPr>
          <w:cantSplit/>
          <w:trHeight w:val="315"/>
        </w:trPr>
        <w:tc>
          <w:tcPr>
            <w:tcW w:w="273" w:type="pct"/>
            <w:shd w:val="clear" w:color="auto" w:fill="auto"/>
            <w:vAlign w:val="center"/>
          </w:tcPr>
          <w:p w14:paraId="74B3E10B"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lastRenderedPageBreak/>
              <w:t>15.</w:t>
            </w:r>
          </w:p>
        </w:tc>
        <w:tc>
          <w:tcPr>
            <w:tcW w:w="875" w:type="pct"/>
            <w:shd w:val="clear" w:color="auto" w:fill="auto"/>
            <w:vAlign w:val="center"/>
          </w:tcPr>
          <w:p w14:paraId="33CD624D" w14:textId="77777777"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Plankumainā dzegužpirkstīte</w:t>
            </w:r>
          </w:p>
        </w:tc>
        <w:tc>
          <w:tcPr>
            <w:tcW w:w="751" w:type="pct"/>
            <w:shd w:val="clear" w:color="auto" w:fill="auto"/>
            <w:vAlign w:val="center"/>
          </w:tcPr>
          <w:p w14:paraId="6940EED3" w14:textId="77777777" w:rsidR="004A625A" w:rsidRPr="007B30AD" w:rsidRDefault="004A625A" w:rsidP="004A625A">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Dactylorhiza maculata</w:t>
            </w:r>
          </w:p>
        </w:tc>
        <w:tc>
          <w:tcPr>
            <w:tcW w:w="593" w:type="pct"/>
            <w:shd w:val="clear" w:color="auto" w:fill="auto"/>
            <w:vAlign w:val="center"/>
          </w:tcPr>
          <w:p w14:paraId="7B170019"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vAlign w:val="center"/>
          </w:tcPr>
          <w:p w14:paraId="3C6BAB0E"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098E0830"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8DCD395" w14:textId="12698D72"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purvos un Ludzes palienē.</w:t>
            </w:r>
          </w:p>
        </w:tc>
      </w:tr>
      <w:tr w:rsidR="004A625A" w:rsidRPr="007B30AD" w14:paraId="4A91693F" w14:textId="77777777" w:rsidTr="0EF04E0C">
        <w:trPr>
          <w:cantSplit/>
          <w:trHeight w:val="315"/>
        </w:trPr>
        <w:tc>
          <w:tcPr>
            <w:tcW w:w="273" w:type="pct"/>
            <w:shd w:val="clear" w:color="auto" w:fill="auto"/>
            <w:vAlign w:val="center"/>
          </w:tcPr>
          <w:p w14:paraId="398B02DF"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16.</w:t>
            </w:r>
          </w:p>
        </w:tc>
        <w:tc>
          <w:tcPr>
            <w:tcW w:w="875" w:type="pct"/>
            <w:shd w:val="clear" w:color="auto" w:fill="auto"/>
            <w:vAlign w:val="center"/>
          </w:tcPr>
          <w:p w14:paraId="24F9EE38" w14:textId="77777777"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Rusova dzegužpirkstīte</w:t>
            </w:r>
          </w:p>
        </w:tc>
        <w:tc>
          <w:tcPr>
            <w:tcW w:w="751" w:type="pct"/>
            <w:shd w:val="clear" w:color="auto" w:fill="auto"/>
            <w:vAlign w:val="center"/>
          </w:tcPr>
          <w:p w14:paraId="23349F94" w14:textId="77777777" w:rsidR="004A625A" w:rsidRPr="007B30AD" w:rsidRDefault="004A625A" w:rsidP="004A625A">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Dactylorhiza russowii</w:t>
            </w:r>
          </w:p>
        </w:tc>
        <w:tc>
          <w:tcPr>
            <w:tcW w:w="593" w:type="pct"/>
            <w:shd w:val="clear" w:color="auto" w:fill="auto"/>
            <w:vAlign w:val="center"/>
          </w:tcPr>
          <w:p w14:paraId="34DAC450"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vAlign w:val="center"/>
          </w:tcPr>
          <w:p w14:paraId="47A9F8D8"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5EBC50C1"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972F798" w14:textId="75D53D46"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Baltajā purvā, bet iepriekš ziņot</w:t>
            </w:r>
            <w:r w:rsidR="004E49C5">
              <w:rPr>
                <w:rFonts w:asciiTheme="minorHAnsi" w:hAnsiTheme="minorHAnsi" w:cstheme="minorHAnsi"/>
                <w:sz w:val="22"/>
                <w:szCs w:val="22"/>
              </w:rPr>
              <w:t>s</w:t>
            </w:r>
            <w:r w:rsidRPr="007B30AD">
              <w:rPr>
                <w:rFonts w:asciiTheme="minorHAnsi" w:hAnsiTheme="minorHAnsi" w:cstheme="minorHAnsi"/>
                <w:sz w:val="22"/>
                <w:szCs w:val="22"/>
              </w:rPr>
              <w:t xml:space="preserve"> liels skaits, kas 2019. gadā nav novērots.</w:t>
            </w:r>
          </w:p>
        </w:tc>
      </w:tr>
      <w:tr w:rsidR="004A625A" w:rsidRPr="007B30AD" w14:paraId="5F0FB9BC" w14:textId="77777777" w:rsidTr="0EF04E0C">
        <w:trPr>
          <w:cantSplit/>
          <w:trHeight w:val="315"/>
        </w:trPr>
        <w:tc>
          <w:tcPr>
            <w:tcW w:w="273" w:type="pct"/>
            <w:shd w:val="clear" w:color="auto" w:fill="auto"/>
            <w:vAlign w:val="center"/>
          </w:tcPr>
          <w:p w14:paraId="477F666F"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17.</w:t>
            </w:r>
          </w:p>
        </w:tc>
        <w:tc>
          <w:tcPr>
            <w:tcW w:w="875" w:type="pct"/>
            <w:shd w:val="clear" w:color="auto" w:fill="auto"/>
            <w:vAlign w:val="center"/>
          </w:tcPr>
          <w:p w14:paraId="7D899446"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Meža auzene</w:t>
            </w:r>
          </w:p>
        </w:tc>
        <w:tc>
          <w:tcPr>
            <w:tcW w:w="751" w:type="pct"/>
            <w:shd w:val="clear" w:color="auto" w:fill="auto"/>
            <w:vAlign w:val="center"/>
          </w:tcPr>
          <w:p w14:paraId="220A4D79"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Festuca altissima</w:t>
            </w:r>
          </w:p>
        </w:tc>
        <w:tc>
          <w:tcPr>
            <w:tcW w:w="593" w:type="pct"/>
            <w:shd w:val="clear" w:color="auto" w:fill="auto"/>
            <w:vAlign w:val="center"/>
          </w:tcPr>
          <w:p w14:paraId="004AE12B"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vAlign w:val="center"/>
          </w:tcPr>
          <w:p w14:paraId="53ACE9AA"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nil"/>
              <w:bottom w:val="single" w:sz="4" w:space="0" w:color="auto"/>
              <w:right w:val="single" w:sz="4" w:space="0" w:color="auto"/>
            </w:tcBorders>
            <w:shd w:val="clear" w:color="auto" w:fill="auto"/>
            <w:vAlign w:val="center"/>
          </w:tcPr>
          <w:p w14:paraId="2B8CFDB2"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AED5CD8" w14:textId="2AD1B73B"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viena atradne (Suško,1997), 2019. g. nekonstatē, bet piemēroti aizsargājami biotopi ir izdalīti</w:t>
            </w:r>
          </w:p>
        </w:tc>
      </w:tr>
      <w:tr w:rsidR="004A625A" w:rsidRPr="007B30AD" w14:paraId="1A29BF45" w14:textId="77777777" w:rsidTr="0EF04E0C">
        <w:trPr>
          <w:cantSplit/>
          <w:trHeight w:val="315"/>
        </w:trPr>
        <w:tc>
          <w:tcPr>
            <w:tcW w:w="273" w:type="pct"/>
            <w:shd w:val="clear" w:color="auto" w:fill="auto"/>
            <w:vAlign w:val="center"/>
          </w:tcPr>
          <w:p w14:paraId="79555761"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18.</w:t>
            </w:r>
          </w:p>
        </w:tc>
        <w:tc>
          <w:tcPr>
            <w:tcW w:w="875" w:type="pct"/>
            <w:shd w:val="clear" w:color="auto" w:fill="auto"/>
            <w:vAlign w:val="center"/>
          </w:tcPr>
          <w:p w14:paraId="5A062EA1"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Lietuvas ūdenszāle</w:t>
            </w:r>
          </w:p>
        </w:tc>
        <w:tc>
          <w:tcPr>
            <w:tcW w:w="751" w:type="pct"/>
            <w:shd w:val="clear" w:color="auto" w:fill="auto"/>
            <w:vAlign w:val="center"/>
          </w:tcPr>
          <w:p w14:paraId="3A37C336"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Glyceria lithuanica</w:t>
            </w:r>
          </w:p>
        </w:tc>
        <w:tc>
          <w:tcPr>
            <w:tcW w:w="593" w:type="pct"/>
            <w:shd w:val="clear" w:color="auto" w:fill="auto"/>
            <w:vAlign w:val="center"/>
          </w:tcPr>
          <w:p w14:paraId="0848B79A"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vAlign w:val="center"/>
          </w:tcPr>
          <w:p w14:paraId="68B83F46"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nil"/>
              <w:bottom w:val="single" w:sz="4" w:space="0" w:color="auto"/>
              <w:right w:val="single" w:sz="4" w:space="0" w:color="auto"/>
            </w:tcBorders>
            <w:shd w:val="clear" w:color="auto" w:fill="auto"/>
            <w:vAlign w:val="center"/>
          </w:tcPr>
          <w:p w14:paraId="7F604056"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A911044" w14:textId="2444BF26"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2 atradnes aizsargājamā meža biotopā</w:t>
            </w:r>
          </w:p>
        </w:tc>
      </w:tr>
      <w:tr w:rsidR="004A625A" w:rsidRPr="007B30AD" w14:paraId="614B0FA2" w14:textId="77777777" w:rsidTr="0EF04E0C">
        <w:trPr>
          <w:cantSplit/>
          <w:trHeight w:val="315"/>
        </w:trPr>
        <w:tc>
          <w:tcPr>
            <w:tcW w:w="273" w:type="pct"/>
            <w:shd w:val="clear" w:color="auto" w:fill="auto"/>
            <w:vAlign w:val="center"/>
          </w:tcPr>
          <w:p w14:paraId="4E9B873E"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19.</w:t>
            </w:r>
          </w:p>
        </w:tc>
        <w:tc>
          <w:tcPr>
            <w:tcW w:w="875" w:type="pct"/>
            <w:shd w:val="clear" w:color="auto" w:fill="auto"/>
            <w:vAlign w:val="center"/>
          </w:tcPr>
          <w:p w14:paraId="3FA032CF"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Odu gimnadēnija</w:t>
            </w:r>
          </w:p>
        </w:tc>
        <w:tc>
          <w:tcPr>
            <w:tcW w:w="751" w:type="pct"/>
            <w:shd w:val="clear" w:color="auto" w:fill="auto"/>
            <w:vAlign w:val="center"/>
          </w:tcPr>
          <w:p w14:paraId="7FCA0E81"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Gymnadenia conopsea</w:t>
            </w:r>
          </w:p>
        </w:tc>
        <w:tc>
          <w:tcPr>
            <w:tcW w:w="593" w:type="pct"/>
            <w:shd w:val="clear" w:color="auto" w:fill="auto"/>
            <w:vAlign w:val="center"/>
          </w:tcPr>
          <w:p w14:paraId="059B6CDE"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vAlign w:val="center"/>
          </w:tcPr>
          <w:p w14:paraId="36AC39D2"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0832F779"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64C89B1" w14:textId="6B6D3989"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Baltajā avotu purvā 2019. gadā, zālājā pie Lipsas upes 2019. gadā</w:t>
            </w:r>
          </w:p>
        </w:tc>
      </w:tr>
      <w:tr w:rsidR="004A625A" w:rsidRPr="007B30AD" w14:paraId="01A2B776" w14:textId="77777777" w:rsidTr="0EF04E0C">
        <w:trPr>
          <w:cantSplit/>
          <w:trHeight w:val="315"/>
        </w:trPr>
        <w:tc>
          <w:tcPr>
            <w:tcW w:w="273" w:type="pct"/>
            <w:shd w:val="clear" w:color="auto" w:fill="auto"/>
            <w:vAlign w:val="center"/>
          </w:tcPr>
          <w:p w14:paraId="17A3ACDF"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20.</w:t>
            </w:r>
          </w:p>
        </w:tc>
        <w:tc>
          <w:tcPr>
            <w:tcW w:w="875" w:type="pct"/>
            <w:shd w:val="clear" w:color="auto" w:fill="auto"/>
            <w:vAlign w:val="center"/>
          </w:tcPr>
          <w:p w14:paraId="7D2B9384"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Purva hamarbija</w:t>
            </w:r>
          </w:p>
        </w:tc>
        <w:tc>
          <w:tcPr>
            <w:tcW w:w="751" w:type="pct"/>
            <w:shd w:val="clear" w:color="auto" w:fill="auto"/>
            <w:vAlign w:val="center"/>
          </w:tcPr>
          <w:p w14:paraId="0BC72B1D"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Hammarbya paludosa</w:t>
            </w:r>
          </w:p>
        </w:tc>
        <w:tc>
          <w:tcPr>
            <w:tcW w:w="593" w:type="pct"/>
            <w:shd w:val="clear" w:color="auto" w:fill="auto"/>
            <w:vAlign w:val="center"/>
          </w:tcPr>
          <w:p w14:paraId="72CDAA42"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vAlign w:val="center"/>
          </w:tcPr>
          <w:p w14:paraId="5709A50E"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nil"/>
              <w:bottom w:val="single" w:sz="4" w:space="0" w:color="auto"/>
              <w:right w:val="single" w:sz="4" w:space="0" w:color="auto"/>
            </w:tcBorders>
            <w:shd w:val="clear" w:color="auto" w:fill="auto"/>
            <w:vAlign w:val="center"/>
          </w:tcPr>
          <w:p w14:paraId="280DE653"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849C8A2" w14:textId="7277B741"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Baltajā purvā, zied 2019. gadā.</w:t>
            </w:r>
          </w:p>
        </w:tc>
      </w:tr>
      <w:tr w:rsidR="004A625A" w:rsidRPr="007B30AD" w14:paraId="64F0DAEC" w14:textId="77777777" w:rsidTr="0EF04E0C">
        <w:trPr>
          <w:cantSplit/>
          <w:trHeight w:val="315"/>
        </w:trPr>
        <w:tc>
          <w:tcPr>
            <w:tcW w:w="273" w:type="pct"/>
            <w:shd w:val="clear" w:color="auto" w:fill="auto"/>
            <w:vAlign w:val="center"/>
          </w:tcPr>
          <w:p w14:paraId="5A64DDB7"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21.</w:t>
            </w:r>
          </w:p>
        </w:tc>
        <w:tc>
          <w:tcPr>
            <w:tcW w:w="875" w:type="pct"/>
            <w:shd w:val="clear" w:color="auto" w:fill="auto"/>
            <w:vAlign w:val="center"/>
          </w:tcPr>
          <w:p w14:paraId="6A9AA9FE"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Sirdsveida divlape</w:t>
            </w:r>
          </w:p>
        </w:tc>
        <w:tc>
          <w:tcPr>
            <w:tcW w:w="751" w:type="pct"/>
            <w:shd w:val="clear" w:color="auto" w:fill="auto"/>
            <w:vAlign w:val="center"/>
          </w:tcPr>
          <w:p w14:paraId="4A786BE2"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Listera cordata</w:t>
            </w:r>
          </w:p>
        </w:tc>
        <w:tc>
          <w:tcPr>
            <w:tcW w:w="593" w:type="pct"/>
            <w:shd w:val="clear" w:color="auto" w:fill="auto"/>
            <w:vAlign w:val="center"/>
          </w:tcPr>
          <w:p w14:paraId="08CFAB8D"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vAlign w:val="center"/>
          </w:tcPr>
          <w:p w14:paraId="21F4E9A9"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IS</w:t>
            </w:r>
          </w:p>
        </w:tc>
        <w:tc>
          <w:tcPr>
            <w:tcW w:w="739" w:type="pct"/>
            <w:tcBorders>
              <w:top w:val="single" w:sz="4" w:space="0" w:color="auto"/>
              <w:left w:val="nil"/>
              <w:bottom w:val="single" w:sz="4" w:space="0" w:color="auto"/>
              <w:right w:val="single" w:sz="4" w:space="0" w:color="auto"/>
            </w:tcBorders>
            <w:shd w:val="clear" w:color="auto" w:fill="auto"/>
            <w:vAlign w:val="center"/>
          </w:tcPr>
          <w:p w14:paraId="4BB4BD07"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6FC49E11" w14:textId="1BCD702A"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vieta, piemēroti biotopi ir, trūkst datu.</w:t>
            </w:r>
          </w:p>
        </w:tc>
      </w:tr>
      <w:tr w:rsidR="004A625A" w:rsidRPr="007B30AD" w14:paraId="739ED871" w14:textId="77777777" w:rsidTr="0EF04E0C">
        <w:trPr>
          <w:cantSplit/>
          <w:trHeight w:val="315"/>
        </w:trPr>
        <w:tc>
          <w:tcPr>
            <w:tcW w:w="273" w:type="pct"/>
            <w:shd w:val="clear" w:color="auto" w:fill="auto"/>
            <w:vAlign w:val="center"/>
          </w:tcPr>
          <w:p w14:paraId="070B8D8B"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22.</w:t>
            </w:r>
          </w:p>
        </w:tc>
        <w:tc>
          <w:tcPr>
            <w:tcW w:w="875" w:type="pct"/>
            <w:shd w:val="clear" w:color="auto" w:fill="auto"/>
            <w:vAlign w:val="center"/>
          </w:tcPr>
          <w:p w14:paraId="6141BFFF"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Purvāja sūnene</w:t>
            </w:r>
          </w:p>
        </w:tc>
        <w:tc>
          <w:tcPr>
            <w:tcW w:w="751" w:type="pct"/>
            <w:shd w:val="clear" w:color="auto" w:fill="auto"/>
          </w:tcPr>
          <w:p w14:paraId="326F83D0"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 xml:space="preserve">Malaxis monophyllos </w:t>
            </w:r>
          </w:p>
        </w:tc>
        <w:tc>
          <w:tcPr>
            <w:tcW w:w="593" w:type="pct"/>
            <w:shd w:val="clear" w:color="auto" w:fill="auto"/>
            <w:vAlign w:val="center"/>
          </w:tcPr>
          <w:p w14:paraId="7B2084CC"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vAlign w:val="center"/>
          </w:tcPr>
          <w:p w14:paraId="299375D4"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nil"/>
              <w:bottom w:val="single" w:sz="4" w:space="0" w:color="auto"/>
              <w:right w:val="single" w:sz="4" w:space="0" w:color="auto"/>
            </w:tcBorders>
            <w:shd w:val="clear" w:color="auto" w:fill="auto"/>
            <w:vAlign w:val="center"/>
          </w:tcPr>
          <w:p w14:paraId="191C1943"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6601F19C" w14:textId="5327AF50"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minēta tikai SG, piemēroti biotopi ir.</w:t>
            </w:r>
          </w:p>
        </w:tc>
      </w:tr>
      <w:tr w:rsidR="004A625A" w:rsidRPr="007B30AD" w14:paraId="58CAA41E" w14:textId="77777777" w:rsidTr="0EF04E0C">
        <w:trPr>
          <w:cantSplit/>
          <w:trHeight w:val="315"/>
        </w:trPr>
        <w:tc>
          <w:tcPr>
            <w:tcW w:w="273" w:type="pct"/>
            <w:shd w:val="clear" w:color="auto" w:fill="auto"/>
            <w:vAlign w:val="center"/>
          </w:tcPr>
          <w:p w14:paraId="2FE26109"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23.</w:t>
            </w:r>
          </w:p>
        </w:tc>
        <w:tc>
          <w:tcPr>
            <w:tcW w:w="875" w:type="pct"/>
            <w:shd w:val="clear" w:color="auto" w:fill="auto"/>
            <w:vAlign w:val="center"/>
          </w:tcPr>
          <w:p w14:paraId="1AB16506"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Smaržīgā naktsvijole</w:t>
            </w:r>
          </w:p>
        </w:tc>
        <w:tc>
          <w:tcPr>
            <w:tcW w:w="751" w:type="pct"/>
            <w:shd w:val="clear" w:color="auto" w:fill="auto"/>
            <w:vAlign w:val="center"/>
          </w:tcPr>
          <w:p w14:paraId="227D46FC"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Platanthera bifolia</w:t>
            </w:r>
          </w:p>
        </w:tc>
        <w:tc>
          <w:tcPr>
            <w:tcW w:w="593" w:type="pct"/>
            <w:shd w:val="clear" w:color="auto" w:fill="auto"/>
            <w:vAlign w:val="center"/>
          </w:tcPr>
          <w:p w14:paraId="3B19070A"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vAlign w:val="center"/>
          </w:tcPr>
          <w:p w14:paraId="4A2FEE23"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2BCF96F3"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5DEA0C6" w14:textId="4B06CC92"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2 vietas  trūkst datu.</w:t>
            </w:r>
          </w:p>
        </w:tc>
      </w:tr>
      <w:tr w:rsidR="004A625A" w:rsidRPr="007B30AD" w14:paraId="74DB6113" w14:textId="77777777" w:rsidTr="0EF04E0C">
        <w:trPr>
          <w:cantSplit/>
          <w:trHeight w:val="315"/>
        </w:trPr>
        <w:tc>
          <w:tcPr>
            <w:tcW w:w="273" w:type="pct"/>
            <w:shd w:val="clear" w:color="auto" w:fill="auto"/>
            <w:vAlign w:val="center"/>
          </w:tcPr>
          <w:p w14:paraId="71070B15"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24.</w:t>
            </w:r>
          </w:p>
        </w:tc>
        <w:tc>
          <w:tcPr>
            <w:tcW w:w="875" w:type="pct"/>
            <w:shd w:val="clear" w:color="auto" w:fill="auto"/>
            <w:vAlign w:val="center"/>
          </w:tcPr>
          <w:p w14:paraId="36410BF5"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Zaļziedu naktsvijole</w:t>
            </w:r>
          </w:p>
        </w:tc>
        <w:tc>
          <w:tcPr>
            <w:tcW w:w="751" w:type="pct"/>
            <w:shd w:val="clear" w:color="auto" w:fill="auto"/>
            <w:vAlign w:val="center"/>
          </w:tcPr>
          <w:p w14:paraId="78747C0F"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Platanthera chloranta</w:t>
            </w:r>
          </w:p>
        </w:tc>
        <w:tc>
          <w:tcPr>
            <w:tcW w:w="593" w:type="pct"/>
            <w:shd w:val="clear" w:color="auto" w:fill="auto"/>
            <w:vAlign w:val="center"/>
          </w:tcPr>
          <w:p w14:paraId="27C84549"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vAlign w:val="center"/>
          </w:tcPr>
          <w:p w14:paraId="4916C27B"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w:t>
            </w:r>
          </w:p>
        </w:tc>
        <w:tc>
          <w:tcPr>
            <w:tcW w:w="739" w:type="pct"/>
            <w:tcBorders>
              <w:top w:val="single" w:sz="4" w:space="0" w:color="auto"/>
              <w:left w:val="nil"/>
              <w:bottom w:val="single" w:sz="4" w:space="0" w:color="auto"/>
              <w:right w:val="single" w:sz="4" w:space="0" w:color="auto"/>
            </w:tcBorders>
            <w:shd w:val="clear" w:color="auto" w:fill="auto"/>
            <w:vAlign w:val="center"/>
          </w:tcPr>
          <w:p w14:paraId="092FD509"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0B0C6069" w14:textId="413D31AF"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 3 vietas, trūkst datu, ir piemēroti biotopi.</w:t>
            </w:r>
          </w:p>
        </w:tc>
      </w:tr>
      <w:tr w:rsidR="004A625A" w:rsidRPr="007B30AD" w14:paraId="0E0EF4DC" w14:textId="77777777" w:rsidTr="0EF04E0C">
        <w:trPr>
          <w:cantSplit/>
          <w:trHeight w:val="315"/>
        </w:trPr>
        <w:tc>
          <w:tcPr>
            <w:tcW w:w="273" w:type="pct"/>
            <w:shd w:val="clear" w:color="auto" w:fill="auto"/>
            <w:vAlign w:val="center"/>
          </w:tcPr>
          <w:p w14:paraId="1F281A4E"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25.</w:t>
            </w:r>
          </w:p>
        </w:tc>
        <w:tc>
          <w:tcPr>
            <w:tcW w:w="875" w:type="pct"/>
            <w:shd w:val="clear" w:color="auto" w:fill="auto"/>
            <w:vAlign w:val="center"/>
          </w:tcPr>
          <w:p w14:paraId="6085D450"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Skrajziedu skarene</w:t>
            </w:r>
          </w:p>
        </w:tc>
        <w:tc>
          <w:tcPr>
            <w:tcW w:w="751" w:type="pct"/>
            <w:shd w:val="clear" w:color="auto" w:fill="auto"/>
            <w:vAlign w:val="center"/>
          </w:tcPr>
          <w:p w14:paraId="092EE0D3"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Poa remota</w:t>
            </w:r>
          </w:p>
        </w:tc>
        <w:tc>
          <w:tcPr>
            <w:tcW w:w="593" w:type="pct"/>
            <w:shd w:val="clear" w:color="auto" w:fill="auto"/>
            <w:vAlign w:val="center"/>
          </w:tcPr>
          <w:p w14:paraId="6673B75F"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vAlign w:val="center"/>
          </w:tcPr>
          <w:p w14:paraId="004EA49D"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nil"/>
              <w:bottom w:val="single" w:sz="4" w:space="0" w:color="auto"/>
              <w:right w:val="single" w:sz="4" w:space="0" w:color="auto"/>
            </w:tcBorders>
            <w:shd w:val="clear" w:color="auto" w:fill="auto"/>
            <w:vAlign w:val="center"/>
          </w:tcPr>
          <w:p w14:paraId="640DBA21"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DAA6C70" w14:textId="3A02D80F"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6 atradnes ar vairākiem punktiem.</w:t>
            </w:r>
          </w:p>
        </w:tc>
      </w:tr>
      <w:tr w:rsidR="004A625A" w:rsidRPr="007B30AD" w14:paraId="2E48CC01" w14:textId="77777777" w:rsidTr="0EF04E0C">
        <w:trPr>
          <w:cantSplit/>
          <w:trHeight w:val="315"/>
        </w:trPr>
        <w:tc>
          <w:tcPr>
            <w:tcW w:w="273" w:type="pct"/>
            <w:tcBorders>
              <w:bottom w:val="single" w:sz="4" w:space="0" w:color="auto"/>
            </w:tcBorders>
            <w:shd w:val="clear" w:color="auto" w:fill="auto"/>
            <w:vAlign w:val="center"/>
          </w:tcPr>
          <w:p w14:paraId="6ED44C40"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26.</w:t>
            </w:r>
          </w:p>
        </w:tc>
        <w:tc>
          <w:tcPr>
            <w:tcW w:w="875" w:type="pct"/>
            <w:tcBorders>
              <w:bottom w:val="single" w:sz="4" w:space="0" w:color="auto"/>
            </w:tcBorders>
            <w:shd w:val="clear" w:color="auto" w:fill="auto"/>
            <w:vAlign w:val="center"/>
          </w:tcPr>
          <w:p w14:paraId="617E1328"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Mellenāju kārkls</w:t>
            </w:r>
          </w:p>
        </w:tc>
        <w:tc>
          <w:tcPr>
            <w:tcW w:w="751" w:type="pct"/>
            <w:tcBorders>
              <w:bottom w:val="single" w:sz="4" w:space="0" w:color="auto"/>
            </w:tcBorders>
            <w:shd w:val="clear" w:color="auto" w:fill="auto"/>
            <w:vAlign w:val="center"/>
          </w:tcPr>
          <w:p w14:paraId="3CB1D28D"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Salix myrtilloides</w:t>
            </w:r>
          </w:p>
        </w:tc>
        <w:tc>
          <w:tcPr>
            <w:tcW w:w="593" w:type="pct"/>
            <w:tcBorders>
              <w:bottom w:val="single" w:sz="4" w:space="0" w:color="auto"/>
            </w:tcBorders>
            <w:shd w:val="clear" w:color="auto" w:fill="auto"/>
            <w:vAlign w:val="center"/>
          </w:tcPr>
          <w:p w14:paraId="0CE75014"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bottom w:val="single" w:sz="4" w:space="0" w:color="auto"/>
            </w:tcBorders>
            <w:vAlign w:val="center"/>
          </w:tcPr>
          <w:p w14:paraId="20F7D57A"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nil"/>
              <w:bottom w:val="single" w:sz="4" w:space="0" w:color="auto"/>
              <w:right w:val="single" w:sz="4" w:space="0" w:color="auto"/>
            </w:tcBorders>
            <w:shd w:val="clear" w:color="auto" w:fill="auto"/>
            <w:vAlign w:val="center"/>
          </w:tcPr>
          <w:p w14:paraId="5EC5645D"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5A822B8" w14:textId="7C340796" w:rsidR="004A625A" w:rsidRPr="007B30AD" w:rsidRDefault="004A625A" w:rsidP="004A625A">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Baltajā purvā, ir SG un 2019. g. konstatēts.</w:t>
            </w:r>
          </w:p>
        </w:tc>
      </w:tr>
      <w:tr w:rsidR="004A625A" w:rsidRPr="007B30AD" w14:paraId="7DA6BC88"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39C71011"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lastRenderedPageBreak/>
              <w:t>27.</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4C01D84" w14:textId="77777777"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Divkrāsu kārkls</w:t>
            </w:r>
          </w:p>
        </w:tc>
        <w:tc>
          <w:tcPr>
            <w:tcW w:w="751" w:type="pct"/>
            <w:tcBorders>
              <w:top w:val="single" w:sz="4" w:space="0" w:color="auto"/>
              <w:left w:val="single" w:sz="4" w:space="0" w:color="auto"/>
              <w:bottom w:val="single" w:sz="4" w:space="0" w:color="auto"/>
              <w:right w:val="nil"/>
            </w:tcBorders>
            <w:shd w:val="clear" w:color="auto" w:fill="auto"/>
            <w:vAlign w:val="center"/>
          </w:tcPr>
          <w:p w14:paraId="79391369" w14:textId="77777777" w:rsidR="004A625A" w:rsidRPr="007B30AD" w:rsidRDefault="004A625A" w:rsidP="004A625A">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Salix phylicifolia</w:t>
            </w:r>
          </w:p>
        </w:tc>
        <w:tc>
          <w:tcPr>
            <w:tcW w:w="593" w:type="pct"/>
            <w:tcBorders>
              <w:top w:val="single" w:sz="4" w:space="0" w:color="auto"/>
              <w:bottom w:val="single" w:sz="4" w:space="0" w:color="auto"/>
            </w:tcBorders>
            <w:shd w:val="clear" w:color="auto" w:fill="auto"/>
            <w:vAlign w:val="center"/>
          </w:tcPr>
          <w:p w14:paraId="1DAAA7C5" w14:textId="77777777" w:rsidR="004A625A" w:rsidRPr="007B30AD" w:rsidRDefault="004A625A" w:rsidP="004A625A">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bottom w:val="single" w:sz="4" w:space="0" w:color="auto"/>
            </w:tcBorders>
            <w:vAlign w:val="center"/>
          </w:tcPr>
          <w:p w14:paraId="36F2F786"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w:t>
            </w:r>
          </w:p>
        </w:tc>
        <w:tc>
          <w:tcPr>
            <w:tcW w:w="739" w:type="pct"/>
            <w:tcBorders>
              <w:top w:val="single" w:sz="4" w:space="0" w:color="auto"/>
              <w:left w:val="nil"/>
              <w:bottom w:val="single" w:sz="4" w:space="0" w:color="auto"/>
              <w:right w:val="single" w:sz="4" w:space="0" w:color="auto"/>
            </w:tcBorders>
            <w:shd w:val="clear" w:color="auto" w:fill="auto"/>
            <w:vAlign w:val="center"/>
          </w:tcPr>
          <w:p w14:paraId="220EAA0C" w14:textId="77777777" w:rsidR="004A625A" w:rsidRPr="007B30AD" w:rsidRDefault="004A625A" w:rsidP="004A625A">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nil"/>
              <w:bottom w:val="single" w:sz="4" w:space="0" w:color="auto"/>
              <w:right w:val="single" w:sz="4" w:space="0" w:color="auto"/>
            </w:tcBorders>
            <w:shd w:val="clear" w:color="auto" w:fill="auto"/>
            <w:vAlign w:val="center"/>
          </w:tcPr>
          <w:p w14:paraId="279E4416" w14:textId="5EA4B805" w:rsidR="004A625A" w:rsidRPr="007B30AD" w:rsidRDefault="004A625A" w:rsidP="004A625A">
            <w:pPr>
              <w:suppressAutoHyphens w:val="0"/>
              <w:rPr>
                <w:rFonts w:asciiTheme="minorHAnsi" w:hAnsiTheme="minorHAnsi" w:cstheme="minorHAnsi"/>
                <w:sz w:val="22"/>
                <w:szCs w:val="22"/>
              </w:rPr>
            </w:pPr>
            <w:r w:rsidRPr="007B30AD">
              <w:rPr>
                <w:rFonts w:asciiTheme="minorHAnsi" w:hAnsiTheme="minorHAnsi" w:cstheme="minorHAnsi"/>
                <w:sz w:val="22"/>
                <w:szCs w:val="22"/>
              </w:rPr>
              <w:t>Reti, izplatība skaidrojama, konstatēts 2019. g. Baltajā purvā</w:t>
            </w:r>
          </w:p>
        </w:tc>
      </w:tr>
      <w:tr w:rsidR="006D5036" w:rsidRPr="007B30AD" w14:paraId="6E071AEF" w14:textId="77777777" w:rsidTr="0EF04E0C">
        <w:trPr>
          <w:cantSplit/>
          <w:trHeight w:val="315"/>
        </w:trPr>
        <w:tc>
          <w:tcPr>
            <w:tcW w:w="5000" w:type="pct"/>
            <w:gridSpan w:val="7"/>
            <w:tcBorders>
              <w:bottom w:val="single" w:sz="4" w:space="0" w:color="auto"/>
            </w:tcBorders>
            <w:shd w:val="clear" w:color="auto" w:fill="EAF1DD" w:themeFill="accent3" w:themeFillTint="33"/>
            <w:vAlign w:val="center"/>
          </w:tcPr>
          <w:p w14:paraId="009BA49F" w14:textId="77777777" w:rsidR="006D5036" w:rsidRPr="007B30AD" w:rsidRDefault="006D5036" w:rsidP="00C10AAE">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Sūnu sugas</w:t>
            </w:r>
          </w:p>
        </w:tc>
      </w:tr>
      <w:tr w:rsidR="00A86D0C" w:rsidRPr="007B30AD" w14:paraId="23BB5E62"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21A1455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1.</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2EE5CBF"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Spīdīgā āķīte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4D68D710"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Hamatocaulis (Drepanocladus) vernicosus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A0F6C2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II, ĪAS 1, MIK</w:t>
            </w:r>
          </w:p>
        </w:tc>
        <w:tc>
          <w:tcPr>
            <w:tcW w:w="477" w:type="pct"/>
            <w:tcBorders>
              <w:top w:val="single" w:sz="4" w:space="0" w:color="auto"/>
              <w:left w:val="single" w:sz="4" w:space="0" w:color="auto"/>
              <w:bottom w:val="single" w:sz="4" w:space="0" w:color="auto"/>
              <w:right w:val="single" w:sz="4" w:space="0" w:color="auto"/>
            </w:tcBorders>
            <w:vAlign w:val="center"/>
          </w:tcPr>
          <w:p w14:paraId="4CB62C1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tcPr>
          <w:p w14:paraId="03C5CF6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U1</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6B2C84F"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3 poligoni Baltajā purvā.</w:t>
            </w:r>
          </w:p>
        </w:tc>
      </w:tr>
      <w:tr w:rsidR="00A86D0C" w:rsidRPr="007B30AD" w14:paraId="63D9E771"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6620ADB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2.</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0EB536B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Lapzemes āķīte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900361C"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Hamatocaulis lapponicus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828BC2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II, ĪAS 1, MIK</w:t>
            </w:r>
          </w:p>
        </w:tc>
        <w:tc>
          <w:tcPr>
            <w:tcW w:w="477" w:type="pct"/>
            <w:tcBorders>
              <w:top w:val="single" w:sz="4" w:space="0" w:color="auto"/>
              <w:left w:val="single" w:sz="4" w:space="0" w:color="auto"/>
              <w:bottom w:val="single" w:sz="4" w:space="0" w:color="auto"/>
              <w:right w:val="single" w:sz="4" w:space="0" w:color="auto"/>
            </w:tcBorders>
            <w:vAlign w:val="center"/>
          </w:tcPr>
          <w:p w14:paraId="4DC6A77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w:t>
            </w:r>
          </w:p>
        </w:tc>
        <w:tc>
          <w:tcPr>
            <w:tcW w:w="739" w:type="pct"/>
            <w:tcBorders>
              <w:top w:val="single" w:sz="4" w:space="0" w:color="auto"/>
              <w:left w:val="single" w:sz="4" w:space="0" w:color="auto"/>
              <w:bottom w:val="single" w:sz="4" w:space="0" w:color="auto"/>
              <w:right w:val="single" w:sz="4" w:space="0" w:color="auto"/>
            </w:tcBorders>
            <w:shd w:val="clear" w:color="auto" w:fill="92D050"/>
            <w:vAlign w:val="center"/>
          </w:tcPr>
          <w:p w14:paraId="591359C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FV</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667B6B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Loti reti, bijusi Baltajā purvā ļoti maz, 2019. g. nekonstatē.</w:t>
            </w:r>
          </w:p>
        </w:tc>
      </w:tr>
      <w:tr w:rsidR="00A86D0C" w:rsidRPr="007B30AD" w14:paraId="74791C71"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3990CD2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3.</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031AB7EC"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Sfagni</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330E840B"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Sphagnum spp.</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EEC736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ES V</w:t>
            </w:r>
          </w:p>
        </w:tc>
        <w:tc>
          <w:tcPr>
            <w:tcW w:w="477" w:type="pct"/>
            <w:tcBorders>
              <w:top w:val="single" w:sz="4" w:space="0" w:color="auto"/>
              <w:left w:val="single" w:sz="4" w:space="0" w:color="auto"/>
              <w:bottom w:val="single" w:sz="4" w:space="0" w:color="auto"/>
              <w:right w:val="single" w:sz="4" w:space="0" w:color="auto"/>
            </w:tcBorders>
            <w:vAlign w:val="center"/>
          </w:tcPr>
          <w:p w14:paraId="6013823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739" w:type="pct"/>
            <w:tcBorders>
              <w:top w:val="single" w:sz="4" w:space="0" w:color="auto"/>
              <w:left w:val="single" w:sz="4" w:space="0" w:color="auto"/>
              <w:bottom w:val="single" w:sz="4" w:space="0" w:color="auto"/>
              <w:right w:val="single" w:sz="4" w:space="0" w:color="auto"/>
            </w:tcBorders>
            <w:shd w:val="clear" w:color="auto" w:fill="92D050"/>
            <w:vAlign w:val="center"/>
          </w:tcPr>
          <w:p w14:paraId="67767AD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FV</w:t>
            </w: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4753C9FF"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Bieži mežos un purvos.</w:t>
            </w:r>
          </w:p>
        </w:tc>
      </w:tr>
      <w:tr w:rsidR="00A86D0C" w:rsidRPr="007B30AD" w14:paraId="3F5BEAE4"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775E7287" w14:textId="3AE49BC0" w:rsidR="006D5036" w:rsidRPr="007B30AD" w:rsidRDefault="008D5EA7"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4</w:t>
            </w:r>
            <w:r w:rsidR="006D5036"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7D5CA16C"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Hellera ķīļlape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5A99A27"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Anastrophyllum hellerianum</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68BB5FE"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28D1935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B0F123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C3A304D"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Samērā bieži mitros boreālos mežos, 58 meža biotopu anketās</w:t>
            </w:r>
          </w:p>
        </w:tc>
      </w:tr>
      <w:tr w:rsidR="00A86D0C" w:rsidRPr="007B30AD" w14:paraId="6496F3F7"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444EFC67" w14:textId="505B81EE" w:rsidR="006D5036" w:rsidRPr="007B30AD" w:rsidRDefault="008D5EA7"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5</w:t>
            </w:r>
            <w:r w:rsidR="006D5036"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535D18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Sašaurinātā bārdlape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CB35D1E"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Barbilophozia attenuatta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808092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7544BC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57EAE72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69B1C9C8"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6CCA6E57"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0E1A43AB" w14:textId="1756B6C4" w:rsidR="006D5036" w:rsidRPr="007B30AD" w:rsidRDefault="008D5EA7"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6</w:t>
            </w:r>
            <w:r w:rsidR="006D5036"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0A2B10B"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Trejdaivu bacānija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C6EB622"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Bazzania trilobata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E4E0699"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72600A0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96D7E5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2894BAAE"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354536D7"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2CF7E43C" w14:textId="58A85F3A" w:rsidR="006D5036" w:rsidRPr="007B30AD" w:rsidRDefault="008D5EA7"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7</w:t>
            </w:r>
            <w:r w:rsidR="006D5036"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CFBA98A"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Zviedrijas somenīte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DA3E183"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Calypogeia suecica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30F11EB"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642F281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022757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45003D87"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1604AFF3"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3B55B351" w14:textId="7332CE84" w:rsidR="006D5036" w:rsidRPr="007B30AD" w:rsidRDefault="008D5EA7"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8</w:t>
            </w:r>
            <w:r w:rsidR="006D5036"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1CD02C4"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Smaržīgā zemessomenīte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0EFF8F7"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Geocalyx graveolens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12ED47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C992CD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IV,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B5B52D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9859DD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- 6 vietas DDPS “Ozols” un 3 meža biotopu anketās</w:t>
            </w:r>
          </w:p>
        </w:tc>
      </w:tr>
      <w:tr w:rsidR="00A86D0C" w:rsidRPr="007B30AD" w14:paraId="27027BFD"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4CDEC056" w14:textId="7946860D" w:rsidR="006D5036" w:rsidRPr="007B30AD" w:rsidRDefault="008D5EA7"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9</w:t>
            </w:r>
            <w:r w:rsidR="006D5036"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188592E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Ēnāja stāvaine (smalkstāvaine)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760DAAA"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Hylocomium (Hylocomiastrum) umbratum</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9B1A18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6E8F400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897B03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E503B5F" w14:textId="258D5410"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 xml:space="preserve">Reti, 6 vietas DDPS “Ozols” </w:t>
            </w:r>
          </w:p>
        </w:tc>
      </w:tr>
      <w:tr w:rsidR="00A86D0C" w:rsidRPr="007B30AD" w14:paraId="74125D5F"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255B4F89" w14:textId="6C6FA37A"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lastRenderedPageBreak/>
              <w:t>1</w:t>
            </w:r>
            <w:r w:rsidR="008D5EA7" w:rsidRPr="007B30AD">
              <w:rPr>
                <w:rFonts w:asciiTheme="minorHAnsi" w:hAnsiTheme="minorHAnsi" w:cstheme="minorHAnsi"/>
                <w:sz w:val="22"/>
                <w:szCs w:val="22"/>
              </w:rPr>
              <w:t>0</w:t>
            </w:r>
            <w:r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B06FE35"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Gludkausiņu jungermannija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652FD04"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Jungermannia leiantha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C13A0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77DCD60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E0B5AB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44A4746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- 1 vieta DDPS “Ozols”, nepilnīgi apzināta, ir piemēroti biotopi</w:t>
            </w:r>
          </w:p>
        </w:tc>
      </w:tr>
      <w:tr w:rsidR="00A86D0C" w:rsidRPr="007B30AD" w14:paraId="0564A116"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7F94EA10" w14:textId="45B06EEA"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1</w:t>
            </w:r>
            <w:r w:rsidR="008D5EA7" w:rsidRPr="007B30AD">
              <w:rPr>
                <w:rFonts w:asciiTheme="minorHAnsi" w:hAnsiTheme="minorHAnsi" w:cstheme="minorHAnsi"/>
                <w:bCs/>
                <w:sz w:val="22"/>
                <w:szCs w:val="22"/>
              </w:rPr>
              <w:t>1</w:t>
            </w:r>
            <w:r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0EE45F0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Doblapu leženeja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A1E42B7"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Lejeunea cavifolia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5F2690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FB3353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90E31E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09CAB4E"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 xml:space="preserve">Ļoti reti, 3 atradnes </w:t>
            </w:r>
          </w:p>
        </w:tc>
      </w:tr>
      <w:tr w:rsidR="00A86D0C" w:rsidRPr="007B30AD" w14:paraId="3A4CBE63"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008482FE" w14:textId="20CBF080"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w:t>
            </w:r>
            <w:r w:rsidR="008D5EA7" w:rsidRPr="007B30AD">
              <w:rPr>
                <w:rFonts w:asciiTheme="minorHAnsi" w:hAnsiTheme="minorHAnsi" w:cstheme="minorHAnsi"/>
                <w:sz w:val="22"/>
                <w:szCs w:val="22"/>
              </w:rPr>
              <w:t>2</w:t>
            </w:r>
            <w:r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76A1EE03"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Kailā apaļlape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3D34DB95"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Odontoschisma denudatum</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FD8B72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27F611D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2617C01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8323CA0"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2 atradnes, nepietiekami apzināta, ir piemēroti biotopi</w:t>
            </w:r>
          </w:p>
        </w:tc>
      </w:tr>
      <w:tr w:rsidR="00A86D0C" w:rsidRPr="007B30AD" w14:paraId="3A0F8603"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2D30A3F9" w14:textId="14D22F16"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1</w:t>
            </w:r>
            <w:r w:rsidR="008D5EA7" w:rsidRPr="007B30AD">
              <w:rPr>
                <w:rFonts w:asciiTheme="minorHAnsi" w:hAnsiTheme="minorHAnsi" w:cstheme="minorHAnsi"/>
                <w:bCs/>
                <w:sz w:val="22"/>
                <w:szCs w:val="22"/>
              </w:rPr>
              <w:t>3</w:t>
            </w:r>
            <w:r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E0F504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Spurainā dzīparene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C87EFA3"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Paludella squarrosa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601285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6576643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9EF18B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3494586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 xml:space="preserve">Reti – Baltajā purvā, bet 2019. g. vairākās tā daļās </w:t>
            </w:r>
          </w:p>
        </w:tc>
      </w:tr>
      <w:tr w:rsidR="00A86D0C" w:rsidRPr="007B30AD" w14:paraId="07D38C3A"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0094F5D7" w14:textId="66FDF1B4"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w:t>
            </w:r>
            <w:r w:rsidR="008D5EA7" w:rsidRPr="007B30AD">
              <w:rPr>
                <w:rFonts w:asciiTheme="minorHAnsi" w:hAnsiTheme="minorHAnsi" w:cstheme="minorHAnsi"/>
                <w:sz w:val="22"/>
                <w:szCs w:val="22"/>
              </w:rPr>
              <w:t>4</w:t>
            </w:r>
            <w:r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DA7D6ED"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Nemanāmā sķībvācelīte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AED272D"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Plagiothecium latebricola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704D01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6EAF43D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54CB62C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19986E7E"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atradne</w:t>
            </w:r>
          </w:p>
        </w:tc>
      </w:tr>
      <w:tr w:rsidR="00A86D0C" w:rsidRPr="007B30AD" w14:paraId="2BD16CF0"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59B7463D" w14:textId="0B4DD0AB" w:rsidR="006D5036" w:rsidRPr="007B30AD" w:rsidRDefault="006D5036" w:rsidP="00C10AAE">
            <w:pPr>
              <w:suppressAutoHyphens w:val="0"/>
              <w:jc w:val="center"/>
              <w:rPr>
                <w:rFonts w:asciiTheme="minorHAnsi" w:hAnsiTheme="minorHAnsi" w:cstheme="minorHAnsi"/>
                <w:bCs/>
                <w:sz w:val="22"/>
                <w:szCs w:val="22"/>
              </w:rPr>
            </w:pPr>
            <w:r w:rsidRPr="007B30AD">
              <w:rPr>
                <w:rFonts w:asciiTheme="minorHAnsi" w:hAnsiTheme="minorHAnsi" w:cstheme="minorHAnsi"/>
                <w:bCs/>
                <w:sz w:val="22"/>
                <w:szCs w:val="22"/>
              </w:rPr>
              <w:t>1</w:t>
            </w:r>
            <w:r w:rsidR="008D5EA7" w:rsidRPr="007B30AD">
              <w:rPr>
                <w:rFonts w:asciiTheme="minorHAnsi" w:hAnsiTheme="minorHAnsi" w:cstheme="minorHAnsi"/>
                <w:bCs/>
                <w:sz w:val="22"/>
                <w:szCs w:val="22"/>
              </w:rPr>
              <w:t>5</w:t>
            </w:r>
            <w:r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70E82B3"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Pirkstveida rikardija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32B9067D"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Ricardia palmata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F3AADBE"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w:t>
            </w:r>
          </w:p>
        </w:tc>
        <w:tc>
          <w:tcPr>
            <w:tcW w:w="477" w:type="pct"/>
            <w:tcBorders>
              <w:top w:val="single" w:sz="4" w:space="0" w:color="auto"/>
              <w:left w:val="single" w:sz="4" w:space="0" w:color="auto"/>
              <w:bottom w:val="single" w:sz="4" w:space="0" w:color="auto"/>
              <w:right w:val="single" w:sz="4" w:space="0" w:color="auto"/>
            </w:tcBorders>
            <w:vAlign w:val="center"/>
          </w:tcPr>
          <w:p w14:paraId="0928450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8ED639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76120186"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2D8881E6"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1C4D0563" w14:textId="293B6B14"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1</w:t>
            </w:r>
            <w:r w:rsidR="008D5EA7" w:rsidRPr="007B30AD">
              <w:rPr>
                <w:rFonts w:asciiTheme="minorHAnsi" w:hAnsiTheme="minorHAnsi" w:cstheme="minorHAnsi"/>
                <w:bCs/>
                <w:sz w:val="22"/>
                <w:szCs w:val="22"/>
              </w:rPr>
              <w:t>6</w:t>
            </w:r>
            <w:r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51D46468"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Alu spulgsūna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C1CC185"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Schizostega pennata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639000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63C3F2C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F45800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584D6E2C" w14:textId="70346DE8"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 xml:space="preserve">Reti, </w:t>
            </w:r>
            <w:r w:rsidR="005A2EEF" w:rsidRPr="007B30AD">
              <w:rPr>
                <w:rFonts w:asciiTheme="minorHAnsi" w:hAnsiTheme="minorHAnsi" w:cstheme="minorHAnsi"/>
                <w:sz w:val="22"/>
                <w:szCs w:val="22"/>
              </w:rPr>
              <w:t xml:space="preserve">7 </w:t>
            </w:r>
            <w:r w:rsidRPr="007B30AD">
              <w:rPr>
                <w:rFonts w:asciiTheme="minorHAnsi" w:hAnsiTheme="minorHAnsi" w:cstheme="minorHAnsi"/>
                <w:sz w:val="22"/>
                <w:szCs w:val="22"/>
              </w:rPr>
              <w:t>atradnes</w:t>
            </w:r>
          </w:p>
        </w:tc>
      </w:tr>
      <w:tr w:rsidR="00A86D0C" w:rsidRPr="007B30AD" w14:paraId="6C1179C4"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68EC2E51" w14:textId="588FC4F1"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1</w:t>
            </w:r>
            <w:r w:rsidR="008D5EA7" w:rsidRPr="007B30AD">
              <w:rPr>
                <w:rFonts w:asciiTheme="minorHAnsi" w:hAnsiTheme="minorHAnsi" w:cstheme="minorHAnsi"/>
                <w:sz w:val="22"/>
                <w:szCs w:val="22"/>
              </w:rPr>
              <w:t>7</w:t>
            </w:r>
            <w:r w:rsidRPr="007B30AD">
              <w:rPr>
                <w:rFonts w:asciiTheme="minorHAnsi" w:hAnsiTheme="minorHAnsi" w:cstheme="minorHAnsi"/>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7B9CA7E"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Tūbainā bārkstlape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3D9A2149"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Trichocolea tomentella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CFBBB5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404FFAC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5754D19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6BF9DFF4"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Nereti, atzīmēta 39 biotopu anketās</w:t>
            </w:r>
          </w:p>
        </w:tc>
      </w:tr>
      <w:tr w:rsidR="00A86D0C" w:rsidRPr="007B30AD" w14:paraId="3BA3C60E" w14:textId="77777777" w:rsidTr="0EF04E0C">
        <w:trPr>
          <w:cantSplit/>
          <w:trHeight w:val="315"/>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75794438" w14:textId="2B82F1B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bCs/>
                <w:sz w:val="22"/>
                <w:szCs w:val="22"/>
              </w:rPr>
              <w:t>1</w:t>
            </w:r>
            <w:r w:rsidR="008D5EA7" w:rsidRPr="007B30AD">
              <w:rPr>
                <w:rFonts w:asciiTheme="minorHAnsi" w:hAnsiTheme="minorHAnsi" w:cstheme="minorHAnsi"/>
                <w:bCs/>
                <w:sz w:val="22"/>
                <w:szCs w:val="22"/>
              </w:rPr>
              <w:t>8</w:t>
            </w:r>
            <w:r w:rsidRPr="007B30AD">
              <w:rPr>
                <w:rFonts w:asciiTheme="minorHAnsi" w:hAnsiTheme="minorHAnsi" w:cstheme="minorHAnsi"/>
                <w:bCs/>
                <w:sz w:val="22"/>
                <w:szCs w:val="22"/>
              </w:rPr>
              <w:t>.</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83B0776"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Astīšu smaillape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B9A2218" w14:textId="77777777" w:rsidR="006D5036" w:rsidRPr="007B30AD" w:rsidRDefault="006D5036" w:rsidP="00C10AAE">
            <w:pPr>
              <w:suppressAutoHyphens w:val="0"/>
              <w:rPr>
                <w:rFonts w:asciiTheme="minorHAnsi" w:eastAsia="Times New Roman" w:hAnsiTheme="minorHAnsi" w:cstheme="minorHAnsi"/>
                <w:i/>
                <w:iCs/>
                <w:sz w:val="22"/>
                <w:szCs w:val="22"/>
                <w:lang w:eastAsia="en-GB"/>
              </w:rPr>
            </w:pPr>
            <w:r w:rsidRPr="007B30AD">
              <w:rPr>
                <w:rFonts w:asciiTheme="minorHAnsi" w:hAnsiTheme="minorHAnsi" w:cstheme="minorHAnsi"/>
                <w:i/>
                <w:iCs/>
                <w:sz w:val="22"/>
                <w:szCs w:val="22"/>
              </w:rPr>
              <w:t>Lophozia ascendens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31ABF9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343511F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3002D1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shd w:val="clear" w:color="auto" w:fill="auto"/>
            <w:vAlign w:val="center"/>
          </w:tcPr>
          <w:p w14:paraId="68CDD651"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4 atradnes DDPS “Ozols”</w:t>
            </w:r>
          </w:p>
        </w:tc>
      </w:tr>
      <w:tr w:rsidR="006D5036" w:rsidRPr="007B30AD" w14:paraId="1DFB5986" w14:textId="77777777" w:rsidTr="0EF04E0C">
        <w:trPr>
          <w:cantSplit/>
          <w:trHeight w:val="315"/>
        </w:trPr>
        <w:tc>
          <w:tcPr>
            <w:tcW w:w="5000" w:type="pct"/>
            <w:gridSpan w:val="7"/>
            <w:tcBorders>
              <w:top w:val="single" w:sz="4" w:space="0" w:color="auto"/>
            </w:tcBorders>
            <w:shd w:val="clear" w:color="auto" w:fill="EAF1DD" w:themeFill="accent3" w:themeFillTint="33"/>
            <w:vAlign w:val="center"/>
          </w:tcPr>
          <w:p w14:paraId="14F1DEC1" w14:textId="77777777" w:rsidR="006D5036" w:rsidRPr="007B30AD" w:rsidRDefault="006D5036" w:rsidP="00C10AAE">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Ķērpju sugas</w:t>
            </w:r>
          </w:p>
        </w:tc>
      </w:tr>
      <w:tr w:rsidR="00A86D0C" w:rsidRPr="007B30AD" w14:paraId="16CEB69D"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4EA62120"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5651B259"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Kladoniju apakšģints kladīnas</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733E57D"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Cladonia L. subgenus Cladina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CF7A821"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ES V</w:t>
            </w:r>
          </w:p>
        </w:tc>
        <w:tc>
          <w:tcPr>
            <w:tcW w:w="477" w:type="pct"/>
            <w:tcBorders>
              <w:top w:val="single" w:sz="4" w:space="0" w:color="auto"/>
              <w:left w:val="single" w:sz="4" w:space="0" w:color="auto"/>
              <w:bottom w:val="single" w:sz="4" w:space="0" w:color="auto"/>
              <w:right w:val="single" w:sz="4" w:space="0" w:color="auto"/>
            </w:tcBorders>
            <w:vAlign w:val="center"/>
          </w:tcPr>
          <w:p w14:paraId="03F9CAE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tcPr>
          <w:p w14:paraId="20EA2D14"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tcPr>
          <w:p w14:paraId="52D02956"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Reti, maz piemērotu sausu biotopu. Samazinās, jo noēno.</w:t>
            </w:r>
          </w:p>
        </w:tc>
      </w:tr>
      <w:tr w:rsidR="00A86D0C" w:rsidRPr="007B30AD" w14:paraId="167B6064"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13406DDE"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9C3A668"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Atvasainā alektorija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1D3A591"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Alectoria sarmentosa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F8397F3"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36690AD0" w14:textId="77777777" w:rsidR="006D5036" w:rsidRPr="007B30AD" w:rsidRDefault="480DBBA2" w:rsidP="0EF04E0C">
            <w:pPr>
              <w:suppressAutoHyphens w:val="0"/>
              <w:jc w:val="center"/>
              <w:rPr>
                <w:rFonts w:asciiTheme="minorHAnsi" w:eastAsia="Times New Roman" w:hAnsiTheme="minorHAnsi" w:cstheme="minorBidi"/>
                <w:sz w:val="22"/>
                <w:szCs w:val="22"/>
                <w:lang w:eastAsia="en-GB"/>
              </w:rPr>
            </w:pPr>
            <w:r w:rsidRPr="0EF04E0C">
              <w:rPr>
                <w:rFonts w:asciiTheme="minorHAnsi" w:eastAsia="Times New Roman" w:hAnsiTheme="minorHAnsi" w:cstheme="minorBid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6D0969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3B2F090F"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1112A34E"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162D8AF0"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C37CBE9"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Cinobrsarkanā artonija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3396A8B9"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Arthonia cinnabarina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5D39D72"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124BE8E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53261C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78DEA952"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1 atradne</w:t>
            </w:r>
          </w:p>
        </w:tc>
      </w:tr>
      <w:tr w:rsidR="00A86D0C" w:rsidRPr="007B30AD" w14:paraId="7932C6A0"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130FAC33"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5B4DD13B"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Pelnupelēkā artonija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360A0D2"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Arthonia cinnopruinosa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D0670B4"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3B1E901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1E8BA9D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6F004A64"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0765EA25"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2BFAE256"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52C9BA9C"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Kaķpēdiņu artonija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2008C372"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Arthonia leucopellea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B3EBEE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012EC9F7"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B06A99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49A62F00"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Bieži, 122 meža biotopu anketās.</w:t>
            </w:r>
          </w:p>
        </w:tc>
      </w:tr>
      <w:tr w:rsidR="00A86D0C" w:rsidRPr="007B30AD" w14:paraId="3E557BB7"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6BD44A6E"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A38589E"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Kastaņbrūnā artonija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EAC8C92"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Arthonia spadicea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C99C1C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61AD1D4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494A23F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3C525A0D"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Nereti, bet nedaudz, 39 anketās.</w:t>
            </w:r>
          </w:p>
        </w:tc>
      </w:tr>
      <w:tr w:rsidR="00A86D0C" w:rsidRPr="007B30AD" w14:paraId="65DDA40E"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7077F0E5"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461841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Vīnsarkanā artonija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C154CC8"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Arthonia vinosa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2F7A1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206C5BE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80EEE61"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6FDBFF4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10 anketās.</w:t>
            </w:r>
          </w:p>
        </w:tc>
      </w:tr>
      <w:tr w:rsidR="00A86D0C" w:rsidRPr="007B30AD" w14:paraId="326A46C6"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02EB95C4"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2DD2A2A"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Izplestā evernija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9A75C50"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Evernia divaricata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48D2561"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75DFDC8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281CA65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6E25924B"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Ļoti reti, 1 atradne, DMB pētījumā (Suško</w:t>
            </w:r>
            <w:r w:rsidR="00FA1994" w:rsidRPr="007B30AD">
              <w:rPr>
                <w:rFonts w:asciiTheme="minorHAnsi" w:hAnsiTheme="minorHAnsi" w:cstheme="minorHAnsi"/>
                <w:sz w:val="22"/>
                <w:szCs w:val="22"/>
              </w:rPr>
              <w:t>,</w:t>
            </w:r>
            <w:r w:rsidRPr="007B30AD">
              <w:rPr>
                <w:rFonts w:asciiTheme="minorHAnsi" w:hAnsiTheme="minorHAnsi" w:cstheme="minorHAnsi"/>
                <w:sz w:val="22"/>
                <w:szCs w:val="22"/>
              </w:rPr>
              <w:t xml:space="preserve"> 1997), pēc tam nav atzīmēta, bet biotops saglabājies.</w:t>
            </w:r>
          </w:p>
        </w:tc>
      </w:tr>
      <w:tr w:rsidR="00A86D0C" w:rsidRPr="007B30AD" w14:paraId="4E01017D"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3229F9C4"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0F5F93E5"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Lentveida hipogimnija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0B97ACD"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Hypogymnia vittata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6A8F6A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B0BE30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721236E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3FD0F2D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- 2 vietas DDPS “Ozols”.</w:t>
            </w:r>
          </w:p>
        </w:tc>
      </w:tr>
      <w:tr w:rsidR="00A86D0C" w:rsidRPr="007B30AD" w14:paraId="413CB488"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17A2FB05"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284A3C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Parastais plaušķērpis</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58C6656"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Lobaria pulmonaria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63E9E9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6B56431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759CE4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7B4C82A4"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7 vietas DDPS “Ozols”,  un 11 anketās</w:t>
            </w:r>
          </w:p>
        </w:tc>
      </w:tr>
      <w:tr w:rsidR="00A86D0C" w:rsidRPr="007B30AD" w14:paraId="0945C730"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50E68F0F"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80B217E"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Caurumainā menegacija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1E10BFF5"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Menegazzia terebrata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3A0E409"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4E58F26E"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4559328A"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09F4A40A"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Ļoti reti, 3 atradnes.</w:t>
            </w:r>
          </w:p>
        </w:tc>
      </w:tr>
      <w:tr w:rsidR="00A86D0C" w:rsidRPr="007B30AD" w14:paraId="580582D5"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54F72EB7"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9C7F7C0"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Asinssārtais mikoblasts</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77784F59"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Mycoblastus sanguinarius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D88F7E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6A9C1CD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 IS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20AFA2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7A2AD39F" w14:textId="2669522C"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10 atradnes.</w:t>
            </w:r>
          </w:p>
        </w:tc>
      </w:tr>
      <w:tr w:rsidR="00A86D0C" w:rsidRPr="007B30AD" w14:paraId="5F12CEDA"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667910E6"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D8A3A7F"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Koraļļveida parmeliella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4AF2E60A"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Parmeliella triptophylla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36FE78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712BE80"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52309C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2C3A992B"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4 atradnes.</w:t>
            </w:r>
          </w:p>
        </w:tc>
      </w:tr>
      <w:tr w:rsidR="00A86D0C" w:rsidRPr="007B30AD" w14:paraId="36C63988"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6F965EEE" w14:textId="77777777" w:rsidR="006D5036" w:rsidRPr="007B30AD" w:rsidRDefault="006D5036" w:rsidP="001D6D47">
            <w:pPr>
              <w:numPr>
                <w:ilvl w:val="0"/>
                <w:numId w:val="3"/>
              </w:numPr>
              <w:suppressAutoHyphens w:val="0"/>
              <w:jc w:val="center"/>
              <w:rPr>
                <w:rFonts w:asciiTheme="minorHAnsi" w:eastAsia="Times New Roman" w:hAnsiTheme="minorHAnsi" w:cstheme="minorHAnsi"/>
                <w:sz w:val="22"/>
                <w:szCs w:val="22"/>
                <w:lang w:eastAsia="en-GB"/>
              </w:rPr>
            </w:pP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76C4B337"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Zvīņainā telotrēma</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731C2E67" w14:textId="77777777" w:rsidR="006D5036" w:rsidRPr="007B30AD" w:rsidRDefault="006D5036" w:rsidP="00C10AAE">
            <w:pPr>
              <w:suppressAutoHyphens w:val="0"/>
              <w:rPr>
                <w:rFonts w:asciiTheme="minorHAnsi" w:eastAsia="Times New Roman" w:hAnsiTheme="minorHAnsi" w:cstheme="minorHAnsi"/>
                <w:bCs/>
                <w:i/>
                <w:iCs/>
                <w:sz w:val="22"/>
                <w:szCs w:val="22"/>
                <w:lang w:eastAsia="en-GB"/>
              </w:rPr>
            </w:pPr>
            <w:r w:rsidRPr="007B30AD">
              <w:rPr>
                <w:rFonts w:asciiTheme="minorHAnsi" w:hAnsiTheme="minorHAnsi" w:cstheme="minorHAnsi"/>
                <w:i/>
                <w:iCs/>
                <w:sz w:val="22"/>
                <w:szCs w:val="22"/>
              </w:rPr>
              <w:t>Thelotrema lepadinum</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B2D152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2B90B2F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92E59A3"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3231ACFD" w14:textId="77777777" w:rsidR="006D5036" w:rsidRPr="007B30AD" w:rsidRDefault="006D5036" w:rsidP="00C10AAE">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Reti, 7 atradnes</w:t>
            </w:r>
          </w:p>
        </w:tc>
      </w:tr>
      <w:tr w:rsidR="006D5036" w:rsidRPr="007B30AD" w14:paraId="43F905B3" w14:textId="77777777" w:rsidTr="0EF04E0C">
        <w:trPr>
          <w:cantSplit/>
          <w:trHeight w:val="315"/>
        </w:trPr>
        <w:tc>
          <w:tcPr>
            <w:tcW w:w="5000" w:type="pct"/>
            <w:gridSpan w:val="7"/>
            <w:shd w:val="clear" w:color="auto" w:fill="EAF1DD" w:themeFill="accent3" w:themeFillTint="33"/>
            <w:vAlign w:val="center"/>
          </w:tcPr>
          <w:p w14:paraId="6D99E527" w14:textId="77777777" w:rsidR="006D5036" w:rsidRPr="007B30AD" w:rsidRDefault="006D5036" w:rsidP="00C10AAE">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Sēnes/ piepes</w:t>
            </w:r>
          </w:p>
        </w:tc>
      </w:tr>
      <w:tr w:rsidR="00A86D0C" w:rsidRPr="007B30AD" w14:paraId="7CF02EEB"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435C79AC" w14:textId="77777777" w:rsidR="006D5036" w:rsidRPr="007B30AD" w:rsidRDefault="006D5036" w:rsidP="00C10AAE">
            <w:pPr>
              <w:suppressAutoHyphens w:val="0"/>
              <w:ind w:left="36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1.</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DB48690"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Rožainā piepe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219B1C4E"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Fomitopsis rosea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6999595"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477" w:type="pct"/>
            <w:tcBorders>
              <w:top w:val="single" w:sz="4" w:space="0" w:color="auto"/>
              <w:left w:val="single" w:sz="4" w:space="0" w:color="auto"/>
              <w:bottom w:val="single" w:sz="4" w:space="0" w:color="auto"/>
              <w:right w:val="single" w:sz="4" w:space="0" w:color="auto"/>
            </w:tcBorders>
            <w:vAlign w:val="center"/>
          </w:tcPr>
          <w:p w14:paraId="5D0C4646"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3AF0E0C5"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45EBAA47"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Reti, 3 atradnes, nenovērtēta, piemēroti apstākļi.</w:t>
            </w:r>
          </w:p>
        </w:tc>
      </w:tr>
      <w:tr w:rsidR="00A86D0C" w:rsidRPr="007B30AD" w14:paraId="364E0C8C"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2544F85D" w14:textId="77777777" w:rsidR="006D5036" w:rsidRPr="007B30AD" w:rsidRDefault="006D5036" w:rsidP="00C10AAE">
            <w:pPr>
              <w:suppressAutoHyphens w:val="0"/>
              <w:ind w:left="36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2.</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61F8DF86"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Ēzeļu ausene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23A40C6C"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Otidea onotica</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77D3E8F"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4AD5DE0C"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SG III</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09B453FF"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660704BF"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 xml:space="preserve">Ļoti reti, </w:t>
            </w:r>
            <w:r w:rsidR="00FA1994" w:rsidRPr="007B30AD">
              <w:rPr>
                <w:rFonts w:asciiTheme="minorHAnsi" w:hAnsiTheme="minorHAnsi" w:cstheme="minorHAnsi"/>
                <w:sz w:val="22"/>
                <w:szCs w:val="22"/>
              </w:rPr>
              <w:t>1</w:t>
            </w:r>
            <w:r w:rsidRPr="007B30AD">
              <w:rPr>
                <w:rFonts w:asciiTheme="minorHAnsi" w:hAnsiTheme="minorHAnsi" w:cstheme="minorHAnsi"/>
                <w:sz w:val="22"/>
                <w:szCs w:val="22"/>
              </w:rPr>
              <w:t xml:space="preserve"> atradne.</w:t>
            </w:r>
          </w:p>
        </w:tc>
      </w:tr>
      <w:tr w:rsidR="00A86D0C" w:rsidRPr="007B30AD" w14:paraId="6475604C" w14:textId="77777777" w:rsidTr="0EF04E0C">
        <w:trPr>
          <w:cantSplit/>
          <w:trHeight w:val="315"/>
        </w:trPr>
        <w:tc>
          <w:tcPr>
            <w:tcW w:w="273" w:type="pct"/>
            <w:tcBorders>
              <w:top w:val="single" w:sz="4" w:space="0" w:color="auto"/>
              <w:bottom w:val="single" w:sz="4" w:space="0" w:color="auto"/>
              <w:right w:val="single" w:sz="4" w:space="0" w:color="auto"/>
            </w:tcBorders>
            <w:shd w:val="clear" w:color="auto" w:fill="auto"/>
            <w:vAlign w:val="center"/>
          </w:tcPr>
          <w:p w14:paraId="6B4425AE" w14:textId="77777777" w:rsidR="006D5036" w:rsidRPr="007B30AD" w:rsidRDefault="006D5036" w:rsidP="00C10AAE">
            <w:pPr>
              <w:suppressAutoHyphens w:val="0"/>
              <w:ind w:left="36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lastRenderedPageBreak/>
              <w:t>3.</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06687B6"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Tumšbrūnā cietpiepe</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68712290" w14:textId="77777777" w:rsidR="006D5036" w:rsidRPr="007B30AD" w:rsidRDefault="006D5036" w:rsidP="00C10AAE">
            <w:pPr>
              <w:suppressAutoHyphens w:val="0"/>
              <w:rPr>
                <w:rFonts w:asciiTheme="minorHAnsi" w:hAnsiTheme="minorHAnsi" w:cstheme="minorHAnsi"/>
                <w:i/>
                <w:iCs/>
                <w:sz w:val="22"/>
                <w:szCs w:val="22"/>
              </w:rPr>
            </w:pPr>
            <w:r w:rsidRPr="007B30AD">
              <w:rPr>
                <w:rFonts w:asciiTheme="minorHAnsi" w:hAnsiTheme="minorHAnsi" w:cstheme="minorHAnsi"/>
                <w:i/>
                <w:iCs/>
                <w:sz w:val="22"/>
                <w:szCs w:val="22"/>
              </w:rPr>
              <w:t>Phellinus ferrugineofuscus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747D929" w14:textId="77777777" w:rsidR="006D5036" w:rsidRPr="007B30AD" w:rsidRDefault="006D5036" w:rsidP="00C10AAE">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ĪAS 1</w:t>
            </w:r>
          </w:p>
        </w:tc>
        <w:tc>
          <w:tcPr>
            <w:tcW w:w="477" w:type="pct"/>
            <w:tcBorders>
              <w:top w:val="single" w:sz="4" w:space="0" w:color="auto"/>
              <w:left w:val="single" w:sz="4" w:space="0" w:color="auto"/>
              <w:bottom w:val="single" w:sz="4" w:space="0" w:color="auto"/>
              <w:right w:val="single" w:sz="4" w:space="0" w:color="auto"/>
            </w:tcBorders>
            <w:vAlign w:val="center"/>
          </w:tcPr>
          <w:p w14:paraId="7A62D47B"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BSS</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3C7E63AD" w14:textId="77777777" w:rsidR="006D5036" w:rsidRPr="007B30AD" w:rsidRDefault="006D5036" w:rsidP="00C10AAE">
            <w:pPr>
              <w:suppressAutoHyphens w:val="0"/>
              <w:jc w:val="center"/>
              <w:rPr>
                <w:rFonts w:asciiTheme="minorHAnsi" w:eastAsia="Times New Roman" w:hAnsiTheme="minorHAnsi" w:cstheme="minorHAnsi"/>
                <w:sz w:val="22"/>
                <w:szCs w:val="22"/>
                <w:lang w:eastAsia="en-GB"/>
              </w:rPr>
            </w:pPr>
          </w:p>
        </w:tc>
        <w:tc>
          <w:tcPr>
            <w:tcW w:w="1292" w:type="pct"/>
            <w:tcBorders>
              <w:top w:val="single" w:sz="4" w:space="0" w:color="auto"/>
              <w:left w:val="single" w:sz="4" w:space="0" w:color="auto"/>
              <w:bottom w:val="single" w:sz="4" w:space="0" w:color="auto"/>
              <w:right w:val="single" w:sz="4" w:space="0" w:color="auto"/>
            </w:tcBorders>
            <w:vAlign w:val="center"/>
          </w:tcPr>
          <w:p w14:paraId="57C2BA64" w14:textId="77777777" w:rsidR="006D5036" w:rsidRPr="007B30AD" w:rsidRDefault="006D5036" w:rsidP="00C10AAE">
            <w:pPr>
              <w:suppressAutoHyphens w:val="0"/>
              <w:rPr>
                <w:rFonts w:asciiTheme="minorHAnsi" w:hAnsiTheme="minorHAnsi" w:cstheme="minorHAnsi"/>
                <w:sz w:val="22"/>
                <w:szCs w:val="22"/>
              </w:rPr>
            </w:pPr>
            <w:r w:rsidRPr="007B30AD">
              <w:rPr>
                <w:rFonts w:asciiTheme="minorHAnsi" w:hAnsiTheme="minorHAnsi" w:cstheme="minorHAnsi"/>
                <w:sz w:val="22"/>
                <w:szCs w:val="22"/>
              </w:rPr>
              <w:t>Reti, 4 atradnes, varētu būt vairāk, piemēroti apstākļi.</w:t>
            </w:r>
          </w:p>
        </w:tc>
      </w:tr>
    </w:tbl>
    <w:p w14:paraId="05FC38E0" w14:textId="77777777" w:rsidR="00A47A72" w:rsidRPr="007B30AD" w:rsidRDefault="00A47A72" w:rsidP="00FB692C">
      <w:pPr>
        <w:pStyle w:val="BodyText"/>
        <w:spacing w:after="0"/>
        <w:rPr>
          <w:rFonts w:asciiTheme="minorHAnsi" w:hAnsiTheme="minorHAnsi" w:cstheme="minorHAnsi"/>
          <w:b/>
          <w:bCs/>
          <w:sz w:val="20"/>
          <w:lang w:val="lv-LV"/>
        </w:rPr>
      </w:pPr>
    </w:p>
    <w:p w14:paraId="381EA71E" w14:textId="1889429A" w:rsidR="00AE4AB5" w:rsidRPr="007B30AD" w:rsidRDefault="00AE4AB5" w:rsidP="00AE4AB5">
      <w:pPr>
        <w:rPr>
          <w:rFonts w:asciiTheme="minorHAnsi" w:hAnsiTheme="minorHAnsi" w:cstheme="minorHAnsi"/>
          <w:sz w:val="20"/>
        </w:rPr>
      </w:pPr>
      <w:r w:rsidRPr="007B30AD">
        <w:rPr>
          <w:rFonts w:asciiTheme="minorHAnsi" w:hAnsiTheme="minorHAnsi" w:cstheme="minorHAnsi"/>
          <w:sz w:val="20"/>
        </w:rPr>
        <w:t xml:space="preserve">Informācija par </w:t>
      </w:r>
      <w:r w:rsidR="00677AA8" w:rsidRPr="007B30AD">
        <w:rPr>
          <w:rFonts w:asciiTheme="minorHAnsi" w:hAnsiTheme="minorHAnsi" w:cstheme="minorHAnsi"/>
          <w:sz w:val="20"/>
        </w:rPr>
        <w:t xml:space="preserve">sugu aizsardzības stāvokli </w:t>
      </w:r>
      <w:r w:rsidRPr="007B30AD">
        <w:rPr>
          <w:rFonts w:asciiTheme="minorHAnsi" w:hAnsiTheme="minorHAnsi" w:cstheme="minorHAnsi"/>
          <w:sz w:val="20"/>
        </w:rPr>
        <w:t>Latvijā no „Ziņojums Eiropas Komisijai par biotopu (dzīvotņu) un sugu aizsardzības stāvokli Latvijā. Novērtējums par 20</w:t>
      </w:r>
      <w:r w:rsidR="00C83FB5" w:rsidRPr="007B30AD">
        <w:rPr>
          <w:rFonts w:asciiTheme="minorHAnsi" w:hAnsiTheme="minorHAnsi" w:cstheme="minorHAnsi"/>
          <w:sz w:val="20"/>
        </w:rPr>
        <w:t>1</w:t>
      </w:r>
      <w:r w:rsidRPr="007B30AD">
        <w:rPr>
          <w:rFonts w:asciiTheme="minorHAnsi" w:hAnsiTheme="minorHAnsi" w:cstheme="minorHAnsi"/>
          <w:sz w:val="20"/>
        </w:rPr>
        <w:t xml:space="preserve">3.-2018. gada periodu” </w:t>
      </w:r>
      <w:r w:rsidRPr="007B30AD">
        <w:rPr>
          <w:rFonts w:asciiTheme="minorHAnsi" w:hAnsiTheme="minorHAnsi" w:cstheme="minorHAnsi"/>
          <w:b/>
          <w:bCs/>
          <w:sz w:val="20"/>
        </w:rPr>
        <w:t>FV</w:t>
      </w:r>
      <w:r w:rsidRPr="007B30AD">
        <w:rPr>
          <w:rFonts w:asciiTheme="minorHAnsi" w:hAnsiTheme="minorHAnsi" w:cstheme="minorHAnsi"/>
          <w:sz w:val="20"/>
        </w:rPr>
        <w:t xml:space="preserve">: Aizsardzības stāvoklis labvēlīgs (Favourable); </w:t>
      </w:r>
      <w:r w:rsidRPr="007B30AD">
        <w:rPr>
          <w:rFonts w:asciiTheme="minorHAnsi" w:hAnsiTheme="minorHAnsi" w:cstheme="minorHAnsi"/>
          <w:b/>
          <w:bCs/>
          <w:sz w:val="20"/>
        </w:rPr>
        <w:t>U1</w:t>
      </w:r>
      <w:r w:rsidRPr="007B30AD">
        <w:rPr>
          <w:rFonts w:asciiTheme="minorHAnsi" w:hAnsiTheme="minorHAnsi" w:cstheme="minorHAnsi"/>
          <w:sz w:val="20"/>
        </w:rPr>
        <w:t xml:space="preserve">: Aizsardzības stāvoklis nelabvēlīgs-nepietiekams (Unfavourable-Inadequate); </w:t>
      </w:r>
      <w:r w:rsidRPr="007B30AD">
        <w:rPr>
          <w:rFonts w:asciiTheme="minorHAnsi" w:hAnsiTheme="minorHAnsi" w:cstheme="minorHAnsi"/>
          <w:b/>
          <w:bCs/>
          <w:sz w:val="20"/>
        </w:rPr>
        <w:t>U2</w:t>
      </w:r>
      <w:r w:rsidRPr="007B30AD">
        <w:rPr>
          <w:rFonts w:asciiTheme="minorHAnsi" w:hAnsiTheme="minorHAnsi" w:cstheme="minorHAnsi"/>
          <w:sz w:val="20"/>
        </w:rPr>
        <w:t xml:space="preserve">: Aizsardzības stāvoklis nelabvēlīgs-slikts (Unfavourable-Bad); </w:t>
      </w:r>
      <w:r w:rsidRPr="007B30AD">
        <w:rPr>
          <w:rFonts w:asciiTheme="minorHAnsi" w:hAnsiTheme="minorHAnsi" w:cstheme="minorHAnsi"/>
          <w:b/>
          <w:bCs/>
          <w:sz w:val="20"/>
        </w:rPr>
        <w:t>XX</w:t>
      </w:r>
      <w:r w:rsidRPr="007B30AD">
        <w:rPr>
          <w:rFonts w:asciiTheme="minorHAnsi" w:hAnsiTheme="minorHAnsi" w:cstheme="minorHAnsi"/>
          <w:sz w:val="20"/>
        </w:rPr>
        <w:t xml:space="preserve">: Aizsardzības stāvoklis nezināms (Unknown). </w:t>
      </w:r>
    </w:p>
    <w:p w14:paraId="0AFDF727" w14:textId="77777777" w:rsidR="00AE4AB5" w:rsidRPr="007B30AD" w:rsidRDefault="00AE4AB5" w:rsidP="00FB692C">
      <w:pPr>
        <w:pStyle w:val="BodyText"/>
        <w:spacing w:after="0"/>
        <w:rPr>
          <w:rFonts w:asciiTheme="minorHAnsi" w:hAnsiTheme="minorHAnsi" w:cstheme="minorHAnsi"/>
          <w:b/>
          <w:bCs/>
          <w:sz w:val="20"/>
          <w:lang w:val="lv-LV"/>
        </w:rPr>
      </w:pPr>
    </w:p>
    <w:p w14:paraId="4BFF510F" w14:textId="77777777" w:rsidR="00FB692C" w:rsidRPr="007B30AD" w:rsidRDefault="00FB692C" w:rsidP="00FB692C">
      <w:pPr>
        <w:pStyle w:val="BodyText"/>
        <w:spacing w:after="0"/>
        <w:rPr>
          <w:rFonts w:asciiTheme="minorHAnsi" w:hAnsiTheme="minorHAnsi" w:cstheme="minorHAnsi"/>
          <w:b/>
          <w:bCs/>
          <w:sz w:val="20"/>
          <w:lang w:val="lv-LV"/>
        </w:rPr>
      </w:pPr>
      <w:r w:rsidRPr="007B30AD">
        <w:rPr>
          <w:rFonts w:asciiTheme="minorHAnsi" w:hAnsiTheme="minorHAnsi" w:cstheme="minorHAnsi"/>
          <w:b/>
          <w:bCs/>
          <w:sz w:val="20"/>
          <w:lang w:val="lv-LV"/>
        </w:rPr>
        <w:t>Saīsinājumi:</w:t>
      </w:r>
    </w:p>
    <w:p w14:paraId="1CD587A4" w14:textId="77777777" w:rsidR="005160F5" w:rsidRPr="007B30AD" w:rsidRDefault="005160F5" w:rsidP="006902BF">
      <w:pPr>
        <w:rPr>
          <w:rFonts w:asciiTheme="minorHAnsi" w:hAnsiTheme="minorHAnsi" w:cstheme="minorHAnsi"/>
          <w:spacing w:val="-1"/>
          <w:sz w:val="20"/>
        </w:rPr>
      </w:pPr>
      <w:r w:rsidRPr="007B30AD">
        <w:rPr>
          <w:rFonts w:asciiTheme="minorHAnsi" w:hAnsiTheme="minorHAnsi" w:cstheme="minorHAnsi"/>
          <w:b/>
          <w:bCs/>
          <w:sz w:val="20"/>
        </w:rPr>
        <w:t>SG</w:t>
      </w:r>
      <w:r w:rsidRPr="007B30AD">
        <w:rPr>
          <w:rFonts w:asciiTheme="minorHAnsi" w:hAnsiTheme="minorHAnsi" w:cstheme="minorHAnsi"/>
          <w:sz w:val="20"/>
        </w:rPr>
        <w:t xml:space="preserve"> – </w:t>
      </w:r>
      <w:r w:rsidRPr="007B30AD">
        <w:rPr>
          <w:rFonts w:asciiTheme="minorHAnsi" w:hAnsiTheme="minorHAnsi" w:cstheme="minorHAnsi"/>
          <w:spacing w:val="-1"/>
          <w:sz w:val="20"/>
        </w:rPr>
        <w:t xml:space="preserve">Latvijas Sarkanā grāmata. LSG tiek lietotas šādas apdraudēto sugu kategorijas: </w:t>
      </w:r>
      <w:r w:rsidRPr="007B30AD">
        <w:rPr>
          <w:rFonts w:asciiTheme="minorHAnsi" w:hAnsiTheme="minorHAnsi" w:cstheme="minorHAnsi"/>
          <w:b/>
          <w:bCs/>
          <w:sz w:val="20"/>
        </w:rPr>
        <w:t>I</w:t>
      </w:r>
      <w:r w:rsidRPr="007B30AD">
        <w:rPr>
          <w:rFonts w:asciiTheme="minorHAnsi" w:hAnsiTheme="minorHAnsi" w:cstheme="minorHAnsi"/>
          <w:sz w:val="20"/>
        </w:rPr>
        <w:t xml:space="preserve"> - izzūdošās sugas; </w:t>
      </w:r>
      <w:r w:rsidRPr="007B30AD">
        <w:rPr>
          <w:rFonts w:asciiTheme="minorHAnsi" w:hAnsiTheme="minorHAnsi" w:cstheme="minorHAnsi"/>
          <w:b/>
          <w:bCs/>
          <w:sz w:val="20"/>
        </w:rPr>
        <w:t>II</w:t>
      </w:r>
      <w:r w:rsidRPr="007B30AD">
        <w:rPr>
          <w:rFonts w:asciiTheme="minorHAnsi" w:hAnsiTheme="minorHAnsi" w:cstheme="minorHAnsi"/>
          <w:sz w:val="20"/>
        </w:rPr>
        <w:t xml:space="preserve"> </w:t>
      </w:r>
      <w:r w:rsidRPr="007B30AD">
        <w:rPr>
          <w:rFonts w:asciiTheme="minorHAnsi" w:hAnsiTheme="minorHAnsi" w:cstheme="minorHAnsi"/>
          <w:spacing w:val="-1"/>
          <w:sz w:val="20"/>
        </w:rPr>
        <w:t xml:space="preserve">- sarūkošās sugas; </w:t>
      </w:r>
      <w:r w:rsidRPr="007B30AD">
        <w:rPr>
          <w:rFonts w:asciiTheme="minorHAnsi" w:hAnsiTheme="minorHAnsi" w:cstheme="minorHAnsi"/>
          <w:b/>
          <w:bCs/>
          <w:spacing w:val="-1"/>
          <w:sz w:val="20"/>
        </w:rPr>
        <w:t>III</w:t>
      </w:r>
      <w:r w:rsidRPr="007B30AD">
        <w:rPr>
          <w:rFonts w:asciiTheme="minorHAnsi" w:hAnsiTheme="minorHAnsi" w:cstheme="minorHAnsi"/>
          <w:spacing w:val="-1"/>
          <w:sz w:val="20"/>
        </w:rPr>
        <w:t xml:space="preserve"> - retās sugas; </w:t>
      </w:r>
      <w:r w:rsidRPr="007B30AD">
        <w:rPr>
          <w:rFonts w:asciiTheme="minorHAnsi" w:hAnsiTheme="minorHAnsi" w:cstheme="minorHAnsi"/>
          <w:b/>
          <w:bCs/>
          <w:spacing w:val="-1"/>
          <w:sz w:val="20"/>
        </w:rPr>
        <w:t>IV</w:t>
      </w:r>
      <w:r w:rsidRPr="007B30AD">
        <w:rPr>
          <w:rFonts w:asciiTheme="minorHAnsi" w:hAnsiTheme="minorHAnsi" w:cstheme="minorHAnsi"/>
          <w:spacing w:val="-1"/>
          <w:sz w:val="20"/>
        </w:rPr>
        <w:t xml:space="preserve"> - maz pazīstamās sugas.</w:t>
      </w:r>
    </w:p>
    <w:p w14:paraId="46C1543A" w14:textId="77777777" w:rsidR="006902BF" w:rsidRPr="007B30AD" w:rsidRDefault="006902BF" w:rsidP="006902BF">
      <w:pPr>
        <w:rPr>
          <w:rFonts w:asciiTheme="minorHAnsi" w:hAnsiTheme="minorHAnsi" w:cstheme="minorHAnsi"/>
          <w:sz w:val="20"/>
          <w:szCs w:val="24"/>
        </w:rPr>
      </w:pPr>
      <w:r w:rsidRPr="007B30AD">
        <w:rPr>
          <w:rFonts w:asciiTheme="minorHAnsi" w:hAnsiTheme="minorHAnsi" w:cstheme="minorHAnsi"/>
          <w:b/>
          <w:bCs/>
          <w:sz w:val="20"/>
          <w:szCs w:val="24"/>
        </w:rPr>
        <w:t>ES</w:t>
      </w:r>
      <w:r w:rsidRPr="007B30AD">
        <w:rPr>
          <w:rFonts w:asciiTheme="minorHAnsi" w:hAnsiTheme="minorHAnsi" w:cstheme="minorHAnsi"/>
          <w:sz w:val="20"/>
          <w:szCs w:val="24"/>
        </w:rPr>
        <w:t xml:space="preserve"> – Eiropas Padomes direktīva 92/43/EE</w:t>
      </w:r>
      <w:r w:rsidR="00D2500F" w:rsidRPr="007B30AD">
        <w:rPr>
          <w:rFonts w:asciiTheme="minorHAnsi" w:hAnsiTheme="minorHAnsi" w:cstheme="minorHAnsi"/>
          <w:sz w:val="20"/>
          <w:szCs w:val="24"/>
        </w:rPr>
        <w:t>K</w:t>
      </w:r>
      <w:r w:rsidRPr="007B30AD">
        <w:rPr>
          <w:rFonts w:asciiTheme="minorHAnsi" w:hAnsiTheme="minorHAnsi" w:cstheme="minorHAnsi"/>
          <w:sz w:val="20"/>
          <w:szCs w:val="24"/>
        </w:rPr>
        <w:t xml:space="preserve"> (21.05.1992) Par dabisko </w:t>
      </w:r>
      <w:r w:rsidR="00D523C6" w:rsidRPr="007B30AD">
        <w:rPr>
          <w:rFonts w:asciiTheme="minorHAnsi" w:hAnsiTheme="minorHAnsi" w:cstheme="minorHAnsi"/>
          <w:sz w:val="20"/>
          <w:szCs w:val="24"/>
        </w:rPr>
        <w:t>dzīvotņu</w:t>
      </w:r>
      <w:r w:rsidRPr="007B30AD">
        <w:rPr>
          <w:rFonts w:asciiTheme="minorHAnsi" w:hAnsiTheme="minorHAnsi" w:cstheme="minorHAnsi"/>
          <w:sz w:val="20"/>
          <w:szCs w:val="24"/>
        </w:rPr>
        <w:t xml:space="preserve">, savvaļas floras un faunas aizsardzību. </w:t>
      </w:r>
      <w:r w:rsidRPr="007B30AD">
        <w:rPr>
          <w:rFonts w:asciiTheme="minorHAnsi" w:hAnsiTheme="minorHAnsi" w:cstheme="minorHAnsi"/>
          <w:b/>
          <w:sz w:val="20"/>
          <w:szCs w:val="24"/>
        </w:rPr>
        <w:t>II</w:t>
      </w:r>
      <w:r w:rsidRPr="007B30AD">
        <w:rPr>
          <w:rFonts w:asciiTheme="minorHAnsi" w:hAnsiTheme="minorHAnsi" w:cstheme="minorHAnsi"/>
          <w:sz w:val="20"/>
          <w:szCs w:val="24"/>
        </w:rPr>
        <w:t xml:space="preserve"> pielikums. Dzīvnieku un augu sugas, kas ir Kopienas interešu sfērā un kuru aizsardzībai nepieciešama īpaši aizsargājamo teritoriju nodalīšana. </w:t>
      </w:r>
      <w:r w:rsidRPr="007B30AD">
        <w:rPr>
          <w:rFonts w:asciiTheme="minorHAnsi" w:hAnsiTheme="minorHAnsi" w:cstheme="minorHAnsi"/>
          <w:b/>
          <w:sz w:val="20"/>
          <w:szCs w:val="24"/>
        </w:rPr>
        <w:t>V</w:t>
      </w:r>
      <w:r w:rsidRPr="007B30AD">
        <w:rPr>
          <w:rFonts w:asciiTheme="minorHAnsi" w:hAnsiTheme="minorHAnsi" w:cstheme="minorHAnsi"/>
          <w:sz w:val="20"/>
          <w:szCs w:val="24"/>
        </w:rPr>
        <w:t xml:space="preserve"> pielikums. Dzīvnieku un augu sugas, kas ir Kopienas interešu sfērā un kuru iegūšana un ekspluatācija dabā var būt pieļaujama.</w:t>
      </w:r>
    </w:p>
    <w:p w14:paraId="01C91103" w14:textId="77777777" w:rsidR="006902BF" w:rsidRPr="007B30AD" w:rsidRDefault="006902BF" w:rsidP="006902BF">
      <w:pPr>
        <w:rPr>
          <w:rFonts w:asciiTheme="minorHAnsi" w:hAnsiTheme="minorHAnsi" w:cstheme="minorHAnsi"/>
          <w:sz w:val="20"/>
          <w:szCs w:val="24"/>
        </w:rPr>
      </w:pPr>
      <w:r w:rsidRPr="007B30AD">
        <w:rPr>
          <w:rFonts w:asciiTheme="minorHAnsi" w:hAnsiTheme="minorHAnsi" w:cstheme="minorHAnsi"/>
          <w:b/>
          <w:bCs/>
          <w:sz w:val="20"/>
          <w:szCs w:val="24"/>
        </w:rPr>
        <w:t>ĪAS</w:t>
      </w:r>
      <w:r w:rsidRPr="007B30AD">
        <w:rPr>
          <w:rFonts w:asciiTheme="minorHAnsi" w:hAnsiTheme="minorHAnsi" w:cstheme="minorHAnsi"/>
          <w:sz w:val="20"/>
          <w:szCs w:val="24"/>
        </w:rPr>
        <w:t xml:space="preserve"> – īpaši aizsargājama suga (MK noteikumi Nr. 396. ”Noteikumi par īpaši aizsargājamo sugu un ierobežoti izmantojamo īpaši aizsargājamo sugu sarakstu”, 14.</w:t>
      </w:r>
      <w:r w:rsidR="00232B34" w:rsidRPr="007B30AD">
        <w:rPr>
          <w:rFonts w:asciiTheme="minorHAnsi" w:hAnsiTheme="minorHAnsi" w:cstheme="minorHAnsi"/>
          <w:sz w:val="20"/>
          <w:szCs w:val="24"/>
        </w:rPr>
        <w:t>11.2000., grozījumi 27.07.2004.)</w:t>
      </w:r>
    </w:p>
    <w:p w14:paraId="199E4EB3" w14:textId="77777777" w:rsidR="006902BF" w:rsidRPr="007B30AD" w:rsidRDefault="006902BF" w:rsidP="006902BF">
      <w:pPr>
        <w:rPr>
          <w:rFonts w:asciiTheme="minorHAnsi" w:hAnsiTheme="minorHAnsi" w:cstheme="minorHAnsi"/>
          <w:sz w:val="20"/>
          <w:szCs w:val="24"/>
        </w:rPr>
      </w:pPr>
      <w:r w:rsidRPr="007B30AD">
        <w:rPr>
          <w:rFonts w:asciiTheme="minorHAnsi" w:hAnsiTheme="minorHAnsi" w:cstheme="minorHAnsi"/>
          <w:b/>
          <w:sz w:val="20"/>
          <w:szCs w:val="24"/>
        </w:rPr>
        <w:t xml:space="preserve">MIK </w:t>
      </w:r>
      <w:r w:rsidR="002F7A41" w:rsidRPr="007B30AD">
        <w:rPr>
          <w:rFonts w:asciiTheme="minorHAnsi" w:hAnsiTheme="minorHAnsi" w:cstheme="minorHAnsi"/>
          <w:sz w:val="20"/>
          <w:szCs w:val="24"/>
        </w:rPr>
        <w:t xml:space="preserve">– sugas aizsardzībai veidojams mikroliegums, 2. pielikums </w:t>
      </w:r>
      <w:r w:rsidR="00F2142E" w:rsidRPr="007B30AD">
        <w:rPr>
          <w:rFonts w:asciiTheme="minorHAnsi" w:hAnsiTheme="minorHAnsi" w:cstheme="minorHAnsi"/>
          <w:sz w:val="20"/>
          <w:szCs w:val="24"/>
        </w:rPr>
        <w:t xml:space="preserve">MK </w:t>
      </w:r>
      <w:r w:rsidR="002F7A41" w:rsidRPr="007B30AD">
        <w:rPr>
          <w:rFonts w:asciiTheme="minorHAnsi" w:hAnsiTheme="minorHAnsi" w:cstheme="minorHAnsi"/>
          <w:sz w:val="20"/>
          <w:szCs w:val="24"/>
        </w:rPr>
        <w:t>2012. gada 18. decembra noteikumiem Nr. 940 „Noteikumi par mikroliegumu izveidošanas un apsaimniekošanas kārtību, to aizsardzību, kā arī mikroliegumu un to buferzonu noteikšanu”</w:t>
      </w:r>
    </w:p>
    <w:p w14:paraId="693DDBC1" w14:textId="77777777" w:rsidR="006902BF" w:rsidRPr="007B30AD" w:rsidRDefault="006902BF" w:rsidP="006902BF">
      <w:pPr>
        <w:rPr>
          <w:rFonts w:asciiTheme="minorHAnsi" w:hAnsiTheme="minorHAnsi" w:cstheme="minorHAnsi"/>
          <w:sz w:val="20"/>
          <w:szCs w:val="24"/>
        </w:rPr>
      </w:pPr>
      <w:r w:rsidRPr="007B30AD">
        <w:rPr>
          <w:rFonts w:asciiTheme="minorHAnsi" w:hAnsiTheme="minorHAnsi" w:cstheme="minorHAnsi"/>
          <w:b/>
          <w:sz w:val="20"/>
          <w:szCs w:val="24"/>
        </w:rPr>
        <w:t>IIS</w:t>
      </w:r>
      <w:r w:rsidRPr="007B30AD">
        <w:rPr>
          <w:rFonts w:asciiTheme="minorHAnsi" w:hAnsiTheme="minorHAnsi" w:cstheme="minorHAnsi"/>
          <w:sz w:val="20"/>
          <w:szCs w:val="24"/>
        </w:rPr>
        <w:t xml:space="preserve"> –”Noteikumi par īpaši aizsargājamo sugu un ierobežoti izmantojamo īpaši aizsargājamo sugu sarakstu”, 2. Pielikums</w:t>
      </w:r>
    </w:p>
    <w:p w14:paraId="05246AD6" w14:textId="4955A963" w:rsidR="006902BF" w:rsidRDefault="006902BF" w:rsidP="006902BF">
      <w:pPr>
        <w:rPr>
          <w:rFonts w:asciiTheme="minorHAnsi" w:hAnsiTheme="minorHAnsi" w:cstheme="minorHAnsi"/>
          <w:sz w:val="20"/>
          <w:szCs w:val="24"/>
        </w:rPr>
      </w:pPr>
      <w:r w:rsidRPr="007B30AD">
        <w:rPr>
          <w:rFonts w:asciiTheme="minorHAnsi" w:hAnsiTheme="minorHAnsi" w:cstheme="minorHAnsi"/>
          <w:b/>
          <w:sz w:val="20"/>
          <w:szCs w:val="24"/>
        </w:rPr>
        <w:t>BK</w:t>
      </w:r>
      <w:r w:rsidRPr="007B30AD">
        <w:rPr>
          <w:rFonts w:asciiTheme="minorHAnsi" w:hAnsiTheme="minorHAnsi" w:cstheme="minorHAnsi"/>
          <w:sz w:val="20"/>
          <w:szCs w:val="24"/>
        </w:rPr>
        <w:t xml:space="preserve"> – Bernes konvencijas suga</w:t>
      </w:r>
      <w:r w:rsidR="001447F9">
        <w:rPr>
          <w:rFonts w:asciiTheme="minorHAnsi" w:hAnsiTheme="minorHAnsi" w:cstheme="minorHAnsi"/>
          <w:sz w:val="20"/>
          <w:szCs w:val="24"/>
        </w:rPr>
        <w:t>;</w:t>
      </w:r>
    </w:p>
    <w:p w14:paraId="76501866" w14:textId="689A5CC0" w:rsidR="001447F9" w:rsidRPr="007B30AD" w:rsidRDefault="001447F9" w:rsidP="006902BF">
      <w:pPr>
        <w:rPr>
          <w:rFonts w:asciiTheme="minorHAnsi" w:hAnsiTheme="minorHAnsi" w:cstheme="minorHAnsi"/>
          <w:sz w:val="20"/>
          <w:szCs w:val="24"/>
        </w:rPr>
      </w:pPr>
      <w:r w:rsidRPr="001447F9">
        <w:rPr>
          <w:rFonts w:asciiTheme="minorHAnsi" w:hAnsiTheme="minorHAnsi" w:cstheme="minorHAnsi"/>
          <w:b/>
          <w:bCs/>
          <w:sz w:val="20"/>
          <w:szCs w:val="24"/>
        </w:rPr>
        <w:t>BSS</w:t>
      </w:r>
      <w:r w:rsidRPr="001447F9">
        <w:rPr>
          <w:rFonts w:asciiTheme="minorHAnsi" w:hAnsiTheme="minorHAnsi" w:cstheme="minorHAnsi"/>
          <w:sz w:val="20"/>
          <w:szCs w:val="24"/>
        </w:rPr>
        <w:t xml:space="preserve"> – 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p>
    <w:p w14:paraId="6123408C" w14:textId="77777777" w:rsidR="00D77C93" w:rsidRPr="007B30AD" w:rsidRDefault="00D77C93" w:rsidP="006902BF">
      <w:pPr>
        <w:rPr>
          <w:rFonts w:asciiTheme="minorHAnsi" w:hAnsiTheme="minorHAnsi" w:cstheme="minorHAnsi"/>
          <w:sz w:val="20"/>
          <w:szCs w:val="24"/>
        </w:rPr>
      </w:pPr>
    </w:p>
    <w:p w14:paraId="20702C87" w14:textId="1D49607D" w:rsidR="00D77C93" w:rsidRPr="007B30AD" w:rsidRDefault="00D77C93" w:rsidP="0EF04E0C">
      <w:pPr>
        <w:keepNext/>
        <w:keepLines/>
        <w:rPr>
          <w:rFonts w:asciiTheme="minorHAnsi" w:hAnsiTheme="minorHAnsi" w:cstheme="minorBidi"/>
          <w:b/>
          <w:bCs/>
          <w:i/>
          <w:iCs/>
        </w:rPr>
      </w:pPr>
      <w:r w:rsidRPr="0EF04E0C">
        <w:rPr>
          <w:rFonts w:asciiTheme="minorHAnsi" w:hAnsiTheme="minorHAnsi" w:cstheme="minorBidi"/>
          <w:b/>
          <w:bCs/>
          <w:i/>
          <w:iCs/>
        </w:rPr>
        <w:lastRenderedPageBreak/>
        <w:t>2.</w:t>
      </w:r>
      <w:r w:rsidR="00284888" w:rsidRPr="0EF04E0C">
        <w:rPr>
          <w:rFonts w:asciiTheme="minorHAnsi" w:hAnsiTheme="minorHAnsi" w:cstheme="minorBidi"/>
          <w:b/>
          <w:bCs/>
          <w:i/>
          <w:iCs/>
        </w:rPr>
        <w:t>5</w:t>
      </w:r>
      <w:r w:rsidRPr="0EF04E0C">
        <w:rPr>
          <w:rFonts w:asciiTheme="minorHAnsi" w:hAnsiTheme="minorHAnsi" w:cstheme="minorBidi"/>
          <w:b/>
          <w:bCs/>
          <w:i/>
          <w:iCs/>
        </w:rPr>
        <w:t xml:space="preserve">. tabula. </w:t>
      </w:r>
      <w:r w:rsidR="006E1AD4">
        <w:rPr>
          <w:rFonts w:asciiTheme="minorHAnsi" w:hAnsiTheme="minorHAnsi" w:cstheme="minorBidi"/>
          <w:b/>
          <w:bCs/>
          <w:i/>
          <w:iCs/>
        </w:rPr>
        <w:t>Biotopu direktīvas</w:t>
      </w:r>
      <w:r w:rsidR="00820D1F" w:rsidRPr="0EF04E0C">
        <w:rPr>
          <w:rFonts w:asciiTheme="minorHAnsi" w:hAnsiTheme="minorHAnsi" w:cstheme="minorBidi"/>
          <w:b/>
          <w:bCs/>
          <w:i/>
          <w:iCs/>
        </w:rPr>
        <w:t xml:space="preserve"> pielikumos iekļauto </w:t>
      </w:r>
      <w:r w:rsidR="000F71C8" w:rsidRPr="0EF04E0C">
        <w:rPr>
          <w:rFonts w:asciiTheme="minorHAnsi" w:hAnsiTheme="minorHAnsi" w:cstheme="minorBidi"/>
          <w:b/>
          <w:bCs/>
          <w:i/>
          <w:iCs/>
        </w:rPr>
        <w:t xml:space="preserve">vaskulāro augu, sūnu, ķērpju, sēņu un piepju </w:t>
      </w:r>
      <w:r w:rsidR="00820D1F" w:rsidRPr="0EF04E0C">
        <w:rPr>
          <w:rFonts w:asciiTheme="minorHAnsi" w:hAnsiTheme="minorHAnsi" w:cstheme="minorBidi"/>
          <w:b/>
          <w:bCs/>
          <w:i/>
          <w:iCs/>
        </w:rPr>
        <w:t xml:space="preserve">populāciju lielums un sugu dzīvotņu </w:t>
      </w:r>
      <w:r w:rsidRPr="0EF04E0C">
        <w:rPr>
          <w:rFonts w:asciiTheme="minorHAnsi" w:hAnsiTheme="minorHAnsi" w:cstheme="minorBidi"/>
          <w:b/>
          <w:bCs/>
          <w:i/>
          <w:iCs/>
        </w:rPr>
        <w:t xml:space="preserve">platība </w:t>
      </w:r>
      <w:r w:rsidR="786AECF7" w:rsidRPr="0EF04E0C">
        <w:rPr>
          <w:rFonts w:asciiTheme="minorHAnsi" w:hAnsiTheme="minorHAnsi" w:cstheme="minorBidi"/>
          <w:b/>
          <w:bCs/>
          <w:i/>
          <w:iCs/>
        </w:rPr>
        <w:t>DL</w:t>
      </w:r>
      <w:r w:rsidRPr="0EF04E0C">
        <w:rPr>
          <w:rFonts w:asciiTheme="minorHAnsi" w:hAnsiTheme="minorHAnsi" w:cstheme="minorBidi"/>
          <w:b/>
          <w:bCs/>
          <w:i/>
          <w:iCs/>
        </w:rPr>
        <w:t xml:space="preserve"> „</w:t>
      </w:r>
      <w:r w:rsidR="00590DF2" w:rsidRPr="0EF04E0C">
        <w:rPr>
          <w:rFonts w:asciiTheme="minorHAnsi" w:hAnsiTheme="minorHAnsi" w:cstheme="minorBidi"/>
          <w:b/>
          <w:bCs/>
          <w:i/>
          <w:iCs/>
        </w:rPr>
        <w:t>Mežole</w:t>
      </w:r>
      <w:r w:rsidRPr="0EF04E0C">
        <w:rPr>
          <w:rFonts w:asciiTheme="minorHAnsi" w:hAnsiTheme="minorHAnsi" w:cstheme="minorBidi"/>
          <w:b/>
          <w:bCs/>
          <w:i/>
          <w:iCs/>
        </w:rPr>
        <w:t>”</w:t>
      </w:r>
    </w:p>
    <w:tbl>
      <w:tblPr>
        <w:tblW w:w="5000" w:type="pct"/>
        <w:tblLook w:val="04A0" w:firstRow="1" w:lastRow="0" w:firstColumn="1" w:lastColumn="0" w:noHBand="0" w:noVBand="1"/>
      </w:tblPr>
      <w:tblGrid>
        <w:gridCol w:w="2851"/>
        <w:gridCol w:w="1151"/>
        <w:gridCol w:w="1179"/>
        <w:gridCol w:w="1854"/>
        <w:gridCol w:w="1789"/>
        <w:gridCol w:w="1488"/>
        <w:gridCol w:w="2075"/>
        <w:gridCol w:w="1786"/>
      </w:tblGrid>
      <w:tr w:rsidR="00FA1994" w:rsidRPr="007B30AD" w14:paraId="757BC183" w14:textId="77777777" w:rsidTr="001447F9">
        <w:trPr>
          <w:trHeight w:val="1116"/>
          <w:tblHeader/>
        </w:trPr>
        <w:tc>
          <w:tcPr>
            <w:tcW w:w="1006"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A68FF94" w14:textId="77777777" w:rsidR="00FA1994" w:rsidRPr="007B30AD" w:rsidRDefault="00FA1994" w:rsidP="00FA1994">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 xml:space="preserve">Sugas nosaukums </w:t>
            </w:r>
          </w:p>
          <w:p w14:paraId="79217DA5" w14:textId="77777777" w:rsidR="00FA1994" w:rsidRPr="007B30AD" w:rsidRDefault="00FA1994" w:rsidP="00FA1994">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(latviski un latīniski)</w:t>
            </w:r>
          </w:p>
          <w:p w14:paraId="14DE1B94" w14:textId="77777777" w:rsidR="00FA1994" w:rsidRPr="007B30AD" w:rsidRDefault="00FA1994" w:rsidP="00FA1994">
            <w:pPr>
              <w:keepNext/>
              <w:keepLines/>
              <w:jc w:val="center"/>
              <w:rPr>
                <w:rFonts w:asciiTheme="minorHAnsi" w:eastAsia="Times New Roman" w:hAnsiTheme="minorHAnsi" w:cstheme="minorHAnsi"/>
                <w:b/>
                <w:sz w:val="22"/>
                <w:szCs w:val="22"/>
                <w:lang w:eastAsia="en-GB"/>
              </w:rPr>
            </w:pPr>
          </w:p>
        </w:tc>
        <w:tc>
          <w:tcPr>
            <w:tcW w:w="822" w:type="pct"/>
            <w:gridSpan w:val="2"/>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7D4C154" w14:textId="77777777" w:rsidR="00FA1994" w:rsidRPr="007B30AD" w:rsidRDefault="00FA1994" w:rsidP="00FA1994">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populācijas novērtējums teritorijā</w:t>
            </w:r>
          </w:p>
        </w:tc>
        <w:tc>
          <w:tcPr>
            <w:tcW w:w="654" w:type="pct"/>
            <w:vMerge w:val="restart"/>
            <w:tcBorders>
              <w:top w:val="single" w:sz="4" w:space="0" w:color="auto"/>
              <w:left w:val="nil"/>
              <w:right w:val="single" w:sz="4" w:space="0" w:color="auto"/>
            </w:tcBorders>
            <w:shd w:val="clear" w:color="auto" w:fill="D6E3BC" w:themeFill="accent3" w:themeFillTint="66"/>
            <w:vAlign w:val="center"/>
            <w:hideMark/>
          </w:tcPr>
          <w:p w14:paraId="28096EB6" w14:textId="77777777" w:rsidR="00FA1994" w:rsidRPr="007B30AD" w:rsidRDefault="00FA1994" w:rsidP="00FA1994">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Natura 2000 teritorijās Latvijā kopumā</w:t>
            </w:r>
          </w:p>
        </w:tc>
        <w:tc>
          <w:tcPr>
            <w:tcW w:w="631" w:type="pct"/>
            <w:vMerge w:val="restart"/>
            <w:tcBorders>
              <w:top w:val="single" w:sz="4" w:space="0" w:color="auto"/>
              <w:left w:val="nil"/>
              <w:right w:val="single" w:sz="4" w:space="0" w:color="auto"/>
            </w:tcBorders>
            <w:shd w:val="clear" w:color="auto" w:fill="D6E3BC" w:themeFill="accent3" w:themeFillTint="66"/>
            <w:vAlign w:val="center"/>
            <w:hideMark/>
          </w:tcPr>
          <w:p w14:paraId="0CE902A1" w14:textId="77777777" w:rsidR="00FA1994" w:rsidRPr="007B30AD" w:rsidRDefault="00FA1994" w:rsidP="00FA1994">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valstī</w:t>
            </w:r>
          </w:p>
        </w:tc>
        <w:tc>
          <w:tcPr>
            <w:tcW w:w="525" w:type="pct"/>
            <w:vMerge w:val="restart"/>
            <w:tcBorders>
              <w:top w:val="single" w:sz="4" w:space="0" w:color="auto"/>
              <w:left w:val="nil"/>
              <w:right w:val="single" w:sz="4" w:space="0" w:color="auto"/>
            </w:tcBorders>
            <w:shd w:val="clear" w:color="auto" w:fill="D6E3BC" w:themeFill="accent3" w:themeFillTint="66"/>
            <w:vAlign w:val="center"/>
          </w:tcPr>
          <w:p w14:paraId="62168B0A" w14:textId="77777777" w:rsidR="00FA1994" w:rsidRPr="007B30AD" w:rsidRDefault="00FA1994" w:rsidP="00FA1994">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 (ha)</w:t>
            </w:r>
          </w:p>
        </w:tc>
        <w:tc>
          <w:tcPr>
            <w:tcW w:w="732" w:type="pct"/>
            <w:vMerge w:val="restart"/>
            <w:tcBorders>
              <w:top w:val="single" w:sz="4" w:space="0" w:color="auto"/>
              <w:left w:val="nil"/>
              <w:right w:val="single" w:sz="4" w:space="0" w:color="auto"/>
            </w:tcBorders>
            <w:shd w:val="clear" w:color="auto" w:fill="D6E3BC" w:themeFill="accent3" w:themeFillTint="66"/>
            <w:vAlign w:val="center"/>
          </w:tcPr>
          <w:p w14:paraId="15E0F373" w14:textId="77777777" w:rsidR="00FA1994" w:rsidRPr="007B30AD" w:rsidRDefault="00FA1994" w:rsidP="00FA1994">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Natura 2000 teritorijās Latvijā kopumā</w:t>
            </w:r>
          </w:p>
        </w:tc>
        <w:tc>
          <w:tcPr>
            <w:tcW w:w="631" w:type="pct"/>
            <w:vMerge w:val="restart"/>
            <w:tcBorders>
              <w:top w:val="single" w:sz="4" w:space="0" w:color="auto"/>
              <w:left w:val="nil"/>
              <w:right w:val="single" w:sz="4" w:space="0" w:color="auto"/>
            </w:tcBorders>
            <w:shd w:val="clear" w:color="auto" w:fill="D6E3BC" w:themeFill="accent3" w:themeFillTint="66"/>
            <w:vAlign w:val="center"/>
          </w:tcPr>
          <w:p w14:paraId="71E83D12" w14:textId="77777777" w:rsidR="00FA1994" w:rsidRPr="007B30AD" w:rsidRDefault="00FA1994" w:rsidP="00FA1994">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valstī</w:t>
            </w:r>
          </w:p>
        </w:tc>
      </w:tr>
      <w:tr w:rsidR="00FA1994" w:rsidRPr="007B30AD" w14:paraId="00A674C8" w14:textId="77777777" w:rsidTr="001447F9">
        <w:trPr>
          <w:trHeight w:val="300"/>
        </w:trPr>
        <w:tc>
          <w:tcPr>
            <w:tcW w:w="1006" w:type="pct"/>
            <w:vMerge/>
            <w:tcBorders>
              <w:top w:val="single" w:sz="4" w:space="0" w:color="auto"/>
              <w:left w:val="single" w:sz="4" w:space="0" w:color="auto"/>
              <w:bottom w:val="single" w:sz="4" w:space="0" w:color="auto"/>
              <w:right w:val="single" w:sz="4" w:space="0" w:color="auto"/>
            </w:tcBorders>
            <w:vAlign w:val="center"/>
            <w:hideMark/>
          </w:tcPr>
          <w:p w14:paraId="27BBC709" w14:textId="77777777" w:rsidR="00FA1994" w:rsidRPr="007B30AD" w:rsidRDefault="00FA1994" w:rsidP="00FA1994">
            <w:pPr>
              <w:suppressAutoHyphens w:val="0"/>
              <w:rPr>
                <w:rFonts w:asciiTheme="minorHAnsi" w:eastAsia="Times New Roman" w:hAnsiTheme="minorHAnsi" w:cstheme="minorHAnsi"/>
                <w:sz w:val="22"/>
                <w:szCs w:val="22"/>
                <w:lang w:eastAsia="en-GB"/>
              </w:rPr>
            </w:pPr>
          </w:p>
        </w:tc>
        <w:tc>
          <w:tcPr>
            <w:tcW w:w="40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9CF7544" w14:textId="77777777" w:rsidR="00FA1994" w:rsidRPr="007B30AD" w:rsidRDefault="00FA1994" w:rsidP="00FA1994">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Min.</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6D2991A" w14:textId="77777777" w:rsidR="00FA1994" w:rsidRPr="007B30AD" w:rsidRDefault="00FA1994" w:rsidP="00FA1994">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Maks.</w:t>
            </w:r>
          </w:p>
        </w:tc>
        <w:tc>
          <w:tcPr>
            <w:tcW w:w="654" w:type="pct"/>
            <w:vMerge/>
            <w:vAlign w:val="center"/>
            <w:hideMark/>
          </w:tcPr>
          <w:p w14:paraId="68486DC2" w14:textId="77777777" w:rsidR="00FA1994" w:rsidRPr="007B30AD" w:rsidRDefault="00FA1994" w:rsidP="00FA1994">
            <w:pPr>
              <w:suppressAutoHyphens w:val="0"/>
              <w:rPr>
                <w:rFonts w:asciiTheme="minorHAnsi" w:eastAsia="Times New Roman" w:hAnsiTheme="minorHAnsi" w:cstheme="minorHAnsi"/>
                <w:sz w:val="22"/>
                <w:szCs w:val="22"/>
                <w:lang w:eastAsia="en-GB"/>
              </w:rPr>
            </w:pPr>
          </w:p>
        </w:tc>
        <w:tc>
          <w:tcPr>
            <w:tcW w:w="631" w:type="pct"/>
            <w:vMerge/>
            <w:vAlign w:val="center"/>
            <w:hideMark/>
          </w:tcPr>
          <w:p w14:paraId="3DA79A39" w14:textId="77777777" w:rsidR="00FA1994" w:rsidRPr="007B30AD" w:rsidRDefault="00FA1994" w:rsidP="00FA1994">
            <w:pPr>
              <w:suppressAutoHyphens w:val="0"/>
              <w:rPr>
                <w:rFonts w:asciiTheme="minorHAnsi" w:eastAsia="Times New Roman" w:hAnsiTheme="minorHAnsi" w:cstheme="minorHAnsi"/>
                <w:sz w:val="22"/>
                <w:szCs w:val="22"/>
                <w:lang w:eastAsia="en-GB"/>
              </w:rPr>
            </w:pPr>
          </w:p>
        </w:tc>
        <w:tc>
          <w:tcPr>
            <w:tcW w:w="525" w:type="pct"/>
            <w:vMerge/>
          </w:tcPr>
          <w:p w14:paraId="61D44204" w14:textId="77777777" w:rsidR="00FA1994" w:rsidRPr="007B30AD" w:rsidRDefault="00FA1994" w:rsidP="00FA1994">
            <w:pPr>
              <w:suppressAutoHyphens w:val="0"/>
              <w:rPr>
                <w:rFonts w:asciiTheme="minorHAnsi" w:eastAsia="Times New Roman" w:hAnsiTheme="minorHAnsi" w:cstheme="minorHAnsi"/>
                <w:sz w:val="22"/>
                <w:szCs w:val="22"/>
                <w:highlight w:val="yellow"/>
                <w:lang w:eastAsia="en-GB"/>
              </w:rPr>
            </w:pPr>
          </w:p>
        </w:tc>
        <w:tc>
          <w:tcPr>
            <w:tcW w:w="732" w:type="pct"/>
            <w:vMerge/>
          </w:tcPr>
          <w:p w14:paraId="26F56DF8" w14:textId="77777777" w:rsidR="00FA1994" w:rsidRPr="007B30AD" w:rsidRDefault="00FA1994" w:rsidP="00FA1994">
            <w:pPr>
              <w:suppressAutoHyphens w:val="0"/>
              <w:rPr>
                <w:rFonts w:asciiTheme="minorHAnsi" w:eastAsia="Times New Roman" w:hAnsiTheme="minorHAnsi" w:cstheme="minorHAnsi"/>
                <w:sz w:val="22"/>
                <w:szCs w:val="22"/>
                <w:highlight w:val="yellow"/>
                <w:lang w:eastAsia="en-GB"/>
              </w:rPr>
            </w:pPr>
          </w:p>
        </w:tc>
        <w:tc>
          <w:tcPr>
            <w:tcW w:w="631" w:type="pct"/>
            <w:vMerge/>
          </w:tcPr>
          <w:p w14:paraId="308886C1" w14:textId="77777777" w:rsidR="00FA1994" w:rsidRPr="007B30AD" w:rsidRDefault="00FA1994" w:rsidP="00FA1994">
            <w:pPr>
              <w:suppressAutoHyphens w:val="0"/>
              <w:rPr>
                <w:rFonts w:asciiTheme="minorHAnsi" w:eastAsia="Times New Roman" w:hAnsiTheme="minorHAnsi" w:cstheme="minorHAnsi"/>
                <w:sz w:val="22"/>
                <w:szCs w:val="22"/>
                <w:highlight w:val="yellow"/>
                <w:lang w:eastAsia="en-GB"/>
              </w:rPr>
            </w:pPr>
          </w:p>
        </w:tc>
      </w:tr>
      <w:tr w:rsidR="00FA1994" w:rsidRPr="007B30AD" w14:paraId="147ED8C2" w14:textId="77777777" w:rsidTr="001447F9">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DAC7E5" w14:textId="77777777" w:rsidR="00FA1994" w:rsidRPr="007B30AD" w:rsidRDefault="00FA1994" w:rsidP="00FA1994">
            <w:pPr>
              <w:suppressAutoHyphens w:val="0"/>
              <w:rPr>
                <w:rFonts w:asciiTheme="minorHAnsi" w:hAnsiTheme="minorHAnsi" w:cstheme="minorHAnsi"/>
                <w:sz w:val="22"/>
                <w:szCs w:val="22"/>
              </w:rPr>
            </w:pPr>
            <w:r w:rsidRPr="007B30AD">
              <w:rPr>
                <w:rFonts w:asciiTheme="minorHAnsi" w:hAnsiTheme="minorHAnsi" w:cstheme="minorHAnsi"/>
                <w:sz w:val="22"/>
                <w:szCs w:val="22"/>
              </w:rPr>
              <w:t xml:space="preserve">Platlapu cinna </w:t>
            </w:r>
          </w:p>
          <w:p w14:paraId="40334840" w14:textId="77777777" w:rsidR="00FA1994" w:rsidRPr="007B30AD" w:rsidRDefault="00FA1994" w:rsidP="00FA1994">
            <w:pPr>
              <w:suppressAutoHyphens w:val="0"/>
              <w:rPr>
                <w:rFonts w:asciiTheme="minorHAnsi" w:eastAsia="Times New Roman" w:hAnsiTheme="minorHAnsi" w:cstheme="minorHAnsi"/>
                <w:sz w:val="22"/>
                <w:szCs w:val="22"/>
                <w:lang w:eastAsia="en-GB"/>
              </w:rPr>
            </w:pPr>
            <w:r w:rsidRPr="007B30AD">
              <w:rPr>
                <w:rFonts w:asciiTheme="minorHAnsi" w:hAnsiTheme="minorHAnsi" w:cstheme="minorHAnsi"/>
                <w:i/>
                <w:sz w:val="22"/>
                <w:szCs w:val="22"/>
              </w:rPr>
              <w:t>Cinna latifolia</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14:paraId="0A679D1A" w14:textId="77777777" w:rsidR="00FA1994" w:rsidRPr="007B30AD" w:rsidRDefault="00FA1994" w:rsidP="00FA1994">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768 indiv.</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4402A225" w14:textId="77777777" w:rsidR="00FA1994" w:rsidRPr="007B30AD" w:rsidRDefault="00FA1994" w:rsidP="00FA1994">
            <w:pPr>
              <w:suppressAutoHyphens w:val="0"/>
              <w:jc w:val="center"/>
              <w:rPr>
                <w:rFonts w:asciiTheme="minorHAnsi" w:eastAsia="Times New Roman" w:hAnsiTheme="minorHAnsi" w:cstheme="minorHAnsi"/>
                <w:sz w:val="22"/>
                <w:szCs w:val="22"/>
                <w:lang w:eastAsia="en-GB"/>
              </w:rPr>
            </w:pPr>
            <w:r w:rsidRPr="007B30AD">
              <w:rPr>
                <w:rFonts w:asciiTheme="minorHAnsi" w:hAnsiTheme="minorHAnsi" w:cstheme="minorHAnsi"/>
                <w:sz w:val="22"/>
                <w:szCs w:val="22"/>
              </w:rPr>
              <w:t>2000 indiv.</w:t>
            </w:r>
          </w:p>
        </w:tc>
        <w:tc>
          <w:tcPr>
            <w:tcW w:w="654" w:type="pct"/>
            <w:tcBorders>
              <w:top w:val="single" w:sz="4" w:space="0" w:color="auto"/>
              <w:left w:val="nil"/>
              <w:bottom w:val="single" w:sz="4" w:space="0" w:color="auto"/>
              <w:right w:val="single" w:sz="4" w:space="0" w:color="auto"/>
            </w:tcBorders>
            <w:shd w:val="clear" w:color="auto" w:fill="auto"/>
            <w:vAlign w:val="center"/>
          </w:tcPr>
          <w:p w14:paraId="34134C05" w14:textId="77777777" w:rsidR="00FA1994" w:rsidRPr="007B30AD" w:rsidRDefault="00FA1994" w:rsidP="00FA1994">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37</w:t>
            </w:r>
          </w:p>
        </w:tc>
        <w:tc>
          <w:tcPr>
            <w:tcW w:w="631" w:type="pct"/>
            <w:tcBorders>
              <w:top w:val="single" w:sz="4" w:space="0" w:color="auto"/>
              <w:left w:val="nil"/>
              <w:bottom w:val="single" w:sz="4" w:space="0" w:color="auto"/>
              <w:right w:val="single" w:sz="4" w:space="0" w:color="auto"/>
            </w:tcBorders>
            <w:shd w:val="clear" w:color="auto" w:fill="auto"/>
            <w:vAlign w:val="center"/>
          </w:tcPr>
          <w:p w14:paraId="635828D7" w14:textId="77777777" w:rsidR="00FA1994" w:rsidRPr="007B30AD" w:rsidRDefault="00FA1994" w:rsidP="00FA1994">
            <w:pPr>
              <w:suppressAutoHyphens w:val="0"/>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36</w:t>
            </w:r>
          </w:p>
        </w:tc>
        <w:tc>
          <w:tcPr>
            <w:tcW w:w="525" w:type="pct"/>
            <w:tcBorders>
              <w:top w:val="single" w:sz="4" w:space="0" w:color="auto"/>
              <w:left w:val="nil"/>
              <w:bottom w:val="single" w:sz="4" w:space="0" w:color="auto"/>
              <w:right w:val="single" w:sz="4" w:space="0" w:color="auto"/>
            </w:tcBorders>
            <w:vAlign w:val="center"/>
          </w:tcPr>
          <w:p w14:paraId="4823B5D1" w14:textId="77777777" w:rsidR="00FA1994" w:rsidRPr="007B30AD" w:rsidRDefault="00FA1994" w:rsidP="00FA1994">
            <w:pPr>
              <w:suppressAutoHyphens w:val="0"/>
              <w:jc w:val="center"/>
              <w:rPr>
                <w:rFonts w:asciiTheme="minorHAnsi" w:hAnsiTheme="minorHAnsi" w:cstheme="minorHAnsi"/>
                <w:sz w:val="22"/>
                <w:szCs w:val="22"/>
                <w:highlight w:val="yellow"/>
              </w:rPr>
            </w:pPr>
            <w:r w:rsidRPr="007B30AD">
              <w:rPr>
                <w:rFonts w:asciiTheme="minorHAnsi" w:hAnsiTheme="minorHAnsi" w:cstheme="minorHAnsi"/>
                <w:sz w:val="22"/>
                <w:szCs w:val="22"/>
              </w:rPr>
              <w:t>12</w:t>
            </w:r>
          </w:p>
        </w:tc>
        <w:tc>
          <w:tcPr>
            <w:tcW w:w="732" w:type="pct"/>
            <w:tcBorders>
              <w:top w:val="single" w:sz="4" w:space="0" w:color="auto"/>
              <w:left w:val="nil"/>
              <w:bottom w:val="single" w:sz="4" w:space="0" w:color="auto"/>
              <w:right w:val="single" w:sz="4" w:space="0" w:color="auto"/>
            </w:tcBorders>
            <w:vAlign w:val="center"/>
          </w:tcPr>
          <w:p w14:paraId="1D02FA7B" w14:textId="655C0FD0" w:rsidR="00FA1994" w:rsidRPr="007B30AD" w:rsidRDefault="000372A0" w:rsidP="00FA1994">
            <w:pPr>
              <w:suppressAutoHyphens w:val="0"/>
              <w:jc w:val="center"/>
              <w:rPr>
                <w:rFonts w:asciiTheme="minorHAnsi" w:hAnsiTheme="minorHAnsi" w:cstheme="minorHAnsi"/>
                <w:sz w:val="22"/>
                <w:szCs w:val="22"/>
                <w:highlight w:val="yellow"/>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vAlign w:val="center"/>
          </w:tcPr>
          <w:p w14:paraId="164FF536" w14:textId="77777777" w:rsidR="00FA1994" w:rsidRPr="007B30AD" w:rsidRDefault="00FA1994" w:rsidP="00FA1994">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w:t>
            </w:r>
          </w:p>
        </w:tc>
      </w:tr>
      <w:tr w:rsidR="000372A0" w:rsidRPr="007B30AD" w14:paraId="57858AB8" w14:textId="77777777" w:rsidTr="0EF04E0C">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614E5088" w14:textId="77777777" w:rsidR="000372A0" w:rsidRPr="007B30AD" w:rsidRDefault="000372A0" w:rsidP="000372A0">
            <w:pPr>
              <w:suppressAutoHyphens w:val="0"/>
              <w:rPr>
                <w:rFonts w:asciiTheme="minorHAnsi" w:hAnsiTheme="minorHAnsi" w:cstheme="minorHAnsi"/>
                <w:sz w:val="22"/>
                <w:szCs w:val="22"/>
              </w:rPr>
            </w:pPr>
            <w:r w:rsidRPr="007B30AD">
              <w:rPr>
                <w:rFonts w:asciiTheme="minorHAnsi" w:hAnsiTheme="minorHAnsi" w:cstheme="minorHAnsi"/>
                <w:sz w:val="22"/>
                <w:szCs w:val="22"/>
              </w:rPr>
              <w:t>Dzeltenā dzegužkurpīte</w:t>
            </w:r>
          </w:p>
          <w:p w14:paraId="14746B3E" w14:textId="77777777" w:rsidR="000372A0" w:rsidRPr="007B30AD" w:rsidRDefault="000372A0" w:rsidP="000372A0">
            <w:pPr>
              <w:suppressAutoHyphens w:val="0"/>
              <w:rPr>
                <w:rFonts w:asciiTheme="minorHAnsi" w:hAnsiTheme="minorHAnsi" w:cstheme="minorHAnsi"/>
                <w:sz w:val="22"/>
                <w:szCs w:val="22"/>
              </w:rPr>
            </w:pPr>
            <w:r w:rsidRPr="007B30AD">
              <w:rPr>
                <w:rFonts w:asciiTheme="minorHAnsi" w:hAnsiTheme="minorHAnsi" w:cstheme="minorHAnsi"/>
                <w:i/>
                <w:sz w:val="22"/>
                <w:szCs w:val="22"/>
              </w:rPr>
              <w:t>Cypripedium calceolus</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5142EA56"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100 indiv.</w:t>
            </w:r>
          </w:p>
        </w:tc>
        <w:tc>
          <w:tcPr>
            <w:tcW w:w="416" w:type="pct"/>
            <w:tcBorders>
              <w:top w:val="single" w:sz="4" w:space="0" w:color="auto"/>
              <w:left w:val="nil"/>
              <w:bottom w:val="single" w:sz="4" w:space="0" w:color="auto"/>
              <w:right w:val="single" w:sz="4" w:space="0" w:color="auto"/>
            </w:tcBorders>
            <w:shd w:val="clear" w:color="auto" w:fill="auto"/>
            <w:vAlign w:val="center"/>
          </w:tcPr>
          <w:p w14:paraId="0F24C3A8"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200 indiv.</w:t>
            </w:r>
          </w:p>
        </w:tc>
        <w:tc>
          <w:tcPr>
            <w:tcW w:w="654" w:type="pct"/>
            <w:tcBorders>
              <w:top w:val="single" w:sz="4" w:space="0" w:color="auto"/>
              <w:left w:val="nil"/>
              <w:bottom w:val="single" w:sz="4" w:space="0" w:color="auto"/>
              <w:right w:val="single" w:sz="4" w:space="0" w:color="auto"/>
            </w:tcBorders>
            <w:shd w:val="clear" w:color="auto" w:fill="auto"/>
          </w:tcPr>
          <w:p w14:paraId="1072B26A"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w:t>
            </w:r>
          </w:p>
        </w:tc>
        <w:tc>
          <w:tcPr>
            <w:tcW w:w="631" w:type="pct"/>
            <w:tcBorders>
              <w:top w:val="single" w:sz="4" w:space="0" w:color="auto"/>
              <w:left w:val="nil"/>
              <w:bottom w:val="single" w:sz="4" w:space="0" w:color="auto"/>
              <w:right w:val="single" w:sz="4" w:space="0" w:color="auto"/>
            </w:tcBorders>
            <w:shd w:val="clear" w:color="auto" w:fill="auto"/>
          </w:tcPr>
          <w:p w14:paraId="1B3350B2"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2</w:t>
            </w:r>
          </w:p>
        </w:tc>
        <w:tc>
          <w:tcPr>
            <w:tcW w:w="525" w:type="pct"/>
            <w:tcBorders>
              <w:top w:val="single" w:sz="4" w:space="0" w:color="auto"/>
              <w:left w:val="nil"/>
              <w:bottom w:val="single" w:sz="4" w:space="0" w:color="auto"/>
              <w:right w:val="single" w:sz="4" w:space="0" w:color="auto"/>
            </w:tcBorders>
          </w:tcPr>
          <w:p w14:paraId="1AAB7B62"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0,3</w:t>
            </w:r>
          </w:p>
        </w:tc>
        <w:tc>
          <w:tcPr>
            <w:tcW w:w="732" w:type="pct"/>
            <w:tcBorders>
              <w:top w:val="single" w:sz="4" w:space="0" w:color="auto"/>
              <w:left w:val="nil"/>
              <w:bottom w:val="single" w:sz="4" w:space="0" w:color="auto"/>
              <w:right w:val="single" w:sz="4" w:space="0" w:color="auto"/>
            </w:tcBorders>
          </w:tcPr>
          <w:p w14:paraId="3FA9135A" w14:textId="5EB7BB3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545838BD"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p>
        </w:tc>
      </w:tr>
      <w:tr w:rsidR="000372A0" w:rsidRPr="007B30AD" w14:paraId="4F1868BD" w14:textId="77777777" w:rsidTr="0EF04E0C">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39278970" w14:textId="77777777" w:rsidR="000372A0" w:rsidRPr="007B30AD" w:rsidRDefault="000372A0" w:rsidP="000372A0">
            <w:pPr>
              <w:suppressAutoHyphens w:val="0"/>
              <w:rPr>
                <w:rFonts w:asciiTheme="minorHAnsi" w:hAnsiTheme="minorHAnsi" w:cstheme="minorHAnsi"/>
                <w:i/>
                <w:sz w:val="22"/>
                <w:szCs w:val="22"/>
              </w:rPr>
            </w:pPr>
            <w:r w:rsidRPr="007B30AD">
              <w:rPr>
                <w:rFonts w:asciiTheme="minorHAnsi" w:eastAsia="Times New Roman" w:hAnsiTheme="minorHAnsi" w:cstheme="minorHAnsi"/>
                <w:sz w:val="22"/>
                <w:szCs w:val="22"/>
                <w:lang w:eastAsia="en-US"/>
              </w:rPr>
              <w:t>Dzeltenā akmeņlauzīte</w:t>
            </w:r>
          </w:p>
          <w:p w14:paraId="3CD06A4D" w14:textId="77777777" w:rsidR="000372A0" w:rsidRPr="007B30AD" w:rsidRDefault="000372A0" w:rsidP="000372A0">
            <w:pPr>
              <w:suppressAutoHyphens w:val="0"/>
              <w:rPr>
                <w:rFonts w:asciiTheme="minorHAnsi" w:eastAsia="Times New Roman" w:hAnsiTheme="minorHAnsi" w:cstheme="minorHAnsi"/>
                <w:i/>
                <w:iCs/>
                <w:sz w:val="22"/>
                <w:szCs w:val="22"/>
                <w:lang w:eastAsia="lv-LV"/>
              </w:rPr>
            </w:pPr>
            <w:r w:rsidRPr="007B30AD">
              <w:rPr>
                <w:rFonts w:asciiTheme="minorHAnsi" w:hAnsiTheme="minorHAnsi" w:cstheme="minorHAnsi"/>
                <w:i/>
                <w:sz w:val="22"/>
                <w:szCs w:val="22"/>
              </w:rPr>
              <w:t>Saxifraga hirculus</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228AD2EF"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70 indiv.</w:t>
            </w:r>
          </w:p>
        </w:tc>
        <w:tc>
          <w:tcPr>
            <w:tcW w:w="416" w:type="pct"/>
            <w:tcBorders>
              <w:top w:val="single" w:sz="4" w:space="0" w:color="auto"/>
              <w:left w:val="nil"/>
              <w:bottom w:val="single" w:sz="4" w:space="0" w:color="auto"/>
              <w:right w:val="single" w:sz="4" w:space="0" w:color="auto"/>
            </w:tcBorders>
            <w:shd w:val="clear" w:color="auto" w:fill="auto"/>
            <w:vAlign w:val="center"/>
          </w:tcPr>
          <w:p w14:paraId="42CACED3"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150 indiv.</w:t>
            </w:r>
          </w:p>
        </w:tc>
        <w:tc>
          <w:tcPr>
            <w:tcW w:w="654" w:type="pct"/>
            <w:tcBorders>
              <w:top w:val="single" w:sz="4" w:space="0" w:color="auto"/>
              <w:left w:val="nil"/>
              <w:bottom w:val="single" w:sz="4" w:space="0" w:color="auto"/>
              <w:right w:val="single" w:sz="4" w:space="0" w:color="auto"/>
            </w:tcBorders>
            <w:shd w:val="clear" w:color="auto" w:fill="auto"/>
          </w:tcPr>
          <w:p w14:paraId="796D50BC"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7</w:t>
            </w:r>
          </w:p>
        </w:tc>
        <w:tc>
          <w:tcPr>
            <w:tcW w:w="631" w:type="pct"/>
            <w:tcBorders>
              <w:top w:val="single" w:sz="4" w:space="0" w:color="auto"/>
              <w:left w:val="nil"/>
              <w:bottom w:val="single" w:sz="4" w:space="0" w:color="auto"/>
              <w:right w:val="single" w:sz="4" w:space="0" w:color="auto"/>
            </w:tcBorders>
            <w:shd w:val="clear" w:color="auto" w:fill="auto"/>
          </w:tcPr>
          <w:p w14:paraId="71BF4590"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7</w:t>
            </w:r>
          </w:p>
        </w:tc>
        <w:tc>
          <w:tcPr>
            <w:tcW w:w="525" w:type="pct"/>
            <w:tcBorders>
              <w:top w:val="single" w:sz="4" w:space="0" w:color="auto"/>
              <w:left w:val="nil"/>
              <w:bottom w:val="single" w:sz="4" w:space="0" w:color="auto"/>
              <w:right w:val="single" w:sz="4" w:space="0" w:color="auto"/>
            </w:tcBorders>
          </w:tcPr>
          <w:p w14:paraId="51DC9C86"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w:t>
            </w:r>
          </w:p>
        </w:tc>
        <w:tc>
          <w:tcPr>
            <w:tcW w:w="732" w:type="pct"/>
            <w:tcBorders>
              <w:top w:val="single" w:sz="4" w:space="0" w:color="auto"/>
              <w:left w:val="nil"/>
              <w:bottom w:val="single" w:sz="4" w:space="0" w:color="auto"/>
              <w:right w:val="single" w:sz="4" w:space="0" w:color="auto"/>
            </w:tcBorders>
          </w:tcPr>
          <w:p w14:paraId="176D9A39" w14:textId="499628C3"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62C23281"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r>
      <w:tr w:rsidR="000372A0" w:rsidRPr="007B30AD" w14:paraId="50AE9CFA" w14:textId="77777777" w:rsidTr="0EF04E0C">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7676E762" w14:textId="77777777" w:rsidR="000372A0" w:rsidRPr="007B30AD" w:rsidRDefault="000372A0" w:rsidP="000372A0">
            <w:pPr>
              <w:suppressAutoHyphens w:val="0"/>
              <w:rPr>
                <w:rFonts w:asciiTheme="minorHAnsi" w:hAnsiTheme="minorHAnsi" w:cstheme="minorHAnsi"/>
                <w:sz w:val="22"/>
                <w:szCs w:val="22"/>
              </w:rPr>
            </w:pPr>
            <w:r w:rsidRPr="007B30AD">
              <w:rPr>
                <w:rFonts w:asciiTheme="minorHAnsi" w:hAnsiTheme="minorHAnsi" w:cstheme="minorHAnsi"/>
                <w:sz w:val="22"/>
                <w:szCs w:val="22"/>
              </w:rPr>
              <w:t>Staipekņu klase</w:t>
            </w:r>
          </w:p>
          <w:p w14:paraId="4A979ACE" w14:textId="77777777" w:rsidR="000372A0" w:rsidRPr="007B30AD" w:rsidRDefault="000372A0" w:rsidP="000372A0">
            <w:pPr>
              <w:suppressAutoHyphens w:val="0"/>
              <w:rPr>
                <w:rFonts w:asciiTheme="minorHAnsi" w:hAnsiTheme="minorHAnsi" w:cstheme="minorHAnsi"/>
                <w:sz w:val="22"/>
                <w:szCs w:val="22"/>
              </w:rPr>
            </w:pPr>
            <w:r w:rsidRPr="007B30AD">
              <w:rPr>
                <w:rFonts w:asciiTheme="minorHAnsi" w:hAnsiTheme="minorHAnsi" w:cstheme="minorHAnsi"/>
                <w:i/>
                <w:iCs/>
                <w:sz w:val="22"/>
                <w:szCs w:val="22"/>
              </w:rPr>
              <w:t>Lycopodium</w:t>
            </w:r>
            <w:r w:rsidRPr="007B30AD">
              <w:rPr>
                <w:rFonts w:asciiTheme="minorHAnsi" w:hAnsiTheme="minorHAnsi" w:cstheme="minorHAnsi"/>
                <w:sz w:val="22"/>
                <w:szCs w:val="22"/>
              </w:rPr>
              <w:t xml:space="preserve"> spp.</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351AA295" w14:textId="7EE9B5D7" w:rsidR="000372A0" w:rsidRPr="007B30AD" w:rsidRDefault="000372A0" w:rsidP="000372A0">
            <w:pPr>
              <w:suppressAutoHyphens w:val="0"/>
              <w:ind w:right="-109"/>
              <w:jc w:val="center"/>
              <w:rPr>
                <w:rFonts w:asciiTheme="minorHAnsi" w:hAnsiTheme="minorHAnsi" w:cstheme="minorHAnsi"/>
                <w:sz w:val="22"/>
                <w:szCs w:val="22"/>
              </w:rPr>
            </w:pPr>
            <w:r w:rsidRPr="007B30AD">
              <w:rPr>
                <w:rFonts w:asciiTheme="minorHAnsi" w:hAnsiTheme="minorHAnsi" w:cstheme="minorHAnsi"/>
                <w:sz w:val="22"/>
                <w:szCs w:val="22"/>
              </w:rPr>
              <w:t>31 1x1</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km</w:t>
            </w:r>
          </w:p>
        </w:tc>
        <w:tc>
          <w:tcPr>
            <w:tcW w:w="416" w:type="pct"/>
            <w:tcBorders>
              <w:top w:val="single" w:sz="4" w:space="0" w:color="auto"/>
              <w:left w:val="nil"/>
              <w:bottom w:val="single" w:sz="4" w:space="0" w:color="auto"/>
              <w:right w:val="single" w:sz="4" w:space="0" w:color="auto"/>
            </w:tcBorders>
            <w:shd w:val="clear" w:color="auto" w:fill="auto"/>
            <w:vAlign w:val="center"/>
          </w:tcPr>
          <w:p w14:paraId="59DC0E7C" w14:textId="44F17A32"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36 1x1</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km</w:t>
            </w:r>
          </w:p>
        </w:tc>
        <w:tc>
          <w:tcPr>
            <w:tcW w:w="654" w:type="pct"/>
            <w:tcBorders>
              <w:top w:val="single" w:sz="4" w:space="0" w:color="auto"/>
              <w:left w:val="nil"/>
              <w:bottom w:val="single" w:sz="4" w:space="0" w:color="auto"/>
              <w:right w:val="single" w:sz="4" w:space="0" w:color="auto"/>
            </w:tcBorders>
            <w:shd w:val="clear" w:color="auto" w:fill="auto"/>
          </w:tcPr>
          <w:p w14:paraId="6A249B83"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w:t>
            </w:r>
          </w:p>
        </w:tc>
        <w:tc>
          <w:tcPr>
            <w:tcW w:w="631" w:type="pct"/>
            <w:tcBorders>
              <w:top w:val="single" w:sz="4" w:space="0" w:color="auto"/>
              <w:left w:val="nil"/>
              <w:bottom w:val="single" w:sz="4" w:space="0" w:color="auto"/>
              <w:right w:val="single" w:sz="4" w:space="0" w:color="auto"/>
            </w:tcBorders>
            <w:shd w:val="clear" w:color="auto" w:fill="auto"/>
          </w:tcPr>
          <w:p w14:paraId="196EE315"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525" w:type="pct"/>
            <w:tcBorders>
              <w:top w:val="single" w:sz="4" w:space="0" w:color="auto"/>
              <w:left w:val="nil"/>
              <w:bottom w:val="single" w:sz="4" w:space="0" w:color="auto"/>
              <w:right w:val="single" w:sz="4" w:space="0" w:color="auto"/>
            </w:tcBorders>
          </w:tcPr>
          <w:p w14:paraId="4E0A6516"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800</w:t>
            </w:r>
          </w:p>
        </w:tc>
        <w:tc>
          <w:tcPr>
            <w:tcW w:w="732" w:type="pct"/>
            <w:tcBorders>
              <w:top w:val="single" w:sz="4" w:space="0" w:color="auto"/>
              <w:left w:val="nil"/>
              <w:bottom w:val="single" w:sz="4" w:space="0" w:color="auto"/>
              <w:right w:val="single" w:sz="4" w:space="0" w:color="auto"/>
            </w:tcBorders>
          </w:tcPr>
          <w:p w14:paraId="7FD4C944" w14:textId="20A69D61"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213A3276"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w:t>
            </w:r>
          </w:p>
        </w:tc>
      </w:tr>
      <w:tr w:rsidR="000372A0" w:rsidRPr="007B30AD" w14:paraId="2D40ACB8" w14:textId="77777777" w:rsidTr="0EF04E0C">
        <w:trPr>
          <w:trHeight w:val="294"/>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55C900EE" w14:textId="77777777" w:rsidR="000372A0" w:rsidRPr="007B30AD" w:rsidRDefault="000372A0" w:rsidP="000372A0">
            <w:pPr>
              <w:suppressAutoHyphens w:val="0"/>
              <w:rPr>
                <w:rFonts w:asciiTheme="minorHAnsi" w:hAnsiTheme="minorHAnsi" w:cstheme="minorHAnsi"/>
                <w:sz w:val="22"/>
                <w:szCs w:val="22"/>
              </w:rPr>
            </w:pPr>
            <w:r w:rsidRPr="007B30AD">
              <w:rPr>
                <w:rFonts w:asciiTheme="minorHAnsi" w:hAnsiTheme="minorHAnsi" w:cstheme="minorHAnsi"/>
                <w:sz w:val="22"/>
                <w:szCs w:val="22"/>
              </w:rPr>
              <w:t>Sfagni</w:t>
            </w:r>
          </w:p>
          <w:p w14:paraId="1B3589B3" w14:textId="77777777" w:rsidR="000372A0" w:rsidRPr="007B30AD" w:rsidRDefault="000372A0" w:rsidP="000372A0">
            <w:pPr>
              <w:suppressAutoHyphens w:val="0"/>
              <w:rPr>
                <w:rFonts w:asciiTheme="minorHAnsi" w:hAnsiTheme="minorHAnsi" w:cstheme="minorHAnsi"/>
                <w:i/>
                <w:sz w:val="22"/>
                <w:szCs w:val="22"/>
              </w:rPr>
            </w:pPr>
            <w:r w:rsidRPr="007B30AD">
              <w:rPr>
                <w:rFonts w:asciiTheme="minorHAnsi" w:hAnsiTheme="minorHAnsi" w:cstheme="minorHAnsi"/>
                <w:i/>
                <w:sz w:val="22"/>
                <w:szCs w:val="22"/>
              </w:rPr>
              <w:t xml:space="preserve">Sphagnum </w:t>
            </w:r>
            <w:r w:rsidRPr="007B30AD">
              <w:rPr>
                <w:rFonts w:asciiTheme="minorHAnsi" w:hAnsiTheme="minorHAnsi" w:cstheme="minorHAnsi"/>
                <w:iCs/>
                <w:sz w:val="22"/>
                <w:szCs w:val="22"/>
              </w:rPr>
              <w:t>spp.</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6FF04655" w14:textId="597FB951"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300</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ha</w:t>
            </w:r>
          </w:p>
        </w:tc>
        <w:tc>
          <w:tcPr>
            <w:tcW w:w="416" w:type="pct"/>
            <w:tcBorders>
              <w:top w:val="single" w:sz="4" w:space="0" w:color="auto"/>
              <w:left w:val="nil"/>
              <w:bottom w:val="single" w:sz="4" w:space="0" w:color="auto"/>
              <w:right w:val="single" w:sz="4" w:space="0" w:color="auto"/>
            </w:tcBorders>
            <w:shd w:val="clear" w:color="auto" w:fill="auto"/>
            <w:vAlign w:val="center"/>
          </w:tcPr>
          <w:p w14:paraId="6FC70E75" w14:textId="13F54F5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500</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ha</w:t>
            </w:r>
          </w:p>
        </w:tc>
        <w:tc>
          <w:tcPr>
            <w:tcW w:w="654" w:type="pct"/>
            <w:tcBorders>
              <w:top w:val="single" w:sz="4" w:space="0" w:color="auto"/>
              <w:left w:val="nil"/>
              <w:bottom w:val="single" w:sz="4" w:space="0" w:color="auto"/>
              <w:right w:val="single" w:sz="4" w:space="0" w:color="auto"/>
            </w:tcBorders>
            <w:shd w:val="clear" w:color="auto" w:fill="auto"/>
          </w:tcPr>
          <w:p w14:paraId="428287C7"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w:t>
            </w:r>
          </w:p>
        </w:tc>
        <w:tc>
          <w:tcPr>
            <w:tcW w:w="631" w:type="pct"/>
            <w:tcBorders>
              <w:top w:val="single" w:sz="4" w:space="0" w:color="auto"/>
              <w:left w:val="nil"/>
              <w:bottom w:val="single" w:sz="4" w:space="0" w:color="auto"/>
              <w:right w:val="single" w:sz="4" w:space="0" w:color="auto"/>
            </w:tcBorders>
            <w:shd w:val="clear" w:color="auto" w:fill="auto"/>
          </w:tcPr>
          <w:p w14:paraId="249FBF14"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525" w:type="pct"/>
            <w:tcBorders>
              <w:top w:val="single" w:sz="4" w:space="0" w:color="auto"/>
              <w:left w:val="nil"/>
              <w:bottom w:val="single" w:sz="4" w:space="0" w:color="auto"/>
              <w:right w:val="single" w:sz="4" w:space="0" w:color="auto"/>
            </w:tcBorders>
          </w:tcPr>
          <w:p w14:paraId="1F721751"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300</w:t>
            </w:r>
          </w:p>
        </w:tc>
        <w:tc>
          <w:tcPr>
            <w:tcW w:w="732" w:type="pct"/>
            <w:tcBorders>
              <w:top w:val="single" w:sz="4" w:space="0" w:color="auto"/>
              <w:left w:val="nil"/>
              <w:bottom w:val="single" w:sz="4" w:space="0" w:color="auto"/>
              <w:right w:val="single" w:sz="4" w:space="0" w:color="auto"/>
            </w:tcBorders>
          </w:tcPr>
          <w:p w14:paraId="76F548FA" w14:textId="32F0523A"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3AFD94C2"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r>
      <w:tr w:rsidR="000372A0" w:rsidRPr="007B30AD" w14:paraId="4F692D68" w14:textId="77777777" w:rsidTr="0EF04E0C">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252EEB4F" w14:textId="77777777" w:rsidR="000372A0" w:rsidRPr="007B30AD" w:rsidRDefault="000372A0" w:rsidP="000372A0">
            <w:pPr>
              <w:suppressAutoHyphens w:val="0"/>
              <w:rPr>
                <w:rFonts w:asciiTheme="minorHAnsi" w:hAnsiTheme="minorHAnsi" w:cstheme="minorHAnsi"/>
                <w:i/>
                <w:sz w:val="22"/>
                <w:szCs w:val="22"/>
              </w:rPr>
            </w:pPr>
            <w:r w:rsidRPr="007B30AD">
              <w:rPr>
                <w:rFonts w:asciiTheme="minorHAnsi" w:hAnsiTheme="minorHAnsi" w:cstheme="minorHAnsi"/>
                <w:sz w:val="22"/>
                <w:szCs w:val="22"/>
              </w:rPr>
              <w:t>Spīdīgā āķīte</w:t>
            </w:r>
            <w:r w:rsidRPr="007B30AD">
              <w:rPr>
                <w:rFonts w:asciiTheme="minorHAnsi" w:hAnsiTheme="minorHAnsi" w:cstheme="minorHAnsi"/>
                <w:i/>
                <w:iCs/>
                <w:sz w:val="22"/>
                <w:szCs w:val="22"/>
              </w:rPr>
              <w:t xml:space="preserve"> Drepanocladus vernicosus</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1405EEB9" w14:textId="25CEDD2F"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3</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m</w:t>
            </w:r>
            <w:r w:rsidRPr="007B30AD">
              <w:rPr>
                <w:rFonts w:asciiTheme="minorHAnsi" w:hAnsiTheme="minorHAnsi" w:cstheme="minorHAnsi"/>
                <w:sz w:val="22"/>
                <w:szCs w:val="22"/>
                <w:vertAlign w:val="superscript"/>
              </w:rPr>
              <w:t>2</w:t>
            </w:r>
          </w:p>
        </w:tc>
        <w:tc>
          <w:tcPr>
            <w:tcW w:w="416" w:type="pct"/>
            <w:tcBorders>
              <w:top w:val="single" w:sz="4" w:space="0" w:color="auto"/>
              <w:left w:val="nil"/>
              <w:bottom w:val="single" w:sz="4" w:space="0" w:color="auto"/>
              <w:right w:val="single" w:sz="4" w:space="0" w:color="auto"/>
            </w:tcBorders>
            <w:shd w:val="clear" w:color="auto" w:fill="auto"/>
            <w:vAlign w:val="center"/>
          </w:tcPr>
          <w:p w14:paraId="42A3EB73" w14:textId="0C0822C1"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m</w:t>
            </w:r>
            <w:r w:rsidRPr="007B30AD">
              <w:rPr>
                <w:rFonts w:asciiTheme="minorHAnsi" w:hAnsiTheme="minorHAnsi" w:cstheme="minorHAnsi"/>
                <w:sz w:val="22"/>
                <w:szCs w:val="22"/>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258C761E"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5</w:t>
            </w:r>
          </w:p>
        </w:tc>
        <w:tc>
          <w:tcPr>
            <w:tcW w:w="631" w:type="pct"/>
            <w:tcBorders>
              <w:top w:val="single" w:sz="4" w:space="0" w:color="auto"/>
              <w:left w:val="nil"/>
              <w:bottom w:val="single" w:sz="4" w:space="0" w:color="auto"/>
              <w:right w:val="single" w:sz="4" w:space="0" w:color="auto"/>
            </w:tcBorders>
            <w:shd w:val="clear" w:color="auto" w:fill="auto"/>
          </w:tcPr>
          <w:p w14:paraId="189C207D"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5</w:t>
            </w:r>
          </w:p>
        </w:tc>
        <w:tc>
          <w:tcPr>
            <w:tcW w:w="525" w:type="pct"/>
            <w:tcBorders>
              <w:top w:val="single" w:sz="4" w:space="0" w:color="auto"/>
              <w:left w:val="nil"/>
              <w:bottom w:val="single" w:sz="4" w:space="0" w:color="auto"/>
              <w:right w:val="single" w:sz="4" w:space="0" w:color="auto"/>
            </w:tcBorders>
          </w:tcPr>
          <w:p w14:paraId="389708BE"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p>
        </w:tc>
        <w:tc>
          <w:tcPr>
            <w:tcW w:w="732" w:type="pct"/>
            <w:tcBorders>
              <w:top w:val="single" w:sz="4" w:space="0" w:color="auto"/>
              <w:left w:val="nil"/>
              <w:bottom w:val="single" w:sz="4" w:space="0" w:color="auto"/>
              <w:right w:val="single" w:sz="4" w:space="0" w:color="auto"/>
            </w:tcBorders>
          </w:tcPr>
          <w:p w14:paraId="153736BF" w14:textId="488F598E"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023BE913"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r>
      <w:tr w:rsidR="000372A0" w:rsidRPr="007B30AD" w14:paraId="0B05C53C" w14:textId="77777777" w:rsidTr="0EF04E0C">
        <w:trPr>
          <w:trHeight w:val="495"/>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10FFCEC5" w14:textId="77777777" w:rsidR="000372A0" w:rsidRPr="007B30AD" w:rsidRDefault="000372A0" w:rsidP="000372A0">
            <w:pPr>
              <w:suppressAutoHyphens w:val="0"/>
              <w:rPr>
                <w:rFonts w:asciiTheme="minorHAnsi" w:hAnsiTheme="minorHAnsi" w:cstheme="minorHAnsi"/>
                <w:i/>
                <w:sz w:val="22"/>
                <w:szCs w:val="22"/>
              </w:rPr>
            </w:pPr>
            <w:r w:rsidRPr="007B30AD">
              <w:rPr>
                <w:rFonts w:asciiTheme="minorHAnsi" w:eastAsia="Times New Roman" w:hAnsiTheme="minorHAnsi" w:cstheme="minorHAnsi"/>
                <w:sz w:val="22"/>
                <w:szCs w:val="22"/>
                <w:lang w:eastAsia="en-US"/>
              </w:rPr>
              <w:t>Lapzemes āķīte</w:t>
            </w:r>
          </w:p>
          <w:p w14:paraId="40AC19D5" w14:textId="77777777" w:rsidR="000372A0" w:rsidRPr="007B30AD" w:rsidRDefault="000372A0" w:rsidP="000372A0">
            <w:pPr>
              <w:suppressAutoHyphens w:val="0"/>
              <w:rPr>
                <w:rFonts w:asciiTheme="minorHAnsi" w:hAnsiTheme="minorHAnsi" w:cstheme="minorHAnsi"/>
                <w:i/>
                <w:sz w:val="22"/>
                <w:szCs w:val="22"/>
              </w:rPr>
            </w:pPr>
            <w:r w:rsidRPr="007B30AD">
              <w:rPr>
                <w:rFonts w:asciiTheme="minorHAnsi" w:hAnsiTheme="minorHAnsi" w:cstheme="minorHAnsi"/>
                <w:i/>
                <w:sz w:val="22"/>
                <w:szCs w:val="22"/>
              </w:rPr>
              <w:t>Hamatocaulis lapponicus</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2567D80C" w14:textId="78668834" w:rsidR="000372A0" w:rsidRPr="007B30AD" w:rsidRDefault="000372A0" w:rsidP="0EF04E0C">
            <w:pPr>
              <w:suppressAutoHyphens w:val="0"/>
              <w:jc w:val="center"/>
              <w:rPr>
                <w:rFonts w:asciiTheme="minorHAnsi" w:hAnsiTheme="minorHAnsi" w:cstheme="minorBidi"/>
                <w:sz w:val="22"/>
                <w:szCs w:val="22"/>
              </w:rPr>
            </w:pPr>
            <w:r w:rsidRPr="0EF04E0C">
              <w:rPr>
                <w:rFonts w:asciiTheme="minorHAnsi" w:hAnsiTheme="minorHAnsi" w:cstheme="minorBidi"/>
                <w:sz w:val="22"/>
                <w:szCs w:val="22"/>
              </w:rPr>
              <w:t>0</w:t>
            </w:r>
            <w:r w:rsidR="001447F9" w:rsidRPr="007B30AD">
              <w:rPr>
                <w:rFonts w:asciiTheme="minorHAnsi" w:hAnsiTheme="minorHAnsi" w:cstheme="minorHAnsi"/>
                <w:sz w:val="22"/>
                <w:szCs w:val="22"/>
              </w:rPr>
              <w:t xml:space="preserve"> indiv</w:t>
            </w:r>
            <w:r w:rsidR="001447F9">
              <w:rPr>
                <w:rFonts w:asciiTheme="minorHAnsi" w:hAnsiTheme="minorHAnsi" w:cstheme="minorHAnsi"/>
                <w:sz w:val="22"/>
                <w:szCs w:val="22"/>
              </w:rPr>
              <w:t>.</w:t>
            </w:r>
          </w:p>
        </w:tc>
        <w:tc>
          <w:tcPr>
            <w:tcW w:w="416" w:type="pct"/>
            <w:tcBorders>
              <w:top w:val="single" w:sz="4" w:space="0" w:color="auto"/>
              <w:left w:val="nil"/>
              <w:bottom w:val="single" w:sz="4" w:space="0" w:color="auto"/>
              <w:right w:val="single" w:sz="4" w:space="0" w:color="auto"/>
            </w:tcBorders>
            <w:shd w:val="clear" w:color="auto" w:fill="auto"/>
            <w:vAlign w:val="center"/>
          </w:tcPr>
          <w:p w14:paraId="1BD80BC5" w14:textId="5CCB2565" w:rsidR="000372A0" w:rsidRPr="007B30AD" w:rsidRDefault="000372A0" w:rsidP="0EF04E0C">
            <w:pPr>
              <w:suppressAutoHyphens w:val="0"/>
              <w:jc w:val="center"/>
              <w:rPr>
                <w:rFonts w:asciiTheme="minorHAnsi" w:hAnsiTheme="minorHAnsi" w:cstheme="minorBidi"/>
                <w:sz w:val="22"/>
                <w:szCs w:val="22"/>
              </w:rPr>
            </w:pPr>
            <w:r w:rsidRPr="0EF04E0C">
              <w:rPr>
                <w:rFonts w:asciiTheme="minorHAnsi" w:hAnsiTheme="minorHAnsi" w:cstheme="minorBidi"/>
                <w:sz w:val="22"/>
                <w:szCs w:val="22"/>
              </w:rPr>
              <w:t>1</w:t>
            </w:r>
            <w:r w:rsidR="001447F9" w:rsidRPr="007B30AD">
              <w:rPr>
                <w:rFonts w:asciiTheme="minorHAnsi" w:hAnsiTheme="minorHAnsi" w:cstheme="minorHAnsi"/>
                <w:sz w:val="22"/>
                <w:szCs w:val="22"/>
              </w:rPr>
              <w:t xml:space="preserve"> indiv</w:t>
            </w:r>
            <w:r w:rsidR="001447F9">
              <w:rPr>
                <w:rFonts w:asciiTheme="minorHAnsi" w:hAnsiTheme="minorHAnsi" w:cstheme="minorHAnsi"/>
                <w:sz w:val="22"/>
                <w:szCs w:val="22"/>
              </w:rPr>
              <w:t>.</w:t>
            </w:r>
          </w:p>
        </w:tc>
        <w:tc>
          <w:tcPr>
            <w:tcW w:w="654" w:type="pct"/>
            <w:tcBorders>
              <w:top w:val="single" w:sz="4" w:space="0" w:color="auto"/>
              <w:left w:val="nil"/>
              <w:bottom w:val="single" w:sz="4" w:space="0" w:color="auto"/>
              <w:right w:val="single" w:sz="4" w:space="0" w:color="auto"/>
            </w:tcBorders>
            <w:shd w:val="clear" w:color="auto" w:fill="auto"/>
          </w:tcPr>
          <w:p w14:paraId="4A483C03"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631" w:type="pct"/>
            <w:tcBorders>
              <w:top w:val="single" w:sz="4" w:space="0" w:color="auto"/>
              <w:left w:val="nil"/>
              <w:bottom w:val="single" w:sz="4" w:space="0" w:color="auto"/>
              <w:right w:val="single" w:sz="4" w:space="0" w:color="auto"/>
            </w:tcBorders>
            <w:shd w:val="clear" w:color="auto" w:fill="auto"/>
          </w:tcPr>
          <w:p w14:paraId="503328D0"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525" w:type="pct"/>
            <w:tcBorders>
              <w:top w:val="single" w:sz="4" w:space="0" w:color="auto"/>
              <w:left w:val="nil"/>
              <w:bottom w:val="single" w:sz="4" w:space="0" w:color="auto"/>
              <w:right w:val="single" w:sz="4" w:space="0" w:color="auto"/>
            </w:tcBorders>
          </w:tcPr>
          <w:p w14:paraId="55B198B7"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0,01</w:t>
            </w:r>
          </w:p>
        </w:tc>
        <w:tc>
          <w:tcPr>
            <w:tcW w:w="732" w:type="pct"/>
            <w:tcBorders>
              <w:top w:val="single" w:sz="4" w:space="0" w:color="auto"/>
              <w:left w:val="nil"/>
              <w:bottom w:val="single" w:sz="4" w:space="0" w:color="auto"/>
              <w:right w:val="single" w:sz="4" w:space="0" w:color="auto"/>
            </w:tcBorders>
          </w:tcPr>
          <w:p w14:paraId="193C8690" w14:textId="3E6B784C"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4203133C"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r>
      <w:tr w:rsidR="000372A0" w:rsidRPr="007B30AD" w14:paraId="4978F42A" w14:textId="77777777" w:rsidTr="0EF04E0C">
        <w:trPr>
          <w:trHeight w:val="58"/>
        </w:trPr>
        <w:tc>
          <w:tcPr>
            <w:tcW w:w="1006" w:type="pct"/>
            <w:tcBorders>
              <w:top w:val="single" w:sz="4" w:space="0" w:color="auto"/>
              <w:left w:val="single" w:sz="4" w:space="0" w:color="auto"/>
              <w:bottom w:val="single" w:sz="4" w:space="0" w:color="auto"/>
              <w:right w:val="single" w:sz="4" w:space="0" w:color="auto"/>
            </w:tcBorders>
            <w:shd w:val="clear" w:color="auto" w:fill="auto"/>
            <w:vAlign w:val="bottom"/>
          </w:tcPr>
          <w:p w14:paraId="2C6823A1" w14:textId="77777777" w:rsidR="000372A0" w:rsidRPr="007B30AD" w:rsidRDefault="000372A0" w:rsidP="000372A0">
            <w:pPr>
              <w:suppressAutoHyphens w:val="0"/>
              <w:rPr>
                <w:rFonts w:asciiTheme="minorHAnsi" w:eastAsia="Times New Roman" w:hAnsiTheme="minorHAnsi" w:cstheme="minorHAnsi"/>
                <w:sz w:val="22"/>
                <w:szCs w:val="22"/>
                <w:lang w:eastAsia="en-US"/>
              </w:rPr>
            </w:pPr>
            <w:r w:rsidRPr="007B30AD">
              <w:rPr>
                <w:rFonts w:asciiTheme="minorHAnsi" w:eastAsia="Times New Roman" w:hAnsiTheme="minorHAnsi" w:cstheme="minorHAnsi"/>
                <w:sz w:val="22"/>
                <w:szCs w:val="22"/>
                <w:lang w:eastAsia="en-US"/>
              </w:rPr>
              <w:t>Kladoniju apakšģints klasīnas</w:t>
            </w:r>
          </w:p>
          <w:p w14:paraId="322B9BD3" w14:textId="77777777" w:rsidR="000372A0" w:rsidRPr="007B30AD" w:rsidRDefault="000372A0" w:rsidP="000372A0">
            <w:pPr>
              <w:suppressAutoHyphens w:val="0"/>
              <w:rPr>
                <w:rFonts w:asciiTheme="minorHAnsi" w:eastAsia="Times New Roman" w:hAnsiTheme="minorHAnsi" w:cstheme="minorHAnsi"/>
                <w:sz w:val="22"/>
                <w:szCs w:val="22"/>
                <w:lang w:eastAsia="en-US"/>
              </w:rPr>
            </w:pPr>
            <w:r w:rsidRPr="007B30AD">
              <w:rPr>
                <w:rFonts w:asciiTheme="minorHAnsi" w:eastAsia="Times New Roman" w:hAnsiTheme="minorHAnsi" w:cstheme="minorHAnsi"/>
                <w:i/>
                <w:iCs/>
                <w:sz w:val="22"/>
                <w:szCs w:val="22"/>
                <w:lang w:eastAsia="en-US"/>
              </w:rPr>
              <w:t xml:space="preserve">Cladonia </w:t>
            </w:r>
            <w:r w:rsidRPr="007B30AD">
              <w:rPr>
                <w:rFonts w:asciiTheme="minorHAnsi" w:eastAsia="Times New Roman" w:hAnsiTheme="minorHAnsi" w:cstheme="minorHAnsi"/>
                <w:sz w:val="22"/>
                <w:szCs w:val="22"/>
                <w:lang w:eastAsia="en-US"/>
              </w:rPr>
              <w:t>spp.</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4E05BA4E" w14:textId="2F29EEF3"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ha</w:t>
            </w:r>
          </w:p>
        </w:tc>
        <w:tc>
          <w:tcPr>
            <w:tcW w:w="416" w:type="pct"/>
            <w:tcBorders>
              <w:top w:val="single" w:sz="4" w:space="0" w:color="auto"/>
              <w:left w:val="nil"/>
              <w:bottom w:val="single" w:sz="4" w:space="0" w:color="auto"/>
              <w:right w:val="single" w:sz="4" w:space="0" w:color="auto"/>
            </w:tcBorders>
            <w:shd w:val="clear" w:color="auto" w:fill="auto"/>
            <w:vAlign w:val="center"/>
          </w:tcPr>
          <w:p w14:paraId="4CC91535" w14:textId="76C0B9E3"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r w:rsidR="008D5EA7" w:rsidRPr="007B30AD">
              <w:rPr>
                <w:rFonts w:asciiTheme="minorHAnsi" w:hAnsiTheme="minorHAnsi" w:cstheme="minorHAnsi"/>
                <w:sz w:val="22"/>
                <w:szCs w:val="22"/>
              </w:rPr>
              <w:t xml:space="preserve"> </w:t>
            </w:r>
            <w:r w:rsidRPr="007B30AD">
              <w:rPr>
                <w:rFonts w:asciiTheme="minorHAnsi" w:hAnsiTheme="minorHAnsi" w:cstheme="minorHAnsi"/>
                <w:sz w:val="22"/>
                <w:szCs w:val="22"/>
              </w:rPr>
              <w:t>ha</w:t>
            </w:r>
          </w:p>
        </w:tc>
        <w:tc>
          <w:tcPr>
            <w:tcW w:w="654" w:type="pct"/>
            <w:tcBorders>
              <w:top w:val="single" w:sz="4" w:space="0" w:color="auto"/>
              <w:left w:val="nil"/>
              <w:bottom w:val="single" w:sz="4" w:space="0" w:color="auto"/>
              <w:right w:val="single" w:sz="4" w:space="0" w:color="auto"/>
            </w:tcBorders>
            <w:shd w:val="clear" w:color="auto" w:fill="auto"/>
          </w:tcPr>
          <w:p w14:paraId="593F680C"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631" w:type="pct"/>
            <w:tcBorders>
              <w:top w:val="single" w:sz="4" w:space="0" w:color="auto"/>
              <w:left w:val="nil"/>
              <w:bottom w:val="single" w:sz="4" w:space="0" w:color="auto"/>
              <w:right w:val="single" w:sz="4" w:space="0" w:color="auto"/>
            </w:tcBorders>
            <w:shd w:val="clear" w:color="auto" w:fill="auto"/>
          </w:tcPr>
          <w:p w14:paraId="70876D5F"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c>
          <w:tcPr>
            <w:tcW w:w="525" w:type="pct"/>
            <w:tcBorders>
              <w:top w:val="single" w:sz="4" w:space="0" w:color="auto"/>
              <w:left w:val="nil"/>
              <w:bottom w:val="single" w:sz="4" w:space="0" w:color="auto"/>
              <w:right w:val="single" w:sz="4" w:space="0" w:color="auto"/>
            </w:tcBorders>
          </w:tcPr>
          <w:p w14:paraId="167BCDA0"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10</w:t>
            </w:r>
          </w:p>
        </w:tc>
        <w:tc>
          <w:tcPr>
            <w:tcW w:w="732" w:type="pct"/>
            <w:tcBorders>
              <w:top w:val="single" w:sz="4" w:space="0" w:color="auto"/>
              <w:left w:val="nil"/>
              <w:bottom w:val="single" w:sz="4" w:space="0" w:color="auto"/>
              <w:right w:val="single" w:sz="4" w:space="0" w:color="auto"/>
            </w:tcBorders>
          </w:tcPr>
          <w:p w14:paraId="268C2D32" w14:textId="6FD658B8"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Trūkst informācijas</w:t>
            </w:r>
          </w:p>
        </w:tc>
        <w:tc>
          <w:tcPr>
            <w:tcW w:w="631" w:type="pct"/>
            <w:tcBorders>
              <w:top w:val="single" w:sz="4" w:space="0" w:color="auto"/>
              <w:left w:val="nil"/>
              <w:bottom w:val="single" w:sz="4" w:space="0" w:color="auto"/>
              <w:right w:val="single" w:sz="4" w:space="0" w:color="auto"/>
            </w:tcBorders>
            <w:shd w:val="clear" w:color="auto" w:fill="auto"/>
          </w:tcPr>
          <w:p w14:paraId="6AAEA83C" w14:textId="77777777" w:rsidR="000372A0" w:rsidRPr="007B30AD" w:rsidRDefault="000372A0" w:rsidP="000372A0">
            <w:pPr>
              <w:suppressAutoHyphens w:val="0"/>
              <w:jc w:val="center"/>
              <w:rPr>
                <w:rFonts w:asciiTheme="minorHAnsi" w:hAnsiTheme="minorHAnsi" w:cstheme="minorHAnsi"/>
                <w:sz w:val="22"/>
                <w:szCs w:val="22"/>
              </w:rPr>
            </w:pPr>
            <w:r w:rsidRPr="007B30AD">
              <w:rPr>
                <w:rFonts w:asciiTheme="minorHAnsi" w:hAnsiTheme="minorHAnsi" w:cstheme="minorHAnsi"/>
                <w:sz w:val="22"/>
                <w:szCs w:val="22"/>
              </w:rPr>
              <w:t>&lt;1%</w:t>
            </w:r>
          </w:p>
        </w:tc>
      </w:tr>
    </w:tbl>
    <w:p w14:paraId="403BDE74" w14:textId="77777777" w:rsidR="00D77C93" w:rsidRPr="007B30AD" w:rsidRDefault="00D77C93" w:rsidP="009F7746">
      <w:pPr>
        <w:keepNext/>
        <w:keepLines/>
        <w:rPr>
          <w:rFonts w:asciiTheme="minorHAnsi" w:hAnsiTheme="minorHAnsi" w:cstheme="minorHAnsi"/>
          <w:sz w:val="20"/>
          <w:szCs w:val="24"/>
        </w:rPr>
      </w:pPr>
    </w:p>
    <w:p w14:paraId="53D1D0E5" w14:textId="77777777" w:rsidR="00AF2ED7" w:rsidRPr="007B30AD" w:rsidRDefault="00AF2ED7">
      <w:pPr>
        <w:rPr>
          <w:rFonts w:asciiTheme="minorHAnsi" w:hAnsiTheme="minorHAnsi" w:cstheme="minorHAnsi"/>
          <w:shd w:val="clear" w:color="auto" w:fill="FFFF00"/>
        </w:rPr>
        <w:sectPr w:rsidR="00AF2ED7" w:rsidRPr="007B30AD" w:rsidSect="00AF2ED7">
          <w:headerReference w:type="default" r:id="rId77"/>
          <w:pgSz w:w="16837" w:h="11905" w:orient="landscape"/>
          <w:pgMar w:top="1797" w:right="1440" w:bottom="1797" w:left="1440" w:header="720" w:footer="720" w:gutter="0"/>
          <w:cols w:space="720"/>
          <w:docGrid w:linePitch="360"/>
        </w:sectPr>
      </w:pPr>
    </w:p>
    <w:p w14:paraId="47B0001C" w14:textId="77777777" w:rsidR="00011E51" w:rsidRPr="007B30AD" w:rsidRDefault="00011E51" w:rsidP="006D256F">
      <w:pPr>
        <w:pStyle w:val="Heading3"/>
        <w:numPr>
          <w:ilvl w:val="0"/>
          <w:numId w:val="0"/>
        </w:numPr>
        <w:rPr>
          <w:rFonts w:asciiTheme="minorHAnsi" w:hAnsiTheme="minorHAnsi" w:cstheme="minorHAnsi"/>
          <w:b/>
          <w:lang w:val="lv-LV"/>
        </w:rPr>
      </w:pPr>
      <w:bookmarkStart w:id="57" w:name="_Toc30701966"/>
      <w:r w:rsidRPr="007B30AD">
        <w:rPr>
          <w:rFonts w:asciiTheme="minorHAnsi" w:hAnsiTheme="minorHAnsi" w:cstheme="minorHAnsi"/>
          <w:b/>
          <w:lang w:val="lv-LV"/>
        </w:rPr>
        <w:lastRenderedPageBreak/>
        <w:t>2.4.2. Fauna</w:t>
      </w:r>
      <w:bookmarkEnd w:id="57"/>
      <w:r w:rsidRPr="007B30AD">
        <w:rPr>
          <w:rFonts w:asciiTheme="minorHAnsi" w:hAnsiTheme="minorHAnsi" w:cstheme="minorHAnsi"/>
          <w:b/>
          <w:lang w:val="lv-LV"/>
        </w:rPr>
        <w:t xml:space="preserve"> </w:t>
      </w:r>
    </w:p>
    <w:p w14:paraId="46010EDC" w14:textId="77777777" w:rsidR="00807E60" w:rsidRPr="007B30AD" w:rsidRDefault="00807E60" w:rsidP="005160F5">
      <w:pPr>
        <w:rPr>
          <w:rFonts w:asciiTheme="minorHAnsi" w:hAnsiTheme="minorHAnsi" w:cstheme="minorHAnsi"/>
        </w:rPr>
      </w:pPr>
    </w:p>
    <w:p w14:paraId="31A3DBD9" w14:textId="77777777" w:rsidR="00011E51" w:rsidRPr="007B30AD" w:rsidRDefault="00011E51" w:rsidP="006D256F">
      <w:pPr>
        <w:pStyle w:val="Heading3"/>
        <w:numPr>
          <w:ilvl w:val="0"/>
          <w:numId w:val="0"/>
        </w:numPr>
        <w:rPr>
          <w:rFonts w:asciiTheme="minorHAnsi" w:hAnsiTheme="minorHAnsi" w:cstheme="minorHAnsi"/>
          <w:b/>
          <w:sz w:val="24"/>
          <w:lang w:val="lv-LV"/>
        </w:rPr>
      </w:pPr>
      <w:bookmarkStart w:id="58" w:name="_Toc30701967"/>
      <w:r w:rsidRPr="007B30AD">
        <w:rPr>
          <w:rFonts w:asciiTheme="minorHAnsi" w:hAnsiTheme="minorHAnsi" w:cstheme="minorHAnsi"/>
          <w:b/>
          <w:sz w:val="24"/>
          <w:lang w:val="lv-LV"/>
        </w:rPr>
        <w:t>2.4.2.1. Putni</w:t>
      </w:r>
      <w:bookmarkEnd w:id="58"/>
    </w:p>
    <w:p w14:paraId="7635EA12" w14:textId="77777777" w:rsidR="00FD2C16" w:rsidRPr="007B30AD" w:rsidRDefault="00FD2C16" w:rsidP="00FD2C16">
      <w:pPr>
        <w:jc w:val="both"/>
        <w:rPr>
          <w:rFonts w:asciiTheme="minorHAnsi" w:hAnsiTheme="minorHAnsi" w:cstheme="minorHAnsi"/>
          <w:b/>
          <w:szCs w:val="24"/>
        </w:rPr>
      </w:pPr>
    </w:p>
    <w:p w14:paraId="0D61B75E" w14:textId="58C64BC6" w:rsidR="006F2B9B" w:rsidRPr="007B30AD" w:rsidRDefault="00FD2EDC" w:rsidP="0EF04E0C">
      <w:pPr>
        <w:jc w:val="both"/>
        <w:rPr>
          <w:rFonts w:asciiTheme="minorHAnsi" w:hAnsiTheme="minorHAnsi" w:cstheme="minorBidi"/>
        </w:rPr>
      </w:pPr>
      <w:r w:rsidRPr="0EF04E0C">
        <w:rPr>
          <w:rFonts w:asciiTheme="minorHAnsi" w:hAnsiTheme="minorHAnsi" w:cstheme="minorBidi"/>
        </w:rPr>
        <w:t>DL</w:t>
      </w:r>
      <w:r w:rsidR="006F2B9B" w:rsidRPr="0EF04E0C">
        <w:rPr>
          <w:rFonts w:asciiTheme="minorHAnsi" w:hAnsiTheme="minorHAnsi" w:cstheme="minorBidi"/>
        </w:rPr>
        <w:t xml:space="preserve"> "Mežole" līdz </w:t>
      </w:r>
      <w:r w:rsidR="2D778483" w:rsidRPr="0EF04E0C">
        <w:rPr>
          <w:rFonts w:asciiTheme="minorHAnsi" w:hAnsiTheme="minorHAnsi" w:cstheme="minorBidi"/>
        </w:rPr>
        <w:t>DA</w:t>
      </w:r>
      <w:r w:rsidRPr="0EF04E0C">
        <w:rPr>
          <w:rFonts w:asciiTheme="minorHAnsi" w:hAnsiTheme="minorHAnsi" w:cstheme="minorBidi"/>
        </w:rPr>
        <w:t xml:space="preserve"> plāna izstrādei</w:t>
      </w:r>
      <w:r w:rsidR="006F2B9B" w:rsidRPr="0EF04E0C">
        <w:rPr>
          <w:rFonts w:asciiTheme="minorHAnsi" w:hAnsiTheme="minorHAnsi" w:cstheme="minorBidi"/>
        </w:rPr>
        <w:t xml:space="preserve"> ornitofaunas izpētes nolūkos apmeklēts samērā regulāri.</w:t>
      </w:r>
    </w:p>
    <w:p w14:paraId="78C44A51" w14:textId="77777777" w:rsidR="00FD2EDC" w:rsidRPr="007B30AD" w:rsidRDefault="00FD2EDC" w:rsidP="006F2B9B">
      <w:pPr>
        <w:jc w:val="both"/>
        <w:rPr>
          <w:rFonts w:asciiTheme="minorHAnsi" w:hAnsiTheme="minorHAnsi" w:cstheme="minorHAnsi"/>
          <w:szCs w:val="24"/>
        </w:rPr>
      </w:pPr>
    </w:p>
    <w:p w14:paraId="1D63F5F8" w14:textId="0B27C5DE" w:rsidR="006F2B9B" w:rsidRPr="007B30AD" w:rsidRDefault="006F2B9B" w:rsidP="006F2B9B">
      <w:pPr>
        <w:jc w:val="both"/>
        <w:rPr>
          <w:rFonts w:asciiTheme="minorHAnsi" w:hAnsiTheme="minorHAnsi" w:cstheme="minorHAnsi"/>
          <w:szCs w:val="24"/>
        </w:rPr>
      </w:pPr>
      <w:r w:rsidRPr="007B30AD">
        <w:rPr>
          <w:rFonts w:asciiTheme="minorHAnsi" w:hAnsiTheme="minorHAnsi" w:cstheme="minorHAnsi"/>
          <w:szCs w:val="24"/>
        </w:rPr>
        <w:t>Pirmās ziņas par teritorijas ornitofaunu ir no 1997.</w:t>
      </w:r>
      <w:r w:rsidR="00506503" w:rsidRPr="007B30AD">
        <w:rPr>
          <w:rFonts w:asciiTheme="minorHAnsi" w:hAnsiTheme="minorHAnsi" w:cstheme="minorHAnsi"/>
          <w:szCs w:val="24"/>
        </w:rPr>
        <w:t xml:space="preserve"> </w:t>
      </w:r>
      <w:r w:rsidR="00FD2EDC" w:rsidRPr="007B30AD">
        <w:rPr>
          <w:rFonts w:asciiTheme="minorHAnsi" w:hAnsiTheme="minorHAnsi" w:cstheme="minorHAnsi"/>
          <w:szCs w:val="24"/>
        </w:rPr>
        <w:t>gada,</w:t>
      </w:r>
      <w:r w:rsidRPr="007B30AD">
        <w:rPr>
          <w:rFonts w:asciiTheme="minorHAnsi" w:hAnsiTheme="minorHAnsi" w:cstheme="minorHAnsi"/>
          <w:szCs w:val="24"/>
        </w:rPr>
        <w:t xml:space="preserve"> kad </w:t>
      </w:r>
      <w:r w:rsidR="00506503" w:rsidRPr="007B30AD">
        <w:rPr>
          <w:rFonts w:asciiTheme="minorHAnsi" w:hAnsiTheme="minorHAnsi" w:cstheme="minorHAnsi"/>
          <w:szCs w:val="24"/>
        </w:rPr>
        <w:t xml:space="preserve">ornitologs </w:t>
      </w:r>
      <w:r w:rsidRPr="007B30AD">
        <w:rPr>
          <w:rFonts w:asciiTheme="minorHAnsi" w:hAnsiTheme="minorHAnsi" w:cstheme="minorHAnsi"/>
          <w:szCs w:val="24"/>
        </w:rPr>
        <w:t xml:space="preserve">Māris Strazds veicis teritorijā esošo medņu riestu inventarizāciju, </w:t>
      </w:r>
      <w:r w:rsidR="00365D08" w:rsidRPr="007B30AD">
        <w:rPr>
          <w:rFonts w:asciiTheme="minorHAnsi" w:hAnsiTheme="minorHAnsi" w:cstheme="minorHAnsi"/>
          <w:szCs w:val="24"/>
        </w:rPr>
        <w:t xml:space="preserve">kuras </w:t>
      </w:r>
      <w:r w:rsidRPr="007B30AD">
        <w:rPr>
          <w:rFonts w:asciiTheme="minorHAnsi" w:hAnsiTheme="minorHAnsi" w:cstheme="minorHAnsi"/>
          <w:szCs w:val="24"/>
        </w:rPr>
        <w:t>rezultāti apkopoti līgumdarba atskaitē "Ekspertīzes slēdziens par Mežoles projekta teritorijā izdalīto medņu riestu īpaši aizsargājamo iecirkņu (IAI) pamatotību" (Latvijas Ornitoloģijas biedrība</w:t>
      </w:r>
      <w:r w:rsidR="00FD2EDC" w:rsidRPr="007B30AD">
        <w:rPr>
          <w:rFonts w:asciiTheme="minorHAnsi" w:hAnsiTheme="minorHAnsi" w:cstheme="minorHAnsi"/>
          <w:szCs w:val="24"/>
        </w:rPr>
        <w:t>,</w:t>
      </w:r>
      <w:r w:rsidRPr="007B30AD">
        <w:rPr>
          <w:rFonts w:asciiTheme="minorHAnsi" w:hAnsiTheme="minorHAnsi" w:cstheme="minorHAnsi"/>
          <w:szCs w:val="24"/>
        </w:rPr>
        <w:t xml:space="preserve"> 2007).</w:t>
      </w:r>
    </w:p>
    <w:p w14:paraId="1EDFFE57" w14:textId="77777777" w:rsidR="000C2A9B" w:rsidRPr="007B30AD" w:rsidRDefault="000C2A9B" w:rsidP="006F2B9B">
      <w:pPr>
        <w:jc w:val="both"/>
        <w:rPr>
          <w:rFonts w:asciiTheme="minorHAnsi" w:hAnsiTheme="minorHAnsi" w:cstheme="minorHAnsi"/>
          <w:szCs w:val="24"/>
        </w:rPr>
      </w:pPr>
    </w:p>
    <w:p w14:paraId="122D21E1" w14:textId="11933E36" w:rsidR="006F2B9B" w:rsidRPr="007B30AD" w:rsidRDefault="006F2B9B" w:rsidP="0EF04E0C">
      <w:pPr>
        <w:jc w:val="both"/>
        <w:rPr>
          <w:rFonts w:asciiTheme="minorHAnsi" w:hAnsiTheme="minorHAnsi" w:cstheme="minorBidi"/>
        </w:rPr>
      </w:pPr>
      <w:r w:rsidRPr="0EF04E0C">
        <w:rPr>
          <w:rFonts w:asciiTheme="minorHAnsi" w:hAnsiTheme="minorHAnsi" w:cstheme="minorBidi"/>
        </w:rPr>
        <w:t xml:space="preserve">Mežoles kompleksā dabas lieguma </w:t>
      </w:r>
      <w:r w:rsidR="33D555AD" w:rsidRPr="0EF04E0C">
        <w:rPr>
          <w:rFonts w:asciiTheme="minorHAnsi" w:hAnsiTheme="minorHAnsi" w:cstheme="minorBidi"/>
        </w:rPr>
        <w:t>DA</w:t>
      </w:r>
      <w:r w:rsidRPr="0EF04E0C">
        <w:rPr>
          <w:rFonts w:asciiTheme="minorHAnsi" w:hAnsiTheme="minorHAnsi" w:cstheme="minorBidi"/>
        </w:rPr>
        <w:t xml:space="preserve"> plāna </w:t>
      </w:r>
      <w:r w:rsidR="000C2A9B" w:rsidRPr="0EF04E0C">
        <w:rPr>
          <w:rFonts w:asciiTheme="minorHAnsi" w:hAnsiTheme="minorHAnsi" w:cstheme="minorBidi"/>
        </w:rPr>
        <w:t xml:space="preserve">izstrādes </w:t>
      </w:r>
      <w:r w:rsidRPr="0EF04E0C">
        <w:rPr>
          <w:rFonts w:asciiTheme="minorHAnsi" w:hAnsiTheme="minorHAnsi" w:cstheme="minorBidi"/>
        </w:rPr>
        <w:t xml:space="preserve">ietvaros </w:t>
      </w:r>
      <w:r w:rsidR="00FD2EDC" w:rsidRPr="0EF04E0C">
        <w:rPr>
          <w:rFonts w:asciiTheme="minorHAnsi" w:hAnsiTheme="minorHAnsi" w:cstheme="minorBidi"/>
        </w:rPr>
        <w:t>(1998)</w:t>
      </w:r>
      <w:r w:rsidR="003F4B46" w:rsidRPr="0EF04E0C">
        <w:rPr>
          <w:rFonts w:asciiTheme="minorHAnsi" w:hAnsiTheme="minorHAnsi" w:cstheme="minorBidi"/>
        </w:rPr>
        <w:t xml:space="preserve"> </w:t>
      </w:r>
      <w:r w:rsidR="00365D08" w:rsidRPr="0EF04E0C">
        <w:rPr>
          <w:rFonts w:asciiTheme="minorHAnsi" w:hAnsiTheme="minorHAnsi" w:cstheme="minorBidi"/>
        </w:rPr>
        <w:t>tika</w:t>
      </w:r>
      <w:r w:rsidR="00FD2EDC" w:rsidRPr="0EF04E0C">
        <w:rPr>
          <w:rFonts w:asciiTheme="minorHAnsi" w:hAnsiTheme="minorHAnsi" w:cstheme="minorBidi"/>
        </w:rPr>
        <w:t xml:space="preserve"> </w:t>
      </w:r>
      <w:r w:rsidRPr="0EF04E0C">
        <w:rPr>
          <w:rFonts w:asciiTheme="minorHAnsi" w:hAnsiTheme="minorHAnsi" w:cstheme="minorBidi"/>
        </w:rPr>
        <w:t>veikta arī melnā stārķa un zivjērgļa ligzdošanas vietu inventarizācija</w:t>
      </w:r>
      <w:r w:rsidR="00FD2EDC" w:rsidRPr="0EF04E0C">
        <w:rPr>
          <w:rFonts w:asciiTheme="minorHAnsi" w:hAnsiTheme="minorHAnsi" w:cstheme="minorBidi"/>
        </w:rPr>
        <w:t>, kā arī,</w:t>
      </w:r>
      <w:r w:rsidRPr="0EF04E0C">
        <w:rPr>
          <w:rFonts w:asciiTheme="minorHAnsi" w:hAnsiTheme="minorHAnsi" w:cstheme="minorBidi"/>
        </w:rPr>
        <w:t xml:space="preserve"> balstoties uz reto un īpaši aizsargājamo putnu sugu sastopamību</w:t>
      </w:r>
      <w:r w:rsidR="00FD2EDC" w:rsidRPr="0EF04E0C">
        <w:rPr>
          <w:rFonts w:asciiTheme="minorHAnsi" w:hAnsiTheme="minorHAnsi" w:cstheme="minorBidi"/>
        </w:rPr>
        <w:t>,</w:t>
      </w:r>
      <w:r w:rsidRPr="0EF04E0C">
        <w:rPr>
          <w:rFonts w:asciiTheme="minorHAnsi" w:hAnsiTheme="minorHAnsi" w:cstheme="minorBidi"/>
        </w:rPr>
        <w:t xml:space="preserve"> sagatavotas rekomendācijas </w:t>
      </w:r>
      <w:r w:rsidR="6E8CA910" w:rsidRPr="0EF04E0C">
        <w:rPr>
          <w:rFonts w:asciiTheme="minorHAnsi" w:hAnsiTheme="minorHAnsi" w:cstheme="minorBidi"/>
        </w:rPr>
        <w:t>DL</w:t>
      </w:r>
      <w:r w:rsidRPr="0EF04E0C">
        <w:rPr>
          <w:rFonts w:asciiTheme="minorHAnsi" w:hAnsiTheme="minorHAnsi" w:cstheme="minorBidi"/>
        </w:rPr>
        <w:t xml:space="preserve"> zonējumam un iespējamai apsaimniekošanai.</w:t>
      </w:r>
    </w:p>
    <w:p w14:paraId="68797925" w14:textId="77777777" w:rsidR="00FD2EDC" w:rsidRPr="007B30AD" w:rsidRDefault="00FD2EDC" w:rsidP="006F2B9B">
      <w:pPr>
        <w:jc w:val="both"/>
        <w:rPr>
          <w:rFonts w:asciiTheme="minorHAnsi" w:hAnsiTheme="minorHAnsi" w:cstheme="minorHAnsi"/>
          <w:szCs w:val="24"/>
        </w:rPr>
      </w:pPr>
    </w:p>
    <w:p w14:paraId="17297A6D" w14:textId="1EE897F9" w:rsidR="006F2B9B" w:rsidRPr="007B30AD" w:rsidRDefault="00FD2EDC" w:rsidP="0EF04E0C">
      <w:pPr>
        <w:jc w:val="both"/>
        <w:rPr>
          <w:rFonts w:asciiTheme="minorHAnsi" w:hAnsiTheme="minorHAnsi" w:cstheme="minorBidi"/>
        </w:rPr>
      </w:pPr>
      <w:r w:rsidRPr="0EF04E0C">
        <w:rPr>
          <w:rFonts w:asciiTheme="minorHAnsi" w:hAnsiTheme="minorHAnsi" w:cstheme="minorBidi"/>
        </w:rPr>
        <w:t>DL teritorija</w:t>
      </w:r>
      <w:r w:rsidR="006F2B9B" w:rsidRPr="0EF04E0C">
        <w:rPr>
          <w:rFonts w:asciiTheme="minorHAnsi" w:hAnsiTheme="minorHAnsi" w:cstheme="minorBidi"/>
        </w:rPr>
        <w:t xml:space="preserve"> apmeklēta vairāku ekspedīciju laikā Latvijas Ornitoloģijas biedrības projekta “Latvijas ligzdojošo putnu atlants” ietvaros laika posmā no 2000. līdz 2004. gadam (Andris Klepers u.c.). Laika posmā no 2001. līdz 2003. gadam A</w:t>
      </w:r>
      <w:r w:rsidR="00CE6B21" w:rsidRPr="0EF04E0C">
        <w:rPr>
          <w:rFonts w:asciiTheme="minorHAnsi" w:hAnsiTheme="minorHAnsi" w:cstheme="minorBidi"/>
        </w:rPr>
        <w:t xml:space="preserve">. </w:t>
      </w:r>
      <w:r w:rsidR="006F2B9B" w:rsidRPr="0EF04E0C">
        <w:rPr>
          <w:rFonts w:asciiTheme="minorHAnsi" w:hAnsiTheme="minorHAnsi" w:cstheme="minorBidi"/>
        </w:rPr>
        <w:t xml:space="preserve">Klepers ievācis arī informāciju par </w:t>
      </w:r>
      <w:r w:rsidR="000372A0" w:rsidRPr="0EF04E0C">
        <w:rPr>
          <w:rFonts w:asciiTheme="minorHAnsi" w:hAnsiTheme="minorHAnsi" w:cstheme="minorBidi"/>
        </w:rPr>
        <w:t>DL</w:t>
      </w:r>
      <w:r w:rsidR="006F2B9B" w:rsidRPr="0EF04E0C">
        <w:rPr>
          <w:rFonts w:asciiTheme="minorHAnsi" w:hAnsiTheme="minorHAnsi" w:cstheme="minorBidi"/>
        </w:rPr>
        <w:t xml:space="preserve"> sastopamajām E</w:t>
      </w:r>
      <w:r w:rsidR="7CE4DADA" w:rsidRPr="0EF04E0C">
        <w:rPr>
          <w:rFonts w:asciiTheme="minorHAnsi" w:hAnsiTheme="minorHAnsi" w:cstheme="minorBidi"/>
        </w:rPr>
        <w:t>S</w:t>
      </w:r>
      <w:r w:rsidR="006F2B9B" w:rsidRPr="0EF04E0C">
        <w:rPr>
          <w:rFonts w:asciiTheme="minorHAnsi" w:hAnsiTheme="minorHAnsi" w:cstheme="minorBidi"/>
        </w:rPr>
        <w:t xml:space="preserve"> īpaši aizsargājamām putnu sugām, kas izmantota EMERALD projekta vajadzībām, nosakot īpaši aizsargājamo putnu sugu skaita vērtējumus. </w:t>
      </w:r>
      <w:r w:rsidR="00365D08" w:rsidRPr="0EF04E0C">
        <w:rPr>
          <w:rFonts w:asciiTheme="minorHAnsi" w:hAnsiTheme="minorHAnsi" w:cstheme="minorBidi"/>
        </w:rPr>
        <w:t>Šie</w:t>
      </w:r>
      <w:r w:rsidR="006F2B9B" w:rsidRPr="0EF04E0C">
        <w:rPr>
          <w:rFonts w:asciiTheme="minorHAnsi" w:hAnsiTheme="minorHAnsi" w:cstheme="minorBidi"/>
        </w:rPr>
        <w:t xml:space="preserve"> vērtējumi, kas turpmāk izmantoti Latvijas Ornitoloģijas biedrības sagatavotajā putniem nozīmīgo vietu pārskatā (Račinskis</w:t>
      </w:r>
      <w:r w:rsidRPr="0EF04E0C">
        <w:rPr>
          <w:rFonts w:asciiTheme="minorHAnsi" w:hAnsiTheme="minorHAnsi" w:cstheme="minorBidi"/>
        </w:rPr>
        <w:t>,</w:t>
      </w:r>
      <w:r w:rsidR="006F2B9B" w:rsidRPr="0EF04E0C">
        <w:rPr>
          <w:rFonts w:asciiTheme="minorHAnsi" w:hAnsiTheme="minorHAnsi" w:cstheme="minorBidi"/>
        </w:rPr>
        <w:t xml:space="preserve"> 2004) un Natura 2000 vietu </w:t>
      </w:r>
      <w:r w:rsidR="19291128" w:rsidRPr="0EF04E0C">
        <w:rPr>
          <w:rFonts w:asciiTheme="minorHAnsi" w:hAnsiTheme="minorHAnsi" w:cstheme="minorBidi"/>
        </w:rPr>
        <w:t>SDF</w:t>
      </w:r>
      <w:r w:rsidR="00365D08" w:rsidRPr="0EF04E0C">
        <w:rPr>
          <w:rFonts w:asciiTheme="minorHAnsi" w:hAnsiTheme="minorHAnsi" w:cstheme="minorBidi"/>
        </w:rPr>
        <w:t>,</w:t>
      </w:r>
      <w:r w:rsidR="006F2B9B" w:rsidRPr="0EF04E0C">
        <w:rPr>
          <w:rFonts w:asciiTheme="minorHAnsi" w:hAnsiTheme="minorHAnsi" w:cstheme="minorBidi"/>
        </w:rPr>
        <w:t xml:space="preserve"> daļai sugu nav objektīvi, jo putnu sugu skaita vērtējumi izdarīti plašākai teritorijai, tajā skaitā ārpus </w:t>
      </w:r>
      <w:r w:rsidR="3505FA69" w:rsidRPr="0EF04E0C">
        <w:rPr>
          <w:rFonts w:asciiTheme="minorHAnsi" w:hAnsiTheme="minorHAnsi" w:cstheme="minorBidi"/>
        </w:rPr>
        <w:t xml:space="preserve">DL </w:t>
      </w:r>
      <w:r w:rsidR="006F2B9B" w:rsidRPr="0EF04E0C">
        <w:rPr>
          <w:rFonts w:asciiTheme="minorHAnsi" w:hAnsiTheme="minorHAnsi" w:cstheme="minorBidi"/>
        </w:rPr>
        <w:t>robežām.</w:t>
      </w:r>
    </w:p>
    <w:p w14:paraId="2D4A7659" w14:textId="77777777" w:rsidR="00CE6B21" w:rsidRPr="007B30AD" w:rsidRDefault="00CE6B21" w:rsidP="006F2B9B">
      <w:pPr>
        <w:jc w:val="both"/>
        <w:rPr>
          <w:rFonts w:asciiTheme="minorHAnsi" w:hAnsiTheme="minorHAnsi" w:cstheme="minorHAnsi"/>
          <w:szCs w:val="24"/>
        </w:rPr>
      </w:pPr>
    </w:p>
    <w:p w14:paraId="1CAB0A81" w14:textId="520F9211" w:rsidR="006F2B9B" w:rsidRPr="007B30AD" w:rsidRDefault="006F2B9B" w:rsidP="006F2B9B">
      <w:pPr>
        <w:jc w:val="both"/>
        <w:rPr>
          <w:rFonts w:asciiTheme="minorHAnsi" w:hAnsiTheme="minorHAnsi" w:cstheme="minorHAnsi"/>
          <w:szCs w:val="24"/>
        </w:rPr>
      </w:pPr>
      <w:r w:rsidRPr="007B30AD">
        <w:rPr>
          <w:rFonts w:asciiTheme="minorHAnsi" w:hAnsiTheme="minorHAnsi" w:cstheme="minorHAnsi"/>
          <w:szCs w:val="24"/>
        </w:rPr>
        <w:t xml:space="preserve">Natura 2000 vietu monitoringa ietvaros </w:t>
      </w:r>
      <w:r w:rsidR="00CE6B21" w:rsidRPr="007B30AD">
        <w:rPr>
          <w:rFonts w:asciiTheme="minorHAnsi" w:hAnsiTheme="minorHAnsi" w:cstheme="minorHAnsi"/>
          <w:szCs w:val="24"/>
        </w:rPr>
        <w:t>DL teritorija</w:t>
      </w:r>
      <w:r w:rsidRPr="007B30AD">
        <w:rPr>
          <w:rFonts w:asciiTheme="minorHAnsi" w:hAnsiTheme="minorHAnsi" w:cstheme="minorHAnsi"/>
          <w:szCs w:val="24"/>
        </w:rPr>
        <w:t xml:space="preserve"> apmeklēta divu monitoringa periodu laikā. Pūčveidīgo putnu uzskaiti </w:t>
      </w:r>
      <w:r w:rsidR="00734E01" w:rsidRPr="007B30AD">
        <w:rPr>
          <w:rFonts w:asciiTheme="minorHAnsi" w:hAnsiTheme="minorHAnsi" w:cstheme="minorHAnsi"/>
          <w:szCs w:val="24"/>
        </w:rPr>
        <w:t xml:space="preserve">2009. gada </w:t>
      </w:r>
      <w:r w:rsidR="004F4FBE" w:rsidRPr="007B30AD">
        <w:rPr>
          <w:rFonts w:asciiTheme="minorHAnsi" w:hAnsiTheme="minorHAnsi" w:cstheme="minorHAnsi"/>
          <w:szCs w:val="24"/>
        </w:rPr>
        <w:t>12.</w:t>
      </w:r>
      <w:r w:rsidR="00734E01" w:rsidRPr="007B30AD">
        <w:rPr>
          <w:rFonts w:asciiTheme="minorHAnsi" w:hAnsiTheme="minorHAnsi" w:cstheme="minorHAnsi"/>
          <w:szCs w:val="24"/>
        </w:rPr>
        <w:t xml:space="preserve"> un 13. aprīlī </w:t>
      </w:r>
      <w:r w:rsidRPr="007B30AD">
        <w:rPr>
          <w:rFonts w:asciiTheme="minorHAnsi" w:hAnsiTheme="minorHAnsi" w:cstheme="minorHAnsi"/>
          <w:szCs w:val="24"/>
        </w:rPr>
        <w:t xml:space="preserve">veicis </w:t>
      </w:r>
      <w:r w:rsidR="0091091A" w:rsidRPr="007B30AD">
        <w:rPr>
          <w:rFonts w:asciiTheme="minorHAnsi" w:hAnsiTheme="minorHAnsi" w:cstheme="minorHAnsi"/>
          <w:szCs w:val="24"/>
        </w:rPr>
        <w:t>A.</w:t>
      </w:r>
      <w:r w:rsidR="00013024" w:rsidRPr="007B30AD">
        <w:rPr>
          <w:rFonts w:asciiTheme="minorHAnsi" w:hAnsiTheme="minorHAnsi" w:cstheme="minorHAnsi"/>
          <w:szCs w:val="24"/>
        </w:rPr>
        <w:t xml:space="preserve"> </w:t>
      </w:r>
      <w:r w:rsidRPr="007B30AD">
        <w:rPr>
          <w:rFonts w:asciiTheme="minorHAnsi" w:hAnsiTheme="minorHAnsi" w:cstheme="minorHAnsi"/>
          <w:szCs w:val="24"/>
        </w:rPr>
        <w:t xml:space="preserve">Klepers. </w:t>
      </w:r>
      <w:r w:rsidR="00734E01" w:rsidRPr="007B30AD">
        <w:rPr>
          <w:rFonts w:asciiTheme="minorHAnsi" w:hAnsiTheme="minorHAnsi" w:cstheme="minorHAnsi"/>
          <w:szCs w:val="24"/>
        </w:rPr>
        <w:t xml:space="preserve">2015. gada 30. jūnijā un 1. jūlijā </w:t>
      </w:r>
      <w:r w:rsidR="00013024" w:rsidRPr="007B30AD">
        <w:rPr>
          <w:rFonts w:asciiTheme="minorHAnsi" w:hAnsiTheme="minorHAnsi" w:cstheme="minorHAnsi"/>
          <w:szCs w:val="24"/>
        </w:rPr>
        <w:t xml:space="preserve">A. Klepers nakts laikā astoņos dažādos uzskaišu maršrutos </w:t>
      </w:r>
      <w:r w:rsidR="00365D08" w:rsidRPr="007B30AD">
        <w:rPr>
          <w:rFonts w:asciiTheme="minorHAnsi" w:hAnsiTheme="minorHAnsi" w:cstheme="minorHAnsi"/>
          <w:szCs w:val="24"/>
        </w:rPr>
        <w:t xml:space="preserve">ir </w:t>
      </w:r>
      <w:r w:rsidR="00013024" w:rsidRPr="007B30AD">
        <w:rPr>
          <w:rFonts w:asciiTheme="minorHAnsi" w:hAnsiTheme="minorHAnsi" w:cstheme="minorHAnsi"/>
          <w:szCs w:val="24"/>
        </w:rPr>
        <w:t>veicis</w:t>
      </w:r>
      <w:r w:rsidRPr="007B30AD">
        <w:rPr>
          <w:rFonts w:asciiTheme="minorHAnsi" w:hAnsiTheme="minorHAnsi" w:cstheme="minorHAnsi"/>
          <w:szCs w:val="24"/>
        </w:rPr>
        <w:t xml:space="preserve"> aktīvo putnu sugu uzskaiti (vakarlēpis, pūčveidīgie) ar provocēšanas metodi. </w:t>
      </w:r>
      <w:r w:rsidR="00335B86" w:rsidRPr="007B30AD">
        <w:rPr>
          <w:rFonts w:asciiTheme="minorHAnsi" w:hAnsiTheme="minorHAnsi" w:cstheme="minorHAnsi"/>
          <w:szCs w:val="24"/>
        </w:rPr>
        <w:t>2016. gada 16. jūnijā d</w:t>
      </w:r>
      <w:r w:rsidRPr="007B30AD">
        <w:rPr>
          <w:rFonts w:asciiTheme="minorHAnsi" w:hAnsiTheme="minorHAnsi" w:cstheme="minorHAnsi"/>
          <w:szCs w:val="24"/>
        </w:rPr>
        <w:t xml:space="preserve">ienā </w:t>
      </w:r>
      <w:r w:rsidR="00335B86" w:rsidRPr="007B30AD">
        <w:rPr>
          <w:rFonts w:asciiTheme="minorHAnsi" w:hAnsiTheme="minorHAnsi" w:cstheme="minorHAnsi"/>
          <w:szCs w:val="24"/>
        </w:rPr>
        <w:t xml:space="preserve">tika veikta </w:t>
      </w:r>
      <w:r w:rsidRPr="007B30AD">
        <w:rPr>
          <w:rFonts w:asciiTheme="minorHAnsi" w:hAnsiTheme="minorHAnsi" w:cstheme="minorHAnsi"/>
          <w:szCs w:val="24"/>
        </w:rPr>
        <w:t>aktīvo putnu sugu uzskait</w:t>
      </w:r>
      <w:r w:rsidR="00335B86" w:rsidRPr="007B30AD">
        <w:rPr>
          <w:rFonts w:asciiTheme="minorHAnsi" w:hAnsiTheme="minorHAnsi" w:cstheme="minorHAnsi"/>
          <w:szCs w:val="24"/>
        </w:rPr>
        <w:t>e</w:t>
      </w:r>
      <w:r w:rsidRPr="007B30AD">
        <w:rPr>
          <w:rFonts w:asciiTheme="minorHAnsi" w:hAnsiTheme="minorHAnsi" w:cstheme="minorHAnsi"/>
          <w:szCs w:val="24"/>
        </w:rPr>
        <w:t xml:space="preserve"> sešos dažādos uzskaišu maršrutos</w:t>
      </w:r>
      <w:r w:rsidR="00335B86" w:rsidRPr="007B30AD">
        <w:rPr>
          <w:rFonts w:asciiTheme="minorHAnsi" w:hAnsiTheme="minorHAnsi" w:cstheme="minorHAnsi"/>
          <w:szCs w:val="24"/>
        </w:rPr>
        <w:t xml:space="preserve">, bet 22. jūnijā </w:t>
      </w:r>
      <w:r w:rsidRPr="007B30AD">
        <w:rPr>
          <w:rFonts w:asciiTheme="minorHAnsi" w:hAnsiTheme="minorHAnsi" w:cstheme="minorHAnsi"/>
          <w:szCs w:val="24"/>
        </w:rPr>
        <w:t>nakt</w:t>
      </w:r>
      <w:r w:rsidR="00335B86" w:rsidRPr="007B30AD">
        <w:rPr>
          <w:rFonts w:asciiTheme="minorHAnsi" w:hAnsiTheme="minorHAnsi" w:cstheme="minorHAnsi"/>
          <w:szCs w:val="24"/>
        </w:rPr>
        <w:t xml:space="preserve">ī – </w:t>
      </w:r>
      <w:r w:rsidRPr="007B30AD">
        <w:rPr>
          <w:rFonts w:asciiTheme="minorHAnsi" w:hAnsiTheme="minorHAnsi" w:cstheme="minorHAnsi"/>
          <w:szCs w:val="24"/>
        </w:rPr>
        <w:t>aktīvo putnu sugu uzskait</w:t>
      </w:r>
      <w:r w:rsidR="00335B86" w:rsidRPr="007B30AD">
        <w:rPr>
          <w:rFonts w:asciiTheme="minorHAnsi" w:hAnsiTheme="minorHAnsi" w:cstheme="minorHAnsi"/>
          <w:szCs w:val="24"/>
        </w:rPr>
        <w:t xml:space="preserve">e </w:t>
      </w:r>
      <w:r w:rsidRPr="007B30AD">
        <w:rPr>
          <w:rFonts w:asciiTheme="minorHAnsi" w:hAnsiTheme="minorHAnsi" w:cstheme="minorHAnsi"/>
          <w:szCs w:val="24"/>
        </w:rPr>
        <w:t xml:space="preserve">(vakarlēpis, pūčveidīgie) ar provocēšanas metodi astoņos dažādos uzskaišu maršrutos </w:t>
      </w:r>
      <w:r w:rsidR="00335B86" w:rsidRPr="007B30AD">
        <w:rPr>
          <w:rFonts w:asciiTheme="minorHAnsi" w:hAnsiTheme="minorHAnsi" w:cstheme="minorHAnsi"/>
          <w:szCs w:val="24"/>
        </w:rPr>
        <w:t xml:space="preserve">(novērotājs A. </w:t>
      </w:r>
      <w:r w:rsidRPr="007B30AD">
        <w:rPr>
          <w:rFonts w:asciiTheme="minorHAnsi" w:hAnsiTheme="minorHAnsi" w:cstheme="minorHAnsi"/>
          <w:szCs w:val="24"/>
        </w:rPr>
        <w:t>Klepers</w:t>
      </w:r>
      <w:r w:rsidR="00335B86" w:rsidRPr="007B30AD">
        <w:rPr>
          <w:rFonts w:asciiTheme="minorHAnsi" w:hAnsiTheme="minorHAnsi" w:cstheme="minorHAnsi"/>
          <w:szCs w:val="24"/>
        </w:rPr>
        <w:t>)</w:t>
      </w:r>
      <w:r w:rsidRPr="007B30AD">
        <w:rPr>
          <w:rFonts w:asciiTheme="minorHAnsi" w:hAnsiTheme="minorHAnsi" w:cstheme="minorHAnsi"/>
          <w:szCs w:val="24"/>
        </w:rPr>
        <w:t>. Pūčveidīgo putnu uzskaiti astoņos dažādos uzskaišu maršrutos 2016.</w:t>
      </w:r>
      <w:r w:rsidR="000C2A9B" w:rsidRPr="007B30AD">
        <w:rPr>
          <w:rFonts w:asciiTheme="minorHAnsi" w:hAnsiTheme="minorHAnsi" w:cstheme="minorHAnsi"/>
          <w:szCs w:val="24"/>
        </w:rPr>
        <w:t xml:space="preserve"> gada 8.-9. aprīlī</w:t>
      </w:r>
      <w:r w:rsidRPr="007B30AD">
        <w:rPr>
          <w:rFonts w:asciiTheme="minorHAnsi" w:hAnsiTheme="minorHAnsi" w:cstheme="minorHAnsi"/>
          <w:szCs w:val="24"/>
        </w:rPr>
        <w:t xml:space="preserve"> veicis Mārcis Tīrums. Dienā aktīvo putnu uzskaiti (dzeņveidīgie, mežirbe) sešos dažādos uzskaišu maršrutos ar provocēšanas metodi 2016.</w:t>
      </w:r>
      <w:r w:rsidR="000C2A9B" w:rsidRPr="007B30AD">
        <w:rPr>
          <w:rFonts w:asciiTheme="minorHAnsi" w:hAnsiTheme="minorHAnsi" w:cstheme="minorHAnsi"/>
          <w:szCs w:val="24"/>
        </w:rPr>
        <w:t xml:space="preserve"> gada 29. līdz 30. aprīlī</w:t>
      </w:r>
      <w:r w:rsidRPr="007B30AD">
        <w:rPr>
          <w:rFonts w:asciiTheme="minorHAnsi" w:hAnsiTheme="minorHAnsi" w:cstheme="minorHAnsi"/>
          <w:szCs w:val="24"/>
        </w:rPr>
        <w:t xml:space="preserve"> veicis </w:t>
      </w:r>
      <w:r w:rsidR="003F4B46" w:rsidRPr="007B30AD">
        <w:rPr>
          <w:rFonts w:asciiTheme="minorHAnsi" w:hAnsiTheme="minorHAnsi" w:cstheme="minorHAnsi"/>
          <w:szCs w:val="24"/>
        </w:rPr>
        <w:t>ornitologs</w:t>
      </w:r>
      <w:r w:rsidR="00365D08" w:rsidRPr="007B30AD">
        <w:rPr>
          <w:rFonts w:asciiTheme="minorHAnsi" w:hAnsiTheme="minorHAnsi" w:cstheme="minorHAnsi"/>
          <w:szCs w:val="24"/>
        </w:rPr>
        <w:t xml:space="preserve"> </w:t>
      </w:r>
      <w:r w:rsidRPr="007B30AD">
        <w:rPr>
          <w:rFonts w:asciiTheme="minorHAnsi" w:hAnsiTheme="minorHAnsi" w:cstheme="minorHAnsi"/>
          <w:szCs w:val="24"/>
        </w:rPr>
        <w:t>Normunds Zeidaks.</w:t>
      </w:r>
    </w:p>
    <w:p w14:paraId="68BEA5FE" w14:textId="77777777" w:rsidR="004F4FBE" w:rsidRPr="007B30AD" w:rsidRDefault="004F4FBE" w:rsidP="006F2B9B">
      <w:pPr>
        <w:jc w:val="both"/>
        <w:rPr>
          <w:rFonts w:asciiTheme="minorHAnsi" w:hAnsiTheme="minorHAnsi" w:cstheme="minorHAnsi"/>
          <w:szCs w:val="24"/>
        </w:rPr>
      </w:pPr>
    </w:p>
    <w:p w14:paraId="74F2E4C6" w14:textId="748AD528" w:rsidR="006F2B9B" w:rsidRPr="007B30AD" w:rsidRDefault="006F2B9B" w:rsidP="006F2B9B">
      <w:pPr>
        <w:jc w:val="both"/>
        <w:rPr>
          <w:rFonts w:asciiTheme="minorHAnsi" w:hAnsiTheme="minorHAnsi" w:cstheme="minorHAnsi"/>
          <w:szCs w:val="24"/>
        </w:rPr>
      </w:pPr>
      <w:r w:rsidRPr="007B30AD">
        <w:rPr>
          <w:rFonts w:asciiTheme="minorHAnsi" w:hAnsiTheme="minorHAnsi" w:cstheme="minorHAnsi"/>
          <w:szCs w:val="24"/>
        </w:rPr>
        <w:t xml:space="preserve">Pūčveidīgo putnu sugas aizsardzības plāna ietvaros 2017. gada ligzdošanas sezonā </w:t>
      </w:r>
      <w:r w:rsidR="00365D08" w:rsidRPr="007B30AD">
        <w:rPr>
          <w:rFonts w:asciiTheme="minorHAnsi" w:hAnsiTheme="minorHAnsi" w:cstheme="minorHAnsi"/>
          <w:szCs w:val="24"/>
        </w:rPr>
        <w:t xml:space="preserve">ir </w:t>
      </w:r>
      <w:r w:rsidRPr="007B30AD">
        <w:rPr>
          <w:rFonts w:asciiTheme="minorHAnsi" w:hAnsiTheme="minorHAnsi" w:cstheme="minorHAnsi"/>
          <w:szCs w:val="24"/>
        </w:rPr>
        <w:t xml:space="preserve">veikta apodziņa uzskaite ar provocēšanas metodi divos punktos </w:t>
      </w:r>
      <w:r w:rsidR="00DA7922" w:rsidRPr="007B30AD">
        <w:rPr>
          <w:rFonts w:asciiTheme="minorHAnsi" w:hAnsiTheme="minorHAnsi" w:cstheme="minorHAnsi"/>
          <w:szCs w:val="24"/>
        </w:rPr>
        <w:t>DL</w:t>
      </w:r>
      <w:r w:rsidRPr="007B30AD">
        <w:rPr>
          <w:rFonts w:asciiTheme="minorHAnsi" w:hAnsiTheme="minorHAnsi" w:cstheme="minorHAnsi"/>
          <w:szCs w:val="24"/>
        </w:rPr>
        <w:t xml:space="preserve"> teritorijā (G.Grandāns, E.Kantāns); divos punktos </w:t>
      </w:r>
      <w:r w:rsidR="00365D08" w:rsidRPr="007B30AD">
        <w:rPr>
          <w:rFonts w:asciiTheme="minorHAnsi" w:hAnsiTheme="minorHAnsi" w:cstheme="minorHAnsi"/>
          <w:szCs w:val="24"/>
        </w:rPr>
        <w:t xml:space="preserve">ir </w:t>
      </w:r>
      <w:r w:rsidRPr="007B30AD">
        <w:rPr>
          <w:rFonts w:asciiTheme="minorHAnsi" w:hAnsiTheme="minorHAnsi" w:cstheme="minorHAnsi"/>
          <w:szCs w:val="24"/>
        </w:rPr>
        <w:t>veikta urālpūces, bikšainā apoga un ūpja uzskaite ar provocēšanas metodi (G.Grandāns, E.Kantāns).</w:t>
      </w:r>
    </w:p>
    <w:p w14:paraId="253F8887" w14:textId="06D9BFCA" w:rsidR="00013024" w:rsidRPr="007B30AD" w:rsidRDefault="00013024" w:rsidP="006F2B9B">
      <w:pPr>
        <w:jc w:val="both"/>
        <w:rPr>
          <w:rFonts w:asciiTheme="minorHAnsi" w:hAnsiTheme="minorHAnsi" w:cstheme="minorHAnsi"/>
          <w:szCs w:val="24"/>
        </w:rPr>
      </w:pPr>
    </w:p>
    <w:p w14:paraId="11655B9E" w14:textId="6B4DDA56" w:rsidR="006F2B9B" w:rsidRPr="007B30AD" w:rsidRDefault="006F2B9B" w:rsidP="006F2B9B">
      <w:pPr>
        <w:jc w:val="both"/>
        <w:rPr>
          <w:rFonts w:asciiTheme="minorHAnsi" w:hAnsiTheme="minorHAnsi" w:cstheme="minorHAnsi"/>
          <w:szCs w:val="24"/>
        </w:rPr>
      </w:pPr>
      <w:r w:rsidRPr="007B30AD">
        <w:rPr>
          <w:rFonts w:asciiTheme="minorHAnsi" w:hAnsiTheme="minorHAnsi" w:cstheme="minorHAnsi"/>
          <w:szCs w:val="24"/>
        </w:rPr>
        <w:lastRenderedPageBreak/>
        <w:t xml:space="preserve">Kopš 2007. gada </w:t>
      </w:r>
      <w:r w:rsidR="00365D08" w:rsidRPr="007B30AD">
        <w:rPr>
          <w:rFonts w:asciiTheme="minorHAnsi" w:hAnsiTheme="minorHAnsi" w:cstheme="minorHAnsi"/>
          <w:szCs w:val="24"/>
        </w:rPr>
        <w:t xml:space="preserve">ornitologs </w:t>
      </w:r>
      <w:r w:rsidRPr="007B30AD">
        <w:rPr>
          <w:rFonts w:asciiTheme="minorHAnsi" w:hAnsiTheme="minorHAnsi" w:cstheme="minorHAnsi"/>
          <w:szCs w:val="24"/>
        </w:rPr>
        <w:t>A</w:t>
      </w:r>
      <w:r w:rsidR="00365D08" w:rsidRPr="007B30AD">
        <w:rPr>
          <w:rFonts w:asciiTheme="minorHAnsi" w:hAnsiTheme="minorHAnsi" w:cstheme="minorHAnsi"/>
          <w:szCs w:val="24"/>
        </w:rPr>
        <w:t>.</w:t>
      </w:r>
      <w:r w:rsidR="003F4B46" w:rsidRPr="007B30AD">
        <w:rPr>
          <w:rFonts w:asciiTheme="minorHAnsi" w:hAnsiTheme="minorHAnsi" w:cstheme="minorHAnsi"/>
          <w:szCs w:val="24"/>
        </w:rPr>
        <w:t xml:space="preserve"> </w:t>
      </w:r>
      <w:r w:rsidRPr="007B30AD">
        <w:rPr>
          <w:rFonts w:asciiTheme="minorHAnsi" w:hAnsiTheme="minorHAnsi" w:cstheme="minorHAnsi"/>
          <w:szCs w:val="24"/>
        </w:rPr>
        <w:t>Kalvāns veic</w:t>
      </w:r>
      <w:r w:rsidR="00365D08" w:rsidRPr="007B30AD">
        <w:rPr>
          <w:rFonts w:asciiTheme="minorHAnsi" w:hAnsiTheme="minorHAnsi" w:cstheme="minorHAnsi"/>
          <w:szCs w:val="24"/>
        </w:rPr>
        <w:t>a</w:t>
      </w:r>
      <w:r w:rsidRPr="007B30AD">
        <w:rPr>
          <w:rFonts w:asciiTheme="minorHAnsi" w:hAnsiTheme="minorHAnsi" w:cstheme="minorHAnsi"/>
          <w:szCs w:val="24"/>
        </w:rPr>
        <w:t xml:space="preserve"> teritorijā ligzdojošo zivjērgļu ligzdošanas sekmju monitoringu, </w:t>
      </w:r>
      <w:r w:rsidR="00DA7922" w:rsidRPr="007B30AD">
        <w:rPr>
          <w:rFonts w:asciiTheme="minorHAnsi" w:hAnsiTheme="minorHAnsi" w:cstheme="minorHAnsi"/>
          <w:szCs w:val="24"/>
        </w:rPr>
        <w:t xml:space="preserve">kā arī </w:t>
      </w:r>
      <w:r w:rsidRPr="007B30AD">
        <w:rPr>
          <w:rFonts w:asciiTheme="minorHAnsi" w:hAnsiTheme="minorHAnsi" w:cstheme="minorHAnsi"/>
          <w:szCs w:val="24"/>
        </w:rPr>
        <w:t xml:space="preserve">mazuļu gredzenošanu. </w:t>
      </w:r>
      <w:r w:rsidR="00365D08" w:rsidRPr="007B30AD">
        <w:rPr>
          <w:rFonts w:asciiTheme="minorHAnsi" w:hAnsiTheme="minorHAnsi" w:cstheme="minorHAnsi"/>
          <w:szCs w:val="24"/>
        </w:rPr>
        <w:t>DL</w:t>
      </w:r>
      <w:r w:rsidRPr="007B30AD">
        <w:rPr>
          <w:rFonts w:asciiTheme="minorHAnsi" w:hAnsiTheme="minorHAnsi" w:cstheme="minorHAnsi"/>
          <w:szCs w:val="24"/>
        </w:rPr>
        <w:t xml:space="preserve"> teritorijā uzbūvētas arī vairākas zivjērgļu ligzdošanas platformas.</w:t>
      </w:r>
    </w:p>
    <w:p w14:paraId="78787531" w14:textId="77777777" w:rsidR="00DA7922" w:rsidRPr="007B30AD" w:rsidRDefault="00DA7922" w:rsidP="006F2B9B">
      <w:pPr>
        <w:jc w:val="both"/>
        <w:rPr>
          <w:rFonts w:asciiTheme="minorHAnsi" w:hAnsiTheme="minorHAnsi" w:cstheme="minorHAnsi"/>
          <w:szCs w:val="24"/>
        </w:rPr>
      </w:pPr>
    </w:p>
    <w:p w14:paraId="4034CCDD" w14:textId="77777777" w:rsidR="00FD2C16" w:rsidRPr="007B30AD" w:rsidRDefault="006F2B9B" w:rsidP="006F2B9B">
      <w:pPr>
        <w:jc w:val="both"/>
        <w:rPr>
          <w:rFonts w:asciiTheme="minorHAnsi" w:hAnsiTheme="minorHAnsi" w:cstheme="minorHAnsi"/>
          <w:szCs w:val="24"/>
        </w:rPr>
      </w:pPr>
      <w:r w:rsidRPr="007B30AD">
        <w:rPr>
          <w:rFonts w:asciiTheme="minorHAnsi" w:hAnsiTheme="minorHAnsi" w:cstheme="minorHAnsi"/>
          <w:szCs w:val="24"/>
        </w:rPr>
        <w:t xml:space="preserve">Eiropas ligzdojošo putnu atlanta </w:t>
      </w:r>
      <w:r w:rsidR="00AD22A9" w:rsidRPr="007B30AD">
        <w:rPr>
          <w:rFonts w:asciiTheme="minorHAnsi" w:hAnsiTheme="minorHAnsi" w:cstheme="minorHAnsi"/>
          <w:szCs w:val="24"/>
        </w:rPr>
        <w:t xml:space="preserve">sagatavošanas </w:t>
      </w:r>
      <w:r w:rsidRPr="007B30AD">
        <w:rPr>
          <w:rFonts w:asciiTheme="minorHAnsi" w:hAnsiTheme="minorHAnsi" w:cstheme="minorHAnsi"/>
          <w:szCs w:val="24"/>
        </w:rPr>
        <w:t>laikā (</w:t>
      </w:r>
      <w:r w:rsidR="00AD22A9" w:rsidRPr="007B30AD">
        <w:rPr>
          <w:rFonts w:asciiTheme="minorHAnsi" w:hAnsiTheme="minorHAnsi" w:cstheme="minorHAnsi"/>
          <w:szCs w:val="24"/>
        </w:rPr>
        <w:t xml:space="preserve">laikā no </w:t>
      </w:r>
      <w:r w:rsidRPr="007B30AD">
        <w:rPr>
          <w:rFonts w:asciiTheme="minorHAnsi" w:hAnsiTheme="minorHAnsi" w:cstheme="minorHAnsi"/>
          <w:szCs w:val="24"/>
        </w:rPr>
        <w:t>2013</w:t>
      </w:r>
      <w:r w:rsidR="00AD22A9" w:rsidRPr="007B30AD">
        <w:rPr>
          <w:rFonts w:asciiTheme="minorHAnsi" w:hAnsiTheme="minorHAnsi" w:cstheme="minorHAnsi"/>
          <w:szCs w:val="24"/>
        </w:rPr>
        <w:t xml:space="preserve">. līdz </w:t>
      </w:r>
      <w:r w:rsidRPr="007B30AD">
        <w:rPr>
          <w:rFonts w:asciiTheme="minorHAnsi" w:hAnsiTheme="minorHAnsi" w:cstheme="minorHAnsi"/>
          <w:szCs w:val="24"/>
        </w:rPr>
        <w:t>2017</w:t>
      </w:r>
      <w:r w:rsidR="00AD22A9" w:rsidRPr="007B30AD">
        <w:rPr>
          <w:rFonts w:asciiTheme="minorHAnsi" w:hAnsiTheme="minorHAnsi" w:cstheme="minorHAnsi"/>
          <w:szCs w:val="24"/>
        </w:rPr>
        <w:t>. gadam</w:t>
      </w:r>
      <w:r w:rsidRPr="007B30AD">
        <w:rPr>
          <w:rFonts w:asciiTheme="minorHAnsi" w:hAnsiTheme="minorHAnsi" w:cstheme="minorHAnsi"/>
          <w:szCs w:val="24"/>
        </w:rPr>
        <w:t>) gadījuma ziņas par teritorijas ornitofaunu ievākuši: Andris Klepers, Mārcis Tīrums, Aigars Kalvāns, Normunds Zeidaks, Gaidis Grandāns, Elvijs Kantāns, Jānis Priednieks. Īpaši aizsargājamo putnu sugu novērojumi reģistrēti dabas novērojumu portālā Dabasdati.lv.</w:t>
      </w:r>
    </w:p>
    <w:p w14:paraId="44A42210" w14:textId="77777777" w:rsidR="006F2B9B" w:rsidRPr="007B30AD" w:rsidRDefault="006F2B9B" w:rsidP="006F2B9B">
      <w:pPr>
        <w:jc w:val="both"/>
        <w:rPr>
          <w:rFonts w:asciiTheme="minorHAnsi" w:hAnsiTheme="minorHAnsi" w:cstheme="minorHAnsi"/>
          <w:szCs w:val="24"/>
        </w:rPr>
      </w:pPr>
    </w:p>
    <w:p w14:paraId="67BB893D" w14:textId="77777777" w:rsidR="00030027" w:rsidRPr="007B30AD" w:rsidRDefault="00030027" w:rsidP="00FB7B6F">
      <w:pPr>
        <w:keepNext/>
        <w:keepLines/>
        <w:rPr>
          <w:rFonts w:asciiTheme="minorHAnsi" w:hAnsiTheme="minorHAnsi" w:cstheme="minorHAnsi"/>
          <w:b/>
        </w:rPr>
      </w:pPr>
      <w:r w:rsidRPr="007B30AD">
        <w:rPr>
          <w:rFonts w:asciiTheme="minorHAnsi" w:hAnsiTheme="minorHAnsi" w:cstheme="minorHAnsi"/>
          <w:b/>
        </w:rPr>
        <w:t>Dabas aizsardzības vērtība</w:t>
      </w:r>
    </w:p>
    <w:p w14:paraId="208CE9AA" w14:textId="47632C66" w:rsidR="00C43306" w:rsidRPr="007B30AD" w:rsidRDefault="00C43306" w:rsidP="0EF04E0C">
      <w:pPr>
        <w:jc w:val="both"/>
        <w:rPr>
          <w:rFonts w:asciiTheme="minorHAnsi" w:hAnsiTheme="minorHAnsi" w:cstheme="minorBidi"/>
        </w:rPr>
      </w:pPr>
      <w:r w:rsidRPr="0EF04E0C">
        <w:rPr>
          <w:rFonts w:asciiTheme="minorHAnsi" w:hAnsiTheme="minorHAnsi" w:cstheme="minorBidi"/>
        </w:rPr>
        <w:t>D</w:t>
      </w:r>
      <w:r w:rsidR="06F9DD5E" w:rsidRPr="0EF04E0C">
        <w:rPr>
          <w:rFonts w:asciiTheme="minorHAnsi" w:hAnsiTheme="minorHAnsi" w:cstheme="minorBidi"/>
        </w:rPr>
        <w:t>A</w:t>
      </w:r>
      <w:r w:rsidRPr="0EF04E0C">
        <w:rPr>
          <w:rFonts w:asciiTheme="minorHAnsi" w:hAnsiTheme="minorHAnsi" w:cstheme="minorBidi"/>
        </w:rPr>
        <w:t xml:space="preserve"> plāna izstrādes laikā 2019. gadā </w:t>
      </w:r>
      <w:r w:rsidR="009F25AB" w:rsidRPr="0EF04E0C">
        <w:rPr>
          <w:rFonts w:asciiTheme="minorHAnsi" w:hAnsiTheme="minorHAnsi" w:cstheme="minorBidi"/>
        </w:rPr>
        <w:t>DL</w:t>
      </w:r>
      <w:r w:rsidRPr="0EF04E0C">
        <w:rPr>
          <w:rFonts w:asciiTheme="minorHAnsi" w:hAnsiTheme="minorHAnsi" w:cstheme="minorBidi"/>
        </w:rPr>
        <w:t xml:space="preserve"> teritorijā pierādīta,</w:t>
      </w:r>
      <w:r w:rsidR="009F25AB" w:rsidRPr="0EF04E0C">
        <w:rPr>
          <w:rFonts w:asciiTheme="minorHAnsi" w:hAnsiTheme="minorHAnsi" w:cstheme="minorBidi"/>
        </w:rPr>
        <w:t xml:space="preserve"> bet</w:t>
      </w:r>
      <w:r w:rsidRPr="0EF04E0C">
        <w:rPr>
          <w:rFonts w:asciiTheme="minorHAnsi" w:hAnsiTheme="minorHAnsi" w:cstheme="minorBidi"/>
        </w:rPr>
        <w:t xml:space="preserve"> ticama vai iespējama ligzdošana konstatēta 21 putnu sugām, kas iekļautas E</w:t>
      </w:r>
      <w:r w:rsidR="56FA6198" w:rsidRPr="0EF04E0C">
        <w:rPr>
          <w:rFonts w:asciiTheme="minorHAnsi" w:hAnsiTheme="minorHAnsi" w:cstheme="minorBidi"/>
        </w:rPr>
        <w:t>S</w:t>
      </w:r>
      <w:r w:rsidRPr="0EF04E0C">
        <w:rPr>
          <w:rFonts w:asciiTheme="minorHAnsi" w:hAnsiTheme="minorHAnsi" w:cstheme="minorBidi"/>
        </w:rPr>
        <w:t xml:space="preserve"> Putnu direktīvas I pielikumā, kā arī konstatētas 2 putnu sugas, kas īpaši aizsargājamas tikai Latvijā.</w:t>
      </w:r>
      <w:r w:rsidR="000C2A9B" w:rsidRPr="0EF04E0C">
        <w:rPr>
          <w:rFonts w:asciiTheme="minorHAnsi" w:hAnsiTheme="minorHAnsi" w:cstheme="minorBidi"/>
        </w:rPr>
        <w:t xml:space="preserve"> Informācija par DL “Mežole” novēroto īpaši aizsargājamo putnu sugu atradnēm ir apkopota </w:t>
      </w:r>
      <w:r w:rsidR="106AD120" w:rsidRPr="0EF04E0C">
        <w:rPr>
          <w:rFonts w:asciiTheme="minorHAnsi" w:hAnsiTheme="minorHAnsi" w:cstheme="minorBidi"/>
        </w:rPr>
        <w:t>DA</w:t>
      </w:r>
      <w:r w:rsidR="000C2A9B" w:rsidRPr="0EF04E0C">
        <w:rPr>
          <w:rFonts w:asciiTheme="minorHAnsi" w:hAnsiTheme="minorHAnsi" w:cstheme="minorBidi"/>
        </w:rPr>
        <w:t xml:space="preserve"> plāna 1. pielikumā. </w:t>
      </w:r>
    </w:p>
    <w:p w14:paraId="58ECE5F0" w14:textId="77777777" w:rsidR="009F25AB" w:rsidRPr="007B30AD" w:rsidRDefault="009F25AB" w:rsidP="00C43306">
      <w:pPr>
        <w:jc w:val="both"/>
        <w:rPr>
          <w:rFonts w:asciiTheme="minorHAnsi" w:hAnsiTheme="minorHAnsi" w:cstheme="minorHAnsi"/>
          <w:szCs w:val="24"/>
        </w:rPr>
      </w:pPr>
    </w:p>
    <w:p w14:paraId="133E1776" w14:textId="44D62939" w:rsidR="00C43306" w:rsidRPr="007B30AD" w:rsidRDefault="00C43306" w:rsidP="0EF04E0C">
      <w:pPr>
        <w:jc w:val="both"/>
        <w:rPr>
          <w:rFonts w:asciiTheme="minorHAnsi" w:hAnsiTheme="minorHAnsi" w:cstheme="minorBidi"/>
        </w:rPr>
      </w:pPr>
      <w:r w:rsidRPr="40A267D5">
        <w:rPr>
          <w:rFonts w:asciiTheme="minorHAnsi" w:hAnsiTheme="minorHAnsi" w:cstheme="minorBidi"/>
        </w:rPr>
        <w:t>Salīdzinot ar iepriekš publicētajiem datu avotiem (Putniem nozīmīgo vietu pārskats; Račinskis</w:t>
      </w:r>
      <w:r w:rsidR="009F25AB" w:rsidRPr="40A267D5">
        <w:rPr>
          <w:rFonts w:asciiTheme="minorHAnsi" w:hAnsiTheme="minorHAnsi" w:cstheme="minorBidi"/>
        </w:rPr>
        <w:t>,</w:t>
      </w:r>
      <w:r w:rsidRPr="40A267D5">
        <w:rPr>
          <w:rFonts w:asciiTheme="minorHAnsi" w:hAnsiTheme="minorHAnsi" w:cstheme="minorBidi"/>
        </w:rPr>
        <w:t xml:space="preserve"> 2004; Natura 2000 </w:t>
      </w:r>
      <w:r w:rsidR="594C2E37" w:rsidRPr="40A267D5">
        <w:rPr>
          <w:rFonts w:asciiTheme="minorHAnsi" w:hAnsiTheme="minorHAnsi" w:cstheme="minorBidi"/>
        </w:rPr>
        <w:t>SDF</w:t>
      </w:r>
      <w:r w:rsidRPr="40A267D5">
        <w:rPr>
          <w:rFonts w:asciiTheme="minorHAnsi" w:hAnsiTheme="minorHAnsi" w:cstheme="minorBidi"/>
        </w:rPr>
        <w:t xml:space="preserve">) </w:t>
      </w:r>
      <w:r w:rsidR="59EDCFFC" w:rsidRPr="40A267D5">
        <w:rPr>
          <w:rFonts w:asciiTheme="minorHAnsi" w:hAnsiTheme="minorHAnsi" w:cstheme="minorBidi"/>
        </w:rPr>
        <w:t>DA</w:t>
      </w:r>
      <w:r w:rsidRPr="40A267D5">
        <w:rPr>
          <w:rFonts w:asciiTheme="minorHAnsi" w:hAnsiTheme="minorHAnsi" w:cstheme="minorBidi"/>
        </w:rPr>
        <w:t xml:space="preserve"> plāna ietvaros veikto uzskaišu laikā izpētes teritorijā nav konstatēts baltais stārķis </w:t>
      </w:r>
      <w:r w:rsidRPr="40A267D5">
        <w:rPr>
          <w:rFonts w:asciiTheme="minorHAnsi" w:hAnsiTheme="minorHAnsi" w:cstheme="minorBidi"/>
          <w:i/>
          <w:iCs/>
        </w:rPr>
        <w:t>Ciconia ciconia</w:t>
      </w:r>
      <w:r w:rsidRPr="40A267D5">
        <w:rPr>
          <w:rFonts w:asciiTheme="minorHAnsi" w:hAnsiTheme="minorHAnsi" w:cstheme="minorBidi"/>
        </w:rPr>
        <w:t xml:space="preserve">, grieze </w:t>
      </w:r>
      <w:r w:rsidRPr="40A267D5">
        <w:rPr>
          <w:rFonts w:asciiTheme="minorHAnsi" w:hAnsiTheme="minorHAnsi" w:cstheme="minorBidi"/>
          <w:i/>
          <w:iCs/>
        </w:rPr>
        <w:t>Crex crex</w:t>
      </w:r>
      <w:r w:rsidRPr="40A267D5">
        <w:rPr>
          <w:rFonts w:asciiTheme="minorHAnsi" w:hAnsiTheme="minorHAnsi" w:cstheme="minorBidi"/>
        </w:rPr>
        <w:t xml:space="preserve"> un zivju dzenītis </w:t>
      </w:r>
      <w:r w:rsidRPr="40A267D5">
        <w:rPr>
          <w:rFonts w:asciiTheme="minorHAnsi" w:hAnsiTheme="minorHAnsi" w:cstheme="minorBidi"/>
          <w:i/>
          <w:iCs/>
        </w:rPr>
        <w:t>Alcedo atthis</w:t>
      </w:r>
      <w:r w:rsidRPr="40A267D5">
        <w:rPr>
          <w:rFonts w:asciiTheme="minorHAnsi" w:hAnsiTheme="minorHAnsi" w:cstheme="minorBidi"/>
        </w:rPr>
        <w:t>. Konstatētas arī putnu sugas, kas iepriekšējos datu avotos par teritorijā sastopamajām E</w:t>
      </w:r>
      <w:r w:rsidR="217A7F92" w:rsidRPr="40A267D5">
        <w:rPr>
          <w:rFonts w:asciiTheme="minorHAnsi" w:hAnsiTheme="minorHAnsi" w:cstheme="minorBidi"/>
        </w:rPr>
        <w:t>S</w:t>
      </w:r>
      <w:r w:rsidRPr="40A267D5">
        <w:rPr>
          <w:rFonts w:asciiTheme="minorHAnsi" w:hAnsiTheme="minorHAnsi" w:cstheme="minorBidi"/>
        </w:rPr>
        <w:t xml:space="preserve"> īpaši aizsargājamajām putnu sugām nav minētas: dzērve </w:t>
      </w:r>
      <w:r w:rsidRPr="40A267D5">
        <w:rPr>
          <w:rFonts w:asciiTheme="minorHAnsi" w:hAnsiTheme="minorHAnsi" w:cstheme="minorBidi"/>
          <w:i/>
          <w:iCs/>
        </w:rPr>
        <w:t>Grus grus</w:t>
      </w:r>
      <w:r w:rsidR="009F25AB" w:rsidRPr="40A267D5">
        <w:rPr>
          <w:rFonts w:asciiTheme="minorHAnsi" w:hAnsiTheme="minorHAnsi" w:cstheme="minorBidi"/>
        </w:rPr>
        <w:t xml:space="preserve"> un</w:t>
      </w:r>
      <w:r w:rsidRPr="40A267D5">
        <w:rPr>
          <w:rFonts w:asciiTheme="minorHAnsi" w:hAnsiTheme="minorHAnsi" w:cstheme="minorBidi"/>
        </w:rPr>
        <w:t xml:space="preserve"> bikšainais apogs </w:t>
      </w:r>
      <w:r w:rsidRPr="40A267D5">
        <w:rPr>
          <w:rFonts w:asciiTheme="minorHAnsi" w:hAnsiTheme="minorHAnsi" w:cstheme="minorBidi"/>
          <w:i/>
          <w:iCs/>
        </w:rPr>
        <w:t>Aegolius funereus</w:t>
      </w:r>
      <w:r w:rsidRPr="40A267D5">
        <w:rPr>
          <w:rFonts w:asciiTheme="minorHAnsi" w:hAnsiTheme="minorHAnsi" w:cstheme="minorBidi"/>
        </w:rPr>
        <w:t>.</w:t>
      </w:r>
    </w:p>
    <w:p w14:paraId="5E4CD6D7" w14:textId="44DAEF6A" w:rsidR="002E5C8C" w:rsidRPr="007B30AD" w:rsidRDefault="002E5C8C" w:rsidP="00C43306">
      <w:pPr>
        <w:jc w:val="both"/>
        <w:rPr>
          <w:rFonts w:asciiTheme="minorHAnsi" w:hAnsiTheme="minorHAnsi" w:cstheme="minorHAnsi"/>
          <w:szCs w:val="24"/>
        </w:rPr>
      </w:pPr>
    </w:p>
    <w:p w14:paraId="3C3B35F6" w14:textId="7A51D3E5" w:rsidR="002E5C8C" w:rsidRPr="007B30AD" w:rsidRDefault="002E5C8C" w:rsidP="0EF04E0C">
      <w:pPr>
        <w:suppressAutoHyphens w:val="0"/>
        <w:jc w:val="both"/>
        <w:rPr>
          <w:rFonts w:asciiTheme="minorHAnsi" w:eastAsia="Times New Roman" w:hAnsiTheme="minorHAnsi" w:cstheme="minorBidi"/>
          <w:lang w:eastAsia="en-US"/>
        </w:rPr>
      </w:pPr>
      <w:r w:rsidRPr="0EF04E0C">
        <w:rPr>
          <w:rFonts w:asciiTheme="minorHAnsi" w:hAnsiTheme="minorHAnsi" w:cstheme="minorBidi"/>
        </w:rPr>
        <w:t>Teritorijā konstatēto īpaši reto un aizsargājamo sugu sarakstu skatīt 2.</w:t>
      </w:r>
      <w:r w:rsidR="00284888" w:rsidRPr="0EF04E0C">
        <w:rPr>
          <w:rFonts w:asciiTheme="minorHAnsi" w:hAnsiTheme="minorHAnsi" w:cstheme="minorBidi"/>
        </w:rPr>
        <w:t>6</w:t>
      </w:r>
      <w:r w:rsidRPr="0EF04E0C">
        <w:rPr>
          <w:rFonts w:asciiTheme="minorHAnsi" w:hAnsiTheme="minorHAnsi" w:cstheme="minorBidi"/>
        </w:rPr>
        <w:t>. tabulā</w:t>
      </w:r>
      <w:r w:rsidR="00057D40">
        <w:rPr>
          <w:rFonts w:asciiTheme="minorHAnsi" w:hAnsiTheme="minorHAnsi" w:cstheme="minorBidi"/>
        </w:rPr>
        <w:t>.</w:t>
      </w:r>
      <w:r w:rsidRPr="0EF04E0C">
        <w:rPr>
          <w:rFonts w:asciiTheme="minorHAnsi" w:hAnsiTheme="minorHAnsi" w:cstheme="minorBidi"/>
        </w:rPr>
        <w:t xml:space="preserve"> </w:t>
      </w:r>
      <w:r w:rsidR="00057D40">
        <w:rPr>
          <w:rFonts w:asciiTheme="minorHAnsi" w:hAnsiTheme="minorHAnsi" w:cstheme="minorBidi"/>
        </w:rPr>
        <w:t>Putnu</w:t>
      </w:r>
      <w:r w:rsidRPr="0EF04E0C">
        <w:rPr>
          <w:rFonts w:asciiTheme="minorHAnsi" w:hAnsiTheme="minorHAnsi" w:cstheme="minorBidi"/>
        </w:rPr>
        <w:t xml:space="preserve"> direktīvas pielikumā iekļauto sugu populāciju lielums un sugu dzīvotņu platība raksturota 2.</w:t>
      </w:r>
      <w:r w:rsidR="00284888" w:rsidRPr="0EF04E0C">
        <w:rPr>
          <w:rFonts w:asciiTheme="minorHAnsi" w:hAnsiTheme="minorHAnsi" w:cstheme="minorBidi"/>
        </w:rPr>
        <w:t>7</w:t>
      </w:r>
      <w:r w:rsidRPr="0EF04E0C">
        <w:rPr>
          <w:rFonts w:asciiTheme="minorHAnsi" w:hAnsiTheme="minorHAnsi" w:cstheme="minorBidi"/>
        </w:rPr>
        <w:t>. tabulā</w:t>
      </w:r>
    </w:p>
    <w:p w14:paraId="1E1F9245" w14:textId="77777777" w:rsidR="002E5C8C" w:rsidRPr="007B30AD" w:rsidRDefault="002E5C8C" w:rsidP="00C43306">
      <w:pPr>
        <w:jc w:val="both"/>
        <w:rPr>
          <w:rFonts w:asciiTheme="minorHAnsi" w:hAnsiTheme="minorHAnsi" w:cstheme="minorHAnsi"/>
          <w:szCs w:val="24"/>
        </w:rPr>
      </w:pPr>
    </w:p>
    <w:p w14:paraId="11E69C1A" w14:textId="77777777"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Teritorijas nozīmīgākā ornitoloģiskā vērtība ir vecas, mežsaimnieciskās darbības maz ietekmētas mežaudzes apdzīvojošas putnu sugas.</w:t>
      </w:r>
    </w:p>
    <w:p w14:paraId="56FF57BA" w14:textId="77777777" w:rsidR="009F25AB" w:rsidRPr="007B30AD" w:rsidRDefault="009F25AB" w:rsidP="00C43306">
      <w:pPr>
        <w:jc w:val="both"/>
        <w:rPr>
          <w:rFonts w:asciiTheme="minorHAnsi" w:hAnsiTheme="minorHAnsi" w:cstheme="minorHAnsi"/>
          <w:szCs w:val="24"/>
        </w:rPr>
      </w:pPr>
    </w:p>
    <w:p w14:paraId="1CD562F3" w14:textId="1CD863D8" w:rsidR="00C43306" w:rsidRPr="007B30AD" w:rsidRDefault="009F25AB" w:rsidP="0EF04E0C">
      <w:pPr>
        <w:jc w:val="both"/>
        <w:rPr>
          <w:rFonts w:asciiTheme="minorHAnsi" w:hAnsiTheme="minorHAnsi" w:cstheme="minorBidi"/>
        </w:rPr>
      </w:pPr>
      <w:r w:rsidRPr="40A267D5">
        <w:rPr>
          <w:rFonts w:asciiTheme="minorHAnsi" w:hAnsiTheme="minorHAnsi" w:cstheme="minorBidi"/>
        </w:rPr>
        <w:t>DL</w:t>
      </w:r>
      <w:r w:rsidR="00C43306" w:rsidRPr="40A267D5">
        <w:rPr>
          <w:rFonts w:asciiTheme="minorHAnsi" w:hAnsiTheme="minorHAnsi" w:cstheme="minorBidi"/>
        </w:rPr>
        <w:t xml:space="preserve"> “Mežole” teritorijā ligzdojošo trīspirkstu dzeņu </w:t>
      </w:r>
      <w:r w:rsidR="00C43306" w:rsidRPr="40A267D5">
        <w:rPr>
          <w:rFonts w:asciiTheme="minorHAnsi" w:hAnsiTheme="minorHAnsi" w:cstheme="minorBidi"/>
          <w:i/>
          <w:iCs/>
        </w:rPr>
        <w:t xml:space="preserve">Picoides tridactylus </w:t>
      </w:r>
      <w:r w:rsidR="00C43306" w:rsidRPr="40A267D5">
        <w:rPr>
          <w:rFonts w:asciiTheme="minorHAnsi" w:hAnsiTheme="minorHAnsi" w:cstheme="minorBidi"/>
        </w:rPr>
        <w:t xml:space="preserve">populācija vērtēta kā </w:t>
      </w:r>
      <w:r w:rsidR="00451152">
        <w:rPr>
          <w:rFonts w:asciiTheme="minorHAnsi" w:hAnsiTheme="minorHAnsi" w:cstheme="minorBidi"/>
        </w:rPr>
        <w:t>12</w:t>
      </w:r>
      <w:r w:rsidR="00C43306" w:rsidRPr="40A267D5">
        <w:rPr>
          <w:rFonts w:asciiTheme="minorHAnsi" w:hAnsiTheme="minorHAnsi" w:cstheme="minorBidi"/>
        </w:rPr>
        <w:t xml:space="preserve"> – </w:t>
      </w:r>
      <w:r w:rsidR="00451152">
        <w:rPr>
          <w:rFonts w:asciiTheme="minorHAnsi" w:hAnsiTheme="minorHAnsi" w:cstheme="minorBidi"/>
        </w:rPr>
        <w:t>15</w:t>
      </w:r>
      <w:r w:rsidR="00C43306" w:rsidRPr="40A267D5">
        <w:rPr>
          <w:rFonts w:asciiTheme="minorHAnsi" w:hAnsiTheme="minorHAnsi" w:cstheme="minorBidi"/>
        </w:rPr>
        <w:t xml:space="preserve"> pāru. Šī dzeņu suga galvenokārt saistīta ar veciem, boreāliem mežiem, kur dominē skujkoki</w:t>
      </w:r>
      <w:r w:rsidR="00221E3E" w:rsidRPr="40A267D5">
        <w:rPr>
          <w:rFonts w:asciiTheme="minorHAnsi" w:hAnsiTheme="minorHAnsi" w:cstheme="minorBidi"/>
        </w:rPr>
        <w:t>,</w:t>
      </w:r>
      <w:r w:rsidR="00C43306" w:rsidRPr="40A267D5">
        <w:rPr>
          <w:rFonts w:asciiTheme="minorHAnsi" w:hAnsiTheme="minorHAnsi" w:cstheme="minorBidi"/>
        </w:rPr>
        <w:t xml:space="preserve"> vai arī ar melnalkšņu staignājiem. Trīspirkstu dze</w:t>
      </w:r>
      <w:r w:rsidR="004458AA" w:rsidRPr="40A267D5">
        <w:rPr>
          <w:rFonts w:asciiTheme="minorHAnsi" w:hAnsiTheme="minorHAnsi" w:cstheme="minorBidi"/>
        </w:rPr>
        <w:t>ņi</w:t>
      </w:r>
      <w:r w:rsidR="00C43306" w:rsidRPr="40A267D5">
        <w:rPr>
          <w:rFonts w:asciiTheme="minorHAnsi" w:hAnsiTheme="minorHAnsi" w:cstheme="minorBidi"/>
        </w:rPr>
        <w:t xml:space="preserve"> ir ziemeļu skujkoku un jauktu koku mežu apdzīvotāji, kas Eiropā kopumā cieš no mežaudžu fragmentācijas pieauguma (Rueda </w:t>
      </w:r>
      <w:r w:rsidR="00C43306" w:rsidRPr="40A267D5">
        <w:rPr>
          <w:rFonts w:asciiTheme="minorHAnsi" w:hAnsiTheme="minorHAnsi" w:cstheme="minorBidi"/>
          <w:i/>
          <w:iCs/>
        </w:rPr>
        <w:t>et al.</w:t>
      </w:r>
      <w:r w:rsidR="00221E3E" w:rsidRPr="40A267D5">
        <w:rPr>
          <w:rFonts w:asciiTheme="minorHAnsi" w:hAnsiTheme="minorHAnsi" w:cstheme="minorBidi"/>
          <w:i/>
          <w:iCs/>
        </w:rPr>
        <w:t>,</w:t>
      </w:r>
      <w:r w:rsidR="00C43306" w:rsidRPr="40A267D5">
        <w:rPr>
          <w:rFonts w:asciiTheme="minorHAnsi" w:hAnsiTheme="minorHAnsi" w:cstheme="minorBidi"/>
          <w:i/>
          <w:iCs/>
        </w:rPr>
        <w:t xml:space="preserve"> </w:t>
      </w:r>
      <w:r w:rsidR="00C43306" w:rsidRPr="40A267D5">
        <w:rPr>
          <w:rFonts w:asciiTheme="minorHAnsi" w:hAnsiTheme="minorHAnsi" w:cstheme="minorBidi"/>
        </w:rPr>
        <w:t xml:space="preserve">2013) un kvalitātes samazināšanās. Sugai nozīmīgākās ir dabiskās mežaudzes un tās, kurās sāk valdīt dabiskie procesi (Butler </w:t>
      </w:r>
      <w:r w:rsidR="00C43306" w:rsidRPr="40A267D5">
        <w:rPr>
          <w:rFonts w:asciiTheme="minorHAnsi" w:hAnsiTheme="minorHAnsi" w:cstheme="minorBidi"/>
          <w:i/>
          <w:iCs/>
        </w:rPr>
        <w:t>et al.</w:t>
      </w:r>
      <w:r w:rsidR="00221E3E" w:rsidRPr="40A267D5">
        <w:rPr>
          <w:rFonts w:asciiTheme="minorHAnsi" w:hAnsiTheme="minorHAnsi" w:cstheme="minorBidi"/>
          <w:i/>
          <w:iCs/>
        </w:rPr>
        <w:t>,</w:t>
      </w:r>
      <w:r w:rsidR="00C43306" w:rsidRPr="40A267D5">
        <w:rPr>
          <w:rFonts w:asciiTheme="minorHAnsi" w:hAnsiTheme="minorHAnsi" w:cstheme="minorBidi"/>
          <w:i/>
          <w:iCs/>
        </w:rPr>
        <w:t xml:space="preserve"> </w:t>
      </w:r>
      <w:r w:rsidR="00C43306" w:rsidRPr="40A267D5">
        <w:rPr>
          <w:rFonts w:asciiTheme="minorHAnsi" w:hAnsiTheme="minorHAnsi" w:cstheme="minorBidi"/>
        </w:rPr>
        <w:t xml:space="preserve">2004; Pechacek 2004; Strom, Sonerud 2001). Pēc dzīvotnes kvalitātes un platības prasībām vērtējot, trīspirkstu dzenis ir klasificējams kā lietussarga suga (Fleishman </w:t>
      </w:r>
      <w:r w:rsidR="00C43306" w:rsidRPr="40A267D5">
        <w:rPr>
          <w:rFonts w:asciiTheme="minorHAnsi" w:hAnsiTheme="minorHAnsi" w:cstheme="minorBidi"/>
          <w:i/>
          <w:iCs/>
        </w:rPr>
        <w:t xml:space="preserve">et al. </w:t>
      </w:r>
      <w:r w:rsidR="00C43306" w:rsidRPr="40A267D5">
        <w:rPr>
          <w:rFonts w:asciiTheme="minorHAnsi" w:hAnsiTheme="minorHAnsi" w:cstheme="minorBidi"/>
        </w:rPr>
        <w:t xml:space="preserve">2000) – tāda suga, kuru dzīvotnes saglabājot, tiek nodrošināta aizsardzība arī citām retām un jūtīgām sugām. Iepriekšējais sugas skaita vērtējums teritorijā bija 5 – 10 pāri (Natura 2000 SDF; Račinskis 2004). Iespējams, līdz ar mežaudžu vecuma palielināšanos un to kvalitātes uzlabošanos patiešām ir noticis sugas skaita pieaugums, tomēr būtiskās atšķirības populāciju skaita vērtējumos var tikt skaidrotas arī ar teritorijas detalizētāku apsekošanu </w:t>
      </w:r>
      <w:r w:rsidR="63797ABC" w:rsidRPr="40A267D5">
        <w:rPr>
          <w:rFonts w:asciiTheme="minorHAnsi" w:hAnsiTheme="minorHAnsi" w:cstheme="minorBidi"/>
        </w:rPr>
        <w:t>DA</w:t>
      </w:r>
      <w:r w:rsidR="00C43306" w:rsidRPr="40A267D5">
        <w:rPr>
          <w:rFonts w:asciiTheme="minorHAnsi" w:hAnsiTheme="minorHAnsi" w:cstheme="minorBidi"/>
        </w:rPr>
        <w:t xml:space="preserve"> plāna izstrādes laikā. Pat izmantojot provocēšanas metodi sugai optimālā aktivitātes laikā</w:t>
      </w:r>
      <w:r w:rsidR="00456E6E" w:rsidRPr="40A267D5">
        <w:rPr>
          <w:rFonts w:asciiTheme="minorHAnsi" w:hAnsiTheme="minorHAnsi" w:cstheme="minorBidi"/>
        </w:rPr>
        <w:t>,</w:t>
      </w:r>
      <w:r w:rsidR="00C43306" w:rsidRPr="40A267D5">
        <w:rPr>
          <w:rFonts w:asciiTheme="minorHAnsi" w:hAnsiTheme="minorHAnsi" w:cstheme="minorBidi"/>
        </w:rPr>
        <w:t xml:space="preserve"> ne visus klātesošos īpatņus ir iespējams uzskaitīt.</w:t>
      </w:r>
    </w:p>
    <w:p w14:paraId="4141B8BA" w14:textId="77777777" w:rsidR="00221E3E" w:rsidRPr="007B30AD" w:rsidRDefault="00221E3E" w:rsidP="00C43306">
      <w:pPr>
        <w:jc w:val="both"/>
        <w:rPr>
          <w:rFonts w:asciiTheme="minorHAnsi" w:hAnsiTheme="minorHAnsi" w:cstheme="minorHAnsi"/>
          <w:bCs/>
          <w:szCs w:val="24"/>
        </w:rPr>
      </w:pPr>
    </w:p>
    <w:p w14:paraId="1158971B" w14:textId="5015AB9D" w:rsidR="00C43306" w:rsidRPr="007B30AD" w:rsidRDefault="00C43306" w:rsidP="00C43306">
      <w:pPr>
        <w:jc w:val="both"/>
        <w:rPr>
          <w:rFonts w:asciiTheme="minorHAnsi" w:hAnsiTheme="minorHAnsi" w:cstheme="minorHAnsi"/>
          <w:bCs/>
          <w:szCs w:val="24"/>
        </w:rPr>
      </w:pPr>
      <w:r w:rsidRPr="007B30AD">
        <w:rPr>
          <w:rFonts w:asciiTheme="minorHAnsi" w:hAnsiTheme="minorHAnsi" w:cstheme="minorHAnsi"/>
          <w:szCs w:val="24"/>
        </w:rPr>
        <w:t xml:space="preserve">DL “Mežole” teritorijā </w:t>
      </w:r>
      <w:r w:rsidR="00365D08" w:rsidRPr="007B30AD">
        <w:rPr>
          <w:rFonts w:asciiTheme="minorHAnsi" w:hAnsiTheme="minorHAnsi" w:cstheme="minorHAnsi"/>
          <w:szCs w:val="24"/>
        </w:rPr>
        <w:t xml:space="preserve">ir </w:t>
      </w:r>
      <w:r w:rsidRPr="007B30AD">
        <w:rPr>
          <w:rFonts w:asciiTheme="minorHAnsi" w:hAnsiTheme="minorHAnsi" w:cstheme="minorHAnsi"/>
          <w:szCs w:val="24"/>
        </w:rPr>
        <w:t xml:space="preserve">konstatēta 3 – 5 baltmugurdzeņu </w:t>
      </w:r>
      <w:r w:rsidRPr="007B30AD">
        <w:rPr>
          <w:rFonts w:asciiTheme="minorHAnsi" w:hAnsiTheme="minorHAnsi" w:cstheme="minorHAnsi"/>
          <w:i/>
          <w:iCs/>
          <w:szCs w:val="24"/>
        </w:rPr>
        <w:t>Dendrocopus leucotus</w:t>
      </w:r>
      <w:r w:rsidRPr="007B30AD">
        <w:rPr>
          <w:rFonts w:asciiTheme="minorHAnsi" w:hAnsiTheme="minorHAnsi" w:cstheme="minorHAnsi"/>
          <w:szCs w:val="24"/>
        </w:rPr>
        <w:t xml:space="preserve"> pāru ligzdošana. </w:t>
      </w:r>
      <w:r w:rsidRPr="007B30AD">
        <w:rPr>
          <w:rFonts w:asciiTheme="minorHAnsi" w:hAnsiTheme="minorHAnsi" w:cstheme="minorHAnsi"/>
          <w:bCs/>
          <w:szCs w:val="24"/>
        </w:rPr>
        <w:t>Suga apdzīvo tādus mežu biotopus, kuros ir sastopams liels atmirstošās koksnes daudzums (sugai nepieciešami vairāk par 50 m</w:t>
      </w:r>
      <w:r w:rsidRPr="007B30AD">
        <w:rPr>
          <w:rFonts w:asciiTheme="minorHAnsi" w:hAnsiTheme="minorHAnsi" w:cstheme="minorHAnsi"/>
          <w:bCs/>
          <w:szCs w:val="24"/>
          <w:vertAlign w:val="superscript"/>
        </w:rPr>
        <w:t>3</w:t>
      </w:r>
      <w:r w:rsidRPr="007B30AD">
        <w:rPr>
          <w:rFonts w:asciiTheme="minorHAnsi" w:hAnsiTheme="minorHAnsi" w:cstheme="minorHAnsi"/>
          <w:bCs/>
          <w:szCs w:val="24"/>
        </w:rPr>
        <w:t>/ha visā ligzdošanas teritorijā</w:t>
      </w:r>
      <w:r w:rsidR="00221E3E" w:rsidRPr="007B30AD">
        <w:rPr>
          <w:rFonts w:asciiTheme="minorHAnsi" w:hAnsiTheme="minorHAnsi" w:cstheme="minorHAnsi"/>
          <w:bCs/>
          <w:szCs w:val="24"/>
        </w:rPr>
        <w:t>)</w:t>
      </w:r>
      <w:r w:rsidRPr="007B30AD">
        <w:rPr>
          <w:rFonts w:asciiTheme="minorHAnsi" w:hAnsiTheme="minorHAnsi" w:cstheme="minorHAnsi"/>
          <w:bCs/>
          <w:szCs w:val="24"/>
        </w:rPr>
        <w:t xml:space="preserve"> </w:t>
      </w:r>
      <w:r w:rsidR="00221E3E" w:rsidRPr="007B30AD">
        <w:rPr>
          <w:rFonts w:asciiTheme="minorHAnsi" w:hAnsiTheme="minorHAnsi" w:cstheme="minorHAnsi"/>
          <w:bCs/>
          <w:szCs w:val="24"/>
        </w:rPr>
        <w:t>(</w:t>
      </w:r>
      <w:r w:rsidRPr="007B30AD">
        <w:rPr>
          <w:rFonts w:asciiTheme="minorHAnsi" w:hAnsiTheme="minorHAnsi" w:cstheme="minorHAnsi"/>
          <w:bCs/>
          <w:szCs w:val="24"/>
        </w:rPr>
        <w:t>Czeszczewik, Walankiewicz</w:t>
      </w:r>
      <w:r w:rsidR="0051315F" w:rsidRPr="007B30AD">
        <w:rPr>
          <w:rFonts w:asciiTheme="minorHAnsi" w:hAnsiTheme="minorHAnsi" w:cstheme="minorHAnsi"/>
          <w:bCs/>
          <w:szCs w:val="24"/>
        </w:rPr>
        <w:t>,</w:t>
      </w:r>
      <w:r w:rsidRPr="007B30AD">
        <w:rPr>
          <w:rFonts w:asciiTheme="minorHAnsi" w:hAnsiTheme="minorHAnsi" w:cstheme="minorHAnsi"/>
          <w:bCs/>
          <w:szCs w:val="24"/>
        </w:rPr>
        <w:t xml:space="preserve"> 2006) un baltmugurdzenis tiek klasificēts kā Eiropā retākā ligzdojošā dzeņu suga (Carlson</w:t>
      </w:r>
      <w:r w:rsidR="0051315F" w:rsidRPr="007B30AD">
        <w:rPr>
          <w:rFonts w:asciiTheme="minorHAnsi" w:hAnsiTheme="minorHAnsi" w:cstheme="minorHAnsi"/>
          <w:bCs/>
          <w:szCs w:val="24"/>
        </w:rPr>
        <w:t>,</w:t>
      </w:r>
      <w:r w:rsidRPr="007B30AD">
        <w:rPr>
          <w:rFonts w:asciiTheme="minorHAnsi" w:hAnsiTheme="minorHAnsi" w:cstheme="minorHAnsi"/>
          <w:bCs/>
          <w:szCs w:val="24"/>
        </w:rPr>
        <w:t xml:space="preserve"> 2000). Baltmugurdzeņi ir uzskatāmi par lietussarga sugām (Fleishman </w:t>
      </w:r>
      <w:r w:rsidRPr="007B30AD">
        <w:rPr>
          <w:rFonts w:asciiTheme="minorHAnsi" w:hAnsiTheme="minorHAnsi" w:cstheme="minorHAnsi"/>
          <w:bCs/>
          <w:i/>
          <w:szCs w:val="24"/>
        </w:rPr>
        <w:t>et al.</w:t>
      </w:r>
      <w:r w:rsidR="0051315F" w:rsidRPr="007B30AD">
        <w:rPr>
          <w:rFonts w:asciiTheme="minorHAnsi" w:hAnsiTheme="minorHAnsi" w:cstheme="minorHAnsi"/>
          <w:bCs/>
          <w:i/>
          <w:szCs w:val="24"/>
        </w:rPr>
        <w:t>,</w:t>
      </w:r>
      <w:r w:rsidRPr="007B30AD">
        <w:rPr>
          <w:rFonts w:asciiTheme="minorHAnsi" w:hAnsiTheme="minorHAnsi" w:cstheme="minorHAnsi"/>
          <w:bCs/>
          <w:szCs w:val="24"/>
        </w:rPr>
        <w:t xml:space="preserve"> 2000; Roberge</w:t>
      </w:r>
      <w:r w:rsidRPr="007B30AD">
        <w:rPr>
          <w:rFonts w:asciiTheme="minorHAnsi" w:hAnsiTheme="minorHAnsi" w:cstheme="minorHAnsi"/>
          <w:bCs/>
          <w:i/>
          <w:szCs w:val="24"/>
        </w:rPr>
        <w:t xml:space="preserve"> et al.</w:t>
      </w:r>
      <w:r w:rsidR="0051315F" w:rsidRPr="007B30AD">
        <w:rPr>
          <w:rFonts w:asciiTheme="minorHAnsi" w:hAnsiTheme="minorHAnsi" w:cstheme="minorHAnsi"/>
          <w:bCs/>
          <w:i/>
          <w:szCs w:val="24"/>
        </w:rPr>
        <w:t>,</w:t>
      </w:r>
      <w:r w:rsidRPr="007B30AD">
        <w:rPr>
          <w:rFonts w:asciiTheme="minorHAnsi" w:hAnsiTheme="minorHAnsi" w:cstheme="minorHAnsi"/>
          <w:bCs/>
          <w:szCs w:val="24"/>
        </w:rPr>
        <w:t xml:space="preserve"> 2008), jo</w:t>
      </w:r>
      <w:r w:rsidR="0051315F" w:rsidRPr="007B30AD">
        <w:rPr>
          <w:rFonts w:asciiTheme="minorHAnsi" w:hAnsiTheme="minorHAnsi" w:cstheme="minorHAnsi"/>
          <w:bCs/>
          <w:szCs w:val="24"/>
        </w:rPr>
        <w:t>,</w:t>
      </w:r>
      <w:r w:rsidRPr="007B30AD">
        <w:rPr>
          <w:rFonts w:asciiTheme="minorHAnsi" w:hAnsiTheme="minorHAnsi" w:cstheme="minorHAnsi"/>
          <w:bCs/>
          <w:szCs w:val="24"/>
        </w:rPr>
        <w:t xml:space="preserve"> nodrošinot to aizsardzību</w:t>
      </w:r>
      <w:r w:rsidR="0051315F" w:rsidRPr="007B30AD">
        <w:rPr>
          <w:rFonts w:asciiTheme="minorHAnsi" w:hAnsiTheme="minorHAnsi" w:cstheme="minorHAnsi"/>
          <w:bCs/>
          <w:szCs w:val="24"/>
        </w:rPr>
        <w:t>,</w:t>
      </w:r>
      <w:r w:rsidRPr="007B30AD">
        <w:rPr>
          <w:rFonts w:asciiTheme="minorHAnsi" w:hAnsiTheme="minorHAnsi" w:cstheme="minorHAnsi"/>
          <w:bCs/>
          <w:szCs w:val="24"/>
        </w:rPr>
        <w:t xml:space="preserve"> tiek pasargātas arī citas, sevišķi no atmirstošās lapu koku koksnes atkarīgās bezmugurkaulnieku sugas (Martikainen </w:t>
      </w:r>
      <w:r w:rsidRPr="007B30AD">
        <w:rPr>
          <w:rFonts w:asciiTheme="minorHAnsi" w:hAnsiTheme="minorHAnsi" w:cstheme="minorHAnsi"/>
          <w:bCs/>
          <w:i/>
          <w:szCs w:val="24"/>
        </w:rPr>
        <w:t>et al.</w:t>
      </w:r>
      <w:r w:rsidR="00961809" w:rsidRPr="007B30AD">
        <w:rPr>
          <w:rFonts w:asciiTheme="minorHAnsi" w:hAnsiTheme="minorHAnsi" w:cstheme="minorHAnsi"/>
          <w:bCs/>
          <w:i/>
          <w:szCs w:val="24"/>
        </w:rPr>
        <w:t>,</w:t>
      </w:r>
      <w:r w:rsidRPr="007B30AD">
        <w:rPr>
          <w:rFonts w:asciiTheme="minorHAnsi" w:hAnsiTheme="minorHAnsi" w:cstheme="minorHAnsi"/>
          <w:bCs/>
          <w:szCs w:val="24"/>
        </w:rPr>
        <w:t xml:space="preserve"> 1998). Iepriekšējais skaita vērtējums teritorijā uzskatāms par neprecīzu, jo vērtējums </w:t>
      </w:r>
      <w:r w:rsidR="00961809" w:rsidRPr="007B30AD">
        <w:rPr>
          <w:rFonts w:asciiTheme="minorHAnsi" w:hAnsiTheme="minorHAnsi" w:cstheme="minorHAnsi"/>
          <w:bCs/>
          <w:szCs w:val="24"/>
        </w:rPr>
        <w:t>veikts,</w:t>
      </w:r>
      <w:r w:rsidRPr="007B30AD">
        <w:rPr>
          <w:rFonts w:asciiTheme="minorHAnsi" w:hAnsiTheme="minorHAnsi" w:cstheme="minorHAnsi"/>
          <w:bCs/>
          <w:szCs w:val="24"/>
        </w:rPr>
        <w:t xml:space="preserve"> iekļaujot teritorijas ārpus </w:t>
      </w:r>
      <w:r w:rsidR="00961809" w:rsidRPr="007B30AD">
        <w:rPr>
          <w:rFonts w:asciiTheme="minorHAnsi" w:hAnsiTheme="minorHAnsi" w:cstheme="minorHAnsi"/>
          <w:bCs/>
          <w:szCs w:val="24"/>
        </w:rPr>
        <w:t>DL</w:t>
      </w:r>
      <w:r w:rsidRPr="007B30AD">
        <w:rPr>
          <w:rFonts w:asciiTheme="minorHAnsi" w:hAnsiTheme="minorHAnsi" w:cstheme="minorHAnsi"/>
          <w:bCs/>
          <w:szCs w:val="24"/>
        </w:rPr>
        <w:t xml:space="preserve"> robežām. Ligzdošanās un barošanās apstākļi teritorijā nav pasliktinājušies, sugai īpaši nozīmīgas bebraines.</w:t>
      </w:r>
    </w:p>
    <w:p w14:paraId="0EA9B0FE" w14:textId="77777777" w:rsidR="00961809" w:rsidRPr="007B30AD" w:rsidRDefault="00961809" w:rsidP="00C43306">
      <w:pPr>
        <w:jc w:val="both"/>
        <w:rPr>
          <w:rFonts w:asciiTheme="minorHAnsi" w:hAnsiTheme="minorHAnsi" w:cstheme="minorHAnsi"/>
          <w:bCs/>
          <w:szCs w:val="24"/>
        </w:rPr>
      </w:pPr>
    </w:p>
    <w:p w14:paraId="1EF7AD02" w14:textId="337B33BB" w:rsidR="00C43306" w:rsidRPr="007B30AD" w:rsidRDefault="00C43306" w:rsidP="40A267D5">
      <w:pPr>
        <w:jc w:val="both"/>
        <w:rPr>
          <w:rFonts w:asciiTheme="minorHAnsi" w:hAnsiTheme="minorHAnsi" w:cstheme="minorBidi"/>
        </w:rPr>
      </w:pPr>
      <w:r w:rsidRPr="40A267D5">
        <w:rPr>
          <w:rFonts w:asciiTheme="minorHAnsi" w:hAnsiTheme="minorHAnsi" w:cstheme="minorBidi"/>
        </w:rPr>
        <w:t xml:space="preserve">DL “Mežole” teritorijā ligzdojošo melno dzilnu </w:t>
      </w:r>
      <w:r w:rsidRPr="40A267D5">
        <w:rPr>
          <w:rFonts w:asciiTheme="minorHAnsi" w:hAnsiTheme="minorHAnsi" w:cstheme="minorBidi"/>
          <w:i/>
          <w:iCs/>
        </w:rPr>
        <w:t>Dryocopus martius</w:t>
      </w:r>
      <w:r w:rsidRPr="40A267D5">
        <w:rPr>
          <w:rFonts w:asciiTheme="minorHAnsi" w:hAnsiTheme="minorHAnsi" w:cstheme="minorBidi"/>
        </w:rPr>
        <w:t xml:space="preserve"> populācijas lielums tiek vērtēts kā 8 – 10 pāri. Sugai raksturīgas relatīvi lielas ligzdošanas teritorijas. Dažādos pētījumos ligzdošanas teritorijas lielums variē 1 -10 km</w:t>
      </w:r>
      <w:r w:rsidRPr="40A267D5">
        <w:rPr>
          <w:rFonts w:asciiTheme="minorHAnsi" w:hAnsiTheme="minorHAnsi" w:cstheme="minorBidi"/>
          <w:vertAlign w:val="superscript"/>
        </w:rPr>
        <w:t>2</w:t>
      </w:r>
      <w:r w:rsidRPr="40A267D5">
        <w:rPr>
          <w:rFonts w:asciiTheme="minorHAnsi" w:hAnsiTheme="minorHAnsi" w:cstheme="minorBidi"/>
        </w:rPr>
        <w:t xml:space="preserve"> (Gorman</w:t>
      </w:r>
      <w:r w:rsidR="00961809" w:rsidRPr="40A267D5">
        <w:rPr>
          <w:rFonts w:asciiTheme="minorHAnsi" w:hAnsiTheme="minorHAnsi" w:cstheme="minorBidi"/>
        </w:rPr>
        <w:t>,</w:t>
      </w:r>
      <w:r w:rsidRPr="40A267D5">
        <w:rPr>
          <w:rFonts w:asciiTheme="minorHAnsi" w:hAnsiTheme="minorHAnsi" w:cstheme="minorBidi"/>
        </w:rPr>
        <w:t xml:space="preserve"> 2011). </w:t>
      </w:r>
    </w:p>
    <w:p w14:paraId="187C5EE8" w14:textId="77777777" w:rsidR="00630646" w:rsidRPr="007B30AD" w:rsidRDefault="00630646" w:rsidP="00C43306">
      <w:pPr>
        <w:jc w:val="both"/>
        <w:rPr>
          <w:rFonts w:asciiTheme="minorHAnsi" w:hAnsiTheme="minorHAnsi" w:cstheme="minorHAnsi"/>
          <w:szCs w:val="24"/>
        </w:rPr>
      </w:pPr>
    </w:p>
    <w:p w14:paraId="1EB4EA10" w14:textId="6CCF339D"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2019. gada uzskaišu laikā konstatēts tikai viens vokalizējošs pelēkās dzilnas </w:t>
      </w:r>
      <w:r w:rsidR="00451152" w:rsidRPr="00451152">
        <w:rPr>
          <w:rFonts w:asciiTheme="minorHAnsi" w:hAnsiTheme="minorHAnsi" w:cstheme="minorBidi"/>
          <w:i/>
          <w:iCs/>
        </w:rPr>
        <w:t>Picus canus</w:t>
      </w:r>
      <w:r w:rsidR="00451152" w:rsidRPr="00451152">
        <w:rPr>
          <w:rFonts w:asciiTheme="minorHAnsi" w:hAnsiTheme="minorHAnsi" w:cstheme="minorBidi"/>
        </w:rPr>
        <w:t xml:space="preserve"> </w:t>
      </w:r>
      <w:r w:rsidRPr="0EF04E0C">
        <w:rPr>
          <w:rFonts w:asciiTheme="minorHAnsi" w:hAnsiTheme="minorHAnsi" w:cstheme="minorBidi"/>
        </w:rPr>
        <w:t xml:space="preserve">tēviņš. </w:t>
      </w:r>
      <w:r w:rsidR="00961809" w:rsidRPr="0EF04E0C">
        <w:rPr>
          <w:rFonts w:asciiTheme="minorHAnsi" w:hAnsiTheme="minorHAnsi" w:cstheme="minorBidi"/>
        </w:rPr>
        <w:t>DL</w:t>
      </w:r>
      <w:r w:rsidRPr="0EF04E0C">
        <w:rPr>
          <w:rFonts w:asciiTheme="minorHAnsi" w:hAnsiTheme="minorHAnsi" w:cstheme="minorBidi"/>
        </w:rPr>
        <w:t xml:space="preserve"> mežaudzes nav uzskatāms par sugai optimāli piemērotām. Balstoties uz </w:t>
      </w:r>
      <w:r w:rsidR="00961809" w:rsidRPr="0EF04E0C">
        <w:rPr>
          <w:rFonts w:asciiTheme="minorHAnsi" w:hAnsiTheme="minorHAnsi" w:cstheme="minorBidi"/>
        </w:rPr>
        <w:t xml:space="preserve">iepriekšējos gados veiktajiem </w:t>
      </w:r>
      <w:r w:rsidRPr="0EF04E0C">
        <w:rPr>
          <w:rFonts w:asciiTheme="minorHAnsi" w:hAnsiTheme="minorHAnsi" w:cstheme="minorBidi"/>
        </w:rPr>
        <w:t xml:space="preserve">sugas novērojumiem citās </w:t>
      </w:r>
      <w:r w:rsidR="6EECCFA1" w:rsidRPr="0EF04E0C">
        <w:rPr>
          <w:rFonts w:asciiTheme="minorHAnsi" w:hAnsiTheme="minorHAnsi" w:cstheme="minorBidi"/>
        </w:rPr>
        <w:t>DL</w:t>
      </w:r>
      <w:r w:rsidRPr="0EF04E0C">
        <w:rPr>
          <w:rFonts w:asciiTheme="minorHAnsi" w:hAnsiTheme="minorHAnsi" w:cstheme="minorBidi"/>
        </w:rPr>
        <w:t xml:space="preserve"> daļās, pelēkās dzilnas skaita vērtējums </w:t>
      </w:r>
      <w:r w:rsidR="00961809" w:rsidRPr="0EF04E0C">
        <w:rPr>
          <w:rFonts w:asciiTheme="minorHAnsi" w:hAnsiTheme="minorHAnsi" w:cstheme="minorBidi"/>
        </w:rPr>
        <w:t xml:space="preserve">DL </w:t>
      </w:r>
      <w:r w:rsidRPr="0EF04E0C">
        <w:rPr>
          <w:rFonts w:asciiTheme="minorHAnsi" w:hAnsiTheme="minorHAnsi" w:cstheme="minorBidi"/>
        </w:rPr>
        <w:t>teritorijā ir 1 – 3 pāri.</w:t>
      </w:r>
    </w:p>
    <w:p w14:paraId="1D843477" w14:textId="77777777" w:rsidR="00961809" w:rsidRPr="007B30AD" w:rsidRDefault="00961809" w:rsidP="00C43306">
      <w:pPr>
        <w:jc w:val="both"/>
        <w:rPr>
          <w:rFonts w:asciiTheme="minorHAnsi" w:hAnsiTheme="minorHAnsi" w:cstheme="minorHAnsi"/>
          <w:szCs w:val="24"/>
        </w:rPr>
      </w:pPr>
    </w:p>
    <w:p w14:paraId="73DD8C19" w14:textId="77777777"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Ar melnās dzilnas ligzdošanu tieši saistīta suga ir meža balodis </w:t>
      </w:r>
      <w:r w:rsidRPr="007B30AD">
        <w:rPr>
          <w:rFonts w:asciiTheme="minorHAnsi" w:hAnsiTheme="minorHAnsi" w:cstheme="minorHAnsi"/>
          <w:i/>
          <w:szCs w:val="24"/>
        </w:rPr>
        <w:t>Columba oenas</w:t>
      </w:r>
      <w:r w:rsidRPr="007B30AD">
        <w:rPr>
          <w:rFonts w:asciiTheme="minorHAnsi" w:hAnsiTheme="minorHAnsi" w:cstheme="minorHAnsi"/>
          <w:iCs/>
          <w:szCs w:val="24"/>
        </w:rPr>
        <w:t>, kas pārsvarā ligzdo melno dzilnu dobumos</w:t>
      </w:r>
      <w:r w:rsidRPr="007B30AD">
        <w:rPr>
          <w:rFonts w:asciiTheme="minorHAnsi" w:hAnsiTheme="minorHAnsi" w:cstheme="minorHAnsi"/>
          <w:szCs w:val="24"/>
        </w:rPr>
        <w:t>. 2019. gada uzskaišu laikā teritorijā konstatētas 4 meža baložu ligzdošanas teritorijas. Skaita vērtējums teritorijā: 4 – 6 pāri.</w:t>
      </w:r>
    </w:p>
    <w:p w14:paraId="1554973E" w14:textId="77777777" w:rsidR="00961809" w:rsidRPr="007B30AD" w:rsidRDefault="00961809" w:rsidP="00C43306">
      <w:pPr>
        <w:jc w:val="both"/>
        <w:rPr>
          <w:rFonts w:asciiTheme="minorHAnsi" w:hAnsiTheme="minorHAnsi" w:cstheme="minorHAnsi"/>
          <w:szCs w:val="24"/>
        </w:rPr>
      </w:pPr>
    </w:p>
    <w:p w14:paraId="693AD83F" w14:textId="3714F3E2"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Pēc iepriekšējo pētījumu rezultātiem, teritorijā ligzdojošo apodziņu </w:t>
      </w:r>
      <w:r w:rsidRPr="0EF04E0C">
        <w:rPr>
          <w:rFonts w:asciiTheme="minorHAnsi" w:hAnsiTheme="minorHAnsi" w:cstheme="minorBidi"/>
          <w:i/>
          <w:iCs/>
        </w:rPr>
        <w:t>Glaucidium passerinumu</w:t>
      </w:r>
      <w:r w:rsidRPr="0EF04E0C">
        <w:rPr>
          <w:rFonts w:asciiTheme="minorHAnsi" w:hAnsiTheme="minorHAnsi" w:cstheme="minorBidi"/>
        </w:rPr>
        <w:t xml:space="preserve"> skaits vērtēts kā 4 – 5 pāri. D</w:t>
      </w:r>
      <w:r w:rsidR="2CA03BC2" w:rsidRPr="0EF04E0C">
        <w:rPr>
          <w:rFonts w:asciiTheme="minorHAnsi" w:hAnsiTheme="minorHAnsi" w:cstheme="minorBidi"/>
        </w:rPr>
        <w:t>A</w:t>
      </w:r>
      <w:r w:rsidRPr="0EF04E0C">
        <w:rPr>
          <w:rFonts w:asciiTheme="minorHAnsi" w:hAnsiTheme="minorHAnsi" w:cstheme="minorBidi"/>
        </w:rPr>
        <w:t xml:space="preserve"> plāna izstrādes ietvaros 2019. gadā sugas populācijas skaita vērtējums ir 12 – 15 pāri. Būtiskās atšķirības skaita vērtējumos skaidrojamas ar detalizētāku un sugai specifisku teritorijas apsekošanu. Sugai raksturīgas izteiktas skaita fluktuācijas starp dažādiem gadiem</w:t>
      </w:r>
      <w:r w:rsidR="00112E80" w:rsidRPr="0EF04E0C">
        <w:rPr>
          <w:rFonts w:asciiTheme="minorHAnsi" w:hAnsiTheme="minorHAnsi" w:cstheme="minorBidi"/>
        </w:rPr>
        <w:t xml:space="preserve">, </w:t>
      </w:r>
      <w:r w:rsidRPr="0EF04E0C">
        <w:rPr>
          <w:rFonts w:asciiTheme="minorHAnsi" w:hAnsiTheme="minorHAnsi" w:cstheme="minorBidi"/>
        </w:rPr>
        <w:t>ko nosaka galvenokārt ziemas bargums. Arī apodziņš uzskatāms par lietussarga sugu, turklāt ligzdo galvenokārt trīspirkstu dzeņa iepriekš izmantotos dobumos. Apdzīvo galvenokārt vidēja vecuma un vecus lapu koku vai jauktu koku mežus ar atsevišķiem, veciem, dobumainiem kokiem.</w:t>
      </w:r>
    </w:p>
    <w:p w14:paraId="1186E7F8" w14:textId="77777777" w:rsidR="00112E80" w:rsidRPr="007B30AD" w:rsidRDefault="00112E80" w:rsidP="00C43306">
      <w:pPr>
        <w:jc w:val="both"/>
        <w:rPr>
          <w:rFonts w:asciiTheme="minorHAnsi" w:hAnsiTheme="minorHAnsi" w:cstheme="minorHAnsi"/>
          <w:szCs w:val="24"/>
        </w:rPr>
      </w:pPr>
    </w:p>
    <w:p w14:paraId="7F7DCAF7" w14:textId="473A2C19"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Iepriekšējos pētījumos teritorijā ligzdojošo urālpūču </w:t>
      </w:r>
      <w:r w:rsidR="00451152" w:rsidRPr="00451152">
        <w:rPr>
          <w:rFonts w:asciiTheme="minorHAnsi" w:hAnsiTheme="minorHAnsi" w:cstheme="minorBidi"/>
          <w:i/>
          <w:iCs/>
        </w:rPr>
        <w:t>Strix uralensis</w:t>
      </w:r>
      <w:r w:rsidR="00451152" w:rsidRPr="00451152">
        <w:rPr>
          <w:rFonts w:asciiTheme="minorHAnsi" w:hAnsiTheme="minorHAnsi" w:cstheme="minorBidi"/>
        </w:rPr>
        <w:t xml:space="preserve"> </w:t>
      </w:r>
      <w:r w:rsidRPr="0EF04E0C">
        <w:rPr>
          <w:rFonts w:asciiTheme="minorHAnsi" w:hAnsiTheme="minorHAnsi" w:cstheme="minorBidi"/>
        </w:rPr>
        <w:t>skaits vērtēts kā 15 – 20 pāri (</w:t>
      </w:r>
      <w:r w:rsidR="001F40F4" w:rsidRPr="0EF04E0C">
        <w:rPr>
          <w:rFonts w:asciiTheme="minorHAnsi" w:hAnsiTheme="minorHAnsi" w:cstheme="minorBidi"/>
        </w:rPr>
        <w:t>Natura 2000 monitoringa anketas, EMERALD projekta materiāli</w:t>
      </w:r>
      <w:r w:rsidRPr="0EF04E0C">
        <w:rPr>
          <w:rFonts w:asciiTheme="minorHAnsi" w:hAnsiTheme="minorHAnsi" w:cstheme="minorBidi"/>
        </w:rPr>
        <w:t xml:space="preserve">). Pēdējā uzskaite pirms </w:t>
      </w:r>
      <w:r w:rsidR="2D40FD4B" w:rsidRPr="0EF04E0C">
        <w:rPr>
          <w:rFonts w:asciiTheme="minorHAnsi" w:hAnsiTheme="minorHAnsi" w:cstheme="minorBidi"/>
        </w:rPr>
        <w:t>DA</w:t>
      </w:r>
      <w:r w:rsidRPr="0EF04E0C">
        <w:rPr>
          <w:rFonts w:asciiTheme="minorHAnsi" w:hAnsiTheme="minorHAnsi" w:cstheme="minorBidi"/>
        </w:rPr>
        <w:t xml:space="preserve"> plāna uzsākšanas veikta 2009. gada aprīlī, kad populācijas lielums novērtēts kā 15 ligzdojoši pāri. Pašreizējais skaita vērtējums teritorijā ir 8 </w:t>
      </w:r>
      <w:r w:rsidR="00112E80" w:rsidRPr="0EF04E0C">
        <w:rPr>
          <w:rFonts w:asciiTheme="minorHAnsi" w:hAnsiTheme="minorHAnsi" w:cstheme="minorBidi"/>
        </w:rPr>
        <w:t>–</w:t>
      </w:r>
      <w:r w:rsidRPr="0EF04E0C">
        <w:rPr>
          <w:rFonts w:asciiTheme="minorHAnsi" w:hAnsiTheme="minorHAnsi" w:cstheme="minorBidi"/>
        </w:rPr>
        <w:t xml:space="preserve"> 10 pāri. Laika periodā no 2017</w:t>
      </w:r>
      <w:r w:rsidR="00112E80" w:rsidRPr="0EF04E0C">
        <w:rPr>
          <w:rFonts w:asciiTheme="minorHAnsi" w:hAnsiTheme="minorHAnsi" w:cstheme="minorBidi"/>
        </w:rPr>
        <w:t>.</w:t>
      </w:r>
      <w:r w:rsidRPr="0EF04E0C">
        <w:rPr>
          <w:rFonts w:asciiTheme="minorHAnsi" w:hAnsiTheme="minorHAnsi" w:cstheme="minorBidi"/>
        </w:rPr>
        <w:t xml:space="preserve"> līdz 2018</w:t>
      </w:r>
      <w:r w:rsidR="00112E80" w:rsidRPr="0EF04E0C">
        <w:rPr>
          <w:rFonts w:asciiTheme="minorHAnsi" w:hAnsiTheme="minorHAnsi" w:cstheme="minorBidi"/>
        </w:rPr>
        <w:t>. gadam</w:t>
      </w:r>
      <w:r w:rsidRPr="0EF04E0C">
        <w:rPr>
          <w:rFonts w:asciiTheme="minorHAnsi" w:hAnsiTheme="minorHAnsi" w:cstheme="minorBidi"/>
        </w:rPr>
        <w:t xml:space="preserve"> sugai konstatēts būtisks skaita samazinājums </w:t>
      </w:r>
      <w:r w:rsidR="00112E80" w:rsidRPr="0EF04E0C">
        <w:rPr>
          <w:rFonts w:asciiTheme="minorHAnsi" w:hAnsiTheme="minorHAnsi" w:cstheme="minorBidi"/>
        </w:rPr>
        <w:t>Latvijā</w:t>
      </w:r>
      <w:r w:rsidRPr="0EF04E0C">
        <w:rPr>
          <w:rFonts w:asciiTheme="minorHAnsi" w:hAnsiTheme="minorHAnsi" w:cstheme="minorBidi"/>
        </w:rPr>
        <w:t xml:space="preserve"> (Birdlife</w:t>
      </w:r>
      <w:r w:rsidR="001F40F4" w:rsidRPr="0EF04E0C">
        <w:rPr>
          <w:rFonts w:asciiTheme="minorHAnsi" w:hAnsiTheme="minorHAnsi" w:cstheme="minorBidi"/>
        </w:rPr>
        <w:t xml:space="preserve"> International</w:t>
      </w:r>
      <w:r w:rsidR="00112E80" w:rsidRPr="0EF04E0C">
        <w:rPr>
          <w:rFonts w:asciiTheme="minorHAnsi" w:hAnsiTheme="minorHAnsi" w:cstheme="minorBidi"/>
        </w:rPr>
        <w:t xml:space="preserve">, </w:t>
      </w:r>
      <w:r w:rsidRPr="0EF04E0C">
        <w:rPr>
          <w:rFonts w:asciiTheme="minorHAnsi" w:hAnsiTheme="minorHAnsi" w:cstheme="minorBidi"/>
        </w:rPr>
        <w:t>2019).</w:t>
      </w:r>
    </w:p>
    <w:p w14:paraId="17E05693" w14:textId="77777777" w:rsidR="00112E80" w:rsidRPr="007B30AD" w:rsidRDefault="00112E80" w:rsidP="00C43306">
      <w:pPr>
        <w:jc w:val="both"/>
        <w:rPr>
          <w:rFonts w:asciiTheme="minorHAnsi" w:hAnsiTheme="minorHAnsi" w:cstheme="minorHAnsi"/>
          <w:szCs w:val="24"/>
        </w:rPr>
      </w:pPr>
    </w:p>
    <w:p w14:paraId="14660E29" w14:textId="77777777"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Teritorijā esošie purvainie meži ir izcili piemēroti Latvijā reti sastopamā bikšainā apoga </w:t>
      </w:r>
      <w:r w:rsidRPr="007B30AD">
        <w:rPr>
          <w:rFonts w:asciiTheme="minorHAnsi" w:hAnsiTheme="minorHAnsi" w:cstheme="minorHAnsi"/>
          <w:i/>
          <w:szCs w:val="24"/>
        </w:rPr>
        <w:t xml:space="preserve">Aegolius funereus </w:t>
      </w:r>
      <w:r w:rsidRPr="007B30AD">
        <w:rPr>
          <w:rFonts w:asciiTheme="minorHAnsi" w:hAnsiTheme="minorHAnsi" w:cstheme="minorHAnsi"/>
          <w:szCs w:val="24"/>
        </w:rPr>
        <w:t xml:space="preserve">ligzdošanai. 2019. gada uzskaišu laikā konstatēti 2 teritoriāli </w:t>
      </w:r>
      <w:r w:rsidRPr="007B30AD">
        <w:rPr>
          <w:rFonts w:asciiTheme="minorHAnsi" w:hAnsiTheme="minorHAnsi" w:cstheme="minorHAnsi"/>
          <w:szCs w:val="24"/>
        </w:rPr>
        <w:lastRenderedPageBreak/>
        <w:t xml:space="preserve">tēviņi; skaita vērtējums </w:t>
      </w:r>
      <w:r w:rsidR="00112E80" w:rsidRPr="007B30AD">
        <w:rPr>
          <w:rFonts w:asciiTheme="minorHAnsi" w:hAnsiTheme="minorHAnsi" w:cstheme="minorHAnsi"/>
          <w:szCs w:val="24"/>
        </w:rPr>
        <w:t xml:space="preserve">DL </w:t>
      </w:r>
      <w:r w:rsidRPr="007B30AD">
        <w:rPr>
          <w:rFonts w:asciiTheme="minorHAnsi" w:hAnsiTheme="minorHAnsi" w:cstheme="minorHAnsi"/>
          <w:szCs w:val="24"/>
        </w:rPr>
        <w:t xml:space="preserve">2 – 3 pāri. Domājams, suga ir ilgstoši sastopama </w:t>
      </w:r>
      <w:r w:rsidR="00112E80" w:rsidRPr="007B30AD">
        <w:rPr>
          <w:rFonts w:asciiTheme="minorHAnsi" w:hAnsiTheme="minorHAnsi" w:cstheme="minorHAnsi"/>
          <w:szCs w:val="24"/>
        </w:rPr>
        <w:t>DL</w:t>
      </w:r>
      <w:r w:rsidRPr="007B30AD">
        <w:rPr>
          <w:rFonts w:asciiTheme="minorHAnsi" w:hAnsiTheme="minorHAnsi" w:cstheme="minorHAnsi"/>
          <w:szCs w:val="24"/>
        </w:rPr>
        <w:t xml:space="preserve"> teritorijā.</w:t>
      </w:r>
    </w:p>
    <w:p w14:paraId="2A39FCAF" w14:textId="77777777" w:rsidR="00112E80" w:rsidRPr="007B30AD" w:rsidRDefault="00112E80" w:rsidP="00C43306">
      <w:pPr>
        <w:jc w:val="both"/>
        <w:rPr>
          <w:rFonts w:asciiTheme="minorHAnsi" w:hAnsiTheme="minorHAnsi" w:cstheme="minorHAnsi"/>
          <w:szCs w:val="24"/>
        </w:rPr>
      </w:pPr>
    </w:p>
    <w:p w14:paraId="0D9F8B7C" w14:textId="57A02E16"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Mežirbes </w:t>
      </w:r>
      <w:r w:rsidRPr="0EF04E0C">
        <w:rPr>
          <w:rFonts w:asciiTheme="minorHAnsi" w:hAnsiTheme="minorHAnsi" w:cstheme="minorBidi"/>
          <w:i/>
          <w:iCs/>
        </w:rPr>
        <w:t xml:space="preserve">Tetrastes bonasia </w:t>
      </w:r>
      <w:r w:rsidRPr="0EF04E0C">
        <w:rPr>
          <w:rFonts w:asciiTheme="minorHAnsi" w:hAnsiTheme="minorHAnsi" w:cstheme="minorBidi"/>
        </w:rPr>
        <w:t>populācijas vērtējums teritorijā ir 25 – 75 ligzdojoši pāri. Iepriekšējais skaita vērtējums</w:t>
      </w:r>
      <w:r w:rsidR="00112E80" w:rsidRPr="0EF04E0C">
        <w:rPr>
          <w:rFonts w:asciiTheme="minorHAnsi" w:hAnsiTheme="minorHAnsi" w:cstheme="minorBidi"/>
        </w:rPr>
        <w:t xml:space="preserve"> DL</w:t>
      </w:r>
      <w:r w:rsidRPr="0EF04E0C">
        <w:rPr>
          <w:rFonts w:asciiTheme="minorHAnsi" w:hAnsiTheme="minorHAnsi" w:cstheme="minorBidi"/>
        </w:rPr>
        <w:t xml:space="preserve"> teritorijā bija 60 – 120 pāri. D</w:t>
      </w:r>
      <w:r w:rsidR="383E6790" w:rsidRPr="0EF04E0C">
        <w:rPr>
          <w:rFonts w:asciiTheme="minorHAnsi" w:hAnsiTheme="minorHAnsi" w:cstheme="minorBidi"/>
        </w:rPr>
        <w:t>A</w:t>
      </w:r>
      <w:r w:rsidRPr="0EF04E0C">
        <w:rPr>
          <w:rFonts w:asciiTheme="minorHAnsi" w:hAnsiTheme="minorHAnsi" w:cstheme="minorBidi"/>
        </w:rPr>
        <w:t xml:space="preserve"> plāna izstrādes gaitā, veicot uzskaites ar provocēšanu, 2019. gadā suga teritorijā konstatēta 22 atradnēs. Mežirbes Latvijas populācija vērtējama kā stipri apdraudēta un pēdējos desmit gados sarukusi pat par 78% (Strazds, Ķerus</w:t>
      </w:r>
      <w:r w:rsidR="00456E6E" w:rsidRPr="0EF04E0C">
        <w:rPr>
          <w:rFonts w:asciiTheme="minorHAnsi" w:hAnsiTheme="minorHAnsi" w:cstheme="minorBidi"/>
        </w:rPr>
        <w:t>,</w:t>
      </w:r>
      <w:r w:rsidRPr="0EF04E0C">
        <w:rPr>
          <w:rFonts w:asciiTheme="minorHAnsi" w:hAnsiTheme="minorHAnsi" w:cstheme="minorBidi"/>
        </w:rPr>
        <w:t xml:space="preserve"> 2017). Mežirbei īpaši piemērotas antropogēnās darbības maz traucētas mežaudzes ar blīvu pameža stāvu, dabiskiem meža biotopiem raksturīgām struktūrām un izteiktu mikroreljefu. Skaita vērtējuma maksimālā robeža ir noteikta</w:t>
      </w:r>
      <w:r w:rsidR="004A625A" w:rsidRPr="0EF04E0C">
        <w:rPr>
          <w:rFonts w:asciiTheme="minorHAnsi" w:hAnsiTheme="minorHAnsi" w:cstheme="minorBidi"/>
        </w:rPr>
        <w:t>,</w:t>
      </w:r>
      <w:r w:rsidRPr="0EF04E0C">
        <w:rPr>
          <w:rFonts w:asciiTheme="minorHAnsi" w:hAnsiTheme="minorHAnsi" w:cstheme="minorBidi"/>
        </w:rPr>
        <w:t xml:space="preserve"> ņemot vērā specifisko konstatējamību.</w:t>
      </w:r>
    </w:p>
    <w:p w14:paraId="3CB6D995" w14:textId="77777777" w:rsidR="00112E80" w:rsidRPr="007B30AD" w:rsidRDefault="00112E80" w:rsidP="00C43306">
      <w:pPr>
        <w:jc w:val="both"/>
        <w:rPr>
          <w:rFonts w:asciiTheme="minorHAnsi" w:hAnsiTheme="minorHAnsi" w:cstheme="minorHAnsi"/>
          <w:szCs w:val="24"/>
        </w:rPr>
      </w:pPr>
    </w:p>
    <w:p w14:paraId="4DC5F22F" w14:textId="318BB4B4"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Teritorijā vēsturiski zināmas vairākas medņu </w:t>
      </w:r>
      <w:r w:rsidRPr="0EF04E0C">
        <w:rPr>
          <w:rFonts w:asciiTheme="minorHAnsi" w:hAnsiTheme="minorHAnsi" w:cstheme="minorBidi"/>
          <w:i/>
          <w:iCs/>
        </w:rPr>
        <w:t xml:space="preserve">Tetrao urogallus </w:t>
      </w:r>
      <w:r w:rsidRPr="0EF04E0C">
        <w:rPr>
          <w:rFonts w:asciiTheme="minorHAnsi" w:hAnsiTheme="minorHAnsi" w:cstheme="minorBidi"/>
        </w:rPr>
        <w:t>riesta vietas un pašreizējais skaita vērtējums ir 10 riestojoši gaiļi. D</w:t>
      </w:r>
      <w:r w:rsidR="07EF9DEB" w:rsidRPr="0EF04E0C">
        <w:rPr>
          <w:rFonts w:asciiTheme="minorHAnsi" w:hAnsiTheme="minorHAnsi" w:cstheme="minorBidi"/>
        </w:rPr>
        <w:t>A</w:t>
      </w:r>
      <w:r w:rsidRPr="0EF04E0C">
        <w:rPr>
          <w:rFonts w:asciiTheme="minorHAnsi" w:hAnsiTheme="minorHAnsi" w:cstheme="minorBidi"/>
        </w:rPr>
        <w:t xml:space="preserve"> plāna izstrādes laikā 2019. gadā riests ar maksimāli 5 riestojošiem gaiļiem konstatēts Apiņu purva apkārtnes purvainajos mežos. Riesta vietas nogabals iekļauts </w:t>
      </w:r>
      <w:r w:rsidR="00112E80" w:rsidRPr="0EF04E0C">
        <w:rPr>
          <w:rFonts w:asciiTheme="minorHAnsi" w:hAnsiTheme="minorHAnsi" w:cstheme="minorBidi"/>
        </w:rPr>
        <w:t xml:space="preserve">DL spēkā esošā zonējuma </w:t>
      </w:r>
      <w:r w:rsidRPr="0EF04E0C">
        <w:rPr>
          <w:rFonts w:asciiTheme="minorHAnsi" w:hAnsiTheme="minorHAnsi" w:cstheme="minorBidi"/>
        </w:rPr>
        <w:t xml:space="preserve">stingrā režīma zonā un riesta vieta atbilst ES īpaši aizsargājamam biotopam </w:t>
      </w:r>
      <w:r w:rsidR="00112E80" w:rsidRPr="0EF04E0C">
        <w:rPr>
          <w:rFonts w:asciiTheme="minorHAnsi" w:hAnsiTheme="minorHAnsi" w:cstheme="minorBidi"/>
        </w:rPr>
        <w:t>91D0* P</w:t>
      </w:r>
      <w:r w:rsidRPr="0EF04E0C">
        <w:rPr>
          <w:rFonts w:asciiTheme="minorHAnsi" w:hAnsiTheme="minorHAnsi" w:cstheme="minorBidi"/>
        </w:rPr>
        <w:t xml:space="preserve">urvaini meži. Riests līdz 2 riestojošiem gaiļiem konstatēts Baltā purva apkārtnē. Krievu purva riests </w:t>
      </w:r>
      <w:r w:rsidR="002E3D1B" w:rsidRPr="0EF04E0C">
        <w:rPr>
          <w:rFonts w:asciiTheme="minorHAnsi" w:hAnsiTheme="minorHAnsi" w:cstheme="minorBidi"/>
        </w:rPr>
        <w:t>ir i</w:t>
      </w:r>
      <w:r w:rsidRPr="0EF04E0C">
        <w:rPr>
          <w:rFonts w:asciiTheme="minorHAnsi" w:hAnsiTheme="minorHAnsi" w:cstheme="minorBidi"/>
        </w:rPr>
        <w:t>zzudis, uzskaišu laikā novērots viens medņu gailis paceļamies no ceļmalas</w:t>
      </w:r>
      <w:r w:rsidR="002E3D1B" w:rsidRPr="0EF04E0C">
        <w:rPr>
          <w:rFonts w:asciiTheme="minorHAnsi" w:hAnsiTheme="minorHAnsi" w:cstheme="minorBidi"/>
        </w:rPr>
        <w:t>, kā arī tika</w:t>
      </w:r>
      <w:r w:rsidRPr="0EF04E0C">
        <w:rPr>
          <w:rFonts w:asciiTheme="minorHAnsi" w:hAnsiTheme="minorHAnsi" w:cstheme="minorBidi"/>
        </w:rPr>
        <w:t xml:space="preserve"> atrasti sugai raksturīgie ekskrementi.</w:t>
      </w:r>
    </w:p>
    <w:p w14:paraId="3DE8D2BC" w14:textId="77777777" w:rsidR="002E3D1B" w:rsidRPr="007B30AD" w:rsidRDefault="002E3D1B" w:rsidP="00C43306">
      <w:pPr>
        <w:jc w:val="both"/>
        <w:rPr>
          <w:rFonts w:asciiTheme="minorHAnsi" w:hAnsiTheme="minorHAnsi" w:cstheme="minorHAnsi"/>
          <w:szCs w:val="24"/>
        </w:rPr>
      </w:pPr>
    </w:p>
    <w:p w14:paraId="27E95216" w14:textId="1B30005D" w:rsidR="00C43306" w:rsidRPr="007B30AD" w:rsidRDefault="00596999" w:rsidP="00C43306">
      <w:pPr>
        <w:jc w:val="both"/>
        <w:rPr>
          <w:rFonts w:asciiTheme="minorHAnsi" w:hAnsiTheme="minorHAnsi" w:cstheme="minorHAnsi"/>
          <w:szCs w:val="24"/>
        </w:rPr>
      </w:pPr>
      <w:r w:rsidRPr="007B30AD">
        <w:rPr>
          <w:rFonts w:asciiTheme="minorHAnsi" w:hAnsiTheme="minorHAnsi" w:cstheme="minorHAnsi"/>
          <w:szCs w:val="24"/>
        </w:rPr>
        <w:t>DL teritorijā</w:t>
      </w:r>
      <w:r w:rsidR="00C43306" w:rsidRPr="007B30AD">
        <w:rPr>
          <w:rFonts w:asciiTheme="minorHAnsi" w:hAnsiTheme="minorHAnsi" w:cstheme="minorHAnsi"/>
          <w:szCs w:val="24"/>
        </w:rPr>
        <w:t xml:space="preserve"> </w:t>
      </w:r>
      <w:r w:rsidR="007914AB" w:rsidRPr="007B30AD">
        <w:rPr>
          <w:rFonts w:asciiTheme="minorHAnsi" w:hAnsiTheme="minorHAnsi" w:cstheme="minorHAnsi"/>
          <w:szCs w:val="24"/>
        </w:rPr>
        <w:t xml:space="preserve">ir </w:t>
      </w:r>
      <w:r w:rsidR="00C43306" w:rsidRPr="007B30AD">
        <w:rPr>
          <w:rFonts w:asciiTheme="minorHAnsi" w:hAnsiTheme="minorHAnsi" w:cstheme="minorHAnsi"/>
          <w:szCs w:val="24"/>
        </w:rPr>
        <w:t>konstatēti arī medņu gaiļi ar sugai neraksturīgu uzvedību. Gailis ar neraksturīgu uzvedību novērots 2014.</w:t>
      </w:r>
      <w:r w:rsidRPr="007B30AD">
        <w:rPr>
          <w:rFonts w:asciiTheme="minorHAnsi" w:hAnsiTheme="minorHAnsi" w:cstheme="minorHAnsi"/>
          <w:szCs w:val="24"/>
        </w:rPr>
        <w:t xml:space="preserve"> gada </w:t>
      </w:r>
      <w:r w:rsidR="00811B69" w:rsidRPr="007B30AD">
        <w:rPr>
          <w:rFonts w:asciiTheme="minorHAnsi" w:hAnsiTheme="minorHAnsi" w:cstheme="minorHAnsi"/>
          <w:szCs w:val="24"/>
        </w:rPr>
        <w:t>7</w:t>
      </w:r>
      <w:r w:rsidRPr="007B30AD">
        <w:rPr>
          <w:rFonts w:asciiTheme="minorHAnsi" w:hAnsiTheme="minorHAnsi" w:cstheme="minorHAnsi"/>
          <w:szCs w:val="24"/>
        </w:rPr>
        <w:t xml:space="preserve">. </w:t>
      </w:r>
      <w:r w:rsidR="00811B69" w:rsidRPr="007B30AD">
        <w:rPr>
          <w:rFonts w:asciiTheme="minorHAnsi" w:hAnsiTheme="minorHAnsi" w:cstheme="minorHAnsi"/>
          <w:szCs w:val="24"/>
        </w:rPr>
        <w:t>novembrī</w:t>
      </w:r>
      <w:r w:rsidRPr="007B30AD">
        <w:rPr>
          <w:rFonts w:asciiTheme="minorHAnsi" w:hAnsiTheme="minorHAnsi" w:cstheme="minorHAnsi"/>
          <w:szCs w:val="24"/>
        </w:rPr>
        <w:t xml:space="preserve"> (n</w:t>
      </w:r>
      <w:r w:rsidR="00C43306" w:rsidRPr="007B30AD">
        <w:rPr>
          <w:rFonts w:asciiTheme="minorHAnsi" w:hAnsiTheme="minorHAnsi" w:cstheme="minorHAnsi"/>
          <w:szCs w:val="24"/>
        </w:rPr>
        <w:t>ovērotājs: G.Eriņš) 46. kvartālā. 2019. gada pavasara periodā (februāris – maija vidus) mednis ar neraksturīgu uzvedību ilgstoši novērots 88. un 89. kvartālā.</w:t>
      </w:r>
    </w:p>
    <w:p w14:paraId="3CFEDD06" w14:textId="77777777" w:rsidR="002E3D1B" w:rsidRPr="007B30AD" w:rsidRDefault="002E3D1B" w:rsidP="00C43306">
      <w:pPr>
        <w:jc w:val="both"/>
        <w:rPr>
          <w:rFonts w:asciiTheme="minorHAnsi" w:hAnsiTheme="minorHAnsi" w:cstheme="minorHAnsi"/>
          <w:szCs w:val="24"/>
        </w:rPr>
      </w:pPr>
    </w:p>
    <w:p w14:paraId="18721084" w14:textId="4474025E" w:rsidR="00C43306" w:rsidRPr="007B30AD" w:rsidRDefault="000F0D0E" w:rsidP="0EF04E0C">
      <w:pPr>
        <w:jc w:val="both"/>
        <w:rPr>
          <w:rFonts w:asciiTheme="minorHAnsi" w:hAnsiTheme="minorHAnsi" w:cstheme="minorBidi"/>
        </w:rPr>
      </w:pPr>
      <w:r w:rsidRPr="0EF04E0C">
        <w:rPr>
          <w:rFonts w:asciiTheme="minorHAnsi" w:hAnsiTheme="minorHAnsi" w:cstheme="minorBidi"/>
        </w:rPr>
        <w:t>D</w:t>
      </w:r>
      <w:r w:rsidR="2870AE07" w:rsidRPr="0EF04E0C">
        <w:rPr>
          <w:rFonts w:asciiTheme="minorHAnsi" w:hAnsiTheme="minorHAnsi" w:cstheme="minorBidi"/>
        </w:rPr>
        <w:t>A</w:t>
      </w:r>
      <w:r w:rsidRPr="0EF04E0C">
        <w:rPr>
          <w:rFonts w:asciiTheme="minorHAnsi" w:hAnsiTheme="minorHAnsi" w:cstheme="minorBidi"/>
        </w:rPr>
        <w:t xml:space="preserve"> plāna izstrādes </w:t>
      </w:r>
      <w:r w:rsidR="00CA4482" w:rsidRPr="0EF04E0C">
        <w:rPr>
          <w:rFonts w:asciiTheme="minorHAnsi" w:hAnsiTheme="minorHAnsi" w:cstheme="minorBidi"/>
        </w:rPr>
        <w:t>laikā</w:t>
      </w:r>
      <w:r w:rsidR="002E40BE" w:rsidRPr="0EF04E0C">
        <w:rPr>
          <w:rFonts w:asciiTheme="minorHAnsi" w:hAnsiTheme="minorHAnsi" w:cstheme="minorBidi"/>
        </w:rPr>
        <w:t xml:space="preserve"> </w:t>
      </w:r>
      <w:r w:rsidR="00CA4482" w:rsidRPr="0EF04E0C">
        <w:rPr>
          <w:rFonts w:asciiTheme="minorHAnsi" w:hAnsiTheme="minorHAnsi" w:cstheme="minorBidi"/>
        </w:rPr>
        <w:t xml:space="preserve">05.06.2019, </w:t>
      </w:r>
      <w:r w:rsidRPr="0EF04E0C">
        <w:rPr>
          <w:rFonts w:asciiTheme="minorHAnsi" w:hAnsiTheme="minorHAnsi" w:cstheme="minorBidi"/>
        </w:rPr>
        <w:t>apsekoj</w:t>
      </w:r>
      <w:r w:rsidR="00CA4482" w:rsidRPr="0EF04E0C">
        <w:rPr>
          <w:rFonts w:asciiTheme="minorHAnsi" w:hAnsiTheme="minorHAnsi" w:cstheme="minorBidi"/>
        </w:rPr>
        <w:t>ot DL</w:t>
      </w:r>
      <w:r w:rsidRPr="0EF04E0C">
        <w:rPr>
          <w:rFonts w:asciiTheme="minorHAnsi" w:hAnsiTheme="minorHAnsi" w:cstheme="minorBidi"/>
        </w:rPr>
        <w:t xml:space="preserve"> </w:t>
      </w:r>
      <w:r w:rsidR="00CA4482" w:rsidRPr="0EF04E0C">
        <w:rPr>
          <w:rFonts w:asciiTheme="minorHAnsi" w:hAnsiTheme="minorHAnsi" w:cstheme="minorBidi"/>
        </w:rPr>
        <w:t>teritoriju biotopā 91D0* Purvaini meži,</w:t>
      </w:r>
      <w:r w:rsidRPr="0EF04E0C">
        <w:rPr>
          <w:rFonts w:asciiTheme="minorHAnsi" w:hAnsiTheme="minorHAnsi" w:cstheme="minorBidi"/>
        </w:rPr>
        <w:t xml:space="preserve"> tika </w:t>
      </w:r>
      <w:r w:rsidR="00CA4482" w:rsidRPr="0EF04E0C">
        <w:rPr>
          <w:rFonts w:asciiTheme="minorHAnsi" w:hAnsiTheme="minorHAnsi" w:cstheme="minorBidi"/>
        </w:rPr>
        <w:t>iztraucēta m</w:t>
      </w:r>
      <w:r w:rsidR="00C43306" w:rsidRPr="0EF04E0C">
        <w:rPr>
          <w:rFonts w:asciiTheme="minorHAnsi" w:hAnsiTheme="minorHAnsi" w:cstheme="minorBidi"/>
        </w:rPr>
        <w:t>edņu vista. Medņu mātītes regulāri ierīko ligzdas līdz 1 km attālumā no riesta centra (Strazds u.c.</w:t>
      </w:r>
      <w:r w:rsidR="00CA4482" w:rsidRPr="0EF04E0C">
        <w:rPr>
          <w:rFonts w:asciiTheme="minorHAnsi" w:hAnsiTheme="minorHAnsi" w:cstheme="minorBidi"/>
        </w:rPr>
        <w:t>,</w:t>
      </w:r>
      <w:r w:rsidR="00C43306" w:rsidRPr="0EF04E0C">
        <w:rPr>
          <w:rFonts w:asciiTheme="minorHAnsi" w:hAnsiTheme="minorHAnsi" w:cstheme="minorBidi"/>
        </w:rPr>
        <w:t xml:space="preserve"> 2010), savukārt medņu gaiļi ārpus ligzdošanas sezonas var uzturēties vairāku k</w:t>
      </w:r>
      <w:r w:rsidR="0D94C5CA" w:rsidRPr="0EF04E0C">
        <w:rPr>
          <w:rFonts w:asciiTheme="minorHAnsi" w:hAnsiTheme="minorHAnsi" w:cstheme="minorBidi"/>
        </w:rPr>
        <w:t>ilometru</w:t>
      </w:r>
      <w:r w:rsidR="00C43306" w:rsidRPr="0EF04E0C">
        <w:rPr>
          <w:rFonts w:asciiTheme="minorHAnsi" w:hAnsiTheme="minorHAnsi" w:cstheme="minorBidi"/>
        </w:rPr>
        <w:t xml:space="preserve"> attālumā no riesta centra (Hofmanis, Strazds 2004).</w:t>
      </w:r>
    </w:p>
    <w:p w14:paraId="6AF0498E" w14:textId="77777777" w:rsidR="00C43306" w:rsidRPr="007B30AD" w:rsidRDefault="00C43306" w:rsidP="00C43306">
      <w:pPr>
        <w:jc w:val="both"/>
        <w:rPr>
          <w:rFonts w:asciiTheme="minorHAnsi" w:hAnsiTheme="minorHAnsi" w:cstheme="minorHAnsi"/>
          <w:szCs w:val="24"/>
        </w:rPr>
      </w:pPr>
    </w:p>
    <w:p w14:paraId="1F42AFDE" w14:textId="6B336B41" w:rsidR="00C43306" w:rsidRPr="007B30AD" w:rsidRDefault="00C43306" w:rsidP="0EF04E0C">
      <w:pPr>
        <w:jc w:val="both"/>
        <w:rPr>
          <w:rFonts w:asciiTheme="minorHAnsi" w:hAnsiTheme="minorHAnsi" w:cstheme="minorBidi"/>
        </w:rPr>
      </w:pPr>
      <w:r w:rsidRPr="0EF04E0C">
        <w:rPr>
          <w:rFonts w:asciiTheme="minorHAnsi" w:hAnsiTheme="minorHAnsi" w:cstheme="minorBidi"/>
        </w:rPr>
        <w:t xml:space="preserve">Rubeņu </w:t>
      </w:r>
      <w:r w:rsidRPr="0EF04E0C">
        <w:rPr>
          <w:rFonts w:asciiTheme="minorHAnsi" w:hAnsiTheme="minorHAnsi" w:cstheme="minorBidi"/>
          <w:i/>
          <w:iCs/>
        </w:rPr>
        <w:t xml:space="preserve">Lyrurus tetrix </w:t>
      </w:r>
      <w:r w:rsidRPr="0EF04E0C">
        <w:rPr>
          <w:rFonts w:asciiTheme="minorHAnsi" w:hAnsiTheme="minorHAnsi" w:cstheme="minorBidi"/>
        </w:rPr>
        <w:t xml:space="preserve">populācijas lielums teritorijā vērtēts kā 10 </w:t>
      </w:r>
      <w:r w:rsidR="00596999" w:rsidRPr="0EF04E0C">
        <w:rPr>
          <w:rFonts w:asciiTheme="minorHAnsi" w:hAnsiTheme="minorHAnsi" w:cstheme="minorBidi"/>
        </w:rPr>
        <w:t>–</w:t>
      </w:r>
      <w:r w:rsidRPr="0EF04E0C">
        <w:rPr>
          <w:rFonts w:asciiTheme="minorHAnsi" w:hAnsiTheme="minorHAnsi" w:cstheme="minorBidi"/>
        </w:rPr>
        <w:t xml:space="preserve"> 15 riestojoši gaiļi. D</w:t>
      </w:r>
      <w:r w:rsidR="64A2ABAD" w:rsidRPr="0EF04E0C">
        <w:rPr>
          <w:rFonts w:asciiTheme="minorHAnsi" w:hAnsiTheme="minorHAnsi" w:cstheme="minorBidi"/>
        </w:rPr>
        <w:t>A</w:t>
      </w:r>
      <w:r w:rsidRPr="0EF04E0C">
        <w:rPr>
          <w:rFonts w:asciiTheme="minorHAnsi" w:hAnsiTheme="minorHAnsi" w:cstheme="minorBidi"/>
        </w:rPr>
        <w:t xml:space="preserve"> plāna izstrādes laikā suga konstatēta tikai Krievu purvā, kur dzirdēti līdz 10 riestojošiem tēviņiem. Neliels riests (3 – 5 riestojoši</w:t>
      </w:r>
      <w:r w:rsidR="00596999" w:rsidRPr="0EF04E0C">
        <w:rPr>
          <w:rFonts w:asciiTheme="minorHAnsi" w:hAnsiTheme="minorHAnsi" w:cstheme="minorBidi"/>
        </w:rPr>
        <w:t xml:space="preserve"> gaiļi</w:t>
      </w:r>
      <w:r w:rsidRPr="0EF04E0C">
        <w:rPr>
          <w:rFonts w:asciiTheme="minorHAnsi" w:hAnsiTheme="minorHAnsi" w:cstheme="minorBidi"/>
        </w:rPr>
        <w:t xml:space="preserve">) konstatēts ārpus </w:t>
      </w:r>
      <w:r w:rsidR="03AB7A6D" w:rsidRPr="0EF04E0C">
        <w:rPr>
          <w:rFonts w:asciiTheme="minorHAnsi" w:hAnsiTheme="minorHAnsi" w:cstheme="minorBidi"/>
        </w:rPr>
        <w:t>DL</w:t>
      </w:r>
      <w:r w:rsidRPr="0EF04E0C">
        <w:rPr>
          <w:rFonts w:asciiTheme="minorHAnsi" w:hAnsiTheme="minorHAnsi" w:cstheme="minorBidi"/>
        </w:rPr>
        <w:t xml:space="preserve"> teritorijas Lipsas pļavās, ticams, ka ligzdošanas vietas atrodas </w:t>
      </w:r>
      <w:r w:rsidR="528D0614" w:rsidRPr="0EF04E0C">
        <w:rPr>
          <w:rFonts w:asciiTheme="minorHAnsi" w:hAnsiTheme="minorHAnsi" w:cstheme="minorBidi"/>
        </w:rPr>
        <w:t>DL</w:t>
      </w:r>
      <w:r w:rsidRPr="0EF04E0C">
        <w:rPr>
          <w:rFonts w:asciiTheme="minorHAnsi" w:hAnsiTheme="minorHAnsi" w:cstheme="minorBidi"/>
        </w:rPr>
        <w:t xml:space="preserve"> teritorijā.</w:t>
      </w:r>
    </w:p>
    <w:p w14:paraId="5C61A50C" w14:textId="77777777" w:rsidR="00596999" w:rsidRPr="007B30AD" w:rsidRDefault="00596999" w:rsidP="00C43306">
      <w:pPr>
        <w:jc w:val="both"/>
        <w:rPr>
          <w:rFonts w:asciiTheme="minorHAnsi" w:hAnsiTheme="minorHAnsi" w:cstheme="minorHAnsi"/>
          <w:szCs w:val="24"/>
        </w:rPr>
      </w:pPr>
    </w:p>
    <w:p w14:paraId="2905AF8D" w14:textId="7E47B41C" w:rsidR="00596999"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Melnā stārķa </w:t>
      </w:r>
      <w:r w:rsidRPr="007B30AD">
        <w:rPr>
          <w:rFonts w:asciiTheme="minorHAnsi" w:hAnsiTheme="minorHAnsi" w:cstheme="minorHAnsi"/>
          <w:i/>
          <w:szCs w:val="24"/>
        </w:rPr>
        <w:t>Ciconia nigra</w:t>
      </w:r>
      <w:r w:rsidRPr="007B30AD">
        <w:rPr>
          <w:rFonts w:asciiTheme="minorHAnsi" w:hAnsiTheme="minorHAnsi" w:cstheme="minorHAnsi"/>
          <w:szCs w:val="24"/>
        </w:rPr>
        <w:t xml:space="preserve"> aktuālais skaita vērtējums teritorijā ir 1 – 2 pāri. Pēc sugas eksperta M. Strazda informācijas melnā stārķa ligzdošana teritorijā zināma vismaz kopš 1996. gada</w:t>
      </w:r>
      <w:r w:rsidR="00596999" w:rsidRPr="007B30AD">
        <w:rPr>
          <w:rFonts w:asciiTheme="minorHAnsi" w:hAnsiTheme="minorHAnsi" w:cstheme="minorHAnsi"/>
          <w:szCs w:val="24"/>
        </w:rPr>
        <w:t xml:space="preserve"> (skat. 2.</w:t>
      </w:r>
      <w:r w:rsidR="00660F7B" w:rsidRPr="007B30AD">
        <w:rPr>
          <w:rFonts w:asciiTheme="minorHAnsi" w:hAnsiTheme="minorHAnsi" w:cstheme="minorHAnsi"/>
          <w:szCs w:val="24"/>
        </w:rPr>
        <w:t>20</w:t>
      </w:r>
      <w:r w:rsidR="00596999" w:rsidRPr="007B30AD">
        <w:rPr>
          <w:rFonts w:asciiTheme="minorHAnsi" w:hAnsiTheme="minorHAnsi" w:cstheme="minorHAnsi"/>
          <w:szCs w:val="24"/>
        </w:rPr>
        <w:t xml:space="preserve">. attēlu). </w:t>
      </w:r>
    </w:p>
    <w:tbl>
      <w:tblPr>
        <w:tblStyle w:val="TableGrid"/>
        <w:tblW w:w="0" w:type="auto"/>
        <w:tblLook w:val="04A0" w:firstRow="1" w:lastRow="0" w:firstColumn="1" w:lastColumn="0" w:noHBand="0" w:noVBand="1"/>
      </w:tblPr>
      <w:tblGrid>
        <w:gridCol w:w="4184"/>
        <w:gridCol w:w="4184"/>
      </w:tblGrid>
      <w:tr w:rsidR="00596999" w:rsidRPr="007B30AD" w14:paraId="3453D97F" w14:textId="77777777" w:rsidTr="490EEDBB">
        <w:tc>
          <w:tcPr>
            <w:tcW w:w="4150" w:type="dxa"/>
            <w:tcBorders>
              <w:top w:val="nil"/>
              <w:left w:val="nil"/>
              <w:bottom w:val="nil"/>
              <w:right w:val="nil"/>
            </w:tcBorders>
          </w:tcPr>
          <w:p w14:paraId="5A2C872B" w14:textId="77777777" w:rsidR="00596999" w:rsidRPr="007B30AD" w:rsidRDefault="00596999" w:rsidP="00691DE1">
            <w:pPr>
              <w:keepNext/>
              <w:keepLines/>
              <w:jc w:val="both"/>
              <w:rPr>
                <w:rFonts w:asciiTheme="minorHAnsi" w:hAnsiTheme="minorHAnsi" w:cstheme="minorHAnsi"/>
                <w:szCs w:val="24"/>
              </w:rPr>
            </w:pPr>
            <w:r>
              <w:rPr>
                <w:noProof/>
                <w:lang w:eastAsia="lv-LV"/>
              </w:rPr>
              <w:lastRenderedPageBreak/>
              <w:drawing>
                <wp:inline distT="0" distB="0" distL="0" distR="0" wp14:anchorId="3D90DF05" wp14:editId="18039C86">
                  <wp:extent cx="2520000" cy="1889621"/>
                  <wp:effectExtent l="0" t="0" r="0" b="0"/>
                  <wp:docPr id="30226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8" cstate="screen">
                            <a:extLst>
                              <a:ext uri="{28A0092B-C50C-407E-A947-70E740481C1C}">
                                <a14:useLocalDpi xmlns:a14="http://schemas.microsoft.com/office/drawing/2010/main"/>
                              </a:ext>
                            </a:extLst>
                          </a:blip>
                          <a:stretch>
                            <a:fillRect/>
                          </a:stretch>
                        </pic:blipFill>
                        <pic:spPr>
                          <a:xfrm>
                            <a:off x="0" y="0"/>
                            <a:ext cx="2520000" cy="1889621"/>
                          </a:xfrm>
                          <a:prstGeom prst="rect">
                            <a:avLst/>
                          </a:prstGeom>
                        </pic:spPr>
                      </pic:pic>
                    </a:graphicData>
                  </a:graphic>
                </wp:inline>
              </w:drawing>
            </w:r>
          </w:p>
        </w:tc>
        <w:tc>
          <w:tcPr>
            <w:tcW w:w="4151" w:type="dxa"/>
            <w:tcBorders>
              <w:left w:val="nil"/>
            </w:tcBorders>
          </w:tcPr>
          <w:p w14:paraId="794A5961" w14:textId="77777777" w:rsidR="00596999" w:rsidRPr="007B30AD" w:rsidRDefault="00596999" w:rsidP="00691DE1">
            <w:pPr>
              <w:keepNext/>
              <w:keepLines/>
              <w:jc w:val="both"/>
              <w:rPr>
                <w:rFonts w:asciiTheme="minorHAnsi" w:hAnsiTheme="minorHAnsi" w:cstheme="minorHAnsi"/>
                <w:szCs w:val="24"/>
              </w:rPr>
            </w:pPr>
            <w:r>
              <w:rPr>
                <w:noProof/>
                <w:lang w:eastAsia="lv-LV"/>
              </w:rPr>
              <w:drawing>
                <wp:inline distT="0" distB="0" distL="0" distR="0" wp14:anchorId="1F5154AA" wp14:editId="056AC3E2">
                  <wp:extent cx="2520000" cy="1889621"/>
                  <wp:effectExtent l="0" t="0" r="0" b="0"/>
                  <wp:docPr id="309248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9" cstate="screen">
                            <a:extLst>
                              <a:ext uri="{28A0092B-C50C-407E-A947-70E740481C1C}">
                                <a14:useLocalDpi xmlns:a14="http://schemas.microsoft.com/office/drawing/2010/main"/>
                              </a:ext>
                            </a:extLst>
                          </a:blip>
                          <a:stretch>
                            <a:fillRect/>
                          </a:stretch>
                        </pic:blipFill>
                        <pic:spPr>
                          <a:xfrm>
                            <a:off x="0" y="0"/>
                            <a:ext cx="2520000" cy="1889621"/>
                          </a:xfrm>
                          <a:prstGeom prst="rect">
                            <a:avLst/>
                          </a:prstGeom>
                        </pic:spPr>
                      </pic:pic>
                    </a:graphicData>
                  </a:graphic>
                </wp:inline>
              </w:drawing>
            </w:r>
          </w:p>
        </w:tc>
      </w:tr>
      <w:tr w:rsidR="00596999" w:rsidRPr="007B30AD" w14:paraId="141233B0" w14:textId="77777777" w:rsidTr="490EEDBB">
        <w:tc>
          <w:tcPr>
            <w:tcW w:w="8301" w:type="dxa"/>
            <w:gridSpan w:val="2"/>
            <w:tcBorders>
              <w:top w:val="nil"/>
              <w:left w:val="nil"/>
              <w:bottom w:val="nil"/>
              <w:right w:val="nil"/>
            </w:tcBorders>
          </w:tcPr>
          <w:p w14:paraId="0FCBAF56" w14:textId="50AA0667" w:rsidR="00596999" w:rsidRPr="007B30AD" w:rsidRDefault="00596999" w:rsidP="00691DE1">
            <w:pPr>
              <w:keepNext/>
              <w:keepLines/>
              <w:jc w:val="both"/>
              <w:rPr>
                <w:rFonts w:asciiTheme="minorHAnsi" w:hAnsiTheme="minorHAnsi" w:cstheme="minorHAnsi"/>
                <w:b/>
                <w:bCs/>
                <w:i/>
                <w:iCs/>
                <w:szCs w:val="24"/>
              </w:rPr>
            </w:pPr>
            <w:r w:rsidRPr="007B30AD">
              <w:rPr>
                <w:rFonts w:asciiTheme="minorHAnsi" w:hAnsiTheme="minorHAnsi" w:cstheme="minorHAnsi"/>
                <w:b/>
                <w:bCs/>
                <w:i/>
                <w:iCs/>
                <w:szCs w:val="24"/>
              </w:rPr>
              <w:t>2.</w:t>
            </w:r>
            <w:r w:rsidR="00660F7B" w:rsidRPr="007B30AD">
              <w:rPr>
                <w:rFonts w:asciiTheme="minorHAnsi" w:hAnsiTheme="minorHAnsi" w:cstheme="minorHAnsi"/>
                <w:b/>
                <w:bCs/>
                <w:i/>
                <w:iCs/>
                <w:szCs w:val="24"/>
              </w:rPr>
              <w:t>20</w:t>
            </w:r>
            <w:r w:rsidRPr="007B30AD">
              <w:rPr>
                <w:rFonts w:asciiTheme="minorHAnsi" w:hAnsiTheme="minorHAnsi" w:cstheme="minorHAnsi"/>
                <w:b/>
                <w:bCs/>
                <w:i/>
                <w:iCs/>
                <w:szCs w:val="24"/>
              </w:rPr>
              <w:t xml:space="preserve">. attēls. Apdzīvota melnā stārķa Ciconia ciconia ligzda </w:t>
            </w:r>
            <w:r w:rsidR="004A625A" w:rsidRPr="007B30AD">
              <w:rPr>
                <w:rFonts w:asciiTheme="minorHAnsi" w:hAnsiTheme="minorHAnsi" w:cstheme="minorHAnsi"/>
                <w:b/>
                <w:bCs/>
                <w:i/>
                <w:iCs/>
                <w:szCs w:val="24"/>
              </w:rPr>
              <w:t>DL “Mežole” teritorijā</w:t>
            </w:r>
          </w:p>
        </w:tc>
      </w:tr>
    </w:tbl>
    <w:p w14:paraId="19559851" w14:textId="77777777" w:rsidR="00C43306" w:rsidRPr="007B30AD" w:rsidRDefault="00C43306" w:rsidP="00C43306">
      <w:pPr>
        <w:jc w:val="both"/>
        <w:rPr>
          <w:rFonts w:asciiTheme="minorHAnsi" w:hAnsiTheme="minorHAnsi" w:cstheme="minorHAnsi"/>
          <w:szCs w:val="24"/>
        </w:rPr>
      </w:pPr>
    </w:p>
    <w:p w14:paraId="03C129CE" w14:textId="581E7C4A" w:rsidR="00C43306" w:rsidRPr="007B30AD" w:rsidRDefault="00FF0BD7" w:rsidP="00C43306">
      <w:pPr>
        <w:jc w:val="both"/>
        <w:rPr>
          <w:rFonts w:asciiTheme="minorHAnsi" w:hAnsiTheme="minorHAnsi" w:cstheme="minorHAnsi"/>
          <w:szCs w:val="24"/>
        </w:rPr>
      </w:pPr>
      <w:r w:rsidRPr="007B30AD">
        <w:rPr>
          <w:rFonts w:asciiTheme="minorHAnsi" w:hAnsiTheme="minorHAnsi" w:cstheme="minorHAnsi"/>
          <w:szCs w:val="24"/>
        </w:rPr>
        <w:t xml:space="preserve">DL teritorijā </w:t>
      </w:r>
      <w:r w:rsidR="00C43306" w:rsidRPr="007B30AD">
        <w:rPr>
          <w:rFonts w:asciiTheme="minorHAnsi" w:hAnsiTheme="minorHAnsi" w:cstheme="minorHAnsi"/>
          <w:szCs w:val="24"/>
        </w:rPr>
        <w:t>2019.</w:t>
      </w:r>
      <w:r w:rsidR="00721F04" w:rsidRPr="007B30AD">
        <w:rPr>
          <w:rFonts w:asciiTheme="minorHAnsi" w:hAnsiTheme="minorHAnsi" w:cstheme="minorHAnsi"/>
          <w:szCs w:val="24"/>
        </w:rPr>
        <w:t xml:space="preserve"> gada 19. jūnijā </w:t>
      </w:r>
      <w:r w:rsidRPr="007B30AD">
        <w:rPr>
          <w:rFonts w:asciiTheme="minorHAnsi" w:hAnsiTheme="minorHAnsi" w:cstheme="minorHAnsi"/>
          <w:szCs w:val="24"/>
        </w:rPr>
        <w:t xml:space="preserve">tika konstatēta </w:t>
      </w:r>
      <w:r w:rsidR="00C43306" w:rsidRPr="007B30AD">
        <w:rPr>
          <w:rFonts w:asciiTheme="minorHAnsi" w:hAnsiTheme="minorHAnsi" w:cstheme="minorHAnsi"/>
          <w:szCs w:val="24"/>
        </w:rPr>
        <w:t xml:space="preserve">apdzīvota melnā stārķa ligzda ar 2 mazuļiem. </w:t>
      </w:r>
      <w:r w:rsidR="00721F04" w:rsidRPr="007B30AD">
        <w:rPr>
          <w:rFonts w:asciiTheme="minorHAnsi" w:hAnsiTheme="minorHAnsi" w:cstheme="minorHAnsi"/>
          <w:szCs w:val="24"/>
        </w:rPr>
        <w:t>N</w:t>
      </w:r>
      <w:r w:rsidR="00C43306" w:rsidRPr="007B30AD">
        <w:rPr>
          <w:rFonts w:asciiTheme="minorHAnsi" w:hAnsiTheme="minorHAnsi" w:cstheme="minorHAnsi"/>
          <w:szCs w:val="24"/>
        </w:rPr>
        <w:t>ogabals</w:t>
      </w:r>
      <w:r w:rsidR="00721F04" w:rsidRPr="007B30AD">
        <w:rPr>
          <w:rFonts w:asciiTheme="minorHAnsi" w:hAnsiTheme="minorHAnsi" w:cstheme="minorHAnsi"/>
          <w:szCs w:val="24"/>
        </w:rPr>
        <w:t>, kurā atrodas melnā stārķa ligzda</w:t>
      </w:r>
      <w:r w:rsidR="00BE679F" w:rsidRPr="007B30AD">
        <w:rPr>
          <w:rFonts w:asciiTheme="minorHAnsi" w:hAnsiTheme="minorHAnsi" w:cstheme="minorHAnsi"/>
          <w:szCs w:val="24"/>
        </w:rPr>
        <w:t>,</w:t>
      </w:r>
      <w:r w:rsidR="00C43306" w:rsidRPr="007B30AD">
        <w:rPr>
          <w:rFonts w:asciiTheme="minorHAnsi" w:hAnsiTheme="minorHAnsi" w:cstheme="minorHAnsi"/>
          <w:szCs w:val="24"/>
        </w:rPr>
        <w:t xml:space="preserve"> atrodas </w:t>
      </w:r>
      <w:r w:rsidR="00BE679F" w:rsidRPr="007B30AD">
        <w:rPr>
          <w:rFonts w:asciiTheme="minorHAnsi" w:hAnsiTheme="minorHAnsi" w:cstheme="minorHAnsi"/>
          <w:szCs w:val="24"/>
        </w:rPr>
        <w:t>DL spēkā esošā zonējuma</w:t>
      </w:r>
      <w:r w:rsidR="00C43306" w:rsidRPr="007B30AD">
        <w:rPr>
          <w:rFonts w:asciiTheme="minorHAnsi" w:hAnsiTheme="minorHAnsi" w:cstheme="minorHAnsi"/>
          <w:szCs w:val="24"/>
        </w:rPr>
        <w:t xml:space="preserve"> stingrā režīma zonā. Ligzda novietota pusnolūzušā apsē, kas iekārusies stāvošā, sausā eglē. Spriežot pēc ligzdas dimensijām un ligzdas koka stāvokļa (viendabīgi apaudzis ar zaļaļģēm)</w:t>
      </w:r>
      <w:r w:rsidR="00BE679F" w:rsidRPr="007B30AD">
        <w:rPr>
          <w:rFonts w:asciiTheme="minorHAnsi" w:hAnsiTheme="minorHAnsi" w:cstheme="minorHAnsi"/>
          <w:szCs w:val="24"/>
        </w:rPr>
        <w:t>,</w:t>
      </w:r>
      <w:r w:rsidR="00C43306" w:rsidRPr="007B30AD">
        <w:rPr>
          <w:rFonts w:asciiTheme="minorHAnsi" w:hAnsiTheme="minorHAnsi" w:cstheme="minorHAnsi"/>
          <w:szCs w:val="24"/>
        </w:rPr>
        <w:t xml:space="preserve"> ligzda ir vismaz 10 gadus veca.</w:t>
      </w:r>
      <w:r w:rsidR="00BE679F" w:rsidRPr="007B30AD">
        <w:rPr>
          <w:rFonts w:asciiTheme="minorHAnsi" w:hAnsiTheme="minorHAnsi" w:cstheme="minorHAnsi"/>
          <w:szCs w:val="24"/>
        </w:rPr>
        <w:t xml:space="preserve"> </w:t>
      </w:r>
      <w:r w:rsidR="00C43306" w:rsidRPr="007B30AD">
        <w:rPr>
          <w:rFonts w:asciiTheme="minorHAnsi" w:hAnsiTheme="minorHAnsi" w:cstheme="minorHAnsi"/>
          <w:szCs w:val="24"/>
        </w:rPr>
        <w:t>Atkārtoti apsekojot ligzdu 2019.</w:t>
      </w:r>
      <w:r w:rsidR="00BE679F" w:rsidRPr="007B30AD">
        <w:rPr>
          <w:rFonts w:asciiTheme="minorHAnsi" w:hAnsiTheme="minorHAnsi" w:cstheme="minorHAnsi"/>
          <w:szCs w:val="24"/>
        </w:rPr>
        <w:t xml:space="preserve"> gada </w:t>
      </w:r>
      <w:r w:rsidR="00C43306" w:rsidRPr="007B30AD">
        <w:rPr>
          <w:rFonts w:asciiTheme="minorHAnsi" w:hAnsiTheme="minorHAnsi" w:cstheme="minorHAnsi"/>
          <w:szCs w:val="24"/>
        </w:rPr>
        <w:t>23. jūlijā</w:t>
      </w:r>
      <w:r w:rsidR="007914AB" w:rsidRPr="007B30AD">
        <w:rPr>
          <w:rFonts w:asciiTheme="minorHAnsi" w:hAnsiTheme="minorHAnsi" w:cstheme="minorHAnsi"/>
          <w:szCs w:val="24"/>
        </w:rPr>
        <w:t>,</w:t>
      </w:r>
      <w:r w:rsidR="00C43306" w:rsidRPr="007B30AD">
        <w:rPr>
          <w:rFonts w:asciiTheme="minorHAnsi" w:hAnsiTheme="minorHAnsi" w:cstheme="minorHAnsi"/>
          <w:szCs w:val="24"/>
        </w:rPr>
        <w:t xml:space="preserve"> zem ligzdas konstatēti divi miruši melnā stārķa mazuļi. Kā iespējamais ligzdas postītājs, spriežot pēc mirušo mazuļu atrašanas veida un vietas, uzskatāms vistu vanags </w:t>
      </w:r>
      <w:r w:rsidR="00C43306" w:rsidRPr="007B30AD">
        <w:rPr>
          <w:rFonts w:asciiTheme="minorHAnsi" w:hAnsiTheme="minorHAnsi" w:cstheme="minorHAnsi"/>
          <w:i/>
          <w:iCs/>
          <w:szCs w:val="24"/>
        </w:rPr>
        <w:t>Accipiter gentilis</w:t>
      </w:r>
      <w:r w:rsidR="00C43306" w:rsidRPr="007B30AD">
        <w:rPr>
          <w:rFonts w:asciiTheme="minorHAnsi" w:hAnsiTheme="minorHAnsi" w:cstheme="minorHAnsi"/>
          <w:szCs w:val="24"/>
        </w:rPr>
        <w:t xml:space="preserve">. </w:t>
      </w:r>
    </w:p>
    <w:p w14:paraId="246D772A" w14:textId="77777777" w:rsidR="00BE679F" w:rsidRPr="007B30AD" w:rsidRDefault="00BE679F" w:rsidP="00C43306">
      <w:pPr>
        <w:jc w:val="both"/>
        <w:rPr>
          <w:rFonts w:asciiTheme="minorHAnsi" w:hAnsiTheme="minorHAnsi" w:cstheme="minorHAnsi"/>
          <w:szCs w:val="24"/>
        </w:rPr>
      </w:pPr>
    </w:p>
    <w:p w14:paraId="168149FF" w14:textId="5846629A"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2019. gadā </w:t>
      </w:r>
      <w:r w:rsidR="00FF0BD7" w:rsidRPr="007B30AD">
        <w:rPr>
          <w:rFonts w:asciiTheme="minorHAnsi" w:hAnsiTheme="minorHAnsi" w:cstheme="minorHAnsi"/>
          <w:szCs w:val="24"/>
        </w:rPr>
        <w:t>tika p</w:t>
      </w:r>
      <w:r w:rsidRPr="007B30AD">
        <w:rPr>
          <w:rFonts w:asciiTheme="minorHAnsi" w:hAnsiTheme="minorHAnsi" w:cstheme="minorHAnsi"/>
          <w:szCs w:val="24"/>
        </w:rPr>
        <w:t>ārbaudīti iepriekš zināmie melno stārķu ligzdošanas iecirkņi un to tiešā apkārtne. Pēc sugas eksperta Māra Strazda informācijas</w:t>
      </w:r>
      <w:r w:rsidR="007914AB" w:rsidRPr="007B30AD">
        <w:rPr>
          <w:rFonts w:asciiTheme="minorHAnsi" w:hAnsiTheme="minorHAnsi" w:cstheme="minorHAnsi"/>
          <w:szCs w:val="24"/>
        </w:rPr>
        <w:t>,</w:t>
      </w:r>
      <w:r w:rsidRPr="007B30AD">
        <w:rPr>
          <w:rFonts w:asciiTheme="minorHAnsi" w:hAnsiTheme="minorHAnsi" w:cstheme="minorHAnsi"/>
          <w:szCs w:val="24"/>
        </w:rPr>
        <w:t xml:space="preserve"> abas ligzdas </w:t>
      </w:r>
      <w:r w:rsidR="007914AB" w:rsidRPr="007B30AD">
        <w:rPr>
          <w:rFonts w:asciiTheme="minorHAnsi" w:hAnsiTheme="minorHAnsi" w:cstheme="minorHAnsi"/>
          <w:szCs w:val="24"/>
        </w:rPr>
        <w:t xml:space="preserve">iznīcinātas </w:t>
      </w:r>
      <w:r w:rsidRPr="007B30AD">
        <w:rPr>
          <w:rFonts w:asciiTheme="minorHAnsi" w:hAnsiTheme="minorHAnsi" w:cstheme="minorHAnsi"/>
          <w:szCs w:val="24"/>
        </w:rPr>
        <w:t>līdz ar ligzdas kokiem 2011. gadā rudenī (Baltā purva apkārtne) un aptuveni 2007. gadā (Krievu purva apkārtne).</w:t>
      </w:r>
      <w:r w:rsidR="00BE679F" w:rsidRPr="007B30AD">
        <w:rPr>
          <w:rFonts w:asciiTheme="minorHAnsi" w:hAnsiTheme="minorHAnsi" w:cstheme="minorHAnsi"/>
          <w:szCs w:val="24"/>
        </w:rPr>
        <w:t xml:space="preserve"> </w:t>
      </w:r>
      <w:r w:rsidRPr="007B30AD">
        <w:rPr>
          <w:rFonts w:asciiTheme="minorHAnsi" w:hAnsiTheme="minorHAnsi" w:cstheme="minorHAnsi"/>
          <w:szCs w:val="24"/>
        </w:rPr>
        <w:t>Aptuveni 300 m attālumā no teritorijas robežas, zināma ilglaicīga melnā stārķa ligzda, kas ar mainīgām ligzdošanas sekmēm ir bijusi apdzīvota līdz 2013. gadam, kad nogāzusies (A.Klepera pers. ziņ.).</w:t>
      </w:r>
    </w:p>
    <w:p w14:paraId="790076E7" w14:textId="77777777" w:rsidR="00BE679F" w:rsidRPr="007B30AD" w:rsidRDefault="00BE679F" w:rsidP="00C43306">
      <w:pPr>
        <w:jc w:val="both"/>
        <w:rPr>
          <w:rFonts w:asciiTheme="minorHAnsi" w:hAnsiTheme="minorHAnsi" w:cstheme="minorHAnsi"/>
          <w:szCs w:val="24"/>
        </w:rPr>
      </w:pPr>
    </w:p>
    <w:p w14:paraId="21DE6FC2" w14:textId="7935736D" w:rsidR="00C43306" w:rsidRPr="007B30AD" w:rsidRDefault="00BC40C6" w:rsidP="00C43306">
      <w:pPr>
        <w:jc w:val="both"/>
        <w:rPr>
          <w:rFonts w:asciiTheme="minorHAnsi" w:hAnsiTheme="minorHAnsi" w:cstheme="minorHAnsi"/>
          <w:szCs w:val="24"/>
        </w:rPr>
      </w:pPr>
      <w:r w:rsidRPr="007B30AD">
        <w:rPr>
          <w:rFonts w:asciiTheme="minorHAnsi" w:hAnsiTheme="minorHAnsi" w:cstheme="minorHAnsi"/>
          <w:szCs w:val="24"/>
        </w:rPr>
        <w:t>DL teritorijā ir konstatēta v</w:t>
      </w:r>
      <w:r w:rsidR="00C43306" w:rsidRPr="007B30AD">
        <w:rPr>
          <w:rFonts w:asciiTheme="minorHAnsi" w:hAnsiTheme="minorHAnsi" w:cstheme="minorHAnsi"/>
          <w:szCs w:val="24"/>
        </w:rPr>
        <w:t>istu vanaga ligzdošanas teritorija. Šajā reģionā 2019. gada martā – aprīlī vairākkārt dzirdēta vistu vanaga riesta balss, bet iespējamās ligzdas meklējumi nebija sekmīgi</w:t>
      </w:r>
      <w:r w:rsidR="00EB30AA" w:rsidRPr="007B30AD">
        <w:rPr>
          <w:rFonts w:asciiTheme="minorHAnsi" w:hAnsiTheme="minorHAnsi" w:cstheme="minorHAnsi"/>
          <w:szCs w:val="24"/>
        </w:rPr>
        <w:t xml:space="preserve">. </w:t>
      </w:r>
      <w:r w:rsidR="00C43306" w:rsidRPr="007B30AD">
        <w:rPr>
          <w:rFonts w:asciiTheme="minorHAnsi" w:hAnsiTheme="minorHAnsi" w:cstheme="minorHAnsi"/>
          <w:szCs w:val="24"/>
        </w:rPr>
        <w:t>2019.</w:t>
      </w:r>
      <w:r w:rsidR="00EB30AA" w:rsidRPr="007B30AD">
        <w:rPr>
          <w:rFonts w:asciiTheme="minorHAnsi" w:hAnsiTheme="minorHAnsi" w:cstheme="minorHAnsi"/>
          <w:szCs w:val="24"/>
        </w:rPr>
        <w:t xml:space="preserve"> gada </w:t>
      </w:r>
      <w:r w:rsidR="00C43306" w:rsidRPr="007B30AD">
        <w:rPr>
          <w:rFonts w:asciiTheme="minorHAnsi" w:hAnsiTheme="minorHAnsi" w:cstheme="minorHAnsi"/>
          <w:szCs w:val="24"/>
        </w:rPr>
        <w:t xml:space="preserve">23. </w:t>
      </w:r>
      <w:r w:rsidR="00EB30AA" w:rsidRPr="007B30AD">
        <w:rPr>
          <w:rFonts w:asciiTheme="minorHAnsi" w:hAnsiTheme="minorHAnsi" w:cstheme="minorHAnsi"/>
          <w:szCs w:val="24"/>
        </w:rPr>
        <w:t xml:space="preserve">jūlijā </w:t>
      </w:r>
      <w:r w:rsidRPr="007B30AD">
        <w:rPr>
          <w:rFonts w:asciiTheme="minorHAnsi" w:hAnsiTheme="minorHAnsi" w:cstheme="minorHAnsi"/>
          <w:szCs w:val="24"/>
        </w:rPr>
        <w:t>tika</w:t>
      </w:r>
      <w:r w:rsidR="00C43306" w:rsidRPr="007B30AD">
        <w:rPr>
          <w:rFonts w:asciiTheme="minorHAnsi" w:hAnsiTheme="minorHAnsi" w:cstheme="minorHAnsi"/>
          <w:szCs w:val="24"/>
        </w:rPr>
        <w:t xml:space="preserve"> konstatēti 3 lidspēju jau sasnieguši vistu vanagi. Iepriekš zināmā vistu vanagu ligzda </w:t>
      </w:r>
      <w:r w:rsidR="00EB30AA" w:rsidRPr="007B30AD">
        <w:rPr>
          <w:rFonts w:asciiTheme="minorHAnsi" w:hAnsiTheme="minorHAnsi" w:cstheme="minorHAnsi"/>
          <w:szCs w:val="24"/>
        </w:rPr>
        <w:t xml:space="preserve">tika </w:t>
      </w:r>
      <w:r w:rsidR="00C43306" w:rsidRPr="007B30AD">
        <w:rPr>
          <w:rFonts w:asciiTheme="minorHAnsi" w:hAnsiTheme="minorHAnsi" w:cstheme="minorHAnsi"/>
          <w:szCs w:val="24"/>
        </w:rPr>
        <w:t>apsekota 2019.</w:t>
      </w:r>
      <w:r w:rsidR="00EB30AA" w:rsidRPr="007B30AD">
        <w:rPr>
          <w:rFonts w:asciiTheme="minorHAnsi" w:hAnsiTheme="minorHAnsi" w:cstheme="minorHAnsi"/>
          <w:szCs w:val="24"/>
        </w:rPr>
        <w:t xml:space="preserve"> gada 23. martā. Apsekojuma laikā tika konstatēts, ka </w:t>
      </w:r>
      <w:r w:rsidR="00C43306" w:rsidRPr="007B30AD">
        <w:rPr>
          <w:rFonts w:asciiTheme="minorHAnsi" w:hAnsiTheme="minorHAnsi" w:cstheme="minorHAnsi"/>
          <w:szCs w:val="24"/>
        </w:rPr>
        <w:t xml:space="preserve">ligzda </w:t>
      </w:r>
      <w:r w:rsidR="00EB30AA" w:rsidRPr="007B30AD">
        <w:rPr>
          <w:rFonts w:asciiTheme="minorHAnsi" w:hAnsiTheme="minorHAnsi" w:cstheme="minorHAnsi"/>
          <w:szCs w:val="24"/>
        </w:rPr>
        <w:t xml:space="preserve">ir </w:t>
      </w:r>
      <w:r w:rsidR="00C43306" w:rsidRPr="007B30AD">
        <w:rPr>
          <w:rFonts w:asciiTheme="minorHAnsi" w:hAnsiTheme="minorHAnsi" w:cstheme="minorHAnsi"/>
          <w:szCs w:val="24"/>
        </w:rPr>
        <w:t>svaigi pušķota</w:t>
      </w:r>
      <w:r w:rsidR="00EB30AA" w:rsidRPr="007B30AD">
        <w:rPr>
          <w:rFonts w:asciiTheme="minorHAnsi" w:hAnsiTheme="minorHAnsi" w:cstheme="minorHAnsi"/>
          <w:szCs w:val="24"/>
        </w:rPr>
        <w:t>,</w:t>
      </w:r>
      <w:r w:rsidR="00C43306" w:rsidRPr="007B30AD">
        <w:rPr>
          <w:rFonts w:asciiTheme="minorHAnsi" w:hAnsiTheme="minorHAnsi" w:cstheme="minorHAnsi"/>
          <w:szCs w:val="24"/>
        </w:rPr>
        <w:t xml:space="preserve"> un netālu no ligzdas </w:t>
      </w:r>
      <w:r w:rsidR="00EB30AA" w:rsidRPr="007B30AD">
        <w:rPr>
          <w:rFonts w:asciiTheme="minorHAnsi" w:hAnsiTheme="minorHAnsi" w:cstheme="minorHAnsi"/>
          <w:szCs w:val="24"/>
        </w:rPr>
        <w:t xml:space="preserve">tika </w:t>
      </w:r>
      <w:r w:rsidR="00C43306" w:rsidRPr="007B30AD">
        <w:rPr>
          <w:rFonts w:asciiTheme="minorHAnsi" w:hAnsiTheme="minorHAnsi" w:cstheme="minorHAnsi"/>
          <w:szCs w:val="24"/>
        </w:rPr>
        <w:t>novērots pieaudzis vistu vanags. Atkārtoti apsekojot ligzdu vēlāk ligzdošanas sezonā</w:t>
      </w:r>
      <w:r w:rsidR="00EB30AA" w:rsidRPr="007B30AD">
        <w:rPr>
          <w:rFonts w:asciiTheme="minorHAnsi" w:hAnsiTheme="minorHAnsi" w:cstheme="minorHAnsi"/>
          <w:szCs w:val="24"/>
        </w:rPr>
        <w:t>,</w:t>
      </w:r>
      <w:r w:rsidR="00C43306" w:rsidRPr="007B30AD">
        <w:rPr>
          <w:rFonts w:asciiTheme="minorHAnsi" w:hAnsiTheme="minorHAnsi" w:cstheme="minorHAnsi"/>
          <w:szCs w:val="24"/>
        </w:rPr>
        <w:t xml:space="preserve"> nekādas iespējamas ligzdošanas pazīmes netika konstatētas. </w:t>
      </w:r>
    </w:p>
    <w:p w14:paraId="6D72386B" w14:textId="77777777" w:rsidR="00EB30AA" w:rsidRPr="007B30AD" w:rsidRDefault="00EB30AA" w:rsidP="00C43306">
      <w:pPr>
        <w:jc w:val="both"/>
        <w:rPr>
          <w:rFonts w:asciiTheme="minorHAnsi" w:hAnsiTheme="minorHAnsi" w:cstheme="minorHAnsi"/>
          <w:szCs w:val="24"/>
        </w:rPr>
      </w:pPr>
    </w:p>
    <w:p w14:paraId="51EB63FF" w14:textId="129A1F5A" w:rsidR="00C43306" w:rsidRPr="007B30AD" w:rsidRDefault="00B3774F" w:rsidP="00C43306">
      <w:pPr>
        <w:jc w:val="both"/>
        <w:rPr>
          <w:rFonts w:asciiTheme="minorHAnsi" w:hAnsiTheme="minorHAnsi" w:cstheme="minorHAnsi"/>
          <w:szCs w:val="24"/>
        </w:rPr>
      </w:pPr>
      <w:r w:rsidRPr="007B30AD">
        <w:rPr>
          <w:rFonts w:asciiTheme="minorHAnsi" w:hAnsiTheme="minorHAnsi" w:cstheme="minorHAnsi"/>
          <w:szCs w:val="24"/>
        </w:rPr>
        <w:t xml:space="preserve">2016. gada 30. jūnijā </w:t>
      </w:r>
      <w:r w:rsidR="00C43306" w:rsidRPr="007B30AD">
        <w:rPr>
          <w:rFonts w:asciiTheme="minorHAnsi" w:hAnsiTheme="minorHAnsi" w:cstheme="minorHAnsi"/>
          <w:szCs w:val="24"/>
        </w:rPr>
        <w:t>A</w:t>
      </w:r>
      <w:r w:rsidRPr="007B30AD">
        <w:rPr>
          <w:rFonts w:asciiTheme="minorHAnsi" w:hAnsiTheme="minorHAnsi" w:cstheme="minorHAnsi"/>
          <w:szCs w:val="24"/>
        </w:rPr>
        <w:t xml:space="preserve">. Klepers konstatēja </w:t>
      </w:r>
      <w:r w:rsidR="00C43306" w:rsidRPr="007B30AD">
        <w:rPr>
          <w:rFonts w:asciiTheme="minorHAnsi" w:hAnsiTheme="minorHAnsi" w:cstheme="minorHAnsi"/>
          <w:szCs w:val="24"/>
        </w:rPr>
        <w:t>apdzīvot</w:t>
      </w:r>
      <w:r w:rsidRPr="007B30AD">
        <w:rPr>
          <w:rFonts w:asciiTheme="minorHAnsi" w:hAnsiTheme="minorHAnsi" w:cstheme="minorHAnsi"/>
          <w:szCs w:val="24"/>
        </w:rPr>
        <w:t>u</w:t>
      </w:r>
      <w:r w:rsidR="00C43306" w:rsidRPr="007B30AD">
        <w:rPr>
          <w:rFonts w:asciiTheme="minorHAnsi" w:hAnsiTheme="minorHAnsi" w:cstheme="minorHAnsi"/>
          <w:szCs w:val="24"/>
        </w:rPr>
        <w:t xml:space="preserve"> vistu vanagu ligzd</w:t>
      </w:r>
      <w:r w:rsidRPr="007B30AD">
        <w:rPr>
          <w:rFonts w:asciiTheme="minorHAnsi" w:hAnsiTheme="minorHAnsi" w:cstheme="minorHAnsi"/>
          <w:szCs w:val="24"/>
        </w:rPr>
        <w:t>u</w:t>
      </w:r>
      <w:r w:rsidR="00C43306" w:rsidRPr="007B30AD">
        <w:rPr>
          <w:rFonts w:asciiTheme="minorHAnsi" w:hAnsiTheme="minorHAnsi" w:cstheme="minorHAnsi"/>
          <w:szCs w:val="24"/>
        </w:rPr>
        <w:t xml:space="preserve"> netālu no </w:t>
      </w:r>
      <w:r w:rsidRPr="007B30AD">
        <w:rPr>
          <w:rFonts w:asciiTheme="minorHAnsi" w:hAnsiTheme="minorHAnsi" w:cstheme="minorHAnsi"/>
          <w:szCs w:val="24"/>
        </w:rPr>
        <w:t>DL</w:t>
      </w:r>
      <w:r w:rsidR="00C43306" w:rsidRPr="007B30AD">
        <w:rPr>
          <w:rFonts w:asciiTheme="minorHAnsi" w:hAnsiTheme="minorHAnsi" w:cstheme="minorHAnsi"/>
          <w:szCs w:val="24"/>
        </w:rPr>
        <w:t xml:space="preserve"> robežas (aptuveni 300 m</w:t>
      </w:r>
      <w:r w:rsidRPr="007B30AD">
        <w:rPr>
          <w:rFonts w:asciiTheme="minorHAnsi" w:hAnsiTheme="minorHAnsi" w:cstheme="minorHAnsi"/>
          <w:szCs w:val="24"/>
        </w:rPr>
        <w:t xml:space="preserve"> attālumā</w:t>
      </w:r>
      <w:r w:rsidR="00C43306" w:rsidRPr="007B30AD">
        <w:rPr>
          <w:rFonts w:asciiTheme="minorHAnsi" w:hAnsiTheme="minorHAnsi" w:cstheme="minorHAnsi"/>
          <w:szCs w:val="24"/>
        </w:rPr>
        <w:t>)</w:t>
      </w:r>
      <w:r w:rsidRPr="007B30AD">
        <w:rPr>
          <w:rFonts w:asciiTheme="minorHAnsi" w:hAnsiTheme="minorHAnsi" w:cstheme="minorHAnsi"/>
          <w:szCs w:val="24"/>
        </w:rPr>
        <w:t xml:space="preserve">. Apsekojot šo ligzdu 2019. gadā, tika konstatēts, ka tā ir </w:t>
      </w:r>
      <w:r w:rsidR="00C43306" w:rsidRPr="007B30AD">
        <w:rPr>
          <w:rFonts w:asciiTheme="minorHAnsi" w:hAnsiTheme="minorHAnsi" w:cstheme="minorHAnsi"/>
          <w:szCs w:val="24"/>
        </w:rPr>
        <w:t>neapdzīvota.</w:t>
      </w:r>
    </w:p>
    <w:p w14:paraId="4E6802AE" w14:textId="77777777" w:rsidR="00B3774F" w:rsidRPr="007B30AD" w:rsidRDefault="00B3774F" w:rsidP="00C43306">
      <w:pPr>
        <w:jc w:val="both"/>
        <w:rPr>
          <w:rFonts w:asciiTheme="minorHAnsi" w:hAnsiTheme="minorHAnsi" w:cstheme="minorHAnsi"/>
          <w:szCs w:val="24"/>
        </w:rPr>
      </w:pPr>
    </w:p>
    <w:p w14:paraId="073BAD46" w14:textId="75357549"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Mazā ērgļa </w:t>
      </w:r>
      <w:r w:rsidRPr="007B30AD">
        <w:rPr>
          <w:rFonts w:asciiTheme="minorHAnsi" w:hAnsiTheme="minorHAnsi" w:cstheme="minorHAnsi"/>
          <w:i/>
          <w:iCs/>
          <w:szCs w:val="24"/>
        </w:rPr>
        <w:t>Clanga pomarina</w:t>
      </w:r>
      <w:r w:rsidRPr="007B30AD">
        <w:rPr>
          <w:rFonts w:asciiTheme="minorHAnsi" w:hAnsiTheme="minorHAnsi" w:cstheme="minorHAnsi"/>
          <w:szCs w:val="24"/>
        </w:rPr>
        <w:t xml:space="preserve"> ligzdošanai piemērotas teritorijas ir </w:t>
      </w:r>
      <w:r w:rsidR="00B3774F" w:rsidRPr="007B30AD">
        <w:rPr>
          <w:rFonts w:asciiTheme="minorHAnsi" w:hAnsiTheme="minorHAnsi" w:cstheme="minorHAnsi"/>
          <w:szCs w:val="24"/>
        </w:rPr>
        <w:t xml:space="preserve">DL ziemeļrietumu </w:t>
      </w:r>
      <w:r w:rsidRPr="007B30AD">
        <w:rPr>
          <w:rFonts w:asciiTheme="minorHAnsi" w:hAnsiTheme="minorHAnsi" w:cstheme="minorHAnsi"/>
          <w:szCs w:val="24"/>
        </w:rPr>
        <w:t xml:space="preserve">daļā, kur mežaudzes robežojas ar Lipsas upes pļavu masīvu. 2019. gadā šajā apkārtnē novērots vientuļš, teritoriāls mazā ērgļa īpatnis, kas bija aizņēmis ligzdu bērzā. Iepriekšējais skaita vērtējums </w:t>
      </w:r>
      <w:r w:rsidR="00B3774F" w:rsidRPr="007B30AD">
        <w:rPr>
          <w:rFonts w:asciiTheme="minorHAnsi" w:hAnsiTheme="minorHAnsi" w:cstheme="minorHAnsi"/>
          <w:szCs w:val="24"/>
        </w:rPr>
        <w:t>“</w:t>
      </w:r>
      <w:r w:rsidRPr="007B30AD">
        <w:rPr>
          <w:rFonts w:asciiTheme="minorHAnsi" w:hAnsiTheme="minorHAnsi" w:cstheme="minorHAnsi"/>
          <w:szCs w:val="24"/>
        </w:rPr>
        <w:t xml:space="preserve">2 </w:t>
      </w:r>
      <w:r w:rsidR="00B3774F" w:rsidRPr="007B30AD">
        <w:rPr>
          <w:rFonts w:asciiTheme="minorHAnsi" w:hAnsiTheme="minorHAnsi" w:cstheme="minorHAnsi"/>
          <w:szCs w:val="24"/>
        </w:rPr>
        <w:t>–</w:t>
      </w:r>
      <w:r w:rsidRPr="007B30AD">
        <w:rPr>
          <w:rFonts w:asciiTheme="minorHAnsi" w:hAnsiTheme="minorHAnsi" w:cstheme="minorHAnsi"/>
          <w:szCs w:val="24"/>
        </w:rPr>
        <w:t xml:space="preserve"> 5 ligzdojoši pāri</w:t>
      </w:r>
      <w:r w:rsidR="00B3774F" w:rsidRPr="007B30AD">
        <w:rPr>
          <w:rFonts w:asciiTheme="minorHAnsi" w:hAnsiTheme="minorHAnsi" w:cstheme="minorHAnsi"/>
          <w:szCs w:val="24"/>
        </w:rPr>
        <w:t xml:space="preserve">” </w:t>
      </w:r>
      <w:r w:rsidRPr="007B30AD">
        <w:rPr>
          <w:rFonts w:asciiTheme="minorHAnsi" w:hAnsiTheme="minorHAnsi" w:cstheme="minorHAnsi"/>
          <w:szCs w:val="24"/>
        </w:rPr>
        <w:t xml:space="preserve">uzskatāms par kļūdainu, jo </w:t>
      </w:r>
      <w:r w:rsidR="00BC40C6" w:rsidRPr="007B30AD">
        <w:rPr>
          <w:rFonts w:asciiTheme="minorHAnsi" w:hAnsiTheme="minorHAnsi" w:cstheme="minorHAnsi"/>
          <w:szCs w:val="24"/>
        </w:rPr>
        <w:t>DL</w:t>
      </w:r>
      <w:r w:rsidRPr="007B30AD">
        <w:rPr>
          <w:rFonts w:asciiTheme="minorHAnsi" w:hAnsiTheme="minorHAnsi" w:cstheme="minorHAnsi"/>
          <w:szCs w:val="24"/>
        </w:rPr>
        <w:t xml:space="preserve"> piegulošajā teritorijā citās vietās nav mazajam ērglim piemēroti barošanās apstākļi.</w:t>
      </w:r>
    </w:p>
    <w:p w14:paraId="177304AA" w14:textId="77777777" w:rsidR="00B3774F" w:rsidRPr="007B30AD" w:rsidRDefault="00B3774F" w:rsidP="00C43306">
      <w:pPr>
        <w:jc w:val="both"/>
        <w:rPr>
          <w:rFonts w:asciiTheme="minorHAnsi" w:hAnsiTheme="minorHAnsi" w:cstheme="minorHAnsi"/>
          <w:szCs w:val="24"/>
        </w:rPr>
      </w:pPr>
    </w:p>
    <w:p w14:paraId="3286A402" w14:textId="5AC5C977"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lastRenderedPageBreak/>
        <w:t xml:space="preserve">Sila cīruļa </w:t>
      </w:r>
      <w:r w:rsidRPr="007B30AD">
        <w:rPr>
          <w:rFonts w:asciiTheme="minorHAnsi" w:hAnsiTheme="minorHAnsi" w:cstheme="minorHAnsi"/>
          <w:i/>
          <w:iCs/>
          <w:szCs w:val="24"/>
        </w:rPr>
        <w:t>Lullula arborea</w:t>
      </w:r>
      <w:r w:rsidRPr="007B30AD">
        <w:rPr>
          <w:rFonts w:asciiTheme="minorHAnsi" w:hAnsiTheme="minorHAnsi" w:cstheme="minorHAnsi"/>
          <w:szCs w:val="24"/>
        </w:rPr>
        <w:t xml:space="preserve"> ligzdošanai šobrīd optimāli piemēroti biotopi ir </w:t>
      </w:r>
      <w:r w:rsidR="00865EEE" w:rsidRPr="007B30AD">
        <w:rPr>
          <w:rFonts w:asciiTheme="minorHAnsi" w:hAnsiTheme="minorHAnsi" w:cstheme="minorHAnsi"/>
          <w:szCs w:val="24"/>
        </w:rPr>
        <w:t>derīgo izrakteņu atradnes</w:t>
      </w:r>
      <w:r w:rsidR="004458AA" w:rsidRPr="007B30AD">
        <w:rPr>
          <w:rFonts w:asciiTheme="minorHAnsi" w:hAnsiTheme="minorHAnsi" w:cstheme="minorHAnsi"/>
          <w:szCs w:val="24"/>
        </w:rPr>
        <w:t xml:space="preserve"> </w:t>
      </w:r>
      <w:r w:rsidRPr="007B30AD">
        <w:rPr>
          <w:rFonts w:asciiTheme="minorHAnsi" w:hAnsiTheme="minorHAnsi" w:cstheme="minorHAnsi"/>
          <w:szCs w:val="24"/>
        </w:rPr>
        <w:t xml:space="preserve">“Kapusils </w:t>
      </w:r>
      <w:r w:rsidR="00865EEE" w:rsidRPr="007B30AD">
        <w:rPr>
          <w:rFonts w:asciiTheme="minorHAnsi" w:hAnsiTheme="minorHAnsi" w:cstheme="minorHAnsi"/>
          <w:szCs w:val="24"/>
        </w:rPr>
        <w:t>I</w:t>
      </w:r>
      <w:r w:rsidRPr="007B30AD">
        <w:rPr>
          <w:rFonts w:asciiTheme="minorHAnsi" w:hAnsiTheme="minorHAnsi" w:cstheme="minorHAnsi"/>
          <w:szCs w:val="24"/>
        </w:rPr>
        <w:t>” apkārtnē, kur 2019. gada uzskaišu laikā konstatēts vokalizējošs tēviņš. Pārtraucot derīgo izrakteņu ieguvi pārē</w:t>
      </w:r>
      <w:r w:rsidR="00865EEE" w:rsidRPr="007B30AD">
        <w:rPr>
          <w:rFonts w:asciiTheme="minorHAnsi" w:hAnsiTheme="minorHAnsi" w:cstheme="minorHAnsi"/>
          <w:szCs w:val="24"/>
        </w:rPr>
        <w:t>jās</w:t>
      </w:r>
      <w:r w:rsidRPr="007B30AD">
        <w:rPr>
          <w:rFonts w:asciiTheme="minorHAnsi" w:hAnsiTheme="minorHAnsi" w:cstheme="minorHAnsi"/>
          <w:szCs w:val="24"/>
        </w:rPr>
        <w:t xml:space="preserve"> </w:t>
      </w:r>
      <w:r w:rsidR="00865EEE" w:rsidRPr="007B30AD">
        <w:rPr>
          <w:rFonts w:asciiTheme="minorHAnsi" w:hAnsiTheme="minorHAnsi" w:cstheme="minorHAnsi"/>
          <w:szCs w:val="24"/>
        </w:rPr>
        <w:t>DL</w:t>
      </w:r>
      <w:r w:rsidRPr="007B30AD">
        <w:rPr>
          <w:rFonts w:asciiTheme="minorHAnsi" w:hAnsiTheme="minorHAnsi" w:cstheme="minorHAnsi"/>
          <w:szCs w:val="24"/>
        </w:rPr>
        <w:t xml:space="preserve"> esošaj</w:t>
      </w:r>
      <w:r w:rsidR="00865EEE" w:rsidRPr="007B30AD">
        <w:rPr>
          <w:rFonts w:asciiTheme="minorHAnsi" w:hAnsiTheme="minorHAnsi" w:cstheme="minorHAnsi"/>
          <w:szCs w:val="24"/>
        </w:rPr>
        <w:t>ās</w:t>
      </w:r>
      <w:r w:rsidRPr="007B30AD">
        <w:rPr>
          <w:rFonts w:asciiTheme="minorHAnsi" w:hAnsiTheme="minorHAnsi" w:cstheme="minorHAnsi"/>
          <w:szCs w:val="24"/>
        </w:rPr>
        <w:t xml:space="preserve"> </w:t>
      </w:r>
      <w:r w:rsidR="00865EEE" w:rsidRPr="007B30AD">
        <w:rPr>
          <w:rFonts w:asciiTheme="minorHAnsi" w:hAnsiTheme="minorHAnsi" w:cstheme="minorHAnsi"/>
          <w:szCs w:val="24"/>
        </w:rPr>
        <w:t>atradnēs,</w:t>
      </w:r>
      <w:r w:rsidRPr="007B30AD">
        <w:rPr>
          <w:rFonts w:asciiTheme="minorHAnsi" w:hAnsiTheme="minorHAnsi" w:cstheme="minorHAnsi"/>
          <w:szCs w:val="24"/>
        </w:rPr>
        <w:t xml:space="preserve"> tie ir sākuši aizaugt ar kokiem un krūmiem un to piemērotība sila cīruļa ligzdošanai samazinās. Tāpat aizaugošie izcirtumi un jaunaudzes ir kļuvuši sugai nepiemēroti un, iespējams, notikusi skaita samazināšanās. Sila cīruļu populācijas vērtējums teritorijā: 1</w:t>
      </w:r>
      <w:r w:rsidR="00865EEE" w:rsidRPr="007B30AD">
        <w:rPr>
          <w:rFonts w:asciiTheme="minorHAnsi" w:hAnsiTheme="minorHAnsi" w:cstheme="minorHAnsi"/>
          <w:szCs w:val="24"/>
        </w:rPr>
        <w:t xml:space="preserve"> –</w:t>
      </w:r>
      <w:r w:rsidRPr="007B30AD">
        <w:rPr>
          <w:rFonts w:asciiTheme="minorHAnsi" w:hAnsiTheme="minorHAnsi" w:cstheme="minorHAnsi"/>
          <w:szCs w:val="24"/>
        </w:rPr>
        <w:t xml:space="preserve"> 3 pāri.</w:t>
      </w:r>
    </w:p>
    <w:p w14:paraId="724EA7AE" w14:textId="77777777" w:rsidR="00865EEE" w:rsidRPr="007B30AD" w:rsidRDefault="00865EEE" w:rsidP="00C43306">
      <w:pPr>
        <w:jc w:val="both"/>
        <w:rPr>
          <w:rFonts w:asciiTheme="minorHAnsi" w:hAnsiTheme="minorHAnsi" w:cstheme="minorHAnsi"/>
          <w:szCs w:val="24"/>
        </w:rPr>
      </w:pPr>
    </w:p>
    <w:p w14:paraId="4E83BEF0" w14:textId="77777777" w:rsidR="00C43306" w:rsidRPr="007B30AD" w:rsidRDefault="00C43306" w:rsidP="00C43306">
      <w:pPr>
        <w:jc w:val="both"/>
        <w:rPr>
          <w:rFonts w:asciiTheme="minorHAnsi" w:hAnsiTheme="minorHAnsi" w:cstheme="minorHAnsi"/>
          <w:szCs w:val="24"/>
        </w:rPr>
      </w:pPr>
      <w:r w:rsidRPr="007B30AD">
        <w:rPr>
          <w:rFonts w:asciiTheme="minorHAnsi" w:hAnsiTheme="minorHAnsi" w:cstheme="minorHAnsi"/>
          <w:szCs w:val="24"/>
        </w:rPr>
        <w:t xml:space="preserve">Dzērves </w:t>
      </w:r>
      <w:r w:rsidRPr="007B30AD">
        <w:rPr>
          <w:rFonts w:asciiTheme="minorHAnsi" w:hAnsiTheme="minorHAnsi" w:cstheme="minorHAnsi"/>
          <w:i/>
          <w:iCs/>
          <w:szCs w:val="24"/>
        </w:rPr>
        <w:t xml:space="preserve">Grus grus </w:t>
      </w:r>
      <w:r w:rsidRPr="007B30AD">
        <w:rPr>
          <w:rFonts w:asciiTheme="minorHAnsi" w:hAnsiTheme="minorHAnsi" w:cstheme="minorHAnsi"/>
          <w:szCs w:val="24"/>
        </w:rPr>
        <w:t>skaita vērtējums teritorijā ir 5 – 7 pāri, kas atbilst iepriekšējam skaita vērtējumam. Dzērves konstatētas teritorijā esošajos purvos, kā arī bebrainēs.</w:t>
      </w:r>
    </w:p>
    <w:p w14:paraId="2F40D96D" w14:textId="77777777" w:rsidR="00865EEE" w:rsidRPr="007B30AD" w:rsidRDefault="00865EEE" w:rsidP="00C43306">
      <w:pPr>
        <w:jc w:val="both"/>
        <w:rPr>
          <w:rFonts w:asciiTheme="minorHAnsi" w:hAnsiTheme="minorHAnsi" w:cstheme="minorHAnsi"/>
          <w:szCs w:val="24"/>
        </w:rPr>
      </w:pPr>
    </w:p>
    <w:p w14:paraId="65E1F513" w14:textId="3256951E" w:rsidR="00C43306" w:rsidRPr="007B30AD" w:rsidRDefault="00C43306" w:rsidP="0EF04E0C">
      <w:pPr>
        <w:jc w:val="both"/>
        <w:rPr>
          <w:rFonts w:asciiTheme="minorHAnsi" w:hAnsiTheme="minorHAnsi" w:cstheme="minorBidi"/>
        </w:rPr>
      </w:pPr>
      <w:r w:rsidRPr="0EF04E0C">
        <w:rPr>
          <w:rFonts w:asciiTheme="minorHAnsi" w:hAnsiTheme="minorHAnsi" w:cstheme="minorBidi"/>
        </w:rPr>
        <w:t>D</w:t>
      </w:r>
      <w:r w:rsidR="42ADC564" w:rsidRPr="0EF04E0C">
        <w:rPr>
          <w:rFonts w:asciiTheme="minorHAnsi" w:hAnsiTheme="minorHAnsi" w:cstheme="minorBidi"/>
        </w:rPr>
        <w:t>L</w:t>
      </w:r>
      <w:r w:rsidRPr="0EF04E0C">
        <w:rPr>
          <w:rFonts w:asciiTheme="minorHAnsi" w:hAnsiTheme="minorHAnsi" w:cstheme="minorBidi"/>
        </w:rPr>
        <w:t xml:space="preserve"> teritorijā konstatēta 30 – 120 mazā mušķērāja </w:t>
      </w:r>
      <w:r w:rsidRPr="0EF04E0C">
        <w:rPr>
          <w:rFonts w:asciiTheme="minorHAnsi" w:hAnsiTheme="minorHAnsi" w:cstheme="minorBidi"/>
          <w:i/>
          <w:iCs/>
        </w:rPr>
        <w:t>Ficedula parva</w:t>
      </w:r>
      <w:r w:rsidRPr="0EF04E0C">
        <w:rPr>
          <w:rFonts w:asciiTheme="minorHAnsi" w:hAnsiTheme="minorHAnsi" w:cstheme="minorBidi"/>
        </w:rPr>
        <w:t xml:space="preserve"> pāru ligzdošana. Sugas ligzdošanai nepieciešami mitri vidēja vecuma un veci lapkoku vai jaukti saimnieciskās darbības neskarti meži ar daudz</w:t>
      </w:r>
      <w:r w:rsidR="004A625A" w:rsidRPr="0EF04E0C">
        <w:rPr>
          <w:rFonts w:asciiTheme="minorHAnsi" w:hAnsiTheme="minorHAnsi" w:cstheme="minorBidi"/>
        </w:rPr>
        <w:t>iem</w:t>
      </w:r>
      <w:r w:rsidRPr="0EF04E0C">
        <w:rPr>
          <w:rFonts w:asciiTheme="minorHAnsi" w:hAnsiTheme="minorHAnsi" w:cstheme="minorBidi"/>
        </w:rPr>
        <w:t xml:space="preserve"> struktūras elementiem – kritalām, stumbeņiem, sausokņiem. Izpētes teritorijā mazais mušķērājs bieži konstatēts ES īpaši aizsargājamos biotopos vai citu īpaši aizsargājamu putnu sugu ligzdošanas iecirkņos.</w:t>
      </w:r>
    </w:p>
    <w:p w14:paraId="5E27842F" w14:textId="2D06EB6C" w:rsidR="00CB47AD" w:rsidRPr="007B30AD" w:rsidRDefault="00CB47AD" w:rsidP="00C43306">
      <w:pPr>
        <w:jc w:val="both"/>
        <w:rPr>
          <w:rFonts w:asciiTheme="minorHAnsi" w:hAnsiTheme="minorHAnsi" w:cstheme="minorHAnsi"/>
          <w:szCs w:val="24"/>
        </w:rPr>
      </w:pPr>
    </w:p>
    <w:p w14:paraId="7D825ABC" w14:textId="3B9FF309" w:rsidR="00CB47AD" w:rsidRPr="007B30AD" w:rsidRDefault="00CB47AD" w:rsidP="00C43306">
      <w:pPr>
        <w:jc w:val="both"/>
        <w:rPr>
          <w:rFonts w:asciiTheme="minorHAnsi" w:hAnsiTheme="minorHAnsi" w:cstheme="minorHAnsi"/>
          <w:szCs w:val="24"/>
        </w:rPr>
      </w:pPr>
      <w:r w:rsidRPr="007B30AD">
        <w:rPr>
          <w:rFonts w:asciiTheme="minorHAnsi" w:hAnsiTheme="minorHAnsi" w:cstheme="minorHAnsi"/>
          <w:szCs w:val="24"/>
        </w:rPr>
        <w:t xml:space="preserve">2019. gada decembrī DL teritorijā ornitologs Uģis Bergmanis uzstādīja divas mākslīgās ligzdošanas platformas klinšu ērglim </w:t>
      </w:r>
      <w:r w:rsidRPr="007B30AD">
        <w:rPr>
          <w:rFonts w:asciiTheme="minorHAnsi" w:hAnsiTheme="minorHAnsi" w:cstheme="minorHAnsi"/>
          <w:i/>
          <w:iCs/>
          <w:szCs w:val="24"/>
        </w:rPr>
        <w:t>Aquila chrysaetos</w:t>
      </w:r>
      <w:r w:rsidRPr="007B30AD">
        <w:rPr>
          <w:rFonts w:asciiTheme="minorHAnsi" w:hAnsiTheme="minorHAnsi" w:cstheme="minorHAnsi"/>
          <w:szCs w:val="24"/>
        </w:rPr>
        <w:t xml:space="preserve">. Suga DL teritorijā līdz šim droši nav konstatēta, bet, balstoties </w:t>
      </w:r>
      <w:r w:rsidR="006D29A7" w:rsidRPr="007B30AD">
        <w:rPr>
          <w:rFonts w:asciiTheme="minorHAnsi" w:hAnsiTheme="minorHAnsi" w:cstheme="minorHAnsi"/>
          <w:szCs w:val="24"/>
        </w:rPr>
        <w:t xml:space="preserve">uz informāciju par </w:t>
      </w:r>
      <w:r w:rsidRPr="007B30AD">
        <w:rPr>
          <w:rFonts w:asciiTheme="minorHAnsi" w:hAnsiTheme="minorHAnsi" w:cstheme="minorHAnsi"/>
          <w:szCs w:val="24"/>
        </w:rPr>
        <w:t>klinšu ērgļu populācijas palielināšan</w:t>
      </w:r>
      <w:r w:rsidR="006D29A7" w:rsidRPr="007B30AD">
        <w:rPr>
          <w:rFonts w:asciiTheme="minorHAnsi" w:hAnsiTheme="minorHAnsi" w:cstheme="minorHAnsi"/>
          <w:szCs w:val="24"/>
        </w:rPr>
        <w:t>os</w:t>
      </w:r>
      <w:r w:rsidRPr="007B30AD">
        <w:rPr>
          <w:rFonts w:asciiTheme="minorHAnsi" w:hAnsiTheme="minorHAnsi" w:cstheme="minorHAnsi"/>
          <w:szCs w:val="24"/>
        </w:rPr>
        <w:t xml:space="preserve"> Igaunijā, ligzdošana nākotnē ir sagaidāma.</w:t>
      </w:r>
    </w:p>
    <w:p w14:paraId="2883C8DF" w14:textId="77777777" w:rsidR="00807E60" w:rsidRPr="007B30AD" w:rsidRDefault="00807E60" w:rsidP="00807E60">
      <w:pPr>
        <w:jc w:val="both"/>
        <w:rPr>
          <w:rFonts w:asciiTheme="minorHAnsi" w:hAnsiTheme="minorHAnsi" w:cstheme="minorHAnsi"/>
          <w:szCs w:val="24"/>
        </w:rPr>
      </w:pPr>
    </w:p>
    <w:p w14:paraId="62BDED39" w14:textId="77777777" w:rsidR="002A1D2C" w:rsidRPr="007B30AD" w:rsidRDefault="002A1D2C" w:rsidP="002A1D2C">
      <w:pPr>
        <w:rPr>
          <w:rFonts w:asciiTheme="minorHAnsi" w:eastAsia="Times New Roman" w:hAnsiTheme="minorHAnsi" w:cstheme="minorHAnsi"/>
          <w:b/>
          <w:bCs/>
          <w:szCs w:val="24"/>
        </w:rPr>
      </w:pPr>
      <w:r w:rsidRPr="007B30AD">
        <w:rPr>
          <w:rFonts w:asciiTheme="minorHAnsi" w:eastAsia="Times New Roman" w:hAnsiTheme="minorHAnsi" w:cstheme="minorHAnsi"/>
          <w:b/>
          <w:bCs/>
          <w:szCs w:val="24"/>
        </w:rPr>
        <w:t>Sociālekonomiskā vērtība</w:t>
      </w:r>
    </w:p>
    <w:p w14:paraId="2B429839" w14:textId="5994CFD5" w:rsidR="00865EEE" w:rsidRPr="007B30AD" w:rsidRDefault="00865EEE" w:rsidP="001A36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Putnu vērošanas tūrisma potenciāls teritorijā </w:t>
      </w:r>
      <w:r w:rsidR="00B42387" w:rsidRPr="007B30AD">
        <w:rPr>
          <w:rFonts w:asciiTheme="minorHAnsi" w:eastAsia="Times New Roman" w:hAnsiTheme="minorHAnsi" w:cstheme="minorHAnsi"/>
          <w:szCs w:val="24"/>
        </w:rPr>
        <w:t xml:space="preserve">ir </w:t>
      </w:r>
      <w:r w:rsidRPr="007B30AD">
        <w:rPr>
          <w:rFonts w:asciiTheme="minorHAnsi" w:eastAsia="Times New Roman" w:hAnsiTheme="minorHAnsi" w:cstheme="minorHAnsi"/>
          <w:szCs w:val="24"/>
        </w:rPr>
        <w:t xml:space="preserve">vērtējams kā samērā augsts. Putnu vērošanai īpaši labvēlīgs ir blīvais ceļu tīkls, kas nodrošina relatīvi vieglus apstākļus, lai novērotu ārvalstu putnu vērotājiem un fotogrāfiem interesējošās sugas: dzeņveidīgos putnus, apodziņu, urālpūci, mežirbi u.c. </w:t>
      </w:r>
    </w:p>
    <w:p w14:paraId="34D6877E" w14:textId="77777777" w:rsidR="00865EEE" w:rsidRPr="007B30AD" w:rsidRDefault="00865EEE" w:rsidP="001A3686">
      <w:pPr>
        <w:jc w:val="both"/>
        <w:rPr>
          <w:rFonts w:asciiTheme="minorHAnsi" w:eastAsia="Times New Roman" w:hAnsiTheme="minorHAnsi" w:cstheme="minorHAnsi"/>
          <w:szCs w:val="24"/>
        </w:rPr>
      </w:pPr>
    </w:p>
    <w:p w14:paraId="2518BCE0" w14:textId="77777777" w:rsidR="002A1D2C" w:rsidRPr="007B30AD" w:rsidRDefault="00865EEE" w:rsidP="001A36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Nav ziņu par ūdensputnu, vistveidīgo un citu putnu medībām teritorijā.</w:t>
      </w:r>
    </w:p>
    <w:p w14:paraId="41129785" w14:textId="77777777" w:rsidR="00030027" w:rsidRPr="007B30AD" w:rsidRDefault="00030027" w:rsidP="002A1D2C">
      <w:pPr>
        <w:rPr>
          <w:rFonts w:asciiTheme="minorHAnsi" w:eastAsia="Times New Roman" w:hAnsiTheme="minorHAnsi" w:cstheme="minorHAnsi"/>
          <w:szCs w:val="24"/>
        </w:rPr>
      </w:pPr>
    </w:p>
    <w:p w14:paraId="014BA15C" w14:textId="77777777" w:rsidR="002A1D2C" w:rsidRPr="007B30AD" w:rsidRDefault="002A1D2C" w:rsidP="00E81F16">
      <w:pPr>
        <w:keepNext/>
        <w:keepLines/>
        <w:rPr>
          <w:rFonts w:asciiTheme="minorHAnsi" w:eastAsia="Times New Roman" w:hAnsiTheme="minorHAnsi" w:cstheme="minorHAnsi"/>
          <w:b/>
          <w:bCs/>
          <w:szCs w:val="24"/>
        </w:rPr>
      </w:pPr>
      <w:r w:rsidRPr="007B30AD">
        <w:rPr>
          <w:rFonts w:asciiTheme="minorHAnsi" w:eastAsia="Times New Roman" w:hAnsiTheme="minorHAnsi" w:cstheme="minorHAnsi"/>
          <w:b/>
          <w:bCs/>
          <w:szCs w:val="24"/>
        </w:rPr>
        <w:t>Ietekmējošie faktori</w:t>
      </w:r>
    </w:p>
    <w:p w14:paraId="5873E418" w14:textId="29AADC30" w:rsidR="00655BA1" w:rsidRPr="007B30AD" w:rsidRDefault="00655BA1" w:rsidP="00655BA1">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Zālāju platību samazināšanās DL teritorijā potenciāli negatīvi ietekmē ligzdojošo brūno čakstu un ormanīšu populāciju. Iespējams, ka zālāju aizaugšanas rezultātā no teritorijas kā </w:t>
      </w:r>
      <w:r w:rsidR="00D62100" w:rsidRPr="007B30AD">
        <w:rPr>
          <w:rFonts w:asciiTheme="minorHAnsi" w:eastAsia="Times New Roman" w:hAnsiTheme="minorHAnsi" w:cstheme="minorHAnsi"/>
          <w:szCs w:val="24"/>
        </w:rPr>
        <w:t>ligzdojoša</w:t>
      </w:r>
      <w:r w:rsidRPr="007B30AD">
        <w:rPr>
          <w:rFonts w:asciiTheme="minorHAnsi" w:eastAsia="Times New Roman" w:hAnsiTheme="minorHAnsi" w:cstheme="minorHAnsi"/>
          <w:szCs w:val="24"/>
        </w:rPr>
        <w:t xml:space="preserve"> suga ir izzudusi grieze. </w:t>
      </w:r>
      <w:r w:rsidR="00D62100" w:rsidRPr="007B30AD">
        <w:rPr>
          <w:rFonts w:asciiTheme="minorHAnsi" w:eastAsia="Times New Roman" w:hAnsiTheme="minorHAnsi" w:cstheme="minorHAnsi"/>
          <w:szCs w:val="24"/>
        </w:rPr>
        <w:t>DL teritorijā ir n</w:t>
      </w:r>
      <w:r w:rsidRPr="007B30AD">
        <w:rPr>
          <w:rFonts w:asciiTheme="minorHAnsi" w:eastAsia="Times New Roman" w:hAnsiTheme="minorHAnsi" w:cstheme="minorHAnsi"/>
          <w:szCs w:val="24"/>
        </w:rPr>
        <w:t xml:space="preserve">epieciešams veikt zālāju biotopu apsaimniekošanas un atjaunošanas pasākumus, kas norādīti šī </w:t>
      </w:r>
      <w:r w:rsidR="00D62100" w:rsidRPr="007B30AD">
        <w:rPr>
          <w:rFonts w:asciiTheme="minorHAnsi" w:eastAsia="Times New Roman" w:hAnsiTheme="minorHAnsi" w:cstheme="minorHAnsi"/>
          <w:szCs w:val="24"/>
        </w:rPr>
        <w:t>DA</w:t>
      </w:r>
      <w:r w:rsidRPr="007B30AD">
        <w:rPr>
          <w:rFonts w:asciiTheme="minorHAnsi" w:eastAsia="Times New Roman" w:hAnsiTheme="minorHAnsi" w:cstheme="minorHAnsi"/>
          <w:szCs w:val="24"/>
        </w:rPr>
        <w:t xml:space="preserve"> plāna 3.1. tabulā.</w:t>
      </w:r>
    </w:p>
    <w:p w14:paraId="64327E2D" w14:textId="77777777" w:rsidR="00655BA1" w:rsidRPr="007B30AD" w:rsidRDefault="00655BA1" w:rsidP="00655BA1">
      <w:pPr>
        <w:jc w:val="both"/>
        <w:rPr>
          <w:rFonts w:asciiTheme="minorHAnsi" w:eastAsia="Times New Roman" w:hAnsiTheme="minorHAnsi" w:cstheme="minorHAnsi"/>
          <w:szCs w:val="24"/>
        </w:rPr>
      </w:pPr>
    </w:p>
    <w:p w14:paraId="7102613B" w14:textId="2171E38A" w:rsidR="00655BA1" w:rsidRPr="007B30AD" w:rsidRDefault="00655BA1" w:rsidP="0EF04E0C">
      <w:pPr>
        <w:jc w:val="both"/>
        <w:rPr>
          <w:rFonts w:asciiTheme="minorHAnsi" w:eastAsia="Times New Roman" w:hAnsiTheme="minorHAnsi" w:cstheme="minorBidi"/>
        </w:rPr>
      </w:pPr>
      <w:r w:rsidRPr="0EF04E0C">
        <w:rPr>
          <w:rFonts w:asciiTheme="minorHAnsi" w:eastAsia="Times New Roman" w:hAnsiTheme="minorHAnsi" w:cstheme="minorBidi"/>
        </w:rPr>
        <w:t xml:space="preserve">Īpaši aizsargājamās putnu sugas, kas apdzīvo mežu biotopus, negatīvi ietekmē mežsaimnieciskā darbība un ar to saistītā mežā sastopamo dabisko struktūru (kritalu, sausokņu, stumbeņu) daudzuma samazināšanās. Teritorijā ligzdojošo reto un īpaši aizsargājamo putnu sugu labvēlīgu aizsardzības statusu nākotnē iespējams panākt ar atbilstoša funkcionālā zonējuma izveidi. Tā kā vairākām teritorijā ligzdojošajām putnu sugām (urālpūce, bikšainais apogs, apodziņš, baltmugurdzenis u.c.) ir relatīvi lielas ligzdošanas un barošanās teritorijas, plānojot teritorijas funkcionālo zonējumu, </w:t>
      </w:r>
      <w:r w:rsidR="0EB7FD27" w:rsidRPr="0EF04E0C">
        <w:rPr>
          <w:rFonts w:asciiTheme="minorHAnsi" w:eastAsia="Times New Roman" w:hAnsiTheme="minorHAnsi" w:cstheme="minorBidi"/>
        </w:rPr>
        <w:t>DL</w:t>
      </w:r>
      <w:r w:rsidRPr="0EF04E0C">
        <w:rPr>
          <w:rFonts w:asciiTheme="minorHAnsi" w:eastAsia="Times New Roman" w:hAnsiTheme="minorHAnsi" w:cstheme="minorBidi"/>
        </w:rPr>
        <w:t xml:space="preserve"> vai stingrākā režīma zonā ir nepieciešams iekļaut arī mežaudzes, kas šobrīd vēl neatbilst ES nozīmes īpaši aizsargājamo biotopu izdalīšanas kritērijiem. Nodrošinot </w:t>
      </w:r>
      <w:r w:rsidRPr="0EF04E0C">
        <w:rPr>
          <w:rFonts w:asciiTheme="minorHAnsi" w:eastAsia="Times New Roman" w:hAnsiTheme="minorHAnsi" w:cstheme="minorBidi"/>
        </w:rPr>
        <w:lastRenderedPageBreak/>
        <w:t>neiejaukšanās režīmu, šādi tiks samazināta biotopu fragmentācijas negatīvā ietekme un ir sagaidāms īpaši aizsargājamo putnu sugu populāciju pieaugums.</w:t>
      </w:r>
    </w:p>
    <w:p w14:paraId="6A943076" w14:textId="77777777" w:rsidR="00D62100" w:rsidRPr="007B30AD" w:rsidRDefault="00D62100" w:rsidP="00655BA1">
      <w:pPr>
        <w:jc w:val="both"/>
        <w:rPr>
          <w:rFonts w:asciiTheme="minorHAnsi" w:eastAsia="Times New Roman" w:hAnsiTheme="minorHAnsi" w:cstheme="minorHAnsi"/>
          <w:szCs w:val="24"/>
        </w:rPr>
      </w:pPr>
    </w:p>
    <w:p w14:paraId="0358FF96" w14:textId="68E787FC" w:rsidR="00655BA1" w:rsidRPr="007B30AD" w:rsidRDefault="00655BA1" w:rsidP="00655BA1">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Negatīvu ietekmi uz mežos ligzdojošajām īpaši aizsargājamajām putnu sugām rada arī intensīvā mežsaimnieciskā darbība (fragmentācija, trokšņa traucējums), meža meliorācijas sistēmu atjaunošana un citas saimnieciskas darbības DL tieši piegulošajās teritorijās</w:t>
      </w:r>
      <w:r w:rsidR="00D62100" w:rsidRPr="007B30AD">
        <w:rPr>
          <w:rFonts w:asciiTheme="minorHAnsi" w:eastAsia="Times New Roman" w:hAnsiTheme="minorHAnsi" w:cstheme="minorHAnsi"/>
          <w:szCs w:val="24"/>
        </w:rPr>
        <w:t>.</w:t>
      </w:r>
    </w:p>
    <w:p w14:paraId="1558C0AA" w14:textId="77777777" w:rsidR="00D62100" w:rsidRPr="007B30AD" w:rsidRDefault="00D62100" w:rsidP="00655BA1">
      <w:pPr>
        <w:jc w:val="both"/>
        <w:rPr>
          <w:rFonts w:asciiTheme="minorHAnsi" w:eastAsia="Times New Roman" w:hAnsiTheme="minorHAnsi" w:cstheme="minorHAnsi"/>
          <w:szCs w:val="24"/>
        </w:rPr>
      </w:pPr>
    </w:p>
    <w:p w14:paraId="0851C761" w14:textId="5B5DFADD" w:rsidR="00655BA1" w:rsidRPr="007B30AD" w:rsidRDefault="00655BA1" w:rsidP="00655BA1">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Meliorācijas ietekmes rezultātā pasliktinās medņu barošanās un ligzdošanas apstākļi </w:t>
      </w:r>
      <w:r w:rsidR="00D62100" w:rsidRPr="007B30AD">
        <w:rPr>
          <w:rFonts w:asciiTheme="minorHAnsi" w:eastAsia="Times New Roman" w:hAnsiTheme="minorHAnsi" w:cstheme="minorHAnsi"/>
          <w:szCs w:val="24"/>
        </w:rPr>
        <w:t>DL teritorijā</w:t>
      </w:r>
      <w:r w:rsidRPr="007B30AD">
        <w:rPr>
          <w:rFonts w:asciiTheme="minorHAnsi" w:eastAsia="Times New Roman" w:hAnsiTheme="minorHAnsi" w:cstheme="minorHAnsi"/>
          <w:szCs w:val="24"/>
        </w:rPr>
        <w:t xml:space="preserve"> esošajos purvainajos mežos un purvos. Meliorācijas ietekmē samazinās klajo vietu platības un ar spilvēm klāto vietu platības (nozīmīgs barības augs pavasara periodā), samazinās mellenāju platības (medņu mazuļiem nozīmīgs barības augs), palielinās kopējais zemsedzes stāva augstums, palielinās audzes biezība (Strazds u.c. 2010).</w:t>
      </w:r>
    </w:p>
    <w:p w14:paraId="3F6DE39A" w14:textId="77777777" w:rsidR="00D62100" w:rsidRPr="007B30AD" w:rsidRDefault="00D62100" w:rsidP="00655BA1">
      <w:pPr>
        <w:jc w:val="both"/>
        <w:rPr>
          <w:rFonts w:asciiTheme="minorHAnsi" w:eastAsia="Times New Roman" w:hAnsiTheme="minorHAnsi" w:cstheme="minorHAnsi"/>
          <w:szCs w:val="24"/>
        </w:rPr>
      </w:pPr>
    </w:p>
    <w:p w14:paraId="445A9C52" w14:textId="4852934B" w:rsidR="00655BA1" w:rsidRPr="007B30AD" w:rsidRDefault="00655BA1" w:rsidP="00655BA1">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Rubeņu riestošanas apstākļus potenciāli negatīvi ietekmē teritorijā esošo puvu kvalitātes pasliktināšanās, aizaugšana, riestošanai piemēroto vietu (purva atklāto daļu) samazināšanās. Tieši </w:t>
      </w:r>
      <w:r w:rsidR="004A625A" w:rsidRPr="007B30AD">
        <w:rPr>
          <w:rFonts w:asciiTheme="minorHAnsi" w:eastAsia="Times New Roman" w:hAnsiTheme="minorHAnsi" w:cstheme="minorHAnsi"/>
          <w:szCs w:val="24"/>
        </w:rPr>
        <w:t>augstie</w:t>
      </w:r>
      <w:r w:rsidRPr="007B30AD">
        <w:rPr>
          <w:rFonts w:asciiTheme="minorHAnsi" w:eastAsia="Times New Roman" w:hAnsiTheme="minorHAnsi" w:cstheme="minorHAnsi"/>
          <w:szCs w:val="24"/>
        </w:rPr>
        <w:t xml:space="preserve"> purvi ir Latvijā ļoti nozīmīgas rubeņu riestošanas vietas, jo atšķirībā no riestiem lauksaimniecībā izmantojamās zemēs, </w:t>
      </w:r>
      <w:r w:rsidR="00D62100" w:rsidRPr="007B30AD">
        <w:rPr>
          <w:rFonts w:asciiTheme="minorHAnsi" w:eastAsia="Times New Roman" w:hAnsiTheme="minorHAnsi" w:cstheme="minorHAnsi"/>
          <w:szCs w:val="24"/>
        </w:rPr>
        <w:t xml:space="preserve">tie </w:t>
      </w:r>
      <w:r w:rsidRPr="007B30AD">
        <w:rPr>
          <w:rFonts w:asciiTheme="minorHAnsi" w:eastAsia="Times New Roman" w:hAnsiTheme="minorHAnsi" w:cstheme="minorHAnsi"/>
          <w:szCs w:val="24"/>
        </w:rPr>
        <w:t>ir daudzskaitlīgāki un ilglaicīgāki (Liepa u.c.</w:t>
      </w:r>
      <w:r w:rsidR="00BC6462" w:rsidRPr="007B30AD">
        <w:rPr>
          <w:rFonts w:asciiTheme="minorHAnsi" w:eastAsia="Times New Roman" w:hAnsiTheme="minorHAnsi" w:cstheme="minorHAnsi"/>
          <w:szCs w:val="24"/>
        </w:rPr>
        <w:t>,</w:t>
      </w:r>
      <w:r w:rsidRPr="007B30AD">
        <w:rPr>
          <w:rFonts w:asciiTheme="minorHAnsi" w:eastAsia="Times New Roman" w:hAnsiTheme="minorHAnsi" w:cstheme="minorHAnsi"/>
          <w:szCs w:val="24"/>
        </w:rPr>
        <w:t xml:space="preserve"> 2003). Ticams, ka riestojošo rubeņu skaits </w:t>
      </w:r>
      <w:r w:rsidR="00D62100" w:rsidRPr="007B30AD">
        <w:rPr>
          <w:rFonts w:asciiTheme="minorHAnsi" w:eastAsia="Times New Roman" w:hAnsiTheme="minorHAnsi" w:cstheme="minorHAnsi"/>
          <w:szCs w:val="24"/>
        </w:rPr>
        <w:t>DL</w:t>
      </w:r>
      <w:r w:rsidRPr="007B30AD">
        <w:rPr>
          <w:rFonts w:asciiTheme="minorHAnsi" w:eastAsia="Times New Roman" w:hAnsiTheme="minorHAnsi" w:cstheme="minorHAnsi"/>
          <w:szCs w:val="24"/>
        </w:rPr>
        <w:t xml:space="preserve"> teritorijā pēdējo 15 – 20 gadu periodā ir būtiski samazinājies.</w:t>
      </w:r>
    </w:p>
    <w:p w14:paraId="56C42341" w14:textId="77777777" w:rsidR="00D62100" w:rsidRPr="007B30AD" w:rsidRDefault="00D62100" w:rsidP="00655BA1">
      <w:pPr>
        <w:jc w:val="both"/>
        <w:rPr>
          <w:rFonts w:asciiTheme="minorHAnsi" w:eastAsia="Times New Roman" w:hAnsiTheme="minorHAnsi" w:cstheme="minorHAnsi"/>
          <w:szCs w:val="24"/>
        </w:rPr>
      </w:pPr>
    </w:p>
    <w:p w14:paraId="632BC596" w14:textId="1A0A5460" w:rsidR="00655BA1" w:rsidRPr="007B30AD" w:rsidRDefault="00655BA1" w:rsidP="00655BA1">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Kā potenciāli negatīvs faktors teritorijā </w:t>
      </w:r>
      <w:r w:rsidR="00D62100" w:rsidRPr="007B30AD">
        <w:rPr>
          <w:rFonts w:asciiTheme="minorHAnsi" w:eastAsia="Times New Roman" w:hAnsiTheme="minorHAnsi" w:cstheme="minorHAnsi"/>
          <w:szCs w:val="24"/>
        </w:rPr>
        <w:t xml:space="preserve">ir minama </w:t>
      </w:r>
      <w:r w:rsidRPr="007B30AD">
        <w:rPr>
          <w:rFonts w:asciiTheme="minorHAnsi" w:eastAsia="Times New Roman" w:hAnsiTheme="minorHAnsi" w:cstheme="minorHAnsi"/>
          <w:szCs w:val="24"/>
        </w:rPr>
        <w:t xml:space="preserve">orientēšanās pasākumu norise. Lai samazinātu traucējumus putniem to ligzdošanas laikā, DL teritorijā ir nepieciešams ierobežot orientēšanās sporta pasākumus laika periodā no 15. marta līdz 31. jūlijam. </w:t>
      </w:r>
    </w:p>
    <w:p w14:paraId="1953AF69" w14:textId="3A7CFC07" w:rsidR="00BC40C6" w:rsidRPr="007B30AD" w:rsidRDefault="00BC40C6" w:rsidP="00655BA1">
      <w:pPr>
        <w:jc w:val="both"/>
        <w:rPr>
          <w:rFonts w:asciiTheme="minorHAnsi" w:eastAsia="Times New Roman" w:hAnsiTheme="minorHAnsi" w:cstheme="minorHAnsi"/>
          <w:szCs w:val="24"/>
        </w:rPr>
      </w:pPr>
    </w:p>
    <w:p w14:paraId="67547591" w14:textId="52A31122"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Latvijā līdz šim nav veikti specifiski pētījumi, kuros novērtēta orientēšanās sacensību potenciāli negatīvā ietekme uz ligzdojošo putnu populācijām un to ligzdošanas sekmēm.</w:t>
      </w:r>
    </w:p>
    <w:p w14:paraId="54D5215D" w14:textId="77777777" w:rsidR="00CA3F05" w:rsidRPr="007B30AD" w:rsidRDefault="00CA3F05" w:rsidP="00BC40C6">
      <w:pPr>
        <w:jc w:val="both"/>
        <w:rPr>
          <w:rFonts w:asciiTheme="minorHAnsi" w:eastAsia="Times New Roman" w:hAnsiTheme="minorHAnsi" w:cstheme="minorHAnsi"/>
          <w:szCs w:val="24"/>
        </w:rPr>
      </w:pPr>
    </w:p>
    <w:p w14:paraId="2E2F210E" w14:textId="7504C468"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Tomēr Latvijā ir pieejama informācija par antropogēnas izcelsmes traucējuma ietekmi, kas iegūta</w:t>
      </w:r>
      <w:r w:rsidR="00CA3F05" w:rsidRPr="007B30AD">
        <w:rPr>
          <w:rFonts w:asciiTheme="minorHAnsi" w:eastAsia="Times New Roman" w:hAnsiTheme="minorHAnsi" w:cstheme="minorHAnsi"/>
          <w:szCs w:val="24"/>
        </w:rPr>
        <w:t>,</w:t>
      </w:r>
      <w:r w:rsidRPr="007B30AD">
        <w:rPr>
          <w:rFonts w:asciiTheme="minorHAnsi" w:eastAsia="Times New Roman" w:hAnsiTheme="minorHAnsi" w:cstheme="minorHAnsi"/>
          <w:szCs w:val="24"/>
        </w:rPr>
        <w:t xml:space="preserve"> analizējot tiešraides videokameru materiālu vairākām īpaši aizsargājamām putnu sugām, kā arī</w:t>
      </w:r>
      <w:r w:rsidR="00CA3F05" w:rsidRPr="007B30AD">
        <w:rPr>
          <w:rFonts w:asciiTheme="minorHAnsi" w:eastAsia="Times New Roman" w:hAnsiTheme="minorHAnsi" w:cstheme="minorHAnsi"/>
          <w:szCs w:val="24"/>
        </w:rPr>
        <w:t xml:space="preserve">, </w:t>
      </w:r>
      <w:r w:rsidRPr="007B30AD">
        <w:rPr>
          <w:rFonts w:asciiTheme="minorHAnsi" w:eastAsia="Times New Roman" w:hAnsiTheme="minorHAnsi" w:cstheme="minorHAnsi"/>
          <w:szCs w:val="24"/>
        </w:rPr>
        <w:t>izstrādājot sugu aizsardzības plānus</w:t>
      </w:r>
      <w:r w:rsidR="00CA3F05" w:rsidRPr="007B30AD">
        <w:rPr>
          <w:rFonts w:asciiTheme="minorHAnsi" w:eastAsia="Times New Roman" w:hAnsiTheme="minorHAnsi" w:cstheme="minorHAnsi"/>
          <w:szCs w:val="24"/>
        </w:rPr>
        <w:t>,</w:t>
      </w:r>
      <w:r w:rsidRPr="007B30AD">
        <w:rPr>
          <w:rFonts w:asciiTheme="minorHAnsi" w:eastAsia="Times New Roman" w:hAnsiTheme="minorHAnsi" w:cstheme="minorHAnsi"/>
          <w:szCs w:val="24"/>
        </w:rPr>
        <w:t xml:space="preserve"> ir analizēta antropogēnas izcelsmes traucējuma ietekme.</w:t>
      </w:r>
    </w:p>
    <w:p w14:paraId="52EFB813" w14:textId="77777777" w:rsidR="00CA3F05" w:rsidRPr="007B30AD" w:rsidRDefault="00CA3F05" w:rsidP="00BC40C6">
      <w:pPr>
        <w:jc w:val="both"/>
        <w:rPr>
          <w:rFonts w:asciiTheme="minorHAnsi" w:eastAsia="Times New Roman" w:hAnsiTheme="minorHAnsi" w:cstheme="minorHAnsi"/>
          <w:szCs w:val="24"/>
        </w:rPr>
      </w:pPr>
    </w:p>
    <w:p w14:paraId="6113E6B5" w14:textId="6F0B9E7C"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Pēc mazā ērgļa sugas aizsardzības plānā (Bergmanis</w:t>
      </w:r>
      <w:r w:rsidR="00CA3F05" w:rsidRPr="007B30AD">
        <w:rPr>
          <w:rFonts w:asciiTheme="minorHAnsi" w:eastAsia="Times New Roman" w:hAnsiTheme="minorHAnsi" w:cstheme="minorHAnsi"/>
          <w:szCs w:val="24"/>
        </w:rPr>
        <w:t>,</w:t>
      </w:r>
      <w:r w:rsidRPr="007B30AD">
        <w:rPr>
          <w:rFonts w:asciiTheme="minorHAnsi" w:eastAsia="Times New Roman" w:hAnsiTheme="minorHAnsi" w:cstheme="minorHAnsi"/>
          <w:szCs w:val="24"/>
        </w:rPr>
        <w:t xml:space="preserve"> 2019) iekļautās informācijas ligzdošanas sekmes negatīvi ietekmē cilvēka uzturēšanās mežā aptuveni līdz 300 m attālumā no ligzdām. Par kritisko attālumu kādā perējošs mazais ērglis traucējuma ietekmē var izlidot no ligzdas, ir uzskatāms attālums aptuveni 200 m. Traucējuma ietekmē, kad perējošā mātīte tiek iztraucēta, dējums ir pakļauts ārējās vides vai dabisko ienaidnieku negatīvai ietekmei. Īpaši jutīgi pret traucējumiem mazie ērgļi ir agrīnajās olu aizperētības stadijās (aprīļa beigas-maija beigas). Šajā periodā, ilgstoši uzturoties ligzdu tuvumā un iztraucējot perējošo mātīti, tās bieži tiek pamestas vai ligzdošana ir nesekmīga olu atdzišanas un izpostīšanas rezultātā. Neilgi pirms mazuļu šķilšanās (jūnija pirmā puse) mātītes perē cieši un iztraucētas izlido no ligzdas tikai brīdī, kad cilvēks ir tieši pietuvojies ligzdas kokam. Ne tikai olu stadijā, bet arī jau izšķīlušos mazuli sildoša iztraucēta mātīte var pamest ligzdu uz daudzām stundām. </w:t>
      </w:r>
      <w:r w:rsidRPr="007B30AD">
        <w:rPr>
          <w:rFonts w:asciiTheme="minorHAnsi" w:eastAsia="Times New Roman" w:hAnsiTheme="minorHAnsi" w:cstheme="minorHAnsi"/>
          <w:szCs w:val="24"/>
        </w:rPr>
        <w:lastRenderedPageBreak/>
        <w:t xml:space="preserve">Daļēji apspalvojušos jauno putnu periodā (jūlijs) pieaugušo putnu tolerance pret traucējumiem palielinās. Tiek uzsvērts, ka pieaugušo putnu jutība pret traucējumiem ir individuāli atšķirīga un var izpausties ievērojami atšķirīgi. </w:t>
      </w:r>
    </w:p>
    <w:p w14:paraId="7DB3883D" w14:textId="77777777" w:rsidR="00CA3F05" w:rsidRPr="007B30AD" w:rsidRDefault="00CA3F05" w:rsidP="00BC40C6">
      <w:pPr>
        <w:jc w:val="both"/>
        <w:rPr>
          <w:rFonts w:asciiTheme="minorHAnsi" w:eastAsia="Times New Roman" w:hAnsiTheme="minorHAnsi" w:cstheme="minorHAnsi"/>
          <w:szCs w:val="24"/>
        </w:rPr>
      </w:pPr>
    </w:p>
    <w:p w14:paraId="538698AD" w14:textId="6B5F3EE2"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Melnā stārķa sugas aizsardzības plānā kā viens no ligzdu pamešanas iemesliem Latvijā tiek minēts ligzdas apmeklējums (Strazds</w:t>
      </w:r>
      <w:r w:rsidR="00CA3F05" w:rsidRPr="007B30AD">
        <w:rPr>
          <w:rFonts w:asciiTheme="minorHAnsi" w:eastAsia="Times New Roman" w:hAnsiTheme="minorHAnsi" w:cstheme="minorHAnsi"/>
          <w:szCs w:val="24"/>
        </w:rPr>
        <w:t>,</w:t>
      </w:r>
      <w:r w:rsidRPr="007B30AD">
        <w:rPr>
          <w:rFonts w:asciiTheme="minorHAnsi" w:eastAsia="Times New Roman" w:hAnsiTheme="minorHAnsi" w:cstheme="minorHAnsi"/>
          <w:szCs w:val="24"/>
        </w:rPr>
        <w:t xml:space="preserve"> 2005) un melnais stārķis ir uzskatāms kā viena no visjūtīgākajām sugām pret antropogēnas izcelsmes traucējumu.</w:t>
      </w:r>
    </w:p>
    <w:p w14:paraId="70E7288D" w14:textId="77777777" w:rsidR="00CA3F05" w:rsidRPr="007B30AD" w:rsidRDefault="00CA3F05" w:rsidP="00BC40C6">
      <w:pPr>
        <w:jc w:val="both"/>
        <w:rPr>
          <w:rFonts w:asciiTheme="minorHAnsi" w:eastAsia="Times New Roman" w:hAnsiTheme="minorHAnsi" w:cstheme="minorHAnsi"/>
          <w:szCs w:val="24"/>
        </w:rPr>
      </w:pPr>
    </w:p>
    <w:p w14:paraId="6D9C0667" w14:textId="023D8B9A"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Antropogēnais traucējums var novest pie viena vai vairāku mazuļu bojāejas īpaši aizsargājamajām vistveidīgo putnu sugām (mednis, rubenis, mežirbe), kurām </w:t>
      </w:r>
      <w:r w:rsidR="00731D7E" w:rsidRPr="007B30AD">
        <w:rPr>
          <w:rFonts w:asciiTheme="minorHAnsi" w:eastAsia="Times New Roman" w:hAnsiTheme="minorHAnsi" w:cstheme="minorHAnsi"/>
          <w:szCs w:val="24"/>
        </w:rPr>
        <w:t>DL “</w:t>
      </w:r>
      <w:r w:rsidRPr="007B30AD">
        <w:rPr>
          <w:rFonts w:asciiTheme="minorHAnsi" w:eastAsia="Times New Roman" w:hAnsiTheme="minorHAnsi" w:cstheme="minorHAnsi"/>
          <w:szCs w:val="24"/>
        </w:rPr>
        <w:t>Mežo</w:t>
      </w:r>
      <w:r w:rsidR="00731D7E" w:rsidRPr="007B30AD">
        <w:rPr>
          <w:rFonts w:asciiTheme="minorHAnsi" w:eastAsia="Times New Roman" w:hAnsiTheme="minorHAnsi" w:cstheme="minorHAnsi"/>
          <w:szCs w:val="24"/>
        </w:rPr>
        <w:t>le”</w:t>
      </w:r>
      <w:r w:rsidRPr="007B30AD">
        <w:rPr>
          <w:rFonts w:asciiTheme="minorHAnsi" w:eastAsia="Times New Roman" w:hAnsiTheme="minorHAnsi" w:cstheme="minorHAnsi"/>
          <w:szCs w:val="24"/>
        </w:rPr>
        <w:t xml:space="preserve"> </w:t>
      </w:r>
      <w:r w:rsidR="00731D7E" w:rsidRPr="007B30AD">
        <w:rPr>
          <w:rFonts w:asciiTheme="minorHAnsi" w:eastAsia="Times New Roman" w:hAnsiTheme="minorHAnsi" w:cstheme="minorHAnsi"/>
          <w:szCs w:val="24"/>
        </w:rPr>
        <w:t xml:space="preserve">ir konstatētas </w:t>
      </w:r>
      <w:r w:rsidRPr="007B30AD">
        <w:rPr>
          <w:rFonts w:asciiTheme="minorHAnsi" w:eastAsia="Times New Roman" w:hAnsiTheme="minorHAnsi" w:cstheme="minorHAnsi"/>
          <w:szCs w:val="24"/>
        </w:rPr>
        <w:t xml:space="preserve">Latvijas mērogā nozīmīgas populācijas. </w:t>
      </w:r>
      <w:r w:rsidR="00731D7E" w:rsidRPr="007B30AD">
        <w:rPr>
          <w:rFonts w:asciiTheme="minorHAnsi" w:eastAsia="Times New Roman" w:hAnsiTheme="minorHAnsi" w:cstheme="minorHAnsi"/>
          <w:szCs w:val="24"/>
        </w:rPr>
        <w:t>Šīm sugām</w:t>
      </w:r>
      <w:r w:rsidRPr="007B30AD">
        <w:rPr>
          <w:rFonts w:asciiTheme="minorHAnsi" w:eastAsia="Times New Roman" w:hAnsiTheme="minorHAnsi" w:cstheme="minorHAnsi"/>
          <w:szCs w:val="24"/>
        </w:rPr>
        <w:t xml:space="preserve"> antropogēnais traucējums izpaužas kā mātīšu iztraucēšana no ligzdas un mazuļu izbiedēšana. Visi vistveidīgo putnu mazuļu ir tipiski ligzdbēgļi, kas atstāj ligzdu neieguvuši lidotprasmi. Šādi izbiedēti perējumi nespēj atgriezties pie mātītes un īsā laika perioda var aiziet bojā, īpaši ja ir secīgs un ilgstošs traucējums.</w:t>
      </w:r>
    </w:p>
    <w:p w14:paraId="16EF115D" w14:textId="77777777" w:rsidR="00731D7E" w:rsidRPr="007B30AD" w:rsidRDefault="00731D7E" w:rsidP="00BC40C6">
      <w:pPr>
        <w:jc w:val="both"/>
        <w:rPr>
          <w:rFonts w:asciiTheme="minorHAnsi" w:eastAsia="Times New Roman" w:hAnsiTheme="minorHAnsi" w:cstheme="minorHAnsi"/>
          <w:szCs w:val="24"/>
        </w:rPr>
      </w:pPr>
    </w:p>
    <w:p w14:paraId="15AE8A4B" w14:textId="3007F8CA" w:rsidR="00BC40C6" w:rsidRPr="007B30AD" w:rsidRDefault="00BC40C6" w:rsidP="00BC40C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Visu īpaši aizsargājamo vistveidīgo putnu ligzdošanai viskritiskākais periods no jebkādu traucējumu </w:t>
      </w:r>
      <w:r w:rsidR="00CE25B9" w:rsidRPr="007B30AD">
        <w:rPr>
          <w:rFonts w:asciiTheme="minorHAnsi" w:eastAsia="Times New Roman" w:hAnsiTheme="minorHAnsi" w:cstheme="minorHAnsi"/>
          <w:szCs w:val="24"/>
        </w:rPr>
        <w:t>aspekta</w:t>
      </w:r>
      <w:r w:rsidRPr="007B30AD">
        <w:rPr>
          <w:rFonts w:asciiTheme="minorHAnsi" w:eastAsia="Times New Roman" w:hAnsiTheme="minorHAnsi" w:cstheme="minorHAnsi"/>
          <w:szCs w:val="24"/>
        </w:rPr>
        <w:t xml:space="preserve"> ir olu inkubācijas periods. Šajā laikā būtiska problēma </w:t>
      </w:r>
      <w:r w:rsidR="006233AC" w:rsidRPr="007B30AD">
        <w:rPr>
          <w:rFonts w:asciiTheme="minorHAnsi" w:eastAsia="Times New Roman" w:hAnsiTheme="minorHAnsi" w:cstheme="minorHAnsi"/>
          <w:szCs w:val="24"/>
        </w:rPr>
        <w:t xml:space="preserve">ir jebkāda antropogēnā darbība </w:t>
      </w:r>
      <w:r w:rsidRPr="007B30AD">
        <w:rPr>
          <w:rFonts w:asciiTheme="minorHAnsi" w:eastAsia="Times New Roman" w:hAnsiTheme="minorHAnsi" w:cstheme="minorHAnsi"/>
          <w:szCs w:val="24"/>
        </w:rPr>
        <w:t xml:space="preserve">ligzdai piegulošajā vai tālākos </w:t>
      </w:r>
      <w:r w:rsidR="006233AC" w:rsidRPr="007B30AD">
        <w:rPr>
          <w:rFonts w:asciiTheme="minorHAnsi" w:eastAsia="Times New Roman" w:hAnsiTheme="minorHAnsi" w:cstheme="minorHAnsi"/>
          <w:szCs w:val="24"/>
        </w:rPr>
        <w:t xml:space="preserve">meža </w:t>
      </w:r>
      <w:r w:rsidRPr="007B30AD">
        <w:rPr>
          <w:rFonts w:asciiTheme="minorHAnsi" w:eastAsia="Times New Roman" w:hAnsiTheme="minorHAnsi" w:cstheme="minorHAnsi"/>
          <w:szCs w:val="24"/>
        </w:rPr>
        <w:t>nogabalos, kuras (trokšņa vai cilvēku darbošanās) dēļ perējošais putns ir spiests pamest ligzdu vai nevar tajā atgriezties, ja atstājis to pats, lai barotos. Ja šajā laikā ir nelabvēlīga temperatūra un  pārāk ilgi atstātās olas var aiziet bojā, pat ja tās neviens neapēd (Strazds, Ķerus</w:t>
      </w:r>
      <w:r w:rsidR="006233AC" w:rsidRPr="007B30AD">
        <w:rPr>
          <w:rFonts w:asciiTheme="minorHAnsi" w:eastAsia="Times New Roman" w:hAnsiTheme="minorHAnsi" w:cstheme="minorHAnsi"/>
          <w:szCs w:val="24"/>
        </w:rPr>
        <w:t xml:space="preserve">, </w:t>
      </w:r>
      <w:r w:rsidRPr="007B30AD">
        <w:rPr>
          <w:rFonts w:asciiTheme="minorHAnsi" w:eastAsia="Times New Roman" w:hAnsiTheme="minorHAnsi" w:cstheme="minorHAnsi"/>
          <w:szCs w:val="24"/>
        </w:rPr>
        <w:t xml:space="preserve"> 2017).</w:t>
      </w:r>
    </w:p>
    <w:p w14:paraId="012EF1D2" w14:textId="77777777" w:rsidR="006233AC" w:rsidRPr="007B30AD" w:rsidRDefault="006233AC" w:rsidP="00BC40C6">
      <w:pPr>
        <w:jc w:val="both"/>
        <w:rPr>
          <w:rFonts w:asciiTheme="minorHAnsi" w:eastAsia="Times New Roman" w:hAnsiTheme="minorHAnsi" w:cstheme="minorHAnsi"/>
          <w:szCs w:val="24"/>
        </w:rPr>
      </w:pPr>
    </w:p>
    <w:p w14:paraId="67DD6AD0" w14:textId="34C5C060" w:rsidR="00BC40C6" w:rsidRPr="007B30AD" w:rsidRDefault="00BC40C6" w:rsidP="0EF04E0C">
      <w:pPr>
        <w:jc w:val="both"/>
        <w:rPr>
          <w:rFonts w:asciiTheme="minorHAnsi" w:eastAsia="Times New Roman" w:hAnsiTheme="minorHAnsi" w:cstheme="minorBidi"/>
        </w:rPr>
      </w:pPr>
      <w:r w:rsidRPr="0EF04E0C">
        <w:rPr>
          <w:rFonts w:asciiTheme="minorHAnsi" w:eastAsia="Times New Roman" w:hAnsiTheme="minorHAnsi" w:cstheme="minorBidi"/>
        </w:rPr>
        <w:t>Ogotāju un sēņotāju radītais traucējums tiek novērt</w:t>
      </w:r>
      <w:r w:rsidR="5BC8A89E" w:rsidRPr="0EF04E0C">
        <w:rPr>
          <w:rFonts w:asciiTheme="minorHAnsi" w:eastAsia="Times New Roman" w:hAnsiTheme="minorHAnsi" w:cstheme="minorBidi"/>
        </w:rPr>
        <w:t>ē</w:t>
      </w:r>
      <w:r w:rsidR="00DC6679">
        <w:rPr>
          <w:rFonts w:asciiTheme="minorHAnsi" w:eastAsia="Times New Roman" w:hAnsiTheme="minorHAnsi" w:cstheme="minorBidi"/>
        </w:rPr>
        <w:t>t</w:t>
      </w:r>
      <w:r w:rsidRPr="0EF04E0C">
        <w:rPr>
          <w:rFonts w:asciiTheme="minorHAnsi" w:eastAsia="Times New Roman" w:hAnsiTheme="minorHAnsi" w:cstheme="minorBidi"/>
        </w:rPr>
        <w:t>s kā potenciāli negatīvs medņu (Hofmanis, Strazds</w:t>
      </w:r>
      <w:r w:rsidR="006233AC" w:rsidRPr="0EF04E0C">
        <w:rPr>
          <w:rFonts w:asciiTheme="minorHAnsi" w:eastAsia="Times New Roman" w:hAnsiTheme="minorHAnsi" w:cstheme="minorBidi"/>
        </w:rPr>
        <w:t>,</w:t>
      </w:r>
      <w:r w:rsidRPr="0EF04E0C">
        <w:rPr>
          <w:rFonts w:asciiTheme="minorHAnsi" w:eastAsia="Times New Roman" w:hAnsiTheme="minorHAnsi" w:cstheme="minorBidi"/>
        </w:rPr>
        <w:t xml:space="preserve"> 2004) un rubeņu populācijām (Liepa u.c.</w:t>
      </w:r>
      <w:r w:rsidR="006233AC" w:rsidRPr="0EF04E0C">
        <w:rPr>
          <w:rFonts w:asciiTheme="minorHAnsi" w:eastAsia="Times New Roman" w:hAnsiTheme="minorHAnsi" w:cstheme="minorBidi"/>
        </w:rPr>
        <w:t>,</w:t>
      </w:r>
      <w:r w:rsidRPr="0EF04E0C">
        <w:rPr>
          <w:rFonts w:asciiTheme="minorHAnsi" w:eastAsia="Times New Roman" w:hAnsiTheme="minorHAnsi" w:cstheme="minorBidi"/>
        </w:rPr>
        <w:t xml:space="preserve"> 2003).</w:t>
      </w:r>
    </w:p>
    <w:p w14:paraId="2147F67E" w14:textId="77777777" w:rsidR="00655BA1" w:rsidRPr="007B30AD" w:rsidRDefault="00655BA1" w:rsidP="00655BA1">
      <w:pPr>
        <w:jc w:val="both"/>
        <w:rPr>
          <w:rFonts w:asciiTheme="minorHAnsi" w:eastAsia="Times New Roman" w:hAnsiTheme="minorHAnsi" w:cstheme="minorHAnsi"/>
          <w:szCs w:val="24"/>
        </w:rPr>
      </w:pPr>
    </w:p>
    <w:p w14:paraId="7EEF31FA" w14:textId="77777777" w:rsidR="007A5508" w:rsidRPr="007B30AD" w:rsidRDefault="007A5508">
      <w:pPr>
        <w:shd w:val="clear" w:color="auto" w:fill="FFFFFF"/>
        <w:rPr>
          <w:rFonts w:asciiTheme="minorHAnsi" w:hAnsiTheme="minorHAnsi" w:cstheme="minorHAnsi"/>
          <w:shd w:val="clear" w:color="auto" w:fill="FFFF00"/>
        </w:rPr>
        <w:sectPr w:rsidR="007A5508" w:rsidRPr="007B30AD" w:rsidSect="00AE447C">
          <w:headerReference w:type="default" r:id="rId80"/>
          <w:pgSz w:w="11905" w:h="16837"/>
          <w:pgMar w:top="1440" w:right="1797" w:bottom="1440" w:left="1797" w:header="720" w:footer="720" w:gutter="0"/>
          <w:cols w:space="720"/>
          <w:docGrid w:linePitch="360"/>
        </w:sectPr>
      </w:pPr>
    </w:p>
    <w:p w14:paraId="395D35B6" w14:textId="37081264" w:rsidR="00C34D65" w:rsidRPr="007B30AD" w:rsidRDefault="00030027" w:rsidP="0EF04E0C">
      <w:pPr>
        <w:rPr>
          <w:rFonts w:asciiTheme="minorHAnsi" w:hAnsiTheme="minorHAnsi" w:cstheme="minorBidi"/>
          <w:b/>
          <w:bCs/>
          <w:i/>
          <w:iCs/>
        </w:rPr>
      </w:pPr>
      <w:r w:rsidRPr="0EF04E0C">
        <w:rPr>
          <w:rFonts w:asciiTheme="minorHAnsi" w:hAnsiTheme="minorHAnsi" w:cstheme="minorBidi"/>
          <w:b/>
          <w:bCs/>
          <w:i/>
          <w:iCs/>
        </w:rPr>
        <w:lastRenderedPageBreak/>
        <w:t>2.</w:t>
      </w:r>
      <w:r w:rsidR="00284888" w:rsidRPr="0EF04E0C">
        <w:rPr>
          <w:rFonts w:asciiTheme="minorHAnsi" w:hAnsiTheme="minorHAnsi" w:cstheme="minorBidi"/>
          <w:b/>
          <w:bCs/>
          <w:i/>
          <w:iCs/>
        </w:rPr>
        <w:t>6</w:t>
      </w:r>
      <w:r w:rsidRPr="0EF04E0C">
        <w:rPr>
          <w:rFonts w:asciiTheme="minorHAnsi" w:hAnsiTheme="minorHAnsi" w:cstheme="minorBidi"/>
          <w:b/>
          <w:bCs/>
          <w:i/>
          <w:iCs/>
        </w:rPr>
        <w:t>. tabula. D</w:t>
      </w:r>
      <w:r w:rsidR="6E25280E" w:rsidRPr="0EF04E0C">
        <w:rPr>
          <w:rFonts w:asciiTheme="minorHAnsi" w:hAnsiTheme="minorHAnsi" w:cstheme="minorBidi"/>
          <w:b/>
          <w:bCs/>
          <w:i/>
          <w:iCs/>
        </w:rPr>
        <w:t>L</w:t>
      </w:r>
      <w:r w:rsidRPr="0EF04E0C">
        <w:rPr>
          <w:rFonts w:asciiTheme="minorHAnsi" w:hAnsiTheme="minorHAnsi" w:cstheme="minorBidi"/>
          <w:b/>
          <w:bCs/>
          <w:i/>
          <w:iCs/>
        </w:rPr>
        <w:t xml:space="preserve"> „Mežole” sastopamo īpaši aizsargājamo putnu sugu saraksts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3"/>
        <w:gridCol w:w="2384"/>
        <w:gridCol w:w="1670"/>
        <w:gridCol w:w="1655"/>
        <w:gridCol w:w="2880"/>
        <w:gridCol w:w="3231"/>
      </w:tblGrid>
      <w:tr w:rsidR="00ED4E00" w:rsidRPr="007B30AD" w14:paraId="0DE6EC14" w14:textId="77777777" w:rsidTr="0EF04E0C">
        <w:trPr>
          <w:trHeight w:val="20"/>
          <w:tblHeader/>
        </w:trPr>
        <w:tc>
          <w:tcPr>
            <w:tcW w:w="830" w:type="pct"/>
            <w:shd w:val="clear" w:color="auto" w:fill="D6E3BC" w:themeFill="accent3" w:themeFillTint="66"/>
            <w:vAlign w:val="center"/>
            <w:hideMark/>
          </w:tcPr>
          <w:p w14:paraId="613489AF" w14:textId="77777777" w:rsidR="00ED4E00" w:rsidRPr="007B30AD" w:rsidRDefault="00ED4E00" w:rsidP="004C4E2A">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Sugas nosaukums latviski</w:t>
            </w:r>
          </w:p>
        </w:tc>
        <w:tc>
          <w:tcPr>
            <w:tcW w:w="841" w:type="pct"/>
            <w:shd w:val="clear" w:color="auto" w:fill="D6E3BC" w:themeFill="accent3" w:themeFillTint="66"/>
            <w:vAlign w:val="center"/>
            <w:hideMark/>
          </w:tcPr>
          <w:p w14:paraId="3792F14A" w14:textId="77777777" w:rsidR="00ED4E00" w:rsidRPr="007B30AD" w:rsidRDefault="00ED4E00" w:rsidP="004C4E2A">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Sugas nosaukums latīniski</w:t>
            </w:r>
          </w:p>
        </w:tc>
        <w:tc>
          <w:tcPr>
            <w:tcW w:w="589" w:type="pct"/>
            <w:shd w:val="clear" w:color="auto" w:fill="D6E3BC" w:themeFill="accent3" w:themeFillTint="66"/>
            <w:vAlign w:val="center"/>
          </w:tcPr>
          <w:p w14:paraId="1B3F813F" w14:textId="77777777" w:rsidR="00ED4E00" w:rsidRPr="007B30AD" w:rsidRDefault="00ED4E00" w:rsidP="004C4E2A">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 xml:space="preserve">Aizsardzības statuss </w:t>
            </w:r>
          </w:p>
        </w:tc>
        <w:tc>
          <w:tcPr>
            <w:tcW w:w="584" w:type="pct"/>
            <w:shd w:val="clear" w:color="auto" w:fill="D6E3BC" w:themeFill="accent3" w:themeFillTint="66"/>
            <w:vAlign w:val="center"/>
            <w:hideMark/>
          </w:tcPr>
          <w:p w14:paraId="6E4E0DCC" w14:textId="77777777" w:rsidR="00ED4E00" w:rsidRPr="007B30AD" w:rsidRDefault="00ED4E00" w:rsidP="004C4E2A">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Cits statuss</w:t>
            </w:r>
          </w:p>
        </w:tc>
        <w:tc>
          <w:tcPr>
            <w:tcW w:w="1016" w:type="pct"/>
            <w:tcBorders>
              <w:bottom w:val="single" w:sz="4" w:space="0" w:color="auto"/>
            </w:tcBorders>
            <w:shd w:val="clear" w:color="auto" w:fill="D6E3BC" w:themeFill="accent3" w:themeFillTint="66"/>
            <w:vAlign w:val="center"/>
            <w:hideMark/>
          </w:tcPr>
          <w:p w14:paraId="437448FD" w14:textId="77777777" w:rsidR="00ED4E00" w:rsidRPr="007B30AD" w:rsidRDefault="00ED4E00" w:rsidP="004C4E2A">
            <w:pPr>
              <w:jc w:val="center"/>
              <w:rPr>
                <w:rFonts w:ascii="Calibri" w:eastAsia="Times New Roman" w:hAnsi="Calibri" w:cs="Arial"/>
                <w:b/>
                <w:sz w:val="22"/>
                <w:szCs w:val="22"/>
                <w:lang w:eastAsia="en-GB"/>
              </w:rPr>
            </w:pPr>
            <w:r w:rsidRPr="007B30AD">
              <w:rPr>
                <w:rFonts w:asciiTheme="minorHAnsi" w:eastAsia="Times New Roman" w:hAnsiTheme="minorHAnsi" w:cstheme="minorHAnsi"/>
                <w:b/>
                <w:sz w:val="22"/>
                <w:szCs w:val="22"/>
                <w:lang w:eastAsia="en-GB"/>
              </w:rPr>
              <w:t>Sugas labvēlīga aizsardzības stāvokļa novērtējums Latvijā</w:t>
            </w:r>
          </w:p>
        </w:tc>
        <w:tc>
          <w:tcPr>
            <w:tcW w:w="1140" w:type="pct"/>
            <w:tcBorders>
              <w:bottom w:val="single" w:sz="4" w:space="0" w:color="auto"/>
            </w:tcBorders>
            <w:shd w:val="clear" w:color="auto" w:fill="D6E3BC" w:themeFill="accent3" w:themeFillTint="66"/>
            <w:vAlign w:val="center"/>
          </w:tcPr>
          <w:p w14:paraId="5F20F1BE" w14:textId="77777777" w:rsidR="00ED4E00" w:rsidRPr="007B30AD" w:rsidRDefault="00ED4E00" w:rsidP="004C4E2A">
            <w:pPr>
              <w:jc w:val="center"/>
              <w:rPr>
                <w:rFonts w:ascii="Calibri" w:eastAsia="Times New Roman" w:hAnsi="Calibri" w:cs="Arial"/>
                <w:b/>
                <w:sz w:val="22"/>
                <w:szCs w:val="22"/>
                <w:lang w:eastAsia="en-GB"/>
              </w:rPr>
            </w:pPr>
            <w:r w:rsidRPr="007B30AD">
              <w:rPr>
                <w:rFonts w:asciiTheme="minorHAnsi" w:hAnsiTheme="minorHAnsi" w:cstheme="minorHAnsi"/>
                <w:b/>
                <w:sz w:val="22"/>
                <w:szCs w:val="22"/>
              </w:rPr>
              <w:t>Sugas sastopamība DL teritorijā</w:t>
            </w:r>
          </w:p>
        </w:tc>
      </w:tr>
      <w:tr w:rsidR="00691DE1" w:rsidRPr="007B30AD" w14:paraId="37FDABC8" w14:textId="77777777" w:rsidTr="0EF04E0C">
        <w:trPr>
          <w:trHeight w:val="20"/>
        </w:trPr>
        <w:tc>
          <w:tcPr>
            <w:tcW w:w="830" w:type="pct"/>
            <w:shd w:val="clear" w:color="auto" w:fill="auto"/>
            <w:noWrap/>
            <w:vAlign w:val="center"/>
          </w:tcPr>
          <w:p w14:paraId="6EFB7DE0" w14:textId="6A054C9A"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Mednis</w:t>
            </w:r>
          </w:p>
        </w:tc>
        <w:tc>
          <w:tcPr>
            <w:tcW w:w="841" w:type="pct"/>
            <w:shd w:val="clear" w:color="auto" w:fill="auto"/>
            <w:noWrap/>
            <w:vAlign w:val="center"/>
          </w:tcPr>
          <w:p w14:paraId="4118E692" w14:textId="68589A6B" w:rsidR="00691DE1" w:rsidRPr="007B30AD" w:rsidRDefault="00691DE1" w:rsidP="00691DE1">
            <w:pPr>
              <w:rPr>
                <w:rFonts w:ascii="Calibri" w:eastAsia="Times New Roman" w:hAnsi="Calibri" w:cs="Times New Roman"/>
                <w:i/>
                <w:sz w:val="22"/>
                <w:szCs w:val="22"/>
                <w:lang w:eastAsia="en-GB"/>
              </w:rPr>
            </w:pPr>
            <w:r w:rsidRPr="007B30AD">
              <w:rPr>
                <w:rFonts w:asciiTheme="minorHAnsi" w:eastAsia="Times New Roman" w:hAnsiTheme="minorHAnsi" w:cstheme="minorHAnsi"/>
                <w:i/>
                <w:iCs/>
                <w:szCs w:val="24"/>
              </w:rPr>
              <w:t>Tetrao urogallus</w:t>
            </w:r>
          </w:p>
        </w:tc>
        <w:tc>
          <w:tcPr>
            <w:tcW w:w="589" w:type="pct"/>
            <w:vAlign w:val="center"/>
          </w:tcPr>
          <w:p w14:paraId="735253F7" w14:textId="2A28D8FC"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ĪAS, ES, MIK</w:t>
            </w:r>
          </w:p>
        </w:tc>
        <w:tc>
          <w:tcPr>
            <w:tcW w:w="584" w:type="pct"/>
            <w:shd w:val="clear" w:color="auto" w:fill="auto"/>
            <w:vAlign w:val="center"/>
          </w:tcPr>
          <w:p w14:paraId="386C1E45" w14:textId="7C18F46A" w:rsidR="00691DE1" w:rsidRPr="007B30AD" w:rsidRDefault="00691DE1" w:rsidP="00691DE1">
            <w:pPr>
              <w:rPr>
                <w:rFonts w:ascii="Calibri" w:hAnsi="Calibri"/>
                <w:sz w:val="22"/>
                <w:szCs w:val="22"/>
              </w:rPr>
            </w:pPr>
            <w:r w:rsidRPr="007B30AD">
              <w:rPr>
                <w:rFonts w:asciiTheme="minorHAnsi" w:eastAsia="Times New Roman" w:hAnsiTheme="minorHAnsi" w:cstheme="minorHAnsi"/>
                <w:szCs w:val="24"/>
              </w:rPr>
              <w:t>SG III</w:t>
            </w:r>
          </w:p>
        </w:tc>
        <w:tc>
          <w:tcPr>
            <w:tcW w:w="1016" w:type="pct"/>
            <w:shd w:val="clear" w:color="auto" w:fill="auto"/>
            <w:noWrap/>
            <w:vAlign w:val="center"/>
          </w:tcPr>
          <w:p w14:paraId="26D21A81" w14:textId="6465818A"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Pieaug/Nezināms</w:t>
            </w:r>
          </w:p>
        </w:tc>
        <w:tc>
          <w:tcPr>
            <w:tcW w:w="1140" w:type="pct"/>
            <w:shd w:val="clear" w:color="auto" w:fill="auto"/>
            <w:vAlign w:val="center"/>
          </w:tcPr>
          <w:p w14:paraId="0C8E47B3" w14:textId="77777777" w:rsidR="00691DE1" w:rsidRPr="007B30AD" w:rsidRDefault="00691DE1" w:rsidP="00691DE1">
            <w:pPr>
              <w:shd w:val="clear" w:color="auto" w:fill="FFFFFF"/>
              <w:rPr>
                <w:rFonts w:asciiTheme="minorHAnsi" w:eastAsia="Times New Roman" w:hAnsiTheme="minorHAnsi" w:cstheme="minorHAnsi"/>
                <w:szCs w:val="24"/>
                <w:vertAlign w:val="superscript"/>
              </w:rPr>
            </w:pPr>
            <w:r w:rsidRPr="007B30AD">
              <w:rPr>
                <w:rFonts w:asciiTheme="minorHAnsi" w:eastAsia="Times New Roman" w:hAnsiTheme="minorHAnsi" w:cstheme="minorHAnsi"/>
                <w:szCs w:val="24"/>
              </w:rPr>
              <w:t>10 - 20 riestojoši gaiļi</w:t>
            </w:r>
            <w:r w:rsidRPr="007B30AD">
              <w:rPr>
                <w:rFonts w:asciiTheme="minorHAnsi" w:eastAsia="Times New Roman" w:hAnsiTheme="minorHAnsi" w:cstheme="minorHAnsi"/>
                <w:szCs w:val="24"/>
                <w:vertAlign w:val="superscript"/>
              </w:rPr>
              <w:t>1</w:t>
            </w:r>
          </w:p>
          <w:p w14:paraId="496142F7" w14:textId="77777777" w:rsidR="00691DE1" w:rsidRPr="007B30AD" w:rsidRDefault="00691DE1" w:rsidP="00691DE1">
            <w:pPr>
              <w:shd w:val="clear" w:color="auto" w:fill="FFFFFF"/>
              <w:rPr>
                <w:rFonts w:asciiTheme="minorHAnsi" w:eastAsia="Times New Roman" w:hAnsiTheme="minorHAnsi" w:cstheme="minorHAnsi"/>
                <w:szCs w:val="24"/>
                <w:vertAlign w:val="superscript"/>
              </w:rPr>
            </w:pPr>
            <w:r w:rsidRPr="007B30AD">
              <w:rPr>
                <w:rFonts w:asciiTheme="minorHAnsi" w:eastAsia="Times New Roman" w:hAnsiTheme="minorHAnsi" w:cstheme="minorHAnsi"/>
                <w:szCs w:val="24"/>
              </w:rPr>
              <w:t>10 riestojoši gaiļi</w:t>
            </w:r>
            <w:r w:rsidRPr="007B30AD">
              <w:rPr>
                <w:rFonts w:asciiTheme="minorHAnsi" w:hAnsiTheme="minorHAnsi" w:cstheme="minorHAnsi"/>
                <w:szCs w:val="24"/>
                <w:vertAlign w:val="superscript"/>
              </w:rPr>
              <w:t>2</w:t>
            </w:r>
          </w:p>
          <w:p w14:paraId="654F8DBE" w14:textId="3352ECA0"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6 – 10 riestojoši gaiļi</w:t>
            </w:r>
            <w:r w:rsidRPr="007B30AD">
              <w:rPr>
                <w:rFonts w:asciiTheme="minorHAnsi" w:hAnsiTheme="minorHAnsi" w:cstheme="minorHAnsi"/>
                <w:szCs w:val="24"/>
                <w:vertAlign w:val="superscript"/>
              </w:rPr>
              <w:t>3</w:t>
            </w:r>
          </w:p>
        </w:tc>
      </w:tr>
      <w:tr w:rsidR="00691DE1" w:rsidRPr="007B30AD" w14:paraId="6B7B9AC6" w14:textId="77777777" w:rsidTr="0EF04E0C">
        <w:trPr>
          <w:trHeight w:val="20"/>
        </w:trPr>
        <w:tc>
          <w:tcPr>
            <w:tcW w:w="830" w:type="pct"/>
            <w:shd w:val="clear" w:color="auto" w:fill="auto"/>
            <w:noWrap/>
            <w:vAlign w:val="center"/>
          </w:tcPr>
          <w:p w14:paraId="19B3F7DE" w14:textId="6F69174D"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Rubenis</w:t>
            </w:r>
          </w:p>
        </w:tc>
        <w:tc>
          <w:tcPr>
            <w:tcW w:w="841" w:type="pct"/>
            <w:shd w:val="clear" w:color="auto" w:fill="auto"/>
            <w:noWrap/>
            <w:vAlign w:val="center"/>
          </w:tcPr>
          <w:p w14:paraId="2838BBD1" w14:textId="2DAFD990" w:rsidR="00691DE1" w:rsidRPr="007B30AD" w:rsidRDefault="00691DE1" w:rsidP="00691DE1">
            <w:pPr>
              <w:rPr>
                <w:rFonts w:ascii="Calibri" w:eastAsia="Times New Roman" w:hAnsi="Calibri" w:cs="Times New Roman"/>
                <w:i/>
                <w:sz w:val="22"/>
                <w:szCs w:val="22"/>
                <w:lang w:eastAsia="en-GB"/>
              </w:rPr>
            </w:pPr>
            <w:r w:rsidRPr="007B30AD">
              <w:rPr>
                <w:rFonts w:asciiTheme="minorHAnsi" w:eastAsia="Times New Roman" w:hAnsiTheme="minorHAnsi" w:cstheme="minorHAnsi"/>
                <w:i/>
                <w:iCs/>
                <w:szCs w:val="24"/>
              </w:rPr>
              <w:t>Lyrurus tetrix</w:t>
            </w:r>
          </w:p>
        </w:tc>
        <w:tc>
          <w:tcPr>
            <w:tcW w:w="589" w:type="pct"/>
            <w:vAlign w:val="center"/>
          </w:tcPr>
          <w:p w14:paraId="238A154C" w14:textId="4E3A351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035FCC52" w14:textId="2A129928" w:rsidR="00691DE1" w:rsidRPr="007B30AD" w:rsidRDefault="00691DE1" w:rsidP="00691DE1">
            <w:pPr>
              <w:rPr>
                <w:rFonts w:ascii="Calibri" w:hAnsi="Calibri"/>
                <w:sz w:val="22"/>
                <w:szCs w:val="22"/>
              </w:rPr>
            </w:pPr>
            <w:r w:rsidRPr="007B30AD">
              <w:rPr>
                <w:rFonts w:asciiTheme="minorHAnsi" w:eastAsia="Times New Roman" w:hAnsiTheme="minorHAnsi" w:cstheme="minorHAnsi"/>
                <w:szCs w:val="24"/>
              </w:rPr>
              <w:t>SG III</w:t>
            </w:r>
          </w:p>
        </w:tc>
        <w:tc>
          <w:tcPr>
            <w:tcW w:w="1016" w:type="pct"/>
            <w:shd w:val="clear" w:color="auto" w:fill="auto"/>
            <w:noWrap/>
            <w:vAlign w:val="center"/>
          </w:tcPr>
          <w:p w14:paraId="0D2E12C0" w14:textId="268A4E0D"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Nezināms/Pieaug</w:t>
            </w:r>
          </w:p>
        </w:tc>
        <w:tc>
          <w:tcPr>
            <w:tcW w:w="1140" w:type="pct"/>
            <w:shd w:val="clear" w:color="auto" w:fill="auto"/>
            <w:vAlign w:val="center"/>
          </w:tcPr>
          <w:p w14:paraId="063ED3C9"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20 – 30 p</w:t>
            </w:r>
            <w:r w:rsidRPr="007B30AD">
              <w:rPr>
                <w:rFonts w:asciiTheme="minorHAnsi" w:hAnsiTheme="minorHAnsi" w:cstheme="minorHAnsi"/>
                <w:szCs w:val="24"/>
                <w:vertAlign w:val="superscript"/>
              </w:rPr>
              <w:t>1</w:t>
            </w:r>
          </w:p>
          <w:p w14:paraId="334F8A6E"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20 – 20 p</w:t>
            </w:r>
            <w:r w:rsidRPr="007B30AD">
              <w:rPr>
                <w:rFonts w:asciiTheme="minorHAnsi" w:hAnsiTheme="minorHAnsi" w:cstheme="minorHAnsi"/>
                <w:szCs w:val="24"/>
                <w:vertAlign w:val="superscript"/>
              </w:rPr>
              <w:t>2</w:t>
            </w:r>
          </w:p>
          <w:p w14:paraId="3B9202A0" w14:textId="0D7E719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10 – 15 p</w:t>
            </w:r>
            <w:r w:rsidRPr="007B30AD">
              <w:rPr>
                <w:rFonts w:asciiTheme="minorHAnsi" w:hAnsiTheme="minorHAnsi" w:cstheme="minorHAnsi"/>
                <w:szCs w:val="24"/>
                <w:vertAlign w:val="superscript"/>
              </w:rPr>
              <w:t>3</w:t>
            </w:r>
          </w:p>
        </w:tc>
      </w:tr>
      <w:tr w:rsidR="00691DE1" w:rsidRPr="007B30AD" w14:paraId="5FAA0551" w14:textId="77777777" w:rsidTr="0EF04E0C">
        <w:trPr>
          <w:trHeight w:val="20"/>
        </w:trPr>
        <w:tc>
          <w:tcPr>
            <w:tcW w:w="830" w:type="pct"/>
            <w:shd w:val="clear" w:color="auto" w:fill="auto"/>
            <w:noWrap/>
            <w:vAlign w:val="center"/>
          </w:tcPr>
          <w:p w14:paraId="0328E06C" w14:textId="3A192A04"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Mežirbe</w:t>
            </w:r>
          </w:p>
        </w:tc>
        <w:tc>
          <w:tcPr>
            <w:tcW w:w="841" w:type="pct"/>
            <w:shd w:val="clear" w:color="auto" w:fill="auto"/>
            <w:noWrap/>
            <w:vAlign w:val="center"/>
          </w:tcPr>
          <w:p w14:paraId="52363A3E" w14:textId="726DBB22" w:rsidR="00691DE1" w:rsidRPr="007B30AD" w:rsidRDefault="00691DE1" w:rsidP="00691DE1">
            <w:pPr>
              <w:rPr>
                <w:rFonts w:ascii="Calibri" w:eastAsia="Times New Roman" w:hAnsi="Calibri" w:cs="Times New Roman"/>
                <w:i/>
                <w:sz w:val="22"/>
                <w:szCs w:val="22"/>
                <w:lang w:eastAsia="en-GB"/>
              </w:rPr>
            </w:pPr>
            <w:r w:rsidRPr="007B30AD">
              <w:rPr>
                <w:rFonts w:asciiTheme="minorHAnsi" w:eastAsia="Times New Roman" w:hAnsiTheme="minorHAnsi" w:cstheme="minorHAnsi"/>
                <w:i/>
                <w:iCs/>
                <w:szCs w:val="24"/>
              </w:rPr>
              <w:t>Tetrastes bonasia</w:t>
            </w:r>
          </w:p>
        </w:tc>
        <w:tc>
          <w:tcPr>
            <w:tcW w:w="589" w:type="pct"/>
            <w:vAlign w:val="center"/>
          </w:tcPr>
          <w:p w14:paraId="05654069" w14:textId="76B105D4"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1864A522"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681FCA89" w14:textId="0039873D"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Samazinās/Nezināms</w:t>
            </w:r>
          </w:p>
        </w:tc>
        <w:tc>
          <w:tcPr>
            <w:tcW w:w="1140" w:type="pct"/>
            <w:shd w:val="clear" w:color="auto" w:fill="auto"/>
            <w:vAlign w:val="center"/>
          </w:tcPr>
          <w:p w14:paraId="6EB1A0E7"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60 – 120 p</w:t>
            </w:r>
            <w:r w:rsidRPr="007B30AD">
              <w:rPr>
                <w:rFonts w:asciiTheme="minorHAnsi" w:hAnsiTheme="minorHAnsi" w:cstheme="minorHAnsi"/>
                <w:szCs w:val="24"/>
                <w:vertAlign w:val="superscript"/>
              </w:rPr>
              <w:t>1,2</w:t>
            </w:r>
          </w:p>
          <w:p w14:paraId="26A9EB06" w14:textId="2F76B9C7"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25 – 75 p</w:t>
            </w:r>
            <w:r w:rsidRPr="007B30AD">
              <w:rPr>
                <w:rFonts w:asciiTheme="minorHAnsi" w:hAnsiTheme="minorHAnsi" w:cstheme="minorHAnsi"/>
                <w:szCs w:val="24"/>
                <w:vertAlign w:val="superscript"/>
              </w:rPr>
              <w:t>3</w:t>
            </w:r>
          </w:p>
        </w:tc>
      </w:tr>
      <w:tr w:rsidR="00691DE1" w:rsidRPr="007B30AD" w14:paraId="6FF69330" w14:textId="77777777" w:rsidTr="0EF04E0C">
        <w:trPr>
          <w:trHeight w:val="20"/>
        </w:trPr>
        <w:tc>
          <w:tcPr>
            <w:tcW w:w="830" w:type="pct"/>
            <w:shd w:val="clear" w:color="auto" w:fill="auto"/>
            <w:noWrap/>
            <w:vAlign w:val="center"/>
          </w:tcPr>
          <w:p w14:paraId="189AE0DA" w14:textId="1F78BA6B"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Melnais stārķis</w:t>
            </w:r>
          </w:p>
        </w:tc>
        <w:tc>
          <w:tcPr>
            <w:tcW w:w="841" w:type="pct"/>
            <w:shd w:val="clear" w:color="auto" w:fill="auto"/>
            <w:noWrap/>
            <w:vAlign w:val="center"/>
          </w:tcPr>
          <w:p w14:paraId="08B0B84E" w14:textId="75946FFD" w:rsidR="00691DE1" w:rsidRPr="007B30AD" w:rsidRDefault="00691DE1" w:rsidP="00691DE1">
            <w:pPr>
              <w:rPr>
                <w:rFonts w:ascii="Calibri" w:eastAsia="Times New Roman" w:hAnsi="Calibri" w:cs="Times New Roman"/>
                <w:i/>
                <w:sz w:val="22"/>
                <w:szCs w:val="22"/>
                <w:lang w:eastAsia="en-GB"/>
              </w:rPr>
            </w:pPr>
            <w:r w:rsidRPr="007B30AD">
              <w:rPr>
                <w:rFonts w:asciiTheme="minorHAnsi" w:eastAsia="Times New Roman" w:hAnsiTheme="minorHAnsi" w:cstheme="minorHAnsi"/>
                <w:i/>
                <w:iCs/>
                <w:szCs w:val="24"/>
              </w:rPr>
              <w:t>Ciconia nigra</w:t>
            </w:r>
          </w:p>
        </w:tc>
        <w:tc>
          <w:tcPr>
            <w:tcW w:w="589" w:type="pct"/>
          </w:tcPr>
          <w:p w14:paraId="7E9B4925" w14:textId="5A9923E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tcPr>
          <w:p w14:paraId="26521537" w14:textId="40047EBC" w:rsidR="00691DE1" w:rsidRPr="007B30AD" w:rsidRDefault="00691DE1" w:rsidP="00691DE1">
            <w:pPr>
              <w:rPr>
                <w:rFonts w:ascii="Calibri" w:hAnsi="Calibri"/>
                <w:sz w:val="22"/>
                <w:szCs w:val="22"/>
              </w:rPr>
            </w:pPr>
            <w:r w:rsidRPr="007B30AD">
              <w:rPr>
                <w:rFonts w:asciiTheme="minorHAnsi" w:hAnsiTheme="minorHAnsi" w:cstheme="minorHAnsi"/>
                <w:szCs w:val="24"/>
              </w:rPr>
              <w:t xml:space="preserve">SG III </w:t>
            </w:r>
          </w:p>
        </w:tc>
        <w:tc>
          <w:tcPr>
            <w:tcW w:w="1016" w:type="pct"/>
            <w:shd w:val="clear" w:color="auto" w:fill="auto"/>
            <w:noWrap/>
          </w:tcPr>
          <w:p w14:paraId="3604B3BA" w14:textId="077ED641"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Samazinās/Samazinās</w:t>
            </w:r>
          </w:p>
        </w:tc>
        <w:tc>
          <w:tcPr>
            <w:tcW w:w="1140" w:type="pct"/>
            <w:shd w:val="clear" w:color="auto" w:fill="auto"/>
          </w:tcPr>
          <w:p w14:paraId="3C9C986D" w14:textId="77777777" w:rsidR="00691DE1" w:rsidRPr="007B30AD" w:rsidRDefault="00691DE1" w:rsidP="00691DE1">
            <w:pPr>
              <w:rPr>
                <w:rFonts w:asciiTheme="minorHAnsi" w:hAnsiTheme="minorHAnsi" w:cstheme="minorHAnsi"/>
                <w:szCs w:val="24"/>
                <w:vertAlign w:val="superscript"/>
              </w:rPr>
            </w:pPr>
            <w:r w:rsidRPr="007B30AD">
              <w:rPr>
                <w:rFonts w:asciiTheme="minorHAnsi" w:hAnsiTheme="minorHAnsi" w:cstheme="minorHAnsi"/>
                <w:szCs w:val="24"/>
              </w:rPr>
              <w:t>2 – 3 p</w:t>
            </w:r>
            <w:r w:rsidRPr="007B30AD">
              <w:rPr>
                <w:rFonts w:asciiTheme="minorHAnsi" w:hAnsiTheme="minorHAnsi" w:cstheme="minorHAnsi"/>
                <w:szCs w:val="24"/>
                <w:vertAlign w:val="superscript"/>
              </w:rPr>
              <w:t>1,2</w:t>
            </w:r>
          </w:p>
          <w:p w14:paraId="6D6FAAC1" w14:textId="5E90685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 – 2 p</w:t>
            </w:r>
            <w:r w:rsidRPr="007B30AD">
              <w:rPr>
                <w:rFonts w:asciiTheme="minorHAnsi" w:hAnsiTheme="minorHAnsi" w:cstheme="minorHAnsi"/>
                <w:szCs w:val="24"/>
                <w:vertAlign w:val="superscript"/>
              </w:rPr>
              <w:t>3</w:t>
            </w:r>
          </w:p>
        </w:tc>
      </w:tr>
      <w:tr w:rsidR="00691DE1" w:rsidRPr="007B30AD" w14:paraId="6771B449" w14:textId="77777777" w:rsidTr="0EF04E0C">
        <w:trPr>
          <w:trHeight w:val="20"/>
        </w:trPr>
        <w:tc>
          <w:tcPr>
            <w:tcW w:w="830" w:type="pct"/>
            <w:shd w:val="clear" w:color="auto" w:fill="auto"/>
            <w:noWrap/>
            <w:vAlign w:val="center"/>
          </w:tcPr>
          <w:p w14:paraId="580E5FD6" w14:textId="2D39DBA9" w:rsidR="00691DE1" w:rsidRPr="007B30AD" w:rsidRDefault="00691DE1" w:rsidP="00691DE1">
            <w:pPr>
              <w:rPr>
                <w:rFonts w:ascii="Calibri" w:eastAsia="Times New Roman" w:hAnsi="Calibri" w:cs="Times New Roman"/>
                <w:sz w:val="22"/>
                <w:szCs w:val="22"/>
                <w:lang w:eastAsia="en-GB"/>
              </w:rPr>
            </w:pPr>
            <w:r w:rsidRPr="007B30AD">
              <w:rPr>
                <w:rFonts w:asciiTheme="minorHAnsi" w:eastAsia="Times New Roman" w:hAnsiTheme="minorHAnsi" w:cstheme="minorHAnsi"/>
                <w:szCs w:val="24"/>
              </w:rPr>
              <w:t>Baltais stārķis</w:t>
            </w:r>
          </w:p>
        </w:tc>
        <w:tc>
          <w:tcPr>
            <w:tcW w:w="841" w:type="pct"/>
            <w:shd w:val="clear" w:color="auto" w:fill="auto"/>
            <w:noWrap/>
            <w:vAlign w:val="center"/>
          </w:tcPr>
          <w:p w14:paraId="3A7F87D5" w14:textId="1FAC9F2A" w:rsidR="00691DE1" w:rsidRPr="007B30AD" w:rsidRDefault="00691DE1" w:rsidP="00691DE1">
            <w:pPr>
              <w:rPr>
                <w:rFonts w:ascii="Calibri" w:eastAsia="Times New Roman" w:hAnsi="Calibri" w:cs="Times New Roman"/>
                <w:i/>
                <w:sz w:val="22"/>
                <w:szCs w:val="22"/>
                <w:lang w:eastAsia="en-GB"/>
              </w:rPr>
            </w:pPr>
            <w:r w:rsidRPr="007B30AD">
              <w:rPr>
                <w:rFonts w:asciiTheme="minorHAnsi" w:eastAsia="Times New Roman" w:hAnsiTheme="minorHAnsi" w:cstheme="minorHAnsi"/>
                <w:i/>
                <w:iCs/>
                <w:szCs w:val="24"/>
              </w:rPr>
              <w:t>Ciconia ciconia</w:t>
            </w:r>
          </w:p>
        </w:tc>
        <w:tc>
          <w:tcPr>
            <w:tcW w:w="589" w:type="pct"/>
          </w:tcPr>
          <w:p w14:paraId="498AD038" w14:textId="3C62CDA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tcPr>
          <w:p w14:paraId="6D62C603" w14:textId="77777777" w:rsidR="00691DE1" w:rsidRPr="007B30AD" w:rsidRDefault="00691DE1" w:rsidP="00691DE1">
            <w:pPr>
              <w:rPr>
                <w:rFonts w:ascii="Calibri" w:hAnsi="Calibri"/>
                <w:sz w:val="22"/>
                <w:szCs w:val="22"/>
              </w:rPr>
            </w:pPr>
          </w:p>
        </w:tc>
        <w:tc>
          <w:tcPr>
            <w:tcW w:w="1016" w:type="pct"/>
            <w:shd w:val="clear" w:color="auto" w:fill="auto"/>
            <w:noWrap/>
          </w:tcPr>
          <w:p w14:paraId="015360D9" w14:textId="35782668"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Pieaug/Pieaug</w:t>
            </w:r>
          </w:p>
        </w:tc>
        <w:tc>
          <w:tcPr>
            <w:tcW w:w="1140" w:type="pct"/>
            <w:shd w:val="clear" w:color="auto" w:fill="auto"/>
          </w:tcPr>
          <w:p w14:paraId="39706A80" w14:textId="77777777" w:rsidR="00691DE1" w:rsidRPr="007B30AD" w:rsidRDefault="00691DE1" w:rsidP="00691DE1">
            <w:pPr>
              <w:rPr>
                <w:rFonts w:asciiTheme="minorHAnsi" w:hAnsiTheme="minorHAnsi" w:cstheme="minorHAnsi"/>
                <w:szCs w:val="24"/>
                <w:vertAlign w:val="superscript"/>
              </w:rPr>
            </w:pPr>
            <w:r w:rsidRPr="007B30AD">
              <w:rPr>
                <w:rFonts w:asciiTheme="minorHAnsi" w:hAnsiTheme="minorHAnsi" w:cstheme="minorHAnsi"/>
                <w:szCs w:val="24"/>
              </w:rPr>
              <w:t>1 p</w:t>
            </w:r>
            <w:r w:rsidRPr="007B30AD">
              <w:rPr>
                <w:rFonts w:asciiTheme="minorHAnsi" w:hAnsiTheme="minorHAnsi" w:cstheme="minorHAnsi"/>
                <w:szCs w:val="24"/>
                <w:vertAlign w:val="superscript"/>
              </w:rPr>
              <w:t>1,2</w:t>
            </w:r>
          </w:p>
          <w:p w14:paraId="76B70CC4" w14:textId="28B28339"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0 p</w:t>
            </w:r>
            <w:r w:rsidRPr="007B30AD">
              <w:rPr>
                <w:rFonts w:asciiTheme="minorHAnsi" w:hAnsiTheme="minorHAnsi" w:cstheme="minorHAnsi"/>
                <w:szCs w:val="24"/>
                <w:vertAlign w:val="superscript"/>
              </w:rPr>
              <w:t>1,2</w:t>
            </w:r>
          </w:p>
        </w:tc>
      </w:tr>
      <w:tr w:rsidR="00691DE1" w:rsidRPr="007B30AD" w14:paraId="7E10613A" w14:textId="77777777" w:rsidTr="0EF04E0C">
        <w:trPr>
          <w:trHeight w:val="20"/>
        </w:trPr>
        <w:tc>
          <w:tcPr>
            <w:tcW w:w="830" w:type="pct"/>
            <w:shd w:val="clear" w:color="auto" w:fill="auto"/>
            <w:noWrap/>
            <w:vAlign w:val="center"/>
          </w:tcPr>
          <w:p w14:paraId="101E4E48" w14:textId="7C4CE0D9"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Zivju ērglis</w:t>
            </w:r>
          </w:p>
        </w:tc>
        <w:tc>
          <w:tcPr>
            <w:tcW w:w="841" w:type="pct"/>
            <w:shd w:val="clear" w:color="auto" w:fill="auto"/>
            <w:noWrap/>
            <w:vAlign w:val="center"/>
          </w:tcPr>
          <w:p w14:paraId="75ADD9FF" w14:textId="2C5AEE2D"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Pandion haliaetus</w:t>
            </w:r>
          </w:p>
        </w:tc>
        <w:tc>
          <w:tcPr>
            <w:tcW w:w="589" w:type="pct"/>
            <w:vAlign w:val="center"/>
          </w:tcPr>
          <w:p w14:paraId="29911488" w14:textId="37700C3D"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3DCD79DA" w14:textId="60925C78"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0EC86EE0" w14:textId="69F25F67"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Neskaidrs/Pieaug</w:t>
            </w:r>
          </w:p>
        </w:tc>
        <w:tc>
          <w:tcPr>
            <w:tcW w:w="1140" w:type="pct"/>
            <w:shd w:val="clear" w:color="auto" w:fill="auto"/>
            <w:vAlign w:val="center"/>
          </w:tcPr>
          <w:p w14:paraId="17ED1A92"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1 – 2 p</w:t>
            </w:r>
            <w:r w:rsidRPr="007B30AD">
              <w:rPr>
                <w:rFonts w:asciiTheme="minorHAnsi" w:hAnsiTheme="minorHAnsi" w:cstheme="minorHAnsi"/>
                <w:szCs w:val="24"/>
                <w:vertAlign w:val="superscript"/>
              </w:rPr>
              <w:t>1,2</w:t>
            </w:r>
          </w:p>
          <w:p w14:paraId="3A523036" w14:textId="7E21240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2 p</w:t>
            </w:r>
            <w:r w:rsidRPr="007B30AD">
              <w:rPr>
                <w:rFonts w:asciiTheme="minorHAnsi" w:hAnsiTheme="minorHAnsi" w:cstheme="minorHAnsi"/>
                <w:szCs w:val="24"/>
                <w:vertAlign w:val="superscript"/>
              </w:rPr>
              <w:t>3</w:t>
            </w:r>
          </w:p>
        </w:tc>
      </w:tr>
      <w:tr w:rsidR="00691DE1" w:rsidRPr="007B30AD" w14:paraId="3AA10DC0" w14:textId="77777777" w:rsidTr="0EF04E0C">
        <w:trPr>
          <w:trHeight w:val="20"/>
        </w:trPr>
        <w:tc>
          <w:tcPr>
            <w:tcW w:w="830" w:type="pct"/>
            <w:shd w:val="clear" w:color="auto" w:fill="auto"/>
            <w:noWrap/>
            <w:vAlign w:val="center"/>
          </w:tcPr>
          <w:p w14:paraId="1E128325" w14:textId="74C18BD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Vistu vanags</w:t>
            </w:r>
          </w:p>
        </w:tc>
        <w:tc>
          <w:tcPr>
            <w:tcW w:w="841" w:type="pct"/>
            <w:shd w:val="clear" w:color="auto" w:fill="auto"/>
            <w:noWrap/>
            <w:vAlign w:val="center"/>
          </w:tcPr>
          <w:p w14:paraId="473DD5C4" w14:textId="401FE6EB"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Accipiter gentilis</w:t>
            </w:r>
          </w:p>
        </w:tc>
        <w:tc>
          <w:tcPr>
            <w:tcW w:w="589" w:type="pct"/>
            <w:vAlign w:val="center"/>
          </w:tcPr>
          <w:p w14:paraId="2A3EAA4E" w14:textId="22EA976B"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MIK</w:t>
            </w:r>
          </w:p>
        </w:tc>
        <w:tc>
          <w:tcPr>
            <w:tcW w:w="584" w:type="pct"/>
            <w:shd w:val="clear" w:color="auto" w:fill="auto"/>
            <w:vAlign w:val="center"/>
          </w:tcPr>
          <w:p w14:paraId="41182D9B"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579A60C9" w14:textId="1CBFB9BE"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Samazinās/Nezināms</w:t>
            </w:r>
          </w:p>
        </w:tc>
        <w:tc>
          <w:tcPr>
            <w:tcW w:w="1140" w:type="pct"/>
            <w:shd w:val="clear" w:color="auto" w:fill="auto"/>
            <w:vAlign w:val="center"/>
          </w:tcPr>
          <w:p w14:paraId="587FD1D0" w14:textId="686D176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 – 2 p</w:t>
            </w:r>
            <w:r w:rsidRPr="007B30AD">
              <w:rPr>
                <w:rFonts w:asciiTheme="minorHAnsi" w:hAnsiTheme="minorHAnsi" w:cstheme="minorHAnsi"/>
                <w:szCs w:val="24"/>
                <w:vertAlign w:val="superscript"/>
              </w:rPr>
              <w:t>3</w:t>
            </w:r>
          </w:p>
        </w:tc>
      </w:tr>
      <w:tr w:rsidR="00691DE1" w:rsidRPr="007B30AD" w14:paraId="0BCB65F1" w14:textId="77777777" w:rsidTr="0EF04E0C">
        <w:trPr>
          <w:trHeight w:val="20"/>
        </w:trPr>
        <w:tc>
          <w:tcPr>
            <w:tcW w:w="830" w:type="pct"/>
            <w:shd w:val="clear" w:color="auto" w:fill="auto"/>
            <w:noWrap/>
            <w:vAlign w:val="center"/>
          </w:tcPr>
          <w:p w14:paraId="4F995BE3" w14:textId="3BA5F29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Ķīķis</w:t>
            </w:r>
          </w:p>
        </w:tc>
        <w:tc>
          <w:tcPr>
            <w:tcW w:w="841" w:type="pct"/>
            <w:shd w:val="clear" w:color="auto" w:fill="auto"/>
            <w:noWrap/>
            <w:vAlign w:val="center"/>
          </w:tcPr>
          <w:p w14:paraId="4966E4D6" w14:textId="68578569"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Pernis apivorus</w:t>
            </w:r>
          </w:p>
        </w:tc>
        <w:tc>
          <w:tcPr>
            <w:tcW w:w="589" w:type="pct"/>
            <w:vAlign w:val="center"/>
          </w:tcPr>
          <w:p w14:paraId="0B65C9A0" w14:textId="00A5EABC"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5AF4B778"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792F6735" w14:textId="782ADCC0"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Pieaug/Pieaug</w:t>
            </w:r>
          </w:p>
        </w:tc>
        <w:tc>
          <w:tcPr>
            <w:tcW w:w="1140" w:type="pct"/>
            <w:shd w:val="clear" w:color="auto" w:fill="auto"/>
            <w:vAlign w:val="center"/>
          </w:tcPr>
          <w:p w14:paraId="08F533DA"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2 –3 p</w:t>
            </w:r>
            <w:r w:rsidRPr="007B30AD">
              <w:rPr>
                <w:rFonts w:asciiTheme="minorHAnsi" w:hAnsiTheme="minorHAnsi" w:cstheme="minorHAnsi"/>
                <w:szCs w:val="24"/>
                <w:vertAlign w:val="superscript"/>
              </w:rPr>
              <w:t>1,2</w:t>
            </w:r>
          </w:p>
          <w:p w14:paraId="2A975CAF" w14:textId="41D2E65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2 – 3 p</w:t>
            </w:r>
            <w:r w:rsidRPr="007B30AD">
              <w:rPr>
                <w:rFonts w:asciiTheme="minorHAnsi" w:hAnsiTheme="minorHAnsi" w:cstheme="minorHAnsi"/>
                <w:szCs w:val="24"/>
                <w:vertAlign w:val="superscript"/>
              </w:rPr>
              <w:t>3</w:t>
            </w:r>
          </w:p>
        </w:tc>
      </w:tr>
      <w:tr w:rsidR="00691DE1" w:rsidRPr="007B30AD" w14:paraId="23C21142" w14:textId="77777777" w:rsidTr="0EF04E0C">
        <w:trPr>
          <w:trHeight w:val="20"/>
        </w:trPr>
        <w:tc>
          <w:tcPr>
            <w:tcW w:w="830" w:type="pct"/>
            <w:shd w:val="clear" w:color="auto" w:fill="auto"/>
            <w:noWrap/>
            <w:vAlign w:val="center"/>
          </w:tcPr>
          <w:p w14:paraId="5A92A9AE" w14:textId="325CE2D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Mazais ērglis</w:t>
            </w:r>
          </w:p>
        </w:tc>
        <w:tc>
          <w:tcPr>
            <w:tcW w:w="841" w:type="pct"/>
            <w:shd w:val="clear" w:color="auto" w:fill="auto"/>
            <w:noWrap/>
            <w:vAlign w:val="center"/>
          </w:tcPr>
          <w:p w14:paraId="47845113" w14:textId="30770AAD"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Clanga pomarina</w:t>
            </w:r>
          </w:p>
        </w:tc>
        <w:tc>
          <w:tcPr>
            <w:tcW w:w="589" w:type="pct"/>
            <w:vAlign w:val="center"/>
          </w:tcPr>
          <w:p w14:paraId="3A273014" w14:textId="61E16E0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0C6C3181" w14:textId="2046106E"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2DB3EB38" w14:textId="3AF10D4D"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Pieaug/Stabils</w:t>
            </w:r>
          </w:p>
        </w:tc>
        <w:tc>
          <w:tcPr>
            <w:tcW w:w="1140" w:type="pct"/>
            <w:shd w:val="clear" w:color="auto" w:fill="auto"/>
            <w:vAlign w:val="center"/>
          </w:tcPr>
          <w:p w14:paraId="4FC895F0" w14:textId="77777777" w:rsidR="00691DE1" w:rsidRPr="007B30AD" w:rsidRDefault="00691DE1" w:rsidP="00691DE1">
            <w:pPr>
              <w:shd w:val="clear" w:color="auto" w:fill="FFFFFF"/>
              <w:tabs>
                <w:tab w:val="center" w:pos="672"/>
              </w:tabs>
              <w:rPr>
                <w:rFonts w:asciiTheme="minorHAnsi" w:hAnsiTheme="minorHAnsi" w:cstheme="minorHAnsi"/>
                <w:szCs w:val="24"/>
              </w:rPr>
            </w:pPr>
            <w:r w:rsidRPr="007B30AD">
              <w:rPr>
                <w:rFonts w:asciiTheme="minorHAnsi" w:hAnsiTheme="minorHAnsi" w:cstheme="minorHAnsi"/>
                <w:szCs w:val="24"/>
              </w:rPr>
              <w:t>2 – 5 p</w:t>
            </w:r>
            <w:r w:rsidRPr="007B30AD">
              <w:rPr>
                <w:rFonts w:asciiTheme="minorHAnsi" w:hAnsiTheme="minorHAnsi" w:cstheme="minorHAnsi"/>
                <w:szCs w:val="24"/>
                <w:vertAlign w:val="superscript"/>
              </w:rPr>
              <w:t>1,2</w:t>
            </w:r>
          </w:p>
          <w:p w14:paraId="6A539683" w14:textId="5D2CE9C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0 – 1 p</w:t>
            </w:r>
            <w:r w:rsidRPr="007B30AD">
              <w:rPr>
                <w:rFonts w:asciiTheme="minorHAnsi" w:hAnsiTheme="minorHAnsi" w:cstheme="minorHAnsi"/>
                <w:szCs w:val="24"/>
                <w:vertAlign w:val="superscript"/>
              </w:rPr>
              <w:t>3</w:t>
            </w:r>
          </w:p>
        </w:tc>
      </w:tr>
      <w:tr w:rsidR="00691DE1" w:rsidRPr="007B30AD" w14:paraId="374B62FA" w14:textId="77777777" w:rsidTr="0EF04E0C">
        <w:trPr>
          <w:trHeight w:val="20"/>
        </w:trPr>
        <w:tc>
          <w:tcPr>
            <w:tcW w:w="830" w:type="pct"/>
            <w:shd w:val="clear" w:color="auto" w:fill="auto"/>
            <w:noWrap/>
            <w:vAlign w:val="center"/>
          </w:tcPr>
          <w:p w14:paraId="671CD981" w14:textId="6FE7AE4C"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Grieze</w:t>
            </w:r>
          </w:p>
        </w:tc>
        <w:tc>
          <w:tcPr>
            <w:tcW w:w="841" w:type="pct"/>
            <w:shd w:val="clear" w:color="auto" w:fill="auto"/>
            <w:noWrap/>
            <w:vAlign w:val="center"/>
          </w:tcPr>
          <w:p w14:paraId="58D12379" w14:textId="26168C7A"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Crex crex</w:t>
            </w:r>
          </w:p>
        </w:tc>
        <w:tc>
          <w:tcPr>
            <w:tcW w:w="589" w:type="pct"/>
            <w:vAlign w:val="center"/>
          </w:tcPr>
          <w:p w14:paraId="6A4AAB3A" w14:textId="4A17E954"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4D97BAD8" w14:textId="125F2086" w:rsidR="00691DE1" w:rsidRPr="007B30AD" w:rsidRDefault="00691DE1" w:rsidP="00691DE1">
            <w:pPr>
              <w:rPr>
                <w:rFonts w:ascii="Calibri" w:hAnsi="Calibri"/>
                <w:sz w:val="22"/>
                <w:szCs w:val="22"/>
              </w:rPr>
            </w:pPr>
            <w:r w:rsidRPr="007B30AD">
              <w:rPr>
                <w:rFonts w:asciiTheme="minorHAnsi" w:hAnsiTheme="minorHAnsi" w:cstheme="minorHAnsi"/>
                <w:szCs w:val="24"/>
              </w:rPr>
              <w:t>SG II</w:t>
            </w:r>
          </w:p>
        </w:tc>
        <w:tc>
          <w:tcPr>
            <w:tcW w:w="1016" w:type="pct"/>
            <w:shd w:val="clear" w:color="auto" w:fill="auto"/>
            <w:noWrap/>
            <w:vAlign w:val="center"/>
          </w:tcPr>
          <w:p w14:paraId="50E7C417" w14:textId="666F6275"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Samazinās/Pieaug</w:t>
            </w:r>
          </w:p>
        </w:tc>
        <w:tc>
          <w:tcPr>
            <w:tcW w:w="1140" w:type="pct"/>
            <w:shd w:val="clear" w:color="auto" w:fill="auto"/>
            <w:vAlign w:val="center"/>
          </w:tcPr>
          <w:p w14:paraId="2A1DF76F"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6 – 10 vokalizējoši tēviņi</w:t>
            </w:r>
            <w:r w:rsidRPr="007B30AD">
              <w:rPr>
                <w:rFonts w:asciiTheme="minorHAnsi" w:hAnsiTheme="minorHAnsi" w:cstheme="minorHAnsi"/>
                <w:szCs w:val="24"/>
                <w:vertAlign w:val="superscript"/>
              </w:rPr>
              <w:t>1,2</w:t>
            </w:r>
          </w:p>
          <w:p w14:paraId="665A751A" w14:textId="5AAA2CD3" w:rsidR="00691DE1" w:rsidRPr="007B30AD" w:rsidRDefault="00691DE1" w:rsidP="00691DE1">
            <w:pPr>
              <w:rPr>
                <w:rFonts w:ascii="Calibri" w:eastAsia="Times New Roman" w:hAnsi="Calibri" w:cs="Times New Roman"/>
                <w:sz w:val="22"/>
                <w:szCs w:val="22"/>
                <w:lang w:eastAsia="en-GB"/>
              </w:rPr>
            </w:pPr>
            <w:r w:rsidRPr="0EF04E0C">
              <w:rPr>
                <w:rFonts w:asciiTheme="minorHAnsi" w:hAnsiTheme="minorHAnsi" w:cstheme="minorBidi"/>
              </w:rPr>
              <w:t>0 p</w:t>
            </w:r>
            <w:r w:rsidRPr="0EF04E0C">
              <w:rPr>
                <w:rFonts w:asciiTheme="minorHAnsi" w:hAnsiTheme="minorHAnsi" w:cstheme="minorBidi"/>
                <w:vertAlign w:val="superscript"/>
              </w:rPr>
              <w:t>3</w:t>
            </w:r>
          </w:p>
        </w:tc>
      </w:tr>
      <w:tr w:rsidR="00691DE1" w:rsidRPr="007B30AD" w14:paraId="167F11C3" w14:textId="77777777" w:rsidTr="0EF04E0C">
        <w:trPr>
          <w:trHeight w:val="20"/>
        </w:trPr>
        <w:tc>
          <w:tcPr>
            <w:tcW w:w="830" w:type="pct"/>
            <w:shd w:val="clear" w:color="auto" w:fill="auto"/>
            <w:noWrap/>
            <w:vAlign w:val="center"/>
          </w:tcPr>
          <w:p w14:paraId="32CCB9CB" w14:textId="1E09B4F9"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Ormanītis</w:t>
            </w:r>
          </w:p>
        </w:tc>
        <w:tc>
          <w:tcPr>
            <w:tcW w:w="841" w:type="pct"/>
            <w:shd w:val="clear" w:color="auto" w:fill="auto"/>
            <w:noWrap/>
            <w:vAlign w:val="center"/>
          </w:tcPr>
          <w:p w14:paraId="730066BA" w14:textId="75707F4F"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Porzana porzana</w:t>
            </w:r>
          </w:p>
        </w:tc>
        <w:tc>
          <w:tcPr>
            <w:tcW w:w="589" w:type="pct"/>
            <w:vAlign w:val="center"/>
          </w:tcPr>
          <w:p w14:paraId="7171E06F" w14:textId="77D0E525"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38BBEDB2" w14:textId="23F3A891" w:rsidR="00691DE1" w:rsidRPr="007B30AD" w:rsidRDefault="00691DE1" w:rsidP="00691DE1">
            <w:pPr>
              <w:rPr>
                <w:rFonts w:ascii="Calibri" w:hAnsi="Calibri"/>
                <w:sz w:val="22"/>
                <w:szCs w:val="22"/>
              </w:rPr>
            </w:pPr>
            <w:r w:rsidRPr="007B30AD">
              <w:rPr>
                <w:rFonts w:asciiTheme="minorHAnsi" w:hAnsiTheme="minorHAnsi" w:cstheme="minorHAnsi"/>
                <w:szCs w:val="24"/>
              </w:rPr>
              <w:t>SG II</w:t>
            </w:r>
          </w:p>
        </w:tc>
        <w:tc>
          <w:tcPr>
            <w:tcW w:w="1016" w:type="pct"/>
            <w:shd w:val="clear" w:color="auto" w:fill="auto"/>
            <w:noWrap/>
            <w:vAlign w:val="center"/>
          </w:tcPr>
          <w:p w14:paraId="1C9AAABF" w14:textId="55967A59"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Neskaidrs/Pieaug</w:t>
            </w:r>
          </w:p>
        </w:tc>
        <w:tc>
          <w:tcPr>
            <w:tcW w:w="1140" w:type="pct"/>
            <w:shd w:val="clear" w:color="auto" w:fill="auto"/>
            <w:vAlign w:val="center"/>
          </w:tcPr>
          <w:p w14:paraId="5E4AF1B8" w14:textId="77777777" w:rsidR="00691DE1" w:rsidRPr="007B30AD" w:rsidRDefault="00691DE1" w:rsidP="00691DE1">
            <w:pPr>
              <w:shd w:val="clear" w:color="auto" w:fill="FFFFFF"/>
              <w:tabs>
                <w:tab w:val="center" w:pos="672"/>
              </w:tabs>
              <w:rPr>
                <w:rFonts w:asciiTheme="minorHAnsi" w:hAnsiTheme="minorHAnsi" w:cstheme="minorHAnsi"/>
                <w:szCs w:val="24"/>
              </w:rPr>
            </w:pPr>
            <w:r w:rsidRPr="007B30AD">
              <w:rPr>
                <w:rFonts w:asciiTheme="minorHAnsi" w:hAnsiTheme="minorHAnsi" w:cstheme="minorHAnsi"/>
                <w:szCs w:val="24"/>
              </w:rPr>
              <w:t>2 – 6 p</w:t>
            </w:r>
            <w:r w:rsidRPr="007B30AD">
              <w:rPr>
                <w:rFonts w:asciiTheme="minorHAnsi" w:hAnsiTheme="minorHAnsi" w:cstheme="minorHAnsi"/>
                <w:szCs w:val="24"/>
                <w:vertAlign w:val="superscript"/>
              </w:rPr>
              <w:t>1,2</w:t>
            </w:r>
          </w:p>
          <w:p w14:paraId="74951622" w14:textId="7C28073E"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 – 3 p</w:t>
            </w:r>
            <w:r w:rsidRPr="007B30AD">
              <w:rPr>
                <w:rFonts w:asciiTheme="minorHAnsi" w:hAnsiTheme="minorHAnsi" w:cstheme="minorHAnsi"/>
                <w:szCs w:val="24"/>
                <w:vertAlign w:val="superscript"/>
              </w:rPr>
              <w:t>3</w:t>
            </w:r>
          </w:p>
        </w:tc>
      </w:tr>
      <w:tr w:rsidR="00691DE1" w:rsidRPr="007B30AD" w14:paraId="267C5E22" w14:textId="77777777" w:rsidTr="0EF04E0C">
        <w:trPr>
          <w:trHeight w:val="20"/>
        </w:trPr>
        <w:tc>
          <w:tcPr>
            <w:tcW w:w="830" w:type="pct"/>
            <w:shd w:val="clear" w:color="auto" w:fill="auto"/>
            <w:noWrap/>
            <w:vAlign w:val="center"/>
          </w:tcPr>
          <w:p w14:paraId="23D91F9D" w14:textId="7D428DB7"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Dzērve</w:t>
            </w:r>
          </w:p>
        </w:tc>
        <w:tc>
          <w:tcPr>
            <w:tcW w:w="841" w:type="pct"/>
            <w:shd w:val="clear" w:color="auto" w:fill="auto"/>
            <w:noWrap/>
            <w:vAlign w:val="center"/>
          </w:tcPr>
          <w:p w14:paraId="5B9E7F3C" w14:textId="7D439233"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Grus grus</w:t>
            </w:r>
          </w:p>
        </w:tc>
        <w:tc>
          <w:tcPr>
            <w:tcW w:w="589" w:type="pct"/>
            <w:vAlign w:val="center"/>
          </w:tcPr>
          <w:p w14:paraId="6A83F949" w14:textId="244C9DF3"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63FF5336" w14:textId="2A542AA7"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55283BD2" w14:textId="79F5050F"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Pieaug/Pieaug</w:t>
            </w:r>
          </w:p>
        </w:tc>
        <w:tc>
          <w:tcPr>
            <w:tcW w:w="1140" w:type="pct"/>
            <w:shd w:val="clear" w:color="auto" w:fill="auto"/>
            <w:vAlign w:val="center"/>
          </w:tcPr>
          <w:p w14:paraId="038BD523" w14:textId="00E7A89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5 – 7 p</w:t>
            </w:r>
            <w:r w:rsidRPr="007B30AD">
              <w:rPr>
                <w:rFonts w:asciiTheme="minorHAnsi" w:hAnsiTheme="minorHAnsi" w:cstheme="minorHAnsi"/>
                <w:szCs w:val="24"/>
                <w:vertAlign w:val="superscript"/>
              </w:rPr>
              <w:t>3</w:t>
            </w:r>
          </w:p>
        </w:tc>
      </w:tr>
      <w:tr w:rsidR="00691DE1" w:rsidRPr="007B30AD" w14:paraId="6F4D724A" w14:textId="77777777" w:rsidTr="0EF04E0C">
        <w:trPr>
          <w:trHeight w:val="20"/>
        </w:trPr>
        <w:tc>
          <w:tcPr>
            <w:tcW w:w="830" w:type="pct"/>
            <w:shd w:val="clear" w:color="auto" w:fill="auto"/>
            <w:noWrap/>
            <w:vAlign w:val="center"/>
          </w:tcPr>
          <w:p w14:paraId="0E8907F7" w14:textId="10AC0FFE"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Apodziņš</w:t>
            </w:r>
          </w:p>
        </w:tc>
        <w:tc>
          <w:tcPr>
            <w:tcW w:w="841" w:type="pct"/>
            <w:shd w:val="clear" w:color="auto" w:fill="auto"/>
            <w:noWrap/>
            <w:vAlign w:val="center"/>
          </w:tcPr>
          <w:p w14:paraId="3A0336D1" w14:textId="33EE3853"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 xml:space="preserve">Glaucidium </w:t>
            </w:r>
            <w:r w:rsidRPr="007B30AD">
              <w:rPr>
                <w:rFonts w:asciiTheme="minorHAnsi" w:hAnsiTheme="minorHAnsi" w:cstheme="minorHAnsi"/>
                <w:i/>
                <w:iCs/>
                <w:szCs w:val="24"/>
              </w:rPr>
              <w:lastRenderedPageBreak/>
              <w:t>passerinum</w:t>
            </w:r>
          </w:p>
        </w:tc>
        <w:tc>
          <w:tcPr>
            <w:tcW w:w="589" w:type="pct"/>
            <w:vAlign w:val="center"/>
          </w:tcPr>
          <w:p w14:paraId="285AD096" w14:textId="54F392B4"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lastRenderedPageBreak/>
              <w:t>ĪAS, ES, MIK</w:t>
            </w:r>
          </w:p>
        </w:tc>
        <w:tc>
          <w:tcPr>
            <w:tcW w:w="584" w:type="pct"/>
            <w:shd w:val="clear" w:color="auto" w:fill="auto"/>
            <w:vAlign w:val="center"/>
          </w:tcPr>
          <w:p w14:paraId="3F00CA1B" w14:textId="1F4FF954" w:rsidR="00691DE1" w:rsidRPr="007B30AD" w:rsidRDefault="00691DE1" w:rsidP="00691DE1">
            <w:pPr>
              <w:rPr>
                <w:rFonts w:ascii="Calibri" w:hAnsi="Calibri"/>
                <w:sz w:val="22"/>
                <w:szCs w:val="22"/>
              </w:rPr>
            </w:pPr>
            <w:r w:rsidRPr="007B30AD">
              <w:rPr>
                <w:rFonts w:asciiTheme="minorHAnsi" w:hAnsiTheme="minorHAnsi" w:cstheme="minorHAnsi"/>
                <w:szCs w:val="24"/>
              </w:rPr>
              <w:t>SG IV</w:t>
            </w:r>
          </w:p>
        </w:tc>
        <w:tc>
          <w:tcPr>
            <w:tcW w:w="1016" w:type="pct"/>
            <w:shd w:val="clear" w:color="auto" w:fill="auto"/>
            <w:noWrap/>
            <w:vAlign w:val="center"/>
          </w:tcPr>
          <w:p w14:paraId="1C564FD1" w14:textId="5A1CE19B"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Samazinās/Samazinās</w:t>
            </w:r>
          </w:p>
        </w:tc>
        <w:tc>
          <w:tcPr>
            <w:tcW w:w="1140" w:type="pct"/>
            <w:shd w:val="clear" w:color="auto" w:fill="auto"/>
            <w:vAlign w:val="center"/>
          </w:tcPr>
          <w:p w14:paraId="25CB3F40"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4 – 5 p</w:t>
            </w:r>
            <w:r w:rsidRPr="007B30AD">
              <w:rPr>
                <w:rFonts w:asciiTheme="minorHAnsi" w:hAnsiTheme="minorHAnsi" w:cstheme="minorHAnsi"/>
                <w:szCs w:val="24"/>
                <w:vertAlign w:val="superscript"/>
              </w:rPr>
              <w:t>1,2</w:t>
            </w:r>
          </w:p>
          <w:p w14:paraId="3640CEE2" w14:textId="014649C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lastRenderedPageBreak/>
              <w:t>12 – 15 p</w:t>
            </w:r>
            <w:r w:rsidRPr="007B30AD">
              <w:rPr>
                <w:rFonts w:asciiTheme="minorHAnsi" w:hAnsiTheme="minorHAnsi" w:cstheme="minorHAnsi"/>
                <w:szCs w:val="24"/>
                <w:vertAlign w:val="superscript"/>
              </w:rPr>
              <w:t>3</w:t>
            </w:r>
          </w:p>
        </w:tc>
      </w:tr>
      <w:tr w:rsidR="00691DE1" w:rsidRPr="007B30AD" w14:paraId="12683376" w14:textId="77777777" w:rsidTr="0EF04E0C">
        <w:trPr>
          <w:trHeight w:val="20"/>
        </w:trPr>
        <w:tc>
          <w:tcPr>
            <w:tcW w:w="830" w:type="pct"/>
            <w:shd w:val="clear" w:color="auto" w:fill="auto"/>
            <w:noWrap/>
            <w:vAlign w:val="center"/>
          </w:tcPr>
          <w:p w14:paraId="092677F3" w14:textId="5506243D"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lastRenderedPageBreak/>
              <w:t>Bikšainais apogs</w:t>
            </w:r>
          </w:p>
        </w:tc>
        <w:tc>
          <w:tcPr>
            <w:tcW w:w="841" w:type="pct"/>
            <w:shd w:val="clear" w:color="auto" w:fill="auto"/>
            <w:noWrap/>
            <w:vAlign w:val="center"/>
          </w:tcPr>
          <w:p w14:paraId="23D44A85" w14:textId="67A91A8A"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Aegolius funereus</w:t>
            </w:r>
          </w:p>
        </w:tc>
        <w:tc>
          <w:tcPr>
            <w:tcW w:w="589" w:type="pct"/>
            <w:vAlign w:val="center"/>
          </w:tcPr>
          <w:p w14:paraId="223B8E5C" w14:textId="5D6C0CED"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61D1222E" w14:textId="1538D66A"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2F1938D8" w14:textId="40864CB7"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Neskaidrs/Samazinās</w:t>
            </w:r>
          </w:p>
        </w:tc>
        <w:tc>
          <w:tcPr>
            <w:tcW w:w="1140" w:type="pct"/>
            <w:shd w:val="clear" w:color="auto" w:fill="auto"/>
            <w:vAlign w:val="center"/>
          </w:tcPr>
          <w:p w14:paraId="75A69327" w14:textId="00557907"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 xml:space="preserve">2 – 3 pāri </w:t>
            </w:r>
            <w:r w:rsidRPr="007B30AD">
              <w:rPr>
                <w:rFonts w:asciiTheme="minorHAnsi" w:hAnsiTheme="minorHAnsi" w:cstheme="minorHAnsi"/>
                <w:szCs w:val="24"/>
                <w:vertAlign w:val="superscript"/>
              </w:rPr>
              <w:t>3</w:t>
            </w:r>
          </w:p>
        </w:tc>
      </w:tr>
      <w:tr w:rsidR="00691DE1" w:rsidRPr="007B30AD" w14:paraId="7ACCA6C2" w14:textId="77777777" w:rsidTr="0EF04E0C">
        <w:trPr>
          <w:trHeight w:val="20"/>
        </w:trPr>
        <w:tc>
          <w:tcPr>
            <w:tcW w:w="830" w:type="pct"/>
            <w:shd w:val="clear" w:color="auto" w:fill="auto"/>
            <w:noWrap/>
            <w:vAlign w:val="center"/>
          </w:tcPr>
          <w:p w14:paraId="4FD22A4C" w14:textId="77A36A5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Urālpūce</w:t>
            </w:r>
          </w:p>
        </w:tc>
        <w:tc>
          <w:tcPr>
            <w:tcW w:w="841" w:type="pct"/>
            <w:shd w:val="clear" w:color="auto" w:fill="auto"/>
            <w:noWrap/>
            <w:vAlign w:val="center"/>
          </w:tcPr>
          <w:p w14:paraId="4CAD7735" w14:textId="53335BDA"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Strix uralensis</w:t>
            </w:r>
          </w:p>
        </w:tc>
        <w:tc>
          <w:tcPr>
            <w:tcW w:w="589" w:type="pct"/>
            <w:vAlign w:val="center"/>
          </w:tcPr>
          <w:p w14:paraId="35C2FEAD" w14:textId="7457A8B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14B10532" w14:textId="61F04B3F"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66211A8A" w14:textId="5A8396E9"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Samazinās/Pieaug</w:t>
            </w:r>
          </w:p>
        </w:tc>
        <w:tc>
          <w:tcPr>
            <w:tcW w:w="1140" w:type="pct"/>
            <w:shd w:val="clear" w:color="auto" w:fill="auto"/>
            <w:vAlign w:val="center"/>
          </w:tcPr>
          <w:p w14:paraId="1BF942B6"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10 – 20 p</w:t>
            </w:r>
            <w:r w:rsidRPr="007B30AD">
              <w:rPr>
                <w:rFonts w:asciiTheme="minorHAnsi" w:hAnsiTheme="minorHAnsi" w:cstheme="minorHAnsi"/>
                <w:szCs w:val="24"/>
                <w:vertAlign w:val="superscript"/>
              </w:rPr>
              <w:t>1</w:t>
            </w:r>
          </w:p>
          <w:p w14:paraId="4480FA7D"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15 – 20 p</w:t>
            </w:r>
            <w:r w:rsidRPr="007B30AD">
              <w:rPr>
                <w:rFonts w:asciiTheme="minorHAnsi" w:hAnsiTheme="minorHAnsi" w:cstheme="minorHAnsi"/>
                <w:szCs w:val="24"/>
                <w:vertAlign w:val="superscript"/>
              </w:rPr>
              <w:t>2</w:t>
            </w:r>
          </w:p>
          <w:p w14:paraId="1F0415FF" w14:textId="231653F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8 – 10 p</w:t>
            </w:r>
            <w:r w:rsidRPr="007B30AD">
              <w:rPr>
                <w:rFonts w:asciiTheme="minorHAnsi" w:hAnsiTheme="minorHAnsi" w:cstheme="minorHAnsi"/>
                <w:szCs w:val="24"/>
                <w:vertAlign w:val="superscript"/>
              </w:rPr>
              <w:t>3</w:t>
            </w:r>
          </w:p>
        </w:tc>
      </w:tr>
      <w:tr w:rsidR="00691DE1" w:rsidRPr="007B30AD" w14:paraId="39240D51" w14:textId="77777777" w:rsidTr="0EF04E0C">
        <w:trPr>
          <w:trHeight w:val="20"/>
        </w:trPr>
        <w:tc>
          <w:tcPr>
            <w:tcW w:w="830" w:type="pct"/>
            <w:shd w:val="clear" w:color="auto" w:fill="auto"/>
            <w:noWrap/>
            <w:vAlign w:val="center"/>
          </w:tcPr>
          <w:p w14:paraId="1826597D" w14:textId="04F5A67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Vakarlēpis</w:t>
            </w:r>
          </w:p>
        </w:tc>
        <w:tc>
          <w:tcPr>
            <w:tcW w:w="841" w:type="pct"/>
            <w:shd w:val="clear" w:color="auto" w:fill="auto"/>
            <w:noWrap/>
            <w:vAlign w:val="center"/>
          </w:tcPr>
          <w:p w14:paraId="1243D160" w14:textId="5F010DBB"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Caprimulgus europaeus</w:t>
            </w:r>
          </w:p>
        </w:tc>
        <w:tc>
          <w:tcPr>
            <w:tcW w:w="589" w:type="pct"/>
            <w:vAlign w:val="center"/>
          </w:tcPr>
          <w:p w14:paraId="4EC415DC" w14:textId="4678B69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5387656C" w14:textId="2001C222" w:rsidR="00691DE1" w:rsidRPr="007B30AD" w:rsidRDefault="00691DE1" w:rsidP="00691DE1">
            <w:pPr>
              <w:rPr>
                <w:rFonts w:ascii="Calibri" w:hAnsi="Calibri"/>
                <w:sz w:val="22"/>
                <w:szCs w:val="22"/>
              </w:rPr>
            </w:pPr>
            <w:r w:rsidRPr="007B30AD">
              <w:rPr>
                <w:rFonts w:asciiTheme="minorHAnsi" w:hAnsiTheme="minorHAnsi" w:cstheme="minorHAnsi"/>
                <w:szCs w:val="24"/>
              </w:rPr>
              <w:t>SG IV</w:t>
            </w:r>
          </w:p>
        </w:tc>
        <w:tc>
          <w:tcPr>
            <w:tcW w:w="1016" w:type="pct"/>
            <w:shd w:val="clear" w:color="auto" w:fill="auto"/>
            <w:noWrap/>
            <w:vAlign w:val="center"/>
          </w:tcPr>
          <w:p w14:paraId="0C4ACB89" w14:textId="7E814ED1"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Nezināms/Pieaug</w:t>
            </w:r>
          </w:p>
        </w:tc>
        <w:tc>
          <w:tcPr>
            <w:tcW w:w="1140" w:type="pct"/>
            <w:shd w:val="clear" w:color="auto" w:fill="auto"/>
            <w:vAlign w:val="center"/>
          </w:tcPr>
          <w:p w14:paraId="00B5903A"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10 – 30 p</w:t>
            </w:r>
            <w:r w:rsidRPr="007B30AD">
              <w:rPr>
                <w:rFonts w:asciiTheme="minorHAnsi" w:hAnsiTheme="minorHAnsi" w:cstheme="minorHAnsi"/>
                <w:szCs w:val="24"/>
                <w:vertAlign w:val="superscript"/>
              </w:rPr>
              <w:t>1,2</w:t>
            </w:r>
          </w:p>
          <w:p w14:paraId="2C6EFE71" w14:textId="506ABBBD" w:rsidR="00691DE1" w:rsidRPr="007B30AD" w:rsidRDefault="00691DE1" w:rsidP="00691DE1">
            <w:pPr>
              <w:rPr>
                <w:rFonts w:ascii="Calibri" w:eastAsia="Times New Roman" w:hAnsi="Calibri" w:cs="Times New Roman"/>
                <w:sz w:val="22"/>
                <w:szCs w:val="22"/>
                <w:lang w:eastAsia="en-GB"/>
              </w:rPr>
            </w:pPr>
            <w:r w:rsidRPr="0EF04E0C">
              <w:rPr>
                <w:rFonts w:asciiTheme="minorHAnsi" w:hAnsiTheme="minorHAnsi" w:cstheme="minorBidi"/>
              </w:rPr>
              <w:t>10 – 30 p</w:t>
            </w:r>
            <w:r w:rsidRPr="0EF04E0C">
              <w:rPr>
                <w:rFonts w:asciiTheme="minorHAnsi" w:hAnsiTheme="minorHAnsi" w:cstheme="minorBidi"/>
                <w:vertAlign w:val="superscript"/>
              </w:rPr>
              <w:t>3</w:t>
            </w:r>
          </w:p>
        </w:tc>
      </w:tr>
      <w:tr w:rsidR="00691DE1" w:rsidRPr="007B30AD" w14:paraId="3CAD1529" w14:textId="77777777" w:rsidTr="0EF04E0C">
        <w:trPr>
          <w:trHeight w:val="20"/>
        </w:trPr>
        <w:tc>
          <w:tcPr>
            <w:tcW w:w="830" w:type="pct"/>
            <w:shd w:val="clear" w:color="auto" w:fill="auto"/>
            <w:noWrap/>
            <w:vAlign w:val="center"/>
          </w:tcPr>
          <w:p w14:paraId="78377297" w14:textId="56C890D0"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Baltmugurdzenis</w:t>
            </w:r>
          </w:p>
        </w:tc>
        <w:tc>
          <w:tcPr>
            <w:tcW w:w="841" w:type="pct"/>
            <w:shd w:val="clear" w:color="auto" w:fill="auto"/>
            <w:noWrap/>
            <w:vAlign w:val="center"/>
          </w:tcPr>
          <w:p w14:paraId="023411F5" w14:textId="676864D6"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Dendrocopus leucotos</w:t>
            </w:r>
          </w:p>
        </w:tc>
        <w:tc>
          <w:tcPr>
            <w:tcW w:w="589" w:type="pct"/>
            <w:vAlign w:val="center"/>
          </w:tcPr>
          <w:p w14:paraId="22A1844D" w14:textId="2AF14773"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295D3C78" w14:textId="054EDB3A"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78E57E70" w14:textId="3D3CE862"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Pieaug/Pieaug</w:t>
            </w:r>
          </w:p>
        </w:tc>
        <w:tc>
          <w:tcPr>
            <w:tcW w:w="1140" w:type="pct"/>
            <w:shd w:val="clear" w:color="auto" w:fill="auto"/>
            <w:vAlign w:val="center"/>
          </w:tcPr>
          <w:p w14:paraId="630A0203"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5 – 8 p</w:t>
            </w:r>
            <w:r w:rsidRPr="007B30AD">
              <w:rPr>
                <w:rFonts w:asciiTheme="minorHAnsi" w:hAnsiTheme="minorHAnsi" w:cstheme="minorHAnsi"/>
                <w:szCs w:val="24"/>
                <w:vertAlign w:val="superscript"/>
              </w:rPr>
              <w:t>1,2</w:t>
            </w:r>
          </w:p>
          <w:p w14:paraId="17308D65" w14:textId="11FC15B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3 – 5 p</w:t>
            </w:r>
            <w:r w:rsidRPr="007B30AD">
              <w:rPr>
                <w:rFonts w:asciiTheme="minorHAnsi" w:hAnsiTheme="minorHAnsi" w:cstheme="minorHAnsi"/>
                <w:szCs w:val="24"/>
                <w:vertAlign w:val="superscript"/>
              </w:rPr>
              <w:t>3</w:t>
            </w:r>
          </w:p>
        </w:tc>
      </w:tr>
      <w:tr w:rsidR="00691DE1" w:rsidRPr="007B30AD" w14:paraId="2936BADC" w14:textId="77777777" w:rsidTr="0EF04E0C">
        <w:trPr>
          <w:trHeight w:val="20"/>
        </w:trPr>
        <w:tc>
          <w:tcPr>
            <w:tcW w:w="830" w:type="pct"/>
            <w:shd w:val="clear" w:color="auto" w:fill="auto"/>
            <w:noWrap/>
            <w:vAlign w:val="center"/>
          </w:tcPr>
          <w:p w14:paraId="5711ABF2" w14:textId="079CAF20"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Trīspirkstu dzenis</w:t>
            </w:r>
          </w:p>
        </w:tc>
        <w:tc>
          <w:tcPr>
            <w:tcW w:w="841" w:type="pct"/>
            <w:shd w:val="clear" w:color="auto" w:fill="auto"/>
            <w:noWrap/>
            <w:vAlign w:val="center"/>
          </w:tcPr>
          <w:p w14:paraId="5BFE4BE3" w14:textId="20F71E04"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Picoides tridactylus</w:t>
            </w:r>
          </w:p>
        </w:tc>
        <w:tc>
          <w:tcPr>
            <w:tcW w:w="589" w:type="pct"/>
            <w:vAlign w:val="center"/>
          </w:tcPr>
          <w:p w14:paraId="45B22FA9" w14:textId="43474C8E"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5FDB4B52" w14:textId="2150B9E8"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7AE57C53" w14:textId="30F8B659"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Samazinās/Pieaug</w:t>
            </w:r>
          </w:p>
        </w:tc>
        <w:tc>
          <w:tcPr>
            <w:tcW w:w="1140" w:type="pct"/>
            <w:shd w:val="clear" w:color="auto" w:fill="auto"/>
            <w:vAlign w:val="center"/>
          </w:tcPr>
          <w:p w14:paraId="33953034"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5 – 10 p</w:t>
            </w:r>
            <w:r w:rsidRPr="007B30AD">
              <w:rPr>
                <w:rFonts w:asciiTheme="minorHAnsi" w:hAnsiTheme="minorHAnsi" w:cstheme="minorHAnsi"/>
                <w:szCs w:val="24"/>
                <w:vertAlign w:val="superscript"/>
              </w:rPr>
              <w:t>1,2</w:t>
            </w:r>
          </w:p>
          <w:p w14:paraId="50DF7FCD" w14:textId="7D67063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12 – 15</w:t>
            </w:r>
            <w:r w:rsidRPr="007B30AD">
              <w:rPr>
                <w:rFonts w:asciiTheme="minorHAnsi" w:hAnsiTheme="minorHAnsi" w:cstheme="minorHAnsi"/>
                <w:szCs w:val="24"/>
                <w:vertAlign w:val="superscript"/>
              </w:rPr>
              <w:t>3</w:t>
            </w:r>
          </w:p>
        </w:tc>
      </w:tr>
      <w:tr w:rsidR="00691DE1" w:rsidRPr="007B30AD" w14:paraId="2245BB50" w14:textId="77777777" w:rsidTr="0EF04E0C">
        <w:trPr>
          <w:trHeight w:val="20"/>
        </w:trPr>
        <w:tc>
          <w:tcPr>
            <w:tcW w:w="830" w:type="pct"/>
            <w:shd w:val="clear" w:color="auto" w:fill="auto"/>
            <w:noWrap/>
            <w:vAlign w:val="center"/>
          </w:tcPr>
          <w:p w14:paraId="47E8B947" w14:textId="340E455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Melnā dzilna</w:t>
            </w:r>
          </w:p>
        </w:tc>
        <w:tc>
          <w:tcPr>
            <w:tcW w:w="841" w:type="pct"/>
            <w:shd w:val="clear" w:color="auto" w:fill="auto"/>
            <w:noWrap/>
            <w:vAlign w:val="center"/>
          </w:tcPr>
          <w:p w14:paraId="4618B8C7" w14:textId="22871650"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Dryocopus martius</w:t>
            </w:r>
          </w:p>
        </w:tc>
        <w:tc>
          <w:tcPr>
            <w:tcW w:w="589" w:type="pct"/>
            <w:vAlign w:val="center"/>
          </w:tcPr>
          <w:p w14:paraId="3D7577EB" w14:textId="336FD0A2"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5E86531A"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622EF964" w14:textId="63A39AF6"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Stabils/Samazinās</w:t>
            </w:r>
          </w:p>
        </w:tc>
        <w:tc>
          <w:tcPr>
            <w:tcW w:w="1140" w:type="pct"/>
            <w:shd w:val="clear" w:color="auto" w:fill="auto"/>
            <w:vAlign w:val="center"/>
          </w:tcPr>
          <w:p w14:paraId="733AA3E8"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5 – 10 p</w:t>
            </w:r>
            <w:r w:rsidRPr="007B30AD">
              <w:rPr>
                <w:rFonts w:asciiTheme="minorHAnsi" w:hAnsiTheme="minorHAnsi" w:cstheme="minorHAnsi"/>
                <w:szCs w:val="24"/>
                <w:vertAlign w:val="superscript"/>
              </w:rPr>
              <w:t>1,2</w:t>
            </w:r>
          </w:p>
          <w:p w14:paraId="3F224F37" w14:textId="2BAEF3FE"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8 – 10 p</w:t>
            </w:r>
            <w:r w:rsidRPr="007B30AD">
              <w:rPr>
                <w:rFonts w:asciiTheme="minorHAnsi" w:hAnsiTheme="minorHAnsi" w:cstheme="minorHAnsi"/>
                <w:szCs w:val="24"/>
                <w:vertAlign w:val="superscript"/>
              </w:rPr>
              <w:t>3</w:t>
            </w:r>
          </w:p>
        </w:tc>
      </w:tr>
      <w:tr w:rsidR="00691DE1" w:rsidRPr="007B30AD" w14:paraId="0C93CBB4" w14:textId="77777777" w:rsidTr="0EF04E0C">
        <w:trPr>
          <w:trHeight w:val="20"/>
        </w:trPr>
        <w:tc>
          <w:tcPr>
            <w:tcW w:w="830" w:type="pct"/>
            <w:shd w:val="clear" w:color="auto" w:fill="auto"/>
            <w:noWrap/>
            <w:vAlign w:val="center"/>
          </w:tcPr>
          <w:p w14:paraId="682FA6BB" w14:textId="5BDA1C41"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Pelēkā dzilna</w:t>
            </w:r>
          </w:p>
        </w:tc>
        <w:tc>
          <w:tcPr>
            <w:tcW w:w="841" w:type="pct"/>
            <w:shd w:val="clear" w:color="auto" w:fill="auto"/>
            <w:noWrap/>
            <w:vAlign w:val="center"/>
          </w:tcPr>
          <w:p w14:paraId="071C3665" w14:textId="597ACD31"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Picus canus</w:t>
            </w:r>
          </w:p>
        </w:tc>
        <w:tc>
          <w:tcPr>
            <w:tcW w:w="589" w:type="pct"/>
            <w:vAlign w:val="center"/>
          </w:tcPr>
          <w:p w14:paraId="605F67BA" w14:textId="571EBA00"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471B3CC3"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7AF6D7C8" w14:textId="50D26CBD"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Pieaug/Pieaug</w:t>
            </w:r>
          </w:p>
        </w:tc>
        <w:tc>
          <w:tcPr>
            <w:tcW w:w="1140" w:type="pct"/>
            <w:shd w:val="clear" w:color="auto" w:fill="auto"/>
            <w:vAlign w:val="center"/>
          </w:tcPr>
          <w:p w14:paraId="4BE8100A" w14:textId="77777777" w:rsidR="00691DE1" w:rsidRPr="007B30AD" w:rsidRDefault="00691DE1" w:rsidP="00691DE1">
            <w:pPr>
              <w:shd w:val="clear" w:color="auto" w:fill="FFFFFF"/>
              <w:rPr>
                <w:rFonts w:asciiTheme="minorHAnsi" w:hAnsiTheme="minorHAnsi" w:cstheme="minorHAnsi"/>
                <w:szCs w:val="24"/>
              </w:rPr>
            </w:pPr>
            <w:r w:rsidRPr="007B30AD">
              <w:rPr>
                <w:rFonts w:asciiTheme="minorHAnsi" w:hAnsiTheme="minorHAnsi" w:cstheme="minorHAnsi"/>
                <w:szCs w:val="24"/>
              </w:rPr>
              <w:t>3 – 7 p</w:t>
            </w:r>
            <w:r w:rsidRPr="007B30AD">
              <w:rPr>
                <w:rFonts w:asciiTheme="minorHAnsi" w:hAnsiTheme="minorHAnsi" w:cstheme="minorHAnsi"/>
                <w:szCs w:val="24"/>
                <w:vertAlign w:val="superscript"/>
              </w:rPr>
              <w:t>1,2</w:t>
            </w:r>
          </w:p>
          <w:p w14:paraId="6AC116C7" w14:textId="20BC1ACA"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1 - 3</w:t>
            </w:r>
            <w:r w:rsidRPr="007B30AD">
              <w:rPr>
                <w:rFonts w:asciiTheme="minorHAnsi" w:hAnsiTheme="minorHAnsi" w:cstheme="minorHAnsi"/>
                <w:szCs w:val="24"/>
                <w:vertAlign w:val="superscript"/>
              </w:rPr>
              <w:t>3</w:t>
            </w:r>
          </w:p>
        </w:tc>
      </w:tr>
      <w:tr w:rsidR="00691DE1" w:rsidRPr="007B30AD" w14:paraId="5CAA7A13" w14:textId="77777777" w:rsidTr="0EF04E0C">
        <w:trPr>
          <w:trHeight w:val="20"/>
        </w:trPr>
        <w:tc>
          <w:tcPr>
            <w:tcW w:w="830" w:type="pct"/>
            <w:shd w:val="clear" w:color="auto" w:fill="auto"/>
            <w:noWrap/>
            <w:vAlign w:val="center"/>
          </w:tcPr>
          <w:p w14:paraId="5201FD90" w14:textId="6C52113B"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Meža balodis</w:t>
            </w:r>
          </w:p>
        </w:tc>
        <w:tc>
          <w:tcPr>
            <w:tcW w:w="841" w:type="pct"/>
            <w:shd w:val="clear" w:color="auto" w:fill="auto"/>
            <w:noWrap/>
            <w:vAlign w:val="center"/>
          </w:tcPr>
          <w:p w14:paraId="31694CE3" w14:textId="236BF2A8"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Columba oenas</w:t>
            </w:r>
          </w:p>
        </w:tc>
        <w:tc>
          <w:tcPr>
            <w:tcW w:w="589" w:type="pct"/>
            <w:vAlign w:val="center"/>
          </w:tcPr>
          <w:p w14:paraId="2FB7768F" w14:textId="7F48D1F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w:t>
            </w:r>
          </w:p>
        </w:tc>
        <w:tc>
          <w:tcPr>
            <w:tcW w:w="584" w:type="pct"/>
            <w:shd w:val="clear" w:color="auto" w:fill="auto"/>
            <w:vAlign w:val="center"/>
          </w:tcPr>
          <w:p w14:paraId="2C4C1A7A" w14:textId="27AD21F8"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7EA07B94" w14:textId="37FCE429"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Neskaidrs/Nezināms</w:t>
            </w:r>
          </w:p>
        </w:tc>
        <w:tc>
          <w:tcPr>
            <w:tcW w:w="1140" w:type="pct"/>
            <w:shd w:val="clear" w:color="auto" w:fill="auto"/>
            <w:vAlign w:val="center"/>
          </w:tcPr>
          <w:p w14:paraId="6DB1E4FC" w14:textId="548D5F4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4 - 6 p</w:t>
            </w:r>
            <w:r w:rsidRPr="007B30AD">
              <w:rPr>
                <w:rFonts w:asciiTheme="minorHAnsi" w:hAnsiTheme="minorHAnsi" w:cstheme="minorHAnsi"/>
                <w:szCs w:val="24"/>
                <w:vertAlign w:val="superscript"/>
              </w:rPr>
              <w:t>3</w:t>
            </w:r>
          </w:p>
        </w:tc>
      </w:tr>
      <w:tr w:rsidR="00691DE1" w:rsidRPr="007B30AD" w14:paraId="1AE472F7" w14:textId="77777777" w:rsidTr="0EF04E0C">
        <w:trPr>
          <w:trHeight w:val="20"/>
        </w:trPr>
        <w:tc>
          <w:tcPr>
            <w:tcW w:w="830" w:type="pct"/>
            <w:shd w:val="clear" w:color="auto" w:fill="auto"/>
            <w:noWrap/>
            <w:vAlign w:val="center"/>
          </w:tcPr>
          <w:p w14:paraId="131A25B6" w14:textId="08DCE584"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Zivju dzenītis</w:t>
            </w:r>
          </w:p>
        </w:tc>
        <w:tc>
          <w:tcPr>
            <w:tcW w:w="841" w:type="pct"/>
            <w:shd w:val="clear" w:color="auto" w:fill="auto"/>
            <w:noWrap/>
            <w:vAlign w:val="center"/>
          </w:tcPr>
          <w:p w14:paraId="6D2585CA" w14:textId="1D5DAA7C"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Alcedo atthis</w:t>
            </w:r>
          </w:p>
        </w:tc>
        <w:tc>
          <w:tcPr>
            <w:tcW w:w="589" w:type="pct"/>
            <w:vAlign w:val="center"/>
          </w:tcPr>
          <w:p w14:paraId="538A8BF2" w14:textId="2D620CF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 MIK</w:t>
            </w:r>
          </w:p>
        </w:tc>
        <w:tc>
          <w:tcPr>
            <w:tcW w:w="584" w:type="pct"/>
            <w:shd w:val="clear" w:color="auto" w:fill="auto"/>
            <w:vAlign w:val="center"/>
          </w:tcPr>
          <w:p w14:paraId="05279C9B" w14:textId="25996416" w:rsidR="00691DE1" w:rsidRPr="007B30AD" w:rsidRDefault="00691DE1" w:rsidP="00691DE1">
            <w:pPr>
              <w:rPr>
                <w:rFonts w:ascii="Calibri" w:hAnsi="Calibri"/>
                <w:sz w:val="22"/>
                <w:szCs w:val="22"/>
              </w:rPr>
            </w:pPr>
            <w:r w:rsidRPr="007B30AD">
              <w:rPr>
                <w:rFonts w:asciiTheme="minorHAnsi" w:hAnsiTheme="minorHAnsi" w:cstheme="minorHAnsi"/>
                <w:szCs w:val="24"/>
              </w:rPr>
              <w:t>SG III</w:t>
            </w:r>
          </w:p>
        </w:tc>
        <w:tc>
          <w:tcPr>
            <w:tcW w:w="1016" w:type="pct"/>
            <w:shd w:val="clear" w:color="auto" w:fill="auto"/>
            <w:noWrap/>
            <w:vAlign w:val="center"/>
          </w:tcPr>
          <w:p w14:paraId="5BAFAA0B" w14:textId="08A1647B"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Stabils/Pieaug</w:t>
            </w:r>
          </w:p>
        </w:tc>
        <w:tc>
          <w:tcPr>
            <w:tcW w:w="1140" w:type="pct"/>
            <w:shd w:val="clear" w:color="auto" w:fill="auto"/>
            <w:vAlign w:val="center"/>
          </w:tcPr>
          <w:p w14:paraId="3F1FD508"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1 – 1 p</w:t>
            </w:r>
            <w:r w:rsidRPr="007B30AD">
              <w:rPr>
                <w:rFonts w:asciiTheme="minorHAnsi" w:hAnsiTheme="minorHAnsi" w:cstheme="minorHAnsi"/>
                <w:szCs w:val="24"/>
                <w:vertAlign w:val="superscript"/>
              </w:rPr>
              <w:t>1,2</w:t>
            </w:r>
          </w:p>
          <w:p w14:paraId="7D1B49A0" w14:textId="433C6641" w:rsidR="00691DE1" w:rsidRPr="007B30AD" w:rsidRDefault="00691DE1" w:rsidP="00691DE1">
            <w:pPr>
              <w:rPr>
                <w:rFonts w:ascii="Calibri" w:eastAsia="Times New Roman" w:hAnsi="Calibri" w:cs="Times New Roman"/>
                <w:sz w:val="22"/>
                <w:szCs w:val="22"/>
                <w:lang w:eastAsia="en-GB"/>
              </w:rPr>
            </w:pPr>
            <w:r w:rsidRPr="0EF04E0C">
              <w:rPr>
                <w:rFonts w:asciiTheme="minorHAnsi" w:hAnsiTheme="minorHAnsi" w:cstheme="minorBidi"/>
              </w:rPr>
              <w:t>0 p</w:t>
            </w:r>
            <w:r w:rsidRPr="0EF04E0C">
              <w:rPr>
                <w:rFonts w:asciiTheme="minorHAnsi" w:hAnsiTheme="minorHAnsi" w:cstheme="minorBidi"/>
                <w:vertAlign w:val="superscript"/>
              </w:rPr>
              <w:t>3</w:t>
            </w:r>
          </w:p>
        </w:tc>
      </w:tr>
      <w:tr w:rsidR="00691DE1" w:rsidRPr="007B30AD" w14:paraId="53640E1B" w14:textId="77777777" w:rsidTr="0EF04E0C">
        <w:trPr>
          <w:trHeight w:val="20"/>
        </w:trPr>
        <w:tc>
          <w:tcPr>
            <w:tcW w:w="830" w:type="pct"/>
            <w:shd w:val="clear" w:color="auto" w:fill="auto"/>
            <w:noWrap/>
            <w:vAlign w:val="center"/>
          </w:tcPr>
          <w:p w14:paraId="4508974B" w14:textId="631CBAF8"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Brūnā čakste</w:t>
            </w:r>
          </w:p>
        </w:tc>
        <w:tc>
          <w:tcPr>
            <w:tcW w:w="841" w:type="pct"/>
            <w:shd w:val="clear" w:color="auto" w:fill="auto"/>
            <w:noWrap/>
            <w:vAlign w:val="center"/>
          </w:tcPr>
          <w:p w14:paraId="75A0F574" w14:textId="603DB46D"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Lanius collurio</w:t>
            </w:r>
          </w:p>
        </w:tc>
        <w:tc>
          <w:tcPr>
            <w:tcW w:w="589" w:type="pct"/>
            <w:vAlign w:val="center"/>
          </w:tcPr>
          <w:p w14:paraId="3AF561D8" w14:textId="3A3FAEDC"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72B77B4D"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04021F07" w14:textId="38241207"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Samazinās/Samazinās</w:t>
            </w:r>
          </w:p>
        </w:tc>
        <w:tc>
          <w:tcPr>
            <w:tcW w:w="1140" w:type="pct"/>
            <w:shd w:val="clear" w:color="auto" w:fill="auto"/>
            <w:vAlign w:val="center"/>
          </w:tcPr>
          <w:p w14:paraId="7AB64420"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20 – 50</w:t>
            </w:r>
            <w:r w:rsidRPr="007B30AD">
              <w:rPr>
                <w:rFonts w:asciiTheme="minorHAnsi" w:hAnsiTheme="minorHAnsi" w:cstheme="minorHAnsi"/>
                <w:szCs w:val="24"/>
                <w:vertAlign w:val="superscript"/>
              </w:rPr>
              <w:t>1,2</w:t>
            </w:r>
          </w:p>
          <w:p w14:paraId="606D124D" w14:textId="3D607F9A" w:rsidR="00691DE1" w:rsidRPr="007B30AD" w:rsidRDefault="00691DE1" w:rsidP="00691DE1">
            <w:pPr>
              <w:rPr>
                <w:rFonts w:ascii="Calibri" w:eastAsia="Times New Roman" w:hAnsi="Calibri" w:cs="Times New Roman"/>
                <w:sz w:val="22"/>
                <w:szCs w:val="22"/>
                <w:lang w:eastAsia="en-GB"/>
              </w:rPr>
            </w:pPr>
            <w:r w:rsidRPr="0EF04E0C">
              <w:rPr>
                <w:rFonts w:asciiTheme="minorHAnsi" w:hAnsiTheme="minorHAnsi" w:cstheme="minorBidi"/>
              </w:rPr>
              <w:t>1 – 5</w:t>
            </w:r>
            <w:r w:rsidRPr="0EF04E0C">
              <w:rPr>
                <w:rFonts w:asciiTheme="minorHAnsi" w:hAnsiTheme="minorHAnsi" w:cstheme="minorBidi"/>
                <w:vertAlign w:val="superscript"/>
              </w:rPr>
              <w:t>3</w:t>
            </w:r>
          </w:p>
        </w:tc>
      </w:tr>
      <w:tr w:rsidR="00691DE1" w:rsidRPr="007B30AD" w14:paraId="1EEA0154" w14:textId="77777777" w:rsidTr="0EF04E0C">
        <w:trPr>
          <w:trHeight w:val="20"/>
        </w:trPr>
        <w:tc>
          <w:tcPr>
            <w:tcW w:w="830" w:type="pct"/>
            <w:shd w:val="clear" w:color="auto" w:fill="auto"/>
            <w:noWrap/>
            <w:vAlign w:val="center"/>
          </w:tcPr>
          <w:p w14:paraId="407DFE7F" w14:textId="6281A630"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Sila cīrulis</w:t>
            </w:r>
          </w:p>
        </w:tc>
        <w:tc>
          <w:tcPr>
            <w:tcW w:w="841" w:type="pct"/>
            <w:shd w:val="clear" w:color="auto" w:fill="auto"/>
            <w:noWrap/>
            <w:vAlign w:val="center"/>
          </w:tcPr>
          <w:p w14:paraId="3C991C10" w14:textId="22D15B74"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Lullula arborea</w:t>
            </w:r>
          </w:p>
        </w:tc>
        <w:tc>
          <w:tcPr>
            <w:tcW w:w="589" w:type="pct"/>
            <w:vAlign w:val="center"/>
          </w:tcPr>
          <w:p w14:paraId="58D6680E" w14:textId="54AE26B7"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3462BD8C"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4B0E833E" w14:textId="38100F73"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Stabils/Pieaug</w:t>
            </w:r>
          </w:p>
        </w:tc>
        <w:tc>
          <w:tcPr>
            <w:tcW w:w="1140" w:type="pct"/>
            <w:shd w:val="clear" w:color="auto" w:fill="auto"/>
            <w:vAlign w:val="center"/>
          </w:tcPr>
          <w:p w14:paraId="2EC46A22"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10 – 20 p</w:t>
            </w:r>
            <w:r w:rsidRPr="007B30AD">
              <w:rPr>
                <w:rFonts w:asciiTheme="minorHAnsi" w:hAnsiTheme="minorHAnsi" w:cstheme="minorHAnsi"/>
                <w:szCs w:val="24"/>
                <w:vertAlign w:val="superscript"/>
              </w:rPr>
              <w:t>1,2</w:t>
            </w:r>
          </w:p>
          <w:p w14:paraId="06CDC422" w14:textId="402870B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1 - 3</w:t>
            </w:r>
            <w:r w:rsidRPr="007B30AD">
              <w:rPr>
                <w:rFonts w:asciiTheme="minorHAnsi" w:hAnsiTheme="minorHAnsi" w:cstheme="minorHAnsi"/>
                <w:szCs w:val="24"/>
                <w:vertAlign w:val="superscript"/>
              </w:rPr>
              <w:t>3</w:t>
            </w:r>
          </w:p>
        </w:tc>
      </w:tr>
      <w:tr w:rsidR="00691DE1" w:rsidRPr="007B30AD" w14:paraId="65BD8EE2" w14:textId="77777777" w:rsidTr="0EF04E0C">
        <w:trPr>
          <w:trHeight w:val="20"/>
        </w:trPr>
        <w:tc>
          <w:tcPr>
            <w:tcW w:w="830" w:type="pct"/>
            <w:shd w:val="clear" w:color="auto" w:fill="auto"/>
            <w:noWrap/>
            <w:vAlign w:val="center"/>
          </w:tcPr>
          <w:p w14:paraId="544E1842" w14:textId="3F935406"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Mazais mušķērājs</w:t>
            </w:r>
          </w:p>
        </w:tc>
        <w:tc>
          <w:tcPr>
            <w:tcW w:w="841" w:type="pct"/>
            <w:shd w:val="clear" w:color="auto" w:fill="auto"/>
            <w:noWrap/>
            <w:vAlign w:val="center"/>
          </w:tcPr>
          <w:p w14:paraId="53057CB5" w14:textId="120B34BD" w:rsidR="00691DE1" w:rsidRPr="007B30AD" w:rsidRDefault="00691DE1" w:rsidP="00691DE1">
            <w:pPr>
              <w:rPr>
                <w:rFonts w:ascii="Calibri" w:eastAsia="Times New Roman" w:hAnsi="Calibri" w:cs="Times New Roman"/>
                <w:i/>
                <w:sz w:val="22"/>
                <w:szCs w:val="22"/>
                <w:lang w:eastAsia="en-GB"/>
              </w:rPr>
            </w:pPr>
            <w:r w:rsidRPr="007B30AD">
              <w:rPr>
                <w:rFonts w:asciiTheme="minorHAnsi" w:hAnsiTheme="minorHAnsi" w:cstheme="minorHAnsi"/>
                <w:i/>
                <w:iCs/>
                <w:szCs w:val="24"/>
              </w:rPr>
              <w:t>Ficedula parva</w:t>
            </w:r>
          </w:p>
        </w:tc>
        <w:tc>
          <w:tcPr>
            <w:tcW w:w="589" w:type="pct"/>
            <w:vAlign w:val="center"/>
          </w:tcPr>
          <w:p w14:paraId="148E18B4" w14:textId="52F2DFDF"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ĪAS, ES</w:t>
            </w:r>
          </w:p>
        </w:tc>
        <w:tc>
          <w:tcPr>
            <w:tcW w:w="584" w:type="pct"/>
            <w:shd w:val="clear" w:color="auto" w:fill="auto"/>
            <w:vAlign w:val="center"/>
          </w:tcPr>
          <w:p w14:paraId="2A5668EA" w14:textId="77777777" w:rsidR="00691DE1" w:rsidRPr="007B30AD" w:rsidRDefault="00691DE1" w:rsidP="00691DE1">
            <w:pPr>
              <w:rPr>
                <w:rFonts w:ascii="Calibri" w:hAnsi="Calibri"/>
                <w:sz w:val="22"/>
                <w:szCs w:val="22"/>
              </w:rPr>
            </w:pPr>
          </w:p>
        </w:tc>
        <w:tc>
          <w:tcPr>
            <w:tcW w:w="1016" w:type="pct"/>
            <w:shd w:val="clear" w:color="auto" w:fill="auto"/>
            <w:noWrap/>
            <w:vAlign w:val="center"/>
          </w:tcPr>
          <w:p w14:paraId="5003A356" w14:textId="4A83441B" w:rsidR="00691DE1" w:rsidRPr="007B30AD" w:rsidRDefault="00691DE1" w:rsidP="00691DE1">
            <w:pPr>
              <w:jc w:val="center"/>
              <w:rPr>
                <w:rFonts w:ascii="Calibri" w:eastAsia="Times New Roman" w:hAnsi="Calibri" w:cs="Times New Roman"/>
                <w:sz w:val="22"/>
                <w:szCs w:val="22"/>
                <w:lang w:eastAsia="en-GB"/>
              </w:rPr>
            </w:pPr>
            <w:r w:rsidRPr="007B30AD">
              <w:rPr>
                <w:rFonts w:asciiTheme="minorHAnsi" w:hAnsiTheme="minorHAnsi" w:cstheme="minorHAnsi"/>
                <w:szCs w:val="24"/>
              </w:rPr>
              <w:t>Pieaug/Stabils</w:t>
            </w:r>
          </w:p>
        </w:tc>
        <w:tc>
          <w:tcPr>
            <w:tcW w:w="1140" w:type="pct"/>
            <w:shd w:val="clear" w:color="auto" w:fill="auto"/>
            <w:vAlign w:val="center"/>
          </w:tcPr>
          <w:p w14:paraId="6847ED60" w14:textId="77777777" w:rsidR="00691DE1" w:rsidRPr="007B30AD" w:rsidRDefault="00691DE1" w:rsidP="00691DE1">
            <w:pPr>
              <w:shd w:val="clear" w:color="auto" w:fill="FFFFFF"/>
              <w:rPr>
                <w:rFonts w:asciiTheme="minorHAnsi" w:hAnsiTheme="minorHAnsi" w:cstheme="minorHAnsi"/>
                <w:szCs w:val="24"/>
                <w:vertAlign w:val="superscript"/>
              </w:rPr>
            </w:pPr>
            <w:r w:rsidRPr="007B30AD">
              <w:rPr>
                <w:rFonts w:asciiTheme="minorHAnsi" w:hAnsiTheme="minorHAnsi" w:cstheme="minorHAnsi"/>
                <w:szCs w:val="24"/>
              </w:rPr>
              <w:t>25 – 50 p</w:t>
            </w:r>
            <w:r w:rsidRPr="007B30AD">
              <w:rPr>
                <w:rFonts w:asciiTheme="minorHAnsi" w:hAnsiTheme="minorHAnsi" w:cstheme="minorHAnsi"/>
                <w:szCs w:val="24"/>
                <w:vertAlign w:val="superscript"/>
              </w:rPr>
              <w:t>1</w:t>
            </w:r>
          </w:p>
          <w:p w14:paraId="369DFB46" w14:textId="2A6A5F3B" w:rsidR="00691DE1" w:rsidRPr="007B30AD" w:rsidRDefault="00691DE1" w:rsidP="00691DE1">
            <w:pPr>
              <w:rPr>
                <w:rFonts w:ascii="Calibri" w:eastAsia="Times New Roman" w:hAnsi="Calibri" w:cs="Times New Roman"/>
                <w:sz w:val="22"/>
                <w:szCs w:val="22"/>
                <w:lang w:eastAsia="en-GB"/>
              </w:rPr>
            </w:pPr>
            <w:r w:rsidRPr="007B30AD">
              <w:rPr>
                <w:rFonts w:asciiTheme="minorHAnsi" w:hAnsiTheme="minorHAnsi" w:cstheme="minorHAnsi"/>
                <w:szCs w:val="24"/>
              </w:rPr>
              <w:t>30 – 120 p</w:t>
            </w:r>
            <w:r w:rsidRPr="007B30AD">
              <w:rPr>
                <w:rFonts w:asciiTheme="minorHAnsi" w:hAnsiTheme="minorHAnsi" w:cstheme="minorHAnsi"/>
                <w:szCs w:val="24"/>
                <w:vertAlign w:val="superscript"/>
              </w:rPr>
              <w:t>2</w:t>
            </w:r>
          </w:p>
        </w:tc>
      </w:tr>
    </w:tbl>
    <w:p w14:paraId="22203480" w14:textId="7A1DFE6F" w:rsidR="00C34D65" w:rsidRPr="007B30AD" w:rsidRDefault="00C34D65" w:rsidP="00C34D65">
      <w:pPr>
        <w:pStyle w:val="FootnoteText"/>
        <w:jc w:val="both"/>
        <w:rPr>
          <w:rFonts w:asciiTheme="minorHAnsi" w:hAnsiTheme="minorHAnsi" w:cstheme="minorHAnsi"/>
        </w:rPr>
      </w:pPr>
      <w:r w:rsidRPr="007B30AD">
        <w:rPr>
          <w:rStyle w:val="FootnoteReference"/>
          <w:rFonts w:asciiTheme="minorHAnsi" w:hAnsiTheme="minorHAnsi" w:cstheme="minorHAnsi"/>
        </w:rPr>
        <w:footnoteRef/>
      </w:r>
      <w:r w:rsidRPr="007B30AD">
        <w:rPr>
          <w:rFonts w:asciiTheme="minorHAnsi" w:hAnsiTheme="minorHAnsi" w:cstheme="minorHAnsi"/>
        </w:rPr>
        <w:t xml:space="preserve"> Putniem nozīmīgo vietu pārskats</w:t>
      </w:r>
    </w:p>
    <w:p w14:paraId="488ACB38" w14:textId="77777777" w:rsidR="00C34D65" w:rsidRPr="007B30AD" w:rsidRDefault="00C34D65" w:rsidP="00C34D65">
      <w:pPr>
        <w:pStyle w:val="FootnoteText"/>
        <w:jc w:val="both"/>
        <w:rPr>
          <w:rFonts w:asciiTheme="minorHAnsi" w:hAnsiTheme="minorHAnsi" w:cstheme="minorHAnsi"/>
        </w:rPr>
      </w:pPr>
      <w:r w:rsidRPr="007B30AD">
        <w:rPr>
          <w:rStyle w:val="FootnoteReference"/>
          <w:rFonts w:asciiTheme="minorHAnsi" w:hAnsiTheme="minorHAnsi" w:cstheme="minorHAnsi"/>
        </w:rPr>
        <w:t>2</w:t>
      </w:r>
      <w:r w:rsidRPr="007B30AD">
        <w:rPr>
          <w:rFonts w:asciiTheme="minorHAnsi" w:hAnsiTheme="minorHAnsi" w:cstheme="minorHAnsi"/>
        </w:rPr>
        <w:t xml:space="preserve"> Natura 2000 datu formas</w:t>
      </w:r>
    </w:p>
    <w:p w14:paraId="0FA31071" w14:textId="381852E7" w:rsidR="00C34D65" w:rsidRPr="007B30AD" w:rsidRDefault="00C34D65" w:rsidP="00C34D65">
      <w:pPr>
        <w:pStyle w:val="FootnoteText"/>
        <w:jc w:val="both"/>
        <w:rPr>
          <w:rFonts w:asciiTheme="minorHAnsi" w:hAnsiTheme="minorHAnsi" w:cstheme="minorHAnsi"/>
        </w:rPr>
      </w:pPr>
      <w:r w:rsidRPr="007B30AD">
        <w:rPr>
          <w:rStyle w:val="FootnoteReference"/>
          <w:rFonts w:asciiTheme="minorHAnsi" w:hAnsiTheme="minorHAnsi" w:cstheme="minorHAnsi"/>
        </w:rPr>
        <w:lastRenderedPageBreak/>
        <w:t>3</w:t>
      </w:r>
      <w:r w:rsidRPr="007B30AD">
        <w:rPr>
          <w:rFonts w:asciiTheme="minorHAnsi" w:hAnsiTheme="minorHAnsi" w:cstheme="minorHAnsi"/>
        </w:rPr>
        <w:t xml:space="preserve"> Dabas aizsardzības plāna izstrāde, </w:t>
      </w:r>
      <w:r w:rsidR="00DC6679">
        <w:rPr>
          <w:rFonts w:asciiTheme="minorHAnsi" w:hAnsiTheme="minorHAnsi" w:cstheme="minorHAnsi"/>
        </w:rPr>
        <w:t>2018-2020</w:t>
      </w:r>
    </w:p>
    <w:p w14:paraId="7DBA8482" w14:textId="77777777" w:rsidR="00C34D65" w:rsidRPr="007B30AD" w:rsidRDefault="00C34D65" w:rsidP="00030027">
      <w:pPr>
        <w:pStyle w:val="FootnoteText"/>
        <w:rPr>
          <w:rFonts w:asciiTheme="minorHAnsi" w:hAnsiTheme="minorHAnsi" w:cstheme="minorHAnsi"/>
        </w:rPr>
      </w:pPr>
    </w:p>
    <w:p w14:paraId="777A57AC" w14:textId="77777777" w:rsidR="00030027" w:rsidRPr="007B30AD" w:rsidRDefault="00677AA8" w:rsidP="00030027">
      <w:pPr>
        <w:pStyle w:val="FootnoteText"/>
        <w:rPr>
          <w:rFonts w:asciiTheme="minorHAnsi" w:hAnsiTheme="minorHAnsi" w:cstheme="minorHAnsi"/>
          <w:b/>
          <w:bCs/>
        </w:rPr>
      </w:pPr>
      <w:r w:rsidRPr="007B30AD">
        <w:rPr>
          <w:rFonts w:asciiTheme="minorHAnsi" w:hAnsiTheme="minorHAnsi" w:cstheme="minorHAnsi"/>
          <w:b/>
          <w:bCs/>
        </w:rPr>
        <w:t>Saīsinājumi:</w:t>
      </w:r>
    </w:p>
    <w:p w14:paraId="2B8269C8" w14:textId="77777777" w:rsidR="00030027" w:rsidRPr="007B30AD" w:rsidRDefault="00030027" w:rsidP="00030027">
      <w:pPr>
        <w:pStyle w:val="FootnoteText"/>
        <w:rPr>
          <w:rFonts w:asciiTheme="minorHAnsi" w:hAnsiTheme="minorHAnsi" w:cstheme="minorHAnsi"/>
        </w:rPr>
      </w:pPr>
      <w:r w:rsidRPr="007B30AD">
        <w:rPr>
          <w:rFonts w:asciiTheme="minorHAnsi" w:hAnsiTheme="minorHAnsi" w:cstheme="minorHAnsi"/>
          <w:b/>
          <w:bCs/>
        </w:rPr>
        <w:t>SG</w:t>
      </w:r>
      <w:r w:rsidRPr="007B30AD">
        <w:rPr>
          <w:rFonts w:asciiTheme="minorHAnsi" w:hAnsiTheme="minorHAnsi" w:cstheme="minorHAnsi"/>
        </w:rPr>
        <w:t xml:space="preserve"> – </w:t>
      </w:r>
      <w:r w:rsidRPr="007B30AD">
        <w:rPr>
          <w:rFonts w:asciiTheme="minorHAnsi" w:hAnsiTheme="minorHAnsi" w:cstheme="minorHAnsi"/>
          <w:spacing w:val="-1"/>
        </w:rPr>
        <w:t xml:space="preserve">Latvijas Sarkanā grāmata. LSG tiek lietotas šādas apdraudēto sugu kategorijas: </w:t>
      </w:r>
      <w:r w:rsidRPr="007B30AD">
        <w:rPr>
          <w:rFonts w:asciiTheme="minorHAnsi" w:hAnsiTheme="minorHAnsi" w:cstheme="minorHAnsi"/>
          <w:b/>
          <w:bCs/>
        </w:rPr>
        <w:t>I</w:t>
      </w:r>
      <w:r w:rsidRPr="007B30AD">
        <w:rPr>
          <w:rFonts w:asciiTheme="minorHAnsi" w:hAnsiTheme="minorHAnsi" w:cstheme="minorHAnsi"/>
        </w:rPr>
        <w:t xml:space="preserve"> - izzūdošās sugas; </w:t>
      </w:r>
      <w:r w:rsidRPr="007B30AD">
        <w:rPr>
          <w:rFonts w:asciiTheme="minorHAnsi" w:hAnsiTheme="minorHAnsi" w:cstheme="minorHAnsi"/>
          <w:b/>
          <w:bCs/>
        </w:rPr>
        <w:t>II</w:t>
      </w:r>
      <w:r w:rsidRPr="007B30AD">
        <w:rPr>
          <w:rFonts w:asciiTheme="minorHAnsi" w:hAnsiTheme="minorHAnsi" w:cstheme="minorHAnsi"/>
        </w:rPr>
        <w:t xml:space="preserve"> </w:t>
      </w:r>
      <w:r w:rsidRPr="007B30AD">
        <w:rPr>
          <w:rFonts w:asciiTheme="minorHAnsi" w:hAnsiTheme="minorHAnsi" w:cstheme="minorHAnsi"/>
          <w:spacing w:val="-1"/>
        </w:rPr>
        <w:t xml:space="preserve">- sarūkošās sugas; </w:t>
      </w:r>
      <w:r w:rsidRPr="007B30AD">
        <w:rPr>
          <w:rFonts w:asciiTheme="minorHAnsi" w:hAnsiTheme="minorHAnsi" w:cstheme="minorHAnsi"/>
          <w:b/>
          <w:bCs/>
          <w:spacing w:val="-1"/>
        </w:rPr>
        <w:t>III</w:t>
      </w:r>
      <w:r w:rsidRPr="007B30AD">
        <w:rPr>
          <w:rFonts w:asciiTheme="minorHAnsi" w:hAnsiTheme="minorHAnsi" w:cstheme="minorHAnsi"/>
          <w:spacing w:val="-1"/>
        </w:rPr>
        <w:t xml:space="preserve"> - retās sugas; </w:t>
      </w:r>
      <w:r w:rsidRPr="007B30AD">
        <w:rPr>
          <w:rFonts w:asciiTheme="minorHAnsi" w:hAnsiTheme="minorHAnsi" w:cstheme="minorHAnsi"/>
          <w:b/>
          <w:bCs/>
          <w:spacing w:val="-1"/>
        </w:rPr>
        <w:t>IV</w:t>
      </w:r>
      <w:r w:rsidRPr="007B30AD">
        <w:rPr>
          <w:rFonts w:asciiTheme="minorHAnsi" w:hAnsiTheme="minorHAnsi" w:cstheme="minorHAnsi"/>
          <w:spacing w:val="-1"/>
        </w:rPr>
        <w:t xml:space="preserve"> - maz pazīstamās sugas.</w:t>
      </w:r>
    </w:p>
    <w:p w14:paraId="4520E0B8" w14:textId="77777777" w:rsidR="00030027" w:rsidRPr="007B30AD" w:rsidRDefault="00030027" w:rsidP="00030027">
      <w:pPr>
        <w:shd w:val="clear" w:color="auto" w:fill="FFFFFF"/>
        <w:rPr>
          <w:rFonts w:asciiTheme="minorHAnsi" w:hAnsiTheme="minorHAnsi" w:cstheme="minorHAnsi"/>
          <w:sz w:val="20"/>
        </w:rPr>
      </w:pPr>
      <w:r w:rsidRPr="007B30AD">
        <w:rPr>
          <w:rFonts w:asciiTheme="minorHAnsi" w:hAnsiTheme="minorHAnsi" w:cstheme="minorHAnsi"/>
          <w:b/>
          <w:bCs/>
          <w:sz w:val="20"/>
        </w:rPr>
        <w:t>ES</w:t>
      </w:r>
      <w:r w:rsidRPr="007B30AD">
        <w:rPr>
          <w:rFonts w:asciiTheme="minorHAnsi" w:hAnsiTheme="minorHAnsi" w:cstheme="minorHAnsi"/>
          <w:sz w:val="20"/>
        </w:rPr>
        <w:t xml:space="preserve">–Eiropas Padomes Direktīva 79/409/EEK Par savvaļas putnu aizsardzību. </w:t>
      </w:r>
      <w:r w:rsidRPr="007B30AD">
        <w:rPr>
          <w:rFonts w:asciiTheme="minorHAnsi" w:hAnsiTheme="minorHAnsi" w:cstheme="minorHAnsi"/>
          <w:b/>
          <w:bCs/>
          <w:sz w:val="20"/>
        </w:rPr>
        <w:t xml:space="preserve">I </w:t>
      </w:r>
      <w:r w:rsidRPr="007B30AD">
        <w:rPr>
          <w:rFonts w:asciiTheme="minorHAnsi" w:hAnsiTheme="minorHAnsi" w:cstheme="minorHAnsi"/>
          <w:sz w:val="20"/>
        </w:rPr>
        <w:t xml:space="preserve">pielikums. Sugas, kurām jāpiemēro īpaši dzīvotņu aizsardzības pasākumi, lai nodrošinātu to izdzīvošanu un vairošanos savā izplatības areālā. </w:t>
      </w:r>
      <w:r w:rsidRPr="007B30AD">
        <w:rPr>
          <w:rFonts w:asciiTheme="minorHAnsi" w:hAnsiTheme="minorHAnsi" w:cstheme="minorHAnsi"/>
          <w:b/>
          <w:bCs/>
          <w:sz w:val="20"/>
        </w:rPr>
        <w:t>II</w:t>
      </w:r>
      <w:r w:rsidRPr="007B30AD">
        <w:rPr>
          <w:rFonts w:asciiTheme="minorHAnsi" w:hAnsiTheme="minorHAnsi" w:cstheme="minorHAnsi"/>
          <w:sz w:val="20"/>
        </w:rPr>
        <w:t xml:space="preserve"> pielikumā minētās sugas drīkst medīt saskaņā ar dalībvalstu tiesību aktiem.</w:t>
      </w:r>
    </w:p>
    <w:p w14:paraId="1959BC20" w14:textId="77777777" w:rsidR="00030027" w:rsidRPr="007B30AD" w:rsidRDefault="00030027" w:rsidP="00030027">
      <w:pPr>
        <w:shd w:val="clear" w:color="auto" w:fill="FFFFFF"/>
        <w:rPr>
          <w:rFonts w:asciiTheme="minorHAnsi" w:hAnsiTheme="minorHAnsi" w:cstheme="minorHAnsi"/>
          <w:sz w:val="20"/>
        </w:rPr>
      </w:pPr>
      <w:r w:rsidRPr="007B30AD">
        <w:rPr>
          <w:rFonts w:asciiTheme="minorHAnsi" w:hAnsiTheme="minorHAnsi" w:cstheme="minorHAnsi"/>
          <w:b/>
          <w:bCs/>
          <w:sz w:val="20"/>
        </w:rPr>
        <w:t xml:space="preserve">ĪAS </w:t>
      </w:r>
      <w:r w:rsidRPr="007B30AD">
        <w:rPr>
          <w:rFonts w:asciiTheme="minorHAnsi" w:hAnsiTheme="minorHAnsi" w:cstheme="minorHAnsi"/>
          <w:sz w:val="20"/>
        </w:rPr>
        <w:t xml:space="preserve">– īpaši aizsargājama suga, 1. un 2. pielikums MK 2000. gada 14. novembra noteikumiem Nr. 396 ”Noteikumi par īpaši aizsargājamo sugu un ierobežoti izmantojamo īpaši aizsargājamo sugu sarakstu” </w:t>
      </w:r>
    </w:p>
    <w:p w14:paraId="2292E3D4" w14:textId="77777777" w:rsidR="00030027" w:rsidRPr="007B30AD" w:rsidRDefault="00030027" w:rsidP="00030027">
      <w:pPr>
        <w:rPr>
          <w:rFonts w:asciiTheme="minorHAnsi" w:hAnsiTheme="minorHAnsi" w:cstheme="minorHAnsi"/>
          <w:sz w:val="20"/>
          <w:szCs w:val="24"/>
        </w:rPr>
      </w:pPr>
      <w:r w:rsidRPr="007B30AD">
        <w:rPr>
          <w:rFonts w:asciiTheme="minorHAnsi" w:hAnsiTheme="minorHAnsi" w:cstheme="minorHAnsi"/>
          <w:b/>
          <w:bCs/>
          <w:sz w:val="20"/>
        </w:rPr>
        <w:t xml:space="preserve">MIK </w:t>
      </w:r>
      <w:r w:rsidRPr="007B30AD">
        <w:rPr>
          <w:rFonts w:asciiTheme="minorHAnsi" w:hAnsiTheme="minorHAnsi" w:cstheme="minorHAnsi"/>
          <w:sz w:val="20"/>
        </w:rPr>
        <w:t xml:space="preserve">– </w:t>
      </w:r>
      <w:r w:rsidRPr="007B30AD">
        <w:rPr>
          <w:rFonts w:asciiTheme="minorHAnsi" w:hAnsiTheme="minorHAnsi" w:cstheme="minorHAnsi"/>
          <w:sz w:val="20"/>
          <w:szCs w:val="24"/>
        </w:rPr>
        <w:t xml:space="preserve">sugas aizsardzībai veidojams mikroliegums, 2. pielikums </w:t>
      </w:r>
      <w:r w:rsidR="00F2142E" w:rsidRPr="007B30AD">
        <w:rPr>
          <w:rFonts w:asciiTheme="minorHAnsi" w:hAnsiTheme="minorHAnsi" w:cstheme="minorHAnsi"/>
          <w:sz w:val="20"/>
          <w:szCs w:val="24"/>
        </w:rPr>
        <w:t xml:space="preserve">MK </w:t>
      </w:r>
      <w:r w:rsidRPr="007B30AD">
        <w:rPr>
          <w:rFonts w:asciiTheme="minorHAnsi" w:hAnsiTheme="minorHAnsi" w:cstheme="minorHAnsi"/>
          <w:sz w:val="20"/>
          <w:szCs w:val="24"/>
        </w:rPr>
        <w:t>2012. gada 18. decembra noteikumiem Nr. 940 „Noteikumi par mikroliegumu izveidošanas un apsaimniekošanas kārtību, to aizsardzību, kā arī mikroliegumu un to buferzonu noteikšanu”</w:t>
      </w:r>
    </w:p>
    <w:p w14:paraId="783B0B70" w14:textId="77777777" w:rsidR="00030027" w:rsidRPr="007B30AD" w:rsidRDefault="00030027" w:rsidP="00030027">
      <w:pPr>
        <w:shd w:val="clear" w:color="auto" w:fill="FFFFFF"/>
        <w:rPr>
          <w:rFonts w:asciiTheme="minorHAnsi" w:hAnsiTheme="minorHAnsi" w:cstheme="minorHAnsi"/>
          <w:sz w:val="20"/>
        </w:rPr>
      </w:pPr>
    </w:p>
    <w:p w14:paraId="0C32B636" w14:textId="279FDE44" w:rsidR="00030027" w:rsidRPr="007B30AD" w:rsidRDefault="00030027" w:rsidP="0EF04E0C">
      <w:pPr>
        <w:keepNext/>
        <w:keepLines/>
        <w:rPr>
          <w:rFonts w:asciiTheme="minorHAnsi" w:hAnsiTheme="minorHAnsi" w:cstheme="minorBidi"/>
          <w:b/>
          <w:bCs/>
          <w:i/>
          <w:iCs/>
        </w:rPr>
      </w:pPr>
      <w:r w:rsidRPr="0EF04E0C">
        <w:rPr>
          <w:rFonts w:asciiTheme="minorHAnsi" w:hAnsiTheme="minorHAnsi" w:cstheme="minorBidi"/>
          <w:b/>
          <w:bCs/>
          <w:i/>
          <w:iCs/>
        </w:rPr>
        <w:t>2.</w:t>
      </w:r>
      <w:r w:rsidR="00284888" w:rsidRPr="0EF04E0C">
        <w:rPr>
          <w:rFonts w:asciiTheme="minorHAnsi" w:hAnsiTheme="minorHAnsi" w:cstheme="minorBidi"/>
          <w:b/>
          <w:bCs/>
          <w:i/>
          <w:iCs/>
        </w:rPr>
        <w:t>7</w:t>
      </w:r>
      <w:r w:rsidRPr="0EF04E0C">
        <w:rPr>
          <w:rFonts w:asciiTheme="minorHAnsi" w:hAnsiTheme="minorHAnsi" w:cstheme="minorBidi"/>
          <w:b/>
          <w:bCs/>
          <w:i/>
          <w:iCs/>
        </w:rPr>
        <w:t xml:space="preserve">. tabula. </w:t>
      </w:r>
      <w:r w:rsidR="008E4878" w:rsidRPr="0EF04E0C">
        <w:rPr>
          <w:rFonts w:asciiTheme="minorHAnsi" w:hAnsiTheme="minorHAnsi" w:cstheme="minorBidi"/>
          <w:b/>
          <w:bCs/>
          <w:i/>
          <w:iCs/>
        </w:rPr>
        <w:t>Putnu direktīvas I pielikumā iekļauto sugu populāciju lielums un sugu dzīvotņu platība</w:t>
      </w:r>
      <w:r w:rsidR="35A28C9E" w:rsidRPr="0EF04E0C">
        <w:rPr>
          <w:rFonts w:asciiTheme="minorHAnsi" w:hAnsiTheme="minorHAnsi" w:cstheme="minorBidi"/>
          <w:b/>
          <w:bCs/>
          <w:i/>
          <w:iCs/>
        </w:rPr>
        <w:t xml:space="preserve"> </w:t>
      </w:r>
      <w:r w:rsidR="7ACBDEF0" w:rsidRPr="0EF04E0C">
        <w:rPr>
          <w:rFonts w:asciiTheme="minorHAnsi" w:hAnsiTheme="minorHAnsi" w:cstheme="minorBidi"/>
          <w:b/>
          <w:bCs/>
          <w:i/>
          <w:iCs/>
        </w:rPr>
        <w:t>DL</w:t>
      </w:r>
      <w:r w:rsidRPr="0EF04E0C">
        <w:rPr>
          <w:rFonts w:asciiTheme="minorHAnsi" w:hAnsiTheme="minorHAnsi" w:cstheme="minorBidi"/>
          <w:b/>
          <w:bCs/>
          <w:i/>
          <w:iCs/>
        </w:rPr>
        <w:t xml:space="preserve"> „Mežole”</w:t>
      </w:r>
    </w:p>
    <w:tbl>
      <w:tblPr>
        <w:tblW w:w="5000" w:type="pct"/>
        <w:tblLook w:val="04A0" w:firstRow="1" w:lastRow="0" w:firstColumn="1" w:lastColumn="0" w:noHBand="0" w:noVBand="1"/>
      </w:tblPr>
      <w:tblGrid>
        <w:gridCol w:w="4420"/>
        <w:gridCol w:w="1349"/>
        <w:gridCol w:w="1389"/>
        <w:gridCol w:w="3764"/>
        <w:gridCol w:w="3251"/>
      </w:tblGrid>
      <w:tr w:rsidR="00B77B6E" w:rsidRPr="007B30AD" w14:paraId="31F97CAD" w14:textId="77777777" w:rsidTr="0EF04E0C">
        <w:trPr>
          <w:cantSplit/>
          <w:trHeight w:val="1116"/>
          <w:tblHeader/>
        </w:trPr>
        <w:tc>
          <w:tcPr>
            <w:tcW w:w="1559"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1084E619" w14:textId="77777777" w:rsidR="00B77B6E" w:rsidRPr="007B30AD" w:rsidRDefault="00B77B6E" w:rsidP="001A3686">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nosaukums</w:t>
            </w:r>
          </w:p>
          <w:p w14:paraId="557C1490" w14:textId="77777777" w:rsidR="00B77B6E" w:rsidRPr="007B30AD" w:rsidRDefault="00B77B6E" w:rsidP="001A3686">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(latviski un latīniski)</w:t>
            </w:r>
          </w:p>
          <w:p w14:paraId="142DBD18" w14:textId="77777777" w:rsidR="00B77B6E" w:rsidRPr="007B30AD" w:rsidRDefault="00B77B6E" w:rsidP="001A3686">
            <w:pPr>
              <w:keepNext/>
              <w:keepLines/>
              <w:jc w:val="center"/>
              <w:rPr>
                <w:rFonts w:asciiTheme="minorHAnsi" w:eastAsia="Times New Roman" w:hAnsiTheme="minorHAnsi" w:cstheme="minorHAnsi"/>
                <w:b/>
                <w:sz w:val="22"/>
                <w:szCs w:val="22"/>
                <w:lang w:eastAsia="en-GB"/>
              </w:rPr>
            </w:pPr>
          </w:p>
        </w:tc>
        <w:tc>
          <w:tcPr>
            <w:tcW w:w="966" w:type="pct"/>
            <w:gridSpan w:val="2"/>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9BC00F5" w14:textId="5269FBB0" w:rsidR="00B77B6E" w:rsidRPr="007B30AD" w:rsidRDefault="4E6E978A" w:rsidP="0EF04E0C">
            <w:pPr>
              <w:keepNext/>
              <w:keepLines/>
              <w:suppressAutoHyphens w:val="0"/>
              <w:jc w:val="center"/>
              <w:rPr>
                <w:rFonts w:asciiTheme="minorHAnsi" w:eastAsia="Times New Roman" w:hAnsiTheme="minorHAnsi" w:cstheme="minorBidi"/>
                <w:b/>
                <w:bCs/>
                <w:sz w:val="22"/>
                <w:szCs w:val="22"/>
                <w:lang w:eastAsia="en-GB"/>
              </w:rPr>
            </w:pPr>
            <w:r w:rsidRPr="0EF04E0C">
              <w:rPr>
                <w:rFonts w:asciiTheme="minorHAnsi" w:eastAsia="Times New Roman" w:hAnsiTheme="minorHAnsi" w:cstheme="minorBidi"/>
                <w:b/>
                <w:bCs/>
                <w:sz w:val="22"/>
                <w:szCs w:val="22"/>
                <w:lang w:eastAsia="en-GB"/>
              </w:rPr>
              <w:t xml:space="preserve">Sugas populācijas </w:t>
            </w:r>
            <w:r w:rsidRPr="00565218">
              <w:rPr>
                <w:rFonts w:asciiTheme="minorHAnsi" w:eastAsia="Times New Roman" w:hAnsiTheme="minorHAnsi" w:cstheme="minorHAnsi"/>
                <w:b/>
                <w:bCs/>
                <w:sz w:val="22"/>
                <w:szCs w:val="22"/>
                <w:lang w:eastAsia="en-GB"/>
              </w:rPr>
              <w:t>novērtējums teritorijā</w:t>
            </w:r>
            <w:r w:rsidR="00565218" w:rsidRPr="00565218">
              <w:rPr>
                <w:rFonts w:asciiTheme="minorHAnsi" w:eastAsia="Times New Roman" w:hAnsiTheme="minorHAnsi" w:cstheme="minorHAnsi"/>
                <w:b/>
                <w:bCs/>
                <w:sz w:val="22"/>
                <w:szCs w:val="22"/>
                <w:lang w:eastAsia="en-GB"/>
              </w:rPr>
              <w:t xml:space="preserve"> (pāri)</w:t>
            </w:r>
          </w:p>
        </w:tc>
        <w:tc>
          <w:tcPr>
            <w:tcW w:w="1328" w:type="pct"/>
            <w:vMerge w:val="restart"/>
            <w:tcBorders>
              <w:top w:val="single" w:sz="4" w:space="0" w:color="auto"/>
              <w:left w:val="nil"/>
              <w:right w:val="single" w:sz="4" w:space="0" w:color="auto"/>
            </w:tcBorders>
            <w:shd w:val="clear" w:color="auto" w:fill="D6E3BC" w:themeFill="accent3" w:themeFillTint="66"/>
            <w:vAlign w:val="center"/>
            <w:hideMark/>
          </w:tcPr>
          <w:p w14:paraId="7C7D9C87" w14:textId="77777777" w:rsidR="00B77B6E" w:rsidRPr="007B30AD" w:rsidRDefault="00B77B6E" w:rsidP="001A3686">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Natura 2000 teritorijās Latvijā kopumā</w:t>
            </w:r>
          </w:p>
        </w:tc>
        <w:tc>
          <w:tcPr>
            <w:tcW w:w="1147" w:type="pct"/>
            <w:vMerge w:val="restart"/>
            <w:tcBorders>
              <w:top w:val="single" w:sz="4" w:space="0" w:color="auto"/>
              <w:left w:val="nil"/>
              <w:right w:val="single" w:sz="4" w:space="0" w:color="auto"/>
            </w:tcBorders>
            <w:shd w:val="clear" w:color="auto" w:fill="D6E3BC" w:themeFill="accent3" w:themeFillTint="66"/>
            <w:vAlign w:val="center"/>
            <w:hideMark/>
          </w:tcPr>
          <w:p w14:paraId="79EAEBF6" w14:textId="77777777" w:rsidR="00B77B6E" w:rsidRPr="007B30AD" w:rsidRDefault="00B77B6E" w:rsidP="001A3686">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valstī</w:t>
            </w:r>
          </w:p>
        </w:tc>
      </w:tr>
      <w:tr w:rsidR="00B77B6E" w:rsidRPr="007B30AD" w14:paraId="63C41765" w14:textId="77777777" w:rsidTr="0EF04E0C">
        <w:trPr>
          <w:cantSplit/>
          <w:trHeight w:val="300"/>
        </w:trPr>
        <w:tc>
          <w:tcPr>
            <w:tcW w:w="1559" w:type="pct"/>
            <w:vMerge/>
            <w:vAlign w:val="center"/>
            <w:hideMark/>
          </w:tcPr>
          <w:p w14:paraId="4B30C473" w14:textId="77777777" w:rsidR="00B77B6E" w:rsidRPr="007B30AD" w:rsidRDefault="00B77B6E" w:rsidP="00335B86">
            <w:pPr>
              <w:suppressAutoHyphens w:val="0"/>
              <w:jc w:val="both"/>
              <w:rPr>
                <w:rFonts w:asciiTheme="minorHAnsi" w:eastAsia="Times New Roman" w:hAnsiTheme="minorHAnsi" w:cstheme="minorHAnsi"/>
                <w:sz w:val="22"/>
                <w:szCs w:val="22"/>
                <w:lang w:eastAsia="en-GB"/>
              </w:rPr>
            </w:pPr>
          </w:p>
        </w:tc>
        <w:tc>
          <w:tcPr>
            <w:tcW w:w="476" w:type="pct"/>
            <w:tcBorders>
              <w:top w:val="nil"/>
              <w:left w:val="nil"/>
              <w:bottom w:val="single" w:sz="4" w:space="0" w:color="auto"/>
              <w:right w:val="single" w:sz="4" w:space="0" w:color="auto"/>
            </w:tcBorders>
            <w:shd w:val="clear" w:color="auto" w:fill="D6E3BC" w:themeFill="accent3" w:themeFillTint="66"/>
            <w:vAlign w:val="center"/>
            <w:hideMark/>
          </w:tcPr>
          <w:p w14:paraId="28ED542F" w14:textId="77777777" w:rsidR="00B77B6E" w:rsidRPr="007B30AD" w:rsidRDefault="00B77B6E" w:rsidP="00335B86">
            <w:pPr>
              <w:suppressAutoHyphens w:val="0"/>
              <w:jc w:val="both"/>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Min.</w:t>
            </w:r>
          </w:p>
        </w:tc>
        <w:tc>
          <w:tcPr>
            <w:tcW w:w="489" w:type="pct"/>
            <w:tcBorders>
              <w:top w:val="nil"/>
              <w:left w:val="nil"/>
              <w:bottom w:val="single" w:sz="4" w:space="0" w:color="auto"/>
              <w:right w:val="single" w:sz="4" w:space="0" w:color="auto"/>
            </w:tcBorders>
            <w:shd w:val="clear" w:color="auto" w:fill="D6E3BC" w:themeFill="accent3" w:themeFillTint="66"/>
            <w:vAlign w:val="center"/>
            <w:hideMark/>
          </w:tcPr>
          <w:p w14:paraId="33C351D6" w14:textId="77777777" w:rsidR="00B77B6E" w:rsidRPr="007B30AD" w:rsidRDefault="00B77B6E" w:rsidP="00335B86">
            <w:pPr>
              <w:suppressAutoHyphens w:val="0"/>
              <w:jc w:val="both"/>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Maks.</w:t>
            </w:r>
          </w:p>
        </w:tc>
        <w:tc>
          <w:tcPr>
            <w:tcW w:w="1328" w:type="pct"/>
            <w:vMerge/>
            <w:vAlign w:val="center"/>
            <w:hideMark/>
          </w:tcPr>
          <w:p w14:paraId="67275283" w14:textId="77777777" w:rsidR="00B77B6E" w:rsidRPr="007B30AD" w:rsidRDefault="00B77B6E" w:rsidP="00335B86">
            <w:pPr>
              <w:suppressAutoHyphens w:val="0"/>
              <w:jc w:val="both"/>
              <w:rPr>
                <w:rFonts w:asciiTheme="minorHAnsi" w:eastAsia="Times New Roman" w:hAnsiTheme="minorHAnsi" w:cstheme="minorHAnsi"/>
                <w:sz w:val="22"/>
                <w:szCs w:val="22"/>
                <w:lang w:eastAsia="en-GB"/>
              </w:rPr>
            </w:pPr>
          </w:p>
        </w:tc>
        <w:tc>
          <w:tcPr>
            <w:tcW w:w="1147" w:type="pct"/>
            <w:vMerge/>
            <w:vAlign w:val="center"/>
            <w:hideMark/>
          </w:tcPr>
          <w:p w14:paraId="6A954846" w14:textId="77777777" w:rsidR="00B77B6E" w:rsidRPr="007B30AD" w:rsidRDefault="00B77B6E" w:rsidP="00335B86">
            <w:pPr>
              <w:suppressAutoHyphens w:val="0"/>
              <w:jc w:val="both"/>
              <w:rPr>
                <w:rFonts w:asciiTheme="minorHAnsi" w:eastAsia="Times New Roman" w:hAnsiTheme="minorHAnsi" w:cstheme="minorHAnsi"/>
                <w:sz w:val="22"/>
                <w:szCs w:val="22"/>
                <w:lang w:eastAsia="en-GB"/>
              </w:rPr>
            </w:pPr>
          </w:p>
        </w:tc>
      </w:tr>
      <w:tr w:rsidR="00B77B6E" w:rsidRPr="007B30AD" w14:paraId="22E6386C"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74C25C2C"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Mednis </w:t>
            </w:r>
            <w:r w:rsidRPr="007B30AD">
              <w:rPr>
                <w:rFonts w:asciiTheme="minorHAnsi" w:eastAsia="Times New Roman" w:hAnsiTheme="minorHAnsi" w:cstheme="minorHAnsi"/>
                <w:i/>
                <w:iCs/>
                <w:szCs w:val="24"/>
              </w:rPr>
              <w:t>Tetrao urogallus</w:t>
            </w:r>
          </w:p>
        </w:tc>
        <w:tc>
          <w:tcPr>
            <w:tcW w:w="476" w:type="pct"/>
            <w:tcBorders>
              <w:top w:val="nil"/>
              <w:left w:val="nil"/>
              <w:bottom w:val="single" w:sz="4" w:space="0" w:color="auto"/>
              <w:right w:val="single" w:sz="4" w:space="0" w:color="auto"/>
            </w:tcBorders>
            <w:shd w:val="clear" w:color="auto" w:fill="auto"/>
            <w:vAlign w:val="center"/>
          </w:tcPr>
          <w:p w14:paraId="5F57060F"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5</w:t>
            </w:r>
          </w:p>
        </w:tc>
        <w:tc>
          <w:tcPr>
            <w:tcW w:w="489" w:type="pct"/>
            <w:tcBorders>
              <w:top w:val="nil"/>
              <w:left w:val="nil"/>
              <w:bottom w:val="single" w:sz="4" w:space="0" w:color="auto"/>
              <w:right w:val="single" w:sz="4" w:space="0" w:color="auto"/>
            </w:tcBorders>
            <w:shd w:val="clear" w:color="auto" w:fill="auto"/>
            <w:vAlign w:val="center"/>
          </w:tcPr>
          <w:p w14:paraId="289053E1"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10</w:t>
            </w:r>
          </w:p>
        </w:tc>
        <w:tc>
          <w:tcPr>
            <w:tcW w:w="1328" w:type="pct"/>
            <w:tcBorders>
              <w:left w:val="nil"/>
              <w:bottom w:val="single" w:sz="4" w:space="0" w:color="auto"/>
              <w:right w:val="single" w:sz="4" w:space="0" w:color="auto"/>
            </w:tcBorders>
            <w:shd w:val="clear" w:color="auto" w:fill="auto"/>
            <w:vAlign w:val="center"/>
          </w:tcPr>
          <w:p w14:paraId="43EE9DD4"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 xml:space="preserve">43% </w:t>
            </w:r>
            <w:r w:rsidRPr="007B30AD">
              <w:rPr>
                <w:rFonts w:asciiTheme="minorHAnsi" w:eastAsia="Times New Roman" w:hAnsiTheme="minorHAnsi" w:cstheme="minorHAnsi"/>
                <w:szCs w:val="24"/>
                <w:lang w:eastAsia="en-GB"/>
              </w:rPr>
              <w:t>–</w:t>
            </w:r>
            <w:r w:rsidRPr="007B30AD">
              <w:rPr>
                <w:rFonts w:asciiTheme="minorHAnsi" w:hAnsiTheme="minorHAnsi" w:cstheme="minorHAnsi"/>
                <w:szCs w:val="24"/>
              </w:rPr>
              <w:t xml:space="preserve"> 71%</w:t>
            </w:r>
          </w:p>
        </w:tc>
        <w:tc>
          <w:tcPr>
            <w:tcW w:w="1147" w:type="pct"/>
            <w:tcBorders>
              <w:left w:val="nil"/>
              <w:bottom w:val="single" w:sz="4" w:space="0" w:color="auto"/>
              <w:right w:val="single" w:sz="4" w:space="0" w:color="auto"/>
            </w:tcBorders>
            <w:shd w:val="clear" w:color="auto" w:fill="auto"/>
            <w:vAlign w:val="center"/>
          </w:tcPr>
          <w:p w14:paraId="3429A59C"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r w:rsidR="00B77B6E" w:rsidRPr="007B30AD" w14:paraId="783B7912"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750F578E"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Rubenis </w:t>
            </w:r>
            <w:r w:rsidRPr="007B30AD">
              <w:rPr>
                <w:rFonts w:asciiTheme="minorHAnsi" w:eastAsia="Times New Roman" w:hAnsiTheme="minorHAnsi" w:cstheme="minorHAnsi"/>
                <w:i/>
                <w:iCs/>
                <w:szCs w:val="24"/>
              </w:rPr>
              <w:t>Lyrurus tetrix</w:t>
            </w:r>
          </w:p>
        </w:tc>
        <w:tc>
          <w:tcPr>
            <w:tcW w:w="476" w:type="pct"/>
            <w:tcBorders>
              <w:top w:val="nil"/>
              <w:left w:val="nil"/>
              <w:bottom w:val="single" w:sz="4" w:space="0" w:color="auto"/>
              <w:right w:val="single" w:sz="4" w:space="0" w:color="auto"/>
            </w:tcBorders>
            <w:shd w:val="clear" w:color="auto" w:fill="auto"/>
            <w:vAlign w:val="center"/>
          </w:tcPr>
          <w:p w14:paraId="689ED7FF" w14:textId="77777777" w:rsidR="00B77B6E" w:rsidRPr="007B30AD" w:rsidRDefault="00B77B6E" w:rsidP="001A3686">
            <w:pPr>
              <w:shd w:val="clear" w:color="auto" w:fill="FFFFFF"/>
              <w:jc w:val="center"/>
              <w:rPr>
                <w:rFonts w:asciiTheme="minorHAnsi" w:eastAsia="Times New Roman" w:hAnsiTheme="minorHAnsi" w:cstheme="minorHAnsi"/>
                <w:szCs w:val="24"/>
              </w:rPr>
            </w:pPr>
            <w:r w:rsidRPr="007B30AD">
              <w:rPr>
                <w:rFonts w:asciiTheme="minorHAnsi" w:hAnsiTheme="minorHAnsi" w:cstheme="minorHAnsi"/>
                <w:szCs w:val="24"/>
              </w:rPr>
              <w:t>10</w:t>
            </w:r>
          </w:p>
        </w:tc>
        <w:tc>
          <w:tcPr>
            <w:tcW w:w="489" w:type="pct"/>
            <w:tcBorders>
              <w:top w:val="nil"/>
              <w:left w:val="nil"/>
              <w:bottom w:val="single" w:sz="4" w:space="0" w:color="auto"/>
              <w:right w:val="single" w:sz="4" w:space="0" w:color="auto"/>
            </w:tcBorders>
            <w:shd w:val="clear" w:color="auto" w:fill="auto"/>
            <w:vAlign w:val="center"/>
          </w:tcPr>
          <w:p w14:paraId="30D143C1" w14:textId="77777777" w:rsidR="00B77B6E" w:rsidRPr="007B30AD" w:rsidRDefault="00B77B6E" w:rsidP="001A3686">
            <w:pPr>
              <w:suppressAutoHyphens w:val="0"/>
              <w:jc w:val="center"/>
              <w:rPr>
                <w:rFonts w:asciiTheme="minorHAnsi" w:eastAsia="Times New Roman" w:hAnsiTheme="minorHAnsi" w:cstheme="minorHAnsi"/>
                <w:b/>
                <w:szCs w:val="24"/>
                <w:lang w:eastAsia="en-GB"/>
              </w:rPr>
            </w:pPr>
            <w:r w:rsidRPr="007B30AD">
              <w:rPr>
                <w:rFonts w:asciiTheme="minorHAnsi" w:hAnsiTheme="minorHAnsi" w:cstheme="minorHAnsi"/>
                <w:szCs w:val="24"/>
              </w:rPr>
              <w:t>15</w:t>
            </w:r>
          </w:p>
        </w:tc>
        <w:tc>
          <w:tcPr>
            <w:tcW w:w="1328" w:type="pct"/>
            <w:tcBorders>
              <w:left w:val="nil"/>
              <w:bottom w:val="single" w:sz="4" w:space="0" w:color="auto"/>
              <w:right w:val="single" w:sz="4" w:space="0" w:color="auto"/>
            </w:tcBorders>
            <w:shd w:val="clear" w:color="auto" w:fill="auto"/>
            <w:vAlign w:val="center"/>
          </w:tcPr>
          <w:p w14:paraId="67210F17"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1,1% – 1,3%</w:t>
            </w:r>
          </w:p>
        </w:tc>
        <w:tc>
          <w:tcPr>
            <w:tcW w:w="1147" w:type="pct"/>
            <w:tcBorders>
              <w:left w:val="nil"/>
              <w:bottom w:val="single" w:sz="4" w:space="0" w:color="auto"/>
              <w:right w:val="single" w:sz="4" w:space="0" w:color="auto"/>
            </w:tcBorders>
            <w:shd w:val="clear" w:color="auto" w:fill="auto"/>
            <w:vAlign w:val="center"/>
          </w:tcPr>
          <w:p w14:paraId="7A4CC63C"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0B1384B6"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1CA0A964"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Mežirbe </w:t>
            </w:r>
          </w:p>
          <w:p w14:paraId="5A8F32EC"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i/>
                <w:iCs/>
                <w:szCs w:val="24"/>
              </w:rPr>
              <w:t>Tetrastes bonasia</w:t>
            </w:r>
          </w:p>
        </w:tc>
        <w:tc>
          <w:tcPr>
            <w:tcW w:w="476" w:type="pct"/>
            <w:tcBorders>
              <w:top w:val="nil"/>
              <w:left w:val="nil"/>
              <w:bottom w:val="single" w:sz="4" w:space="0" w:color="auto"/>
              <w:right w:val="single" w:sz="4" w:space="0" w:color="auto"/>
            </w:tcBorders>
            <w:shd w:val="clear" w:color="auto" w:fill="auto"/>
            <w:vAlign w:val="center"/>
          </w:tcPr>
          <w:p w14:paraId="42A18085" w14:textId="77777777" w:rsidR="00B77B6E" w:rsidRPr="007B30AD" w:rsidRDefault="00B77B6E" w:rsidP="001A3686">
            <w:pPr>
              <w:shd w:val="clear" w:color="auto" w:fill="FFFFFF"/>
              <w:jc w:val="center"/>
              <w:rPr>
                <w:rFonts w:asciiTheme="minorHAnsi" w:eastAsia="Times New Roman" w:hAnsiTheme="minorHAnsi" w:cstheme="minorHAnsi"/>
                <w:szCs w:val="24"/>
              </w:rPr>
            </w:pPr>
            <w:r w:rsidRPr="007B30AD">
              <w:rPr>
                <w:rFonts w:asciiTheme="minorHAnsi" w:hAnsiTheme="minorHAnsi" w:cstheme="minorHAnsi"/>
                <w:szCs w:val="24"/>
              </w:rPr>
              <w:t>25</w:t>
            </w:r>
          </w:p>
        </w:tc>
        <w:tc>
          <w:tcPr>
            <w:tcW w:w="489" w:type="pct"/>
            <w:tcBorders>
              <w:top w:val="nil"/>
              <w:left w:val="nil"/>
              <w:bottom w:val="single" w:sz="4" w:space="0" w:color="auto"/>
              <w:right w:val="single" w:sz="4" w:space="0" w:color="auto"/>
            </w:tcBorders>
            <w:shd w:val="clear" w:color="auto" w:fill="auto"/>
            <w:vAlign w:val="center"/>
          </w:tcPr>
          <w:p w14:paraId="48CC40AA"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75</w:t>
            </w:r>
          </w:p>
        </w:tc>
        <w:tc>
          <w:tcPr>
            <w:tcW w:w="1328" w:type="pct"/>
            <w:tcBorders>
              <w:left w:val="nil"/>
              <w:bottom w:val="single" w:sz="4" w:space="0" w:color="auto"/>
              <w:right w:val="single" w:sz="4" w:space="0" w:color="auto"/>
            </w:tcBorders>
            <w:shd w:val="clear" w:color="auto" w:fill="auto"/>
            <w:vAlign w:val="center"/>
          </w:tcPr>
          <w:p w14:paraId="5ED98522"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1,8% – 2,4%</w:t>
            </w:r>
          </w:p>
        </w:tc>
        <w:tc>
          <w:tcPr>
            <w:tcW w:w="1147" w:type="pct"/>
            <w:tcBorders>
              <w:left w:val="nil"/>
              <w:bottom w:val="single" w:sz="4" w:space="0" w:color="auto"/>
              <w:right w:val="single" w:sz="4" w:space="0" w:color="auto"/>
            </w:tcBorders>
            <w:shd w:val="clear" w:color="auto" w:fill="auto"/>
            <w:vAlign w:val="center"/>
          </w:tcPr>
          <w:p w14:paraId="59D55F36"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6CC38C0E"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06D6FB62"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Melnais stārķis </w:t>
            </w:r>
          </w:p>
          <w:p w14:paraId="00769A19" w14:textId="77777777" w:rsidR="00B77B6E" w:rsidRPr="007B30AD" w:rsidRDefault="00B77B6E" w:rsidP="00335B86">
            <w:pPr>
              <w:jc w:val="both"/>
              <w:rPr>
                <w:rFonts w:asciiTheme="minorHAnsi" w:eastAsia="Times New Roman" w:hAnsiTheme="minorHAnsi" w:cstheme="minorHAnsi"/>
                <w:szCs w:val="24"/>
              </w:rPr>
            </w:pPr>
            <w:r w:rsidRPr="007B30AD">
              <w:rPr>
                <w:rFonts w:asciiTheme="minorHAnsi" w:eastAsia="Times New Roman" w:hAnsiTheme="minorHAnsi" w:cstheme="minorHAnsi"/>
                <w:i/>
                <w:iCs/>
                <w:szCs w:val="24"/>
              </w:rPr>
              <w:t>Ciconia nigra</w:t>
            </w:r>
          </w:p>
        </w:tc>
        <w:tc>
          <w:tcPr>
            <w:tcW w:w="476" w:type="pct"/>
            <w:tcBorders>
              <w:top w:val="nil"/>
              <w:left w:val="nil"/>
              <w:bottom w:val="single" w:sz="4" w:space="0" w:color="auto"/>
              <w:right w:val="single" w:sz="4" w:space="0" w:color="auto"/>
            </w:tcBorders>
            <w:shd w:val="clear" w:color="auto" w:fill="auto"/>
            <w:vAlign w:val="center"/>
          </w:tcPr>
          <w:p w14:paraId="61026D19"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1</w:t>
            </w:r>
          </w:p>
        </w:tc>
        <w:tc>
          <w:tcPr>
            <w:tcW w:w="489" w:type="pct"/>
            <w:tcBorders>
              <w:top w:val="nil"/>
              <w:left w:val="nil"/>
              <w:bottom w:val="single" w:sz="4" w:space="0" w:color="auto"/>
              <w:right w:val="single" w:sz="4" w:space="0" w:color="auto"/>
            </w:tcBorders>
            <w:shd w:val="clear" w:color="auto" w:fill="auto"/>
            <w:vAlign w:val="center"/>
          </w:tcPr>
          <w:p w14:paraId="352044E1"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2</w:t>
            </w:r>
          </w:p>
        </w:tc>
        <w:tc>
          <w:tcPr>
            <w:tcW w:w="1328" w:type="pct"/>
            <w:tcBorders>
              <w:left w:val="nil"/>
              <w:bottom w:val="single" w:sz="4" w:space="0" w:color="auto"/>
              <w:right w:val="single" w:sz="4" w:space="0" w:color="auto"/>
            </w:tcBorders>
            <w:shd w:val="clear" w:color="auto" w:fill="auto"/>
            <w:vAlign w:val="center"/>
          </w:tcPr>
          <w:p w14:paraId="31FF4727"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12,55 – 25%</w:t>
            </w:r>
          </w:p>
        </w:tc>
        <w:tc>
          <w:tcPr>
            <w:tcW w:w="1147" w:type="pct"/>
            <w:tcBorders>
              <w:left w:val="nil"/>
              <w:bottom w:val="single" w:sz="4" w:space="0" w:color="auto"/>
              <w:right w:val="single" w:sz="4" w:space="0" w:color="auto"/>
            </w:tcBorders>
            <w:shd w:val="clear" w:color="auto" w:fill="auto"/>
            <w:vAlign w:val="center"/>
          </w:tcPr>
          <w:p w14:paraId="29596DB9"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1,2% – 1,4%</w:t>
            </w:r>
          </w:p>
        </w:tc>
      </w:tr>
      <w:tr w:rsidR="00B77B6E" w:rsidRPr="007B30AD" w14:paraId="334758DE"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24E0D6F2"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Zivju ērglis </w:t>
            </w:r>
          </w:p>
          <w:p w14:paraId="60A2BE14"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iCs/>
                <w:szCs w:val="24"/>
              </w:rPr>
              <w:t>Pandion haliaetus</w:t>
            </w:r>
          </w:p>
        </w:tc>
        <w:tc>
          <w:tcPr>
            <w:tcW w:w="476" w:type="pct"/>
            <w:tcBorders>
              <w:top w:val="nil"/>
              <w:left w:val="nil"/>
              <w:bottom w:val="single" w:sz="4" w:space="0" w:color="auto"/>
              <w:right w:val="single" w:sz="4" w:space="0" w:color="auto"/>
            </w:tcBorders>
            <w:shd w:val="clear" w:color="auto" w:fill="auto"/>
            <w:vAlign w:val="center"/>
          </w:tcPr>
          <w:p w14:paraId="5E62FFFF"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2</w:t>
            </w:r>
          </w:p>
        </w:tc>
        <w:tc>
          <w:tcPr>
            <w:tcW w:w="489" w:type="pct"/>
            <w:tcBorders>
              <w:top w:val="nil"/>
              <w:left w:val="nil"/>
              <w:bottom w:val="single" w:sz="4" w:space="0" w:color="auto"/>
              <w:right w:val="single" w:sz="4" w:space="0" w:color="auto"/>
            </w:tcBorders>
            <w:shd w:val="clear" w:color="auto" w:fill="auto"/>
            <w:vAlign w:val="center"/>
          </w:tcPr>
          <w:p w14:paraId="1703C7B6"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2</w:t>
            </w:r>
          </w:p>
        </w:tc>
        <w:tc>
          <w:tcPr>
            <w:tcW w:w="1328" w:type="pct"/>
            <w:tcBorders>
              <w:left w:val="nil"/>
              <w:bottom w:val="single" w:sz="4" w:space="0" w:color="auto"/>
              <w:right w:val="single" w:sz="4" w:space="0" w:color="auto"/>
            </w:tcBorders>
            <w:shd w:val="clear" w:color="auto" w:fill="auto"/>
            <w:vAlign w:val="center"/>
          </w:tcPr>
          <w:p w14:paraId="07113E14"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2,1% - 2,6%</w:t>
            </w:r>
          </w:p>
        </w:tc>
        <w:tc>
          <w:tcPr>
            <w:tcW w:w="1147" w:type="pct"/>
            <w:tcBorders>
              <w:left w:val="nil"/>
              <w:bottom w:val="single" w:sz="4" w:space="0" w:color="auto"/>
              <w:right w:val="single" w:sz="4" w:space="0" w:color="auto"/>
            </w:tcBorders>
            <w:shd w:val="clear" w:color="auto" w:fill="auto"/>
            <w:vAlign w:val="center"/>
          </w:tcPr>
          <w:p w14:paraId="3B873824"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70167BBC"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5328F91D"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Ķīķis </w:t>
            </w:r>
          </w:p>
          <w:p w14:paraId="65E9BDC7"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iCs/>
                <w:szCs w:val="24"/>
              </w:rPr>
              <w:t>Pernis apivorus</w:t>
            </w:r>
          </w:p>
        </w:tc>
        <w:tc>
          <w:tcPr>
            <w:tcW w:w="476" w:type="pct"/>
            <w:tcBorders>
              <w:top w:val="nil"/>
              <w:left w:val="nil"/>
              <w:bottom w:val="single" w:sz="4" w:space="0" w:color="auto"/>
              <w:right w:val="single" w:sz="4" w:space="0" w:color="auto"/>
            </w:tcBorders>
            <w:shd w:val="clear" w:color="auto" w:fill="auto"/>
            <w:vAlign w:val="center"/>
          </w:tcPr>
          <w:p w14:paraId="532258E1"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2</w:t>
            </w:r>
          </w:p>
        </w:tc>
        <w:tc>
          <w:tcPr>
            <w:tcW w:w="489" w:type="pct"/>
            <w:tcBorders>
              <w:top w:val="nil"/>
              <w:left w:val="nil"/>
              <w:bottom w:val="single" w:sz="4" w:space="0" w:color="auto"/>
              <w:right w:val="single" w:sz="4" w:space="0" w:color="auto"/>
            </w:tcBorders>
            <w:shd w:val="clear" w:color="auto" w:fill="auto"/>
            <w:vAlign w:val="center"/>
          </w:tcPr>
          <w:p w14:paraId="67B8848E"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3</w:t>
            </w:r>
          </w:p>
        </w:tc>
        <w:tc>
          <w:tcPr>
            <w:tcW w:w="1328" w:type="pct"/>
            <w:tcBorders>
              <w:left w:val="nil"/>
              <w:bottom w:val="single" w:sz="4" w:space="0" w:color="auto"/>
              <w:right w:val="single" w:sz="4" w:space="0" w:color="auto"/>
            </w:tcBorders>
            <w:shd w:val="clear" w:color="auto" w:fill="auto"/>
            <w:vAlign w:val="center"/>
          </w:tcPr>
          <w:p w14:paraId="2CC22D1B"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 – 1,4%</w:t>
            </w:r>
          </w:p>
        </w:tc>
        <w:tc>
          <w:tcPr>
            <w:tcW w:w="1147" w:type="pct"/>
            <w:tcBorders>
              <w:left w:val="nil"/>
              <w:bottom w:val="single" w:sz="4" w:space="0" w:color="auto"/>
              <w:right w:val="single" w:sz="4" w:space="0" w:color="auto"/>
            </w:tcBorders>
            <w:shd w:val="clear" w:color="auto" w:fill="auto"/>
            <w:vAlign w:val="center"/>
          </w:tcPr>
          <w:p w14:paraId="30491F67"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6A882390"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2995C7DF"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Mazais ērglis </w:t>
            </w:r>
          </w:p>
          <w:p w14:paraId="72217121"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iCs/>
                <w:szCs w:val="24"/>
              </w:rPr>
              <w:t>Clanga pomarina</w:t>
            </w:r>
          </w:p>
        </w:tc>
        <w:tc>
          <w:tcPr>
            <w:tcW w:w="476" w:type="pct"/>
            <w:tcBorders>
              <w:top w:val="nil"/>
              <w:left w:val="nil"/>
              <w:bottom w:val="single" w:sz="4" w:space="0" w:color="auto"/>
              <w:right w:val="single" w:sz="4" w:space="0" w:color="auto"/>
            </w:tcBorders>
            <w:shd w:val="clear" w:color="auto" w:fill="auto"/>
            <w:vAlign w:val="center"/>
          </w:tcPr>
          <w:p w14:paraId="07FDE4E5" w14:textId="77777777" w:rsidR="00B77B6E" w:rsidRPr="007B30AD" w:rsidRDefault="00B77B6E" w:rsidP="001A3686">
            <w:pPr>
              <w:shd w:val="clear" w:color="auto" w:fill="FFFFFF"/>
              <w:tabs>
                <w:tab w:val="center" w:pos="672"/>
              </w:tabs>
              <w:jc w:val="center"/>
              <w:rPr>
                <w:rFonts w:asciiTheme="minorHAnsi" w:hAnsiTheme="minorHAnsi" w:cstheme="minorHAnsi"/>
                <w:szCs w:val="24"/>
              </w:rPr>
            </w:pPr>
            <w:r w:rsidRPr="007B30AD">
              <w:rPr>
                <w:rFonts w:asciiTheme="minorHAnsi" w:hAnsiTheme="minorHAnsi" w:cstheme="minorHAnsi"/>
                <w:szCs w:val="24"/>
              </w:rPr>
              <w:t>0</w:t>
            </w:r>
          </w:p>
        </w:tc>
        <w:tc>
          <w:tcPr>
            <w:tcW w:w="489" w:type="pct"/>
            <w:tcBorders>
              <w:top w:val="nil"/>
              <w:left w:val="nil"/>
              <w:bottom w:val="single" w:sz="4" w:space="0" w:color="auto"/>
              <w:right w:val="single" w:sz="4" w:space="0" w:color="auto"/>
            </w:tcBorders>
            <w:shd w:val="clear" w:color="auto" w:fill="auto"/>
            <w:vAlign w:val="center"/>
          </w:tcPr>
          <w:p w14:paraId="3242D9DE"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1</w:t>
            </w:r>
          </w:p>
        </w:tc>
        <w:tc>
          <w:tcPr>
            <w:tcW w:w="1328" w:type="pct"/>
            <w:tcBorders>
              <w:left w:val="nil"/>
              <w:bottom w:val="single" w:sz="4" w:space="0" w:color="auto"/>
              <w:right w:val="single" w:sz="4" w:space="0" w:color="auto"/>
            </w:tcBorders>
            <w:shd w:val="clear" w:color="auto" w:fill="auto"/>
            <w:vAlign w:val="center"/>
          </w:tcPr>
          <w:p w14:paraId="49ACE7B9"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c>
          <w:tcPr>
            <w:tcW w:w="1147" w:type="pct"/>
            <w:tcBorders>
              <w:left w:val="nil"/>
              <w:bottom w:val="single" w:sz="4" w:space="0" w:color="auto"/>
              <w:right w:val="single" w:sz="4" w:space="0" w:color="auto"/>
            </w:tcBorders>
            <w:shd w:val="clear" w:color="auto" w:fill="auto"/>
            <w:vAlign w:val="center"/>
          </w:tcPr>
          <w:p w14:paraId="09428864"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468ADB21"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03C946F3"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lastRenderedPageBreak/>
              <w:t xml:space="preserve">Grieze </w:t>
            </w:r>
          </w:p>
          <w:p w14:paraId="5BB38083"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Crex crex</w:t>
            </w:r>
          </w:p>
        </w:tc>
        <w:tc>
          <w:tcPr>
            <w:tcW w:w="476" w:type="pct"/>
            <w:tcBorders>
              <w:top w:val="nil"/>
              <w:left w:val="nil"/>
              <w:bottom w:val="single" w:sz="4" w:space="0" w:color="auto"/>
              <w:right w:val="single" w:sz="4" w:space="0" w:color="auto"/>
            </w:tcBorders>
            <w:shd w:val="clear" w:color="auto" w:fill="auto"/>
            <w:vAlign w:val="center"/>
          </w:tcPr>
          <w:p w14:paraId="10561030"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0</w:t>
            </w:r>
          </w:p>
        </w:tc>
        <w:tc>
          <w:tcPr>
            <w:tcW w:w="489" w:type="pct"/>
            <w:tcBorders>
              <w:top w:val="nil"/>
              <w:left w:val="nil"/>
              <w:bottom w:val="single" w:sz="4" w:space="0" w:color="auto"/>
              <w:right w:val="single" w:sz="4" w:space="0" w:color="auto"/>
            </w:tcBorders>
            <w:shd w:val="clear" w:color="auto" w:fill="auto"/>
            <w:vAlign w:val="center"/>
          </w:tcPr>
          <w:p w14:paraId="50B7B8CF"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0</w:t>
            </w:r>
          </w:p>
        </w:tc>
        <w:tc>
          <w:tcPr>
            <w:tcW w:w="1328" w:type="pct"/>
            <w:tcBorders>
              <w:left w:val="nil"/>
              <w:bottom w:val="single" w:sz="4" w:space="0" w:color="auto"/>
              <w:right w:val="single" w:sz="4" w:space="0" w:color="auto"/>
            </w:tcBorders>
            <w:shd w:val="clear" w:color="auto" w:fill="auto"/>
            <w:vAlign w:val="center"/>
          </w:tcPr>
          <w:p w14:paraId="3339BFF5"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c>
          <w:tcPr>
            <w:tcW w:w="1147" w:type="pct"/>
            <w:tcBorders>
              <w:left w:val="nil"/>
              <w:bottom w:val="single" w:sz="4" w:space="0" w:color="auto"/>
              <w:right w:val="single" w:sz="4" w:space="0" w:color="auto"/>
            </w:tcBorders>
            <w:shd w:val="clear" w:color="auto" w:fill="auto"/>
            <w:vAlign w:val="center"/>
          </w:tcPr>
          <w:p w14:paraId="4985DCEA"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7D732DAA"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58055A9A"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Ormanītis</w:t>
            </w:r>
          </w:p>
          <w:p w14:paraId="6071A913"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Porzana porzana</w:t>
            </w:r>
          </w:p>
        </w:tc>
        <w:tc>
          <w:tcPr>
            <w:tcW w:w="476" w:type="pct"/>
            <w:tcBorders>
              <w:top w:val="nil"/>
              <w:left w:val="nil"/>
              <w:bottom w:val="single" w:sz="4" w:space="0" w:color="auto"/>
              <w:right w:val="single" w:sz="4" w:space="0" w:color="auto"/>
            </w:tcBorders>
            <w:shd w:val="clear" w:color="auto" w:fill="auto"/>
            <w:vAlign w:val="center"/>
          </w:tcPr>
          <w:p w14:paraId="037023A9" w14:textId="77777777" w:rsidR="00B77B6E" w:rsidRPr="007B30AD" w:rsidRDefault="00B77B6E" w:rsidP="001A3686">
            <w:pPr>
              <w:shd w:val="clear" w:color="auto" w:fill="FFFFFF"/>
              <w:tabs>
                <w:tab w:val="center" w:pos="672"/>
              </w:tabs>
              <w:jc w:val="center"/>
              <w:rPr>
                <w:rFonts w:asciiTheme="minorHAnsi" w:hAnsiTheme="minorHAnsi" w:cstheme="minorHAnsi"/>
                <w:szCs w:val="24"/>
              </w:rPr>
            </w:pPr>
            <w:r w:rsidRPr="007B30AD">
              <w:rPr>
                <w:rFonts w:asciiTheme="minorHAnsi" w:hAnsiTheme="minorHAnsi" w:cstheme="minorHAnsi"/>
                <w:szCs w:val="24"/>
              </w:rPr>
              <w:t>1</w:t>
            </w:r>
          </w:p>
        </w:tc>
        <w:tc>
          <w:tcPr>
            <w:tcW w:w="489" w:type="pct"/>
            <w:tcBorders>
              <w:top w:val="nil"/>
              <w:left w:val="nil"/>
              <w:bottom w:val="single" w:sz="4" w:space="0" w:color="auto"/>
              <w:right w:val="single" w:sz="4" w:space="0" w:color="auto"/>
            </w:tcBorders>
            <w:shd w:val="clear" w:color="auto" w:fill="auto"/>
            <w:vAlign w:val="center"/>
          </w:tcPr>
          <w:p w14:paraId="0014B123"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3</w:t>
            </w:r>
          </w:p>
        </w:tc>
        <w:tc>
          <w:tcPr>
            <w:tcW w:w="1328" w:type="pct"/>
            <w:tcBorders>
              <w:left w:val="nil"/>
              <w:bottom w:val="single" w:sz="4" w:space="0" w:color="auto"/>
              <w:right w:val="single" w:sz="4" w:space="0" w:color="auto"/>
            </w:tcBorders>
            <w:shd w:val="clear" w:color="auto" w:fill="auto"/>
            <w:vAlign w:val="center"/>
          </w:tcPr>
          <w:p w14:paraId="34DC3BAC"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c>
          <w:tcPr>
            <w:tcW w:w="1147" w:type="pct"/>
            <w:tcBorders>
              <w:left w:val="nil"/>
              <w:bottom w:val="single" w:sz="4" w:space="0" w:color="auto"/>
              <w:right w:val="single" w:sz="4" w:space="0" w:color="auto"/>
            </w:tcBorders>
            <w:shd w:val="clear" w:color="auto" w:fill="auto"/>
            <w:vAlign w:val="center"/>
          </w:tcPr>
          <w:p w14:paraId="7FE9F28C"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139DB1A8"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46ABD9EE"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Dzērve </w:t>
            </w:r>
          </w:p>
          <w:p w14:paraId="49D44D03"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Grus grus</w:t>
            </w:r>
          </w:p>
        </w:tc>
        <w:tc>
          <w:tcPr>
            <w:tcW w:w="476" w:type="pct"/>
            <w:tcBorders>
              <w:top w:val="nil"/>
              <w:left w:val="nil"/>
              <w:bottom w:val="single" w:sz="4" w:space="0" w:color="auto"/>
              <w:right w:val="single" w:sz="4" w:space="0" w:color="auto"/>
            </w:tcBorders>
            <w:shd w:val="clear" w:color="auto" w:fill="auto"/>
            <w:vAlign w:val="center"/>
          </w:tcPr>
          <w:p w14:paraId="709B45DA"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5</w:t>
            </w:r>
          </w:p>
        </w:tc>
        <w:tc>
          <w:tcPr>
            <w:tcW w:w="489" w:type="pct"/>
            <w:tcBorders>
              <w:top w:val="nil"/>
              <w:left w:val="nil"/>
              <w:bottom w:val="single" w:sz="4" w:space="0" w:color="auto"/>
              <w:right w:val="single" w:sz="4" w:space="0" w:color="auto"/>
            </w:tcBorders>
            <w:shd w:val="clear" w:color="auto" w:fill="auto"/>
            <w:vAlign w:val="center"/>
          </w:tcPr>
          <w:p w14:paraId="0FD3AD44"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7</w:t>
            </w:r>
          </w:p>
        </w:tc>
        <w:tc>
          <w:tcPr>
            <w:tcW w:w="1328" w:type="pct"/>
            <w:tcBorders>
              <w:left w:val="nil"/>
              <w:bottom w:val="single" w:sz="4" w:space="0" w:color="auto"/>
              <w:right w:val="single" w:sz="4" w:space="0" w:color="auto"/>
            </w:tcBorders>
            <w:shd w:val="clear" w:color="auto" w:fill="auto"/>
            <w:vAlign w:val="center"/>
          </w:tcPr>
          <w:p w14:paraId="46AAC0ED"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0,7% - 1%</w:t>
            </w:r>
          </w:p>
        </w:tc>
        <w:tc>
          <w:tcPr>
            <w:tcW w:w="1147" w:type="pct"/>
            <w:tcBorders>
              <w:left w:val="nil"/>
              <w:bottom w:val="single" w:sz="4" w:space="0" w:color="auto"/>
              <w:right w:val="single" w:sz="4" w:space="0" w:color="auto"/>
            </w:tcBorders>
            <w:shd w:val="clear" w:color="auto" w:fill="auto"/>
            <w:vAlign w:val="center"/>
          </w:tcPr>
          <w:p w14:paraId="1FB818EB"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1E133925"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23B53D3E"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Apodziņš </w:t>
            </w:r>
          </w:p>
          <w:p w14:paraId="7AFB4ABD"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Glaucidium passerinum</w:t>
            </w:r>
          </w:p>
        </w:tc>
        <w:tc>
          <w:tcPr>
            <w:tcW w:w="476" w:type="pct"/>
            <w:tcBorders>
              <w:top w:val="nil"/>
              <w:left w:val="nil"/>
              <w:bottom w:val="single" w:sz="4" w:space="0" w:color="auto"/>
              <w:right w:val="single" w:sz="4" w:space="0" w:color="auto"/>
            </w:tcBorders>
            <w:shd w:val="clear" w:color="auto" w:fill="auto"/>
            <w:vAlign w:val="center"/>
          </w:tcPr>
          <w:p w14:paraId="156F1EFD"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12</w:t>
            </w:r>
          </w:p>
        </w:tc>
        <w:tc>
          <w:tcPr>
            <w:tcW w:w="489" w:type="pct"/>
            <w:tcBorders>
              <w:top w:val="nil"/>
              <w:left w:val="nil"/>
              <w:bottom w:val="single" w:sz="4" w:space="0" w:color="auto"/>
              <w:right w:val="single" w:sz="4" w:space="0" w:color="auto"/>
            </w:tcBorders>
            <w:shd w:val="clear" w:color="auto" w:fill="auto"/>
            <w:vAlign w:val="center"/>
          </w:tcPr>
          <w:p w14:paraId="630479CB"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15</w:t>
            </w:r>
          </w:p>
        </w:tc>
        <w:tc>
          <w:tcPr>
            <w:tcW w:w="1328" w:type="pct"/>
            <w:tcBorders>
              <w:left w:val="nil"/>
              <w:bottom w:val="single" w:sz="4" w:space="0" w:color="auto"/>
              <w:right w:val="single" w:sz="4" w:space="0" w:color="auto"/>
            </w:tcBorders>
            <w:shd w:val="clear" w:color="auto" w:fill="auto"/>
            <w:vAlign w:val="center"/>
          </w:tcPr>
          <w:p w14:paraId="3DC14F31"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0,6% - 1,3%</w:t>
            </w:r>
          </w:p>
        </w:tc>
        <w:tc>
          <w:tcPr>
            <w:tcW w:w="1147" w:type="pct"/>
            <w:tcBorders>
              <w:left w:val="nil"/>
              <w:bottom w:val="single" w:sz="4" w:space="0" w:color="auto"/>
              <w:right w:val="single" w:sz="4" w:space="0" w:color="auto"/>
            </w:tcBorders>
            <w:shd w:val="clear" w:color="auto" w:fill="auto"/>
            <w:vAlign w:val="center"/>
          </w:tcPr>
          <w:p w14:paraId="3C07DA9A"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27229530"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62840B5E"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Bikšainais apogs</w:t>
            </w:r>
          </w:p>
          <w:p w14:paraId="7EB5078F"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szCs w:val="24"/>
              </w:rPr>
              <w:t xml:space="preserve"> </w:t>
            </w:r>
            <w:r w:rsidRPr="007B30AD">
              <w:rPr>
                <w:rFonts w:asciiTheme="minorHAnsi" w:hAnsiTheme="minorHAnsi" w:cstheme="minorHAnsi"/>
                <w:i/>
                <w:szCs w:val="24"/>
              </w:rPr>
              <w:t>Aegolius funereus</w:t>
            </w:r>
          </w:p>
        </w:tc>
        <w:tc>
          <w:tcPr>
            <w:tcW w:w="476" w:type="pct"/>
            <w:tcBorders>
              <w:top w:val="nil"/>
              <w:left w:val="nil"/>
              <w:bottom w:val="single" w:sz="4" w:space="0" w:color="auto"/>
              <w:right w:val="single" w:sz="4" w:space="0" w:color="auto"/>
            </w:tcBorders>
            <w:shd w:val="clear" w:color="auto" w:fill="auto"/>
            <w:vAlign w:val="center"/>
          </w:tcPr>
          <w:p w14:paraId="01F0072B"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2</w:t>
            </w:r>
          </w:p>
        </w:tc>
        <w:tc>
          <w:tcPr>
            <w:tcW w:w="489" w:type="pct"/>
            <w:tcBorders>
              <w:top w:val="nil"/>
              <w:left w:val="nil"/>
              <w:bottom w:val="single" w:sz="4" w:space="0" w:color="auto"/>
              <w:right w:val="single" w:sz="4" w:space="0" w:color="auto"/>
            </w:tcBorders>
            <w:shd w:val="clear" w:color="auto" w:fill="auto"/>
            <w:vAlign w:val="center"/>
          </w:tcPr>
          <w:p w14:paraId="704FA6CE"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3</w:t>
            </w:r>
          </w:p>
        </w:tc>
        <w:tc>
          <w:tcPr>
            <w:tcW w:w="1328" w:type="pct"/>
            <w:tcBorders>
              <w:left w:val="nil"/>
              <w:bottom w:val="single" w:sz="4" w:space="0" w:color="auto"/>
              <w:right w:val="single" w:sz="4" w:space="0" w:color="auto"/>
            </w:tcBorders>
            <w:shd w:val="clear" w:color="auto" w:fill="auto"/>
            <w:vAlign w:val="center"/>
          </w:tcPr>
          <w:p w14:paraId="3ABF10CB"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c>
          <w:tcPr>
            <w:tcW w:w="1147" w:type="pct"/>
            <w:tcBorders>
              <w:left w:val="nil"/>
              <w:bottom w:val="single" w:sz="4" w:space="0" w:color="auto"/>
              <w:right w:val="single" w:sz="4" w:space="0" w:color="auto"/>
            </w:tcBorders>
            <w:shd w:val="clear" w:color="auto" w:fill="auto"/>
            <w:vAlign w:val="center"/>
          </w:tcPr>
          <w:p w14:paraId="4EF41223"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440724B5"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74C2132C"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Urālpūce </w:t>
            </w:r>
          </w:p>
          <w:p w14:paraId="54667CCA"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Strix uralensis</w:t>
            </w:r>
          </w:p>
        </w:tc>
        <w:tc>
          <w:tcPr>
            <w:tcW w:w="476" w:type="pct"/>
            <w:tcBorders>
              <w:top w:val="nil"/>
              <w:left w:val="nil"/>
              <w:bottom w:val="single" w:sz="4" w:space="0" w:color="auto"/>
              <w:right w:val="single" w:sz="4" w:space="0" w:color="auto"/>
            </w:tcBorders>
            <w:shd w:val="clear" w:color="auto" w:fill="auto"/>
            <w:vAlign w:val="center"/>
          </w:tcPr>
          <w:p w14:paraId="7ACE2A52" w14:textId="77777777" w:rsidR="00B77B6E" w:rsidRPr="007B30AD" w:rsidRDefault="00B77B6E" w:rsidP="001A3686">
            <w:pPr>
              <w:shd w:val="clear" w:color="auto" w:fill="FFFFFF"/>
              <w:jc w:val="center"/>
              <w:rPr>
                <w:rFonts w:asciiTheme="minorHAnsi" w:hAnsiTheme="minorHAnsi" w:cstheme="minorHAnsi"/>
                <w:szCs w:val="24"/>
                <w:vertAlign w:val="superscript"/>
              </w:rPr>
            </w:pPr>
            <w:r w:rsidRPr="007B30AD">
              <w:rPr>
                <w:rFonts w:asciiTheme="minorHAnsi" w:hAnsiTheme="minorHAnsi" w:cstheme="minorHAnsi"/>
                <w:szCs w:val="24"/>
              </w:rPr>
              <w:t>8</w:t>
            </w:r>
          </w:p>
        </w:tc>
        <w:tc>
          <w:tcPr>
            <w:tcW w:w="489" w:type="pct"/>
            <w:tcBorders>
              <w:top w:val="nil"/>
              <w:left w:val="nil"/>
              <w:bottom w:val="single" w:sz="4" w:space="0" w:color="auto"/>
              <w:right w:val="single" w:sz="4" w:space="0" w:color="auto"/>
            </w:tcBorders>
            <w:shd w:val="clear" w:color="auto" w:fill="auto"/>
            <w:vAlign w:val="center"/>
          </w:tcPr>
          <w:p w14:paraId="523A7CEE"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10</w:t>
            </w:r>
          </w:p>
        </w:tc>
        <w:tc>
          <w:tcPr>
            <w:tcW w:w="1328" w:type="pct"/>
            <w:tcBorders>
              <w:left w:val="nil"/>
              <w:bottom w:val="single" w:sz="4" w:space="0" w:color="auto"/>
              <w:right w:val="single" w:sz="4" w:space="0" w:color="auto"/>
            </w:tcBorders>
            <w:shd w:val="clear" w:color="auto" w:fill="auto"/>
            <w:vAlign w:val="center"/>
          </w:tcPr>
          <w:p w14:paraId="28D79B17"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1,3% - 3%</w:t>
            </w:r>
          </w:p>
        </w:tc>
        <w:tc>
          <w:tcPr>
            <w:tcW w:w="1147" w:type="pct"/>
            <w:tcBorders>
              <w:left w:val="nil"/>
              <w:bottom w:val="single" w:sz="4" w:space="0" w:color="auto"/>
              <w:right w:val="single" w:sz="4" w:space="0" w:color="auto"/>
            </w:tcBorders>
            <w:shd w:val="clear" w:color="auto" w:fill="auto"/>
            <w:vAlign w:val="center"/>
          </w:tcPr>
          <w:p w14:paraId="72659905"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629A5579"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61181635"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Vakarlēpis </w:t>
            </w:r>
          </w:p>
          <w:p w14:paraId="7418E304"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Caprimulgus europaeus</w:t>
            </w:r>
          </w:p>
        </w:tc>
        <w:tc>
          <w:tcPr>
            <w:tcW w:w="476" w:type="pct"/>
            <w:tcBorders>
              <w:top w:val="nil"/>
              <w:left w:val="nil"/>
              <w:bottom w:val="single" w:sz="4" w:space="0" w:color="auto"/>
              <w:right w:val="single" w:sz="4" w:space="0" w:color="auto"/>
            </w:tcBorders>
            <w:shd w:val="clear" w:color="auto" w:fill="auto"/>
            <w:vAlign w:val="center"/>
          </w:tcPr>
          <w:p w14:paraId="79CA02A4"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15</w:t>
            </w:r>
          </w:p>
        </w:tc>
        <w:tc>
          <w:tcPr>
            <w:tcW w:w="489" w:type="pct"/>
            <w:tcBorders>
              <w:top w:val="nil"/>
              <w:left w:val="nil"/>
              <w:bottom w:val="single" w:sz="4" w:space="0" w:color="auto"/>
              <w:right w:val="single" w:sz="4" w:space="0" w:color="auto"/>
            </w:tcBorders>
            <w:shd w:val="clear" w:color="auto" w:fill="auto"/>
            <w:vAlign w:val="center"/>
          </w:tcPr>
          <w:p w14:paraId="55D446E3"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30</w:t>
            </w:r>
          </w:p>
        </w:tc>
        <w:tc>
          <w:tcPr>
            <w:tcW w:w="1328" w:type="pct"/>
            <w:tcBorders>
              <w:left w:val="nil"/>
              <w:bottom w:val="single" w:sz="4" w:space="0" w:color="auto"/>
              <w:right w:val="single" w:sz="4" w:space="0" w:color="auto"/>
            </w:tcBorders>
            <w:shd w:val="clear" w:color="auto" w:fill="auto"/>
            <w:vAlign w:val="center"/>
          </w:tcPr>
          <w:p w14:paraId="4BB04F4D"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 - 1,1%</w:t>
            </w:r>
          </w:p>
        </w:tc>
        <w:tc>
          <w:tcPr>
            <w:tcW w:w="1147" w:type="pct"/>
            <w:tcBorders>
              <w:left w:val="nil"/>
              <w:bottom w:val="single" w:sz="4" w:space="0" w:color="auto"/>
              <w:right w:val="single" w:sz="4" w:space="0" w:color="auto"/>
            </w:tcBorders>
            <w:shd w:val="clear" w:color="auto" w:fill="auto"/>
            <w:vAlign w:val="center"/>
          </w:tcPr>
          <w:p w14:paraId="45DF18D6"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1E9A2D92"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55CDE20A"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Baltmugurdzenis </w:t>
            </w:r>
          </w:p>
          <w:p w14:paraId="566586BA"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Dendrocopus leucotus</w:t>
            </w:r>
          </w:p>
        </w:tc>
        <w:tc>
          <w:tcPr>
            <w:tcW w:w="476" w:type="pct"/>
            <w:tcBorders>
              <w:top w:val="nil"/>
              <w:left w:val="nil"/>
              <w:bottom w:val="single" w:sz="4" w:space="0" w:color="auto"/>
              <w:right w:val="single" w:sz="4" w:space="0" w:color="auto"/>
            </w:tcBorders>
            <w:shd w:val="clear" w:color="auto" w:fill="auto"/>
            <w:vAlign w:val="center"/>
          </w:tcPr>
          <w:p w14:paraId="0FEE7965" w14:textId="77777777" w:rsidR="00B77B6E" w:rsidRPr="007B30AD" w:rsidRDefault="00B77B6E" w:rsidP="001A3686">
            <w:pPr>
              <w:shd w:val="clear" w:color="auto" w:fill="FFFFFF"/>
              <w:jc w:val="center"/>
              <w:rPr>
                <w:rFonts w:asciiTheme="minorHAnsi" w:eastAsia="Times New Roman" w:hAnsiTheme="minorHAnsi" w:cstheme="minorHAnsi"/>
                <w:szCs w:val="24"/>
              </w:rPr>
            </w:pPr>
            <w:r w:rsidRPr="007B30AD">
              <w:rPr>
                <w:rFonts w:asciiTheme="minorHAnsi" w:hAnsiTheme="minorHAnsi" w:cstheme="minorHAnsi"/>
                <w:szCs w:val="24"/>
              </w:rPr>
              <w:t>3</w:t>
            </w:r>
          </w:p>
        </w:tc>
        <w:tc>
          <w:tcPr>
            <w:tcW w:w="489" w:type="pct"/>
            <w:tcBorders>
              <w:top w:val="nil"/>
              <w:left w:val="nil"/>
              <w:bottom w:val="single" w:sz="4" w:space="0" w:color="auto"/>
              <w:right w:val="single" w:sz="4" w:space="0" w:color="auto"/>
            </w:tcBorders>
            <w:shd w:val="clear" w:color="auto" w:fill="auto"/>
            <w:vAlign w:val="center"/>
          </w:tcPr>
          <w:p w14:paraId="4AB3D9C7"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5</w:t>
            </w:r>
          </w:p>
        </w:tc>
        <w:tc>
          <w:tcPr>
            <w:tcW w:w="1328" w:type="pct"/>
            <w:tcBorders>
              <w:left w:val="nil"/>
              <w:bottom w:val="single" w:sz="4" w:space="0" w:color="auto"/>
              <w:right w:val="single" w:sz="4" w:space="0" w:color="auto"/>
            </w:tcBorders>
            <w:shd w:val="clear" w:color="auto" w:fill="auto"/>
            <w:vAlign w:val="center"/>
          </w:tcPr>
          <w:p w14:paraId="70B68912"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c>
          <w:tcPr>
            <w:tcW w:w="1147" w:type="pct"/>
            <w:tcBorders>
              <w:left w:val="nil"/>
              <w:bottom w:val="single" w:sz="4" w:space="0" w:color="auto"/>
              <w:right w:val="single" w:sz="4" w:space="0" w:color="auto"/>
            </w:tcBorders>
            <w:shd w:val="clear" w:color="auto" w:fill="auto"/>
            <w:vAlign w:val="center"/>
          </w:tcPr>
          <w:p w14:paraId="25B57951"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&lt;1%</w:t>
            </w:r>
          </w:p>
        </w:tc>
      </w:tr>
      <w:tr w:rsidR="00B77B6E" w:rsidRPr="007B30AD" w14:paraId="4F13386C" w14:textId="77777777" w:rsidTr="0EF04E0C">
        <w:trPr>
          <w:cantSplit/>
          <w:trHeight w:val="300"/>
        </w:trPr>
        <w:tc>
          <w:tcPr>
            <w:tcW w:w="1559" w:type="pct"/>
            <w:tcBorders>
              <w:left w:val="single" w:sz="4" w:space="0" w:color="auto"/>
              <w:bottom w:val="single" w:sz="4" w:space="0" w:color="auto"/>
              <w:right w:val="single" w:sz="4" w:space="0" w:color="auto"/>
            </w:tcBorders>
            <w:shd w:val="clear" w:color="auto" w:fill="auto"/>
            <w:vAlign w:val="center"/>
          </w:tcPr>
          <w:p w14:paraId="1BD2EBF2"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Trīspirkstu dzenis</w:t>
            </w:r>
          </w:p>
          <w:p w14:paraId="05B25558"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szCs w:val="24"/>
              </w:rPr>
              <w:t xml:space="preserve"> </w:t>
            </w:r>
            <w:r w:rsidRPr="007B30AD">
              <w:rPr>
                <w:rFonts w:asciiTheme="minorHAnsi" w:hAnsiTheme="minorHAnsi" w:cstheme="minorHAnsi"/>
                <w:i/>
                <w:szCs w:val="24"/>
              </w:rPr>
              <w:t>Picoides tridactylus</w:t>
            </w:r>
          </w:p>
        </w:tc>
        <w:tc>
          <w:tcPr>
            <w:tcW w:w="476" w:type="pct"/>
            <w:tcBorders>
              <w:top w:val="nil"/>
              <w:left w:val="nil"/>
              <w:bottom w:val="single" w:sz="4" w:space="0" w:color="auto"/>
              <w:right w:val="single" w:sz="4" w:space="0" w:color="auto"/>
            </w:tcBorders>
            <w:shd w:val="clear" w:color="auto" w:fill="auto"/>
            <w:vAlign w:val="center"/>
          </w:tcPr>
          <w:p w14:paraId="2580CDD0" w14:textId="77777777" w:rsidR="00B77B6E" w:rsidRPr="007B30AD" w:rsidRDefault="00B77B6E" w:rsidP="001A3686">
            <w:pPr>
              <w:shd w:val="clear" w:color="auto" w:fill="FFFFFF"/>
              <w:jc w:val="center"/>
              <w:rPr>
                <w:rFonts w:asciiTheme="minorHAnsi" w:eastAsia="Times New Roman" w:hAnsiTheme="minorHAnsi" w:cstheme="minorHAnsi"/>
                <w:szCs w:val="24"/>
              </w:rPr>
            </w:pPr>
            <w:r w:rsidRPr="007B30AD">
              <w:rPr>
                <w:rFonts w:asciiTheme="minorHAnsi" w:hAnsiTheme="minorHAnsi" w:cstheme="minorHAnsi"/>
                <w:szCs w:val="24"/>
              </w:rPr>
              <w:t>12</w:t>
            </w:r>
          </w:p>
        </w:tc>
        <w:tc>
          <w:tcPr>
            <w:tcW w:w="489" w:type="pct"/>
            <w:tcBorders>
              <w:top w:val="nil"/>
              <w:left w:val="nil"/>
              <w:bottom w:val="single" w:sz="4" w:space="0" w:color="auto"/>
              <w:right w:val="single" w:sz="4" w:space="0" w:color="auto"/>
            </w:tcBorders>
            <w:shd w:val="clear" w:color="auto" w:fill="auto"/>
            <w:vAlign w:val="center"/>
          </w:tcPr>
          <w:p w14:paraId="59646AEB" w14:textId="77777777" w:rsidR="00B77B6E" w:rsidRPr="007B30AD" w:rsidRDefault="00B77B6E" w:rsidP="001A3686">
            <w:pPr>
              <w:suppressAutoHyphens w:val="0"/>
              <w:jc w:val="center"/>
              <w:rPr>
                <w:rFonts w:asciiTheme="minorHAnsi" w:eastAsia="Times New Roman" w:hAnsiTheme="minorHAnsi" w:cstheme="minorHAnsi"/>
                <w:bCs/>
                <w:szCs w:val="24"/>
                <w:lang w:eastAsia="en-GB"/>
              </w:rPr>
            </w:pPr>
            <w:r w:rsidRPr="007B30AD">
              <w:rPr>
                <w:rFonts w:asciiTheme="minorHAnsi" w:eastAsia="Times New Roman" w:hAnsiTheme="minorHAnsi" w:cstheme="minorHAnsi"/>
                <w:bCs/>
                <w:szCs w:val="24"/>
                <w:lang w:eastAsia="en-GB"/>
              </w:rPr>
              <w:t>15</w:t>
            </w:r>
          </w:p>
        </w:tc>
        <w:tc>
          <w:tcPr>
            <w:tcW w:w="1328" w:type="pct"/>
            <w:tcBorders>
              <w:left w:val="nil"/>
              <w:bottom w:val="single" w:sz="4" w:space="0" w:color="auto"/>
              <w:right w:val="single" w:sz="4" w:space="0" w:color="auto"/>
            </w:tcBorders>
            <w:shd w:val="clear" w:color="auto" w:fill="auto"/>
            <w:vAlign w:val="center"/>
          </w:tcPr>
          <w:p w14:paraId="7C66A8B6"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4,1% - 5,1%</w:t>
            </w:r>
          </w:p>
        </w:tc>
        <w:tc>
          <w:tcPr>
            <w:tcW w:w="1147" w:type="pct"/>
            <w:tcBorders>
              <w:left w:val="nil"/>
              <w:bottom w:val="single" w:sz="4" w:space="0" w:color="auto"/>
              <w:right w:val="single" w:sz="4" w:space="0" w:color="auto"/>
            </w:tcBorders>
            <w:shd w:val="clear" w:color="auto" w:fill="auto"/>
            <w:vAlign w:val="center"/>
          </w:tcPr>
          <w:p w14:paraId="09634B2D"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hAnsiTheme="minorHAnsi" w:cstheme="minorHAnsi"/>
                <w:szCs w:val="24"/>
              </w:rPr>
              <w:t>1% - 1,5%</w:t>
            </w:r>
          </w:p>
        </w:tc>
      </w:tr>
      <w:tr w:rsidR="00B77B6E" w:rsidRPr="007B30AD" w14:paraId="1A006CD7" w14:textId="77777777" w:rsidTr="0EF04E0C">
        <w:trPr>
          <w:cantSplit/>
          <w:trHeight w:val="495"/>
        </w:trPr>
        <w:tc>
          <w:tcPr>
            <w:tcW w:w="1559" w:type="pct"/>
            <w:tcBorders>
              <w:top w:val="nil"/>
              <w:left w:val="single" w:sz="4" w:space="0" w:color="auto"/>
              <w:bottom w:val="single" w:sz="4" w:space="0" w:color="auto"/>
              <w:right w:val="single" w:sz="4" w:space="0" w:color="auto"/>
            </w:tcBorders>
            <w:shd w:val="clear" w:color="auto" w:fill="auto"/>
            <w:vAlign w:val="center"/>
            <w:hideMark/>
          </w:tcPr>
          <w:p w14:paraId="2F686C17"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Melnā dzilna </w:t>
            </w:r>
          </w:p>
          <w:p w14:paraId="54077490"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Drycopus martius</w:t>
            </w:r>
          </w:p>
        </w:tc>
        <w:tc>
          <w:tcPr>
            <w:tcW w:w="476" w:type="pct"/>
            <w:tcBorders>
              <w:top w:val="nil"/>
              <w:left w:val="nil"/>
              <w:bottom w:val="single" w:sz="4" w:space="0" w:color="auto"/>
              <w:right w:val="single" w:sz="4" w:space="0" w:color="auto"/>
            </w:tcBorders>
            <w:shd w:val="clear" w:color="auto" w:fill="auto"/>
            <w:noWrap/>
            <w:vAlign w:val="center"/>
            <w:hideMark/>
          </w:tcPr>
          <w:p w14:paraId="3D0F99B8"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8</w:t>
            </w:r>
          </w:p>
        </w:tc>
        <w:tc>
          <w:tcPr>
            <w:tcW w:w="489" w:type="pct"/>
            <w:tcBorders>
              <w:top w:val="nil"/>
              <w:left w:val="nil"/>
              <w:bottom w:val="single" w:sz="4" w:space="0" w:color="auto"/>
              <w:right w:val="single" w:sz="4" w:space="0" w:color="auto"/>
            </w:tcBorders>
            <w:shd w:val="clear" w:color="auto" w:fill="auto"/>
            <w:vAlign w:val="center"/>
          </w:tcPr>
          <w:p w14:paraId="1A8906C8" w14:textId="77777777" w:rsidR="00B77B6E" w:rsidRPr="007B30AD" w:rsidRDefault="00B77B6E" w:rsidP="001A3686">
            <w:pPr>
              <w:suppressAutoHyphens w:val="0"/>
              <w:jc w:val="center"/>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10</w:t>
            </w:r>
          </w:p>
        </w:tc>
        <w:tc>
          <w:tcPr>
            <w:tcW w:w="1328" w:type="pct"/>
            <w:tcBorders>
              <w:top w:val="nil"/>
              <w:left w:val="nil"/>
              <w:bottom w:val="single" w:sz="4" w:space="0" w:color="auto"/>
              <w:right w:val="single" w:sz="4" w:space="0" w:color="auto"/>
            </w:tcBorders>
            <w:shd w:val="clear" w:color="auto" w:fill="auto"/>
            <w:vAlign w:val="center"/>
          </w:tcPr>
          <w:p w14:paraId="15D5DF74"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0,7% - 1%</w:t>
            </w:r>
          </w:p>
        </w:tc>
        <w:tc>
          <w:tcPr>
            <w:tcW w:w="1147" w:type="pct"/>
            <w:tcBorders>
              <w:top w:val="nil"/>
              <w:left w:val="nil"/>
              <w:bottom w:val="single" w:sz="4" w:space="0" w:color="auto"/>
              <w:right w:val="single" w:sz="4" w:space="0" w:color="auto"/>
            </w:tcBorders>
            <w:shd w:val="clear" w:color="auto" w:fill="auto"/>
            <w:vAlign w:val="center"/>
          </w:tcPr>
          <w:p w14:paraId="48EA32D7"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r w:rsidR="00B77B6E" w:rsidRPr="007B30AD" w14:paraId="3D334E37" w14:textId="77777777" w:rsidTr="0EF04E0C">
        <w:trPr>
          <w:cantSplit/>
          <w:trHeight w:val="495"/>
        </w:trPr>
        <w:tc>
          <w:tcPr>
            <w:tcW w:w="1559" w:type="pct"/>
            <w:tcBorders>
              <w:top w:val="nil"/>
              <w:left w:val="single" w:sz="4" w:space="0" w:color="auto"/>
              <w:bottom w:val="single" w:sz="4" w:space="0" w:color="auto"/>
              <w:right w:val="single" w:sz="4" w:space="0" w:color="auto"/>
            </w:tcBorders>
            <w:shd w:val="clear" w:color="auto" w:fill="auto"/>
            <w:vAlign w:val="center"/>
          </w:tcPr>
          <w:p w14:paraId="1D5C4089"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Pelēkā dzilna </w:t>
            </w:r>
          </w:p>
          <w:p w14:paraId="772485BB" w14:textId="77777777"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Picus canus</w:t>
            </w:r>
          </w:p>
        </w:tc>
        <w:tc>
          <w:tcPr>
            <w:tcW w:w="476" w:type="pct"/>
            <w:tcBorders>
              <w:top w:val="nil"/>
              <w:left w:val="nil"/>
              <w:bottom w:val="single" w:sz="4" w:space="0" w:color="auto"/>
              <w:right w:val="single" w:sz="4" w:space="0" w:color="auto"/>
            </w:tcBorders>
            <w:shd w:val="clear" w:color="auto" w:fill="auto"/>
            <w:noWrap/>
            <w:vAlign w:val="center"/>
          </w:tcPr>
          <w:p w14:paraId="4F2B5F74"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1</w:t>
            </w:r>
          </w:p>
        </w:tc>
        <w:tc>
          <w:tcPr>
            <w:tcW w:w="489" w:type="pct"/>
            <w:tcBorders>
              <w:top w:val="nil"/>
              <w:left w:val="nil"/>
              <w:bottom w:val="single" w:sz="4" w:space="0" w:color="auto"/>
              <w:right w:val="single" w:sz="4" w:space="0" w:color="auto"/>
            </w:tcBorders>
            <w:shd w:val="clear" w:color="auto" w:fill="auto"/>
            <w:vAlign w:val="center"/>
          </w:tcPr>
          <w:p w14:paraId="4DF9BD2E" w14:textId="77777777" w:rsidR="00B77B6E" w:rsidRPr="007B30AD" w:rsidRDefault="00B77B6E" w:rsidP="001A3686">
            <w:pPr>
              <w:suppressAutoHyphens w:val="0"/>
              <w:jc w:val="center"/>
              <w:rPr>
                <w:rFonts w:asciiTheme="minorHAnsi" w:hAnsiTheme="minorHAnsi" w:cstheme="minorHAnsi"/>
                <w:szCs w:val="24"/>
              </w:rPr>
            </w:pPr>
            <w:r w:rsidRPr="007B30AD">
              <w:rPr>
                <w:rFonts w:asciiTheme="minorHAnsi" w:hAnsiTheme="minorHAnsi" w:cstheme="minorHAnsi"/>
                <w:szCs w:val="24"/>
              </w:rPr>
              <w:t>3</w:t>
            </w:r>
          </w:p>
        </w:tc>
        <w:tc>
          <w:tcPr>
            <w:tcW w:w="1328" w:type="pct"/>
            <w:tcBorders>
              <w:top w:val="nil"/>
              <w:left w:val="nil"/>
              <w:bottom w:val="single" w:sz="4" w:space="0" w:color="auto"/>
              <w:right w:val="single" w:sz="4" w:space="0" w:color="auto"/>
            </w:tcBorders>
            <w:shd w:val="clear" w:color="auto" w:fill="auto"/>
            <w:vAlign w:val="center"/>
          </w:tcPr>
          <w:p w14:paraId="00DB77F7"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c>
          <w:tcPr>
            <w:tcW w:w="1147" w:type="pct"/>
            <w:tcBorders>
              <w:top w:val="nil"/>
              <w:left w:val="nil"/>
              <w:bottom w:val="single" w:sz="4" w:space="0" w:color="auto"/>
              <w:right w:val="single" w:sz="4" w:space="0" w:color="auto"/>
            </w:tcBorders>
            <w:shd w:val="clear" w:color="auto" w:fill="auto"/>
            <w:vAlign w:val="center"/>
          </w:tcPr>
          <w:p w14:paraId="7E95E192"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r w:rsidR="00B77B6E" w:rsidRPr="007B30AD" w14:paraId="7AD6179B" w14:textId="77777777" w:rsidTr="0EF04E0C">
        <w:trPr>
          <w:cantSplit/>
          <w:trHeight w:val="495"/>
        </w:trPr>
        <w:tc>
          <w:tcPr>
            <w:tcW w:w="1559" w:type="pct"/>
            <w:tcBorders>
              <w:top w:val="nil"/>
              <w:left w:val="single" w:sz="4" w:space="0" w:color="auto"/>
              <w:bottom w:val="single" w:sz="4" w:space="0" w:color="auto"/>
              <w:right w:val="single" w:sz="4" w:space="0" w:color="auto"/>
            </w:tcBorders>
            <w:shd w:val="clear" w:color="auto" w:fill="auto"/>
            <w:vAlign w:val="center"/>
          </w:tcPr>
          <w:p w14:paraId="406A756A"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 xml:space="preserve">Brūnā čakste </w:t>
            </w:r>
          </w:p>
          <w:p w14:paraId="744C5610" w14:textId="0EF3F77F"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Lanius collurio</w:t>
            </w:r>
          </w:p>
        </w:tc>
        <w:tc>
          <w:tcPr>
            <w:tcW w:w="476" w:type="pct"/>
            <w:tcBorders>
              <w:top w:val="nil"/>
              <w:left w:val="nil"/>
              <w:bottom w:val="single" w:sz="4" w:space="0" w:color="auto"/>
              <w:right w:val="single" w:sz="4" w:space="0" w:color="auto"/>
            </w:tcBorders>
            <w:shd w:val="clear" w:color="auto" w:fill="auto"/>
            <w:noWrap/>
            <w:vAlign w:val="center"/>
          </w:tcPr>
          <w:p w14:paraId="2F8EABF5" w14:textId="77777777" w:rsidR="00B77B6E" w:rsidRPr="007B30AD" w:rsidRDefault="00B77B6E" w:rsidP="001A3686">
            <w:pPr>
              <w:shd w:val="clear" w:color="auto" w:fill="FFFFFF"/>
              <w:jc w:val="center"/>
              <w:rPr>
                <w:rFonts w:asciiTheme="minorHAnsi" w:hAnsiTheme="minorHAnsi" w:cstheme="minorHAnsi"/>
                <w:szCs w:val="24"/>
                <w:vertAlign w:val="superscript"/>
              </w:rPr>
            </w:pPr>
            <w:r w:rsidRPr="007B30AD">
              <w:rPr>
                <w:rFonts w:asciiTheme="minorHAnsi" w:hAnsiTheme="minorHAnsi" w:cstheme="minorHAnsi"/>
                <w:szCs w:val="24"/>
              </w:rPr>
              <w:t>1</w:t>
            </w:r>
          </w:p>
        </w:tc>
        <w:tc>
          <w:tcPr>
            <w:tcW w:w="489" w:type="pct"/>
            <w:tcBorders>
              <w:top w:val="nil"/>
              <w:left w:val="nil"/>
              <w:bottom w:val="single" w:sz="4" w:space="0" w:color="auto"/>
              <w:right w:val="single" w:sz="4" w:space="0" w:color="auto"/>
            </w:tcBorders>
            <w:shd w:val="clear" w:color="auto" w:fill="auto"/>
            <w:vAlign w:val="center"/>
          </w:tcPr>
          <w:p w14:paraId="0F67B17F" w14:textId="77777777" w:rsidR="00B77B6E" w:rsidRPr="007B30AD" w:rsidRDefault="00B77B6E" w:rsidP="001A3686">
            <w:pPr>
              <w:suppressAutoHyphens w:val="0"/>
              <w:jc w:val="center"/>
              <w:rPr>
                <w:rFonts w:asciiTheme="minorHAnsi" w:hAnsiTheme="minorHAnsi" w:cstheme="minorHAnsi"/>
                <w:szCs w:val="24"/>
              </w:rPr>
            </w:pPr>
            <w:r w:rsidRPr="007B30AD">
              <w:rPr>
                <w:rFonts w:asciiTheme="minorHAnsi" w:hAnsiTheme="minorHAnsi" w:cstheme="minorHAnsi"/>
                <w:szCs w:val="24"/>
              </w:rPr>
              <w:t>3</w:t>
            </w:r>
          </w:p>
        </w:tc>
        <w:tc>
          <w:tcPr>
            <w:tcW w:w="1328" w:type="pct"/>
            <w:tcBorders>
              <w:top w:val="nil"/>
              <w:left w:val="nil"/>
              <w:bottom w:val="single" w:sz="4" w:space="0" w:color="auto"/>
              <w:right w:val="single" w:sz="4" w:space="0" w:color="auto"/>
            </w:tcBorders>
            <w:shd w:val="clear" w:color="auto" w:fill="auto"/>
            <w:vAlign w:val="center"/>
          </w:tcPr>
          <w:p w14:paraId="1811004C"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c>
          <w:tcPr>
            <w:tcW w:w="1147" w:type="pct"/>
            <w:tcBorders>
              <w:top w:val="nil"/>
              <w:left w:val="nil"/>
              <w:bottom w:val="single" w:sz="4" w:space="0" w:color="auto"/>
              <w:right w:val="single" w:sz="4" w:space="0" w:color="auto"/>
            </w:tcBorders>
            <w:shd w:val="clear" w:color="auto" w:fill="auto"/>
            <w:vAlign w:val="center"/>
          </w:tcPr>
          <w:p w14:paraId="5F452F10"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r w:rsidR="00B77B6E" w:rsidRPr="007B30AD" w14:paraId="412E433E" w14:textId="77777777" w:rsidTr="0EF04E0C">
        <w:trPr>
          <w:cantSplit/>
          <w:trHeight w:val="495"/>
        </w:trPr>
        <w:tc>
          <w:tcPr>
            <w:tcW w:w="1559" w:type="pct"/>
            <w:tcBorders>
              <w:top w:val="nil"/>
              <w:left w:val="single" w:sz="4" w:space="0" w:color="auto"/>
              <w:bottom w:val="single" w:sz="4" w:space="0" w:color="auto"/>
              <w:right w:val="single" w:sz="4" w:space="0" w:color="auto"/>
            </w:tcBorders>
            <w:shd w:val="clear" w:color="auto" w:fill="auto"/>
            <w:vAlign w:val="center"/>
          </w:tcPr>
          <w:p w14:paraId="2EB9F8E5" w14:textId="77777777" w:rsidR="00B77B6E" w:rsidRPr="007B30AD" w:rsidRDefault="00B77B6E" w:rsidP="001A3686">
            <w:pPr>
              <w:jc w:val="both"/>
              <w:rPr>
                <w:rFonts w:asciiTheme="minorHAnsi" w:hAnsiTheme="minorHAnsi" w:cstheme="minorHAnsi"/>
                <w:szCs w:val="24"/>
              </w:rPr>
            </w:pPr>
            <w:r w:rsidRPr="007B30AD">
              <w:rPr>
                <w:rFonts w:asciiTheme="minorHAnsi" w:hAnsiTheme="minorHAnsi" w:cstheme="minorHAnsi"/>
                <w:szCs w:val="24"/>
              </w:rPr>
              <w:lastRenderedPageBreak/>
              <w:t>Sila cīrulis</w:t>
            </w:r>
          </w:p>
          <w:p w14:paraId="02548854" w14:textId="4F2738C7" w:rsidR="00B77B6E" w:rsidRPr="007B30AD" w:rsidRDefault="00B77B6E" w:rsidP="001A3686">
            <w:pPr>
              <w:jc w:val="both"/>
              <w:rPr>
                <w:rFonts w:asciiTheme="minorHAnsi" w:hAnsiTheme="minorHAnsi" w:cstheme="minorHAnsi"/>
                <w:i/>
                <w:iCs/>
                <w:szCs w:val="24"/>
              </w:rPr>
            </w:pPr>
            <w:r w:rsidRPr="007B30AD">
              <w:rPr>
                <w:rFonts w:asciiTheme="minorHAnsi" w:hAnsiTheme="minorHAnsi" w:cstheme="minorHAnsi"/>
                <w:szCs w:val="24"/>
              </w:rPr>
              <w:t xml:space="preserve"> </w:t>
            </w:r>
            <w:r w:rsidRPr="007B30AD">
              <w:rPr>
                <w:rFonts w:asciiTheme="minorHAnsi" w:hAnsiTheme="minorHAnsi" w:cstheme="minorHAnsi"/>
                <w:i/>
                <w:szCs w:val="24"/>
              </w:rPr>
              <w:t>Lullula arborea</w:t>
            </w:r>
          </w:p>
        </w:tc>
        <w:tc>
          <w:tcPr>
            <w:tcW w:w="476" w:type="pct"/>
            <w:tcBorders>
              <w:top w:val="nil"/>
              <w:left w:val="nil"/>
              <w:bottom w:val="single" w:sz="4" w:space="0" w:color="auto"/>
              <w:right w:val="single" w:sz="4" w:space="0" w:color="auto"/>
            </w:tcBorders>
            <w:shd w:val="clear" w:color="auto" w:fill="auto"/>
            <w:noWrap/>
            <w:vAlign w:val="center"/>
          </w:tcPr>
          <w:p w14:paraId="7FFEAB18" w14:textId="77777777" w:rsidR="00B77B6E" w:rsidRPr="007B30AD" w:rsidRDefault="00B77B6E" w:rsidP="001A3686">
            <w:pPr>
              <w:shd w:val="clear" w:color="auto" w:fill="FFFFFF"/>
              <w:tabs>
                <w:tab w:val="center" w:pos="672"/>
              </w:tabs>
              <w:jc w:val="center"/>
              <w:rPr>
                <w:rFonts w:asciiTheme="minorHAnsi" w:hAnsiTheme="minorHAnsi" w:cstheme="minorHAnsi"/>
                <w:szCs w:val="24"/>
              </w:rPr>
            </w:pPr>
            <w:r w:rsidRPr="007B30AD">
              <w:rPr>
                <w:rFonts w:asciiTheme="minorHAnsi" w:hAnsiTheme="minorHAnsi" w:cstheme="minorHAnsi"/>
                <w:szCs w:val="24"/>
              </w:rPr>
              <w:t>1</w:t>
            </w:r>
          </w:p>
        </w:tc>
        <w:tc>
          <w:tcPr>
            <w:tcW w:w="489" w:type="pct"/>
            <w:tcBorders>
              <w:top w:val="nil"/>
              <w:left w:val="nil"/>
              <w:bottom w:val="single" w:sz="4" w:space="0" w:color="auto"/>
              <w:right w:val="single" w:sz="4" w:space="0" w:color="auto"/>
            </w:tcBorders>
            <w:shd w:val="clear" w:color="auto" w:fill="auto"/>
            <w:vAlign w:val="center"/>
          </w:tcPr>
          <w:p w14:paraId="67F6BAD8" w14:textId="77777777" w:rsidR="00B77B6E" w:rsidRPr="007B30AD" w:rsidRDefault="00B77B6E" w:rsidP="001A3686">
            <w:pPr>
              <w:suppressAutoHyphens w:val="0"/>
              <w:jc w:val="center"/>
              <w:rPr>
                <w:rFonts w:asciiTheme="minorHAnsi" w:hAnsiTheme="minorHAnsi" w:cstheme="minorHAnsi"/>
                <w:szCs w:val="24"/>
              </w:rPr>
            </w:pPr>
            <w:r w:rsidRPr="007B30AD">
              <w:rPr>
                <w:rFonts w:asciiTheme="minorHAnsi" w:hAnsiTheme="minorHAnsi" w:cstheme="minorHAnsi"/>
                <w:szCs w:val="24"/>
              </w:rPr>
              <w:t>3</w:t>
            </w:r>
          </w:p>
        </w:tc>
        <w:tc>
          <w:tcPr>
            <w:tcW w:w="1328" w:type="pct"/>
            <w:tcBorders>
              <w:top w:val="nil"/>
              <w:left w:val="nil"/>
              <w:bottom w:val="single" w:sz="4" w:space="0" w:color="auto"/>
              <w:right w:val="single" w:sz="4" w:space="0" w:color="auto"/>
            </w:tcBorders>
            <w:shd w:val="clear" w:color="auto" w:fill="auto"/>
            <w:vAlign w:val="center"/>
          </w:tcPr>
          <w:p w14:paraId="7F6ADC70"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c>
          <w:tcPr>
            <w:tcW w:w="1147" w:type="pct"/>
            <w:tcBorders>
              <w:top w:val="nil"/>
              <w:left w:val="nil"/>
              <w:bottom w:val="single" w:sz="4" w:space="0" w:color="auto"/>
              <w:right w:val="single" w:sz="4" w:space="0" w:color="auto"/>
            </w:tcBorders>
            <w:shd w:val="clear" w:color="auto" w:fill="auto"/>
            <w:vAlign w:val="center"/>
          </w:tcPr>
          <w:p w14:paraId="4197AB13"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r w:rsidR="00B77B6E" w:rsidRPr="007B30AD" w14:paraId="016F1428" w14:textId="77777777" w:rsidTr="0EF04E0C">
        <w:trPr>
          <w:cantSplit/>
          <w:trHeight w:val="495"/>
        </w:trPr>
        <w:tc>
          <w:tcPr>
            <w:tcW w:w="1559" w:type="pct"/>
            <w:tcBorders>
              <w:top w:val="nil"/>
              <w:left w:val="single" w:sz="4" w:space="0" w:color="auto"/>
              <w:bottom w:val="single" w:sz="4" w:space="0" w:color="auto"/>
              <w:right w:val="single" w:sz="4" w:space="0" w:color="auto"/>
            </w:tcBorders>
            <w:shd w:val="clear" w:color="auto" w:fill="auto"/>
            <w:vAlign w:val="center"/>
          </w:tcPr>
          <w:p w14:paraId="7D0AD9F7" w14:textId="77777777" w:rsidR="00B77B6E" w:rsidRPr="007B30AD" w:rsidRDefault="00B77B6E" w:rsidP="00335B86">
            <w:pPr>
              <w:jc w:val="both"/>
              <w:rPr>
                <w:rFonts w:asciiTheme="minorHAnsi" w:hAnsiTheme="minorHAnsi" w:cstheme="minorHAnsi"/>
                <w:szCs w:val="24"/>
              </w:rPr>
            </w:pPr>
            <w:r w:rsidRPr="007B30AD">
              <w:rPr>
                <w:rFonts w:asciiTheme="minorHAnsi" w:hAnsiTheme="minorHAnsi" w:cstheme="minorHAnsi"/>
                <w:szCs w:val="24"/>
              </w:rPr>
              <w:t>Mazais mušķērājs</w:t>
            </w:r>
          </w:p>
          <w:p w14:paraId="26D6731F" w14:textId="2458E1DA" w:rsidR="00B77B6E" w:rsidRPr="007B30AD" w:rsidRDefault="00B77B6E" w:rsidP="00335B86">
            <w:pPr>
              <w:jc w:val="both"/>
              <w:rPr>
                <w:rFonts w:asciiTheme="minorHAnsi" w:hAnsiTheme="minorHAnsi" w:cstheme="minorHAnsi"/>
                <w:i/>
                <w:iCs/>
                <w:szCs w:val="24"/>
              </w:rPr>
            </w:pPr>
            <w:r w:rsidRPr="007B30AD">
              <w:rPr>
                <w:rFonts w:asciiTheme="minorHAnsi" w:hAnsiTheme="minorHAnsi" w:cstheme="minorHAnsi"/>
                <w:i/>
                <w:szCs w:val="24"/>
              </w:rPr>
              <w:t>Ficedula parva</w:t>
            </w:r>
          </w:p>
        </w:tc>
        <w:tc>
          <w:tcPr>
            <w:tcW w:w="476" w:type="pct"/>
            <w:tcBorders>
              <w:top w:val="nil"/>
              <w:left w:val="nil"/>
              <w:bottom w:val="single" w:sz="4" w:space="0" w:color="auto"/>
              <w:right w:val="single" w:sz="4" w:space="0" w:color="auto"/>
            </w:tcBorders>
            <w:shd w:val="clear" w:color="auto" w:fill="auto"/>
            <w:noWrap/>
            <w:vAlign w:val="center"/>
          </w:tcPr>
          <w:p w14:paraId="0C0B3EB0" w14:textId="77777777" w:rsidR="00B77B6E" w:rsidRPr="007B30AD" w:rsidRDefault="00B77B6E" w:rsidP="001A3686">
            <w:pPr>
              <w:shd w:val="clear" w:color="auto" w:fill="FFFFFF"/>
              <w:jc w:val="center"/>
              <w:rPr>
                <w:rFonts w:asciiTheme="minorHAnsi" w:hAnsiTheme="minorHAnsi" w:cstheme="minorHAnsi"/>
                <w:szCs w:val="24"/>
              </w:rPr>
            </w:pPr>
            <w:r w:rsidRPr="007B30AD">
              <w:rPr>
                <w:rFonts w:asciiTheme="minorHAnsi" w:hAnsiTheme="minorHAnsi" w:cstheme="minorHAnsi"/>
                <w:szCs w:val="24"/>
              </w:rPr>
              <w:t>30</w:t>
            </w:r>
          </w:p>
        </w:tc>
        <w:tc>
          <w:tcPr>
            <w:tcW w:w="489" w:type="pct"/>
            <w:tcBorders>
              <w:top w:val="nil"/>
              <w:left w:val="nil"/>
              <w:bottom w:val="single" w:sz="4" w:space="0" w:color="auto"/>
              <w:right w:val="single" w:sz="4" w:space="0" w:color="auto"/>
            </w:tcBorders>
            <w:shd w:val="clear" w:color="auto" w:fill="auto"/>
            <w:vAlign w:val="center"/>
          </w:tcPr>
          <w:p w14:paraId="267091EC" w14:textId="77777777" w:rsidR="00B77B6E" w:rsidRPr="007B30AD" w:rsidRDefault="00B77B6E" w:rsidP="001A3686">
            <w:pPr>
              <w:suppressAutoHyphens w:val="0"/>
              <w:jc w:val="center"/>
              <w:rPr>
                <w:rFonts w:asciiTheme="minorHAnsi" w:hAnsiTheme="minorHAnsi" w:cstheme="minorHAnsi"/>
                <w:szCs w:val="24"/>
              </w:rPr>
            </w:pPr>
            <w:r w:rsidRPr="007B30AD">
              <w:rPr>
                <w:rFonts w:asciiTheme="minorHAnsi" w:hAnsiTheme="minorHAnsi" w:cstheme="minorHAnsi"/>
                <w:szCs w:val="24"/>
              </w:rPr>
              <w:t>120</w:t>
            </w:r>
          </w:p>
        </w:tc>
        <w:tc>
          <w:tcPr>
            <w:tcW w:w="1328" w:type="pct"/>
            <w:tcBorders>
              <w:top w:val="nil"/>
              <w:left w:val="nil"/>
              <w:bottom w:val="single" w:sz="4" w:space="0" w:color="auto"/>
              <w:right w:val="single" w:sz="4" w:space="0" w:color="auto"/>
            </w:tcBorders>
            <w:shd w:val="clear" w:color="auto" w:fill="auto"/>
            <w:vAlign w:val="center"/>
          </w:tcPr>
          <w:p w14:paraId="479AD61D"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2% - 2,9%</w:t>
            </w:r>
          </w:p>
        </w:tc>
        <w:tc>
          <w:tcPr>
            <w:tcW w:w="1147" w:type="pct"/>
            <w:tcBorders>
              <w:top w:val="nil"/>
              <w:left w:val="nil"/>
              <w:bottom w:val="single" w:sz="4" w:space="0" w:color="auto"/>
              <w:right w:val="single" w:sz="4" w:space="0" w:color="auto"/>
            </w:tcBorders>
            <w:shd w:val="clear" w:color="auto" w:fill="auto"/>
            <w:vAlign w:val="center"/>
          </w:tcPr>
          <w:p w14:paraId="1A14E609" w14:textId="77777777" w:rsidR="00B77B6E" w:rsidRPr="007B30AD" w:rsidRDefault="00B77B6E" w:rsidP="001A3686">
            <w:pPr>
              <w:jc w:val="center"/>
              <w:rPr>
                <w:rFonts w:asciiTheme="minorHAnsi" w:hAnsiTheme="minorHAnsi" w:cstheme="minorHAnsi"/>
                <w:szCs w:val="24"/>
              </w:rPr>
            </w:pPr>
            <w:r w:rsidRPr="007B30AD">
              <w:rPr>
                <w:rFonts w:asciiTheme="minorHAnsi" w:hAnsiTheme="minorHAnsi" w:cstheme="minorHAnsi"/>
                <w:szCs w:val="24"/>
              </w:rPr>
              <w:t>&lt;1%</w:t>
            </w:r>
          </w:p>
        </w:tc>
      </w:tr>
    </w:tbl>
    <w:p w14:paraId="1D64ECCB" w14:textId="77777777" w:rsidR="003B6ECD" w:rsidRPr="007B30AD" w:rsidRDefault="003B6ECD" w:rsidP="00E75CAC">
      <w:pPr>
        <w:shd w:val="clear" w:color="auto" w:fill="FFFFFF"/>
        <w:rPr>
          <w:rFonts w:asciiTheme="minorHAnsi" w:hAnsiTheme="minorHAnsi" w:cstheme="minorHAnsi"/>
          <w:sz w:val="20"/>
        </w:rPr>
      </w:pPr>
    </w:p>
    <w:p w14:paraId="43DCEC4F" w14:textId="77777777" w:rsidR="003B6ECD" w:rsidRPr="007B30AD" w:rsidRDefault="003B6ECD" w:rsidP="00E75CAC">
      <w:pPr>
        <w:shd w:val="clear" w:color="auto" w:fill="FFFFFF"/>
        <w:rPr>
          <w:rFonts w:asciiTheme="minorHAnsi" w:hAnsiTheme="minorHAnsi" w:cstheme="minorHAnsi"/>
        </w:rPr>
        <w:sectPr w:rsidR="003B6ECD" w:rsidRPr="007B30AD" w:rsidSect="00CD74B1">
          <w:headerReference w:type="default" r:id="rId81"/>
          <w:pgSz w:w="16837" w:h="11905" w:orient="landscape"/>
          <w:pgMar w:top="1797" w:right="1440" w:bottom="1797" w:left="1440" w:header="720" w:footer="720" w:gutter="0"/>
          <w:cols w:space="720"/>
          <w:docGrid w:linePitch="360"/>
        </w:sectPr>
      </w:pPr>
    </w:p>
    <w:p w14:paraId="0D625966" w14:textId="77777777" w:rsidR="00011E51" w:rsidRPr="007B30AD" w:rsidRDefault="00011E51" w:rsidP="0077302E">
      <w:pPr>
        <w:pStyle w:val="Heading3"/>
        <w:keepNext w:val="0"/>
        <w:numPr>
          <w:ilvl w:val="0"/>
          <w:numId w:val="0"/>
        </w:numPr>
        <w:rPr>
          <w:rFonts w:asciiTheme="minorHAnsi" w:hAnsiTheme="minorHAnsi" w:cstheme="minorHAnsi"/>
          <w:b/>
          <w:sz w:val="24"/>
          <w:lang w:val="lv-LV"/>
        </w:rPr>
      </w:pPr>
      <w:bookmarkStart w:id="59" w:name="_Toc30701968"/>
      <w:r w:rsidRPr="007B30AD">
        <w:rPr>
          <w:rFonts w:asciiTheme="minorHAnsi" w:hAnsiTheme="minorHAnsi" w:cstheme="minorHAnsi"/>
          <w:b/>
          <w:sz w:val="24"/>
          <w:lang w:val="lv-LV"/>
        </w:rPr>
        <w:lastRenderedPageBreak/>
        <w:t>2.4.2.2. Zīdītāji</w:t>
      </w:r>
      <w:bookmarkEnd w:id="59"/>
    </w:p>
    <w:p w14:paraId="110C4CD0" w14:textId="77777777" w:rsidR="00B558F0" w:rsidRPr="007B30AD" w:rsidRDefault="00B558F0" w:rsidP="0077302E">
      <w:pPr>
        <w:rPr>
          <w:rFonts w:asciiTheme="minorHAnsi" w:hAnsiTheme="minorHAnsi" w:cstheme="minorHAnsi"/>
          <w:szCs w:val="24"/>
        </w:rPr>
      </w:pPr>
    </w:p>
    <w:p w14:paraId="1FEB883A" w14:textId="77777777" w:rsidR="00E75CAC" w:rsidRPr="007B30AD" w:rsidRDefault="00E75CAC" w:rsidP="0077302E">
      <w:pPr>
        <w:rPr>
          <w:rFonts w:asciiTheme="minorHAnsi" w:hAnsiTheme="minorHAnsi" w:cstheme="minorHAnsi"/>
          <w:b/>
          <w:bCs/>
        </w:rPr>
      </w:pPr>
      <w:r w:rsidRPr="007B30AD">
        <w:rPr>
          <w:rFonts w:asciiTheme="minorHAnsi" w:hAnsiTheme="minorHAnsi" w:cstheme="minorHAnsi"/>
          <w:b/>
          <w:bCs/>
        </w:rPr>
        <w:t>Dabas aizsardzības vērtība</w:t>
      </w:r>
    </w:p>
    <w:p w14:paraId="29D5E98C" w14:textId="219F850A" w:rsidR="0019437B" w:rsidRPr="007B30AD" w:rsidRDefault="00235ADD" w:rsidP="0EF04E0C">
      <w:pPr>
        <w:jc w:val="both"/>
        <w:rPr>
          <w:rFonts w:asciiTheme="minorHAnsi" w:hAnsiTheme="minorHAnsi" w:cstheme="minorBidi"/>
        </w:rPr>
      </w:pPr>
      <w:r w:rsidRPr="0EF04E0C">
        <w:rPr>
          <w:rFonts w:asciiTheme="minorHAnsi" w:hAnsiTheme="minorHAnsi" w:cstheme="minorBidi"/>
        </w:rPr>
        <w:t xml:space="preserve">Saskaņā ar </w:t>
      </w:r>
      <w:r w:rsidR="00A55DA2" w:rsidRPr="0EF04E0C">
        <w:rPr>
          <w:rFonts w:asciiTheme="minorHAnsi" w:hAnsiTheme="minorHAnsi" w:cstheme="minorBidi"/>
        </w:rPr>
        <w:t xml:space="preserve">DDPS „Ozols” </w:t>
      </w:r>
      <w:r w:rsidRPr="0EF04E0C">
        <w:rPr>
          <w:rFonts w:asciiTheme="minorHAnsi" w:hAnsiTheme="minorHAnsi" w:cstheme="minorBidi"/>
        </w:rPr>
        <w:t>pieejamo informāciju, DL</w:t>
      </w:r>
      <w:r w:rsidR="00A55DA2" w:rsidRPr="0EF04E0C">
        <w:rPr>
          <w:rFonts w:asciiTheme="minorHAnsi" w:hAnsiTheme="minorHAnsi" w:cstheme="minorBidi"/>
        </w:rPr>
        <w:t xml:space="preserve"> 1995. gadā</w:t>
      </w:r>
      <w:r w:rsidR="00A55DA2" w:rsidRPr="0EF04E0C">
        <w:rPr>
          <w:rFonts w:asciiTheme="minorHAnsi" w:hAnsiTheme="minorHAnsi" w:cstheme="minorBidi"/>
          <w:b/>
          <w:bCs/>
        </w:rPr>
        <w:t xml:space="preserve"> </w:t>
      </w:r>
      <w:r w:rsidR="00B42387" w:rsidRPr="0EF04E0C">
        <w:rPr>
          <w:rFonts w:asciiTheme="minorHAnsi" w:hAnsiTheme="minorHAnsi" w:cstheme="minorBidi"/>
        </w:rPr>
        <w:t>ir</w:t>
      </w:r>
      <w:r w:rsidR="00B42387" w:rsidRPr="0EF04E0C">
        <w:rPr>
          <w:rFonts w:asciiTheme="minorHAnsi" w:hAnsiTheme="minorHAnsi" w:cstheme="minorBidi"/>
          <w:b/>
          <w:bCs/>
        </w:rPr>
        <w:t xml:space="preserve"> </w:t>
      </w:r>
      <w:r w:rsidR="00A55DA2" w:rsidRPr="0EF04E0C">
        <w:rPr>
          <w:rFonts w:asciiTheme="minorHAnsi" w:hAnsiTheme="minorHAnsi" w:cstheme="minorBidi"/>
        </w:rPr>
        <w:t xml:space="preserve">konstatēts viens meža sicistas </w:t>
      </w:r>
      <w:r w:rsidR="00A55DA2" w:rsidRPr="0EF04E0C">
        <w:rPr>
          <w:rFonts w:asciiTheme="minorHAnsi" w:hAnsiTheme="minorHAnsi" w:cstheme="minorBidi"/>
          <w:i/>
          <w:iCs/>
        </w:rPr>
        <w:t>Sicista betulina</w:t>
      </w:r>
      <w:r w:rsidR="00A55DA2" w:rsidRPr="0EF04E0C">
        <w:rPr>
          <w:rFonts w:asciiTheme="minorHAnsi" w:hAnsiTheme="minorHAnsi" w:cstheme="minorBidi"/>
        </w:rPr>
        <w:t xml:space="preserve"> novērojums. Meža sicista ir iekļauta Latvijā īpaši aizsargājamo sugu sarakstā ( M</w:t>
      </w:r>
      <w:r w:rsidR="40437E8A" w:rsidRPr="0EF04E0C">
        <w:rPr>
          <w:rFonts w:asciiTheme="minorHAnsi" w:hAnsiTheme="minorHAnsi" w:cstheme="minorBidi"/>
        </w:rPr>
        <w:t>K 2000.</w:t>
      </w:r>
      <w:r w:rsidR="00231C91">
        <w:rPr>
          <w:rFonts w:asciiTheme="minorHAnsi" w:hAnsiTheme="minorHAnsi" w:cstheme="minorBidi"/>
        </w:rPr>
        <w:t xml:space="preserve"> </w:t>
      </w:r>
      <w:r w:rsidR="40437E8A" w:rsidRPr="0EF04E0C">
        <w:rPr>
          <w:rFonts w:asciiTheme="minorHAnsi" w:hAnsiTheme="minorHAnsi" w:cstheme="minorBidi"/>
        </w:rPr>
        <w:t>gada 14.</w:t>
      </w:r>
      <w:r w:rsidR="00231C91">
        <w:rPr>
          <w:rFonts w:asciiTheme="minorHAnsi" w:hAnsiTheme="minorHAnsi" w:cstheme="minorBidi"/>
        </w:rPr>
        <w:t xml:space="preserve"> </w:t>
      </w:r>
      <w:r w:rsidR="40437E8A" w:rsidRPr="0EF04E0C">
        <w:rPr>
          <w:rFonts w:asciiTheme="minorHAnsi" w:hAnsiTheme="minorHAnsi" w:cstheme="minorBidi"/>
        </w:rPr>
        <w:t>novembra</w:t>
      </w:r>
      <w:r w:rsidR="00A55DA2" w:rsidRPr="0EF04E0C">
        <w:rPr>
          <w:rFonts w:asciiTheme="minorHAnsi" w:hAnsiTheme="minorHAnsi" w:cstheme="minorBidi"/>
        </w:rPr>
        <w:t xml:space="preserve"> noteikumi Nr. 396</w:t>
      </w:r>
      <w:r w:rsidR="00231C91">
        <w:rPr>
          <w:rFonts w:asciiTheme="minorHAnsi" w:hAnsiTheme="minorHAnsi" w:cstheme="minorBidi"/>
        </w:rPr>
        <w:t xml:space="preserve"> “Noteikumi</w:t>
      </w:r>
      <w:r w:rsidR="00A55DA2" w:rsidRPr="0EF04E0C">
        <w:rPr>
          <w:rFonts w:asciiTheme="minorHAnsi" w:hAnsiTheme="minorHAnsi" w:cstheme="minorBidi"/>
        </w:rPr>
        <w:t xml:space="preserve"> par īpaši aizsargājamo sugu un ierobežoti izmantojamo īpaši aizsargājamo sugu sarakstu</w:t>
      </w:r>
      <w:r w:rsidR="00231C91">
        <w:rPr>
          <w:rFonts w:asciiTheme="minorHAnsi" w:hAnsiTheme="minorHAnsi" w:cstheme="minorBidi"/>
        </w:rPr>
        <w:t>”</w:t>
      </w:r>
      <w:r w:rsidR="00A55DA2" w:rsidRPr="0EF04E0C">
        <w:rPr>
          <w:rFonts w:asciiTheme="minorHAnsi" w:hAnsiTheme="minorHAnsi" w:cstheme="minorBidi"/>
        </w:rPr>
        <w:t xml:space="preserve">) un </w:t>
      </w:r>
      <w:r w:rsidR="006E1AD4">
        <w:rPr>
          <w:rFonts w:asciiTheme="minorHAnsi" w:hAnsiTheme="minorHAnsi" w:cstheme="minorBidi"/>
        </w:rPr>
        <w:t>Biotopu direktīvas</w:t>
      </w:r>
      <w:r w:rsidR="00A55DA2" w:rsidRPr="0EF04E0C">
        <w:rPr>
          <w:rFonts w:asciiTheme="minorHAnsi" w:hAnsiTheme="minorHAnsi" w:cstheme="minorBidi"/>
        </w:rPr>
        <w:t xml:space="preserve"> IV pielikumā, kas nosaka sugas monitoringa nepieciešamību un ziņošanu par tās populācijas stāvokli un tā izmaiņām. </w:t>
      </w:r>
    </w:p>
    <w:p w14:paraId="0E6D567C" w14:textId="77777777" w:rsidR="00A55DA2" w:rsidRPr="007B30AD" w:rsidRDefault="00A55DA2" w:rsidP="0077302E">
      <w:pPr>
        <w:jc w:val="both"/>
        <w:rPr>
          <w:rFonts w:asciiTheme="minorHAnsi" w:hAnsiTheme="minorHAnsi" w:cstheme="minorHAnsi"/>
          <w:szCs w:val="24"/>
        </w:rPr>
      </w:pPr>
    </w:p>
    <w:p w14:paraId="139B967C" w14:textId="4E5BF1A7" w:rsidR="00CE1A20" w:rsidRPr="007B30AD" w:rsidRDefault="00CE1A20" w:rsidP="0077302E">
      <w:pPr>
        <w:jc w:val="both"/>
        <w:rPr>
          <w:rFonts w:asciiTheme="minorHAnsi" w:hAnsiTheme="minorHAnsi" w:cstheme="minorHAnsi"/>
          <w:szCs w:val="24"/>
        </w:rPr>
      </w:pPr>
      <w:r w:rsidRPr="007B30AD">
        <w:rPr>
          <w:rFonts w:asciiTheme="minorHAnsi" w:hAnsiTheme="minorHAnsi" w:cstheme="minorHAnsi"/>
          <w:szCs w:val="24"/>
        </w:rPr>
        <w:t xml:space="preserve">1995.-1997. gadā īstenotajā pētījumā “Latvijas dabiskie meži” (Suško, 1997) </w:t>
      </w:r>
      <w:r w:rsidR="00DA7CAB" w:rsidRPr="007B30AD">
        <w:rPr>
          <w:rFonts w:asciiTheme="minorHAnsi" w:hAnsiTheme="minorHAnsi" w:cstheme="minorHAnsi"/>
          <w:szCs w:val="24"/>
        </w:rPr>
        <w:t>paralēli dabisko mežu pētījumiem, zīdītāju fauna tika pētīta kā viens no aspektiem. Zīdītāju izpētē tika izmantotas dažādas metodes: literatūras dati, pēdu nospiedumu, ekskrementu un darbības pazīmju novērojumu fiksācija, kā arī sīko zīdītāju sugu un skaita reģistrēšanai izmantota slazdu līniju metode parauglaukumos. Kopā lieguma parauglaukumos tika konstatētas 15 sauszemes zīdītāju sugas (skat</w:t>
      </w:r>
      <w:r w:rsidR="003F0129" w:rsidRPr="007B30AD">
        <w:rPr>
          <w:rFonts w:asciiTheme="minorHAnsi" w:hAnsiTheme="minorHAnsi" w:cstheme="minorHAnsi"/>
          <w:szCs w:val="24"/>
        </w:rPr>
        <w:t>.</w:t>
      </w:r>
      <w:r w:rsidR="00DA7CAB" w:rsidRPr="007B30AD">
        <w:rPr>
          <w:rFonts w:asciiTheme="minorHAnsi" w:hAnsiTheme="minorHAnsi" w:cstheme="minorHAnsi"/>
          <w:szCs w:val="24"/>
        </w:rPr>
        <w:t xml:space="preserve"> 2.</w:t>
      </w:r>
      <w:r w:rsidR="00284888" w:rsidRPr="007B30AD">
        <w:rPr>
          <w:rFonts w:asciiTheme="minorHAnsi" w:hAnsiTheme="minorHAnsi" w:cstheme="minorHAnsi"/>
          <w:szCs w:val="24"/>
        </w:rPr>
        <w:t>8</w:t>
      </w:r>
      <w:r w:rsidR="00DA7CAB" w:rsidRPr="007B30AD">
        <w:rPr>
          <w:rFonts w:asciiTheme="minorHAnsi" w:hAnsiTheme="minorHAnsi" w:cstheme="minorHAnsi"/>
          <w:szCs w:val="24"/>
        </w:rPr>
        <w:t>. tabulu), no kurām piecas pieder sīko zīdītāju kompleksam.</w:t>
      </w:r>
    </w:p>
    <w:p w14:paraId="52E8D8CE" w14:textId="77777777" w:rsidR="00DA7CAB" w:rsidRPr="007B30AD" w:rsidRDefault="00DA7CAB" w:rsidP="0077302E">
      <w:pPr>
        <w:jc w:val="both"/>
        <w:rPr>
          <w:rFonts w:asciiTheme="minorHAnsi" w:hAnsiTheme="minorHAnsi" w:cstheme="minorHAnsi"/>
          <w:szCs w:val="24"/>
        </w:rPr>
      </w:pPr>
    </w:p>
    <w:p w14:paraId="49D234CC" w14:textId="4CCA0B33" w:rsidR="00DA7CAB" w:rsidRPr="007B30AD" w:rsidRDefault="00DA7CAB" w:rsidP="0077302E">
      <w:pPr>
        <w:jc w:val="both"/>
        <w:rPr>
          <w:rFonts w:asciiTheme="minorHAnsi" w:hAnsiTheme="minorHAnsi" w:cstheme="minorHAnsi"/>
          <w:b/>
          <w:i/>
          <w:szCs w:val="24"/>
        </w:rPr>
      </w:pPr>
      <w:r w:rsidRPr="007B30AD">
        <w:rPr>
          <w:rFonts w:asciiTheme="minorHAnsi" w:hAnsiTheme="minorHAnsi" w:cstheme="minorHAnsi"/>
          <w:b/>
          <w:i/>
          <w:szCs w:val="24"/>
        </w:rPr>
        <w:t>2.</w:t>
      </w:r>
      <w:r w:rsidR="00284888" w:rsidRPr="007B30AD">
        <w:rPr>
          <w:rFonts w:asciiTheme="minorHAnsi" w:hAnsiTheme="minorHAnsi" w:cstheme="minorHAnsi"/>
          <w:b/>
          <w:i/>
          <w:szCs w:val="24"/>
        </w:rPr>
        <w:t>8</w:t>
      </w:r>
      <w:r w:rsidRPr="007B30AD">
        <w:rPr>
          <w:rFonts w:asciiTheme="minorHAnsi" w:hAnsiTheme="minorHAnsi" w:cstheme="minorHAnsi"/>
          <w:b/>
          <w:i/>
          <w:szCs w:val="24"/>
        </w:rPr>
        <w:t>. tabula. 1995.-1997. gadā īstenotajā pētījumā “Latvijas dabiskie meži” konstatētās zīdītāju sugas (Suško, 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630"/>
        <w:gridCol w:w="2871"/>
        <w:gridCol w:w="2870"/>
      </w:tblGrid>
      <w:tr w:rsidR="003F0129" w:rsidRPr="007B30AD" w14:paraId="0731EC3C" w14:textId="77777777" w:rsidTr="003F0129">
        <w:trPr>
          <w:trHeight w:val="235"/>
        </w:trPr>
        <w:tc>
          <w:tcPr>
            <w:tcW w:w="1571" w:type="pct"/>
            <w:shd w:val="clear" w:color="auto" w:fill="D6E3BC" w:themeFill="accent3" w:themeFillTint="66"/>
          </w:tcPr>
          <w:p w14:paraId="20404769" w14:textId="77777777" w:rsidR="003F0129" w:rsidRPr="007B30AD" w:rsidRDefault="003F0129" w:rsidP="003F0129">
            <w:pPr>
              <w:rPr>
                <w:rFonts w:asciiTheme="minorHAnsi" w:hAnsiTheme="minorHAnsi" w:cstheme="minorHAnsi"/>
                <w:b/>
                <w:sz w:val="22"/>
                <w:szCs w:val="22"/>
              </w:rPr>
            </w:pPr>
            <w:r w:rsidRPr="007B30AD">
              <w:rPr>
                <w:rFonts w:asciiTheme="minorHAnsi" w:hAnsiTheme="minorHAnsi" w:cstheme="minorHAnsi"/>
                <w:b/>
                <w:sz w:val="22"/>
                <w:szCs w:val="22"/>
              </w:rPr>
              <w:t>Sugas nosaukums latviski</w:t>
            </w:r>
          </w:p>
        </w:tc>
        <w:tc>
          <w:tcPr>
            <w:tcW w:w="1715" w:type="pct"/>
            <w:shd w:val="clear" w:color="auto" w:fill="D6E3BC" w:themeFill="accent3" w:themeFillTint="66"/>
          </w:tcPr>
          <w:p w14:paraId="5D003DB1" w14:textId="77777777" w:rsidR="003F0129" w:rsidRPr="007B30AD" w:rsidRDefault="003F0129" w:rsidP="003F0129">
            <w:pPr>
              <w:jc w:val="center"/>
              <w:rPr>
                <w:rFonts w:asciiTheme="minorHAnsi" w:hAnsiTheme="minorHAnsi" w:cstheme="minorHAnsi"/>
                <w:b/>
                <w:sz w:val="22"/>
                <w:szCs w:val="22"/>
              </w:rPr>
            </w:pPr>
            <w:r w:rsidRPr="007B30AD">
              <w:rPr>
                <w:rFonts w:asciiTheme="minorHAnsi" w:hAnsiTheme="minorHAnsi" w:cstheme="minorHAnsi"/>
                <w:b/>
                <w:sz w:val="22"/>
                <w:szCs w:val="22"/>
              </w:rPr>
              <w:t>Sugas nosaukums latīniski</w:t>
            </w:r>
          </w:p>
        </w:tc>
        <w:tc>
          <w:tcPr>
            <w:tcW w:w="1714" w:type="pct"/>
            <w:shd w:val="clear" w:color="auto" w:fill="D6E3BC" w:themeFill="accent3" w:themeFillTint="66"/>
          </w:tcPr>
          <w:p w14:paraId="6D4B9221" w14:textId="77777777" w:rsidR="003F0129" w:rsidRPr="007B30AD" w:rsidRDefault="003F0129" w:rsidP="003F0129">
            <w:pPr>
              <w:jc w:val="center"/>
              <w:rPr>
                <w:rFonts w:asciiTheme="minorHAnsi" w:hAnsiTheme="minorHAnsi" w:cstheme="minorHAnsi"/>
                <w:b/>
                <w:sz w:val="22"/>
                <w:szCs w:val="22"/>
              </w:rPr>
            </w:pPr>
            <w:r w:rsidRPr="007B30AD">
              <w:rPr>
                <w:rFonts w:asciiTheme="minorHAnsi" w:hAnsiTheme="minorHAnsi" w:cstheme="minorHAnsi"/>
                <w:b/>
                <w:sz w:val="22"/>
                <w:szCs w:val="22"/>
              </w:rPr>
              <w:t>Zīdītāju konstatēšanas paņēmiens*</w:t>
            </w:r>
          </w:p>
        </w:tc>
      </w:tr>
      <w:tr w:rsidR="00C54A10" w:rsidRPr="007B30AD" w14:paraId="56005883" w14:textId="77777777" w:rsidTr="003F0129">
        <w:trPr>
          <w:trHeight w:val="235"/>
        </w:trPr>
        <w:tc>
          <w:tcPr>
            <w:tcW w:w="1571" w:type="pct"/>
          </w:tcPr>
          <w:p w14:paraId="2140712C" w14:textId="04DFBD85"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Alnis</w:t>
            </w:r>
          </w:p>
        </w:tc>
        <w:tc>
          <w:tcPr>
            <w:tcW w:w="1715" w:type="pct"/>
          </w:tcPr>
          <w:p w14:paraId="40426160" w14:textId="505A1F5C"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Alces alces</w:t>
            </w:r>
          </w:p>
        </w:tc>
        <w:tc>
          <w:tcPr>
            <w:tcW w:w="1714" w:type="pct"/>
          </w:tcPr>
          <w:p w14:paraId="4D9E8926" w14:textId="2B9AE77C"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P</w:t>
            </w:r>
          </w:p>
        </w:tc>
      </w:tr>
      <w:tr w:rsidR="00C54A10" w:rsidRPr="007B30AD" w14:paraId="0E20DE27" w14:textId="77777777" w:rsidTr="003F0129">
        <w:trPr>
          <w:trHeight w:val="235"/>
        </w:trPr>
        <w:tc>
          <w:tcPr>
            <w:tcW w:w="1571" w:type="pct"/>
          </w:tcPr>
          <w:p w14:paraId="66506E08" w14:textId="0E1BB90D"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Dzeltenkakla klaidoņpele</w:t>
            </w:r>
          </w:p>
        </w:tc>
        <w:tc>
          <w:tcPr>
            <w:tcW w:w="1715" w:type="pct"/>
          </w:tcPr>
          <w:p w14:paraId="369A1DF2" w14:textId="2F1BFCEC"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Apodemus flavicollis</w:t>
            </w:r>
          </w:p>
        </w:tc>
        <w:tc>
          <w:tcPr>
            <w:tcW w:w="1714" w:type="pct"/>
          </w:tcPr>
          <w:p w14:paraId="517B9C1D" w14:textId="4E7C6893"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S</w:t>
            </w:r>
          </w:p>
        </w:tc>
      </w:tr>
      <w:tr w:rsidR="00C54A10" w:rsidRPr="007B30AD" w14:paraId="4ABFF4F7" w14:textId="77777777" w:rsidTr="003F0129">
        <w:trPr>
          <w:trHeight w:val="235"/>
        </w:trPr>
        <w:tc>
          <w:tcPr>
            <w:tcW w:w="1571" w:type="pct"/>
          </w:tcPr>
          <w:p w14:paraId="1DF73AF0" w14:textId="3339113C"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Mazā meža klaidoņpele</w:t>
            </w:r>
          </w:p>
        </w:tc>
        <w:tc>
          <w:tcPr>
            <w:tcW w:w="1715" w:type="pct"/>
          </w:tcPr>
          <w:p w14:paraId="309CC894" w14:textId="346020AB"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Apodemus uralensis</w:t>
            </w:r>
          </w:p>
        </w:tc>
        <w:tc>
          <w:tcPr>
            <w:tcW w:w="1714" w:type="pct"/>
          </w:tcPr>
          <w:p w14:paraId="09C7A2DF" w14:textId="2551C302"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S</w:t>
            </w:r>
          </w:p>
        </w:tc>
      </w:tr>
      <w:tr w:rsidR="00C54A10" w:rsidRPr="007B30AD" w14:paraId="32A0ED68" w14:textId="77777777" w:rsidTr="003F0129">
        <w:trPr>
          <w:trHeight w:val="235"/>
        </w:trPr>
        <w:tc>
          <w:tcPr>
            <w:tcW w:w="1571" w:type="pct"/>
          </w:tcPr>
          <w:p w14:paraId="41258B29" w14:textId="04B46F08"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Stirna</w:t>
            </w:r>
          </w:p>
        </w:tc>
        <w:tc>
          <w:tcPr>
            <w:tcW w:w="1715" w:type="pct"/>
          </w:tcPr>
          <w:p w14:paraId="58587F28" w14:textId="3754BD00"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Capreolus capreolus</w:t>
            </w:r>
          </w:p>
        </w:tc>
        <w:tc>
          <w:tcPr>
            <w:tcW w:w="1714" w:type="pct"/>
          </w:tcPr>
          <w:p w14:paraId="56130483" w14:textId="58AC9FF8"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P</w:t>
            </w:r>
          </w:p>
        </w:tc>
      </w:tr>
      <w:tr w:rsidR="00C54A10" w:rsidRPr="007B30AD" w14:paraId="77D65289" w14:textId="77777777" w:rsidTr="003F0129">
        <w:trPr>
          <w:trHeight w:val="235"/>
        </w:trPr>
        <w:tc>
          <w:tcPr>
            <w:tcW w:w="1571" w:type="pct"/>
          </w:tcPr>
          <w:p w14:paraId="62C0841F" w14:textId="1D0F7599"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Eirāzijas bebrs</w:t>
            </w:r>
          </w:p>
        </w:tc>
        <w:tc>
          <w:tcPr>
            <w:tcW w:w="1715" w:type="pct"/>
          </w:tcPr>
          <w:p w14:paraId="0E999532" w14:textId="4A24C02F"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Castor fiber</w:t>
            </w:r>
          </w:p>
        </w:tc>
        <w:tc>
          <w:tcPr>
            <w:tcW w:w="1714" w:type="pct"/>
          </w:tcPr>
          <w:p w14:paraId="34FD6346" w14:textId="7FBF60F3"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D</w:t>
            </w:r>
          </w:p>
        </w:tc>
      </w:tr>
      <w:tr w:rsidR="00C54A10" w:rsidRPr="007B30AD" w14:paraId="7B0135E5" w14:textId="77777777" w:rsidTr="003F0129">
        <w:trPr>
          <w:trHeight w:val="235"/>
        </w:trPr>
        <w:tc>
          <w:tcPr>
            <w:tcW w:w="1571" w:type="pct"/>
          </w:tcPr>
          <w:p w14:paraId="7429575D" w14:textId="08A0A60E"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Staltbiedris</w:t>
            </w:r>
          </w:p>
        </w:tc>
        <w:tc>
          <w:tcPr>
            <w:tcW w:w="1715" w:type="pct"/>
          </w:tcPr>
          <w:p w14:paraId="710985E4" w14:textId="5D834C16"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Cervus elaphus</w:t>
            </w:r>
          </w:p>
        </w:tc>
        <w:tc>
          <w:tcPr>
            <w:tcW w:w="1714" w:type="pct"/>
          </w:tcPr>
          <w:p w14:paraId="15626674" w14:textId="65561311"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E,P</w:t>
            </w:r>
          </w:p>
        </w:tc>
      </w:tr>
      <w:tr w:rsidR="00C54A10" w:rsidRPr="007B30AD" w14:paraId="4233EE61" w14:textId="77777777" w:rsidTr="003F0129">
        <w:trPr>
          <w:trHeight w:val="235"/>
        </w:trPr>
        <w:tc>
          <w:tcPr>
            <w:tcW w:w="1571" w:type="pct"/>
          </w:tcPr>
          <w:p w14:paraId="787D9683" w14:textId="037957B7"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Rūsganā mežstrupaste</w:t>
            </w:r>
          </w:p>
        </w:tc>
        <w:tc>
          <w:tcPr>
            <w:tcW w:w="1715" w:type="pct"/>
          </w:tcPr>
          <w:p w14:paraId="05041767" w14:textId="2401F025"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Clethrionomys glareolus</w:t>
            </w:r>
          </w:p>
        </w:tc>
        <w:tc>
          <w:tcPr>
            <w:tcW w:w="1714" w:type="pct"/>
          </w:tcPr>
          <w:p w14:paraId="09028EFB" w14:textId="6E7148B9"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S</w:t>
            </w:r>
          </w:p>
        </w:tc>
      </w:tr>
      <w:tr w:rsidR="00C54A10" w:rsidRPr="007B30AD" w14:paraId="3AD844AD" w14:textId="77777777" w:rsidTr="003F0129">
        <w:trPr>
          <w:trHeight w:val="235"/>
        </w:trPr>
        <w:tc>
          <w:tcPr>
            <w:tcW w:w="1571" w:type="pct"/>
          </w:tcPr>
          <w:p w14:paraId="5D4CC5BF" w14:textId="14BF532C"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Meža cauna</w:t>
            </w:r>
          </w:p>
        </w:tc>
        <w:tc>
          <w:tcPr>
            <w:tcW w:w="1715" w:type="pct"/>
          </w:tcPr>
          <w:p w14:paraId="654B074D" w14:textId="46040791"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Martes martes</w:t>
            </w:r>
          </w:p>
        </w:tc>
        <w:tc>
          <w:tcPr>
            <w:tcW w:w="1714" w:type="pct"/>
          </w:tcPr>
          <w:p w14:paraId="0A6409CA" w14:textId="4136DC92"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E</w:t>
            </w:r>
          </w:p>
        </w:tc>
      </w:tr>
      <w:tr w:rsidR="00C54A10" w:rsidRPr="007B30AD" w14:paraId="506EE1E3" w14:textId="77777777" w:rsidTr="003F0129">
        <w:trPr>
          <w:trHeight w:val="235"/>
        </w:trPr>
        <w:tc>
          <w:tcPr>
            <w:tcW w:w="1571" w:type="pct"/>
          </w:tcPr>
          <w:p w14:paraId="15CF86D4" w14:textId="74269718"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Āpsis</w:t>
            </w:r>
          </w:p>
        </w:tc>
        <w:tc>
          <w:tcPr>
            <w:tcW w:w="1715" w:type="pct"/>
          </w:tcPr>
          <w:p w14:paraId="55742EA8" w14:textId="3B956443"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Meles meles</w:t>
            </w:r>
          </w:p>
        </w:tc>
        <w:tc>
          <w:tcPr>
            <w:tcW w:w="1714" w:type="pct"/>
          </w:tcPr>
          <w:p w14:paraId="652ED359" w14:textId="087E6153"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D</w:t>
            </w:r>
          </w:p>
        </w:tc>
      </w:tr>
      <w:tr w:rsidR="00C54A10" w:rsidRPr="007B30AD" w14:paraId="32BCFB63" w14:textId="77777777" w:rsidTr="003F0129">
        <w:trPr>
          <w:trHeight w:val="235"/>
        </w:trPr>
        <w:tc>
          <w:tcPr>
            <w:tcW w:w="1571" w:type="pct"/>
          </w:tcPr>
          <w:p w14:paraId="48DC922A" w14:textId="071EC8DA"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Lauku strupaste</w:t>
            </w:r>
          </w:p>
        </w:tc>
        <w:tc>
          <w:tcPr>
            <w:tcW w:w="1715" w:type="pct"/>
          </w:tcPr>
          <w:p w14:paraId="50E020C9" w14:textId="40E43516"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Microtus arvalis</w:t>
            </w:r>
          </w:p>
        </w:tc>
        <w:tc>
          <w:tcPr>
            <w:tcW w:w="1714" w:type="pct"/>
          </w:tcPr>
          <w:p w14:paraId="41569C75" w14:textId="4DBD17B9"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S</w:t>
            </w:r>
          </w:p>
        </w:tc>
      </w:tr>
      <w:tr w:rsidR="00C54A10" w:rsidRPr="007B30AD" w14:paraId="477D942F" w14:textId="77777777" w:rsidTr="003F0129">
        <w:trPr>
          <w:trHeight w:val="235"/>
        </w:trPr>
        <w:tc>
          <w:tcPr>
            <w:tcW w:w="1571" w:type="pct"/>
          </w:tcPr>
          <w:p w14:paraId="1704D85D" w14:textId="4E06F1E3"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Eirāzijas vāvere</w:t>
            </w:r>
          </w:p>
        </w:tc>
        <w:tc>
          <w:tcPr>
            <w:tcW w:w="1715" w:type="pct"/>
          </w:tcPr>
          <w:p w14:paraId="2FED21A2" w14:textId="2610F75E"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Sciurus vulgaris</w:t>
            </w:r>
          </w:p>
        </w:tc>
        <w:tc>
          <w:tcPr>
            <w:tcW w:w="1714" w:type="pct"/>
          </w:tcPr>
          <w:p w14:paraId="37300005" w14:textId="22AD256B"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N</w:t>
            </w:r>
          </w:p>
        </w:tc>
      </w:tr>
      <w:tr w:rsidR="00C54A10" w:rsidRPr="007B30AD" w14:paraId="6BD3EEEA" w14:textId="77777777" w:rsidTr="003F0129">
        <w:trPr>
          <w:trHeight w:val="235"/>
        </w:trPr>
        <w:tc>
          <w:tcPr>
            <w:tcW w:w="1571" w:type="pct"/>
          </w:tcPr>
          <w:p w14:paraId="37AABD25" w14:textId="62287BD4"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Meža sicista</w:t>
            </w:r>
          </w:p>
        </w:tc>
        <w:tc>
          <w:tcPr>
            <w:tcW w:w="1715" w:type="pct"/>
          </w:tcPr>
          <w:p w14:paraId="2C2707C3" w14:textId="57682E73"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Sicista betulina</w:t>
            </w:r>
          </w:p>
        </w:tc>
        <w:tc>
          <w:tcPr>
            <w:tcW w:w="1714" w:type="pct"/>
          </w:tcPr>
          <w:p w14:paraId="70619D14" w14:textId="48B8C0A8"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K</w:t>
            </w:r>
          </w:p>
        </w:tc>
      </w:tr>
      <w:tr w:rsidR="00C54A10" w:rsidRPr="007B30AD" w14:paraId="2377AA23" w14:textId="77777777" w:rsidTr="003F0129">
        <w:trPr>
          <w:trHeight w:val="235"/>
        </w:trPr>
        <w:tc>
          <w:tcPr>
            <w:tcW w:w="1571" w:type="pct"/>
          </w:tcPr>
          <w:p w14:paraId="3C818184" w14:textId="5C7A61A1"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Meža cirslis</w:t>
            </w:r>
          </w:p>
        </w:tc>
        <w:tc>
          <w:tcPr>
            <w:tcW w:w="1715" w:type="pct"/>
          </w:tcPr>
          <w:p w14:paraId="4F527E31" w14:textId="4C094426"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Sorex araneus</w:t>
            </w:r>
          </w:p>
        </w:tc>
        <w:tc>
          <w:tcPr>
            <w:tcW w:w="1714" w:type="pct"/>
          </w:tcPr>
          <w:p w14:paraId="2AC00474" w14:textId="792F20E7"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S</w:t>
            </w:r>
          </w:p>
        </w:tc>
      </w:tr>
      <w:tr w:rsidR="00C54A10" w:rsidRPr="007B30AD" w14:paraId="3CB758D6" w14:textId="77777777" w:rsidTr="003F0129">
        <w:trPr>
          <w:trHeight w:val="235"/>
        </w:trPr>
        <w:tc>
          <w:tcPr>
            <w:tcW w:w="1571" w:type="pct"/>
          </w:tcPr>
          <w:p w14:paraId="40C6CBF1" w14:textId="5B279764"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Mazais cirslis</w:t>
            </w:r>
          </w:p>
        </w:tc>
        <w:tc>
          <w:tcPr>
            <w:tcW w:w="1715" w:type="pct"/>
          </w:tcPr>
          <w:p w14:paraId="258AC47A" w14:textId="0C002ABC"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Sorex minutus</w:t>
            </w:r>
          </w:p>
        </w:tc>
        <w:tc>
          <w:tcPr>
            <w:tcW w:w="1714" w:type="pct"/>
          </w:tcPr>
          <w:p w14:paraId="57A053B0" w14:textId="6D5FC228"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K</w:t>
            </w:r>
          </w:p>
        </w:tc>
      </w:tr>
      <w:tr w:rsidR="00C54A10" w:rsidRPr="007B30AD" w14:paraId="5FC1350C" w14:textId="77777777" w:rsidTr="003F0129">
        <w:trPr>
          <w:trHeight w:val="235"/>
        </w:trPr>
        <w:tc>
          <w:tcPr>
            <w:tcW w:w="1571" w:type="pct"/>
          </w:tcPr>
          <w:p w14:paraId="60D7D1AC" w14:textId="1160AABD" w:rsidR="00C54A10" w:rsidRPr="007B30AD" w:rsidRDefault="00C54A10" w:rsidP="00C54A10">
            <w:pPr>
              <w:rPr>
                <w:rFonts w:asciiTheme="minorHAnsi" w:hAnsiTheme="minorHAnsi" w:cstheme="minorHAnsi"/>
                <w:sz w:val="22"/>
                <w:szCs w:val="22"/>
              </w:rPr>
            </w:pPr>
            <w:r w:rsidRPr="007B30AD">
              <w:rPr>
                <w:rFonts w:asciiTheme="minorHAnsi" w:hAnsiTheme="minorHAnsi" w:cstheme="minorHAnsi"/>
                <w:sz w:val="22"/>
                <w:szCs w:val="22"/>
              </w:rPr>
              <w:t>Mežacūka</w:t>
            </w:r>
          </w:p>
        </w:tc>
        <w:tc>
          <w:tcPr>
            <w:tcW w:w="1715" w:type="pct"/>
          </w:tcPr>
          <w:p w14:paraId="52939BB5" w14:textId="6A52C0B8"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i/>
                <w:sz w:val="22"/>
                <w:szCs w:val="22"/>
              </w:rPr>
              <w:t>Sus scrofa</w:t>
            </w:r>
          </w:p>
        </w:tc>
        <w:tc>
          <w:tcPr>
            <w:tcW w:w="1714" w:type="pct"/>
          </w:tcPr>
          <w:p w14:paraId="03C961FF" w14:textId="4D7CD164" w:rsidR="00C54A10" w:rsidRPr="007B30AD" w:rsidRDefault="00C54A10" w:rsidP="00C54A10">
            <w:pPr>
              <w:jc w:val="center"/>
              <w:rPr>
                <w:rFonts w:asciiTheme="minorHAnsi" w:hAnsiTheme="minorHAnsi" w:cstheme="minorHAnsi"/>
                <w:sz w:val="22"/>
                <w:szCs w:val="22"/>
              </w:rPr>
            </w:pPr>
            <w:r w:rsidRPr="007B30AD">
              <w:rPr>
                <w:rFonts w:asciiTheme="minorHAnsi" w:hAnsiTheme="minorHAnsi" w:cstheme="minorHAnsi"/>
                <w:sz w:val="22"/>
                <w:szCs w:val="22"/>
              </w:rPr>
              <w:t>D,E</w:t>
            </w:r>
          </w:p>
        </w:tc>
      </w:tr>
    </w:tbl>
    <w:p w14:paraId="121CFD28" w14:textId="77777777" w:rsidR="00DA7CAB" w:rsidRPr="007B30AD" w:rsidRDefault="00DA7CAB" w:rsidP="0077302E">
      <w:pPr>
        <w:jc w:val="both"/>
        <w:rPr>
          <w:rFonts w:asciiTheme="minorHAnsi" w:hAnsiTheme="minorHAnsi" w:cstheme="minorHAnsi"/>
          <w:sz w:val="20"/>
          <w:szCs w:val="24"/>
        </w:rPr>
      </w:pPr>
      <w:r w:rsidRPr="007B30AD">
        <w:rPr>
          <w:rFonts w:asciiTheme="minorHAnsi" w:hAnsiTheme="minorHAnsi" w:cstheme="minorHAnsi"/>
          <w:sz w:val="20"/>
          <w:szCs w:val="24"/>
        </w:rPr>
        <w:t>*</w:t>
      </w:r>
      <w:r w:rsidRPr="007B30AD">
        <w:rPr>
          <w:sz w:val="20"/>
        </w:rPr>
        <w:t xml:space="preserve"> </w:t>
      </w:r>
      <w:r w:rsidRPr="007B30AD">
        <w:rPr>
          <w:rFonts w:asciiTheme="minorHAnsi" w:hAnsiTheme="minorHAnsi" w:cstheme="minorHAnsi"/>
          <w:sz w:val="20"/>
          <w:szCs w:val="24"/>
        </w:rPr>
        <w:t>S- slazdā noķerta suga; K- ķeramajā konusā noķerta suga; D- suga konstatēta pēc darbības pēdām; P- suga konstatēta pēc vairākiem pēdu nospiedumiem; E- suga konstatēta pēc ekskrementiem;</w:t>
      </w:r>
    </w:p>
    <w:p w14:paraId="7D289B4E" w14:textId="77777777" w:rsidR="00A55DA2" w:rsidRPr="007B30AD" w:rsidRDefault="00A55DA2" w:rsidP="002B5471">
      <w:pPr>
        <w:jc w:val="both"/>
        <w:rPr>
          <w:rFonts w:asciiTheme="minorHAnsi" w:hAnsiTheme="minorHAnsi" w:cstheme="minorHAnsi"/>
          <w:szCs w:val="24"/>
        </w:rPr>
      </w:pPr>
    </w:p>
    <w:p w14:paraId="68EED331" w14:textId="13F2215C" w:rsidR="002B5471" w:rsidRPr="007B30AD" w:rsidRDefault="002B5471" w:rsidP="0EF04E0C">
      <w:pPr>
        <w:pStyle w:val="Standarts"/>
        <w:spacing w:line="240" w:lineRule="auto"/>
        <w:ind w:firstLine="0"/>
        <w:jc w:val="both"/>
        <w:rPr>
          <w:rFonts w:asciiTheme="minorHAnsi" w:hAnsiTheme="minorHAnsi" w:cstheme="minorBidi"/>
        </w:rPr>
      </w:pPr>
      <w:r w:rsidRPr="0EF04E0C">
        <w:rPr>
          <w:rFonts w:asciiTheme="minorHAnsi" w:hAnsiTheme="minorHAnsi" w:cstheme="minorBidi"/>
        </w:rPr>
        <w:t xml:space="preserve">Viens no aktuālākajiem projektiem attiecībā uz zīdītājiem pēdējo gadu laikā, kas iekļauj arī </w:t>
      </w:r>
      <w:r w:rsidR="00443FEC" w:rsidRPr="0EF04E0C">
        <w:rPr>
          <w:rFonts w:asciiTheme="minorHAnsi" w:hAnsiTheme="minorHAnsi" w:cstheme="minorBidi"/>
        </w:rPr>
        <w:t>DL</w:t>
      </w:r>
      <w:r w:rsidRPr="0EF04E0C">
        <w:rPr>
          <w:rFonts w:asciiTheme="minorHAnsi" w:hAnsiTheme="minorHAnsi" w:cstheme="minorBidi"/>
        </w:rPr>
        <w:t xml:space="preserve"> „Mežole” teritoriju</w:t>
      </w:r>
      <w:r w:rsidR="001A114B" w:rsidRPr="0EF04E0C">
        <w:rPr>
          <w:rFonts w:asciiTheme="minorHAnsi" w:hAnsiTheme="minorHAnsi" w:cstheme="minorBidi"/>
        </w:rPr>
        <w:t>,</w:t>
      </w:r>
      <w:r w:rsidRPr="0EF04E0C">
        <w:rPr>
          <w:rFonts w:asciiTheme="minorHAnsi" w:hAnsiTheme="minorHAnsi" w:cstheme="minorBidi"/>
        </w:rPr>
        <w:t xml:space="preserve"> ir </w:t>
      </w:r>
      <w:r w:rsidR="006E1AD4">
        <w:rPr>
          <w:rFonts w:asciiTheme="minorHAnsi" w:hAnsiTheme="minorHAnsi" w:cstheme="minorBidi"/>
        </w:rPr>
        <w:t xml:space="preserve">pēc DAP pasūtījuma </w:t>
      </w:r>
      <w:r w:rsidRPr="0EF04E0C">
        <w:rPr>
          <w:rFonts w:asciiTheme="minorHAnsi" w:hAnsiTheme="minorHAnsi" w:cstheme="minorBidi"/>
        </w:rPr>
        <w:t>LVMI „Silava”</w:t>
      </w:r>
      <w:r w:rsidRPr="0EF04E0C">
        <w:rPr>
          <w:rFonts w:asciiTheme="minorHAnsi" w:hAnsiTheme="minorHAnsi" w:cstheme="minorBidi"/>
          <w:sz w:val="23"/>
          <w:szCs w:val="23"/>
        </w:rPr>
        <w:t xml:space="preserve"> </w:t>
      </w:r>
      <w:r w:rsidRPr="0EF04E0C">
        <w:rPr>
          <w:rFonts w:asciiTheme="minorHAnsi" w:hAnsiTheme="minorHAnsi" w:cstheme="minorBidi"/>
        </w:rPr>
        <w:t xml:space="preserve">īstenotais </w:t>
      </w:r>
      <w:r w:rsidR="00140EE7" w:rsidRPr="0EF04E0C">
        <w:rPr>
          <w:rFonts w:asciiTheme="minorHAnsi" w:hAnsiTheme="minorHAnsi" w:cstheme="minorBidi"/>
        </w:rPr>
        <w:t>projekts</w:t>
      </w:r>
      <w:r w:rsidRPr="0EF04E0C">
        <w:rPr>
          <w:rFonts w:asciiTheme="minorHAnsi" w:hAnsiTheme="minorHAnsi" w:cstheme="minorBidi"/>
        </w:rPr>
        <w:t xml:space="preserve"> „Ūdru monitorings Latvijā”, kas norisinājās periodā no 2014. līdz 2017.</w:t>
      </w:r>
      <w:r w:rsidR="00D13812" w:rsidRPr="0EF04E0C">
        <w:rPr>
          <w:rFonts w:asciiTheme="minorHAnsi" w:hAnsiTheme="minorHAnsi" w:cstheme="minorBidi"/>
        </w:rPr>
        <w:t xml:space="preserve"> gadam.</w:t>
      </w:r>
      <w:r w:rsidRPr="0EF04E0C">
        <w:rPr>
          <w:rFonts w:asciiTheme="minorHAnsi" w:hAnsiTheme="minorHAnsi" w:cstheme="minorBidi"/>
        </w:rPr>
        <w:t xml:space="preserve"> Saskaņā ar monitoringa rezultātiem</w:t>
      </w:r>
      <w:r w:rsidR="00BD34EE" w:rsidRPr="0EF04E0C">
        <w:rPr>
          <w:rFonts w:asciiTheme="minorHAnsi" w:hAnsiTheme="minorHAnsi" w:cstheme="minorBidi"/>
        </w:rPr>
        <w:t>,</w:t>
      </w:r>
      <w:r w:rsidRPr="0EF04E0C">
        <w:rPr>
          <w:rFonts w:asciiTheme="minorHAnsi" w:hAnsiTheme="minorHAnsi" w:cstheme="minorBidi"/>
        </w:rPr>
        <w:t xml:space="preserve"> </w:t>
      </w:r>
      <w:r w:rsidR="00A83A5E" w:rsidRPr="0EF04E0C">
        <w:rPr>
          <w:rFonts w:asciiTheme="minorHAnsi" w:hAnsiTheme="minorHAnsi" w:cstheme="minorBidi"/>
        </w:rPr>
        <w:t xml:space="preserve">Eirāzijas </w:t>
      </w:r>
      <w:r w:rsidRPr="0EF04E0C">
        <w:rPr>
          <w:rFonts w:asciiTheme="minorHAnsi" w:hAnsiTheme="minorHAnsi" w:cstheme="minorBidi"/>
        </w:rPr>
        <w:t xml:space="preserve">ūdra </w:t>
      </w:r>
      <w:r w:rsidRPr="0EF04E0C">
        <w:rPr>
          <w:rFonts w:asciiTheme="minorHAnsi" w:hAnsiTheme="minorHAnsi" w:cstheme="minorBidi"/>
          <w:i/>
          <w:iCs/>
        </w:rPr>
        <w:t>Lutra lutra</w:t>
      </w:r>
      <w:r w:rsidR="00BD34EE" w:rsidRPr="0EF04E0C">
        <w:rPr>
          <w:rFonts w:asciiTheme="minorHAnsi" w:hAnsiTheme="minorHAnsi" w:cstheme="minorBidi"/>
        </w:rPr>
        <w:t xml:space="preserve"> </w:t>
      </w:r>
      <w:r w:rsidRPr="0EF04E0C">
        <w:rPr>
          <w:rFonts w:asciiTheme="minorHAnsi" w:hAnsiTheme="minorHAnsi" w:cstheme="minorBidi"/>
        </w:rPr>
        <w:t>sastopamības pazīmes tika konstatētas vismaz vienā no četrām pārbaudes vietām 100km</w:t>
      </w:r>
      <w:r w:rsidRPr="0EF04E0C">
        <w:rPr>
          <w:rFonts w:asciiTheme="minorHAnsi" w:hAnsiTheme="minorHAnsi" w:cstheme="minorBidi"/>
          <w:vertAlign w:val="superscript"/>
        </w:rPr>
        <w:t>2</w:t>
      </w:r>
      <w:r w:rsidRPr="0EF04E0C">
        <w:rPr>
          <w:rFonts w:asciiTheme="minorHAnsi" w:hAnsiTheme="minorHAnsi" w:cstheme="minorBidi"/>
        </w:rPr>
        <w:t xml:space="preserve"> lielās platībās (10x10km kvadrāti) visā </w:t>
      </w:r>
      <w:r w:rsidR="00B42687" w:rsidRPr="0EF04E0C">
        <w:rPr>
          <w:rFonts w:asciiTheme="minorHAnsi" w:hAnsiTheme="minorHAnsi" w:cstheme="minorBidi"/>
        </w:rPr>
        <w:t>DL</w:t>
      </w:r>
      <w:r w:rsidRPr="0EF04E0C">
        <w:rPr>
          <w:rFonts w:asciiTheme="minorHAnsi" w:hAnsiTheme="minorHAnsi" w:cstheme="minorBidi"/>
        </w:rPr>
        <w:t xml:space="preserve"> teritorijā</w:t>
      </w:r>
      <w:r w:rsidR="00BD34EE" w:rsidRPr="0EF04E0C">
        <w:rPr>
          <w:rFonts w:asciiTheme="minorHAnsi" w:hAnsiTheme="minorHAnsi" w:cstheme="minorBidi"/>
        </w:rPr>
        <w:t xml:space="preserve"> (Ornicāns </w:t>
      </w:r>
      <w:r w:rsidR="00BD34EE" w:rsidRPr="0EF04E0C">
        <w:rPr>
          <w:rFonts w:asciiTheme="minorHAnsi" w:hAnsiTheme="minorHAnsi" w:cstheme="minorBidi"/>
          <w:i/>
          <w:iCs/>
        </w:rPr>
        <w:t xml:space="preserve">et al. </w:t>
      </w:r>
      <w:r w:rsidR="00BD34EE" w:rsidRPr="0EF04E0C">
        <w:rPr>
          <w:rFonts w:asciiTheme="minorHAnsi" w:hAnsiTheme="minorHAnsi" w:cstheme="minorBidi"/>
        </w:rPr>
        <w:t>2017)</w:t>
      </w:r>
      <w:r w:rsidRPr="0EF04E0C">
        <w:rPr>
          <w:rFonts w:asciiTheme="minorHAnsi" w:hAnsiTheme="minorHAnsi" w:cstheme="minorBidi"/>
        </w:rPr>
        <w:t xml:space="preserve">. Ūdrs ir iekļauts Latvijas īpaši aizsargājamo sugu sarakstā, un atbilstoši Eiropas Padomes direktīvas 17. panta ziņojumam 2013. gadā, sugas stāvoklis (populācijas lielums, izplatība, sugai </w:t>
      </w:r>
      <w:r w:rsidRPr="0EF04E0C">
        <w:rPr>
          <w:rFonts w:asciiTheme="minorHAnsi" w:hAnsiTheme="minorHAnsi" w:cstheme="minorBidi"/>
        </w:rPr>
        <w:lastRenderedPageBreak/>
        <w:t>piemērotu dzīvotņu daudzums un nākotnes izredzes) valstī novērtēts kā labvēlīgs. Eiropas mērogā ūdrs ir apdraudēta suga, kuras aizsardzību ES dalībvalstīs, arī Latvijā paredz Eiropas Padomes direktīva 92/43/EEK par dabisko dzīvotņu, savvaļas faunas un floras aizsardzību, kur ūdrs iekļauts II un IV pielikumā.</w:t>
      </w:r>
    </w:p>
    <w:p w14:paraId="2D28DABD" w14:textId="77777777" w:rsidR="002B5471" w:rsidRPr="007B30AD" w:rsidRDefault="002B5471" w:rsidP="00235ADD">
      <w:pPr>
        <w:pStyle w:val="Standarts"/>
        <w:spacing w:line="240" w:lineRule="auto"/>
        <w:ind w:firstLine="0"/>
        <w:jc w:val="both"/>
        <w:rPr>
          <w:rFonts w:asciiTheme="minorHAnsi" w:hAnsiTheme="minorHAnsi" w:cstheme="minorHAnsi"/>
        </w:rPr>
      </w:pPr>
    </w:p>
    <w:p w14:paraId="135C59A2" w14:textId="77777777" w:rsidR="002B5471" w:rsidRPr="007B30AD" w:rsidRDefault="002B5471" w:rsidP="00235ADD">
      <w:pPr>
        <w:pStyle w:val="Standarts"/>
        <w:spacing w:line="240" w:lineRule="auto"/>
        <w:ind w:firstLine="0"/>
        <w:jc w:val="both"/>
        <w:rPr>
          <w:rFonts w:asciiTheme="minorHAnsi" w:hAnsiTheme="minorHAnsi" w:cstheme="minorHAnsi"/>
        </w:rPr>
      </w:pPr>
      <w:r w:rsidRPr="007B30AD">
        <w:rPr>
          <w:rFonts w:asciiTheme="minorHAnsi" w:hAnsiTheme="minorHAnsi" w:cstheme="minorHAnsi"/>
        </w:rPr>
        <w:t xml:space="preserve">Latvijā bieži sastopamas lielo plēsēju sugas pelēkais vilks </w:t>
      </w:r>
      <w:r w:rsidRPr="007B30AD">
        <w:rPr>
          <w:rFonts w:asciiTheme="minorHAnsi" w:hAnsiTheme="minorHAnsi" w:cstheme="minorHAnsi"/>
          <w:i/>
        </w:rPr>
        <w:t>Canis lupus</w:t>
      </w:r>
      <w:r w:rsidRPr="007B30AD">
        <w:rPr>
          <w:rFonts w:asciiTheme="minorHAnsi" w:hAnsiTheme="minorHAnsi" w:cstheme="minorHAnsi"/>
        </w:rPr>
        <w:t xml:space="preserve"> un Eirāzijas lūsis </w:t>
      </w:r>
      <w:r w:rsidRPr="007B30AD">
        <w:rPr>
          <w:rFonts w:asciiTheme="minorHAnsi" w:hAnsiTheme="minorHAnsi" w:cstheme="minorHAnsi"/>
          <w:i/>
        </w:rPr>
        <w:t>Lynx lynx</w:t>
      </w:r>
      <w:r w:rsidRPr="007B30AD">
        <w:rPr>
          <w:rFonts w:asciiTheme="minorHAnsi" w:hAnsiTheme="minorHAnsi" w:cstheme="minorHAnsi"/>
        </w:rPr>
        <w:t xml:space="preserve"> piemērotu apstākļu dēļ var būt sastopamas DL „Mežole”. Abas sugas ir iekļautas Eiropas Padomes direktīvas 92/43/EEK</w:t>
      </w:r>
      <w:r w:rsidR="00235ADD" w:rsidRPr="007B30AD">
        <w:rPr>
          <w:rFonts w:asciiTheme="minorHAnsi" w:hAnsiTheme="minorHAnsi" w:cstheme="minorHAnsi"/>
        </w:rPr>
        <w:t xml:space="preserve"> </w:t>
      </w:r>
      <w:r w:rsidRPr="007B30AD">
        <w:rPr>
          <w:rFonts w:asciiTheme="minorHAnsi" w:hAnsiTheme="minorHAnsi" w:cstheme="minorHAnsi"/>
        </w:rPr>
        <w:t>par dabisko dzīvotņu, savvaļas faunas un floras aizsardzību II un V pielikumā, kas pieļauj dzīvnieku medības ar nosacījumu, ka sugām jānodrošina monitorings. Sugu monitoringa un populāciju pētījumu mērķiem katru gadu tiek ievākti nomedītie dzīvnieki no visas Latvijas teritorijas laboratoriskai izpētei, un tiek fiksēta dzīvnieka nomedīšanas vieta. Lai gan lielo plēsēju monitoringa atskaitēs un citu pētījumu publikācijās nav minēta sugas sastapšana konkrēti DL „Mežole”, nomedīto dzīvnieku izvietojums kartē liecina par iespējamu to atrašanos liegumā vai tā perifērijā</w:t>
      </w:r>
      <w:r w:rsidR="00BD34EE" w:rsidRPr="007B30AD">
        <w:rPr>
          <w:rFonts w:asciiTheme="minorHAnsi" w:hAnsiTheme="minorHAnsi" w:cstheme="minorHAnsi"/>
        </w:rPr>
        <w:t xml:space="preserve"> (Valsts mežu dienests, 2019). </w:t>
      </w:r>
    </w:p>
    <w:p w14:paraId="58E74E94" w14:textId="77777777" w:rsidR="007B7E10" w:rsidRPr="007B30AD" w:rsidRDefault="007B7E10" w:rsidP="00235ADD">
      <w:pPr>
        <w:pStyle w:val="Standarts"/>
        <w:spacing w:line="240" w:lineRule="auto"/>
        <w:ind w:firstLine="0"/>
        <w:jc w:val="both"/>
        <w:rPr>
          <w:rFonts w:asciiTheme="minorHAnsi" w:hAnsiTheme="minorHAnsi" w:cstheme="minorHAnsi"/>
        </w:rPr>
      </w:pPr>
    </w:p>
    <w:p w14:paraId="3CBE5C7B" w14:textId="4879BCCC" w:rsidR="007B7E10" w:rsidRPr="007B30AD" w:rsidRDefault="00D13812" w:rsidP="007B7E10">
      <w:pPr>
        <w:suppressAutoHyphens w:val="0"/>
        <w:jc w:val="both"/>
        <w:rPr>
          <w:rFonts w:ascii="Calibri" w:hAnsi="Calibri"/>
          <w:bCs/>
          <w:szCs w:val="24"/>
          <w:lang w:eastAsia="en-US"/>
        </w:rPr>
      </w:pPr>
      <w:r w:rsidRPr="007B30AD">
        <w:rPr>
          <w:rFonts w:ascii="Calibri" w:hAnsi="Calibri"/>
          <w:bCs/>
          <w:szCs w:val="24"/>
          <w:lang w:eastAsia="en-US"/>
        </w:rPr>
        <w:t>DA</w:t>
      </w:r>
      <w:r w:rsidR="007B7E10" w:rsidRPr="007B30AD">
        <w:rPr>
          <w:rFonts w:ascii="Calibri" w:hAnsi="Calibri"/>
          <w:bCs/>
          <w:szCs w:val="24"/>
          <w:lang w:eastAsia="en-US"/>
        </w:rPr>
        <w:t xml:space="preserve"> plāna izstrādes laikā tika konstatētas tādas zīdītāju sugas kā stirna </w:t>
      </w:r>
      <w:r w:rsidR="007B7E10" w:rsidRPr="007B30AD">
        <w:rPr>
          <w:rFonts w:ascii="Calibri" w:hAnsi="Calibri"/>
          <w:bCs/>
          <w:i/>
          <w:szCs w:val="24"/>
          <w:lang w:eastAsia="en-US"/>
        </w:rPr>
        <w:t>Capreolus capreolus</w:t>
      </w:r>
      <w:r w:rsidR="007B7E10" w:rsidRPr="007B30AD">
        <w:rPr>
          <w:rFonts w:ascii="Calibri" w:hAnsi="Calibri"/>
          <w:bCs/>
          <w:szCs w:val="24"/>
          <w:lang w:eastAsia="en-US"/>
        </w:rPr>
        <w:t xml:space="preserve">, staltbriedis </w:t>
      </w:r>
      <w:r w:rsidR="007B7E10" w:rsidRPr="007B30AD">
        <w:rPr>
          <w:rFonts w:ascii="Calibri" w:hAnsi="Calibri"/>
          <w:bCs/>
          <w:i/>
          <w:szCs w:val="24"/>
          <w:lang w:eastAsia="en-US"/>
        </w:rPr>
        <w:t>Cervus elaphus</w:t>
      </w:r>
      <w:r w:rsidR="007B7E10" w:rsidRPr="007B30AD">
        <w:rPr>
          <w:rFonts w:ascii="Calibri" w:hAnsi="Calibri"/>
          <w:bCs/>
          <w:szCs w:val="24"/>
          <w:lang w:eastAsia="en-US"/>
        </w:rPr>
        <w:t xml:space="preserve"> un alnis </w:t>
      </w:r>
      <w:r w:rsidR="007B7E10" w:rsidRPr="007B30AD">
        <w:rPr>
          <w:rFonts w:ascii="Calibri" w:hAnsi="Calibri"/>
          <w:bCs/>
          <w:i/>
          <w:szCs w:val="24"/>
          <w:lang w:eastAsia="en-US"/>
        </w:rPr>
        <w:t>Alces alces</w:t>
      </w:r>
      <w:r w:rsidR="007B7E10" w:rsidRPr="007B30AD">
        <w:rPr>
          <w:rFonts w:ascii="Calibri" w:hAnsi="Calibri"/>
          <w:bCs/>
          <w:szCs w:val="24"/>
          <w:lang w:eastAsia="en-US"/>
        </w:rPr>
        <w:t xml:space="preserve">, kuru darbības pazīmes konstatētas teritorijā bieži un vienmērīgi. Lipsas un Ludzes upes posmos tika novērota bebra </w:t>
      </w:r>
      <w:r w:rsidR="007B7E10" w:rsidRPr="007B30AD">
        <w:rPr>
          <w:rFonts w:ascii="Calibri" w:hAnsi="Calibri"/>
          <w:bCs/>
          <w:i/>
          <w:szCs w:val="24"/>
          <w:lang w:eastAsia="en-US"/>
        </w:rPr>
        <w:t>Castor fiber</w:t>
      </w:r>
      <w:r w:rsidR="007B7E10" w:rsidRPr="007B30AD">
        <w:rPr>
          <w:rFonts w:ascii="Calibri" w:hAnsi="Calibri"/>
          <w:bCs/>
          <w:szCs w:val="24"/>
          <w:lang w:eastAsia="en-US"/>
        </w:rPr>
        <w:t xml:space="preserve"> darbības ietekme (nopludinātas platības, bebru </w:t>
      </w:r>
      <w:r w:rsidR="00660694" w:rsidRPr="007B30AD">
        <w:rPr>
          <w:rFonts w:ascii="Calibri" w:hAnsi="Calibri"/>
          <w:bCs/>
          <w:szCs w:val="24"/>
          <w:lang w:eastAsia="en-US"/>
        </w:rPr>
        <w:t>aizsprosti</w:t>
      </w:r>
      <w:r w:rsidR="007B7E10" w:rsidRPr="007B30AD">
        <w:rPr>
          <w:rFonts w:ascii="Calibri" w:hAnsi="Calibri"/>
          <w:bCs/>
          <w:szCs w:val="24"/>
          <w:lang w:eastAsia="en-US"/>
        </w:rPr>
        <w:t xml:space="preserve"> un grauzumi), kā arī nelielā posmā gar Ludzes upi (apmēram 1000 m) konstatētas ūdra </w:t>
      </w:r>
      <w:r w:rsidR="007B7E10" w:rsidRPr="007B30AD">
        <w:rPr>
          <w:rFonts w:ascii="Calibri" w:hAnsi="Calibri"/>
          <w:bCs/>
          <w:i/>
          <w:szCs w:val="24"/>
          <w:lang w:eastAsia="en-US"/>
        </w:rPr>
        <w:t xml:space="preserve">Lutra lutra </w:t>
      </w:r>
      <w:r w:rsidR="007B7E10" w:rsidRPr="007B30AD">
        <w:rPr>
          <w:rFonts w:ascii="Calibri" w:hAnsi="Calibri"/>
          <w:bCs/>
          <w:szCs w:val="24"/>
          <w:lang w:eastAsia="en-US"/>
        </w:rPr>
        <w:t xml:space="preserve">darbības pazīmes. Atsevišķās vietās novērotas arī meža cūkas </w:t>
      </w:r>
      <w:r w:rsidR="007B7E10" w:rsidRPr="007B30AD">
        <w:rPr>
          <w:rFonts w:ascii="Calibri" w:hAnsi="Calibri"/>
          <w:bCs/>
          <w:i/>
          <w:szCs w:val="24"/>
          <w:lang w:eastAsia="en-US"/>
        </w:rPr>
        <w:t>Sus scrofa</w:t>
      </w:r>
      <w:r w:rsidR="007B7E10" w:rsidRPr="007B30AD">
        <w:rPr>
          <w:rFonts w:ascii="Calibri" w:hAnsi="Calibri"/>
          <w:bCs/>
          <w:szCs w:val="24"/>
          <w:lang w:eastAsia="en-US"/>
        </w:rPr>
        <w:t xml:space="preserve"> pēdas un vāveru </w:t>
      </w:r>
      <w:r w:rsidR="007B7E10" w:rsidRPr="007B30AD">
        <w:rPr>
          <w:rFonts w:ascii="Calibri" w:hAnsi="Calibri"/>
          <w:bCs/>
          <w:i/>
          <w:szCs w:val="24"/>
          <w:lang w:eastAsia="en-US"/>
        </w:rPr>
        <w:t>Sciurus vulgaris</w:t>
      </w:r>
      <w:r w:rsidR="007B7E10" w:rsidRPr="007B30AD">
        <w:rPr>
          <w:rFonts w:ascii="Calibri" w:hAnsi="Calibri"/>
          <w:bCs/>
          <w:szCs w:val="24"/>
          <w:lang w:eastAsia="en-US"/>
        </w:rPr>
        <w:t xml:space="preserve"> barošanās pēdas. </w:t>
      </w:r>
      <w:r w:rsidR="0091207A" w:rsidRPr="007B30AD">
        <w:rPr>
          <w:rFonts w:ascii="Calibri" w:hAnsi="Calibri"/>
          <w:bCs/>
          <w:szCs w:val="24"/>
          <w:lang w:eastAsia="en-US"/>
        </w:rPr>
        <w:t>Atsevišķās vietās konstatēti arī Eirāzijas kurmja</w:t>
      </w:r>
      <w:r w:rsidR="0091207A" w:rsidRPr="007B30AD">
        <w:rPr>
          <w:rFonts w:ascii="Calibri" w:hAnsi="Calibri"/>
          <w:bCs/>
          <w:i/>
          <w:iCs/>
          <w:szCs w:val="24"/>
          <w:lang w:eastAsia="en-US"/>
        </w:rPr>
        <w:t xml:space="preserve"> Talpa europaea</w:t>
      </w:r>
      <w:r w:rsidR="0091207A" w:rsidRPr="007B30AD">
        <w:rPr>
          <w:rFonts w:ascii="Calibri" w:hAnsi="Calibri"/>
          <w:bCs/>
          <w:szCs w:val="24"/>
          <w:lang w:eastAsia="en-US"/>
        </w:rPr>
        <w:t xml:space="preserve"> augsnes rakumi, kas liecina par šīs sugas klātbūtni. Tikai atsevišķās vietās konstatēts rudās lapsas </w:t>
      </w:r>
      <w:r w:rsidR="0091207A" w:rsidRPr="007B30AD">
        <w:rPr>
          <w:rFonts w:ascii="Calibri" w:hAnsi="Calibri"/>
          <w:bCs/>
          <w:i/>
          <w:iCs/>
          <w:szCs w:val="24"/>
          <w:lang w:eastAsia="en-US"/>
        </w:rPr>
        <w:t>Vulpe</w:t>
      </w:r>
      <w:r w:rsidR="00C54A10" w:rsidRPr="007B30AD">
        <w:rPr>
          <w:rFonts w:ascii="Calibri" w:hAnsi="Calibri"/>
          <w:bCs/>
          <w:i/>
          <w:iCs/>
          <w:szCs w:val="24"/>
          <w:lang w:eastAsia="en-US"/>
        </w:rPr>
        <w:t>s</w:t>
      </w:r>
      <w:r w:rsidR="0091207A" w:rsidRPr="007B30AD">
        <w:rPr>
          <w:rFonts w:ascii="Calibri" w:hAnsi="Calibri"/>
          <w:bCs/>
          <w:i/>
          <w:iCs/>
          <w:szCs w:val="24"/>
          <w:lang w:eastAsia="en-US"/>
        </w:rPr>
        <w:t xml:space="preserve"> vulpes</w:t>
      </w:r>
      <w:r w:rsidR="0091207A" w:rsidRPr="007B30AD">
        <w:rPr>
          <w:rFonts w:ascii="Calibri" w:hAnsi="Calibri"/>
          <w:bCs/>
          <w:szCs w:val="24"/>
          <w:lang w:eastAsia="en-US"/>
        </w:rPr>
        <w:t xml:space="preserve"> pēdas, lai gan, ņemot vērā sugas biežo un vienmērīgo sastopamību valstī kopumā, DL teritorijā tā sastopama samērā bieži un vienmērīgi. </w:t>
      </w:r>
    </w:p>
    <w:p w14:paraId="6DEEB6EB" w14:textId="77777777" w:rsidR="007B7E10" w:rsidRPr="007B30AD" w:rsidRDefault="007B7E10" w:rsidP="007B7E10">
      <w:pPr>
        <w:suppressAutoHyphens w:val="0"/>
        <w:jc w:val="both"/>
        <w:rPr>
          <w:rFonts w:ascii="Calibri" w:hAnsi="Calibri"/>
          <w:bCs/>
          <w:szCs w:val="24"/>
          <w:lang w:eastAsia="en-US"/>
        </w:rPr>
      </w:pPr>
    </w:p>
    <w:p w14:paraId="79EC4636" w14:textId="188BEACF" w:rsidR="007B7E10" w:rsidRPr="007B30AD" w:rsidRDefault="007B7E10" w:rsidP="007B7E10">
      <w:pPr>
        <w:suppressAutoHyphens w:val="0"/>
        <w:jc w:val="both"/>
        <w:rPr>
          <w:rFonts w:ascii="Calibri" w:hAnsi="Calibri"/>
          <w:bCs/>
          <w:szCs w:val="24"/>
          <w:lang w:eastAsia="en-US"/>
        </w:rPr>
      </w:pPr>
      <w:r w:rsidRPr="007B30AD">
        <w:rPr>
          <w:rFonts w:ascii="Calibri" w:hAnsi="Calibri"/>
          <w:bCs/>
          <w:szCs w:val="24"/>
          <w:lang w:eastAsia="en-US"/>
        </w:rPr>
        <w:t xml:space="preserve">Lai </w:t>
      </w:r>
      <w:r w:rsidR="00D13812" w:rsidRPr="007B30AD">
        <w:rPr>
          <w:rFonts w:ascii="Calibri" w:hAnsi="Calibri"/>
          <w:bCs/>
          <w:szCs w:val="24"/>
          <w:lang w:eastAsia="en-US"/>
        </w:rPr>
        <w:t>gan netika</w:t>
      </w:r>
      <w:r w:rsidRPr="007B30AD">
        <w:rPr>
          <w:rFonts w:ascii="Calibri" w:hAnsi="Calibri"/>
          <w:bCs/>
          <w:szCs w:val="24"/>
          <w:lang w:eastAsia="en-US"/>
        </w:rPr>
        <w:t xml:space="preserve"> </w:t>
      </w:r>
      <w:r w:rsidR="00D13812" w:rsidRPr="007B30AD">
        <w:rPr>
          <w:rFonts w:ascii="Calibri" w:hAnsi="Calibri"/>
          <w:bCs/>
          <w:szCs w:val="24"/>
          <w:lang w:eastAsia="en-US"/>
        </w:rPr>
        <w:t>konstatētas</w:t>
      </w:r>
      <w:r w:rsidRPr="007B30AD">
        <w:rPr>
          <w:rFonts w:ascii="Calibri" w:hAnsi="Calibri"/>
          <w:bCs/>
          <w:szCs w:val="24"/>
          <w:lang w:eastAsia="en-US"/>
        </w:rPr>
        <w:t xml:space="preserve"> lielo plēsēju (vilku </w:t>
      </w:r>
      <w:r w:rsidRPr="007B30AD">
        <w:rPr>
          <w:rFonts w:ascii="Calibri" w:hAnsi="Calibri"/>
          <w:bCs/>
          <w:i/>
          <w:szCs w:val="24"/>
          <w:lang w:eastAsia="en-US"/>
        </w:rPr>
        <w:t>Canis lupus</w:t>
      </w:r>
      <w:r w:rsidRPr="007B30AD">
        <w:rPr>
          <w:rFonts w:ascii="Calibri" w:hAnsi="Calibri"/>
          <w:bCs/>
          <w:szCs w:val="24"/>
          <w:lang w:eastAsia="en-US"/>
        </w:rPr>
        <w:t xml:space="preserve">, lūšu </w:t>
      </w:r>
      <w:r w:rsidRPr="007B30AD">
        <w:rPr>
          <w:rFonts w:ascii="Calibri" w:hAnsi="Calibri"/>
          <w:bCs/>
          <w:i/>
          <w:szCs w:val="24"/>
          <w:lang w:eastAsia="en-US"/>
        </w:rPr>
        <w:t>Lynx lynx</w:t>
      </w:r>
      <w:r w:rsidRPr="007B30AD">
        <w:rPr>
          <w:rFonts w:ascii="Calibri" w:hAnsi="Calibri"/>
          <w:bCs/>
          <w:szCs w:val="24"/>
          <w:lang w:eastAsia="en-US"/>
        </w:rPr>
        <w:t xml:space="preserve">) darbības pēdas, apstākļi šo sugu sastopamībai ir piemēroti. Salīdzinoši lielās vienlaidus meža platības, meža biotopu un struktūru daudzveidība nodrošina </w:t>
      </w:r>
      <w:r w:rsidR="00D13812" w:rsidRPr="007B30AD">
        <w:rPr>
          <w:rFonts w:ascii="Calibri" w:hAnsi="Calibri"/>
          <w:bCs/>
          <w:szCs w:val="24"/>
          <w:lang w:eastAsia="en-US"/>
        </w:rPr>
        <w:t xml:space="preserve">labvēlīgu </w:t>
      </w:r>
      <w:r w:rsidRPr="007B30AD">
        <w:rPr>
          <w:rFonts w:ascii="Calibri" w:hAnsi="Calibri"/>
          <w:bCs/>
          <w:szCs w:val="24"/>
          <w:lang w:eastAsia="en-US"/>
        </w:rPr>
        <w:t>uzturēšan</w:t>
      </w:r>
      <w:r w:rsidR="00D13812" w:rsidRPr="007B30AD">
        <w:rPr>
          <w:rFonts w:ascii="Calibri" w:hAnsi="Calibri"/>
          <w:bCs/>
          <w:szCs w:val="24"/>
          <w:lang w:eastAsia="en-US"/>
        </w:rPr>
        <w:t>os</w:t>
      </w:r>
      <w:r w:rsidRPr="007B30AD">
        <w:rPr>
          <w:rFonts w:ascii="Calibri" w:hAnsi="Calibri"/>
          <w:bCs/>
          <w:szCs w:val="24"/>
          <w:lang w:eastAsia="en-US"/>
        </w:rPr>
        <w:t xml:space="preserve"> un dzīves apstākļus </w:t>
      </w:r>
      <w:r w:rsidR="00D13812" w:rsidRPr="007B30AD">
        <w:rPr>
          <w:rFonts w:ascii="Calibri" w:hAnsi="Calibri"/>
          <w:bCs/>
          <w:szCs w:val="24"/>
          <w:lang w:eastAsia="en-US"/>
        </w:rPr>
        <w:t>plēsējiem</w:t>
      </w:r>
      <w:r w:rsidRPr="007B30AD">
        <w:rPr>
          <w:rFonts w:ascii="Calibri" w:hAnsi="Calibri"/>
          <w:bCs/>
          <w:szCs w:val="24"/>
          <w:lang w:eastAsia="en-US"/>
        </w:rPr>
        <w:t xml:space="preserve">, kā arī </w:t>
      </w:r>
      <w:r w:rsidR="00D13812" w:rsidRPr="007B30AD">
        <w:rPr>
          <w:rFonts w:ascii="Calibri" w:hAnsi="Calibri"/>
          <w:bCs/>
          <w:szCs w:val="24"/>
          <w:lang w:eastAsia="en-US"/>
        </w:rPr>
        <w:t xml:space="preserve">ir </w:t>
      </w:r>
      <w:r w:rsidRPr="007B30AD">
        <w:rPr>
          <w:rFonts w:ascii="Calibri" w:hAnsi="Calibri"/>
          <w:bCs/>
          <w:szCs w:val="24"/>
          <w:lang w:eastAsia="en-US"/>
        </w:rPr>
        <w:t xml:space="preserve">pietiekami blīvā pārnadžu sastopamība </w:t>
      </w:r>
    </w:p>
    <w:p w14:paraId="7C8A357E" w14:textId="5D33187C" w:rsidR="005440D3" w:rsidRPr="007B30AD" w:rsidRDefault="005440D3" w:rsidP="007B7E10">
      <w:pPr>
        <w:suppressAutoHyphens w:val="0"/>
        <w:jc w:val="both"/>
        <w:rPr>
          <w:rFonts w:ascii="Calibri" w:hAnsi="Calibri"/>
          <w:bCs/>
          <w:szCs w:val="24"/>
          <w:lang w:eastAsia="en-US"/>
        </w:rPr>
      </w:pPr>
    </w:p>
    <w:p w14:paraId="35567534" w14:textId="25EC924E" w:rsidR="005440D3" w:rsidRPr="007B30AD" w:rsidRDefault="005440D3" w:rsidP="005440D3">
      <w:pPr>
        <w:suppressAutoHyphens w:val="0"/>
        <w:jc w:val="both"/>
        <w:rPr>
          <w:rFonts w:ascii="Calibri" w:hAnsi="Calibri"/>
          <w:bCs/>
          <w:szCs w:val="24"/>
          <w:lang w:eastAsia="en-US"/>
        </w:rPr>
      </w:pPr>
      <w:r w:rsidRPr="007B30AD">
        <w:rPr>
          <w:rFonts w:ascii="Calibri" w:hAnsi="Calibri"/>
          <w:bCs/>
          <w:szCs w:val="24"/>
          <w:lang w:eastAsia="en-US"/>
        </w:rPr>
        <w:t xml:space="preserve">Citas plēsēju kārtas </w:t>
      </w:r>
      <w:r w:rsidRPr="007B30AD">
        <w:rPr>
          <w:rFonts w:ascii="Calibri" w:hAnsi="Calibri"/>
          <w:bCs/>
          <w:i/>
          <w:iCs/>
          <w:szCs w:val="24"/>
          <w:lang w:eastAsia="en-US"/>
        </w:rPr>
        <w:t>Carnivora</w:t>
      </w:r>
      <w:r w:rsidRPr="007B30AD">
        <w:rPr>
          <w:rFonts w:ascii="Calibri" w:hAnsi="Calibri"/>
          <w:bCs/>
          <w:szCs w:val="24"/>
          <w:lang w:eastAsia="en-US"/>
        </w:rPr>
        <w:t xml:space="preserve"> sugas, kuras netika konstatētas vai arī netika konstatētas to darbības pēdas</w:t>
      </w:r>
      <w:r w:rsidR="00445570" w:rsidRPr="007B30AD">
        <w:rPr>
          <w:rFonts w:ascii="Calibri" w:hAnsi="Calibri"/>
          <w:bCs/>
          <w:szCs w:val="24"/>
          <w:lang w:eastAsia="en-US"/>
        </w:rPr>
        <w:t>,</w:t>
      </w:r>
      <w:r w:rsidRPr="007B30AD">
        <w:rPr>
          <w:rFonts w:ascii="Calibri" w:hAnsi="Calibri"/>
          <w:bCs/>
          <w:szCs w:val="24"/>
          <w:lang w:eastAsia="en-US"/>
        </w:rPr>
        <w:t xml:space="preserve"> ir jenotsuns </w:t>
      </w:r>
      <w:r w:rsidRPr="007B30AD">
        <w:rPr>
          <w:rFonts w:ascii="Calibri" w:hAnsi="Calibri"/>
          <w:bCs/>
          <w:i/>
          <w:iCs/>
          <w:szCs w:val="24"/>
          <w:lang w:eastAsia="en-US"/>
        </w:rPr>
        <w:t>Nyctereutes procyonoides</w:t>
      </w:r>
      <w:r w:rsidRPr="007B30AD">
        <w:rPr>
          <w:rFonts w:ascii="Calibri" w:hAnsi="Calibri"/>
          <w:bCs/>
          <w:szCs w:val="24"/>
          <w:lang w:eastAsia="en-US"/>
        </w:rPr>
        <w:t xml:space="preserve">, kā arī vairākas sermuļu dzimtas sugas, piemēram, āpsis </w:t>
      </w:r>
      <w:r w:rsidRPr="007B30AD">
        <w:rPr>
          <w:rFonts w:ascii="Calibri" w:hAnsi="Calibri"/>
          <w:bCs/>
          <w:i/>
          <w:iCs/>
          <w:szCs w:val="24"/>
          <w:lang w:eastAsia="en-US"/>
        </w:rPr>
        <w:t>Meles meles</w:t>
      </w:r>
      <w:r w:rsidRPr="007B30AD">
        <w:rPr>
          <w:rFonts w:ascii="Calibri" w:hAnsi="Calibri"/>
          <w:bCs/>
          <w:szCs w:val="24"/>
          <w:lang w:eastAsia="en-US"/>
        </w:rPr>
        <w:t xml:space="preserve">, meža cauna </w:t>
      </w:r>
      <w:r w:rsidRPr="007B30AD">
        <w:rPr>
          <w:rFonts w:ascii="Calibri" w:hAnsi="Calibri"/>
          <w:bCs/>
          <w:i/>
          <w:iCs/>
          <w:szCs w:val="24"/>
          <w:lang w:eastAsia="en-US"/>
        </w:rPr>
        <w:t>Martes martes</w:t>
      </w:r>
      <w:r w:rsidRPr="007B30AD">
        <w:rPr>
          <w:rFonts w:ascii="Calibri" w:hAnsi="Calibri"/>
          <w:bCs/>
          <w:szCs w:val="24"/>
          <w:lang w:eastAsia="en-US"/>
        </w:rPr>
        <w:t xml:space="preserve"> un zebiekste </w:t>
      </w:r>
      <w:r w:rsidRPr="007B30AD">
        <w:rPr>
          <w:rFonts w:ascii="Calibri" w:hAnsi="Calibri"/>
          <w:bCs/>
          <w:i/>
          <w:iCs/>
          <w:szCs w:val="24"/>
          <w:lang w:eastAsia="en-US"/>
        </w:rPr>
        <w:t>Mustela nivalis</w:t>
      </w:r>
      <w:r w:rsidRPr="007B30AD">
        <w:rPr>
          <w:rFonts w:ascii="Calibri" w:hAnsi="Calibri"/>
          <w:bCs/>
          <w:szCs w:val="24"/>
          <w:lang w:eastAsia="en-US"/>
        </w:rPr>
        <w:t xml:space="preserve">. Neskatoties uz to, </w:t>
      </w:r>
      <w:r w:rsidR="00445570" w:rsidRPr="007B30AD">
        <w:rPr>
          <w:rFonts w:ascii="Calibri" w:hAnsi="Calibri"/>
          <w:bCs/>
          <w:szCs w:val="24"/>
          <w:lang w:eastAsia="en-US"/>
        </w:rPr>
        <w:t>DL</w:t>
      </w:r>
      <w:r w:rsidRPr="007B30AD">
        <w:rPr>
          <w:rFonts w:ascii="Calibri" w:hAnsi="Calibri"/>
          <w:bCs/>
          <w:szCs w:val="24"/>
          <w:lang w:eastAsia="en-US"/>
        </w:rPr>
        <w:t xml:space="preserve"> teritorijā sastopamie biotopi ir šīm sugām pietiekami piemēroti, nodrošinot pietiekamu apdzīvojamo platību, kvalitāti, struktūras un barības bāzi, un, ņemot vērā sugu biežo un vienmērīgo sastopamību valsts teritorijā kopumā, to sastopamība liegumā ir pilnībā ticama.</w:t>
      </w:r>
    </w:p>
    <w:p w14:paraId="7FB580D7" w14:textId="77777777" w:rsidR="00445570" w:rsidRPr="007B30AD" w:rsidRDefault="00445570" w:rsidP="005440D3">
      <w:pPr>
        <w:suppressAutoHyphens w:val="0"/>
        <w:jc w:val="both"/>
        <w:rPr>
          <w:rFonts w:ascii="Calibri" w:hAnsi="Calibri"/>
          <w:bCs/>
          <w:szCs w:val="24"/>
          <w:lang w:eastAsia="en-US"/>
        </w:rPr>
      </w:pPr>
    </w:p>
    <w:p w14:paraId="50DB256E" w14:textId="23AF0EEA" w:rsidR="005440D3" w:rsidRPr="007B30AD" w:rsidRDefault="005440D3" w:rsidP="005440D3">
      <w:pPr>
        <w:suppressAutoHyphens w:val="0"/>
        <w:jc w:val="both"/>
        <w:rPr>
          <w:rFonts w:ascii="Calibri" w:hAnsi="Calibri"/>
          <w:szCs w:val="24"/>
          <w:lang w:eastAsia="en-US"/>
        </w:rPr>
      </w:pPr>
      <w:r w:rsidRPr="007B30AD">
        <w:rPr>
          <w:rFonts w:ascii="Calibri" w:hAnsi="Calibri"/>
          <w:bCs/>
          <w:szCs w:val="24"/>
          <w:lang w:eastAsia="en-US"/>
        </w:rPr>
        <w:t xml:space="preserve">Arī baltais zaķis </w:t>
      </w:r>
      <w:r w:rsidRPr="007B30AD">
        <w:rPr>
          <w:rFonts w:ascii="Calibri" w:hAnsi="Calibri"/>
          <w:bCs/>
          <w:i/>
          <w:iCs/>
          <w:szCs w:val="24"/>
          <w:lang w:eastAsia="en-US"/>
        </w:rPr>
        <w:t>Lepus timidus</w:t>
      </w:r>
      <w:r w:rsidRPr="007B30AD">
        <w:rPr>
          <w:rFonts w:ascii="Calibri" w:hAnsi="Calibri"/>
          <w:bCs/>
          <w:szCs w:val="24"/>
          <w:lang w:eastAsia="en-US"/>
        </w:rPr>
        <w:t xml:space="preserve">, kas ir </w:t>
      </w:r>
      <w:r w:rsidR="00E05862" w:rsidRPr="007B30AD">
        <w:rPr>
          <w:rFonts w:ascii="Calibri" w:hAnsi="Calibri"/>
          <w:bCs/>
          <w:szCs w:val="24"/>
          <w:lang w:eastAsia="en-US"/>
        </w:rPr>
        <w:t>Dzīvotņu direktīvas</w:t>
      </w:r>
      <w:r w:rsidRPr="007B30AD">
        <w:rPr>
          <w:rFonts w:ascii="Calibri" w:hAnsi="Calibri"/>
          <w:szCs w:val="24"/>
          <w:lang w:eastAsia="en-US"/>
        </w:rPr>
        <w:t xml:space="preserve"> V pielikuma un Bernes konvencijas III pielikuma suga, dabā netika konstatēta, bet līdzīgi kā iepriekšminēt</w:t>
      </w:r>
      <w:r w:rsidR="00E05862" w:rsidRPr="007B30AD">
        <w:rPr>
          <w:rFonts w:ascii="Calibri" w:hAnsi="Calibri"/>
          <w:szCs w:val="24"/>
          <w:lang w:eastAsia="en-US"/>
        </w:rPr>
        <w:t>ajām</w:t>
      </w:r>
      <w:r w:rsidRPr="007B30AD">
        <w:rPr>
          <w:rFonts w:ascii="Calibri" w:hAnsi="Calibri"/>
          <w:szCs w:val="24"/>
          <w:lang w:eastAsia="en-US"/>
        </w:rPr>
        <w:t xml:space="preserve"> sugām, biotopi (jaukti meži ar egļu un lapkoku pamežu, kas nereti saskaras ar laucēm, purvu vai citāda veida atklātām vietām), to sastopamība un kvalitāte ir piemērot</w:t>
      </w:r>
      <w:r w:rsidR="00E05862" w:rsidRPr="007B30AD">
        <w:rPr>
          <w:rFonts w:ascii="Calibri" w:hAnsi="Calibri"/>
          <w:szCs w:val="24"/>
          <w:lang w:eastAsia="en-US"/>
        </w:rPr>
        <w:t>i sugas sastopamībai.</w:t>
      </w:r>
    </w:p>
    <w:p w14:paraId="75676569" w14:textId="77777777" w:rsidR="00445570" w:rsidRPr="007B30AD" w:rsidRDefault="00445570" w:rsidP="005440D3">
      <w:pPr>
        <w:suppressAutoHyphens w:val="0"/>
        <w:jc w:val="both"/>
        <w:rPr>
          <w:rFonts w:ascii="Calibri" w:hAnsi="Calibri"/>
          <w:szCs w:val="24"/>
          <w:lang w:eastAsia="en-US"/>
        </w:rPr>
      </w:pPr>
    </w:p>
    <w:p w14:paraId="0237C920" w14:textId="014CC54A" w:rsidR="005440D3" w:rsidRPr="007B30AD" w:rsidRDefault="00DC5D6D" w:rsidP="005440D3">
      <w:pPr>
        <w:suppressAutoHyphens w:val="0"/>
        <w:jc w:val="both"/>
        <w:rPr>
          <w:rFonts w:ascii="Calibri" w:hAnsi="Calibri"/>
          <w:szCs w:val="24"/>
          <w:lang w:eastAsia="en-US"/>
        </w:rPr>
      </w:pPr>
      <w:r w:rsidRPr="007B30AD">
        <w:rPr>
          <w:rFonts w:ascii="Calibri" w:hAnsi="Calibri"/>
          <w:szCs w:val="24"/>
          <w:lang w:eastAsia="en-US"/>
        </w:rPr>
        <w:lastRenderedPageBreak/>
        <w:t xml:space="preserve">DA plāna izstrādes laikā netika veikti </w:t>
      </w:r>
      <w:r w:rsidR="005440D3" w:rsidRPr="007B30AD">
        <w:rPr>
          <w:rFonts w:ascii="Calibri" w:hAnsi="Calibri"/>
          <w:szCs w:val="24"/>
          <w:lang w:eastAsia="en-US"/>
        </w:rPr>
        <w:t xml:space="preserve">grauzēju kārtas </w:t>
      </w:r>
      <w:r w:rsidR="005440D3" w:rsidRPr="007B30AD">
        <w:rPr>
          <w:rFonts w:ascii="Calibri" w:hAnsi="Calibri"/>
          <w:i/>
          <w:iCs/>
          <w:szCs w:val="24"/>
          <w:lang w:eastAsia="en-US"/>
        </w:rPr>
        <w:t>Rodentia</w:t>
      </w:r>
      <w:r w:rsidR="005440D3" w:rsidRPr="007B30AD">
        <w:rPr>
          <w:rFonts w:ascii="Calibri" w:hAnsi="Calibri"/>
          <w:szCs w:val="24"/>
          <w:lang w:eastAsia="en-US"/>
        </w:rPr>
        <w:t xml:space="preserve"> sugu (galvenokārt peļveidīgo grauzēju) </w:t>
      </w:r>
      <w:r w:rsidRPr="007B30AD">
        <w:rPr>
          <w:rFonts w:ascii="Calibri" w:hAnsi="Calibri"/>
          <w:szCs w:val="24"/>
          <w:lang w:eastAsia="en-US"/>
        </w:rPr>
        <w:t>apsekojumi</w:t>
      </w:r>
      <w:r w:rsidR="005440D3" w:rsidRPr="007B30AD">
        <w:rPr>
          <w:rFonts w:ascii="Calibri" w:hAnsi="Calibri"/>
          <w:szCs w:val="24"/>
          <w:lang w:eastAsia="en-US"/>
        </w:rPr>
        <w:t>, jo efektīvai sugu konstatēšanai un noteikšanai būtu nepieciešama dzīvu indivīdu ievākšana. Tomēr</w:t>
      </w:r>
      <w:r w:rsidR="00C54A10" w:rsidRPr="007B30AD">
        <w:rPr>
          <w:rFonts w:ascii="Calibri" w:hAnsi="Calibri"/>
          <w:szCs w:val="24"/>
          <w:lang w:eastAsia="en-US"/>
        </w:rPr>
        <w:t>,</w:t>
      </w:r>
      <w:r w:rsidR="005440D3" w:rsidRPr="007B30AD">
        <w:rPr>
          <w:rFonts w:ascii="Calibri" w:hAnsi="Calibri"/>
          <w:szCs w:val="24"/>
          <w:lang w:eastAsia="en-US"/>
        </w:rPr>
        <w:t xml:space="preserve"> balstoties uz vairāku sugu sastopamības datiem valstī kopumā un lieguma teritorijā sastopamajiem biotopiem, var apgalvot, ka tādas ar meža biotopiem saistītas sugas kā rūsganā mežstrupaste </w:t>
      </w:r>
      <w:r w:rsidR="005440D3" w:rsidRPr="007B30AD">
        <w:rPr>
          <w:rFonts w:ascii="Calibri" w:hAnsi="Calibri"/>
          <w:i/>
          <w:iCs/>
          <w:szCs w:val="24"/>
          <w:lang w:eastAsia="en-US"/>
        </w:rPr>
        <w:t>Clethrionomis glareolus</w:t>
      </w:r>
      <w:r w:rsidR="005440D3" w:rsidRPr="007B30AD">
        <w:rPr>
          <w:rFonts w:ascii="Calibri" w:hAnsi="Calibri"/>
          <w:szCs w:val="24"/>
          <w:lang w:eastAsia="en-US"/>
        </w:rPr>
        <w:t xml:space="preserve"> un ūdeņu strupaste </w:t>
      </w:r>
      <w:r w:rsidR="005440D3" w:rsidRPr="007B30AD">
        <w:rPr>
          <w:rFonts w:ascii="Calibri" w:hAnsi="Calibri"/>
          <w:i/>
          <w:iCs/>
          <w:szCs w:val="24"/>
          <w:lang w:eastAsia="en-US"/>
        </w:rPr>
        <w:t>Arvicola terrestris</w:t>
      </w:r>
      <w:r w:rsidR="005440D3" w:rsidRPr="007B30AD">
        <w:rPr>
          <w:rFonts w:ascii="Calibri" w:hAnsi="Calibri"/>
          <w:szCs w:val="24"/>
          <w:lang w:eastAsia="en-US"/>
        </w:rPr>
        <w:t xml:space="preserve"> ir </w:t>
      </w:r>
      <w:r w:rsidR="00E05862" w:rsidRPr="007B30AD">
        <w:rPr>
          <w:rFonts w:ascii="Calibri" w:hAnsi="Calibri"/>
          <w:szCs w:val="24"/>
          <w:lang w:eastAsia="en-US"/>
        </w:rPr>
        <w:t>sastopamas DL teritorijā</w:t>
      </w:r>
      <w:r w:rsidR="005440D3" w:rsidRPr="007B30AD">
        <w:rPr>
          <w:rFonts w:ascii="Calibri" w:hAnsi="Calibri"/>
          <w:szCs w:val="24"/>
          <w:lang w:eastAsia="en-US"/>
        </w:rPr>
        <w:t>.</w:t>
      </w:r>
    </w:p>
    <w:p w14:paraId="0DD15B6B" w14:textId="77777777" w:rsidR="00D040AE" w:rsidRPr="007B30AD" w:rsidRDefault="00D040AE" w:rsidP="005440D3">
      <w:pPr>
        <w:suppressAutoHyphens w:val="0"/>
        <w:jc w:val="both"/>
        <w:rPr>
          <w:rFonts w:ascii="Calibri" w:hAnsi="Calibri"/>
          <w:szCs w:val="24"/>
          <w:lang w:eastAsia="en-US"/>
        </w:rPr>
      </w:pPr>
    </w:p>
    <w:p w14:paraId="312B9423" w14:textId="4806188B" w:rsidR="005440D3" w:rsidRPr="007B30AD" w:rsidRDefault="00D040AE" w:rsidP="0EF04E0C">
      <w:pPr>
        <w:suppressAutoHyphens w:val="0"/>
        <w:jc w:val="both"/>
        <w:rPr>
          <w:rFonts w:ascii="Calibri" w:hAnsi="Calibri"/>
          <w:lang w:eastAsia="en-US"/>
        </w:rPr>
      </w:pPr>
      <w:r w:rsidRPr="0EF04E0C">
        <w:rPr>
          <w:rFonts w:ascii="Calibri" w:hAnsi="Calibri"/>
          <w:lang w:eastAsia="en-US"/>
        </w:rPr>
        <w:t>DA p</w:t>
      </w:r>
      <w:r w:rsidR="005440D3" w:rsidRPr="0EF04E0C">
        <w:rPr>
          <w:rFonts w:ascii="Calibri" w:hAnsi="Calibri"/>
          <w:lang w:eastAsia="en-US"/>
        </w:rPr>
        <w:t xml:space="preserve">lāna izstrādes laikā tika apsekotas potenciālas lielā ūdensciršļa </w:t>
      </w:r>
      <w:r w:rsidR="005440D3" w:rsidRPr="0EF04E0C">
        <w:rPr>
          <w:rFonts w:ascii="Calibri" w:hAnsi="Calibri"/>
          <w:i/>
          <w:iCs/>
          <w:lang w:eastAsia="en-US"/>
        </w:rPr>
        <w:t>Neomys fodiens</w:t>
      </w:r>
      <w:r w:rsidR="005440D3" w:rsidRPr="0EF04E0C">
        <w:rPr>
          <w:rFonts w:ascii="Calibri" w:hAnsi="Calibri"/>
          <w:lang w:eastAsia="en-US"/>
        </w:rPr>
        <w:t xml:space="preserve"> dzīvotnes</w:t>
      </w:r>
      <w:r w:rsidR="00E05862" w:rsidRPr="0EF04E0C">
        <w:rPr>
          <w:rFonts w:ascii="Calibri" w:hAnsi="Calibri"/>
          <w:lang w:eastAsia="en-US"/>
        </w:rPr>
        <w:t xml:space="preserve"> (ūdenstilpes un to apkārtne</w:t>
      </w:r>
      <w:r w:rsidR="005440D3" w:rsidRPr="0EF04E0C">
        <w:rPr>
          <w:rFonts w:ascii="Calibri" w:hAnsi="Calibri"/>
          <w:lang w:eastAsia="en-US"/>
        </w:rPr>
        <w:t>, kas var būt bagātīg</w:t>
      </w:r>
      <w:r w:rsidR="00E05862" w:rsidRPr="0EF04E0C">
        <w:rPr>
          <w:rFonts w:ascii="Calibri" w:hAnsi="Calibri"/>
          <w:lang w:eastAsia="en-US"/>
        </w:rPr>
        <w:t>i</w:t>
      </w:r>
      <w:r w:rsidR="005440D3" w:rsidRPr="0EF04E0C">
        <w:rPr>
          <w:rFonts w:ascii="Calibri" w:hAnsi="Calibri"/>
          <w:lang w:eastAsia="en-US"/>
        </w:rPr>
        <w:t xml:space="preserve"> noaugusi ar lakstaugiem, kā arī mitri meži (Kampe-Pērsone, 2017)), tomēr dzīvnieks vai tā darbības pēdas (ejas, tuneļi, midzenis) netika konstatēts, </w:t>
      </w:r>
      <w:r w:rsidR="00E05862" w:rsidRPr="0EF04E0C">
        <w:rPr>
          <w:rFonts w:ascii="Calibri" w:hAnsi="Calibri"/>
          <w:lang w:eastAsia="en-US"/>
        </w:rPr>
        <w:t>tomēr</w:t>
      </w:r>
      <w:r w:rsidR="005440D3" w:rsidRPr="0EF04E0C">
        <w:rPr>
          <w:rFonts w:ascii="Calibri" w:hAnsi="Calibri"/>
          <w:lang w:eastAsia="en-US"/>
        </w:rPr>
        <w:t xml:space="preserve"> jāņem vērā, ka šādu piemērotu teritoriju liegumā ir pietiekami daudz un sugas </w:t>
      </w:r>
      <w:r w:rsidR="00E05862" w:rsidRPr="0EF04E0C">
        <w:rPr>
          <w:rFonts w:ascii="Calibri" w:hAnsi="Calibri"/>
          <w:lang w:eastAsia="en-US"/>
        </w:rPr>
        <w:t>sastopamība</w:t>
      </w:r>
      <w:r w:rsidR="005440D3" w:rsidRPr="0EF04E0C">
        <w:rPr>
          <w:rFonts w:ascii="Calibri" w:hAnsi="Calibri"/>
          <w:lang w:eastAsia="en-US"/>
        </w:rPr>
        <w:t xml:space="preserve"> ir iespējama. Tāpat iespējama arī citu kukaiņēdāju kārtas sugu, piemēram, meža ciršļa </w:t>
      </w:r>
      <w:r w:rsidR="005440D3" w:rsidRPr="0EF04E0C">
        <w:rPr>
          <w:rFonts w:ascii="Calibri" w:hAnsi="Calibri"/>
          <w:i/>
          <w:iCs/>
          <w:lang w:eastAsia="en-US"/>
        </w:rPr>
        <w:t>Sorex araneus</w:t>
      </w:r>
      <w:r w:rsidR="005440D3" w:rsidRPr="0EF04E0C">
        <w:rPr>
          <w:rFonts w:ascii="Calibri" w:hAnsi="Calibri"/>
          <w:lang w:eastAsia="en-US"/>
        </w:rPr>
        <w:t xml:space="preserve"> un mazā ciršļa </w:t>
      </w:r>
      <w:r w:rsidR="005440D3" w:rsidRPr="0EF04E0C">
        <w:rPr>
          <w:rFonts w:ascii="Calibri" w:hAnsi="Calibri"/>
          <w:i/>
          <w:iCs/>
          <w:lang w:eastAsia="en-US"/>
        </w:rPr>
        <w:t>Sorex minutus</w:t>
      </w:r>
      <w:r w:rsidR="005440D3" w:rsidRPr="0EF04E0C">
        <w:rPr>
          <w:rFonts w:ascii="Calibri" w:hAnsi="Calibri"/>
          <w:lang w:eastAsia="en-US"/>
        </w:rPr>
        <w:t xml:space="preserve"> sastopamība.</w:t>
      </w:r>
    </w:p>
    <w:p w14:paraId="0E90A7C5" w14:textId="77777777" w:rsidR="00E05862" w:rsidRPr="007B30AD" w:rsidRDefault="00E05862" w:rsidP="005440D3">
      <w:pPr>
        <w:suppressAutoHyphens w:val="0"/>
        <w:jc w:val="both"/>
        <w:rPr>
          <w:rFonts w:ascii="Calibri" w:hAnsi="Calibri"/>
          <w:bCs/>
          <w:szCs w:val="24"/>
          <w:lang w:eastAsia="en-US"/>
        </w:rPr>
      </w:pPr>
    </w:p>
    <w:p w14:paraId="6FDECF71" w14:textId="08C00376" w:rsidR="005440D3" w:rsidRPr="007B30AD" w:rsidRDefault="005440D3" w:rsidP="005440D3">
      <w:pPr>
        <w:suppressAutoHyphens w:val="0"/>
        <w:jc w:val="both"/>
        <w:rPr>
          <w:rFonts w:ascii="Calibri" w:hAnsi="Calibri"/>
          <w:bCs/>
          <w:szCs w:val="24"/>
          <w:lang w:eastAsia="en-US"/>
        </w:rPr>
      </w:pPr>
      <w:r w:rsidRPr="007B30AD">
        <w:rPr>
          <w:rFonts w:ascii="Calibri" w:hAnsi="Calibri"/>
          <w:bCs/>
          <w:szCs w:val="24"/>
          <w:lang w:eastAsia="en-US"/>
        </w:rPr>
        <w:t xml:space="preserve">Sikspārņu kārtas </w:t>
      </w:r>
      <w:r w:rsidRPr="007B30AD">
        <w:rPr>
          <w:rFonts w:ascii="Calibri" w:hAnsi="Calibri"/>
          <w:bCs/>
          <w:i/>
          <w:iCs/>
          <w:szCs w:val="24"/>
          <w:lang w:eastAsia="en-US"/>
        </w:rPr>
        <w:t>Chiroptera</w:t>
      </w:r>
      <w:r w:rsidRPr="007B30AD">
        <w:rPr>
          <w:rFonts w:ascii="Calibri" w:hAnsi="Calibri"/>
          <w:bCs/>
          <w:szCs w:val="24"/>
          <w:lang w:eastAsia="en-US"/>
        </w:rPr>
        <w:t xml:space="preserve"> sugas lieguma teritorijā netika apsekotas, tomēr valstī biežāk sastopamās sugas kā ūdeņu naktssikspārnis </w:t>
      </w:r>
      <w:r w:rsidRPr="007B30AD">
        <w:rPr>
          <w:rFonts w:ascii="Calibri" w:hAnsi="Calibri"/>
          <w:bCs/>
          <w:i/>
          <w:iCs/>
          <w:szCs w:val="24"/>
          <w:lang w:eastAsia="en-US"/>
        </w:rPr>
        <w:t>Myotis daubentonii</w:t>
      </w:r>
      <w:r w:rsidRPr="007B30AD">
        <w:rPr>
          <w:rFonts w:ascii="Calibri" w:hAnsi="Calibri"/>
          <w:bCs/>
          <w:szCs w:val="24"/>
          <w:lang w:eastAsia="en-US"/>
        </w:rPr>
        <w:t xml:space="preserve">, ziemeļu sikspārnis </w:t>
      </w:r>
      <w:r w:rsidRPr="007B30AD">
        <w:rPr>
          <w:rFonts w:ascii="Calibri" w:hAnsi="Calibri"/>
          <w:bCs/>
          <w:i/>
          <w:iCs/>
          <w:szCs w:val="24"/>
          <w:lang w:eastAsia="en-US"/>
        </w:rPr>
        <w:t>Eptesicus nilssonii</w:t>
      </w:r>
      <w:r w:rsidRPr="007B30AD">
        <w:rPr>
          <w:rFonts w:ascii="Calibri" w:hAnsi="Calibri"/>
          <w:bCs/>
          <w:szCs w:val="24"/>
          <w:lang w:eastAsia="en-US"/>
        </w:rPr>
        <w:t xml:space="preserve"> un citas ir potenciāli sastopamas</w:t>
      </w:r>
      <w:r w:rsidR="00E05862" w:rsidRPr="007B30AD">
        <w:rPr>
          <w:rFonts w:ascii="Calibri" w:hAnsi="Calibri"/>
          <w:bCs/>
          <w:szCs w:val="24"/>
          <w:lang w:eastAsia="en-US"/>
        </w:rPr>
        <w:t xml:space="preserve"> DL teritorijā</w:t>
      </w:r>
      <w:r w:rsidRPr="007B30AD">
        <w:rPr>
          <w:rFonts w:ascii="Calibri" w:hAnsi="Calibri"/>
          <w:bCs/>
          <w:szCs w:val="24"/>
          <w:lang w:eastAsia="en-US"/>
        </w:rPr>
        <w:t>.</w:t>
      </w:r>
    </w:p>
    <w:p w14:paraId="784E74BC" w14:textId="77777777" w:rsidR="002B5471" w:rsidRPr="007B30AD" w:rsidRDefault="002B5471" w:rsidP="00235ADD">
      <w:pPr>
        <w:jc w:val="both"/>
        <w:rPr>
          <w:rFonts w:asciiTheme="minorHAnsi" w:eastAsia="Times New Roman" w:hAnsiTheme="minorHAnsi" w:cstheme="minorHAnsi"/>
          <w:b/>
          <w:bCs/>
          <w:szCs w:val="24"/>
        </w:rPr>
      </w:pPr>
    </w:p>
    <w:p w14:paraId="74E13885" w14:textId="77777777" w:rsidR="00212AF9" w:rsidRPr="007B30AD" w:rsidRDefault="00212AF9" w:rsidP="00212AF9">
      <w:pPr>
        <w:rPr>
          <w:rFonts w:asciiTheme="minorHAnsi" w:eastAsia="Times New Roman" w:hAnsiTheme="minorHAnsi" w:cstheme="minorHAnsi"/>
          <w:b/>
          <w:bCs/>
          <w:szCs w:val="24"/>
        </w:rPr>
      </w:pPr>
      <w:r w:rsidRPr="007B30AD">
        <w:rPr>
          <w:rFonts w:asciiTheme="minorHAnsi" w:eastAsia="Times New Roman" w:hAnsiTheme="minorHAnsi" w:cstheme="minorHAnsi"/>
          <w:b/>
          <w:bCs/>
          <w:szCs w:val="24"/>
        </w:rPr>
        <w:t>Sociālekonomiskā vērtība</w:t>
      </w:r>
    </w:p>
    <w:p w14:paraId="2AA9C44F" w14:textId="77777777" w:rsidR="007B7E10" w:rsidRPr="007B30AD" w:rsidRDefault="007B7E10" w:rsidP="007B7E10">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Vairumam liegumā sastopamo zīdītāju sugu tieši novērtējamas sociālekonomiskās vērtības nav, tomēr tiešu dzīvnieku novērojumu gadījumā tām ir estētiskā vērtība, kā arī zinātniskā un izglītojošā vērtība.</w:t>
      </w:r>
    </w:p>
    <w:p w14:paraId="4DDCD70D" w14:textId="77777777" w:rsidR="007B7E10" w:rsidRPr="007B30AD" w:rsidRDefault="007B7E10" w:rsidP="007B7E10">
      <w:pPr>
        <w:jc w:val="both"/>
        <w:rPr>
          <w:rFonts w:asciiTheme="minorHAnsi" w:eastAsia="Times New Roman" w:hAnsiTheme="minorHAnsi" w:cstheme="minorHAnsi"/>
          <w:szCs w:val="24"/>
        </w:rPr>
      </w:pPr>
    </w:p>
    <w:p w14:paraId="2C32EB16" w14:textId="16B77B2F" w:rsidR="00212AF9" w:rsidRPr="007B30AD" w:rsidRDefault="007B7E10" w:rsidP="007B7E10">
      <w:pPr>
        <w:jc w:val="both"/>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Daudzas sugas, galvenokārt pārnadži, nozīmīgas medību saimniecībā. </w:t>
      </w:r>
    </w:p>
    <w:p w14:paraId="38716AE8" w14:textId="77777777" w:rsidR="007B7E10" w:rsidRPr="007B30AD" w:rsidRDefault="007B7E10" w:rsidP="007B7E10">
      <w:pPr>
        <w:jc w:val="both"/>
        <w:rPr>
          <w:rFonts w:asciiTheme="minorHAnsi" w:eastAsia="Times New Roman" w:hAnsiTheme="minorHAnsi" w:cstheme="minorHAnsi"/>
          <w:szCs w:val="24"/>
        </w:rPr>
      </w:pPr>
    </w:p>
    <w:p w14:paraId="721F1DCB" w14:textId="77777777" w:rsidR="00212AF9" w:rsidRPr="007B30AD" w:rsidRDefault="00212AF9" w:rsidP="00212AF9">
      <w:pPr>
        <w:keepNext/>
        <w:keepLines/>
        <w:rPr>
          <w:rFonts w:asciiTheme="minorHAnsi" w:eastAsia="Times New Roman" w:hAnsiTheme="minorHAnsi" w:cstheme="minorHAnsi"/>
          <w:b/>
          <w:bCs/>
          <w:szCs w:val="24"/>
        </w:rPr>
      </w:pPr>
      <w:r w:rsidRPr="007B30AD">
        <w:rPr>
          <w:rFonts w:asciiTheme="minorHAnsi" w:eastAsia="Times New Roman" w:hAnsiTheme="minorHAnsi" w:cstheme="minorHAnsi"/>
          <w:b/>
          <w:bCs/>
          <w:szCs w:val="24"/>
        </w:rPr>
        <w:t>Ietekmējošie faktori</w:t>
      </w:r>
    </w:p>
    <w:p w14:paraId="2295D5AE" w14:textId="2CE85567" w:rsidR="007D2A7E" w:rsidRPr="007B30AD" w:rsidRDefault="007D2A7E" w:rsidP="0EF04E0C">
      <w:pPr>
        <w:jc w:val="both"/>
        <w:rPr>
          <w:rFonts w:asciiTheme="minorHAnsi" w:eastAsia="Times New Roman" w:hAnsiTheme="minorHAnsi" w:cstheme="minorBidi"/>
        </w:rPr>
      </w:pPr>
      <w:r w:rsidRPr="0EF04E0C">
        <w:rPr>
          <w:rFonts w:asciiTheme="minorHAnsi" w:eastAsia="Times New Roman" w:hAnsiTheme="minorHAnsi" w:cstheme="minorBidi"/>
        </w:rPr>
        <w:t>D</w:t>
      </w:r>
      <w:r w:rsidR="6074376A" w:rsidRPr="0EF04E0C">
        <w:rPr>
          <w:rFonts w:asciiTheme="minorHAnsi" w:eastAsia="Times New Roman" w:hAnsiTheme="minorHAnsi" w:cstheme="minorBidi"/>
        </w:rPr>
        <w:t>L</w:t>
      </w:r>
      <w:r w:rsidRPr="0EF04E0C">
        <w:rPr>
          <w:rFonts w:asciiTheme="minorHAnsi" w:eastAsia="Times New Roman" w:hAnsiTheme="minorHAnsi" w:cstheme="minorBidi"/>
        </w:rPr>
        <w:t xml:space="preserve"> sastopamajām zīdītāju sugām būtisku apdraudošo faktoru nav. Kā vienu no iespējamajiem apdraudējumiem var minēt ceļu tīklu, kur iespējama tieša dzīvnieku bojāeja sadursmēs ar transportlīdzekļiem, tomēr tas nav pārāk blīvs, kā arī satiksme uz esošajiem ceļiem nav intensīva, lai būtiski ietekmētu sugu populāciju lielumu. </w:t>
      </w:r>
    </w:p>
    <w:p w14:paraId="69333DCA" w14:textId="77777777" w:rsidR="007D2A7E" w:rsidRPr="007B30AD" w:rsidRDefault="007D2A7E" w:rsidP="007D2A7E">
      <w:pPr>
        <w:jc w:val="both"/>
        <w:rPr>
          <w:rFonts w:asciiTheme="minorHAnsi" w:eastAsia="Times New Roman" w:hAnsiTheme="minorHAnsi" w:cstheme="minorHAnsi"/>
          <w:szCs w:val="24"/>
        </w:rPr>
      </w:pPr>
    </w:p>
    <w:p w14:paraId="6DD65675" w14:textId="77777777" w:rsidR="00BD34EE" w:rsidRPr="007B30AD" w:rsidRDefault="007D2A7E" w:rsidP="007D2A7E">
      <w:pPr>
        <w:jc w:val="both"/>
        <w:rPr>
          <w:rFonts w:asciiTheme="minorHAnsi" w:hAnsiTheme="minorHAnsi" w:cstheme="minorHAnsi"/>
        </w:rPr>
        <w:sectPr w:rsidR="00BD34EE" w:rsidRPr="007B30AD" w:rsidSect="00434AD0">
          <w:headerReference w:type="default" r:id="rId82"/>
          <w:pgSz w:w="11905" w:h="16837"/>
          <w:pgMar w:top="1440" w:right="1797" w:bottom="1440" w:left="1797" w:header="720" w:footer="720" w:gutter="0"/>
          <w:cols w:space="720"/>
          <w:docGrid w:linePitch="360"/>
        </w:sectPr>
      </w:pPr>
      <w:r w:rsidRPr="007B30AD">
        <w:rPr>
          <w:rFonts w:asciiTheme="minorHAnsi" w:eastAsia="Times New Roman" w:hAnsiTheme="minorHAnsi" w:cstheme="minorHAnsi"/>
          <w:szCs w:val="24"/>
        </w:rPr>
        <w:t xml:space="preserve">Kā vēl vienu ietekmējošu faktoru var minēt medības, kas būtisku negatīvu ietekmi nerada, tās tiek rīkotas atbilstoši medību noteikumiem un pārsvarā veic dzīvnieku skaita regulējošu funkciju. Piesardzība būtu jāievēro gadījumā, ja notiek bebru medības izmantojot slazdus, kuros var iet bojā arī ūdri. Līdz šim galvenais zināmais ūdru mirstības faktors ir nejauša nogalināšana bebru medībās (Ozoliņš </w:t>
      </w:r>
      <w:r w:rsidRPr="007B30AD">
        <w:rPr>
          <w:rFonts w:asciiTheme="minorHAnsi" w:eastAsia="Times New Roman" w:hAnsiTheme="minorHAnsi" w:cstheme="minorHAnsi"/>
          <w:i/>
          <w:iCs/>
          <w:szCs w:val="24"/>
        </w:rPr>
        <w:t>et al</w:t>
      </w:r>
      <w:r w:rsidRPr="007B30AD">
        <w:rPr>
          <w:rFonts w:asciiTheme="minorHAnsi" w:eastAsia="Times New Roman" w:hAnsiTheme="minorHAnsi" w:cstheme="minorHAnsi"/>
          <w:szCs w:val="24"/>
        </w:rPr>
        <w:t>., 2018).</w:t>
      </w:r>
    </w:p>
    <w:p w14:paraId="52BFABCE" w14:textId="68212024" w:rsidR="00BD34EE" w:rsidRPr="007B30AD" w:rsidRDefault="00140EE7" w:rsidP="0EF04E0C">
      <w:pPr>
        <w:keepNext/>
        <w:keepLines/>
        <w:rPr>
          <w:rFonts w:ascii="Calibri" w:hAnsi="Calibri"/>
          <w:b/>
          <w:bCs/>
          <w:i/>
          <w:iCs/>
        </w:rPr>
      </w:pPr>
      <w:r w:rsidRPr="0EF04E0C">
        <w:rPr>
          <w:rFonts w:ascii="Calibri" w:hAnsi="Calibri"/>
          <w:b/>
          <w:bCs/>
          <w:i/>
          <w:iCs/>
        </w:rPr>
        <w:lastRenderedPageBreak/>
        <w:t>2.</w:t>
      </w:r>
      <w:r w:rsidR="00284888" w:rsidRPr="0EF04E0C">
        <w:rPr>
          <w:rFonts w:ascii="Calibri" w:hAnsi="Calibri"/>
          <w:b/>
          <w:bCs/>
          <w:i/>
          <w:iCs/>
        </w:rPr>
        <w:t>9</w:t>
      </w:r>
      <w:r w:rsidR="00BD34EE" w:rsidRPr="0EF04E0C">
        <w:rPr>
          <w:rFonts w:ascii="Calibri" w:hAnsi="Calibri"/>
          <w:b/>
          <w:bCs/>
          <w:i/>
          <w:iCs/>
        </w:rPr>
        <w:t xml:space="preserve">. tabula. Konstatētās retās un aizsargājamās zīdītāju sugas </w:t>
      </w:r>
      <w:r w:rsidR="2FDE08F9" w:rsidRPr="0EF04E0C">
        <w:rPr>
          <w:rFonts w:ascii="Calibri" w:hAnsi="Calibri"/>
          <w:b/>
          <w:bCs/>
          <w:i/>
          <w:iCs/>
        </w:rPr>
        <w:t>DL</w:t>
      </w:r>
      <w:r w:rsidR="00BD34EE" w:rsidRPr="0EF04E0C">
        <w:rPr>
          <w:rFonts w:ascii="Calibri" w:hAnsi="Calibri"/>
          <w:b/>
          <w:bCs/>
          <w:i/>
          <w:iCs/>
        </w:rPr>
        <w:t xml:space="preserve"> „Mežole”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3"/>
        <w:gridCol w:w="2384"/>
        <w:gridCol w:w="1670"/>
        <w:gridCol w:w="3254"/>
        <w:gridCol w:w="2256"/>
        <w:gridCol w:w="2256"/>
      </w:tblGrid>
      <w:tr w:rsidR="00F71E12" w:rsidRPr="007B30AD" w14:paraId="6681D5DB" w14:textId="77777777" w:rsidTr="0051790A">
        <w:trPr>
          <w:trHeight w:val="20"/>
          <w:tblHeader/>
        </w:trPr>
        <w:tc>
          <w:tcPr>
            <w:tcW w:w="830" w:type="pct"/>
            <w:shd w:val="clear" w:color="auto" w:fill="D6E3BC"/>
            <w:vAlign w:val="center"/>
            <w:hideMark/>
          </w:tcPr>
          <w:p w14:paraId="1E2EEDDB" w14:textId="77777777" w:rsidR="00F71E12" w:rsidRPr="007B30AD" w:rsidRDefault="00F71E12" w:rsidP="00F71E12">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Sugas nosaukums latviski</w:t>
            </w:r>
          </w:p>
        </w:tc>
        <w:tc>
          <w:tcPr>
            <w:tcW w:w="841" w:type="pct"/>
            <w:shd w:val="clear" w:color="auto" w:fill="D6E3BC"/>
            <w:vAlign w:val="center"/>
            <w:hideMark/>
          </w:tcPr>
          <w:p w14:paraId="0967B33E" w14:textId="77777777" w:rsidR="00F71E12" w:rsidRPr="007B30AD" w:rsidRDefault="00F71E12" w:rsidP="00F71E12">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Sugas nosaukums latīniski</w:t>
            </w:r>
          </w:p>
        </w:tc>
        <w:tc>
          <w:tcPr>
            <w:tcW w:w="589" w:type="pct"/>
            <w:shd w:val="clear" w:color="auto" w:fill="D6E3BC"/>
            <w:vAlign w:val="center"/>
          </w:tcPr>
          <w:p w14:paraId="6A540C57" w14:textId="342CD589" w:rsidR="00F71E12" w:rsidRPr="007B30AD" w:rsidRDefault="00F71E12" w:rsidP="00F71E12">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 xml:space="preserve">Aizsardzības statuss </w:t>
            </w:r>
          </w:p>
        </w:tc>
        <w:tc>
          <w:tcPr>
            <w:tcW w:w="1148" w:type="pct"/>
            <w:shd w:val="clear" w:color="auto" w:fill="D6E3BC"/>
            <w:vAlign w:val="center"/>
            <w:hideMark/>
          </w:tcPr>
          <w:p w14:paraId="356A5600" w14:textId="77777777" w:rsidR="00F71E12" w:rsidRPr="007B30AD" w:rsidRDefault="00F71E12" w:rsidP="00F71E12">
            <w:pPr>
              <w:jc w:val="center"/>
              <w:rPr>
                <w:rFonts w:ascii="Calibri" w:eastAsia="Times New Roman" w:hAnsi="Calibri" w:cs="Arial"/>
                <w:b/>
                <w:sz w:val="22"/>
                <w:szCs w:val="22"/>
                <w:lang w:eastAsia="en-GB"/>
              </w:rPr>
            </w:pPr>
            <w:r w:rsidRPr="007B30AD">
              <w:rPr>
                <w:rFonts w:ascii="Calibri" w:eastAsia="Times New Roman" w:hAnsi="Calibri" w:cs="Arial"/>
                <w:b/>
                <w:sz w:val="22"/>
                <w:szCs w:val="22"/>
                <w:lang w:eastAsia="en-GB"/>
              </w:rPr>
              <w:t>Cits statuss</w:t>
            </w:r>
          </w:p>
        </w:tc>
        <w:tc>
          <w:tcPr>
            <w:tcW w:w="796" w:type="pct"/>
            <w:tcBorders>
              <w:bottom w:val="single" w:sz="4" w:space="0" w:color="auto"/>
            </w:tcBorders>
            <w:shd w:val="clear" w:color="auto" w:fill="D6E3BC"/>
            <w:vAlign w:val="center"/>
            <w:hideMark/>
          </w:tcPr>
          <w:p w14:paraId="4B720329" w14:textId="77777777" w:rsidR="00F71E12" w:rsidRPr="007B30AD" w:rsidRDefault="00F71E12" w:rsidP="00F71E12">
            <w:pPr>
              <w:jc w:val="center"/>
              <w:rPr>
                <w:rFonts w:ascii="Calibri" w:eastAsia="Times New Roman" w:hAnsi="Calibri" w:cs="Arial"/>
                <w:b/>
                <w:sz w:val="22"/>
                <w:szCs w:val="22"/>
                <w:lang w:eastAsia="en-GB"/>
              </w:rPr>
            </w:pPr>
            <w:r w:rsidRPr="007B30AD">
              <w:rPr>
                <w:rFonts w:asciiTheme="minorHAnsi" w:eastAsia="Times New Roman" w:hAnsiTheme="minorHAnsi" w:cstheme="minorHAnsi"/>
                <w:b/>
                <w:sz w:val="22"/>
                <w:szCs w:val="22"/>
                <w:lang w:eastAsia="en-GB"/>
              </w:rPr>
              <w:t>Sugas labvēlīga aizsardzības stāvokļa novērtējums Latvijā</w:t>
            </w:r>
          </w:p>
        </w:tc>
        <w:tc>
          <w:tcPr>
            <w:tcW w:w="796" w:type="pct"/>
            <w:tcBorders>
              <w:bottom w:val="single" w:sz="4" w:space="0" w:color="auto"/>
            </w:tcBorders>
            <w:shd w:val="clear" w:color="auto" w:fill="D6E3BC"/>
            <w:vAlign w:val="center"/>
          </w:tcPr>
          <w:p w14:paraId="6FF00878" w14:textId="77777777" w:rsidR="00F71E12" w:rsidRPr="007B30AD" w:rsidRDefault="00F71E12" w:rsidP="00F71E12">
            <w:pPr>
              <w:jc w:val="center"/>
              <w:rPr>
                <w:rFonts w:ascii="Calibri" w:eastAsia="Times New Roman" w:hAnsi="Calibri" w:cs="Arial"/>
                <w:b/>
                <w:sz w:val="22"/>
                <w:szCs w:val="22"/>
                <w:lang w:eastAsia="en-GB"/>
              </w:rPr>
            </w:pPr>
            <w:r w:rsidRPr="007B30AD">
              <w:rPr>
                <w:rFonts w:asciiTheme="minorHAnsi" w:hAnsiTheme="minorHAnsi" w:cstheme="minorHAnsi"/>
                <w:b/>
                <w:sz w:val="22"/>
                <w:szCs w:val="22"/>
              </w:rPr>
              <w:t>Sugas sastopamība DL teritorijā</w:t>
            </w:r>
          </w:p>
        </w:tc>
      </w:tr>
      <w:tr w:rsidR="00F71E12" w:rsidRPr="007B30AD" w14:paraId="5B94ED99" w14:textId="77777777" w:rsidTr="00F71E12">
        <w:trPr>
          <w:trHeight w:val="20"/>
        </w:trPr>
        <w:tc>
          <w:tcPr>
            <w:tcW w:w="830" w:type="pct"/>
            <w:shd w:val="clear" w:color="auto" w:fill="auto"/>
            <w:noWrap/>
            <w:vAlign w:val="center"/>
          </w:tcPr>
          <w:p w14:paraId="1DF632EA" w14:textId="77777777" w:rsidR="00F71E12" w:rsidRPr="007B30AD" w:rsidRDefault="00F71E12" w:rsidP="00E43731">
            <w:pP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Meža sicista</w:t>
            </w:r>
          </w:p>
        </w:tc>
        <w:tc>
          <w:tcPr>
            <w:tcW w:w="841" w:type="pct"/>
            <w:shd w:val="clear" w:color="auto" w:fill="auto"/>
            <w:noWrap/>
            <w:vAlign w:val="center"/>
          </w:tcPr>
          <w:p w14:paraId="090BF442" w14:textId="77777777" w:rsidR="00F71E12" w:rsidRPr="007B30AD" w:rsidRDefault="00F71E12" w:rsidP="00E43731">
            <w:pPr>
              <w:rPr>
                <w:rFonts w:ascii="Calibri" w:eastAsia="Times New Roman" w:hAnsi="Calibri" w:cs="Times New Roman"/>
                <w:i/>
                <w:sz w:val="22"/>
                <w:szCs w:val="22"/>
                <w:lang w:eastAsia="en-GB"/>
              </w:rPr>
            </w:pPr>
            <w:r w:rsidRPr="007B30AD">
              <w:rPr>
                <w:rFonts w:ascii="Calibri" w:eastAsia="Times New Roman" w:hAnsi="Calibri" w:cs="Times New Roman"/>
                <w:i/>
                <w:sz w:val="22"/>
                <w:szCs w:val="22"/>
                <w:lang w:eastAsia="en-GB"/>
              </w:rPr>
              <w:t>Sicista betulina</w:t>
            </w:r>
          </w:p>
        </w:tc>
        <w:tc>
          <w:tcPr>
            <w:tcW w:w="589" w:type="pct"/>
            <w:vAlign w:val="center"/>
          </w:tcPr>
          <w:p w14:paraId="2AA632C3" w14:textId="77777777" w:rsidR="00F71E12" w:rsidRPr="007B30AD" w:rsidRDefault="00F71E12" w:rsidP="00E43731">
            <w:pP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ĪAS ½, ES IV</w:t>
            </w:r>
          </w:p>
        </w:tc>
        <w:tc>
          <w:tcPr>
            <w:tcW w:w="1148" w:type="pct"/>
            <w:shd w:val="clear" w:color="auto" w:fill="auto"/>
            <w:vAlign w:val="center"/>
          </w:tcPr>
          <w:p w14:paraId="44F631D0" w14:textId="6B869672" w:rsidR="00F71E12" w:rsidRPr="007B30AD" w:rsidRDefault="00F71E12" w:rsidP="00E43731">
            <w:pPr>
              <w:rPr>
                <w:rFonts w:ascii="Calibri" w:hAnsi="Calibri"/>
                <w:sz w:val="22"/>
                <w:szCs w:val="22"/>
              </w:rPr>
            </w:pPr>
            <w:r w:rsidRPr="007B30AD">
              <w:rPr>
                <w:rFonts w:ascii="Calibri" w:hAnsi="Calibri"/>
                <w:sz w:val="22"/>
                <w:szCs w:val="22"/>
              </w:rPr>
              <w:t>SG</w:t>
            </w:r>
            <w:r w:rsidR="00E7415D" w:rsidRPr="007B30AD">
              <w:rPr>
                <w:rFonts w:ascii="Calibri" w:hAnsi="Calibri"/>
                <w:sz w:val="22"/>
                <w:szCs w:val="22"/>
              </w:rPr>
              <w:t xml:space="preserve"> III</w:t>
            </w:r>
            <w:r w:rsidRPr="007B30AD">
              <w:rPr>
                <w:rFonts w:ascii="Calibri" w:hAnsi="Calibri"/>
                <w:sz w:val="22"/>
                <w:szCs w:val="22"/>
              </w:rPr>
              <w:t>, Bernes konv.</w:t>
            </w:r>
          </w:p>
        </w:tc>
        <w:tc>
          <w:tcPr>
            <w:tcW w:w="796" w:type="pct"/>
            <w:shd w:val="clear" w:color="auto" w:fill="92D050"/>
            <w:noWrap/>
            <w:vAlign w:val="center"/>
          </w:tcPr>
          <w:p w14:paraId="33E1E3A3" w14:textId="77777777" w:rsidR="00F71E12" w:rsidRPr="007B30AD" w:rsidRDefault="00F71E12" w:rsidP="00E43731">
            <w:pPr>
              <w:jc w:val="cente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FV</w:t>
            </w:r>
          </w:p>
        </w:tc>
        <w:tc>
          <w:tcPr>
            <w:tcW w:w="796" w:type="pct"/>
            <w:shd w:val="clear" w:color="auto" w:fill="auto"/>
          </w:tcPr>
          <w:p w14:paraId="7BE6AD57" w14:textId="77777777" w:rsidR="00F71E12" w:rsidRPr="007B30AD" w:rsidRDefault="009B3827" w:rsidP="00E43731">
            <w:pPr>
              <w:jc w:val="cente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Līdz šim zināma no vienas atradnes 1995. gadā</w:t>
            </w:r>
          </w:p>
        </w:tc>
      </w:tr>
      <w:tr w:rsidR="00F71E12" w:rsidRPr="007B30AD" w14:paraId="2218AD69" w14:textId="77777777" w:rsidTr="00F71E12">
        <w:trPr>
          <w:trHeight w:val="20"/>
        </w:trPr>
        <w:tc>
          <w:tcPr>
            <w:tcW w:w="830" w:type="pct"/>
            <w:shd w:val="clear" w:color="auto" w:fill="auto"/>
            <w:noWrap/>
            <w:vAlign w:val="center"/>
          </w:tcPr>
          <w:p w14:paraId="7B6BDE52" w14:textId="77777777" w:rsidR="00F71E12" w:rsidRPr="007B30AD" w:rsidRDefault="00F71E12" w:rsidP="00E43731">
            <w:pP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Eirāzijas ūdrs</w:t>
            </w:r>
          </w:p>
        </w:tc>
        <w:tc>
          <w:tcPr>
            <w:tcW w:w="841" w:type="pct"/>
            <w:shd w:val="clear" w:color="auto" w:fill="auto"/>
            <w:noWrap/>
            <w:vAlign w:val="center"/>
          </w:tcPr>
          <w:p w14:paraId="743CE486" w14:textId="77777777" w:rsidR="00F71E12" w:rsidRPr="007B30AD" w:rsidRDefault="00F71E12" w:rsidP="00E43731">
            <w:pPr>
              <w:rPr>
                <w:rFonts w:ascii="Calibri" w:eastAsia="Times New Roman" w:hAnsi="Calibri" w:cs="Times New Roman"/>
                <w:i/>
                <w:sz w:val="22"/>
                <w:szCs w:val="22"/>
                <w:lang w:eastAsia="en-GB"/>
              </w:rPr>
            </w:pPr>
            <w:r w:rsidRPr="007B30AD">
              <w:rPr>
                <w:rFonts w:ascii="Calibri" w:eastAsia="Times New Roman" w:hAnsi="Calibri" w:cs="Times New Roman"/>
                <w:i/>
                <w:sz w:val="22"/>
                <w:szCs w:val="22"/>
                <w:lang w:eastAsia="en-GB"/>
              </w:rPr>
              <w:t>Lutra lutra</w:t>
            </w:r>
          </w:p>
        </w:tc>
        <w:tc>
          <w:tcPr>
            <w:tcW w:w="589" w:type="pct"/>
            <w:vAlign w:val="center"/>
          </w:tcPr>
          <w:p w14:paraId="5F17E8E1" w14:textId="77777777" w:rsidR="00F71E12" w:rsidRPr="007B30AD" w:rsidRDefault="00F71E12" w:rsidP="00E43731">
            <w:pP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ĪAS 2, ES II, IV</w:t>
            </w:r>
          </w:p>
        </w:tc>
        <w:tc>
          <w:tcPr>
            <w:tcW w:w="1148" w:type="pct"/>
            <w:shd w:val="clear" w:color="auto" w:fill="auto"/>
            <w:vAlign w:val="center"/>
          </w:tcPr>
          <w:p w14:paraId="334DF7D9" w14:textId="41A5CDB0" w:rsidR="00F71E12" w:rsidRPr="007B30AD" w:rsidRDefault="00F71E12" w:rsidP="00E43731">
            <w:pPr>
              <w:rPr>
                <w:rFonts w:ascii="Calibri" w:hAnsi="Calibri"/>
                <w:sz w:val="22"/>
                <w:szCs w:val="22"/>
              </w:rPr>
            </w:pPr>
            <w:r w:rsidRPr="007B30AD">
              <w:rPr>
                <w:rFonts w:ascii="Calibri" w:hAnsi="Calibri"/>
                <w:sz w:val="22"/>
                <w:szCs w:val="22"/>
              </w:rPr>
              <w:t>SG</w:t>
            </w:r>
            <w:r w:rsidR="00E7415D" w:rsidRPr="007B30AD">
              <w:rPr>
                <w:rFonts w:ascii="Calibri" w:hAnsi="Calibri"/>
                <w:sz w:val="22"/>
                <w:szCs w:val="22"/>
              </w:rPr>
              <w:t xml:space="preserve"> IV</w:t>
            </w:r>
            <w:r w:rsidRPr="007B30AD">
              <w:rPr>
                <w:rFonts w:ascii="Calibri" w:hAnsi="Calibri"/>
                <w:sz w:val="22"/>
                <w:szCs w:val="22"/>
              </w:rPr>
              <w:t>, Bernes konv., CITES</w:t>
            </w:r>
          </w:p>
        </w:tc>
        <w:tc>
          <w:tcPr>
            <w:tcW w:w="796" w:type="pct"/>
            <w:shd w:val="clear" w:color="auto" w:fill="92D050"/>
            <w:noWrap/>
            <w:vAlign w:val="center"/>
          </w:tcPr>
          <w:p w14:paraId="512A2030" w14:textId="77777777" w:rsidR="00F71E12" w:rsidRPr="007B30AD" w:rsidRDefault="00F71E12" w:rsidP="00E43731">
            <w:pPr>
              <w:jc w:val="cente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FV</w:t>
            </w:r>
          </w:p>
        </w:tc>
        <w:tc>
          <w:tcPr>
            <w:tcW w:w="796" w:type="pct"/>
            <w:shd w:val="clear" w:color="auto" w:fill="auto"/>
          </w:tcPr>
          <w:p w14:paraId="5821C1E7" w14:textId="77777777" w:rsidR="00F71E12" w:rsidRPr="007B30AD" w:rsidRDefault="00383A7F" w:rsidP="00E43731">
            <w:pPr>
              <w:jc w:val="center"/>
              <w:rPr>
                <w:rFonts w:ascii="Calibri" w:eastAsia="Times New Roman" w:hAnsi="Calibri" w:cs="Times New Roman"/>
                <w:sz w:val="22"/>
                <w:szCs w:val="22"/>
                <w:lang w:eastAsia="en-GB"/>
              </w:rPr>
            </w:pPr>
            <w:r w:rsidRPr="007B30AD">
              <w:rPr>
                <w:rFonts w:ascii="Calibri" w:eastAsia="Times New Roman" w:hAnsi="Calibri" w:cs="Times New Roman"/>
                <w:sz w:val="22"/>
                <w:szCs w:val="22"/>
                <w:lang w:eastAsia="en-GB"/>
              </w:rPr>
              <w:t>Reti</w:t>
            </w:r>
          </w:p>
        </w:tc>
      </w:tr>
    </w:tbl>
    <w:p w14:paraId="27C15D9A" w14:textId="77777777" w:rsidR="00677AA8" w:rsidRPr="007B30AD" w:rsidRDefault="00677AA8" w:rsidP="00677AA8">
      <w:pPr>
        <w:rPr>
          <w:rFonts w:asciiTheme="minorHAnsi" w:hAnsiTheme="minorHAnsi" w:cstheme="minorHAnsi"/>
          <w:sz w:val="20"/>
        </w:rPr>
      </w:pPr>
    </w:p>
    <w:p w14:paraId="4030A939" w14:textId="26946FC3" w:rsidR="00677AA8" w:rsidRPr="007B30AD" w:rsidRDefault="00677AA8" w:rsidP="00677AA8">
      <w:pPr>
        <w:rPr>
          <w:rFonts w:asciiTheme="minorHAnsi" w:hAnsiTheme="minorHAnsi" w:cstheme="minorHAnsi"/>
          <w:sz w:val="20"/>
        </w:rPr>
      </w:pPr>
      <w:r w:rsidRPr="007B30AD">
        <w:rPr>
          <w:rFonts w:asciiTheme="minorHAnsi" w:hAnsiTheme="minorHAnsi" w:cstheme="minorHAnsi"/>
          <w:sz w:val="20"/>
        </w:rPr>
        <w:t>Informācija par sugu aizsardzības stāvokli Latvijā no „Ziņojums Eiropas Komisijai par biotopu (dzīvotņu) un sugu aizsardzības stāvokli Latvijā. Novērtējums par 20</w:t>
      </w:r>
      <w:r w:rsidR="00C83FB5" w:rsidRPr="007B30AD">
        <w:rPr>
          <w:rFonts w:asciiTheme="minorHAnsi" w:hAnsiTheme="minorHAnsi" w:cstheme="minorHAnsi"/>
          <w:sz w:val="20"/>
        </w:rPr>
        <w:t>1</w:t>
      </w:r>
      <w:r w:rsidRPr="007B30AD">
        <w:rPr>
          <w:rFonts w:asciiTheme="minorHAnsi" w:hAnsiTheme="minorHAnsi" w:cstheme="minorHAnsi"/>
          <w:sz w:val="20"/>
        </w:rPr>
        <w:t xml:space="preserve">3.-2018. gada periodu” </w:t>
      </w:r>
      <w:r w:rsidRPr="007B30AD">
        <w:rPr>
          <w:rFonts w:asciiTheme="minorHAnsi" w:hAnsiTheme="minorHAnsi" w:cstheme="minorHAnsi"/>
          <w:b/>
          <w:bCs/>
          <w:sz w:val="20"/>
        </w:rPr>
        <w:t>FV</w:t>
      </w:r>
      <w:r w:rsidRPr="007B30AD">
        <w:rPr>
          <w:rFonts w:asciiTheme="minorHAnsi" w:hAnsiTheme="minorHAnsi" w:cstheme="minorHAnsi"/>
          <w:sz w:val="20"/>
        </w:rPr>
        <w:t xml:space="preserve">: Aizsardzības stāvoklis labvēlīgs (Favourable); </w:t>
      </w:r>
      <w:r w:rsidRPr="007B30AD">
        <w:rPr>
          <w:rFonts w:asciiTheme="minorHAnsi" w:hAnsiTheme="minorHAnsi" w:cstheme="minorHAnsi"/>
          <w:b/>
          <w:bCs/>
          <w:sz w:val="20"/>
        </w:rPr>
        <w:t>U1</w:t>
      </w:r>
      <w:r w:rsidRPr="007B30AD">
        <w:rPr>
          <w:rFonts w:asciiTheme="minorHAnsi" w:hAnsiTheme="minorHAnsi" w:cstheme="minorHAnsi"/>
          <w:sz w:val="20"/>
        </w:rPr>
        <w:t xml:space="preserve">: Aizsardzības stāvoklis nelabvēlīgs-nepietiekams (Unfavourable-Inadequate); </w:t>
      </w:r>
      <w:r w:rsidRPr="007B30AD">
        <w:rPr>
          <w:rFonts w:asciiTheme="minorHAnsi" w:hAnsiTheme="minorHAnsi" w:cstheme="minorHAnsi"/>
          <w:b/>
          <w:bCs/>
          <w:sz w:val="20"/>
        </w:rPr>
        <w:t>U2</w:t>
      </w:r>
      <w:r w:rsidRPr="007B30AD">
        <w:rPr>
          <w:rFonts w:asciiTheme="minorHAnsi" w:hAnsiTheme="minorHAnsi" w:cstheme="minorHAnsi"/>
          <w:sz w:val="20"/>
        </w:rPr>
        <w:t xml:space="preserve">: Aizsardzības stāvoklis nelabvēlīgs-slikts (Unfavourable-Bad); </w:t>
      </w:r>
      <w:r w:rsidRPr="007B30AD">
        <w:rPr>
          <w:rFonts w:asciiTheme="minorHAnsi" w:hAnsiTheme="minorHAnsi" w:cstheme="minorHAnsi"/>
          <w:b/>
          <w:bCs/>
          <w:sz w:val="20"/>
        </w:rPr>
        <w:t>XX</w:t>
      </w:r>
      <w:r w:rsidRPr="007B30AD">
        <w:rPr>
          <w:rFonts w:asciiTheme="minorHAnsi" w:hAnsiTheme="minorHAnsi" w:cstheme="minorHAnsi"/>
          <w:sz w:val="20"/>
        </w:rPr>
        <w:t xml:space="preserve">: Aizsardzības stāvoklis nezināms (Unknown). </w:t>
      </w:r>
    </w:p>
    <w:p w14:paraId="25D8C61A" w14:textId="77777777" w:rsidR="00BD34EE" w:rsidRPr="007B30AD" w:rsidRDefault="00BD34EE" w:rsidP="00BD34EE">
      <w:pPr>
        <w:rPr>
          <w:rFonts w:ascii="Calibri" w:hAnsi="Calibri"/>
          <w:b/>
          <w:i/>
          <w:szCs w:val="24"/>
        </w:rPr>
      </w:pPr>
    </w:p>
    <w:p w14:paraId="0834977C" w14:textId="77777777" w:rsidR="00677AA8" w:rsidRPr="007B30AD" w:rsidRDefault="00677AA8" w:rsidP="00BD34EE">
      <w:pPr>
        <w:rPr>
          <w:rFonts w:ascii="Calibri" w:hAnsi="Calibri"/>
          <w:b/>
          <w:iCs/>
          <w:sz w:val="20"/>
        </w:rPr>
      </w:pPr>
      <w:r w:rsidRPr="007B30AD">
        <w:rPr>
          <w:rFonts w:ascii="Calibri" w:hAnsi="Calibri"/>
          <w:b/>
          <w:iCs/>
          <w:sz w:val="20"/>
        </w:rPr>
        <w:t>Saīsinājumi:</w:t>
      </w:r>
    </w:p>
    <w:p w14:paraId="64A420D3" w14:textId="77777777" w:rsidR="00BD34EE" w:rsidRPr="007B30AD" w:rsidRDefault="00BD34EE" w:rsidP="00BD34EE">
      <w:pPr>
        <w:rPr>
          <w:rFonts w:ascii="Calibri" w:hAnsi="Calibri"/>
          <w:sz w:val="20"/>
        </w:rPr>
      </w:pPr>
      <w:r w:rsidRPr="007B30AD">
        <w:rPr>
          <w:rFonts w:ascii="Calibri" w:hAnsi="Calibri"/>
          <w:b/>
          <w:bCs/>
          <w:sz w:val="20"/>
        </w:rPr>
        <w:t>SG</w:t>
      </w:r>
      <w:r w:rsidRPr="007B30AD">
        <w:rPr>
          <w:rFonts w:ascii="Calibri" w:hAnsi="Calibri"/>
          <w:sz w:val="20"/>
        </w:rPr>
        <w:t xml:space="preserve"> – </w:t>
      </w:r>
      <w:r w:rsidRPr="007B30AD">
        <w:rPr>
          <w:rFonts w:ascii="Calibri" w:hAnsi="Calibri"/>
          <w:spacing w:val="-1"/>
          <w:sz w:val="20"/>
        </w:rPr>
        <w:t xml:space="preserve">Latvijas Sarkanā grāmata. LSG tiek lietotas šādas apdraudēto sugu kategorijas: </w:t>
      </w:r>
      <w:r w:rsidRPr="007B30AD">
        <w:rPr>
          <w:rFonts w:ascii="Calibri" w:hAnsi="Calibri"/>
          <w:b/>
          <w:bCs/>
          <w:sz w:val="20"/>
        </w:rPr>
        <w:t>I</w:t>
      </w:r>
      <w:r w:rsidRPr="007B30AD">
        <w:rPr>
          <w:rFonts w:ascii="Calibri" w:hAnsi="Calibri"/>
          <w:sz w:val="20"/>
        </w:rPr>
        <w:t xml:space="preserve"> - izzūdošās sugas; </w:t>
      </w:r>
      <w:r w:rsidRPr="007B30AD">
        <w:rPr>
          <w:rFonts w:ascii="Calibri" w:hAnsi="Calibri"/>
          <w:b/>
          <w:bCs/>
          <w:sz w:val="20"/>
        </w:rPr>
        <w:t>II</w:t>
      </w:r>
      <w:r w:rsidRPr="007B30AD">
        <w:rPr>
          <w:rFonts w:ascii="Calibri" w:hAnsi="Calibri"/>
          <w:sz w:val="20"/>
        </w:rPr>
        <w:t xml:space="preserve"> </w:t>
      </w:r>
      <w:r w:rsidRPr="007B30AD">
        <w:rPr>
          <w:rFonts w:ascii="Calibri" w:hAnsi="Calibri"/>
          <w:spacing w:val="-1"/>
          <w:sz w:val="20"/>
        </w:rPr>
        <w:t xml:space="preserve">- sarūkošās sugas; </w:t>
      </w:r>
      <w:r w:rsidRPr="007B30AD">
        <w:rPr>
          <w:rFonts w:ascii="Calibri" w:hAnsi="Calibri"/>
          <w:b/>
          <w:bCs/>
          <w:spacing w:val="-1"/>
          <w:sz w:val="20"/>
        </w:rPr>
        <w:t>III</w:t>
      </w:r>
      <w:r w:rsidRPr="007B30AD">
        <w:rPr>
          <w:rFonts w:ascii="Calibri" w:hAnsi="Calibri"/>
          <w:spacing w:val="-1"/>
          <w:sz w:val="20"/>
        </w:rPr>
        <w:t xml:space="preserve"> - retās sugas; </w:t>
      </w:r>
      <w:r w:rsidRPr="007B30AD">
        <w:rPr>
          <w:rFonts w:ascii="Calibri" w:hAnsi="Calibri"/>
          <w:b/>
          <w:bCs/>
          <w:spacing w:val="-1"/>
          <w:sz w:val="20"/>
        </w:rPr>
        <w:t>IV</w:t>
      </w:r>
      <w:r w:rsidRPr="007B30AD">
        <w:rPr>
          <w:rFonts w:ascii="Calibri" w:hAnsi="Calibri"/>
          <w:spacing w:val="-1"/>
          <w:sz w:val="20"/>
        </w:rPr>
        <w:t xml:space="preserve"> - maz pazīstamās sugas.</w:t>
      </w:r>
    </w:p>
    <w:p w14:paraId="078C2203" w14:textId="77777777" w:rsidR="00BD34EE" w:rsidRPr="007B30AD" w:rsidRDefault="00BD34EE" w:rsidP="00BD34EE">
      <w:pPr>
        <w:rPr>
          <w:rFonts w:ascii="Calibri" w:hAnsi="Calibri"/>
          <w:sz w:val="20"/>
          <w:szCs w:val="24"/>
        </w:rPr>
      </w:pPr>
      <w:r w:rsidRPr="007B30AD">
        <w:rPr>
          <w:rFonts w:ascii="Calibri" w:hAnsi="Calibri"/>
          <w:b/>
          <w:bCs/>
          <w:sz w:val="20"/>
          <w:szCs w:val="24"/>
        </w:rPr>
        <w:t>ĪAS</w:t>
      </w:r>
      <w:r w:rsidRPr="007B30AD">
        <w:rPr>
          <w:rFonts w:ascii="Calibri" w:hAnsi="Calibri"/>
          <w:sz w:val="20"/>
          <w:szCs w:val="24"/>
        </w:rPr>
        <w:t xml:space="preserve"> – īpaši aizsargājama suga (MK noteikumi Nr. 396. ”Noteikumi par īpaši aizsargājamo sugu un ierobežoti izmantojamo īpaši aizsargājamo sugu sarakstu”, 14.11.2000., grozījumi 27.07.2004. Cipari 1 un 2 apzīmē 1. vai 2. pielikumu)</w:t>
      </w:r>
    </w:p>
    <w:p w14:paraId="26017B06" w14:textId="77777777" w:rsidR="00BD34EE" w:rsidRPr="007B30AD" w:rsidRDefault="00BD34EE" w:rsidP="00BD34EE">
      <w:pPr>
        <w:autoSpaceDE w:val="0"/>
        <w:rPr>
          <w:rFonts w:ascii="Calibri" w:hAnsi="Calibri"/>
          <w:sz w:val="20"/>
          <w:szCs w:val="24"/>
        </w:rPr>
      </w:pPr>
      <w:r w:rsidRPr="007B30AD">
        <w:rPr>
          <w:rFonts w:ascii="Calibri" w:hAnsi="Calibri"/>
          <w:b/>
          <w:bCs/>
          <w:sz w:val="20"/>
          <w:szCs w:val="24"/>
        </w:rPr>
        <w:t xml:space="preserve">ES </w:t>
      </w:r>
      <w:r w:rsidRPr="007B30AD">
        <w:rPr>
          <w:rFonts w:ascii="Calibri" w:hAnsi="Calibri"/>
          <w:sz w:val="20"/>
          <w:szCs w:val="24"/>
        </w:rPr>
        <w:t xml:space="preserve">– </w:t>
      </w:r>
      <w:r w:rsidRPr="007B30AD">
        <w:rPr>
          <w:rFonts w:ascii="Calibri" w:eastAsia="Times New Roman" w:hAnsi="Calibri"/>
          <w:sz w:val="20"/>
          <w:szCs w:val="24"/>
        </w:rPr>
        <w:t xml:space="preserve">Eiropas Padomes direktīva 92/43/EEK (21.05.1992) Par dabisko dzīvotņu, savvaļas floras un faunas aizsardzību. </w:t>
      </w:r>
      <w:r w:rsidRPr="007B30AD">
        <w:rPr>
          <w:rFonts w:ascii="Calibri" w:hAnsi="Calibri"/>
          <w:b/>
          <w:bCs/>
          <w:sz w:val="20"/>
          <w:szCs w:val="24"/>
        </w:rPr>
        <w:t xml:space="preserve">II </w:t>
      </w:r>
      <w:r w:rsidRPr="007B30AD">
        <w:rPr>
          <w:rFonts w:ascii="Calibri" w:hAnsi="Calibri"/>
          <w:sz w:val="20"/>
          <w:szCs w:val="24"/>
        </w:rPr>
        <w:t xml:space="preserve">pielikums. Dzīvnieku un augu sugas, kas ir Kopienas interešu sfērā un kuru aizsardzībai nepieciešama īpaši aizsargājamo teritoriju nodalīšana. </w:t>
      </w:r>
      <w:r w:rsidRPr="007B30AD">
        <w:rPr>
          <w:rFonts w:ascii="Calibri" w:hAnsi="Calibri"/>
          <w:b/>
          <w:bCs/>
          <w:sz w:val="20"/>
          <w:szCs w:val="24"/>
        </w:rPr>
        <w:t xml:space="preserve">* </w:t>
      </w:r>
      <w:r w:rsidRPr="007B30AD">
        <w:rPr>
          <w:rFonts w:ascii="Calibri" w:hAnsi="Calibri"/>
          <w:sz w:val="20"/>
          <w:szCs w:val="24"/>
        </w:rPr>
        <w:t xml:space="preserve">- prioritāra suga; </w:t>
      </w:r>
      <w:r w:rsidRPr="007B30AD">
        <w:rPr>
          <w:rFonts w:ascii="Calibri" w:hAnsi="Calibri"/>
          <w:b/>
          <w:bCs/>
          <w:sz w:val="20"/>
          <w:szCs w:val="24"/>
        </w:rPr>
        <w:t xml:space="preserve">IV </w:t>
      </w:r>
      <w:r w:rsidRPr="007B30AD">
        <w:rPr>
          <w:rFonts w:ascii="Calibri" w:hAnsi="Calibri"/>
          <w:sz w:val="20"/>
          <w:szCs w:val="24"/>
        </w:rPr>
        <w:t xml:space="preserve">pielikums. Dzīvnieku un augu sugas, kas ir Kopienas interešu sfērā un kuru aizsardzībai nepieciešams stingrs aizsardzības režīms; </w:t>
      </w:r>
    </w:p>
    <w:p w14:paraId="21D955EB" w14:textId="59DAE91B" w:rsidR="00BD34EE" w:rsidRPr="007B30AD" w:rsidRDefault="00BD34EE" w:rsidP="00BD34EE">
      <w:pPr>
        <w:rPr>
          <w:rFonts w:ascii="Calibri" w:hAnsi="Calibri"/>
          <w:sz w:val="20"/>
          <w:szCs w:val="24"/>
        </w:rPr>
      </w:pPr>
      <w:r w:rsidRPr="007B30AD">
        <w:rPr>
          <w:rFonts w:ascii="Calibri" w:hAnsi="Calibri"/>
          <w:b/>
          <w:sz w:val="20"/>
          <w:szCs w:val="24"/>
        </w:rPr>
        <w:t>Bernes konvencija</w:t>
      </w:r>
      <w:r w:rsidR="000C5B10" w:rsidRPr="007B30AD">
        <w:rPr>
          <w:rFonts w:ascii="Calibri" w:hAnsi="Calibri"/>
          <w:sz w:val="20"/>
          <w:szCs w:val="24"/>
        </w:rPr>
        <w:t xml:space="preserve"> - </w:t>
      </w:r>
      <w:r w:rsidRPr="007B30AD">
        <w:rPr>
          <w:rFonts w:ascii="Calibri" w:hAnsi="Calibri"/>
          <w:sz w:val="20"/>
          <w:szCs w:val="24"/>
        </w:rPr>
        <w:t>16.09.1979</w:t>
      </w:r>
      <w:r w:rsidR="000C5B10" w:rsidRPr="007B30AD">
        <w:rPr>
          <w:rFonts w:ascii="Calibri" w:hAnsi="Calibri"/>
          <w:sz w:val="20"/>
          <w:szCs w:val="24"/>
        </w:rPr>
        <w:t>.g.</w:t>
      </w:r>
      <w:r w:rsidRPr="007B30AD">
        <w:rPr>
          <w:rFonts w:ascii="Calibri" w:hAnsi="Calibri"/>
          <w:sz w:val="20"/>
          <w:szCs w:val="24"/>
        </w:rPr>
        <w:t xml:space="preserve"> „Par Eiropas dzīvās dabas un dabisko dzīvotņu aizsardzību </w:t>
      </w:r>
    </w:p>
    <w:p w14:paraId="29C1EFD0" w14:textId="3DD8B04B" w:rsidR="00BD34EE" w:rsidRPr="007B30AD" w:rsidRDefault="00BD34EE" w:rsidP="00BD34EE">
      <w:pPr>
        <w:shd w:val="clear" w:color="auto" w:fill="FFFFFF"/>
        <w:rPr>
          <w:rFonts w:ascii="Calibri" w:eastAsia="Times New Roman" w:hAnsi="Calibri"/>
          <w:sz w:val="20"/>
          <w:szCs w:val="24"/>
          <w:lang w:eastAsia="en-GB"/>
        </w:rPr>
      </w:pPr>
      <w:r w:rsidRPr="007B30AD">
        <w:rPr>
          <w:rFonts w:ascii="Calibri" w:hAnsi="Calibri"/>
          <w:sz w:val="20"/>
          <w:szCs w:val="24"/>
        </w:rPr>
        <w:t xml:space="preserve">Informācija par sugas stāvokli Latvijā no „Ziņojums Eiropas Komisijai par biotopu (dzīvotņu) un sugu aizsardzības stāvokli Latvijā. Novērtējums par 2007.-2012. gada periodu”. </w:t>
      </w:r>
      <w:r w:rsidRPr="007B30AD">
        <w:rPr>
          <w:rFonts w:ascii="Calibri" w:hAnsi="Calibri"/>
          <w:b/>
          <w:sz w:val="20"/>
          <w:szCs w:val="24"/>
        </w:rPr>
        <w:t>FV</w:t>
      </w:r>
      <w:r w:rsidRPr="007B30AD">
        <w:rPr>
          <w:rFonts w:ascii="Calibri" w:hAnsi="Calibri"/>
          <w:sz w:val="20"/>
          <w:szCs w:val="24"/>
        </w:rPr>
        <w:t xml:space="preserve">: </w:t>
      </w:r>
      <w:r w:rsidRPr="007B30AD">
        <w:rPr>
          <w:rFonts w:ascii="Calibri" w:eastAsia="Times New Roman" w:hAnsi="Calibri"/>
          <w:sz w:val="20"/>
          <w:szCs w:val="24"/>
          <w:lang w:eastAsia="en-GB"/>
        </w:rPr>
        <w:t xml:space="preserve">Aizsardzības stāvoklis labvēlīgs (Favourable); </w:t>
      </w:r>
      <w:r w:rsidRPr="007B30AD">
        <w:rPr>
          <w:rFonts w:ascii="Calibri" w:eastAsia="Times New Roman" w:hAnsi="Calibri"/>
          <w:b/>
          <w:sz w:val="20"/>
          <w:szCs w:val="24"/>
          <w:lang w:eastAsia="en-GB"/>
        </w:rPr>
        <w:t>U1</w:t>
      </w:r>
      <w:r w:rsidRPr="007B30AD">
        <w:rPr>
          <w:rFonts w:ascii="Calibri" w:eastAsia="Times New Roman" w:hAnsi="Calibri"/>
          <w:sz w:val="20"/>
          <w:szCs w:val="24"/>
          <w:lang w:eastAsia="en-GB"/>
        </w:rPr>
        <w:t xml:space="preserve">: Aizsardzības stāvoklis nelabvēlīgs-nepietiekams (Unfavourable-Inadequate); </w:t>
      </w:r>
      <w:r w:rsidRPr="007B30AD">
        <w:rPr>
          <w:rFonts w:ascii="Calibri" w:eastAsia="Times New Roman" w:hAnsi="Calibri"/>
          <w:b/>
          <w:sz w:val="20"/>
          <w:szCs w:val="24"/>
          <w:lang w:eastAsia="en-GB"/>
        </w:rPr>
        <w:t>U2</w:t>
      </w:r>
      <w:r w:rsidRPr="007B30AD">
        <w:rPr>
          <w:rFonts w:ascii="Calibri" w:eastAsia="Times New Roman" w:hAnsi="Calibri"/>
          <w:sz w:val="20"/>
          <w:szCs w:val="24"/>
          <w:lang w:eastAsia="en-GB"/>
        </w:rPr>
        <w:t xml:space="preserve">: Aizsardzības stāvoklis nelabvēlīgs-slikts (Unfavourable-Bad); </w:t>
      </w:r>
      <w:r w:rsidRPr="007B30AD">
        <w:rPr>
          <w:rFonts w:ascii="Calibri" w:eastAsia="Times New Roman" w:hAnsi="Calibri"/>
          <w:b/>
          <w:sz w:val="20"/>
          <w:szCs w:val="24"/>
          <w:lang w:eastAsia="en-GB"/>
        </w:rPr>
        <w:t>XX</w:t>
      </w:r>
      <w:r w:rsidRPr="007B30AD">
        <w:rPr>
          <w:rFonts w:ascii="Calibri" w:eastAsia="Times New Roman" w:hAnsi="Calibri"/>
          <w:sz w:val="20"/>
          <w:szCs w:val="24"/>
          <w:lang w:eastAsia="en-GB"/>
        </w:rPr>
        <w:t xml:space="preserve">: Aizsardzības stāvoklis nezināms (Unknown). Apzīmējumi aizsardzības stāvokļa tendencei - </w:t>
      </w:r>
      <w:r w:rsidRPr="007B30AD">
        <w:rPr>
          <w:rFonts w:ascii="Calibri" w:eastAsia="Times New Roman" w:hAnsi="Calibri"/>
          <w:b/>
          <w:sz w:val="20"/>
          <w:szCs w:val="24"/>
          <w:lang w:eastAsia="en-GB"/>
        </w:rPr>
        <w:t xml:space="preserve">+ </w:t>
      </w:r>
      <w:r w:rsidRPr="007B30AD">
        <w:rPr>
          <w:rFonts w:ascii="Calibri" w:eastAsia="Times New Roman" w:hAnsi="Calibri"/>
          <w:sz w:val="20"/>
          <w:szCs w:val="24"/>
          <w:lang w:eastAsia="en-GB"/>
        </w:rPr>
        <w:t xml:space="preserve">- uzlabojas; </w:t>
      </w:r>
      <w:r w:rsidRPr="007B30AD">
        <w:rPr>
          <w:rFonts w:ascii="Calibri" w:eastAsia="Times New Roman" w:hAnsi="Calibri"/>
          <w:b/>
          <w:sz w:val="20"/>
          <w:szCs w:val="24"/>
          <w:lang w:eastAsia="en-GB"/>
        </w:rPr>
        <w:t>-</w:t>
      </w:r>
      <w:r w:rsidRPr="007B30AD">
        <w:rPr>
          <w:rFonts w:ascii="Calibri" w:eastAsia="Times New Roman" w:hAnsi="Calibri"/>
          <w:sz w:val="20"/>
          <w:szCs w:val="24"/>
          <w:lang w:eastAsia="en-GB"/>
        </w:rPr>
        <w:t xml:space="preserve">  - pasliktinās; </w:t>
      </w:r>
      <w:r w:rsidRPr="007B30AD">
        <w:rPr>
          <w:rFonts w:ascii="Calibri" w:eastAsia="Times New Roman" w:hAnsi="Calibri"/>
          <w:b/>
          <w:sz w:val="20"/>
          <w:szCs w:val="24"/>
          <w:lang w:eastAsia="en-GB"/>
        </w:rPr>
        <w:t>=</w:t>
      </w:r>
      <w:r w:rsidRPr="007B30AD">
        <w:rPr>
          <w:rFonts w:ascii="Calibri" w:eastAsia="Times New Roman" w:hAnsi="Calibri"/>
          <w:sz w:val="20"/>
          <w:szCs w:val="24"/>
          <w:lang w:eastAsia="en-GB"/>
        </w:rPr>
        <w:t xml:space="preserve"> - stabils, </w:t>
      </w:r>
      <w:r w:rsidRPr="007B30AD">
        <w:rPr>
          <w:rFonts w:ascii="Calibri" w:eastAsia="Times New Roman" w:hAnsi="Calibri"/>
          <w:b/>
          <w:sz w:val="20"/>
          <w:szCs w:val="24"/>
          <w:lang w:eastAsia="en-GB"/>
        </w:rPr>
        <w:t>x</w:t>
      </w:r>
      <w:r w:rsidRPr="007B30AD">
        <w:rPr>
          <w:rFonts w:ascii="Calibri" w:eastAsia="Times New Roman" w:hAnsi="Calibri"/>
          <w:sz w:val="20"/>
          <w:szCs w:val="24"/>
          <w:lang w:eastAsia="en-GB"/>
        </w:rPr>
        <w:t xml:space="preserve"> – nezināms</w:t>
      </w:r>
    </w:p>
    <w:p w14:paraId="3CEFF1F5" w14:textId="65F2EAFF" w:rsidR="000C5B10" w:rsidRPr="007B30AD" w:rsidRDefault="000C5B10" w:rsidP="00BD34EE">
      <w:pPr>
        <w:shd w:val="clear" w:color="auto" w:fill="FFFFFF"/>
        <w:rPr>
          <w:rFonts w:ascii="Calibri" w:eastAsia="Times New Roman" w:hAnsi="Calibri"/>
          <w:sz w:val="20"/>
          <w:szCs w:val="24"/>
          <w:lang w:eastAsia="en-GB"/>
        </w:rPr>
      </w:pPr>
      <w:r w:rsidRPr="007B30AD">
        <w:rPr>
          <w:rFonts w:ascii="Calibri" w:eastAsia="Times New Roman" w:hAnsi="Calibri"/>
          <w:sz w:val="20"/>
          <w:szCs w:val="24"/>
          <w:lang w:eastAsia="en-GB"/>
        </w:rPr>
        <w:t>CITES – 03.03.1979.g. Vašingtonas konvencija “Par starptautisko tirdzniecību ar apdraudēto savvaļas dzīvnieku un augu sugām”</w:t>
      </w:r>
    </w:p>
    <w:p w14:paraId="1019D76E" w14:textId="77777777" w:rsidR="00BD34EE" w:rsidRPr="007B30AD" w:rsidRDefault="00BD34EE" w:rsidP="00BD34EE">
      <w:pPr>
        <w:shd w:val="clear" w:color="auto" w:fill="FFFFFF"/>
        <w:rPr>
          <w:rFonts w:ascii="Calibri" w:eastAsia="Times New Roman" w:hAnsi="Calibri"/>
          <w:sz w:val="20"/>
          <w:szCs w:val="24"/>
          <w:lang w:eastAsia="en-GB"/>
        </w:rPr>
      </w:pPr>
    </w:p>
    <w:p w14:paraId="4A6A5AC5" w14:textId="56A1E8B5" w:rsidR="00BD34EE" w:rsidRPr="007B30AD" w:rsidRDefault="00140EE7" w:rsidP="0EF04E0C">
      <w:pPr>
        <w:keepNext/>
        <w:keepLines/>
        <w:rPr>
          <w:rFonts w:asciiTheme="minorHAnsi" w:hAnsiTheme="minorHAnsi"/>
          <w:b/>
          <w:bCs/>
          <w:i/>
          <w:iCs/>
        </w:rPr>
      </w:pPr>
      <w:r w:rsidRPr="0EF04E0C">
        <w:rPr>
          <w:rFonts w:asciiTheme="minorHAnsi" w:hAnsiTheme="minorHAnsi"/>
          <w:b/>
          <w:bCs/>
          <w:i/>
          <w:iCs/>
        </w:rPr>
        <w:lastRenderedPageBreak/>
        <w:t>2.</w:t>
      </w:r>
      <w:r w:rsidR="00284888" w:rsidRPr="0EF04E0C">
        <w:rPr>
          <w:rFonts w:asciiTheme="minorHAnsi" w:hAnsiTheme="minorHAnsi"/>
          <w:b/>
          <w:bCs/>
          <w:i/>
          <w:iCs/>
        </w:rPr>
        <w:t>10</w:t>
      </w:r>
      <w:r w:rsidR="00BD34EE" w:rsidRPr="0EF04E0C">
        <w:rPr>
          <w:rFonts w:asciiTheme="minorHAnsi" w:hAnsiTheme="minorHAnsi"/>
          <w:b/>
          <w:bCs/>
          <w:i/>
          <w:iCs/>
        </w:rPr>
        <w:t xml:space="preserve">. tabula. </w:t>
      </w:r>
      <w:r w:rsidR="006E1AD4">
        <w:rPr>
          <w:rFonts w:ascii="Calibri" w:hAnsi="Calibri"/>
          <w:b/>
          <w:bCs/>
          <w:i/>
          <w:iCs/>
        </w:rPr>
        <w:t>Biotopu ditektīvas</w:t>
      </w:r>
      <w:r w:rsidR="00BD34EE" w:rsidRPr="0EF04E0C">
        <w:rPr>
          <w:rFonts w:ascii="Calibri" w:hAnsi="Calibri"/>
          <w:b/>
          <w:bCs/>
          <w:i/>
          <w:iCs/>
        </w:rPr>
        <w:t xml:space="preserve"> pielikumos iekļauto zīdītāju sugu populāciju lielums un sugu dzīvotņu platība </w:t>
      </w:r>
      <w:r w:rsidR="42B81F63" w:rsidRPr="0EF04E0C">
        <w:rPr>
          <w:rFonts w:ascii="Calibri" w:hAnsi="Calibri"/>
          <w:b/>
          <w:bCs/>
          <w:i/>
          <w:iCs/>
        </w:rPr>
        <w:t>DL</w:t>
      </w:r>
      <w:r w:rsidR="00BD34EE" w:rsidRPr="0EF04E0C">
        <w:rPr>
          <w:rFonts w:ascii="Calibri" w:hAnsi="Calibri"/>
          <w:b/>
          <w:bCs/>
          <w:i/>
          <w:iCs/>
        </w:rPr>
        <w:t xml:space="preserve"> „Mežole”</w:t>
      </w:r>
    </w:p>
    <w:tbl>
      <w:tblPr>
        <w:tblW w:w="14207" w:type="dxa"/>
        <w:tblInd w:w="-34" w:type="dxa"/>
        <w:tblLayout w:type="fixed"/>
        <w:tblLook w:val="04A0" w:firstRow="1" w:lastRow="0" w:firstColumn="1" w:lastColumn="0" w:noHBand="0" w:noVBand="1"/>
      </w:tblPr>
      <w:tblGrid>
        <w:gridCol w:w="2696"/>
        <w:gridCol w:w="824"/>
        <w:gridCol w:w="846"/>
        <w:gridCol w:w="2467"/>
        <w:gridCol w:w="2127"/>
        <w:gridCol w:w="1310"/>
        <w:gridCol w:w="1968"/>
        <w:gridCol w:w="1969"/>
      </w:tblGrid>
      <w:tr w:rsidR="00BD34EE" w:rsidRPr="007B30AD" w14:paraId="362D9B09" w14:textId="77777777" w:rsidTr="006E1AD4">
        <w:trPr>
          <w:trHeight w:val="1116"/>
          <w:tblHeader/>
        </w:trPr>
        <w:tc>
          <w:tcPr>
            <w:tcW w:w="269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D29202A" w14:textId="77777777" w:rsidR="00BD34EE" w:rsidRPr="007B30AD" w:rsidRDefault="00BD34EE" w:rsidP="000C5B10">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 xml:space="preserve">Sugas nosaukums </w:t>
            </w:r>
          </w:p>
          <w:p w14:paraId="5DC3DAF9" w14:textId="77777777" w:rsidR="00BD34EE" w:rsidRPr="007B30AD" w:rsidRDefault="00BD34EE" w:rsidP="000C5B10">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(latviski un latīniski)</w:t>
            </w:r>
          </w:p>
          <w:p w14:paraId="3DB47C11" w14:textId="77777777" w:rsidR="00BD34EE" w:rsidRPr="007B30AD" w:rsidRDefault="00BD34EE" w:rsidP="000C5B10">
            <w:pPr>
              <w:keepNext/>
              <w:keepLines/>
              <w:jc w:val="center"/>
              <w:rPr>
                <w:rFonts w:asciiTheme="minorHAnsi" w:eastAsia="Times New Roman" w:hAnsiTheme="minorHAnsi" w:cstheme="minorHAnsi"/>
                <w:b/>
                <w:sz w:val="22"/>
                <w:szCs w:val="22"/>
                <w:lang w:eastAsia="en-GB"/>
              </w:rPr>
            </w:pPr>
          </w:p>
        </w:tc>
        <w:tc>
          <w:tcPr>
            <w:tcW w:w="1670" w:type="dxa"/>
            <w:gridSpan w:val="2"/>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0086A72" w14:textId="77777777" w:rsidR="00BD34EE" w:rsidRPr="007B30AD" w:rsidRDefault="00BD34EE" w:rsidP="000C5B10">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populācijas novērtējums teritorijā</w:t>
            </w:r>
          </w:p>
        </w:tc>
        <w:tc>
          <w:tcPr>
            <w:tcW w:w="2467" w:type="dxa"/>
            <w:vMerge w:val="restar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E8822F" w14:textId="77777777" w:rsidR="00BD34EE" w:rsidRPr="007B30AD" w:rsidRDefault="00BD34EE" w:rsidP="000C5B10">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Natura 2000 teritorijās Latvijā kopumā</w:t>
            </w:r>
          </w:p>
        </w:tc>
        <w:tc>
          <w:tcPr>
            <w:tcW w:w="2127" w:type="dxa"/>
            <w:vMerge w:val="restar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BD73F10" w14:textId="77777777" w:rsidR="00BD34EE" w:rsidRPr="007B30AD" w:rsidRDefault="00BD34EE" w:rsidP="000C5B10">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valstī</w:t>
            </w:r>
          </w:p>
        </w:tc>
        <w:tc>
          <w:tcPr>
            <w:tcW w:w="1310" w:type="dxa"/>
            <w:vMerge w:val="restart"/>
            <w:tcBorders>
              <w:top w:val="single" w:sz="4" w:space="0" w:color="auto"/>
              <w:left w:val="nil"/>
              <w:bottom w:val="single" w:sz="4" w:space="0" w:color="auto"/>
              <w:right w:val="single" w:sz="4" w:space="0" w:color="auto"/>
            </w:tcBorders>
            <w:shd w:val="clear" w:color="auto" w:fill="D6E3BC" w:themeFill="accent3" w:themeFillTint="66"/>
            <w:vAlign w:val="center"/>
          </w:tcPr>
          <w:p w14:paraId="5B9AF133" w14:textId="77777777" w:rsidR="00BD34EE" w:rsidRPr="007B30AD" w:rsidRDefault="00BD34EE" w:rsidP="000C5B10">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 (ha)</w:t>
            </w:r>
          </w:p>
        </w:tc>
        <w:tc>
          <w:tcPr>
            <w:tcW w:w="1968" w:type="dxa"/>
            <w:vMerge w:val="restart"/>
            <w:tcBorders>
              <w:top w:val="single" w:sz="4" w:space="0" w:color="auto"/>
              <w:left w:val="nil"/>
              <w:bottom w:val="single" w:sz="4" w:space="0" w:color="auto"/>
              <w:right w:val="single" w:sz="4" w:space="0" w:color="auto"/>
            </w:tcBorders>
            <w:shd w:val="clear" w:color="auto" w:fill="D6E3BC" w:themeFill="accent3" w:themeFillTint="66"/>
            <w:vAlign w:val="center"/>
          </w:tcPr>
          <w:p w14:paraId="622407B1" w14:textId="77777777" w:rsidR="00BD34EE" w:rsidRPr="007B30AD" w:rsidRDefault="00BD34EE" w:rsidP="000C5B10">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Natura 2000 teritorijās Latvijā kopumā</w:t>
            </w:r>
          </w:p>
        </w:tc>
        <w:tc>
          <w:tcPr>
            <w:tcW w:w="1969" w:type="dxa"/>
            <w:vMerge w:val="restart"/>
            <w:tcBorders>
              <w:top w:val="single" w:sz="4" w:space="0" w:color="auto"/>
              <w:left w:val="nil"/>
              <w:bottom w:val="single" w:sz="4" w:space="0" w:color="auto"/>
              <w:right w:val="single" w:sz="4" w:space="0" w:color="auto"/>
            </w:tcBorders>
            <w:shd w:val="clear" w:color="auto" w:fill="D6E3BC" w:themeFill="accent3" w:themeFillTint="66"/>
            <w:vAlign w:val="center"/>
          </w:tcPr>
          <w:p w14:paraId="1B480D29" w14:textId="77777777" w:rsidR="00BD34EE" w:rsidRPr="007B30AD" w:rsidRDefault="00BD34EE" w:rsidP="000C5B10">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valstī</w:t>
            </w:r>
          </w:p>
        </w:tc>
      </w:tr>
      <w:tr w:rsidR="00BD34EE" w:rsidRPr="007B30AD" w14:paraId="2FC5C164" w14:textId="77777777" w:rsidTr="006E1AD4">
        <w:trPr>
          <w:trHeight w:val="300"/>
        </w:trPr>
        <w:tc>
          <w:tcPr>
            <w:tcW w:w="2696" w:type="dxa"/>
            <w:vMerge/>
            <w:tcBorders>
              <w:top w:val="single" w:sz="4" w:space="0" w:color="auto"/>
              <w:left w:val="single" w:sz="4" w:space="0" w:color="auto"/>
              <w:bottom w:val="single" w:sz="4" w:space="0" w:color="auto"/>
              <w:right w:val="single" w:sz="4" w:space="0" w:color="auto"/>
            </w:tcBorders>
            <w:vAlign w:val="center"/>
            <w:hideMark/>
          </w:tcPr>
          <w:p w14:paraId="0EA18A81" w14:textId="77777777" w:rsidR="00BD34EE" w:rsidRPr="007B30AD" w:rsidRDefault="00BD34EE" w:rsidP="000C5B10">
            <w:pPr>
              <w:suppressAutoHyphens w:val="0"/>
              <w:rPr>
                <w:rFonts w:asciiTheme="minorHAnsi" w:eastAsia="Times New Roman" w:hAnsiTheme="minorHAnsi" w:cstheme="minorHAnsi"/>
                <w:sz w:val="22"/>
                <w:szCs w:val="22"/>
                <w:lang w:eastAsia="en-GB"/>
              </w:rPr>
            </w:pPr>
          </w:p>
        </w:tc>
        <w:tc>
          <w:tcPr>
            <w:tcW w:w="82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64B2F5B" w14:textId="77777777" w:rsidR="00BD34EE" w:rsidRPr="007B30AD" w:rsidRDefault="00BD34EE" w:rsidP="000C5B10">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Min.</w:t>
            </w:r>
          </w:p>
        </w:tc>
        <w:tc>
          <w:tcPr>
            <w:tcW w:w="84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D64B49C" w14:textId="77777777" w:rsidR="00BD34EE" w:rsidRPr="007B30AD" w:rsidRDefault="00BD34EE" w:rsidP="000C5B10">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Maks.</w:t>
            </w:r>
          </w:p>
        </w:tc>
        <w:tc>
          <w:tcPr>
            <w:tcW w:w="2467" w:type="dxa"/>
            <w:vMerge/>
            <w:tcBorders>
              <w:top w:val="single" w:sz="4" w:space="0" w:color="auto"/>
              <w:bottom w:val="single" w:sz="4" w:space="0" w:color="auto"/>
              <w:right w:val="single" w:sz="4" w:space="0" w:color="auto"/>
            </w:tcBorders>
            <w:vAlign w:val="center"/>
            <w:hideMark/>
          </w:tcPr>
          <w:p w14:paraId="4B71BCDB" w14:textId="77777777" w:rsidR="00BD34EE" w:rsidRPr="007B30AD" w:rsidRDefault="00BD34EE" w:rsidP="000C5B10">
            <w:pPr>
              <w:suppressAutoHyphens w:val="0"/>
              <w:rPr>
                <w:rFonts w:asciiTheme="minorHAnsi" w:eastAsia="Times New Roman" w:hAnsiTheme="minorHAnsi" w:cstheme="minorHAnsi"/>
                <w:sz w:val="22"/>
                <w:szCs w:val="22"/>
                <w:lang w:eastAsia="en-GB"/>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56704E2" w14:textId="77777777" w:rsidR="00BD34EE" w:rsidRPr="007B30AD" w:rsidRDefault="00BD34EE" w:rsidP="000C5B10">
            <w:pPr>
              <w:suppressAutoHyphens w:val="0"/>
              <w:rPr>
                <w:rFonts w:asciiTheme="minorHAnsi" w:eastAsia="Times New Roman" w:hAnsiTheme="minorHAnsi" w:cstheme="minorHAnsi"/>
                <w:sz w:val="22"/>
                <w:szCs w:val="22"/>
                <w:lang w:eastAsia="en-GB"/>
              </w:rPr>
            </w:pPr>
          </w:p>
        </w:tc>
        <w:tc>
          <w:tcPr>
            <w:tcW w:w="1310" w:type="dxa"/>
            <w:vMerge/>
            <w:tcBorders>
              <w:top w:val="single" w:sz="4" w:space="0" w:color="auto"/>
              <w:left w:val="single" w:sz="4" w:space="0" w:color="auto"/>
              <w:bottom w:val="single" w:sz="4" w:space="0" w:color="auto"/>
              <w:right w:val="single" w:sz="4" w:space="0" w:color="auto"/>
            </w:tcBorders>
          </w:tcPr>
          <w:p w14:paraId="3C333E73" w14:textId="77777777" w:rsidR="00BD34EE" w:rsidRPr="007B30AD" w:rsidRDefault="00BD34EE" w:rsidP="000C5B10">
            <w:pPr>
              <w:suppressAutoHyphens w:val="0"/>
              <w:rPr>
                <w:rFonts w:asciiTheme="minorHAnsi" w:eastAsia="Times New Roman" w:hAnsiTheme="minorHAnsi" w:cstheme="minorHAnsi"/>
                <w:sz w:val="22"/>
                <w:szCs w:val="22"/>
                <w:highlight w:val="yellow"/>
                <w:lang w:eastAsia="en-GB"/>
              </w:rPr>
            </w:pPr>
          </w:p>
        </w:tc>
        <w:tc>
          <w:tcPr>
            <w:tcW w:w="1968" w:type="dxa"/>
            <w:vMerge/>
            <w:tcBorders>
              <w:top w:val="single" w:sz="4" w:space="0" w:color="auto"/>
              <w:left w:val="single" w:sz="4" w:space="0" w:color="auto"/>
              <w:bottom w:val="single" w:sz="4" w:space="0" w:color="auto"/>
              <w:right w:val="single" w:sz="4" w:space="0" w:color="auto"/>
            </w:tcBorders>
          </w:tcPr>
          <w:p w14:paraId="14EF8E48" w14:textId="77777777" w:rsidR="00BD34EE" w:rsidRPr="007B30AD" w:rsidRDefault="00BD34EE" w:rsidP="000C5B10">
            <w:pPr>
              <w:suppressAutoHyphens w:val="0"/>
              <w:rPr>
                <w:rFonts w:asciiTheme="minorHAnsi" w:eastAsia="Times New Roman" w:hAnsiTheme="minorHAnsi" w:cstheme="minorHAnsi"/>
                <w:sz w:val="22"/>
                <w:szCs w:val="22"/>
                <w:highlight w:val="yellow"/>
                <w:lang w:eastAsia="en-GB"/>
              </w:rPr>
            </w:pPr>
          </w:p>
        </w:tc>
        <w:tc>
          <w:tcPr>
            <w:tcW w:w="1969" w:type="dxa"/>
            <w:vMerge/>
            <w:tcBorders>
              <w:top w:val="single" w:sz="4" w:space="0" w:color="auto"/>
              <w:left w:val="single" w:sz="4" w:space="0" w:color="auto"/>
              <w:bottom w:val="single" w:sz="4" w:space="0" w:color="auto"/>
              <w:right w:val="single" w:sz="4" w:space="0" w:color="auto"/>
            </w:tcBorders>
          </w:tcPr>
          <w:p w14:paraId="45322517" w14:textId="77777777" w:rsidR="00BD34EE" w:rsidRPr="007B30AD" w:rsidRDefault="00BD34EE" w:rsidP="000C5B10">
            <w:pPr>
              <w:suppressAutoHyphens w:val="0"/>
              <w:rPr>
                <w:rFonts w:asciiTheme="minorHAnsi" w:eastAsia="Times New Roman" w:hAnsiTheme="minorHAnsi" w:cstheme="minorHAnsi"/>
                <w:sz w:val="22"/>
                <w:szCs w:val="22"/>
                <w:highlight w:val="yellow"/>
                <w:lang w:eastAsia="en-GB"/>
              </w:rPr>
            </w:pPr>
          </w:p>
        </w:tc>
      </w:tr>
      <w:tr w:rsidR="00140EE7" w:rsidRPr="007B30AD" w14:paraId="518C22F7" w14:textId="77777777" w:rsidTr="006E1AD4">
        <w:trPr>
          <w:trHeight w:val="510"/>
        </w:trPr>
        <w:tc>
          <w:tcPr>
            <w:tcW w:w="2696" w:type="dxa"/>
            <w:tcBorders>
              <w:top w:val="single" w:sz="4" w:space="0" w:color="auto"/>
              <w:left w:val="single" w:sz="4" w:space="0" w:color="auto"/>
              <w:bottom w:val="single" w:sz="4" w:space="0" w:color="auto"/>
              <w:right w:val="single" w:sz="4" w:space="0" w:color="auto"/>
            </w:tcBorders>
            <w:shd w:val="clear" w:color="auto" w:fill="auto"/>
            <w:vAlign w:val="center"/>
          </w:tcPr>
          <w:p w14:paraId="5098F198" w14:textId="77777777" w:rsidR="00140EE7" w:rsidRPr="007B30AD" w:rsidRDefault="00140EE7" w:rsidP="000C5B10">
            <w:pPr>
              <w:rPr>
                <w:rFonts w:asciiTheme="minorHAnsi" w:hAnsiTheme="minorHAnsi" w:cstheme="minorHAnsi"/>
                <w:sz w:val="22"/>
                <w:szCs w:val="22"/>
              </w:rPr>
            </w:pPr>
            <w:r w:rsidRPr="007B30AD">
              <w:rPr>
                <w:rFonts w:asciiTheme="minorHAnsi" w:hAnsiTheme="minorHAnsi" w:cstheme="minorHAnsi"/>
                <w:sz w:val="22"/>
                <w:szCs w:val="22"/>
              </w:rPr>
              <w:t>Meža sicista</w:t>
            </w:r>
          </w:p>
          <w:p w14:paraId="16792D03" w14:textId="77777777" w:rsidR="00140EE7" w:rsidRPr="007B30AD" w:rsidRDefault="00140EE7" w:rsidP="000C5B10">
            <w:pPr>
              <w:rPr>
                <w:rFonts w:asciiTheme="minorHAnsi" w:hAnsiTheme="minorHAnsi" w:cstheme="minorHAnsi"/>
                <w:i/>
                <w:sz w:val="22"/>
                <w:szCs w:val="22"/>
              </w:rPr>
            </w:pPr>
            <w:r w:rsidRPr="007B30AD">
              <w:rPr>
                <w:rFonts w:asciiTheme="minorHAnsi" w:hAnsiTheme="minorHAnsi" w:cstheme="minorHAnsi"/>
                <w:i/>
                <w:sz w:val="22"/>
                <w:szCs w:val="22"/>
              </w:rPr>
              <w:t>Sicista betulina</w:t>
            </w:r>
          </w:p>
        </w:tc>
        <w:tc>
          <w:tcPr>
            <w:tcW w:w="824" w:type="dxa"/>
            <w:tcBorders>
              <w:top w:val="single" w:sz="4" w:space="0" w:color="auto"/>
              <w:left w:val="nil"/>
              <w:bottom w:val="single" w:sz="4" w:space="0" w:color="auto"/>
              <w:right w:val="single" w:sz="4" w:space="0" w:color="auto"/>
            </w:tcBorders>
            <w:shd w:val="clear" w:color="auto" w:fill="auto"/>
          </w:tcPr>
          <w:p w14:paraId="41C088EF"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846" w:type="dxa"/>
            <w:tcBorders>
              <w:top w:val="single" w:sz="4" w:space="0" w:color="auto"/>
              <w:left w:val="nil"/>
              <w:bottom w:val="single" w:sz="4" w:space="0" w:color="auto"/>
              <w:right w:val="single" w:sz="4" w:space="0" w:color="auto"/>
            </w:tcBorders>
            <w:shd w:val="clear" w:color="auto" w:fill="auto"/>
          </w:tcPr>
          <w:p w14:paraId="1251FF2F"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467" w:type="dxa"/>
            <w:tcBorders>
              <w:top w:val="single" w:sz="4" w:space="0" w:color="auto"/>
              <w:left w:val="nil"/>
              <w:bottom w:val="single" w:sz="4" w:space="0" w:color="auto"/>
              <w:right w:val="single" w:sz="4" w:space="0" w:color="auto"/>
            </w:tcBorders>
            <w:shd w:val="clear" w:color="auto" w:fill="auto"/>
            <w:vAlign w:val="center"/>
          </w:tcPr>
          <w:p w14:paraId="6EB7770D"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127" w:type="dxa"/>
            <w:tcBorders>
              <w:top w:val="single" w:sz="4" w:space="0" w:color="auto"/>
              <w:left w:val="nil"/>
              <w:bottom w:val="single" w:sz="4" w:space="0" w:color="auto"/>
              <w:right w:val="single" w:sz="4" w:space="0" w:color="auto"/>
            </w:tcBorders>
            <w:shd w:val="clear" w:color="auto" w:fill="auto"/>
            <w:vAlign w:val="center"/>
          </w:tcPr>
          <w:p w14:paraId="0F5F2AC8"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310" w:type="dxa"/>
            <w:tcBorders>
              <w:top w:val="single" w:sz="4" w:space="0" w:color="auto"/>
              <w:left w:val="nil"/>
              <w:bottom w:val="single" w:sz="4" w:space="0" w:color="auto"/>
              <w:right w:val="single" w:sz="4" w:space="0" w:color="auto"/>
            </w:tcBorders>
            <w:vAlign w:val="center"/>
          </w:tcPr>
          <w:p w14:paraId="50F8F447"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968" w:type="dxa"/>
            <w:tcBorders>
              <w:top w:val="single" w:sz="4" w:space="0" w:color="auto"/>
              <w:left w:val="nil"/>
              <w:bottom w:val="single" w:sz="4" w:space="0" w:color="auto"/>
              <w:right w:val="single" w:sz="4" w:space="0" w:color="auto"/>
            </w:tcBorders>
            <w:vAlign w:val="center"/>
          </w:tcPr>
          <w:p w14:paraId="79C0156A"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969" w:type="dxa"/>
            <w:tcBorders>
              <w:top w:val="single" w:sz="4" w:space="0" w:color="auto"/>
              <w:left w:val="nil"/>
              <w:bottom w:val="single" w:sz="4" w:space="0" w:color="auto"/>
              <w:right w:val="single" w:sz="4" w:space="0" w:color="auto"/>
            </w:tcBorders>
            <w:vAlign w:val="center"/>
          </w:tcPr>
          <w:p w14:paraId="59028A9A" w14:textId="77777777" w:rsidR="00140EE7" w:rsidRPr="007B30AD" w:rsidRDefault="00140EE7"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383A7F" w:rsidRPr="007B30AD" w14:paraId="03C290DB" w14:textId="77777777" w:rsidTr="0EF04E0C">
        <w:trPr>
          <w:trHeight w:val="300"/>
        </w:trPr>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64296" w14:textId="77777777" w:rsidR="00383A7F" w:rsidRPr="007B30AD" w:rsidRDefault="00383A7F" w:rsidP="000C5B10">
            <w:pPr>
              <w:rPr>
                <w:rFonts w:asciiTheme="minorHAnsi" w:hAnsiTheme="minorHAnsi" w:cstheme="minorHAnsi"/>
                <w:sz w:val="22"/>
                <w:szCs w:val="22"/>
              </w:rPr>
            </w:pPr>
            <w:r w:rsidRPr="007B30AD">
              <w:rPr>
                <w:rFonts w:asciiTheme="minorHAnsi" w:hAnsiTheme="minorHAnsi" w:cstheme="minorHAnsi"/>
                <w:sz w:val="22"/>
                <w:szCs w:val="22"/>
              </w:rPr>
              <w:t>Eirāzijas ūdrs</w:t>
            </w:r>
          </w:p>
          <w:p w14:paraId="3ED53AB3" w14:textId="77777777" w:rsidR="00383A7F" w:rsidRPr="007B30AD" w:rsidRDefault="00383A7F" w:rsidP="000C5B10">
            <w:pPr>
              <w:rPr>
                <w:rFonts w:asciiTheme="minorHAnsi" w:hAnsiTheme="minorHAnsi" w:cstheme="minorHAnsi"/>
                <w:i/>
                <w:sz w:val="22"/>
                <w:szCs w:val="22"/>
              </w:rPr>
            </w:pPr>
            <w:r w:rsidRPr="007B30AD">
              <w:rPr>
                <w:rFonts w:asciiTheme="minorHAnsi" w:hAnsiTheme="minorHAnsi" w:cstheme="minorHAnsi"/>
                <w:i/>
                <w:sz w:val="22"/>
                <w:szCs w:val="22"/>
              </w:rPr>
              <w:t>Lutra lutra</w:t>
            </w:r>
          </w:p>
        </w:tc>
        <w:tc>
          <w:tcPr>
            <w:tcW w:w="824" w:type="dxa"/>
            <w:tcBorders>
              <w:top w:val="single" w:sz="4" w:space="0" w:color="auto"/>
              <w:left w:val="nil"/>
              <w:bottom w:val="single" w:sz="4" w:space="0" w:color="auto"/>
              <w:right w:val="single" w:sz="4" w:space="0" w:color="auto"/>
            </w:tcBorders>
            <w:shd w:val="clear" w:color="auto" w:fill="auto"/>
            <w:noWrap/>
            <w:vAlign w:val="center"/>
          </w:tcPr>
          <w:p w14:paraId="1539C670" w14:textId="1B556060" w:rsidR="00383A7F" w:rsidRPr="007B30AD" w:rsidRDefault="00383A7F" w:rsidP="0EF04E0C">
            <w:pPr>
              <w:jc w:val="center"/>
              <w:rPr>
                <w:rFonts w:asciiTheme="minorHAnsi" w:hAnsiTheme="minorHAnsi" w:cstheme="minorBidi"/>
                <w:sz w:val="22"/>
                <w:szCs w:val="22"/>
              </w:rPr>
            </w:pPr>
            <w:r w:rsidRPr="0EF04E0C">
              <w:rPr>
                <w:rFonts w:asciiTheme="minorHAnsi" w:hAnsiTheme="minorHAnsi" w:cstheme="minorBidi"/>
                <w:sz w:val="22"/>
                <w:szCs w:val="22"/>
              </w:rPr>
              <w:t>1-</w:t>
            </w:r>
            <w:r w:rsidR="00E06786">
              <w:rPr>
                <w:rFonts w:asciiTheme="minorHAnsi" w:hAnsiTheme="minorHAnsi" w:cstheme="minorBidi"/>
                <w:sz w:val="22"/>
                <w:szCs w:val="22"/>
              </w:rPr>
              <w:t>5 indiv.</w:t>
            </w:r>
          </w:p>
        </w:tc>
        <w:tc>
          <w:tcPr>
            <w:tcW w:w="846" w:type="dxa"/>
            <w:tcBorders>
              <w:top w:val="single" w:sz="4" w:space="0" w:color="auto"/>
              <w:left w:val="nil"/>
              <w:bottom w:val="single" w:sz="4" w:space="0" w:color="auto"/>
              <w:right w:val="single" w:sz="4" w:space="0" w:color="auto"/>
            </w:tcBorders>
            <w:shd w:val="clear" w:color="auto" w:fill="auto"/>
            <w:noWrap/>
            <w:vAlign w:val="center"/>
          </w:tcPr>
          <w:p w14:paraId="647E6F42"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467" w:type="dxa"/>
            <w:tcBorders>
              <w:top w:val="single" w:sz="4" w:space="0" w:color="auto"/>
              <w:left w:val="nil"/>
              <w:bottom w:val="single" w:sz="4" w:space="0" w:color="auto"/>
              <w:right w:val="single" w:sz="4" w:space="0" w:color="auto"/>
            </w:tcBorders>
            <w:shd w:val="clear" w:color="auto" w:fill="auto"/>
            <w:noWrap/>
          </w:tcPr>
          <w:p w14:paraId="617F1622"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127" w:type="dxa"/>
            <w:tcBorders>
              <w:top w:val="single" w:sz="4" w:space="0" w:color="auto"/>
              <w:left w:val="nil"/>
              <w:bottom w:val="single" w:sz="4" w:space="0" w:color="auto"/>
              <w:right w:val="single" w:sz="4" w:space="0" w:color="auto"/>
            </w:tcBorders>
            <w:shd w:val="clear" w:color="auto" w:fill="auto"/>
            <w:noWrap/>
          </w:tcPr>
          <w:p w14:paraId="63810A6A"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310" w:type="dxa"/>
            <w:tcBorders>
              <w:top w:val="single" w:sz="4" w:space="0" w:color="auto"/>
              <w:left w:val="nil"/>
              <w:bottom w:val="single" w:sz="4" w:space="0" w:color="auto"/>
              <w:right w:val="single" w:sz="4" w:space="0" w:color="auto"/>
            </w:tcBorders>
          </w:tcPr>
          <w:p w14:paraId="68796C35"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968" w:type="dxa"/>
            <w:tcBorders>
              <w:top w:val="single" w:sz="4" w:space="0" w:color="auto"/>
              <w:left w:val="nil"/>
              <w:bottom w:val="single" w:sz="4" w:space="0" w:color="auto"/>
              <w:right w:val="single" w:sz="4" w:space="0" w:color="auto"/>
            </w:tcBorders>
          </w:tcPr>
          <w:p w14:paraId="15391615"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1969" w:type="dxa"/>
            <w:tcBorders>
              <w:top w:val="single" w:sz="4" w:space="0" w:color="auto"/>
              <w:left w:val="nil"/>
              <w:bottom w:val="single" w:sz="4" w:space="0" w:color="auto"/>
              <w:right w:val="single" w:sz="4" w:space="0" w:color="auto"/>
            </w:tcBorders>
          </w:tcPr>
          <w:p w14:paraId="4A10DB86" w14:textId="77777777" w:rsidR="00383A7F" w:rsidRPr="007B30AD" w:rsidRDefault="00383A7F" w:rsidP="000C5B10">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bl>
    <w:p w14:paraId="5A3BC79F" w14:textId="77777777" w:rsidR="00BD34EE" w:rsidRPr="007B30AD" w:rsidRDefault="00BD34EE" w:rsidP="000C5B10">
      <w:pPr>
        <w:rPr>
          <w:rFonts w:asciiTheme="minorHAnsi" w:hAnsiTheme="minorHAnsi" w:cstheme="minorHAnsi"/>
        </w:rPr>
        <w:sectPr w:rsidR="00BD34EE" w:rsidRPr="007B30AD" w:rsidSect="00BD34EE">
          <w:headerReference w:type="default" r:id="rId83"/>
          <w:pgSz w:w="16837" w:h="11905" w:orient="landscape"/>
          <w:pgMar w:top="1797" w:right="1440" w:bottom="1797" w:left="1440" w:header="720" w:footer="720" w:gutter="0"/>
          <w:cols w:space="720"/>
          <w:docGrid w:linePitch="360"/>
        </w:sectPr>
      </w:pPr>
    </w:p>
    <w:p w14:paraId="42660317" w14:textId="77777777" w:rsidR="00011E51" w:rsidRPr="007B30AD" w:rsidRDefault="00011E51" w:rsidP="005A39CD">
      <w:pPr>
        <w:pStyle w:val="Heading3"/>
        <w:keepNext w:val="0"/>
        <w:numPr>
          <w:ilvl w:val="0"/>
          <w:numId w:val="0"/>
        </w:numPr>
        <w:rPr>
          <w:rFonts w:asciiTheme="minorHAnsi" w:hAnsiTheme="minorHAnsi" w:cstheme="minorHAnsi"/>
          <w:b/>
          <w:sz w:val="24"/>
          <w:lang w:val="lv-LV"/>
        </w:rPr>
      </w:pPr>
      <w:bookmarkStart w:id="60" w:name="_Toc30701969"/>
      <w:r w:rsidRPr="007B30AD">
        <w:rPr>
          <w:rFonts w:asciiTheme="minorHAnsi" w:hAnsiTheme="minorHAnsi" w:cstheme="minorHAnsi"/>
          <w:b/>
          <w:sz w:val="24"/>
          <w:lang w:val="lv-LV"/>
        </w:rPr>
        <w:lastRenderedPageBreak/>
        <w:t>2.4.2.</w:t>
      </w:r>
      <w:r w:rsidR="00030027" w:rsidRPr="007B30AD">
        <w:rPr>
          <w:rFonts w:asciiTheme="minorHAnsi" w:hAnsiTheme="minorHAnsi" w:cstheme="minorHAnsi"/>
          <w:b/>
          <w:sz w:val="24"/>
          <w:lang w:val="lv-LV"/>
        </w:rPr>
        <w:t>3</w:t>
      </w:r>
      <w:r w:rsidRPr="007B30AD">
        <w:rPr>
          <w:rFonts w:asciiTheme="minorHAnsi" w:hAnsiTheme="minorHAnsi" w:cstheme="minorHAnsi"/>
          <w:b/>
          <w:sz w:val="24"/>
          <w:lang w:val="lv-LV"/>
        </w:rPr>
        <w:t>. Zivis</w:t>
      </w:r>
      <w:r w:rsidR="00623A65" w:rsidRPr="007B30AD">
        <w:rPr>
          <w:rFonts w:asciiTheme="minorHAnsi" w:hAnsiTheme="minorHAnsi" w:cstheme="minorHAnsi"/>
          <w:b/>
          <w:sz w:val="24"/>
          <w:lang w:val="lv-LV"/>
        </w:rPr>
        <w:t xml:space="preserve"> un vēžveidīgie</w:t>
      </w:r>
      <w:bookmarkEnd w:id="60"/>
    </w:p>
    <w:p w14:paraId="5E916B83" w14:textId="77777777" w:rsidR="0077302E" w:rsidRPr="007B30AD" w:rsidRDefault="0077302E" w:rsidP="0077302E">
      <w:pPr>
        <w:rPr>
          <w:rFonts w:asciiTheme="minorHAnsi" w:hAnsiTheme="minorHAnsi" w:cstheme="minorHAnsi"/>
          <w:b/>
        </w:rPr>
      </w:pPr>
    </w:p>
    <w:p w14:paraId="0BD6587C" w14:textId="3521FCAD" w:rsidR="0077302E" w:rsidRPr="007B30AD" w:rsidRDefault="0077302E" w:rsidP="0077302E">
      <w:pPr>
        <w:rPr>
          <w:rFonts w:asciiTheme="minorHAnsi" w:hAnsiTheme="minorHAnsi" w:cstheme="minorHAnsi"/>
          <w:b/>
        </w:rPr>
      </w:pPr>
      <w:r w:rsidRPr="007B30AD">
        <w:rPr>
          <w:rFonts w:asciiTheme="minorHAnsi" w:hAnsiTheme="minorHAnsi" w:cstheme="minorHAnsi"/>
          <w:b/>
        </w:rPr>
        <w:t>Dabas aizsardzības vērtība</w:t>
      </w:r>
    </w:p>
    <w:p w14:paraId="390D42FF" w14:textId="2710416D" w:rsidR="00F279BD" w:rsidRPr="007B30AD" w:rsidRDefault="00B42387" w:rsidP="00235ADD">
      <w:pPr>
        <w:jc w:val="both"/>
        <w:rPr>
          <w:rFonts w:asciiTheme="minorHAnsi" w:hAnsiTheme="minorHAnsi" w:cstheme="minorHAnsi"/>
        </w:rPr>
      </w:pPr>
      <w:r w:rsidRPr="007B30AD">
        <w:rPr>
          <w:rFonts w:asciiTheme="minorHAnsi" w:hAnsiTheme="minorHAnsi" w:cstheme="minorHAnsi"/>
        </w:rPr>
        <w:t>DL teritorijā p</w:t>
      </w:r>
      <w:r w:rsidR="00545496" w:rsidRPr="007B30AD">
        <w:rPr>
          <w:rFonts w:asciiTheme="minorHAnsi" w:hAnsiTheme="minorHAnsi" w:cstheme="minorHAnsi"/>
        </w:rPr>
        <w:t>avisam kopā Lipsā un Ludzē konstatētas 6 zivju sugas</w:t>
      </w:r>
      <w:r w:rsidR="001A114B" w:rsidRPr="007B30AD">
        <w:rPr>
          <w:rFonts w:asciiTheme="minorHAnsi" w:hAnsiTheme="minorHAnsi" w:cstheme="minorHAnsi"/>
        </w:rPr>
        <w:t xml:space="preserve">: </w:t>
      </w:r>
      <w:r w:rsidR="00545496" w:rsidRPr="007B30AD">
        <w:rPr>
          <w:rFonts w:asciiTheme="minorHAnsi" w:hAnsiTheme="minorHAnsi" w:cstheme="minorHAnsi"/>
        </w:rPr>
        <w:t xml:space="preserve">strauta nēģis </w:t>
      </w:r>
      <w:r w:rsidR="00545496" w:rsidRPr="007B30AD">
        <w:rPr>
          <w:rFonts w:asciiTheme="minorHAnsi" w:hAnsiTheme="minorHAnsi" w:cstheme="minorHAnsi"/>
          <w:i/>
        </w:rPr>
        <w:t>Lampetra planeri</w:t>
      </w:r>
      <w:r w:rsidR="00545496" w:rsidRPr="007B30AD">
        <w:rPr>
          <w:rFonts w:asciiTheme="minorHAnsi" w:hAnsiTheme="minorHAnsi" w:cstheme="minorHAnsi"/>
        </w:rPr>
        <w:t xml:space="preserve">, grundulis </w:t>
      </w:r>
      <w:r w:rsidR="00545496" w:rsidRPr="007B30AD">
        <w:rPr>
          <w:rFonts w:asciiTheme="minorHAnsi" w:hAnsiTheme="minorHAnsi" w:cstheme="minorHAnsi"/>
          <w:i/>
        </w:rPr>
        <w:t>Gobio gobio</w:t>
      </w:r>
      <w:r w:rsidR="00545496" w:rsidRPr="007B30AD">
        <w:rPr>
          <w:rFonts w:asciiTheme="minorHAnsi" w:hAnsiTheme="minorHAnsi" w:cstheme="minorHAnsi"/>
        </w:rPr>
        <w:t xml:space="preserve">, mailīte </w:t>
      </w:r>
      <w:r w:rsidR="00545496" w:rsidRPr="007B30AD">
        <w:rPr>
          <w:rFonts w:asciiTheme="minorHAnsi" w:hAnsiTheme="minorHAnsi" w:cstheme="minorHAnsi"/>
          <w:i/>
        </w:rPr>
        <w:t>Phoxinus phoxinus</w:t>
      </w:r>
      <w:r w:rsidR="00545496" w:rsidRPr="007B30AD">
        <w:rPr>
          <w:rFonts w:asciiTheme="minorHAnsi" w:hAnsiTheme="minorHAnsi" w:cstheme="minorHAnsi"/>
        </w:rPr>
        <w:t xml:space="preserve">, sudrabkarūsa </w:t>
      </w:r>
      <w:r w:rsidR="00545496" w:rsidRPr="007B30AD">
        <w:rPr>
          <w:rFonts w:asciiTheme="minorHAnsi" w:hAnsiTheme="minorHAnsi" w:cstheme="minorHAnsi"/>
          <w:i/>
        </w:rPr>
        <w:t>Carassius gibelio</w:t>
      </w:r>
      <w:r w:rsidR="00545496" w:rsidRPr="007B30AD">
        <w:rPr>
          <w:rFonts w:asciiTheme="minorHAnsi" w:hAnsiTheme="minorHAnsi" w:cstheme="minorHAnsi"/>
        </w:rPr>
        <w:t xml:space="preserve">, bārdainais akmeņgrauzis </w:t>
      </w:r>
      <w:r w:rsidR="00545496" w:rsidRPr="007B30AD">
        <w:rPr>
          <w:rFonts w:asciiTheme="minorHAnsi" w:hAnsiTheme="minorHAnsi" w:cstheme="minorHAnsi"/>
          <w:i/>
        </w:rPr>
        <w:t>Barbatula barbatula</w:t>
      </w:r>
      <w:r w:rsidR="00545496" w:rsidRPr="007B30AD">
        <w:rPr>
          <w:rFonts w:asciiTheme="minorHAnsi" w:hAnsiTheme="minorHAnsi" w:cstheme="minorHAnsi"/>
        </w:rPr>
        <w:t xml:space="preserve"> un vēdzele </w:t>
      </w:r>
      <w:r w:rsidR="00545496" w:rsidRPr="007B30AD">
        <w:rPr>
          <w:rFonts w:asciiTheme="minorHAnsi" w:hAnsiTheme="minorHAnsi" w:cstheme="minorHAnsi"/>
          <w:i/>
        </w:rPr>
        <w:t>Lota lota</w:t>
      </w:r>
      <w:r w:rsidR="00545496" w:rsidRPr="007B30AD">
        <w:rPr>
          <w:rFonts w:asciiTheme="minorHAnsi" w:hAnsiTheme="minorHAnsi" w:cstheme="minorHAnsi"/>
        </w:rPr>
        <w:t>.</w:t>
      </w:r>
    </w:p>
    <w:p w14:paraId="4CD00215" w14:textId="77777777" w:rsidR="00F279BD" w:rsidRPr="007B30AD" w:rsidRDefault="00F279BD" w:rsidP="00235ADD">
      <w:pPr>
        <w:jc w:val="both"/>
        <w:rPr>
          <w:rFonts w:asciiTheme="minorHAnsi" w:hAnsiTheme="minorHAnsi" w:cstheme="minorHAnsi"/>
        </w:rPr>
      </w:pPr>
    </w:p>
    <w:p w14:paraId="62ECCA7A" w14:textId="1B425CA6" w:rsidR="00545496" w:rsidRPr="007B30AD" w:rsidRDefault="00545496" w:rsidP="00235ADD">
      <w:pPr>
        <w:jc w:val="both"/>
        <w:rPr>
          <w:rFonts w:asciiTheme="minorHAnsi" w:hAnsiTheme="minorHAnsi" w:cstheme="minorHAnsi"/>
        </w:rPr>
      </w:pPr>
      <w:r w:rsidRPr="007B30AD">
        <w:rPr>
          <w:rFonts w:asciiTheme="minorHAnsi" w:hAnsiTheme="minorHAnsi" w:cstheme="minorHAnsi"/>
        </w:rPr>
        <w:t xml:space="preserve">Bioloģiskās daudzveidības ziņā abas upes ir līdzīgas. Lipsā un Ludzē konstatētas pa 4 zivju sugām, no tām </w:t>
      </w:r>
      <w:r w:rsidR="00B42387" w:rsidRPr="007B30AD">
        <w:rPr>
          <w:rFonts w:asciiTheme="minorHAnsi" w:hAnsiTheme="minorHAnsi" w:cstheme="minorHAnsi"/>
        </w:rPr>
        <w:t xml:space="preserve">lielākā daudzumā </w:t>
      </w:r>
      <w:r w:rsidRPr="007B30AD">
        <w:rPr>
          <w:rFonts w:asciiTheme="minorHAnsi" w:hAnsiTheme="minorHAnsi" w:cstheme="minorHAnsi"/>
        </w:rPr>
        <w:t xml:space="preserve">ir bārdainais akmeņgrauzis, mailīte un grundulis. Tā ir tipiska situācija upju baseinos, kad virzienā uz lejteci, pieaugot sateces baseina platībai, pieaug arī zivju sugu skaits. Tā Šepkā, kas ir Lipsas un Ludzes koptekupe, konstatētas 8 sugas, Rauzā un Vecpalsā jau 14 sugas, kā arī platspīļu vēzis </w:t>
      </w:r>
      <w:r w:rsidRPr="007B30AD">
        <w:rPr>
          <w:rFonts w:asciiTheme="minorHAnsi" w:hAnsiTheme="minorHAnsi" w:cstheme="minorHAnsi"/>
          <w:i/>
        </w:rPr>
        <w:t>Astacus astacus.</w:t>
      </w:r>
      <w:r w:rsidRPr="007B30AD">
        <w:rPr>
          <w:rFonts w:asciiTheme="minorHAnsi" w:hAnsiTheme="minorHAnsi" w:cstheme="minorHAnsi"/>
        </w:rPr>
        <w:t xml:space="preserve"> Sudrabkarūsa, kas nav tipiska mazo upju zivs, ticamāk Ludzē nonākusi no kāda ar to savienota zivju dīķa vai ezera. </w:t>
      </w:r>
    </w:p>
    <w:p w14:paraId="312084E9" w14:textId="77777777" w:rsidR="00545496" w:rsidRPr="007B30AD" w:rsidRDefault="00545496" w:rsidP="00235ADD">
      <w:pPr>
        <w:jc w:val="both"/>
        <w:rPr>
          <w:rFonts w:asciiTheme="minorHAnsi" w:hAnsiTheme="minorHAnsi" w:cstheme="minorHAnsi"/>
        </w:rPr>
      </w:pPr>
    </w:p>
    <w:p w14:paraId="4797A946" w14:textId="43FCFAD5" w:rsidR="0077302E" w:rsidRPr="007B30AD" w:rsidRDefault="00565218" w:rsidP="0EF04E0C">
      <w:pPr>
        <w:jc w:val="both"/>
        <w:rPr>
          <w:rFonts w:asciiTheme="minorHAnsi" w:hAnsiTheme="minorHAnsi" w:cstheme="minorBidi"/>
        </w:rPr>
      </w:pPr>
      <w:r>
        <w:rPr>
          <w:rFonts w:asciiTheme="minorHAnsi" w:hAnsiTheme="minorHAnsi" w:cstheme="minorBidi"/>
        </w:rPr>
        <w:t xml:space="preserve">Pēc monitoringa datiem </w:t>
      </w:r>
      <w:r w:rsidR="00B42687" w:rsidRPr="0EF04E0C">
        <w:rPr>
          <w:rFonts w:asciiTheme="minorHAnsi" w:hAnsiTheme="minorHAnsi" w:cstheme="minorBidi"/>
        </w:rPr>
        <w:t>DL</w:t>
      </w:r>
      <w:r w:rsidR="00545496" w:rsidRPr="0EF04E0C">
        <w:rPr>
          <w:rFonts w:asciiTheme="minorHAnsi" w:hAnsiTheme="minorHAnsi" w:cstheme="minorBidi"/>
        </w:rPr>
        <w:t xml:space="preserve"> “Mežole” upju produktivitāte ir ļoti maza, zivju skaits no 8</w:t>
      </w:r>
      <w:r w:rsidR="00E06786">
        <w:rPr>
          <w:rFonts w:asciiTheme="minorHAnsi" w:hAnsiTheme="minorHAnsi" w:cstheme="minorBidi"/>
        </w:rPr>
        <w:t xml:space="preserve"> </w:t>
      </w:r>
      <w:r w:rsidR="00545496" w:rsidRPr="0EF04E0C">
        <w:rPr>
          <w:rFonts w:asciiTheme="minorHAnsi" w:hAnsiTheme="minorHAnsi" w:cstheme="minorBidi"/>
        </w:rPr>
        <w:t>- 18 eks./100 m</w:t>
      </w:r>
      <w:r w:rsidR="00545496" w:rsidRPr="0EF04E0C">
        <w:rPr>
          <w:rFonts w:asciiTheme="minorHAnsi" w:hAnsiTheme="minorHAnsi" w:cstheme="minorBidi"/>
          <w:vertAlign w:val="superscript"/>
        </w:rPr>
        <w:t>2</w:t>
      </w:r>
      <w:r w:rsidR="00545496" w:rsidRPr="0EF04E0C">
        <w:rPr>
          <w:rFonts w:asciiTheme="minorHAnsi" w:hAnsiTheme="minorHAnsi" w:cstheme="minorBidi"/>
        </w:rPr>
        <w:t>, vidēji 11 eks./100 m</w:t>
      </w:r>
      <w:r w:rsidR="00545496" w:rsidRPr="0EF04E0C">
        <w:rPr>
          <w:rFonts w:asciiTheme="minorHAnsi" w:hAnsiTheme="minorHAnsi" w:cstheme="minorBidi"/>
          <w:vertAlign w:val="superscript"/>
        </w:rPr>
        <w:t>2</w:t>
      </w:r>
      <w:r w:rsidR="00545496" w:rsidRPr="0EF04E0C">
        <w:rPr>
          <w:rFonts w:asciiTheme="minorHAnsi" w:hAnsiTheme="minorHAnsi" w:cstheme="minorBidi"/>
        </w:rPr>
        <w:t>, bet Šepkā, Rauzā un Vecpalsā, t.i., Vecpalsas baseina upēs virzienā uz lejteci tuvā Gaujai, šis rādītājs bija no 4</w:t>
      </w:r>
      <w:r w:rsidR="00A83A5E" w:rsidRPr="0EF04E0C">
        <w:rPr>
          <w:rFonts w:asciiTheme="minorHAnsi" w:hAnsiTheme="minorHAnsi" w:cstheme="minorBidi"/>
        </w:rPr>
        <w:t xml:space="preserve"> </w:t>
      </w:r>
      <w:r w:rsidR="00545496" w:rsidRPr="0EF04E0C">
        <w:rPr>
          <w:rFonts w:asciiTheme="minorHAnsi" w:hAnsiTheme="minorHAnsi" w:cstheme="minorBidi"/>
        </w:rPr>
        <w:t>- 115 eks./100m</w:t>
      </w:r>
      <w:r w:rsidR="00545496" w:rsidRPr="0EF04E0C">
        <w:rPr>
          <w:rFonts w:asciiTheme="minorHAnsi" w:hAnsiTheme="minorHAnsi" w:cstheme="minorBidi"/>
          <w:vertAlign w:val="superscript"/>
        </w:rPr>
        <w:t>2</w:t>
      </w:r>
      <w:r w:rsidR="00545496" w:rsidRPr="0EF04E0C">
        <w:rPr>
          <w:rFonts w:asciiTheme="minorHAnsi" w:hAnsiTheme="minorHAnsi" w:cstheme="minorBidi"/>
        </w:rPr>
        <w:t xml:space="preserve">, vidēji 71. </w:t>
      </w:r>
    </w:p>
    <w:p w14:paraId="0BED647F" w14:textId="77777777" w:rsidR="0076778F" w:rsidRPr="007B30AD" w:rsidRDefault="0076778F" w:rsidP="00545496">
      <w:pPr>
        <w:rPr>
          <w:rFonts w:asciiTheme="minorHAnsi" w:hAnsiTheme="minorHAnsi" w:cstheme="minorHAnsi"/>
        </w:rPr>
      </w:pPr>
    </w:p>
    <w:p w14:paraId="2DD5FA6E" w14:textId="56395CD7" w:rsidR="00545496" w:rsidRPr="007B30AD" w:rsidRDefault="00030027" w:rsidP="00545496">
      <w:pPr>
        <w:rPr>
          <w:rFonts w:asciiTheme="minorHAnsi" w:hAnsiTheme="minorHAnsi" w:cstheme="minorHAnsi"/>
          <w:b/>
          <w:i/>
        </w:rPr>
      </w:pPr>
      <w:r w:rsidRPr="007B30AD">
        <w:rPr>
          <w:rFonts w:asciiTheme="minorHAnsi" w:hAnsiTheme="minorHAnsi" w:cstheme="minorHAnsi"/>
          <w:b/>
          <w:i/>
        </w:rPr>
        <w:t>2</w:t>
      </w:r>
      <w:r w:rsidR="00545496" w:rsidRPr="007B30AD">
        <w:rPr>
          <w:rFonts w:asciiTheme="minorHAnsi" w:hAnsiTheme="minorHAnsi" w:cstheme="minorHAnsi"/>
          <w:b/>
          <w:i/>
        </w:rPr>
        <w:t>.</w:t>
      </w:r>
      <w:r w:rsidR="00140EE7" w:rsidRPr="007B30AD">
        <w:rPr>
          <w:rFonts w:asciiTheme="minorHAnsi" w:hAnsiTheme="minorHAnsi" w:cstheme="minorHAnsi"/>
          <w:b/>
          <w:i/>
        </w:rPr>
        <w:t>1</w:t>
      </w:r>
      <w:r w:rsidR="00284888" w:rsidRPr="007B30AD">
        <w:rPr>
          <w:rFonts w:asciiTheme="minorHAnsi" w:hAnsiTheme="minorHAnsi" w:cstheme="minorHAnsi"/>
          <w:b/>
          <w:i/>
        </w:rPr>
        <w:t>1</w:t>
      </w:r>
      <w:r w:rsidRPr="007B30AD">
        <w:rPr>
          <w:rFonts w:asciiTheme="minorHAnsi" w:hAnsiTheme="minorHAnsi" w:cstheme="minorHAnsi"/>
          <w:b/>
          <w:i/>
        </w:rPr>
        <w:t xml:space="preserve">. </w:t>
      </w:r>
      <w:r w:rsidR="00545496" w:rsidRPr="007B30AD">
        <w:rPr>
          <w:rFonts w:asciiTheme="minorHAnsi" w:hAnsiTheme="minorHAnsi" w:cstheme="minorHAnsi"/>
          <w:b/>
          <w:i/>
        </w:rPr>
        <w:t>tabula</w:t>
      </w:r>
      <w:r w:rsidR="00673C84" w:rsidRPr="007B30AD">
        <w:rPr>
          <w:rFonts w:asciiTheme="minorHAnsi" w:hAnsiTheme="minorHAnsi" w:cstheme="minorHAnsi"/>
          <w:b/>
          <w:i/>
        </w:rPr>
        <w:t>.</w:t>
      </w:r>
      <w:r w:rsidR="00545496" w:rsidRPr="007B30AD">
        <w:rPr>
          <w:rFonts w:asciiTheme="minorHAnsi" w:hAnsiTheme="minorHAnsi" w:cstheme="minorHAnsi"/>
          <w:b/>
          <w:i/>
        </w:rPr>
        <w:t xml:space="preserve"> </w:t>
      </w:r>
      <w:r w:rsidRPr="007B30AD">
        <w:rPr>
          <w:rFonts w:asciiTheme="minorHAnsi" w:hAnsiTheme="minorHAnsi" w:cstheme="minorHAnsi"/>
          <w:b/>
          <w:i/>
        </w:rPr>
        <w:t>D</w:t>
      </w:r>
      <w:r w:rsidR="004F43B4" w:rsidRPr="007B30AD">
        <w:rPr>
          <w:rFonts w:asciiTheme="minorHAnsi" w:hAnsiTheme="minorHAnsi" w:cstheme="minorHAnsi"/>
          <w:b/>
          <w:i/>
        </w:rPr>
        <w:t>L</w:t>
      </w:r>
      <w:r w:rsidR="00545496" w:rsidRPr="007B30AD">
        <w:rPr>
          <w:rFonts w:asciiTheme="minorHAnsi" w:hAnsiTheme="minorHAnsi" w:cstheme="minorHAnsi"/>
          <w:b/>
          <w:i/>
        </w:rPr>
        <w:t xml:space="preserve"> “Mežole” upēs konstatētās zivju sugas, īpatņu skaits parauglaukumā, īpatņu skaits uz laukuma vienību 100 m</w:t>
      </w:r>
      <w:r w:rsidR="00545496" w:rsidRPr="007B30AD">
        <w:rPr>
          <w:rFonts w:asciiTheme="minorHAnsi" w:hAnsiTheme="minorHAnsi" w:cstheme="minorHAnsi"/>
          <w:b/>
          <w:i/>
          <w:vertAlign w:val="superscript"/>
        </w:rPr>
        <w:t>2</w:t>
      </w:r>
    </w:p>
    <w:tbl>
      <w:tblPr>
        <w:tblStyle w:val="TableGrid"/>
        <w:tblW w:w="0" w:type="auto"/>
        <w:tblLook w:val="04A0" w:firstRow="1" w:lastRow="0" w:firstColumn="1" w:lastColumn="0" w:noHBand="0" w:noVBand="1"/>
      </w:tblPr>
      <w:tblGrid>
        <w:gridCol w:w="1780"/>
        <w:gridCol w:w="1669"/>
        <w:gridCol w:w="1704"/>
        <w:gridCol w:w="1669"/>
        <w:gridCol w:w="1705"/>
      </w:tblGrid>
      <w:tr w:rsidR="00240116" w:rsidRPr="007B30AD" w14:paraId="7E806CFF" w14:textId="77777777" w:rsidTr="00240116">
        <w:trPr>
          <w:tblHeader/>
        </w:trPr>
        <w:tc>
          <w:tcPr>
            <w:tcW w:w="1780" w:type="dxa"/>
            <w:vMerge w:val="restart"/>
            <w:shd w:val="clear" w:color="auto" w:fill="D6E3BC" w:themeFill="accent3" w:themeFillTint="66"/>
            <w:vAlign w:val="center"/>
          </w:tcPr>
          <w:p w14:paraId="04F51CDD"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Suga</w:t>
            </w:r>
          </w:p>
        </w:tc>
        <w:tc>
          <w:tcPr>
            <w:tcW w:w="3373" w:type="dxa"/>
            <w:gridSpan w:val="2"/>
            <w:shd w:val="clear" w:color="auto" w:fill="D6E3BC" w:themeFill="accent3" w:themeFillTint="66"/>
          </w:tcPr>
          <w:p w14:paraId="4A610807"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Lipsa</w:t>
            </w:r>
          </w:p>
        </w:tc>
        <w:tc>
          <w:tcPr>
            <w:tcW w:w="3374" w:type="dxa"/>
            <w:gridSpan w:val="2"/>
            <w:shd w:val="clear" w:color="auto" w:fill="D6E3BC" w:themeFill="accent3" w:themeFillTint="66"/>
          </w:tcPr>
          <w:p w14:paraId="077DC1CC"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Ludze</w:t>
            </w:r>
          </w:p>
        </w:tc>
      </w:tr>
      <w:tr w:rsidR="00240116" w:rsidRPr="007B30AD" w14:paraId="7149B5BB" w14:textId="77777777" w:rsidTr="00240116">
        <w:trPr>
          <w:tblHeader/>
        </w:trPr>
        <w:tc>
          <w:tcPr>
            <w:tcW w:w="1780" w:type="dxa"/>
            <w:vMerge/>
            <w:shd w:val="clear" w:color="auto" w:fill="D6E3BC" w:themeFill="accent3" w:themeFillTint="66"/>
          </w:tcPr>
          <w:p w14:paraId="1FE27431" w14:textId="77777777" w:rsidR="00240116" w:rsidRPr="007B30AD" w:rsidRDefault="00240116" w:rsidP="00240116">
            <w:pPr>
              <w:jc w:val="center"/>
              <w:rPr>
                <w:rFonts w:asciiTheme="minorHAnsi" w:hAnsiTheme="minorHAnsi" w:cstheme="minorHAnsi"/>
                <w:b/>
              </w:rPr>
            </w:pPr>
          </w:p>
        </w:tc>
        <w:tc>
          <w:tcPr>
            <w:tcW w:w="1669" w:type="dxa"/>
            <w:shd w:val="clear" w:color="auto" w:fill="D6E3BC" w:themeFill="accent3" w:themeFillTint="66"/>
          </w:tcPr>
          <w:p w14:paraId="4D903186"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n</w:t>
            </w:r>
          </w:p>
        </w:tc>
        <w:tc>
          <w:tcPr>
            <w:tcW w:w="1704" w:type="dxa"/>
            <w:shd w:val="clear" w:color="auto" w:fill="D6E3BC" w:themeFill="accent3" w:themeFillTint="66"/>
          </w:tcPr>
          <w:p w14:paraId="2FC8C496"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n/100 m</w:t>
            </w:r>
            <w:r w:rsidRPr="007B30AD">
              <w:rPr>
                <w:rFonts w:asciiTheme="minorHAnsi" w:hAnsiTheme="minorHAnsi" w:cstheme="minorHAnsi"/>
                <w:b/>
                <w:vertAlign w:val="superscript"/>
              </w:rPr>
              <w:t>2</w:t>
            </w:r>
          </w:p>
        </w:tc>
        <w:tc>
          <w:tcPr>
            <w:tcW w:w="1669" w:type="dxa"/>
            <w:shd w:val="clear" w:color="auto" w:fill="D6E3BC" w:themeFill="accent3" w:themeFillTint="66"/>
          </w:tcPr>
          <w:p w14:paraId="442A7F57"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n</w:t>
            </w:r>
          </w:p>
        </w:tc>
        <w:tc>
          <w:tcPr>
            <w:tcW w:w="1705" w:type="dxa"/>
            <w:shd w:val="clear" w:color="auto" w:fill="D6E3BC" w:themeFill="accent3" w:themeFillTint="66"/>
          </w:tcPr>
          <w:p w14:paraId="2D640612" w14:textId="77777777" w:rsidR="00240116" w:rsidRPr="007B30AD" w:rsidRDefault="00240116" w:rsidP="00240116">
            <w:pPr>
              <w:jc w:val="center"/>
              <w:rPr>
                <w:rFonts w:asciiTheme="minorHAnsi" w:hAnsiTheme="minorHAnsi" w:cstheme="minorHAnsi"/>
                <w:b/>
              </w:rPr>
            </w:pPr>
            <w:r w:rsidRPr="007B30AD">
              <w:rPr>
                <w:rFonts w:asciiTheme="minorHAnsi" w:hAnsiTheme="minorHAnsi" w:cstheme="minorHAnsi"/>
                <w:b/>
              </w:rPr>
              <w:t>n/100 m</w:t>
            </w:r>
            <w:r w:rsidRPr="007B30AD">
              <w:rPr>
                <w:rFonts w:asciiTheme="minorHAnsi" w:hAnsiTheme="minorHAnsi" w:cstheme="minorHAnsi"/>
                <w:b/>
                <w:vertAlign w:val="superscript"/>
              </w:rPr>
              <w:t>2</w:t>
            </w:r>
          </w:p>
        </w:tc>
      </w:tr>
      <w:tr w:rsidR="00545496" w:rsidRPr="007B30AD" w14:paraId="516055EC" w14:textId="77777777" w:rsidTr="009A400C">
        <w:tc>
          <w:tcPr>
            <w:tcW w:w="1780" w:type="dxa"/>
          </w:tcPr>
          <w:p w14:paraId="33CDB4EE"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Bārdainais akmeņgrauzis</w:t>
            </w:r>
          </w:p>
        </w:tc>
        <w:tc>
          <w:tcPr>
            <w:tcW w:w="1669" w:type="dxa"/>
            <w:vAlign w:val="center"/>
          </w:tcPr>
          <w:p w14:paraId="75A2DACF"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10</w:t>
            </w:r>
          </w:p>
        </w:tc>
        <w:tc>
          <w:tcPr>
            <w:tcW w:w="1704" w:type="dxa"/>
            <w:vAlign w:val="center"/>
          </w:tcPr>
          <w:p w14:paraId="03B13AED"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2</w:t>
            </w:r>
            <w:r w:rsidR="009A400C" w:rsidRPr="007B30AD">
              <w:rPr>
                <w:rFonts w:asciiTheme="minorHAnsi" w:hAnsiTheme="minorHAnsi" w:cstheme="minorHAnsi"/>
              </w:rPr>
              <w:t>,</w:t>
            </w:r>
            <w:r w:rsidRPr="007B30AD">
              <w:rPr>
                <w:rFonts w:asciiTheme="minorHAnsi" w:hAnsiTheme="minorHAnsi" w:cstheme="minorHAnsi"/>
              </w:rPr>
              <w:t>5</w:t>
            </w:r>
          </w:p>
        </w:tc>
        <w:tc>
          <w:tcPr>
            <w:tcW w:w="1669" w:type="dxa"/>
            <w:vAlign w:val="center"/>
          </w:tcPr>
          <w:p w14:paraId="412E5629"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16</w:t>
            </w:r>
          </w:p>
        </w:tc>
        <w:tc>
          <w:tcPr>
            <w:tcW w:w="1705" w:type="dxa"/>
            <w:vAlign w:val="center"/>
          </w:tcPr>
          <w:p w14:paraId="29AC4859"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5</w:t>
            </w:r>
            <w:r w:rsidR="009A400C" w:rsidRPr="007B30AD">
              <w:rPr>
                <w:rFonts w:asciiTheme="minorHAnsi" w:hAnsiTheme="minorHAnsi" w:cstheme="minorHAnsi"/>
              </w:rPr>
              <w:t>,</w:t>
            </w:r>
            <w:r w:rsidRPr="007B30AD">
              <w:rPr>
                <w:rFonts w:asciiTheme="minorHAnsi" w:hAnsiTheme="minorHAnsi" w:cstheme="minorHAnsi"/>
              </w:rPr>
              <w:t>3</w:t>
            </w:r>
          </w:p>
        </w:tc>
      </w:tr>
      <w:tr w:rsidR="00545496" w:rsidRPr="007B30AD" w14:paraId="5B99301C" w14:textId="77777777" w:rsidTr="009A400C">
        <w:tc>
          <w:tcPr>
            <w:tcW w:w="1780" w:type="dxa"/>
          </w:tcPr>
          <w:p w14:paraId="77CD2588"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Sudrabkarūsa</w:t>
            </w:r>
          </w:p>
        </w:tc>
        <w:tc>
          <w:tcPr>
            <w:tcW w:w="1669" w:type="dxa"/>
            <w:vAlign w:val="center"/>
          </w:tcPr>
          <w:p w14:paraId="1425DAB4"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704" w:type="dxa"/>
            <w:vAlign w:val="center"/>
          </w:tcPr>
          <w:p w14:paraId="0B43EE74"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669" w:type="dxa"/>
            <w:vAlign w:val="center"/>
          </w:tcPr>
          <w:p w14:paraId="481FA16C"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7</w:t>
            </w:r>
          </w:p>
        </w:tc>
        <w:tc>
          <w:tcPr>
            <w:tcW w:w="1705" w:type="dxa"/>
            <w:vAlign w:val="center"/>
          </w:tcPr>
          <w:p w14:paraId="00807871"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2</w:t>
            </w:r>
            <w:r w:rsidR="009A400C" w:rsidRPr="007B30AD">
              <w:rPr>
                <w:rFonts w:asciiTheme="minorHAnsi" w:hAnsiTheme="minorHAnsi" w:cstheme="minorHAnsi"/>
              </w:rPr>
              <w:t>,</w:t>
            </w:r>
            <w:r w:rsidRPr="007B30AD">
              <w:rPr>
                <w:rFonts w:asciiTheme="minorHAnsi" w:hAnsiTheme="minorHAnsi" w:cstheme="minorHAnsi"/>
              </w:rPr>
              <w:t>3</w:t>
            </w:r>
          </w:p>
        </w:tc>
      </w:tr>
      <w:tr w:rsidR="00545496" w:rsidRPr="007B30AD" w14:paraId="3B56D16B" w14:textId="77777777" w:rsidTr="009A400C">
        <w:tc>
          <w:tcPr>
            <w:tcW w:w="1780" w:type="dxa"/>
          </w:tcPr>
          <w:p w14:paraId="1ED790B2"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Grundulis</w:t>
            </w:r>
          </w:p>
        </w:tc>
        <w:tc>
          <w:tcPr>
            <w:tcW w:w="1669" w:type="dxa"/>
            <w:vAlign w:val="center"/>
          </w:tcPr>
          <w:p w14:paraId="4ED6B888"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10</w:t>
            </w:r>
          </w:p>
        </w:tc>
        <w:tc>
          <w:tcPr>
            <w:tcW w:w="1704" w:type="dxa"/>
            <w:vAlign w:val="center"/>
          </w:tcPr>
          <w:p w14:paraId="1E721845"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2</w:t>
            </w:r>
            <w:r w:rsidR="009A400C" w:rsidRPr="007B30AD">
              <w:rPr>
                <w:rFonts w:asciiTheme="minorHAnsi" w:hAnsiTheme="minorHAnsi" w:cstheme="minorHAnsi"/>
              </w:rPr>
              <w:t>,</w:t>
            </w:r>
            <w:r w:rsidRPr="007B30AD">
              <w:rPr>
                <w:rFonts w:asciiTheme="minorHAnsi" w:hAnsiTheme="minorHAnsi" w:cstheme="minorHAnsi"/>
              </w:rPr>
              <w:t>5</w:t>
            </w:r>
          </w:p>
        </w:tc>
        <w:tc>
          <w:tcPr>
            <w:tcW w:w="1669" w:type="dxa"/>
            <w:vAlign w:val="center"/>
          </w:tcPr>
          <w:p w14:paraId="1A19C0E5"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705" w:type="dxa"/>
            <w:vAlign w:val="center"/>
          </w:tcPr>
          <w:p w14:paraId="6909E303"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r>
      <w:tr w:rsidR="00545496" w:rsidRPr="007B30AD" w14:paraId="73BAA64A" w14:textId="77777777" w:rsidTr="009A400C">
        <w:tc>
          <w:tcPr>
            <w:tcW w:w="1780" w:type="dxa"/>
          </w:tcPr>
          <w:p w14:paraId="0CACBBDC"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Strauta nēģis*</w:t>
            </w:r>
          </w:p>
        </w:tc>
        <w:tc>
          <w:tcPr>
            <w:tcW w:w="1669" w:type="dxa"/>
            <w:vAlign w:val="center"/>
          </w:tcPr>
          <w:p w14:paraId="59AF8D0F"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w:t>
            </w:r>
          </w:p>
        </w:tc>
        <w:tc>
          <w:tcPr>
            <w:tcW w:w="1704" w:type="dxa"/>
            <w:vAlign w:val="center"/>
          </w:tcPr>
          <w:p w14:paraId="3EC363BF"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0</w:t>
            </w:r>
            <w:r w:rsidR="009A400C" w:rsidRPr="007B30AD">
              <w:rPr>
                <w:rFonts w:asciiTheme="minorHAnsi" w:hAnsiTheme="minorHAnsi" w:cstheme="minorHAnsi"/>
              </w:rPr>
              <w:t>,</w:t>
            </w:r>
            <w:r w:rsidRPr="007B30AD">
              <w:rPr>
                <w:rFonts w:asciiTheme="minorHAnsi" w:hAnsiTheme="minorHAnsi" w:cstheme="minorHAnsi"/>
              </w:rPr>
              <w:t>3</w:t>
            </w:r>
          </w:p>
        </w:tc>
        <w:tc>
          <w:tcPr>
            <w:tcW w:w="1669" w:type="dxa"/>
            <w:vAlign w:val="center"/>
          </w:tcPr>
          <w:p w14:paraId="68D6746B"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705" w:type="dxa"/>
            <w:vAlign w:val="center"/>
          </w:tcPr>
          <w:p w14:paraId="063D2B81"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r>
      <w:tr w:rsidR="00545496" w:rsidRPr="007B30AD" w14:paraId="2A148D95" w14:textId="77777777" w:rsidTr="009A400C">
        <w:tc>
          <w:tcPr>
            <w:tcW w:w="1780" w:type="dxa"/>
          </w:tcPr>
          <w:p w14:paraId="5A8A4816"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Vēdzele</w:t>
            </w:r>
          </w:p>
        </w:tc>
        <w:tc>
          <w:tcPr>
            <w:tcW w:w="1669" w:type="dxa"/>
            <w:vAlign w:val="center"/>
          </w:tcPr>
          <w:p w14:paraId="05FC60B8"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704" w:type="dxa"/>
            <w:vAlign w:val="center"/>
          </w:tcPr>
          <w:p w14:paraId="3E171576" w14:textId="77777777" w:rsidR="00545496" w:rsidRPr="007B30AD" w:rsidRDefault="009A400C" w:rsidP="009A400C">
            <w:pPr>
              <w:jc w:val="center"/>
              <w:rPr>
                <w:rFonts w:asciiTheme="minorHAnsi" w:hAnsiTheme="minorHAnsi" w:cstheme="minorHAnsi"/>
              </w:rPr>
            </w:pPr>
            <w:r w:rsidRPr="007B30AD">
              <w:rPr>
                <w:rFonts w:asciiTheme="minorHAnsi" w:hAnsiTheme="minorHAnsi" w:cstheme="minorHAnsi"/>
              </w:rPr>
              <w:t>-</w:t>
            </w:r>
          </w:p>
        </w:tc>
        <w:tc>
          <w:tcPr>
            <w:tcW w:w="1669" w:type="dxa"/>
            <w:vAlign w:val="center"/>
          </w:tcPr>
          <w:p w14:paraId="169F2690"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w:t>
            </w:r>
          </w:p>
        </w:tc>
        <w:tc>
          <w:tcPr>
            <w:tcW w:w="1705" w:type="dxa"/>
            <w:vAlign w:val="center"/>
          </w:tcPr>
          <w:p w14:paraId="72971BDB"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0</w:t>
            </w:r>
            <w:r w:rsidR="009A400C" w:rsidRPr="007B30AD">
              <w:rPr>
                <w:rFonts w:asciiTheme="minorHAnsi" w:hAnsiTheme="minorHAnsi" w:cstheme="minorHAnsi"/>
              </w:rPr>
              <w:t>,</w:t>
            </w:r>
            <w:r w:rsidRPr="007B30AD">
              <w:rPr>
                <w:rFonts w:asciiTheme="minorHAnsi" w:hAnsiTheme="minorHAnsi" w:cstheme="minorHAnsi"/>
              </w:rPr>
              <w:t>3</w:t>
            </w:r>
          </w:p>
        </w:tc>
      </w:tr>
      <w:tr w:rsidR="00545496" w:rsidRPr="007B30AD" w14:paraId="2E02E723" w14:textId="77777777" w:rsidTr="009A400C">
        <w:tc>
          <w:tcPr>
            <w:tcW w:w="1780" w:type="dxa"/>
          </w:tcPr>
          <w:p w14:paraId="71884BB1" w14:textId="77777777" w:rsidR="00545496" w:rsidRPr="007B30AD" w:rsidRDefault="00545496" w:rsidP="00F500E5">
            <w:pPr>
              <w:rPr>
                <w:rFonts w:asciiTheme="minorHAnsi" w:hAnsiTheme="minorHAnsi" w:cstheme="minorHAnsi"/>
              </w:rPr>
            </w:pPr>
            <w:r w:rsidRPr="007B30AD">
              <w:rPr>
                <w:rFonts w:asciiTheme="minorHAnsi" w:hAnsiTheme="minorHAnsi" w:cstheme="minorHAnsi"/>
              </w:rPr>
              <w:t>Mailīte</w:t>
            </w:r>
          </w:p>
        </w:tc>
        <w:tc>
          <w:tcPr>
            <w:tcW w:w="1669" w:type="dxa"/>
            <w:vAlign w:val="center"/>
          </w:tcPr>
          <w:p w14:paraId="14CCB8D8"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13</w:t>
            </w:r>
          </w:p>
        </w:tc>
        <w:tc>
          <w:tcPr>
            <w:tcW w:w="1704" w:type="dxa"/>
            <w:vAlign w:val="center"/>
          </w:tcPr>
          <w:p w14:paraId="0CDBED8B"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3</w:t>
            </w:r>
            <w:r w:rsidR="009A400C" w:rsidRPr="007B30AD">
              <w:rPr>
                <w:rFonts w:asciiTheme="minorHAnsi" w:hAnsiTheme="minorHAnsi" w:cstheme="minorHAnsi"/>
              </w:rPr>
              <w:t>,</w:t>
            </w:r>
            <w:r w:rsidRPr="007B30AD">
              <w:rPr>
                <w:rFonts w:asciiTheme="minorHAnsi" w:hAnsiTheme="minorHAnsi" w:cstheme="minorHAnsi"/>
              </w:rPr>
              <w:t>3</w:t>
            </w:r>
          </w:p>
        </w:tc>
        <w:tc>
          <w:tcPr>
            <w:tcW w:w="1669" w:type="dxa"/>
            <w:vAlign w:val="center"/>
          </w:tcPr>
          <w:p w14:paraId="6C34B460"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30</w:t>
            </w:r>
          </w:p>
        </w:tc>
        <w:tc>
          <w:tcPr>
            <w:tcW w:w="1705" w:type="dxa"/>
            <w:vAlign w:val="center"/>
          </w:tcPr>
          <w:p w14:paraId="3CF8C0A2" w14:textId="77777777" w:rsidR="00545496" w:rsidRPr="007B30AD" w:rsidRDefault="00545496" w:rsidP="009A400C">
            <w:pPr>
              <w:jc w:val="center"/>
              <w:rPr>
                <w:rFonts w:asciiTheme="minorHAnsi" w:hAnsiTheme="minorHAnsi" w:cstheme="minorHAnsi"/>
              </w:rPr>
            </w:pPr>
            <w:r w:rsidRPr="007B30AD">
              <w:rPr>
                <w:rFonts w:asciiTheme="minorHAnsi" w:hAnsiTheme="minorHAnsi" w:cstheme="minorHAnsi"/>
              </w:rPr>
              <w:t>10</w:t>
            </w:r>
            <w:r w:rsidR="009A400C" w:rsidRPr="007B30AD">
              <w:rPr>
                <w:rFonts w:asciiTheme="minorHAnsi" w:hAnsiTheme="minorHAnsi" w:cstheme="minorHAnsi"/>
              </w:rPr>
              <w:t>,</w:t>
            </w:r>
            <w:r w:rsidRPr="007B30AD">
              <w:rPr>
                <w:rFonts w:asciiTheme="minorHAnsi" w:hAnsiTheme="minorHAnsi" w:cstheme="minorHAnsi"/>
              </w:rPr>
              <w:t>0</w:t>
            </w:r>
          </w:p>
        </w:tc>
      </w:tr>
    </w:tbl>
    <w:p w14:paraId="4069ECDA" w14:textId="77777777" w:rsidR="00545496" w:rsidRPr="007B30AD" w:rsidRDefault="00545496" w:rsidP="00545496">
      <w:pPr>
        <w:rPr>
          <w:rFonts w:asciiTheme="minorHAnsi" w:hAnsiTheme="minorHAnsi" w:cstheme="minorHAnsi"/>
          <w:bCs/>
        </w:rPr>
      </w:pPr>
    </w:p>
    <w:p w14:paraId="3AB03772" w14:textId="77777777" w:rsidR="0077302E" w:rsidRPr="007B30AD" w:rsidRDefault="0077302E" w:rsidP="00F279BD">
      <w:pPr>
        <w:jc w:val="both"/>
        <w:rPr>
          <w:rFonts w:asciiTheme="minorHAnsi" w:hAnsiTheme="minorHAnsi" w:cstheme="minorHAnsi"/>
          <w:b/>
        </w:rPr>
      </w:pPr>
      <w:r w:rsidRPr="007B30AD">
        <w:rPr>
          <w:rFonts w:asciiTheme="minorHAnsi" w:hAnsiTheme="minorHAnsi" w:cstheme="minorHAnsi"/>
          <w:b/>
        </w:rPr>
        <w:t>Sociālekonomiskā vērtība</w:t>
      </w:r>
    </w:p>
    <w:p w14:paraId="154BD87F" w14:textId="77777777" w:rsidR="0077302E" w:rsidRPr="007B30AD" w:rsidRDefault="00ED7F5A" w:rsidP="00F279BD">
      <w:pPr>
        <w:jc w:val="both"/>
        <w:rPr>
          <w:rFonts w:asciiTheme="minorHAnsi" w:hAnsiTheme="minorHAnsi" w:cstheme="minorHAnsi"/>
          <w:szCs w:val="24"/>
        </w:rPr>
      </w:pPr>
      <w:r w:rsidRPr="007B30AD">
        <w:rPr>
          <w:rFonts w:asciiTheme="minorHAnsi" w:hAnsiTheme="minorHAnsi" w:cstheme="minorHAnsi"/>
          <w:szCs w:val="24"/>
        </w:rPr>
        <w:t>Nav būtiskas vērtības.</w:t>
      </w:r>
    </w:p>
    <w:p w14:paraId="19BD4FF0" w14:textId="77777777" w:rsidR="00ED7F5A" w:rsidRPr="007B30AD" w:rsidRDefault="00ED7F5A" w:rsidP="00F279BD">
      <w:pPr>
        <w:jc w:val="both"/>
        <w:rPr>
          <w:rFonts w:asciiTheme="minorHAnsi" w:hAnsiTheme="minorHAnsi" w:cstheme="minorHAnsi"/>
          <w:b/>
          <w:szCs w:val="24"/>
        </w:rPr>
      </w:pPr>
    </w:p>
    <w:p w14:paraId="0EB06ED3" w14:textId="77777777" w:rsidR="0077302E" w:rsidRPr="007B30AD" w:rsidRDefault="0077302E" w:rsidP="00F279BD">
      <w:pPr>
        <w:jc w:val="both"/>
        <w:rPr>
          <w:rFonts w:asciiTheme="minorHAnsi" w:hAnsiTheme="minorHAnsi" w:cstheme="minorHAnsi"/>
          <w:b/>
          <w:szCs w:val="24"/>
        </w:rPr>
      </w:pPr>
      <w:r w:rsidRPr="007B30AD">
        <w:rPr>
          <w:rFonts w:asciiTheme="minorHAnsi" w:hAnsiTheme="minorHAnsi" w:cstheme="minorHAnsi"/>
          <w:b/>
          <w:szCs w:val="24"/>
        </w:rPr>
        <w:t>Ietekmējošie faktori</w:t>
      </w:r>
    </w:p>
    <w:p w14:paraId="219856D1" w14:textId="77777777" w:rsidR="000A3416" w:rsidRPr="007B30AD" w:rsidRDefault="00ED7F5A" w:rsidP="00F279BD">
      <w:pPr>
        <w:jc w:val="both"/>
        <w:rPr>
          <w:rFonts w:asciiTheme="minorHAnsi" w:hAnsiTheme="minorHAnsi" w:cstheme="minorHAnsi"/>
        </w:rPr>
      </w:pPr>
      <w:r w:rsidRPr="007B30AD">
        <w:rPr>
          <w:rFonts w:asciiTheme="minorHAnsi" w:hAnsiTheme="minorHAnsi" w:cstheme="minorHAnsi"/>
        </w:rPr>
        <w:t>Nav būtiskas ietekmes</w:t>
      </w:r>
    </w:p>
    <w:p w14:paraId="6C47524F" w14:textId="77777777" w:rsidR="00E81F16" w:rsidRPr="007B30AD" w:rsidRDefault="00E81F16" w:rsidP="00AA0571">
      <w:pPr>
        <w:rPr>
          <w:rFonts w:asciiTheme="minorHAnsi" w:hAnsiTheme="minorHAnsi" w:cstheme="minorHAnsi"/>
          <w:b/>
          <w:i/>
          <w:szCs w:val="24"/>
        </w:rPr>
      </w:pPr>
    </w:p>
    <w:p w14:paraId="072D9E5C" w14:textId="5B72F9EE" w:rsidR="00AA0571" w:rsidRPr="007B30AD" w:rsidRDefault="00AA0571" w:rsidP="00E81F16">
      <w:pPr>
        <w:keepNext/>
        <w:keepLines/>
        <w:rPr>
          <w:rFonts w:asciiTheme="minorHAnsi" w:hAnsiTheme="minorHAnsi" w:cstheme="minorHAnsi"/>
        </w:rPr>
      </w:pPr>
      <w:r w:rsidRPr="007B30AD">
        <w:rPr>
          <w:rFonts w:asciiTheme="minorHAnsi" w:hAnsiTheme="minorHAnsi" w:cstheme="minorHAnsi"/>
          <w:b/>
          <w:i/>
          <w:szCs w:val="24"/>
        </w:rPr>
        <w:lastRenderedPageBreak/>
        <w:t>2.</w:t>
      </w:r>
      <w:r w:rsidR="00A83A5E" w:rsidRPr="007B30AD">
        <w:rPr>
          <w:rFonts w:asciiTheme="minorHAnsi" w:hAnsiTheme="minorHAnsi" w:cstheme="minorHAnsi"/>
          <w:b/>
          <w:i/>
          <w:szCs w:val="24"/>
        </w:rPr>
        <w:t>1</w:t>
      </w:r>
      <w:r w:rsidR="00284888" w:rsidRPr="007B30AD">
        <w:rPr>
          <w:rFonts w:asciiTheme="minorHAnsi" w:hAnsiTheme="minorHAnsi" w:cstheme="minorHAnsi"/>
          <w:b/>
          <w:i/>
          <w:szCs w:val="24"/>
        </w:rPr>
        <w:t>2</w:t>
      </w:r>
      <w:r w:rsidRPr="007B30AD">
        <w:rPr>
          <w:rFonts w:asciiTheme="minorHAnsi" w:hAnsiTheme="minorHAnsi" w:cstheme="minorHAnsi"/>
          <w:b/>
          <w:i/>
          <w:szCs w:val="24"/>
        </w:rPr>
        <w:t xml:space="preserve">. tabula. </w:t>
      </w:r>
      <w:r w:rsidR="004F43B4" w:rsidRPr="007B30AD">
        <w:rPr>
          <w:rFonts w:asciiTheme="minorHAnsi" w:hAnsiTheme="minorHAnsi" w:cstheme="minorHAnsi"/>
          <w:b/>
          <w:i/>
          <w:szCs w:val="24"/>
        </w:rPr>
        <w:t>DL</w:t>
      </w:r>
      <w:r w:rsidRPr="007B30AD">
        <w:rPr>
          <w:rFonts w:asciiTheme="minorHAnsi" w:hAnsiTheme="minorHAnsi" w:cstheme="minorHAnsi"/>
          <w:b/>
          <w:i/>
          <w:szCs w:val="24"/>
        </w:rPr>
        <w:t xml:space="preserve"> „</w:t>
      </w:r>
      <w:r w:rsidR="0077302E" w:rsidRPr="007B30AD">
        <w:rPr>
          <w:rFonts w:asciiTheme="minorHAnsi" w:hAnsiTheme="minorHAnsi" w:cstheme="minorHAnsi"/>
          <w:b/>
          <w:i/>
          <w:szCs w:val="24"/>
        </w:rPr>
        <w:t>Mežole</w:t>
      </w:r>
      <w:r w:rsidRPr="007B30AD">
        <w:rPr>
          <w:rFonts w:asciiTheme="minorHAnsi" w:hAnsiTheme="minorHAnsi" w:cstheme="minorHAnsi"/>
          <w:b/>
          <w:i/>
          <w:szCs w:val="24"/>
        </w:rPr>
        <w:t>” sastopamo īpaši aizsargājamo zivju un vēžveidīgo sugu saraksts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2335"/>
        <w:gridCol w:w="1713"/>
        <w:gridCol w:w="1374"/>
        <w:gridCol w:w="1436"/>
      </w:tblGrid>
      <w:tr w:rsidR="00AE4AB5" w:rsidRPr="007B30AD" w14:paraId="0DAB2C76" w14:textId="77777777" w:rsidTr="00AE4AB5">
        <w:trPr>
          <w:trHeight w:val="284"/>
        </w:trPr>
        <w:tc>
          <w:tcPr>
            <w:tcW w:w="979" w:type="pct"/>
            <w:shd w:val="clear" w:color="auto" w:fill="D6E3BC"/>
            <w:vAlign w:val="center"/>
            <w:hideMark/>
          </w:tcPr>
          <w:p w14:paraId="7C20D40F" w14:textId="77777777" w:rsidR="00AE4AB5" w:rsidRPr="007B30AD" w:rsidRDefault="00AE4AB5" w:rsidP="00AE4AB5">
            <w:pPr>
              <w:keepNext/>
              <w:keepLines/>
              <w:jc w:val="center"/>
              <w:rPr>
                <w:rFonts w:asciiTheme="minorHAnsi" w:eastAsia="Times New Roman" w:hAnsiTheme="minorHAnsi" w:cstheme="minorHAnsi"/>
                <w:b/>
                <w:szCs w:val="24"/>
                <w:lang w:eastAsia="en-GB"/>
              </w:rPr>
            </w:pPr>
            <w:r w:rsidRPr="007B30AD">
              <w:rPr>
                <w:rFonts w:asciiTheme="minorHAnsi" w:eastAsia="Times New Roman" w:hAnsiTheme="minorHAnsi" w:cstheme="minorHAnsi"/>
                <w:b/>
                <w:szCs w:val="24"/>
                <w:lang w:eastAsia="en-GB"/>
              </w:rPr>
              <w:t>Sugas nosaukums latviski</w:t>
            </w:r>
          </w:p>
        </w:tc>
        <w:tc>
          <w:tcPr>
            <w:tcW w:w="1370" w:type="pct"/>
            <w:shd w:val="clear" w:color="auto" w:fill="D6E3BC"/>
            <w:vAlign w:val="center"/>
            <w:hideMark/>
          </w:tcPr>
          <w:p w14:paraId="12743CD6" w14:textId="77777777" w:rsidR="00AE4AB5" w:rsidRPr="007B30AD" w:rsidRDefault="00AE4AB5" w:rsidP="00AE4AB5">
            <w:pPr>
              <w:keepNext/>
              <w:keepLines/>
              <w:jc w:val="center"/>
              <w:rPr>
                <w:rFonts w:asciiTheme="minorHAnsi" w:eastAsia="Times New Roman" w:hAnsiTheme="minorHAnsi" w:cstheme="minorHAnsi"/>
                <w:b/>
                <w:szCs w:val="24"/>
                <w:lang w:eastAsia="en-GB"/>
              </w:rPr>
            </w:pPr>
            <w:r w:rsidRPr="007B30AD">
              <w:rPr>
                <w:rFonts w:asciiTheme="minorHAnsi" w:eastAsia="Times New Roman" w:hAnsiTheme="minorHAnsi" w:cstheme="minorHAnsi"/>
                <w:b/>
                <w:szCs w:val="24"/>
                <w:lang w:eastAsia="en-GB"/>
              </w:rPr>
              <w:t>Sugas nosaukums latīniski</w:t>
            </w:r>
          </w:p>
        </w:tc>
        <w:tc>
          <w:tcPr>
            <w:tcW w:w="1005" w:type="pct"/>
            <w:shd w:val="clear" w:color="auto" w:fill="D6E3BC"/>
            <w:vAlign w:val="center"/>
            <w:hideMark/>
          </w:tcPr>
          <w:p w14:paraId="104E9B1D" w14:textId="77777777" w:rsidR="00AE4AB5" w:rsidRPr="007B30AD" w:rsidRDefault="00AE4AB5" w:rsidP="00AE4AB5">
            <w:pPr>
              <w:keepNext/>
              <w:keepLines/>
              <w:jc w:val="center"/>
              <w:rPr>
                <w:rFonts w:asciiTheme="minorHAnsi" w:eastAsia="Times New Roman" w:hAnsiTheme="minorHAnsi" w:cstheme="minorHAnsi"/>
                <w:b/>
                <w:szCs w:val="24"/>
                <w:lang w:eastAsia="en-GB"/>
              </w:rPr>
            </w:pPr>
            <w:r w:rsidRPr="007B30AD">
              <w:rPr>
                <w:rFonts w:asciiTheme="minorHAnsi" w:eastAsia="Times New Roman" w:hAnsiTheme="minorHAnsi" w:cstheme="minorHAnsi"/>
                <w:b/>
                <w:szCs w:val="24"/>
                <w:lang w:eastAsia="en-GB"/>
              </w:rPr>
              <w:t>Aizsardzības statuss</w:t>
            </w:r>
          </w:p>
        </w:tc>
        <w:tc>
          <w:tcPr>
            <w:tcW w:w="804" w:type="pct"/>
            <w:tcBorders>
              <w:bottom w:val="single" w:sz="4" w:space="0" w:color="auto"/>
            </w:tcBorders>
            <w:shd w:val="clear" w:color="auto" w:fill="D6E3BC"/>
            <w:vAlign w:val="center"/>
            <w:hideMark/>
          </w:tcPr>
          <w:p w14:paraId="32A151F2" w14:textId="66E1694A" w:rsidR="00AE4AB5" w:rsidRPr="007B30AD" w:rsidRDefault="00AE4AB5" w:rsidP="00AE4AB5">
            <w:pPr>
              <w:keepNext/>
              <w:keepLines/>
              <w:jc w:val="center"/>
              <w:rPr>
                <w:rFonts w:asciiTheme="minorHAnsi" w:eastAsia="Times New Roman" w:hAnsiTheme="minorHAnsi" w:cstheme="minorHAnsi"/>
                <w:b/>
                <w:szCs w:val="24"/>
                <w:lang w:eastAsia="en-GB"/>
              </w:rPr>
            </w:pPr>
            <w:r w:rsidRPr="007B30AD">
              <w:rPr>
                <w:rFonts w:asciiTheme="minorHAnsi" w:eastAsia="Times New Roman" w:hAnsiTheme="minorHAnsi" w:cstheme="minorHAnsi"/>
                <w:b/>
                <w:sz w:val="22"/>
                <w:szCs w:val="22"/>
                <w:lang w:eastAsia="en-GB"/>
              </w:rPr>
              <w:t>Sugas labvēlīga aizsardzības stāvokļa novērtējums Latvijā</w:t>
            </w:r>
          </w:p>
        </w:tc>
        <w:tc>
          <w:tcPr>
            <w:tcW w:w="842" w:type="pct"/>
            <w:tcBorders>
              <w:bottom w:val="single" w:sz="4" w:space="0" w:color="auto"/>
            </w:tcBorders>
            <w:shd w:val="clear" w:color="auto" w:fill="D6E3BC"/>
            <w:vAlign w:val="center"/>
          </w:tcPr>
          <w:p w14:paraId="71D18368" w14:textId="77777777" w:rsidR="00AE4AB5" w:rsidRPr="007B30AD" w:rsidRDefault="00AE4AB5" w:rsidP="00AE4AB5">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sastopamība DL teritorijā</w:t>
            </w:r>
          </w:p>
        </w:tc>
      </w:tr>
      <w:tr w:rsidR="00322BE5" w:rsidRPr="007B30AD" w14:paraId="6E0A8C2D" w14:textId="77777777" w:rsidTr="00AE4AB5">
        <w:trPr>
          <w:trHeight w:val="284"/>
        </w:trPr>
        <w:tc>
          <w:tcPr>
            <w:tcW w:w="979" w:type="pct"/>
            <w:shd w:val="clear" w:color="auto" w:fill="auto"/>
            <w:vAlign w:val="center"/>
          </w:tcPr>
          <w:p w14:paraId="7AD5721F" w14:textId="77777777" w:rsidR="00322BE5" w:rsidRPr="007B30AD" w:rsidRDefault="00322BE5" w:rsidP="00322BE5">
            <w:pPr>
              <w:keepNext/>
              <w:keepLines/>
              <w:rPr>
                <w:rFonts w:asciiTheme="minorHAnsi" w:eastAsia="Times New Roman" w:hAnsiTheme="minorHAnsi" w:cstheme="minorHAnsi"/>
                <w:szCs w:val="24"/>
                <w:lang w:eastAsia="en-GB"/>
              </w:rPr>
            </w:pPr>
            <w:r w:rsidRPr="007B30AD">
              <w:rPr>
                <w:rFonts w:asciiTheme="minorHAnsi" w:eastAsia="Times New Roman" w:hAnsiTheme="minorHAnsi" w:cstheme="minorHAnsi"/>
                <w:szCs w:val="24"/>
                <w:lang w:eastAsia="en-GB"/>
              </w:rPr>
              <w:t>Strauta nēģis</w:t>
            </w:r>
          </w:p>
        </w:tc>
        <w:tc>
          <w:tcPr>
            <w:tcW w:w="1370" w:type="pct"/>
            <w:shd w:val="clear" w:color="auto" w:fill="auto"/>
            <w:noWrap/>
            <w:vAlign w:val="center"/>
          </w:tcPr>
          <w:p w14:paraId="6988057F" w14:textId="77777777" w:rsidR="00322BE5" w:rsidRPr="007B30AD" w:rsidRDefault="00322BE5" w:rsidP="00322BE5">
            <w:pPr>
              <w:keepNext/>
              <w:keepLines/>
              <w:rPr>
                <w:rFonts w:asciiTheme="minorHAnsi" w:eastAsia="Times New Roman" w:hAnsiTheme="minorHAnsi" w:cstheme="minorHAnsi"/>
                <w:i/>
                <w:szCs w:val="24"/>
                <w:lang w:eastAsia="en-GB"/>
              </w:rPr>
            </w:pPr>
            <w:r w:rsidRPr="007B30AD">
              <w:rPr>
                <w:rFonts w:asciiTheme="minorHAnsi" w:eastAsia="Times New Roman" w:hAnsiTheme="minorHAnsi" w:cstheme="minorHAnsi"/>
                <w:i/>
                <w:szCs w:val="24"/>
                <w:lang w:eastAsia="en-GB"/>
              </w:rPr>
              <w:t>Lampetra planeri</w:t>
            </w:r>
          </w:p>
        </w:tc>
        <w:tc>
          <w:tcPr>
            <w:tcW w:w="1005" w:type="pct"/>
            <w:shd w:val="clear" w:color="auto" w:fill="auto"/>
            <w:noWrap/>
            <w:vAlign w:val="center"/>
          </w:tcPr>
          <w:p w14:paraId="2247CB41" w14:textId="77777777" w:rsidR="00322BE5" w:rsidRPr="007B30AD" w:rsidRDefault="00322BE5" w:rsidP="00322BE5">
            <w:pPr>
              <w:keepNext/>
              <w:keepLines/>
              <w:jc w:val="center"/>
              <w:rPr>
                <w:rFonts w:asciiTheme="minorHAnsi" w:hAnsiTheme="minorHAnsi" w:cstheme="minorHAnsi"/>
                <w:szCs w:val="24"/>
              </w:rPr>
            </w:pPr>
            <w:r w:rsidRPr="007B30AD">
              <w:rPr>
                <w:rFonts w:asciiTheme="minorHAnsi" w:hAnsiTheme="minorHAnsi" w:cstheme="minorHAnsi"/>
                <w:szCs w:val="24"/>
              </w:rPr>
              <w:t>ES II</w:t>
            </w:r>
          </w:p>
        </w:tc>
        <w:tc>
          <w:tcPr>
            <w:tcW w:w="804" w:type="pct"/>
            <w:tcBorders>
              <w:bottom w:val="single" w:sz="4" w:space="0" w:color="auto"/>
            </w:tcBorders>
            <w:shd w:val="clear" w:color="auto" w:fill="92D050"/>
            <w:noWrap/>
            <w:vAlign w:val="center"/>
          </w:tcPr>
          <w:p w14:paraId="374D4897" w14:textId="77777777" w:rsidR="00322BE5" w:rsidRPr="007B30AD" w:rsidRDefault="00322BE5" w:rsidP="00322BE5">
            <w:pPr>
              <w:keepNext/>
              <w:keepLines/>
              <w:jc w:val="center"/>
              <w:rPr>
                <w:rFonts w:asciiTheme="minorHAnsi" w:hAnsiTheme="minorHAnsi" w:cstheme="minorHAnsi"/>
                <w:szCs w:val="24"/>
              </w:rPr>
            </w:pPr>
            <w:r w:rsidRPr="007B30AD">
              <w:rPr>
                <w:rFonts w:asciiTheme="minorHAnsi" w:hAnsiTheme="minorHAnsi" w:cstheme="minorHAnsi"/>
                <w:szCs w:val="24"/>
              </w:rPr>
              <w:t>FV</w:t>
            </w:r>
          </w:p>
        </w:tc>
        <w:tc>
          <w:tcPr>
            <w:tcW w:w="842" w:type="pct"/>
            <w:tcBorders>
              <w:bottom w:val="single" w:sz="4" w:space="0" w:color="auto"/>
            </w:tcBorders>
          </w:tcPr>
          <w:p w14:paraId="2AE6A9BD" w14:textId="77777777" w:rsidR="00322BE5" w:rsidRPr="007B30AD" w:rsidRDefault="00322BE5" w:rsidP="00322BE5">
            <w:pPr>
              <w:keepNext/>
              <w:keepLines/>
              <w:rPr>
                <w:rFonts w:asciiTheme="minorHAnsi" w:hAnsiTheme="minorHAnsi" w:cstheme="minorHAnsi"/>
              </w:rPr>
            </w:pPr>
            <w:r w:rsidRPr="007B30AD">
              <w:rPr>
                <w:rFonts w:asciiTheme="minorHAnsi" w:hAnsiTheme="minorHAnsi" w:cstheme="minorHAnsi"/>
              </w:rPr>
              <w:t>Uzturas, vairojas</w:t>
            </w:r>
          </w:p>
        </w:tc>
      </w:tr>
    </w:tbl>
    <w:p w14:paraId="25B0965B" w14:textId="77777777" w:rsidR="00AA0571" w:rsidRPr="007B30AD" w:rsidRDefault="00AA0571" w:rsidP="00AA0571">
      <w:pPr>
        <w:rPr>
          <w:rFonts w:asciiTheme="minorHAnsi" w:hAnsiTheme="minorHAnsi" w:cstheme="minorHAnsi"/>
        </w:rPr>
      </w:pPr>
    </w:p>
    <w:p w14:paraId="0284EC37" w14:textId="6829A66F" w:rsidR="00677AA8" w:rsidRPr="007B30AD" w:rsidRDefault="00677AA8" w:rsidP="00677AA8">
      <w:pPr>
        <w:rPr>
          <w:rFonts w:asciiTheme="minorHAnsi" w:hAnsiTheme="minorHAnsi" w:cstheme="minorHAnsi"/>
          <w:sz w:val="20"/>
        </w:rPr>
      </w:pPr>
      <w:r w:rsidRPr="007B30AD">
        <w:rPr>
          <w:rFonts w:asciiTheme="minorHAnsi" w:hAnsiTheme="minorHAnsi" w:cstheme="minorHAnsi"/>
          <w:sz w:val="20"/>
        </w:rPr>
        <w:t>Informācija par sugu aizsardzības stāvokli Latvijā no „Ziņojums Eiropas Komisijai par biotopu (dzīvotņu) un sugu aizsardzības stāvokli Latvijā. Novērtējums par 20</w:t>
      </w:r>
      <w:r w:rsidR="00C83FB5" w:rsidRPr="007B30AD">
        <w:rPr>
          <w:rFonts w:asciiTheme="minorHAnsi" w:hAnsiTheme="minorHAnsi" w:cstheme="minorHAnsi"/>
          <w:sz w:val="20"/>
        </w:rPr>
        <w:t>1</w:t>
      </w:r>
      <w:r w:rsidRPr="007B30AD">
        <w:rPr>
          <w:rFonts w:asciiTheme="minorHAnsi" w:hAnsiTheme="minorHAnsi" w:cstheme="minorHAnsi"/>
          <w:sz w:val="20"/>
        </w:rPr>
        <w:t xml:space="preserve">3.-2018. gada periodu” </w:t>
      </w:r>
      <w:r w:rsidRPr="007B30AD">
        <w:rPr>
          <w:rFonts w:asciiTheme="minorHAnsi" w:hAnsiTheme="minorHAnsi" w:cstheme="minorHAnsi"/>
          <w:b/>
          <w:bCs/>
          <w:sz w:val="20"/>
        </w:rPr>
        <w:t>FV</w:t>
      </w:r>
      <w:r w:rsidRPr="007B30AD">
        <w:rPr>
          <w:rFonts w:asciiTheme="minorHAnsi" w:hAnsiTheme="minorHAnsi" w:cstheme="minorHAnsi"/>
          <w:sz w:val="20"/>
        </w:rPr>
        <w:t xml:space="preserve">: Aizsardzības stāvoklis labvēlīgs (Favourable); </w:t>
      </w:r>
      <w:r w:rsidRPr="007B30AD">
        <w:rPr>
          <w:rFonts w:asciiTheme="minorHAnsi" w:hAnsiTheme="minorHAnsi" w:cstheme="minorHAnsi"/>
          <w:b/>
          <w:bCs/>
          <w:sz w:val="20"/>
        </w:rPr>
        <w:t>U1</w:t>
      </w:r>
      <w:r w:rsidRPr="007B30AD">
        <w:rPr>
          <w:rFonts w:asciiTheme="minorHAnsi" w:hAnsiTheme="minorHAnsi" w:cstheme="minorHAnsi"/>
          <w:sz w:val="20"/>
        </w:rPr>
        <w:t xml:space="preserve">: Aizsardzības stāvoklis nelabvēlīgs-nepietiekams (Unfavourable-Inadequate); </w:t>
      </w:r>
      <w:r w:rsidRPr="007B30AD">
        <w:rPr>
          <w:rFonts w:asciiTheme="minorHAnsi" w:hAnsiTheme="minorHAnsi" w:cstheme="minorHAnsi"/>
          <w:b/>
          <w:bCs/>
          <w:sz w:val="20"/>
        </w:rPr>
        <w:t>U2</w:t>
      </w:r>
      <w:r w:rsidRPr="007B30AD">
        <w:rPr>
          <w:rFonts w:asciiTheme="minorHAnsi" w:hAnsiTheme="minorHAnsi" w:cstheme="minorHAnsi"/>
          <w:sz w:val="20"/>
        </w:rPr>
        <w:t xml:space="preserve">: Aizsardzības stāvoklis nelabvēlīgs-slikts (Unfavourable-Bad); </w:t>
      </w:r>
      <w:r w:rsidRPr="007B30AD">
        <w:rPr>
          <w:rFonts w:asciiTheme="minorHAnsi" w:hAnsiTheme="minorHAnsi" w:cstheme="minorHAnsi"/>
          <w:b/>
          <w:bCs/>
          <w:sz w:val="20"/>
        </w:rPr>
        <w:t>XX</w:t>
      </w:r>
      <w:r w:rsidRPr="007B30AD">
        <w:rPr>
          <w:rFonts w:asciiTheme="minorHAnsi" w:hAnsiTheme="minorHAnsi" w:cstheme="minorHAnsi"/>
          <w:sz w:val="20"/>
        </w:rPr>
        <w:t xml:space="preserve">: Aizsardzības stāvoklis nezināms (Unknown). </w:t>
      </w:r>
    </w:p>
    <w:p w14:paraId="4066B493" w14:textId="77777777" w:rsidR="00677AA8" w:rsidRPr="007B30AD" w:rsidRDefault="00677AA8" w:rsidP="00677AA8">
      <w:pPr>
        <w:rPr>
          <w:rFonts w:ascii="Calibri" w:hAnsi="Calibri"/>
          <w:b/>
          <w:i/>
          <w:szCs w:val="24"/>
        </w:rPr>
      </w:pPr>
    </w:p>
    <w:p w14:paraId="3F2A46E4" w14:textId="77777777" w:rsidR="00677AA8" w:rsidRPr="007B30AD" w:rsidRDefault="00677AA8" w:rsidP="00677AA8">
      <w:pPr>
        <w:rPr>
          <w:rFonts w:ascii="Calibri" w:hAnsi="Calibri"/>
          <w:b/>
          <w:iCs/>
          <w:sz w:val="20"/>
        </w:rPr>
      </w:pPr>
      <w:r w:rsidRPr="007B30AD">
        <w:rPr>
          <w:rFonts w:ascii="Calibri" w:hAnsi="Calibri"/>
          <w:b/>
          <w:iCs/>
          <w:sz w:val="20"/>
        </w:rPr>
        <w:t>Saīsinājumi:</w:t>
      </w:r>
    </w:p>
    <w:p w14:paraId="53EE815A" w14:textId="77777777" w:rsidR="00AA0571" w:rsidRPr="007B30AD" w:rsidRDefault="00AA0571" w:rsidP="00AA0571">
      <w:pPr>
        <w:autoSpaceDE w:val="0"/>
        <w:rPr>
          <w:rFonts w:asciiTheme="minorHAnsi" w:hAnsiTheme="minorHAnsi" w:cstheme="minorHAnsi"/>
          <w:sz w:val="20"/>
        </w:rPr>
      </w:pPr>
      <w:r w:rsidRPr="007B30AD">
        <w:rPr>
          <w:rFonts w:asciiTheme="minorHAnsi" w:hAnsiTheme="minorHAnsi" w:cstheme="minorHAnsi"/>
          <w:b/>
          <w:bCs/>
          <w:sz w:val="20"/>
        </w:rPr>
        <w:t xml:space="preserve">ES </w:t>
      </w:r>
      <w:r w:rsidRPr="007B30AD">
        <w:rPr>
          <w:rFonts w:asciiTheme="minorHAnsi" w:hAnsiTheme="minorHAnsi" w:cstheme="minorHAnsi"/>
          <w:sz w:val="20"/>
        </w:rPr>
        <w:t xml:space="preserve">– </w:t>
      </w:r>
      <w:r w:rsidRPr="007B30AD">
        <w:rPr>
          <w:rFonts w:asciiTheme="minorHAnsi" w:eastAsia="Times New Roman" w:hAnsiTheme="minorHAnsi" w:cstheme="minorHAnsi"/>
          <w:sz w:val="20"/>
        </w:rPr>
        <w:t>Eiropas Padomes direktīva 92/43/EE</w:t>
      </w:r>
      <w:r w:rsidR="00D2500F" w:rsidRPr="007B30AD">
        <w:rPr>
          <w:rFonts w:asciiTheme="minorHAnsi" w:eastAsia="Times New Roman" w:hAnsiTheme="minorHAnsi" w:cstheme="minorHAnsi"/>
          <w:sz w:val="20"/>
        </w:rPr>
        <w:t>K</w:t>
      </w:r>
      <w:r w:rsidRPr="007B30AD">
        <w:rPr>
          <w:rFonts w:asciiTheme="minorHAnsi" w:eastAsia="Times New Roman" w:hAnsiTheme="minorHAnsi" w:cstheme="minorHAnsi"/>
          <w:sz w:val="20"/>
        </w:rPr>
        <w:t xml:space="preserve"> (21.05.1992) Par dabisko </w:t>
      </w:r>
      <w:r w:rsidR="00D523C6" w:rsidRPr="007B30AD">
        <w:rPr>
          <w:rFonts w:asciiTheme="minorHAnsi" w:eastAsia="Times New Roman" w:hAnsiTheme="minorHAnsi" w:cstheme="minorHAnsi"/>
          <w:sz w:val="20"/>
        </w:rPr>
        <w:t>dzīvotņu</w:t>
      </w:r>
      <w:r w:rsidRPr="007B30AD">
        <w:rPr>
          <w:rFonts w:asciiTheme="minorHAnsi" w:eastAsia="Times New Roman" w:hAnsiTheme="minorHAnsi" w:cstheme="minorHAnsi"/>
          <w:sz w:val="20"/>
        </w:rPr>
        <w:t xml:space="preserve">, savvaļas floras un faunas aizsardzību. </w:t>
      </w:r>
      <w:r w:rsidRPr="007B30AD">
        <w:rPr>
          <w:rFonts w:asciiTheme="minorHAnsi" w:hAnsiTheme="minorHAnsi" w:cstheme="minorHAnsi"/>
          <w:b/>
          <w:bCs/>
          <w:sz w:val="20"/>
        </w:rPr>
        <w:t xml:space="preserve">II </w:t>
      </w:r>
      <w:r w:rsidRPr="007B30AD">
        <w:rPr>
          <w:rFonts w:asciiTheme="minorHAnsi" w:hAnsiTheme="minorHAnsi" w:cstheme="minorHAnsi"/>
          <w:sz w:val="20"/>
        </w:rPr>
        <w:t xml:space="preserve">pielikums. Dzīvnieku un augu sugas, kas ir Kopienas interešu sfērā un kuru aizsardzībai nepieciešama īpaši aizsargājamo teritoriju nodalīšana. </w:t>
      </w:r>
      <w:r w:rsidRPr="007B30AD">
        <w:rPr>
          <w:rFonts w:asciiTheme="minorHAnsi" w:hAnsiTheme="minorHAnsi" w:cstheme="minorHAnsi"/>
          <w:b/>
          <w:bCs/>
          <w:sz w:val="20"/>
        </w:rPr>
        <w:t xml:space="preserve">* </w:t>
      </w:r>
      <w:r w:rsidRPr="007B30AD">
        <w:rPr>
          <w:rFonts w:asciiTheme="minorHAnsi" w:hAnsiTheme="minorHAnsi" w:cstheme="minorHAnsi"/>
          <w:sz w:val="20"/>
        </w:rPr>
        <w:t xml:space="preserve">- prioritāra suga; </w:t>
      </w:r>
      <w:r w:rsidRPr="007B30AD">
        <w:rPr>
          <w:rFonts w:asciiTheme="minorHAnsi" w:hAnsiTheme="minorHAnsi" w:cstheme="minorHAnsi"/>
          <w:b/>
          <w:bCs/>
          <w:sz w:val="20"/>
        </w:rPr>
        <w:t xml:space="preserve">IV </w:t>
      </w:r>
      <w:r w:rsidRPr="007B30AD">
        <w:rPr>
          <w:rFonts w:asciiTheme="minorHAnsi" w:hAnsiTheme="minorHAnsi" w:cstheme="minorHAnsi"/>
          <w:sz w:val="20"/>
        </w:rPr>
        <w:t>pielikums. Dzīvnieku un augu sugas, kas ir Kopienas interešu sfērā un kuru aizsardzībai nepieciešams stingrs aizsardzības režīms</w:t>
      </w:r>
    </w:p>
    <w:p w14:paraId="7FE54271" w14:textId="77777777" w:rsidR="00677AA8" w:rsidRPr="007B30AD" w:rsidRDefault="00677AA8">
      <w:pPr>
        <w:rPr>
          <w:rFonts w:asciiTheme="minorHAnsi" w:hAnsiTheme="minorHAnsi" w:cstheme="minorHAnsi"/>
          <w:b/>
          <w:sz w:val="20"/>
        </w:rPr>
      </w:pPr>
    </w:p>
    <w:p w14:paraId="1932E6B5" w14:textId="77777777" w:rsidR="002835CB" w:rsidRPr="007B30AD" w:rsidRDefault="00A749C3">
      <w:pPr>
        <w:rPr>
          <w:rFonts w:asciiTheme="minorHAnsi" w:hAnsiTheme="minorHAnsi" w:cstheme="minorHAnsi"/>
        </w:rPr>
        <w:sectPr w:rsidR="002835CB" w:rsidRPr="007B30AD" w:rsidSect="00434AD0">
          <w:headerReference w:type="default" r:id="rId84"/>
          <w:pgSz w:w="11905" w:h="16837"/>
          <w:pgMar w:top="1440" w:right="1797" w:bottom="1440" w:left="1797" w:header="720" w:footer="720" w:gutter="0"/>
          <w:cols w:space="720"/>
          <w:docGrid w:linePitch="360"/>
        </w:sectPr>
      </w:pPr>
      <w:r w:rsidRPr="007B30AD">
        <w:rPr>
          <w:rFonts w:asciiTheme="minorHAnsi" w:hAnsiTheme="minorHAnsi" w:cstheme="minorHAnsi"/>
          <w:sz w:val="20"/>
        </w:rPr>
        <w:t>”</w:t>
      </w:r>
    </w:p>
    <w:p w14:paraId="50C978C2" w14:textId="376B7B1F" w:rsidR="002835CB" w:rsidRPr="007B30AD" w:rsidRDefault="002835CB" w:rsidP="0EF04E0C">
      <w:pPr>
        <w:keepNext/>
        <w:keepLines/>
        <w:rPr>
          <w:rFonts w:asciiTheme="minorHAnsi" w:hAnsiTheme="minorHAnsi" w:cstheme="minorBidi"/>
          <w:b/>
          <w:bCs/>
          <w:i/>
          <w:iCs/>
        </w:rPr>
      </w:pPr>
      <w:r w:rsidRPr="0EF04E0C">
        <w:rPr>
          <w:rFonts w:asciiTheme="minorHAnsi" w:hAnsiTheme="minorHAnsi" w:cstheme="minorBidi"/>
          <w:b/>
          <w:bCs/>
          <w:i/>
          <w:iCs/>
        </w:rPr>
        <w:lastRenderedPageBreak/>
        <w:t>2</w:t>
      </w:r>
      <w:r w:rsidR="002B2C03" w:rsidRPr="0EF04E0C">
        <w:rPr>
          <w:rFonts w:asciiTheme="minorHAnsi" w:hAnsiTheme="minorHAnsi" w:cstheme="minorBidi"/>
          <w:b/>
          <w:bCs/>
          <w:i/>
          <w:iCs/>
        </w:rPr>
        <w:t>.1</w:t>
      </w:r>
      <w:r w:rsidR="00284888" w:rsidRPr="0EF04E0C">
        <w:rPr>
          <w:rFonts w:asciiTheme="minorHAnsi" w:hAnsiTheme="minorHAnsi" w:cstheme="minorBidi"/>
          <w:b/>
          <w:bCs/>
          <w:i/>
          <w:iCs/>
        </w:rPr>
        <w:t>3</w:t>
      </w:r>
      <w:r w:rsidRPr="0EF04E0C">
        <w:rPr>
          <w:rFonts w:asciiTheme="minorHAnsi" w:hAnsiTheme="minorHAnsi" w:cstheme="minorBidi"/>
          <w:b/>
          <w:bCs/>
          <w:i/>
          <w:iCs/>
        </w:rPr>
        <w:t xml:space="preserve">. tabula. </w:t>
      </w:r>
      <w:r w:rsidR="006E1AD4">
        <w:rPr>
          <w:rFonts w:asciiTheme="minorHAnsi" w:hAnsiTheme="minorHAnsi" w:cstheme="minorBidi"/>
          <w:b/>
          <w:bCs/>
          <w:i/>
          <w:iCs/>
        </w:rPr>
        <w:t>Biotopu ditektīvas</w:t>
      </w:r>
      <w:r w:rsidR="00820D1F" w:rsidRPr="0EF04E0C">
        <w:rPr>
          <w:rFonts w:asciiTheme="minorHAnsi" w:hAnsiTheme="minorHAnsi" w:cstheme="minorBidi"/>
          <w:b/>
          <w:bCs/>
          <w:i/>
          <w:iCs/>
        </w:rPr>
        <w:t xml:space="preserve"> pielikumos iekļauto zivju un vēžveidīg</w:t>
      </w:r>
      <w:r w:rsidR="004F43B4" w:rsidRPr="0EF04E0C">
        <w:rPr>
          <w:rFonts w:asciiTheme="minorHAnsi" w:hAnsiTheme="minorHAnsi" w:cstheme="minorBidi"/>
          <w:b/>
          <w:bCs/>
          <w:i/>
          <w:iCs/>
        </w:rPr>
        <w:t>o</w:t>
      </w:r>
      <w:r w:rsidR="00820D1F" w:rsidRPr="0EF04E0C">
        <w:rPr>
          <w:rFonts w:asciiTheme="minorHAnsi" w:hAnsiTheme="minorHAnsi" w:cstheme="minorBidi"/>
          <w:b/>
          <w:bCs/>
          <w:i/>
          <w:iCs/>
        </w:rPr>
        <w:t xml:space="preserve"> sugu populāciju lielums un sugu dzīvotņu platība </w:t>
      </w:r>
      <w:r w:rsidR="76F38135" w:rsidRPr="0EF04E0C">
        <w:rPr>
          <w:rFonts w:asciiTheme="minorHAnsi" w:hAnsiTheme="minorHAnsi" w:cstheme="minorBidi"/>
          <w:b/>
          <w:bCs/>
          <w:i/>
          <w:iCs/>
        </w:rPr>
        <w:t>DL</w:t>
      </w:r>
      <w:r w:rsidR="00820D1F" w:rsidRPr="0EF04E0C">
        <w:rPr>
          <w:rFonts w:asciiTheme="minorHAnsi" w:hAnsiTheme="minorHAnsi" w:cstheme="minorBidi"/>
          <w:b/>
          <w:bCs/>
          <w:i/>
          <w:iCs/>
        </w:rPr>
        <w:t xml:space="preserve"> „</w:t>
      </w:r>
      <w:r w:rsidR="0077302E" w:rsidRPr="0EF04E0C">
        <w:rPr>
          <w:rFonts w:asciiTheme="minorHAnsi" w:hAnsiTheme="minorHAnsi" w:cstheme="minorBidi"/>
          <w:b/>
          <w:bCs/>
          <w:i/>
          <w:iCs/>
        </w:rPr>
        <w:t>Mežole</w:t>
      </w:r>
      <w:r w:rsidR="00820D1F" w:rsidRPr="0EF04E0C">
        <w:rPr>
          <w:rFonts w:asciiTheme="minorHAnsi" w:hAnsiTheme="minorHAnsi" w:cstheme="minorBidi"/>
          <w:b/>
          <w:bCs/>
          <w:i/>
          <w:iCs/>
        </w:rPr>
        <w:t>”</w:t>
      </w:r>
    </w:p>
    <w:tbl>
      <w:tblPr>
        <w:tblW w:w="5000" w:type="pct"/>
        <w:tblLayout w:type="fixed"/>
        <w:tblLook w:val="04A0" w:firstRow="1" w:lastRow="0" w:firstColumn="1" w:lastColumn="0" w:noHBand="0" w:noVBand="1"/>
      </w:tblPr>
      <w:tblGrid>
        <w:gridCol w:w="2711"/>
        <w:gridCol w:w="916"/>
        <w:gridCol w:w="913"/>
        <w:gridCol w:w="2134"/>
        <w:gridCol w:w="1678"/>
        <w:gridCol w:w="2134"/>
        <w:gridCol w:w="1828"/>
        <w:gridCol w:w="1859"/>
      </w:tblGrid>
      <w:tr w:rsidR="002835CB" w:rsidRPr="007B30AD" w14:paraId="14BC3E30" w14:textId="77777777" w:rsidTr="005415E2">
        <w:trPr>
          <w:trHeight w:val="567"/>
          <w:tblHeader/>
        </w:trPr>
        <w:tc>
          <w:tcPr>
            <w:tcW w:w="956" w:type="pct"/>
            <w:vMerge w:val="restart"/>
            <w:tcBorders>
              <w:top w:val="single" w:sz="4" w:space="0" w:color="auto"/>
              <w:left w:val="single" w:sz="4" w:space="0" w:color="auto"/>
              <w:right w:val="single" w:sz="4" w:space="0" w:color="auto"/>
            </w:tcBorders>
            <w:shd w:val="clear" w:color="auto" w:fill="D6E3BC"/>
            <w:vAlign w:val="center"/>
            <w:hideMark/>
          </w:tcPr>
          <w:p w14:paraId="5C2A7D7F" w14:textId="77777777" w:rsidR="002835CB" w:rsidRPr="007B30AD" w:rsidRDefault="002835CB" w:rsidP="005415E2">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 xml:space="preserve">Sugas nosaukums </w:t>
            </w:r>
          </w:p>
          <w:p w14:paraId="651D54DD" w14:textId="77777777" w:rsidR="002835CB" w:rsidRPr="007B30AD" w:rsidRDefault="002835CB" w:rsidP="005415E2">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(latviski un latīniski)</w:t>
            </w:r>
          </w:p>
          <w:p w14:paraId="314D996C" w14:textId="77777777" w:rsidR="002835CB" w:rsidRPr="007B30AD" w:rsidRDefault="002835CB" w:rsidP="005415E2">
            <w:pPr>
              <w:keepNext/>
              <w:keepLines/>
              <w:jc w:val="center"/>
              <w:rPr>
                <w:rFonts w:asciiTheme="minorHAnsi" w:eastAsia="Times New Roman" w:hAnsiTheme="minorHAnsi" w:cstheme="minorHAnsi"/>
                <w:b/>
                <w:sz w:val="22"/>
                <w:szCs w:val="22"/>
                <w:lang w:eastAsia="en-GB"/>
              </w:rPr>
            </w:pPr>
          </w:p>
        </w:tc>
        <w:tc>
          <w:tcPr>
            <w:tcW w:w="645" w:type="pct"/>
            <w:gridSpan w:val="2"/>
            <w:tcBorders>
              <w:top w:val="single" w:sz="4" w:space="0" w:color="auto"/>
              <w:left w:val="nil"/>
              <w:bottom w:val="single" w:sz="4" w:space="0" w:color="auto"/>
              <w:right w:val="single" w:sz="4" w:space="0" w:color="auto"/>
            </w:tcBorders>
            <w:shd w:val="clear" w:color="auto" w:fill="D6E3BC"/>
            <w:vAlign w:val="center"/>
            <w:hideMark/>
          </w:tcPr>
          <w:p w14:paraId="090396BC" w14:textId="77777777" w:rsidR="002835CB" w:rsidRPr="007B30AD" w:rsidRDefault="002835CB" w:rsidP="005415E2">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populācijas novērtējums teritorijā</w:t>
            </w:r>
          </w:p>
        </w:tc>
        <w:tc>
          <w:tcPr>
            <w:tcW w:w="753" w:type="pct"/>
            <w:vMerge w:val="restart"/>
            <w:tcBorders>
              <w:top w:val="single" w:sz="4" w:space="0" w:color="auto"/>
              <w:left w:val="nil"/>
              <w:right w:val="single" w:sz="4" w:space="0" w:color="auto"/>
            </w:tcBorders>
            <w:shd w:val="clear" w:color="auto" w:fill="D6E3BC"/>
            <w:vAlign w:val="center"/>
            <w:hideMark/>
          </w:tcPr>
          <w:p w14:paraId="69BA5D3F" w14:textId="77777777" w:rsidR="002835CB" w:rsidRPr="007B30AD" w:rsidRDefault="002835CB" w:rsidP="005415E2">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Natura 2000 teritorijās Latvijā kopumā</w:t>
            </w:r>
          </w:p>
          <w:p w14:paraId="2D982782" w14:textId="77777777" w:rsidR="002835CB" w:rsidRPr="007B30AD" w:rsidRDefault="002835CB" w:rsidP="005415E2">
            <w:pPr>
              <w:keepNext/>
              <w:keepLines/>
              <w:jc w:val="center"/>
              <w:rPr>
                <w:rFonts w:asciiTheme="minorHAnsi" w:eastAsia="Times New Roman" w:hAnsiTheme="minorHAnsi" w:cstheme="minorHAnsi"/>
                <w:b/>
                <w:sz w:val="22"/>
                <w:szCs w:val="22"/>
                <w:lang w:eastAsia="en-GB"/>
              </w:rPr>
            </w:pPr>
          </w:p>
        </w:tc>
        <w:tc>
          <w:tcPr>
            <w:tcW w:w="592" w:type="pct"/>
            <w:vMerge w:val="restart"/>
            <w:tcBorders>
              <w:top w:val="single" w:sz="4" w:space="0" w:color="auto"/>
              <w:left w:val="nil"/>
              <w:right w:val="single" w:sz="4" w:space="0" w:color="auto"/>
            </w:tcBorders>
            <w:shd w:val="clear" w:color="auto" w:fill="D6E3BC"/>
            <w:vAlign w:val="center"/>
            <w:hideMark/>
          </w:tcPr>
          <w:p w14:paraId="4130761A" w14:textId="77777777" w:rsidR="002835CB" w:rsidRPr="007B30AD" w:rsidRDefault="002835CB" w:rsidP="005415E2">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valstī</w:t>
            </w:r>
          </w:p>
          <w:p w14:paraId="7B2F8F0B" w14:textId="77777777" w:rsidR="002835CB" w:rsidRPr="007B30AD" w:rsidRDefault="002835CB" w:rsidP="005415E2">
            <w:pPr>
              <w:keepNext/>
              <w:keepLines/>
              <w:jc w:val="center"/>
              <w:rPr>
                <w:rFonts w:asciiTheme="minorHAnsi" w:eastAsia="Times New Roman" w:hAnsiTheme="minorHAnsi" w:cstheme="minorHAnsi"/>
                <w:b/>
                <w:sz w:val="22"/>
                <w:szCs w:val="22"/>
                <w:lang w:eastAsia="en-GB"/>
              </w:rPr>
            </w:pPr>
          </w:p>
        </w:tc>
        <w:tc>
          <w:tcPr>
            <w:tcW w:w="753" w:type="pct"/>
            <w:vMerge w:val="restart"/>
            <w:tcBorders>
              <w:top w:val="single" w:sz="4" w:space="0" w:color="auto"/>
              <w:left w:val="nil"/>
              <w:right w:val="single" w:sz="4" w:space="0" w:color="auto"/>
            </w:tcBorders>
            <w:shd w:val="clear" w:color="auto" w:fill="D6E3BC"/>
            <w:vAlign w:val="center"/>
          </w:tcPr>
          <w:p w14:paraId="6A8FA3C3" w14:textId="77777777" w:rsidR="002835CB" w:rsidRPr="007B30AD" w:rsidRDefault="002835CB" w:rsidP="005415E2">
            <w:pPr>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 (ha)</w:t>
            </w:r>
          </w:p>
        </w:tc>
        <w:tc>
          <w:tcPr>
            <w:tcW w:w="645" w:type="pct"/>
            <w:vMerge w:val="restart"/>
            <w:tcBorders>
              <w:top w:val="single" w:sz="4" w:space="0" w:color="auto"/>
              <w:left w:val="nil"/>
              <w:right w:val="single" w:sz="4" w:space="0" w:color="auto"/>
            </w:tcBorders>
            <w:shd w:val="clear" w:color="auto" w:fill="D6E3BC"/>
            <w:vAlign w:val="center"/>
          </w:tcPr>
          <w:p w14:paraId="238A58F7" w14:textId="77777777" w:rsidR="002835CB" w:rsidRPr="007B30AD" w:rsidRDefault="002835CB" w:rsidP="005415E2">
            <w:pPr>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Natura 2000 teritorijās Latvijā kopumā</w:t>
            </w:r>
          </w:p>
        </w:tc>
        <w:tc>
          <w:tcPr>
            <w:tcW w:w="656" w:type="pct"/>
            <w:vMerge w:val="restart"/>
            <w:tcBorders>
              <w:top w:val="single" w:sz="4" w:space="0" w:color="auto"/>
              <w:left w:val="nil"/>
              <w:right w:val="single" w:sz="4" w:space="0" w:color="auto"/>
            </w:tcBorders>
            <w:shd w:val="clear" w:color="auto" w:fill="D6E3BC"/>
            <w:vAlign w:val="center"/>
          </w:tcPr>
          <w:p w14:paraId="0D83CF81" w14:textId="77777777" w:rsidR="002835CB" w:rsidRPr="007B30AD" w:rsidRDefault="002835CB" w:rsidP="005415E2">
            <w:pPr>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valstī</w:t>
            </w:r>
          </w:p>
        </w:tc>
      </w:tr>
      <w:tr w:rsidR="002835CB" w:rsidRPr="007B30AD" w14:paraId="4FF61FCC" w14:textId="77777777" w:rsidTr="005415E2">
        <w:trPr>
          <w:trHeight w:val="567"/>
        </w:trPr>
        <w:tc>
          <w:tcPr>
            <w:tcW w:w="956" w:type="pct"/>
            <w:vMerge/>
            <w:tcBorders>
              <w:left w:val="single" w:sz="4" w:space="0" w:color="auto"/>
              <w:bottom w:val="single" w:sz="4" w:space="0" w:color="auto"/>
              <w:right w:val="single" w:sz="4" w:space="0" w:color="auto"/>
            </w:tcBorders>
            <w:shd w:val="clear" w:color="auto" w:fill="auto"/>
            <w:vAlign w:val="center"/>
            <w:hideMark/>
          </w:tcPr>
          <w:p w14:paraId="14AA855E" w14:textId="77777777" w:rsidR="002835CB" w:rsidRPr="007B30AD" w:rsidRDefault="002835CB" w:rsidP="005415E2">
            <w:pPr>
              <w:suppressAutoHyphens w:val="0"/>
              <w:rPr>
                <w:rFonts w:asciiTheme="minorHAnsi" w:eastAsia="Times New Roman" w:hAnsiTheme="minorHAnsi" w:cstheme="minorHAnsi"/>
                <w:sz w:val="22"/>
                <w:szCs w:val="22"/>
                <w:lang w:eastAsia="en-GB"/>
              </w:rPr>
            </w:pPr>
          </w:p>
        </w:tc>
        <w:tc>
          <w:tcPr>
            <w:tcW w:w="323" w:type="pct"/>
            <w:tcBorders>
              <w:top w:val="nil"/>
              <w:left w:val="nil"/>
              <w:bottom w:val="single" w:sz="4" w:space="0" w:color="auto"/>
              <w:right w:val="single" w:sz="4" w:space="0" w:color="auto"/>
            </w:tcBorders>
            <w:shd w:val="clear" w:color="auto" w:fill="D6E3BC"/>
            <w:vAlign w:val="center"/>
            <w:hideMark/>
          </w:tcPr>
          <w:p w14:paraId="6CCB1706" w14:textId="77777777" w:rsidR="002835CB" w:rsidRPr="007B30AD" w:rsidRDefault="002835CB" w:rsidP="005415E2">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Min.</w:t>
            </w:r>
          </w:p>
        </w:tc>
        <w:tc>
          <w:tcPr>
            <w:tcW w:w="322" w:type="pct"/>
            <w:tcBorders>
              <w:top w:val="nil"/>
              <w:left w:val="nil"/>
              <w:bottom w:val="single" w:sz="4" w:space="0" w:color="auto"/>
              <w:right w:val="single" w:sz="4" w:space="0" w:color="auto"/>
            </w:tcBorders>
            <w:shd w:val="clear" w:color="auto" w:fill="D6E3BC"/>
            <w:vAlign w:val="center"/>
            <w:hideMark/>
          </w:tcPr>
          <w:p w14:paraId="463F4401" w14:textId="77777777" w:rsidR="002835CB" w:rsidRPr="007B30AD" w:rsidRDefault="002835CB" w:rsidP="005415E2">
            <w:pPr>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Maks.</w:t>
            </w:r>
          </w:p>
        </w:tc>
        <w:tc>
          <w:tcPr>
            <w:tcW w:w="753" w:type="pct"/>
            <w:vMerge/>
            <w:tcBorders>
              <w:left w:val="nil"/>
              <w:bottom w:val="single" w:sz="4" w:space="0" w:color="auto"/>
              <w:right w:val="single" w:sz="4" w:space="0" w:color="auto"/>
            </w:tcBorders>
            <w:shd w:val="clear" w:color="auto" w:fill="auto"/>
            <w:vAlign w:val="center"/>
            <w:hideMark/>
          </w:tcPr>
          <w:p w14:paraId="0420B9E7" w14:textId="77777777" w:rsidR="002835CB" w:rsidRPr="007B30AD" w:rsidRDefault="002835CB" w:rsidP="005415E2">
            <w:pPr>
              <w:suppressAutoHyphens w:val="0"/>
              <w:rPr>
                <w:rFonts w:asciiTheme="minorHAnsi" w:eastAsia="Times New Roman" w:hAnsiTheme="minorHAnsi" w:cstheme="minorHAnsi"/>
                <w:sz w:val="22"/>
                <w:szCs w:val="22"/>
                <w:lang w:eastAsia="en-GB"/>
              </w:rPr>
            </w:pPr>
          </w:p>
        </w:tc>
        <w:tc>
          <w:tcPr>
            <w:tcW w:w="592" w:type="pct"/>
            <w:vMerge/>
            <w:tcBorders>
              <w:left w:val="nil"/>
              <w:bottom w:val="single" w:sz="4" w:space="0" w:color="auto"/>
              <w:right w:val="single" w:sz="4" w:space="0" w:color="auto"/>
            </w:tcBorders>
            <w:shd w:val="clear" w:color="auto" w:fill="auto"/>
            <w:vAlign w:val="center"/>
            <w:hideMark/>
          </w:tcPr>
          <w:p w14:paraId="768876BB" w14:textId="77777777" w:rsidR="002835CB" w:rsidRPr="007B30AD" w:rsidRDefault="002835CB" w:rsidP="005415E2">
            <w:pPr>
              <w:suppressAutoHyphens w:val="0"/>
              <w:rPr>
                <w:rFonts w:asciiTheme="minorHAnsi" w:eastAsia="Times New Roman" w:hAnsiTheme="minorHAnsi" w:cstheme="minorHAnsi"/>
                <w:sz w:val="22"/>
                <w:szCs w:val="22"/>
                <w:lang w:eastAsia="en-GB"/>
              </w:rPr>
            </w:pPr>
          </w:p>
        </w:tc>
        <w:tc>
          <w:tcPr>
            <w:tcW w:w="753" w:type="pct"/>
            <w:vMerge/>
            <w:tcBorders>
              <w:left w:val="nil"/>
              <w:bottom w:val="single" w:sz="4" w:space="0" w:color="auto"/>
              <w:right w:val="single" w:sz="4" w:space="0" w:color="auto"/>
            </w:tcBorders>
          </w:tcPr>
          <w:p w14:paraId="6C3FDD64" w14:textId="77777777" w:rsidR="002835CB" w:rsidRPr="007B30AD" w:rsidRDefault="002835CB" w:rsidP="005415E2">
            <w:pPr>
              <w:suppressAutoHyphens w:val="0"/>
              <w:rPr>
                <w:rFonts w:asciiTheme="minorHAnsi" w:eastAsia="Times New Roman" w:hAnsiTheme="minorHAnsi" w:cstheme="minorHAnsi"/>
                <w:sz w:val="22"/>
                <w:szCs w:val="22"/>
                <w:highlight w:val="yellow"/>
                <w:lang w:eastAsia="en-GB"/>
              </w:rPr>
            </w:pPr>
          </w:p>
        </w:tc>
        <w:tc>
          <w:tcPr>
            <w:tcW w:w="645" w:type="pct"/>
            <w:vMerge/>
            <w:tcBorders>
              <w:left w:val="nil"/>
              <w:bottom w:val="single" w:sz="4" w:space="0" w:color="auto"/>
              <w:right w:val="single" w:sz="4" w:space="0" w:color="auto"/>
            </w:tcBorders>
          </w:tcPr>
          <w:p w14:paraId="691D3019" w14:textId="77777777" w:rsidR="002835CB" w:rsidRPr="007B30AD" w:rsidRDefault="002835CB" w:rsidP="005415E2">
            <w:pPr>
              <w:suppressAutoHyphens w:val="0"/>
              <w:rPr>
                <w:rFonts w:asciiTheme="minorHAnsi" w:eastAsia="Times New Roman" w:hAnsiTheme="minorHAnsi" w:cstheme="minorHAnsi"/>
                <w:sz w:val="22"/>
                <w:szCs w:val="22"/>
                <w:highlight w:val="yellow"/>
                <w:lang w:eastAsia="en-GB"/>
              </w:rPr>
            </w:pPr>
          </w:p>
        </w:tc>
        <w:tc>
          <w:tcPr>
            <w:tcW w:w="656" w:type="pct"/>
            <w:vMerge/>
            <w:tcBorders>
              <w:left w:val="nil"/>
              <w:bottom w:val="single" w:sz="4" w:space="0" w:color="auto"/>
              <w:right w:val="single" w:sz="4" w:space="0" w:color="auto"/>
            </w:tcBorders>
          </w:tcPr>
          <w:p w14:paraId="1FCB2924" w14:textId="77777777" w:rsidR="002835CB" w:rsidRPr="007B30AD" w:rsidRDefault="002835CB" w:rsidP="005415E2">
            <w:pPr>
              <w:suppressAutoHyphens w:val="0"/>
              <w:rPr>
                <w:rFonts w:asciiTheme="minorHAnsi" w:eastAsia="Times New Roman" w:hAnsiTheme="minorHAnsi" w:cstheme="minorHAnsi"/>
                <w:sz w:val="22"/>
                <w:szCs w:val="22"/>
                <w:highlight w:val="yellow"/>
                <w:lang w:eastAsia="en-GB"/>
              </w:rPr>
            </w:pPr>
          </w:p>
        </w:tc>
      </w:tr>
      <w:tr w:rsidR="00820D1F" w:rsidRPr="007B30AD" w14:paraId="145DA30A" w14:textId="77777777" w:rsidTr="009750A6">
        <w:trPr>
          <w:trHeight w:val="567"/>
        </w:trPr>
        <w:tc>
          <w:tcPr>
            <w:tcW w:w="956" w:type="pct"/>
            <w:tcBorders>
              <w:top w:val="nil"/>
              <w:left w:val="single" w:sz="4" w:space="0" w:color="auto"/>
              <w:bottom w:val="single" w:sz="4" w:space="0" w:color="auto"/>
              <w:right w:val="single" w:sz="4" w:space="0" w:color="auto"/>
            </w:tcBorders>
            <w:shd w:val="clear" w:color="auto" w:fill="auto"/>
            <w:vAlign w:val="center"/>
          </w:tcPr>
          <w:p w14:paraId="302EA728" w14:textId="77777777" w:rsidR="00322BE5" w:rsidRPr="007B30AD" w:rsidRDefault="00322BE5" w:rsidP="00322BE5">
            <w:pPr>
              <w:keepNext/>
              <w:keepLines/>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 xml:space="preserve">Strauta nēģis </w:t>
            </w:r>
          </w:p>
          <w:p w14:paraId="08CF7F67" w14:textId="77777777" w:rsidR="00820D1F" w:rsidRPr="007B30AD" w:rsidRDefault="00322BE5" w:rsidP="00322BE5">
            <w:pPr>
              <w:keepNext/>
              <w:keepLines/>
              <w:rPr>
                <w:rFonts w:asciiTheme="minorHAnsi" w:eastAsia="Times New Roman" w:hAnsiTheme="minorHAnsi" w:cstheme="minorHAnsi"/>
                <w:i/>
                <w:sz w:val="22"/>
                <w:szCs w:val="22"/>
                <w:lang w:eastAsia="en-GB"/>
              </w:rPr>
            </w:pPr>
            <w:r w:rsidRPr="007B30AD">
              <w:rPr>
                <w:rFonts w:asciiTheme="minorHAnsi" w:eastAsia="Times New Roman" w:hAnsiTheme="minorHAnsi" w:cstheme="minorHAnsi"/>
                <w:i/>
                <w:sz w:val="22"/>
                <w:szCs w:val="22"/>
                <w:lang w:eastAsia="en-GB"/>
              </w:rPr>
              <w:t>Lampetra planeri</w:t>
            </w:r>
          </w:p>
        </w:tc>
        <w:tc>
          <w:tcPr>
            <w:tcW w:w="323" w:type="pct"/>
            <w:tcBorders>
              <w:top w:val="nil"/>
              <w:left w:val="nil"/>
              <w:bottom w:val="single" w:sz="4" w:space="0" w:color="auto"/>
              <w:right w:val="single" w:sz="4" w:space="0" w:color="auto"/>
            </w:tcBorders>
            <w:shd w:val="clear" w:color="auto" w:fill="auto"/>
            <w:noWrap/>
          </w:tcPr>
          <w:p w14:paraId="1B574C0A" w14:textId="77777777" w:rsidR="00820D1F" w:rsidRPr="007B30AD" w:rsidRDefault="00820D1F" w:rsidP="00820D1F">
            <w:pPr>
              <w:keepNext/>
              <w:keepLines/>
              <w:jc w:val="center"/>
              <w:rPr>
                <w:rFonts w:asciiTheme="minorHAnsi" w:eastAsia="Times New Roman" w:hAnsiTheme="minorHAnsi" w:cstheme="minorHAnsi"/>
                <w:sz w:val="22"/>
                <w:szCs w:val="22"/>
                <w:lang w:eastAsia="en-GB"/>
              </w:rPr>
            </w:pPr>
            <w:r w:rsidRPr="007B30AD">
              <w:rPr>
                <w:rFonts w:asciiTheme="minorHAnsi" w:eastAsia="Times New Roman" w:hAnsiTheme="minorHAnsi" w:cstheme="minorHAnsi"/>
                <w:sz w:val="22"/>
                <w:szCs w:val="22"/>
                <w:lang w:eastAsia="en-GB"/>
              </w:rPr>
              <w:t>trūkst datu</w:t>
            </w:r>
          </w:p>
        </w:tc>
        <w:tc>
          <w:tcPr>
            <w:tcW w:w="322" w:type="pct"/>
            <w:tcBorders>
              <w:top w:val="nil"/>
              <w:left w:val="nil"/>
              <w:bottom w:val="single" w:sz="4" w:space="0" w:color="auto"/>
              <w:right w:val="single" w:sz="4" w:space="0" w:color="auto"/>
            </w:tcBorders>
            <w:shd w:val="clear" w:color="auto" w:fill="auto"/>
          </w:tcPr>
          <w:p w14:paraId="7F0CE941" w14:textId="77777777" w:rsidR="00820D1F" w:rsidRPr="007B30AD" w:rsidRDefault="00820D1F"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trūkst datu</w:t>
            </w:r>
          </w:p>
        </w:tc>
        <w:tc>
          <w:tcPr>
            <w:tcW w:w="753" w:type="pct"/>
            <w:tcBorders>
              <w:top w:val="nil"/>
              <w:left w:val="nil"/>
              <w:bottom w:val="single" w:sz="4" w:space="0" w:color="auto"/>
              <w:right w:val="single" w:sz="4" w:space="0" w:color="auto"/>
            </w:tcBorders>
            <w:shd w:val="clear" w:color="auto" w:fill="auto"/>
          </w:tcPr>
          <w:p w14:paraId="2D5D69B6" w14:textId="77777777" w:rsidR="00820D1F" w:rsidRPr="007B30AD" w:rsidRDefault="00820D1F"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trūkst datu</w:t>
            </w:r>
          </w:p>
        </w:tc>
        <w:tc>
          <w:tcPr>
            <w:tcW w:w="592" w:type="pct"/>
            <w:tcBorders>
              <w:top w:val="nil"/>
              <w:left w:val="nil"/>
              <w:bottom w:val="single" w:sz="4" w:space="0" w:color="auto"/>
              <w:right w:val="single" w:sz="4" w:space="0" w:color="auto"/>
            </w:tcBorders>
            <w:shd w:val="clear" w:color="auto" w:fill="auto"/>
          </w:tcPr>
          <w:p w14:paraId="73AD31C6" w14:textId="77777777" w:rsidR="00820D1F" w:rsidRPr="007B30AD" w:rsidRDefault="00820D1F"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trūkst datu</w:t>
            </w:r>
          </w:p>
        </w:tc>
        <w:tc>
          <w:tcPr>
            <w:tcW w:w="753" w:type="pct"/>
            <w:tcBorders>
              <w:top w:val="nil"/>
              <w:left w:val="nil"/>
              <w:bottom w:val="single" w:sz="4" w:space="0" w:color="auto"/>
              <w:right w:val="single" w:sz="4" w:space="0" w:color="auto"/>
            </w:tcBorders>
          </w:tcPr>
          <w:p w14:paraId="565B5DC8" w14:textId="77777777" w:rsidR="00820D1F" w:rsidRPr="007B30AD" w:rsidRDefault="00820D1F"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trūkst datu</w:t>
            </w:r>
          </w:p>
        </w:tc>
        <w:tc>
          <w:tcPr>
            <w:tcW w:w="645" w:type="pct"/>
            <w:tcBorders>
              <w:top w:val="nil"/>
              <w:left w:val="nil"/>
              <w:bottom w:val="single" w:sz="4" w:space="0" w:color="auto"/>
              <w:right w:val="single" w:sz="4" w:space="0" w:color="auto"/>
            </w:tcBorders>
          </w:tcPr>
          <w:p w14:paraId="0A29AE61" w14:textId="77777777" w:rsidR="00820D1F" w:rsidRPr="007B30AD" w:rsidRDefault="00820D1F"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trūkst datu</w:t>
            </w:r>
          </w:p>
        </w:tc>
        <w:tc>
          <w:tcPr>
            <w:tcW w:w="656" w:type="pct"/>
            <w:tcBorders>
              <w:top w:val="nil"/>
              <w:left w:val="nil"/>
              <w:bottom w:val="single" w:sz="4" w:space="0" w:color="auto"/>
              <w:right w:val="single" w:sz="4" w:space="0" w:color="auto"/>
            </w:tcBorders>
          </w:tcPr>
          <w:p w14:paraId="7C138837" w14:textId="77777777" w:rsidR="00820D1F" w:rsidRPr="007B30AD" w:rsidRDefault="00EE728B" w:rsidP="00820D1F">
            <w:pPr>
              <w:jc w:val="center"/>
              <w:rPr>
                <w:rFonts w:asciiTheme="minorHAnsi" w:hAnsiTheme="minorHAnsi" w:cstheme="minorHAnsi"/>
                <w:sz w:val="22"/>
                <w:szCs w:val="22"/>
              </w:rPr>
            </w:pPr>
            <w:r w:rsidRPr="007B30AD">
              <w:rPr>
                <w:rFonts w:asciiTheme="minorHAnsi" w:eastAsia="Times New Roman" w:hAnsiTheme="minorHAnsi" w:cstheme="minorHAnsi"/>
                <w:sz w:val="22"/>
                <w:szCs w:val="22"/>
                <w:lang w:eastAsia="en-GB"/>
              </w:rPr>
              <w:t>&lt;0,1</w:t>
            </w:r>
          </w:p>
        </w:tc>
      </w:tr>
    </w:tbl>
    <w:p w14:paraId="67447040" w14:textId="77777777" w:rsidR="002835CB" w:rsidRPr="007B30AD" w:rsidRDefault="002835CB">
      <w:pPr>
        <w:rPr>
          <w:rFonts w:asciiTheme="minorHAnsi" w:hAnsiTheme="minorHAnsi" w:cstheme="minorHAnsi"/>
        </w:rPr>
        <w:sectPr w:rsidR="002835CB" w:rsidRPr="007B30AD" w:rsidSect="002835CB">
          <w:headerReference w:type="default" r:id="rId85"/>
          <w:pgSz w:w="16837" w:h="11905" w:orient="landscape"/>
          <w:pgMar w:top="1797" w:right="1440" w:bottom="1797" w:left="1440" w:header="720" w:footer="720" w:gutter="0"/>
          <w:cols w:space="720"/>
          <w:docGrid w:linePitch="360"/>
        </w:sectPr>
      </w:pPr>
    </w:p>
    <w:p w14:paraId="47933B3D" w14:textId="77777777" w:rsidR="00011E51" w:rsidRPr="007B30AD" w:rsidRDefault="00011E51" w:rsidP="00C85F42">
      <w:pPr>
        <w:pStyle w:val="Heading3"/>
        <w:keepLines/>
        <w:numPr>
          <w:ilvl w:val="0"/>
          <w:numId w:val="0"/>
        </w:numPr>
        <w:rPr>
          <w:rFonts w:asciiTheme="minorHAnsi" w:hAnsiTheme="minorHAnsi" w:cstheme="minorHAnsi"/>
          <w:b/>
          <w:sz w:val="24"/>
          <w:lang w:val="lv-LV"/>
        </w:rPr>
      </w:pPr>
      <w:bookmarkStart w:id="61" w:name="_Toc30701970"/>
      <w:r w:rsidRPr="007B30AD">
        <w:rPr>
          <w:rFonts w:asciiTheme="minorHAnsi" w:hAnsiTheme="minorHAnsi" w:cstheme="minorHAnsi"/>
          <w:b/>
          <w:sz w:val="24"/>
          <w:lang w:val="lv-LV"/>
        </w:rPr>
        <w:lastRenderedPageBreak/>
        <w:t>2.4.2.5. Bezmugurkaulnieki</w:t>
      </w:r>
      <w:bookmarkEnd w:id="61"/>
    </w:p>
    <w:p w14:paraId="765473E4" w14:textId="77777777" w:rsidR="000A3416" w:rsidRPr="007B30AD" w:rsidRDefault="000A3416" w:rsidP="00C85F42">
      <w:pPr>
        <w:keepNext/>
        <w:keepLines/>
        <w:jc w:val="both"/>
        <w:rPr>
          <w:rFonts w:asciiTheme="minorHAnsi" w:hAnsiTheme="minorHAnsi" w:cstheme="minorHAnsi"/>
          <w:szCs w:val="24"/>
        </w:rPr>
      </w:pPr>
    </w:p>
    <w:p w14:paraId="20EEDEC7" w14:textId="77777777" w:rsidR="005172AC" w:rsidRPr="007B30AD" w:rsidRDefault="005172AC" w:rsidP="005172AC">
      <w:pPr>
        <w:rPr>
          <w:rFonts w:asciiTheme="minorHAnsi" w:hAnsiTheme="minorHAnsi" w:cstheme="minorHAnsi"/>
          <w:b/>
        </w:rPr>
      </w:pPr>
      <w:r w:rsidRPr="007B30AD">
        <w:rPr>
          <w:rFonts w:asciiTheme="minorHAnsi" w:hAnsiTheme="minorHAnsi" w:cstheme="minorHAnsi"/>
          <w:b/>
        </w:rPr>
        <w:t>Dabas aizsardzības vērtība</w:t>
      </w:r>
    </w:p>
    <w:p w14:paraId="06E52FF8" w14:textId="5623939C" w:rsidR="002B676F" w:rsidRPr="007B30AD" w:rsidRDefault="00F279BD" w:rsidP="002B676F">
      <w:pPr>
        <w:jc w:val="both"/>
        <w:rPr>
          <w:rFonts w:asciiTheme="minorHAnsi" w:hAnsiTheme="minorHAnsi" w:cstheme="minorHAnsi"/>
          <w:szCs w:val="24"/>
        </w:rPr>
      </w:pPr>
      <w:r w:rsidRPr="007B30AD">
        <w:rPr>
          <w:rFonts w:asciiTheme="minorHAnsi" w:hAnsiTheme="minorHAnsi" w:cstheme="minorHAnsi"/>
          <w:szCs w:val="24"/>
        </w:rPr>
        <w:t>DL</w:t>
      </w:r>
      <w:r w:rsidR="00421D36" w:rsidRPr="007B30AD">
        <w:rPr>
          <w:rFonts w:asciiTheme="minorHAnsi" w:hAnsiTheme="minorHAnsi" w:cstheme="minorHAnsi"/>
          <w:szCs w:val="24"/>
        </w:rPr>
        <w:t xml:space="preserve"> „Mežole” teritorijā speciāli bezmugurkaulnieku faunai veltīti pētījumi ir uzsākti 1995. gadā U.</w:t>
      </w:r>
      <w:r w:rsidR="002B676F" w:rsidRPr="007B30AD">
        <w:rPr>
          <w:rFonts w:asciiTheme="minorHAnsi" w:hAnsiTheme="minorHAnsi" w:cstheme="minorHAnsi"/>
          <w:szCs w:val="24"/>
        </w:rPr>
        <w:t xml:space="preserve"> </w:t>
      </w:r>
      <w:r w:rsidR="00421D36" w:rsidRPr="007B30AD">
        <w:rPr>
          <w:rFonts w:asciiTheme="minorHAnsi" w:hAnsiTheme="minorHAnsi" w:cstheme="minorHAnsi"/>
          <w:szCs w:val="24"/>
        </w:rPr>
        <w:t xml:space="preserve">Suško vadītajā </w:t>
      </w:r>
      <w:r w:rsidR="00421D36" w:rsidRPr="007B30AD">
        <w:rPr>
          <w:rFonts w:asciiTheme="minorHAnsi" w:hAnsiTheme="minorHAnsi" w:cstheme="minorHAnsi"/>
          <w:iCs/>
          <w:szCs w:val="24"/>
        </w:rPr>
        <w:t xml:space="preserve">pētījumā par Latvijas dabiskajiem mežiem (Suško, 1997). Detalizētāki gliemju faunas pētījumi turpinājās 1997. gadā D. Pilātes promocijas darba izstrādes laikā (Pilāte, 2007). Bezmugurkaulnieku eksperti teritoriju apsekojuši arī </w:t>
      </w:r>
      <w:r w:rsidR="001F40F4" w:rsidRPr="007B30AD">
        <w:rPr>
          <w:rFonts w:asciiTheme="minorHAnsi" w:hAnsiTheme="minorHAnsi" w:cstheme="minorHAnsi"/>
          <w:iCs/>
          <w:szCs w:val="24"/>
        </w:rPr>
        <w:t>EMMERALD</w:t>
      </w:r>
      <w:r w:rsidR="00421D36" w:rsidRPr="007B30AD">
        <w:rPr>
          <w:rFonts w:asciiTheme="minorHAnsi" w:hAnsiTheme="minorHAnsi" w:cstheme="minorHAnsi"/>
          <w:iCs/>
          <w:szCs w:val="24"/>
        </w:rPr>
        <w:t xml:space="preserve"> projekta ietvaros 2001. gadā. Atsevišķi pētījumi tika veikti staignāju mežos dažādu izpētes projektu ietvaros (Pilāte, 2008, 2009). </w:t>
      </w:r>
      <w:r w:rsidR="002B676F" w:rsidRPr="007B30AD">
        <w:rPr>
          <w:rFonts w:asciiTheme="minorHAnsi" w:hAnsiTheme="minorHAnsi" w:cstheme="minorHAnsi"/>
          <w:bCs/>
          <w:szCs w:val="24"/>
        </w:rPr>
        <w:t xml:space="preserve">Natura 2000 bezmugurkaulnieku monitoringa ietvaros DL teritorijā tiek veikts monitorings biezajai perlamutrenei </w:t>
      </w:r>
      <w:r w:rsidR="002B676F" w:rsidRPr="007B30AD">
        <w:rPr>
          <w:rFonts w:asciiTheme="minorHAnsi" w:hAnsiTheme="minorHAnsi" w:cstheme="minorHAnsi"/>
          <w:bCs/>
          <w:i/>
          <w:szCs w:val="24"/>
        </w:rPr>
        <w:t>Unio crassus</w:t>
      </w:r>
      <w:r w:rsidR="002B676F" w:rsidRPr="007B30AD">
        <w:rPr>
          <w:rFonts w:asciiTheme="minorHAnsi" w:hAnsiTheme="minorHAnsi" w:cstheme="minorHAnsi"/>
          <w:bCs/>
          <w:szCs w:val="24"/>
        </w:rPr>
        <w:t xml:space="preserve">, resnajam pumpurgliemezim </w:t>
      </w:r>
      <w:r w:rsidR="002B676F" w:rsidRPr="007B30AD">
        <w:rPr>
          <w:rFonts w:asciiTheme="minorHAnsi" w:hAnsiTheme="minorHAnsi" w:cstheme="minorHAnsi"/>
          <w:i/>
          <w:iCs/>
          <w:szCs w:val="24"/>
        </w:rPr>
        <w:t>Vertigo moulinsiana</w:t>
      </w:r>
      <w:r w:rsidR="002B676F" w:rsidRPr="007B30AD">
        <w:rPr>
          <w:rFonts w:asciiTheme="minorHAnsi" w:hAnsiTheme="minorHAnsi" w:cstheme="minorHAnsi"/>
          <w:bCs/>
          <w:szCs w:val="24"/>
        </w:rPr>
        <w:t xml:space="preserve">, divjoslu airvabolei </w:t>
      </w:r>
      <w:r w:rsidR="002B676F" w:rsidRPr="007B30AD">
        <w:rPr>
          <w:rFonts w:asciiTheme="minorHAnsi" w:hAnsiTheme="minorHAnsi" w:cstheme="minorHAnsi"/>
          <w:bCs/>
          <w:i/>
          <w:szCs w:val="24"/>
        </w:rPr>
        <w:t>Graphoderus bilineatus</w:t>
      </w:r>
      <w:r w:rsidR="002B676F" w:rsidRPr="007B30AD">
        <w:rPr>
          <w:rFonts w:asciiTheme="minorHAnsi" w:hAnsiTheme="minorHAnsi" w:cstheme="minorHAnsi"/>
          <w:bCs/>
          <w:szCs w:val="24"/>
        </w:rPr>
        <w:t xml:space="preserve"> un zirgskābeņu zilenītim </w:t>
      </w:r>
      <w:r w:rsidR="002B676F" w:rsidRPr="007B30AD">
        <w:rPr>
          <w:rFonts w:asciiTheme="minorHAnsi" w:hAnsiTheme="minorHAnsi" w:cstheme="minorHAnsi"/>
          <w:i/>
          <w:szCs w:val="24"/>
        </w:rPr>
        <w:t xml:space="preserve">Lycaena dispar </w:t>
      </w:r>
      <w:r w:rsidR="002B676F" w:rsidRPr="007B30AD">
        <w:rPr>
          <w:rFonts w:asciiTheme="minorHAnsi" w:hAnsiTheme="minorHAnsi" w:cstheme="minorHAnsi"/>
          <w:szCs w:val="24"/>
        </w:rPr>
        <w:t>(Vilks et al., 2013)</w:t>
      </w:r>
      <w:r w:rsidR="002B676F" w:rsidRPr="007B30AD">
        <w:rPr>
          <w:rFonts w:asciiTheme="minorHAnsi" w:hAnsiTheme="minorHAnsi" w:cstheme="minorHAnsi"/>
          <w:i/>
          <w:szCs w:val="24"/>
        </w:rPr>
        <w:t>.</w:t>
      </w:r>
      <w:r w:rsidR="002B676F" w:rsidRPr="007B30AD">
        <w:rPr>
          <w:rFonts w:asciiTheme="minorHAnsi" w:hAnsiTheme="minorHAnsi" w:cstheme="minorHAnsi"/>
          <w:szCs w:val="24"/>
        </w:rPr>
        <w:t xml:space="preserve"> Dati par gliemju faunu Baltajā purvā iegūti 2015. gadā.</w:t>
      </w:r>
    </w:p>
    <w:p w14:paraId="216DEF00" w14:textId="77777777" w:rsidR="00421D36" w:rsidRPr="007B30AD" w:rsidRDefault="00421D36" w:rsidP="00421D36">
      <w:pPr>
        <w:jc w:val="both"/>
        <w:rPr>
          <w:rFonts w:asciiTheme="minorHAnsi" w:hAnsiTheme="minorHAnsi" w:cstheme="minorHAnsi"/>
          <w:szCs w:val="24"/>
        </w:rPr>
      </w:pPr>
    </w:p>
    <w:p w14:paraId="6A752F1E" w14:textId="5FD1C1C4" w:rsidR="00456E6E" w:rsidRPr="007B30AD" w:rsidRDefault="00373A3B" w:rsidP="0EF04E0C">
      <w:pPr>
        <w:jc w:val="both"/>
        <w:rPr>
          <w:rFonts w:asciiTheme="minorHAnsi" w:hAnsiTheme="minorHAnsi" w:cstheme="minorBidi"/>
        </w:rPr>
      </w:pPr>
      <w:r w:rsidRPr="0EF04E0C">
        <w:rPr>
          <w:rFonts w:asciiTheme="minorHAnsi" w:hAnsiTheme="minorHAnsi" w:cstheme="minorBidi"/>
        </w:rPr>
        <w:t xml:space="preserve">Informācija par </w:t>
      </w:r>
      <w:r w:rsidR="1995B79E" w:rsidRPr="0EF04E0C">
        <w:rPr>
          <w:rFonts w:asciiTheme="minorHAnsi" w:hAnsiTheme="minorHAnsi" w:cstheme="minorBidi"/>
        </w:rPr>
        <w:t>DL</w:t>
      </w:r>
      <w:r w:rsidRPr="0EF04E0C">
        <w:rPr>
          <w:rFonts w:asciiTheme="minorHAnsi" w:hAnsiTheme="minorHAnsi" w:cstheme="minorBidi"/>
        </w:rPr>
        <w:t xml:space="preserve"> aizsargājamo un reto bezmugurkaulnieku sugu faunu ir apkopota no literatūras avotiem, Natura 2000 monitoringa anketām, pieejamās informācijas D</w:t>
      </w:r>
      <w:r w:rsidR="17F98A3F" w:rsidRPr="0EF04E0C">
        <w:rPr>
          <w:rFonts w:asciiTheme="minorHAnsi" w:hAnsiTheme="minorHAnsi" w:cstheme="minorBidi"/>
        </w:rPr>
        <w:t xml:space="preserve">AP </w:t>
      </w:r>
      <w:r w:rsidR="7BB3B56E" w:rsidRPr="0EF04E0C">
        <w:rPr>
          <w:rFonts w:asciiTheme="minorHAnsi" w:hAnsiTheme="minorHAnsi" w:cstheme="minorBidi"/>
          <w:shd w:val="clear" w:color="auto" w:fill="FFFFFF"/>
        </w:rPr>
        <w:t>DDPS</w:t>
      </w:r>
      <w:r w:rsidRPr="0EF04E0C">
        <w:rPr>
          <w:rFonts w:asciiTheme="minorHAnsi" w:hAnsiTheme="minorHAnsi" w:cstheme="minorBidi"/>
          <w:shd w:val="clear" w:color="auto" w:fill="FFFFFF"/>
        </w:rPr>
        <w:t xml:space="preserve"> "Ozols", Natura 2000 datubāzē (</w:t>
      </w:r>
      <w:hyperlink r:id="rId86" w:history="1">
        <w:r w:rsidRPr="0EF04E0C">
          <w:rPr>
            <w:rStyle w:val="Hyperlink"/>
            <w:rFonts w:asciiTheme="minorHAnsi" w:hAnsiTheme="minorHAnsi" w:cstheme="minorBidi"/>
            <w:color w:val="auto"/>
          </w:rPr>
          <w:t>http://natura2000.eea.europa.eu</w:t>
        </w:r>
      </w:hyperlink>
      <w:r w:rsidRPr="0EF04E0C">
        <w:rPr>
          <w:rFonts w:asciiTheme="minorHAnsi" w:hAnsiTheme="minorHAnsi" w:cstheme="minorBidi"/>
        </w:rPr>
        <w:t xml:space="preserve">), Mārtiņa Kalniņa veidotajā Latvijas bezmugurkaulnieku izplatības datu bāzē (LINDA), portālā </w:t>
      </w:r>
      <w:hyperlink r:id="rId87" w:history="1">
        <w:r w:rsidRPr="0EF04E0C">
          <w:rPr>
            <w:rStyle w:val="Hyperlink"/>
            <w:rFonts w:asciiTheme="minorHAnsi" w:hAnsiTheme="minorHAnsi" w:cstheme="minorBidi"/>
            <w:color w:val="auto"/>
          </w:rPr>
          <w:t>www.dabasdati.lv</w:t>
        </w:r>
      </w:hyperlink>
      <w:r w:rsidRPr="0EF04E0C">
        <w:rPr>
          <w:rFonts w:asciiTheme="minorHAnsi" w:hAnsiTheme="minorHAnsi" w:cstheme="minorBidi"/>
        </w:rPr>
        <w:t xml:space="preserve">, </w:t>
      </w:r>
      <w:r w:rsidR="001F40F4" w:rsidRPr="0EF04E0C">
        <w:rPr>
          <w:rFonts w:asciiTheme="minorHAnsi" w:hAnsiTheme="minorHAnsi" w:cstheme="minorBidi"/>
        </w:rPr>
        <w:t>EMERALD</w:t>
      </w:r>
      <w:r w:rsidRPr="0EF04E0C">
        <w:rPr>
          <w:rFonts w:asciiTheme="minorHAnsi" w:hAnsiTheme="minorHAnsi" w:cstheme="minorBidi"/>
        </w:rPr>
        <w:t xml:space="preserve"> projekta materiālos, kā arī izmantojot bezmugurkaulnieku ekspertu (U. Valainis, D. Pilāte, D. Ozoliņš) apsekojumu datus 2018. un 2019. gada lauka pētījumu sezonā. Teritorijā konstatēto īpaši reto un aizsargājamo sugu sarakstu skat</w:t>
      </w:r>
      <w:r w:rsidR="008A7595" w:rsidRPr="0EF04E0C">
        <w:rPr>
          <w:rFonts w:asciiTheme="minorHAnsi" w:hAnsiTheme="minorHAnsi" w:cstheme="minorBidi"/>
        </w:rPr>
        <w:t>īt</w:t>
      </w:r>
      <w:r w:rsidRPr="0EF04E0C">
        <w:rPr>
          <w:rFonts w:asciiTheme="minorHAnsi" w:hAnsiTheme="minorHAnsi" w:cstheme="minorBidi"/>
        </w:rPr>
        <w:t xml:space="preserve"> 2.</w:t>
      </w:r>
      <w:r w:rsidR="005D48C6" w:rsidRPr="0EF04E0C">
        <w:rPr>
          <w:rFonts w:asciiTheme="minorHAnsi" w:hAnsiTheme="minorHAnsi" w:cstheme="minorBidi"/>
        </w:rPr>
        <w:t>1</w:t>
      </w:r>
      <w:r w:rsidR="00284888" w:rsidRPr="0EF04E0C">
        <w:rPr>
          <w:rFonts w:asciiTheme="minorHAnsi" w:hAnsiTheme="minorHAnsi" w:cstheme="minorBidi"/>
        </w:rPr>
        <w:t>4</w:t>
      </w:r>
      <w:r w:rsidRPr="0EF04E0C">
        <w:rPr>
          <w:rFonts w:asciiTheme="minorHAnsi" w:hAnsiTheme="minorHAnsi" w:cstheme="minorBidi"/>
        </w:rPr>
        <w:t xml:space="preserve"> tabulā, </w:t>
      </w:r>
      <w:r w:rsidR="006E1AD4">
        <w:rPr>
          <w:rFonts w:asciiTheme="minorHAnsi" w:hAnsiTheme="minorHAnsi" w:cstheme="minorBidi"/>
        </w:rPr>
        <w:t>Biotopu</w:t>
      </w:r>
      <w:r w:rsidR="003D11DE" w:rsidRPr="0EF04E0C">
        <w:rPr>
          <w:rFonts w:asciiTheme="minorHAnsi" w:hAnsiTheme="minorHAnsi" w:cstheme="minorBidi"/>
        </w:rPr>
        <w:t xml:space="preserve"> direktīvas</w:t>
      </w:r>
      <w:r w:rsidRPr="0EF04E0C">
        <w:rPr>
          <w:rFonts w:asciiTheme="minorHAnsi" w:hAnsiTheme="minorHAnsi" w:cstheme="minorBidi"/>
        </w:rPr>
        <w:t xml:space="preserve"> pielikumā iekļauto bezmugurkaulnieku sugu populāciju lielums un sugu dzīvotņu platība raksturota 2.</w:t>
      </w:r>
      <w:r w:rsidR="005D48C6" w:rsidRPr="0EF04E0C">
        <w:rPr>
          <w:rFonts w:asciiTheme="minorHAnsi" w:hAnsiTheme="minorHAnsi" w:cstheme="minorBidi"/>
        </w:rPr>
        <w:t>1</w:t>
      </w:r>
      <w:r w:rsidR="00284888" w:rsidRPr="0EF04E0C">
        <w:rPr>
          <w:rFonts w:asciiTheme="minorHAnsi" w:hAnsiTheme="minorHAnsi" w:cstheme="minorBidi"/>
        </w:rPr>
        <w:t>5</w:t>
      </w:r>
      <w:r w:rsidR="00673C84" w:rsidRPr="0EF04E0C">
        <w:rPr>
          <w:rFonts w:asciiTheme="minorHAnsi" w:hAnsiTheme="minorHAnsi" w:cstheme="minorBidi"/>
        </w:rPr>
        <w:t>.</w:t>
      </w:r>
      <w:r w:rsidRPr="0EF04E0C">
        <w:rPr>
          <w:rFonts w:asciiTheme="minorHAnsi" w:hAnsiTheme="minorHAnsi" w:cstheme="minorBidi"/>
        </w:rPr>
        <w:t xml:space="preserve"> tabulā.</w:t>
      </w:r>
      <w:r w:rsidRPr="0EF04E0C">
        <w:rPr>
          <w:rFonts w:asciiTheme="minorHAnsi" w:hAnsiTheme="minorHAnsi" w:cstheme="minorBidi"/>
          <w:b/>
          <w:bCs/>
        </w:rPr>
        <w:t xml:space="preserve"> </w:t>
      </w:r>
      <w:r w:rsidR="005D48C6" w:rsidRPr="0EF04E0C">
        <w:rPr>
          <w:rFonts w:asciiTheme="minorHAnsi" w:hAnsiTheme="minorHAnsi" w:cstheme="minorBidi"/>
        </w:rPr>
        <w:t>DL</w:t>
      </w:r>
      <w:r w:rsidRPr="0EF04E0C">
        <w:rPr>
          <w:rFonts w:asciiTheme="minorHAnsi" w:hAnsiTheme="minorHAnsi" w:cstheme="minorBidi"/>
        </w:rPr>
        <w:t xml:space="preserve"> veiktajos gliemju faunas pētījumos par konstatētas 56 gliemju sugas, no kurām 8 ir saldūdens gliemji. Gliemji ir konstatēti staignāju un aluviālajos mežos, purva biotopos, </w:t>
      </w:r>
      <w:r w:rsidR="00F56404" w:rsidRPr="0EF04E0C">
        <w:rPr>
          <w:rFonts w:asciiTheme="minorHAnsi" w:hAnsiTheme="minorHAnsi" w:cstheme="minorBidi"/>
        </w:rPr>
        <w:t xml:space="preserve">palieņu zālājā, </w:t>
      </w:r>
      <w:r w:rsidRPr="0EF04E0C">
        <w:rPr>
          <w:rFonts w:asciiTheme="minorHAnsi" w:hAnsiTheme="minorHAnsi" w:cstheme="minorBidi"/>
        </w:rPr>
        <w:t>Ludzē un Lipsā.</w:t>
      </w:r>
      <w:r w:rsidR="00456E6E" w:rsidRPr="0EF04E0C">
        <w:rPr>
          <w:rFonts w:asciiTheme="minorHAnsi" w:hAnsiTheme="minorHAnsi" w:cstheme="minorBidi"/>
        </w:rPr>
        <w:t xml:space="preserve"> Informācija par DL “Mežole” novēroto īpaši aizsargājamo bezmugurkaulnieku sugu atradnēm ir apkopota </w:t>
      </w:r>
      <w:r w:rsidR="309E5CE0" w:rsidRPr="0EF04E0C">
        <w:rPr>
          <w:rFonts w:asciiTheme="minorHAnsi" w:hAnsiTheme="minorHAnsi" w:cstheme="minorBidi"/>
        </w:rPr>
        <w:t>DA</w:t>
      </w:r>
      <w:r w:rsidR="00456E6E" w:rsidRPr="0EF04E0C">
        <w:rPr>
          <w:rFonts w:asciiTheme="minorHAnsi" w:hAnsiTheme="minorHAnsi" w:cstheme="minorBidi"/>
        </w:rPr>
        <w:t xml:space="preserve"> plāna </w:t>
      </w:r>
      <w:r w:rsidR="00660F7B" w:rsidRPr="0EF04E0C">
        <w:rPr>
          <w:rFonts w:asciiTheme="minorHAnsi" w:hAnsiTheme="minorHAnsi" w:cstheme="minorBidi"/>
        </w:rPr>
        <w:t>2.21</w:t>
      </w:r>
      <w:r w:rsidR="00456E6E" w:rsidRPr="0EF04E0C">
        <w:rPr>
          <w:rFonts w:asciiTheme="minorHAnsi" w:hAnsiTheme="minorHAnsi" w:cstheme="minorBidi"/>
        </w:rPr>
        <w:t xml:space="preserve">. </w:t>
      </w:r>
      <w:r w:rsidR="00660F7B" w:rsidRPr="0EF04E0C">
        <w:rPr>
          <w:rFonts w:asciiTheme="minorHAnsi" w:hAnsiTheme="minorHAnsi" w:cstheme="minorBidi"/>
        </w:rPr>
        <w:t>attēlā</w:t>
      </w:r>
      <w:r w:rsidR="00456E6E" w:rsidRPr="0EF04E0C">
        <w:rPr>
          <w:rFonts w:asciiTheme="minorHAnsi" w:hAnsiTheme="minorHAnsi" w:cstheme="minorBidi"/>
        </w:rPr>
        <w:t xml:space="preserve">. </w:t>
      </w:r>
    </w:p>
    <w:p w14:paraId="1176856E" w14:textId="17FD81EF" w:rsidR="00373A3B" w:rsidRPr="007B30AD" w:rsidRDefault="00373A3B" w:rsidP="00373A3B">
      <w:pPr>
        <w:tabs>
          <w:tab w:val="left" w:pos="-4820"/>
        </w:tabs>
        <w:jc w:val="both"/>
        <w:rPr>
          <w:rFonts w:asciiTheme="minorHAnsi" w:hAnsiTheme="minorHAnsi" w:cstheme="minorHAnsi"/>
          <w:b/>
          <w:szCs w:val="24"/>
        </w:rPr>
      </w:pPr>
    </w:p>
    <w:p w14:paraId="3C586A32" w14:textId="77777777" w:rsidR="00373A3B" w:rsidRPr="007B30AD" w:rsidRDefault="00373A3B" w:rsidP="00373A3B">
      <w:pPr>
        <w:shd w:val="clear" w:color="auto" w:fill="FFFFFF" w:themeFill="background1"/>
        <w:jc w:val="both"/>
        <w:rPr>
          <w:rFonts w:asciiTheme="minorHAnsi" w:hAnsiTheme="minorHAnsi" w:cstheme="minorHAnsi"/>
          <w:szCs w:val="24"/>
        </w:rPr>
      </w:pPr>
      <w:r w:rsidRPr="007B30AD">
        <w:rPr>
          <w:rFonts w:asciiTheme="minorHAnsi" w:hAnsiTheme="minorHAnsi" w:cstheme="minorHAnsi"/>
          <w:szCs w:val="24"/>
        </w:rPr>
        <w:t>Līdz šim DL “Mežole” teritorijā kopumā konstatētas 48 īpaši aizsargājamas vai citādi no dabas aizsardzības viedokļa vērtīgas bezmugurkaulnieku sugas:</w:t>
      </w:r>
    </w:p>
    <w:p w14:paraId="26EEC925" w14:textId="54AD52D4" w:rsidR="00373A3B" w:rsidRPr="007B30AD" w:rsidRDefault="0077659A" w:rsidP="0EF04E0C">
      <w:pPr>
        <w:pStyle w:val="ListParagraph"/>
        <w:numPr>
          <w:ilvl w:val="0"/>
          <w:numId w:val="5"/>
        </w:numPr>
        <w:suppressAutoHyphens w:val="0"/>
        <w:autoSpaceDE w:val="0"/>
        <w:autoSpaceDN w:val="0"/>
        <w:adjustRightInd w:val="0"/>
        <w:ind w:left="1276"/>
        <w:contextualSpacing/>
        <w:jc w:val="both"/>
        <w:rPr>
          <w:rFonts w:asciiTheme="minorHAnsi" w:eastAsia="Times New Roman" w:hAnsiTheme="minorHAnsi" w:cstheme="minorBidi"/>
        </w:rPr>
      </w:pPr>
      <w:r w:rsidRPr="0EF04E0C">
        <w:rPr>
          <w:rFonts w:asciiTheme="minorHAnsi" w:hAnsiTheme="minorHAnsi" w:cstheme="minorBidi"/>
        </w:rPr>
        <w:t>deviņas</w:t>
      </w:r>
      <w:r w:rsidR="00373A3B" w:rsidRPr="0EF04E0C">
        <w:rPr>
          <w:rFonts w:asciiTheme="minorHAnsi" w:hAnsiTheme="minorHAnsi" w:cstheme="minorBidi"/>
        </w:rPr>
        <w:t xml:space="preserve"> (</w:t>
      </w:r>
      <w:r w:rsidRPr="0EF04E0C">
        <w:rPr>
          <w:rFonts w:asciiTheme="minorHAnsi" w:hAnsiTheme="minorHAnsi" w:cstheme="minorBidi"/>
        </w:rPr>
        <w:t>9</w:t>
      </w:r>
      <w:r w:rsidR="00373A3B" w:rsidRPr="0EF04E0C">
        <w:rPr>
          <w:rFonts w:asciiTheme="minorHAnsi" w:hAnsiTheme="minorHAnsi" w:cstheme="minorBidi"/>
        </w:rPr>
        <w:t xml:space="preserve">) no konstatētajām sugām (divjoslu airvabole </w:t>
      </w:r>
      <w:r w:rsidR="00373A3B" w:rsidRPr="0EF04E0C">
        <w:rPr>
          <w:rFonts w:asciiTheme="minorHAnsi" w:hAnsiTheme="minorHAnsi" w:cstheme="minorBidi"/>
          <w:i/>
          <w:iCs/>
        </w:rPr>
        <w:t xml:space="preserve">Graphoderus bilineatus, </w:t>
      </w:r>
      <w:r w:rsidR="00373A3B" w:rsidRPr="0EF04E0C">
        <w:rPr>
          <w:rFonts w:asciiTheme="minorHAnsi" w:hAnsiTheme="minorHAnsi" w:cstheme="minorBidi"/>
        </w:rPr>
        <w:t>Mannerheima īsspārnis</w:t>
      </w:r>
      <w:r w:rsidR="00373A3B" w:rsidRPr="0EF04E0C">
        <w:rPr>
          <w:rFonts w:asciiTheme="minorHAnsi" w:hAnsiTheme="minorHAnsi" w:cstheme="minorBidi"/>
          <w:i/>
          <w:iCs/>
        </w:rPr>
        <w:t xml:space="preserve"> Oxyporus mannerheimii</w:t>
      </w:r>
      <w:r w:rsidR="00373A3B" w:rsidRPr="0EF04E0C">
        <w:rPr>
          <w:rFonts w:asciiTheme="minorHAnsi" w:hAnsiTheme="minorHAnsi" w:cstheme="minorBidi"/>
        </w:rPr>
        <w:t xml:space="preserve">, zirgskābeņu zilenītis </w:t>
      </w:r>
      <w:r w:rsidR="00373A3B" w:rsidRPr="0EF04E0C">
        <w:rPr>
          <w:rFonts w:asciiTheme="minorHAnsi" w:hAnsiTheme="minorHAnsi" w:cstheme="minorBidi"/>
          <w:i/>
          <w:iCs/>
        </w:rPr>
        <w:t xml:space="preserve">Lycaena dispar, </w:t>
      </w:r>
      <w:r w:rsidR="00373A3B" w:rsidRPr="0EF04E0C">
        <w:rPr>
          <w:rFonts w:asciiTheme="minorHAnsi" w:hAnsiTheme="minorHAnsi" w:cstheme="minorBidi"/>
        </w:rPr>
        <w:t xml:space="preserve">ziemeļu upespērlene </w:t>
      </w:r>
      <w:r w:rsidR="00373A3B" w:rsidRPr="0EF04E0C">
        <w:rPr>
          <w:rFonts w:asciiTheme="minorHAnsi" w:hAnsiTheme="minorHAnsi" w:cstheme="minorBidi"/>
          <w:i/>
          <w:iCs/>
        </w:rPr>
        <w:t xml:space="preserve">Margaritifera margaritifera, </w:t>
      </w:r>
      <w:r w:rsidR="00373A3B" w:rsidRPr="0EF04E0C">
        <w:rPr>
          <w:rFonts w:asciiTheme="minorHAnsi" w:hAnsiTheme="minorHAnsi" w:cstheme="minorBidi"/>
        </w:rPr>
        <w:t xml:space="preserve">zaļā upjuspāre </w:t>
      </w:r>
      <w:r w:rsidR="00373A3B" w:rsidRPr="0EF04E0C">
        <w:rPr>
          <w:rFonts w:asciiTheme="minorHAnsi" w:hAnsiTheme="minorHAnsi" w:cstheme="minorBidi"/>
          <w:i/>
          <w:iCs/>
        </w:rPr>
        <w:t>O</w:t>
      </w:r>
      <w:r w:rsidR="00373A3B" w:rsidRPr="0EF04E0C">
        <w:rPr>
          <w:rFonts w:asciiTheme="minorHAnsi" w:hAnsiTheme="minorHAnsi" w:cstheme="minorBidi"/>
          <w:i/>
          <w:iCs/>
          <w:spacing w:val="1"/>
        </w:rPr>
        <w:t>ph</w:t>
      </w:r>
      <w:r w:rsidR="00373A3B" w:rsidRPr="0EF04E0C">
        <w:rPr>
          <w:rFonts w:asciiTheme="minorHAnsi" w:hAnsiTheme="minorHAnsi" w:cstheme="minorBidi"/>
          <w:i/>
          <w:iCs/>
        </w:rPr>
        <w:t>i</w:t>
      </w:r>
      <w:r w:rsidR="00373A3B" w:rsidRPr="0EF04E0C">
        <w:rPr>
          <w:rFonts w:asciiTheme="minorHAnsi" w:hAnsiTheme="minorHAnsi" w:cstheme="minorBidi"/>
          <w:i/>
          <w:iCs/>
          <w:spacing w:val="-1"/>
        </w:rPr>
        <w:t>o</w:t>
      </w:r>
      <w:r w:rsidR="00373A3B" w:rsidRPr="0EF04E0C">
        <w:rPr>
          <w:rFonts w:asciiTheme="minorHAnsi" w:hAnsiTheme="minorHAnsi" w:cstheme="minorBidi"/>
          <w:i/>
          <w:iCs/>
          <w:spacing w:val="1"/>
        </w:rPr>
        <w:t>go</w:t>
      </w:r>
      <w:r w:rsidR="00373A3B" w:rsidRPr="0EF04E0C">
        <w:rPr>
          <w:rFonts w:asciiTheme="minorHAnsi" w:hAnsiTheme="minorHAnsi" w:cstheme="minorBidi"/>
          <w:i/>
          <w:iCs/>
          <w:spacing w:val="-3"/>
        </w:rPr>
        <w:t>m</w:t>
      </w:r>
      <w:r w:rsidR="00373A3B" w:rsidRPr="0EF04E0C">
        <w:rPr>
          <w:rFonts w:asciiTheme="minorHAnsi" w:hAnsiTheme="minorHAnsi" w:cstheme="minorBidi"/>
          <w:i/>
          <w:iCs/>
          <w:spacing w:val="1"/>
        </w:rPr>
        <w:t>p</w:t>
      </w:r>
      <w:r w:rsidR="00373A3B" w:rsidRPr="0EF04E0C">
        <w:rPr>
          <w:rFonts w:asciiTheme="minorHAnsi" w:hAnsiTheme="minorHAnsi" w:cstheme="minorBidi"/>
          <w:i/>
          <w:iCs/>
          <w:spacing w:val="-1"/>
        </w:rPr>
        <w:t>h</w:t>
      </w:r>
      <w:r w:rsidR="00373A3B" w:rsidRPr="0EF04E0C">
        <w:rPr>
          <w:rFonts w:asciiTheme="minorHAnsi" w:hAnsiTheme="minorHAnsi" w:cstheme="minorBidi"/>
          <w:i/>
          <w:iCs/>
          <w:spacing w:val="1"/>
        </w:rPr>
        <w:t>u</w:t>
      </w:r>
      <w:r w:rsidR="00373A3B" w:rsidRPr="0EF04E0C">
        <w:rPr>
          <w:rFonts w:asciiTheme="minorHAnsi" w:hAnsiTheme="minorHAnsi" w:cstheme="minorBidi"/>
          <w:i/>
          <w:iCs/>
        </w:rPr>
        <w:t>s</w:t>
      </w:r>
      <w:r w:rsidR="00373A3B" w:rsidRPr="0EF04E0C">
        <w:rPr>
          <w:rFonts w:asciiTheme="minorHAnsi" w:hAnsiTheme="minorHAnsi" w:cstheme="minorBidi"/>
          <w:i/>
          <w:iCs/>
          <w:spacing w:val="-10"/>
        </w:rPr>
        <w:t xml:space="preserve"> </w:t>
      </w:r>
      <w:r w:rsidR="00373A3B" w:rsidRPr="0EF04E0C">
        <w:rPr>
          <w:rFonts w:asciiTheme="minorHAnsi" w:hAnsiTheme="minorHAnsi" w:cstheme="minorBidi"/>
          <w:i/>
          <w:iCs/>
          <w:spacing w:val="-1"/>
        </w:rPr>
        <w:t>cec</w:t>
      </w:r>
      <w:r w:rsidR="00373A3B" w:rsidRPr="0EF04E0C">
        <w:rPr>
          <w:rFonts w:asciiTheme="minorHAnsi" w:hAnsiTheme="minorHAnsi" w:cstheme="minorBidi"/>
          <w:i/>
          <w:iCs/>
        </w:rPr>
        <w:t xml:space="preserve">ilia, </w:t>
      </w:r>
      <w:r w:rsidR="00373A3B" w:rsidRPr="0EF04E0C">
        <w:rPr>
          <w:rFonts w:asciiTheme="minorHAnsi" w:hAnsiTheme="minorHAnsi" w:cstheme="minorBidi"/>
        </w:rPr>
        <w:t>biezā upespērlene</w:t>
      </w:r>
      <w:r w:rsidR="00373A3B" w:rsidRPr="0EF04E0C">
        <w:rPr>
          <w:rFonts w:asciiTheme="minorHAnsi" w:hAnsiTheme="minorHAnsi" w:cstheme="minorBidi"/>
          <w:i/>
          <w:iCs/>
        </w:rPr>
        <w:t xml:space="preserve"> Unio crassus, </w:t>
      </w:r>
      <w:r w:rsidR="00373A3B" w:rsidRPr="0EF04E0C">
        <w:rPr>
          <w:rFonts w:asciiTheme="minorHAnsi" w:hAnsiTheme="minorHAnsi" w:cstheme="minorBidi"/>
        </w:rPr>
        <w:t xml:space="preserve">četrzobu pumpurgliemezis </w:t>
      </w:r>
      <w:r w:rsidR="00373A3B" w:rsidRPr="0EF04E0C">
        <w:rPr>
          <w:rFonts w:asciiTheme="minorHAnsi" w:hAnsiTheme="minorHAnsi" w:cstheme="minorBidi"/>
          <w:i/>
          <w:iCs/>
        </w:rPr>
        <w:t xml:space="preserve">Vertigo geyeri, </w:t>
      </w:r>
      <w:r w:rsidR="00373A3B" w:rsidRPr="0EF04E0C">
        <w:rPr>
          <w:rFonts w:asciiTheme="minorHAnsi" w:hAnsiTheme="minorHAnsi" w:cstheme="minorBidi"/>
        </w:rPr>
        <w:t xml:space="preserve">resnais pumpurgliemezis </w:t>
      </w:r>
      <w:r w:rsidR="00373A3B" w:rsidRPr="0EF04E0C">
        <w:rPr>
          <w:rFonts w:asciiTheme="minorHAnsi" w:hAnsiTheme="minorHAnsi" w:cstheme="minorBidi"/>
          <w:i/>
          <w:iCs/>
        </w:rPr>
        <w:t xml:space="preserve">Vertigo moulinsiana </w:t>
      </w:r>
      <w:r w:rsidR="00373A3B" w:rsidRPr="0EF04E0C">
        <w:rPr>
          <w:rFonts w:asciiTheme="minorHAnsi" w:hAnsiTheme="minorHAnsi" w:cstheme="minorBidi"/>
        </w:rPr>
        <w:t xml:space="preserve">un </w:t>
      </w:r>
      <w:r w:rsidR="00373A3B" w:rsidRPr="0EF04E0C">
        <w:rPr>
          <w:rFonts w:asciiTheme="minorHAnsi" w:hAnsiTheme="minorHAnsi" w:cstheme="minorBidi"/>
          <w:lang w:eastAsia="lv-LV"/>
        </w:rPr>
        <w:t xml:space="preserve">slaidais pumpurgliemezis </w:t>
      </w:r>
      <w:r w:rsidR="00373A3B" w:rsidRPr="0EF04E0C">
        <w:rPr>
          <w:rFonts w:asciiTheme="minorHAnsi" w:hAnsiTheme="minorHAnsi" w:cstheme="minorBidi"/>
          <w:i/>
          <w:iCs/>
        </w:rPr>
        <w:t>Vertigo angustior</w:t>
      </w:r>
      <w:r w:rsidR="00373A3B" w:rsidRPr="0EF04E0C">
        <w:rPr>
          <w:rFonts w:asciiTheme="minorHAnsi" w:hAnsiTheme="minorHAnsi" w:cstheme="minorBidi"/>
        </w:rPr>
        <w:t xml:space="preserve">) ir iekļautas </w:t>
      </w:r>
      <w:r w:rsidR="006E1AD4">
        <w:rPr>
          <w:rFonts w:asciiTheme="minorHAnsi" w:eastAsia="Times New Roman" w:hAnsiTheme="minorHAnsi" w:cstheme="minorBidi"/>
        </w:rPr>
        <w:t xml:space="preserve">Biotopu direktīvas </w:t>
      </w:r>
      <w:r w:rsidR="00373A3B" w:rsidRPr="0EF04E0C">
        <w:rPr>
          <w:rFonts w:asciiTheme="minorHAnsi" w:eastAsia="Times New Roman" w:hAnsiTheme="minorHAnsi" w:cstheme="minorBidi"/>
        </w:rPr>
        <w:t xml:space="preserve">II pielikumā, savukārt vēl divas (2) sugas (meža sīksamtenis </w:t>
      </w:r>
      <w:r w:rsidR="00373A3B" w:rsidRPr="0EF04E0C">
        <w:rPr>
          <w:rFonts w:asciiTheme="minorHAnsi" w:hAnsiTheme="minorHAnsi" w:cstheme="minorBidi"/>
          <w:i/>
          <w:iCs/>
        </w:rPr>
        <w:t>C</w:t>
      </w:r>
      <w:r w:rsidR="00373A3B" w:rsidRPr="0EF04E0C">
        <w:rPr>
          <w:rFonts w:asciiTheme="minorHAnsi" w:hAnsiTheme="minorHAnsi" w:cstheme="minorBidi"/>
          <w:i/>
          <w:iCs/>
          <w:spacing w:val="1"/>
        </w:rPr>
        <w:t>o</w:t>
      </w:r>
      <w:r w:rsidR="00373A3B" w:rsidRPr="0EF04E0C">
        <w:rPr>
          <w:rFonts w:asciiTheme="minorHAnsi" w:hAnsiTheme="minorHAnsi" w:cstheme="minorBidi"/>
          <w:i/>
          <w:iCs/>
          <w:spacing w:val="-1"/>
        </w:rPr>
        <w:t>e</w:t>
      </w:r>
      <w:r w:rsidR="00373A3B" w:rsidRPr="0EF04E0C">
        <w:rPr>
          <w:rFonts w:asciiTheme="minorHAnsi" w:hAnsiTheme="minorHAnsi" w:cstheme="minorBidi"/>
          <w:i/>
          <w:iCs/>
          <w:spacing w:val="1"/>
        </w:rPr>
        <w:t>n</w:t>
      </w:r>
      <w:r w:rsidR="00373A3B" w:rsidRPr="0EF04E0C">
        <w:rPr>
          <w:rFonts w:asciiTheme="minorHAnsi" w:hAnsiTheme="minorHAnsi" w:cstheme="minorBidi"/>
          <w:i/>
          <w:iCs/>
          <w:spacing w:val="-1"/>
        </w:rPr>
        <w:t>o</w:t>
      </w:r>
      <w:r w:rsidR="00373A3B" w:rsidRPr="0EF04E0C">
        <w:rPr>
          <w:rFonts w:asciiTheme="minorHAnsi" w:hAnsiTheme="minorHAnsi" w:cstheme="minorBidi"/>
          <w:i/>
          <w:iCs/>
          <w:spacing w:val="1"/>
        </w:rPr>
        <w:t>n</w:t>
      </w:r>
      <w:r w:rsidR="00373A3B" w:rsidRPr="0EF04E0C">
        <w:rPr>
          <w:rFonts w:asciiTheme="minorHAnsi" w:hAnsiTheme="minorHAnsi" w:cstheme="minorBidi"/>
          <w:i/>
          <w:iCs/>
          <w:spacing w:val="-1"/>
        </w:rPr>
        <w:t>y</w:t>
      </w:r>
      <w:r w:rsidR="00373A3B" w:rsidRPr="0EF04E0C">
        <w:rPr>
          <w:rFonts w:asciiTheme="minorHAnsi" w:hAnsiTheme="minorHAnsi" w:cstheme="minorBidi"/>
          <w:i/>
          <w:iCs/>
        </w:rPr>
        <w:t>m</w:t>
      </w:r>
      <w:r w:rsidR="00373A3B" w:rsidRPr="0EF04E0C">
        <w:rPr>
          <w:rFonts w:asciiTheme="minorHAnsi" w:hAnsiTheme="minorHAnsi" w:cstheme="minorBidi"/>
          <w:i/>
          <w:iCs/>
          <w:spacing w:val="1"/>
        </w:rPr>
        <w:t>p</w:t>
      </w:r>
      <w:r w:rsidR="00373A3B" w:rsidRPr="0EF04E0C">
        <w:rPr>
          <w:rFonts w:asciiTheme="minorHAnsi" w:hAnsiTheme="minorHAnsi" w:cstheme="minorBidi"/>
          <w:i/>
          <w:iCs/>
          <w:spacing w:val="-1"/>
        </w:rPr>
        <w:t>h</w:t>
      </w:r>
      <w:r w:rsidR="00373A3B" w:rsidRPr="0EF04E0C">
        <w:rPr>
          <w:rFonts w:asciiTheme="minorHAnsi" w:hAnsiTheme="minorHAnsi" w:cstheme="minorBidi"/>
          <w:i/>
          <w:iCs/>
        </w:rPr>
        <w:t>a</w:t>
      </w:r>
      <w:r w:rsidR="00373A3B" w:rsidRPr="0EF04E0C">
        <w:rPr>
          <w:rFonts w:asciiTheme="minorHAnsi" w:hAnsiTheme="minorHAnsi" w:cstheme="minorBidi"/>
          <w:i/>
          <w:iCs/>
          <w:spacing w:val="-5"/>
        </w:rPr>
        <w:t xml:space="preserve"> </w:t>
      </w:r>
      <w:r w:rsidR="00373A3B" w:rsidRPr="0EF04E0C">
        <w:rPr>
          <w:rFonts w:asciiTheme="minorHAnsi" w:hAnsiTheme="minorHAnsi" w:cstheme="minorBidi"/>
          <w:i/>
          <w:iCs/>
          <w:spacing w:val="1"/>
        </w:rPr>
        <w:t>h</w:t>
      </w:r>
      <w:r w:rsidR="00373A3B" w:rsidRPr="0EF04E0C">
        <w:rPr>
          <w:rFonts w:asciiTheme="minorHAnsi" w:hAnsiTheme="minorHAnsi" w:cstheme="minorBidi"/>
          <w:i/>
          <w:iCs/>
          <w:spacing w:val="-1"/>
        </w:rPr>
        <w:t>e</w:t>
      </w:r>
      <w:r w:rsidR="00373A3B" w:rsidRPr="0EF04E0C">
        <w:rPr>
          <w:rFonts w:asciiTheme="minorHAnsi" w:hAnsiTheme="minorHAnsi" w:cstheme="minorBidi"/>
          <w:i/>
          <w:iCs/>
        </w:rPr>
        <w:t>ro</w:t>
      </w:r>
      <w:r w:rsidR="00373A3B" w:rsidRPr="0EF04E0C">
        <w:rPr>
          <w:rFonts w:asciiTheme="minorHAnsi" w:eastAsia="Times New Roman" w:hAnsiTheme="minorHAnsi" w:cstheme="minorBidi"/>
        </w:rPr>
        <w:t xml:space="preserve"> un raibgalvas purvuspāre </w:t>
      </w:r>
      <w:r w:rsidR="00373A3B" w:rsidRPr="0EF04E0C">
        <w:rPr>
          <w:rFonts w:asciiTheme="minorHAnsi" w:hAnsiTheme="minorHAnsi" w:cstheme="minorBidi"/>
          <w:i/>
          <w:iCs/>
        </w:rPr>
        <w:t>Leucorrhinia albifrons</w:t>
      </w:r>
      <w:r w:rsidR="00373A3B" w:rsidRPr="0EF04E0C">
        <w:rPr>
          <w:rFonts w:asciiTheme="minorHAnsi" w:hAnsiTheme="minorHAnsi" w:cstheme="minorBidi"/>
        </w:rPr>
        <w:t>)</w:t>
      </w:r>
      <w:r w:rsidR="00373A3B" w:rsidRPr="0EF04E0C">
        <w:rPr>
          <w:rFonts w:asciiTheme="minorHAnsi" w:eastAsia="Times New Roman" w:hAnsiTheme="minorHAnsi" w:cstheme="minorBidi"/>
        </w:rPr>
        <w:t xml:space="preserve"> IV pielikumā.</w:t>
      </w:r>
    </w:p>
    <w:p w14:paraId="31A76722" w14:textId="77777777" w:rsidR="00373A3B" w:rsidRPr="007B30AD" w:rsidRDefault="00373A3B" w:rsidP="00373A3B">
      <w:pPr>
        <w:pStyle w:val="ListParagraph"/>
        <w:numPr>
          <w:ilvl w:val="0"/>
          <w:numId w:val="5"/>
        </w:numPr>
        <w:suppressAutoHyphens w:val="0"/>
        <w:autoSpaceDE w:val="0"/>
        <w:autoSpaceDN w:val="0"/>
        <w:adjustRightInd w:val="0"/>
        <w:ind w:left="1276"/>
        <w:contextualSpacing/>
        <w:jc w:val="both"/>
        <w:rPr>
          <w:rFonts w:asciiTheme="minorHAnsi" w:hAnsiTheme="minorHAnsi" w:cstheme="minorHAnsi"/>
          <w:szCs w:val="24"/>
        </w:rPr>
      </w:pPr>
      <w:r w:rsidRPr="007B30AD">
        <w:rPr>
          <w:rFonts w:asciiTheme="minorHAnsi" w:hAnsiTheme="minorHAnsi" w:cstheme="minorHAnsi"/>
          <w:szCs w:val="24"/>
        </w:rPr>
        <w:t xml:space="preserve">vienpadsmit (11) sugu aizsardzībai var būt veidojami mikroliegumi; </w:t>
      </w:r>
    </w:p>
    <w:p w14:paraId="7E2C6342" w14:textId="5C3C7368" w:rsidR="00373A3B" w:rsidRPr="007B30AD" w:rsidRDefault="00373A3B" w:rsidP="00373A3B">
      <w:pPr>
        <w:pStyle w:val="ListParagraph"/>
        <w:numPr>
          <w:ilvl w:val="0"/>
          <w:numId w:val="5"/>
        </w:numPr>
        <w:suppressAutoHyphens w:val="0"/>
        <w:autoSpaceDE w:val="0"/>
        <w:autoSpaceDN w:val="0"/>
        <w:adjustRightInd w:val="0"/>
        <w:ind w:left="1276"/>
        <w:contextualSpacing/>
        <w:jc w:val="both"/>
        <w:rPr>
          <w:rFonts w:asciiTheme="minorHAnsi" w:hAnsiTheme="minorHAnsi" w:cstheme="minorHAnsi"/>
          <w:szCs w:val="24"/>
        </w:rPr>
      </w:pPr>
      <w:r w:rsidRPr="007B30AD">
        <w:rPr>
          <w:rFonts w:asciiTheme="minorHAnsi" w:eastAsia="Times New Roman" w:hAnsiTheme="minorHAnsi" w:cstheme="minorHAnsi"/>
          <w:szCs w:val="24"/>
        </w:rPr>
        <w:t>divdesmit deviņas (</w:t>
      </w:r>
      <w:r w:rsidR="00D95632" w:rsidRPr="007B30AD">
        <w:rPr>
          <w:rFonts w:asciiTheme="minorHAnsi" w:eastAsia="Times New Roman" w:hAnsiTheme="minorHAnsi" w:cstheme="minorHAnsi"/>
          <w:szCs w:val="24"/>
        </w:rPr>
        <w:t>37</w:t>
      </w:r>
      <w:r w:rsidRPr="007B30AD">
        <w:rPr>
          <w:rFonts w:asciiTheme="minorHAnsi" w:eastAsia="Times New Roman" w:hAnsiTheme="minorHAnsi" w:cstheme="minorHAnsi"/>
          <w:szCs w:val="24"/>
        </w:rPr>
        <w:t>) sugas iekļautas Latvijā īpaši aizsargājamo sugu sarakstā;</w:t>
      </w:r>
    </w:p>
    <w:p w14:paraId="07E8C800" w14:textId="77777777" w:rsidR="00373A3B" w:rsidRPr="007B30AD" w:rsidRDefault="00373A3B" w:rsidP="00373A3B">
      <w:pPr>
        <w:pStyle w:val="ListParagraph"/>
        <w:numPr>
          <w:ilvl w:val="0"/>
          <w:numId w:val="5"/>
        </w:numPr>
        <w:suppressAutoHyphens w:val="0"/>
        <w:autoSpaceDE w:val="0"/>
        <w:autoSpaceDN w:val="0"/>
        <w:adjustRightInd w:val="0"/>
        <w:ind w:left="1276"/>
        <w:contextualSpacing/>
        <w:jc w:val="both"/>
        <w:rPr>
          <w:rFonts w:asciiTheme="minorHAnsi" w:hAnsiTheme="minorHAnsi" w:cstheme="minorHAnsi"/>
          <w:szCs w:val="24"/>
        </w:rPr>
      </w:pPr>
      <w:r w:rsidRPr="007B30AD">
        <w:rPr>
          <w:rFonts w:asciiTheme="minorHAnsi" w:hAnsiTheme="minorHAnsi" w:cstheme="minorHAnsi"/>
          <w:szCs w:val="24"/>
        </w:rPr>
        <w:t xml:space="preserve">piecas (5) sugas ir iekļautas Bernes konvencijā (1979); </w:t>
      </w:r>
    </w:p>
    <w:p w14:paraId="084D6692" w14:textId="77777777" w:rsidR="00373A3B" w:rsidRPr="007B30AD" w:rsidRDefault="00373A3B" w:rsidP="00373A3B">
      <w:pPr>
        <w:pStyle w:val="ListParagraph"/>
        <w:numPr>
          <w:ilvl w:val="0"/>
          <w:numId w:val="5"/>
        </w:numPr>
        <w:suppressAutoHyphens w:val="0"/>
        <w:autoSpaceDE w:val="0"/>
        <w:autoSpaceDN w:val="0"/>
        <w:adjustRightInd w:val="0"/>
        <w:ind w:left="1276"/>
        <w:contextualSpacing/>
        <w:jc w:val="both"/>
        <w:rPr>
          <w:rFonts w:asciiTheme="minorHAnsi" w:hAnsiTheme="minorHAnsi" w:cstheme="minorHAnsi"/>
          <w:szCs w:val="24"/>
        </w:rPr>
      </w:pPr>
      <w:r w:rsidRPr="007B30AD">
        <w:rPr>
          <w:rFonts w:asciiTheme="minorHAnsi" w:hAnsiTheme="minorHAnsi" w:cstheme="minorHAnsi"/>
          <w:szCs w:val="24"/>
        </w:rPr>
        <w:t>astoņās (8) sugas ir iekļautas Pasaules dabas aizsardzības organizācijas (The World Conservation Union) apdraudēto sugu sarakstā;</w:t>
      </w:r>
    </w:p>
    <w:p w14:paraId="1C6495DB" w14:textId="15D1CE77" w:rsidR="00373A3B" w:rsidRPr="007B30AD" w:rsidRDefault="00373A3B" w:rsidP="0EF04E0C">
      <w:pPr>
        <w:pStyle w:val="ListParagraph"/>
        <w:numPr>
          <w:ilvl w:val="0"/>
          <w:numId w:val="5"/>
        </w:numPr>
        <w:suppressAutoHyphens w:val="0"/>
        <w:autoSpaceDE w:val="0"/>
        <w:autoSpaceDN w:val="0"/>
        <w:adjustRightInd w:val="0"/>
        <w:ind w:left="1276"/>
        <w:contextualSpacing/>
        <w:jc w:val="both"/>
        <w:rPr>
          <w:rFonts w:asciiTheme="minorHAnsi" w:hAnsiTheme="minorHAnsi" w:cstheme="minorBidi"/>
        </w:rPr>
      </w:pPr>
      <w:r w:rsidRPr="0EF04E0C">
        <w:rPr>
          <w:rFonts w:asciiTheme="minorHAnsi" w:hAnsiTheme="minorHAnsi" w:cstheme="minorBidi"/>
        </w:rPr>
        <w:lastRenderedPageBreak/>
        <w:t xml:space="preserve">divdesmit astoņas (28) no </w:t>
      </w:r>
      <w:r w:rsidR="728E57E3" w:rsidRPr="0EF04E0C">
        <w:rPr>
          <w:rFonts w:asciiTheme="minorHAnsi" w:hAnsiTheme="minorHAnsi" w:cstheme="minorBidi"/>
        </w:rPr>
        <w:t>DL</w:t>
      </w:r>
      <w:r w:rsidRPr="0EF04E0C">
        <w:rPr>
          <w:rFonts w:asciiTheme="minorHAnsi" w:hAnsiTheme="minorHAnsi" w:cstheme="minorBidi"/>
        </w:rPr>
        <w:t xml:space="preserve"> sastopamajām bezmugurkaulnieku sugām iekļautas Latvijas Sarkanajā Grāmatā; </w:t>
      </w:r>
    </w:p>
    <w:p w14:paraId="59D5A97B" w14:textId="77777777" w:rsidR="00373A3B" w:rsidRPr="007B30AD" w:rsidRDefault="00373A3B" w:rsidP="00373A3B">
      <w:pPr>
        <w:pStyle w:val="ListParagraph"/>
        <w:numPr>
          <w:ilvl w:val="0"/>
          <w:numId w:val="5"/>
        </w:numPr>
        <w:suppressAutoHyphens w:val="0"/>
        <w:autoSpaceDE w:val="0"/>
        <w:autoSpaceDN w:val="0"/>
        <w:adjustRightInd w:val="0"/>
        <w:ind w:left="1276"/>
        <w:contextualSpacing/>
        <w:jc w:val="both"/>
        <w:rPr>
          <w:rFonts w:asciiTheme="minorHAnsi" w:hAnsiTheme="minorHAnsi" w:cstheme="minorHAnsi"/>
          <w:szCs w:val="24"/>
        </w:rPr>
      </w:pPr>
      <w:r w:rsidRPr="007B30AD">
        <w:rPr>
          <w:rFonts w:asciiTheme="minorHAnsi" w:hAnsiTheme="minorHAnsi" w:cstheme="minorHAnsi"/>
          <w:szCs w:val="24"/>
        </w:rPr>
        <w:t>trīspadsmit (13) sugas ir uzskatāmas par dabisko mežu biotopu specifiskajām sugām un indikatorsugām.</w:t>
      </w:r>
    </w:p>
    <w:p w14:paraId="74D3B2FD" w14:textId="77777777" w:rsidR="004655E8" w:rsidRPr="007B30AD" w:rsidRDefault="004655E8" w:rsidP="004655E8">
      <w:pPr>
        <w:suppressAutoHyphens w:val="0"/>
        <w:autoSpaceDE w:val="0"/>
        <w:autoSpaceDN w:val="0"/>
        <w:adjustRightInd w:val="0"/>
        <w:contextualSpacing/>
        <w:jc w:val="both"/>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4655E8" w:rsidRPr="007B30AD" w14:paraId="5E31EB2D" w14:textId="77777777" w:rsidTr="490EEDBB">
        <w:tc>
          <w:tcPr>
            <w:tcW w:w="8301" w:type="dxa"/>
          </w:tcPr>
          <w:p w14:paraId="788695E8" w14:textId="77777777" w:rsidR="004655E8" w:rsidRPr="007B30AD" w:rsidRDefault="004655E8" w:rsidP="004655E8">
            <w:pPr>
              <w:suppressAutoHyphens w:val="0"/>
              <w:autoSpaceDE w:val="0"/>
              <w:autoSpaceDN w:val="0"/>
              <w:adjustRightInd w:val="0"/>
              <w:contextualSpacing/>
              <w:jc w:val="both"/>
              <w:rPr>
                <w:rFonts w:asciiTheme="minorHAnsi" w:hAnsiTheme="minorHAnsi" w:cstheme="minorHAnsi"/>
                <w:szCs w:val="24"/>
              </w:rPr>
            </w:pPr>
            <w:r>
              <w:rPr>
                <w:noProof/>
                <w:lang w:eastAsia="lv-LV"/>
              </w:rPr>
              <w:drawing>
                <wp:inline distT="0" distB="0" distL="0" distR="0" wp14:anchorId="72024B23" wp14:editId="0AE4BAAB">
                  <wp:extent cx="5277487" cy="7463790"/>
                  <wp:effectExtent l="0" t="0" r="0" b="3810"/>
                  <wp:docPr id="5760561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pic:nvPicPr>
                        <pic:blipFill>
                          <a:blip r:embed="rId88" cstate="screen">
                            <a:extLst>
                              <a:ext uri="{28A0092B-C50C-407E-A947-70E740481C1C}">
                                <a14:useLocalDpi xmlns:a14="http://schemas.microsoft.com/office/drawing/2010/main"/>
                              </a:ext>
                            </a:extLst>
                          </a:blip>
                          <a:stretch>
                            <a:fillRect/>
                          </a:stretch>
                        </pic:blipFill>
                        <pic:spPr>
                          <a:xfrm>
                            <a:off x="0" y="0"/>
                            <a:ext cx="5277487" cy="7463790"/>
                          </a:xfrm>
                          <a:prstGeom prst="rect">
                            <a:avLst/>
                          </a:prstGeom>
                        </pic:spPr>
                      </pic:pic>
                    </a:graphicData>
                  </a:graphic>
                </wp:inline>
              </w:drawing>
            </w:r>
          </w:p>
        </w:tc>
      </w:tr>
      <w:tr w:rsidR="004655E8" w:rsidRPr="007B30AD" w14:paraId="01DC96CC" w14:textId="77777777" w:rsidTr="490EEDBB">
        <w:trPr>
          <w:trHeight w:val="161"/>
        </w:trPr>
        <w:tc>
          <w:tcPr>
            <w:tcW w:w="8301" w:type="dxa"/>
          </w:tcPr>
          <w:p w14:paraId="3C180DF7" w14:textId="0299D191" w:rsidR="004655E8" w:rsidRPr="007B30AD" w:rsidRDefault="00456E6E" w:rsidP="004655E8">
            <w:pPr>
              <w:suppressAutoHyphens w:val="0"/>
              <w:autoSpaceDE w:val="0"/>
              <w:autoSpaceDN w:val="0"/>
              <w:adjustRightInd w:val="0"/>
              <w:contextualSpacing/>
              <w:jc w:val="both"/>
              <w:rPr>
                <w:rFonts w:asciiTheme="minorHAnsi" w:hAnsiTheme="minorHAnsi" w:cstheme="minorHAnsi"/>
                <w:b/>
                <w:bCs/>
                <w:i/>
                <w:iCs/>
                <w:szCs w:val="24"/>
              </w:rPr>
            </w:pPr>
            <w:r w:rsidRPr="007B30AD">
              <w:rPr>
                <w:rFonts w:asciiTheme="minorHAnsi" w:hAnsiTheme="minorHAnsi" w:cstheme="minorHAnsi"/>
                <w:b/>
                <w:bCs/>
                <w:i/>
                <w:iCs/>
                <w:szCs w:val="24"/>
              </w:rPr>
              <w:t>2.</w:t>
            </w:r>
            <w:r w:rsidR="00660F7B" w:rsidRPr="007B30AD">
              <w:rPr>
                <w:rFonts w:asciiTheme="minorHAnsi" w:hAnsiTheme="minorHAnsi" w:cstheme="minorHAnsi"/>
                <w:b/>
                <w:bCs/>
                <w:i/>
                <w:iCs/>
                <w:szCs w:val="24"/>
              </w:rPr>
              <w:t>21</w:t>
            </w:r>
            <w:r w:rsidRPr="007B30AD">
              <w:rPr>
                <w:rFonts w:asciiTheme="minorHAnsi" w:hAnsiTheme="minorHAnsi" w:cstheme="minorHAnsi"/>
                <w:b/>
                <w:bCs/>
                <w:i/>
                <w:iCs/>
                <w:szCs w:val="24"/>
              </w:rPr>
              <w:t xml:space="preserve">. attēls. </w:t>
            </w:r>
            <w:r w:rsidRPr="007B30AD">
              <w:rPr>
                <w:rFonts w:asciiTheme="minorHAnsi" w:hAnsiTheme="minorHAnsi" w:cstheme="minorHAnsi"/>
                <w:b/>
                <w:bCs/>
                <w:i/>
                <w:iCs/>
              </w:rPr>
              <w:t xml:space="preserve">DL “Mežole” un tā apkārtnē veiktie </w:t>
            </w:r>
            <w:r w:rsidR="005132D7" w:rsidRPr="007B30AD">
              <w:rPr>
                <w:rFonts w:asciiTheme="minorHAnsi" w:hAnsiTheme="minorHAnsi" w:cstheme="minorHAnsi"/>
                <w:b/>
                <w:bCs/>
                <w:i/>
                <w:iCs/>
              </w:rPr>
              <w:t>īpaši aizsargājamo vai reto bezmugurkaulnieku sugu</w:t>
            </w:r>
            <w:r w:rsidRPr="007B30AD">
              <w:rPr>
                <w:rFonts w:asciiTheme="minorHAnsi" w:hAnsiTheme="minorHAnsi" w:cstheme="minorHAnsi"/>
                <w:b/>
                <w:bCs/>
                <w:i/>
                <w:iCs/>
              </w:rPr>
              <w:t xml:space="preserve"> novērojumi</w:t>
            </w:r>
          </w:p>
        </w:tc>
      </w:tr>
    </w:tbl>
    <w:p w14:paraId="0691D054" w14:textId="77777777" w:rsidR="004655E8" w:rsidRPr="007B30AD" w:rsidRDefault="004655E8" w:rsidP="004655E8">
      <w:pPr>
        <w:suppressAutoHyphens w:val="0"/>
        <w:autoSpaceDE w:val="0"/>
        <w:autoSpaceDN w:val="0"/>
        <w:adjustRightInd w:val="0"/>
        <w:contextualSpacing/>
        <w:jc w:val="both"/>
        <w:rPr>
          <w:rFonts w:asciiTheme="minorHAnsi" w:hAnsiTheme="minorHAnsi" w:cstheme="minorHAnsi"/>
          <w:szCs w:val="24"/>
        </w:rPr>
      </w:pPr>
    </w:p>
    <w:p w14:paraId="22F1CD2F" w14:textId="77777777" w:rsidR="00421D36" w:rsidRPr="007B30AD" w:rsidRDefault="00421D36" w:rsidP="00373A3B">
      <w:pPr>
        <w:suppressAutoHyphens w:val="0"/>
        <w:autoSpaceDE w:val="0"/>
        <w:autoSpaceDN w:val="0"/>
        <w:adjustRightInd w:val="0"/>
        <w:contextualSpacing/>
        <w:jc w:val="both"/>
        <w:rPr>
          <w:rFonts w:asciiTheme="minorHAnsi" w:hAnsiTheme="minorHAnsi" w:cstheme="minorHAnsi"/>
          <w:szCs w:val="24"/>
        </w:rPr>
      </w:pPr>
    </w:p>
    <w:p w14:paraId="3159440E" w14:textId="77777777" w:rsidR="00960C71" w:rsidRPr="007B30AD" w:rsidRDefault="00960C71" w:rsidP="005132D7">
      <w:pPr>
        <w:keepNext/>
        <w:keepLines/>
        <w:jc w:val="both"/>
        <w:rPr>
          <w:rFonts w:asciiTheme="minorHAnsi" w:hAnsiTheme="minorHAnsi" w:cstheme="minorHAnsi"/>
          <w:szCs w:val="24"/>
          <w:u w:val="single"/>
          <w:lang w:eastAsia="lv-LV"/>
        </w:rPr>
      </w:pPr>
      <w:r w:rsidRPr="007B30AD">
        <w:rPr>
          <w:rFonts w:asciiTheme="minorHAnsi" w:hAnsiTheme="minorHAnsi" w:cstheme="minorHAnsi"/>
          <w:szCs w:val="24"/>
          <w:u w:val="single"/>
          <w:lang w:eastAsia="lv-LV"/>
        </w:rPr>
        <w:t>Ar mežu biotopiem saistīto bezmugurkaulnieku sugu novērtējums</w:t>
      </w:r>
    </w:p>
    <w:p w14:paraId="083DE613" w14:textId="63909EE0" w:rsidR="00960C71" w:rsidRPr="007B30AD" w:rsidRDefault="00960C71" w:rsidP="005132D7">
      <w:pPr>
        <w:keepNext/>
        <w:keepLines/>
        <w:jc w:val="both"/>
        <w:rPr>
          <w:rFonts w:asciiTheme="minorHAnsi" w:hAnsiTheme="minorHAnsi" w:cstheme="minorHAnsi"/>
          <w:szCs w:val="24"/>
        </w:rPr>
      </w:pPr>
      <w:r w:rsidRPr="007B30AD">
        <w:rPr>
          <w:rFonts w:asciiTheme="minorHAnsi" w:hAnsiTheme="minorHAnsi" w:cstheme="minorHAnsi"/>
          <w:szCs w:val="24"/>
          <w:lang w:eastAsia="lv-LV"/>
        </w:rPr>
        <w:t xml:space="preserve">DL teritorijā sastopamajos mežu biotopos līdz šim konstatētas divas ES nozīmes īpaši aizsargājamās bezmugurkaulnieku sugas - </w:t>
      </w:r>
      <w:r w:rsidRPr="007B30AD">
        <w:rPr>
          <w:rFonts w:asciiTheme="minorHAnsi" w:hAnsiTheme="minorHAnsi" w:cstheme="minorHAnsi"/>
          <w:szCs w:val="24"/>
        </w:rPr>
        <w:t xml:space="preserve">resnais pumpurgliemezis </w:t>
      </w:r>
      <w:r w:rsidRPr="007B30AD">
        <w:rPr>
          <w:rFonts w:asciiTheme="minorHAnsi" w:hAnsiTheme="minorHAnsi" w:cstheme="minorHAnsi"/>
          <w:i/>
          <w:iCs/>
          <w:szCs w:val="24"/>
        </w:rPr>
        <w:t>Vertigo moulinsiana</w:t>
      </w:r>
      <w:r w:rsidRPr="007B30AD">
        <w:rPr>
          <w:rFonts w:asciiTheme="minorHAnsi" w:hAnsiTheme="minorHAnsi" w:cstheme="minorHAnsi"/>
          <w:szCs w:val="24"/>
        </w:rPr>
        <w:t xml:space="preserve"> un Mannerheima īsspārnis </w:t>
      </w:r>
      <w:r w:rsidRPr="007B30AD">
        <w:rPr>
          <w:rFonts w:asciiTheme="minorHAnsi" w:hAnsiTheme="minorHAnsi" w:cstheme="minorHAnsi"/>
          <w:i/>
          <w:iCs/>
          <w:szCs w:val="24"/>
        </w:rPr>
        <w:t>Oxyporus mannerheimii</w:t>
      </w:r>
      <w:r w:rsidRPr="007B30AD">
        <w:rPr>
          <w:rFonts w:asciiTheme="minorHAnsi" w:hAnsiTheme="minorHAnsi" w:cstheme="minorHAnsi"/>
          <w:szCs w:val="24"/>
          <w:lang w:eastAsia="lv-LV"/>
        </w:rPr>
        <w:t>.</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 xml:space="preserve">Bez norādītajām direktīvas sugām mežu biotopos DL teritorijā konstatētas arī vairākas bezmugurkaulnieku sugas, kuru aizsardzībai var tikt veidoti mikroliegumi – asribu vārpstiņgliemezis </w:t>
      </w:r>
      <w:r w:rsidRPr="007B30AD">
        <w:rPr>
          <w:rFonts w:asciiTheme="minorHAnsi" w:hAnsiTheme="minorHAnsi" w:cstheme="minorHAnsi"/>
          <w:i/>
          <w:szCs w:val="24"/>
          <w:lang w:eastAsia="lv-LV"/>
        </w:rPr>
        <w:t>Clausilia cruciata</w:t>
      </w:r>
      <w:r w:rsidRPr="007B30AD">
        <w:rPr>
          <w:rFonts w:asciiTheme="minorHAnsi" w:hAnsiTheme="minorHAnsi" w:cstheme="minorHAnsi"/>
          <w:szCs w:val="24"/>
          <w:lang w:eastAsia="lv-LV"/>
        </w:rPr>
        <w:t xml:space="preserve">, skrajribu vārpstiņgliemezis </w:t>
      </w:r>
      <w:r w:rsidRPr="007B30AD">
        <w:rPr>
          <w:rFonts w:asciiTheme="minorHAnsi" w:hAnsiTheme="minorHAnsi" w:cstheme="minorHAnsi"/>
          <w:i/>
          <w:szCs w:val="24"/>
          <w:lang w:eastAsia="lv-LV"/>
        </w:rPr>
        <w:t xml:space="preserve">Macrogastra </w:t>
      </w:r>
      <w:r w:rsidRPr="007B30AD">
        <w:rPr>
          <w:rFonts w:asciiTheme="minorHAnsi" w:hAnsiTheme="minorHAnsi" w:cstheme="minorHAnsi"/>
          <w:i/>
          <w:iCs/>
          <w:szCs w:val="24"/>
          <w:lang w:eastAsia="lv-LV"/>
        </w:rPr>
        <w:t>borealis</w:t>
      </w:r>
      <w:r w:rsidRPr="007B30AD">
        <w:rPr>
          <w:rFonts w:asciiTheme="minorHAnsi" w:hAnsiTheme="minorHAnsi" w:cstheme="minorHAnsi"/>
          <w:szCs w:val="24"/>
          <w:lang w:eastAsia="lv-LV"/>
        </w:rPr>
        <w:t xml:space="preserve">, bērzu briežvabole </w:t>
      </w:r>
      <w:r w:rsidRPr="007B30AD">
        <w:rPr>
          <w:rFonts w:asciiTheme="minorHAnsi" w:hAnsiTheme="minorHAnsi" w:cstheme="minorHAnsi"/>
          <w:i/>
          <w:szCs w:val="24"/>
        </w:rPr>
        <w:t>C</w:t>
      </w:r>
      <w:r w:rsidRPr="007B30AD">
        <w:rPr>
          <w:rFonts w:asciiTheme="minorHAnsi" w:hAnsiTheme="minorHAnsi" w:cstheme="minorHAnsi"/>
          <w:i/>
          <w:spacing w:val="-1"/>
          <w:szCs w:val="24"/>
        </w:rPr>
        <w:t>e</w:t>
      </w:r>
      <w:r w:rsidRPr="007B30AD">
        <w:rPr>
          <w:rFonts w:asciiTheme="minorHAnsi" w:hAnsiTheme="minorHAnsi" w:cstheme="minorHAnsi"/>
          <w:i/>
          <w:szCs w:val="24"/>
        </w:rPr>
        <w:t>r</w:t>
      </w:r>
      <w:r w:rsidRPr="007B30AD">
        <w:rPr>
          <w:rFonts w:asciiTheme="minorHAnsi" w:hAnsiTheme="minorHAnsi" w:cstheme="minorHAnsi"/>
          <w:i/>
          <w:spacing w:val="1"/>
          <w:szCs w:val="24"/>
        </w:rPr>
        <w:t>u</w:t>
      </w:r>
      <w:r w:rsidRPr="007B30AD">
        <w:rPr>
          <w:rFonts w:asciiTheme="minorHAnsi" w:hAnsiTheme="minorHAnsi" w:cstheme="minorHAnsi"/>
          <w:i/>
          <w:spacing w:val="-1"/>
          <w:szCs w:val="24"/>
        </w:rPr>
        <w:t>c</w:t>
      </w:r>
      <w:r w:rsidRPr="007B30AD">
        <w:rPr>
          <w:rFonts w:asciiTheme="minorHAnsi" w:hAnsiTheme="minorHAnsi" w:cstheme="minorHAnsi"/>
          <w:i/>
          <w:spacing w:val="1"/>
          <w:szCs w:val="24"/>
        </w:rPr>
        <w:t>hu</w:t>
      </w:r>
      <w:r w:rsidRPr="007B30AD">
        <w:rPr>
          <w:rFonts w:asciiTheme="minorHAnsi" w:hAnsiTheme="minorHAnsi" w:cstheme="minorHAnsi"/>
          <w:i/>
          <w:szCs w:val="24"/>
        </w:rPr>
        <w:t>s</w:t>
      </w:r>
      <w:r w:rsidRPr="007B30AD">
        <w:rPr>
          <w:rFonts w:asciiTheme="minorHAnsi" w:hAnsiTheme="minorHAnsi" w:cstheme="minorHAnsi"/>
          <w:i/>
          <w:spacing w:val="-4"/>
          <w:szCs w:val="24"/>
        </w:rPr>
        <w:t xml:space="preserve"> </w:t>
      </w:r>
      <w:r w:rsidRPr="007B30AD">
        <w:rPr>
          <w:rFonts w:asciiTheme="minorHAnsi" w:hAnsiTheme="minorHAnsi" w:cstheme="minorHAnsi"/>
          <w:i/>
          <w:spacing w:val="-1"/>
          <w:szCs w:val="24"/>
        </w:rPr>
        <w:t>c</w:t>
      </w:r>
      <w:r w:rsidRPr="007B30AD">
        <w:rPr>
          <w:rFonts w:asciiTheme="minorHAnsi" w:hAnsiTheme="minorHAnsi" w:cstheme="minorHAnsi"/>
          <w:i/>
          <w:spacing w:val="1"/>
          <w:szCs w:val="24"/>
        </w:rPr>
        <w:t>h</w:t>
      </w:r>
      <w:r w:rsidRPr="007B30AD">
        <w:rPr>
          <w:rFonts w:asciiTheme="minorHAnsi" w:hAnsiTheme="minorHAnsi" w:cstheme="minorHAnsi"/>
          <w:i/>
          <w:szCs w:val="24"/>
        </w:rPr>
        <w:t>r</w:t>
      </w:r>
      <w:r w:rsidRPr="007B30AD">
        <w:rPr>
          <w:rFonts w:asciiTheme="minorHAnsi" w:hAnsiTheme="minorHAnsi" w:cstheme="minorHAnsi"/>
          <w:i/>
          <w:spacing w:val="-1"/>
          <w:szCs w:val="24"/>
        </w:rPr>
        <w:t>y</w:t>
      </w:r>
      <w:r w:rsidRPr="007B30AD">
        <w:rPr>
          <w:rFonts w:asciiTheme="minorHAnsi" w:hAnsiTheme="minorHAnsi" w:cstheme="minorHAnsi"/>
          <w:i/>
          <w:szCs w:val="24"/>
        </w:rPr>
        <w:t>s</w:t>
      </w:r>
      <w:r w:rsidRPr="007B30AD">
        <w:rPr>
          <w:rFonts w:asciiTheme="minorHAnsi" w:hAnsiTheme="minorHAnsi" w:cstheme="minorHAnsi"/>
          <w:i/>
          <w:spacing w:val="1"/>
          <w:szCs w:val="24"/>
        </w:rPr>
        <w:t>o</w:t>
      </w:r>
      <w:r w:rsidRPr="007B30AD">
        <w:rPr>
          <w:rFonts w:asciiTheme="minorHAnsi" w:hAnsiTheme="minorHAnsi" w:cstheme="minorHAnsi"/>
          <w:i/>
          <w:szCs w:val="24"/>
        </w:rPr>
        <w:t>m</w:t>
      </w:r>
      <w:r w:rsidRPr="007B30AD">
        <w:rPr>
          <w:rFonts w:asciiTheme="minorHAnsi" w:hAnsiTheme="minorHAnsi" w:cstheme="minorHAnsi"/>
          <w:i/>
          <w:spacing w:val="-1"/>
          <w:szCs w:val="24"/>
        </w:rPr>
        <w:t>e</w:t>
      </w:r>
      <w:r w:rsidRPr="007B30AD">
        <w:rPr>
          <w:rFonts w:asciiTheme="minorHAnsi" w:hAnsiTheme="minorHAnsi" w:cstheme="minorHAnsi"/>
          <w:i/>
          <w:szCs w:val="24"/>
        </w:rPr>
        <w:t>li</w:t>
      </w:r>
      <w:r w:rsidRPr="007B30AD">
        <w:rPr>
          <w:rFonts w:asciiTheme="minorHAnsi" w:hAnsiTheme="minorHAnsi" w:cstheme="minorHAnsi"/>
          <w:i/>
          <w:spacing w:val="-1"/>
          <w:szCs w:val="24"/>
        </w:rPr>
        <w:t>n</w:t>
      </w:r>
      <w:r w:rsidRPr="007B30AD">
        <w:rPr>
          <w:rFonts w:asciiTheme="minorHAnsi" w:hAnsiTheme="minorHAnsi" w:cstheme="minorHAnsi"/>
          <w:i/>
          <w:spacing w:val="1"/>
          <w:szCs w:val="24"/>
        </w:rPr>
        <w:t>u</w:t>
      </w:r>
      <w:r w:rsidRPr="007B30AD">
        <w:rPr>
          <w:rFonts w:asciiTheme="minorHAnsi" w:hAnsiTheme="minorHAnsi" w:cstheme="minorHAnsi"/>
          <w:i/>
          <w:szCs w:val="24"/>
        </w:rPr>
        <w:t>s</w:t>
      </w:r>
      <w:r w:rsidRPr="007B30AD">
        <w:rPr>
          <w:rFonts w:asciiTheme="minorHAnsi" w:hAnsiTheme="minorHAnsi" w:cstheme="minorHAnsi"/>
          <w:szCs w:val="24"/>
          <w:lang w:eastAsia="lv-LV"/>
        </w:rPr>
        <w:t>, kā arī daudzas citas aizsargājamas un retas bezmugurkaulnieku sugas</w:t>
      </w:r>
      <w:r w:rsidRPr="007B30AD">
        <w:rPr>
          <w:rFonts w:asciiTheme="minorHAnsi" w:hAnsiTheme="minorHAnsi" w:cstheme="minorHAnsi"/>
          <w:szCs w:val="24"/>
        </w:rPr>
        <w:t xml:space="preserve"> (skat. </w:t>
      </w:r>
      <w:r w:rsidRPr="007B30AD">
        <w:rPr>
          <w:rFonts w:asciiTheme="minorHAnsi" w:hAnsiTheme="minorHAnsi" w:cstheme="minorHAnsi"/>
        </w:rPr>
        <w:t>2.</w:t>
      </w:r>
      <w:r w:rsidR="005D48C6" w:rsidRPr="007B30AD">
        <w:rPr>
          <w:rFonts w:asciiTheme="minorHAnsi" w:hAnsiTheme="minorHAnsi" w:cstheme="minorHAnsi"/>
        </w:rPr>
        <w:t>1</w:t>
      </w:r>
      <w:r w:rsidR="00284888" w:rsidRPr="007B30AD">
        <w:rPr>
          <w:rFonts w:asciiTheme="minorHAnsi" w:hAnsiTheme="minorHAnsi" w:cstheme="minorHAnsi"/>
        </w:rPr>
        <w:t>4</w:t>
      </w:r>
      <w:r w:rsidRPr="007B30AD">
        <w:rPr>
          <w:rFonts w:asciiTheme="minorHAnsi" w:hAnsiTheme="minorHAnsi" w:cstheme="minorHAnsi"/>
        </w:rPr>
        <w:t>.</w:t>
      </w:r>
      <w:r w:rsidRPr="007B30AD">
        <w:rPr>
          <w:rFonts w:asciiTheme="minorHAnsi" w:hAnsiTheme="minorHAnsi" w:cstheme="minorHAnsi"/>
          <w:szCs w:val="24"/>
        </w:rPr>
        <w:t xml:space="preserve"> tabulu). Pamatā sugu atradnes ir koncentrējušās aizsargājamos mežu biotopos. </w:t>
      </w:r>
    </w:p>
    <w:p w14:paraId="49B00E77" w14:textId="77777777" w:rsidR="00960C71" w:rsidRPr="007B30AD" w:rsidRDefault="00960C71" w:rsidP="00960C71">
      <w:pPr>
        <w:jc w:val="both"/>
        <w:rPr>
          <w:rFonts w:asciiTheme="minorHAnsi" w:hAnsiTheme="minorHAnsi" w:cstheme="minorHAnsi"/>
          <w:b/>
          <w:szCs w:val="24"/>
          <w:lang w:eastAsia="lv-LV"/>
        </w:rPr>
      </w:pPr>
    </w:p>
    <w:p w14:paraId="0227C17A" w14:textId="77777777" w:rsidR="00960C71" w:rsidRPr="007B30AD" w:rsidRDefault="00960C71" w:rsidP="00960C71">
      <w:pPr>
        <w:jc w:val="both"/>
        <w:rPr>
          <w:rFonts w:asciiTheme="minorHAnsi" w:hAnsiTheme="minorHAnsi" w:cstheme="minorHAnsi"/>
          <w:b/>
          <w:szCs w:val="24"/>
          <w:lang w:eastAsia="lv-LV"/>
        </w:rPr>
      </w:pPr>
      <w:r w:rsidRPr="007B30AD">
        <w:rPr>
          <w:rFonts w:asciiTheme="minorHAnsi" w:hAnsiTheme="minorHAnsi" w:cstheme="minorHAnsi"/>
          <w:b/>
          <w:iCs/>
          <w:szCs w:val="24"/>
        </w:rPr>
        <w:t xml:space="preserve">Resnais pumpurgliemezis </w:t>
      </w:r>
      <w:r w:rsidRPr="007B30AD">
        <w:rPr>
          <w:rFonts w:asciiTheme="minorHAnsi" w:hAnsiTheme="minorHAnsi" w:cstheme="minorHAnsi"/>
          <w:b/>
          <w:i/>
          <w:iCs/>
          <w:szCs w:val="24"/>
        </w:rPr>
        <w:t>Vertigo moulinsiana</w:t>
      </w:r>
    </w:p>
    <w:p w14:paraId="4A361B6B" w14:textId="2CEA76FC" w:rsidR="00960C71" w:rsidRPr="007B30AD" w:rsidRDefault="00960C71" w:rsidP="0EF04E0C">
      <w:pPr>
        <w:jc w:val="both"/>
        <w:rPr>
          <w:rFonts w:asciiTheme="minorHAnsi" w:hAnsiTheme="minorHAnsi" w:cstheme="minorBidi"/>
          <w:lang w:eastAsia="lv-LV"/>
        </w:rPr>
      </w:pPr>
      <w:r w:rsidRPr="0EF04E0C">
        <w:rPr>
          <w:rFonts w:asciiTheme="minorHAnsi" w:eastAsiaTheme="minorEastAsia" w:hAnsiTheme="minorHAnsi" w:cstheme="minorBidi"/>
          <w:sz w:val="23"/>
          <w:szCs w:val="23"/>
          <w:lang w:eastAsia="en-US"/>
        </w:rPr>
        <w:t xml:space="preserve">Latvijā resnais pumpurgliemezis visbiežāk sastopams biotopos, kas ir periodiski bagātīgi apūdeņoti melnalkšņu staignāju meži (Pilāte, 2018). Latvijā zināmas tikai dažas sugas atradnes, tādēļ </w:t>
      </w:r>
      <w:r w:rsidRPr="0EF04E0C">
        <w:rPr>
          <w:rFonts w:asciiTheme="minorHAnsi" w:hAnsiTheme="minorHAnsi" w:cstheme="minorBidi"/>
          <w:lang w:eastAsia="lv-LV"/>
        </w:rPr>
        <w:t>DL teritorijai ir svarīga nozīme resnā pumpurgliemeža aizsardzībā. D</w:t>
      </w:r>
      <w:r w:rsidR="06F102B8" w:rsidRPr="0EF04E0C">
        <w:rPr>
          <w:rFonts w:asciiTheme="minorHAnsi" w:hAnsiTheme="minorHAnsi" w:cstheme="minorBidi"/>
          <w:lang w:eastAsia="lv-LV"/>
        </w:rPr>
        <w:t>L</w:t>
      </w:r>
      <w:r w:rsidRPr="0EF04E0C">
        <w:rPr>
          <w:rFonts w:asciiTheme="minorHAnsi" w:hAnsiTheme="minorHAnsi" w:cstheme="minorBidi"/>
          <w:lang w:eastAsia="lv-LV"/>
        </w:rPr>
        <w:t xml:space="preserve"> ir viena no lielākajām šobrīd Latvijā zināmajām šīs sugas populācijām, lai arī suga dzīvotnēs (</w:t>
      </w:r>
      <w:r w:rsidR="005D48C6" w:rsidRPr="0EF04E0C">
        <w:rPr>
          <w:rFonts w:asciiTheme="minorHAnsi" w:hAnsiTheme="minorHAnsi" w:cstheme="minorBidi"/>
          <w:lang w:eastAsia="lv-LV"/>
        </w:rPr>
        <w:t>biotopi 9080* S</w:t>
      </w:r>
      <w:r w:rsidRPr="0EF04E0C">
        <w:rPr>
          <w:rFonts w:asciiTheme="minorHAnsi" w:hAnsiTheme="minorHAnsi" w:cstheme="minorBidi"/>
          <w:lang w:eastAsia="lv-LV"/>
        </w:rPr>
        <w:t xml:space="preserve">taignāju meži un </w:t>
      </w:r>
      <w:r w:rsidR="005D48C6" w:rsidRPr="0EF04E0C">
        <w:rPr>
          <w:rFonts w:asciiTheme="minorHAnsi" w:hAnsiTheme="minorHAnsi" w:cstheme="minorBidi"/>
          <w:lang w:eastAsia="lv-LV"/>
        </w:rPr>
        <w:t>91E0* Aluviāli krastmalu un palieņu meži</w:t>
      </w:r>
      <w:r w:rsidRPr="0EF04E0C">
        <w:rPr>
          <w:rFonts w:asciiTheme="minorHAnsi" w:hAnsiTheme="minorHAnsi" w:cstheme="minorBidi"/>
          <w:lang w:eastAsia="lv-LV"/>
        </w:rPr>
        <w:t xml:space="preserve">) ir reti sastopama un blīvums ir zems. </w:t>
      </w:r>
    </w:p>
    <w:p w14:paraId="18C6B743" w14:textId="77777777" w:rsidR="00960C71" w:rsidRPr="007B30AD" w:rsidRDefault="00960C71" w:rsidP="00960C71">
      <w:pPr>
        <w:jc w:val="both"/>
        <w:rPr>
          <w:rFonts w:asciiTheme="minorHAnsi" w:hAnsiTheme="minorHAnsi" w:cstheme="minorHAnsi"/>
          <w:b/>
          <w:szCs w:val="24"/>
          <w:lang w:eastAsia="lv-LV"/>
        </w:rPr>
      </w:pPr>
    </w:p>
    <w:p w14:paraId="1A713239" w14:textId="77777777" w:rsidR="00960C71" w:rsidRPr="007B30AD" w:rsidRDefault="00960C71" w:rsidP="00960C71">
      <w:pPr>
        <w:suppressAutoHyphens w:val="0"/>
        <w:autoSpaceDE w:val="0"/>
        <w:autoSpaceDN w:val="0"/>
        <w:adjustRightInd w:val="0"/>
        <w:rPr>
          <w:rFonts w:asciiTheme="minorHAnsi" w:eastAsiaTheme="minorHAnsi" w:hAnsiTheme="minorHAnsi" w:cstheme="minorHAnsi"/>
          <w:b/>
          <w:i/>
          <w:iCs/>
          <w:szCs w:val="24"/>
          <w:lang w:eastAsia="en-US"/>
        </w:rPr>
      </w:pPr>
      <w:r w:rsidRPr="007B30AD">
        <w:rPr>
          <w:rFonts w:asciiTheme="minorHAnsi" w:eastAsiaTheme="minorHAnsi" w:hAnsiTheme="minorHAnsi" w:cstheme="minorHAnsi"/>
          <w:b/>
          <w:szCs w:val="24"/>
          <w:lang w:eastAsia="en-US"/>
        </w:rPr>
        <w:t xml:space="preserve">Mannerheima īsspārnis </w:t>
      </w:r>
      <w:r w:rsidRPr="007B30AD">
        <w:rPr>
          <w:rFonts w:asciiTheme="minorHAnsi" w:eastAsiaTheme="minorHAnsi" w:hAnsiTheme="minorHAnsi" w:cstheme="minorHAnsi"/>
          <w:b/>
          <w:i/>
          <w:iCs/>
          <w:szCs w:val="24"/>
          <w:lang w:eastAsia="en-US"/>
        </w:rPr>
        <w:t>Oxyporus mannerheimii</w:t>
      </w:r>
    </w:p>
    <w:p w14:paraId="03A086FB" w14:textId="35040804" w:rsidR="00960C71" w:rsidRPr="007B30AD" w:rsidRDefault="00960C71" w:rsidP="00960C71">
      <w:pPr>
        <w:suppressAutoHyphens w:val="0"/>
        <w:autoSpaceDE w:val="0"/>
        <w:autoSpaceDN w:val="0"/>
        <w:adjustRightInd w:val="0"/>
        <w:jc w:val="both"/>
        <w:rPr>
          <w:rFonts w:asciiTheme="minorHAnsi" w:eastAsiaTheme="minorHAnsi" w:hAnsiTheme="minorHAnsi" w:cstheme="minorHAnsi"/>
          <w:szCs w:val="24"/>
          <w:lang w:eastAsia="en-US"/>
        </w:rPr>
      </w:pPr>
      <w:r w:rsidRPr="007B30AD">
        <w:rPr>
          <w:rFonts w:asciiTheme="minorHAnsi" w:eastAsiaTheme="minorHAnsi" w:hAnsiTheme="minorHAnsi" w:cstheme="minorHAnsi"/>
          <w:szCs w:val="24"/>
          <w:lang w:eastAsia="en-US"/>
        </w:rPr>
        <w:t xml:space="preserve">Suga sastopama ēnainos, vidēji mitros mežos ar dažādā pakāpē trūdošām kritalām, kur parasti ir liela sēņu daudzveidība. Sugai piemērotākie ir meži ar lapkoku un egles klātbūtni. Tā ir micetofāga suga, kura saistīta ar cepurīšu sēnēm, retāk piepēm. Sugas īpatņi pārtiek no cepurīšu sēņu augļķermeņu audiem un visbiežāk sastopami uz dažādām bekām, piemēram, baravikām </w:t>
      </w:r>
      <w:r w:rsidRPr="007B30AD">
        <w:rPr>
          <w:rFonts w:asciiTheme="minorHAnsi" w:eastAsiaTheme="minorHAnsi" w:hAnsiTheme="minorHAnsi" w:cstheme="minorHAnsi"/>
          <w:i/>
          <w:szCs w:val="24"/>
          <w:lang w:eastAsia="en-US"/>
        </w:rPr>
        <w:t>Boletus edulis</w:t>
      </w:r>
      <w:r w:rsidRPr="007B30AD">
        <w:rPr>
          <w:rFonts w:asciiTheme="minorHAnsi" w:eastAsiaTheme="minorHAnsi" w:hAnsiTheme="minorHAnsi" w:cstheme="minorHAnsi"/>
          <w:szCs w:val="24"/>
          <w:lang w:eastAsia="en-US"/>
        </w:rPr>
        <w:t xml:space="preserve"> (Valainis</w:t>
      </w:r>
      <w:r w:rsidR="005D48C6" w:rsidRPr="007B30AD">
        <w:rPr>
          <w:rFonts w:asciiTheme="minorHAnsi" w:eastAsiaTheme="minorHAnsi" w:hAnsiTheme="minorHAnsi" w:cstheme="minorHAnsi"/>
          <w:szCs w:val="24"/>
          <w:lang w:eastAsia="en-US"/>
        </w:rPr>
        <w:t>,</w:t>
      </w:r>
      <w:r w:rsidRPr="007B30AD">
        <w:rPr>
          <w:rFonts w:asciiTheme="minorHAnsi" w:eastAsiaTheme="minorHAnsi" w:hAnsiTheme="minorHAnsi" w:cstheme="minorHAnsi"/>
          <w:szCs w:val="24"/>
          <w:lang w:eastAsia="en-US"/>
        </w:rPr>
        <w:t xml:space="preserve"> 2018). Detalizēti sugas ekoloģijas pētījumi līdz šim nav tikuši veikti, kā rezultātā sugas uzskaites metodika nav efektīva un jaunas atradnes tiek fiksētas samērā reti. Latvijā līdz šim zināmas tikai nedaudz vairāk par 10 atradnēm. 2019. gadā viens sugas īpatnis DL teritorijā tika konstatēts uz parastās bērzu bekas </w:t>
      </w:r>
      <w:r w:rsidRPr="007B30AD">
        <w:rPr>
          <w:rFonts w:asciiTheme="minorHAnsi" w:hAnsiTheme="minorHAnsi" w:cstheme="minorHAnsi"/>
          <w:i/>
          <w:iCs/>
          <w:szCs w:val="24"/>
          <w:shd w:val="clear" w:color="auto" w:fill="FFFFFF"/>
        </w:rPr>
        <w:t>Leccinum scabrum</w:t>
      </w:r>
      <w:r w:rsidRPr="007B30AD">
        <w:rPr>
          <w:rFonts w:asciiTheme="minorHAnsi" w:eastAsiaTheme="minorHAnsi" w:hAnsiTheme="minorHAnsi" w:cstheme="minorHAnsi"/>
          <w:szCs w:val="24"/>
          <w:lang w:eastAsia="en-US"/>
        </w:rPr>
        <w:t xml:space="preserve"> jauktu koku mežā </w:t>
      </w:r>
      <w:r w:rsidRPr="007B30AD">
        <w:rPr>
          <w:rFonts w:asciiTheme="minorHAnsi" w:hAnsiTheme="minorHAnsi" w:cstheme="minorHAnsi"/>
          <w:szCs w:val="24"/>
        </w:rPr>
        <w:t xml:space="preserve">(skat. </w:t>
      </w:r>
      <w:r w:rsidRPr="007B30AD">
        <w:rPr>
          <w:rFonts w:asciiTheme="minorHAnsi" w:hAnsiTheme="minorHAnsi" w:cstheme="minorHAnsi"/>
        </w:rPr>
        <w:t>2.</w:t>
      </w:r>
      <w:r w:rsidR="00660F7B" w:rsidRPr="007B30AD">
        <w:rPr>
          <w:rFonts w:asciiTheme="minorHAnsi" w:hAnsiTheme="minorHAnsi" w:cstheme="minorHAnsi"/>
        </w:rPr>
        <w:t>22</w:t>
      </w:r>
      <w:r w:rsidRPr="007B30AD">
        <w:rPr>
          <w:rFonts w:asciiTheme="minorHAnsi" w:hAnsiTheme="minorHAnsi" w:cstheme="minorHAnsi"/>
        </w:rPr>
        <w:t xml:space="preserve">. </w:t>
      </w:r>
      <w:r w:rsidRPr="007B30AD">
        <w:rPr>
          <w:rFonts w:asciiTheme="minorHAnsi" w:hAnsiTheme="minorHAnsi" w:cstheme="minorHAnsi"/>
          <w:szCs w:val="24"/>
        </w:rPr>
        <w:t>att</w:t>
      </w:r>
      <w:r w:rsidR="006A5E8D" w:rsidRPr="007B30AD">
        <w:rPr>
          <w:rFonts w:asciiTheme="minorHAnsi" w:hAnsiTheme="minorHAnsi" w:cstheme="minorHAnsi"/>
          <w:szCs w:val="24"/>
        </w:rPr>
        <w:t>ēlu</w:t>
      </w:r>
      <w:r w:rsidRPr="007B30AD">
        <w:rPr>
          <w:rFonts w:asciiTheme="minorHAnsi" w:hAnsiTheme="minorHAnsi" w:cstheme="minorHAnsi"/>
          <w:szCs w:val="24"/>
        </w:rPr>
        <w:t>)</w:t>
      </w:r>
      <w:r w:rsidRPr="007B30AD">
        <w:rPr>
          <w:rFonts w:asciiTheme="minorHAnsi" w:eastAsiaTheme="minorHAnsi" w:hAnsiTheme="minorHAnsi" w:cstheme="minorHAnsi"/>
          <w:szCs w:val="24"/>
          <w:lang w:eastAsia="en-US"/>
        </w:rPr>
        <w:t>.</w:t>
      </w:r>
    </w:p>
    <w:p w14:paraId="40670F98" w14:textId="77777777" w:rsidR="00960C71" w:rsidRPr="007B30AD" w:rsidRDefault="00960C71" w:rsidP="00960C71">
      <w:pPr>
        <w:suppressAutoHyphens w:val="0"/>
        <w:autoSpaceDE w:val="0"/>
        <w:autoSpaceDN w:val="0"/>
        <w:adjustRightInd w:val="0"/>
        <w:jc w:val="both"/>
        <w:rPr>
          <w:rFonts w:asciiTheme="minorHAnsi" w:eastAsiaTheme="minorHAnsi" w:hAnsiTheme="minorHAnsi" w:cstheme="minorHAnsi"/>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8E379B" w:rsidRPr="007B30AD" w14:paraId="49CE0ABA" w14:textId="77777777" w:rsidTr="490EEDBB">
        <w:tc>
          <w:tcPr>
            <w:tcW w:w="4138" w:type="dxa"/>
          </w:tcPr>
          <w:p w14:paraId="4CCE0DD7" w14:textId="77777777" w:rsidR="008E379B" w:rsidRPr="007B30AD" w:rsidRDefault="008E379B" w:rsidP="00960C71">
            <w:pPr>
              <w:suppressAutoHyphens w:val="0"/>
              <w:autoSpaceDE w:val="0"/>
              <w:autoSpaceDN w:val="0"/>
              <w:adjustRightInd w:val="0"/>
              <w:jc w:val="both"/>
              <w:rPr>
                <w:rFonts w:asciiTheme="minorHAnsi" w:eastAsiaTheme="minorHAnsi" w:hAnsiTheme="minorHAnsi" w:cstheme="minorHAnsi"/>
                <w:szCs w:val="24"/>
                <w:lang w:eastAsia="en-US"/>
              </w:rPr>
            </w:pPr>
            <w:r>
              <w:rPr>
                <w:noProof/>
                <w:lang w:eastAsia="lv-LV"/>
              </w:rPr>
              <w:drawing>
                <wp:inline distT="0" distB="0" distL="0" distR="0" wp14:anchorId="4DDA8D04" wp14:editId="14B50EA0">
                  <wp:extent cx="2520000" cy="1680000"/>
                  <wp:effectExtent l="0" t="0" r="0" b="0"/>
                  <wp:docPr id="1119550069" name="Picture 18" descr="Z:\Family\Uldis\Uldis\Dabas_eksperts\IADT_ekspertizes\Mezole\BM_eksperta zinjojums\Foto 19. 20.07.2019\IMG_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89"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c>
          <w:tcPr>
            <w:tcW w:w="4163" w:type="dxa"/>
          </w:tcPr>
          <w:p w14:paraId="17F5BFDC" w14:textId="77777777" w:rsidR="008E379B" w:rsidRPr="007B30AD" w:rsidRDefault="008E379B" w:rsidP="00960C71">
            <w:pPr>
              <w:suppressAutoHyphens w:val="0"/>
              <w:autoSpaceDE w:val="0"/>
              <w:autoSpaceDN w:val="0"/>
              <w:adjustRightInd w:val="0"/>
              <w:jc w:val="both"/>
              <w:rPr>
                <w:rFonts w:asciiTheme="minorHAnsi" w:eastAsiaTheme="minorHAnsi" w:hAnsiTheme="minorHAnsi" w:cstheme="minorHAnsi"/>
                <w:szCs w:val="24"/>
                <w:lang w:eastAsia="en-US"/>
              </w:rPr>
            </w:pPr>
            <w:r>
              <w:rPr>
                <w:noProof/>
                <w:lang w:eastAsia="lv-LV"/>
              </w:rPr>
              <w:drawing>
                <wp:inline distT="0" distB="0" distL="0" distR="0" wp14:anchorId="1EB288E8" wp14:editId="2CAFE4F3">
                  <wp:extent cx="2520000" cy="1680000"/>
                  <wp:effectExtent l="0" t="0" r="0" b="0"/>
                  <wp:docPr id="1643609034" name="Picture 19" descr="Z:\Family\Uldis\Uldis\Dabas_eksperts\IADT_ekspertizes\Mezole\BM_eksperta zinjojums\Foto 19. 20.07.2019\IMG_2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90"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r>
      <w:tr w:rsidR="008E379B" w:rsidRPr="007B30AD" w14:paraId="46E9D9A8" w14:textId="77777777" w:rsidTr="490EEDBB">
        <w:tc>
          <w:tcPr>
            <w:tcW w:w="4138" w:type="dxa"/>
          </w:tcPr>
          <w:p w14:paraId="007E5711" w14:textId="60670326" w:rsidR="008E379B" w:rsidRPr="007B30AD" w:rsidRDefault="008E379B" w:rsidP="00960C71">
            <w:pPr>
              <w:suppressAutoHyphens w:val="0"/>
              <w:autoSpaceDE w:val="0"/>
              <w:autoSpaceDN w:val="0"/>
              <w:adjustRightInd w:val="0"/>
              <w:jc w:val="both"/>
              <w:rPr>
                <w:rFonts w:asciiTheme="minorHAnsi" w:eastAsiaTheme="minorHAnsi" w:hAnsiTheme="minorHAnsi" w:cstheme="minorHAnsi"/>
                <w:szCs w:val="24"/>
                <w:lang w:eastAsia="en-US"/>
              </w:rPr>
            </w:pPr>
            <w:r w:rsidRPr="007B30AD">
              <w:rPr>
                <w:rFonts w:asciiTheme="minorHAnsi" w:hAnsiTheme="minorHAnsi" w:cstheme="minorHAnsi"/>
                <w:b/>
                <w:i/>
                <w:szCs w:val="24"/>
              </w:rPr>
              <w:t>2.</w:t>
            </w:r>
            <w:r w:rsidR="00660F7B" w:rsidRPr="007B30AD">
              <w:rPr>
                <w:rFonts w:asciiTheme="minorHAnsi" w:hAnsiTheme="minorHAnsi" w:cstheme="minorHAnsi"/>
                <w:b/>
                <w:i/>
                <w:szCs w:val="24"/>
              </w:rPr>
              <w:t>22</w:t>
            </w:r>
            <w:r w:rsidRPr="007B30AD">
              <w:rPr>
                <w:rFonts w:asciiTheme="minorHAnsi" w:hAnsiTheme="minorHAnsi" w:cstheme="minorHAnsi"/>
                <w:b/>
                <w:i/>
                <w:szCs w:val="24"/>
                <w:lang w:eastAsia="lv-LV"/>
              </w:rPr>
              <w:t>. attēls. Mannerheima īsspārņa atradne DL teritorijā (Foto: U. Valainis)</w:t>
            </w:r>
          </w:p>
        </w:tc>
        <w:tc>
          <w:tcPr>
            <w:tcW w:w="4163" w:type="dxa"/>
          </w:tcPr>
          <w:p w14:paraId="09DEE452" w14:textId="2C0EE7A5" w:rsidR="008E379B" w:rsidRPr="007B30AD" w:rsidRDefault="008E379B" w:rsidP="00960C71">
            <w:pPr>
              <w:suppressAutoHyphens w:val="0"/>
              <w:autoSpaceDE w:val="0"/>
              <w:autoSpaceDN w:val="0"/>
              <w:adjustRightInd w:val="0"/>
              <w:jc w:val="both"/>
              <w:rPr>
                <w:rFonts w:asciiTheme="minorHAnsi" w:eastAsiaTheme="minorHAnsi" w:hAnsiTheme="minorHAnsi" w:cstheme="minorHAnsi"/>
                <w:szCs w:val="24"/>
                <w:lang w:eastAsia="en-US"/>
              </w:rPr>
            </w:pPr>
            <w:r w:rsidRPr="007B30AD">
              <w:rPr>
                <w:rFonts w:asciiTheme="minorHAnsi" w:hAnsiTheme="minorHAnsi" w:cstheme="minorHAnsi"/>
                <w:b/>
                <w:i/>
                <w:szCs w:val="24"/>
              </w:rPr>
              <w:t>2.</w:t>
            </w:r>
            <w:r w:rsidR="00660F7B" w:rsidRPr="007B30AD">
              <w:rPr>
                <w:rFonts w:asciiTheme="minorHAnsi" w:hAnsiTheme="minorHAnsi" w:cstheme="minorHAnsi"/>
                <w:b/>
                <w:i/>
                <w:szCs w:val="24"/>
              </w:rPr>
              <w:t>23</w:t>
            </w:r>
            <w:r w:rsidRPr="007B30AD">
              <w:rPr>
                <w:rFonts w:asciiTheme="minorHAnsi" w:hAnsiTheme="minorHAnsi" w:cstheme="minorHAnsi"/>
                <w:b/>
                <w:i/>
                <w:szCs w:val="24"/>
              </w:rPr>
              <w:t xml:space="preserve">. </w:t>
            </w:r>
            <w:r w:rsidRPr="007B30AD">
              <w:rPr>
                <w:rFonts w:asciiTheme="minorHAnsi" w:hAnsiTheme="minorHAnsi" w:cstheme="minorHAnsi"/>
                <w:b/>
                <w:i/>
                <w:szCs w:val="24"/>
                <w:lang w:eastAsia="lv-LV"/>
              </w:rPr>
              <w:t>attēls. Svītrainajam kapucķirmim potenciāli piemērots meža degums DL teritorijā (Foto: U. Valainis)</w:t>
            </w:r>
          </w:p>
        </w:tc>
      </w:tr>
    </w:tbl>
    <w:p w14:paraId="144FEC65" w14:textId="77777777" w:rsidR="008E379B" w:rsidRPr="007B30AD" w:rsidRDefault="008E379B" w:rsidP="00960C71">
      <w:pPr>
        <w:suppressAutoHyphens w:val="0"/>
        <w:autoSpaceDE w:val="0"/>
        <w:autoSpaceDN w:val="0"/>
        <w:adjustRightInd w:val="0"/>
        <w:jc w:val="both"/>
        <w:rPr>
          <w:rFonts w:asciiTheme="minorHAnsi" w:eastAsiaTheme="minorHAnsi" w:hAnsiTheme="minorHAnsi" w:cstheme="minorHAnsi"/>
          <w:szCs w:val="24"/>
          <w:lang w:eastAsia="en-US"/>
        </w:rPr>
      </w:pPr>
    </w:p>
    <w:p w14:paraId="592C9F21" w14:textId="6ED530D1" w:rsidR="00960C71" w:rsidRPr="007B30AD" w:rsidRDefault="00960C71" w:rsidP="00960C71">
      <w:pPr>
        <w:suppressAutoHyphens w:val="0"/>
        <w:autoSpaceDE w:val="0"/>
        <w:autoSpaceDN w:val="0"/>
        <w:adjustRightInd w:val="0"/>
        <w:contextualSpacing/>
        <w:jc w:val="both"/>
        <w:rPr>
          <w:rFonts w:asciiTheme="minorHAnsi" w:hAnsiTheme="minorHAnsi" w:cstheme="minorHAnsi"/>
          <w:szCs w:val="24"/>
        </w:rPr>
      </w:pPr>
      <w:r w:rsidRPr="007B30AD">
        <w:rPr>
          <w:rFonts w:asciiTheme="minorHAnsi" w:hAnsiTheme="minorHAnsi" w:cstheme="minorHAnsi"/>
          <w:szCs w:val="24"/>
        </w:rPr>
        <w:lastRenderedPageBreak/>
        <w:t xml:space="preserve">Teritorijā sastopamie mežu biotopi ir potenciāli piemēroti vēl vairāku ES nozīmes aizsargājamo bezmugurkaulnieku sugu sastopamībai. Viena no šādām sugām ir Šneidera mizmīlis </w:t>
      </w:r>
      <w:r w:rsidRPr="007B30AD">
        <w:rPr>
          <w:rFonts w:asciiTheme="minorHAnsi" w:hAnsiTheme="minorHAnsi" w:cstheme="minorHAnsi"/>
          <w:i/>
          <w:szCs w:val="24"/>
        </w:rPr>
        <w:t>Boros schneideri</w:t>
      </w:r>
      <w:r w:rsidRPr="007B30AD">
        <w:rPr>
          <w:rFonts w:asciiTheme="minorHAnsi" w:hAnsiTheme="minorHAnsi" w:cstheme="minorHAnsi"/>
          <w:szCs w:val="24"/>
        </w:rPr>
        <w:t xml:space="preserve">. Šī suga apdzīvo skrajus priežu mežus, kas DL teritorijā ir sastopami lielās platībās. Lai gan šīs sugas konstatēšanai teritorijas apsekošanas laikā tika pievērsta pastiprināta uzmanība, DL teritorijā šīs sugas atradnes līdz šim nav tikušas konstatētas. Kā vēl viena suga, kuras sastopamība DL teritorijā ir potenciāli iespējama, ir svītrainais kapucķirmis </w:t>
      </w:r>
      <w:r w:rsidRPr="007B30AD">
        <w:rPr>
          <w:rFonts w:asciiTheme="minorHAnsi" w:hAnsiTheme="minorHAnsi" w:cstheme="minorHAnsi"/>
          <w:i/>
          <w:szCs w:val="24"/>
        </w:rPr>
        <w:t>Stephanopachus linearis</w:t>
      </w:r>
      <w:r w:rsidRPr="007B30AD">
        <w:rPr>
          <w:rFonts w:asciiTheme="minorHAnsi" w:hAnsiTheme="minorHAnsi" w:cstheme="minorHAnsi"/>
          <w:szCs w:val="24"/>
        </w:rPr>
        <w:t>, kas apdzīvo degušas priežu mežaudzes (skat. 2.</w:t>
      </w:r>
      <w:r w:rsidR="00660F7B" w:rsidRPr="007B30AD">
        <w:rPr>
          <w:rFonts w:asciiTheme="minorHAnsi" w:hAnsiTheme="minorHAnsi" w:cstheme="minorHAnsi"/>
          <w:szCs w:val="24"/>
        </w:rPr>
        <w:t>23</w:t>
      </w:r>
      <w:r w:rsidRPr="007B30AD">
        <w:rPr>
          <w:rFonts w:asciiTheme="minorHAnsi" w:hAnsiTheme="minorHAnsi" w:cstheme="minorHAnsi"/>
          <w:szCs w:val="24"/>
        </w:rPr>
        <w:t>. att</w:t>
      </w:r>
      <w:r w:rsidR="008E379B" w:rsidRPr="007B30AD">
        <w:rPr>
          <w:rFonts w:asciiTheme="minorHAnsi" w:hAnsiTheme="minorHAnsi" w:cstheme="minorHAnsi"/>
          <w:szCs w:val="24"/>
        </w:rPr>
        <w:t>ēlu</w:t>
      </w:r>
      <w:r w:rsidRPr="007B30AD">
        <w:rPr>
          <w:rFonts w:asciiTheme="minorHAnsi" w:hAnsiTheme="minorHAnsi" w:cstheme="minorHAnsi"/>
          <w:szCs w:val="24"/>
        </w:rPr>
        <w:t xml:space="preserve">). Lai gan apsekojot DL teritorijā reģistrētās degušās priežu mežaudzes šī suga netika konstatēta, tomēr nevar izslēgt šīs sugas sastopamību </w:t>
      </w:r>
      <w:r w:rsidR="008E379B" w:rsidRPr="007B30AD">
        <w:rPr>
          <w:rFonts w:asciiTheme="minorHAnsi" w:hAnsiTheme="minorHAnsi" w:cstheme="minorHAnsi"/>
          <w:szCs w:val="24"/>
        </w:rPr>
        <w:t>DL</w:t>
      </w:r>
      <w:r w:rsidRPr="007B30AD">
        <w:rPr>
          <w:rFonts w:asciiTheme="minorHAnsi" w:hAnsiTheme="minorHAnsi" w:cstheme="minorHAnsi"/>
          <w:szCs w:val="24"/>
        </w:rPr>
        <w:t>.</w:t>
      </w:r>
    </w:p>
    <w:p w14:paraId="1FE196EC" w14:textId="77777777" w:rsidR="008E379B" w:rsidRPr="007B30AD" w:rsidRDefault="008E379B" w:rsidP="00960C71">
      <w:pPr>
        <w:suppressAutoHyphens w:val="0"/>
        <w:autoSpaceDE w:val="0"/>
        <w:autoSpaceDN w:val="0"/>
        <w:adjustRightInd w:val="0"/>
        <w:contextualSpacing/>
        <w:jc w:val="both"/>
        <w:rPr>
          <w:rFonts w:asciiTheme="minorHAnsi" w:hAnsiTheme="minorHAnsi" w:cstheme="minorHAnsi"/>
          <w:szCs w:val="24"/>
        </w:rPr>
      </w:pPr>
    </w:p>
    <w:p w14:paraId="2C679EB9" w14:textId="77777777" w:rsidR="008E379B" w:rsidRPr="007B30AD" w:rsidRDefault="008E379B" w:rsidP="008E379B">
      <w:pPr>
        <w:jc w:val="both"/>
        <w:rPr>
          <w:rFonts w:asciiTheme="minorHAnsi" w:hAnsiTheme="minorHAnsi" w:cstheme="minorHAnsi"/>
          <w:szCs w:val="24"/>
          <w:u w:val="single"/>
          <w:lang w:eastAsia="lv-LV"/>
        </w:rPr>
      </w:pPr>
      <w:r w:rsidRPr="007B30AD">
        <w:rPr>
          <w:rFonts w:asciiTheme="minorHAnsi" w:hAnsiTheme="minorHAnsi" w:cstheme="minorHAnsi"/>
          <w:szCs w:val="24"/>
          <w:u w:val="single"/>
          <w:lang w:eastAsia="lv-LV"/>
        </w:rPr>
        <w:t>Ar zālāju biotopiem saistīto bezmugurkaulnieku sugu novērtējums</w:t>
      </w:r>
    </w:p>
    <w:p w14:paraId="1E40E185" w14:textId="77777777" w:rsidR="008E379B" w:rsidRPr="007B30AD" w:rsidRDefault="008E379B" w:rsidP="008E379B">
      <w:pPr>
        <w:jc w:val="both"/>
        <w:rPr>
          <w:rFonts w:asciiTheme="minorHAnsi" w:hAnsiTheme="minorHAnsi" w:cstheme="minorHAnsi"/>
          <w:szCs w:val="24"/>
          <w:u w:val="single"/>
          <w:lang w:eastAsia="lv-LV"/>
        </w:rPr>
      </w:pPr>
    </w:p>
    <w:p w14:paraId="3A187BA4" w14:textId="77777777" w:rsidR="008E379B" w:rsidRPr="007B30AD" w:rsidRDefault="008E379B" w:rsidP="008E379B">
      <w:pPr>
        <w:jc w:val="both"/>
        <w:rPr>
          <w:rFonts w:asciiTheme="minorHAnsi" w:hAnsiTheme="minorHAnsi" w:cstheme="minorHAnsi"/>
          <w:szCs w:val="24"/>
          <w:lang w:eastAsia="lv-LV"/>
        </w:rPr>
      </w:pPr>
      <w:r w:rsidRPr="007B30AD">
        <w:rPr>
          <w:rFonts w:asciiTheme="minorHAnsi" w:hAnsiTheme="minorHAnsi" w:cstheme="minorHAnsi"/>
          <w:szCs w:val="24"/>
          <w:lang w:eastAsia="lv-LV"/>
        </w:rPr>
        <w:t xml:space="preserve">Lai gan DL teritorijā zālāju biotopi ir sastopami ļoti nelielās platībās, tomēr tiem ir ļoti liela nozīme bioloģiskās daudzveidības saglabāšanā. Ar zālāju biotopiem un ar tiem saistītajiem ekotoniem (ekosistēmu saskares joslām) ir saistītas tādas ES nozīmes īpaši aizsargājamās bezmugurkaulnieku sugas kā zirgskābeņu zilenītis </w:t>
      </w:r>
      <w:r w:rsidRPr="007B30AD">
        <w:rPr>
          <w:rFonts w:asciiTheme="minorHAnsi" w:hAnsiTheme="minorHAnsi" w:cstheme="minorHAnsi"/>
          <w:i/>
          <w:szCs w:val="24"/>
        </w:rPr>
        <w:t>Lycaena dispar</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 xml:space="preserve">meža sīksamtenis </w:t>
      </w:r>
      <w:r w:rsidRPr="007B30AD">
        <w:rPr>
          <w:rFonts w:asciiTheme="minorHAnsi" w:hAnsiTheme="minorHAnsi" w:cstheme="minorHAnsi"/>
          <w:i/>
          <w:szCs w:val="24"/>
        </w:rPr>
        <w:t>C</w:t>
      </w:r>
      <w:r w:rsidRPr="007B30AD">
        <w:rPr>
          <w:rFonts w:asciiTheme="minorHAnsi" w:hAnsiTheme="minorHAnsi" w:cstheme="minorHAnsi"/>
          <w:i/>
          <w:spacing w:val="1"/>
          <w:szCs w:val="24"/>
        </w:rPr>
        <w:t>o</w:t>
      </w:r>
      <w:r w:rsidRPr="007B30AD">
        <w:rPr>
          <w:rFonts w:asciiTheme="minorHAnsi" w:hAnsiTheme="minorHAnsi" w:cstheme="minorHAnsi"/>
          <w:i/>
          <w:spacing w:val="-1"/>
          <w:szCs w:val="24"/>
        </w:rPr>
        <w:t>e</w:t>
      </w:r>
      <w:r w:rsidRPr="007B30AD">
        <w:rPr>
          <w:rFonts w:asciiTheme="minorHAnsi" w:hAnsiTheme="minorHAnsi" w:cstheme="minorHAnsi"/>
          <w:i/>
          <w:spacing w:val="1"/>
          <w:szCs w:val="24"/>
        </w:rPr>
        <w:t>n</w:t>
      </w:r>
      <w:r w:rsidRPr="007B30AD">
        <w:rPr>
          <w:rFonts w:asciiTheme="minorHAnsi" w:hAnsiTheme="minorHAnsi" w:cstheme="minorHAnsi"/>
          <w:i/>
          <w:spacing w:val="-1"/>
          <w:szCs w:val="24"/>
        </w:rPr>
        <w:t>o</w:t>
      </w:r>
      <w:r w:rsidRPr="007B30AD">
        <w:rPr>
          <w:rFonts w:asciiTheme="minorHAnsi" w:hAnsiTheme="minorHAnsi" w:cstheme="minorHAnsi"/>
          <w:i/>
          <w:spacing w:val="1"/>
          <w:szCs w:val="24"/>
        </w:rPr>
        <w:t>n</w:t>
      </w:r>
      <w:r w:rsidRPr="007B30AD">
        <w:rPr>
          <w:rFonts w:asciiTheme="minorHAnsi" w:hAnsiTheme="minorHAnsi" w:cstheme="minorHAnsi"/>
          <w:i/>
          <w:spacing w:val="-1"/>
          <w:szCs w:val="24"/>
        </w:rPr>
        <w:t>y</w:t>
      </w:r>
      <w:r w:rsidRPr="007B30AD">
        <w:rPr>
          <w:rFonts w:asciiTheme="minorHAnsi" w:hAnsiTheme="minorHAnsi" w:cstheme="minorHAnsi"/>
          <w:i/>
          <w:szCs w:val="24"/>
        </w:rPr>
        <w:t>m</w:t>
      </w:r>
      <w:r w:rsidRPr="007B30AD">
        <w:rPr>
          <w:rFonts w:asciiTheme="minorHAnsi" w:hAnsiTheme="minorHAnsi" w:cstheme="minorHAnsi"/>
          <w:i/>
          <w:spacing w:val="1"/>
          <w:szCs w:val="24"/>
        </w:rPr>
        <w:t>p</w:t>
      </w:r>
      <w:r w:rsidRPr="007B30AD">
        <w:rPr>
          <w:rFonts w:asciiTheme="minorHAnsi" w:hAnsiTheme="minorHAnsi" w:cstheme="minorHAnsi"/>
          <w:i/>
          <w:spacing w:val="-1"/>
          <w:szCs w:val="24"/>
        </w:rPr>
        <w:t>h</w:t>
      </w:r>
      <w:r w:rsidRPr="007B30AD">
        <w:rPr>
          <w:rFonts w:asciiTheme="minorHAnsi" w:hAnsiTheme="minorHAnsi" w:cstheme="minorHAnsi"/>
          <w:i/>
          <w:szCs w:val="24"/>
        </w:rPr>
        <w:t>a</w:t>
      </w:r>
      <w:r w:rsidRPr="007B30AD">
        <w:rPr>
          <w:rFonts w:asciiTheme="minorHAnsi" w:hAnsiTheme="minorHAnsi" w:cstheme="minorHAnsi"/>
          <w:i/>
          <w:spacing w:val="-5"/>
          <w:szCs w:val="24"/>
        </w:rPr>
        <w:t xml:space="preserve"> </w:t>
      </w:r>
      <w:r w:rsidRPr="007B30AD">
        <w:rPr>
          <w:rFonts w:asciiTheme="minorHAnsi" w:hAnsiTheme="minorHAnsi" w:cstheme="minorHAnsi"/>
          <w:i/>
          <w:spacing w:val="1"/>
          <w:szCs w:val="24"/>
        </w:rPr>
        <w:t>h</w:t>
      </w:r>
      <w:r w:rsidRPr="007B30AD">
        <w:rPr>
          <w:rFonts w:asciiTheme="minorHAnsi" w:hAnsiTheme="minorHAnsi" w:cstheme="minorHAnsi"/>
          <w:i/>
          <w:spacing w:val="-1"/>
          <w:szCs w:val="24"/>
        </w:rPr>
        <w:t>e</w:t>
      </w:r>
      <w:r w:rsidRPr="007B30AD">
        <w:rPr>
          <w:rFonts w:asciiTheme="minorHAnsi" w:hAnsiTheme="minorHAnsi" w:cstheme="minorHAnsi"/>
          <w:i/>
          <w:szCs w:val="24"/>
        </w:rPr>
        <w:t>ro</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un</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 xml:space="preserve">slaidais pumpurgliemezis </w:t>
      </w:r>
      <w:r w:rsidRPr="007B30AD">
        <w:rPr>
          <w:rFonts w:asciiTheme="minorHAnsi" w:hAnsiTheme="minorHAnsi" w:cstheme="minorHAnsi"/>
          <w:i/>
          <w:szCs w:val="24"/>
          <w:lang w:eastAsia="lv-LV"/>
        </w:rPr>
        <w:t>Vertigo angustior</w:t>
      </w:r>
      <w:r w:rsidRPr="007B30AD">
        <w:rPr>
          <w:rFonts w:asciiTheme="minorHAnsi" w:hAnsiTheme="minorHAnsi" w:cstheme="minorHAnsi"/>
          <w:szCs w:val="24"/>
          <w:lang w:eastAsia="lv-LV"/>
        </w:rPr>
        <w:t xml:space="preserve">. Bez jau pieminētajām direktīvas sugām ar zālāju biotopiem saistīts arī DL teritorijā konstatētais čemurziežu dižtauriņš </w:t>
      </w:r>
      <w:r w:rsidRPr="007B30AD">
        <w:rPr>
          <w:rFonts w:asciiTheme="minorHAnsi" w:hAnsiTheme="minorHAnsi" w:cstheme="minorHAnsi"/>
          <w:i/>
          <w:szCs w:val="24"/>
          <w:lang w:eastAsia="lv-LV"/>
        </w:rPr>
        <w:t>Papilio machaon</w:t>
      </w:r>
      <w:r w:rsidRPr="007B30AD">
        <w:rPr>
          <w:rFonts w:asciiTheme="minorHAnsi" w:hAnsiTheme="minorHAnsi" w:cstheme="minorHAnsi"/>
          <w:szCs w:val="24"/>
          <w:lang w:eastAsia="lv-LV"/>
        </w:rPr>
        <w:t xml:space="preserve"> u.c. tauriņu sugas ar dabas aizsardzības nozīmi. </w:t>
      </w:r>
    </w:p>
    <w:p w14:paraId="584C11A0" w14:textId="77777777" w:rsidR="008E379B" w:rsidRPr="007B30AD" w:rsidRDefault="008E379B" w:rsidP="008E379B">
      <w:pPr>
        <w:jc w:val="both"/>
        <w:rPr>
          <w:rFonts w:asciiTheme="minorHAnsi" w:hAnsiTheme="minorHAnsi" w:cstheme="minorHAnsi"/>
          <w:szCs w:val="24"/>
          <w:lang w:eastAsia="lv-LV"/>
        </w:rPr>
      </w:pPr>
    </w:p>
    <w:p w14:paraId="794D192A" w14:textId="77777777" w:rsidR="008E379B" w:rsidRPr="007B30AD" w:rsidRDefault="008E379B" w:rsidP="008E379B">
      <w:pPr>
        <w:jc w:val="both"/>
        <w:rPr>
          <w:rFonts w:asciiTheme="minorHAnsi" w:hAnsiTheme="minorHAnsi" w:cstheme="minorHAnsi"/>
          <w:szCs w:val="24"/>
          <w:lang w:eastAsia="lv-LV"/>
        </w:rPr>
      </w:pPr>
      <w:r w:rsidRPr="007B30AD">
        <w:rPr>
          <w:rFonts w:asciiTheme="minorHAnsi" w:hAnsiTheme="minorHAnsi" w:cstheme="minorHAnsi"/>
          <w:szCs w:val="24"/>
          <w:lang w:eastAsia="lv-LV"/>
        </w:rPr>
        <w:t>Nozīmīgas ir ne tikai aizsargājamiem zālāju biotopiem atbilstošās platības, bet arī meža lauces un applūstošās pļavas gar upēm, kuras daudzas tauriņu sugas izmanto kā barošanās, vairošanās un kāpuru attīstības biotopus.</w:t>
      </w:r>
    </w:p>
    <w:p w14:paraId="1DCB4BA2" w14:textId="77777777" w:rsidR="008E379B" w:rsidRPr="007B30AD" w:rsidRDefault="008E379B" w:rsidP="008E379B">
      <w:pPr>
        <w:tabs>
          <w:tab w:val="left" w:pos="-4820"/>
        </w:tabs>
        <w:rPr>
          <w:rFonts w:asciiTheme="minorHAnsi" w:hAnsiTheme="minorHAnsi" w:cstheme="minorHAnsi"/>
          <w:szCs w:val="24"/>
        </w:rPr>
      </w:pPr>
    </w:p>
    <w:p w14:paraId="1B214492" w14:textId="77777777" w:rsidR="008E379B" w:rsidRPr="007B30AD" w:rsidRDefault="008E379B" w:rsidP="008E379B">
      <w:pPr>
        <w:jc w:val="both"/>
        <w:rPr>
          <w:rFonts w:asciiTheme="minorHAnsi" w:hAnsiTheme="minorHAnsi" w:cstheme="minorHAnsi"/>
          <w:b/>
          <w:szCs w:val="24"/>
        </w:rPr>
      </w:pPr>
      <w:r w:rsidRPr="007B30AD">
        <w:rPr>
          <w:rFonts w:asciiTheme="minorHAnsi" w:hAnsiTheme="minorHAnsi" w:cstheme="minorHAnsi"/>
          <w:b/>
          <w:szCs w:val="24"/>
        </w:rPr>
        <w:t xml:space="preserve">Zirgskābeņu zilenītis </w:t>
      </w:r>
      <w:r w:rsidRPr="007B30AD">
        <w:rPr>
          <w:rFonts w:asciiTheme="minorHAnsi" w:hAnsiTheme="minorHAnsi" w:cstheme="minorHAnsi"/>
          <w:b/>
          <w:i/>
          <w:szCs w:val="24"/>
        </w:rPr>
        <w:t>Lycaena dispar</w:t>
      </w:r>
    </w:p>
    <w:p w14:paraId="665049C9" w14:textId="39E36D86" w:rsidR="008E379B" w:rsidRPr="007B30AD" w:rsidRDefault="008E379B" w:rsidP="0EF04E0C">
      <w:pPr>
        <w:jc w:val="both"/>
        <w:rPr>
          <w:rStyle w:val="A4"/>
          <w:rFonts w:asciiTheme="minorHAnsi" w:hAnsiTheme="minorHAnsi" w:cstheme="minorBidi"/>
          <w:color w:val="auto"/>
        </w:rPr>
      </w:pPr>
      <w:r w:rsidRPr="0EF04E0C">
        <w:rPr>
          <w:rStyle w:val="A4"/>
          <w:rFonts w:asciiTheme="minorHAnsi" w:hAnsiTheme="minorHAnsi" w:cstheme="minorBidi"/>
          <w:color w:val="auto"/>
        </w:rPr>
        <w:t xml:space="preserve">Sugai raksturīgais biotops Latvijā ir mitras pļavas gar ezeriem, upēm, mitrājos ar barības augiem </w:t>
      </w:r>
      <w:r w:rsidR="00BD7AAE" w:rsidRPr="0EF04E0C">
        <w:rPr>
          <w:rStyle w:val="A4"/>
          <w:rFonts w:asciiTheme="minorHAnsi" w:hAnsiTheme="minorHAnsi" w:cstheme="minorBidi"/>
          <w:color w:val="auto"/>
        </w:rPr>
        <w:t>–</w:t>
      </w:r>
      <w:r w:rsidRPr="0EF04E0C">
        <w:rPr>
          <w:rStyle w:val="A4"/>
          <w:rFonts w:asciiTheme="minorHAnsi" w:hAnsiTheme="minorHAnsi" w:cstheme="minorBidi"/>
          <w:color w:val="auto"/>
        </w:rPr>
        <w:t xml:space="preserve"> krastmalu skābeni </w:t>
      </w:r>
      <w:r w:rsidRPr="0EF04E0C">
        <w:rPr>
          <w:rStyle w:val="A4"/>
          <w:rFonts w:asciiTheme="minorHAnsi" w:hAnsiTheme="minorHAnsi" w:cstheme="minorBidi"/>
          <w:i/>
          <w:iCs/>
          <w:color w:val="auto"/>
        </w:rPr>
        <w:t>Rumex hydrolapathum</w:t>
      </w:r>
      <w:r w:rsidRPr="0EF04E0C">
        <w:rPr>
          <w:rStyle w:val="A4"/>
          <w:rFonts w:asciiTheme="minorHAnsi" w:hAnsiTheme="minorHAnsi" w:cstheme="minorBidi"/>
          <w:color w:val="auto"/>
        </w:rPr>
        <w:t xml:space="preserve">, krūzaino skābeni </w:t>
      </w:r>
      <w:r w:rsidRPr="0EF04E0C">
        <w:rPr>
          <w:rStyle w:val="A4"/>
          <w:rFonts w:asciiTheme="minorHAnsi" w:hAnsiTheme="minorHAnsi" w:cstheme="minorBidi"/>
          <w:i/>
          <w:iCs/>
          <w:color w:val="auto"/>
        </w:rPr>
        <w:t>R. crispus</w:t>
      </w:r>
      <w:r w:rsidRPr="0EF04E0C">
        <w:rPr>
          <w:rStyle w:val="A4"/>
          <w:rFonts w:asciiTheme="minorHAnsi" w:hAnsiTheme="minorHAnsi" w:cstheme="minorBidi"/>
          <w:color w:val="auto"/>
        </w:rPr>
        <w:t xml:space="preserve">, ūdeņu skābeni </w:t>
      </w:r>
      <w:r w:rsidRPr="0EF04E0C">
        <w:rPr>
          <w:rStyle w:val="A4"/>
          <w:rFonts w:asciiTheme="minorHAnsi" w:hAnsiTheme="minorHAnsi" w:cstheme="minorBidi"/>
          <w:i/>
          <w:iCs/>
          <w:color w:val="auto"/>
        </w:rPr>
        <w:t>R. aquaticus</w:t>
      </w:r>
      <w:r w:rsidRPr="0EF04E0C">
        <w:rPr>
          <w:rStyle w:val="A4"/>
          <w:rFonts w:asciiTheme="minorHAnsi" w:hAnsiTheme="minorHAnsi" w:cstheme="minorBidi"/>
          <w:color w:val="auto"/>
        </w:rPr>
        <w:t xml:space="preserve">. </w:t>
      </w:r>
      <w:r w:rsidRPr="0EF04E0C">
        <w:rPr>
          <w:rFonts w:asciiTheme="minorHAnsi" w:hAnsiTheme="minorHAnsi" w:cstheme="minorBidi"/>
        </w:rPr>
        <w:t xml:space="preserve">Tauriņiem Latvijas apstākļos viena paaudze gadā, imago lidošana novērota no jūnija vidus un līdz augusta sākumam </w:t>
      </w:r>
      <w:r w:rsidRPr="0EF04E0C">
        <w:rPr>
          <w:rStyle w:val="A4"/>
          <w:rFonts w:asciiTheme="minorHAnsi" w:hAnsiTheme="minorHAnsi" w:cstheme="minorBidi"/>
          <w:color w:val="auto"/>
        </w:rPr>
        <w:t>(Savenkovs, 2018)</w:t>
      </w:r>
      <w:r w:rsidRPr="0EF04E0C">
        <w:rPr>
          <w:rFonts w:asciiTheme="minorHAnsi" w:hAnsiTheme="minorHAnsi" w:cstheme="minorBidi"/>
        </w:rPr>
        <w:t xml:space="preserve">. Kāpuriem ir slēpts dzīvesveids, tie barojas skābeņu lapu apakšpusē. Nepieauguši kāpuri pārziemo zemsedzē blakus saimniekaugam un turpina baroties ar to nākamajā gadā. Zirgskābeņu zilenīša kāpuru attīstībai ir raksturīga simbioze ar skudrām, visbiežāk </w:t>
      </w:r>
      <w:r w:rsidRPr="0EF04E0C">
        <w:rPr>
          <w:rFonts w:asciiTheme="minorHAnsi" w:hAnsiTheme="minorHAnsi" w:cstheme="minorBidi"/>
          <w:i/>
          <w:iCs/>
        </w:rPr>
        <w:t>Myrmica rubra</w:t>
      </w:r>
      <w:r w:rsidRPr="0EF04E0C">
        <w:rPr>
          <w:rFonts w:asciiTheme="minorHAnsi" w:hAnsiTheme="minorHAnsi" w:cstheme="minorBidi"/>
        </w:rPr>
        <w:t xml:space="preserve"> un </w:t>
      </w:r>
      <w:r w:rsidRPr="0EF04E0C">
        <w:rPr>
          <w:rFonts w:asciiTheme="minorHAnsi" w:hAnsiTheme="minorHAnsi" w:cstheme="minorBidi"/>
          <w:i/>
          <w:iCs/>
        </w:rPr>
        <w:t>Lasius niger</w:t>
      </w:r>
      <w:r w:rsidRPr="0EF04E0C">
        <w:rPr>
          <w:rFonts w:asciiTheme="minorHAnsi" w:hAnsiTheme="minorHAnsi" w:cstheme="minorBidi"/>
        </w:rPr>
        <w:t xml:space="preserve">, kas izpaužās kā </w:t>
      </w:r>
      <w:r w:rsidRPr="0EF04E0C">
        <w:rPr>
          <w:rFonts w:asciiTheme="minorHAnsi" w:hAnsiTheme="minorHAnsi" w:cstheme="minorBidi"/>
          <w:shd w:val="clear" w:color="auto" w:fill="FFFFFF"/>
        </w:rPr>
        <w:t>mutuālisms, kad skudras aizsargā tauriņa kāpurus. Šī mijiedarbība var nebūt regulāra, un tai nav noteicošās nozīmes kāpuru attīstībā (</w:t>
      </w:r>
      <w:r w:rsidRPr="0EF04E0C">
        <w:rPr>
          <w:rFonts w:asciiTheme="minorHAnsi" w:hAnsiTheme="minorHAnsi" w:cstheme="minorBidi"/>
        </w:rPr>
        <w:t xml:space="preserve">Kühne </w:t>
      </w:r>
      <w:r w:rsidRPr="0EF04E0C">
        <w:rPr>
          <w:rFonts w:asciiTheme="minorHAnsi" w:hAnsiTheme="minorHAnsi" w:cstheme="minorBidi"/>
          <w:i/>
          <w:iCs/>
        </w:rPr>
        <w:t>et al.</w:t>
      </w:r>
      <w:r w:rsidR="00BD7AAE" w:rsidRPr="0EF04E0C">
        <w:rPr>
          <w:rFonts w:asciiTheme="minorHAnsi" w:hAnsiTheme="minorHAnsi" w:cstheme="minorBidi"/>
        </w:rPr>
        <w:t>,</w:t>
      </w:r>
      <w:r w:rsidRPr="0EF04E0C">
        <w:rPr>
          <w:rFonts w:asciiTheme="minorHAnsi" w:hAnsiTheme="minorHAnsi" w:cstheme="minorBidi"/>
        </w:rPr>
        <w:t xml:space="preserve"> 2001)</w:t>
      </w:r>
      <w:r w:rsidRPr="0EF04E0C">
        <w:rPr>
          <w:rFonts w:asciiTheme="minorHAnsi" w:hAnsiTheme="minorHAnsi" w:cstheme="minorBidi"/>
          <w:shd w:val="clear" w:color="auto" w:fill="FFFFFF"/>
        </w:rPr>
        <w:t>.</w:t>
      </w:r>
      <w:r w:rsidRPr="0EF04E0C">
        <w:rPr>
          <w:rFonts w:asciiTheme="minorHAnsi" w:hAnsiTheme="minorHAnsi" w:cstheme="minorBidi"/>
        </w:rPr>
        <w:t xml:space="preserve"> Pieaugušie tauriņi sastopami dažādos pļavu biotopos, kas var atrasties tālu no kāpuru attīstības biotopa. Tauriņi sastopami saules apspīdētas, no vēja aizsargātās, mitrās pļavās gar ūdeņu krastmalām, kur aug skābenes (Savenkovs</w:t>
      </w:r>
      <w:r w:rsidR="00BA6ADF" w:rsidRPr="0EF04E0C">
        <w:rPr>
          <w:rFonts w:asciiTheme="minorHAnsi" w:hAnsiTheme="minorHAnsi" w:cstheme="minorBidi"/>
        </w:rPr>
        <w:t>,</w:t>
      </w:r>
      <w:r w:rsidRPr="0EF04E0C">
        <w:rPr>
          <w:rFonts w:asciiTheme="minorHAnsi" w:hAnsiTheme="minorHAnsi" w:cstheme="minorBidi"/>
        </w:rPr>
        <w:t xml:space="preserve"> 2018). </w:t>
      </w:r>
      <w:r w:rsidR="00BA6ADF" w:rsidRPr="0EF04E0C">
        <w:rPr>
          <w:rStyle w:val="A4"/>
          <w:rFonts w:asciiTheme="minorHAnsi" w:hAnsiTheme="minorHAnsi" w:cstheme="minorBidi"/>
          <w:color w:val="auto"/>
        </w:rPr>
        <w:t>D</w:t>
      </w:r>
      <w:r w:rsidR="58BC2F9C" w:rsidRPr="0EF04E0C">
        <w:rPr>
          <w:rStyle w:val="A4"/>
          <w:rFonts w:asciiTheme="minorHAnsi" w:hAnsiTheme="minorHAnsi" w:cstheme="minorBidi"/>
          <w:color w:val="auto"/>
        </w:rPr>
        <w:t>A</w:t>
      </w:r>
      <w:r w:rsidR="00BA6ADF" w:rsidRPr="0EF04E0C">
        <w:rPr>
          <w:rStyle w:val="A4"/>
          <w:rFonts w:asciiTheme="minorHAnsi" w:hAnsiTheme="minorHAnsi" w:cstheme="minorBidi"/>
          <w:color w:val="auto"/>
        </w:rPr>
        <w:t xml:space="preserve"> plāna</w:t>
      </w:r>
      <w:r w:rsidRPr="0EF04E0C">
        <w:rPr>
          <w:rStyle w:val="A4"/>
          <w:rFonts w:asciiTheme="minorHAnsi" w:hAnsiTheme="minorHAnsi" w:cstheme="minorBidi"/>
          <w:color w:val="auto"/>
        </w:rPr>
        <w:t xml:space="preserve"> izstrādes ietvaros veikto apsekojumu laikā suga konstatēta zālājā pie Lipsas upes. Apmēram 50 m no lieguma </w:t>
      </w:r>
      <w:r w:rsidR="00BA6ADF" w:rsidRPr="0EF04E0C">
        <w:rPr>
          <w:rStyle w:val="A4"/>
          <w:rFonts w:asciiTheme="minorHAnsi" w:hAnsiTheme="minorHAnsi" w:cstheme="minorBidi"/>
          <w:color w:val="auto"/>
        </w:rPr>
        <w:t>ziemeļrietumu</w:t>
      </w:r>
      <w:r w:rsidRPr="0EF04E0C">
        <w:rPr>
          <w:rStyle w:val="A4"/>
          <w:rFonts w:asciiTheme="minorHAnsi" w:hAnsiTheme="minorHAnsi" w:cstheme="minorBidi"/>
          <w:color w:val="auto"/>
        </w:rPr>
        <w:t xml:space="preserve"> robežas suga konstatēta 2013. gadā. Nelielas zirgskābeņu zilenīša sastopamībai piemērotas platības atrodas tajā pašā pļavā arī DL ietilpstošajā teritorijā. DL teritorijā potenciālās zirgskābeņu zilenīša dzīvotnes aizņem salīdzinoši nelielas platības.</w:t>
      </w:r>
    </w:p>
    <w:p w14:paraId="312B9F6D" w14:textId="77777777" w:rsidR="008E379B" w:rsidRPr="007B30AD" w:rsidRDefault="008E379B" w:rsidP="00BA6ADF">
      <w:pPr>
        <w:jc w:val="both"/>
        <w:rPr>
          <w:rFonts w:asciiTheme="minorHAnsi" w:hAnsiTheme="minorHAnsi" w:cstheme="minorHAnsi"/>
          <w:szCs w:val="24"/>
        </w:rPr>
      </w:pPr>
    </w:p>
    <w:p w14:paraId="718FF8A7" w14:textId="77777777" w:rsidR="008E379B" w:rsidRPr="007B30AD" w:rsidRDefault="008E379B" w:rsidP="00AB0C5A">
      <w:pPr>
        <w:keepNext/>
        <w:keepLines/>
        <w:jc w:val="both"/>
        <w:rPr>
          <w:rFonts w:asciiTheme="minorHAnsi" w:hAnsiTheme="minorHAnsi" w:cstheme="minorHAnsi"/>
          <w:b/>
          <w:szCs w:val="24"/>
        </w:rPr>
      </w:pPr>
      <w:r w:rsidRPr="007B30AD">
        <w:rPr>
          <w:rFonts w:asciiTheme="minorHAnsi" w:hAnsiTheme="minorHAnsi" w:cstheme="minorHAnsi"/>
          <w:b/>
          <w:szCs w:val="24"/>
        </w:rPr>
        <w:lastRenderedPageBreak/>
        <w:t xml:space="preserve">Meža sīksamtenis </w:t>
      </w:r>
      <w:r w:rsidRPr="007B30AD">
        <w:rPr>
          <w:rFonts w:asciiTheme="minorHAnsi" w:hAnsiTheme="minorHAnsi" w:cstheme="minorHAnsi"/>
          <w:b/>
          <w:i/>
          <w:szCs w:val="24"/>
        </w:rPr>
        <w:t>C</w:t>
      </w:r>
      <w:r w:rsidRPr="007B30AD">
        <w:rPr>
          <w:rFonts w:asciiTheme="minorHAnsi" w:hAnsiTheme="minorHAnsi" w:cstheme="minorHAnsi"/>
          <w:b/>
          <w:i/>
          <w:spacing w:val="1"/>
          <w:szCs w:val="24"/>
        </w:rPr>
        <w:t>o</w:t>
      </w:r>
      <w:r w:rsidRPr="007B30AD">
        <w:rPr>
          <w:rFonts w:asciiTheme="minorHAnsi" w:hAnsiTheme="minorHAnsi" w:cstheme="minorHAnsi"/>
          <w:b/>
          <w:i/>
          <w:spacing w:val="-1"/>
          <w:szCs w:val="24"/>
        </w:rPr>
        <w:t>e</w:t>
      </w:r>
      <w:r w:rsidRPr="007B30AD">
        <w:rPr>
          <w:rFonts w:asciiTheme="minorHAnsi" w:hAnsiTheme="minorHAnsi" w:cstheme="minorHAnsi"/>
          <w:b/>
          <w:i/>
          <w:spacing w:val="1"/>
          <w:szCs w:val="24"/>
        </w:rPr>
        <w:t>n</w:t>
      </w:r>
      <w:r w:rsidRPr="007B30AD">
        <w:rPr>
          <w:rFonts w:asciiTheme="minorHAnsi" w:hAnsiTheme="minorHAnsi" w:cstheme="minorHAnsi"/>
          <w:b/>
          <w:i/>
          <w:spacing w:val="-1"/>
          <w:szCs w:val="24"/>
        </w:rPr>
        <w:t>o</w:t>
      </w:r>
      <w:r w:rsidRPr="007B30AD">
        <w:rPr>
          <w:rFonts w:asciiTheme="minorHAnsi" w:hAnsiTheme="minorHAnsi" w:cstheme="minorHAnsi"/>
          <w:b/>
          <w:i/>
          <w:spacing w:val="1"/>
          <w:szCs w:val="24"/>
        </w:rPr>
        <w:t>n</w:t>
      </w:r>
      <w:r w:rsidRPr="007B30AD">
        <w:rPr>
          <w:rFonts w:asciiTheme="minorHAnsi" w:hAnsiTheme="minorHAnsi" w:cstheme="minorHAnsi"/>
          <w:b/>
          <w:i/>
          <w:spacing w:val="-1"/>
          <w:szCs w:val="24"/>
        </w:rPr>
        <w:t>y</w:t>
      </w:r>
      <w:r w:rsidRPr="007B30AD">
        <w:rPr>
          <w:rFonts w:asciiTheme="minorHAnsi" w:hAnsiTheme="minorHAnsi" w:cstheme="minorHAnsi"/>
          <w:b/>
          <w:i/>
          <w:szCs w:val="24"/>
        </w:rPr>
        <w:t>m</w:t>
      </w:r>
      <w:r w:rsidRPr="007B30AD">
        <w:rPr>
          <w:rFonts w:asciiTheme="minorHAnsi" w:hAnsiTheme="minorHAnsi" w:cstheme="minorHAnsi"/>
          <w:b/>
          <w:i/>
          <w:spacing w:val="1"/>
          <w:szCs w:val="24"/>
        </w:rPr>
        <w:t>p</w:t>
      </w:r>
      <w:r w:rsidRPr="007B30AD">
        <w:rPr>
          <w:rFonts w:asciiTheme="minorHAnsi" w:hAnsiTheme="minorHAnsi" w:cstheme="minorHAnsi"/>
          <w:b/>
          <w:i/>
          <w:spacing w:val="-1"/>
          <w:szCs w:val="24"/>
        </w:rPr>
        <w:t>h</w:t>
      </w:r>
      <w:r w:rsidRPr="007B30AD">
        <w:rPr>
          <w:rFonts w:asciiTheme="minorHAnsi" w:hAnsiTheme="minorHAnsi" w:cstheme="minorHAnsi"/>
          <w:b/>
          <w:i/>
          <w:szCs w:val="24"/>
        </w:rPr>
        <w:t>a</w:t>
      </w:r>
      <w:r w:rsidRPr="007B30AD">
        <w:rPr>
          <w:rFonts w:asciiTheme="minorHAnsi" w:hAnsiTheme="minorHAnsi" w:cstheme="minorHAnsi"/>
          <w:b/>
          <w:i/>
          <w:spacing w:val="-5"/>
          <w:szCs w:val="24"/>
        </w:rPr>
        <w:t xml:space="preserve"> </w:t>
      </w:r>
      <w:r w:rsidRPr="007B30AD">
        <w:rPr>
          <w:rFonts w:asciiTheme="minorHAnsi" w:hAnsiTheme="minorHAnsi" w:cstheme="minorHAnsi"/>
          <w:b/>
          <w:i/>
          <w:spacing w:val="1"/>
          <w:szCs w:val="24"/>
        </w:rPr>
        <w:t>h</w:t>
      </w:r>
      <w:r w:rsidRPr="007B30AD">
        <w:rPr>
          <w:rFonts w:asciiTheme="minorHAnsi" w:hAnsiTheme="minorHAnsi" w:cstheme="minorHAnsi"/>
          <w:b/>
          <w:i/>
          <w:spacing w:val="-1"/>
          <w:szCs w:val="24"/>
        </w:rPr>
        <w:t>e</w:t>
      </w:r>
      <w:r w:rsidRPr="007B30AD">
        <w:rPr>
          <w:rFonts w:asciiTheme="minorHAnsi" w:hAnsiTheme="minorHAnsi" w:cstheme="minorHAnsi"/>
          <w:b/>
          <w:i/>
          <w:szCs w:val="24"/>
        </w:rPr>
        <w:t>ro</w:t>
      </w:r>
    </w:p>
    <w:p w14:paraId="3B4319A0" w14:textId="672DCC8C" w:rsidR="008E379B" w:rsidRPr="007B30AD" w:rsidRDefault="008E379B" w:rsidP="00AB0C5A">
      <w:pPr>
        <w:pStyle w:val="Pa2"/>
        <w:keepNext/>
        <w:keepLines/>
        <w:jc w:val="both"/>
        <w:rPr>
          <w:rStyle w:val="A4"/>
          <w:rFonts w:asciiTheme="minorHAnsi" w:hAnsiTheme="minorHAnsi" w:cstheme="minorHAnsi"/>
          <w:color w:val="auto"/>
          <w:lang w:val="lv-LV"/>
        </w:rPr>
      </w:pPr>
      <w:r w:rsidRPr="007B30AD">
        <w:rPr>
          <w:rFonts w:asciiTheme="minorHAnsi" w:hAnsiTheme="minorHAnsi" w:cstheme="minorHAnsi"/>
          <w:lang w:val="lv-LV"/>
        </w:rPr>
        <w:t xml:space="preserve">DL, kā arī tam piegulošajā teritorijā suga konstatēta vairākās vietās. DA plāna izstrādes ietvaros veikto apsekojumu laikā suga konstatēta divās vietās - palieņu zālājā lieguma </w:t>
      </w:r>
      <w:r w:rsidR="005132D7" w:rsidRPr="007B30AD">
        <w:rPr>
          <w:rFonts w:asciiTheme="minorHAnsi" w:hAnsiTheme="minorHAnsi" w:cstheme="minorHAnsi"/>
          <w:lang w:val="lv-LV"/>
        </w:rPr>
        <w:t>ziemeļrietumu</w:t>
      </w:r>
      <w:r w:rsidRPr="007B30AD">
        <w:rPr>
          <w:rFonts w:asciiTheme="minorHAnsi" w:hAnsiTheme="minorHAnsi" w:cstheme="minorHAnsi"/>
          <w:lang w:val="lv-LV"/>
        </w:rPr>
        <w:t xml:space="preserve"> daļā (skat. </w:t>
      </w:r>
      <w:r w:rsidR="00AE4AB5" w:rsidRPr="007B30AD">
        <w:rPr>
          <w:rFonts w:asciiTheme="minorHAnsi" w:hAnsiTheme="minorHAnsi" w:cstheme="minorHAnsi"/>
          <w:lang w:val="lv-LV"/>
        </w:rPr>
        <w:t>2.</w:t>
      </w:r>
      <w:r w:rsidR="00660F7B" w:rsidRPr="007B30AD">
        <w:rPr>
          <w:rFonts w:asciiTheme="minorHAnsi" w:hAnsiTheme="minorHAnsi" w:cstheme="minorHAnsi"/>
          <w:lang w:val="lv-LV"/>
        </w:rPr>
        <w:t>24</w:t>
      </w:r>
      <w:r w:rsidRPr="007B30AD">
        <w:rPr>
          <w:rFonts w:asciiTheme="minorHAnsi" w:hAnsiTheme="minorHAnsi" w:cstheme="minorHAnsi"/>
          <w:lang w:val="lv-LV"/>
        </w:rPr>
        <w:t>. att</w:t>
      </w:r>
      <w:r w:rsidR="00BA6ADF" w:rsidRPr="007B30AD">
        <w:rPr>
          <w:rFonts w:asciiTheme="minorHAnsi" w:hAnsiTheme="minorHAnsi" w:cstheme="minorHAnsi"/>
          <w:lang w:val="lv-LV"/>
        </w:rPr>
        <w:t>ēlu</w:t>
      </w:r>
      <w:r w:rsidRPr="007B30AD">
        <w:rPr>
          <w:rFonts w:asciiTheme="minorHAnsi" w:hAnsiTheme="minorHAnsi" w:cstheme="minorHAnsi"/>
          <w:lang w:val="lv-LV"/>
        </w:rPr>
        <w:t>), kā arī zālājā pie Lipsas upes (skat. 2.</w:t>
      </w:r>
      <w:r w:rsidR="00660F7B" w:rsidRPr="007B30AD">
        <w:rPr>
          <w:rFonts w:asciiTheme="minorHAnsi" w:hAnsiTheme="minorHAnsi" w:cstheme="minorHAnsi"/>
          <w:lang w:val="lv-LV"/>
        </w:rPr>
        <w:t>25</w:t>
      </w:r>
      <w:r w:rsidR="00BA6ADF" w:rsidRPr="007B30AD">
        <w:rPr>
          <w:rFonts w:asciiTheme="minorHAnsi" w:hAnsiTheme="minorHAnsi" w:cstheme="minorHAnsi"/>
          <w:lang w:val="lv-LV"/>
        </w:rPr>
        <w:t>.</w:t>
      </w:r>
      <w:r w:rsidRPr="007B30AD">
        <w:rPr>
          <w:rFonts w:asciiTheme="minorHAnsi" w:hAnsiTheme="minorHAnsi" w:cstheme="minorHAnsi"/>
          <w:lang w:val="lv-LV"/>
        </w:rPr>
        <w:t xml:space="preserve"> att</w:t>
      </w:r>
      <w:r w:rsidR="00BA6ADF" w:rsidRPr="007B30AD">
        <w:rPr>
          <w:rFonts w:asciiTheme="minorHAnsi" w:hAnsiTheme="minorHAnsi" w:cstheme="minorHAnsi"/>
          <w:lang w:val="lv-LV"/>
        </w:rPr>
        <w:t>ēlu</w:t>
      </w:r>
      <w:r w:rsidRPr="007B30AD">
        <w:rPr>
          <w:rFonts w:asciiTheme="minorHAnsi" w:hAnsiTheme="minorHAnsi" w:cstheme="minorHAnsi"/>
          <w:lang w:val="lv-LV"/>
        </w:rPr>
        <w:t xml:space="preserve">). Abās atradnēs novērots pa vienam īpatnim. </w:t>
      </w:r>
      <w:r w:rsidRPr="007B30AD">
        <w:rPr>
          <w:rStyle w:val="A4"/>
          <w:rFonts w:asciiTheme="minorHAnsi" w:hAnsiTheme="minorHAnsi" w:cstheme="minorHAnsi"/>
          <w:color w:val="auto"/>
          <w:lang w:val="lv-LV"/>
        </w:rPr>
        <w:t>Latvijā suga sastopama jauktu un lapkoku mežu klajumos, mežmalās, mitrās pļavās ar zemu augāju, kaļķainās mitrās pļavās. Kāpuri barojas ar dažādām graudzālēm, piemēram, ar ciņusmilgām, nokarenajām pumpursmilgām, parasto kamolzāli un skarenēm. Šīs sugas tauriņiem ir vājas izplatīšanās spējas (Savenkovs, 2018).</w:t>
      </w:r>
    </w:p>
    <w:p w14:paraId="183AEBD0" w14:textId="77777777" w:rsidR="00BA6ADF" w:rsidRPr="007B30AD" w:rsidRDefault="00BA6ADF" w:rsidP="00BA6ADF">
      <w:pPr>
        <w:pStyle w:val="Default"/>
        <w:rPr>
          <w:color w:val="auto"/>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264"/>
      </w:tblGrid>
      <w:tr w:rsidR="00BA6ADF" w:rsidRPr="007B30AD" w14:paraId="6A3DA821" w14:textId="77777777" w:rsidTr="490EEDBB">
        <w:tc>
          <w:tcPr>
            <w:tcW w:w="4150" w:type="dxa"/>
          </w:tcPr>
          <w:p w14:paraId="2775587D" w14:textId="77777777" w:rsidR="00BA6ADF" w:rsidRPr="007B30AD" w:rsidRDefault="00BA6ADF" w:rsidP="00BA6ADF">
            <w:pPr>
              <w:pStyle w:val="Default"/>
              <w:rPr>
                <w:color w:val="auto"/>
                <w:lang w:val="lv-LV" w:eastAsia="en-US"/>
              </w:rPr>
            </w:pPr>
            <w:r>
              <w:rPr>
                <w:noProof/>
                <w:lang w:val="lv-LV"/>
              </w:rPr>
              <w:drawing>
                <wp:inline distT="0" distB="0" distL="0" distR="0" wp14:anchorId="6BE29664" wp14:editId="56D1D485">
                  <wp:extent cx="3173730" cy="2115820"/>
                  <wp:effectExtent l="0" t="0" r="7620" b="0"/>
                  <wp:docPr id="1358558434" name="Picture 17" descr="Z:\Family⁣\Uldis\Uldis\Dabas_eksperts\IADT_ekspertizes\Mezole\BM_eksperta zinjojums\Foto 19. 20.07.2019\IMG_2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91" cstate="screen">
                            <a:extLst>
                              <a:ext uri="{28A0092B-C50C-407E-A947-70E740481C1C}">
                                <a14:useLocalDpi xmlns:a14="http://schemas.microsoft.com/office/drawing/2010/main"/>
                              </a:ext>
                            </a:extLst>
                          </a:blip>
                          <a:stretch>
                            <a:fillRect/>
                          </a:stretch>
                        </pic:blipFill>
                        <pic:spPr>
                          <a:xfrm>
                            <a:off x="0" y="0"/>
                            <a:ext cx="3173730" cy="2115820"/>
                          </a:xfrm>
                          <a:prstGeom prst="rect">
                            <a:avLst/>
                          </a:prstGeom>
                        </pic:spPr>
                      </pic:pic>
                    </a:graphicData>
                  </a:graphic>
                </wp:inline>
              </w:drawing>
            </w:r>
          </w:p>
        </w:tc>
        <w:tc>
          <w:tcPr>
            <w:tcW w:w="4151" w:type="dxa"/>
          </w:tcPr>
          <w:p w14:paraId="5BD089A7" w14:textId="77777777" w:rsidR="00BA6ADF" w:rsidRPr="007B30AD" w:rsidRDefault="00BA6ADF" w:rsidP="00BA6ADF">
            <w:pPr>
              <w:pStyle w:val="Default"/>
              <w:rPr>
                <w:color w:val="auto"/>
                <w:lang w:val="lv-LV" w:eastAsia="en-US"/>
              </w:rPr>
            </w:pPr>
            <w:r>
              <w:rPr>
                <w:noProof/>
                <w:lang w:val="lv-LV"/>
              </w:rPr>
              <w:drawing>
                <wp:inline distT="0" distB="0" distL="0" distR="0" wp14:anchorId="006B46FC" wp14:editId="118C8168">
                  <wp:extent cx="3173730" cy="2115820"/>
                  <wp:effectExtent l="0" t="0" r="7620" b="0"/>
                  <wp:docPr id="1178827145" name="Picture 16" descr="Z:\Family⁣\Uldis\Uldis\Dabas_eksperts\IADT_ekspertizes\Mezole\BM_eksperta zinjojums\Foto 19. 20.07.2019\IMG_2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92" cstate="screen">
                            <a:extLst>
                              <a:ext uri="{28A0092B-C50C-407E-A947-70E740481C1C}">
                                <a14:useLocalDpi xmlns:a14="http://schemas.microsoft.com/office/drawing/2010/main"/>
                              </a:ext>
                            </a:extLst>
                          </a:blip>
                          <a:stretch>
                            <a:fillRect/>
                          </a:stretch>
                        </pic:blipFill>
                        <pic:spPr>
                          <a:xfrm>
                            <a:off x="0" y="0"/>
                            <a:ext cx="3173730" cy="2115820"/>
                          </a:xfrm>
                          <a:prstGeom prst="rect">
                            <a:avLst/>
                          </a:prstGeom>
                        </pic:spPr>
                      </pic:pic>
                    </a:graphicData>
                  </a:graphic>
                </wp:inline>
              </w:drawing>
            </w:r>
          </w:p>
        </w:tc>
      </w:tr>
      <w:tr w:rsidR="00BA6ADF" w:rsidRPr="007B30AD" w14:paraId="0843FE3D" w14:textId="77777777" w:rsidTr="490EEDBB">
        <w:tc>
          <w:tcPr>
            <w:tcW w:w="4150" w:type="dxa"/>
          </w:tcPr>
          <w:p w14:paraId="5A67D95F" w14:textId="1A08453E" w:rsidR="00BA6ADF" w:rsidRPr="007B30AD" w:rsidRDefault="00BA6ADF" w:rsidP="00BA6ADF">
            <w:pPr>
              <w:pStyle w:val="Default"/>
              <w:rPr>
                <w:rFonts w:asciiTheme="minorHAnsi" w:hAnsiTheme="minorHAnsi" w:cstheme="minorHAnsi"/>
                <w:color w:val="auto"/>
                <w:lang w:val="lv-LV" w:eastAsia="en-US"/>
              </w:rPr>
            </w:pPr>
            <w:r w:rsidRPr="007B30AD">
              <w:rPr>
                <w:rFonts w:asciiTheme="minorHAnsi" w:hAnsiTheme="minorHAnsi" w:cstheme="minorHAnsi"/>
                <w:b/>
                <w:i/>
                <w:color w:val="auto"/>
                <w:lang w:val="lv-LV"/>
              </w:rPr>
              <w:t>2.</w:t>
            </w:r>
            <w:r w:rsidR="00660F7B" w:rsidRPr="007B30AD">
              <w:rPr>
                <w:rFonts w:asciiTheme="minorHAnsi" w:hAnsiTheme="minorHAnsi" w:cstheme="minorHAnsi"/>
                <w:b/>
                <w:i/>
                <w:color w:val="auto"/>
                <w:lang w:val="lv-LV"/>
              </w:rPr>
              <w:t>24</w:t>
            </w:r>
            <w:r w:rsidRPr="007B30AD">
              <w:rPr>
                <w:rFonts w:asciiTheme="minorHAnsi" w:hAnsiTheme="minorHAnsi" w:cstheme="minorHAnsi"/>
                <w:b/>
                <w:i/>
                <w:color w:val="auto"/>
                <w:lang w:val="lv-LV"/>
              </w:rPr>
              <w:t>. attēls. Meža sīksamteņa atradne lieguma ziemeļrietumu daļā (Foto: U. Valainis</w:t>
            </w:r>
          </w:p>
        </w:tc>
        <w:tc>
          <w:tcPr>
            <w:tcW w:w="4151" w:type="dxa"/>
          </w:tcPr>
          <w:p w14:paraId="5D0AF41E" w14:textId="273AF7DF" w:rsidR="00BA6ADF" w:rsidRPr="007B30AD" w:rsidRDefault="00BA6ADF" w:rsidP="00BA6ADF">
            <w:pPr>
              <w:pStyle w:val="Default"/>
              <w:rPr>
                <w:rFonts w:asciiTheme="minorHAnsi" w:hAnsiTheme="minorHAnsi" w:cstheme="minorHAnsi"/>
                <w:color w:val="auto"/>
                <w:lang w:val="lv-LV" w:eastAsia="en-US"/>
              </w:rPr>
            </w:pPr>
            <w:r w:rsidRPr="007B30AD">
              <w:rPr>
                <w:rFonts w:asciiTheme="minorHAnsi" w:hAnsiTheme="minorHAnsi" w:cstheme="minorHAnsi"/>
                <w:b/>
                <w:i/>
                <w:color w:val="auto"/>
                <w:lang w:val="lv-LV"/>
              </w:rPr>
              <w:t>2.</w:t>
            </w:r>
            <w:r w:rsidR="00660F7B" w:rsidRPr="007B30AD">
              <w:rPr>
                <w:rFonts w:asciiTheme="minorHAnsi" w:hAnsiTheme="minorHAnsi" w:cstheme="minorHAnsi"/>
                <w:b/>
                <w:i/>
                <w:color w:val="auto"/>
                <w:lang w:val="lv-LV"/>
              </w:rPr>
              <w:t>25</w:t>
            </w:r>
            <w:r w:rsidRPr="007B30AD">
              <w:rPr>
                <w:rFonts w:asciiTheme="minorHAnsi" w:hAnsiTheme="minorHAnsi" w:cstheme="minorHAnsi"/>
                <w:b/>
                <w:i/>
                <w:color w:val="auto"/>
                <w:lang w:val="lv-LV"/>
              </w:rPr>
              <w:t>. attēls. Meža sīksamteņa un zirgskābeņu zilenīša atradne zālājā pie Lipsas upes (Foto: U. Valainis)</w:t>
            </w:r>
          </w:p>
        </w:tc>
      </w:tr>
    </w:tbl>
    <w:p w14:paraId="337D2DBF" w14:textId="77777777" w:rsidR="00BA6ADF" w:rsidRPr="007B30AD" w:rsidRDefault="00BA6ADF" w:rsidP="00BA6ADF">
      <w:pPr>
        <w:pStyle w:val="Default"/>
        <w:rPr>
          <w:color w:val="auto"/>
          <w:lang w:val="lv-LV" w:eastAsia="en-US"/>
        </w:rPr>
      </w:pPr>
    </w:p>
    <w:p w14:paraId="6450CC14" w14:textId="77777777" w:rsidR="008E379B" w:rsidRPr="007B30AD" w:rsidRDefault="008E379B" w:rsidP="008E379B">
      <w:pPr>
        <w:keepNext/>
        <w:keepLines/>
        <w:jc w:val="both"/>
        <w:rPr>
          <w:rFonts w:asciiTheme="minorHAnsi" w:hAnsiTheme="minorHAnsi" w:cstheme="minorHAnsi"/>
          <w:szCs w:val="24"/>
        </w:rPr>
      </w:pPr>
      <w:r w:rsidRPr="007B30AD">
        <w:rPr>
          <w:rFonts w:asciiTheme="minorHAnsi" w:hAnsiTheme="minorHAnsi" w:cstheme="minorHAnsi"/>
          <w:szCs w:val="24"/>
        </w:rPr>
        <w:t xml:space="preserve">Teritorija potenciāli iespējama arī ES nozīmes aizsargājamās tauriņu sugas gāršas samteņa </w:t>
      </w:r>
      <w:r w:rsidRPr="007B30AD">
        <w:rPr>
          <w:rFonts w:asciiTheme="minorHAnsi" w:hAnsiTheme="minorHAnsi" w:cstheme="minorHAnsi"/>
          <w:i/>
          <w:szCs w:val="24"/>
        </w:rPr>
        <w:t>Lopinga achine</w:t>
      </w:r>
      <w:r w:rsidRPr="007B30AD">
        <w:rPr>
          <w:rFonts w:asciiTheme="minorHAnsi" w:hAnsiTheme="minorHAnsi" w:cstheme="minorHAnsi"/>
          <w:szCs w:val="24"/>
        </w:rPr>
        <w:t xml:space="preserve"> sastopamība, jo suga konstatēta Lipsai piegulošajā meža masīvā apm</w:t>
      </w:r>
      <w:r w:rsidR="00BA6ADF" w:rsidRPr="007B30AD">
        <w:rPr>
          <w:rFonts w:asciiTheme="minorHAnsi" w:hAnsiTheme="minorHAnsi" w:cstheme="minorHAnsi"/>
          <w:szCs w:val="24"/>
        </w:rPr>
        <w:t>ēram</w:t>
      </w:r>
      <w:r w:rsidRPr="007B30AD">
        <w:rPr>
          <w:rFonts w:asciiTheme="minorHAnsi" w:hAnsiTheme="minorHAnsi" w:cstheme="minorHAnsi"/>
          <w:szCs w:val="24"/>
        </w:rPr>
        <w:t xml:space="preserve"> 500 m no DL austrumu robežas. Lai gan DL teritorijas apsekošanas laikā suga netika konstatēta, tomēr DL teritorijā ir daudz sugas sastopamībai piemērotu jauktu koku un lapu koku mežmalu.</w:t>
      </w:r>
    </w:p>
    <w:p w14:paraId="0AB2175A" w14:textId="77777777" w:rsidR="008E379B" w:rsidRPr="007B30AD" w:rsidRDefault="008E379B" w:rsidP="00960C71">
      <w:pPr>
        <w:suppressAutoHyphens w:val="0"/>
        <w:autoSpaceDE w:val="0"/>
        <w:autoSpaceDN w:val="0"/>
        <w:adjustRightInd w:val="0"/>
        <w:contextualSpacing/>
        <w:jc w:val="both"/>
        <w:rPr>
          <w:rFonts w:asciiTheme="minorHAnsi" w:hAnsiTheme="minorHAnsi" w:cstheme="minorHAnsi"/>
          <w:szCs w:val="24"/>
        </w:rPr>
      </w:pPr>
    </w:p>
    <w:p w14:paraId="6D368360" w14:textId="77777777" w:rsidR="00BA6ADF" w:rsidRPr="007B30AD" w:rsidRDefault="00BA6ADF" w:rsidP="00BA6ADF">
      <w:pPr>
        <w:jc w:val="both"/>
        <w:rPr>
          <w:rFonts w:asciiTheme="minorHAnsi" w:hAnsiTheme="minorHAnsi" w:cstheme="minorHAnsi"/>
          <w:b/>
          <w:i/>
          <w:szCs w:val="24"/>
          <w:lang w:eastAsia="lv-LV"/>
        </w:rPr>
      </w:pPr>
      <w:r w:rsidRPr="007B30AD">
        <w:rPr>
          <w:rFonts w:asciiTheme="minorHAnsi" w:hAnsiTheme="minorHAnsi" w:cstheme="minorHAnsi"/>
          <w:b/>
          <w:szCs w:val="24"/>
          <w:lang w:eastAsia="lv-LV"/>
        </w:rPr>
        <w:t xml:space="preserve">Slaidais pumpurgliemezis </w:t>
      </w:r>
      <w:r w:rsidRPr="007B30AD">
        <w:rPr>
          <w:rFonts w:asciiTheme="minorHAnsi" w:hAnsiTheme="minorHAnsi" w:cstheme="minorHAnsi"/>
          <w:b/>
          <w:i/>
          <w:szCs w:val="24"/>
          <w:lang w:eastAsia="lv-LV"/>
        </w:rPr>
        <w:t>Vertigo angustior</w:t>
      </w:r>
    </w:p>
    <w:p w14:paraId="5F5AF61B" w14:textId="356CB17E" w:rsidR="00BA6ADF" w:rsidRPr="007B30AD" w:rsidRDefault="00BA6ADF" w:rsidP="00BA6ADF">
      <w:pPr>
        <w:jc w:val="both"/>
        <w:rPr>
          <w:rFonts w:asciiTheme="minorHAnsi" w:hAnsiTheme="minorHAnsi" w:cstheme="minorHAnsi"/>
          <w:szCs w:val="24"/>
          <w:lang w:eastAsia="lv-LV"/>
        </w:rPr>
      </w:pPr>
      <w:r w:rsidRPr="007B30AD">
        <w:rPr>
          <w:rFonts w:asciiTheme="minorHAnsi" w:eastAsiaTheme="minorHAnsi" w:hAnsiTheme="minorHAnsi" w:cstheme="minorHAnsi"/>
          <w:sz w:val="23"/>
          <w:szCs w:val="23"/>
          <w:lang w:eastAsia="en-US"/>
        </w:rPr>
        <w:t xml:space="preserve">Latvijā suga izplatīta visā teritorija, sastopama samērā reti. Suga apdzīvo periodiski applūstošas kalcifīlas pļavas ezeru krastos, mitras ieplakas, starpkāpu ieplakas, ezeru piekrastes un kalcifīlus zāļu purvus. Suga ir sastopama arī slapjos mežos uz kalcifīlām augsnēm (Pilāte, 2018). </w:t>
      </w:r>
      <w:r w:rsidRPr="007B30AD">
        <w:rPr>
          <w:rFonts w:asciiTheme="minorHAnsi" w:hAnsiTheme="minorHAnsi" w:cstheme="minorHAnsi"/>
          <w:szCs w:val="24"/>
          <w:lang w:eastAsia="lv-LV"/>
        </w:rPr>
        <w:t>Slaidais pumpurgliemezis pirmo reizi lieguma teritorijā ir konstatēts 2018. gadā palienē pie Lipsas (skat. 2.</w:t>
      </w:r>
      <w:r w:rsidR="00660F7B" w:rsidRPr="007B30AD">
        <w:rPr>
          <w:rFonts w:asciiTheme="minorHAnsi" w:hAnsiTheme="minorHAnsi" w:cstheme="minorHAnsi"/>
          <w:szCs w:val="24"/>
          <w:lang w:eastAsia="lv-LV"/>
        </w:rPr>
        <w:t>26</w:t>
      </w:r>
      <w:r w:rsidRPr="007B30AD">
        <w:rPr>
          <w:rFonts w:asciiTheme="minorHAnsi" w:hAnsiTheme="minorHAnsi" w:cstheme="minorHAnsi"/>
          <w:szCs w:val="24"/>
          <w:lang w:eastAsia="lv-LV"/>
        </w:rPr>
        <w:t>.</w:t>
      </w:r>
      <w:r w:rsidRPr="007B30AD">
        <w:rPr>
          <w:rFonts w:asciiTheme="minorHAnsi" w:hAnsiTheme="minorHAnsi" w:cstheme="minorHAnsi"/>
        </w:rPr>
        <w:t xml:space="preserve"> </w:t>
      </w:r>
      <w:r w:rsidRPr="007B30AD">
        <w:rPr>
          <w:rFonts w:asciiTheme="minorHAnsi" w:hAnsiTheme="minorHAnsi" w:cstheme="minorHAnsi"/>
          <w:szCs w:val="24"/>
          <w:lang w:eastAsia="lv-LV"/>
        </w:rPr>
        <w:t>attēlu).</w:t>
      </w:r>
    </w:p>
    <w:p w14:paraId="3FA049F1" w14:textId="77777777" w:rsidR="00BA6ADF" w:rsidRPr="007B30AD" w:rsidRDefault="00BA6ADF" w:rsidP="00BA6ADF">
      <w:pPr>
        <w:jc w:val="both"/>
        <w:rPr>
          <w:rFonts w:asciiTheme="minorHAnsi" w:hAnsiTheme="minorHAnsi" w:cstheme="minorHAnsi"/>
          <w:b/>
          <w:szCs w:val="24"/>
          <w:lang w:eastAsia="lv-LV"/>
        </w:rPr>
      </w:pPr>
    </w:p>
    <w:p w14:paraId="03417E1E" w14:textId="77777777" w:rsidR="00322CAB" w:rsidRPr="007B30AD" w:rsidRDefault="00322CAB" w:rsidP="00BA6ADF">
      <w:pPr>
        <w:jc w:val="both"/>
        <w:rPr>
          <w:rFonts w:asciiTheme="minorHAnsi" w:hAnsiTheme="minorHAnsi" w:cstheme="minorHAnsi"/>
          <w:b/>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322CAB" w:rsidRPr="007B30AD" w14:paraId="68048EE0" w14:textId="77777777" w:rsidTr="490EEDBB">
        <w:tc>
          <w:tcPr>
            <w:tcW w:w="8301" w:type="dxa"/>
          </w:tcPr>
          <w:p w14:paraId="028FF708" w14:textId="77777777" w:rsidR="00322CAB" w:rsidRPr="007B30AD" w:rsidRDefault="00322CAB" w:rsidP="00322CAB">
            <w:pPr>
              <w:jc w:val="center"/>
              <w:rPr>
                <w:rFonts w:asciiTheme="minorHAnsi" w:hAnsiTheme="minorHAnsi" w:cstheme="minorHAnsi"/>
                <w:b/>
                <w:szCs w:val="24"/>
                <w:lang w:eastAsia="lv-LV"/>
              </w:rPr>
            </w:pPr>
            <w:r w:rsidRPr="007B30AD">
              <w:rPr>
                <w:rFonts w:asciiTheme="minorHAnsi" w:hAnsiTheme="minorHAnsi" w:cstheme="minorHAnsi"/>
                <w:noProof/>
                <w:szCs w:val="24"/>
                <w:lang w:eastAsia="lv-LV"/>
              </w:rPr>
              <w:lastRenderedPageBreak/>
              <w:drawing>
                <wp:inline distT="0" distB="0" distL="0" distR="0" wp14:anchorId="3D33CEFD" wp14:editId="07989239">
                  <wp:extent cx="2141220" cy="300821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3" cstate="screen">
                            <a:extLst>
                              <a:ext uri="{28A0092B-C50C-407E-A947-70E740481C1C}">
                                <a14:useLocalDpi xmlns:a14="http://schemas.microsoft.com/office/drawing/2010/main"/>
                              </a:ext>
                            </a:extLst>
                          </a:blip>
                          <a:srcRect/>
                          <a:stretch/>
                        </pic:blipFill>
                        <pic:spPr bwMode="auto">
                          <a:xfrm>
                            <a:off x="0" y="0"/>
                            <a:ext cx="2145236" cy="30138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2CAB" w:rsidRPr="007B30AD" w14:paraId="5C3CBC1D" w14:textId="77777777" w:rsidTr="490EEDBB">
        <w:tc>
          <w:tcPr>
            <w:tcW w:w="8301" w:type="dxa"/>
          </w:tcPr>
          <w:p w14:paraId="11EA1538" w14:textId="24C56A1E" w:rsidR="00322CAB" w:rsidRPr="007B30AD" w:rsidRDefault="00322CAB" w:rsidP="00322CAB">
            <w:pPr>
              <w:keepNext/>
              <w:keepLines/>
              <w:jc w:val="center"/>
              <w:rPr>
                <w:rFonts w:asciiTheme="minorHAnsi" w:hAnsiTheme="minorHAnsi" w:cstheme="minorHAnsi"/>
                <w:b/>
                <w:szCs w:val="24"/>
                <w:lang w:eastAsia="lv-LV"/>
              </w:rPr>
            </w:pPr>
            <w:r w:rsidRPr="007B30AD">
              <w:rPr>
                <w:rFonts w:asciiTheme="minorHAnsi" w:hAnsiTheme="minorHAnsi" w:cstheme="minorHAnsi"/>
                <w:b/>
                <w:i/>
                <w:iCs/>
                <w:szCs w:val="24"/>
              </w:rPr>
              <w:t>2.</w:t>
            </w:r>
            <w:r w:rsidR="00660F7B" w:rsidRPr="007B30AD">
              <w:rPr>
                <w:rFonts w:asciiTheme="minorHAnsi" w:hAnsiTheme="minorHAnsi" w:cstheme="minorHAnsi"/>
                <w:b/>
                <w:i/>
                <w:iCs/>
                <w:szCs w:val="24"/>
              </w:rPr>
              <w:t>26</w:t>
            </w:r>
            <w:r w:rsidRPr="007B30AD">
              <w:rPr>
                <w:rFonts w:asciiTheme="minorHAnsi" w:hAnsiTheme="minorHAnsi" w:cstheme="minorHAnsi"/>
                <w:b/>
                <w:i/>
                <w:iCs/>
                <w:szCs w:val="24"/>
              </w:rPr>
              <w:t>. attēls. Slaidā pumpurgliemeža dzīvotne DL “Mežole” (Foto: D.Pilāte)</w:t>
            </w:r>
          </w:p>
        </w:tc>
      </w:tr>
    </w:tbl>
    <w:p w14:paraId="21099C46" w14:textId="77777777" w:rsidR="00BA6ADF" w:rsidRPr="007B30AD" w:rsidRDefault="00BA6ADF" w:rsidP="00960C71">
      <w:pPr>
        <w:suppressAutoHyphens w:val="0"/>
        <w:autoSpaceDE w:val="0"/>
        <w:autoSpaceDN w:val="0"/>
        <w:adjustRightInd w:val="0"/>
        <w:contextualSpacing/>
        <w:jc w:val="both"/>
        <w:rPr>
          <w:rFonts w:asciiTheme="minorHAnsi" w:hAnsiTheme="minorHAnsi" w:cstheme="minorHAnsi"/>
          <w:szCs w:val="24"/>
        </w:rPr>
      </w:pPr>
    </w:p>
    <w:p w14:paraId="08BCE6F3" w14:textId="77777777" w:rsidR="00322CAB" w:rsidRPr="007B30AD" w:rsidRDefault="00322CAB" w:rsidP="00322CAB">
      <w:pPr>
        <w:jc w:val="both"/>
        <w:rPr>
          <w:rFonts w:asciiTheme="minorHAnsi" w:hAnsiTheme="minorHAnsi" w:cstheme="minorHAnsi"/>
          <w:szCs w:val="24"/>
          <w:u w:val="single"/>
          <w:lang w:eastAsia="lv-LV"/>
        </w:rPr>
      </w:pPr>
      <w:r w:rsidRPr="007B30AD">
        <w:rPr>
          <w:rFonts w:asciiTheme="minorHAnsi" w:hAnsiTheme="minorHAnsi" w:cstheme="minorHAnsi"/>
          <w:szCs w:val="24"/>
          <w:u w:val="single"/>
          <w:lang w:eastAsia="lv-LV"/>
        </w:rPr>
        <w:t>Ar purvu biotopiem saistīto bezmugurkaulnieku sugu novērtējums</w:t>
      </w:r>
    </w:p>
    <w:p w14:paraId="3328B461" w14:textId="77777777" w:rsidR="00322CAB" w:rsidRPr="007B30AD" w:rsidRDefault="00322CAB" w:rsidP="00322CAB">
      <w:pPr>
        <w:jc w:val="both"/>
        <w:rPr>
          <w:rFonts w:asciiTheme="minorHAnsi" w:hAnsiTheme="minorHAnsi" w:cstheme="minorHAnsi"/>
          <w:szCs w:val="24"/>
          <w:highlight w:val="yellow"/>
        </w:rPr>
      </w:pPr>
      <w:r w:rsidRPr="007B30AD">
        <w:rPr>
          <w:rFonts w:asciiTheme="minorHAnsi" w:hAnsiTheme="minorHAnsi" w:cstheme="minorHAnsi"/>
          <w:szCs w:val="24"/>
          <w:lang w:eastAsia="lv-LV"/>
        </w:rPr>
        <w:t xml:space="preserve">DL teritorijā sastopamajos purvu biotopos līdz šim konstatēta viena ES nozīmes īpaši aizsargājamā bezmugurkaulnieku suga - četrzobu vārpstiņgliemezis </w:t>
      </w:r>
      <w:r w:rsidRPr="007B30AD">
        <w:rPr>
          <w:rFonts w:asciiTheme="minorHAnsi" w:hAnsiTheme="minorHAnsi" w:cstheme="minorHAnsi"/>
          <w:i/>
          <w:szCs w:val="24"/>
          <w:lang w:eastAsia="lv-LV"/>
        </w:rPr>
        <w:t xml:space="preserve">Vertigo geyeri. </w:t>
      </w:r>
      <w:r w:rsidRPr="007B30AD">
        <w:rPr>
          <w:rFonts w:asciiTheme="minorHAnsi" w:hAnsiTheme="minorHAnsi" w:cstheme="minorHAnsi"/>
          <w:szCs w:val="24"/>
          <w:lang w:eastAsia="lv-LV"/>
        </w:rPr>
        <w:t xml:space="preserve">DL teritorijas purvu biotopos reģistrētas arī vairāku citu aizsargājamo un reto bezmugurkaulnieku sugu atradnes. Atklātās purvu biotopu platības ir nozīmīgi daudzu kukaiņu sugu (t.sk. aizsargājamo sugu) barošanās, vairošanās un kāpuru attīstības </w:t>
      </w:r>
      <w:r w:rsidRPr="007B30AD">
        <w:rPr>
          <w:rFonts w:asciiTheme="minorHAnsi" w:hAnsiTheme="minorHAnsi" w:cstheme="minorHAnsi"/>
          <w:szCs w:val="24"/>
        </w:rPr>
        <w:t>biotopi.</w:t>
      </w:r>
    </w:p>
    <w:p w14:paraId="3B9CC74D" w14:textId="77777777" w:rsidR="00322CAB" w:rsidRPr="007B30AD" w:rsidRDefault="00322CAB" w:rsidP="00322CAB">
      <w:pPr>
        <w:jc w:val="both"/>
        <w:rPr>
          <w:rFonts w:asciiTheme="minorHAnsi" w:hAnsiTheme="minorHAnsi" w:cstheme="minorHAnsi"/>
          <w:b/>
          <w:szCs w:val="24"/>
          <w:highlight w:val="yellow"/>
          <w:lang w:eastAsia="lv-LV"/>
        </w:rPr>
      </w:pPr>
    </w:p>
    <w:p w14:paraId="0896BB8E" w14:textId="77777777" w:rsidR="00322CAB" w:rsidRPr="007B30AD" w:rsidRDefault="00322CAB" w:rsidP="00322CAB">
      <w:pPr>
        <w:jc w:val="both"/>
        <w:rPr>
          <w:rFonts w:asciiTheme="minorHAnsi" w:hAnsiTheme="minorHAnsi" w:cstheme="minorHAnsi"/>
          <w:b/>
          <w:szCs w:val="24"/>
          <w:lang w:eastAsia="lv-LV"/>
        </w:rPr>
      </w:pPr>
      <w:r w:rsidRPr="007B30AD">
        <w:rPr>
          <w:rFonts w:asciiTheme="minorHAnsi" w:hAnsiTheme="minorHAnsi" w:cstheme="minorHAnsi"/>
          <w:b/>
          <w:szCs w:val="24"/>
          <w:lang w:eastAsia="lv-LV"/>
        </w:rPr>
        <w:t xml:space="preserve">Četrzobu pumpurgliemezis </w:t>
      </w:r>
      <w:r w:rsidRPr="007B30AD">
        <w:rPr>
          <w:rFonts w:asciiTheme="minorHAnsi" w:hAnsiTheme="minorHAnsi" w:cstheme="minorHAnsi"/>
          <w:b/>
          <w:i/>
          <w:szCs w:val="24"/>
          <w:lang w:eastAsia="lv-LV"/>
        </w:rPr>
        <w:t>Vertigo geyeri</w:t>
      </w:r>
      <w:r w:rsidRPr="007B30AD">
        <w:rPr>
          <w:rFonts w:asciiTheme="minorHAnsi" w:hAnsiTheme="minorHAnsi" w:cstheme="minorHAnsi"/>
          <w:b/>
          <w:szCs w:val="24"/>
          <w:lang w:eastAsia="lv-LV"/>
        </w:rPr>
        <w:t xml:space="preserve"> </w:t>
      </w:r>
    </w:p>
    <w:p w14:paraId="19A5DD40" w14:textId="77777777" w:rsidR="00322CAB" w:rsidRPr="007B30AD" w:rsidRDefault="00322CAB" w:rsidP="00322CAB">
      <w:pPr>
        <w:jc w:val="both"/>
        <w:rPr>
          <w:rFonts w:asciiTheme="minorHAnsi" w:hAnsiTheme="minorHAnsi" w:cstheme="minorHAnsi"/>
          <w:b/>
          <w:szCs w:val="24"/>
          <w:lang w:eastAsia="lv-LV"/>
        </w:rPr>
      </w:pPr>
      <w:r w:rsidRPr="007B30AD">
        <w:rPr>
          <w:rStyle w:val="A3"/>
          <w:rFonts w:asciiTheme="minorHAnsi" w:hAnsiTheme="minorHAnsi" w:cstheme="minorHAnsi"/>
          <w:color w:val="auto"/>
          <w:szCs w:val="24"/>
        </w:rPr>
        <w:t xml:space="preserve">Četrzobu pumpurgliemezis visbiežāk apdzīvo kalcifīlus zāļu purvus un pļavas ar augstu un stabilu gruntsūdeņu līmeni. Biotopam raksturīgas zemo grīšļu un sūnu sabiedrības (Pilāte, 2018). DL “Mežole” teritorijā suga konstatēta Baltajā purvā, kas no dabas aizsardzības viedokļa </w:t>
      </w:r>
      <w:r w:rsidRPr="007B30AD">
        <w:rPr>
          <w:rFonts w:asciiTheme="minorHAnsi" w:hAnsiTheme="minorHAnsi" w:cstheme="minorHAnsi"/>
          <w:szCs w:val="24"/>
          <w:lang w:eastAsia="lv-LV"/>
        </w:rPr>
        <w:t>ir uzskatāma par ļoti nozīmīgu četrzobu pumpurgliemeža dzīvotni.</w:t>
      </w:r>
    </w:p>
    <w:p w14:paraId="0B25AF9A" w14:textId="77777777" w:rsidR="00322CAB" w:rsidRPr="007B30AD" w:rsidRDefault="00322CAB" w:rsidP="00322CAB">
      <w:pPr>
        <w:jc w:val="both"/>
        <w:rPr>
          <w:rFonts w:asciiTheme="minorHAnsi" w:hAnsiTheme="minorHAnsi" w:cstheme="minorHAnsi"/>
          <w:b/>
          <w:szCs w:val="24"/>
          <w:lang w:eastAsia="lv-LV"/>
        </w:rPr>
      </w:pPr>
    </w:p>
    <w:p w14:paraId="3FCE6822" w14:textId="77777777" w:rsidR="00322CAB" w:rsidRPr="007B30AD" w:rsidRDefault="00322CAB" w:rsidP="00322CAB">
      <w:pPr>
        <w:keepNext/>
        <w:keepLines/>
        <w:jc w:val="both"/>
        <w:rPr>
          <w:rFonts w:asciiTheme="minorHAnsi" w:hAnsiTheme="minorHAnsi" w:cstheme="minorHAnsi"/>
          <w:szCs w:val="24"/>
          <w:u w:val="single"/>
          <w:lang w:eastAsia="lv-LV"/>
        </w:rPr>
      </w:pPr>
      <w:r w:rsidRPr="007B30AD">
        <w:rPr>
          <w:rFonts w:asciiTheme="minorHAnsi" w:hAnsiTheme="minorHAnsi" w:cstheme="minorHAnsi"/>
          <w:szCs w:val="24"/>
          <w:u w:val="single"/>
          <w:lang w:eastAsia="lv-LV"/>
        </w:rPr>
        <w:t>Ar saldūdeņu biotopiem saistīto bezmugurkaulnieku sugu novērtējums</w:t>
      </w:r>
    </w:p>
    <w:p w14:paraId="2E84F9AA" w14:textId="33284F97" w:rsidR="00322CAB" w:rsidRPr="007B30AD" w:rsidRDefault="00322CAB" w:rsidP="00322CAB">
      <w:pPr>
        <w:keepNext/>
        <w:keepLines/>
        <w:jc w:val="both"/>
        <w:rPr>
          <w:rFonts w:asciiTheme="minorHAnsi" w:hAnsiTheme="minorHAnsi" w:cstheme="minorHAnsi"/>
          <w:szCs w:val="24"/>
          <w:lang w:eastAsia="lv-LV"/>
        </w:rPr>
      </w:pPr>
      <w:r w:rsidRPr="007B30AD">
        <w:rPr>
          <w:rFonts w:asciiTheme="minorHAnsi" w:hAnsiTheme="minorHAnsi" w:cstheme="minorHAnsi"/>
          <w:szCs w:val="24"/>
          <w:lang w:eastAsia="lv-LV"/>
        </w:rPr>
        <w:t>DL teritorijā sastopamajos stāvošo saldūdeņu biotopos līdz šim konstatētas divas ES nozīmes īpaši aizsargājamās bezmugurkaulnieku sugas – divjoslu airvabole</w:t>
      </w:r>
      <w:r w:rsidRPr="007B30AD">
        <w:rPr>
          <w:rFonts w:asciiTheme="minorHAnsi" w:hAnsiTheme="minorHAnsi" w:cstheme="minorHAnsi"/>
          <w:i/>
          <w:szCs w:val="24"/>
          <w:lang w:eastAsia="lv-LV"/>
        </w:rPr>
        <w:t xml:space="preserve"> </w:t>
      </w:r>
      <w:r w:rsidRPr="007B30AD">
        <w:rPr>
          <w:rFonts w:asciiTheme="minorHAnsi" w:hAnsiTheme="minorHAnsi" w:cstheme="minorHAnsi"/>
          <w:i/>
          <w:iCs/>
          <w:szCs w:val="24"/>
        </w:rPr>
        <w:t xml:space="preserve">Graphoderus bilineatus, </w:t>
      </w:r>
      <w:r w:rsidRPr="007B30AD">
        <w:rPr>
          <w:rFonts w:asciiTheme="minorHAnsi" w:hAnsiTheme="minorHAnsi" w:cstheme="minorHAnsi"/>
          <w:iCs/>
          <w:szCs w:val="24"/>
        </w:rPr>
        <w:t>kā arī</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raibgalvas purvuspāre</w:t>
      </w:r>
      <w:r w:rsidRPr="007B30AD">
        <w:rPr>
          <w:rFonts w:asciiTheme="minorHAnsi" w:hAnsiTheme="minorHAnsi" w:cstheme="minorHAnsi"/>
          <w:i/>
          <w:szCs w:val="24"/>
          <w:lang w:eastAsia="lv-LV"/>
        </w:rPr>
        <w:t xml:space="preserve"> </w:t>
      </w:r>
      <w:r w:rsidRPr="007B30AD">
        <w:rPr>
          <w:rFonts w:asciiTheme="minorHAnsi" w:hAnsiTheme="minorHAnsi" w:cstheme="minorHAnsi"/>
          <w:i/>
          <w:iCs/>
          <w:szCs w:val="24"/>
        </w:rPr>
        <w:t>Leucorrhinia albifrons</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 xml:space="preserve">Bez norādītajām direktīvas sugām DL teritorijā konstatētas arī citas ar stāvošo saldūdeņu biotopiem saistītas sugas – sīkspāre </w:t>
      </w:r>
      <w:r w:rsidRPr="007B30AD">
        <w:rPr>
          <w:rFonts w:asciiTheme="minorHAnsi" w:hAnsiTheme="minorHAnsi" w:cstheme="minorHAnsi"/>
          <w:i/>
          <w:szCs w:val="24"/>
          <w:lang w:eastAsia="lv-LV"/>
        </w:rPr>
        <w:t>Nehalennia speciosa</w:t>
      </w:r>
      <w:r w:rsidRPr="007B30AD">
        <w:rPr>
          <w:rFonts w:asciiTheme="minorHAnsi" w:hAnsiTheme="minorHAnsi" w:cstheme="minorHAnsi"/>
          <w:szCs w:val="24"/>
          <w:lang w:eastAsia="lv-LV"/>
        </w:rPr>
        <w:t xml:space="preserve">, rudā dižspāre </w:t>
      </w:r>
      <w:r w:rsidRPr="007B30AD">
        <w:rPr>
          <w:rFonts w:asciiTheme="minorHAnsi" w:hAnsiTheme="minorHAnsi" w:cstheme="minorHAnsi"/>
          <w:i/>
          <w:szCs w:val="24"/>
          <w:lang w:eastAsia="lv-LV"/>
        </w:rPr>
        <w:t>Aeshna isoceles</w:t>
      </w:r>
      <w:r w:rsidRPr="007B30AD">
        <w:rPr>
          <w:rFonts w:asciiTheme="minorHAnsi" w:hAnsiTheme="minorHAnsi" w:cstheme="minorHAnsi"/>
          <w:szCs w:val="24"/>
          <w:lang w:eastAsia="lv-LV"/>
        </w:rPr>
        <w:t>,</w:t>
      </w:r>
      <w:r w:rsidRPr="007B30AD">
        <w:rPr>
          <w:rFonts w:asciiTheme="minorHAnsi" w:hAnsiTheme="minorHAnsi" w:cstheme="minorHAnsi"/>
          <w:i/>
          <w:szCs w:val="24"/>
          <w:lang w:eastAsia="lv-LV"/>
        </w:rPr>
        <w:t xml:space="preserve"> </w:t>
      </w:r>
      <w:r w:rsidRPr="007B30AD">
        <w:rPr>
          <w:rFonts w:asciiTheme="minorHAnsi" w:hAnsiTheme="minorHAnsi" w:cstheme="minorHAnsi"/>
          <w:szCs w:val="24"/>
          <w:lang w:eastAsia="lv-LV"/>
        </w:rPr>
        <w:t>kā arī ugunsspāre</w:t>
      </w:r>
      <w:r w:rsidRPr="007B30AD">
        <w:rPr>
          <w:rFonts w:asciiTheme="minorHAnsi" w:hAnsiTheme="minorHAnsi" w:cstheme="minorHAnsi"/>
          <w:i/>
          <w:szCs w:val="24"/>
          <w:lang w:eastAsia="lv-LV"/>
        </w:rPr>
        <w:t xml:space="preserve"> </w:t>
      </w:r>
      <w:r w:rsidRPr="007B30AD">
        <w:rPr>
          <w:rFonts w:asciiTheme="minorHAnsi" w:hAnsiTheme="minorHAnsi" w:cstheme="minorHAnsi"/>
          <w:i/>
          <w:szCs w:val="24"/>
        </w:rPr>
        <w:t>P</w:t>
      </w:r>
      <w:r w:rsidRPr="007B30AD">
        <w:rPr>
          <w:rFonts w:asciiTheme="minorHAnsi" w:hAnsiTheme="minorHAnsi" w:cstheme="minorHAnsi"/>
          <w:i/>
          <w:spacing w:val="-1"/>
          <w:szCs w:val="24"/>
        </w:rPr>
        <w:t>y</w:t>
      </w:r>
      <w:r w:rsidRPr="007B30AD">
        <w:rPr>
          <w:rFonts w:asciiTheme="minorHAnsi" w:hAnsiTheme="minorHAnsi" w:cstheme="minorHAnsi"/>
          <w:i/>
          <w:szCs w:val="24"/>
        </w:rPr>
        <w:t>rr</w:t>
      </w:r>
      <w:r w:rsidRPr="007B30AD">
        <w:rPr>
          <w:rFonts w:asciiTheme="minorHAnsi" w:hAnsiTheme="minorHAnsi" w:cstheme="minorHAnsi"/>
          <w:i/>
          <w:spacing w:val="1"/>
          <w:szCs w:val="24"/>
        </w:rPr>
        <w:t>ho</w:t>
      </w:r>
      <w:r w:rsidRPr="007B30AD">
        <w:rPr>
          <w:rFonts w:asciiTheme="minorHAnsi" w:hAnsiTheme="minorHAnsi" w:cstheme="minorHAnsi"/>
          <w:i/>
          <w:szCs w:val="24"/>
        </w:rPr>
        <w:t>s</w:t>
      </w:r>
      <w:r w:rsidRPr="007B30AD">
        <w:rPr>
          <w:rFonts w:asciiTheme="minorHAnsi" w:hAnsiTheme="minorHAnsi" w:cstheme="minorHAnsi"/>
          <w:i/>
          <w:spacing w:val="1"/>
          <w:szCs w:val="24"/>
        </w:rPr>
        <w:t>o</w:t>
      </w:r>
      <w:r w:rsidRPr="007B30AD">
        <w:rPr>
          <w:rFonts w:asciiTheme="minorHAnsi" w:hAnsiTheme="minorHAnsi" w:cstheme="minorHAnsi"/>
          <w:i/>
          <w:szCs w:val="24"/>
        </w:rPr>
        <w:t>ma</w:t>
      </w:r>
      <w:r w:rsidRPr="007B30AD">
        <w:rPr>
          <w:rFonts w:asciiTheme="minorHAnsi" w:hAnsiTheme="minorHAnsi" w:cstheme="minorHAnsi"/>
          <w:i/>
          <w:spacing w:val="-8"/>
          <w:szCs w:val="24"/>
        </w:rPr>
        <w:t xml:space="preserve"> </w:t>
      </w:r>
      <w:r w:rsidRPr="007B30AD">
        <w:rPr>
          <w:rFonts w:asciiTheme="minorHAnsi" w:hAnsiTheme="minorHAnsi" w:cstheme="minorHAnsi"/>
          <w:i/>
          <w:spacing w:val="1"/>
          <w:szCs w:val="24"/>
        </w:rPr>
        <w:t>n</w:t>
      </w:r>
      <w:r w:rsidRPr="007B30AD">
        <w:rPr>
          <w:rFonts w:asciiTheme="minorHAnsi" w:hAnsiTheme="minorHAnsi" w:cstheme="minorHAnsi"/>
          <w:i/>
          <w:spacing w:val="-1"/>
          <w:szCs w:val="24"/>
        </w:rPr>
        <w:t>y</w:t>
      </w:r>
      <w:r w:rsidRPr="007B30AD">
        <w:rPr>
          <w:rFonts w:asciiTheme="minorHAnsi" w:hAnsiTheme="minorHAnsi" w:cstheme="minorHAnsi"/>
          <w:i/>
          <w:szCs w:val="24"/>
        </w:rPr>
        <w:t>m</w:t>
      </w:r>
      <w:r w:rsidRPr="007B30AD">
        <w:rPr>
          <w:rFonts w:asciiTheme="minorHAnsi" w:hAnsiTheme="minorHAnsi" w:cstheme="minorHAnsi"/>
          <w:i/>
          <w:spacing w:val="1"/>
          <w:szCs w:val="24"/>
        </w:rPr>
        <w:t>p</w:t>
      </w:r>
      <w:r w:rsidRPr="007B30AD">
        <w:rPr>
          <w:rFonts w:asciiTheme="minorHAnsi" w:hAnsiTheme="minorHAnsi" w:cstheme="minorHAnsi"/>
          <w:i/>
          <w:spacing w:val="-1"/>
          <w:szCs w:val="24"/>
        </w:rPr>
        <w:t>h</w:t>
      </w:r>
      <w:r w:rsidRPr="007B30AD">
        <w:rPr>
          <w:rFonts w:asciiTheme="minorHAnsi" w:hAnsiTheme="minorHAnsi" w:cstheme="minorHAnsi"/>
          <w:i/>
          <w:spacing w:val="1"/>
          <w:szCs w:val="24"/>
        </w:rPr>
        <w:t>u</w:t>
      </w:r>
      <w:r w:rsidRPr="007B30AD">
        <w:rPr>
          <w:rFonts w:asciiTheme="minorHAnsi" w:hAnsiTheme="minorHAnsi" w:cstheme="minorHAnsi"/>
          <w:i/>
          <w:spacing w:val="-2"/>
          <w:szCs w:val="24"/>
        </w:rPr>
        <w:t>l</w:t>
      </w:r>
      <w:r w:rsidRPr="007B30AD">
        <w:rPr>
          <w:rFonts w:asciiTheme="minorHAnsi" w:hAnsiTheme="minorHAnsi" w:cstheme="minorHAnsi"/>
          <w:i/>
          <w:szCs w:val="24"/>
        </w:rPr>
        <w:t xml:space="preserve">a </w:t>
      </w:r>
      <w:r w:rsidRPr="007B30AD">
        <w:rPr>
          <w:rFonts w:asciiTheme="minorHAnsi" w:hAnsiTheme="minorHAnsi" w:cstheme="minorHAnsi"/>
          <w:szCs w:val="24"/>
        </w:rPr>
        <w:t xml:space="preserve">(skat. </w:t>
      </w:r>
      <w:r w:rsidRPr="007B30AD">
        <w:rPr>
          <w:rFonts w:asciiTheme="minorHAnsi" w:hAnsiTheme="minorHAnsi" w:cstheme="minorHAnsi"/>
        </w:rPr>
        <w:t>2.1</w:t>
      </w:r>
      <w:r w:rsidR="00284888" w:rsidRPr="007B30AD">
        <w:rPr>
          <w:rFonts w:asciiTheme="minorHAnsi" w:hAnsiTheme="minorHAnsi" w:cstheme="minorHAnsi"/>
        </w:rPr>
        <w:t>4</w:t>
      </w:r>
      <w:r w:rsidRPr="007B30AD">
        <w:rPr>
          <w:rFonts w:asciiTheme="minorHAnsi" w:hAnsiTheme="minorHAnsi" w:cstheme="minorHAnsi"/>
        </w:rPr>
        <w:t>.</w:t>
      </w:r>
      <w:r w:rsidRPr="007B30AD">
        <w:rPr>
          <w:rFonts w:asciiTheme="minorHAnsi" w:hAnsiTheme="minorHAnsi" w:cstheme="minorHAnsi"/>
          <w:szCs w:val="24"/>
        </w:rPr>
        <w:t xml:space="preserve"> tabulu).</w:t>
      </w:r>
    </w:p>
    <w:p w14:paraId="3E6AB4D1" w14:textId="77777777" w:rsidR="00322CAB" w:rsidRPr="007B30AD" w:rsidRDefault="00322CAB" w:rsidP="00322CAB">
      <w:pPr>
        <w:jc w:val="both"/>
        <w:rPr>
          <w:rFonts w:asciiTheme="minorHAnsi" w:hAnsiTheme="minorHAnsi" w:cstheme="minorHAnsi"/>
          <w:i/>
          <w:szCs w:val="24"/>
          <w:lang w:eastAsia="lv-LV"/>
        </w:rPr>
      </w:pPr>
    </w:p>
    <w:p w14:paraId="1EA78966" w14:textId="77777777" w:rsidR="00322CAB" w:rsidRPr="007B30AD" w:rsidRDefault="00322CAB" w:rsidP="00322CAB">
      <w:pPr>
        <w:jc w:val="both"/>
        <w:rPr>
          <w:rFonts w:asciiTheme="minorHAnsi" w:hAnsiTheme="minorHAnsi" w:cstheme="minorHAnsi"/>
          <w:b/>
          <w:i/>
          <w:iCs/>
          <w:szCs w:val="24"/>
        </w:rPr>
      </w:pPr>
      <w:r w:rsidRPr="007B30AD">
        <w:rPr>
          <w:rFonts w:asciiTheme="minorHAnsi" w:hAnsiTheme="minorHAnsi" w:cstheme="minorHAnsi"/>
          <w:b/>
          <w:iCs/>
          <w:szCs w:val="24"/>
          <w:lang w:eastAsia="lv-LV"/>
        </w:rPr>
        <w:t>Divjoslu airvabole</w:t>
      </w:r>
      <w:r w:rsidRPr="007B30AD">
        <w:rPr>
          <w:rFonts w:asciiTheme="minorHAnsi" w:hAnsiTheme="minorHAnsi" w:cstheme="minorHAnsi"/>
          <w:b/>
          <w:i/>
          <w:szCs w:val="24"/>
          <w:lang w:eastAsia="lv-LV"/>
        </w:rPr>
        <w:t xml:space="preserve"> </w:t>
      </w:r>
      <w:r w:rsidRPr="007B30AD">
        <w:rPr>
          <w:rFonts w:asciiTheme="minorHAnsi" w:hAnsiTheme="minorHAnsi" w:cstheme="minorHAnsi"/>
          <w:b/>
          <w:i/>
          <w:iCs/>
          <w:szCs w:val="24"/>
        </w:rPr>
        <w:t>Graphoderus bilineatus</w:t>
      </w:r>
    </w:p>
    <w:p w14:paraId="1662F910" w14:textId="5A5F9450" w:rsidR="00322CAB" w:rsidRPr="007B30AD" w:rsidRDefault="00322CAB" w:rsidP="00322CAB">
      <w:pPr>
        <w:jc w:val="both"/>
        <w:rPr>
          <w:rFonts w:asciiTheme="minorHAnsi" w:hAnsiTheme="minorHAnsi" w:cstheme="minorHAnsi"/>
          <w:szCs w:val="24"/>
          <w:lang w:eastAsia="lv-LV"/>
        </w:rPr>
      </w:pPr>
      <w:r w:rsidRPr="007B30AD">
        <w:rPr>
          <w:rFonts w:asciiTheme="minorHAnsi" w:hAnsiTheme="minorHAnsi" w:cstheme="minorHAnsi"/>
          <w:szCs w:val="24"/>
          <w:lang w:eastAsia="lv-LV"/>
        </w:rPr>
        <w:t xml:space="preserve">DL teritorijas apsekošanas laikā sugai potenciāli piemērotajos biotopos tika uzstādītas slēgtā tipa murdveida ēsmas lamatas. Vairāki šīs sugas īpatņi tika konstatēti Krievu purva dienvidaustrumu daļā izvietotajā distrofajā ezerā (skat. </w:t>
      </w:r>
      <w:r w:rsidRPr="007B30AD">
        <w:rPr>
          <w:rFonts w:asciiTheme="minorHAnsi" w:hAnsiTheme="minorHAnsi" w:cstheme="minorHAnsi"/>
        </w:rPr>
        <w:t>2.</w:t>
      </w:r>
      <w:r w:rsidR="00660F7B" w:rsidRPr="007B30AD">
        <w:rPr>
          <w:rFonts w:asciiTheme="minorHAnsi" w:hAnsiTheme="minorHAnsi" w:cstheme="minorHAnsi"/>
        </w:rPr>
        <w:t>26</w:t>
      </w:r>
      <w:r w:rsidRPr="007B30AD">
        <w:rPr>
          <w:rFonts w:asciiTheme="minorHAnsi" w:hAnsiTheme="minorHAnsi" w:cstheme="minorHAnsi"/>
        </w:rPr>
        <w:t>.</w:t>
      </w:r>
      <w:r w:rsidRPr="007B30AD">
        <w:rPr>
          <w:rFonts w:asciiTheme="minorHAnsi" w:hAnsiTheme="minorHAnsi" w:cstheme="minorHAnsi"/>
          <w:szCs w:val="24"/>
          <w:lang w:eastAsia="lv-LV"/>
        </w:rPr>
        <w:t xml:space="preserve"> attēlu). Šī suga parasti apdzīvo ūdenstilpnes ar stāvošu vai lēni tekošu ūdeni. Galvenokārt sastopama dažāda tipa stāvošās ūdenstilpēs (ezeri, vecupes, dīķi) ar </w:t>
      </w:r>
      <w:r w:rsidRPr="007B30AD">
        <w:rPr>
          <w:rFonts w:asciiTheme="minorHAnsi" w:hAnsiTheme="minorHAnsi" w:cstheme="minorHAnsi"/>
          <w:szCs w:val="24"/>
          <w:lang w:eastAsia="lv-LV"/>
        </w:rPr>
        <w:lastRenderedPageBreak/>
        <w:t xml:space="preserve">daudzveidīgu iegrimušo augu un peldaugu augāju (Valainis, 2018). Sugas sastopamībai potenciāli piemērotas var būt arī DL teritorijā sastopamās vecupes, kā arī atsevišķi grāvji. </w:t>
      </w:r>
    </w:p>
    <w:p w14:paraId="6DF98931" w14:textId="77777777" w:rsidR="00322CAB" w:rsidRPr="007B30AD" w:rsidRDefault="00322CAB" w:rsidP="00322CAB">
      <w:pPr>
        <w:jc w:val="both"/>
        <w:rPr>
          <w:rFonts w:asciiTheme="minorHAnsi" w:hAnsiTheme="minorHAnsi" w:cstheme="minorHAnsi"/>
          <w:szCs w:val="24"/>
          <w:lang w:eastAsia="lv-LV"/>
        </w:rPr>
      </w:pPr>
    </w:p>
    <w:p w14:paraId="1911075A" w14:textId="010DB0FC" w:rsidR="00322CAB" w:rsidRPr="007B30AD" w:rsidRDefault="00322CAB" w:rsidP="0EF04E0C">
      <w:pPr>
        <w:jc w:val="both"/>
        <w:rPr>
          <w:rFonts w:asciiTheme="minorHAnsi" w:hAnsiTheme="minorHAnsi" w:cstheme="minorBidi"/>
          <w:b/>
          <w:bCs/>
          <w:lang w:eastAsia="lv-LV"/>
        </w:rPr>
      </w:pPr>
      <w:r w:rsidRPr="0EF04E0C">
        <w:rPr>
          <w:rFonts w:asciiTheme="minorHAnsi" w:hAnsiTheme="minorHAnsi" w:cstheme="minorBidi"/>
          <w:lang w:eastAsia="lv-LV"/>
        </w:rPr>
        <w:t xml:space="preserve">Citas </w:t>
      </w:r>
      <w:r w:rsidR="006E1AD4">
        <w:rPr>
          <w:rFonts w:asciiTheme="minorHAnsi" w:hAnsiTheme="minorHAnsi" w:cstheme="minorBidi"/>
          <w:lang w:eastAsia="lv-LV"/>
        </w:rPr>
        <w:t>Biotopu</w:t>
      </w:r>
      <w:r w:rsidRPr="0EF04E0C">
        <w:rPr>
          <w:rFonts w:asciiTheme="minorHAnsi" w:hAnsiTheme="minorHAnsi" w:cstheme="minorBidi"/>
          <w:lang w:eastAsia="lv-LV"/>
        </w:rPr>
        <w:t xml:space="preserve"> direktīvas II pielikumā iekļautās sugas platās airvaboles </w:t>
      </w:r>
      <w:r w:rsidRPr="0EF04E0C">
        <w:rPr>
          <w:rFonts w:asciiTheme="minorHAnsi" w:hAnsiTheme="minorHAnsi" w:cstheme="minorBidi"/>
          <w:i/>
          <w:iCs/>
          <w:lang w:eastAsia="lv-LV"/>
        </w:rPr>
        <w:t xml:space="preserve">Dytiscus latissimus </w:t>
      </w:r>
      <w:r w:rsidRPr="0EF04E0C">
        <w:rPr>
          <w:rFonts w:asciiTheme="minorHAnsi" w:hAnsiTheme="minorHAnsi" w:cstheme="minorBidi"/>
          <w:lang w:eastAsia="lv-LV"/>
        </w:rPr>
        <w:t xml:space="preserve">sastopamība DL teritorijā ir maz ticama, jo sugas DL teritorijā izvietotajās murdveida ēsmas lamatās suga nav tikusi konstatēta ne </w:t>
      </w:r>
      <w:r w:rsidR="34B0447E" w:rsidRPr="0EF04E0C">
        <w:rPr>
          <w:rFonts w:asciiTheme="minorHAnsi" w:hAnsiTheme="minorHAnsi" w:cstheme="minorBidi"/>
          <w:lang w:eastAsia="lv-LV"/>
        </w:rPr>
        <w:t>DA</w:t>
      </w:r>
      <w:r w:rsidRPr="0EF04E0C">
        <w:rPr>
          <w:rFonts w:asciiTheme="minorHAnsi" w:hAnsiTheme="minorHAnsi" w:cstheme="minorBidi"/>
          <w:lang w:eastAsia="lv-LV"/>
        </w:rPr>
        <w:t xml:space="preserve"> plāna izstrādes ietvaros veikto apsekojumu laikā, ne arī Natura 2000 teritorijās veiktā bezmugurkaulnieku monitoringa laikā.</w:t>
      </w:r>
    </w:p>
    <w:p w14:paraId="3D53C690" w14:textId="77777777" w:rsidR="00322CAB" w:rsidRPr="007B30AD" w:rsidRDefault="00322CAB" w:rsidP="00322CAB">
      <w:pPr>
        <w:jc w:val="both"/>
        <w:rPr>
          <w:rFonts w:asciiTheme="minorHAnsi" w:hAnsiTheme="minorHAnsi" w:cstheme="minorHAnsi"/>
          <w:b/>
          <w:szCs w:val="24"/>
          <w:lang w:eastAsia="lv-LV"/>
        </w:rPr>
      </w:pPr>
    </w:p>
    <w:p w14:paraId="51F544FF" w14:textId="77777777" w:rsidR="00322CAB" w:rsidRPr="007B30AD" w:rsidRDefault="00322CAB" w:rsidP="00322CAB">
      <w:pPr>
        <w:jc w:val="both"/>
        <w:rPr>
          <w:rFonts w:asciiTheme="minorHAnsi" w:hAnsiTheme="minorHAnsi" w:cstheme="minorHAnsi"/>
          <w:b/>
          <w:i/>
          <w:iCs/>
          <w:szCs w:val="24"/>
        </w:rPr>
      </w:pPr>
      <w:r w:rsidRPr="007B30AD">
        <w:rPr>
          <w:rFonts w:asciiTheme="minorHAnsi" w:hAnsiTheme="minorHAnsi" w:cstheme="minorHAnsi"/>
          <w:b/>
          <w:iCs/>
          <w:szCs w:val="24"/>
          <w:lang w:eastAsia="lv-LV"/>
        </w:rPr>
        <w:t>Raibgalvas purvuspāre</w:t>
      </w:r>
      <w:r w:rsidRPr="007B30AD">
        <w:rPr>
          <w:rFonts w:asciiTheme="minorHAnsi" w:hAnsiTheme="minorHAnsi" w:cstheme="minorHAnsi"/>
          <w:b/>
          <w:i/>
          <w:szCs w:val="24"/>
          <w:lang w:eastAsia="lv-LV"/>
        </w:rPr>
        <w:t xml:space="preserve"> </w:t>
      </w:r>
      <w:r w:rsidRPr="007B30AD">
        <w:rPr>
          <w:rFonts w:asciiTheme="minorHAnsi" w:hAnsiTheme="minorHAnsi" w:cstheme="minorHAnsi"/>
          <w:b/>
          <w:i/>
          <w:iCs/>
          <w:szCs w:val="24"/>
        </w:rPr>
        <w:t>Leucorrhinia albifrons</w:t>
      </w:r>
    </w:p>
    <w:p w14:paraId="4964DDCD" w14:textId="1B80A6DB" w:rsidR="00322CAB" w:rsidRPr="007B30AD" w:rsidRDefault="00322CAB" w:rsidP="00322CAB">
      <w:pPr>
        <w:jc w:val="both"/>
        <w:rPr>
          <w:rFonts w:asciiTheme="minorHAnsi" w:hAnsiTheme="minorHAnsi" w:cstheme="minorHAnsi"/>
          <w:b/>
          <w:szCs w:val="24"/>
          <w:lang w:eastAsia="lv-LV"/>
        </w:rPr>
      </w:pPr>
      <w:r w:rsidRPr="007B30AD">
        <w:rPr>
          <w:rFonts w:asciiTheme="minorHAnsi" w:hAnsiTheme="minorHAnsi" w:cstheme="minorHAnsi"/>
          <w:szCs w:val="24"/>
          <w:lang w:eastAsia="lv-LV"/>
        </w:rPr>
        <w:t xml:space="preserve">DL teritorijā suga konstatēta Krievu purva dienvidaustrumu daļā izvietotajā distrofajā ezerā </w:t>
      </w:r>
      <w:r w:rsidRPr="007B30AD">
        <w:rPr>
          <w:rFonts w:asciiTheme="minorHAnsi" w:hAnsiTheme="minorHAnsi" w:cstheme="minorHAnsi"/>
          <w:szCs w:val="24"/>
        </w:rPr>
        <w:t xml:space="preserve">(skat. </w:t>
      </w:r>
      <w:r w:rsidRPr="007B30AD">
        <w:rPr>
          <w:rFonts w:asciiTheme="minorHAnsi" w:hAnsiTheme="minorHAnsi" w:cstheme="minorHAnsi"/>
        </w:rPr>
        <w:t>2.</w:t>
      </w:r>
      <w:r w:rsidR="00660F7B" w:rsidRPr="007B30AD">
        <w:rPr>
          <w:rFonts w:asciiTheme="minorHAnsi" w:hAnsiTheme="minorHAnsi" w:cstheme="minorHAnsi"/>
        </w:rPr>
        <w:t>26</w:t>
      </w:r>
      <w:r w:rsidRPr="007B30AD">
        <w:rPr>
          <w:rFonts w:asciiTheme="minorHAnsi" w:hAnsiTheme="minorHAnsi" w:cstheme="minorHAnsi"/>
        </w:rPr>
        <w:t>.</w:t>
      </w:r>
      <w:r w:rsidRPr="007B30AD">
        <w:rPr>
          <w:rFonts w:asciiTheme="minorHAnsi" w:hAnsiTheme="minorHAnsi" w:cstheme="minorHAnsi"/>
          <w:szCs w:val="24"/>
        </w:rPr>
        <w:t xml:space="preserve"> attēlu.)</w:t>
      </w:r>
      <w:r w:rsidRPr="007B30AD">
        <w:rPr>
          <w:rFonts w:asciiTheme="minorHAnsi" w:hAnsiTheme="minorHAnsi" w:cstheme="minorHAnsi"/>
          <w:szCs w:val="24"/>
          <w:lang w:eastAsia="lv-LV"/>
        </w:rPr>
        <w:t xml:space="preserve">. Suga </w:t>
      </w:r>
      <w:r w:rsidRPr="007B30AD">
        <w:rPr>
          <w:rFonts w:asciiTheme="minorHAnsi" w:hAnsiTheme="minorHAnsi" w:cstheme="minorHAnsi"/>
          <w:szCs w:val="24"/>
        </w:rPr>
        <w:t>apdzīvo dažāda tipa stāvošas ūdenstilpes. Visbiežāk (vairāk nekā puse no zināmajām atradnēm Latvijā) suga konstatēta tieši distrofos ezeros un augsto purvu akačos. Piemērotās ūdenstilpes parasti ir ar tumšu, organiskajām vielām bagātu, bet ne duļķainu ūdeni un parasti ar plašu piekrastes veģetāciju (Kalniņš, 2017). DL “Mežole” teritorijā sastopama salīdzinoši neliela šīs sugas populācija. Sugas sastopamība teorētiski iespējama arī atsevišķās Šepkas, Lipsas un Ludzes vecupēs, tomēr vairums no apsekotajām vecupēm DL teritorijā ir stipri noēnotas un uzskatāmas par purvuspārēm maz piemērotām. Suga konstatēta arī DL dienvidu daļai piegulošajā Slepkavu ezerā.</w:t>
      </w:r>
    </w:p>
    <w:p w14:paraId="3D9DE248" w14:textId="77777777" w:rsidR="00322CAB" w:rsidRPr="007B30AD" w:rsidRDefault="00322CAB" w:rsidP="00322CAB">
      <w:pPr>
        <w:jc w:val="both"/>
        <w:rPr>
          <w:rFonts w:asciiTheme="minorHAnsi" w:hAnsiTheme="minorHAnsi" w:cstheme="minorHAnsi"/>
          <w:szCs w:val="24"/>
          <w:lang w:eastAsia="lv-LV"/>
        </w:rPr>
      </w:pPr>
    </w:p>
    <w:p w14:paraId="6CFEB1B4" w14:textId="695F3A9F" w:rsidR="00322CAB" w:rsidRPr="007B30AD" w:rsidRDefault="00322CAB" w:rsidP="0EF04E0C">
      <w:pPr>
        <w:jc w:val="both"/>
        <w:rPr>
          <w:rFonts w:asciiTheme="minorHAnsi" w:hAnsiTheme="minorHAnsi" w:cstheme="minorBidi"/>
          <w:b/>
          <w:bCs/>
          <w:lang w:eastAsia="lv-LV"/>
        </w:rPr>
      </w:pPr>
      <w:r w:rsidRPr="0EF04E0C">
        <w:rPr>
          <w:rFonts w:asciiTheme="minorHAnsi" w:hAnsiTheme="minorHAnsi" w:cstheme="minorBidi"/>
        </w:rPr>
        <w:t xml:space="preserve">DL teritorijā teorētiski iespējama arī </w:t>
      </w:r>
      <w:r w:rsidR="006E1AD4">
        <w:rPr>
          <w:rFonts w:asciiTheme="minorHAnsi" w:hAnsiTheme="minorHAnsi" w:cstheme="minorBidi"/>
        </w:rPr>
        <w:t>Biotopu</w:t>
      </w:r>
      <w:r w:rsidRPr="0EF04E0C">
        <w:rPr>
          <w:rFonts w:asciiTheme="minorHAnsi" w:hAnsiTheme="minorHAnsi" w:cstheme="minorBidi"/>
        </w:rPr>
        <w:t xml:space="preserve"> direktīvas II pielikumā iekļautās spilgtās purvuspāres </w:t>
      </w:r>
      <w:r w:rsidRPr="0EF04E0C">
        <w:rPr>
          <w:rFonts w:asciiTheme="minorHAnsi" w:hAnsiTheme="minorHAnsi" w:cstheme="minorBidi"/>
          <w:i/>
          <w:iCs/>
        </w:rPr>
        <w:t>Leucorrhinia pectoralis</w:t>
      </w:r>
      <w:r w:rsidRPr="0EF04E0C">
        <w:rPr>
          <w:rFonts w:asciiTheme="minorHAnsi" w:hAnsiTheme="minorHAnsi" w:cstheme="minorBidi"/>
        </w:rPr>
        <w:t xml:space="preserve"> sastopamība, kura netika konstatēta </w:t>
      </w:r>
      <w:r w:rsidR="1226EE80" w:rsidRPr="0EF04E0C">
        <w:rPr>
          <w:rFonts w:asciiTheme="minorHAnsi" w:hAnsiTheme="minorHAnsi" w:cstheme="minorBidi"/>
        </w:rPr>
        <w:t>DA</w:t>
      </w:r>
      <w:r w:rsidRPr="0EF04E0C">
        <w:rPr>
          <w:rFonts w:asciiTheme="minorHAnsi" w:hAnsiTheme="minorHAnsi" w:cstheme="minorBidi"/>
        </w:rPr>
        <w:t xml:space="preserve"> plāna izstrādes ietvaros veikto apsekojumu laikā, tomēr tika konstatēta DL piegulošajā teritorijā Slepkavu ezerā.</w:t>
      </w:r>
    </w:p>
    <w:p w14:paraId="01F44686" w14:textId="77777777" w:rsidR="00322CAB" w:rsidRPr="007B30AD" w:rsidRDefault="00322CAB" w:rsidP="00322CAB">
      <w:pPr>
        <w:jc w:val="both"/>
        <w:rPr>
          <w:rFonts w:asciiTheme="minorHAnsi" w:hAnsiTheme="minorHAnsi" w:cstheme="minorHAnsi"/>
          <w:szCs w:val="24"/>
          <w:lang w:eastAsia="lv-LV"/>
        </w:rPr>
      </w:pPr>
    </w:p>
    <w:tbl>
      <w:tblPr>
        <w:tblStyle w:val="TableGrid"/>
        <w:tblW w:w="0" w:type="auto"/>
        <w:tblLook w:val="04A0" w:firstRow="1" w:lastRow="0" w:firstColumn="1" w:lastColumn="0" w:noHBand="0" w:noVBand="1"/>
      </w:tblPr>
      <w:tblGrid>
        <w:gridCol w:w="4184"/>
        <w:gridCol w:w="4184"/>
      </w:tblGrid>
      <w:tr w:rsidR="00AF578A" w:rsidRPr="007B30AD" w14:paraId="5FA1F726" w14:textId="77777777" w:rsidTr="490EEDBB">
        <w:tc>
          <w:tcPr>
            <w:tcW w:w="4150" w:type="dxa"/>
            <w:tcBorders>
              <w:top w:val="nil"/>
              <w:left w:val="nil"/>
              <w:bottom w:val="nil"/>
              <w:right w:val="nil"/>
            </w:tcBorders>
          </w:tcPr>
          <w:p w14:paraId="1342272C" w14:textId="77777777" w:rsidR="00AF578A" w:rsidRPr="007B30AD" w:rsidRDefault="00AF578A" w:rsidP="00322CAB">
            <w:pPr>
              <w:jc w:val="both"/>
              <w:rPr>
                <w:rFonts w:asciiTheme="minorHAnsi" w:hAnsiTheme="minorHAnsi" w:cstheme="minorHAnsi"/>
                <w:szCs w:val="24"/>
                <w:lang w:eastAsia="lv-LV"/>
              </w:rPr>
            </w:pPr>
            <w:r>
              <w:rPr>
                <w:noProof/>
                <w:lang w:eastAsia="lv-LV"/>
              </w:rPr>
              <w:drawing>
                <wp:inline distT="0" distB="0" distL="0" distR="0" wp14:anchorId="032E4976" wp14:editId="0DA734D5">
                  <wp:extent cx="2520000" cy="1680000"/>
                  <wp:effectExtent l="0" t="0" r="0" b="0"/>
                  <wp:docPr id="2025685371" name="Picture 9" descr="Z:\Family⁣\Uldis\Uldis\Dabas_eksperts\IADT_ekspertizes\Mezole\BM_eksperta zinjojums\Foto 19. 20.07.2019\IMG_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94"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c>
          <w:tcPr>
            <w:tcW w:w="4151" w:type="dxa"/>
            <w:tcBorders>
              <w:top w:val="nil"/>
              <w:left w:val="nil"/>
              <w:bottom w:val="nil"/>
              <w:right w:val="nil"/>
            </w:tcBorders>
          </w:tcPr>
          <w:p w14:paraId="6BE58811" w14:textId="77777777" w:rsidR="00AF578A" w:rsidRPr="007B30AD" w:rsidRDefault="00383A7F" w:rsidP="00322CAB">
            <w:pPr>
              <w:jc w:val="both"/>
              <w:rPr>
                <w:rFonts w:asciiTheme="minorHAnsi" w:hAnsiTheme="minorHAnsi" w:cstheme="minorHAnsi"/>
                <w:szCs w:val="24"/>
                <w:lang w:eastAsia="lv-LV"/>
              </w:rPr>
            </w:pPr>
            <w:r>
              <w:rPr>
                <w:noProof/>
                <w:lang w:eastAsia="lv-LV"/>
              </w:rPr>
              <w:drawing>
                <wp:inline distT="0" distB="0" distL="0" distR="0" wp14:anchorId="1933F4EC" wp14:editId="5BEFC795">
                  <wp:extent cx="2520000" cy="1680000"/>
                  <wp:effectExtent l="0" t="0" r="0" b="0"/>
                  <wp:docPr id="1075168762" name="Picture 10" descr="Z:\Family⁣\Uldis\Uldis\Dabas_eksperts\IADT_ekspertizes\Mezole\BM_eksperta zinjojums\Foto 19. 20.07.2019\IMG_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5"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r>
      <w:tr w:rsidR="00AF578A" w:rsidRPr="007B30AD" w14:paraId="26F557FE" w14:textId="77777777" w:rsidTr="490EEDBB">
        <w:tc>
          <w:tcPr>
            <w:tcW w:w="8301" w:type="dxa"/>
            <w:gridSpan w:val="2"/>
            <w:tcBorders>
              <w:top w:val="nil"/>
              <w:left w:val="nil"/>
              <w:bottom w:val="nil"/>
              <w:right w:val="nil"/>
            </w:tcBorders>
          </w:tcPr>
          <w:p w14:paraId="63935A20" w14:textId="22905FA0" w:rsidR="00AF578A" w:rsidRPr="007B30AD" w:rsidRDefault="00AF578A" w:rsidP="00322CAB">
            <w:pPr>
              <w:jc w:val="both"/>
              <w:rPr>
                <w:rFonts w:asciiTheme="minorHAnsi" w:hAnsiTheme="minorHAnsi" w:cstheme="minorHAnsi"/>
                <w:szCs w:val="24"/>
                <w:lang w:eastAsia="lv-LV"/>
              </w:rPr>
            </w:pPr>
            <w:r w:rsidRPr="007B30AD">
              <w:rPr>
                <w:rFonts w:asciiTheme="minorHAnsi" w:hAnsiTheme="minorHAnsi" w:cstheme="minorHAnsi"/>
                <w:b/>
                <w:i/>
                <w:iCs/>
              </w:rPr>
              <w:t>2.</w:t>
            </w:r>
            <w:r w:rsidR="00660F7B" w:rsidRPr="007B30AD">
              <w:rPr>
                <w:rFonts w:asciiTheme="minorHAnsi" w:hAnsiTheme="minorHAnsi" w:cstheme="minorHAnsi"/>
                <w:b/>
                <w:i/>
                <w:iCs/>
              </w:rPr>
              <w:t>26</w:t>
            </w:r>
            <w:r w:rsidRPr="007B30AD">
              <w:rPr>
                <w:rFonts w:asciiTheme="minorHAnsi" w:hAnsiTheme="minorHAnsi" w:cstheme="minorHAnsi"/>
                <w:b/>
                <w:i/>
                <w:iCs/>
              </w:rPr>
              <w:t>.</w:t>
            </w:r>
            <w:r w:rsidRPr="007B30AD">
              <w:rPr>
                <w:rFonts w:asciiTheme="minorHAnsi" w:hAnsiTheme="minorHAnsi" w:cstheme="minorHAnsi"/>
                <w:b/>
                <w:i/>
                <w:szCs w:val="24"/>
                <w:lang w:eastAsia="lv-LV"/>
              </w:rPr>
              <w:t xml:space="preserve"> attēls. Raibgalvas purvuspāres </w:t>
            </w:r>
            <w:r w:rsidRPr="007B30AD">
              <w:rPr>
                <w:rFonts w:asciiTheme="minorHAnsi" w:hAnsiTheme="minorHAnsi" w:cstheme="minorHAnsi"/>
                <w:b/>
                <w:i/>
                <w:iCs/>
                <w:szCs w:val="24"/>
              </w:rPr>
              <w:t>Leucorrhinia albifrons</w:t>
            </w:r>
            <w:r w:rsidRPr="007B30AD">
              <w:rPr>
                <w:rFonts w:asciiTheme="minorHAnsi" w:hAnsiTheme="minorHAnsi" w:cstheme="minorHAnsi"/>
                <w:b/>
                <w:i/>
                <w:szCs w:val="24"/>
                <w:lang w:eastAsia="lv-LV"/>
              </w:rPr>
              <w:t xml:space="preserve">, divjoslu airvaboles </w:t>
            </w:r>
            <w:r w:rsidRPr="007B30AD">
              <w:rPr>
                <w:rFonts w:asciiTheme="minorHAnsi" w:hAnsiTheme="minorHAnsi" w:cstheme="minorHAnsi"/>
                <w:b/>
                <w:i/>
                <w:iCs/>
                <w:szCs w:val="24"/>
              </w:rPr>
              <w:t>Graphoderus bilineatus</w:t>
            </w:r>
            <w:r w:rsidRPr="007B30AD">
              <w:rPr>
                <w:rFonts w:asciiTheme="minorHAnsi" w:hAnsiTheme="minorHAnsi" w:cstheme="minorHAnsi"/>
                <w:b/>
                <w:i/>
                <w:szCs w:val="24"/>
                <w:lang w:eastAsia="lv-LV"/>
              </w:rPr>
              <w:t xml:space="preserve"> un sīkspāres Nehalennia speciosa dzīvotnes Krievu purva dienvidaustrumu daļā izvietotajā ezerā (Foto: U. Valainis)</w:t>
            </w:r>
            <w:r w:rsidR="00383A7F" w:rsidRPr="007B30AD">
              <w:rPr>
                <w:rFonts w:asciiTheme="minorHAnsi" w:hAnsiTheme="minorHAnsi" w:cstheme="minorHAnsi"/>
                <w:noProof/>
                <w:szCs w:val="24"/>
                <w:lang w:eastAsia="en-US"/>
              </w:rPr>
              <w:t xml:space="preserve"> </w:t>
            </w:r>
          </w:p>
        </w:tc>
      </w:tr>
    </w:tbl>
    <w:p w14:paraId="2D3D6100" w14:textId="77777777" w:rsidR="00AF578A" w:rsidRPr="007B30AD" w:rsidRDefault="00AF578A" w:rsidP="00322CAB">
      <w:pPr>
        <w:jc w:val="both"/>
        <w:rPr>
          <w:rFonts w:asciiTheme="minorHAnsi" w:hAnsiTheme="minorHAnsi" w:cstheme="minorHAnsi"/>
          <w:szCs w:val="24"/>
          <w:lang w:eastAsia="lv-LV"/>
        </w:rPr>
      </w:pPr>
    </w:p>
    <w:p w14:paraId="5E9E903E" w14:textId="19EBEE28" w:rsidR="006C6E32" w:rsidRPr="007B30AD" w:rsidRDefault="00322CAB" w:rsidP="006C6E32">
      <w:pPr>
        <w:pStyle w:val="Default"/>
        <w:jc w:val="both"/>
        <w:rPr>
          <w:rFonts w:asciiTheme="minorHAnsi" w:hAnsiTheme="minorHAnsi" w:cstheme="minorHAnsi"/>
          <w:color w:val="auto"/>
          <w:lang w:val="lv-LV"/>
        </w:rPr>
      </w:pPr>
      <w:r w:rsidRPr="007B30AD">
        <w:rPr>
          <w:rFonts w:asciiTheme="minorHAnsi" w:hAnsiTheme="minorHAnsi" w:cstheme="minorHAnsi"/>
          <w:color w:val="auto"/>
          <w:lang w:val="lv-LV"/>
        </w:rPr>
        <w:t xml:space="preserve">DL teritorijā sastopamajos tekošo saldūdeņu biotopos līdz šim konstatētas trīs ES nozīmes īpaši aizsargājamās bezmugurkaulnieku sugas </w:t>
      </w:r>
      <w:r w:rsidR="00AF578A" w:rsidRPr="007B30AD">
        <w:rPr>
          <w:rFonts w:asciiTheme="minorHAnsi" w:hAnsiTheme="minorHAnsi" w:cstheme="minorHAnsi"/>
          <w:color w:val="auto"/>
          <w:lang w:val="lv-LV"/>
        </w:rPr>
        <w:t>–</w:t>
      </w:r>
      <w:r w:rsidRPr="007B30AD">
        <w:rPr>
          <w:rFonts w:asciiTheme="minorHAnsi" w:hAnsiTheme="minorHAnsi" w:cstheme="minorHAnsi"/>
          <w:color w:val="auto"/>
          <w:lang w:val="lv-LV"/>
        </w:rPr>
        <w:t xml:space="preserve"> ziemeļu upespērlene </w:t>
      </w:r>
      <w:r w:rsidRPr="007B30AD">
        <w:rPr>
          <w:rFonts w:asciiTheme="minorHAnsi" w:hAnsiTheme="minorHAnsi" w:cstheme="minorHAnsi"/>
          <w:i/>
          <w:iCs/>
          <w:color w:val="auto"/>
          <w:lang w:val="lv-LV"/>
        </w:rPr>
        <w:t xml:space="preserve">Margaritifera margaritifera, </w:t>
      </w:r>
      <w:r w:rsidRPr="007B30AD">
        <w:rPr>
          <w:rFonts w:asciiTheme="minorHAnsi" w:hAnsiTheme="minorHAnsi" w:cstheme="minorHAnsi"/>
          <w:iCs/>
          <w:color w:val="auto"/>
          <w:lang w:val="lv-LV"/>
        </w:rPr>
        <w:t xml:space="preserve">biezā perlamutrene </w:t>
      </w:r>
      <w:r w:rsidRPr="007B30AD">
        <w:rPr>
          <w:rFonts w:asciiTheme="minorHAnsi" w:hAnsiTheme="minorHAnsi" w:cstheme="minorHAnsi"/>
          <w:i/>
          <w:iCs/>
          <w:color w:val="auto"/>
          <w:lang w:val="lv-LV"/>
        </w:rPr>
        <w:t xml:space="preserve">Unio crassus, </w:t>
      </w:r>
      <w:r w:rsidRPr="007B30AD">
        <w:rPr>
          <w:rFonts w:asciiTheme="minorHAnsi" w:hAnsiTheme="minorHAnsi" w:cstheme="minorHAnsi"/>
          <w:iCs/>
          <w:color w:val="auto"/>
          <w:lang w:val="lv-LV"/>
        </w:rPr>
        <w:t>kā arī</w:t>
      </w:r>
      <w:r w:rsidRPr="007B30AD">
        <w:rPr>
          <w:rFonts w:asciiTheme="minorHAnsi" w:hAnsiTheme="minorHAnsi" w:cstheme="minorHAnsi"/>
          <w:i/>
          <w:color w:val="auto"/>
          <w:lang w:val="lv-LV"/>
        </w:rPr>
        <w:t xml:space="preserve"> </w:t>
      </w:r>
      <w:r w:rsidRPr="007B30AD">
        <w:rPr>
          <w:rFonts w:asciiTheme="minorHAnsi" w:hAnsiTheme="minorHAnsi" w:cstheme="minorHAnsi"/>
          <w:color w:val="auto"/>
          <w:lang w:val="lv-LV"/>
        </w:rPr>
        <w:t>zaļā upjuspāre</w:t>
      </w:r>
      <w:r w:rsidRPr="007B30AD">
        <w:rPr>
          <w:rFonts w:asciiTheme="minorHAnsi" w:hAnsiTheme="minorHAnsi" w:cstheme="minorHAnsi"/>
          <w:i/>
          <w:color w:val="auto"/>
          <w:lang w:val="lv-LV"/>
        </w:rPr>
        <w:t xml:space="preserve"> O</w:t>
      </w:r>
      <w:r w:rsidRPr="007B30AD">
        <w:rPr>
          <w:rFonts w:asciiTheme="minorHAnsi" w:hAnsiTheme="minorHAnsi" w:cstheme="minorHAnsi"/>
          <w:i/>
          <w:color w:val="auto"/>
          <w:spacing w:val="1"/>
          <w:lang w:val="lv-LV"/>
        </w:rPr>
        <w:t>ph</w:t>
      </w:r>
      <w:r w:rsidRPr="007B30AD">
        <w:rPr>
          <w:rFonts w:asciiTheme="minorHAnsi" w:hAnsiTheme="minorHAnsi" w:cstheme="minorHAnsi"/>
          <w:i/>
          <w:color w:val="auto"/>
          <w:lang w:val="lv-LV"/>
        </w:rPr>
        <w:t>i</w:t>
      </w:r>
      <w:r w:rsidRPr="007B30AD">
        <w:rPr>
          <w:rFonts w:asciiTheme="minorHAnsi" w:hAnsiTheme="minorHAnsi" w:cstheme="minorHAnsi"/>
          <w:i/>
          <w:color w:val="auto"/>
          <w:spacing w:val="-1"/>
          <w:lang w:val="lv-LV"/>
        </w:rPr>
        <w:t>o</w:t>
      </w:r>
      <w:r w:rsidRPr="007B30AD">
        <w:rPr>
          <w:rFonts w:asciiTheme="minorHAnsi" w:hAnsiTheme="minorHAnsi" w:cstheme="minorHAnsi"/>
          <w:i/>
          <w:color w:val="auto"/>
          <w:spacing w:val="1"/>
          <w:lang w:val="lv-LV"/>
        </w:rPr>
        <w:t>go</w:t>
      </w:r>
      <w:r w:rsidRPr="007B30AD">
        <w:rPr>
          <w:rFonts w:asciiTheme="minorHAnsi" w:hAnsiTheme="minorHAnsi" w:cstheme="minorHAnsi"/>
          <w:i/>
          <w:color w:val="auto"/>
          <w:spacing w:val="-3"/>
          <w:lang w:val="lv-LV"/>
        </w:rPr>
        <w:t>m</w:t>
      </w:r>
      <w:r w:rsidRPr="007B30AD">
        <w:rPr>
          <w:rFonts w:asciiTheme="minorHAnsi" w:hAnsiTheme="minorHAnsi" w:cstheme="minorHAnsi"/>
          <w:i/>
          <w:color w:val="auto"/>
          <w:spacing w:val="1"/>
          <w:lang w:val="lv-LV"/>
        </w:rPr>
        <w:t>p</w:t>
      </w:r>
      <w:r w:rsidRPr="007B30AD">
        <w:rPr>
          <w:rFonts w:asciiTheme="minorHAnsi" w:hAnsiTheme="minorHAnsi" w:cstheme="minorHAnsi"/>
          <w:i/>
          <w:color w:val="auto"/>
          <w:spacing w:val="-1"/>
          <w:lang w:val="lv-LV"/>
        </w:rPr>
        <w:t>h</w:t>
      </w:r>
      <w:r w:rsidRPr="007B30AD">
        <w:rPr>
          <w:rFonts w:asciiTheme="minorHAnsi" w:hAnsiTheme="minorHAnsi" w:cstheme="minorHAnsi"/>
          <w:i/>
          <w:color w:val="auto"/>
          <w:spacing w:val="1"/>
          <w:lang w:val="lv-LV"/>
        </w:rPr>
        <w:t>u</w:t>
      </w:r>
      <w:r w:rsidRPr="007B30AD">
        <w:rPr>
          <w:rFonts w:asciiTheme="minorHAnsi" w:hAnsiTheme="minorHAnsi" w:cstheme="minorHAnsi"/>
          <w:i/>
          <w:color w:val="auto"/>
          <w:lang w:val="lv-LV"/>
        </w:rPr>
        <w:t>s</w:t>
      </w:r>
      <w:r w:rsidRPr="007B30AD">
        <w:rPr>
          <w:rFonts w:asciiTheme="minorHAnsi" w:hAnsiTheme="minorHAnsi" w:cstheme="minorHAnsi"/>
          <w:i/>
          <w:color w:val="auto"/>
          <w:spacing w:val="-10"/>
          <w:lang w:val="lv-LV"/>
        </w:rPr>
        <w:t xml:space="preserve"> </w:t>
      </w:r>
      <w:r w:rsidRPr="007B30AD">
        <w:rPr>
          <w:rFonts w:asciiTheme="minorHAnsi" w:hAnsiTheme="minorHAnsi" w:cstheme="minorHAnsi"/>
          <w:i/>
          <w:color w:val="auto"/>
          <w:spacing w:val="-1"/>
          <w:lang w:val="lv-LV"/>
        </w:rPr>
        <w:t>cec</w:t>
      </w:r>
      <w:r w:rsidRPr="007B30AD">
        <w:rPr>
          <w:rFonts w:asciiTheme="minorHAnsi" w:hAnsiTheme="minorHAnsi" w:cstheme="minorHAnsi"/>
          <w:i/>
          <w:color w:val="auto"/>
          <w:lang w:val="lv-LV"/>
        </w:rPr>
        <w:t xml:space="preserve">ilia. </w:t>
      </w:r>
      <w:r w:rsidRPr="007B30AD">
        <w:rPr>
          <w:rFonts w:asciiTheme="minorHAnsi" w:hAnsiTheme="minorHAnsi" w:cstheme="minorHAnsi"/>
          <w:color w:val="auto"/>
          <w:lang w:val="lv-LV"/>
        </w:rPr>
        <w:t xml:space="preserve">Bez norādītajām direktīvas sugām DL teritorijā ietilpstošajos straujteču upju posmos konstatēta arī upes micīte </w:t>
      </w:r>
      <w:r w:rsidRPr="007B30AD">
        <w:rPr>
          <w:rFonts w:asciiTheme="minorHAnsi" w:hAnsiTheme="minorHAnsi" w:cstheme="minorHAnsi"/>
          <w:i/>
          <w:color w:val="auto"/>
          <w:lang w:val="lv-LV"/>
        </w:rPr>
        <w:t xml:space="preserve">Ancylus fluviatilis </w:t>
      </w:r>
      <w:r w:rsidRPr="007B30AD">
        <w:rPr>
          <w:rFonts w:asciiTheme="minorHAnsi" w:hAnsiTheme="minorHAnsi" w:cstheme="minorHAnsi"/>
          <w:color w:val="auto"/>
          <w:lang w:val="lv-LV"/>
        </w:rPr>
        <w:t xml:space="preserve">(skat. </w:t>
      </w:r>
      <w:r w:rsidR="00AF578A" w:rsidRPr="007B30AD">
        <w:rPr>
          <w:rFonts w:asciiTheme="minorHAnsi" w:hAnsiTheme="minorHAnsi" w:cstheme="minorHAnsi"/>
          <w:color w:val="auto"/>
          <w:lang w:val="lv-LV"/>
        </w:rPr>
        <w:t>2.1</w:t>
      </w:r>
      <w:r w:rsidR="00284888" w:rsidRPr="007B30AD">
        <w:rPr>
          <w:rFonts w:asciiTheme="minorHAnsi" w:hAnsiTheme="minorHAnsi" w:cstheme="minorHAnsi"/>
          <w:color w:val="auto"/>
          <w:lang w:val="lv-LV"/>
        </w:rPr>
        <w:t>4</w:t>
      </w:r>
      <w:r w:rsidRPr="007B30AD">
        <w:rPr>
          <w:rFonts w:asciiTheme="minorHAnsi" w:hAnsiTheme="minorHAnsi" w:cstheme="minorHAnsi"/>
          <w:color w:val="auto"/>
          <w:lang w:val="lv-LV"/>
        </w:rPr>
        <w:t>. tabulu).</w:t>
      </w:r>
      <w:r w:rsidR="006C6E32" w:rsidRPr="007B30AD">
        <w:rPr>
          <w:rFonts w:asciiTheme="minorHAnsi" w:hAnsiTheme="minorHAnsi" w:cstheme="minorHAnsi"/>
          <w:color w:val="auto"/>
          <w:lang w:val="lv-LV"/>
        </w:rPr>
        <w:t xml:space="preserve"> Konstatēti tikai pieauguši īpatņi.</w:t>
      </w:r>
    </w:p>
    <w:p w14:paraId="07781A59" w14:textId="77777777" w:rsidR="00322CAB" w:rsidRPr="007B30AD" w:rsidRDefault="00322CAB" w:rsidP="00322CAB">
      <w:pPr>
        <w:jc w:val="both"/>
        <w:rPr>
          <w:rFonts w:asciiTheme="minorHAnsi" w:hAnsiTheme="minorHAnsi" w:cstheme="minorHAnsi"/>
          <w:b/>
          <w:szCs w:val="24"/>
          <w:lang w:eastAsia="lv-LV"/>
        </w:rPr>
      </w:pPr>
    </w:p>
    <w:p w14:paraId="25977B6F" w14:textId="77777777" w:rsidR="00322CAB" w:rsidRPr="007B30AD" w:rsidRDefault="00322CAB" w:rsidP="00676195">
      <w:pPr>
        <w:keepNext/>
        <w:keepLines/>
        <w:jc w:val="both"/>
        <w:rPr>
          <w:rFonts w:asciiTheme="minorHAnsi" w:hAnsiTheme="minorHAnsi" w:cstheme="minorHAnsi"/>
          <w:b/>
          <w:i/>
          <w:iCs/>
          <w:szCs w:val="24"/>
        </w:rPr>
      </w:pPr>
      <w:r w:rsidRPr="007B30AD">
        <w:rPr>
          <w:rFonts w:asciiTheme="minorHAnsi" w:hAnsiTheme="minorHAnsi" w:cstheme="minorHAnsi"/>
          <w:b/>
          <w:szCs w:val="24"/>
          <w:lang w:eastAsia="lv-LV"/>
        </w:rPr>
        <w:lastRenderedPageBreak/>
        <w:t xml:space="preserve">Ziemeļu upespērlene </w:t>
      </w:r>
      <w:r w:rsidRPr="007B30AD">
        <w:rPr>
          <w:rFonts w:asciiTheme="minorHAnsi" w:hAnsiTheme="minorHAnsi" w:cstheme="minorHAnsi"/>
          <w:b/>
          <w:i/>
          <w:iCs/>
          <w:szCs w:val="24"/>
        </w:rPr>
        <w:t>Margaritifera margaritifera</w:t>
      </w:r>
    </w:p>
    <w:p w14:paraId="329E07BA" w14:textId="77777777" w:rsidR="002D06AE" w:rsidRPr="007B30AD" w:rsidRDefault="00322CAB" w:rsidP="00676195">
      <w:pPr>
        <w:pStyle w:val="Default"/>
        <w:keepNext/>
        <w:keepLines/>
        <w:jc w:val="both"/>
        <w:rPr>
          <w:rFonts w:asciiTheme="minorHAnsi" w:hAnsiTheme="minorHAnsi" w:cstheme="minorHAnsi"/>
          <w:color w:val="auto"/>
          <w:lang w:val="lv-LV"/>
        </w:rPr>
      </w:pPr>
      <w:r w:rsidRPr="007B30AD">
        <w:rPr>
          <w:rFonts w:asciiTheme="minorHAnsi" w:hAnsiTheme="minorHAnsi" w:cstheme="minorHAnsi"/>
          <w:color w:val="auto"/>
          <w:lang w:val="lv-LV"/>
        </w:rPr>
        <w:t xml:space="preserve">Latvijā suga izplatīta Vidzemē, sastopama ļoti reti. </w:t>
      </w:r>
      <w:r w:rsidRPr="007B30AD">
        <w:rPr>
          <w:rStyle w:val="A3"/>
          <w:rFonts w:asciiTheme="minorHAnsi" w:hAnsiTheme="minorHAnsi" w:cstheme="minorHAnsi"/>
          <w:color w:val="auto"/>
          <w:lang w:val="lv-LV"/>
        </w:rPr>
        <w:t xml:space="preserve">Suga apdzīvo strauji tekošas ūdenstilpes ar grantainu vai smilšaini grantainu grunti (Pilāte, 2018). </w:t>
      </w:r>
      <w:r w:rsidRPr="007B30AD">
        <w:rPr>
          <w:rFonts w:asciiTheme="minorHAnsi" w:hAnsiTheme="minorHAnsi" w:cstheme="minorHAnsi"/>
          <w:color w:val="auto"/>
          <w:lang w:val="lv-LV"/>
        </w:rPr>
        <w:t xml:space="preserve">Ziemeļu upespērlene (skat. </w:t>
      </w:r>
      <w:r w:rsidR="00AF578A" w:rsidRPr="007B30AD">
        <w:rPr>
          <w:rFonts w:asciiTheme="minorHAnsi" w:hAnsiTheme="minorHAnsi" w:cstheme="minorHAnsi"/>
          <w:color w:val="auto"/>
          <w:lang w:val="lv-LV"/>
        </w:rPr>
        <w:t>2.</w:t>
      </w:r>
      <w:r w:rsidR="00020BD5" w:rsidRPr="007B30AD">
        <w:rPr>
          <w:rFonts w:asciiTheme="minorHAnsi" w:hAnsiTheme="minorHAnsi" w:cstheme="minorHAnsi"/>
          <w:color w:val="auto"/>
          <w:lang w:val="lv-LV"/>
        </w:rPr>
        <w:t>28</w:t>
      </w:r>
      <w:r w:rsidRPr="007B30AD">
        <w:rPr>
          <w:rFonts w:asciiTheme="minorHAnsi" w:hAnsiTheme="minorHAnsi" w:cstheme="minorHAnsi"/>
          <w:color w:val="auto"/>
          <w:lang w:val="lv-LV"/>
        </w:rPr>
        <w:t>. att</w:t>
      </w:r>
      <w:r w:rsidR="00AF578A" w:rsidRPr="007B30AD">
        <w:rPr>
          <w:rFonts w:asciiTheme="minorHAnsi" w:hAnsiTheme="minorHAnsi" w:cstheme="minorHAnsi"/>
          <w:color w:val="auto"/>
          <w:lang w:val="lv-LV"/>
        </w:rPr>
        <w:t>ēlu</w:t>
      </w:r>
      <w:r w:rsidRPr="007B30AD">
        <w:rPr>
          <w:rFonts w:asciiTheme="minorHAnsi" w:hAnsiTheme="minorHAnsi" w:cstheme="minorHAnsi"/>
          <w:color w:val="auto"/>
          <w:lang w:val="lv-LV"/>
        </w:rPr>
        <w:t>) pirmo reizi DL teritorijā bija konstatēta 1995. gadā Lipsā. Vienu sugas īpatni bija atradis U.</w:t>
      </w:r>
      <w:r w:rsidR="00AF578A" w:rsidRPr="007B30AD">
        <w:rPr>
          <w:rFonts w:asciiTheme="minorHAnsi" w:hAnsiTheme="minorHAnsi" w:cstheme="minorHAnsi"/>
          <w:color w:val="auto"/>
          <w:lang w:val="lv-LV"/>
        </w:rPr>
        <w:t xml:space="preserve"> </w:t>
      </w:r>
      <w:r w:rsidRPr="007B30AD">
        <w:rPr>
          <w:rFonts w:asciiTheme="minorHAnsi" w:hAnsiTheme="minorHAnsi" w:cstheme="minorHAnsi"/>
          <w:color w:val="auto"/>
          <w:lang w:val="lv-LV"/>
        </w:rPr>
        <w:t>Suško. Atkārtoti atradnes vieta (skat. 2.</w:t>
      </w:r>
      <w:r w:rsidR="00020BD5" w:rsidRPr="007B30AD">
        <w:rPr>
          <w:rFonts w:asciiTheme="minorHAnsi" w:hAnsiTheme="minorHAnsi" w:cstheme="minorHAnsi"/>
          <w:color w:val="auto"/>
          <w:lang w:val="lv-LV"/>
        </w:rPr>
        <w:t>27</w:t>
      </w:r>
      <w:r w:rsidRPr="007B30AD">
        <w:rPr>
          <w:rFonts w:asciiTheme="minorHAnsi" w:hAnsiTheme="minorHAnsi" w:cstheme="minorHAnsi"/>
          <w:color w:val="auto"/>
          <w:lang w:val="lv-LV"/>
        </w:rPr>
        <w:t>. att</w:t>
      </w:r>
      <w:r w:rsidR="00AF578A" w:rsidRPr="007B30AD">
        <w:rPr>
          <w:rFonts w:asciiTheme="minorHAnsi" w:hAnsiTheme="minorHAnsi" w:cstheme="minorHAnsi"/>
          <w:color w:val="auto"/>
          <w:lang w:val="lv-LV"/>
        </w:rPr>
        <w:t>ēlu)</w:t>
      </w:r>
      <w:r w:rsidRPr="007B30AD">
        <w:rPr>
          <w:rFonts w:asciiTheme="minorHAnsi" w:hAnsiTheme="minorHAnsi" w:cstheme="minorHAnsi"/>
          <w:color w:val="auto"/>
          <w:lang w:val="lv-LV"/>
        </w:rPr>
        <w:t xml:space="preserve"> </w:t>
      </w:r>
      <w:r w:rsidR="00AF578A" w:rsidRPr="007B30AD">
        <w:rPr>
          <w:rFonts w:asciiTheme="minorHAnsi" w:hAnsiTheme="minorHAnsi" w:cstheme="minorHAnsi"/>
          <w:color w:val="auto"/>
          <w:lang w:val="lv-LV"/>
        </w:rPr>
        <w:t>tika</w:t>
      </w:r>
      <w:r w:rsidRPr="007B30AD">
        <w:rPr>
          <w:rFonts w:asciiTheme="minorHAnsi" w:hAnsiTheme="minorHAnsi" w:cstheme="minorHAnsi"/>
          <w:color w:val="auto"/>
          <w:lang w:val="lv-LV"/>
        </w:rPr>
        <w:t xml:space="preserve"> apsekota 2018. gada septembrī un konstatēta neliela šīs sugas populācija. 2019. gada augustā tika apsekots viss Lipsas posms DL “Mežole” teritorijā un uzskaitītas tajā sastopamās upespērlenes.</w:t>
      </w:r>
      <w:r w:rsidR="002D06AE" w:rsidRPr="007B30AD">
        <w:rPr>
          <w:rFonts w:asciiTheme="minorHAnsi" w:hAnsiTheme="minorHAnsi" w:cstheme="minorHAnsi"/>
          <w:color w:val="auto"/>
          <w:lang w:val="lv-LV"/>
        </w:rPr>
        <w:t xml:space="preserve"> </w:t>
      </w:r>
    </w:p>
    <w:p w14:paraId="232129E9" w14:textId="77777777" w:rsidR="002D06AE" w:rsidRPr="007B30AD" w:rsidRDefault="002D06AE" w:rsidP="00322CAB">
      <w:pPr>
        <w:pStyle w:val="Default"/>
        <w:jc w:val="both"/>
        <w:rPr>
          <w:rFonts w:asciiTheme="minorHAnsi" w:hAnsiTheme="minorHAnsi" w:cstheme="minorHAnsi"/>
          <w:color w:val="auto"/>
          <w:lang w:val="lv-LV"/>
        </w:rPr>
      </w:pPr>
    </w:p>
    <w:p w14:paraId="3F672685" w14:textId="403C3A7F" w:rsidR="00322CAB" w:rsidRPr="007B30AD" w:rsidRDefault="002D06AE" w:rsidP="00322CAB">
      <w:pPr>
        <w:pStyle w:val="Default"/>
        <w:jc w:val="both"/>
        <w:rPr>
          <w:rFonts w:asciiTheme="minorHAnsi" w:hAnsiTheme="minorHAnsi" w:cstheme="minorHAnsi"/>
          <w:color w:val="auto"/>
          <w:lang w:val="lv-LV"/>
        </w:rPr>
      </w:pPr>
      <w:r w:rsidRPr="007B30AD">
        <w:rPr>
          <w:rFonts w:asciiTheme="minorHAnsi" w:hAnsiTheme="minorHAnsi" w:cstheme="minorHAnsi"/>
          <w:color w:val="auto"/>
          <w:lang w:val="lv-LV"/>
        </w:rPr>
        <w:t>Saskaņā ar pētījumu rezultātiem (Moorkens, 1999), nepieciešamais ziemeļu upespērleņu īpatņu skaits sekmīgai populācijas pastāvēšanai ir 500 reproducēties spējīgi indivīdi uz 0,5 km</w:t>
      </w:r>
      <w:r w:rsidRPr="007B30AD">
        <w:rPr>
          <w:rFonts w:asciiTheme="minorHAnsi" w:hAnsiTheme="minorHAnsi" w:cstheme="minorHAnsi"/>
          <w:color w:val="auto"/>
          <w:vertAlign w:val="superscript"/>
          <w:lang w:val="lv-LV"/>
        </w:rPr>
        <w:t>2</w:t>
      </w:r>
      <w:r w:rsidRPr="007B30AD">
        <w:rPr>
          <w:rFonts w:asciiTheme="minorHAnsi" w:hAnsiTheme="minorHAnsi" w:cstheme="minorHAnsi"/>
          <w:color w:val="auto"/>
          <w:lang w:val="lv-LV"/>
        </w:rPr>
        <w:t xml:space="preserve">, tomēr Lipsas upē konstatētais īpatņu skaits ir nepietiekams, lai tie vairotos. </w:t>
      </w:r>
    </w:p>
    <w:p w14:paraId="3A3AED78" w14:textId="01B4FA80" w:rsidR="00A075E8" w:rsidRPr="007B30AD" w:rsidRDefault="00A075E8" w:rsidP="00322CAB">
      <w:pPr>
        <w:pStyle w:val="Default"/>
        <w:jc w:val="both"/>
        <w:rPr>
          <w:rFonts w:asciiTheme="minorHAnsi" w:hAnsiTheme="minorHAnsi" w:cstheme="minorHAnsi"/>
          <w:color w:val="auto"/>
          <w:lang w:val="lv-LV"/>
        </w:rPr>
      </w:pPr>
    </w:p>
    <w:p w14:paraId="0E74377F" w14:textId="59811FA1" w:rsidR="00A075E8" w:rsidRPr="007B30AD" w:rsidRDefault="00A075E8" w:rsidP="00A075E8">
      <w:pPr>
        <w:pStyle w:val="Default"/>
        <w:jc w:val="both"/>
        <w:rPr>
          <w:rFonts w:asciiTheme="minorHAnsi" w:hAnsiTheme="minorHAnsi" w:cstheme="minorHAnsi"/>
          <w:color w:val="auto"/>
          <w:lang w:val="lv-LV"/>
        </w:rPr>
      </w:pPr>
      <w:r w:rsidRPr="007B30AD">
        <w:rPr>
          <w:rFonts w:asciiTheme="minorHAnsi" w:hAnsiTheme="minorHAnsi" w:cstheme="minorHAnsi"/>
          <w:color w:val="auto"/>
          <w:lang w:val="lv-LV"/>
        </w:rPr>
        <w:t>Pētījumā Zviedrijā, analizējot datus par 38 ziemeļu upespērleņu upēm, tika noskaidrots, ka mazāks meža upju aizsargjoslas platums no kailcirtes negatīvi ietekmē jauno ziemeļu upespērleņu un strauta foreļu skaitu. Negatīvā korelācija ar jauno gliemeņu skaitu tika pierādīta upēm, kurās aizsargjosla ir 50 m plata, bet ne upēm, kurās tā ir 150 m plata. Piekrastes aizsargjosla rada vajadzīgo noēnojumu, kā arī pasargā upi no pārlieku lielas sedimentācijas un barības vielu ieplūdes. Šie faktori ir svarīgi ziemeļu upespērlenēm, it sevišķi jauno gliemeņu izdzīvotībai, tāpēc zviedru zinātnieki iesaka aizsargjoslas kā efektīvu upespērleņu biotopu apsaimniekošanas metodi (Österling and Högberg, 2013).</w:t>
      </w:r>
    </w:p>
    <w:p w14:paraId="49A74CB0" w14:textId="77777777" w:rsidR="00A075E8" w:rsidRPr="007B30AD" w:rsidRDefault="00A075E8" w:rsidP="00A075E8">
      <w:pPr>
        <w:pStyle w:val="Default"/>
        <w:jc w:val="both"/>
        <w:rPr>
          <w:rFonts w:asciiTheme="minorHAnsi" w:hAnsiTheme="minorHAnsi" w:cstheme="minorHAnsi"/>
          <w:color w:val="auto"/>
          <w:lang w:val="lv-LV"/>
        </w:rPr>
      </w:pPr>
    </w:p>
    <w:p w14:paraId="16FAB52D" w14:textId="726C70F4" w:rsidR="00A075E8" w:rsidRPr="007B30AD" w:rsidRDefault="00A075E8" w:rsidP="00A075E8">
      <w:pPr>
        <w:pStyle w:val="Default"/>
        <w:jc w:val="both"/>
        <w:rPr>
          <w:rFonts w:asciiTheme="minorHAnsi" w:hAnsiTheme="minorHAnsi" w:cstheme="minorHAnsi"/>
          <w:color w:val="auto"/>
          <w:lang w:val="lv-LV"/>
        </w:rPr>
      </w:pPr>
      <w:r w:rsidRPr="007B30AD">
        <w:rPr>
          <w:rFonts w:asciiTheme="minorHAnsi" w:hAnsiTheme="minorHAnsi" w:cstheme="minorHAnsi"/>
          <w:color w:val="auto"/>
          <w:lang w:val="lv-LV"/>
        </w:rPr>
        <w:t>Ziemeļu upespērlenes aizsardzības plānā (Rudzīte, 20</w:t>
      </w:r>
      <w:r w:rsidR="008422A4" w:rsidRPr="007B30AD">
        <w:rPr>
          <w:rFonts w:asciiTheme="minorHAnsi" w:hAnsiTheme="minorHAnsi" w:cstheme="minorHAnsi"/>
          <w:color w:val="auto"/>
          <w:lang w:val="lv-LV"/>
        </w:rPr>
        <w:t>0</w:t>
      </w:r>
      <w:r w:rsidRPr="007B30AD">
        <w:rPr>
          <w:rFonts w:asciiTheme="minorHAnsi" w:hAnsiTheme="minorHAnsi" w:cstheme="minorHAnsi"/>
          <w:color w:val="auto"/>
          <w:lang w:val="lv-LV"/>
        </w:rPr>
        <w:t>4) paredzēts, ka ziemeļu upespērlenes tiešās aizsardzības zona ir 10 m plata, kurā nedrīkst samazināt noēnojumu un ir jāsaglabā vai jāatjauno dabiskie biotopi.</w:t>
      </w:r>
    </w:p>
    <w:p w14:paraId="733D83F2" w14:textId="77777777" w:rsidR="00322CAB" w:rsidRPr="007B30AD" w:rsidRDefault="00322CAB" w:rsidP="00322CAB">
      <w:pPr>
        <w:jc w:val="both"/>
        <w:rPr>
          <w:rFonts w:asciiTheme="minorHAnsi" w:hAnsiTheme="minorHAnsi" w:cstheme="minorHAnsi"/>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231"/>
      </w:tblGrid>
      <w:tr w:rsidR="00322CAB" w:rsidRPr="007B30AD" w14:paraId="353B28FB" w14:textId="77777777" w:rsidTr="490EEDBB">
        <w:tc>
          <w:tcPr>
            <w:tcW w:w="2519" w:type="pct"/>
          </w:tcPr>
          <w:p w14:paraId="19FBCDA2" w14:textId="77777777" w:rsidR="00322CAB" w:rsidRPr="007B30AD" w:rsidRDefault="00322CAB" w:rsidP="009B3BF0">
            <w:pPr>
              <w:jc w:val="center"/>
              <w:rPr>
                <w:rFonts w:asciiTheme="minorHAnsi" w:hAnsiTheme="minorHAnsi" w:cstheme="minorHAnsi"/>
                <w:szCs w:val="24"/>
                <w:lang w:eastAsia="lv-LV"/>
              </w:rPr>
            </w:pPr>
            <w:r>
              <w:rPr>
                <w:noProof/>
                <w:lang w:eastAsia="lv-LV"/>
              </w:rPr>
              <w:drawing>
                <wp:inline distT="0" distB="0" distL="0" distR="0" wp14:anchorId="51A8EBA3" wp14:editId="25AC90D1">
                  <wp:extent cx="2520000" cy="1680000"/>
                  <wp:effectExtent l="0" t="0" r="0" b="0"/>
                  <wp:docPr id="913843254" name="Picture 11" descr="Z:\Family⁣\Uldis\Uldis\Dabas_eksperts\IADT_ekspertizes\Mezole\BM_eksperta zinjojums\Foto 19. 20.07.2019\IMG_2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96"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c>
          <w:tcPr>
            <w:tcW w:w="2481" w:type="pct"/>
          </w:tcPr>
          <w:p w14:paraId="6C0C76EC" w14:textId="77777777" w:rsidR="00322CAB" w:rsidRPr="007B30AD" w:rsidRDefault="00322CAB" w:rsidP="009B3BF0">
            <w:pPr>
              <w:jc w:val="center"/>
              <w:rPr>
                <w:rFonts w:asciiTheme="minorHAnsi" w:hAnsiTheme="minorHAnsi" w:cstheme="minorHAnsi"/>
                <w:szCs w:val="24"/>
                <w:lang w:eastAsia="lv-LV"/>
              </w:rPr>
            </w:pPr>
            <w:r w:rsidRPr="007B30AD">
              <w:rPr>
                <w:rFonts w:asciiTheme="minorHAnsi" w:hAnsiTheme="minorHAnsi" w:cstheme="minorHAnsi"/>
                <w:noProof/>
                <w:szCs w:val="24"/>
                <w:lang w:eastAsia="lv-LV"/>
              </w:rPr>
              <w:drawing>
                <wp:inline distT="0" distB="0" distL="0" distR="0" wp14:anchorId="2B511595" wp14:editId="60B5C620">
                  <wp:extent cx="2520000" cy="1707653"/>
                  <wp:effectExtent l="0" t="0" r="0" b="6985"/>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7" cstate="screen">
                            <a:extLst>
                              <a:ext uri="{28A0092B-C50C-407E-A947-70E740481C1C}">
                                <a14:useLocalDpi xmlns:a14="http://schemas.microsoft.com/office/drawing/2010/main"/>
                              </a:ext>
                            </a:extLst>
                          </a:blip>
                          <a:srcRect/>
                          <a:stretch/>
                        </pic:blipFill>
                        <pic:spPr bwMode="auto">
                          <a:xfrm>
                            <a:off x="0" y="0"/>
                            <a:ext cx="2520000" cy="17076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2CAB" w:rsidRPr="007B30AD" w14:paraId="681A77C4" w14:textId="77777777" w:rsidTr="490EEDBB">
        <w:tc>
          <w:tcPr>
            <w:tcW w:w="2519" w:type="pct"/>
          </w:tcPr>
          <w:p w14:paraId="399FF8BB" w14:textId="0A4B687D" w:rsidR="00322CAB" w:rsidRPr="007B30AD" w:rsidRDefault="00322CAB" w:rsidP="009B3BF0">
            <w:pPr>
              <w:jc w:val="both"/>
              <w:rPr>
                <w:rFonts w:asciiTheme="minorHAnsi" w:hAnsiTheme="minorHAnsi" w:cstheme="minorHAnsi"/>
                <w:b/>
                <w:i/>
                <w:szCs w:val="24"/>
                <w:lang w:eastAsia="lv-LV"/>
              </w:rPr>
            </w:pPr>
            <w:r w:rsidRPr="007B30AD">
              <w:rPr>
                <w:rFonts w:asciiTheme="minorHAnsi" w:hAnsiTheme="minorHAnsi" w:cstheme="minorHAnsi"/>
                <w:b/>
                <w:i/>
                <w:szCs w:val="24"/>
              </w:rPr>
              <w:t>2.</w:t>
            </w:r>
            <w:r w:rsidR="00660F7B" w:rsidRPr="007B30AD">
              <w:rPr>
                <w:rFonts w:asciiTheme="minorHAnsi" w:hAnsiTheme="minorHAnsi" w:cstheme="minorHAnsi"/>
                <w:b/>
                <w:i/>
                <w:szCs w:val="24"/>
              </w:rPr>
              <w:t>27</w:t>
            </w:r>
            <w:r w:rsidRPr="007B30AD">
              <w:rPr>
                <w:rFonts w:asciiTheme="minorHAnsi" w:hAnsiTheme="minorHAnsi" w:cstheme="minorHAnsi"/>
                <w:b/>
                <w:i/>
                <w:szCs w:val="24"/>
                <w:lang w:eastAsia="lv-LV"/>
              </w:rPr>
              <w:t>.</w:t>
            </w:r>
            <w:r w:rsidR="00AF578A" w:rsidRPr="007B30AD">
              <w:rPr>
                <w:rFonts w:asciiTheme="minorHAnsi" w:hAnsiTheme="minorHAnsi" w:cstheme="minorHAnsi"/>
                <w:b/>
                <w:i/>
                <w:szCs w:val="24"/>
                <w:lang w:eastAsia="lv-LV"/>
              </w:rPr>
              <w:t>attēls</w:t>
            </w:r>
            <w:r w:rsidR="00B4356B" w:rsidRPr="007B30AD">
              <w:rPr>
                <w:rFonts w:asciiTheme="minorHAnsi" w:hAnsiTheme="minorHAnsi" w:cstheme="minorHAnsi"/>
                <w:b/>
                <w:i/>
                <w:szCs w:val="24"/>
                <w:lang w:eastAsia="lv-LV"/>
              </w:rPr>
              <w:t>.</w:t>
            </w:r>
            <w:r w:rsidRPr="007B30AD">
              <w:rPr>
                <w:rFonts w:asciiTheme="minorHAnsi" w:hAnsiTheme="minorHAnsi" w:cstheme="minorHAnsi"/>
                <w:b/>
                <w:i/>
                <w:szCs w:val="24"/>
                <w:lang w:eastAsia="lv-LV"/>
              </w:rPr>
              <w:t xml:space="preserve"> Ziemeļu upespērlenes, biezās perlamutrenes un upes micītes dzīvotne Lipsā (Foto: U. Valainis)</w:t>
            </w:r>
          </w:p>
        </w:tc>
        <w:tc>
          <w:tcPr>
            <w:tcW w:w="2481" w:type="pct"/>
          </w:tcPr>
          <w:p w14:paraId="4915E5B7" w14:textId="6ADE7D3B" w:rsidR="00322CAB" w:rsidRPr="007B30AD" w:rsidRDefault="00322CAB" w:rsidP="009B3BF0">
            <w:pPr>
              <w:jc w:val="both"/>
              <w:rPr>
                <w:rFonts w:asciiTheme="minorHAnsi" w:hAnsiTheme="minorHAnsi" w:cstheme="minorHAnsi"/>
                <w:szCs w:val="24"/>
                <w:lang w:eastAsia="lv-LV"/>
              </w:rPr>
            </w:pPr>
            <w:r w:rsidRPr="007B30AD">
              <w:rPr>
                <w:rFonts w:asciiTheme="minorHAnsi" w:hAnsiTheme="minorHAnsi" w:cstheme="minorHAnsi"/>
                <w:b/>
                <w:i/>
                <w:szCs w:val="24"/>
              </w:rPr>
              <w:t>2.</w:t>
            </w:r>
            <w:r w:rsidR="00660F7B" w:rsidRPr="007B30AD">
              <w:rPr>
                <w:rFonts w:asciiTheme="minorHAnsi" w:hAnsiTheme="minorHAnsi" w:cstheme="minorHAnsi"/>
                <w:b/>
                <w:i/>
                <w:szCs w:val="24"/>
              </w:rPr>
              <w:t>28</w:t>
            </w:r>
            <w:r w:rsidRPr="007B30AD">
              <w:rPr>
                <w:rFonts w:asciiTheme="minorHAnsi" w:hAnsiTheme="minorHAnsi" w:cstheme="minorHAnsi"/>
                <w:b/>
                <w:i/>
                <w:szCs w:val="24"/>
              </w:rPr>
              <w:t xml:space="preserve">. </w:t>
            </w:r>
            <w:r w:rsidRPr="007B30AD">
              <w:rPr>
                <w:rFonts w:asciiTheme="minorHAnsi" w:hAnsiTheme="minorHAnsi" w:cstheme="minorHAnsi"/>
                <w:b/>
                <w:i/>
                <w:szCs w:val="24"/>
                <w:lang w:eastAsia="lv-LV"/>
              </w:rPr>
              <w:t>attēls. Ziemeļu upespērlene (Foto: D.Pilāte)</w:t>
            </w:r>
          </w:p>
        </w:tc>
      </w:tr>
    </w:tbl>
    <w:p w14:paraId="5A7195AF" w14:textId="77777777" w:rsidR="00322CAB" w:rsidRPr="007B30AD" w:rsidRDefault="00322CAB" w:rsidP="00322CAB">
      <w:pPr>
        <w:jc w:val="both"/>
        <w:rPr>
          <w:rFonts w:asciiTheme="minorHAnsi" w:hAnsiTheme="minorHAnsi" w:cstheme="minorHAnsi"/>
          <w:szCs w:val="24"/>
          <w:lang w:eastAsia="lv-LV"/>
        </w:rPr>
      </w:pPr>
    </w:p>
    <w:p w14:paraId="5288419A" w14:textId="77777777" w:rsidR="00322CAB" w:rsidRPr="007B30AD" w:rsidRDefault="00322CAB" w:rsidP="00B4356B">
      <w:pPr>
        <w:keepNext/>
        <w:keepLines/>
        <w:jc w:val="both"/>
        <w:rPr>
          <w:rFonts w:asciiTheme="minorHAnsi" w:hAnsiTheme="minorHAnsi" w:cstheme="minorHAnsi"/>
          <w:b/>
          <w:i/>
          <w:iCs/>
          <w:szCs w:val="24"/>
        </w:rPr>
      </w:pPr>
      <w:r w:rsidRPr="007B30AD">
        <w:rPr>
          <w:rFonts w:asciiTheme="minorHAnsi" w:hAnsiTheme="minorHAnsi" w:cstheme="minorHAnsi"/>
          <w:b/>
          <w:szCs w:val="24"/>
          <w:lang w:eastAsia="lv-LV"/>
        </w:rPr>
        <w:lastRenderedPageBreak/>
        <w:t xml:space="preserve">Biezā perlamutrene </w:t>
      </w:r>
      <w:r w:rsidRPr="007B30AD">
        <w:rPr>
          <w:rFonts w:asciiTheme="minorHAnsi" w:hAnsiTheme="minorHAnsi" w:cstheme="minorHAnsi"/>
          <w:b/>
          <w:i/>
          <w:iCs/>
          <w:szCs w:val="24"/>
        </w:rPr>
        <w:t>Unio crassus</w:t>
      </w:r>
    </w:p>
    <w:p w14:paraId="5049816B" w14:textId="77777777" w:rsidR="00322CAB" w:rsidRPr="007B30AD" w:rsidRDefault="00322CAB" w:rsidP="00B4356B">
      <w:pPr>
        <w:pStyle w:val="Default"/>
        <w:keepNext/>
        <w:keepLines/>
        <w:jc w:val="both"/>
        <w:rPr>
          <w:rFonts w:asciiTheme="minorHAnsi" w:hAnsiTheme="minorHAnsi" w:cstheme="minorHAnsi"/>
          <w:color w:val="auto"/>
          <w:lang w:val="lv-LV"/>
        </w:rPr>
      </w:pPr>
      <w:r w:rsidRPr="007B30AD">
        <w:rPr>
          <w:rStyle w:val="A3"/>
          <w:rFonts w:asciiTheme="minorHAnsi" w:hAnsiTheme="minorHAnsi" w:cstheme="minorHAnsi"/>
          <w:color w:val="auto"/>
          <w:lang w:val="lv-LV"/>
        </w:rPr>
        <w:t xml:space="preserve">Latvijā suga izplatīta visā teritorijā, tomēr sastopama samērā reti. Apdzīvo tekošas ūdenstilpes ar grantainu vai smilšaini grantainu grunti (Pilāte, 2018). </w:t>
      </w:r>
      <w:r w:rsidRPr="007B30AD">
        <w:rPr>
          <w:rFonts w:asciiTheme="minorHAnsi" w:hAnsiTheme="minorHAnsi" w:cstheme="minorHAnsi"/>
          <w:color w:val="auto"/>
          <w:lang w:val="lv-LV"/>
        </w:rPr>
        <w:t>Biezā perlamutrene DL teritorijas apsekošanas laikā konstatēta gan Lipsā, gan Ludzē, tomēr abās upēs netika konstatēti jaunie īpatņi.</w:t>
      </w:r>
    </w:p>
    <w:p w14:paraId="2EF6C2DC" w14:textId="77777777" w:rsidR="00322CAB" w:rsidRPr="007B30AD" w:rsidRDefault="00322CAB" w:rsidP="00B4356B">
      <w:pPr>
        <w:keepNext/>
        <w:keepLines/>
        <w:jc w:val="both"/>
        <w:rPr>
          <w:rFonts w:asciiTheme="minorHAnsi" w:hAnsiTheme="minorHAnsi" w:cstheme="minorHAnsi"/>
          <w:szCs w:val="24"/>
          <w:lang w:eastAsia="lv-LV"/>
        </w:rPr>
      </w:pPr>
    </w:p>
    <w:p w14:paraId="4B9E355B" w14:textId="77777777" w:rsidR="00322CAB" w:rsidRPr="007B30AD" w:rsidRDefault="00322CAB" w:rsidP="00322CAB">
      <w:pPr>
        <w:jc w:val="both"/>
        <w:rPr>
          <w:rFonts w:asciiTheme="minorHAnsi" w:hAnsiTheme="minorHAnsi" w:cstheme="minorHAnsi"/>
          <w:b/>
          <w:szCs w:val="24"/>
          <w:lang w:eastAsia="lv-LV"/>
        </w:rPr>
      </w:pPr>
      <w:r w:rsidRPr="007B30AD">
        <w:rPr>
          <w:rFonts w:asciiTheme="minorHAnsi" w:hAnsiTheme="minorHAnsi" w:cstheme="minorHAnsi"/>
          <w:b/>
          <w:szCs w:val="24"/>
          <w:lang w:eastAsia="lv-LV"/>
        </w:rPr>
        <w:t xml:space="preserve">Zaļā upjuspāre </w:t>
      </w:r>
      <w:r w:rsidRPr="007B30AD">
        <w:rPr>
          <w:rFonts w:asciiTheme="minorHAnsi" w:hAnsiTheme="minorHAnsi" w:cstheme="minorHAnsi"/>
          <w:b/>
          <w:i/>
          <w:szCs w:val="24"/>
        </w:rPr>
        <w:t>O</w:t>
      </w:r>
      <w:r w:rsidRPr="007B30AD">
        <w:rPr>
          <w:rFonts w:asciiTheme="minorHAnsi" w:hAnsiTheme="minorHAnsi" w:cstheme="minorHAnsi"/>
          <w:b/>
          <w:i/>
          <w:spacing w:val="1"/>
          <w:szCs w:val="24"/>
        </w:rPr>
        <w:t>ph</w:t>
      </w:r>
      <w:r w:rsidRPr="007B30AD">
        <w:rPr>
          <w:rFonts w:asciiTheme="minorHAnsi" w:hAnsiTheme="minorHAnsi" w:cstheme="minorHAnsi"/>
          <w:b/>
          <w:i/>
          <w:szCs w:val="24"/>
        </w:rPr>
        <w:t>i</w:t>
      </w:r>
      <w:r w:rsidRPr="007B30AD">
        <w:rPr>
          <w:rFonts w:asciiTheme="minorHAnsi" w:hAnsiTheme="minorHAnsi" w:cstheme="minorHAnsi"/>
          <w:b/>
          <w:i/>
          <w:spacing w:val="-1"/>
          <w:szCs w:val="24"/>
        </w:rPr>
        <w:t>o</w:t>
      </w:r>
      <w:r w:rsidRPr="007B30AD">
        <w:rPr>
          <w:rFonts w:asciiTheme="minorHAnsi" w:hAnsiTheme="minorHAnsi" w:cstheme="minorHAnsi"/>
          <w:b/>
          <w:i/>
          <w:spacing w:val="1"/>
          <w:szCs w:val="24"/>
        </w:rPr>
        <w:t>go</w:t>
      </w:r>
      <w:r w:rsidRPr="007B30AD">
        <w:rPr>
          <w:rFonts w:asciiTheme="minorHAnsi" w:hAnsiTheme="minorHAnsi" w:cstheme="minorHAnsi"/>
          <w:b/>
          <w:i/>
          <w:spacing w:val="-3"/>
          <w:szCs w:val="24"/>
        </w:rPr>
        <w:t>m</w:t>
      </w:r>
      <w:r w:rsidRPr="007B30AD">
        <w:rPr>
          <w:rFonts w:asciiTheme="minorHAnsi" w:hAnsiTheme="minorHAnsi" w:cstheme="minorHAnsi"/>
          <w:b/>
          <w:i/>
          <w:spacing w:val="1"/>
          <w:szCs w:val="24"/>
        </w:rPr>
        <w:t>p</w:t>
      </w:r>
      <w:r w:rsidRPr="007B30AD">
        <w:rPr>
          <w:rFonts w:asciiTheme="minorHAnsi" w:hAnsiTheme="minorHAnsi" w:cstheme="minorHAnsi"/>
          <w:b/>
          <w:i/>
          <w:spacing w:val="-1"/>
          <w:szCs w:val="24"/>
        </w:rPr>
        <w:t>h</w:t>
      </w:r>
      <w:r w:rsidRPr="007B30AD">
        <w:rPr>
          <w:rFonts w:asciiTheme="minorHAnsi" w:hAnsiTheme="minorHAnsi" w:cstheme="minorHAnsi"/>
          <w:b/>
          <w:i/>
          <w:spacing w:val="1"/>
          <w:szCs w:val="24"/>
        </w:rPr>
        <w:t>u</w:t>
      </w:r>
      <w:r w:rsidRPr="007B30AD">
        <w:rPr>
          <w:rFonts w:asciiTheme="minorHAnsi" w:hAnsiTheme="minorHAnsi" w:cstheme="minorHAnsi"/>
          <w:b/>
          <w:i/>
          <w:szCs w:val="24"/>
        </w:rPr>
        <w:t>s</w:t>
      </w:r>
      <w:r w:rsidRPr="007B30AD">
        <w:rPr>
          <w:rFonts w:asciiTheme="minorHAnsi" w:hAnsiTheme="minorHAnsi" w:cstheme="minorHAnsi"/>
          <w:b/>
          <w:i/>
          <w:spacing w:val="-10"/>
          <w:szCs w:val="24"/>
        </w:rPr>
        <w:t xml:space="preserve"> </w:t>
      </w:r>
      <w:r w:rsidRPr="007B30AD">
        <w:rPr>
          <w:rFonts w:asciiTheme="minorHAnsi" w:hAnsiTheme="minorHAnsi" w:cstheme="minorHAnsi"/>
          <w:b/>
          <w:i/>
          <w:spacing w:val="-1"/>
          <w:szCs w:val="24"/>
        </w:rPr>
        <w:t>cec</w:t>
      </w:r>
      <w:r w:rsidRPr="007B30AD">
        <w:rPr>
          <w:rFonts w:asciiTheme="minorHAnsi" w:hAnsiTheme="minorHAnsi" w:cstheme="minorHAnsi"/>
          <w:b/>
          <w:i/>
          <w:szCs w:val="24"/>
        </w:rPr>
        <w:t>ilia</w:t>
      </w:r>
    </w:p>
    <w:p w14:paraId="0F71D02F" w14:textId="46C12626" w:rsidR="00322CAB" w:rsidRPr="007B30AD" w:rsidRDefault="00322CAB" w:rsidP="00322CAB">
      <w:pPr>
        <w:jc w:val="both"/>
        <w:rPr>
          <w:rFonts w:asciiTheme="minorHAnsi" w:hAnsiTheme="minorHAnsi" w:cstheme="minorHAnsi"/>
          <w:bCs/>
          <w:szCs w:val="24"/>
        </w:rPr>
      </w:pPr>
      <w:r w:rsidRPr="007B30AD">
        <w:rPr>
          <w:rFonts w:asciiTheme="minorHAnsi" w:hAnsiTheme="minorHAnsi" w:cstheme="minorHAnsi"/>
          <w:bCs/>
          <w:szCs w:val="24"/>
        </w:rPr>
        <w:t xml:space="preserve">DL teritorijā suga konstatēta vairākās vietās. Latvijā suga apdzīvo dažāda lieluma upes, tai skaitā mazas, 2 - 5 m platas upes. Apdzīvotās upes vai to posmi ir vidēji strauji tekoši ar smilšainu vai grantainu grunti, ar nelielu dūņu slāni un ar retu veģetāciju vai bez tās. Vairums Latvijā zināmo sugas atradņu atrodas Vidzemē (Kalniņš, 2017). Par zaļās upjuspāres kāpuru attīstībai piemērotiem uzskatāmi vairāki lieguma teritorijā tekošo </w:t>
      </w:r>
      <w:r w:rsidR="0084754D" w:rsidRPr="007B30AD">
        <w:rPr>
          <w:rFonts w:asciiTheme="minorHAnsi" w:hAnsiTheme="minorHAnsi" w:cstheme="minorHAnsi"/>
          <w:szCs w:val="24"/>
        </w:rPr>
        <w:t>Ludzes</w:t>
      </w:r>
      <w:r w:rsidRPr="007B30AD">
        <w:rPr>
          <w:rFonts w:asciiTheme="minorHAnsi" w:hAnsiTheme="minorHAnsi" w:cstheme="minorHAnsi"/>
          <w:szCs w:val="24"/>
        </w:rPr>
        <w:t xml:space="preserve"> un Lipsas upju posmi (skat. 2.</w:t>
      </w:r>
      <w:r w:rsidR="00020BD5" w:rsidRPr="007B30AD">
        <w:rPr>
          <w:rFonts w:asciiTheme="minorHAnsi" w:hAnsiTheme="minorHAnsi" w:cstheme="minorHAnsi"/>
          <w:szCs w:val="24"/>
        </w:rPr>
        <w:t>29</w:t>
      </w:r>
      <w:r w:rsidRPr="007B30AD">
        <w:rPr>
          <w:rFonts w:asciiTheme="minorHAnsi" w:hAnsiTheme="minorHAnsi" w:cstheme="minorHAnsi"/>
          <w:szCs w:val="24"/>
        </w:rPr>
        <w:t>. un 2.</w:t>
      </w:r>
      <w:r w:rsidR="00020BD5" w:rsidRPr="007B30AD">
        <w:rPr>
          <w:rFonts w:asciiTheme="minorHAnsi" w:hAnsiTheme="minorHAnsi" w:cstheme="minorHAnsi"/>
          <w:szCs w:val="24"/>
        </w:rPr>
        <w:t>30</w:t>
      </w:r>
      <w:r w:rsidRPr="007B30AD">
        <w:rPr>
          <w:rFonts w:asciiTheme="minorHAnsi" w:hAnsiTheme="minorHAnsi" w:cstheme="minorHAnsi"/>
          <w:szCs w:val="24"/>
        </w:rPr>
        <w:t>. att</w:t>
      </w:r>
      <w:r w:rsidR="00B4356B" w:rsidRPr="007B30AD">
        <w:rPr>
          <w:rFonts w:asciiTheme="minorHAnsi" w:hAnsiTheme="minorHAnsi" w:cstheme="minorHAnsi"/>
          <w:szCs w:val="24"/>
        </w:rPr>
        <w:t>ēlu</w:t>
      </w:r>
      <w:r w:rsidRPr="007B30AD">
        <w:rPr>
          <w:rFonts w:asciiTheme="minorHAnsi" w:hAnsiTheme="minorHAnsi" w:cstheme="minorHAnsi"/>
          <w:szCs w:val="24"/>
        </w:rPr>
        <w:t xml:space="preserve">). </w:t>
      </w:r>
    </w:p>
    <w:p w14:paraId="1C4C52AC" w14:textId="77777777" w:rsidR="00322CAB" w:rsidRPr="007B30AD" w:rsidRDefault="00322CAB" w:rsidP="00322CAB">
      <w:pPr>
        <w:jc w:val="both"/>
        <w:rPr>
          <w:rFonts w:asciiTheme="minorHAnsi" w:hAnsiTheme="minorHAnsi" w:cstheme="minorHAnsi"/>
          <w:bCs/>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184"/>
      </w:tblGrid>
      <w:tr w:rsidR="00322CAB" w:rsidRPr="007B30AD" w14:paraId="10A52782" w14:textId="77777777" w:rsidTr="490EEDBB">
        <w:tc>
          <w:tcPr>
            <w:tcW w:w="2615" w:type="pct"/>
          </w:tcPr>
          <w:p w14:paraId="370C61C8" w14:textId="77777777" w:rsidR="00322CAB" w:rsidRPr="007B30AD" w:rsidRDefault="00322CAB" w:rsidP="009B3BF0">
            <w:pPr>
              <w:jc w:val="center"/>
              <w:rPr>
                <w:rFonts w:asciiTheme="minorHAnsi" w:hAnsiTheme="minorHAnsi" w:cstheme="minorHAnsi"/>
                <w:bCs/>
                <w:szCs w:val="24"/>
              </w:rPr>
            </w:pPr>
            <w:r>
              <w:rPr>
                <w:noProof/>
                <w:lang w:eastAsia="lv-LV"/>
              </w:rPr>
              <w:drawing>
                <wp:inline distT="0" distB="0" distL="0" distR="0" wp14:anchorId="387EA107" wp14:editId="50A64773">
                  <wp:extent cx="2520000" cy="1680000"/>
                  <wp:effectExtent l="0" t="0" r="0" b="0"/>
                  <wp:docPr id="1628795538" name="Picture 12" descr="Z:\Family⁣\Uldis\Uldis\Dabas_eksperts\IADT_ekspertizes\Mezole\BM_eksperta zinjojums\Foto 19. 20.07.2019\IMG_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98"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c>
          <w:tcPr>
            <w:tcW w:w="2385" w:type="pct"/>
          </w:tcPr>
          <w:p w14:paraId="71101291" w14:textId="77777777" w:rsidR="00322CAB" w:rsidRPr="007B30AD" w:rsidRDefault="00322CAB" w:rsidP="009B3BF0">
            <w:pPr>
              <w:jc w:val="center"/>
              <w:rPr>
                <w:rFonts w:asciiTheme="minorHAnsi" w:hAnsiTheme="minorHAnsi" w:cstheme="minorHAnsi"/>
                <w:bCs/>
                <w:szCs w:val="24"/>
              </w:rPr>
            </w:pPr>
            <w:r>
              <w:rPr>
                <w:noProof/>
                <w:lang w:eastAsia="lv-LV"/>
              </w:rPr>
              <w:drawing>
                <wp:inline distT="0" distB="0" distL="0" distR="0" wp14:anchorId="74A70E84" wp14:editId="15F604ED">
                  <wp:extent cx="2520000" cy="1680000"/>
                  <wp:effectExtent l="0" t="0" r="0" b="0"/>
                  <wp:docPr id="1050810541" name="Picture 13" descr="Z:\Family⁣\Uldis\Uldis\Dabas_eksperts\IADT_ekspertizes\Mezole\BM_eksperta zinjojums\Foto 19. 20.07.2019\IMG_2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99" cstate="screen">
                            <a:extLst>
                              <a:ext uri="{28A0092B-C50C-407E-A947-70E740481C1C}">
                                <a14:useLocalDpi xmlns:a14="http://schemas.microsoft.com/office/drawing/2010/main"/>
                              </a:ext>
                            </a:extLst>
                          </a:blip>
                          <a:stretch>
                            <a:fillRect/>
                          </a:stretch>
                        </pic:blipFill>
                        <pic:spPr>
                          <a:xfrm>
                            <a:off x="0" y="0"/>
                            <a:ext cx="2520000" cy="1680000"/>
                          </a:xfrm>
                          <a:prstGeom prst="rect">
                            <a:avLst/>
                          </a:prstGeom>
                        </pic:spPr>
                      </pic:pic>
                    </a:graphicData>
                  </a:graphic>
                </wp:inline>
              </w:drawing>
            </w:r>
          </w:p>
        </w:tc>
      </w:tr>
      <w:tr w:rsidR="00322CAB" w:rsidRPr="007B30AD" w14:paraId="7A15F666" w14:textId="77777777" w:rsidTr="490EEDBB">
        <w:tc>
          <w:tcPr>
            <w:tcW w:w="2615" w:type="pct"/>
          </w:tcPr>
          <w:p w14:paraId="2AE9702F" w14:textId="6805D427" w:rsidR="00322CAB" w:rsidRPr="007B30AD" w:rsidRDefault="00322CAB" w:rsidP="009B3BF0">
            <w:pPr>
              <w:jc w:val="both"/>
              <w:rPr>
                <w:rFonts w:asciiTheme="minorHAnsi" w:hAnsiTheme="minorHAnsi" w:cstheme="minorHAnsi"/>
                <w:bCs/>
                <w:noProof/>
                <w:szCs w:val="24"/>
                <w:lang w:eastAsia="en-US"/>
              </w:rPr>
            </w:pPr>
            <w:r w:rsidRPr="007B30AD">
              <w:rPr>
                <w:rFonts w:asciiTheme="minorHAnsi" w:hAnsiTheme="minorHAnsi" w:cstheme="minorHAnsi"/>
                <w:b/>
                <w:i/>
                <w:szCs w:val="24"/>
              </w:rPr>
              <w:t>2.</w:t>
            </w:r>
            <w:r w:rsidR="00020BD5" w:rsidRPr="007B30AD">
              <w:rPr>
                <w:rFonts w:asciiTheme="minorHAnsi" w:hAnsiTheme="minorHAnsi" w:cstheme="minorHAnsi"/>
                <w:b/>
                <w:i/>
                <w:szCs w:val="24"/>
              </w:rPr>
              <w:t>29</w:t>
            </w:r>
            <w:r w:rsidRPr="007B30AD">
              <w:rPr>
                <w:rFonts w:asciiTheme="minorHAnsi" w:hAnsiTheme="minorHAnsi" w:cstheme="minorHAnsi"/>
                <w:b/>
                <w:i/>
                <w:szCs w:val="24"/>
              </w:rPr>
              <w:t xml:space="preserve">. </w:t>
            </w:r>
            <w:r w:rsidRPr="007B30AD">
              <w:rPr>
                <w:rFonts w:asciiTheme="minorHAnsi" w:hAnsiTheme="minorHAnsi" w:cstheme="minorHAnsi"/>
                <w:b/>
                <w:i/>
                <w:szCs w:val="24"/>
                <w:lang w:eastAsia="lv-LV"/>
              </w:rPr>
              <w:t xml:space="preserve">attēls. Zaļās upjuspāres sastopamībai potenciāli piemērots </w:t>
            </w:r>
            <w:r w:rsidR="0084754D" w:rsidRPr="007B30AD">
              <w:rPr>
                <w:rFonts w:asciiTheme="minorHAnsi" w:hAnsiTheme="minorHAnsi" w:cstheme="minorHAnsi"/>
                <w:b/>
                <w:i/>
                <w:szCs w:val="24"/>
                <w:lang w:eastAsia="lv-LV"/>
              </w:rPr>
              <w:t>Ludzes</w:t>
            </w:r>
            <w:r w:rsidRPr="007B30AD">
              <w:rPr>
                <w:rFonts w:asciiTheme="minorHAnsi" w:hAnsiTheme="minorHAnsi" w:cstheme="minorHAnsi"/>
                <w:b/>
                <w:i/>
                <w:szCs w:val="24"/>
                <w:lang w:eastAsia="lv-LV"/>
              </w:rPr>
              <w:t xml:space="preserve"> upes posms (Foto: U. Valainis)</w:t>
            </w:r>
          </w:p>
        </w:tc>
        <w:tc>
          <w:tcPr>
            <w:tcW w:w="2385" w:type="pct"/>
          </w:tcPr>
          <w:p w14:paraId="58817943" w14:textId="1850FD9A" w:rsidR="00322CAB" w:rsidRPr="007B30AD" w:rsidRDefault="00322CAB" w:rsidP="009B3BF0">
            <w:pPr>
              <w:jc w:val="both"/>
              <w:rPr>
                <w:rFonts w:asciiTheme="minorHAnsi" w:hAnsiTheme="minorHAnsi" w:cstheme="minorHAnsi"/>
                <w:bCs/>
                <w:szCs w:val="24"/>
              </w:rPr>
            </w:pPr>
            <w:r w:rsidRPr="007B30AD">
              <w:rPr>
                <w:rFonts w:asciiTheme="minorHAnsi" w:hAnsiTheme="minorHAnsi" w:cstheme="minorHAnsi"/>
                <w:b/>
                <w:i/>
                <w:szCs w:val="24"/>
              </w:rPr>
              <w:t>2.</w:t>
            </w:r>
            <w:r w:rsidR="00020BD5" w:rsidRPr="007B30AD">
              <w:rPr>
                <w:rFonts w:asciiTheme="minorHAnsi" w:hAnsiTheme="minorHAnsi" w:cstheme="minorHAnsi"/>
                <w:b/>
                <w:i/>
                <w:szCs w:val="24"/>
              </w:rPr>
              <w:t>30</w:t>
            </w:r>
            <w:r w:rsidRPr="007B30AD">
              <w:rPr>
                <w:rFonts w:asciiTheme="minorHAnsi" w:hAnsiTheme="minorHAnsi" w:cstheme="minorHAnsi"/>
                <w:b/>
                <w:i/>
                <w:szCs w:val="24"/>
              </w:rPr>
              <w:t xml:space="preserve">. </w:t>
            </w:r>
            <w:r w:rsidRPr="007B30AD">
              <w:rPr>
                <w:rFonts w:asciiTheme="minorHAnsi" w:hAnsiTheme="minorHAnsi" w:cstheme="minorHAnsi"/>
                <w:b/>
                <w:i/>
                <w:szCs w:val="24"/>
                <w:lang w:eastAsia="lv-LV"/>
              </w:rPr>
              <w:t>attēls. Zaļās upjuspāres sastopamībai potenciāli piemērots Lipsas upes posms (Foto: U. Valainis)</w:t>
            </w:r>
          </w:p>
        </w:tc>
      </w:tr>
    </w:tbl>
    <w:p w14:paraId="379A98F2" w14:textId="77777777" w:rsidR="00322CAB" w:rsidRPr="007B30AD" w:rsidRDefault="00322CAB" w:rsidP="00322CAB">
      <w:pPr>
        <w:tabs>
          <w:tab w:val="left" w:pos="-4820"/>
        </w:tabs>
        <w:rPr>
          <w:rFonts w:asciiTheme="minorHAnsi" w:hAnsiTheme="minorHAnsi" w:cstheme="minorHAnsi"/>
          <w:szCs w:val="24"/>
        </w:rPr>
      </w:pPr>
    </w:p>
    <w:p w14:paraId="40EA595A" w14:textId="77777777" w:rsidR="00322CAB" w:rsidRPr="007B30AD" w:rsidRDefault="00322CAB" w:rsidP="00322CAB">
      <w:pPr>
        <w:jc w:val="both"/>
        <w:rPr>
          <w:rFonts w:asciiTheme="minorHAnsi" w:hAnsiTheme="minorHAnsi" w:cstheme="minorHAnsi"/>
          <w:szCs w:val="24"/>
          <w:u w:val="single"/>
          <w:lang w:eastAsia="lv-LV"/>
        </w:rPr>
      </w:pPr>
      <w:r w:rsidRPr="007B30AD">
        <w:rPr>
          <w:rFonts w:asciiTheme="minorHAnsi" w:hAnsiTheme="minorHAnsi" w:cstheme="minorHAnsi"/>
          <w:szCs w:val="24"/>
          <w:u w:val="single"/>
          <w:lang w:eastAsia="lv-LV"/>
        </w:rPr>
        <w:t>Ar antropogēnas izcelsmes biotopiem saistīto bezmugurkaulnieku sugu novērtējums</w:t>
      </w:r>
    </w:p>
    <w:p w14:paraId="3C543929" w14:textId="6F219475" w:rsidR="00322CAB" w:rsidRPr="007B30AD" w:rsidRDefault="00322CAB" w:rsidP="0EF04E0C">
      <w:pPr>
        <w:tabs>
          <w:tab w:val="left" w:pos="-4820"/>
        </w:tabs>
        <w:jc w:val="both"/>
        <w:rPr>
          <w:rFonts w:asciiTheme="minorHAnsi" w:hAnsiTheme="minorHAnsi" w:cstheme="minorBidi"/>
        </w:rPr>
      </w:pPr>
      <w:r w:rsidRPr="0EF04E0C">
        <w:rPr>
          <w:rFonts w:asciiTheme="minorHAnsi" w:hAnsiTheme="minorHAnsi" w:cstheme="minorBidi"/>
        </w:rPr>
        <w:t xml:space="preserve">Vairākas no dabas aizsardzības viedokļa nozīmīgas sugas ir konstatētas </w:t>
      </w:r>
      <w:r w:rsidR="0088516A" w:rsidRPr="0EF04E0C">
        <w:rPr>
          <w:rFonts w:asciiTheme="minorHAnsi" w:hAnsiTheme="minorHAnsi" w:cstheme="minorBidi"/>
        </w:rPr>
        <w:t>DL</w:t>
      </w:r>
      <w:r w:rsidRPr="0EF04E0C">
        <w:rPr>
          <w:rFonts w:asciiTheme="minorHAnsi" w:hAnsiTheme="minorHAnsi" w:cstheme="minorBidi"/>
        </w:rPr>
        <w:t xml:space="preserve"> un tam piegulošajā teritorijā sastopamajos pamestajos karjeros. Uz </w:t>
      </w:r>
      <w:r w:rsidR="0088516A" w:rsidRPr="0EF04E0C">
        <w:rPr>
          <w:rFonts w:asciiTheme="minorHAnsi" w:hAnsiTheme="minorHAnsi" w:cstheme="minorBidi"/>
        </w:rPr>
        <w:t>DL</w:t>
      </w:r>
      <w:r w:rsidRPr="0EF04E0C">
        <w:rPr>
          <w:rFonts w:asciiTheme="minorHAnsi" w:hAnsiTheme="minorHAnsi" w:cstheme="minorBidi"/>
        </w:rPr>
        <w:t xml:space="preserve"> robežas izvietotā pamestā karjerā 2014. gadā entomologs V. Spuņģis konstatējis Latvijā ļoti reti sastopamo zilspārnu smiltājsiseni </w:t>
      </w:r>
      <w:r w:rsidRPr="0EF04E0C">
        <w:rPr>
          <w:rFonts w:asciiTheme="minorHAnsi" w:hAnsiTheme="minorHAnsi" w:cstheme="minorBidi"/>
          <w:i/>
          <w:iCs/>
        </w:rPr>
        <w:t>Sphingonotus caerulans</w:t>
      </w:r>
      <w:r w:rsidRPr="0EF04E0C">
        <w:rPr>
          <w:rFonts w:asciiTheme="minorHAnsi" w:hAnsiTheme="minorHAnsi" w:cstheme="minorBidi"/>
        </w:rPr>
        <w:t xml:space="preserve">. Arī citi DL teritorijā sastopamie pamestie karjeri var būt piemēroti šīs sugas sastopamībai. </w:t>
      </w:r>
      <w:r w:rsidR="0088516A" w:rsidRPr="0EF04E0C">
        <w:rPr>
          <w:rFonts w:asciiTheme="minorHAnsi" w:hAnsiTheme="minorHAnsi" w:cstheme="minorBidi"/>
        </w:rPr>
        <w:t>D</w:t>
      </w:r>
      <w:r w:rsidR="53BE8D0C" w:rsidRPr="0EF04E0C">
        <w:rPr>
          <w:rFonts w:asciiTheme="minorHAnsi" w:hAnsiTheme="minorHAnsi" w:cstheme="minorBidi"/>
        </w:rPr>
        <w:t>A</w:t>
      </w:r>
      <w:r w:rsidRPr="0EF04E0C">
        <w:rPr>
          <w:rFonts w:asciiTheme="minorHAnsi" w:hAnsiTheme="minorHAnsi" w:cstheme="minorBidi"/>
        </w:rPr>
        <w:t xml:space="preserve"> plāna izstrādes laikā veiktajos apsekojumos </w:t>
      </w:r>
      <w:r w:rsidR="03309AC9" w:rsidRPr="0EF04E0C">
        <w:rPr>
          <w:rFonts w:asciiTheme="minorHAnsi" w:hAnsiTheme="minorHAnsi" w:cstheme="minorBidi"/>
        </w:rPr>
        <w:t>DL</w:t>
      </w:r>
      <w:r w:rsidRPr="0EF04E0C">
        <w:rPr>
          <w:rFonts w:asciiTheme="minorHAnsi" w:hAnsiTheme="minorHAnsi" w:cstheme="minorBidi"/>
        </w:rPr>
        <w:t xml:space="preserve"> tika konstatētas vairākas atradnes (skat. 2.</w:t>
      </w:r>
      <w:r w:rsidR="00020BD5" w:rsidRPr="0EF04E0C">
        <w:rPr>
          <w:rFonts w:asciiTheme="minorHAnsi" w:hAnsiTheme="minorHAnsi" w:cstheme="minorBidi"/>
        </w:rPr>
        <w:t>31</w:t>
      </w:r>
      <w:r w:rsidRPr="0EF04E0C">
        <w:rPr>
          <w:rFonts w:asciiTheme="minorHAnsi" w:hAnsiTheme="minorHAnsi" w:cstheme="minorBidi"/>
        </w:rPr>
        <w:t>. att</w:t>
      </w:r>
      <w:r w:rsidR="0088516A" w:rsidRPr="0EF04E0C">
        <w:rPr>
          <w:rFonts w:asciiTheme="minorHAnsi" w:hAnsiTheme="minorHAnsi" w:cstheme="minorBidi"/>
        </w:rPr>
        <w:t>ēlu</w:t>
      </w:r>
      <w:r w:rsidRPr="0EF04E0C">
        <w:rPr>
          <w:rFonts w:asciiTheme="minorHAnsi" w:hAnsiTheme="minorHAnsi" w:cstheme="minorBidi"/>
        </w:rPr>
        <w:t xml:space="preserve">) arī Latvijā aizsargājamajai sugai raibspārnu smiltājsisenim </w:t>
      </w:r>
      <w:r w:rsidRPr="0EF04E0C">
        <w:rPr>
          <w:rFonts w:asciiTheme="minorHAnsi" w:hAnsiTheme="minorHAnsi" w:cstheme="minorBidi"/>
          <w:i/>
          <w:iCs/>
        </w:rPr>
        <w:t>Oedipoda coerulescens</w:t>
      </w:r>
      <w:r w:rsidRPr="0EF04E0C">
        <w:rPr>
          <w:rFonts w:asciiTheme="minorHAnsi" w:hAnsiTheme="minorHAnsi" w:cstheme="minorBidi"/>
        </w:rPr>
        <w:t>. Šādās teritorijās potenciāli iespējama arī garlūpas racēj</w:t>
      </w:r>
      <w:r w:rsidR="0088516A" w:rsidRPr="0EF04E0C">
        <w:rPr>
          <w:rFonts w:asciiTheme="minorHAnsi" w:hAnsiTheme="minorHAnsi" w:cstheme="minorBidi"/>
        </w:rPr>
        <w:t>l</w:t>
      </w:r>
      <w:r w:rsidRPr="0EF04E0C">
        <w:rPr>
          <w:rFonts w:asciiTheme="minorHAnsi" w:hAnsiTheme="minorHAnsi" w:cstheme="minorBidi"/>
        </w:rPr>
        <w:t xml:space="preserve">apsenes </w:t>
      </w:r>
      <w:r w:rsidRPr="0EF04E0C">
        <w:rPr>
          <w:rFonts w:asciiTheme="minorHAnsi" w:hAnsiTheme="minorHAnsi" w:cstheme="minorBidi"/>
          <w:i/>
          <w:iCs/>
        </w:rPr>
        <w:t xml:space="preserve">Bembix rostrata </w:t>
      </w:r>
      <w:r w:rsidRPr="0EF04E0C">
        <w:rPr>
          <w:rFonts w:asciiTheme="minorHAnsi" w:hAnsiTheme="minorHAnsi" w:cstheme="minorBidi"/>
        </w:rPr>
        <w:t xml:space="preserve">sastopamība. Visas trīs sugas parasti </w:t>
      </w:r>
      <w:r w:rsidRPr="0EF04E0C">
        <w:rPr>
          <w:rFonts w:ascii="Calibri" w:hAnsi="Calibri"/>
        </w:rPr>
        <w:t>sastopamas sausos un smilšainos, gan dabiskas izcelsmes biotopos, gan ruderālās vietās.</w:t>
      </w:r>
      <w:r w:rsidRPr="0EF04E0C">
        <w:rPr>
          <w:rFonts w:asciiTheme="minorHAnsi" w:hAnsiTheme="minorHAnsi" w:cstheme="minorBidi"/>
        </w:rPr>
        <w:t xml:space="preserve"> Šīs sugas apdraudošs faktors ir pārmērīga aizaugšana ar lakstaugiem, sūnām, ķērpjiem vai citu veģetāciju. </w:t>
      </w:r>
    </w:p>
    <w:p w14:paraId="0621BA2E" w14:textId="77777777" w:rsidR="00322CAB" w:rsidRPr="007B30AD" w:rsidRDefault="00322CAB" w:rsidP="00322CAB">
      <w:pPr>
        <w:jc w:val="both"/>
        <w:rPr>
          <w:rFonts w:asciiTheme="minorHAnsi" w:hAnsiTheme="minorHAnsi" w:cstheme="minorHAnsi"/>
          <w:b/>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88516A" w:rsidRPr="007B30AD" w14:paraId="58E80A14" w14:textId="77777777" w:rsidTr="490EEDBB">
        <w:tc>
          <w:tcPr>
            <w:tcW w:w="8301" w:type="dxa"/>
          </w:tcPr>
          <w:p w14:paraId="56F039D8" w14:textId="77777777" w:rsidR="0088516A" w:rsidRPr="007B30AD" w:rsidRDefault="0088516A" w:rsidP="00322CAB">
            <w:pPr>
              <w:tabs>
                <w:tab w:val="left" w:pos="-4820"/>
              </w:tabs>
              <w:rPr>
                <w:rFonts w:asciiTheme="minorHAnsi" w:hAnsiTheme="minorHAnsi" w:cstheme="minorHAnsi"/>
                <w:szCs w:val="24"/>
              </w:rPr>
            </w:pPr>
            <w:r>
              <w:rPr>
                <w:noProof/>
                <w:lang w:eastAsia="lv-LV"/>
              </w:rPr>
              <w:lastRenderedPageBreak/>
              <w:drawing>
                <wp:inline distT="0" distB="0" distL="0" distR="0" wp14:anchorId="2F1D9975" wp14:editId="0DF397E1">
                  <wp:extent cx="3459480" cy="2306320"/>
                  <wp:effectExtent l="0" t="0" r="7620" b="0"/>
                  <wp:docPr id="1270351837" name="Picture 21" descr="Z:\Family\Uldis\Uldis\Dabas_eksperts\IADT_ekspertizes\Mezole\BM_eksperta zinjojums\Foto 19. 20.07.2019\IMG_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00" cstate="screen">
                            <a:extLst>
                              <a:ext uri="{28A0092B-C50C-407E-A947-70E740481C1C}">
                                <a14:useLocalDpi xmlns:a14="http://schemas.microsoft.com/office/drawing/2010/main"/>
                              </a:ext>
                            </a:extLst>
                          </a:blip>
                          <a:stretch>
                            <a:fillRect/>
                          </a:stretch>
                        </pic:blipFill>
                        <pic:spPr>
                          <a:xfrm>
                            <a:off x="0" y="0"/>
                            <a:ext cx="3459480" cy="2306320"/>
                          </a:xfrm>
                          <a:prstGeom prst="rect">
                            <a:avLst/>
                          </a:prstGeom>
                        </pic:spPr>
                      </pic:pic>
                    </a:graphicData>
                  </a:graphic>
                </wp:inline>
              </w:drawing>
            </w:r>
          </w:p>
        </w:tc>
      </w:tr>
      <w:tr w:rsidR="0088516A" w:rsidRPr="007B30AD" w14:paraId="60B108EA" w14:textId="77777777" w:rsidTr="490EEDBB">
        <w:tc>
          <w:tcPr>
            <w:tcW w:w="8301" w:type="dxa"/>
          </w:tcPr>
          <w:p w14:paraId="58D78FB5" w14:textId="16E47E6C" w:rsidR="0088516A" w:rsidRPr="007B30AD" w:rsidRDefault="0088516A" w:rsidP="00322CAB">
            <w:pPr>
              <w:tabs>
                <w:tab w:val="left" w:pos="-4820"/>
              </w:tabs>
              <w:rPr>
                <w:rFonts w:asciiTheme="minorHAnsi" w:hAnsiTheme="minorHAnsi" w:cstheme="minorHAnsi"/>
                <w:szCs w:val="24"/>
              </w:rPr>
            </w:pPr>
            <w:r w:rsidRPr="007B30AD">
              <w:rPr>
                <w:rFonts w:asciiTheme="minorHAnsi" w:hAnsiTheme="minorHAnsi" w:cstheme="minorHAnsi"/>
                <w:b/>
                <w:i/>
                <w:szCs w:val="24"/>
              </w:rPr>
              <w:t>2.</w:t>
            </w:r>
            <w:r w:rsidR="00020BD5" w:rsidRPr="007B30AD">
              <w:rPr>
                <w:rFonts w:asciiTheme="minorHAnsi" w:hAnsiTheme="minorHAnsi" w:cstheme="minorHAnsi"/>
                <w:b/>
                <w:i/>
                <w:szCs w:val="24"/>
              </w:rPr>
              <w:t>31</w:t>
            </w:r>
            <w:r w:rsidRPr="007B30AD">
              <w:rPr>
                <w:rFonts w:asciiTheme="minorHAnsi" w:hAnsiTheme="minorHAnsi" w:cstheme="minorHAnsi"/>
                <w:b/>
                <w:i/>
                <w:szCs w:val="24"/>
              </w:rPr>
              <w:t>. attēls. Raibspārnu smiltājsiseņa Oedipoda coerulescens dzīvotne vienā no DL sastopamajiem pamestajiem karjeriem (foto: U. Valainis)</w:t>
            </w:r>
          </w:p>
        </w:tc>
      </w:tr>
    </w:tbl>
    <w:p w14:paraId="02AFE402" w14:textId="77777777" w:rsidR="00322CAB" w:rsidRPr="007B30AD" w:rsidRDefault="00322CAB" w:rsidP="00322CAB">
      <w:pPr>
        <w:tabs>
          <w:tab w:val="left" w:pos="-4820"/>
        </w:tabs>
        <w:rPr>
          <w:rFonts w:asciiTheme="minorHAnsi" w:hAnsiTheme="minorHAnsi" w:cstheme="minorHAnsi"/>
          <w:szCs w:val="24"/>
        </w:rPr>
      </w:pPr>
    </w:p>
    <w:p w14:paraId="30CAE2E4" w14:textId="77777777" w:rsidR="0088516A" w:rsidRPr="007B30AD" w:rsidRDefault="0088516A" w:rsidP="005132D7">
      <w:pPr>
        <w:keepNext/>
        <w:keepLines/>
        <w:rPr>
          <w:rFonts w:asciiTheme="minorHAnsi" w:hAnsiTheme="minorHAnsi" w:cstheme="minorHAnsi"/>
          <w:b/>
          <w:szCs w:val="24"/>
        </w:rPr>
      </w:pPr>
      <w:r w:rsidRPr="007B30AD">
        <w:rPr>
          <w:rFonts w:asciiTheme="minorHAnsi" w:hAnsiTheme="minorHAnsi" w:cstheme="minorHAnsi"/>
          <w:b/>
          <w:szCs w:val="24"/>
        </w:rPr>
        <w:t>Sociālekonomiskā vērtība</w:t>
      </w:r>
    </w:p>
    <w:p w14:paraId="2874B747" w14:textId="764950AD" w:rsidR="0088516A" w:rsidRPr="007B30AD" w:rsidRDefault="0088516A" w:rsidP="0EF04E0C">
      <w:pPr>
        <w:keepNext/>
        <w:keepLines/>
        <w:jc w:val="both"/>
        <w:rPr>
          <w:rFonts w:asciiTheme="minorHAnsi" w:hAnsiTheme="minorHAnsi" w:cstheme="minorBidi"/>
        </w:rPr>
      </w:pPr>
      <w:r w:rsidRPr="0EF04E0C">
        <w:rPr>
          <w:rFonts w:asciiTheme="minorHAnsi" w:hAnsiTheme="minorHAnsi" w:cstheme="minorBidi"/>
        </w:rPr>
        <w:t>D</w:t>
      </w:r>
      <w:r w:rsidR="3601DF58" w:rsidRPr="0EF04E0C">
        <w:rPr>
          <w:rFonts w:asciiTheme="minorHAnsi" w:hAnsiTheme="minorHAnsi" w:cstheme="minorBidi"/>
        </w:rPr>
        <w:t>L</w:t>
      </w:r>
      <w:r w:rsidRPr="0EF04E0C">
        <w:rPr>
          <w:rFonts w:asciiTheme="minorHAnsi" w:hAnsiTheme="minorHAnsi" w:cstheme="minorBidi"/>
        </w:rPr>
        <w:t xml:space="preserve"> teritorijā konstatētajām bezmugurkaulnieku sugām nav tiešas sociālekonomiskās vērtības. Aizsargājamiem biotopiem un tajos sastopamajām sugām ir augsta estētiskā un pētnieciskās izziņas vērtība. Daudzām bezmugurkaulnieku sugām ir liela nozīme ekosistēmas labvēlīga stāvokļa nodrošināšanai (piemēram, augu apputeksnētāji, bezmugurkaulnieki ietilpst daudzu dzīvnieku barošanās ķēdē, piedalās augsnes veidošanas procesos, utt.).</w:t>
      </w:r>
    </w:p>
    <w:p w14:paraId="20A7E0A8" w14:textId="77777777" w:rsidR="0088516A" w:rsidRPr="007B30AD" w:rsidRDefault="0088516A" w:rsidP="0088516A">
      <w:pPr>
        <w:rPr>
          <w:rFonts w:asciiTheme="minorHAnsi" w:hAnsiTheme="minorHAnsi" w:cstheme="minorHAnsi"/>
          <w:b/>
          <w:szCs w:val="24"/>
        </w:rPr>
      </w:pPr>
    </w:p>
    <w:p w14:paraId="636259E8" w14:textId="77777777" w:rsidR="0088516A" w:rsidRPr="007B30AD" w:rsidRDefault="0088516A" w:rsidP="0088516A">
      <w:pPr>
        <w:rPr>
          <w:rFonts w:asciiTheme="minorHAnsi" w:hAnsiTheme="minorHAnsi" w:cstheme="minorHAnsi"/>
          <w:b/>
          <w:szCs w:val="24"/>
        </w:rPr>
      </w:pPr>
      <w:r w:rsidRPr="007B30AD">
        <w:rPr>
          <w:rFonts w:asciiTheme="minorHAnsi" w:hAnsiTheme="minorHAnsi" w:cstheme="minorHAnsi"/>
          <w:b/>
          <w:szCs w:val="24"/>
        </w:rPr>
        <w:t>Ietekmējošie faktori</w:t>
      </w:r>
    </w:p>
    <w:p w14:paraId="30C449D8" w14:textId="77777777" w:rsidR="00C54A10" w:rsidRPr="007B30AD" w:rsidRDefault="00C54A10" w:rsidP="00C54A10">
      <w:pPr>
        <w:jc w:val="both"/>
        <w:rPr>
          <w:rFonts w:asciiTheme="minorHAnsi" w:hAnsiTheme="minorHAnsi" w:cstheme="minorHAnsi"/>
          <w:szCs w:val="24"/>
        </w:rPr>
      </w:pPr>
      <w:r w:rsidRPr="007B30AD">
        <w:rPr>
          <w:rFonts w:asciiTheme="minorHAnsi" w:hAnsiTheme="minorHAnsi" w:cstheme="minorHAnsi"/>
          <w:szCs w:val="24"/>
        </w:rPr>
        <w:t xml:space="preserve">Īpaši aizsargājamās bezmugurkaulnieku sugas, kas apdzīvo mežu biotopus negatīvi ietekmē mežsaimnieciskā darbība un ar to saistītā mežā sastopamo dabisko struktūru (kritalu, sausokņu, stumbeņu) daudzuma samazināšanās. Īpaši negatīvi tas ietekmē saproksīlās kukaiņu sugas, kuras vismaz kādā no to attīstības posmiem ir atkarīgas no atmirušās vai atmirstošās koksnes, vai arī no organismiem, kas to apdzīvo. Ņemot vērā, ka DL teritorijā vairums no mežaudzēs sastopamo aizsargājamo bezmugurkaulnieku sugu atradnēm ir konstatētas aizsargājamo mežu biotopos, tad speciāli uz šo sugu aizsardzību vērsti pasākumi nav nepieciešami. Šo sugu dzīvotnes tiks aizsargātas, ja tiks nodrošināta neiejaukšanās DL teritorijā reģistrēto ES nozīmes īpaši aizsargājamo biotopu dabiskā attīstībā. </w:t>
      </w:r>
    </w:p>
    <w:p w14:paraId="7551BFC7" w14:textId="77777777" w:rsidR="00C54A10" w:rsidRPr="007B30AD" w:rsidRDefault="00C54A10" w:rsidP="00C54A10">
      <w:pPr>
        <w:jc w:val="both"/>
        <w:rPr>
          <w:rFonts w:asciiTheme="minorHAnsi" w:hAnsiTheme="minorHAnsi" w:cstheme="minorHAnsi"/>
          <w:szCs w:val="24"/>
        </w:rPr>
      </w:pPr>
    </w:p>
    <w:p w14:paraId="5C372D1A" w14:textId="77777777" w:rsidR="00C54A10" w:rsidRPr="007B30AD" w:rsidRDefault="00C54A10" w:rsidP="00C54A10">
      <w:pPr>
        <w:jc w:val="both"/>
        <w:rPr>
          <w:rFonts w:asciiTheme="minorHAnsi" w:hAnsiTheme="minorHAnsi" w:cstheme="minorHAnsi"/>
          <w:b/>
          <w:szCs w:val="24"/>
        </w:rPr>
      </w:pPr>
      <w:r w:rsidRPr="007B30AD">
        <w:rPr>
          <w:rFonts w:asciiTheme="minorHAnsi" w:hAnsiTheme="minorHAnsi" w:cstheme="minorHAnsi"/>
          <w:szCs w:val="24"/>
        </w:rPr>
        <w:t xml:space="preserve">Ņemot vērā, ka daudzu retu vai aizsargājamu sugu dzīvotspējīgu populāciju saglabāšanu apdraudošais faktors ir biotopu fragmentācija (Valainis, 2018), plānojot ĪADT funkcionālo zonējumu un mežsaimnieciskās darbības ierobežojumus, pievērsta uzmanība biotopu fragmentācijas un atmirušās koksnes saglabāšanas problēmām arī mežaudzēs, kuras vēl neatbilst ES nozīmes īpaši aizsargājamiem biotopiem, bet pārskatāmā nākotnē varētu par tādām kļūt. </w:t>
      </w:r>
    </w:p>
    <w:p w14:paraId="4077BEA4" w14:textId="77777777" w:rsidR="0088516A" w:rsidRPr="007B30AD" w:rsidRDefault="0088516A" w:rsidP="0088516A">
      <w:pPr>
        <w:tabs>
          <w:tab w:val="left" w:pos="-4820"/>
        </w:tabs>
        <w:jc w:val="both"/>
        <w:rPr>
          <w:rFonts w:asciiTheme="minorHAnsi" w:hAnsiTheme="minorHAnsi" w:cstheme="minorHAnsi"/>
          <w:szCs w:val="24"/>
        </w:rPr>
      </w:pPr>
    </w:p>
    <w:p w14:paraId="4CD9694D" w14:textId="0C852FA6" w:rsidR="0088516A" w:rsidRPr="007B30AD" w:rsidRDefault="0088516A" w:rsidP="0088516A">
      <w:pPr>
        <w:tabs>
          <w:tab w:val="left" w:pos="-4820"/>
        </w:tabs>
        <w:jc w:val="both"/>
        <w:rPr>
          <w:rFonts w:asciiTheme="minorHAnsi" w:hAnsiTheme="minorHAnsi" w:cstheme="minorHAnsi"/>
          <w:szCs w:val="24"/>
        </w:rPr>
      </w:pPr>
      <w:r w:rsidRPr="007B30AD">
        <w:rPr>
          <w:rFonts w:asciiTheme="minorHAnsi" w:hAnsiTheme="minorHAnsi" w:cstheme="minorHAnsi"/>
          <w:szCs w:val="24"/>
        </w:rPr>
        <w:t xml:space="preserve">DL teritorijā sastopamo mitro un slapjo mežu biotopus un tos apdzīvojošās bezmugurkaulnieku sugas ietekmē hidroloģiskā režīma izmaiņas. Kā piemēru var minēt Natura 2000 monitoringa laikā 2015. gadā apsekotās resnā pumpurgliemeža un lielā gludgliemeža atradnes, </w:t>
      </w:r>
      <w:r w:rsidR="005D4339" w:rsidRPr="007B30AD">
        <w:rPr>
          <w:rFonts w:asciiTheme="minorHAnsi" w:hAnsiTheme="minorHAnsi" w:cstheme="minorHAnsi"/>
          <w:szCs w:val="24"/>
        </w:rPr>
        <w:t xml:space="preserve">kur </w:t>
      </w:r>
      <w:r w:rsidRPr="007B30AD">
        <w:rPr>
          <w:rFonts w:asciiTheme="minorHAnsi" w:hAnsiTheme="minorHAnsi" w:cstheme="minorHAnsi"/>
          <w:szCs w:val="24"/>
        </w:rPr>
        <w:t xml:space="preserve">gandrīz visās </w:t>
      </w:r>
      <w:r w:rsidR="005D4339" w:rsidRPr="007B30AD">
        <w:rPr>
          <w:rFonts w:asciiTheme="minorHAnsi" w:hAnsiTheme="minorHAnsi" w:cstheme="minorHAnsi"/>
          <w:szCs w:val="24"/>
        </w:rPr>
        <w:t xml:space="preserve">tika </w:t>
      </w:r>
      <w:r w:rsidRPr="007B30AD">
        <w:rPr>
          <w:rFonts w:asciiTheme="minorHAnsi" w:hAnsiTheme="minorHAnsi" w:cstheme="minorHAnsi"/>
          <w:szCs w:val="24"/>
        </w:rPr>
        <w:t>konstatēta susināšanas ietekme</w:t>
      </w:r>
      <w:r w:rsidR="005D4339" w:rsidRPr="007B30AD">
        <w:rPr>
          <w:rFonts w:asciiTheme="minorHAnsi" w:hAnsiTheme="minorHAnsi" w:cstheme="minorHAnsi"/>
          <w:szCs w:val="24"/>
        </w:rPr>
        <w:t xml:space="preserve">, </w:t>
      </w:r>
      <w:r w:rsidR="005D4339" w:rsidRPr="007B30AD">
        <w:rPr>
          <w:rFonts w:asciiTheme="minorHAnsi" w:hAnsiTheme="minorHAnsi" w:cstheme="minorHAnsi"/>
          <w:szCs w:val="24"/>
        </w:rPr>
        <w:lastRenderedPageBreak/>
        <w:t xml:space="preserve">kas </w:t>
      </w:r>
      <w:r w:rsidRPr="007B30AD">
        <w:rPr>
          <w:rFonts w:asciiTheme="minorHAnsi" w:hAnsiTheme="minorHAnsi" w:cstheme="minorHAnsi"/>
          <w:szCs w:val="24"/>
        </w:rPr>
        <w:t>izskaidro reto šo sugu sastopamību un zemo blīvumu sugu dzīvotnēs. Liegumam piegulošajā teritorijā notiekošā veco meliorācijas grāvju atjaunošana un jaunas meliorācijas sistēmas ierīkošana (</w:t>
      </w:r>
      <w:r w:rsidR="005D4339" w:rsidRPr="007B30AD">
        <w:rPr>
          <w:rFonts w:asciiTheme="minorHAnsi" w:hAnsiTheme="minorHAnsi" w:cstheme="minorHAnsi"/>
          <w:szCs w:val="24"/>
        </w:rPr>
        <w:t xml:space="preserve">skat. </w:t>
      </w:r>
      <w:r w:rsidRPr="007B30AD">
        <w:rPr>
          <w:rFonts w:asciiTheme="minorHAnsi" w:hAnsiTheme="minorHAnsi" w:cstheme="minorHAnsi"/>
          <w:szCs w:val="24"/>
        </w:rPr>
        <w:t>2.</w:t>
      </w:r>
      <w:r w:rsidR="00020BD5" w:rsidRPr="007B30AD">
        <w:rPr>
          <w:rFonts w:asciiTheme="minorHAnsi" w:hAnsiTheme="minorHAnsi" w:cstheme="minorHAnsi"/>
          <w:szCs w:val="24"/>
        </w:rPr>
        <w:t>32</w:t>
      </w:r>
      <w:r w:rsidRPr="007B30AD">
        <w:rPr>
          <w:rFonts w:asciiTheme="minorHAnsi" w:hAnsiTheme="minorHAnsi" w:cstheme="minorHAnsi"/>
          <w:szCs w:val="24"/>
        </w:rPr>
        <w:t>.</w:t>
      </w:r>
      <w:r w:rsidR="005D4339" w:rsidRPr="007B30AD">
        <w:rPr>
          <w:rFonts w:asciiTheme="minorHAnsi" w:hAnsiTheme="minorHAnsi" w:cstheme="minorHAnsi"/>
          <w:szCs w:val="24"/>
        </w:rPr>
        <w:t xml:space="preserve"> </w:t>
      </w:r>
      <w:r w:rsidRPr="007B30AD">
        <w:rPr>
          <w:rFonts w:asciiTheme="minorHAnsi" w:hAnsiTheme="minorHAnsi" w:cstheme="minorHAnsi"/>
          <w:szCs w:val="24"/>
        </w:rPr>
        <w:t>att</w:t>
      </w:r>
      <w:r w:rsidR="005D4339" w:rsidRPr="007B30AD">
        <w:rPr>
          <w:rFonts w:asciiTheme="minorHAnsi" w:hAnsiTheme="minorHAnsi" w:cstheme="minorHAnsi"/>
          <w:szCs w:val="24"/>
        </w:rPr>
        <w:t>ēlu</w:t>
      </w:r>
      <w:r w:rsidRPr="007B30AD">
        <w:rPr>
          <w:rFonts w:asciiTheme="minorHAnsi" w:hAnsiTheme="minorHAnsi" w:cstheme="minorHAnsi"/>
          <w:szCs w:val="24"/>
        </w:rPr>
        <w:t>) atstāj negatīvu ietekmi uz mitrājus apdzīvojošajām bezmugurkaulnieku sugām. Ieteicams būtu piesaistīt speciālistu un veikt meliorācijas sistēmas ietekmes novērtējumu uz lieguma teritorijas biotopiem, tajā skaitā purva biotopiem.</w:t>
      </w:r>
    </w:p>
    <w:p w14:paraId="4BA99300" w14:textId="77777777" w:rsidR="0088516A" w:rsidRPr="007B30AD" w:rsidRDefault="0088516A" w:rsidP="0088516A">
      <w:pPr>
        <w:tabs>
          <w:tab w:val="left" w:pos="-4820"/>
        </w:tabs>
        <w:jc w:val="both"/>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5D4339" w:rsidRPr="007B30AD" w14:paraId="208AC952" w14:textId="77777777" w:rsidTr="490EEDBB">
        <w:tc>
          <w:tcPr>
            <w:tcW w:w="8301" w:type="dxa"/>
          </w:tcPr>
          <w:p w14:paraId="437953A5" w14:textId="77777777" w:rsidR="005D4339" w:rsidRPr="007B30AD" w:rsidRDefault="005D4339" w:rsidP="0088516A">
            <w:pPr>
              <w:tabs>
                <w:tab w:val="left" w:pos="-4820"/>
              </w:tabs>
              <w:jc w:val="both"/>
              <w:rPr>
                <w:rFonts w:asciiTheme="minorHAnsi" w:hAnsiTheme="minorHAnsi" w:cstheme="minorHAnsi"/>
                <w:szCs w:val="24"/>
              </w:rPr>
            </w:pPr>
            <w:r>
              <w:rPr>
                <w:noProof/>
                <w:lang w:eastAsia="lv-LV"/>
              </w:rPr>
              <w:drawing>
                <wp:inline distT="0" distB="0" distL="0" distR="0" wp14:anchorId="735E051E" wp14:editId="68169ADF">
                  <wp:extent cx="5387338" cy="2895600"/>
                  <wp:effectExtent l="0" t="0" r="3810" b="0"/>
                  <wp:docPr id="1863703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1">
                            <a:extLst>
                              <a:ext uri="{28A0092B-C50C-407E-A947-70E740481C1C}">
                                <a14:useLocalDpi xmlns:a14="http://schemas.microsoft.com/office/drawing/2010/main"/>
                              </a:ext>
                            </a:extLst>
                          </a:blip>
                          <a:stretch>
                            <a:fillRect/>
                          </a:stretch>
                        </pic:blipFill>
                        <pic:spPr>
                          <a:xfrm>
                            <a:off x="0" y="0"/>
                            <a:ext cx="5387338" cy="2895600"/>
                          </a:xfrm>
                          <a:prstGeom prst="rect">
                            <a:avLst/>
                          </a:prstGeom>
                        </pic:spPr>
                      </pic:pic>
                    </a:graphicData>
                  </a:graphic>
                </wp:inline>
              </w:drawing>
            </w:r>
          </w:p>
        </w:tc>
      </w:tr>
      <w:tr w:rsidR="005D4339" w:rsidRPr="007B30AD" w14:paraId="233B1AB2" w14:textId="77777777" w:rsidTr="490EEDBB">
        <w:tc>
          <w:tcPr>
            <w:tcW w:w="8301" w:type="dxa"/>
          </w:tcPr>
          <w:p w14:paraId="075A033E" w14:textId="75A8E692" w:rsidR="005D4339" w:rsidRPr="007B30AD" w:rsidRDefault="005D4339" w:rsidP="0EF04E0C">
            <w:pPr>
              <w:tabs>
                <w:tab w:val="left" w:pos="-4820"/>
              </w:tabs>
              <w:jc w:val="both"/>
              <w:rPr>
                <w:rFonts w:asciiTheme="minorHAnsi" w:hAnsiTheme="minorHAnsi" w:cstheme="minorBidi"/>
              </w:rPr>
            </w:pPr>
            <w:r w:rsidRPr="0EF04E0C">
              <w:rPr>
                <w:rFonts w:asciiTheme="minorHAnsi" w:hAnsiTheme="minorHAnsi" w:cstheme="minorBidi"/>
                <w:b/>
                <w:bCs/>
                <w:i/>
                <w:iCs/>
              </w:rPr>
              <w:t>2.</w:t>
            </w:r>
            <w:r w:rsidR="00020BD5" w:rsidRPr="0EF04E0C">
              <w:rPr>
                <w:rFonts w:asciiTheme="minorHAnsi" w:hAnsiTheme="minorHAnsi" w:cstheme="minorBidi"/>
                <w:b/>
                <w:bCs/>
                <w:i/>
                <w:iCs/>
              </w:rPr>
              <w:t>32</w:t>
            </w:r>
            <w:r w:rsidRPr="0EF04E0C">
              <w:rPr>
                <w:rFonts w:asciiTheme="minorHAnsi" w:hAnsiTheme="minorHAnsi" w:cstheme="minorBidi"/>
                <w:b/>
                <w:bCs/>
                <w:i/>
                <w:iCs/>
              </w:rPr>
              <w:t xml:space="preserve">. attēls. Meliorācijas grāvis </w:t>
            </w:r>
            <w:r w:rsidR="18C91AE7" w:rsidRPr="0EF04E0C">
              <w:rPr>
                <w:rFonts w:asciiTheme="minorHAnsi" w:hAnsiTheme="minorHAnsi" w:cstheme="minorBidi"/>
                <w:b/>
                <w:bCs/>
                <w:i/>
                <w:iCs/>
              </w:rPr>
              <w:t>DL</w:t>
            </w:r>
            <w:r w:rsidRPr="0EF04E0C">
              <w:rPr>
                <w:rFonts w:asciiTheme="minorHAnsi" w:hAnsiTheme="minorHAnsi" w:cstheme="minorBidi"/>
                <w:b/>
                <w:bCs/>
                <w:i/>
                <w:iCs/>
              </w:rPr>
              <w:t xml:space="preserve"> “Mežole” tuvumā (Foto: D. Pilāte)</w:t>
            </w:r>
          </w:p>
        </w:tc>
      </w:tr>
    </w:tbl>
    <w:p w14:paraId="2D7BE8D8" w14:textId="77777777" w:rsidR="005D4339" w:rsidRPr="007B30AD" w:rsidRDefault="005D4339" w:rsidP="0088516A">
      <w:pPr>
        <w:tabs>
          <w:tab w:val="left" w:pos="-4820"/>
        </w:tabs>
        <w:jc w:val="both"/>
        <w:rPr>
          <w:rFonts w:asciiTheme="minorHAnsi" w:hAnsiTheme="minorHAnsi" w:cstheme="minorHAnsi"/>
          <w:szCs w:val="24"/>
        </w:rPr>
      </w:pPr>
    </w:p>
    <w:p w14:paraId="05A07991" w14:textId="5FD5C570" w:rsidR="0088516A" w:rsidRPr="007B30AD" w:rsidRDefault="0088516A" w:rsidP="005D4339">
      <w:pPr>
        <w:jc w:val="both"/>
        <w:rPr>
          <w:rFonts w:asciiTheme="minorHAnsi" w:hAnsiTheme="minorHAnsi" w:cstheme="minorHAnsi"/>
          <w:szCs w:val="24"/>
        </w:rPr>
      </w:pPr>
      <w:r w:rsidRPr="007B30AD">
        <w:rPr>
          <w:rFonts w:asciiTheme="minorHAnsi" w:hAnsiTheme="minorHAnsi" w:cstheme="minorHAnsi"/>
          <w:szCs w:val="24"/>
        </w:rPr>
        <w:t>Apsekojot Lipsu 2018. gada augustā un septembrī, tika konstatēts, ka daudzos lēni tekošos posmos upe ir aizaugusi ar zaļaļģēm, tās gultni klāj atmirušu aļģu un dūņu kārta (</w:t>
      </w:r>
      <w:r w:rsidR="00700B14" w:rsidRPr="007B30AD">
        <w:rPr>
          <w:rFonts w:asciiTheme="minorHAnsi" w:hAnsiTheme="minorHAnsi" w:cstheme="minorHAnsi"/>
          <w:szCs w:val="24"/>
        </w:rPr>
        <w:t xml:space="preserve">skat. </w:t>
      </w:r>
      <w:r w:rsidRPr="007B30AD">
        <w:rPr>
          <w:rFonts w:asciiTheme="minorHAnsi" w:hAnsiTheme="minorHAnsi" w:cstheme="minorHAnsi"/>
          <w:szCs w:val="24"/>
        </w:rPr>
        <w:t>2.</w:t>
      </w:r>
      <w:r w:rsidR="00020BD5" w:rsidRPr="007B30AD">
        <w:rPr>
          <w:rFonts w:asciiTheme="minorHAnsi" w:hAnsiTheme="minorHAnsi" w:cstheme="minorHAnsi"/>
          <w:szCs w:val="24"/>
        </w:rPr>
        <w:t>33</w:t>
      </w:r>
      <w:r w:rsidRPr="007B30AD">
        <w:rPr>
          <w:rFonts w:asciiTheme="minorHAnsi" w:hAnsiTheme="minorHAnsi" w:cstheme="minorHAnsi"/>
          <w:szCs w:val="24"/>
        </w:rPr>
        <w:t>. un 2.</w:t>
      </w:r>
      <w:r w:rsidR="00020BD5" w:rsidRPr="007B30AD">
        <w:rPr>
          <w:rFonts w:asciiTheme="minorHAnsi" w:hAnsiTheme="minorHAnsi" w:cstheme="minorHAnsi"/>
          <w:szCs w:val="24"/>
        </w:rPr>
        <w:t>34</w:t>
      </w:r>
      <w:r w:rsidRPr="007B30AD">
        <w:rPr>
          <w:rFonts w:asciiTheme="minorHAnsi" w:hAnsiTheme="minorHAnsi" w:cstheme="minorHAnsi"/>
          <w:szCs w:val="24"/>
        </w:rPr>
        <w:t>.</w:t>
      </w:r>
      <w:r w:rsidR="005D4339" w:rsidRPr="007B30AD">
        <w:rPr>
          <w:rFonts w:asciiTheme="minorHAnsi" w:hAnsiTheme="minorHAnsi" w:cstheme="minorHAnsi"/>
          <w:szCs w:val="24"/>
        </w:rPr>
        <w:t xml:space="preserve"> </w:t>
      </w:r>
      <w:r w:rsidRPr="007B30AD">
        <w:rPr>
          <w:rFonts w:asciiTheme="minorHAnsi" w:hAnsiTheme="minorHAnsi" w:cstheme="minorHAnsi"/>
          <w:szCs w:val="24"/>
        </w:rPr>
        <w:t>att</w:t>
      </w:r>
      <w:r w:rsidR="005D4339" w:rsidRPr="007B30AD">
        <w:rPr>
          <w:rFonts w:asciiTheme="minorHAnsi" w:hAnsiTheme="minorHAnsi" w:cstheme="minorHAnsi"/>
          <w:szCs w:val="24"/>
        </w:rPr>
        <w:t>ēlu</w:t>
      </w:r>
      <w:r w:rsidRPr="007B30AD">
        <w:rPr>
          <w:rFonts w:asciiTheme="minorHAnsi" w:hAnsiTheme="minorHAnsi" w:cstheme="minorHAnsi"/>
          <w:szCs w:val="24"/>
        </w:rPr>
        <w:t xml:space="preserve">), kas liecina, ka upē periodiski nonāk organiskais piesārņojums. Straujteču posmi atsevišķās vietās vējlaužu rezultātā aizkrituši ar kokiem, kas ietekmē upes plūsmu, veidojot aizsprostojumus. Arī bebru negatīvā ietekme ir konstatēta </w:t>
      </w:r>
      <w:r w:rsidR="005D4339" w:rsidRPr="007B30AD">
        <w:rPr>
          <w:rFonts w:asciiTheme="minorHAnsi" w:hAnsiTheme="minorHAnsi" w:cstheme="minorHAnsi"/>
          <w:szCs w:val="24"/>
        </w:rPr>
        <w:t>gan Lipsā, gan Ludzē</w:t>
      </w:r>
      <w:r w:rsidRPr="007B30AD">
        <w:rPr>
          <w:rFonts w:asciiTheme="minorHAnsi" w:hAnsiTheme="minorHAnsi" w:cstheme="minorHAnsi"/>
          <w:szCs w:val="24"/>
        </w:rPr>
        <w:t xml:space="preserve">. </w:t>
      </w:r>
    </w:p>
    <w:p w14:paraId="78647402" w14:textId="77777777" w:rsidR="005D4339" w:rsidRPr="007B30AD" w:rsidRDefault="005D4339" w:rsidP="005D4339">
      <w:pPr>
        <w:jc w:val="both"/>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5D4339" w:rsidRPr="007B30AD" w14:paraId="10D400DC" w14:textId="77777777" w:rsidTr="490EEDBB">
        <w:tc>
          <w:tcPr>
            <w:tcW w:w="4150" w:type="dxa"/>
          </w:tcPr>
          <w:p w14:paraId="40C363BE" w14:textId="77777777" w:rsidR="005D4339" w:rsidRPr="007B30AD" w:rsidRDefault="005D4339" w:rsidP="005D4339">
            <w:pPr>
              <w:jc w:val="both"/>
              <w:rPr>
                <w:rFonts w:asciiTheme="minorHAnsi" w:hAnsiTheme="minorHAnsi" w:cstheme="minorHAnsi"/>
                <w:szCs w:val="24"/>
              </w:rPr>
            </w:pPr>
            <w:r>
              <w:rPr>
                <w:noProof/>
                <w:lang w:eastAsia="lv-LV"/>
              </w:rPr>
              <w:drawing>
                <wp:inline distT="0" distB="0" distL="0" distR="0" wp14:anchorId="408CC0DA" wp14:editId="4AA199CD">
                  <wp:extent cx="2520000" cy="1334919"/>
                  <wp:effectExtent l="0" t="0" r="0" b="0"/>
                  <wp:docPr id="1840035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2" cstate="screen">
                            <a:extLst>
                              <a:ext uri="{28A0092B-C50C-407E-A947-70E740481C1C}">
                                <a14:useLocalDpi xmlns:a14="http://schemas.microsoft.com/office/drawing/2010/main"/>
                              </a:ext>
                            </a:extLst>
                          </a:blip>
                          <a:stretch>
                            <a:fillRect/>
                          </a:stretch>
                        </pic:blipFill>
                        <pic:spPr>
                          <a:xfrm>
                            <a:off x="0" y="0"/>
                            <a:ext cx="2520000" cy="1334919"/>
                          </a:xfrm>
                          <a:prstGeom prst="rect">
                            <a:avLst/>
                          </a:prstGeom>
                        </pic:spPr>
                      </pic:pic>
                    </a:graphicData>
                  </a:graphic>
                </wp:inline>
              </w:drawing>
            </w:r>
          </w:p>
        </w:tc>
        <w:tc>
          <w:tcPr>
            <w:tcW w:w="4151" w:type="dxa"/>
          </w:tcPr>
          <w:p w14:paraId="22D642F9" w14:textId="77777777" w:rsidR="005D4339" w:rsidRPr="007B30AD" w:rsidRDefault="005D4339" w:rsidP="005D4339">
            <w:pPr>
              <w:jc w:val="both"/>
              <w:rPr>
                <w:rFonts w:asciiTheme="minorHAnsi" w:hAnsiTheme="minorHAnsi" w:cstheme="minorHAnsi"/>
                <w:szCs w:val="24"/>
              </w:rPr>
            </w:pPr>
            <w:r>
              <w:rPr>
                <w:noProof/>
                <w:lang w:eastAsia="lv-LV"/>
              </w:rPr>
              <w:drawing>
                <wp:inline distT="0" distB="0" distL="0" distR="0" wp14:anchorId="16B4A3A2" wp14:editId="3EDF87B7">
                  <wp:extent cx="2520000" cy="1331514"/>
                  <wp:effectExtent l="0" t="0" r="0" b="2540"/>
                  <wp:docPr id="96471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3" cstate="screen">
                            <a:extLst>
                              <a:ext uri="{28A0092B-C50C-407E-A947-70E740481C1C}">
                                <a14:useLocalDpi xmlns:a14="http://schemas.microsoft.com/office/drawing/2010/main"/>
                              </a:ext>
                            </a:extLst>
                          </a:blip>
                          <a:stretch>
                            <a:fillRect/>
                          </a:stretch>
                        </pic:blipFill>
                        <pic:spPr>
                          <a:xfrm>
                            <a:off x="0" y="0"/>
                            <a:ext cx="2520000" cy="1331514"/>
                          </a:xfrm>
                          <a:prstGeom prst="rect">
                            <a:avLst/>
                          </a:prstGeom>
                        </pic:spPr>
                      </pic:pic>
                    </a:graphicData>
                  </a:graphic>
                </wp:inline>
              </w:drawing>
            </w:r>
          </w:p>
        </w:tc>
      </w:tr>
      <w:tr w:rsidR="005D4339" w:rsidRPr="007B30AD" w14:paraId="4951212D" w14:textId="77777777" w:rsidTr="490EEDBB">
        <w:tc>
          <w:tcPr>
            <w:tcW w:w="4150" w:type="dxa"/>
          </w:tcPr>
          <w:p w14:paraId="3031A674" w14:textId="3E743AEC" w:rsidR="005D4339" w:rsidRPr="007B30AD" w:rsidRDefault="005D4339" w:rsidP="005D4339">
            <w:pPr>
              <w:jc w:val="both"/>
              <w:rPr>
                <w:rFonts w:asciiTheme="minorHAnsi" w:hAnsiTheme="minorHAnsi" w:cstheme="minorHAnsi"/>
                <w:szCs w:val="24"/>
              </w:rPr>
            </w:pPr>
            <w:r w:rsidRPr="007B30AD">
              <w:rPr>
                <w:rFonts w:asciiTheme="minorHAnsi" w:hAnsiTheme="minorHAnsi" w:cstheme="minorHAnsi"/>
                <w:b/>
                <w:i/>
                <w:szCs w:val="24"/>
              </w:rPr>
              <w:t>2.</w:t>
            </w:r>
            <w:r w:rsidR="00020BD5" w:rsidRPr="007B30AD">
              <w:rPr>
                <w:rFonts w:asciiTheme="minorHAnsi" w:hAnsiTheme="minorHAnsi" w:cstheme="minorHAnsi"/>
                <w:b/>
                <w:i/>
                <w:szCs w:val="24"/>
              </w:rPr>
              <w:t>33</w:t>
            </w:r>
            <w:r w:rsidRPr="007B30AD">
              <w:rPr>
                <w:rFonts w:asciiTheme="minorHAnsi" w:hAnsiTheme="minorHAnsi" w:cstheme="minorHAnsi"/>
                <w:b/>
                <w:i/>
                <w:szCs w:val="24"/>
              </w:rPr>
              <w:t>.</w:t>
            </w:r>
            <w:r w:rsidR="00700B14" w:rsidRPr="007B30AD">
              <w:rPr>
                <w:rFonts w:asciiTheme="minorHAnsi" w:hAnsiTheme="minorHAnsi" w:cstheme="minorHAnsi"/>
                <w:b/>
                <w:i/>
                <w:szCs w:val="24"/>
              </w:rPr>
              <w:t xml:space="preserve"> attēls.</w:t>
            </w:r>
            <w:r w:rsidRPr="007B30AD">
              <w:rPr>
                <w:rFonts w:asciiTheme="minorHAnsi" w:hAnsiTheme="minorHAnsi" w:cstheme="minorHAnsi"/>
                <w:b/>
                <w:i/>
                <w:szCs w:val="24"/>
              </w:rPr>
              <w:t xml:space="preserve"> Atmirušu aļģu slānis Lipsas gultnē (</w:t>
            </w:r>
            <w:r w:rsidR="00020BD5" w:rsidRPr="007B30AD">
              <w:rPr>
                <w:rFonts w:asciiTheme="minorHAnsi" w:hAnsiTheme="minorHAnsi" w:cstheme="minorHAnsi"/>
                <w:b/>
                <w:i/>
                <w:szCs w:val="24"/>
              </w:rPr>
              <w:t>F</w:t>
            </w:r>
            <w:r w:rsidRPr="007B30AD">
              <w:rPr>
                <w:rFonts w:asciiTheme="minorHAnsi" w:hAnsiTheme="minorHAnsi" w:cstheme="minorHAnsi"/>
                <w:b/>
                <w:i/>
                <w:szCs w:val="24"/>
              </w:rPr>
              <w:t>oto: D.Pilāte)</w:t>
            </w:r>
          </w:p>
        </w:tc>
        <w:tc>
          <w:tcPr>
            <w:tcW w:w="4151" w:type="dxa"/>
          </w:tcPr>
          <w:p w14:paraId="7BCB8242" w14:textId="45ACE19B" w:rsidR="005D4339" w:rsidRPr="007B30AD" w:rsidRDefault="00700B14" w:rsidP="005D4339">
            <w:pPr>
              <w:jc w:val="both"/>
              <w:rPr>
                <w:rFonts w:asciiTheme="minorHAnsi" w:hAnsiTheme="minorHAnsi" w:cstheme="minorHAnsi"/>
                <w:szCs w:val="24"/>
              </w:rPr>
            </w:pPr>
            <w:r w:rsidRPr="007B30AD">
              <w:rPr>
                <w:rFonts w:asciiTheme="minorHAnsi" w:hAnsiTheme="minorHAnsi" w:cstheme="minorHAnsi"/>
                <w:b/>
                <w:i/>
                <w:szCs w:val="24"/>
              </w:rPr>
              <w:t>2.</w:t>
            </w:r>
            <w:r w:rsidR="00020BD5" w:rsidRPr="007B30AD">
              <w:rPr>
                <w:rFonts w:asciiTheme="minorHAnsi" w:hAnsiTheme="minorHAnsi" w:cstheme="minorHAnsi"/>
                <w:b/>
                <w:i/>
                <w:szCs w:val="24"/>
              </w:rPr>
              <w:t>34</w:t>
            </w:r>
            <w:r w:rsidRPr="007B30AD">
              <w:rPr>
                <w:rFonts w:asciiTheme="minorHAnsi" w:hAnsiTheme="minorHAnsi" w:cstheme="minorHAnsi"/>
                <w:b/>
                <w:i/>
                <w:szCs w:val="24"/>
              </w:rPr>
              <w:t>. attēls. Ar biezu zaļaļģu slāni apaugusi Lipsas gultne un akmeņi (</w:t>
            </w:r>
            <w:r w:rsidR="00020BD5" w:rsidRPr="007B30AD">
              <w:rPr>
                <w:rFonts w:asciiTheme="minorHAnsi" w:hAnsiTheme="minorHAnsi" w:cstheme="minorHAnsi"/>
                <w:b/>
                <w:i/>
                <w:szCs w:val="24"/>
              </w:rPr>
              <w:t>F</w:t>
            </w:r>
            <w:r w:rsidRPr="007B30AD">
              <w:rPr>
                <w:rFonts w:asciiTheme="minorHAnsi" w:hAnsiTheme="minorHAnsi" w:cstheme="minorHAnsi"/>
                <w:b/>
                <w:i/>
                <w:szCs w:val="24"/>
              </w:rPr>
              <w:t>oto: D.Pilāte</w:t>
            </w:r>
            <w:r w:rsidR="00020BD5" w:rsidRPr="007B30AD">
              <w:rPr>
                <w:rFonts w:asciiTheme="minorHAnsi" w:hAnsiTheme="minorHAnsi" w:cstheme="minorHAnsi"/>
                <w:b/>
                <w:i/>
                <w:szCs w:val="24"/>
              </w:rPr>
              <w:t>)</w:t>
            </w:r>
          </w:p>
        </w:tc>
      </w:tr>
    </w:tbl>
    <w:p w14:paraId="48729749" w14:textId="77777777" w:rsidR="005D4339" w:rsidRPr="007B30AD" w:rsidRDefault="005D4339" w:rsidP="005D4339">
      <w:pPr>
        <w:jc w:val="both"/>
        <w:rPr>
          <w:rFonts w:asciiTheme="minorHAnsi" w:hAnsiTheme="minorHAnsi" w:cstheme="minorHAnsi"/>
          <w:szCs w:val="24"/>
        </w:rPr>
      </w:pPr>
    </w:p>
    <w:p w14:paraId="6F22A07C" w14:textId="77777777" w:rsidR="00826A2E" w:rsidRPr="007B30AD" w:rsidRDefault="00826A2E" w:rsidP="004C5DA8">
      <w:pPr>
        <w:rPr>
          <w:rFonts w:asciiTheme="minorHAnsi" w:hAnsiTheme="minorHAnsi" w:cstheme="minorHAnsi"/>
          <w:b/>
          <w:i/>
        </w:rPr>
        <w:sectPr w:rsidR="00826A2E" w:rsidRPr="007B30AD" w:rsidSect="00434AD0">
          <w:headerReference w:type="default" r:id="rId104"/>
          <w:pgSz w:w="11905" w:h="16837"/>
          <w:pgMar w:top="1440" w:right="1797" w:bottom="1440" w:left="1797" w:header="720" w:footer="720" w:gutter="0"/>
          <w:cols w:space="720"/>
          <w:docGrid w:linePitch="360"/>
        </w:sectPr>
      </w:pPr>
    </w:p>
    <w:p w14:paraId="1E73B481" w14:textId="6BA25444" w:rsidR="00FD0AB2" w:rsidRPr="007B30AD" w:rsidRDefault="00FD0AB2" w:rsidP="0EF04E0C">
      <w:pPr>
        <w:rPr>
          <w:rFonts w:asciiTheme="minorHAnsi" w:hAnsiTheme="minorHAnsi" w:cstheme="minorBidi"/>
          <w:b/>
          <w:bCs/>
          <w:i/>
          <w:iCs/>
        </w:rPr>
      </w:pPr>
      <w:r w:rsidRPr="0EF04E0C">
        <w:rPr>
          <w:rFonts w:asciiTheme="minorHAnsi" w:hAnsiTheme="minorHAnsi" w:cstheme="minorBidi"/>
          <w:b/>
          <w:bCs/>
          <w:i/>
          <w:iCs/>
        </w:rPr>
        <w:lastRenderedPageBreak/>
        <w:t>2.1</w:t>
      </w:r>
      <w:r w:rsidR="00284888" w:rsidRPr="0EF04E0C">
        <w:rPr>
          <w:rFonts w:asciiTheme="minorHAnsi" w:hAnsiTheme="minorHAnsi" w:cstheme="minorBidi"/>
          <w:b/>
          <w:bCs/>
          <w:i/>
          <w:iCs/>
        </w:rPr>
        <w:t>4</w:t>
      </w:r>
      <w:r w:rsidRPr="0EF04E0C">
        <w:rPr>
          <w:rFonts w:asciiTheme="minorHAnsi" w:hAnsiTheme="minorHAnsi" w:cstheme="minorBidi"/>
          <w:b/>
          <w:bCs/>
          <w:i/>
          <w:iCs/>
        </w:rPr>
        <w:t>. tabula. D</w:t>
      </w:r>
      <w:r w:rsidR="4DF90744" w:rsidRPr="0EF04E0C">
        <w:rPr>
          <w:rFonts w:asciiTheme="minorHAnsi" w:hAnsiTheme="minorHAnsi" w:cstheme="minorBidi"/>
          <w:b/>
          <w:bCs/>
          <w:i/>
          <w:iCs/>
        </w:rPr>
        <w:t>L</w:t>
      </w:r>
      <w:r w:rsidRPr="0EF04E0C">
        <w:rPr>
          <w:rFonts w:asciiTheme="minorHAnsi" w:hAnsiTheme="minorHAnsi" w:cstheme="minorBidi"/>
          <w:b/>
          <w:bCs/>
          <w:i/>
          <w:iCs/>
        </w:rPr>
        <w:t xml:space="preserve"> „Mežole” konstatētās Latvijā un Eiropā aizsargājamās un citādi vērtīgās bezmugurkaulnieku sugas un to aizsardzības statuss</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2159"/>
        <w:gridCol w:w="1587"/>
        <w:gridCol w:w="2159"/>
        <w:gridCol w:w="2306"/>
        <w:gridCol w:w="4013"/>
      </w:tblGrid>
      <w:tr w:rsidR="00F60B49" w:rsidRPr="007B30AD" w14:paraId="7AD4CA93" w14:textId="77777777" w:rsidTr="0EF04E0C">
        <w:trPr>
          <w:cantSplit/>
          <w:trHeight w:val="284"/>
          <w:tblHeader/>
        </w:trPr>
        <w:tc>
          <w:tcPr>
            <w:tcW w:w="833" w:type="pct"/>
            <w:shd w:val="clear" w:color="auto" w:fill="D6E3BC" w:themeFill="accent3" w:themeFillTint="66"/>
            <w:vAlign w:val="center"/>
            <w:hideMark/>
          </w:tcPr>
          <w:p w14:paraId="57E06B4A" w14:textId="77777777" w:rsidR="00FD0AB2" w:rsidRPr="007B30AD" w:rsidRDefault="00FD0AB2" w:rsidP="00724C77">
            <w:pPr>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nosaukums latviski</w:t>
            </w:r>
          </w:p>
        </w:tc>
        <w:tc>
          <w:tcPr>
            <w:tcW w:w="736" w:type="pct"/>
            <w:shd w:val="clear" w:color="auto" w:fill="D6E3BC" w:themeFill="accent3" w:themeFillTint="66"/>
            <w:vAlign w:val="center"/>
            <w:hideMark/>
          </w:tcPr>
          <w:p w14:paraId="5780D916" w14:textId="77777777" w:rsidR="00FD0AB2" w:rsidRPr="007B30AD" w:rsidRDefault="00FD0AB2" w:rsidP="00724C77">
            <w:pPr>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nosaukums latīniski</w:t>
            </w:r>
          </w:p>
        </w:tc>
        <w:tc>
          <w:tcPr>
            <w:tcW w:w="541" w:type="pct"/>
            <w:shd w:val="clear" w:color="auto" w:fill="D6E3BC" w:themeFill="accent3" w:themeFillTint="66"/>
            <w:vAlign w:val="center"/>
            <w:hideMark/>
          </w:tcPr>
          <w:p w14:paraId="05150DB8" w14:textId="77777777" w:rsidR="00FD0AB2" w:rsidRPr="007B30AD" w:rsidRDefault="00FD0AB2" w:rsidP="00724C77">
            <w:pPr>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Aizsardzības statuss</w:t>
            </w:r>
          </w:p>
        </w:tc>
        <w:tc>
          <w:tcPr>
            <w:tcW w:w="736" w:type="pct"/>
            <w:tcBorders>
              <w:bottom w:val="single" w:sz="4" w:space="0" w:color="auto"/>
            </w:tcBorders>
            <w:shd w:val="clear" w:color="auto" w:fill="D6E3BC" w:themeFill="accent3" w:themeFillTint="66"/>
            <w:vAlign w:val="center"/>
            <w:hideMark/>
          </w:tcPr>
          <w:p w14:paraId="13BBEE77" w14:textId="77777777" w:rsidR="00FD0AB2" w:rsidRPr="007B30AD" w:rsidRDefault="00FD0AB2" w:rsidP="00724C77">
            <w:pPr>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Cits statuss</w:t>
            </w:r>
          </w:p>
        </w:tc>
        <w:tc>
          <w:tcPr>
            <w:tcW w:w="786" w:type="pct"/>
            <w:tcBorders>
              <w:bottom w:val="single" w:sz="4" w:space="0" w:color="auto"/>
            </w:tcBorders>
            <w:shd w:val="clear" w:color="auto" w:fill="D6E3BC" w:themeFill="accent3" w:themeFillTint="66"/>
            <w:vAlign w:val="center"/>
          </w:tcPr>
          <w:p w14:paraId="2BB7FB90" w14:textId="77777777" w:rsidR="00FD0AB2" w:rsidRPr="007B30AD" w:rsidRDefault="00E126DB" w:rsidP="00724C77">
            <w:pPr>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labvēlīga aizsardzības stāvokļa novērtējums Latvijā</w:t>
            </w:r>
          </w:p>
        </w:tc>
        <w:tc>
          <w:tcPr>
            <w:tcW w:w="1368" w:type="pct"/>
            <w:tcBorders>
              <w:bottom w:val="single" w:sz="4" w:space="0" w:color="auto"/>
            </w:tcBorders>
            <w:shd w:val="clear" w:color="auto" w:fill="D6E3BC" w:themeFill="accent3" w:themeFillTint="66"/>
            <w:vAlign w:val="center"/>
          </w:tcPr>
          <w:p w14:paraId="4C3A7CDB" w14:textId="77777777" w:rsidR="00FD0AB2" w:rsidRPr="007B30AD" w:rsidRDefault="006B0A74" w:rsidP="00724C77">
            <w:pPr>
              <w:rPr>
                <w:rFonts w:asciiTheme="minorHAnsi" w:hAnsiTheme="minorHAnsi" w:cstheme="minorHAnsi"/>
                <w:b/>
                <w:sz w:val="22"/>
                <w:szCs w:val="22"/>
              </w:rPr>
            </w:pPr>
            <w:r w:rsidRPr="007B30AD">
              <w:rPr>
                <w:rFonts w:asciiTheme="minorHAnsi" w:hAnsiTheme="minorHAnsi" w:cstheme="minorHAnsi"/>
                <w:b/>
                <w:sz w:val="22"/>
                <w:szCs w:val="22"/>
              </w:rPr>
              <w:t>Sugas s</w:t>
            </w:r>
            <w:r w:rsidR="00FD0AB2" w:rsidRPr="007B30AD">
              <w:rPr>
                <w:rFonts w:asciiTheme="minorHAnsi" w:hAnsiTheme="minorHAnsi" w:cstheme="minorHAnsi"/>
                <w:b/>
                <w:sz w:val="22"/>
                <w:szCs w:val="22"/>
              </w:rPr>
              <w:t xml:space="preserve">astopamība </w:t>
            </w:r>
            <w:r w:rsidR="009B3BF0" w:rsidRPr="007B30AD">
              <w:rPr>
                <w:rFonts w:asciiTheme="minorHAnsi" w:hAnsiTheme="minorHAnsi" w:cstheme="minorHAnsi"/>
                <w:b/>
                <w:sz w:val="22"/>
                <w:szCs w:val="22"/>
              </w:rPr>
              <w:t xml:space="preserve">DL </w:t>
            </w:r>
            <w:r w:rsidR="00FD0AB2" w:rsidRPr="007B30AD">
              <w:rPr>
                <w:rFonts w:asciiTheme="minorHAnsi" w:hAnsiTheme="minorHAnsi" w:cstheme="minorHAnsi"/>
                <w:b/>
                <w:sz w:val="22"/>
                <w:szCs w:val="22"/>
              </w:rPr>
              <w:t>teritorijā</w:t>
            </w:r>
          </w:p>
        </w:tc>
      </w:tr>
      <w:tr w:rsidR="00FD0AB2" w:rsidRPr="007B30AD" w14:paraId="6BC2BE1E" w14:textId="77777777" w:rsidTr="0EF04E0C">
        <w:trPr>
          <w:cantSplit/>
          <w:trHeight w:val="284"/>
        </w:trPr>
        <w:tc>
          <w:tcPr>
            <w:tcW w:w="5000" w:type="pct"/>
            <w:gridSpan w:val="6"/>
            <w:shd w:val="clear" w:color="auto" w:fill="EAF1DD" w:themeFill="accent3" w:themeFillTint="33"/>
            <w:noWrap/>
            <w:vAlign w:val="center"/>
          </w:tcPr>
          <w:p w14:paraId="506C749E" w14:textId="77777777" w:rsidR="00FD0AB2" w:rsidRPr="007B30AD" w:rsidRDefault="00FD0AB2" w:rsidP="00724C77">
            <w:pPr>
              <w:rPr>
                <w:rFonts w:asciiTheme="minorHAnsi" w:hAnsiTheme="minorHAnsi" w:cstheme="minorHAnsi"/>
                <w:sz w:val="22"/>
                <w:szCs w:val="22"/>
              </w:rPr>
            </w:pPr>
            <w:r w:rsidRPr="007B30AD">
              <w:rPr>
                <w:rFonts w:asciiTheme="minorHAnsi" w:hAnsiTheme="minorHAnsi" w:cstheme="minorHAnsi"/>
                <w:b/>
                <w:spacing w:val="-1"/>
                <w:sz w:val="22"/>
                <w:szCs w:val="22"/>
              </w:rPr>
              <w:t>G</w:t>
            </w:r>
            <w:r w:rsidRPr="007B30AD">
              <w:rPr>
                <w:rFonts w:asciiTheme="minorHAnsi" w:hAnsiTheme="minorHAnsi" w:cstheme="minorHAnsi"/>
                <w:b/>
                <w:sz w:val="22"/>
                <w:szCs w:val="22"/>
              </w:rPr>
              <w:t>li</w:t>
            </w:r>
            <w:r w:rsidRPr="007B30AD">
              <w:rPr>
                <w:rFonts w:asciiTheme="minorHAnsi" w:hAnsiTheme="minorHAnsi" w:cstheme="minorHAnsi"/>
                <w:b/>
                <w:spacing w:val="2"/>
                <w:sz w:val="22"/>
                <w:szCs w:val="22"/>
              </w:rPr>
              <w:t>e</w:t>
            </w:r>
            <w:r w:rsidRPr="007B30AD">
              <w:rPr>
                <w:rFonts w:asciiTheme="minorHAnsi" w:hAnsiTheme="minorHAnsi" w:cstheme="minorHAnsi"/>
                <w:b/>
                <w:spacing w:val="-3"/>
                <w:sz w:val="22"/>
                <w:szCs w:val="22"/>
              </w:rPr>
              <w:t>m</w:t>
            </w:r>
            <w:r w:rsidRPr="007B30AD">
              <w:rPr>
                <w:rFonts w:asciiTheme="minorHAnsi" w:hAnsiTheme="minorHAnsi" w:cstheme="minorHAnsi"/>
                <w:b/>
                <w:sz w:val="22"/>
                <w:szCs w:val="22"/>
              </w:rPr>
              <w:t>ji</w:t>
            </w:r>
            <w:r w:rsidRPr="007B30AD">
              <w:rPr>
                <w:rFonts w:asciiTheme="minorHAnsi" w:hAnsiTheme="minorHAnsi" w:cstheme="minorHAnsi"/>
                <w:b/>
                <w:spacing w:val="-1"/>
                <w:sz w:val="22"/>
                <w:szCs w:val="22"/>
              </w:rPr>
              <w:t xml:space="preserve"> </w:t>
            </w:r>
            <w:r w:rsidRPr="007B30AD">
              <w:rPr>
                <w:rFonts w:asciiTheme="minorHAnsi" w:hAnsiTheme="minorHAnsi" w:cstheme="minorHAnsi"/>
                <w:b/>
                <w:spacing w:val="3"/>
                <w:sz w:val="22"/>
                <w:szCs w:val="22"/>
              </w:rPr>
              <w:t>M</w:t>
            </w:r>
            <w:r w:rsidRPr="007B30AD">
              <w:rPr>
                <w:rFonts w:asciiTheme="minorHAnsi" w:hAnsiTheme="minorHAnsi" w:cstheme="minorHAnsi"/>
                <w:b/>
                <w:spacing w:val="-1"/>
                <w:sz w:val="22"/>
                <w:szCs w:val="22"/>
              </w:rPr>
              <w:t>o</w:t>
            </w:r>
            <w:r w:rsidRPr="007B30AD">
              <w:rPr>
                <w:rFonts w:asciiTheme="minorHAnsi" w:hAnsiTheme="minorHAnsi" w:cstheme="minorHAnsi"/>
                <w:b/>
                <w:sz w:val="22"/>
                <w:szCs w:val="22"/>
              </w:rPr>
              <w:t>ll</w:t>
            </w:r>
            <w:r w:rsidRPr="007B30AD">
              <w:rPr>
                <w:rFonts w:asciiTheme="minorHAnsi" w:hAnsiTheme="minorHAnsi" w:cstheme="minorHAnsi"/>
                <w:b/>
                <w:spacing w:val="-2"/>
                <w:sz w:val="22"/>
                <w:szCs w:val="22"/>
              </w:rPr>
              <w:t>u</w:t>
            </w:r>
            <w:r w:rsidRPr="007B30AD">
              <w:rPr>
                <w:rFonts w:asciiTheme="minorHAnsi" w:hAnsiTheme="minorHAnsi" w:cstheme="minorHAnsi"/>
                <w:b/>
                <w:sz w:val="22"/>
                <w:szCs w:val="22"/>
              </w:rPr>
              <w:t>s</w:t>
            </w:r>
            <w:r w:rsidRPr="007B30AD">
              <w:rPr>
                <w:rFonts w:asciiTheme="minorHAnsi" w:hAnsiTheme="minorHAnsi" w:cstheme="minorHAnsi"/>
                <w:b/>
                <w:spacing w:val="-1"/>
                <w:sz w:val="22"/>
                <w:szCs w:val="22"/>
              </w:rPr>
              <w:t>c</w:t>
            </w:r>
            <w:r w:rsidRPr="007B30AD">
              <w:rPr>
                <w:rFonts w:asciiTheme="minorHAnsi" w:hAnsiTheme="minorHAnsi" w:cstheme="minorHAnsi"/>
                <w:b/>
                <w:sz w:val="22"/>
                <w:szCs w:val="22"/>
              </w:rPr>
              <w:t>a</w:t>
            </w:r>
          </w:p>
        </w:tc>
      </w:tr>
      <w:tr w:rsidR="00783751" w:rsidRPr="007B30AD" w14:paraId="1B7ACAD9" w14:textId="77777777" w:rsidTr="0EF04E0C">
        <w:trPr>
          <w:cantSplit/>
          <w:trHeight w:val="284"/>
        </w:trPr>
        <w:tc>
          <w:tcPr>
            <w:tcW w:w="833" w:type="pct"/>
            <w:shd w:val="clear" w:color="auto" w:fill="auto"/>
            <w:noWrap/>
            <w:vAlign w:val="center"/>
          </w:tcPr>
          <w:p w14:paraId="2904743E" w14:textId="77777777" w:rsidR="00783751" w:rsidRPr="007B30AD" w:rsidRDefault="00783751" w:rsidP="00783751">
            <w:pPr>
              <w:rPr>
                <w:rFonts w:asciiTheme="minorHAnsi" w:hAnsiTheme="minorHAnsi" w:cstheme="minorHAnsi"/>
                <w:sz w:val="22"/>
                <w:szCs w:val="22"/>
                <w:highlight w:val="yellow"/>
              </w:rPr>
            </w:pPr>
            <w:r w:rsidRPr="007B30AD">
              <w:rPr>
                <w:rFonts w:asciiTheme="minorHAnsi" w:hAnsiTheme="minorHAnsi" w:cstheme="minorHAnsi"/>
                <w:sz w:val="22"/>
                <w:szCs w:val="22"/>
              </w:rPr>
              <w:t>Upes micīte</w:t>
            </w:r>
          </w:p>
        </w:tc>
        <w:tc>
          <w:tcPr>
            <w:tcW w:w="736" w:type="pct"/>
            <w:shd w:val="clear" w:color="auto" w:fill="auto"/>
            <w:noWrap/>
            <w:vAlign w:val="center"/>
          </w:tcPr>
          <w:p w14:paraId="2AEC455E" w14:textId="77777777" w:rsidR="00783751" w:rsidRPr="007B30AD" w:rsidRDefault="00783751" w:rsidP="00783751">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Ancylus fluviatilis</w:t>
            </w:r>
          </w:p>
        </w:tc>
        <w:tc>
          <w:tcPr>
            <w:tcW w:w="541" w:type="pct"/>
            <w:shd w:val="clear" w:color="auto" w:fill="auto"/>
            <w:noWrap/>
            <w:vAlign w:val="center"/>
          </w:tcPr>
          <w:p w14:paraId="452DEEA1" w14:textId="77777777" w:rsidR="00783751" w:rsidRPr="007B30AD" w:rsidRDefault="00783751" w:rsidP="00783751">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0E287B45" w14:textId="0579E8A5" w:rsidR="00783751" w:rsidRPr="007B30AD" w:rsidRDefault="00783751" w:rsidP="00783751">
            <w:pPr>
              <w:rPr>
                <w:rFonts w:asciiTheme="minorHAnsi" w:hAnsiTheme="minorHAnsi" w:cstheme="minorHAnsi"/>
                <w:sz w:val="22"/>
                <w:szCs w:val="22"/>
              </w:rPr>
            </w:pPr>
          </w:p>
        </w:tc>
        <w:tc>
          <w:tcPr>
            <w:tcW w:w="786" w:type="pct"/>
            <w:shd w:val="clear" w:color="auto" w:fill="FFFFFF" w:themeFill="background1"/>
            <w:vAlign w:val="center"/>
          </w:tcPr>
          <w:p w14:paraId="420DC54E" w14:textId="77777777" w:rsidR="00783751" w:rsidRPr="007B30AD" w:rsidRDefault="00783751" w:rsidP="00FE59B2">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255726DE" w14:textId="77777777" w:rsidR="00783751" w:rsidRPr="007B30AD" w:rsidRDefault="00783751" w:rsidP="00783751">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2704BC0F" w14:textId="77777777" w:rsidTr="0EF04E0C">
        <w:trPr>
          <w:cantSplit/>
          <w:trHeight w:val="284"/>
        </w:trPr>
        <w:tc>
          <w:tcPr>
            <w:tcW w:w="833" w:type="pct"/>
            <w:shd w:val="clear" w:color="auto" w:fill="auto"/>
            <w:noWrap/>
            <w:vAlign w:val="center"/>
          </w:tcPr>
          <w:p w14:paraId="50C4A326"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Pelēkais vārpstiņgliemezis</w:t>
            </w:r>
          </w:p>
        </w:tc>
        <w:tc>
          <w:tcPr>
            <w:tcW w:w="736" w:type="pct"/>
            <w:shd w:val="clear" w:color="auto" w:fill="auto"/>
            <w:noWrap/>
            <w:vAlign w:val="center"/>
          </w:tcPr>
          <w:p w14:paraId="22B3CB1D"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Bulgarica cana</w:t>
            </w:r>
          </w:p>
        </w:tc>
        <w:tc>
          <w:tcPr>
            <w:tcW w:w="541" w:type="pct"/>
            <w:shd w:val="clear" w:color="auto" w:fill="auto"/>
            <w:noWrap/>
            <w:vAlign w:val="center"/>
          </w:tcPr>
          <w:p w14:paraId="6683D6F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6ADBEF11" w14:textId="3E8496C2"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126F57B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5485AB2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66179B15" w14:textId="77777777" w:rsidTr="0EF04E0C">
        <w:trPr>
          <w:cantSplit/>
          <w:trHeight w:val="284"/>
        </w:trPr>
        <w:tc>
          <w:tcPr>
            <w:tcW w:w="833" w:type="pct"/>
            <w:shd w:val="clear" w:color="auto" w:fill="auto"/>
            <w:noWrap/>
            <w:vAlign w:val="center"/>
          </w:tcPr>
          <w:p w14:paraId="7BAF55B3"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Divzobu vārpstiņgliemezis</w:t>
            </w:r>
          </w:p>
        </w:tc>
        <w:tc>
          <w:tcPr>
            <w:tcW w:w="736" w:type="pct"/>
            <w:shd w:val="clear" w:color="auto" w:fill="auto"/>
            <w:noWrap/>
            <w:vAlign w:val="center"/>
          </w:tcPr>
          <w:p w14:paraId="1077B475"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Clausilia bidentata</w:t>
            </w:r>
          </w:p>
        </w:tc>
        <w:tc>
          <w:tcPr>
            <w:tcW w:w="541" w:type="pct"/>
            <w:shd w:val="clear" w:color="auto" w:fill="auto"/>
            <w:noWrap/>
            <w:vAlign w:val="center"/>
          </w:tcPr>
          <w:p w14:paraId="5B52ACD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0DBE9B9D" w14:textId="124DD878"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64649D24"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02ED566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Ļoti reti</w:t>
            </w:r>
          </w:p>
        </w:tc>
      </w:tr>
      <w:tr w:rsidR="0057740C" w:rsidRPr="007B30AD" w14:paraId="7CDE9641" w14:textId="77777777" w:rsidTr="0EF04E0C">
        <w:trPr>
          <w:cantSplit/>
          <w:trHeight w:val="284"/>
        </w:trPr>
        <w:tc>
          <w:tcPr>
            <w:tcW w:w="833" w:type="pct"/>
            <w:shd w:val="clear" w:color="auto" w:fill="auto"/>
            <w:noWrap/>
            <w:vAlign w:val="center"/>
          </w:tcPr>
          <w:p w14:paraId="32A55849"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Asribu vārpstiņgliemezis</w:t>
            </w:r>
          </w:p>
        </w:tc>
        <w:tc>
          <w:tcPr>
            <w:tcW w:w="736" w:type="pct"/>
            <w:shd w:val="clear" w:color="auto" w:fill="auto"/>
            <w:noWrap/>
            <w:vAlign w:val="center"/>
          </w:tcPr>
          <w:p w14:paraId="0C38C955"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Clausilia cruciata</w:t>
            </w:r>
          </w:p>
        </w:tc>
        <w:tc>
          <w:tcPr>
            <w:tcW w:w="541" w:type="pct"/>
            <w:shd w:val="clear" w:color="auto" w:fill="auto"/>
            <w:noWrap/>
            <w:vAlign w:val="center"/>
          </w:tcPr>
          <w:p w14:paraId="7990691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 MIK</w:t>
            </w:r>
          </w:p>
        </w:tc>
        <w:tc>
          <w:tcPr>
            <w:tcW w:w="736" w:type="pct"/>
            <w:shd w:val="clear" w:color="auto" w:fill="auto"/>
            <w:noWrap/>
            <w:vAlign w:val="center"/>
          </w:tcPr>
          <w:p w14:paraId="341B8AF1" w14:textId="0110C2DF"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1FAE0A6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72D1FCD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Ne bieži</w:t>
            </w:r>
          </w:p>
        </w:tc>
      </w:tr>
      <w:tr w:rsidR="0057740C" w:rsidRPr="007B30AD" w14:paraId="1FC78CBC" w14:textId="77777777" w:rsidTr="0EF04E0C">
        <w:trPr>
          <w:cantSplit/>
          <w:trHeight w:val="284"/>
        </w:trPr>
        <w:tc>
          <w:tcPr>
            <w:tcW w:w="833" w:type="pct"/>
            <w:shd w:val="clear" w:color="auto" w:fill="auto"/>
            <w:noWrap/>
            <w:vAlign w:val="center"/>
          </w:tcPr>
          <w:p w14:paraId="02373214"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Margainais vārpstiņgliemezis</w:t>
            </w:r>
          </w:p>
        </w:tc>
        <w:tc>
          <w:tcPr>
            <w:tcW w:w="736" w:type="pct"/>
            <w:shd w:val="clear" w:color="auto" w:fill="auto"/>
            <w:noWrap/>
            <w:vAlign w:val="center"/>
          </w:tcPr>
          <w:p w14:paraId="1A88E37D"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Clausilia dubia</w:t>
            </w:r>
          </w:p>
        </w:tc>
        <w:tc>
          <w:tcPr>
            <w:tcW w:w="541" w:type="pct"/>
            <w:shd w:val="clear" w:color="auto" w:fill="auto"/>
            <w:noWrap/>
            <w:vAlign w:val="center"/>
          </w:tcPr>
          <w:p w14:paraId="108BEB1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62C57537" w14:textId="48887022"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4C2EA5D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349DAB7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5EF9163B" w14:textId="77777777" w:rsidTr="0EF04E0C">
        <w:trPr>
          <w:cantSplit/>
          <w:trHeight w:val="284"/>
        </w:trPr>
        <w:tc>
          <w:tcPr>
            <w:tcW w:w="833" w:type="pct"/>
            <w:shd w:val="clear" w:color="auto" w:fill="auto"/>
            <w:noWrap/>
            <w:vAlign w:val="center"/>
          </w:tcPr>
          <w:p w14:paraId="456ECAFC"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Lielais gludgliemezis</w:t>
            </w:r>
          </w:p>
        </w:tc>
        <w:tc>
          <w:tcPr>
            <w:tcW w:w="736" w:type="pct"/>
            <w:shd w:val="clear" w:color="auto" w:fill="auto"/>
            <w:noWrap/>
            <w:vAlign w:val="center"/>
          </w:tcPr>
          <w:p w14:paraId="466DF259"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Cochlicopa nitens</w:t>
            </w:r>
          </w:p>
        </w:tc>
        <w:tc>
          <w:tcPr>
            <w:tcW w:w="541" w:type="pct"/>
            <w:shd w:val="clear" w:color="auto" w:fill="auto"/>
            <w:noWrap/>
            <w:vAlign w:val="center"/>
          </w:tcPr>
          <w:p w14:paraId="02F7212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5DBF2FA1" w14:textId="57AE4AF9"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(LR/LC ver 2.3)</w:t>
            </w:r>
          </w:p>
        </w:tc>
        <w:tc>
          <w:tcPr>
            <w:tcW w:w="786" w:type="pct"/>
            <w:shd w:val="clear" w:color="auto" w:fill="FFFFFF" w:themeFill="background1"/>
            <w:vAlign w:val="center"/>
          </w:tcPr>
          <w:p w14:paraId="0A930D4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4670585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00FD7E27" w14:textId="77777777" w:rsidTr="0EF04E0C">
        <w:trPr>
          <w:cantSplit/>
          <w:trHeight w:val="284"/>
        </w:trPr>
        <w:tc>
          <w:tcPr>
            <w:tcW w:w="833" w:type="pct"/>
            <w:shd w:val="clear" w:color="auto" w:fill="auto"/>
            <w:noWrap/>
            <w:vAlign w:val="center"/>
          </w:tcPr>
          <w:p w14:paraId="14D6CA79"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Taisnmutes vārpstiņgliemezis</w:t>
            </w:r>
          </w:p>
        </w:tc>
        <w:tc>
          <w:tcPr>
            <w:tcW w:w="736" w:type="pct"/>
            <w:shd w:val="clear" w:color="auto" w:fill="auto"/>
            <w:noWrap/>
            <w:vAlign w:val="center"/>
          </w:tcPr>
          <w:p w14:paraId="0F225329"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Cochlodina orthostoma</w:t>
            </w:r>
          </w:p>
        </w:tc>
        <w:tc>
          <w:tcPr>
            <w:tcW w:w="541" w:type="pct"/>
            <w:shd w:val="clear" w:color="auto" w:fill="auto"/>
            <w:noWrap/>
            <w:vAlign w:val="center"/>
          </w:tcPr>
          <w:p w14:paraId="32DCFF2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63351192" w14:textId="2A4982CC"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III,IUCN* (LC), MAB (IS)</w:t>
            </w:r>
          </w:p>
        </w:tc>
        <w:tc>
          <w:tcPr>
            <w:tcW w:w="786" w:type="pct"/>
            <w:shd w:val="clear" w:color="auto" w:fill="FFFFFF" w:themeFill="background1"/>
            <w:vAlign w:val="center"/>
          </w:tcPr>
          <w:p w14:paraId="05EFF3C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61687FD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062D1354" w14:textId="77777777" w:rsidTr="0EF04E0C">
        <w:trPr>
          <w:cantSplit/>
          <w:trHeight w:val="284"/>
        </w:trPr>
        <w:tc>
          <w:tcPr>
            <w:tcW w:w="833" w:type="pct"/>
            <w:shd w:val="clear" w:color="auto" w:fill="auto"/>
            <w:noWrap/>
            <w:vAlign w:val="center"/>
          </w:tcPr>
          <w:p w14:paraId="17DD5B3D"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Tumšais kailgliemezis</w:t>
            </w:r>
          </w:p>
        </w:tc>
        <w:tc>
          <w:tcPr>
            <w:tcW w:w="736" w:type="pct"/>
            <w:shd w:val="clear" w:color="auto" w:fill="auto"/>
            <w:noWrap/>
            <w:vAlign w:val="center"/>
          </w:tcPr>
          <w:p w14:paraId="2201E810"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Limax cinereoniger</w:t>
            </w:r>
          </w:p>
        </w:tc>
        <w:tc>
          <w:tcPr>
            <w:tcW w:w="541" w:type="pct"/>
            <w:shd w:val="clear" w:color="auto" w:fill="auto"/>
            <w:noWrap/>
            <w:vAlign w:val="center"/>
          </w:tcPr>
          <w:p w14:paraId="3E3075E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642911EC" w14:textId="624AEFCB"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MAB (IS)</w:t>
            </w:r>
          </w:p>
        </w:tc>
        <w:tc>
          <w:tcPr>
            <w:tcW w:w="786" w:type="pct"/>
            <w:shd w:val="clear" w:color="auto" w:fill="FFFFFF" w:themeFill="background1"/>
            <w:vAlign w:val="center"/>
          </w:tcPr>
          <w:p w14:paraId="16A186D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4DBDD1F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4C05BA26" w14:textId="77777777" w:rsidTr="0EF04E0C">
        <w:trPr>
          <w:cantSplit/>
          <w:trHeight w:val="284"/>
        </w:trPr>
        <w:tc>
          <w:tcPr>
            <w:tcW w:w="833" w:type="pct"/>
            <w:shd w:val="clear" w:color="auto" w:fill="auto"/>
            <w:noWrap/>
            <w:vAlign w:val="center"/>
          </w:tcPr>
          <w:p w14:paraId="0A4B3724"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Skrajribu vārpstiņgliemezis</w:t>
            </w:r>
          </w:p>
        </w:tc>
        <w:tc>
          <w:tcPr>
            <w:tcW w:w="736" w:type="pct"/>
            <w:shd w:val="clear" w:color="auto" w:fill="auto"/>
            <w:noWrap/>
            <w:vAlign w:val="center"/>
          </w:tcPr>
          <w:p w14:paraId="028F0758"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Macrogastra borealis</w:t>
            </w:r>
          </w:p>
        </w:tc>
        <w:tc>
          <w:tcPr>
            <w:tcW w:w="541" w:type="pct"/>
            <w:shd w:val="clear" w:color="auto" w:fill="auto"/>
            <w:noWrap/>
            <w:vAlign w:val="center"/>
          </w:tcPr>
          <w:p w14:paraId="4419755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 MIK</w:t>
            </w:r>
          </w:p>
        </w:tc>
        <w:tc>
          <w:tcPr>
            <w:tcW w:w="736" w:type="pct"/>
            <w:shd w:val="clear" w:color="auto" w:fill="auto"/>
            <w:noWrap/>
            <w:vAlign w:val="center"/>
          </w:tcPr>
          <w:p w14:paraId="1FB75131" w14:textId="38676CE3"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56B2935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1BCABEC8" w14:textId="79E867F6" w:rsidR="0057740C" w:rsidRPr="007B30AD" w:rsidRDefault="5AE5520B" w:rsidP="0EF04E0C">
            <w:pPr>
              <w:rPr>
                <w:rFonts w:asciiTheme="minorHAnsi" w:hAnsiTheme="minorHAnsi" w:cstheme="minorBidi"/>
                <w:sz w:val="22"/>
                <w:szCs w:val="22"/>
              </w:rPr>
            </w:pPr>
            <w:r w:rsidRPr="0EF04E0C">
              <w:rPr>
                <w:rFonts w:asciiTheme="minorHAnsi" w:hAnsiTheme="minorHAnsi" w:cstheme="minorBidi"/>
                <w:sz w:val="22"/>
                <w:szCs w:val="22"/>
              </w:rPr>
              <w:t>Reti, bet</w:t>
            </w:r>
            <w:r w:rsidR="00AB0C5A" w:rsidRPr="0EF04E0C">
              <w:rPr>
                <w:rFonts w:asciiTheme="minorHAnsi" w:hAnsiTheme="minorHAnsi" w:cstheme="minorBidi"/>
                <w:sz w:val="22"/>
                <w:szCs w:val="22"/>
              </w:rPr>
              <w:t>, neskatoties uz to,</w:t>
            </w:r>
            <w:r w:rsidRPr="0EF04E0C">
              <w:rPr>
                <w:rFonts w:asciiTheme="minorHAnsi" w:hAnsiTheme="minorHAnsi" w:cstheme="minorBidi"/>
                <w:sz w:val="22"/>
                <w:szCs w:val="22"/>
                <w:lang w:eastAsia="lv-LV"/>
              </w:rPr>
              <w:t xml:space="preserve"> </w:t>
            </w:r>
            <w:r w:rsidR="00AB0C5A" w:rsidRPr="0EF04E0C">
              <w:rPr>
                <w:rFonts w:asciiTheme="minorHAnsi" w:hAnsiTheme="minorHAnsi" w:cstheme="minorBidi"/>
                <w:sz w:val="22"/>
                <w:szCs w:val="22"/>
              </w:rPr>
              <w:t>DL</w:t>
            </w:r>
            <w:r w:rsidR="00AB0C5A" w:rsidRPr="0EF04E0C">
              <w:rPr>
                <w:rFonts w:asciiTheme="minorHAnsi" w:hAnsiTheme="minorHAnsi" w:cstheme="minorBidi"/>
                <w:sz w:val="22"/>
                <w:szCs w:val="22"/>
                <w:lang w:eastAsia="lv-LV"/>
              </w:rPr>
              <w:t xml:space="preserve"> </w:t>
            </w:r>
            <w:r w:rsidRPr="0EF04E0C">
              <w:rPr>
                <w:rFonts w:asciiTheme="minorHAnsi" w:hAnsiTheme="minorHAnsi" w:cstheme="minorBidi"/>
                <w:sz w:val="22"/>
                <w:szCs w:val="22"/>
                <w:lang w:eastAsia="lv-LV"/>
              </w:rPr>
              <w:t xml:space="preserve">ir sastopama viena no lielākajām skrajribu vārpstiņgliemeža populācijām Latvijā. </w:t>
            </w:r>
          </w:p>
        </w:tc>
      </w:tr>
      <w:tr w:rsidR="0057740C" w:rsidRPr="007B30AD" w14:paraId="3AED8EF8" w14:textId="77777777" w:rsidTr="0EF04E0C">
        <w:trPr>
          <w:cantSplit/>
          <w:trHeight w:val="284"/>
        </w:trPr>
        <w:tc>
          <w:tcPr>
            <w:tcW w:w="833" w:type="pct"/>
            <w:shd w:val="clear" w:color="auto" w:fill="auto"/>
            <w:noWrap/>
            <w:vAlign w:val="center"/>
          </w:tcPr>
          <w:p w14:paraId="12C3263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Krokainais vārpstiņgliemezis</w:t>
            </w:r>
          </w:p>
        </w:tc>
        <w:tc>
          <w:tcPr>
            <w:tcW w:w="736" w:type="pct"/>
            <w:shd w:val="clear" w:color="auto" w:fill="auto"/>
            <w:noWrap/>
            <w:vAlign w:val="center"/>
          </w:tcPr>
          <w:p w14:paraId="639CC5DE"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Macrogastra plicatula</w:t>
            </w:r>
          </w:p>
        </w:tc>
        <w:tc>
          <w:tcPr>
            <w:tcW w:w="541" w:type="pct"/>
            <w:shd w:val="clear" w:color="auto" w:fill="auto"/>
            <w:noWrap/>
            <w:vAlign w:val="center"/>
          </w:tcPr>
          <w:p w14:paraId="105FCBF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46206EF0" w14:textId="26090AC5"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MAB (IS)</w:t>
            </w:r>
          </w:p>
        </w:tc>
        <w:tc>
          <w:tcPr>
            <w:tcW w:w="786" w:type="pct"/>
            <w:shd w:val="clear" w:color="auto" w:fill="FFFFFF" w:themeFill="background1"/>
            <w:vAlign w:val="center"/>
          </w:tcPr>
          <w:p w14:paraId="654CCD7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4E735E1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Samērā bieži.</w:t>
            </w:r>
          </w:p>
        </w:tc>
      </w:tr>
      <w:tr w:rsidR="0057740C" w:rsidRPr="007B30AD" w14:paraId="282B5BFB" w14:textId="77777777" w:rsidTr="0EF04E0C">
        <w:trPr>
          <w:cantSplit/>
          <w:trHeight w:val="284"/>
        </w:trPr>
        <w:tc>
          <w:tcPr>
            <w:tcW w:w="833" w:type="pct"/>
            <w:shd w:val="clear" w:color="auto" w:fill="auto"/>
            <w:noWrap/>
            <w:vAlign w:val="center"/>
          </w:tcPr>
          <w:p w14:paraId="4692882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Vēderainais vārpstiņgliemezis</w:t>
            </w:r>
          </w:p>
        </w:tc>
        <w:tc>
          <w:tcPr>
            <w:tcW w:w="736" w:type="pct"/>
            <w:shd w:val="clear" w:color="auto" w:fill="auto"/>
            <w:noWrap/>
            <w:vAlign w:val="center"/>
          </w:tcPr>
          <w:p w14:paraId="7E7EF625"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Macrogastra ventricosa</w:t>
            </w:r>
          </w:p>
        </w:tc>
        <w:tc>
          <w:tcPr>
            <w:tcW w:w="541" w:type="pct"/>
            <w:shd w:val="clear" w:color="auto" w:fill="auto"/>
            <w:noWrap/>
            <w:vAlign w:val="center"/>
          </w:tcPr>
          <w:p w14:paraId="67B5D47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45A3B536" w14:textId="42804B2E"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MAB (IS)</w:t>
            </w:r>
          </w:p>
        </w:tc>
        <w:tc>
          <w:tcPr>
            <w:tcW w:w="786" w:type="pct"/>
            <w:shd w:val="clear" w:color="auto" w:fill="FFFFFF" w:themeFill="background1"/>
            <w:vAlign w:val="center"/>
          </w:tcPr>
          <w:p w14:paraId="346BC15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24E60A7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Samērā bieži.</w:t>
            </w:r>
          </w:p>
        </w:tc>
      </w:tr>
      <w:tr w:rsidR="0057740C" w:rsidRPr="007B30AD" w14:paraId="284FC249" w14:textId="77777777" w:rsidTr="0EF04E0C">
        <w:trPr>
          <w:cantSplit/>
          <w:trHeight w:val="284"/>
        </w:trPr>
        <w:tc>
          <w:tcPr>
            <w:tcW w:w="833" w:type="pct"/>
            <w:shd w:val="clear" w:color="auto" w:fill="auto"/>
            <w:noWrap/>
            <w:vAlign w:val="center"/>
          </w:tcPr>
          <w:p w14:paraId="2274783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Ziemeļu upespērlene</w:t>
            </w:r>
          </w:p>
        </w:tc>
        <w:tc>
          <w:tcPr>
            <w:tcW w:w="736" w:type="pct"/>
            <w:shd w:val="clear" w:color="auto" w:fill="auto"/>
            <w:noWrap/>
            <w:vAlign w:val="center"/>
          </w:tcPr>
          <w:p w14:paraId="69357DA5"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Margaritifera margaritifera</w:t>
            </w:r>
          </w:p>
        </w:tc>
        <w:tc>
          <w:tcPr>
            <w:tcW w:w="541" w:type="pct"/>
            <w:shd w:val="clear" w:color="auto" w:fill="auto"/>
            <w:noWrap/>
            <w:vAlign w:val="center"/>
          </w:tcPr>
          <w:p w14:paraId="442219B4" w14:textId="3CF8607E"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 ES II un IV, MIK</w:t>
            </w:r>
          </w:p>
        </w:tc>
        <w:tc>
          <w:tcPr>
            <w:tcW w:w="736" w:type="pct"/>
            <w:shd w:val="clear" w:color="auto" w:fill="auto"/>
            <w:noWrap/>
            <w:vAlign w:val="center"/>
          </w:tcPr>
          <w:p w14:paraId="6B40E468" w14:textId="40293816"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 IUCN* (EN)</w:t>
            </w:r>
          </w:p>
        </w:tc>
        <w:tc>
          <w:tcPr>
            <w:tcW w:w="786" w:type="pct"/>
            <w:shd w:val="clear" w:color="auto" w:fill="FF0000"/>
            <w:vAlign w:val="center"/>
          </w:tcPr>
          <w:p w14:paraId="338757B4"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U2</w:t>
            </w:r>
          </w:p>
        </w:tc>
        <w:tc>
          <w:tcPr>
            <w:tcW w:w="1368" w:type="pct"/>
            <w:shd w:val="clear" w:color="auto" w:fill="auto"/>
            <w:vAlign w:val="center"/>
          </w:tcPr>
          <w:p w14:paraId="6A3C59D9" w14:textId="334CF091"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Ļoti reti</w:t>
            </w:r>
            <w:r w:rsidR="00353CB2" w:rsidRPr="007B30AD">
              <w:rPr>
                <w:rFonts w:asciiTheme="minorHAnsi" w:hAnsiTheme="minorHAnsi" w:cstheme="minorHAnsi"/>
                <w:sz w:val="22"/>
                <w:szCs w:val="22"/>
              </w:rPr>
              <w:t xml:space="preserve">, esošajā Natura SDF formā nebija uzskaitīta </w:t>
            </w:r>
          </w:p>
        </w:tc>
      </w:tr>
      <w:tr w:rsidR="0057740C" w:rsidRPr="007B30AD" w14:paraId="4FDCB685" w14:textId="77777777" w:rsidTr="0EF04E0C">
        <w:trPr>
          <w:cantSplit/>
          <w:trHeight w:val="284"/>
        </w:trPr>
        <w:tc>
          <w:tcPr>
            <w:tcW w:w="833" w:type="pct"/>
            <w:shd w:val="clear" w:color="auto" w:fill="auto"/>
            <w:noWrap/>
            <w:vAlign w:val="center"/>
          </w:tcPr>
          <w:p w14:paraId="16DD25F1"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lastRenderedPageBreak/>
              <w:t>Gludais adatgliemezis</w:t>
            </w:r>
          </w:p>
        </w:tc>
        <w:tc>
          <w:tcPr>
            <w:tcW w:w="736" w:type="pct"/>
            <w:shd w:val="clear" w:color="auto" w:fill="auto"/>
            <w:noWrap/>
            <w:vAlign w:val="center"/>
          </w:tcPr>
          <w:p w14:paraId="3D05439A"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Platyla polita</w:t>
            </w:r>
          </w:p>
        </w:tc>
        <w:tc>
          <w:tcPr>
            <w:tcW w:w="541" w:type="pct"/>
            <w:shd w:val="clear" w:color="auto" w:fill="auto"/>
            <w:noWrap/>
            <w:vAlign w:val="center"/>
          </w:tcPr>
          <w:p w14:paraId="0DFF358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12B43F14" w14:textId="6E930B26"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w:t>
            </w:r>
          </w:p>
        </w:tc>
        <w:tc>
          <w:tcPr>
            <w:tcW w:w="786" w:type="pct"/>
            <w:shd w:val="clear" w:color="auto" w:fill="FFFFFF" w:themeFill="background1"/>
            <w:vAlign w:val="center"/>
          </w:tcPr>
          <w:p w14:paraId="27E491F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06C1B22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Samērā bieži</w:t>
            </w:r>
          </w:p>
        </w:tc>
      </w:tr>
      <w:tr w:rsidR="0057740C" w:rsidRPr="007B30AD" w14:paraId="6C66126B" w14:textId="77777777" w:rsidTr="0EF04E0C">
        <w:trPr>
          <w:cantSplit/>
          <w:trHeight w:val="284"/>
        </w:trPr>
        <w:tc>
          <w:tcPr>
            <w:tcW w:w="833" w:type="pct"/>
            <w:shd w:val="clear" w:color="auto" w:fill="auto"/>
            <w:noWrap/>
            <w:vAlign w:val="center"/>
          </w:tcPr>
          <w:p w14:paraId="6152EE2C" w14:textId="77777777" w:rsidR="0057740C" w:rsidRPr="007B30AD" w:rsidRDefault="0057740C" w:rsidP="0057740C">
            <w:pPr>
              <w:rPr>
                <w:rFonts w:asciiTheme="minorHAnsi" w:hAnsiTheme="minorHAnsi" w:cstheme="minorHAnsi"/>
                <w:sz w:val="22"/>
                <w:szCs w:val="22"/>
                <w:highlight w:val="yellow"/>
              </w:rPr>
            </w:pPr>
            <w:r w:rsidRPr="007B30AD">
              <w:rPr>
                <w:rFonts w:asciiTheme="minorHAnsi" w:hAnsiTheme="minorHAnsi" w:cstheme="minorHAnsi"/>
                <w:sz w:val="22"/>
                <w:szCs w:val="22"/>
              </w:rPr>
              <w:t>Graciozais vārpstiņgliemezis</w:t>
            </w:r>
          </w:p>
        </w:tc>
        <w:tc>
          <w:tcPr>
            <w:tcW w:w="736" w:type="pct"/>
            <w:shd w:val="clear" w:color="auto" w:fill="auto"/>
            <w:noWrap/>
            <w:vAlign w:val="center"/>
          </w:tcPr>
          <w:p w14:paraId="4587F05D" w14:textId="77777777" w:rsidR="0057740C" w:rsidRPr="007B30AD" w:rsidRDefault="0057740C" w:rsidP="0057740C">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Ruthenica filograna</w:t>
            </w:r>
          </w:p>
        </w:tc>
        <w:tc>
          <w:tcPr>
            <w:tcW w:w="541" w:type="pct"/>
            <w:shd w:val="clear" w:color="auto" w:fill="auto"/>
            <w:noWrap/>
            <w:vAlign w:val="center"/>
          </w:tcPr>
          <w:p w14:paraId="0B1D0C9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74788013" w14:textId="4ACB4303"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(LC), MAB (IS)</w:t>
            </w:r>
          </w:p>
        </w:tc>
        <w:tc>
          <w:tcPr>
            <w:tcW w:w="786" w:type="pct"/>
            <w:shd w:val="clear" w:color="auto" w:fill="FFFFFF" w:themeFill="background1"/>
            <w:vAlign w:val="center"/>
          </w:tcPr>
          <w:p w14:paraId="4DD651D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320E5F2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61F55786" w14:textId="77777777" w:rsidTr="0EF04E0C">
        <w:trPr>
          <w:cantSplit/>
          <w:trHeight w:val="284"/>
        </w:trPr>
        <w:tc>
          <w:tcPr>
            <w:tcW w:w="833" w:type="pct"/>
            <w:shd w:val="clear" w:color="auto" w:fill="auto"/>
            <w:noWrap/>
            <w:vAlign w:val="center"/>
          </w:tcPr>
          <w:p w14:paraId="5DC08305" w14:textId="788F45D0"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Plakanā valvāta</w:t>
            </w:r>
          </w:p>
        </w:tc>
        <w:tc>
          <w:tcPr>
            <w:tcW w:w="736" w:type="pct"/>
            <w:shd w:val="clear" w:color="auto" w:fill="auto"/>
            <w:noWrap/>
            <w:vAlign w:val="center"/>
          </w:tcPr>
          <w:p w14:paraId="3D6F38AC" w14:textId="2B762816"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Valvata cristata</w:t>
            </w:r>
          </w:p>
        </w:tc>
        <w:tc>
          <w:tcPr>
            <w:tcW w:w="541" w:type="pct"/>
            <w:shd w:val="clear" w:color="auto" w:fill="auto"/>
            <w:noWrap/>
            <w:vAlign w:val="center"/>
          </w:tcPr>
          <w:p w14:paraId="6EDE00DD"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55D40B14" w14:textId="6EECA0A4"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shd w:val="clear" w:color="auto" w:fill="FFFFFF" w:themeFill="background1"/>
            <w:vAlign w:val="center"/>
          </w:tcPr>
          <w:p w14:paraId="42B9F494" w14:textId="06DBACD1"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72E8A455" w14:textId="34817D82"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353B7CC8" w14:textId="77777777" w:rsidTr="0EF04E0C">
        <w:trPr>
          <w:cantSplit/>
          <w:trHeight w:val="284"/>
        </w:trPr>
        <w:tc>
          <w:tcPr>
            <w:tcW w:w="833" w:type="pct"/>
            <w:shd w:val="clear" w:color="auto" w:fill="auto"/>
            <w:noWrap/>
            <w:vAlign w:val="center"/>
          </w:tcPr>
          <w:p w14:paraId="64B3D864" w14:textId="66B8A4D0"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Mitrāju pumpurgliemezis</w:t>
            </w:r>
          </w:p>
        </w:tc>
        <w:tc>
          <w:tcPr>
            <w:tcW w:w="736" w:type="pct"/>
            <w:shd w:val="clear" w:color="auto" w:fill="auto"/>
            <w:noWrap/>
            <w:vAlign w:val="center"/>
          </w:tcPr>
          <w:p w14:paraId="62817308" w14:textId="5497AF6E"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Vertigo lilljeborgi</w:t>
            </w:r>
          </w:p>
        </w:tc>
        <w:tc>
          <w:tcPr>
            <w:tcW w:w="541" w:type="pct"/>
            <w:shd w:val="clear" w:color="auto" w:fill="auto"/>
            <w:noWrap/>
            <w:vAlign w:val="center"/>
          </w:tcPr>
          <w:p w14:paraId="1B26D9AB"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3C792DD8" w14:textId="5A31F011"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(NT)</w:t>
            </w:r>
          </w:p>
        </w:tc>
        <w:tc>
          <w:tcPr>
            <w:tcW w:w="786" w:type="pct"/>
            <w:shd w:val="clear" w:color="auto" w:fill="FFFFFF" w:themeFill="background1"/>
            <w:vAlign w:val="center"/>
          </w:tcPr>
          <w:p w14:paraId="0FE07E34" w14:textId="48D3A59A"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3256565A" w14:textId="7A84CE39"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Ļoti reti</w:t>
            </w:r>
          </w:p>
        </w:tc>
      </w:tr>
      <w:tr w:rsidR="006252B7" w:rsidRPr="007B30AD" w14:paraId="02F07340" w14:textId="77777777" w:rsidTr="0EF04E0C">
        <w:trPr>
          <w:cantSplit/>
          <w:trHeight w:val="284"/>
        </w:trPr>
        <w:tc>
          <w:tcPr>
            <w:tcW w:w="833" w:type="pct"/>
            <w:shd w:val="clear" w:color="auto" w:fill="auto"/>
            <w:noWrap/>
            <w:vAlign w:val="center"/>
          </w:tcPr>
          <w:p w14:paraId="22DD813E"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Biezā perlamutrene</w:t>
            </w:r>
          </w:p>
        </w:tc>
        <w:tc>
          <w:tcPr>
            <w:tcW w:w="736" w:type="pct"/>
            <w:shd w:val="clear" w:color="auto" w:fill="auto"/>
            <w:noWrap/>
            <w:vAlign w:val="center"/>
          </w:tcPr>
          <w:p w14:paraId="26B3F06E" w14:textId="77777777" w:rsidR="006252B7" w:rsidRPr="007B30AD" w:rsidRDefault="006252B7" w:rsidP="006252B7">
            <w:pPr>
              <w:rPr>
                <w:rFonts w:asciiTheme="minorHAnsi" w:hAnsiTheme="minorHAnsi" w:cstheme="minorHAnsi"/>
                <w:i/>
                <w:iCs/>
                <w:sz w:val="22"/>
                <w:szCs w:val="22"/>
              </w:rPr>
            </w:pPr>
            <w:r w:rsidRPr="007B30AD">
              <w:rPr>
                <w:rFonts w:asciiTheme="minorHAnsi" w:hAnsiTheme="minorHAnsi" w:cstheme="minorHAnsi"/>
                <w:i/>
                <w:iCs/>
                <w:sz w:val="22"/>
                <w:szCs w:val="22"/>
              </w:rPr>
              <w:t>Unio crassus</w:t>
            </w:r>
          </w:p>
        </w:tc>
        <w:tc>
          <w:tcPr>
            <w:tcW w:w="541" w:type="pct"/>
            <w:shd w:val="clear" w:color="auto" w:fill="auto"/>
            <w:noWrap/>
            <w:vAlign w:val="center"/>
          </w:tcPr>
          <w:p w14:paraId="601B7BAF" w14:textId="44C9E3B6"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ES II, IV, ĪAS 1, MIK</w:t>
            </w:r>
          </w:p>
        </w:tc>
        <w:tc>
          <w:tcPr>
            <w:tcW w:w="736" w:type="pct"/>
            <w:shd w:val="clear" w:color="auto" w:fill="auto"/>
            <w:noWrap/>
            <w:vAlign w:val="center"/>
          </w:tcPr>
          <w:p w14:paraId="1964CC9B" w14:textId="5AD4D70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SG* II, IUCN* (EN)</w:t>
            </w:r>
          </w:p>
        </w:tc>
        <w:tc>
          <w:tcPr>
            <w:tcW w:w="786" w:type="pct"/>
            <w:shd w:val="clear" w:color="auto" w:fill="FFFF00"/>
            <w:vAlign w:val="center"/>
          </w:tcPr>
          <w:p w14:paraId="4B0A1C97"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U1</w:t>
            </w:r>
          </w:p>
        </w:tc>
        <w:tc>
          <w:tcPr>
            <w:tcW w:w="1368" w:type="pct"/>
            <w:shd w:val="clear" w:color="auto" w:fill="auto"/>
            <w:vAlign w:val="center"/>
          </w:tcPr>
          <w:p w14:paraId="5DF7B53B"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Ļoti reti</w:t>
            </w:r>
          </w:p>
        </w:tc>
      </w:tr>
      <w:tr w:rsidR="006252B7" w:rsidRPr="007B30AD" w14:paraId="669B356E" w14:textId="77777777" w:rsidTr="0EF04E0C">
        <w:trPr>
          <w:cantSplit/>
          <w:trHeight w:val="284"/>
        </w:trPr>
        <w:tc>
          <w:tcPr>
            <w:tcW w:w="833" w:type="pct"/>
            <w:shd w:val="clear" w:color="auto" w:fill="auto"/>
            <w:noWrap/>
            <w:vAlign w:val="center"/>
          </w:tcPr>
          <w:p w14:paraId="5D82176B"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Slaidais pumpurgliemezis</w:t>
            </w:r>
          </w:p>
        </w:tc>
        <w:tc>
          <w:tcPr>
            <w:tcW w:w="736" w:type="pct"/>
            <w:shd w:val="clear" w:color="auto" w:fill="auto"/>
            <w:noWrap/>
            <w:vAlign w:val="center"/>
          </w:tcPr>
          <w:p w14:paraId="62C9546A" w14:textId="77777777" w:rsidR="006252B7" w:rsidRPr="007B30AD" w:rsidRDefault="006252B7" w:rsidP="006252B7">
            <w:pPr>
              <w:rPr>
                <w:rFonts w:asciiTheme="minorHAnsi" w:hAnsiTheme="minorHAnsi" w:cstheme="minorHAnsi"/>
                <w:i/>
                <w:iCs/>
                <w:sz w:val="22"/>
                <w:szCs w:val="22"/>
              </w:rPr>
            </w:pPr>
            <w:r w:rsidRPr="007B30AD">
              <w:rPr>
                <w:rFonts w:asciiTheme="minorHAnsi" w:hAnsiTheme="minorHAnsi" w:cstheme="minorHAnsi"/>
                <w:i/>
                <w:iCs/>
                <w:sz w:val="22"/>
                <w:szCs w:val="22"/>
              </w:rPr>
              <w:t>Vertigo angustior</w:t>
            </w:r>
          </w:p>
        </w:tc>
        <w:tc>
          <w:tcPr>
            <w:tcW w:w="541" w:type="pct"/>
            <w:shd w:val="clear" w:color="auto" w:fill="auto"/>
            <w:noWrap/>
            <w:vAlign w:val="center"/>
          </w:tcPr>
          <w:p w14:paraId="60B8509B" w14:textId="5C157EEB"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ES II, ĪAS 1, MIK</w:t>
            </w:r>
          </w:p>
        </w:tc>
        <w:tc>
          <w:tcPr>
            <w:tcW w:w="736" w:type="pct"/>
            <w:shd w:val="clear" w:color="auto" w:fill="auto"/>
            <w:noWrap/>
            <w:vAlign w:val="center"/>
          </w:tcPr>
          <w:p w14:paraId="19F92BF1" w14:textId="4DFC4180"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SG* II, IUCN* (NT)</w:t>
            </w:r>
          </w:p>
        </w:tc>
        <w:tc>
          <w:tcPr>
            <w:tcW w:w="786" w:type="pct"/>
            <w:shd w:val="clear" w:color="auto" w:fill="FF0000"/>
            <w:vAlign w:val="center"/>
          </w:tcPr>
          <w:p w14:paraId="07178A08"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U2</w:t>
            </w:r>
          </w:p>
        </w:tc>
        <w:tc>
          <w:tcPr>
            <w:tcW w:w="1368" w:type="pct"/>
            <w:shd w:val="clear" w:color="auto" w:fill="auto"/>
            <w:vAlign w:val="center"/>
          </w:tcPr>
          <w:p w14:paraId="2D170157"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Reti</w:t>
            </w:r>
          </w:p>
        </w:tc>
      </w:tr>
      <w:tr w:rsidR="006252B7" w:rsidRPr="007B30AD" w14:paraId="3B0985FB" w14:textId="77777777" w:rsidTr="0EF04E0C">
        <w:trPr>
          <w:cantSplit/>
          <w:trHeight w:val="284"/>
        </w:trPr>
        <w:tc>
          <w:tcPr>
            <w:tcW w:w="833" w:type="pct"/>
            <w:shd w:val="clear" w:color="auto" w:fill="auto"/>
            <w:noWrap/>
            <w:vAlign w:val="center"/>
          </w:tcPr>
          <w:p w14:paraId="6B5D9A18" w14:textId="77777777" w:rsidR="006252B7" w:rsidRPr="007B30AD" w:rsidRDefault="006252B7" w:rsidP="006252B7">
            <w:pPr>
              <w:rPr>
                <w:rFonts w:asciiTheme="minorHAnsi" w:hAnsiTheme="minorHAnsi" w:cstheme="minorHAnsi"/>
                <w:sz w:val="22"/>
                <w:szCs w:val="22"/>
                <w:highlight w:val="yellow"/>
              </w:rPr>
            </w:pPr>
            <w:r w:rsidRPr="007B30AD">
              <w:rPr>
                <w:rFonts w:asciiTheme="minorHAnsi" w:hAnsiTheme="minorHAnsi" w:cstheme="minorHAnsi"/>
                <w:sz w:val="22"/>
                <w:szCs w:val="22"/>
              </w:rPr>
              <w:t>Četrzobu pumpurgliemezis</w:t>
            </w:r>
          </w:p>
        </w:tc>
        <w:tc>
          <w:tcPr>
            <w:tcW w:w="736" w:type="pct"/>
            <w:shd w:val="clear" w:color="auto" w:fill="auto"/>
            <w:noWrap/>
            <w:vAlign w:val="center"/>
          </w:tcPr>
          <w:p w14:paraId="00ED8275" w14:textId="77777777" w:rsidR="006252B7" w:rsidRPr="007B30AD" w:rsidRDefault="006252B7" w:rsidP="006252B7">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Vertigo geyeri</w:t>
            </w:r>
          </w:p>
        </w:tc>
        <w:tc>
          <w:tcPr>
            <w:tcW w:w="541" w:type="pct"/>
            <w:shd w:val="clear" w:color="auto" w:fill="auto"/>
            <w:noWrap/>
            <w:vAlign w:val="center"/>
          </w:tcPr>
          <w:p w14:paraId="32B2802C" w14:textId="2D7FE633"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ES II, ĪAS 1, MIK</w:t>
            </w:r>
          </w:p>
        </w:tc>
        <w:tc>
          <w:tcPr>
            <w:tcW w:w="736" w:type="pct"/>
            <w:shd w:val="clear" w:color="auto" w:fill="auto"/>
            <w:noWrap/>
            <w:vAlign w:val="center"/>
          </w:tcPr>
          <w:p w14:paraId="04EBDE46" w14:textId="3C2127D4"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SG* II, IUCN* (LC)</w:t>
            </w:r>
          </w:p>
        </w:tc>
        <w:tc>
          <w:tcPr>
            <w:tcW w:w="786" w:type="pct"/>
            <w:shd w:val="clear" w:color="auto" w:fill="FF0000"/>
            <w:vAlign w:val="center"/>
          </w:tcPr>
          <w:p w14:paraId="67BACA94"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U2</w:t>
            </w:r>
          </w:p>
        </w:tc>
        <w:tc>
          <w:tcPr>
            <w:tcW w:w="1368" w:type="pct"/>
            <w:shd w:val="clear" w:color="auto" w:fill="auto"/>
            <w:vAlign w:val="center"/>
          </w:tcPr>
          <w:p w14:paraId="03FA793B"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Ļoti reti</w:t>
            </w:r>
          </w:p>
        </w:tc>
      </w:tr>
      <w:tr w:rsidR="006252B7" w:rsidRPr="007B30AD" w14:paraId="32E7F808" w14:textId="77777777" w:rsidTr="0EF04E0C">
        <w:trPr>
          <w:cantSplit/>
          <w:trHeight w:val="284"/>
        </w:trPr>
        <w:tc>
          <w:tcPr>
            <w:tcW w:w="833" w:type="pct"/>
            <w:shd w:val="clear" w:color="auto" w:fill="auto"/>
            <w:noWrap/>
            <w:vAlign w:val="center"/>
          </w:tcPr>
          <w:p w14:paraId="7765B4D7" w14:textId="77777777" w:rsidR="006252B7" w:rsidRPr="007B30AD" w:rsidRDefault="006252B7" w:rsidP="006252B7">
            <w:pPr>
              <w:rPr>
                <w:rFonts w:asciiTheme="minorHAnsi" w:hAnsiTheme="minorHAnsi" w:cstheme="minorHAnsi"/>
                <w:sz w:val="22"/>
                <w:szCs w:val="22"/>
                <w:highlight w:val="yellow"/>
              </w:rPr>
            </w:pPr>
            <w:r w:rsidRPr="007B30AD">
              <w:rPr>
                <w:rFonts w:asciiTheme="minorHAnsi" w:hAnsiTheme="minorHAnsi" w:cstheme="minorHAnsi"/>
                <w:sz w:val="22"/>
                <w:szCs w:val="22"/>
              </w:rPr>
              <w:t>Resnais pumpurgliemezis</w:t>
            </w:r>
          </w:p>
        </w:tc>
        <w:tc>
          <w:tcPr>
            <w:tcW w:w="736" w:type="pct"/>
            <w:shd w:val="clear" w:color="auto" w:fill="auto"/>
            <w:noWrap/>
            <w:vAlign w:val="center"/>
          </w:tcPr>
          <w:p w14:paraId="13D780F6" w14:textId="77777777" w:rsidR="006252B7" w:rsidRPr="007B30AD" w:rsidRDefault="006252B7" w:rsidP="006252B7">
            <w:pPr>
              <w:rPr>
                <w:rFonts w:asciiTheme="minorHAnsi" w:hAnsiTheme="minorHAnsi" w:cstheme="minorHAnsi"/>
                <w:i/>
                <w:iCs/>
                <w:sz w:val="22"/>
                <w:szCs w:val="22"/>
                <w:highlight w:val="yellow"/>
              </w:rPr>
            </w:pPr>
            <w:r w:rsidRPr="007B30AD">
              <w:rPr>
                <w:rFonts w:asciiTheme="minorHAnsi" w:hAnsiTheme="minorHAnsi" w:cstheme="minorHAnsi"/>
                <w:i/>
                <w:iCs/>
                <w:sz w:val="22"/>
                <w:szCs w:val="22"/>
              </w:rPr>
              <w:t>Vertigo moulinsiana</w:t>
            </w:r>
          </w:p>
        </w:tc>
        <w:tc>
          <w:tcPr>
            <w:tcW w:w="541" w:type="pct"/>
            <w:shd w:val="clear" w:color="auto" w:fill="auto"/>
            <w:noWrap/>
            <w:vAlign w:val="center"/>
          </w:tcPr>
          <w:p w14:paraId="4D7B23B9" w14:textId="647E3326"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ES II, MIK</w:t>
            </w:r>
          </w:p>
        </w:tc>
        <w:tc>
          <w:tcPr>
            <w:tcW w:w="736" w:type="pct"/>
            <w:shd w:val="clear" w:color="auto" w:fill="auto"/>
            <w:noWrap/>
            <w:vAlign w:val="center"/>
          </w:tcPr>
          <w:p w14:paraId="08165F8E" w14:textId="587D2500"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SG* II, IUCN* (VU)</w:t>
            </w:r>
          </w:p>
        </w:tc>
        <w:tc>
          <w:tcPr>
            <w:tcW w:w="786" w:type="pct"/>
            <w:shd w:val="clear" w:color="auto" w:fill="92D050"/>
            <w:vAlign w:val="center"/>
          </w:tcPr>
          <w:p w14:paraId="5D5C7AEA"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FV</w:t>
            </w:r>
          </w:p>
        </w:tc>
        <w:tc>
          <w:tcPr>
            <w:tcW w:w="1368" w:type="pct"/>
            <w:shd w:val="clear" w:color="auto" w:fill="auto"/>
            <w:vAlign w:val="center"/>
          </w:tcPr>
          <w:p w14:paraId="3FE442EB" w14:textId="77777777" w:rsidR="006252B7" w:rsidRPr="007B30AD" w:rsidRDefault="006252B7" w:rsidP="006252B7">
            <w:pPr>
              <w:rPr>
                <w:rFonts w:asciiTheme="minorHAnsi" w:hAnsiTheme="minorHAnsi" w:cstheme="minorHAnsi"/>
                <w:sz w:val="22"/>
                <w:szCs w:val="22"/>
              </w:rPr>
            </w:pPr>
            <w:r w:rsidRPr="007B30AD">
              <w:rPr>
                <w:rFonts w:asciiTheme="minorHAnsi" w:hAnsiTheme="minorHAnsi" w:cstheme="minorHAnsi"/>
                <w:sz w:val="22"/>
                <w:szCs w:val="22"/>
              </w:rPr>
              <w:t>Reti</w:t>
            </w:r>
          </w:p>
        </w:tc>
      </w:tr>
      <w:tr w:rsidR="0057740C" w:rsidRPr="007B30AD" w14:paraId="432C5443" w14:textId="77777777" w:rsidTr="0EF04E0C">
        <w:trPr>
          <w:cantSplit/>
          <w:trHeight w:val="284"/>
        </w:trPr>
        <w:tc>
          <w:tcPr>
            <w:tcW w:w="5000" w:type="pct"/>
            <w:gridSpan w:val="6"/>
            <w:shd w:val="clear" w:color="auto" w:fill="D6E3BC" w:themeFill="accent3" w:themeFillTint="66"/>
            <w:noWrap/>
            <w:vAlign w:val="center"/>
          </w:tcPr>
          <w:p w14:paraId="08230966"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b/>
                <w:spacing w:val="2"/>
                <w:sz w:val="22"/>
                <w:szCs w:val="22"/>
              </w:rPr>
              <w:t>Kukaiņi</w:t>
            </w:r>
            <w:r w:rsidRPr="007B30AD">
              <w:rPr>
                <w:rFonts w:asciiTheme="minorHAnsi" w:hAnsiTheme="minorHAnsi" w:cstheme="minorHAnsi"/>
                <w:b/>
                <w:spacing w:val="1"/>
                <w:sz w:val="22"/>
                <w:szCs w:val="22"/>
              </w:rPr>
              <w:t xml:space="preserve"> </w:t>
            </w:r>
            <w:r w:rsidRPr="007B30AD">
              <w:rPr>
                <w:rFonts w:asciiTheme="minorHAnsi" w:hAnsiTheme="minorHAnsi" w:cstheme="minorHAnsi"/>
                <w:b/>
                <w:sz w:val="22"/>
                <w:szCs w:val="22"/>
              </w:rPr>
              <w:t>I</w:t>
            </w:r>
            <w:r w:rsidRPr="007B30AD">
              <w:rPr>
                <w:rFonts w:asciiTheme="minorHAnsi" w:hAnsiTheme="minorHAnsi" w:cstheme="minorHAnsi"/>
                <w:b/>
                <w:spacing w:val="1"/>
                <w:sz w:val="22"/>
                <w:szCs w:val="22"/>
              </w:rPr>
              <w:t>n</w:t>
            </w:r>
            <w:r w:rsidRPr="007B30AD">
              <w:rPr>
                <w:rFonts w:asciiTheme="minorHAnsi" w:hAnsiTheme="minorHAnsi" w:cstheme="minorHAnsi"/>
                <w:b/>
                <w:sz w:val="22"/>
                <w:szCs w:val="22"/>
              </w:rPr>
              <w:t>s</w:t>
            </w:r>
            <w:r w:rsidRPr="007B30AD">
              <w:rPr>
                <w:rFonts w:asciiTheme="minorHAnsi" w:hAnsiTheme="minorHAnsi" w:cstheme="minorHAnsi"/>
                <w:b/>
                <w:spacing w:val="-1"/>
                <w:sz w:val="22"/>
                <w:szCs w:val="22"/>
              </w:rPr>
              <w:t>ec</w:t>
            </w:r>
            <w:r w:rsidRPr="007B30AD">
              <w:rPr>
                <w:rFonts w:asciiTheme="minorHAnsi" w:hAnsiTheme="minorHAnsi" w:cstheme="minorHAnsi"/>
                <w:b/>
                <w:spacing w:val="2"/>
                <w:sz w:val="22"/>
                <w:szCs w:val="22"/>
              </w:rPr>
              <w:t>t</w:t>
            </w:r>
            <w:r w:rsidRPr="007B30AD">
              <w:rPr>
                <w:rFonts w:asciiTheme="minorHAnsi" w:hAnsiTheme="minorHAnsi" w:cstheme="minorHAnsi"/>
                <w:b/>
                <w:sz w:val="22"/>
                <w:szCs w:val="22"/>
              </w:rPr>
              <w:t>a</w:t>
            </w:r>
          </w:p>
        </w:tc>
      </w:tr>
      <w:tr w:rsidR="0057740C" w:rsidRPr="007B30AD" w14:paraId="7D30D151" w14:textId="77777777" w:rsidTr="0EF04E0C">
        <w:trPr>
          <w:cantSplit/>
          <w:trHeight w:val="284"/>
        </w:trPr>
        <w:tc>
          <w:tcPr>
            <w:tcW w:w="5000" w:type="pct"/>
            <w:gridSpan w:val="6"/>
            <w:shd w:val="clear" w:color="auto" w:fill="EAF1DD" w:themeFill="accent3" w:themeFillTint="33"/>
            <w:noWrap/>
            <w:vAlign w:val="center"/>
          </w:tcPr>
          <w:p w14:paraId="16A96FC0"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b/>
                <w:sz w:val="22"/>
                <w:szCs w:val="22"/>
              </w:rPr>
              <w:t>Taisnspārņi</w:t>
            </w:r>
            <w:r w:rsidRPr="007B30AD">
              <w:rPr>
                <w:rFonts w:asciiTheme="minorHAnsi" w:hAnsiTheme="minorHAnsi" w:cstheme="minorHAnsi"/>
                <w:b/>
                <w:spacing w:val="1"/>
                <w:sz w:val="22"/>
                <w:szCs w:val="22"/>
              </w:rPr>
              <w:t xml:space="preserve"> </w:t>
            </w:r>
            <w:r w:rsidRPr="007B30AD">
              <w:rPr>
                <w:rFonts w:asciiTheme="minorHAnsi" w:hAnsiTheme="minorHAnsi" w:cstheme="minorHAnsi"/>
                <w:b/>
                <w:spacing w:val="-1"/>
                <w:sz w:val="22"/>
                <w:szCs w:val="22"/>
              </w:rPr>
              <w:t>Or</w:t>
            </w:r>
            <w:r w:rsidRPr="007B30AD">
              <w:rPr>
                <w:rFonts w:asciiTheme="minorHAnsi" w:hAnsiTheme="minorHAnsi" w:cstheme="minorHAnsi"/>
                <w:b/>
                <w:spacing w:val="2"/>
                <w:sz w:val="22"/>
                <w:szCs w:val="22"/>
              </w:rPr>
              <w:t>t</w:t>
            </w:r>
            <w:r w:rsidRPr="007B30AD">
              <w:rPr>
                <w:rFonts w:asciiTheme="minorHAnsi" w:hAnsiTheme="minorHAnsi" w:cstheme="minorHAnsi"/>
                <w:b/>
                <w:spacing w:val="-2"/>
                <w:sz w:val="22"/>
                <w:szCs w:val="22"/>
              </w:rPr>
              <w:t>h</w:t>
            </w:r>
            <w:r w:rsidRPr="007B30AD">
              <w:rPr>
                <w:rFonts w:asciiTheme="minorHAnsi" w:hAnsiTheme="minorHAnsi" w:cstheme="minorHAnsi"/>
                <w:b/>
                <w:spacing w:val="1"/>
                <w:sz w:val="22"/>
                <w:szCs w:val="22"/>
              </w:rPr>
              <w:t>o</w:t>
            </w:r>
            <w:r w:rsidRPr="007B30AD">
              <w:rPr>
                <w:rFonts w:asciiTheme="minorHAnsi" w:hAnsiTheme="minorHAnsi" w:cstheme="minorHAnsi"/>
                <w:b/>
                <w:spacing w:val="-2"/>
                <w:sz w:val="22"/>
                <w:szCs w:val="22"/>
              </w:rPr>
              <w:t>p</w:t>
            </w:r>
            <w:r w:rsidRPr="007B30AD">
              <w:rPr>
                <w:rFonts w:asciiTheme="minorHAnsi" w:hAnsiTheme="minorHAnsi" w:cstheme="minorHAnsi"/>
                <w:b/>
                <w:sz w:val="22"/>
                <w:szCs w:val="22"/>
              </w:rPr>
              <w:t>t</w:t>
            </w:r>
            <w:r w:rsidRPr="007B30AD">
              <w:rPr>
                <w:rFonts w:asciiTheme="minorHAnsi" w:hAnsiTheme="minorHAnsi" w:cstheme="minorHAnsi"/>
                <w:b/>
                <w:spacing w:val="-1"/>
                <w:sz w:val="22"/>
                <w:szCs w:val="22"/>
              </w:rPr>
              <w:t>e</w:t>
            </w:r>
            <w:r w:rsidRPr="007B30AD">
              <w:rPr>
                <w:rFonts w:asciiTheme="minorHAnsi" w:hAnsiTheme="minorHAnsi" w:cstheme="minorHAnsi"/>
                <w:b/>
                <w:spacing w:val="2"/>
                <w:sz w:val="22"/>
                <w:szCs w:val="22"/>
              </w:rPr>
              <w:t>r</w:t>
            </w:r>
            <w:r w:rsidRPr="007B30AD">
              <w:rPr>
                <w:rFonts w:asciiTheme="minorHAnsi" w:hAnsiTheme="minorHAnsi" w:cstheme="minorHAnsi"/>
                <w:b/>
                <w:sz w:val="22"/>
                <w:szCs w:val="22"/>
              </w:rPr>
              <w:t>a</w:t>
            </w:r>
          </w:p>
        </w:tc>
      </w:tr>
      <w:tr w:rsidR="0057740C" w:rsidRPr="007B30AD" w14:paraId="1C85E928" w14:textId="77777777" w:rsidTr="0EF04E0C">
        <w:trPr>
          <w:cantSplit/>
          <w:trHeight w:val="284"/>
        </w:trPr>
        <w:tc>
          <w:tcPr>
            <w:tcW w:w="833" w:type="pct"/>
            <w:shd w:val="clear" w:color="auto" w:fill="auto"/>
            <w:noWrap/>
            <w:vAlign w:val="center"/>
          </w:tcPr>
          <w:p w14:paraId="54DB15F2"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sz w:val="22"/>
                <w:szCs w:val="22"/>
              </w:rPr>
              <w:t>Zilspārnu smiltājsisenis</w:t>
            </w:r>
          </w:p>
        </w:tc>
        <w:tc>
          <w:tcPr>
            <w:tcW w:w="736" w:type="pct"/>
            <w:shd w:val="clear" w:color="auto" w:fill="auto"/>
            <w:noWrap/>
            <w:vAlign w:val="center"/>
          </w:tcPr>
          <w:p w14:paraId="73E5D920"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Sphingonotus caerulans</w:t>
            </w:r>
          </w:p>
        </w:tc>
        <w:tc>
          <w:tcPr>
            <w:tcW w:w="541" w:type="pct"/>
            <w:shd w:val="clear" w:color="auto" w:fill="auto"/>
            <w:noWrap/>
            <w:vAlign w:val="center"/>
          </w:tcPr>
          <w:p w14:paraId="53C79643"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2ADC691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w:t>
            </w:r>
          </w:p>
        </w:tc>
        <w:tc>
          <w:tcPr>
            <w:tcW w:w="786" w:type="pct"/>
            <w:vAlign w:val="center"/>
          </w:tcPr>
          <w:p w14:paraId="64B7C47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78F9A6EE" w14:textId="3CF7516D"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Reti sastopama suga</w:t>
            </w:r>
          </w:p>
        </w:tc>
      </w:tr>
      <w:tr w:rsidR="0057740C" w:rsidRPr="007B30AD" w14:paraId="65FD3644" w14:textId="77777777" w:rsidTr="0EF04E0C">
        <w:trPr>
          <w:cantSplit/>
          <w:trHeight w:val="284"/>
        </w:trPr>
        <w:tc>
          <w:tcPr>
            <w:tcW w:w="833" w:type="pct"/>
            <w:shd w:val="clear" w:color="auto" w:fill="auto"/>
            <w:noWrap/>
            <w:vAlign w:val="center"/>
          </w:tcPr>
          <w:p w14:paraId="584E5E33"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sz w:val="22"/>
                <w:szCs w:val="22"/>
              </w:rPr>
              <w:t>Raibspārnu smiltājsisenis</w:t>
            </w:r>
          </w:p>
        </w:tc>
        <w:tc>
          <w:tcPr>
            <w:tcW w:w="736" w:type="pct"/>
            <w:shd w:val="clear" w:color="auto" w:fill="auto"/>
            <w:noWrap/>
            <w:vAlign w:val="center"/>
          </w:tcPr>
          <w:p w14:paraId="5180ACFB"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Oedipoda coerulescens</w:t>
            </w:r>
          </w:p>
        </w:tc>
        <w:tc>
          <w:tcPr>
            <w:tcW w:w="541" w:type="pct"/>
            <w:shd w:val="clear" w:color="auto" w:fill="auto"/>
            <w:noWrap/>
            <w:vAlign w:val="center"/>
          </w:tcPr>
          <w:p w14:paraId="50790CF2"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ĪAS</w:t>
            </w:r>
          </w:p>
        </w:tc>
        <w:tc>
          <w:tcPr>
            <w:tcW w:w="736" w:type="pct"/>
            <w:shd w:val="clear" w:color="auto" w:fill="auto"/>
            <w:noWrap/>
            <w:vAlign w:val="center"/>
          </w:tcPr>
          <w:p w14:paraId="4EF2921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w:t>
            </w:r>
          </w:p>
        </w:tc>
        <w:tc>
          <w:tcPr>
            <w:tcW w:w="786" w:type="pct"/>
            <w:vAlign w:val="center"/>
          </w:tcPr>
          <w:p w14:paraId="4ADBE8C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717D10DF" w14:textId="1E78B4F0"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suga apdzīvo pamestos karjerus u.c. antropogēni ietekmētās smilšainas vieta</w:t>
            </w:r>
          </w:p>
        </w:tc>
      </w:tr>
      <w:tr w:rsidR="0057740C" w:rsidRPr="007B30AD" w14:paraId="31443925" w14:textId="77777777" w:rsidTr="0EF04E0C">
        <w:trPr>
          <w:cantSplit/>
          <w:trHeight w:val="284"/>
        </w:trPr>
        <w:tc>
          <w:tcPr>
            <w:tcW w:w="5000" w:type="pct"/>
            <w:gridSpan w:val="6"/>
            <w:shd w:val="clear" w:color="auto" w:fill="EAF1DD" w:themeFill="accent3" w:themeFillTint="33"/>
            <w:noWrap/>
            <w:vAlign w:val="center"/>
          </w:tcPr>
          <w:p w14:paraId="3E17C74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b/>
                <w:spacing w:val="1"/>
                <w:sz w:val="22"/>
                <w:szCs w:val="22"/>
              </w:rPr>
              <w:t>Spāres</w:t>
            </w:r>
            <w:r w:rsidRPr="007B30AD">
              <w:rPr>
                <w:rFonts w:asciiTheme="minorHAnsi" w:hAnsiTheme="minorHAnsi" w:cstheme="minorHAnsi"/>
                <w:b/>
                <w:spacing w:val="7"/>
                <w:sz w:val="22"/>
                <w:szCs w:val="22"/>
              </w:rPr>
              <w:t xml:space="preserve"> </w:t>
            </w:r>
            <w:r w:rsidRPr="007B30AD">
              <w:rPr>
                <w:rFonts w:asciiTheme="minorHAnsi" w:hAnsiTheme="minorHAnsi" w:cstheme="minorHAnsi"/>
                <w:b/>
                <w:spacing w:val="2"/>
                <w:sz w:val="22"/>
                <w:szCs w:val="22"/>
              </w:rPr>
              <w:t>O</w:t>
            </w:r>
            <w:r w:rsidRPr="007B30AD">
              <w:rPr>
                <w:rFonts w:asciiTheme="minorHAnsi" w:hAnsiTheme="minorHAnsi" w:cstheme="minorHAnsi"/>
                <w:b/>
                <w:spacing w:val="-2"/>
                <w:sz w:val="22"/>
                <w:szCs w:val="22"/>
              </w:rPr>
              <w:t>d</w:t>
            </w:r>
            <w:r w:rsidRPr="007B30AD">
              <w:rPr>
                <w:rFonts w:asciiTheme="minorHAnsi" w:hAnsiTheme="minorHAnsi" w:cstheme="minorHAnsi"/>
                <w:b/>
                <w:spacing w:val="1"/>
                <w:sz w:val="22"/>
                <w:szCs w:val="22"/>
              </w:rPr>
              <w:t>o</w:t>
            </w:r>
            <w:r w:rsidRPr="007B30AD">
              <w:rPr>
                <w:rFonts w:asciiTheme="minorHAnsi" w:hAnsiTheme="minorHAnsi" w:cstheme="minorHAnsi"/>
                <w:b/>
                <w:spacing w:val="-2"/>
                <w:sz w:val="22"/>
                <w:szCs w:val="22"/>
              </w:rPr>
              <w:t>n</w:t>
            </w:r>
            <w:r w:rsidRPr="007B30AD">
              <w:rPr>
                <w:rFonts w:asciiTheme="minorHAnsi" w:hAnsiTheme="minorHAnsi" w:cstheme="minorHAnsi"/>
                <w:b/>
                <w:spacing w:val="-1"/>
                <w:sz w:val="22"/>
                <w:szCs w:val="22"/>
              </w:rPr>
              <w:t>a</w:t>
            </w:r>
            <w:r w:rsidRPr="007B30AD">
              <w:rPr>
                <w:rFonts w:asciiTheme="minorHAnsi" w:hAnsiTheme="minorHAnsi" w:cstheme="minorHAnsi"/>
                <w:b/>
                <w:spacing w:val="2"/>
                <w:sz w:val="22"/>
                <w:szCs w:val="22"/>
              </w:rPr>
              <w:t>t</w:t>
            </w:r>
            <w:r w:rsidRPr="007B30AD">
              <w:rPr>
                <w:rFonts w:asciiTheme="minorHAnsi" w:hAnsiTheme="minorHAnsi" w:cstheme="minorHAnsi"/>
                <w:b/>
                <w:sz w:val="22"/>
                <w:szCs w:val="22"/>
              </w:rPr>
              <w:t>a</w:t>
            </w:r>
          </w:p>
        </w:tc>
      </w:tr>
      <w:tr w:rsidR="0057740C" w:rsidRPr="007B30AD" w14:paraId="633C14F3" w14:textId="77777777" w:rsidTr="0EF04E0C">
        <w:trPr>
          <w:cantSplit/>
          <w:trHeight w:val="284"/>
        </w:trPr>
        <w:tc>
          <w:tcPr>
            <w:tcW w:w="833" w:type="pct"/>
            <w:shd w:val="clear" w:color="auto" w:fill="auto"/>
            <w:noWrap/>
            <w:vAlign w:val="center"/>
          </w:tcPr>
          <w:p w14:paraId="2151182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Rudā dižspāre</w:t>
            </w:r>
          </w:p>
        </w:tc>
        <w:tc>
          <w:tcPr>
            <w:tcW w:w="736" w:type="pct"/>
            <w:shd w:val="clear" w:color="auto" w:fill="auto"/>
            <w:noWrap/>
            <w:vAlign w:val="center"/>
          </w:tcPr>
          <w:p w14:paraId="3F199173"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Aeshna isoceles</w:t>
            </w:r>
          </w:p>
        </w:tc>
        <w:tc>
          <w:tcPr>
            <w:tcW w:w="541" w:type="pct"/>
            <w:shd w:val="clear" w:color="auto" w:fill="auto"/>
            <w:noWrap/>
            <w:vAlign w:val="center"/>
          </w:tcPr>
          <w:p w14:paraId="52EDC277"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064A395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w:t>
            </w:r>
          </w:p>
        </w:tc>
        <w:tc>
          <w:tcPr>
            <w:tcW w:w="786" w:type="pct"/>
            <w:vAlign w:val="center"/>
          </w:tcPr>
          <w:p w14:paraId="68862D2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7E7ED84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ne bieži.</w:t>
            </w:r>
          </w:p>
        </w:tc>
      </w:tr>
      <w:tr w:rsidR="0057740C" w:rsidRPr="007B30AD" w14:paraId="22B11EDF" w14:textId="77777777" w:rsidTr="0EF04E0C">
        <w:trPr>
          <w:cantSplit/>
          <w:trHeight w:val="284"/>
        </w:trPr>
        <w:tc>
          <w:tcPr>
            <w:tcW w:w="833" w:type="pct"/>
            <w:shd w:val="clear" w:color="auto" w:fill="auto"/>
            <w:noWrap/>
            <w:vAlign w:val="center"/>
          </w:tcPr>
          <w:p w14:paraId="12FCA38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w:t>
            </w:r>
            <w:r w:rsidRPr="007B30AD">
              <w:rPr>
                <w:rFonts w:asciiTheme="minorHAnsi" w:hAnsiTheme="minorHAnsi" w:cstheme="minorHAnsi"/>
                <w:spacing w:val="-1"/>
                <w:sz w:val="22"/>
                <w:szCs w:val="22"/>
              </w:rPr>
              <w:t>a</w:t>
            </w:r>
            <w:r w:rsidRPr="007B30AD">
              <w:rPr>
                <w:rFonts w:asciiTheme="minorHAnsi" w:hAnsiTheme="minorHAnsi" w:cstheme="minorHAnsi"/>
                <w:sz w:val="22"/>
                <w:szCs w:val="22"/>
              </w:rPr>
              <w:t>i</w:t>
            </w:r>
            <w:r w:rsidRPr="007B30AD">
              <w:rPr>
                <w:rFonts w:asciiTheme="minorHAnsi" w:hAnsiTheme="minorHAnsi" w:cstheme="minorHAnsi"/>
                <w:spacing w:val="1"/>
                <w:sz w:val="22"/>
                <w:szCs w:val="22"/>
              </w:rPr>
              <w:t>b</w:t>
            </w:r>
            <w:r w:rsidRPr="007B30AD">
              <w:rPr>
                <w:rFonts w:asciiTheme="minorHAnsi" w:hAnsiTheme="minorHAnsi" w:cstheme="minorHAnsi"/>
                <w:spacing w:val="-1"/>
                <w:sz w:val="22"/>
                <w:szCs w:val="22"/>
              </w:rPr>
              <w:t>ga</w:t>
            </w:r>
            <w:r w:rsidRPr="007B30AD">
              <w:rPr>
                <w:rFonts w:asciiTheme="minorHAnsi" w:hAnsiTheme="minorHAnsi" w:cstheme="minorHAnsi"/>
                <w:sz w:val="22"/>
                <w:szCs w:val="22"/>
              </w:rPr>
              <w:t>l</w:t>
            </w:r>
            <w:r w:rsidRPr="007B30AD">
              <w:rPr>
                <w:rFonts w:asciiTheme="minorHAnsi" w:hAnsiTheme="minorHAnsi" w:cstheme="minorHAnsi"/>
                <w:spacing w:val="-1"/>
                <w:sz w:val="22"/>
                <w:szCs w:val="22"/>
              </w:rPr>
              <w:t>va</w:t>
            </w:r>
            <w:r w:rsidRPr="007B30AD">
              <w:rPr>
                <w:rFonts w:asciiTheme="minorHAnsi" w:hAnsiTheme="minorHAnsi" w:cstheme="minorHAnsi"/>
                <w:sz w:val="22"/>
                <w:szCs w:val="22"/>
              </w:rPr>
              <w:t>s</w:t>
            </w:r>
            <w:r w:rsidRPr="007B30AD">
              <w:rPr>
                <w:rFonts w:asciiTheme="minorHAnsi" w:hAnsiTheme="minorHAnsi" w:cstheme="minorHAnsi"/>
                <w:spacing w:val="-4"/>
                <w:sz w:val="22"/>
                <w:szCs w:val="22"/>
              </w:rPr>
              <w:t xml:space="preserve"> </w:t>
            </w:r>
            <w:r w:rsidRPr="007B30AD">
              <w:rPr>
                <w:rFonts w:asciiTheme="minorHAnsi" w:hAnsiTheme="minorHAnsi" w:cstheme="minorHAnsi"/>
                <w:spacing w:val="1"/>
                <w:sz w:val="22"/>
                <w:szCs w:val="22"/>
              </w:rPr>
              <w:t>pu</w:t>
            </w:r>
            <w:r w:rsidRPr="007B30AD">
              <w:rPr>
                <w:rFonts w:asciiTheme="minorHAnsi" w:hAnsiTheme="minorHAnsi" w:cstheme="minorHAnsi"/>
                <w:sz w:val="22"/>
                <w:szCs w:val="22"/>
              </w:rPr>
              <w:t>r</w:t>
            </w:r>
            <w:r w:rsidRPr="007B30AD">
              <w:rPr>
                <w:rFonts w:asciiTheme="minorHAnsi" w:hAnsiTheme="minorHAnsi" w:cstheme="minorHAnsi"/>
                <w:spacing w:val="-1"/>
                <w:sz w:val="22"/>
                <w:szCs w:val="22"/>
              </w:rPr>
              <w:t>v</w:t>
            </w:r>
            <w:r w:rsidRPr="007B30AD">
              <w:rPr>
                <w:rFonts w:asciiTheme="minorHAnsi" w:hAnsiTheme="minorHAnsi" w:cstheme="minorHAnsi"/>
                <w:spacing w:val="1"/>
                <w:sz w:val="22"/>
                <w:szCs w:val="22"/>
              </w:rPr>
              <w:t>u</w:t>
            </w:r>
            <w:r w:rsidRPr="007B30AD">
              <w:rPr>
                <w:rFonts w:asciiTheme="minorHAnsi" w:hAnsiTheme="minorHAnsi" w:cstheme="minorHAnsi"/>
                <w:sz w:val="22"/>
                <w:szCs w:val="22"/>
              </w:rPr>
              <w:t>s</w:t>
            </w:r>
            <w:r w:rsidRPr="007B30AD">
              <w:rPr>
                <w:rFonts w:asciiTheme="minorHAnsi" w:hAnsiTheme="minorHAnsi" w:cstheme="minorHAnsi"/>
                <w:spacing w:val="1"/>
                <w:sz w:val="22"/>
                <w:szCs w:val="22"/>
              </w:rPr>
              <w:t>p</w:t>
            </w:r>
            <w:r w:rsidRPr="007B30AD">
              <w:rPr>
                <w:rFonts w:asciiTheme="minorHAnsi" w:hAnsiTheme="minorHAnsi" w:cstheme="minorHAnsi"/>
                <w:spacing w:val="-1"/>
                <w:sz w:val="22"/>
                <w:szCs w:val="22"/>
              </w:rPr>
              <w:t>ā</w:t>
            </w:r>
            <w:r w:rsidRPr="007B30AD">
              <w:rPr>
                <w:rFonts w:asciiTheme="minorHAnsi" w:hAnsiTheme="minorHAnsi" w:cstheme="minorHAnsi"/>
                <w:sz w:val="22"/>
                <w:szCs w:val="22"/>
              </w:rPr>
              <w:t>r</w:t>
            </w:r>
            <w:r w:rsidRPr="007B30AD">
              <w:rPr>
                <w:rFonts w:asciiTheme="minorHAnsi" w:hAnsiTheme="minorHAnsi" w:cstheme="minorHAnsi"/>
                <w:spacing w:val="-1"/>
                <w:sz w:val="22"/>
                <w:szCs w:val="22"/>
              </w:rPr>
              <w:t>e</w:t>
            </w:r>
          </w:p>
        </w:tc>
        <w:tc>
          <w:tcPr>
            <w:tcW w:w="736" w:type="pct"/>
            <w:shd w:val="clear" w:color="auto" w:fill="auto"/>
            <w:noWrap/>
            <w:vAlign w:val="center"/>
          </w:tcPr>
          <w:p w14:paraId="011AC93E"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Leucorrhinia albifrons</w:t>
            </w:r>
          </w:p>
        </w:tc>
        <w:tc>
          <w:tcPr>
            <w:tcW w:w="541" w:type="pct"/>
            <w:shd w:val="clear" w:color="auto" w:fill="auto"/>
            <w:noWrap/>
            <w:vAlign w:val="center"/>
          </w:tcPr>
          <w:p w14:paraId="7BA6F668"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ES IV, ĪAS 1</w:t>
            </w:r>
          </w:p>
        </w:tc>
        <w:tc>
          <w:tcPr>
            <w:tcW w:w="736" w:type="pct"/>
            <w:shd w:val="clear" w:color="auto" w:fill="auto"/>
            <w:noWrap/>
            <w:vAlign w:val="center"/>
          </w:tcPr>
          <w:p w14:paraId="4F47FE6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86" w:type="pct"/>
            <w:shd w:val="clear" w:color="auto" w:fill="FFFF00"/>
            <w:vAlign w:val="center"/>
          </w:tcPr>
          <w:p w14:paraId="17F775C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U1</w:t>
            </w:r>
          </w:p>
        </w:tc>
        <w:tc>
          <w:tcPr>
            <w:tcW w:w="1368" w:type="pct"/>
            <w:shd w:val="clear" w:color="auto" w:fill="auto"/>
            <w:vAlign w:val="center"/>
          </w:tcPr>
          <w:p w14:paraId="0B6E549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 Maz sugai piemērotu dzīvotņu.</w:t>
            </w:r>
          </w:p>
        </w:tc>
      </w:tr>
      <w:tr w:rsidR="0057740C" w:rsidRPr="007B30AD" w14:paraId="1119BDA3" w14:textId="77777777" w:rsidTr="0EF04E0C">
        <w:trPr>
          <w:cantSplit/>
          <w:trHeight w:val="284"/>
        </w:trPr>
        <w:tc>
          <w:tcPr>
            <w:tcW w:w="833" w:type="pct"/>
            <w:shd w:val="clear" w:color="auto" w:fill="auto"/>
            <w:noWrap/>
            <w:vAlign w:val="center"/>
          </w:tcPr>
          <w:p w14:paraId="7FFA12F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lastRenderedPageBreak/>
              <w:t>Spilgtā purvuspāre</w:t>
            </w:r>
          </w:p>
        </w:tc>
        <w:tc>
          <w:tcPr>
            <w:tcW w:w="736" w:type="pct"/>
            <w:shd w:val="clear" w:color="auto" w:fill="auto"/>
            <w:noWrap/>
            <w:vAlign w:val="center"/>
          </w:tcPr>
          <w:p w14:paraId="37B5C81F"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Leucorrhinia pectoralis</w:t>
            </w:r>
          </w:p>
        </w:tc>
        <w:tc>
          <w:tcPr>
            <w:tcW w:w="541" w:type="pct"/>
            <w:shd w:val="clear" w:color="auto" w:fill="auto"/>
            <w:noWrap/>
            <w:vAlign w:val="center"/>
          </w:tcPr>
          <w:p w14:paraId="53CB30FE"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ES II, IV; ĪAS 1</w:t>
            </w:r>
          </w:p>
        </w:tc>
        <w:tc>
          <w:tcPr>
            <w:tcW w:w="736" w:type="pct"/>
            <w:shd w:val="clear" w:color="auto" w:fill="auto"/>
            <w:noWrap/>
            <w:vAlign w:val="center"/>
          </w:tcPr>
          <w:p w14:paraId="3523510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Berne II, IUCN (LR)</w:t>
            </w:r>
          </w:p>
        </w:tc>
        <w:tc>
          <w:tcPr>
            <w:tcW w:w="786" w:type="pct"/>
            <w:shd w:val="clear" w:color="auto" w:fill="92D050"/>
            <w:vAlign w:val="center"/>
          </w:tcPr>
          <w:p w14:paraId="26E90BD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FV</w:t>
            </w:r>
          </w:p>
        </w:tc>
        <w:tc>
          <w:tcPr>
            <w:tcW w:w="1368" w:type="pct"/>
            <w:shd w:val="clear" w:color="auto" w:fill="auto"/>
            <w:vAlign w:val="center"/>
          </w:tcPr>
          <w:p w14:paraId="5578A9D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 Maz sugai piemērotu dzīvotņu.</w:t>
            </w:r>
          </w:p>
        </w:tc>
      </w:tr>
      <w:tr w:rsidR="0057740C" w:rsidRPr="007B30AD" w14:paraId="6B9FB5FD" w14:textId="77777777" w:rsidTr="0EF04E0C">
        <w:trPr>
          <w:cantSplit/>
          <w:trHeight w:val="284"/>
        </w:trPr>
        <w:tc>
          <w:tcPr>
            <w:tcW w:w="833" w:type="pct"/>
            <w:shd w:val="clear" w:color="auto" w:fill="auto"/>
            <w:noWrap/>
            <w:vAlign w:val="center"/>
          </w:tcPr>
          <w:p w14:paraId="238CBFB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Sīkspāre, sīkā krāšņspāre</w:t>
            </w:r>
          </w:p>
        </w:tc>
        <w:tc>
          <w:tcPr>
            <w:tcW w:w="736" w:type="pct"/>
            <w:shd w:val="clear" w:color="auto" w:fill="auto"/>
            <w:noWrap/>
            <w:vAlign w:val="center"/>
          </w:tcPr>
          <w:p w14:paraId="69A40E2C"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Nehalennia speciosa</w:t>
            </w:r>
          </w:p>
        </w:tc>
        <w:tc>
          <w:tcPr>
            <w:tcW w:w="541" w:type="pct"/>
            <w:shd w:val="clear" w:color="auto" w:fill="auto"/>
            <w:noWrap/>
            <w:vAlign w:val="center"/>
          </w:tcPr>
          <w:p w14:paraId="55C09263"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ĪAS 1, MIK</w:t>
            </w:r>
          </w:p>
        </w:tc>
        <w:tc>
          <w:tcPr>
            <w:tcW w:w="736" w:type="pct"/>
            <w:shd w:val="clear" w:color="auto" w:fill="auto"/>
            <w:noWrap/>
            <w:vAlign w:val="center"/>
          </w:tcPr>
          <w:p w14:paraId="57BCC91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w:t>
            </w:r>
          </w:p>
        </w:tc>
        <w:tc>
          <w:tcPr>
            <w:tcW w:w="786" w:type="pct"/>
            <w:vAlign w:val="center"/>
          </w:tcPr>
          <w:p w14:paraId="007B4B2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14FDE75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 Maz sugai piemērotu dzīvotņu.</w:t>
            </w:r>
          </w:p>
        </w:tc>
      </w:tr>
      <w:tr w:rsidR="0057740C" w:rsidRPr="007B30AD" w14:paraId="7D0E9DF1" w14:textId="77777777" w:rsidTr="0EF04E0C">
        <w:trPr>
          <w:cantSplit/>
          <w:trHeight w:val="284"/>
        </w:trPr>
        <w:tc>
          <w:tcPr>
            <w:tcW w:w="833" w:type="pct"/>
            <w:shd w:val="clear" w:color="auto" w:fill="auto"/>
            <w:noWrap/>
            <w:vAlign w:val="center"/>
          </w:tcPr>
          <w:p w14:paraId="69158CA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Zaļā upjuspāre</w:t>
            </w:r>
          </w:p>
        </w:tc>
        <w:tc>
          <w:tcPr>
            <w:tcW w:w="736" w:type="pct"/>
            <w:shd w:val="clear" w:color="auto" w:fill="auto"/>
            <w:noWrap/>
            <w:vAlign w:val="center"/>
          </w:tcPr>
          <w:p w14:paraId="7AC1CDE3"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sz w:val="22"/>
                <w:szCs w:val="22"/>
              </w:rPr>
              <w:t>O</w:t>
            </w:r>
            <w:r w:rsidRPr="007B30AD">
              <w:rPr>
                <w:rFonts w:asciiTheme="minorHAnsi" w:hAnsiTheme="minorHAnsi" w:cstheme="minorHAnsi"/>
                <w:i/>
                <w:spacing w:val="1"/>
                <w:sz w:val="22"/>
                <w:szCs w:val="22"/>
              </w:rPr>
              <w:t>ph</w:t>
            </w:r>
            <w:r w:rsidRPr="007B30AD">
              <w:rPr>
                <w:rFonts w:asciiTheme="minorHAnsi" w:hAnsiTheme="minorHAnsi" w:cstheme="minorHAnsi"/>
                <w:i/>
                <w:sz w:val="22"/>
                <w:szCs w:val="22"/>
              </w:rPr>
              <w:t>i</w:t>
            </w:r>
            <w:r w:rsidRPr="007B30AD">
              <w:rPr>
                <w:rFonts w:asciiTheme="minorHAnsi" w:hAnsiTheme="minorHAnsi" w:cstheme="minorHAnsi"/>
                <w:i/>
                <w:spacing w:val="-1"/>
                <w:sz w:val="22"/>
                <w:szCs w:val="22"/>
              </w:rPr>
              <w:t>o</w:t>
            </w:r>
            <w:r w:rsidRPr="007B30AD">
              <w:rPr>
                <w:rFonts w:asciiTheme="minorHAnsi" w:hAnsiTheme="minorHAnsi" w:cstheme="minorHAnsi"/>
                <w:i/>
                <w:spacing w:val="1"/>
                <w:sz w:val="22"/>
                <w:szCs w:val="22"/>
              </w:rPr>
              <w:t>go</w:t>
            </w:r>
            <w:r w:rsidRPr="007B30AD">
              <w:rPr>
                <w:rFonts w:asciiTheme="minorHAnsi" w:hAnsiTheme="minorHAnsi" w:cstheme="minorHAnsi"/>
                <w:i/>
                <w:spacing w:val="-3"/>
                <w:sz w:val="22"/>
                <w:szCs w:val="22"/>
              </w:rPr>
              <w:t>m</w:t>
            </w:r>
            <w:r w:rsidRPr="007B30AD">
              <w:rPr>
                <w:rFonts w:asciiTheme="minorHAnsi" w:hAnsiTheme="minorHAnsi" w:cstheme="minorHAnsi"/>
                <w:i/>
                <w:spacing w:val="1"/>
                <w:sz w:val="22"/>
                <w:szCs w:val="22"/>
              </w:rPr>
              <w:t>p</w:t>
            </w:r>
            <w:r w:rsidRPr="007B30AD">
              <w:rPr>
                <w:rFonts w:asciiTheme="minorHAnsi" w:hAnsiTheme="minorHAnsi" w:cstheme="minorHAnsi"/>
                <w:i/>
                <w:spacing w:val="-1"/>
                <w:sz w:val="22"/>
                <w:szCs w:val="22"/>
              </w:rPr>
              <w:t>h</w:t>
            </w:r>
            <w:r w:rsidRPr="007B30AD">
              <w:rPr>
                <w:rFonts w:asciiTheme="minorHAnsi" w:hAnsiTheme="minorHAnsi" w:cstheme="minorHAnsi"/>
                <w:i/>
                <w:spacing w:val="1"/>
                <w:sz w:val="22"/>
                <w:szCs w:val="22"/>
              </w:rPr>
              <w:t>u</w:t>
            </w:r>
            <w:r w:rsidRPr="007B30AD">
              <w:rPr>
                <w:rFonts w:asciiTheme="minorHAnsi" w:hAnsiTheme="minorHAnsi" w:cstheme="minorHAnsi"/>
                <w:i/>
                <w:sz w:val="22"/>
                <w:szCs w:val="22"/>
              </w:rPr>
              <w:t>s</w:t>
            </w:r>
            <w:r w:rsidRPr="007B30AD">
              <w:rPr>
                <w:rFonts w:asciiTheme="minorHAnsi" w:hAnsiTheme="minorHAnsi" w:cstheme="minorHAnsi"/>
                <w:i/>
                <w:spacing w:val="-10"/>
                <w:sz w:val="22"/>
                <w:szCs w:val="22"/>
              </w:rPr>
              <w:t xml:space="preserve"> </w:t>
            </w:r>
            <w:r w:rsidRPr="007B30AD">
              <w:rPr>
                <w:rFonts w:asciiTheme="minorHAnsi" w:hAnsiTheme="minorHAnsi" w:cstheme="minorHAnsi"/>
                <w:i/>
                <w:spacing w:val="-1"/>
                <w:sz w:val="22"/>
                <w:szCs w:val="22"/>
              </w:rPr>
              <w:t>cec</w:t>
            </w:r>
            <w:r w:rsidRPr="007B30AD">
              <w:rPr>
                <w:rFonts w:asciiTheme="minorHAnsi" w:hAnsiTheme="minorHAnsi" w:cstheme="minorHAnsi"/>
                <w:i/>
                <w:sz w:val="22"/>
                <w:szCs w:val="22"/>
              </w:rPr>
              <w:t>ilia</w:t>
            </w:r>
          </w:p>
        </w:tc>
        <w:tc>
          <w:tcPr>
            <w:tcW w:w="541" w:type="pct"/>
            <w:shd w:val="clear" w:color="auto" w:fill="auto"/>
            <w:noWrap/>
            <w:vAlign w:val="center"/>
          </w:tcPr>
          <w:p w14:paraId="78047AE4"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ES II, ĪAS 1</w:t>
            </w:r>
          </w:p>
        </w:tc>
        <w:tc>
          <w:tcPr>
            <w:tcW w:w="736" w:type="pct"/>
            <w:shd w:val="clear" w:color="auto" w:fill="auto"/>
            <w:noWrap/>
            <w:vAlign w:val="center"/>
          </w:tcPr>
          <w:p w14:paraId="5EEB7FB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w:t>
            </w:r>
          </w:p>
        </w:tc>
        <w:tc>
          <w:tcPr>
            <w:tcW w:w="786" w:type="pct"/>
            <w:shd w:val="clear" w:color="auto" w:fill="FFFF00"/>
            <w:vAlign w:val="center"/>
          </w:tcPr>
          <w:p w14:paraId="0B8FE90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U1</w:t>
            </w:r>
          </w:p>
        </w:tc>
        <w:tc>
          <w:tcPr>
            <w:tcW w:w="1368" w:type="pct"/>
            <w:shd w:val="clear" w:color="auto" w:fill="auto"/>
            <w:vAlign w:val="center"/>
          </w:tcPr>
          <w:p w14:paraId="2AEA641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w:t>
            </w:r>
          </w:p>
        </w:tc>
      </w:tr>
      <w:tr w:rsidR="0057740C" w:rsidRPr="007B30AD" w14:paraId="6EBC7BE3" w14:textId="77777777" w:rsidTr="0EF04E0C">
        <w:trPr>
          <w:cantSplit/>
          <w:trHeight w:val="284"/>
        </w:trPr>
        <w:tc>
          <w:tcPr>
            <w:tcW w:w="833" w:type="pct"/>
            <w:shd w:val="clear" w:color="auto" w:fill="auto"/>
            <w:noWrap/>
            <w:vAlign w:val="center"/>
          </w:tcPr>
          <w:p w14:paraId="34CE33B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Ugunsspāre, sarkanā krāšņspāre</w:t>
            </w:r>
          </w:p>
        </w:tc>
        <w:tc>
          <w:tcPr>
            <w:tcW w:w="736" w:type="pct"/>
            <w:shd w:val="clear" w:color="auto" w:fill="auto"/>
            <w:noWrap/>
            <w:vAlign w:val="center"/>
          </w:tcPr>
          <w:p w14:paraId="65A2D569"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P</w:t>
            </w:r>
            <w:r w:rsidRPr="007B30AD">
              <w:rPr>
                <w:rFonts w:asciiTheme="minorHAnsi" w:hAnsiTheme="minorHAnsi" w:cstheme="minorHAnsi"/>
                <w:i/>
                <w:spacing w:val="-1"/>
                <w:sz w:val="22"/>
                <w:szCs w:val="22"/>
              </w:rPr>
              <w:t>y</w:t>
            </w:r>
            <w:r w:rsidRPr="007B30AD">
              <w:rPr>
                <w:rFonts w:asciiTheme="minorHAnsi" w:hAnsiTheme="minorHAnsi" w:cstheme="minorHAnsi"/>
                <w:i/>
                <w:sz w:val="22"/>
                <w:szCs w:val="22"/>
              </w:rPr>
              <w:t>rr</w:t>
            </w:r>
            <w:r w:rsidRPr="007B30AD">
              <w:rPr>
                <w:rFonts w:asciiTheme="minorHAnsi" w:hAnsiTheme="minorHAnsi" w:cstheme="minorHAnsi"/>
                <w:i/>
                <w:spacing w:val="1"/>
                <w:sz w:val="22"/>
                <w:szCs w:val="22"/>
              </w:rPr>
              <w:t>ho</w:t>
            </w:r>
            <w:r w:rsidRPr="007B30AD">
              <w:rPr>
                <w:rFonts w:asciiTheme="minorHAnsi" w:hAnsiTheme="minorHAnsi" w:cstheme="minorHAnsi"/>
                <w:i/>
                <w:sz w:val="22"/>
                <w:szCs w:val="22"/>
              </w:rPr>
              <w:t>s</w:t>
            </w:r>
            <w:r w:rsidRPr="007B30AD">
              <w:rPr>
                <w:rFonts w:asciiTheme="minorHAnsi" w:hAnsiTheme="minorHAnsi" w:cstheme="minorHAnsi"/>
                <w:i/>
                <w:spacing w:val="1"/>
                <w:sz w:val="22"/>
                <w:szCs w:val="22"/>
              </w:rPr>
              <w:t>o</w:t>
            </w:r>
            <w:r w:rsidRPr="007B30AD">
              <w:rPr>
                <w:rFonts w:asciiTheme="minorHAnsi" w:hAnsiTheme="minorHAnsi" w:cstheme="minorHAnsi"/>
                <w:i/>
                <w:sz w:val="22"/>
                <w:szCs w:val="22"/>
              </w:rPr>
              <w:t>ma</w:t>
            </w:r>
            <w:r w:rsidRPr="007B30AD">
              <w:rPr>
                <w:rFonts w:asciiTheme="minorHAnsi" w:hAnsiTheme="minorHAnsi" w:cstheme="minorHAnsi"/>
                <w:i/>
                <w:spacing w:val="-8"/>
                <w:sz w:val="22"/>
                <w:szCs w:val="22"/>
              </w:rPr>
              <w:t xml:space="preserve"> </w:t>
            </w:r>
            <w:r w:rsidRPr="007B30AD">
              <w:rPr>
                <w:rFonts w:asciiTheme="minorHAnsi" w:hAnsiTheme="minorHAnsi" w:cstheme="minorHAnsi"/>
                <w:i/>
                <w:spacing w:val="1"/>
                <w:sz w:val="22"/>
                <w:szCs w:val="22"/>
              </w:rPr>
              <w:t>n</w:t>
            </w:r>
            <w:r w:rsidRPr="007B30AD">
              <w:rPr>
                <w:rFonts w:asciiTheme="minorHAnsi" w:hAnsiTheme="minorHAnsi" w:cstheme="minorHAnsi"/>
                <w:i/>
                <w:spacing w:val="-1"/>
                <w:sz w:val="22"/>
                <w:szCs w:val="22"/>
              </w:rPr>
              <w:t>y</w:t>
            </w:r>
            <w:r w:rsidRPr="007B30AD">
              <w:rPr>
                <w:rFonts w:asciiTheme="minorHAnsi" w:hAnsiTheme="minorHAnsi" w:cstheme="minorHAnsi"/>
                <w:i/>
                <w:sz w:val="22"/>
                <w:szCs w:val="22"/>
              </w:rPr>
              <w:t>m</w:t>
            </w:r>
            <w:r w:rsidRPr="007B30AD">
              <w:rPr>
                <w:rFonts w:asciiTheme="minorHAnsi" w:hAnsiTheme="minorHAnsi" w:cstheme="minorHAnsi"/>
                <w:i/>
                <w:spacing w:val="1"/>
                <w:sz w:val="22"/>
                <w:szCs w:val="22"/>
              </w:rPr>
              <w:t>p</w:t>
            </w:r>
            <w:r w:rsidRPr="007B30AD">
              <w:rPr>
                <w:rFonts w:asciiTheme="minorHAnsi" w:hAnsiTheme="minorHAnsi" w:cstheme="minorHAnsi"/>
                <w:i/>
                <w:spacing w:val="-1"/>
                <w:sz w:val="22"/>
                <w:szCs w:val="22"/>
              </w:rPr>
              <w:t>h</w:t>
            </w:r>
            <w:r w:rsidRPr="007B30AD">
              <w:rPr>
                <w:rFonts w:asciiTheme="minorHAnsi" w:hAnsiTheme="minorHAnsi" w:cstheme="minorHAnsi"/>
                <w:i/>
                <w:spacing w:val="1"/>
                <w:sz w:val="22"/>
                <w:szCs w:val="22"/>
              </w:rPr>
              <w:t>u</w:t>
            </w:r>
            <w:r w:rsidRPr="007B30AD">
              <w:rPr>
                <w:rFonts w:asciiTheme="minorHAnsi" w:hAnsiTheme="minorHAnsi" w:cstheme="minorHAnsi"/>
                <w:i/>
                <w:spacing w:val="-2"/>
                <w:sz w:val="22"/>
                <w:szCs w:val="22"/>
              </w:rPr>
              <w:t>l</w:t>
            </w:r>
            <w:r w:rsidRPr="007B30AD">
              <w:rPr>
                <w:rFonts w:asciiTheme="minorHAnsi" w:hAnsiTheme="minorHAnsi" w:cstheme="minorHAnsi"/>
                <w:i/>
                <w:sz w:val="22"/>
                <w:szCs w:val="22"/>
              </w:rPr>
              <w:t>a</w:t>
            </w:r>
          </w:p>
        </w:tc>
        <w:tc>
          <w:tcPr>
            <w:tcW w:w="541" w:type="pct"/>
            <w:shd w:val="clear" w:color="auto" w:fill="auto"/>
            <w:noWrap/>
            <w:vAlign w:val="center"/>
          </w:tcPr>
          <w:p w14:paraId="32E2067F" w14:textId="77777777" w:rsidR="0057740C" w:rsidRPr="007B30AD" w:rsidRDefault="0057740C" w:rsidP="0057740C">
            <w:pPr>
              <w:jc w:val="cente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241FF87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vAlign w:val="center"/>
          </w:tcPr>
          <w:p w14:paraId="798B241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69F4C87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ne bieži.</w:t>
            </w:r>
          </w:p>
        </w:tc>
      </w:tr>
      <w:tr w:rsidR="0057740C" w:rsidRPr="007B30AD" w14:paraId="518AB0DE" w14:textId="77777777" w:rsidTr="0EF04E0C">
        <w:trPr>
          <w:cantSplit/>
          <w:trHeight w:val="284"/>
        </w:trPr>
        <w:tc>
          <w:tcPr>
            <w:tcW w:w="5000" w:type="pct"/>
            <w:gridSpan w:val="6"/>
            <w:shd w:val="clear" w:color="auto" w:fill="EAF1DD" w:themeFill="accent3" w:themeFillTint="33"/>
            <w:noWrap/>
            <w:vAlign w:val="center"/>
          </w:tcPr>
          <w:p w14:paraId="4FE9A5CE"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b/>
                <w:sz w:val="22"/>
                <w:szCs w:val="22"/>
              </w:rPr>
              <w:t>V</w:t>
            </w:r>
            <w:r w:rsidRPr="007B30AD">
              <w:rPr>
                <w:rFonts w:asciiTheme="minorHAnsi" w:hAnsiTheme="minorHAnsi" w:cstheme="minorHAnsi"/>
                <w:b/>
                <w:spacing w:val="-1"/>
                <w:sz w:val="22"/>
                <w:szCs w:val="22"/>
              </w:rPr>
              <w:t>a</w:t>
            </w:r>
            <w:r w:rsidRPr="007B30AD">
              <w:rPr>
                <w:rFonts w:asciiTheme="minorHAnsi" w:hAnsiTheme="minorHAnsi" w:cstheme="minorHAnsi"/>
                <w:b/>
                <w:spacing w:val="1"/>
                <w:sz w:val="22"/>
                <w:szCs w:val="22"/>
              </w:rPr>
              <w:t>b</w:t>
            </w:r>
            <w:r w:rsidRPr="007B30AD">
              <w:rPr>
                <w:rFonts w:asciiTheme="minorHAnsi" w:hAnsiTheme="minorHAnsi" w:cstheme="minorHAnsi"/>
                <w:b/>
                <w:spacing w:val="-1"/>
                <w:sz w:val="22"/>
                <w:szCs w:val="22"/>
              </w:rPr>
              <w:t>o</w:t>
            </w:r>
            <w:r w:rsidRPr="007B30AD">
              <w:rPr>
                <w:rFonts w:asciiTheme="minorHAnsi" w:hAnsiTheme="minorHAnsi" w:cstheme="minorHAnsi"/>
                <w:b/>
                <w:sz w:val="22"/>
                <w:szCs w:val="22"/>
              </w:rPr>
              <w:t>l</w:t>
            </w:r>
            <w:r w:rsidRPr="007B30AD">
              <w:rPr>
                <w:rFonts w:asciiTheme="minorHAnsi" w:hAnsiTheme="minorHAnsi" w:cstheme="minorHAnsi"/>
                <w:b/>
                <w:spacing w:val="-1"/>
                <w:sz w:val="22"/>
                <w:szCs w:val="22"/>
              </w:rPr>
              <w:t>e</w:t>
            </w:r>
            <w:r w:rsidRPr="007B30AD">
              <w:rPr>
                <w:rFonts w:asciiTheme="minorHAnsi" w:hAnsiTheme="minorHAnsi" w:cstheme="minorHAnsi"/>
                <w:b/>
                <w:sz w:val="22"/>
                <w:szCs w:val="22"/>
              </w:rPr>
              <w:t>s</w:t>
            </w:r>
            <w:r w:rsidRPr="007B30AD">
              <w:rPr>
                <w:rFonts w:asciiTheme="minorHAnsi" w:hAnsiTheme="minorHAnsi" w:cstheme="minorHAnsi"/>
                <w:b/>
                <w:spacing w:val="-5"/>
                <w:sz w:val="22"/>
                <w:szCs w:val="22"/>
              </w:rPr>
              <w:t xml:space="preserve"> </w:t>
            </w:r>
            <w:r w:rsidRPr="007B30AD">
              <w:rPr>
                <w:rFonts w:asciiTheme="minorHAnsi" w:hAnsiTheme="minorHAnsi" w:cstheme="minorHAnsi"/>
                <w:b/>
                <w:spacing w:val="2"/>
                <w:sz w:val="22"/>
                <w:szCs w:val="22"/>
              </w:rPr>
              <w:t>C</w:t>
            </w:r>
            <w:r w:rsidRPr="007B30AD">
              <w:rPr>
                <w:rFonts w:asciiTheme="minorHAnsi" w:hAnsiTheme="minorHAnsi" w:cstheme="minorHAnsi"/>
                <w:b/>
                <w:spacing w:val="-1"/>
                <w:sz w:val="22"/>
                <w:szCs w:val="22"/>
              </w:rPr>
              <w:t>o</w:t>
            </w:r>
            <w:r w:rsidRPr="007B30AD">
              <w:rPr>
                <w:rFonts w:asciiTheme="minorHAnsi" w:hAnsiTheme="minorHAnsi" w:cstheme="minorHAnsi"/>
                <w:b/>
                <w:sz w:val="22"/>
                <w:szCs w:val="22"/>
              </w:rPr>
              <w:t>l</w:t>
            </w:r>
            <w:r w:rsidRPr="007B30AD">
              <w:rPr>
                <w:rFonts w:asciiTheme="minorHAnsi" w:hAnsiTheme="minorHAnsi" w:cstheme="minorHAnsi"/>
                <w:b/>
                <w:spacing w:val="-1"/>
                <w:sz w:val="22"/>
                <w:szCs w:val="22"/>
              </w:rPr>
              <w:t>e</w:t>
            </w:r>
            <w:r w:rsidRPr="007B30AD">
              <w:rPr>
                <w:rFonts w:asciiTheme="minorHAnsi" w:hAnsiTheme="minorHAnsi" w:cstheme="minorHAnsi"/>
                <w:b/>
                <w:spacing w:val="1"/>
                <w:sz w:val="22"/>
                <w:szCs w:val="22"/>
              </w:rPr>
              <w:t>o</w:t>
            </w:r>
            <w:r w:rsidRPr="007B30AD">
              <w:rPr>
                <w:rFonts w:asciiTheme="minorHAnsi" w:hAnsiTheme="minorHAnsi" w:cstheme="minorHAnsi"/>
                <w:b/>
                <w:spacing w:val="-2"/>
                <w:sz w:val="22"/>
                <w:szCs w:val="22"/>
              </w:rPr>
              <w:t>p</w:t>
            </w:r>
            <w:r w:rsidRPr="007B30AD">
              <w:rPr>
                <w:rFonts w:asciiTheme="minorHAnsi" w:hAnsiTheme="minorHAnsi" w:cstheme="minorHAnsi"/>
                <w:b/>
                <w:sz w:val="22"/>
                <w:szCs w:val="22"/>
              </w:rPr>
              <w:t>t</w:t>
            </w:r>
            <w:r w:rsidRPr="007B30AD">
              <w:rPr>
                <w:rFonts w:asciiTheme="minorHAnsi" w:hAnsiTheme="minorHAnsi" w:cstheme="minorHAnsi"/>
                <w:b/>
                <w:spacing w:val="2"/>
                <w:sz w:val="22"/>
                <w:szCs w:val="22"/>
              </w:rPr>
              <w:t>e</w:t>
            </w:r>
            <w:r w:rsidRPr="007B30AD">
              <w:rPr>
                <w:rFonts w:asciiTheme="minorHAnsi" w:hAnsiTheme="minorHAnsi" w:cstheme="minorHAnsi"/>
                <w:b/>
                <w:spacing w:val="-1"/>
                <w:sz w:val="22"/>
                <w:szCs w:val="22"/>
              </w:rPr>
              <w:t>r</w:t>
            </w:r>
            <w:r w:rsidRPr="007B30AD">
              <w:rPr>
                <w:rFonts w:asciiTheme="minorHAnsi" w:hAnsiTheme="minorHAnsi" w:cstheme="minorHAnsi"/>
                <w:b/>
                <w:sz w:val="22"/>
                <w:szCs w:val="22"/>
              </w:rPr>
              <w:t>a</w:t>
            </w:r>
          </w:p>
        </w:tc>
      </w:tr>
      <w:tr w:rsidR="0057740C" w:rsidRPr="007B30AD" w14:paraId="7453BE1A" w14:textId="77777777" w:rsidTr="0EF04E0C">
        <w:trPr>
          <w:cantSplit/>
          <w:trHeight w:val="284"/>
        </w:trPr>
        <w:tc>
          <w:tcPr>
            <w:tcW w:w="833" w:type="pct"/>
            <w:shd w:val="clear" w:color="auto" w:fill="auto"/>
            <w:noWrap/>
            <w:vAlign w:val="center"/>
          </w:tcPr>
          <w:p w14:paraId="50B0171B"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sz w:val="22"/>
                <w:szCs w:val="22"/>
              </w:rPr>
              <w:t>Zaļais vītolgrauzis</w:t>
            </w:r>
          </w:p>
        </w:tc>
        <w:tc>
          <w:tcPr>
            <w:tcW w:w="736" w:type="pct"/>
            <w:shd w:val="clear" w:color="auto" w:fill="auto"/>
            <w:noWrap/>
            <w:vAlign w:val="center"/>
          </w:tcPr>
          <w:p w14:paraId="0E733436"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Aromia moshata</w:t>
            </w:r>
          </w:p>
        </w:tc>
        <w:tc>
          <w:tcPr>
            <w:tcW w:w="541" w:type="pct"/>
            <w:shd w:val="clear" w:color="auto" w:fill="auto"/>
            <w:noWrap/>
            <w:vAlign w:val="center"/>
          </w:tcPr>
          <w:p w14:paraId="74A6C77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3D3E335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vAlign w:val="center"/>
          </w:tcPr>
          <w:p w14:paraId="16452D4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76E618D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sastopama ne bieži.</w:t>
            </w:r>
          </w:p>
        </w:tc>
      </w:tr>
      <w:tr w:rsidR="0057740C" w:rsidRPr="007B30AD" w14:paraId="6AEFB577" w14:textId="77777777" w:rsidTr="0EF04E0C">
        <w:trPr>
          <w:cantSplit/>
          <w:trHeight w:val="284"/>
        </w:trPr>
        <w:tc>
          <w:tcPr>
            <w:tcW w:w="833" w:type="pct"/>
            <w:shd w:val="clear" w:color="auto" w:fill="auto"/>
            <w:noWrap/>
            <w:vAlign w:val="center"/>
          </w:tcPr>
          <w:p w14:paraId="4BB0EF1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Lielā skrejvabole</w:t>
            </w:r>
          </w:p>
        </w:tc>
        <w:tc>
          <w:tcPr>
            <w:tcW w:w="736" w:type="pct"/>
            <w:shd w:val="clear" w:color="auto" w:fill="auto"/>
            <w:noWrap/>
            <w:vAlign w:val="center"/>
          </w:tcPr>
          <w:p w14:paraId="5DD14B1A"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Carabus coriaceus</w:t>
            </w:r>
          </w:p>
        </w:tc>
        <w:tc>
          <w:tcPr>
            <w:tcW w:w="541" w:type="pct"/>
            <w:shd w:val="clear" w:color="auto" w:fill="auto"/>
            <w:noWrap/>
            <w:vAlign w:val="center"/>
          </w:tcPr>
          <w:p w14:paraId="413B070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108A591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w:t>
            </w:r>
          </w:p>
        </w:tc>
        <w:tc>
          <w:tcPr>
            <w:tcW w:w="786" w:type="pct"/>
            <w:vAlign w:val="center"/>
          </w:tcPr>
          <w:p w14:paraId="26877E66"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auto"/>
            <w:vAlign w:val="center"/>
          </w:tcPr>
          <w:p w14:paraId="3708E2C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sastopama ne bieži.</w:t>
            </w:r>
          </w:p>
        </w:tc>
      </w:tr>
      <w:tr w:rsidR="0057740C" w:rsidRPr="007B30AD" w14:paraId="5BA09A2E" w14:textId="77777777" w:rsidTr="0EF04E0C">
        <w:trPr>
          <w:cantSplit/>
          <w:trHeight w:val="284"/>
        </w:trPr>
        <w:tc>
          <w:tcPr>
            <w:tcW w:w="833" w:type="pct"/>
            <w:shd w:val="clear" w:color="auto" w:fill="auto"/>
            <w:noWrap/>
            <w:vAlign w:val="center"/>
          </w:tcPr>
          <w:p w14:paraId="09118EA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Bērzu briežvabole</w:t>
            </w:r>
          </w:p>
        </w:tc>
        <w:tc>
          <w:tcPr>
            <w:tcW w:w="736" w:type="pct"/>
            <w:shd w:val="clear" w:color="auto" w:fill="auto"/>
            <w:noWrap/>
            <w:vAlign w:val="center"/>
          </w:tcPr>
          <w:p w14:paraId="0199FF86"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sz w:val="22"/>
                <w:szCs w:val="22"/>
              </w:rPr>
              <w:t>C</w:t>
            </w:r>
            <w:r w:rsidRPr="007B30AD">
              <w:rPr>
                <w:rFonts w:asciiTheme="minorHAnsi" w:hAnsiTheme="minorHAnsi" w:cstheme="minorHAnsi"/>
                <w:i/>
                <w:spacing w:val="-1"/>
                <w:sz w:val="22"/>
                <w:szCs w:val="22"/>
              </w:rPr>
              <w:t>e</w:t>
            </w:r>
            <w:r w:rsidRPr="007B30AD">
              <w:rPr>
                <w:rFonts w:asciiTheme="minorHAnsi" w:hAnsiTheme="minorHAnsi" w:cstheme="minorHAnsi"/>
                <w:i/>
                <w:sz w:val="22"/>
                <w:szCs w:val="22"/>
              </w:rPr>
              <w:t>r</w:t>
            </w:r>
            <w:r w:rsidRPr="007B30AD">
              <w:rPr>
                <w:rFonts w:asciiTheme="minorHAnsi" w:hAnsiTheme="minorHAnsi" w:cstheme="minorHAnsi"/>
                <w:i/>
                <w:spacing w:val="1"/>
                <w:sz w:val="22"/>
                <w:szCs w:val="22"/>
              </w:rPr>
              <w:t>u</w:t>
            </w:r>
            <w:r w:rsidRPr="007B30AD">
              <w:rPr>
                <w:rFonts w:asciiTheme="minorHAnsi" w:hAnsiTheme="minorHAnsi" w:cstheme="minorHAnsi"/>
                <w:i/>
                <w:spacing w:val="-1"/>
                <w:sz w:val="22"/>
                <w:szCs w:val="22"/>
              </w:rPr>
              <w:t>c</w:t>
            </w:r>
            <w:r w:rsidRPr="007B30AD">
              <w:rPr>
                <w:rFonts w:asciiTheme="minorHAnsi" w:hAnsiTheme="minorHAnsi" w:cstheme="minorHAnsi"/>
                <w:i/>
                <w:spacing w:val="1"/>
                <w:sz w:val="22"/>
                <w:szCs w:val="22"/>
              </w:rPr>
              <w:t>hu</w:t>
            </w:r>
            <w:r w:rsidRPr="007B30AD">
              <w:rPr>
                <w:rFonts w:asciiTheme="minorHAnsi" w:hAnsiTheme="minorHAnsi" w:cstheme="minorHAnsi"/>
                <w:i/>
                <w:sz w:val="22"/>
                <w:szCs w:val="22"/>
              </w:rPr>
              <w:t>s</w:t>
            </w:r>
            <w:r w:rsidRPr="007B30AD">
              <w:rPr>
                <w:rFonts w:asciiTheme="minorHAnsi" w:hAnsiTheme="minorHAnsi" w:cstheme="minorHAnsi"/>
                <w:i/>
                <w:spacing w:val="-4"/>
                <w:sz w:val="22"/>
                <w:szCs w:val="22"/>
              </w:rPr>
              <w:t xml:space="preserve"> </w:t>
            </w:r>
            <w:r w:rsidRPr="007B30AD">
              <w:rPr>
                <w:rFonts w:asciiTheme="minorHAnsi" w:hAnsiTheme="minorHAnsi" w:cstheme="minorHAnsi"/>
                <w:i/>
                <w:spacing w:val="-1"/>
                <w:sz w:val="22"/>
                <w:szCs w:val="22"/>
              </w:rPr>
              <w:t>c</w:t>
            </w:r>
            <w:r w:rsidRPr="007B30AD">
              <w:rPr>
                <w:rFonts w:asciiTheme="minorHAnsi" w:hAnsiTheme="minorHAnsi" w:cstheme="minorHAnsi"/>
                <w:i/>
                <w:spacing w:val="1"/>
                <w:sz w:val="22"/>
                <w:szCs w:val="22"/>
              </w:rPr>
              <w:t>h</w:t>
            </w:r>
            <w:r w:rsidRPr="007B30AD">
              <w:rPr>
                <w:rFonts w:asciiTheme="minorHAnsi" w:hAnsiTheme="minorHAnsi" w:cstheme="minorHAnsi"/>
                <w:i/>
                <w:sz w:val="22"/>
                <w:szCs w:val="22"/>
              </w:rPr>
              <w:t>r</w:t>
            </w:r>
            <w:r w:rsidRPr="007B30AD">
              <w:rPr>
                <w:rFonts w:asciiTheme="minorHAnsi" w:hAnsiTheme="minorHAnsi" w:cstheme="minorHAnsi"/>
                <w:i/>
                <w:spacing w:val="-1"/>
                <w:sz w:val="22"/>
                <w:szCs w:val="22"/>
              </w:rPr>
              <w:t>y</w:t>
            </w:r>
            <w:r w:rsidRPr="007B30AD">
              <w:rPr>
                <w:rFonts w:asciiTheme="minorHAnsi" w:hAnsiTheme="minorHAnsi" w:cstheme="minorHAnsi"/>
                <w:i/>
                <w:sz w:val="22"/>
                <w:szCs w:val="22"/>
              </w:rPr>
              <w:t>s</w:t>
            </w:r>
            <w:r w:rsidRPr="007B30AD">
              <w:rPr>
                <w:rFonts w:asciiTheme="minorHAnsi" w:hAnsiTheme="minorHAnsi" w:cstheme="minorHAnsi"/>
                <w:i/>
                <w:spacing w:val="1"/>
                <w:sz w:val="22"/>
                <w:szCs w:val="22"/>
              </w:rPr>
              <w:t>o</w:t>
            </w:r>
            <w:r w:rsidRPr="007B30AD">
              <w:rPr>
                <w:rFonts w:asciiTheme="minorHAnsi" w:hAnsiTheme="minorHAnsi" w:cstheme="minorHAnsi"/>
                <w:i/>
                <w:sz w:val="22"/>
                <w:szCs w:val="22"/>
              </w:rPr>
              <w:t>m</w:t>
            </w:r>
            <w:r w:rsidRPr="007B30AD">
              <w:rPr>
                <w:rFonts w:asciiTheme="minorHAnsi" w:hAnsiTheme="minorHAnsi" w:cstheme="minorHAnsi"/>
                <w:i/>
                <w:spacing w:val="-1"/>
                <w:sz w:val="22"/>
                <w:szCs w:val="22"/>
              </w:rPr>
              <w:t>e</w:t>
            </w:r>
            <w:r w:rsidRPr="007B30AD">
              <w:rPr>
                <w:rFonts w:asciiTheme="minorHAnsi" w:hAnsiTheme="minorHAnsi" w:cstheme="minorHAnsi"/>
                <w:i/>
                <w:sz w:val="22"/>
                <w:szCs w:val="22"/>
              </w:rPr>
              <w:t>li</w:t>
            </w:r>
            <w:r w:rsidRPr="007B30AD">
              <w:rPr>
                <w:rFonts w:asciiTheme="minorHAnsi" w:hAnsiTheme="minorHAnsi" w:cstheme="minorHAnsi"/>
                <w:i/>
                <w:spacing w:val="-1"/>
                <w:sz w:val="22"/>
                <w:szCs w:val="22"/>
              </w:rPr>
              <w:t>n</w:t>
            </w:r>
            <w:r w:rsidRPr="007B30AD">
              <w:rPr>
                <w:rFonts w:asciiTheme="minorHAnsi" w:hAnsiTheme="minorHAnsi" w:cstheme="minorHAnsi"/>
                <w:i/>
                <w:spacing w:val="1"/>
                <w:sz w:val="22"/>
                <w:szCs w:val="22"/>
              </w:rPr>
              <w:t>u</w:t>
            </w:r>
            <w:r w:rsidRPr="007B30AD">
              <w:rPr>
                <w:rFonts w:asciiTheme="minorHAnsi" w:hAnsiTheme="minorHAnsi" w:cstheme="minorHAnsi"/>
                <w:i/>
                <w:sz w:val="22"/>
                <w:szCs w:val="22"/>
              </w:rPr>
              <w:t>s</w:t>
            </w:r>
          </w:p>
        </w:tc>
        <w:tc>
          <w:tcPr>
            <w:tcW w:w="541" w:type="pct"/>
            <w:shd w:val="clear" w:color="auto" w:fill="auto"/>
            <w:noWrap/>
            <w:vAlign w:val="center"/>
          </w:tcPr>
          <w:p w14:paraId="0BEC784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 MIK</w:t>
            </w:r>
          </w:p>
        </w:tc>
        <w:tc>
          <w:tcPr>
            <w:tcW w:w="736" w:type="pct"/>
            <w:shd w:val="clear" w:color="auto" w:fill="auto"/>
            <w:noWrap/>
            <w:vAlign w:val="center"/>
          </w:tcPr>
          <w:p w14:paraId="09CEB89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 IUCN (NT); MAB (BSS)</w:t>
            </w:r>
          </w:p>
        </w:tc>
        <w:tc>
          <w:tcPr>
            <w:tcW w:w="786" w:type="pct"/>
            <w:vAlign w:val="center"/>
          </w:tcPr>
          <w:p w14:paraId="5A8BA5A5"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auto"/>
            <w:vAlign w:val="center"/>
          </w:tcPr>
          <w:p w14:paraId="3A5EA304"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w:t>
            </w:r>
          </w:p>
        </w:tc>
      </w:tr>
      <w:tr w:rsidR="0057740C" w:rsidRPr="007B30AD" w14:paraId="1103EFF7" w14:textId="77777777" w:rsidTr="0EF04E0C">
        <w:trPr>
          <w:cantSplit/>
          <w:trHeight w:val="284"/>
        </w:trPr>
        <w:tc>
          <w:tcPr>
            <w:tcW w:w="833" w:type="pct"/>
            <w:shd w:val="clear" w:color="auto" w:fill="auto"/>
            <w:noWrap/>
            <w:vAlign w:val="center"/>
          </w:tcPr>
          <w:p w14:paraId="3B47CCB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Lielā krāšņvabole</w:t>
            </w:r>
          </w:p>
        </w:tc>
        <w:tc>
          <w:tcPr>
            <w:tcW w:w="736" w:type="pct"/>
            <w:shd w:val="clear" w:color="auto" w:fill="auto"/>
            <w:noWrap/>
            <w:vAlign w:val="center"/>
          </w:tcPr>
          <w:p w14:paraId="4C85B244"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sz w:val="22"/>
                <w:szCs w:val="22"/>
              </w:rPr>
              <w:t>Chalcophora mariana</w:t>
            </w:r>
          </w:p>
        </w:tc>
        <w:tc>
          <w:tcPr>
            <w:tcW w:w="541" w:type="pct"/>
            <w:shd w:val="clear" w:color="auto" w:fill="auto"/>
            <w:noWrap/>
            <w:vAlign w:val="center"/>
          </w:tcPr>
          <w:p w14:paraId="4014CB7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78CEA29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 MAB (BSS)</w:t>
            </w:r>
          </w:p>
        </w:tc>
        <w:tc>
          <w:tcPr>
            <w:tcW w:w="786" w:type="pct"/>
            <w:vAlign w:val="center"/>
          </w:tcPr>
          <w:p w14:paraId="2A407F8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076A387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Sugai potenciāli piemērotas dzīvotnes sastopamas visā DL teritorijā.</w:t>
            </w:r>
          </w:p>
        </w:tc>
      </w:tr>
      <w:tr w:rsidR="0057740C" w:rsidRPr="007B30AD" w14:paraId="07BD7587" w14:textId="77777777" w:rsidTr="0EF04E0C">
        <w:trPr>
          <w:cantSplit/>
          <w:trHeight w:val="284"/>
        </w:trPr>
        <w:tc>
          <w:tcPr>
            <w:tcW w:w="833" w:type="pct"/>
            <w:shd w:val="clear" w:color="auto" w:fill="auto"/>
            <w:noWrap/>
            <w:vAlign w:val="center"/>
          </w:tcPr>
          <w:p w14:paraId="5F1990F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Robainais plakanis</w:t>
            </w:r>
          </w:p>
        </w:tc>
        <w:tc>
          <w:tcPr>
            <w:tcW w:w="736" w:type="pct"/>
            <w:shd w:val="clear" w:color="auto" w:fill="auto"/>
            <w:noWrap/>
            <w:vAlign w:val="center"/>
          </w:tcPr>
          <w:p w14:paraId="72DA9949"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sz w:val="22"/>
                <w:szCs w:val="22"/>
              </w:rPr>
              <w:t>Dendrophagus crenatus</w:t>
            </w:r>
          </w:p>
        </w:tc>
        <w:tc>
          <w:tcPr>
            <w:tcW w:w="541" w:type="pct"/>
            <w:shd w:val="clear" w:color="auto" w:fill="auto"/>
            <w:noWrap/>
            <w:vAlign w:val="center"/>
          </w:tcPr>
          <w:p w14:paraId="47376BA6"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342988F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MAB (IS)</w:t>
            </w:r>
          </w:p>
        </w:tc>
        <w:tc>
          <w:tcPr>
            <w:tcW w:w="786" w:type="pct"/>
            <w:vAlign w:val="center"/>
          </w:tcPr>
          <w:p w14:paraId="38780E0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70BFC38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 xml:space="preserve">Tipiska mežu suga. Sugai piemērotas mežaudzes sastopamas visā DL teritorijā. </w:t>
            </w:r>
          </w:p>
        </w:tc>
      </w:tr>
      <w:tr w:rsidR="0057740C" w:rsidRPr="007B30AD" w14:paraId="0BB620D7" w14:textId="77777777" w:rsidTr="0EF04E0C">
        <w:trPr>
          <w:cantSplit/>
          <w:trHeight w:val="284"/>
        </w:trPr>
        <w:tc>
          <w:tcPr>
            <w:tcW w:w="833" w:type="pct"/>
            <w:shd w:val="clear" w:color="auto" w:fill="auto"/>
            <w:noWrap/>
            <w:vAlign w:val="center"/>
          </w:tcPr>
          <w:p w14:paraId="0A52813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Divjoslu airvabole</w:t>
            </w:r>
          </w:p>
        </w:tc>
        <w:tc>
          <w:tcPr>
            <w:tcW w:w="736" w:type="pct"/>
            <w:shd w:val="clear" w:color="auto" w:fill="auto"/>
            <w:noWrap/>
            <w:vAlign w:val="center"/>
          </w:tcPr>
          <w:p w14:paraId="1A337478"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Graphoderus bilineatus</w:t>
            </w:r>
          </w:p>
        </w:tc>
        <w:tc>
          <w:tcPr>
            <w:tcW w:w="541" w:type="pct"/>
            <w:shd w:val="clear" w:color="auto" w:fill="auto"/>
            <w:noWrap/>
            <w:vAlign w:val="center"/>
          </w:tcPr>
          <w:p w14:paraId="4307EB7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ES II, ĪAS 1, MIK</w:t>
            </w:r>
          </w:p>
        </w:tc>
        <w:tc>
          <w:tcPr>
            <w:tcW w:w="736" w:type="pct"/>
            <w:shd w:val="clear" w:color="auto" w:fill="auto"/>
            <w:noWrap/>
            <w:vAlign w:val="center"/>
          </w:tcPr>
          <w:p w14:paraId="21E2410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III, IUCN (VU)</w:t>
            </w:r>
          </w:p>
        </w:tc>
        <w:tc>
          <w:tcPr>
            <w:tcW w:w="786" w:type="pct"/>
            <w:shd w:val="clear" w:color="auto" w:fill="FFFF00"/>
            <w:vAlign w:val="center"/>
          </w:tcPr>
          <w:p w14:paraId="7FE6685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U1</w:t>
            </w:r>
          </w:p>
        </w:tc>
        <w:tc>
          <w:tcPr>
            <w:tcW w:w="1368" w:type="pct"/>
            <w:shd w:val="clear" w:color="auto" w:fill="auto"/>
            <w:vAlign w:val="center"/>
          </w:tcPr>
          <w:p w14:paraId="453E8D0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w:t>
            </w:r>
          </w:p>
        </w:tc>
      </w:tr>
      <w:tr w:rsidR="0057740C" w:rsidRPr="007B30AD" w14:paraId="0DDFF23B" w14:textId="77777777" w:rsidTr="0EF04E0C">
        <w:trPr>
          <w:cantSplit/>
          <w:trHeight w:val="284"/>
        </w:trPr>
        <w:tc>
          <w:tcPr>
            <w:tcW w:w="833" w:type="pct"/>
            <w:shd w:val="clear" w:color="auto" w:fill="auto"/>
            <w:noWrap/>
            <w:vAlign w:val="center"/>
          </w:tcPr>
          <w:p w14:paraId="651687E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Vītolu slaidkoksngrauzis</w:t>
            </w:r>
          </w:p>
        </w:tc>
        <w:tc>
          <w:tcPr>
            <w:tcW w:w="736" w:type="pct"/>
            <w:shd w:val="clear" w:color="auto" w:fill="auto"/>
            <w:noWrap/>
            <w:vAlign w:val="center"/>
          </w:tcPr>
          <w:p w14:paraId="2C68CB24"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Necydalis major</w:t>
            </w:r>
          </w:p>
        </w:tc>
        <w:tc>
          <w:tcPr>
            <w:tcW w:w="541" w:type="pct"/>
            <w:shd w:val="clear" w:color="auto" w:fill="auto"/>
            <w:noWrap/>
            <w:vAlign w:val="center"/>
          </w:tcPr>
          <w:p w14:paraId="4B45E138"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52DE039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 MAB (IS)</w:t>
            </w:r>
          </w:p>
        </w:tc>
        <w:tc>
          <w:tcPr>
            <w:tcW w:w="786" w:type="pct"/>
            <w:vAlign w:val="center"/>
          </w:tcPr>
          <w:p w14:paraId="2A3BFD4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vAlign w:val="center"/>
          </w:tcPr>
          <w:p w14:paraId="5A6FCB8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DL teritorijā reti sastopama suga.</w:t>
            </w:r>
          </w:p>
        </w:tc>
      </w:tr>
      <w:tr w:rsidR="0057740C" w:rsidRPr="007B30AD" w14:paraId="640E98E5" w14:textId="77777777" w:rsidTr="0EF04E0C">
        <w:trPr>
          <w:cantSplit/>
          <w:trHeight w:val="284"/>
        </w:trPr>
        <w:tc>
          <w:tcPr>
            <w:tcW w:w="833" w:type="pct"/>
            <w:shd w:val="clear" w:color="auto" w:fill="auto"/>
            <w:noWrap/>
            <w:vAlign w:val="center"/>
          </w:tcPr>
          <w:p w14:paraId="635C826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Mannerheima īsspārnis</w:t>
            </w:r>
          </w:p>
        </w:tc>
        <w:tc>
          <w:tcPr>
            <w:tcW w:w="736" w:type="pct"/>
            <w:shd w:val="clear" w:color="auto" w:fill="auto"/>
            <w:noWrap/>
            <w:vAlign w:val="center"/>
          </w:tcPr>
          <w:p w14:paraId="6F034909"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Oxyporus mannerheimii</w:t>
            </w:r>
          </w:p>
        </w:tc>
        <w:tc>
          <w:tcPr>
            <w:tcW w:w="541" w:type="pct"/>
            <w:shd w:val="clear" w:color="auto" w:fill="auto"/>
            <w:noWrap/>
            <w:vAlign w:val="center"/>
          </w:tcPr>
          <w:p w14:paraId="6C15D12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ES II, ĪAS 1, MIK</w:t>
            </w:r>
          </w:p>
        </w:tc>
        <w:tc>
          <w:tcPr>
            <w:tcW w:w="736" w:type="pct"/>
            <w:shd w:val="clear" w:color="auto" w:fill="auto"/>
            <w:noWrap/>
            <w:vAlign w:val="center"/>
          </w:tcPr>
          <w:p w14:paraId="1C04F0BA" w14:textId="77777777" w:rsidR="0057740C" w:rsidRPr="007B30AD" w:rsidRDefault="0057740C" w:rsidP="0057740C">
            <w:pPr>
              <w:rPr>
                <w:rFonts w:asciiTheme="minorHAnsi" w:hAnsiTheme="minorHAnsi" w:cstheme="minorHAnsi"/>
                <w:sz w:val="22"/>
                <w:szCs w:val="22"/>
              </w:rPr>
            </w:pPr>
          </w:p>
        </w:tc>
        <w:tc>
          <w:tcPr>
            <w:tcW w:w="786" w:type="pct"/>
            <w:shd w:val="clear" w:color="auto" w:fill="D9D9D9" w:themeFill="background1" w:themeFillShade="D9"/>
            <w:vAlign w:val="center"/>
          </w:tcPr>
          <w:p w14:paraId="0493CE4A" w14:textId="77777777" w:rsidR="0057740C" w:rsidRPr="007B30AD" w:rsidRDefault="0057740C" w:rsidP="0057740C">
            <w:pPr>
              <w:rPr>
                <w:rStyle w:val="A4"/>
                <w:rFonts w:asciiTheme="minorHAnsi" w:hAnsiTheme="minorHAnsi" w:cstheme="minorHAnsi"/>
                <w:color w:val="auto"/>
                <w:sz w:val="22"/>
                <w:szCs w:val="22"/>
              </w:rPr>
            </w:pPr>
            <w:r w:rsidRPr="007B30AD">
              <w:rPr>
                <w:rStyle w:val="A4"/>
                <w:rFonts w:asciiTheme="minorHAnsi" w:hAnsiTheme="minorHAnsi" w:cstheme="minorHAnsi"/>
                <w:color w:val="auto"/>
                <w:sz w:val="22"/>
                <w:szCs w:val="22"/>
              </w:rPr>
              <w:t>XX</w:t>
            </w:r>
          </w:p>
        </w:tc>
        <w:tc>
          <w:tcPr>
            <w:tcW w:w="1368" w:type="pct"/>
            <w:shd w:val="clear" w:color="auto" w:fill="auto"/>
            <w:vAlign w:val="center"/>
          </w:tcPr>
          <w:p w14:paraId="355DA1A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Līdz šim zināma no vienas atradnes, bet var būt sastopama arī citviet DL teritorijā.</w:t>
            </w:r>
          </w:p>
        </w:tc>
      </w:tr>
      <w:tr w:rsidR="0057740C" w:rsidRPr="007B30AD" w14:paraId="7F6180D8" w14:textId="77777777" w:rsidTr="0EF04E0C">
        <w:trPr>
          <w:cantSplit/>
          <w:trHeight w:val="284"/>
        </w:trPr>
        <w:tc>
          <w:tcPr>
            <w:tcW w:w="833" w:type="pct"/>
            <w:shd w:val="clear" w:color="auto" w:fill="auto"/>
            <w:noWrap/>
            <w:vAlign w:val="center"/>
          </w:tcPr>
          <w:p w14:paraId="1F0C6940"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Lielais asmalis</w:t>
            </w:r>
          </w:p>
        </w:tc>
        <w:tc>
          <w:tcPr>
            <w:tcW w:w="736" w:type="pct"/>
            <w:shd w:val="clear" w:color="auto" w:fill="auto"/>
            <w:noWrap/>
            <w:vAlign w:val="center"/>
          </w:tcPr>
          <w:p w14:paraId="3A2E90D8"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Peltis grossa</w:t>
            </w:r>
          </w:p>
        </w:tc>
        <w:tc>
          <w:tcPr>
            <w:tcW w:w="541" w:type="pct"/>
            <w:shd w:val="clear" w:color="auto" w:fill="auto"/>
            <w:noWrap/>
            <w:vAlign w:val="center"/>
          </w:tcPr>
          <w:p w14:paraId="27778B15"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301F6B9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MAB (IS)</w:t>
            </w:r>
          </w:p>
        </w:tc>
        <w:tc>
          <w:tcPr>
            <w:tcW w:w="786" w:type="pct"/>
            <w:vAlign w:val="center"/>
          </w:tcPr>
          <w:p w14:paraId="406F33DB"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auto"/>
          </w:tcPr>
          <w:p w14:paraId="052534A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 xml:space="preserve">Tipiska mežu suga. Sugai piemērotas mežaudzes izklaidus sastopamas visā DL teritorijā. </w:t>
            </w:r>
          </w:p>
        </w:tc>
      </w:tr>
      <w:tr w:rsidR="0057740C" w:rsidRPr="007B30AD" w14:paraId="0FB4B76B" w14:textId="77777777" w:rsidTr="0EF04E0C">
        <w:trPr>
          <w:cantSplit/>
          <w:trHeight w:val="284"/>
        </w:trPr>
        <w:tc>
          <w:tcPr>
            <w:tcW w:w="833" w:type="pct"/>
            <w:shd w:val="clear" w:color="auto" w:fill="auto"/>
            <w:noWrap/>
            <w:vAlign w:val="center"/>
          </w:tcPr>
          <w:p w14:paraId="5A98D5A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Marmora rožvabole</w:t>
            </w:r>
          </w:p>
        </w:tc>
        <w:tc>
          <w:tcPr>
            <w:tcW w:w="736" w:type="pct"/>
            <w:shd w:val="clear" w:color="auto" w:fill="auto"/>
            <w:noWrap/>
            <w:vAlign w:val="center"/>
          </w:tcPr>
          <w:p w14:paraId="344A4DC0" w14:textId="77777777" w:rsidR="0057740C" w:rsidRPr="007B30AD" w:rsidRDefault="0057740C" w:rsidP="0057740C">
            <w:pPr>
              <w:rPr>
                <w:rFonts w:asciiTheme="minorHAnsi" w:hAnsiTheme="minorHAnsi" w:cstheme="minorHAnsi"/>
                <w:iCs/>
                <w:sz w:val="22"/>
                <w:szCs w:val="22"/>
              </w:rPr>
            </w:pPr>
            <w:r w:rsidRPr="007B30AD">
              <w:rPr>
                <w:rFonts w:asciiTheme="minorHAnsi" w:hAnsiTheme="minorHAnsi" w:cstheme="minorHAnsi"/>
                <w:i/>
                <w:iCs/>
                <w:sz w:val="22"/>
                <w:szCs w:val="22"/>
              </w:rPr>
              <w:t xml:space="preserve">Protaetia lugubris </w:t>
            </w:r>
            <w:r w:rsidRPr="007B30AD">
              <w:rPr>
                <w:rFonts w:asciiTheme="minorHAnsi" w:hAnsiTheme="minorHAnsi" w:cstheme="minorHAnsi"/>
                <w:sz w:val="22"/>
                <w:szCs w:val="22"/>
                <w:shd w:val="clear" w:color="auto" w:fill="FFFFFF"/>
              </w:rPr>
              <w:t>(=</w:t>
            </w:r>
            <w:r w:rsidRPr="007B30AD">
              <w:rPr>
                <w:rFonts w:asciiTheme="minorHAnsi" w:hAnsiTheme="minorHAnsi" w:cstheme="minorHAnsi"/>
                <w:i/>
                <w:spacing w:val="1"/>
                <w:sz w:val="22"/>
                <w:szCs w:val="22"/>
              </w:rPr>
              <w:t xml:space="preserve"> L</w:t>
            </w:r>
            <w:r w:rsidRPr="007B30AD">
              <w:rPr>
                <w:rFonts w:asciiTheme="minorHAnsi" w:hAnsiTheme="minorHAnsi" w:cstheme="minorHAnsi"/>
                <w:i/>
                <w:sz w:val="22"/>
                <w:szCs w:val="22"/>
              </w:rPr>
              <w:t>i</w:t>
            </w:r>
            <w:r w:rsidRPr="007B30AD">
              <w:rPr>
                <w:rFonts w:asciiTheme="minorHAnsi" w:hAnsiTheme="minorHAnsi" w:cstheme="minorHAnsi"/>
                <w:i/>
                <w:spacing w:val="1"/>
                <w:sz w:val="22"/>
                <w:szCs w:val="22"/>
              </w:rPr>
              <w:t>o</w:t>
            </w:r>
            <w:r w:rsidRPr="007B30AD">
              <w:rPr>
                <w:rFonts w:asciiTheme="minorHAnsi" w:hAnsiTheme="minorHAnsi" w:cstheme="minorHAnsi"/>
                <w:i/>
                <w:spacing w:val="-1"/>
                <w:sz w:val="22"/>
                <w:szCs w:val="22"/>
              </w:rPr>
              <w:t>c</w:t>
            </w:r>
            <w:r w:rsidRPr="007B30AD">
              <w:rPr>
                <w:rFonts w:asciiTheme="minorHAnsi" w:hAnsiTheme="minorHAnsi" w:cstheme="minorHAnsi"/>
                <w:i/>
                <w:spacing w:val="1"/>
                <w:sz w:val="22"/>
                <w:szCs w:val="22"/>
              </w:rPr>
              <w:t>o</w:t>
            </w:r>
            <w:r w:rsidRPr="007B30AD">
              <w:rPr>
                <w:rFonts w:asciiTheme="minorHAnsi" w:hAnsiTheme="minorHAnsi" w:cstheme="minorHAnsi"/>
                <w:i/>
                <w:spacing w:val="-2"/>
                <w:sz w:val="22"/>
                <w:szCs w:val="22"/>
              </w:rPr>
              <w:t>l</w:t>
            </w:r>
            <w:r w:rsidRPr="007B30AD">
              <w:rPr>
                <w:rFonts w:asciiTheme="minorHAnsi" w:hAnsiTheme="minorHAnsi" w:cstheme="minorHAnsi"/>
                <w:i/>
                <w:sz w:val="22"/>
                <w:szCs w:val="22"/>
              </w:rPr>
              <w:t>a</w:t>
            </w:r>
            <w:r w:rsidRPr="007B30AD">
              <w:rPr>
                <w:rFonts w:asciiTheme="minorHAnsi" w:hAnsiTheme="minorHAnsi" w:cstheme="minorHAnsi"/>
                <w:i/>
                <w:spacing w:val="-2"/>
                <w:sz w:val="22"/>
                <w:szCs w:val="22"/>
              </w:rPr>
              <w:t xml:space="preserve"> </w:t>
            </w:r>
            <w:r w:rsidRPr="007B30AD">
              <w:rPr>
                <w:rFonts w:asciiTheme="minorHAnsi" w:hAnsiTheme="minorHAnsi" w:cstheme="minorHAnsi"/>
                <w:i/>
                <w:sz w:val="22"/>
                <w:szCs w:val="22"/>
              </w:rPr>
              <w:t>m</w:t>
            </w:r>
            <w:r w:rsidRPr="007B30AD">
              <w:rPr>
                <w:rFonts w:asciiTheme="minorHAnsi" w:hAnsiTheme="minorHAnsi" w:cstheme="minorHAnsi"/>
                <w:i/>
                <w:spacing w:val="1"/>
                <w:sz w:val="22"/>
                <w:szCs w:val="22"/>
              </w:rPr>
              <w:t>a</w:t>
            </w:r>
            <w:r w:rsidRPr="007B30AD">
              <w:rPr>
                <w:rFonts w:asciiTheme="minorHAnsi" w:hAnsiTheme="minorHAnsi" w:cstheme="minorHAnsi"/>
                <w:i/>
                <w:sz w:val="22"/>
                <w:szCs w:val="22"/>
              </w:rPr>
              <w:t>r</w:t>
            </w:r>
            <w:r w:rsidRPr="007B30AD">
              <w:rPr>
                <w:rFonts w:asciiTheme="minorHAnsi" w:hAnsiTheme="minorHAnsi" w:cstheme="minorHAnsi"/>
                <w:i/>
                <w:spacing w:val="-3"/>
                <w:sz w:val="22"/>
                <w:szCs w:val="22"/>
              </w:rPr>
              <w:t>m</w:t>
            </w:r>
            <w:r w:rsidRPr="007B30AD">
              <w:rPr>
                <w:rFonts w:asciiTheme="minorHAnsi" w:hAnsiTheme="minorHAnsi" w:cstheme="minorHAnsi"/>
                <w:i/>
                <w:spacing w:val="1"/>
                <w:sz w:val="22"/>
                <w:szCs w:val="22"/>
              </w:rPr>
              <w:t>o</w:t>
            </w:r>
            <w:r w:rsidRPr="007B30AD">
              <w:rPr>
                <w:rFonts w:asciiTheme="minorHAnsi" w:hAnsiTheme="minorHAnsi" w:cstheme="minorHAnsi"/>
                <w:i/>
                <w:sz w:val="22"/>
                <w:szCs w:val="22"/>
              </w:rPr>
              <w:t>r</w:t>
            </w:r>
            <w:r w:rsidRPr="007B30AD">
              <w:rPr>
                <w:rFonts w:asciiTheme="minorHAnsi" w:hAnsiTheme="minorHAnsi" w:cstheme="minorHAnsi"/>
                <w:i/>
                <w:spacing w:val="1"/>
                <w:sz w:val="22"/>
                <w:szCs w:val="22"/>
              </w:rPr>
              <w:t>a</w:t>
            </w:r>
            <w:r w:rsidRPr="007B30AD">
              <w:rPr>
                <w:rFonts w:asciiTheme="minorHAnsi" w:hAnsiTheme="minorHAnsi" w:cstheme="minorHAnsi"/>
                <w:i/>
                <w:sz w:val="22"/>
                <w:szCs w:val="22"/>
              </w:rPr>
              <w:t>ta</w:t>
            </w:r>
            <w:r w:rsidRPr="007B30AD">
              <w:rPr>
                <w:rFonts w:asciiTheme="minorHAnsi" w:hAnsiTheme="minorHAnsi" w:cstheme="minorHAnsi"/>
                <w:sz w:val="22"/>
                <w:szCs w:val="22"/>
              </w:rPr>
              <w:t>)</w:t>
            </w:r>
          </w:p>
        </w:tc>
        <w:tc>
          <w:tcPr>
            <w:tcW w:w="541" w:type="pct"/>
            <w:shd w:val="clear" w:color="auto" w:fill="auto"/>
            <w:noWrap/>
            <w:vAlign w:val="center"/>
          </w:tcPr>
          <w:p w14:paraId="21959AE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0364C68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 MAB (BSS)</w:t>
            </w:r>
          </w:p>
        </w:tc>
        <w:tc>
          <w:tcPr>
            <w:tcW w:w="786" w:type="pct"/>
            <w:vAlign w:val="center"/>
          </w:tcPr>
          <w:p w14:paraId="4C20A90B"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auto"/>
            <w:vAlign w:val="center"/>
          </w:tcPr>
          <w:p w14:paraId="1C01E4D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 xml:space="preserve">DL teritorijā reti sastopama suga, maz sugai piemērotu dzīvotņu. </w:t>
            </w:r>
          </w:p>
        </w:tc>
      </w:tr>
      <w:tr w:rsidR="0057740C" w:rsidRPr="007B30AD" w14:paraId="015FE3C9" w14:textId="77777777" w:rsidTr="0EF04E0C">
        <w:trPr>
          <w:cantSplit/>
          <w:trHeight w:val="284"/>
        </w:trPr>
        <w:tc>
          <w:tcPr>
            <w:tcW w:w="5000" w:type="pct"/>
            <w:gridSpan w:val="6"/>
            <w:shd w:val="clear" w:color="auto" w:fill="EAF1DD" w:themeFill="accent3" w:themeFillTint="33"/>
            <w:noWrap/>
            <w:vAlign w:val="center"/>
          </w:tcPr>
          <w:p w14:paraId="22ED36E6"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b/>
                <w:sz w:val="22"/>
                <w:szCs w:val="22"/>
              </w:rPr>
              <w:lastRenderedPageBreak/>
              <w:t>Tauriņi L</w:t>
            </w:r>
            <w:r w:rsidRPr="007B30AD">
              <w:rPr>
                <w:rFonts w:asciiTheme="minorHAnsi" w:hAnsiTheme="minorHAnsi" w:cstheme="minorHAnsi"/>
                <w:b/>
                <w:spacing w:val="2"/>
                <w:sz w:val="22"/>
                <w:szCs w:val="22"/>
              </w:rPr>
              <w:t>e</w:t>
            </w:r>
            <w:r w:rsidRPr="007B30AD">
              <w:rPr>
                <w:rFonts w:asciiTheme="minorHAnsi" w:hAnsiTheme="minorHAnsi" w:cstheme="minorHAnsi"/>
                <w:b/>
                <w:spacing w:val="-2"/>
                <w:sz w:val="22"/>
                <w:szCs w:val="22"/>
              </w:rPr>
              <w:t>p</w:t>
            </w:r>
            <w:r w:rsidRPr="007B30AD">
              <w:rPr>
                <w:rFonts w:asciiTheme="minorHAnsi" w:hAnsiTheme="minorHAnsi" w:cstheme="minorHAnsi"/>
                <w:b/>
                <w:sz w:val="22"/>
                <w:szCs w:val="22"/>
              </w:rPr>
              <w:t>i</w:t>
            </w:r>
            <w:r w:rsidRPr="007B30AD">
              <w:rPr>
                <w:rFonts w:asciiTheme="minorHAnsi" w:hAnsiTheme="minorHAnsi" w:cstheme="minorHAnsi"/>
                <w:b/>
                <w:spacing w:val="1"/>
                <w:sz w:val="22"/>
                <w:szCs w:val="22"/>
              </w:rPr>
              <w:t>d</w:t>
            </w:r>
            <w:r w:rsidRPr="007B30AD">
              <w:rPr>
                <w:rFonts w:asciiTheme="minorHAnsi" w:hAnsiTheme="minorHAnsi" w:cstheme="minorHAnsi"/>
                <w:b/>
                <w:spacing w:val="-1"/>
                <w:sz w:val="22"/>
                <w:szCs w:val="22"/>
              </w:rPr>
              <w:t>o</w:t>
            </w:r>
            <w:r w:rsidRPr="007B30AD">
              <w:rPr>
                <w:rFonts w:asciiTheme="minorHAnsi" w:hAnsiTheme="minorHAnsi" w:cstheme="minorHAnsi"/>
                <w:b/>
                <w:spacing w:val="-2"/>
                <w:sz w:val="22"/>
                <w:szCs w:val="22"/>
              </w:rPr>
              <w:t>p</w:t>
            </w:r>
            <w:r w:rsidRPr="007B30AD">
              <w:rPr>
                <w:rFonts w:asciiTheme="minorHAnsi" w:hAnsiTheme="minorHAnsi" w:cstheme="minorHAnsi"/>
                <w:b/>
                <w:spacing w:val="2"/>
                <w:sz w:val="22"/>
                <w:szCs w:val="22"/>
              </w:rPr>
              <w:t>t</w:t>
            </w:r>
            <w:r w:rsidRPr="007B30AD">
              <w:rPr>
                <w:rFonts w:asciiTheme="minorHAnsi" w:hAnsiTheme="minorHAnsi" w:cstheme="minorHAnsi"/>
                <w:b/>
                <w:spacing w:val="-1"/>
                <w:sz w:val="22"/>
                <w:szCs w:val="22"/>
              </w:rPr>
              <w:t>e</w:t>
            </w:r>
            <w:r w:rsidRPr="007B30AD">
              <w:rPr>
                <w:rFonts w:asciiTheme="minorHAnsi" w:hAnsiTheme="minorHAnsi" w:cstheme="minorHAnsi"/>
                <w:b/>
                <w:spacing w:val="2"/>
                <w:sz w:val="22"/>
                <w:szCs w:val="22"/>
              </w:rPr>
              <w:t>r</w:t>
            </w:r>
            <w:r w:rsidRPr="007B30AD">
              <w:rPr>
                <w:rFonts w:asciiTheme="minorHAnsi" w:hAnsiTheme="minorHAnsi" w:cstheme="minorHAnsi"/>
                <w:b/>
                <w:sz w:val="22"/>
                <w:szCs w:val="22"/>
              </w:rPr>
              <w:t>a</w:t>
            </w:r>
          </w:p>
        </w:tc>
      </w:tr>
      <w:tr w:rsidR="0057740C" w:rsidRPr="007B30AD" w14:paraId="74D20010" w14:textId="77777777" w:rsidTr="0EF04E0C">
        <w:trPr>
          <w:cantSplit/>
          <w:trHeight w:val="284"/>
        </w:trPr>
        <w:tc>
          <w:tcPr>
            <w:tcW w:w="833" w:type="pct"/>
            <w:shd w:val="clear" w:color="auto" w:fill="auto"/>
            <w:noWrap/>
            <w:vAlign w:val="center"/>
          </w:tcPr>
          <w:p w14:paraId="56B23B68" w14:textId="77777777" w:rsidR="0057740C" w:rsidRPr="007B30AD" w:rsidRDefault="0057740C" w:rsidP="0057740C">
            <w:pPr>
              <w:keepNext/>
              <w:keepLines/>
              <w:rPr>
                <w:rFonts w:asciiTheme="minorHAnsi" w:hAnsiTheme="minorHAnsi" w:cstheme="minorHAnsi"/>
                <w:sz w:val="22"/>
                <w:szCs w:val="22"/>
              </w:rPr>
            </w:pPr>
            <w:r w:rsidRPr="007B30AD">
              <w:rPr>
                <w:rFonts w:asciiTheme="minorHAnsi" w:hAnsiTheme="minorHAnsi" w:cstheme="minorHAnsi"/>
                <w:sz w:val="22"/>
                <w:szCs w:val="22"/>
              </w:rPr>
              <w:t>Apšu zaigraibenis</w:t>
            </w:r>
          </w:p>
        </w:tc>
        <w:tc>
          <w:tcPr>
            <w:tcW w:w="736" w:type="pct"/>
            <w:shd w:val="clear" w:color="auto" w:fill="auto"/>
            <w:noWrap/>
            <w:vAlign w:val="center"/>
          </w:tcPr>
          <w:p w14:paraId="0E9DF720"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Apatura ilia</w:t>
            </w:r>
          </w:p>
        </w:tc>
        <w:tc>
          <w:tcPr>
            <w:tcW w:w="541" w:type="pct"/>
            <w:shd w:val="clear" w:color="auto" w:fill="auto"/>
            <w:noWrap/>
            <w:vAlign w:val="center"/>
          </w:tcPr>
          <w:p w14:paraId="5D1E4C9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6E6DC92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w:t>
            </w:r>
          </w:p>
        </w:tc>
        <w:tc>
          <w:tcPr>
            <w:tcW w:w="786" w:type="pct"/>
            <w:vAlign w:val="center"/>
          </w:tcPr>
          <w:p w14:paraId="04CB884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FFFFFF" w:themeFill="background1"/>
          </w:tcPr>
          <w:p w14:paraId="0F381032"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620F6945" w14:textId="77777777" w:rsidTr="0EF04E0C">
        <w:trPr>
          <w:cantSplit/>
          <w:trHeight w:val="284"/>
        </w:trPr>
        <w:tc>
          <w:tcPr>
            <w:tcW w:w="833" w:type="pct"/>
            <w:shd w:val="clear" w:color="auto" w:fill="auto"/>
            <w:noWrap/>
            <w:vAlign w:val="center"/>
          </w:tcPr>
          <w:p w14:paraId="375964F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Kārklu zaigraibenis</w:t>
            </w:r>
          </w:p>
        </w:tc>
        <w:tc>
          <w:tcPr>
            <w:tcW w:w="736" w:type="pct"/>
            <w:shd w:val="clear" w:color="auto" w:fill="auto"/>
            <w:noWrap/>
            <w:vAlign w:val="center"/>
          </w:tcPr>
          <w:p w14:paraId="7B833B02"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Apatura iris</w:t>
            </w:r>
          </w:p>
        </w:tc>
        <w:tc>
          <w:tcPr>
            <w:tcW w:w="541" w:type="pct"/>
            <w:shd w:val="clear" w:color="auto" w:fill="auto"/>
            <w:noWrap/>
            <w:vAlign w:val="center"/>
          </w:tcPr>
          <w:p w14:paraId="747BAF6A"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480560B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w:t>
            </w:r>
          </w:p>
        </w:tc>
        <w:tc>
          <w:tcPr>
            <w:tcW w:w="786" w:type="pct"/>
            <w:vAlign w:val="center"/>
          </w:tcPr>
          <w:p w14:paraId="115CBD14"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FFFFFF" w:themeFill="background1"/>
          </w:tcPr>
          <w:p w14:paraId="2DCE6542"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45A53122" w14:textId="77777777" w:rsidTr="0EF04E0C">
        <w:trPr>
          <w:cantSplit/>
          <w:trHeight w:val="284"/>
        </w:trPr>
        <w:tc>
          <w:tcPr>
            <w:tcW w:w="833" w:type="pct"/>
            <w:shd w:val="clear" w:color="auto" w:fill="auto"/>
            <w:noWrap/>
            <w:vAlign w:val="center"/>
          </w:tcPr>
          <w:p w14:paraId="0446632C" w14:textId="77777777" w:rsidR="0057740C" w:rsidRPr="007B30AD" w:rsidRDefault="0057740C" w:rsidP="0057740C">
            <w:pPr>
              <w:rPr>
                <w:rFonts w:asciiTheme="minorHAnsi" w:hAnsiTheme="minorHAnsi" w:cstheme="minorHAnsi"/>
                <w:spacing w:val="-1"/>
                <w:sz w:val="22"/>
                <w:szCs w:val="22"/>
              </w:rPr>
            </w:pPr>
            <w:r w:rsidRPr="007B30AD">
              <w:rPr>
                <w:rFonts w:asciiTheme="minorHAnsi" w:hAnsiTheme="minorHAnsi" w:cstheme="minorHAnsi"/>
                <w:spacing w:val="-1"/>
                <w:sz w:val="22"/>
                <w:szCs w:val="22"/>
              </w:rPr>
              <w:t>Mež</w:t>
            </w:r>
            <w:r w:rsidRPr="007B30AD">
              <w:rPr>
                <w:rFonts w:asciiTheme="minorHAnsi" w:hAnsiTheme="minorHAnsi" w:cstheme="minorHAnsi"/>
                <w:sz w:val="22"/>
                <w:szCs w:val="22"/>
              </w:rPr>
              <w:t>a sī</w:t>
            </w:r>
            <w:r w:rsidRPr="007B30AD">
              <w:rPr>
                <w:rFonts w:asciiTheme="minorHAnsi" w:hAnsiTheme="minorHAnsi" w:cstheme="minorHAnsi"/>
                <w:spacing w:val="1"/>
                <w:sz w:val="22"/>
                <w:szCs w:val="22"/>
              </w:rPr>
              <w:t>k</w:t>
            </w:r>
            <w:r w:rsidRPr="007B30AD">
              <w:rPr>
                <w:rFonts w:asciiTheme="minorHAnsi" w:hAnsiTheme="minorHAnsi" w:cstheme="minorHAnsi"/>
                <w:sz w:val="22"/>
                <w:szCs w:val="22"/>
              </w:rPr>
              <w:t>s</w:t>
            </w:r>
            <w:r w:rsidRPr="007B30AD">
              <w:rPr>
                <w:rFonts w:asciiTheme="minorHAnsi" w:hAnsiTheme="minorHAnsi" w:cstheme="minorHAnsi"/>
                <w:spacing w:val="2"/>
                <w:sz w:val="22"/>
                <w:szCs w:val="22"/>
              </w:rPr>
              <w:t>a</w:t>
            </w:r>
            <w:r w:rsidRPr="007B30AD">
              <w:rPr>
                <w:rFonts w:asciiTheme="minorHAnsi" w:hAnsiTheme="minorHAnsi" w:cstheme="minorHAnsi"/>
                <w:spacing w:val="-3"/>
                <w:sz w:val="22"/>
                <w:szCs w:val="22"/>
              </w:rPr>
              <w:t>m</w:t>
            </w:r>
            <w:r w:rsidRPr="007B30AD">
              <w:rPr>
                <w:rFonts w:asciiTheme="minorHAnsi" w:hAnsiTheme="minorHAnsi" w:cstheme="minorHAnsi"/>
                <w:sz w:val="22"/>
                <w:szCs w:val="22"/>
              </w:rPr>
              <w:t>t</w:t>
            </w:r>
            <w:r w:rsidRPr="007B30AD">
              <w:rPr>
                <w:rFonts w:asciiTheme="minorHAnsi" w:hAnsiTheme="minorHAnsi" w:cstheme="minorHAnsi"/>
                <w:spacing w:val="-1"/>
                <w:sz w:val="22"/>
                <w:szCs w:val="22"/>
              </w:rPr>
              <w:t>e</w:t>
            </w:r>
            <w:r w:rsidRPr="007B30AD">
              <w:rPr>
                <w:rFonts w:asciiTheme="minorHAnsi" w:hAnsiTheme="minorHAnsi" w:cstheme="minorHAnsi"/>
                <w:spacing w:val="1"/>
                <w:sz w:val="22"/>
                <w:szCs w:val="22"/>
              </w:rPr>
              <w:t>n</w:t>
            </w:r>
            <w:r w:rsidRPr="007B30AD">
              <w:rPr>
                <w:rFonts w:asciiTheme="minorHAnsi" w:hAnsiTheme="minorHAnsi" w:cstheme="minorHAnsi"/>
                <w:sz w:val="22"/>
                <w:szCs w:val="22"/>
              </w:rPr>
              <w:t>is</w:t>
            </w:r>
          </w:p>
        </w:tc>
        <w:tc>
          <w:tcPr>
            <w:tcW w:w="736" w:type="pct"/>
            <w:shd w:val="clear" w:color="auto" w:fill="auto"/>
            <w:noWrap/>
            <w:vAlign w:val="center"/>
          </w:tcPr>
          <w:p w14:paraId="1B574011"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C</w:t>
            </w:r>
            <w:r w:rsidRPr="007B30AD">
              <w:rPr>
                <w:rFonts w:asciiTheme="minorHAnsi" w:hAnsiTheme="minorHAnsi" w:cstheme="minorHAnsi"/>
                <w:i/>
                <w:spacing w:val="1"/>
                <w:sz w:val="22"/>
                <w:szCs w:val="22"/>
              </w:rPr>
              <w:t>o</w:t>
            </w:r>
            <w:r w:rsidRPr="007B30AD">
              <w:rPr>
                <w:rFonts w:asciiTheme="minorHAnsi" w:hAnsiTheme="minorHAnsi" w:cstheme="minorHAnsi"/>
                <w:i/>
                <w:spacing w:val="-1"/>
                <w:sz w:val="22"/>
                <w:szCs w:val="22"/>
              </w:rPr>
              <w:t>e</w:t>
            </w:r>
            <w:r w:rsidRPr="007B30AD">
              <w:rPr>
                <w:rFonts w:asciiTheme="minorHAnsi" w:hAnsiTheme="minorHAnsi" w:cstheme="minorHAnsi"/>
                <w:i/>
                <w:spacing w:val="1"/>
                <w:sz w:val="22"/>
                <w:szCs w:val="22"/>
              </w:rPr>
              <w:t>n</w:t>
            </w:r>
            <w:r w:rsidRPr="007B30AD">
              <w:rPr>
                <w:rFonts w:asciiTheme="minorHAnsi" w:hAnsiTheme="minorHAnsi" w:cstheme="minorHAnsi"/>
                <w:i/>
                <w:spacing w:val="-1"/>
                <w:sz w:val="22"/>
                <w:szCs w:val="22"/>
              </w:rPr>
              <w:t>o</w:t>
            </w:r>
            <w:r w:rsidRPr="007B30AD">
              <w:rPr>
                <w:rFonts w:asciiTheme="minorHAnsi" w:hAnsiTheme="minorHAnsi" w:cstheme="minorHAnsi"/>
                <w:i/>
                <w:spacing w:val="1"/>
                <w:sz w:val="22"/>
                <w:szCs w:val="22"/>
              </w:rPr>
              <w:t>n</w:t>
            </w:r>
            <w:r w:rsidRPr="007B30AD">
              <w:rPr>
                <w:rFonts w:asciiTheme="minorHAnsi" w:hAnsiTheme="minorHAnsi" w:cstheme="minorHAnsi"/>
                <w:i/>
                <w:spacing w:val="-1"/>
                <w:sz w:val="22"/>
                <w:szCs w:val="22"/>
              </w:rPr>
              <w:t>y</w:t>
            </w:r>
            <w:r w:rsidRPr="007B30AD">
              <w:rPr>
                <w:rFonts w:asciiTheme="minorHAnsi" w:hAnsiTheme="minorHAnsi" w:cstheme="minorHAnsi"/>
                <w:i/>
                <w:sz w:val="22"/>
                <w:szCs w:val="22"/>
              </w:rPr>
              <w:t>m</w:t>
            </w:r>
            <w:r w:rsidRPr="007B30AD">
              <w:rPr>
                <w:rFonts w:asciiTheme="minorHAnsi" w:hAnsiTheme="minorHAnsi" w:cstheme="minorHAnsi"/>
                <w:i/>
                <w:spacing w:val="1"/>
                <w:sz w:val="22"/>
                <w:szCs w:val="22"/>
              </w:rPr>
              <w:t>p</w:t>
            </w:r>
            <w:r w:rsidRPr="007B30AD">
              <w:rPr>
                <w:rFonts w:asciiTheme="minorHAnsi" w:hAnsiTheme="minorHAnsi" w:cstheme="minorHAnsi"/>
                <w:i/>
                <w:spacing w:val="-1"/>
                <w:sz w:val="22"/>
                <w:szCs w:val="22"/>
              </w:rPr>
              <w:t>h</w:t>
            </w:r>
            <w:r w:rsidRPr="007B30AD">
              <w:rPr>
                <w:rFonts w:asciiTheme="minorHAnsi" w:hAnsiTheme="minorHAnsi" w:cstheme="minorHAnsi"/>
                <w:i/>
                <w:sz w:val="22"/>
                <w:szCs w:val="22"/>
              </w:rPr>
              <w:t>a</w:t>
            </w:r>
            <w:r w:rsidRPr="007B30AD">
              <w:rPr>
                <w:rFonts w:asciiTheme="minorHAnsi" w:hAnsiTheme="minorHAnsi" w:cstheme="minorHAnsi"/>
                <w:i/>
                <w:spacing w:val="-5"/>
                <w:sz w:val="22"/>
                <w:szCs w:val="22"/>
              </w:rPr>
              <w:t xml:space="preserve"> </w:t>
            </w:r>
            <w:r w:rsidRPr="007B30AD">
              <w:rPr>
                <w:rFonts w:asciiTheme="minorHAnsi" w:hAnsiTheme="minorHAnsi" w:cstheme="minorHAnsi"/>
                <w:i/>
                <w:spacing w:val="1"/>
                <w:sz w:val="22"/>
                <w:szCs w:val="22"/>
              </w:rPr>
              <w:t>h</w:t>
            </w:r>
            <w:r w:rsidRPr="007B30AD">
              <w:rPr>
                <w:rFonts w:asciiTheme="minorHAnsi" w:hAnsiTheme="minorHAnsi" w:cstheme="minorHAnsi"/>
                <w:i/>
                <w:spacing w:val="-1"/>
                <w:sz w:val="22"/>
                <w:szCs w:val="22"/>
              </w:rPr>
              <w:t>e</w:t>
            </w:r>
            <w:r w:rsidRPr="007B30AD">
              <w:rPr>
                <w:rFonts w:asciiTheme="minorHAnsi" w:hAnsiTheme="minorHAnsi" w:cstheme="minorHAnsi"/>
                <w:i/>
                <w:sz w:val="22"/>
                <w:szCs w:val="22"/>
              </w:rPr>
              <w:t>ro</w:t>
            </w:r>
          </w:p>
        </w:tc>
        <w:tc>
          <w:tcPr>
            <w:tcW w:w="541" w:type="pct"/>
            <w:shd w:val="clear" w:color="auto" w:fill="auto"/>
            <w:noWrap/>
            <w:vAlign w:val="center"/>
          </w:tcPr>
          <w:p w14:paraId="7D417EA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ES IV, ĪAS 1</w:t>
            </w:r>
          </w:p>
        </w:tc>
        <w:tc>
          <w:tcPr>
            <w:tcW w:w="736" w:type="pct"/>
            <w:shd w:val="clear" w:color="auto" w:fill="auto"/>
            <w:noWrap/>
            <w:vAlign w:val="center"/>
          </w:tcPr>
          <w:p w14:paraId="54A59D0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86" w:type="pct"/>
            <w:shd w:val="clear" w:color="auto" w:fill="92D050"/>
            <w:vAlign w:val="center"/>
          </w:tcPr>
          <w:p w14:paraId="7085B17D" w14:textId="77777777" w:rsidR="0057740C" w:rsidRPr="007B30AD" w:rsidRDefault="0057740C" w:rsidP="0057740C">
            <w:pPr>
              <w:rPr>
                <w:rStyle w:val="A4"/>
                <w:rFonts w:asciiTheme="minorHAnsi" w:hAnsiTheme="minorHAnsi" w:cstheme="minorHAnsi"/>
                <w:color w:val="auto"/>
                <w:sz w:val="22"/>
                <w:szCs w:val="22"/>
              </w:rPr>
            </w:pPr>
            <w:r w:rsidRPr="007B30AD">
              <w:rPr>
                <w:rStyle w:val="A4"/>
                <w:rFonts w:asciiTheme="minorHAnsi" w:hAnsiTheme="minorHAnsi" w:cstheme="minorHAnsi"/>
                <w:color w:val="auto"/>
                <w:sz w:val="22"/>
                <w:szCs w:val="22"/>
              </w:rPr>
              <w:t>FV</w:t>
            </w:r>
          </w:p>
        </w:tc>
        <w:tc>
          <w:tcPr>
            <w:tcW w:w="1368" w:type="pct"/>
            <w:shd w:val="clear" w:color="auto" w:fill="FFFFFF" w:themeFill="background1"/>
            <w:vAlign w:val="center"/>
          </w:tcPr>
          <w:p w14:paraId="53F6FF18"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Reti, Sugai DL teritorijā ir maz piemērotu barošanās biotopu.</w:t>
            </w:r>
          </w:p>
        </w:tc>
      </w:tr>
      <w:tr w:rsidR="0057740C" w:rsidRPr="007B30AD" w14:paraId="1DCB7E36" w14:textId="77777777" w:rsidTr="0EF04E0C">
        <w:trPr>
          <w:cantSplit/>
          <w:trHeight w:val="284"/>
        </w:trPr>
        <w:tc>
          <w:tcPr>
            <w:tcW w:w="833" w:type="pct"/>
            <w:shd w:val="clear" w:color="auto" w:fill="auto"/>
            <w:noWrap/>
            <w:vAlign w:val="center"/>
          </w:tcPr>
          <w:p w14:paraId="6D5AB107" w14:textId="77777777" w:rsidR="0057740C" w:rsidRPr="007B30AD" w:rsidRDefault="0057740C" w:rsidP="0057740C">
            <w:pPr>
              <w:rPr>
                <w:rFonts w:asciiTheme="minorHAnsi" w:hAnsiTheme="minorHAnsi" w:cstheme="minorHAnsi"/>
                <w:spacing w:val="-1"/>
                <w:sz w:val="22"/>
                <w:szCs w:val="22"/>
              </w:rPr>
            </w:pPr>
            <w:r w:rsidRPr="007B30AD">
              <w:rPr>
                <w:rFonts w:asciiTheme="minorHAnsi" w:hAnsiTheme="minorHAnsi" w:cstheme="minorHAnsi"/>
                <w:spacing w:val="-1"/>
                <w:sz w:val="22"/>
                <w:szCs w:val="22"/>
              </w:rPr>
              <w:t>Zirgskābeņu zilenītis</w:t>
            </w:r>
          </w:p>
        </w:tc>
        <w:tc>
          <w:tcPr>
            <w:tcW w:w="736" w:type="pct"/>
            <w:shd w:val="clear" w:color="auto" w:fill="auto"/>
            <w:noWrap/>
            <w:vAlign w:val="center"/>
          </w:tcPr>
          <w:p w14:paraId="4B4644EA"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Lycaena dispar</w:t>
            </w:r>
          </w:p>
        </w:tc>
        <w:tc>
          <w:tcPr>
            <w:tcW w:w="541" w:type="pct"/>
            <w:shd w:val="clear" w:color="auto" w:fill="auto"/>
            <w:noWrap/>
            <w:vAlign w:val="center"/>
          </w:tcPr>
          <w:p w14:paraId="61CEAA16"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ES II, ĪAS 1</w:t>
            </w:r>
          </w:p>
        </w:tc>
        <w:tc>
          <w:tcPr>
            <w:tcW w:w="736" w:type="pct"/>
            <w:shd w:val="clear" w:color="auto" w:fill="auto"/>
            <w:noWrap/>
            <w:vAlign w:val="center"/>
          </w:tcPr>
          <w:p w14:paraId="505FE91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IUCN (LR)</w:t>
            </w:r>
          </w:p>
        </w:tc>
        <w:tc>
          <w:tcPr>
            <w:tcW w:w="786" w:type="pct"/>
            <w:vAlign w:val="center"/>
          </w:tcPr>
          <w:p w14:paraId="0A7E85DB"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FFFFFF" w:themeFill="background1"/>
            <w:vAlign w:val="center"/>
          </w:tcPr>
          <w:p w14:paraId="32E1DC41"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Reti, Sugai DL teritorijā ir maz piemērotu barošanās biotopu.</w:t>
            </w:r>
          </w:p>
        </w:tc>
      </w:tr>
      <w:tr w:rsidR="0057740C" w:rsidRPr="007B30AD" w14:paraId="60E9794D" w14:textId="77777777" w:rsidTr="0EF04E0C">
        <w:trPr>
          <w:cantSplit/>
          <w:trHeight w:val="284"/>
        </w:trPr>
        <w:tc>
          <w:tcPr>
            <w:tcW w:w="833" w:type="pct"/>
            <w:shd w:val="clear" w:color="auto" w:fill="auto"/>
            <w:noWrap/>
            <w:vAlign w:val="center"/>
          </w:tcPr>
          <w:p w14:paraId="22B593DE" w14:textId="77777777" w:rsidR="0057740C" w:rsidRPr="007B30AD" w:rsidRDefault="0057740C" w:rsidP="0057740C">
            <w:pPr>
              <w:rPr>
                <w:rFonts w:asciiTheme="minorHAnsi" w:hAnsiTheme="minorHAnsi" w:cstheme="minorHAnsi"/>
                <w:spacing w:val="-1"/>
                <w:sz w:val="22"/>
                <w:szCs w:val="22"/>
              </w:rPr>
            </w:pPr>
            <w:r w:rsidRPr="007B30AD">
              <w:rPr>
                <w:rFonts w:asciiTheme="minorHAnsi" w:hAnsiTheme="minorHAnsi" w:cstheme="minorHAnsi"/>
                <w:spacing w:val="-1"/>
                <w:sz w:val="22"/>
                <w:szCs w:val="22"/>
              </w:rPr>
              <w:t>Sausseržu raibenis</w:t>
            </w:r>
          </w:p>
        </w:tc>
        <w:tc>
          <w:tcPr>
            <w:tcW w:w="736" w:type="pct"/>
            <w:shd w:val="clear" w:color="auto" w:fill="auto"/>
            <w:noWrap/>
            <w:vAlign w:val="center"/>
          </w:tcPr>
          <w:p w14:paraId="2AF6729B"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Limenitis camilla</w:t>
            </w:r>
          </w:p>
        </w:tc>
        <w:tc>
          <w:tcPr>
            <w:tcW w:w="541" w:type="pct"/>
            <w:shd w:val="clear" w:color="auto" w:fill="auto"/>
            <w:noWrap/>
            <w:vAlign w:val="center"/>
          </w:tcPr>
          <w:p w14:paraId="4B977EAC"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0DE36893"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vAlign w:val="center"/>
          </w:tcPr>
          <w:p w14:paraId="682F8BF1" w14:textId="77777777" w:rsidR="0057740C" w:rsidRPr="007B30AD" w:rsidRDefault="0057740C" w:rsidP="0057740C">
            <w:pPr>
              <w:rPr>
                <w:rFonts w:asciiTheme="minorHAnsi" w:hAnsiTheme="minorHAnsi" w:cstheme="minorHAnsi"/>
                <w:sz w:val="22"/>
                <w:szCs w:val="22"/>
              </w:rPr>
            </w:pPr>
          </w:p>
        </w:tc>
        <w:tc>
          <w:tcPr>
            <w:tcW w:w="1368" w:type="pct"/>
            <w:shd w:val="clear" w:color="auto" w:fill="FFFFFF" w:themeFill="background1"/>
          </w:tcPr>
          <w:p w14:paraId="031893C4"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70988DB5" w14:textId="77777777" w:rsidTr="0EF04E0C">
        <w:trPr>
          <w:cantSplit/>
          <w:trHeight w:val="284"/>
        </w:trPr>
        <w:tc>
          <w:tcPr>
            <w:tcW w:w="833" w:type="pct"/>
            <w:shd w:val="clear" w:color="auto" w:fill="auto"/>
            <w:noWrap/>
            <w:vAlign w:val="center"/>
          </w:tcPr>
          <w:p w14:paraId="77DF7A87" w14:textId="77777777" w:rsidR="0057740C" w:rsidRPr="007B30AD" w:rsidRDefault="0057740C" w:rsidP="0057740C">
            <w:pPr>
              <w:rPr>
                <w:rFonts w:asciiTheme="minorHAnsi" w:hAnsiTheme="minorHAnsi" w:cstheme="minorHAnsi"/>
                <w:spacing w:val="-1"/>
                <w:sz w:val="22"/>
                <w:szCs w:val="22"/>
              </w:rPr>
            </w:pPr>
            <w:r w:rsidRPr="007B30AD">
              <w:rPr>
                <w:rFonts w:asciiTheme="minorHAnsi" w:hAnsiTheme="minorHAnsi" w:cstheme="minorHAnsi"/>
                <w:spacing w:val="-1"/>
                <w:sz w:val="22"/>
                <w:szCs w:val="22"/>
              </w:rPr>
              <w:t>Apšu raibenis</w:t>
            </w:r>
          </w:p>
        </w:tc>
        <w:tc>
          <w:tcPr>
            <w:tcW w:w="736" w:type="pct"/>
            <w:shd w:val="clear" w:color="auto" w:fill="auto"/>
            <w:noWrap/>
            <w:vAlign w:val="center"/>
          </w:tcPr>
          <w:p w14:paraId="536C920A"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Limenitis populi</w:t>
            </w:r>
          </w:p>
        </w:tc>
        <w:tc>
          <w:tcPr>
            <w:tcW w:w="541" w:type="pct"/>
            <w:shd w:val="clear" w:color="auto" w:fill="auto"/>
            <w:noWrap/>
            <w:vAlign w:val="center"/>
          </w:tcPr>
          <w:p w14:paraId="072B735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28F54F3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vAlign w:val="center"/>
          </w:tcPr>
          <w:p w14:paraId="65ECACB2" w14:textId="77777777" w:rsidR="0057740C" w:rsidRPr="007B30AD" w:rsidRDefault="0057740C" w:rsidP="0057740C">
            <w:pPr>
              <w:rPr>
                <w:rStyle w:val="A4"/>
                <w:rFonts w:asciiTheme="minorHAnsi" w:hAnsiTheme="minorHAnsi" w:cstheme="minorHAnsi"/>
                <w:color w:val="auto"/>
                <w:sz w:val="22"/>
                <w:szCs w:val="22"/>
              </w:rPr>
            </w:pPr>
            <w:r w:rsidRPr="007B30AD">
              <w:rPr>
                <w:rFonts w:asciiTheme="minorHAnsi" w:hAnsiTheme="minorHAnsi" w:cstheme="minorHAnsi"/>
                <w:sz w:val="22"/>
                <w:szCs w:val="22"/>
              </w:rPr>
              <w:t>-</w:t>
            </w:r>
          </w:p>
        </w:tc>
        <w:tc>
          <w:tcPr>
            <w:tcW w:w="1368" w:type="pct"/>
            <w:shd w:val="clear" w:color="auto" w:fill="FFFFFF" w:themeFill="background1"/>
          </w:tcPr>
          <w:p w14:paraId="43AA1FF3"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63557BFC" w14:textId="77777777" w:rsidTr="0EF04E0C">
        <w:trPr>
          <w:cantSplit/>
          <w:trHeight w:val="284"/>
        </w:trPr>
        <w:tc>
          <w:tcPr>
            <w:tcW w:w="833" w:type="pct"/>
            <w:shd w:val="clear" w:color="auto" w:fill="auto"/>
            <w:noWrap/>
            <w:vAlign w:val="center"/>
          </w:tcPr>
          <w:p w14:paraId="27815031" w14:textId="77777777" w:rsidR="0057740C" w:rsidRPr="007B30AD" w:rsidRDefault="0057740C" w:rsidP="0057740C">
            <w:pPr>
              <w:rPr>
                <w:rFonts w:asciiTheme="minorHAnsi" w:hAnsiTheme="minorHAnsi" w:cstheme="minorHAnsi"/>
                <w:spacing w:val="-1"/>
                <w:sz w:val="22"/>
                <w:szCs w:val="22"/>
              </w:rPr>
            </w:pPr>
            <w:r w:rsidRPr="007B30AD">
              <w:rPr>
                <w:rFonts w:asciiTheme="minorHAnsi" w:hAnsiTheme="minorHAnsi" w:cstheme="minorHAnsi"/>
                <w:spacing w:val="-1"/>
                <w:sz w:val="22"/>
                <w:szCs w:val="22"/>
              </w:rPr>
              <w:t>Čemurziežu dižtauriņš</w:t>
            </w:r>
          </w:p>
        </w:tc>
        <w:tc>
          <w:tcPr>
            <w:tcW w:w="736" w:type="pct"/>
            <w:shd w:val="clear" w:color="auto" w:fill="auto"/>
            <w:noWrap/>
            <w:vAlign w:val="center"/>
          </w:tcPr>
          <w:p w14:paraId="26EE2FF5" w14:textId="77777777" w:rsidR="0057740C" w:rsidRPr="007B30AD" w:rsidRDefault="0057740C" w:rsidP="0057740C">
            <w:pPr>
              <w:rPr>
                <w:rFonts w:asciiTheme="minorHAnsi" w:hAnsiTheme="minorHAnsi" w:cstheme="minorHAnsi"/>
                <w:i/>
                <w:sz w:val="22"/>
                <w:szCs w:val="22"/>
              </w:rPr>
            </w:pPr>
            <w:r w:rsidRPr="007B30AD">
              <w:rPr>
                <w:rFonts w:asciiTheme="minorHAnsi" w:hAnsiTheme="minorHAnsi" w:cstheme="minorHAnsi"/>
                <w:i/>
                <w:sz w:val="22"/>
                <w:szCs w:val="22"/>
              </w:rPr>
              <w:t>Papilio machaon</w:t>
            </w:r>
          </w:p>
        </w:tc>
        <w:tc>
          <w:tcPr>
            <w:tcW w:w="541" w:type="pct"/>
            <w:shd w:val="clear" w:color="auto" w:fill="auto"/>
            <w:noWrap/>
            <w:vAlign w:val="center"/>
          </w:tcPr>
          <w:p w14:paraId="1AB2A0C6" w14:textId="77777777" w:rsidR="0057740C" w:rsidRPr="007B30AD" w:rsidRDefault="0057740C" w:rsidP="0057740C">
            <w:pPr>
              <w:rPr>
                <w:rFonts w:asciiTheme="minorHAnsi" w:hAnsiTheme="minorHAnsi" w:cstheme="minorHAnsi"/>
                <w:sz w:val="22"/>
                <w:szCs w:val="22"/>
              </w:rPr>
            </w:pPr>
          </w:p>
        </w:tc>
        <w:tc>
          <w:tcPr>
            <w:tcW w:w="736" w:type="pct"/>
            <w:shd w:val="clear" w:color="auto" w:fill="auto"/>
            <w:noWrap/>
            <w:vAlign w:val="center"/>
          </w:tcPr>
          <w:p w14:paraId="51CE8C7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w:t>
            </w:r>
          </w:p>
        </w:tc>
        <w:tc>
          <w:tcPr>
            <w:tcW w:w="786" w:type="pct"/>
            <w:vAlign w:val="center"/>
          </w:tcPr>
          <w:p w14:paraId="7BEEB3F2" w14:textId="77777777" w:rsidR="0057740C" w:rsidRPr="007B30AD" w:rsidRDefault="0057740C" w:rsidP="0057740C">
            <w:pPr>
              <w:rPr>
                <w:rFonts w:asciiTheme="minorHAnsi" w:hAnsiTheme="minorHAnsi" w:cstheme="minorHAnsi"/>
                <w:sz w:val="22"/>
                <w:szCs w:val="22"/>
              </w:rPr>
            </w:pPr>
          </w:p>
        </w:tc>
        <w:tc>
          <w:tcPr>
            <w:tcW w:w="1368" w:type="pct"/>
            <w:shd w:val="clear" w:color="auto" w:fill="FFFFFF" w:themeFill="background1"/>
            <w:vAlign w:val="center"/>
          </w:tcPr>
          <w:p w14:paraId="0F7A5682" w14:textId="77777777" w:rsidR="0057740C" w:rsidRPr="007B30AD" w:rsidRDefault="0057740C" w:rsidP="0057740C">
            <w:pPr>
              <w:jc w:val="both"/>
              <w:rPr>
                <w:rFonts w:asciiTheme="minorHAnsi" w:hAnsiTheme="minorHAnsi" w:cstheme="minorHAnsi"/>
                <w:sz w:val="22"/>
                <w:szCs w:val="22"/>
              </w:rPr>
            </w:pPr>
            <w:r w:rsidRPr="007B30AD">
              <w:rPr>
                <w:rFonts w:asciiTheme="minorHAnsi" w:hAnsiTheme="minorHAnsi" w:cstheme="minorHAnsi"/>
                <w:sz w:val="22"/>
                <w:szCs w:val="22"/>
              </w:rPr>
              <w:t>Reti, Sugai DL teritorijā ir maz piemērotu barošanās biotopu.</w:t>
            </w:r>
          </w:p>
        </w:tc>
      </w:tr>
      <w:tr w:rsidR="0057740C" w:rsidRPr="007B30AD" w14:paraId="63902BE5" w14:textId="77777777" w:rsidTr="0EF04E0C">
        <w:trPr>
          <w:cantSplit/>
          <w:trHeight w:val="284"/>
        </w:trPr>
        <w:tc>
          <w:tcPr>
            <w:tcW w:w="5000" w:type="pct"/>
            <w:gridSpan w:val="6"/>
            <w:shd w:val="clear" w:color="auto" w:fill="EAF1DD" w:themeFill="accent3" w:themeFillTint="33"/>
            <w:noWrap/>
            <w:vAlign w:val="center"/>
          </w:tcPr>
          <w:p w14:paraId="61826CA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b/>
                <w:w w:val="99"/>
                <w:sz w:val="22"/>
                <w:szCs w:val="22"/>
              </w:rPr>
              <w:t>Divspārņi</w:t>
            </w:r>
            <w:r w:rsidRPr="007B30AD">
              <w:rPr>
                <w:rFonts w:asciiTheme="minorHAnsi" w:hAnsiTheme="minorHAnsi" w:cstheme="minorHAnsi"/>
                <w:b/>
                <w:spacing w:val="1"/>
                <w:sz w:val="22"/>
                <w:szCs w:val="22"/>
              </w:rPr>
              <w:t xml:space="preserve"> </w:t>
            </w:r>
            <w:r w:rsidRPr="007B30AD">
              <w:rPr>
                <w:rFonts w:asciiTheme="minorHAnsi" w:hAnsiTheme="minorHAnsi" w:cstheme="minorHAnsi"/>
                <w:b/>
                <w:sz w:val="22"/>
                <w:szCs w:val="22"/>
              </w:rPr>
              <w:t>Di</w:t>
            </w:r>
            <w:r w:rsidRPr="007B30AD">
              <w:rPr>
                <w:rFonts w:asciiTheme="minorHAnsi" w:hAnsiTheme="minorHAnsi" w:cstheme="minorHAnsi"/>
                <w:b/>
                <w:spacing w:val="-2"/>
                <w:sz w:val="22"/>
                <w:szCs w:val="22"/>
              </w:rPr>
              <w:t>p</w:t>
            </w:r>
            <w:r w:rsidRPr="007B30AD">
              <w:rPr>
                <w:rFonts w:asciiTheme="minorHAnsi" w:hAnsiTheme="minorHAnsi" w:cstheme="minorHAnsi"/>
                <w:b/>
                <w:spacing w:val="2"/>
                <w:sz w:val="22"/>
                <w:szCs w:val="22"/>
              </w:rPr>
              <w:t>t</w:t>
            </w:r>
            <w:r w:rsidRPr="007B30AD">
              <w:rPr>
                <w:rFonts w:asciiTheme="minorHAnsi" w:hAnsiTheme="minorHAnsi" w:cstheme="minorHAnsi"/>
                <w:b/>
                <w:spacing w:val="-1"/>
                <w:sz w:val="22"/>
                <w:szCs w:val="22"/>
              </w:rPr>
              <w:t>er</w:t>
            </w:r>
            <w:r w:rsidRPr="007B30AD">
              <w:rPr>
                <w:rFonts w:asciiTheme="minorHAnsi" w:hAnsiTheme="minorHAnsi" w:cstheme="minorHAnsi"/>
                <w:b/>
                <w:sz w:val="22"/>
                <w:szCs w:val="22"/>
              </w:rPr>
              <w:t>a</w:t>
            </w:r>
          </w:p>
        </w:tc>
      </w:tr>
      <w:tr w:rsidR="0057740C" w:rsidRPr="007B30AD" w14:paraId="4142398D" w14:textId="77777777" w:rsidTr="0EF04E0C">
        <w:trPr>
          <w:cantSplit/>
          <w:trHeight w:val="284"/>
        </w:trPr>
        <w:tc>
          <w:tcPr>
            <w:tcW w:w="833" w:type="pct"/>
            <w:shd w:val="clear" w:color="auto" w:fill="auto"/>
            <w:noWrap/>
            <w:vAlign w:val="center"/>
          </w:tcPr>
          <w:p w14:paraId="2CF0E47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Dzeltenā laupītājmuša</w:t>
            </w:r>
          </w:p>
        </w:tc>
        <w:tc>
          <w:tcPr>
            <w:tcW w:w="736" w:type="pct"/>
            <w:shd w:val="clear" w:color="auto" w:fill="auto"/>
            <w:noWrap/>
            <w:vAlign w:val="center"/>
          </w:tcPr>
          <w:p w14:paraId="307A18ED"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Laphria flava</w:t>
            </w:r>
          </w:p>
        </w:tc>
        <w:tc>
          <w:tcPr>
            <w:tcW w:w="541" w:type="pct"/>
            <w:shd w:val="clear" w:color="auto" w:fill="auto"/>
            <w:noWrap/>
            <w:vAlign w:val="center"/>
          </w:tcPr>
          <w:p w14:paraId="571B188F"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458A0555"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IV</w:t>
            </w:r>
          </w:p>
        </w:tc>
        <w:tc>
          <w:tcPr>
            <w:tcW w:w="786" w:type="pct"/>
            <w:shd w:val="clear" w:color="auto" w:fill="FFFFFF" w:themeFill="background1"/>
            <w:vAlign w:val="center"/>
          </w:tcPr>
          <w:p w14:paraId="5AFB707C"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7B17206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70FB2D73" w14:textId="77777777" w:rsidTr="0EF04E0C">
        <w:trPr>
          <w:cantSplit/>
          <w:trHeight w:val="284"/>
        </w:trPr>
        <w:tc>
          <w:tcPr>
            <w:tcW w:w="833" w:type="pct"/>
            <w:shd w:val="clear" w:color="auto" w:fill="auto"/>
            <w:noWrap/>
            <w:vAlign w:val="center"/>
          </w:tcPr>
          <w:p w14:paraId="24A6AA1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Kuprainā celmmuša</w:t>
            </w:r>
          </w:p>
        </w:tc>
        <w:tc>
          <w:tcPr>
            <w:tcW w:w="736" w:type="pct"/>
            <w:shd w:val="clear" w:color="auto" w:fill="auto"/>
            <w:noWrap/>
            <w:vAlign w:val="center"/>
          </w:tcPr>
          <w:p w14:paraId="28D731D5"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Laphria gibbosa</w:t>
            </w:r>
          </w:p>
        </w:tc>
        <w:tc>
          <w:tcPr>
            <w:tcW w:w="541" w:type="pct"/>
            <w:shd w:val="clear" w:color="auto" w:fill="auto"/>
            <w:noWrap/>
            <w:vAlign w:val="center"/>
          </w:tcPr>
          <w:p w14:paraId="629F822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ĪAS 1</w:t>
            </w:r>
          </w:p>
        </w:tc>
        <w:tc>
          <w:tcPr>
            <w:tcW w:w="736" w:type="pct"/>
            <w:shd w:val="clear" w:color="auto" w:fill="auto"/>
            <w:noWrap/>
            <w:vAlign w:val="center"/>
          </w:tcPr>
          <w:p w14:paraId="1C521BB2"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w:t>
            </w:r>
          </w:p>
        </w:tc>
        <w:tc>
          <w:tcPr>
            <w:tcW w:w="786" w:type="pct"/>
            <w:shd w:val="clear" w:color="auto" w:fill="FFFFFF" w:themeFill="background1"/>
            <w:vAlign w:val="center"/>
          </w:tcPr>
          <w:p w14:paraId="14FD2E3E" w14:textId="77777777" w:rsidR="0057740C" w:rsidRPr="007B30AD" w:rsidRDefault="0057740C" w:rsidP="0057740C">
            <w:pPr>
              <w:rPr>
                <w:rFonts w:asciiTheme="minorHAnsi" w:hAnsiTheme="minorHAnsi" w:cstheme="minorHAnsi"/>
                <w:sz w:val="22"/>
                <w:szCs w:val="22"/>
              </w:rPr>
            </w:pPr>
          </w:p>
        </w:tc>
        <w:tc>
          <w:tcPr>
            <w:tcW w:w="1368" w:type="pct"/>
            <w:shd w:val="clear" w:color="auto" w:fill="auto"/>
          </w:tcPr>
          <w:p w14:paraId="4FE3CB4D"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r w:rsidR="0057740C" w:rsidRPr="007B30AD" w14:paraId="7F9AFAEA" w14:textId="77777777" w:rsidTr="0EF04E0C">
        <w:trPr>
          <w:cantSplit/>
          <w:trHeight w:val="284"/>
        </w:trPr>
        <w:tc>
          <w:tcPr>
            <w:tcW w:w="833" w:type="pct"/>
            <w:shd w:val="clear" w:color="auto" w:fill="auto"/>
            <w:noWrap/>
            <w:vAlign w:val="center"/>
          </w:tcPr>
          <w:p w14:paraId="6F0B84DE"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lastRenderedPageBreak/>
              <w:t>Milzu trauslkājods</w:t>
            </w:r>
          </w:p>
        </w:tc>
        <w:tc>
          <w:tcPr>
            <w:tcW w:w="736" w:type="pct"/>
            <w:shd w:val="clear" w:color="auto" w:fill="auto"/>
            <w:noWrap/>
            <w:vAlign w:val="center"/>
          </w:tcPr>
          <w:p w14:paraId="27F52EAA" w14:textId="77777777" w:rsidR="0057740C" w:rsidRPr="007B30AD" w:rsidRDefault="0057740C" w:rsidP="0057740C">
            <w:pPr>
              <w:rPr>
                <w:rFonts w:asciiTheme="minorHAnsi" w:hAnsiTheme="minorHAnsi" w:cstheme="minorHAnsi"/>
                <w:i/>
                <w:iCs/>
                <w:sz w:val="22"/>
                <w:szCs w:val="22"/>
              </w:rPr>
            </w:pPr>
            <w:r w:rsidRPr="007B30AD">
              <w:rPr>
                <w:rFonts w:asciiTheme="minorHAnsi" w:hAnsiTheme="minorHAnsi" w:cstheme="minorHAnsi"/>
                <w:i/>
                <w:iCs/>
                <w:sz w:val="22"/>
                <w:szCs w:val="22"/>
              </w:rPr>
              <w:t>Pedicia rivosa</w:t>
            </w:r>
          </w:p>
        </w:tc>
        <w:tc>
          <w:tcPr>
            <w:tcW w:w="541" w:type="pct"/>
            <w:shd w:val="clear" w:color="auto" w:fill="auto"/>
            <w:noWrap/>
            <w:vAlign w:val="center"/>
          </w:tcPr>
          <w:p w14:paraId="040BE689"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736" w:type="pct"/>
            <w:shd w:val="clear" w:color="auto" w:fill="auto"/>
            <w:noWrap/>
            <w:vAlign w:val="center"/>
          </w:tcPr>
          <w:p w14:paraId="5797C0C7"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SG II</w:t>
            </w:r>
          </w:p>
        </w:tc>
        <w:tc>
          <w:tcPr>
            <w:tcW w:w="786" w:type="pct"/>
            <w:shd w:val="clear" w:color="auto" w:fill="FFFFFF" w:themeFill="background1"/>
            <w:vAlign w:val="center"/>
          </w:tcPr>
          <w:p w14:paraId="73CB762B"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w:t>
            </w:r>
          </w:p>
        </w:tc>
        <w:tc>
          <w:tcPr>
            <w:tcW w:w="1368" w:type="pct"/>
            <w:shd w:val="clear" w:color="auto" w:fill="auto"/>
          </w:tcPr>
          <w:p w14:paraId="5F8154B1" w14:textId="77777777" w:rsidR="0057740C" w:rsidRPr="007B30AD" w:rsidRDefault="0057740C" w:rsidP="0057740C">
            <w:pPr>
              <w:rPr>
                <w:rFonts w:asciiTheme="minorHAnsi" w:hAnsiTheme="minorHAnsi" w:cstheme="minorHAnsi"/>
                <w:sz w:val="22"/>
                <w:szCs w:val="22"/>
              </w:rPr>
            </w:pPr>
            <w:r w:rsidRPr="007B30AD">
              <w:rPr>
                <w:rFonts w:asciiTheme="minorHAnsi" w:hAnsiTheme="minorHAnsi" w:cstheme="minorHAnsi"/>
                <w:sz w:val="22"/>
                <w:szCs w:val="22"/>
              </w:rPr>
              <w:t>Sugas sastopamībai potenciāli piemērotas dzīvotnes izklaidus sastopamas visā DL teritorijā.</w:t>
            </w:r>
          </w:p>
        </w:tc>
      </w:tr>
    </w:tbl>
    <w:p w14:paraId="7798E36F" w14:textId="77777777" w:rsidR="00677AA8" w:rsidRPr="007B30AD" w:rsidRDefault="00677AA8" w:rsidP="00677AA8">
      <w:pPr>
        <w:rPr>
          <w:rFonts w:asciiTheme="minorHAnsi" w:hAnsiTheme="minorHAnsi" w:cstheme="minorHAnsi"/>
          <w:sz w:val="20"/>
        </w:rPr>
      </w:pPr>
    </w:p>
    <w:p w14:paraId="3F5A000D" w14:textId="1FD86B12" w:rsidR="00677AA8" w:rsidRPr="007B30AD" w:rsidRDefault="00677AA8" w:rsidP="00677AA8">
      <w:pPr>
        <w:rPr>
          <w:rFonts w:asciiTheme="minorHAnsi" w:hAnsiTheme="minorHAnsi" w:cstheme="minorHAnsi"/>
          <w:sz w:val="20"/>
        </w:rPr>
      </w:pPr>
      <w:r w:rsidRPr="007B30AD">
        <w:rPr>
          <w:rFonts w:asciiTheme="minorHAnsi" w:hAnsiTheme="minorHAnsi" w:cstheme="minorHAnsi"/>
          <w:sz w:val="20"/>
        </w:rPr>
        <w:t>Informācija par sugu aizsardzības stāvokli Latvijā no „Ziņojums Eiropas Komisijai par biotopu (dzīvotņu) un sugu aizsardzības stāvokli Latvijā. Novērtējums par 20</w:t>
      </w:r>
      <w:r w:rsidR="00C83FB5" w:rsidRPr="007B30AD">
        <w:rPr>
          <w:rFonts w:asciiTheme="minorHAnsi" w:hAnsiTheme="minorHAnsi" w:cstheme="minorHAnsi"/>
          <w:sz w:val="20"/>
        </w:rPr>
        <w:t>1</w:t>
      </w:r>
      <w:r w:rsidRPr="007B30AD">
        <w:rPr>
          <w:rFonts w:asciiTheme="minorHAnsi" w:hAnsiTheme="minorHAnsi" w:cstheme="minorHAnsi"/>
          <w:sz w:val="20"/>
        </w:rPr>
        <w:t xml:space="preserve">3.-2018. gada periodu” </w:t>
      </w:r>
      <w:r w:rsidRPr="007B30AD">
        <w:rPr>
          <w:rFonts w:asciiTheme="minorHAnsi" w:hAnsiTheme="minorHAnsi" w:cstheme="minorHAnsi"/>
          <w:b/>
          <w:bCs/>
          <w:sz w:val="20"/>
        </w:rPr>
        <w:t>FV</w:t>
      </w:r>
      <w:r w:rsidRPr="007B30AD">
        <w:rPr>
          <w:rFonts w:asciiTheme="minorHAnsi" w:hAnsiTheme="minorHAnsi" w:cstheme="minorHAnsi"/>
          <w:sz w:val="20"/>
        </w:rPr>
        <w:t xml:space="preserve">: Aizsardzības stāvoklis labvēlīgs (Favourable); </w:t>
      </w:r>
      <w:r w:rsidRPr="007B30AD">
        <w:rPr>
          <w:rFonts w:asciiTheme="minorHAnsi" w:hAnsiTheme="minorHAnsi" w:cstheme="minorHAnsi"/>
          <w:b/>
          <w:bCs/>
          <w:sz w:val="20"/>
        </w:rPr>
        <w:t>U1</w:t>
      </w:r>
      <w:r w:rsidRPr="007B30AD">
        <w:rPr>
          <w:rFonts w:asciiTheme="minorHAnsi" w:hAnsiTheme="minorHAnsi" w:cstheme="minorHAnsi"/>
          <w:sz w:val="20"/>
        </w:rPr>
        <w:t xml:space="preserve">: Aizsardzības stāvoklis nelabvēlīgs-nepietiekams (Unfavourable-Inadequate); </w:t>
      </w:r>
      <w:r w:rsidRPr="007B30AD">
        <w:rPr>
          <w:rFonts w:asciiTheme="minorHAnsi" w:hAnsiTheme="minorHAnsi" w:cstheme="minorHAnsi"/>
          <w:b/>
          <w:bCs/>
          <w:sz w:val="20"/>
        </w:rPr>
        <w:t>U2</w:t>
      </w:r>
      <w:r w:rsidRPr="007B30AD">
        <w:rPr>
          <w:rFonts w:asciiTheme="minorHAnsi" w:hAnsiTheme="minorHAnsi" w:cstheme="minorHAnsi"/>
          <w:sz w:val="20"/>
        </w:rPr>
        <w:t xml:space="preserve">: Aizsardzības stāvoklis nelabvēlīgs-slikts (Unfavourable-Bad); </w:t>
      </w:r>
      <w:r w:rsidRPr="007B30AD">
        <w:rPr>
          <w:rFonts w:asciiTheme="minorHAnsi" w:hAnsiTheme="minorHAnsi" w:cstheme="minorHAnsi"/>
          <w:b/>
          <w:bCs/>
          <w:sz w:val="20"/>
        </w:rPr>
        <w:t>XX</w:t>
      </w:r>
      <w:r w:rsidRPr="007B30AD">
        <w:rPr>
          <w:rFonts w:asciiTheme="minorHAnsi" w:hAnsiTheme="minorHAnsi" w:cstheme="minorHAnsi"/>
          <w:sz w:val="20"/>
        </w:rPr>
        <w:t xml:space="preserve">: Aizsardzības stāvoklis nezināms (Unknown). </w:t>
      </w:r>
    </w:p>
    <w:p w14:paraId="7AC0CDC2" w14:textId="77777777" w:rsidR="00677AA8" w:rsidRPr="007B30AD" w:rsidRDefault="00677AA8" w:rsidP="00677AA8">
      <w:pPr>
        <w:rPr>
          <w:rFonts w:ascii="Calibri" w:hAnsi="Calibri"/>
          <w:b/>
          <w:i/>
          <w:szCs w:val="24"/>
        </w:rPr>
      </w:pPr>
    </w:p>
    <w:p w14:paraId="51A27FEA" w14:textId="77777777" w:rsidR="00677AA8" w:rsidRPr="007B30AD" w:rsidRDefault="00677AA8" w:rsidP="00677AA8">
      <w:pPr>
        <w:rPr>
          <w:rFonts w:ascii="Calibri" w:hAnsi="Calibri"/>
          <w:b/>
          <w:iCs/>
          <w:sz w:val="20"/>
        </w:rPr>
      </w:pPr>
      <w:r w:rsidRPr="007B30AD">
        <w:rPr>
          <w:rFonts w:ascii="Calibri" w:hAnsi="Calibri"/>
          <w:b/>
          <w:iCs/>
          <w:sz w:val="20"/>
        </w:rPr>
        <w:t>Saīsinājumi:</w:t>
      </w:r>
    </w:p>
    <w:p w14:paraId="62121856" w14:textId="1803A99D" w:rsidR="00FD0AB2" w:rsidRPr="007B30AD" w:rsidRDefault="00FD0AB2" w:rsidP="006252B7">
      <w:pPr>
        <w:shd w:val="clear" w:color="auto" w:fill="FFFFFF"/>
        <w:rPr>
          <w:rFonts w:asciiTheme="minorHAnsi" w:hAnsiTheme="minorHAnsi" w:cstheme="minorHAnsi"/>
          <w:spacing w:val="-1"/>
          <w:sz w:val="20"/>
        </w:rPr>
      </w:pPr>
      <w:r w:rsidRPr="007B30AD">
        <w:rPr>
          <w:rFonts w:asciiTheme="minorHAnsi" w:hAnsiTheme="minorHAnsi" w:cstheme="minorHAnsi"/>
          <w:b/>
          <w:bCs/>
          <w:spacing w:val="-1"/>
          <w:sz w:val="20"/>
        </w:rPr>
        <w:t xml:space="preserve">SG </w:t>
      </w:r>
      <w:r w:rsidRPr="007B30AD">
        <w:rPr>
          <w:rFonts w:asciiTheme="minorHAnsi" w:hAnsiTheme="minorHAnsi" w:cstheme="minorHAnsi"/>
          <w:spacing w:val="-1"/>
          <w:sz w:val="20"/>
        </w:rPr>
        <w:t>- Latvijas Sarkanā grāmata (Spuris</w:t>
      </w:r>
      <w:r w:rsidR="003A4717" w:rsidRPr="007B30AD">
        <w:rPr>
          <w:rFonts w:asciiTheme="minorHAnsi" w:hAnsiTheme="minorHAnsi" w:cstheme="minorHAnsi"/>
          <w:spacing w:val="-1"/>
          <w:sz w:val="20"/>
        </w:rPr>
        <w:t>,</w:t>
      </w:r>
      <w:r w:rsidRPr="007B30AD">
        <w:rPr>
          <w:rFonts w:asciiTheme="minorHAnsi" w:hAnsiTheme="minorHAnsi" w:cstheme="minorHAnsi"/>
          <w:spacing w:val="-1"/>
          <w:sz w:val="20"/>
        </w:rPr>
        <w:t xml:space="preserve"> 1998). LSG tiek lietotas šādas apdraudēto sugu kategorijas: </w:t>
      </w:r>
      <w:r w:rsidRPr="007B30AD">
        <w:rPr>
          <w:rFonts w:asciiTheme="minorHAnsi" w:hAnsiTheme="minorHAnsi" w:cstheme="minorHAnsi"/>
          <w:b/>
          <w:bCs/>
          <w:sz w:val="20"/>
        </w:rPr>
        <w:t>I</w:t>
      </w:r>
      <w:r w:rsidRPr="007B30AD">
        <w:rPr>
          <w:rFonts w:asciiTheme="minorHAnsi" w:hAnsiTheme="minorHAnsi" w:cstheme="minorHAnsi"/>
          <w:sz w:val="20"/>
        </w:rPr>
        <w:t xml:space="preserve"> - izzūdošās sugas; </w:t>
      </w:r>
      <w:r w:rsidRPr="007B30AD">
        <w:rPr>
          <w:rFonts w:asciiTheme="minorHAnsi" w:hAnsiTheme="minorHAnsi" w:cstheme="minorHAnsi"/>
          <w:b/>
          <w:bCs/>
          <w:sz w:val="20"/>
        </w:rPr>
        <w:t>II</w:t>
      </w:r>
      <w:r w:rsidRPr="007B30AD">
        <w:rPr>
          <w:rFonts w:asciiTheme="minorHAnsi" w:hAnsiTheme="minorHAnsi" w:cstheme="minorHAnsi"/>
          <w:sz w:val="20"/>
        </w:rPr>
        <w:t xml:space="preserve"> </w:t>
      </w:r>
      <w:r w:rsidRPr="007B30AD">
        <w:rPr>
          <w:rFonts w:asciiTheme="minorHAnsi" w:hAnsiTheme="minorHAnsi" w:cstheme="minorHAnsi"/>
          <w:spacing w:val="-1"/>
          <w:sz w:val="20"/>
        </w:rPr>
        <w:t xml:space="preserve">- sarūkošās sugas; </w:t>
      </w:r>
      <w:r w:rsidRPr="007B30AD">
        <w:rPr>
          <w:rFonts w:asciiTheme="minorHAnsi" w:hAnsiTheme="minorHAnsi" w:cstheme="minorHAnsi"/>
          <w:b/>
          <w:bCs/>
          <w:spacing w:val="-1"/>
          <w:sz w:val="20"/>
        </w:rPr>
        <w:t>III</w:t>
      </w:r>
      <w:r w:rsidRPr="007B30AD">
        <w:rPr>
          <w:rFonts w:asciiTheme="minorHAnsi" w:hAnsiTheme="minorHAnsi" w:cstheme="minorHAnsi"/>
          <w:spacing w:val="-1"/>
          <w:sz w:val="20"/>
        </w:rPr>
        <w:t xml:space="preserve"> - retās sugas; </w:t>
      </w:r>
      <w:r w:rsidRPr="007B30AD">
        <w:rPr>
          <w:rFonts w:asciiTheme="minorHAnsi" w:hAnsiTheme="minorHAnsi" w:cstheme="minorHAnsi"/>
          <w:b/>
          <w:bCs/>
          <w:spacing w:val="-1"/>
          <w:sz w:val="20"/>
        </w:rPr>
        <w:t>IV</w:t>
      </w:r>
      <w:r w:rsidRPr="007B30AD">
        <w:rPr>
          <w:rFonts w:asciiTheme="minorHAnsi" w:hAnsiTheme="minorHAnsi" w:cstheme="minorHAnsi"/>
          <w:spacing w:val="-1"/>
          <w:sz w:val="20"/>
        </w:rPr>
        <w:t xml:space="preserve"> - maz pazīstamās sugas.</w:t>
      </w:r>
    </w:p>
    <w:p w14:paraId="27FF07D0" w14:textId="1A25FAB5" w:rsidR="006252B7" w:rsidRPr="007B30AD" w:rsidRDefault="006252B7" w:rsidP="006252B7">
      <w:pPr>
        <w:pStyle w:val="BodyText"/>
        <w:spacing w:after="0"/>
        <w:rPr>
          <w:rFonts w:asciiTheme="minorHAnsi" w:hAnsiTheme="minorHAnsi" w:cstheme="minorHAnsi"/>
          <w:sz w:val="20"/>
          <w:lang w:val="lv-LV"/>
        </w:rPr>
      </w:pPr>
      <w:r w:rsidRPr="007B30AD">
        <w:rPr>
          <w:rFonts w:asciiTheme="minorHAnsi" w:hAnsiTheme="minorHAnsi" w:cstheme="minorHAnsi"/>
          <w:b/>
          <w:sz w:val="20"/>
          <w:lang w:val="lv-LV"/>
        </w:rPr>
        <w:t>SG*</w:t>
      </w:r>
      <w:r w:rsidRPr="007B30AD">
        <w:rPr>
          <w:rFonts w:asciiTheme="minorHAnsi" w:hAnsiTheme="minorHAnsi" w:cstheme="minorHAnsi"/>
          <w:sz w:val="20"/>
          <w:lang w:val="lv-LV"/>
        </w:rPr>
        <w:t xml:space="preserve"> - Rudzīte M., Boikova E., Dreijers E., Jakubāne I., Parele E., Pilāte D., Rudzītis M. 2018. The New Red List of the molluscs of the Latvia. </w:t>
      </w:r>
      <w:r w:rsidRPr="007B30AD">
        <w:rPr>
          <w:rFonts w:asciiTheme="minorHAnsi" w:hAnsiTheme="minorHAnsi" w:cstheme="minorHAnsi"/>
          <w:i/>
          <w:sz w:val="20"/>
          <w:lang w:val="lv-LV"/>
        </w:rPr>
        <w:t>Environmental and Experimental Biology</w:t>
      </w:r>
      <w:r w:rsidRPr="007B30AD">
        <w:rPr>
          <w:rFonts w:asciiTheme="minorHAnsi" w:hAnsiTheme="minorHAnsi" w:cstheme="minorHAnsi"/>
          <w:sz w:val="20"/>
          <w:lang w:val="lv-LV"/>
        </w:rPr>
        <w:t xml:space="preserve"> (2018) 16: 55-59. </w:t>
      </w:r>
    </w:p>
    <w:p w14:paraId="6B3C7D65" w14:textId="77777777" w:rsidR="00FD0AB2" w:rsidRPr="007B30AD" w:rsidRDefault="00FD0AB2" w:rsidP="006252B7">
      <w:pPr>
        <w:autoSpaceDE w:val="0"/>
        <w:rPr>
          <w:rFonts w:asciiTheme="minorHAnsi" w:hAnsiTheme="minorHAnsi" w:cstheme="minorHAnsi"/>
          <w:sz w:val="20"/>
        </w:rPr>
      </w:pPr>
      <w:r w:rsidRPr="007B30AD">
        <w:rPr>
          <w:rFonts w:asciiTheme="minorHAnsi" w:hAnsiTheme="minorHAnsi" w:cstheme="minorHAnsi"/>
          <w:b/>
          <w:bCs/>
          <w:sz w:val="20"/>
        </w:rPr>
        <w:t xml:space="preserve">ES </w:t>
      </w:r>
      <w:r w:rsidRPr="007B30AD">
        <w:rPr>
          <w:rFonts w:asciiTheme="minorHAnsi" w:hAnsiTheme="minorHAnsi" w:cstheme="minorHAnsi"/>
          <w:sz w:val="20"/>
        </w:rPr>
        <w:t xml:space="preserve">– </w:t>
      </w:r>
      <w:r w:rsidRPr="007B30AD">
        <w:rPr>
          <w:rFonts w:asciiTheme="minorHAnsi" w:eastAsia="Times New Roman" w:hAnsiTheme="minorHAnsi" w:cstheme="minorHAnsi"/>
          <w:sz w:val="20"/>
        </w:rPr>
        <w:t xml:space="preserve">Eiropas Padomes direktīva 92/43/EEK (21.05.1992) Par dabisko dzīvotņu, savvaļas floras un faunas aizsardzību. </w:t>
      </w:r>
      <w:r w:rsidRPr="007B30AD">
        <w:rPr>
          <w:rFonts w:asciiTheme="minorHAnsi" w:hAnsiTheme="minorHAnsi" w:cstheme="minorHAnsi"/>
          <w:b/>
          <w:bCs/>
          <w:sz w:val="20"/>
        </w:rPr>
        <w:t xml:space="preserve">II </w:t>
      </w:r>
      <w:r w:rsidRPr="007B30AD">
        <w:rPr>
          <w:rFonts w:asciiTheme="minorHAnsi" w:hAnsiTheme="minorHAnsi" w:cstheme="minorHAnsi"/>
          <w:sz w:val="20"/>
        </w:rPr>
        <w:t xml:space="preserve">pielikums. Dzīvnieku un augu sugas, kas ir Kopienas interešu sfērā un kuru aizsardzībai nepieciešama īpaši aizsargājamo teritoriju nodalīšana. </w:t>
      </w:r>
      <w:r w:rsidRPr="007B30AD">
        <w:rPr>
          <w:rFonts w:asciiTheme="minorHAnsi" w:hAnsiTheme="minorHAnsi" w:cstheme="minorHAnsi"/>
          <w:b/>
          <w:bCs/>
          <w:sz w:val="20"/>
        </w:rPr>
        <w:t xml:space="preserve">* </w:t>
      </w:r>
      <w:r w:rsidRPr="007B30AD">
        <w:rPr>
          <w:rFonts w:asciiTheme="minorHAnsi" w:hAnsiTheme="minorHAnsi" w:cstheme="minorHAnsi"/>
          <w:sz w:val="20"/>
        </w:rPr>
        <w:t xml:space="preserve">- prioritāra suga; </w:t>
      </w:r>
      <w:r w:rsidRPr="007B30AD">
        <w:rPr>
          <w:rFonts w:asciiTheme="minorHAnsi" w:hAnsiTheme="minorHAnsi" w:cstheme="minorHAnsi"/>
          <w:b/>
          <w:bCs/>
          <w:sz w:val="20"/>
        </w:rPr>
        <w:t xml:space="preserve">IV </w:t>
      </w:r>
      <w:r w:rsidRPr="007B30AD">
        <w:rPr>
          <w:rFonts w:asciiTheme="minorHAnsi" w:hAnsiTheme="minorHAnsi" w:cstheme="minorHAnsi"/>
          <w:sz w:val="20"/>
        </w:rPr>
        <w:t xml:space="preserve">pielikums. Dzīvnieku un augu sugas, kas ir Kopienas interešu sfērā un kuru aizsardzībai nepieciešams stingrs aizsardzības režīms; </w:t>
      </w:r>
      <w:r w:rsidRPr="007B30AD">
        <w:rPr>
          <w:rFonts w:asciiTheme="minorHAnsi" w:hAnsiTheme="minorHAnsi" w:cstheme="minorHAnsi"/>
          <w:b/>
          <w:bCs/>
          <w:sz w:val="20"/>
        </w:rPr>
        <w:t>V</w:t>
      </w:r>
      <w:r w:rsidRPr="007B30AD">
        <w:rPr>
          <w:rFonts w:asciiTheme="minorHAnsi" w:hAnsiTheme="minorHAnsi" w:cstheme="minorHAnsi"/>
          <w:sz w:val="20"/>
        </w:rPr>
        <w:t xml:space="preserve"> pielikums. Dzīvnieku un augu sugas, kas ir Kopienas interešu sfērā un kuru iegūšana un ekspluatācija dabā var būt pieļaujama.</w:t>
      </w:r>
    </w:p>
    <w:p w14:paraId="0AA389F3" w14:textId="77777777" w:rsidR="00FD0AB2" w:rsidRPr="007B30AD" w:rsidRDefault="00FD0AB2" w:rsidP="006252B7">
      <w:pPr>
        <w:shd w:val="clear" w:color="auto" w:fill="FFFFFF"/>
        <w:rPr>
          <w:rFonts w:asciiTheme="minorHAnsi" w:hAnsiTheme="minorHAnsi" w:cstheme="minorHAnsi"/>
          <w:sz w:val="20"/>
        </w:rPr>
      </w:pPr>
      <w:r w:rsidRPr="007B30AD">
        <w:rPr>
          <w:rFonts w:asciiTheme="minorHAnsi" w:hAnsiTheme="minorHAnsi" w:cstheme="minorHAnsi"/>
          <w:b/>
          <w:sz w:val="20"/>
        </w:rPr>
        <w:t xml:space="preserve">ĪAS </w:t>
      </w:r>
      <w:r w:rsidRPr="007B30AD">
        <w:rPr>
          <w:rFonts w:asciiTheme="minorHAnsi" w:hAnsiTheme="minorHAnsi" w:cstheme="minorHAnsi"/>
          <w:sz w:val="20"/>
        </w:rPr>
        <w:t>– 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w:t>
      </w:r>
      <w:r w:rsidRPr="007B30AD">
        <w:rPr>
          <w:rFonts w:asciiTheme="minorHAnsi" w:hAnsiTheme="minorHAnsi" w:cstheme="minorHAnsi"/>
        </w:rPr>
        <w:t>”</w:t>
      </w:r>
      <w:r w:rsidRPr="007B30AD">
        <w:rPr>
          <w:rFonts w:asciiTheme="minorHAnsi" w:hAnsiTheme="minorHAnsi" w:cstheme="minorHAnsi"/>
          <w:sz w:val="20"/>
        </w:rPr>
        <w:t xml:space="preserve"> </w:t>
      </w:r>
    </w:p>
    <w:p w14:paraId="3EEFE54D" w14:textId="77777777" w:rsidR="00FD0AB2" w:rsidRPr="007B30AD" w:rsidRDefault="00FD0AB2" w:rsidP="00FD0AB2">
      <w:pPr>
        <w:rPr>
          <w:rFonts w:asciiTheme="minorHAnsi" w:hAnsiTheme="minorHAnsi" w:cstheme="minorHAnsi"/>
          <w:sz w:val="20"/>
        </w:rPr>
      </w:pPr>
      <w:r w:rsidRPr="007B30AD">
        <w:rPr>
          <w:rFonts w:asciiTheme="minorHAnsi" w:hAnsiTheme="minorHAnsi" w:cstheme="minorHAnsi"/>
          <w:b/>
          <w:sz w:val="20"/>
        </w:rPr>
        <w:t xml:space="preserve">MIK </w:t>
      </w:r>
      <w:r w:rsidRPr="007B30AD">
        <w:rPr>
          <w:rFonts w:asciiTheme="minorHAnsi" w:hAnsiTheme="minorHAnsi" w:cstheme="minorHAnsi"/>
          <w:sz w:val="20"/>
        </w:rPr>
        <w:t xml:space="preserve">– sugas aizsardzībai veidojams mikroliegums, 1. pielikums </w:t>
      </w:r>
      <w:r w:rsidR="00F2142E" w:rsidRPr="007B30AD">
        <w:rPr>
          <w:rFonts w:asciiTheme="minorHAnsi" w:hAnsiTheme="minorHAnsi" w:cstheme="minorHAnsi"/>
          <w:sz w:val="20"/>
        </w:rPr>
        <w:t xml:space="preserve">MK </w:t>
      </w:r>
      <w:r w:rsidRPr="007B30AD">
        <w:rPr>
          <w:rFonts w:asciiTheme="minorHAnsi" w:hAnsiTheme="minorHAnsi" w:cstheme="minorHAnsi"/>
          <w:sz w:val="20"/>
        </w:rPr>
        <w:t>2012. gada 18. decembra noteikumiem Nr. 940 „Noteikumi par mikroliegumu izveidošanas un apsaimniekošanas kārtību, to aizsardzību, kā arī mikroliegumu un to buferzonu noteikšanu”</w:t>
      </w:r>
    </w:p>
    <w:p w14:paraId="143C9364" w14:textId="77777777" w:rsidR="00FD0AB2" w:rsidRPr="007B30AD" w:rsidRDefault="00FD0AB2" w:rsidP="00FD0AB2">
      <w:pPr>
        <w:shd w:val="clear" w:color="auto" w:fill="FFFFFF"/>
        <w:spacing w:line="250" w:lineRule="exact"/>
        <w:rPr>
          <w:rFonts w:asciiTheme="minorHAnsi" w:hAnsiTheme="minorHAnsi" w:cstheme="minorHAnsi"/>
          <w:sz w:val="20"/>
        </w:rPr>
      </w:pPr>
      <w:r w:rsidRPr="007B30AD">
        <w:rPr>
          <w:rFonts w:asciiTheme="minorHAnsi" w:hAnsiTheme="minorHAnsi" w:cstheme="minorHAnsi"/>
          <w:b/>
          <w:bCs/>
          <w:sz w:val="20"/>
        </w:rPr>
        <w:t xml:space="preserve">MAB </w:t>
      </w:r>
      <w:r w:rsidRPr="007B30AD">
        <w:rPr>
          <w:rFonts w:asciiTheme="minorHAnsi" w:hAnsiTheme="minorHAnsi" w:cstheme="minorHAnsi"/>
          <w:sz w:val="20"/>
        </w:rPr>
        <w:t xml:space="preserve">- Mežaudžu atslēgas biotopu (MAB) (= dabisku meža biotopu) sugas (Lārmanis u.c. 2000). </w:t>
      </w:r>
      <w:r w:rsidRPr="007B30AD">
        <w:rPr>
          <w:rFonts w:asciiTheme="minorHAnsi" w:hAnsiTheme="minorHAnsi" w:cstheme="minorHAnsi"/>
          <w:b/>
          <w:bCs/>
          <w:sz w:val="20"/>
        </w:rPr>
        <w:t xml:space="preserve">BSS </w:t>
      </w:r>
      <w:r w:rsidRPr="007B30AD">
        <w:rPr>
          <w:rFonts w:asciiTheme="minorHAnsi" w:hAnsiTheme="minorHAnsi" w:cstheme="minorHAnsi"/>
          <w:sz w:val="20"/>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Pr="007B30AD">
        <w:rPr>
          <w:rFonts w:asciiTheme="minorHAnsi" w:hAnsiTheme="minorHAnsi" w:cstheme="minorHAnsi"/>
          <w:b/>
          <w:bCs/>
          <w:sz w:val="20"/>
        </w:rPr>
        <w:t xml:space="preserve">IS </w:t>
      </w:r>
      <w:r w:rsidRPr="007B30AD">
        <w:rPr>
          <w:rFonts w:asciiTheme="minorHAnsi" w:hAnsiTheme="minorHAnsi" w:cstheme="minorHAnsi"/>
          <w:sz w:val="20"/>
        </w:rPr>
        <w:t>- Indikatorsuga, kam ir samērā augstas prasības pret dzīves vidi, bet ne tik augstas kā biotopu speciālistu sugām.</w:t>
      </w:r>
    </w:p>
    <w:p w14:paraId="72EF23B0" w14:textId="77777777" w:rsidR="00FD0AB2" w:rsidRPr="007B30AD" w:rsidRDefault="00FD0AB2" w:rsidP="00FD0AB2">
      <w:pPr>
        <w:shd w:val="clear" w:color="auto" w:fill="FFFFFF"/>
        <w:rPr>
          <w:rFonts w:asciiTheme="minorHAnsi" w:hAnsiTheme="minorHAnsi" w:cstheme="minorHAnsi"/>
          <w:sz w:val="20"/>
          <w:szCs w:val="18"/>
        </w:rPr>
      </w:pPr>
      <w:r w:rsidRPr="007B30AD">
        <w:rPr>
          <w:rFonts w:asciiTheme="minorHAnsi" w:hAnsiTheme="minorHAnsi" w:cstheme="minorHAnsi"/>
          <w:b/>
          <w:bCs/>
          <w:spacing w:val="1"/>
          <w:sz w:val="20"/>
          <w:szCs w:val="18"/>
        </w:rPr>
        <w:t>I</w:t>
      </w:r>
      <w:r w:rsidRPr="007B30AD">
        <w:rPr>
          <w:rFonts w:asciiTheme="minorHAnsi" w:hAnsiTheme="minorHAnsi" w:cstheme="minorHAnsi"/>
          <w:b/>
          <w:bCs/>
          <w:spacing w:val="-1"/>
          <w:sz w:val="20"/>
          <w:szCs w:val="18"/>
        </w:rPr>
        <w:t>UC</w:t>
      </w:r>
      <w:r w:rsidRPr="007B30AD">
        <w:rPr>
          <w:rFonts w:asciiTheme="minorHAnsi" w:hAnsiTheme="minorHAnsi" w:cstheme="minorHAnsi"/>
          <w:b/>
          <w:bCs/>
          <w:sz w:val="20"/>
          <w:szCs w:val="18"/>
        </w:rPr>
        <w:t xml:space="preserve">N </w:t>
      </w:r>
      <w:r w:rsidRPr="007B30AD">
        <w:rPr>
          <w:rFonts w:asciiTheme="minorHAnsi" w:hAnsiTheme="minorHAnsi" w:cstheme="minorHAnsi"/>
          <w:sz w:val="20"/>
          <w:szCs w:val="18"/>
        </w:rPr>
        <w:t>– Pa</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a</w:t>
      </w:r>
      <w:r w:rsidRPr="007B30AD">
        <w:rPr>
          <w:rFonts w:asciiTheme="minorHAnsi" w:hAnsiTheme="minorHAnsi" w:cstheme="minorHAnsi"/>
          <w:spacing w:val="-2"/>
          <w:sz w:val="20"/>
          <w:szCs w:val="18"/>
        </w:rPr>
        <w:t>u</w:t>
      </w:r>
      <w:r w:rsidRPr="007B30AD">
        <w:rPr>
          <w:rFonts w:asciiTheme="minorHAnsi" w:hAnsiTheme="minorHAnsi" w:cstheme="minorHAnsi"/>
          <w:spacing w:val="1"/>
          <w:sz w:val="20"/>
          <w:szCs w:val="18"/>
        </w:rPr>
        <w:t>l</w:t>
      </w:r>
      <w:r w:rsidRPr="007B30AD">
        <w:rPr>
          <w:rFonts w:asciiTheme="minorHAnsi" w:hAnsiTheme="minorHAnsi" w:cstheme="minorHAnsi"/>
          <w:sz w:val="20"/>
          <w:szCs w:val="18"/>
        </w:rPr>
        <w:t>es</w:t>
      </w:r>
      <w:r w:rsidRPr="007B30AD">
        <w:rPr>
          <w:rFonts w:asciiTheme="minorHAnsi" w:hAnsiTheme="minorHAnsi" w:cstheme="minorHAnsi"/>
          <w:spacing w:val="54"/>
          <w:sz w:val="20"/>
          <w:szCs w:val="18"/>
        </w:rPr>
        <w:t> </w:t>
      </w:r>
      <w:r w:rsidRPr="007B30AD">
        <w:rPr>
          <w:rFonts w:asciiTheme="minorHAnsi" w:hAnsiTheme="minorHAnsi" w:cstheme="minorHAnsi"/>
          <w:sz w:val="20"/>
          <w:szCs w:val="18"/>
        </w:rPr>
        <w:t>da</w:t>
      </w:r>
      <w:r w:rsidRPr="007B30AD">
        <w:rPr>
          <w:rFonts w:asciiTheme="minorHAnsi" w:hAnsiTheme="minorHAnsi" w:cstheme="minorHAnsi"/>
          <w:spacing w:val="-2"/>
          <w:sz w:val="20"/>
          <w:szCs w:val="18"/>
        </w:rPr>
        <w:t>b</w:t>
      </w:r>
      <w:r w:rsidRPr="007B30AD">
        <w:rPr>
          <w:rFonts w:asciiTheme="minorHAnsi" w:hAnsiTheme="minorHAnsi" w:cstheme="minorHAnsi"/>
          <w:sz w:val="20"/>
          <w:szCs w:val="18"/>
        </w:rPr>
        <w:t>as</w:t>
      </w:r>
      <w:r w:rsidRPr="007B30AD">
        <w:rPr>
          <w:rFonts w:asciiTheme="minorHAnsi" w:hAnsiTheme="minorHAnsi" w:cstheme="minorHAnsi"/>
          <w:spacing w:val="54"/>
          <w:sz w:val="20"/>
          <w:szCs w:val="18"/>
        </w:rPr>
        <w:t> </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i</w:t>
      </w:r>
      <w:r w:rsidRPr="007B30AD">
        <w:rPr>
          <w:rFonts w:asciiTheme="minorHAnsi" w:hAnsiTheme="minorHAnsi" w:cstheme="minorHAnsi"/>
          <w:spacing w:val="-2"/>
          <w:sz w:val="20"/>
          <w:szCs w:val="18"/>
        </w:rPr>
        <w:t>z</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d</w:t>
      </w:r>
      <w:r w:rsidRPr="007B30AD">
        <w:rPr>
          <w:rFonts w:asciiTheme="minorHAnsi" w:hAnsiTheme="minorHAnsi" w:cstheme="minorHAnsi"/>
          <w:spacing w:val="-2"/>
          <w:sz w:val="20"/>
          <w:szCs w:val="18"/>
        </w:rPr>
        <w:t>z</w:t>
      </w:r>
      <w:r w:rsidRPr="007B30AD">
        <w:rPr>
          <w:rFonts w:asciiTheme="minorHAnsi" w:hAnsiTheme="minorHAnsi" w:cstheme="minorHAnsi"/>
          <w:spacing w:val="1"/>
          <w:sz w:val="20"/>
          <w:szCs w:val="18"/>
        </w:rPr>
        <w:t>ī</w:t>
      </w:r>
      <w:r w:rsidRPr="007B30AD">
        <w:rPr>
          <w:rFonts w:asciiTheme="minorHAnsi" w:hAnsiTheme="minorHAnsi" w:cstheme="minorHAnsi"/>
          <w:spacing w:val="-2"/>
          <w:sz w:val="20"/>
          <w:szCs w:val="18"/>
        </w:rPr>
        <w:t>b</w:t>
      </w:r>
      <w:r w:rsidRPr="007B30AD">
        <w:rPr>
          <w:rFonts w:asciiTheme="minorHAnsi" w:hAnsiTheme="minorHAnsi" w:cstheme="minorHAnsi"/>
          <w:sz w:val="20"/>
          <w:szCs w:val="18"/>
        </w:rPr>
        <w:t xml:space="preserve">as </w:t>
      </w:r>
      <w:r w:rsidRPr="007B30AD">
        <w:rPr>
          <w:rFonts w:asciiTheme="minorHAnsi" w:hAnsiTheme="minorHAnsi" w:cstheme="minorHAnsi"/>
          <w:spacing w:val="1"/>
          <w:sz w:val="20"/>
          <w:szCs w:val="18"/>
        </w:rPr>
        <w:t> </w:t>
      </w:r>
      <w:r w:rsidRPr="007B30AD">
        <w:rPr>
          <w:rFonts w:asciiTheme="minorHAnsi" w:hAnsiTheme="minorHAnsi" w:cstheme="minorHAnsi"/>
          <w:spacing w:val="-2"/>
          <w:sz w:val="20"/>
          <w:szCs w:val="18"/>
        </w:rPr>
        <w:t>o</w:t>
      </w:r>
      <w:r w:rsidRPr="007B30AD">
        <w:rPr>
          <w:rFonts w:asciiTheme="minorHAnsi" w:hAnsiTheme="minorHAnsi" w:cstheme="minorHAnsi"/>
          <w:spacing w:val="1"/>
          <w:sz w:val="20"/>
          <w:szCs w:val="18"/>
        </w:rPr>
        <w:t>r</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an</w:t>
      </w:r>
      <w:r w:rsidRPr="007B30AD">
        <w:rPr>
          <w:rFonts w:asciiTheme="minorHAnsi" w:hAnsiTheme="minorHAnsi" w:cstheme="minorHAnsi"/>
          <w:spacing w:val="1"/>
          <w:sz w:val="20"/>
          <w:szCs w:val="18"/>
        </w:rPr>
        <w:t>i</w:t>
      </w:r>
      <w:r w:rsidRPr="007B30AD">
        <w:rPr>
          <w:rFonts w:asciiTheme="minorHAnsi" w:hAnsiTheme="minorHAnsi" w:cstheme="minorHAnsi"/>
          <w:spacing w:val="-2"/>
          <w:sz w:val="20"/>
          <w:szCs w:val="18"/>
        </w:rPr>
        <w:t>z</w:t>
      </w:r>
      <w:r w:rsidRPr="007B30AD">
        <w:rPr>
          <w:rFonts w:asciiTheme="minorHAnsi" w:hAnsiTheme="minorHAnsi" w:cstheme="minorHAnsi"/>
          <w:sz w:val="20"/>
          <w:szCs w:val="18"/>
        </w:rPr>
        <w:t>āc</w:t>
      </w:r>
      <w:r w:rsidRPr="007B30AD">
        <w:rPr>
          <w:rFonts w:asciiTheme="minorHAnsi" w:hAnsiTheme="minorHAnsi" w:cstheme="minorHAnsi"/>
          <w:spacing w:val="-1"/>
          <w:sz w:val="20"/>
          <w:szCs w:val="18"/>
        </w:rPr>
        <w:t>i</w:t>
      </w:r>
      <w:r w:rsidRPr="007B30AD">
        <w:rPr>
          <w:rFonts w:asciiTheme="minorHAnsi" w:hAnsiTheme="minorHAnsi" w:cstheme="minorHAnsi"/>
          <w:spacing w:val="1"/>
          <w:sz w:val="20"/>
          <w:szCs w:val="18"/>
        </w:rPr>
        <w:t>j</w:t>
      </w:r>
      <w:r w:rsidRPr="007B30AD">
        <w:rPr>
          <w:rFonts w:asciiTheme="minorHAnsi" w:hAnsiTheme="minorHAnsi" w:cstheme="minorHAnsi"/>
          <w:spacing w:val="-2"/>
          <w:sz w:val="20"/>
          <w:szCs w:val="18"/>
        </w:rPr>
        <w:t>a</w:t>
      </w:r>
      <w:r w:rsidRPr="007B30AD">
        <w:rPr>
          <w:rFonts w:asciiTheme="minorHAnsi" w:hAnsiTheme="minorHAnsi" w:cstheme="minorHAnsi"/>
          <w:sz w:val="20"/>
          <w:szCs w:val="18"/>
        </w:rPr>
        <w:t>s</w:t>
      </w:r>
      <w:r w:rsidRPr="007B30AD">
        <w:rPr>
          <w:rFonts w:asciiTheme="minorHAnsi" w:hAnsiTheme="minorHAnsi" w:cstheme="minorHAnsi"/>
          <w:spacing w:val="54"/>
          <w:sz w:val="20"/>
          <w:szCs w:val="18"/>
        </w:rPr>
        <w:t> </w:t>
      </w:r>
      <w:r w:rsidRPr="007B30AD">
        <w:rPr>
          <w:rFonts w:asciiTheme="minorHAnsi" w:hAnsiTheme="minorHAnsi" w:cstheme="minorHAnsi"/>
          <w:spacing w:val="1"/>
          <w:sz w:val="20"/>
          <w:szCs w:val="18"/>
        </w:rPr>
        <w:t>(</w:t>
      </w:r>
      <w:r w:rsidRPr="007B30AD">
        <w:rPr>
          <w:rFonts w:asciiTheme="minorHAnsi" w:hAnsiTheme="minorHAnsi" w:cstheme="minorHAnsi"/>
          <w:sz w:val="20"/>
          <w:szCs w:val="18"/>
        </w:rPr>
        <w:t>The</w:t>
      </w:r>
      <w:r w:rsidRPr="007B30AD">
        <w:rPr>
          <w:rFonts w:asciiTheme="minorHAnsi" w:hAnsiTheme="minorHAnsi" w:cstheme="minorHAnsi"/>
          <w:spacing w:val="53"/>
          <w:sz w:val="20"/>
          <w:szCs w:val="18"/>
        </w:rPr>
        <w:t> </w:t>
      </w:r>
      <w:r w:rsidRPr="007B30AD">
        <w:rPr>
          <w:rFonts w:asciiTheme="minorHAnsi" w:hAnsiTheme="minorHAnsi" w:cstheme="minorHAnsi"/>
          <w:sz w:val="20"/>
          <w:szCs w:val="18"/>
        </w:rPr>
        <w:t>Wo</w:t>
      </w:r>
      <w:r w:rsidRPr="007B30AD">
        <w:rPr>
          <w:rFonts w:asciiTheme="minorHAnsi" w:hAnsiTheme="minorHAnsi" w:cstheme="minorHAnsi"/>
          <w:spacing w:val="-1"/>
          <w:sz w:val="20"/>
          <w:szCs w:val="18"/>
        </w:rPr>
        <w:t>r</w:t>
      </w:r>
      <w:r w:rsidRPr="007B30AD">
        <w:rPr>
          <w:rFonts w:asciiTheme="minorHAnsi" w:hAnsiTheme="minorHAnsi" w:cstheme="minorHAnsi"/>
          <w:spacing w:val="1"/>
          <w:sz w:val="20"/>
          <w:szCs w:val="18"/>
        </w:rPr>
        <w:t>l</w:t>
      </w:r>
      <w:r w:rsidRPr="007B30AD">
        <w:rPr>
          <w:rFonts w:asciiTheme="minorHAnsi" w:hAnsiTheme="minorHAnsi" w:cstheme="minorHAnsi"/>
          <w:sz w:val="20"/>
          <w:szCs w:val="18"/>
        </w:rPr>
        <w:t xml:space="preserve">d </w:t>
      </w:r>
      <w:r w:rsidRPr="007B30AD">
        <w:rPr>
          <w:rFonts w:asciiTheme="minorHAnsi" w:hAnsiTheme="minorHAnsi" w:cstheme="minorHAnsi"/>
          <w:spacing w:val="-1"/>
          <w:sz w:val="20"/>
          <w:szCs w:val="18"/>
        </w:rPr>
        <w:t>C</w:t>
      </w:r>
      <w:r w:rsidRPr="007B30AD">
        <w:rPr>
          <w:rFonts w:asciiTheme="minorHAnsi" w:hAnsiTheme="minorHAnsi" w:cstheme="minorHAnsi"/>
          <w:sz w:val="20"/>
          <w:szCs w:val="18"/>
        </w:rPr>
        <w:t>o</w:t>
      </w:r>
      <w:r w:rsidRPr="007B30AD">
        <w:rPr>
          <w:rFonts w:asciiTheme="minorHAnsi" w:hAnsiTheme="minorHAnsi" w:cstheme="minorHAnsi"/>
          <w:spacing w:val="-2"/>
          <w:sz w:val="20"/>
          <w:szCs w:val="18"/>
        </w:rPr>
        <w:t>n</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e</w:t>
      </w:r>
      <w:r w:rsidRPr="007B30AD">
        <w:rPr>
          <w:rFonts w:asciiTheme="minorHAnsi" w:hAnsiTheme="minorHAnsi" w:cstheme="minorHAnsi"/>
          <w:spacing w:val="1"/>
          <w:sz w:val="20"/>
          <w:szCs w:val="18"/>
        </w:rPr>
        <w:t>r</w:t>
      </w:r>
      <w:r w:rsidRPr="007B30AD">
        <w:rPr>
          <w:rFonts w:asciiTheme="minorHAnsi" w:hAnsiTheme="minorHAnsi" w:cstheme="minorHAnsi"/>
          <w:spacing w:val="-2"/>
          <w:sz w:val="20"/>
          <w:szCs w:val="18"/>
        </w:rPr>
        <w:t>v</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t</w:t>
      </w:r>
      <w:r w:rsidRPr="007B30AD">
        <w:rPr>
          <w:rFonts w:asciiTheme="minorHAnsi" w:hAnsiTheme="minorHAnsi" w:cstheme="minorHAnsi"/>
          <w:spacing w:val="1"/>
          <w:sz w:val="20"/>
          <w:szCs w:val="18"/>
        </w:rPr>
        <w:t>i</w:t>
      </w:r>
      <w:r w:rsidRPr="007B30AD">
        <w:rPr>
          <w:rFonts w:asciiTheme="minorHAnsi" w:hAnsiTheme="minorHAnsi" w:cstheme="minorHAnsi"/>
          <w:sz w:val="20"/>
          <w:szCs w:val="18"/>
        </w:rPr>
        <w:t>on</w:t>
      </w:r>
      <w:r w:rsidRPr="007B30AD">
        <w:rPr>
          <w:rFonts w:asciiTheme="minorHAnsi" w:hAnsiTheme="minorHAnsi" w:cstheme="minorHAnsi"/>
          <w:spacing w:val="53"/>
          <w:sz w:val="20"/>
          <w:szCs w:val="18"/>
        </w:rPr>
        <w:t> </w:t>
      </w:r>
      <w:r w:rsidRPr="007B30AD">
        <w:rPr>
          <w:rFonts w:asciiTheme="minorHAnsi" w:hAnsiTheme="minorHAnsi" w:cstheme="minorHAnsi"/>
          <w:spacing w:val="-1"/>
          <w:sz w:val="20"/>
          <w:szCs w:val="18"/>
        </w:rPr>
        <w:t>U</w:t>
      </w:r>
      <w:r w:rsidRPr="007B30AD">
        <w:rPr>
          <w:rFonts w:asciiTheme="minorHAnsi" w:hAnsiTheme="minorHAnsi" w:cstheme="minorHAnsi"/>
          <w:sz w:val="20"/>
          <w:szCs w:val="18"/>
        </w:rPr>
        <w:t>n</w:t>
      </w:r>
      <w:r w:rsidRPr="007B30AD">
        <w:rPr>
          <w:rFonts w:asciiTheme="minorHAnsi" w:hAnsiTheme="minorHAnsi" w:cstheme="minorHAnsi"/>
          <w:spacing w:val="1"/>
          <w:sz w:val="20"/>
          <w:szCs w:val="18"/>
        </w:rPr>
        <w:t>i</w:t>
      </w:r>
      <w:r w:rsidRPr="007B30AD">
        <w:rPr>
          <w:rFonts w:asciiTheme="minorHAnsi" w:hAnsiTheme="minorHAnsi" w:cstheme="minorHAnsi"/>
          <w:sz w:val="20"/>
          <w:szCs w:val="18"/>
        </w:rPr>
        <w:t>on)</w:t>
      </w:r>
      <w:r w:rsidRPr="007B30AD">
        <w:rPr>
          <w:rFonts w:asciiTheme="minorHAnsi" w:hAnsiTheme="minorHAnsi" w:cstheme="minorHAnsi"/>
          <w:spacing w:val="54"/>
          <w:sz w:val="20"/>
          <w:szCs w:val="18"/>
        </w:rPr>
        <w:t> </w:t>
      </w:r>
      <w:r w:rsidRPr="007B30AD">
        <w:rPr>
          <w:rFonts w:asciiTheme="minorHAnsi" w:hAnsiTheme="minorHAnsi" w:cstheme="minorHAnsi"/>
          <w:spacing w:val="-1"/>
          <w:sz w:val="20"/>
          <w:szCs w:val="18"/>
        </w:rPr>
        <w:t>A</w:t>
      </w:r>
      <w:r w:rsidRPr="007B30AD">
        <w:rPr>
          <w:rFonts w:asciiTheme="minorHAnsi" w:hAnsiTheme="minorHAnsi" w:cstheme="minorHAnsi"/>
          <w:sz w:val="20"/>
          <w:szCs w:val="18"/>
        </w:rPr>
        <w:t>pd</w:t>
      </w:r>
      <w:r w:rsidRPr="007B30AD">
        <w:rPr>
          <w:rFonts w:asciiTheme="minorHAnsi" w:hAnsiTheme="minorHAnsi" w:cstheme="minorHAnsi"/>
          <w:spacing w:val="1"/>
          <w:sz w:val="20"/>
          <w:szCs w:val="18"/>
        </w:rPr>
        <w:t>r</w:t>
      </w:r>
      <w:r w:rsidRPr="007B30AD">
        <w:rPr>
          <w:rFonts w:asciiTheme="minorHAnsi" w:hAnsiTheme="minorHAnsi" w:cstheme="minorHAnsi"/>
          <w:spacing w:val="-2"/>
          <w:sz w:val="20"/>
          <w:szCs w:val="18"/>
        </w:rPr>
        <w:t>a</w:t>
      </w:r>
      <w:r w:rsidRPr="007B30AD">
        <w:rPr>
          <w:rFonts w:asciiTheme="minorHAnsi" w:hAnsiTheme="minorHAnsi" w:cstheme="minorHAnsi"/>
          <w:sz w:val="20"/>
          <w:szCs w:val="18"/>
        </w:rPr>
        <w:t>ud</w:t>
      </w:r>
      <w:r w:rsidRPr="007B30AD">
        <w:rPr>
          <w:rFonts w:asciiTheme="minorHAnsi" w:hAnsiTheme="minorHAnsi" w:cstheme="minorHAnsi"/>
          <w:spacing w:val="-2"/>
          <w:sz w:val="20"/>
          <w:szCs w:val="18"/>
        </w:rPr>
        <w:t>ē</w:t>
      </w:r>
      <w:r w:rsidRPr="007B30AD">
        <w:rPr>
          <w:rFonts w:asciiTheme="minorHAnsi" w:hAnsiTheme="minorHAnsi" w:cstheme="minorHAnsi"/>
          <w:spacing w:val="1"/>
          <w:sz w:val="20"/>
          <w:szCs w:val="18"/>
        </w:rPr>
        <w:t>t</w:t>
      </w:r>
      <w:r w:rsidRPr="007B30AD">
        <w:rPr>
          <w:rFonts w:asciiTheme="minorHAnsi" w:hAnsiTheme="minorHAnsi" w:cstheme="minorHAnsi"/>
          <w:sz w:val="20"/>
          <w:szCs w:val="18"/>
        </w:rPr>
        <w:t xml:space="preserve">o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u</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 xml:space="preserve">u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a</w:t>
      </w:r>
      <w:r w:rsidRPr="007B30AD">
        <w:rPr>
          <w:rFonts w:asciiTheme="minorHAnsi" w:hAnsiTheme="minorHAnsi" w:cstheme="minorHAnsi"/>
          <w:spacing w:val="-2"/>
          <w:sz w:val="20"/>
          <w:szCs w:val="18"/>
        </w:rPr>
        <w:t>k</w:t>
      </w:r>
      <w:r w:rsidRPr="007B30AD">
        <w:rPr>
          <w:rFonts w:asciiTheme="minorHAnsi" w:hAnsiTheme="minorHAnsi" w:cstheme="minorHAnsi"/>
          <w:spacing w:val="1"/>
          <w:sz w:val="20"/>
          <w:szCs w:val="18"/>
        </w:rPr>
        <w:t>s</w:t>
      </w:r>
      <w:r w:rsidRPr="007B30AD">
        <w:rPr>
          <w:rFonts w:asciiTheme="minorHAnsi" w:hAnsiTheme="minorHAnsi" w:cstheme="minorHAnsi"/>
          <w:spacing w:val="-1"/>
          <w:sz w:val="20"/>
          <w:szCs w:val="18"/>
        </w:rPr>
        <w:t>t</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w:t>
      </w:r>
      <w:r w:rsidRPr="007B30AD">
        <w:rPr>
          <w:rFonts w:asciiTheme="minorHAnsi" w:hAnsiTheme="minorHAnsi" w:cstheme="minorHAnsi"/>
          <w:spacing w:val="4"/>
          <w:sz w:val="20"/>
          <w:szCs w:val="18"/>
        </w:rPr>
        <w:t> </w:t>
      </w:r>
      <w:r w:rsidRPr="007B30AD">
        <w:rPr>
          <w:rFonts w:asciiTheme="minorHAnsi" w:hAnsiTheme="minorHAnsi" w:cstheme="minorHAnsi"/>
          <w:b/>
          <w:bCs/>
          <w:spacing w:val="-1"/>
          <w:sz w:val="20"/>
          <w:szCs w:val="18"/>
        </w:rPr>
        <w:t>E</w:t>
      </w:r>
      <w:r w:rsidRPr="007B30AD">
        <w:rPr>
          <w:rFonts w:asciiTheme="minorHAnsi" w:hAnsiTheme="minorHAnsi" w:cstheme="minorHAnsi"/>
          <w:b/>
          <w:bCs/>
          <w:sz w:val="20"/>
          <w:szCs w:val="18"/>
        </w:rPr>
        <w:t>N</w:t>
      </w:r>
      <w:r w:rsidRPr="007B30AD">
        <w:rPr>
          <w:rFonts w:asciiTheme="minorHAnsi" w:hAnsiTheme="minorHAnsi" w:cstheme="minorHAnsi"/>
          <w:b/>
          <w:bCs/>
          <w:spacing w:val="2"/>
          <w:sz w:val="20"/>
          <w:szCs w:val="18"/>
        </w:rPr>
        <w:t> </w:t>
      </w:r>
      <w:r w:rsidRPr="007B30AD">
        <w:rPr>
          <w:rFonts w:asciiTheme="minorHAnsi" w:hAnsiTheme="minorHAnsi" w:cstheme="minorHAnsi"/>
          <w:spacing w:val="1"/>
          <w:sz w:val="20"/>
          <w:szCs w:val="18"/>
        </w:rPr>
        <w:t>(</w:t>
      </w:r>
      <w:r w:rsidRPr="007B30AD">
        <w:rPr>
          <w:rFonts w:asciiTheme="minorHAnsi" w:hAnsiTheme="minorHAnsi" w:cstheme="minorHAnsi"/>
          <w:sz w:val="20"/>
          <w:szCs w:val="18"/>
        </w:rPr>
        <w:t>en</w:t>
      </w:r>
      <w:r w:rsidRPr="007B30AD">
        <w:rPr>
          <w:rFonts w:asciiTheme="minorHAnsi" w:hAnsiTheme="minorHAnsi" w:cstheme="minorHAnsi"/>
          <w:spacing w:val="-2"/>
          <w:sz w:val="20"/>
          <w:szCs w:val="18"/>
        </w:rPr>
        <w:t>d</w:t>
      </w:r>
      <w:r w:rsidRPr="007B30AD">
        <w:rPr>
          <w:rFonts w:asciiTheme="minorHAnsi" w:hAnsiTheme="minorHAnsi" w:cstheme="minorHAnsi"/>
          <w:sz w:val="20"/>
          <w:szCs w:val="18"/>
        </w:rPr>
        <w:t>an</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e</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e</w:t>
      </w:r>
      <w:r w:rsidRPr="007B30AD">
        <w:rPr>
          <w:rFonts w:asciiTheme="minorHAnsi" w:hAnsiTheme="minorHAnsi" w:cstheme="minorHAnsi"/>
          <w:spacing w:val="-2"/>
          <w:sz w:val="20"/>
          <w:szCs w:val="18"/>
        </w:rPr>
        <w:t>d</w:t>
      </w:r>
      <w:r w:rsidRPr="007B30AD">
        <w:rPr>
          <w:rFonts w:asciiTheme="minorHAnsi" w:hAnsiTheme="minorHAnsi" w:cstheme="minorHAnsi"/>
          <w:sz w:val="20"/>
          <w:szCs w:val="18"/>
        </w:rPr>
        <w:t>)</w:t>
      </w:r>
      <w:r w:rsidRPr="007B30AD">
        <w:rPr>
          <w:rFonts w:asciiTheme="minorHAnsi" w:hAnsiTheme="minorHAnsi" w:cstheme="minorHAnsi"/>
          <w:spacing w:val="1"/>
          <w:sz w:val="20"/>
          <w:szCs w:val="18"/>
        </w:rPr>
        <w:t> </w:t>
      </w:r>
      <w:r w:rsidRPr="007B30AD">
        <w:rPr>
          <w:rFonts w:asciiTheme="minorHAnsi" w:hAnsiTheme="minorHAnsi" w:cstheme="minorHAnsi"/>
          <w:sz w:val="20"/>
          <w:szCs w:val="18"/>
        </w:rPr>
        <w:t>–</w:t>
      </w:r>
      <w:r w:rsidRPr="007B30AD">
        <w:rPr>
          <w:rFonts w:asciiTheme="minorHAnsi" w:hAnsiTheme="minorHAnsi" w:cstheme="minorHAnsi"/>
          <w:spacing w:val="3"/>
          <w:sz w:val="20"/>
          <w:szCs w:val="18"/>
        </w:rPr>
        <w:t> </w:t>
      </w:r>
      <w:r w:rsidRPr="007B30AD">
        <w:rPr>
          <w:rFonts w:asciiTheme="minorHAnsi" w:hAnsiTheme="minorHAnsi" w:cstheme="minorHAnsi"/>
          <w:sz w:val="20"/>
          <w:szCs w:val="18"/>
        </w:rPr>
        <w:t>apd</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aud</w:t>
      </w:r>
      <w:r w:rsidRPr="007B30AD">
        <w:rPr>
          <w:rFonts w:asciiTheme="minorHAnsi" w:hAnsiTheme="minorHAnsi" w:cstheme="minorHAnsi"/>
          <w:spacing w:val="-2"/>
          <w:sz w:val="20"/>
          <w:szCs w:val="18"/>
        </w:rPr>
        <w:t>ē</w:t>
      </w:r>
      <w:r w:rsidRPr="007B30AD">
        <w:rPr>
          <w:rFonts w:asciiTheme="minorHAnsi" w:hAnsiTheme="minorHAnsi" w:cstheme="minorHAnsi"/>
          <w:spacing w:val="1"/>
          <w:sz w:val="20"/>
          <w:szCs w:val="18"/>
        </w:rPr>
        <w:t>t</w:t>
      </w:r>
      <w:r w:rsidRPr="007B30AD">
        <w:rPr>
          <w:rFonts w:asciiTheme="minorHAnsi" w:hAnsiTheme="minorHAnsi" w:cstheme="minorHAnsi"/>
          <w:sz w:val="20"/>
          <w:szCs w:val="18"/>
        </w:rPr>
        <w:t>a</w:t>
      </w:r>
      <w:r w:rsidRPr="007B30AD">
        <w:rPr>
          <w:rFonts w:asciiTheme="minorHAnsi" w:hAnsiTheme="minorHAnsi" w:cstheme="minorHAnsi"/>
          <w:spacing w:val="3"/>
          <w:sz w:val="20"/>
          <w:szCs w:val="18"/>
        </w:rPr>
        <w:t>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u</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 xml:space="preserve">a; </w:t>
      </w:r>
      <w:r w:rsidRPr="007B30AD">
        <w:rPr>
          <w:rFonts w:asciiTheme="minorHAnsi" w:hAnsiTheme="minorHAnsi" w:cstheme="minorHAnsi"/>
          <w:spacing w:val="26"/>
          <w:sz w:val="20"/>
          <w:szCs w:val="18"/>
        </w:rPr>
        <w:t> </w:t>
      </w:r>
      <w:r w:rsidRPr="007B30AD">
        <w:rPr>
          <w:rFonts w:asciiTheme="minorHAnsi" w:hAnsiTheme="minorHAnsi" w:cstheme="minorHAnsi"/>
          <w:b/>
          <w:bCs/>
          <w:spacing w:val="-1"/>
          <w:sz w:val="20"/>
          <w:szCs w:val="18"/>
        </w:rPr>
        <w:t>V</w:t>
      </w:r>
      <w:r w:rsidRPr="007B30AD">
        <w:rPr>
          <w:rFonts w:asciiTheme="minorHAnsi" w:hAnsiTheme="minorHAnsi" w:cstheme="minorHAnsi"/>
          <w:b/>
          <w:bCs/>
          <w:sz w:val="20"/>
          <w:szCs w:val="18"/>
        </w:rPr>
        <w:t>U</w:t>
      </w:r>
      <w:r w:rsidRPr="007B30AD">
        <w:rPr>
          <w:rFonts w:asciiTheme="minorHAnsi" w:hAnsiTheme="minorHAnsi" w:cstheme="minorHAnsi"/>
          <w:b/>
          <w:bCs/>
          <w:spacing w:val="2"/>
          <w:sz w:val="20"/>
          <w:szCs w:val="18"/>
        </w:rPr>
        <w:t> </w:t>
      </w:r>
      <w:r w:rsidRPr="007B30AD">
        <w:rPr>
          <w:rFonts w:asciiTheme="minorHAnsi" w:hAnsiTheme="minorHAnsi" w:cstheme="minorHAnsi"/>
          <w:spacing w:val="1"/>
          <w:sz w:val="20"/>
          <w:szCs w:val="18"/>
        </w:rPr>
        <w:t>(</w:t>
      </w:r>
      <w:r w:rsidRPr="007B30AD">
        <w:rPr>
          <w:rFonts w:asciiTheme="minorHAnsi" w:hAnsiTheme="minorHAnsi" w:cstheme="minorHAnsi"/>
          <w:spacing w:val="-2"/>
          <w:sz w:val="20"/>
          <w:szCs w:val="18"/>
        </w:rPr>
        <w:t>v</w:t>
      </w:r>
      <w:r w:rsidRPr="007B30AD">
        <w:rPr>
          <w:rFonts w:asciiTheme="minorHAnsi" w:hAnsiTheme="minorHAnsi" w:cstheme="minorHAnsi"/>
          <w:sz w:val="20"/>
          <w:szCs w:val="18"/>
        </w:rPr>
        <w:t>u</w:t>
      </w:r>
      <w:r w:rsidRPr="007B30AD">
        <w:rPr>
          <w:rFonts w:asciiTheme="minorHAnsi" w:hAnsiTheme="minorHAnsi" w:cstheme="minorHAnsi"/>
          <w:spacing w:val="1"/>
          <w:sz w:val="20"/>
          <w:szCs w:val="18"/>
        </w:rPr>
        <w:t>l</w:t>
      </w:r>
      <w:r w:rsidRPr="007B30AD">
        <w:rPr>
          <w:rFonts w:asciiTheme="minorHAnsi" w:hAnsiTheme="minorHAnsi" w:cstheme="minorHAnsi"/>
          <w:sz w:val="20"/>
          <w:szCs w:val="18"/>
        </w:rPr>
        <w:t>ne</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a</w:t>
      </w:r>
      <w:r w:rsidRPr="007B30AD">
        <w:rPr>
          <w:rFonts w:asciiTheme="minorHAnsi" w:hAnsiTheme="minorHAnsi" w:cstheme="minorHAnsi"/>
          <w:spacing w:val="-2"/>
          <w:sz w:val="20"/>
          <w:szCs w:val="18"/>
        </w:rPr>
        <w:t>b</w:t>
      </w:r>
      <w:r w:rsidRPr="007B30AD">
        <w:rPr>
          <w:rFonts w:asciiTheme="minorHAnsi" w:hAnsiTheme="minorHAnsi" w:cstheme="minorHAnsi"/>
          <w:spacing w:val="1"/>
          <w:sz w:val="20"/>
          <w:szCs w:val="18"/>
        </w:rPr>
        <w:t>l</w:t>
      </w:r>
      <w:r w:rsidRPr="007B30AD">
        <w:rPr>
          <w:rFonts w:asciiTheme="minorHAnsi" w:hAnsiTheme="minorHAnsi" w:cstheme="minorHAnsi"/>
          <w:spacing w:val="-2"/>
          <w:sz w:val="20"/>
          <w:szCs w:val="18"/>
        </w:rPr>
        <w:t>e</w:t>
      </w:r>
      <w:r w:rsidRPr="007B30AD">
        <w:rPr>
          <w:rFonts w:asciiTheme="minorHAnsi" w:hAnsiTheme="minorHAnsi" w:cstheme="minorHAnsi"/>
          <w:sz w:val="20"/>
          <w:szCs w:val="18"/>
        </w:rPr>
        <w:t>)</w:t>
      </w:r>
      <w:r w:rsidRPr="007B30AD">
        <w:rPr>
          <w:rFonts w:asciiTheme="minorHAnsi" w:hAnsiTheme="minorHAnsi" w:cstheme="minorHAnsi"/>
          <w:spacing w:val="4"/>
          <w:sz w:val="20"/>
          <w:szCs w:val="18"/>
        </w:rPr>
        <w:t> </w:t>
      </w:r>
      <w:r w:rsidRPr="007B30AD">
        <w:rPr>
          <w:rFonts w:asciiTheme="minorHAnsi" w:hAnsiTheme="minorHAnsi" w:cstheme="minorHAnsi"/>
          <w:sz w:val="20"/>
          <w:szCs w:val="18"/>
        </w:rPr>
        <w:t xml:space="preserve">– </w:t>
      </w:r>
      <w:r w:rsidRPr="007B30AD">
        <w:rPr>
          <w:rFonts w:asciiTheme="minorHAnsi" w:hAnsiTheme="minorHAnsi" w:cstheme="minorHAnsi"/>
          <w:spacing w:val="3"/>
          <w:sz w:val="20"/>
          <w:szCs w:val="18"/>
        </w:rPr>
        <w:t>j</w:t>
      </w:r>
      <w:r w:rsidRPr="007B30AD">
        <w:rPr>
          <w:rFonts w:asciiTheme="minorHAnsi" w:hAnsiTheme="minorHAnsi" w:cstheme="minorHAnsi"/>
          <w:sz w:val="20"/>
          <w:szCs w:val="18"/>
        </w:rPr>
        <w:t>ū</w:t>
      </w:r>
      <w:r w:rsidRPr="007B30AD">
        <w:rPr>
          <w:rFonts w:asciiTheme="minorHAnsi" w:hAnsiTheme="minorHAnsi" w:cstheme="minorHAnsi"/>
          <w:spacing w:val="-1"/>
          <w:sz w:val="20"/>
          <w:szCs w:val="18"/>
        </w:rPr>
        <w:t>t</w:t>
      </w:r>
      <w:r w:rsidRPr="007B30AD">
        <w:rPr>
          <w:rFonts w:asciiTheme="minorHAnsi" w:hAnsiTheme="minorHAnsi" w:cstheme="minorHAnsi"/>
          <w:spacing w:val="1"/>
          <w:sz w:val="20"/>
          <w:szCs w:val="18"/>
        </w:rPr>
        <w:t>ī</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a</w:t>
      </w:r>
      <w:r w:rsidRPr="007B30AD">
        <w:rPr>
          <w:rFonts w:asciiTheme="minorHAnsi" w:hAnsiTheme="minorHAnsi" w:cstheme="minorHAnsi"/>
          <w:spacing w:val="3"/>
          <w:sz w:val="20"/>
          <w:szCs w:val="18"/>
        </w:rPr>
        <w:t>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u</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 xml:space="preserve">a; </w:t>
      </w:r>
      <w:r w:rsidRPr="007B30AD">
        <w:rPr>
          <w:rFonts w:asciiTheme="minorHAnsi" w:hAnsiTheme="minorHAnsi" w:cstheme="minorHAnsi"/>
          <w:spacing w:val="26"/>
          <w:sz w:val="20"/>
          <w:szCs w:val="18"/>
        </w:rPr>
        <w:t> </w:t>
      </w:r>
      <w:r w:rsidRPr="007B30AD">
        <w:rPr>
          <w:rFonts w:asciiTheme="minorHAnsi" w:hAnsiTheme="minorHAnsi" w:cstheme="minorHAnsi"/>
          <w:b/>
          <w:bCs/>
          <w:spacing w:val="-1"/>
          <w:sz w:val="20"/>
          <w:szCs w:val="18"/>
        </w:rPr>
        <w:t>L</w:t>
      </w:r>
      <w:r w:rsidRPr="007B30AD">
        <w:rPr>
          <w:rFonts w:asciiTheme="minorHAnsi" w:hAnsiTheme="minorHAnsi" w:cstheme="minorHAnsi"/>
          <w:b/>
          <w:bCs/>
          <w:sz w:val="20"/>
          <w:szCs w:val="18"/>
        </w:rPr>
        <w:t>R</w:t>
      </w:r>
      <w:r w:rsidRPr="007B30AD">
        <w:rPr>
          <w:rFonts w:asciiTheme="minorHAnsi" w:hAnsiTheme="minorHAnsi" w:cstheme="minorHAnsi"/>
          <w:b/>
          <w:bCs/>
          <w:spacing w:val="2"/>
          <w:sz w:val="20"/>
          <w:szCs w:val="18"/>
        </w:rPr>
        <w:t> </w:t>
      </w:r>
      <w:r w:rsidRPr="007B30AD">
        <w:rPr>
          <w:rFonts w:asciiTheme="minorHAnsi" w:hAnsiTheme="minorHAnsi" w:cstheme="minorHAnsi"/>
          <w:spacing w:val="1"/>
          <w:sz w:val="20"/>
          <w:szCs w:val="18"/>
        </w:rPr>
        <w:t>(l</w:t>
      </w:r>
      <w:r w:rsidRPr="007B30AD">
        <w:rPr>
          <w:rFonts w:asciiTheme="minorHAnsi" w:hAnsiTheme="minorHAnsi" w:cstheme="minorHAnsi"/>
          <w:sz w:val="20"/>
          <w:szCs w:val="18"/>
        </w:rPr>
        <w:t>o</w:t>
      </w:r>
      <w:r w:rsidRPr="007B30AD">
        <w:rPr>
          <w:rFonts w:asciiTheme="minorHAnsi" w:hAnsiTheme="minorHAnsi" w:cstheme="minorHAnsi"/>
          <w:spacing w:val="-1"/>
          <w:sz w:val="20"/>
          <w:szCs w:val="18"/>
        </w:rPr>
        <w:t>w</w:t>
      </w:r>
      <w:r w:rsidRPr="007B30AD">
        <w:rPr>
          <w:rFonts w:asciiTheme="minorHAnsi" w:hAnsiTheme="minorHAnsi" w:cstheme="minorHAnsi"/>
          <w:sz w:val="20"/>
          <w:szCs w:val="18"/>
        </w:rPr>
        <w:t>er</w:t>
      </w:r>
      <w:r w:rsidRPr="007B30AD">
        <w:rPr>
          <w:rFonts w:asciiTheme="minorHAnsi" w:hAnsiTheme="minorHAnsi" w:cstheme="minorHAnsi"/>
          <w:spacing w:val="4"/>
          <w:sz w:val="20"/>
          <w:szCs w:val="18"/>
        </w:rPr>
        <w:t> </w:t>
      </w:r>
      <w:r w:rsidRPr="007B30AD">
        <w:rPr>
          <w:rFonts w:asciiTheme="minorHAnsi" w:hAnsiTheme="minorHAnsi" w:cstheme="minorHAnsi"/>
          <w:spacing w:val="1"/>
          <w:sz w:val="20"/>
          <w:szCs w:val="18"/>
        </w:rPr>
        <w:t>r</w:t>
      </w:r>
      <w:r w:rsidRPr="007B30AD">
        <w:rPr>
          <w:rFonts w:asciiTheme="minorHAnsi" w:hAnsiTheme="minorHAnsi" w:cstheme="minorHAnsi"/>
          <w:spacing w:val="-1"/>
          <w:sz w:val="20"/>
          <w:szCs w:val="18"/>
        </w:rPr>
        <w:t>i</w:t>
      </w:r>
      <w:r w:rsidRPr="007B30AD">
        <w:rPr>
          <w:rFonts w:asciiTheme="minorHAnsi" w:hAnsiTheme="minorHAnsi" w:cstheme="minorHAnsi"/>
          <w:spacing w:val="1"/>
          <w:sz w:val="20"/>
          <w:szCs w:val="18"/>
        </w:rPr>
        <w:t>s</w:t>
      </w:r>
      <w:r w:rsidRPr="007B30AD">
        <w:rPr>
          <w:rFonts w:asciiTheme="minorHAnsi" w:hAnsiTheme="minorHAnsi" w:cstheme="minorHAnsi"/>
          <w:spacing w:val="-2"/>
          <w:sz w:val="20"/>
          <w:szCs w:val="18"/>
        </w:rPr>
        <w:t>k</w:t>
      </w:r>
      <w:r w:rsidRPr="007B30AD">
        <w:rPr>
          <w:rFonts w:asciiTheme="minorHAnsi" w:hAnsiTheme="minorHAnsi" w:cstheme="minorHAnsi"/>
          <w:sz w:val="20"/>
          <w:szCs w:val="18"/>
        </w:rPr>
        <w:t>)</w:t>
      </w:r>
      <w:r w:rsidRPr="007B30AD">
        <w:rPr>
          <w:rFonts w:asciiTheme="minorHAnsi" w:hAnsiTheme="minorHAnsi" w:cstheme="minorHAnsi"/>
          <w:spacing w:val="4"/>
          <w:sz w:val="20"/>
          <w:szCs w:val="18"/>
        </w:rPr>
        <w:t> </w:t>
      </w:r>
      <w:r w:rsidRPr="007B30AD">
        <w:rPr>
          <w:rFonts w:asciiTheme="minorHAnsi" w:hAnsiTheme="minorHAnsi" w:cstheme="minorHAnsi"/>
          <w:sz w:val="20"/>
          <w:szCs w:val="18"/>
        </w:rPr>
        <w:t>–</w:t>
      </w:r>
      <w:r w:rsidRPr="007B30AD">
        <w:rPr>
          <w:rFonts w:asciiTheme="minorHAnsi" w:hAnsiTheme="minorHAnsi" w:cstheme="minorHAnsi"/>
          <w:spacing w:val="3"/>
          <w:sz w:val="20"/>
          <w:szCs w:val="18"/>
        </w:rPr>
        <w:t> </w:t>
      </w:r>
      <w:r w:rsidRPr="007B30AD">
        <w:rPr>
          <w:rFonts w:asciiTheme="minorHAnsi" w:hAnsiTheme="minorHAnsi" w:cstheme="minorHAnsi"/>
          <w:spacing w:val="-2"/>
          <w:sz w:val="20"/>
          <w:szCs w:val="18"/>
        </w:rPr>
        <w:t>z</w:t>
      </w:r>
      <w:r w:rsidRPr="007B30AD">
        <w:rPr>
          <w:rFonts w:asciiTheme="minorHAnsi" w:hAnsiTheme="minorHAnsi" w:cstheme="minorHAnsi"/>
          <w:spacing w:val="3"/>
          <w:sz w:val="20"/>
          <w:szCs w:val="18"/>
        </w:rPr>
        <w:t>e</w:t>
      </w:r>
      <w:r w:rsidRPr="007B30AD">
        <w:rPr>
          <w:rFonts w:asciiTheme="minorHAnsi" w:hAnsiTheme="minorHAnsi" w:cstheme="minorHAnsi"/>
          <w:spacing w:val="-4"/>
          <w:sz w:val="20"/>
          <w:szCs w:val="18"/>
        </w:rPr>
        <w:t>m</w:t>
      </w:r>
      <w:r w:rsidRPr="007B30AD">
        <w:rPr>
          <w:rFonts w:asciiTheme="minorHAnsi" w:hAnsiTheme="minorHAnsi" w:cstheme="minorHAnsi"/>
          <w:spacing w:val="3"/>
          <w:sz w:val="20"/>
          <w:szCs w:val="18"/>
        </w:rPr>
        <w:t>ā</w:t>
      </w:r>
      <w:r w:rsidRPr="007B30AD">
        <w:rPr>
          <w:rFonts w:asciiTheme="minorHAnsi" w:hAnsiTheme="minorHAnsi" w:cstheme="minorHAnsi"/>
          <w:spacing w:val="-2"/>
          <w:sz w:val="20"/>
          <w:szCs w:val="18"/>
        </w:rPr>
        <w:t>k</w:t>
      </w:r>
      <w:r w:rsidRPr="007B30AD">
        <w:rPr>
          <w:rFonts w:asciiTheme="minorHAnsi" w:hAnsiTheme="minorHAnsi" w:cstheme="minorHAnsi"/>
          <w:sz w:val="20"/>
          <w:szCs w:val="18"/>
        </w:rPr>
        <w:t xml:space="preserve">s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u</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as</w:t>
      </w:r>
      <w:r w:rsidRPr="007B30AD">
        <w:rPr>
          <w:rFonts w:asciiTheme="minorHAnsi" w:hAnsiTheme="minorHAnsi" w:cstheme="minorHAnsi"/>
          <w:spacing w:val="1"/>
          <w:sz w:val="20"/>
          <w:szCs w:val="18"/>
        </w:rPr>
        <w:t> </w:t>
      </w:r>
      <w:r w:rsidRPr="007B30AD">
        <w:rPr>
          <w:rFonts w:asciiTheme="minorHAnsi" w:hAnsiTheme="minorHAnsi" w:cstheme="minorHAnsi"/>
          <w:sz w:val="20"/>
          <w:szCs w:val="18"/>
        </w:rPr>
        <w:t>apd</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aud</w:t>
      </w:r>
      <w:r w:rsidRPr="007B30AD">
        <w:rPr>
          <w:rFonts w:asciiTheme="minorHAnsi" w:hAnsiTheme="minorHAnsi" w:cstheme="minorHAnsi"/>
          <w:spacing w:val="-2"/>
          <w:sz w:val="20"/>
          <w:szCs w:val="18"/>
        </w:rPr>
        <w:t>ē</w:t>
      </w:r>
      <w:r w:rsidRPr="007B30AD">
        <w:rPr>
          <w:rFonts w:asciiTheme="minorHAnsi" w:hAnsiTheme="minorHAnsi" w:cstheme="minorHAnsi"/>
          <w:spacing w:val="1"/>
          <w:sz w:val="20"/>
          <w:szCs w:val="18"/>
        </w:rPr>
        <w:t>j</w:t>
      </w:r>
      <w:r w:rsidRPr="007B30AD">
        <w:rPr>
          <w:rFonts w:asciiTheme="minorHAnsi" w:hAnsiTheme="minorHAnsi" w:cstheme="minorHAnsi"/>
          <w:sz w:val="20"/>
          <w:szCs w:val="18"/>
        </w:rPr>
        <w:t>u</w:t>
      </w:r>
      <w:r w:rsidRPr="007B30AD">
        <w:rPr>
          <w:rFonts w:asciiTheme="minorHAnsi" w:hAnsiTheme="minorHAnsi" w:cstheme="minorHAnsi"/>
          <w:spacing w:val="-4"/>
          <w:sz w:val="20"/>
          <w:szCs w:val="18"/>
        </w:rPr>
        <w:t>m</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w:t>
      </w:r>
      <w:r w:rsidRPr="007B30AD">
        <w:rPr>
          <w:rFonts w:asciiTheme="minorHAnsi" w:hAnsiTheme="minorHAnsi" w:cstheme="minorHAnsi"/>
          <w:spacing w:val="1"/>
          <w:sz w:val="20"/>
          <w:szCs w:val="18"/>
        </w:rPr>
        <w:t> </w:t>
      </w:r>
      <w:r w:rsidRPr="007B30AD">
        <w:rPr>
          <w:rFonts w:asciiTheme="minorHAnsi" w:hAnsiTheme="minorHAnsi" w:cstheme="minorHAnsi"/>
          <w:b/>
          <w:bCs/>
          <w:spacing w:val="-1"/>
          <w:sz w:val="20"/>
          <w:szCs w:val="18"/>
        </w:rPr>
        <w:t>D</w:t>
      </w:r>
      <w:r w:rsidRPr="007B30AD">
        <w:rPr>
          <w:rFonts w:asciiTheme="minorHAnsi" w:hAnsiTheme="minorHAnsi" w:cstheme="minorHAnsi"/>
          <w:b/>
          <w:bCs/>
          <w:sz w:val="20"/>
          <w:szCs w:val="18"/>
        </w:rPr>
        <w:t>D</w:t>
      </w:r>
      <w:r w:rsidRPr="007B30AD">
        <w:rPr>
          <w:rFonts w:asciiTheme="minorHAnsi" w:hAnsiTheme="minorHAnsi" w:cstheme="minorHAnsi"/>
          <w:b/>
          <w:bCs/>
          <w:spacing w:val="-1"/>
          <w:sz w:val="20"/>
          <w:szCs w:val="18"/>
        </w:rPr>
        <w:t> </w:t>
      </w:r>
      <w:r w:rsidRPr="007B30AD">
        <w:rPr>
          <w:rFonts w:asciiTheme="minorHAnsi" w:hAnsiTheme="minorHAnsi" w:cstheme="minorHAnsi"/>
          <w:spacing w:val="1"/>
          <w:sz w:val="20"/>
          <w:szCs w:val="18"/>
        </w:rPr>
        <w:t>(</w:t>
      </w:r>
      <w:r w:rsidRPr="007B30AD">
        <w:rPr>
          <w:rFonts w:asciiTheme="minorHAnsi" w:hAnsiTheme="minorHAnsi" w:cstheme="minorHAnsi"/>
          <w:spacing w:val="-2"/>
          <w:sz w:val="20"/>
          <w:szCs w:val="18"/>
        </w:rPr>
        <w:t>d</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t</w:t>
      </w:r>
      <w:r w:rsidRPr="007B30AD">
        <w:rPr>
          <w:rFonts w:asciiTheme="minorHAnsi" w:hAnsiTheme="minorHAnsi" w:cstheme="minorHAnsi"/>
          <w:sz w:val="20"/>
          <w:szCs w:val="18"/>
        </w:rPr>
        <w:t>a</w:t>
      </w:r>
      <w:r w:rsidRPr="007B30AD">
        <w:rPr>
          <w:rFonts w:asciiTheme="minorHAnsi" w:hAnsiTheme="minorHAnsi" w:cstheme="minorHAnsi"/>
          <w:spacing w:val="1"/>
          <w:sz w:val="20"/>
          <w:szCs w:val="18"/>
        </w:rPr>
        <w:t> </w:t>
      </w:r>
      <w:r w:rsidRPr="007B30AD">
        <w:rPr>
          <w:rFonts w:asciiTheme="minorHAnsi" w:hAnsiTheme="minorHAnsi" w:cstheme="minorHAnsi"/>
          <w:spacing w:val="-2"/>
          <w:sz w:val="20"/>
          <w:szCs w:val="18"/>
        </w:rPr>
        <w:t>d</w:t>
      </w:r>
      <w:r w:rsidRPr="007B30AD">
        <w:rPr>
          <w:rFonts w:asciiTheme="minorHAnsi" w:hAnsiTheme="minorHAnsi" w:cstheme="minorHAnsi"/>
          <w:sz w:val="20"/>
          <w:szCs w:val="18"/>
        </w:rPr>
        <w:t>e</w:t>
      </w:r>
      <w:r w:rsidRPr="007B30AD">
        <w:rPr>
          <w:rFonts w:asciiTheme="minorHAnsi" w:hAnsiTheme="minorHAnsi" w:cstheme="minorHAnsi"/>
          <w:spacing w:val="-1"/>
          <w:sz w:val="20"/>
          <w:szCs w:val="18"/>
        </w:rPr>
        <w:t>f</w:t>
      </w:r>
      <w:r w:rsidRPr="007B30AD">
        <w:rPr>
          <w:rFonts w:asciiTheme="minorHAnsi" w:hAnsiTheme="minorHAnsi" w:cstheme="minorHAnsi"/>
          <w:spacing w:val="1"/>
          <w:sz w:val="20"/>
          <w:szCs w:val="18"/>
        </w:rPr>
        <w:t>i</w:t>
      </w:r>
      <w:r w:rsidRPr="007B30AD">
        <w:rPr>
          <w:rFonts w:asciiTheme="minorHAnsi" w:hAnsiTheme="minorHAnsi" w:cstheme="minorHAnsi"/>
          <w:spacing w:val="-2"/>
          <w:sz w:val="20"/>
          <w:szCs w:val="18"/>
        </w:rPr>
        <w:t>c</w:t>
      </w:r>
      <w:r w:rsidRPr="007B30AD">
        <w:rPr>
          <w:rFonts w:asciiTheme="minorHAnsi" w:hAnsiTheme="minorHAnsi" w:cstheme="minorHAnsi"/>
          <w:spacing w:val="1"/>
          <w:sz w:val="20"/>
          <w:szCs w:val="18"/>
        </w:rPr>
        <w:t>i</w:t>
      </w:r>
      <w:r w:rsidRPr="007B30AD">
        <w:rPr>
          <w:rFonts w:asciiTheme="minorHAnsi" w:hAnsiTheme="minorHAnsi" w:cstheme="minorHAnsi"/>
          <w:sz w:val="20"/>
          <w:szCs w:val="18"/>
        </w:rPr>
        <w:t>e</w:t>
      </w:r>
      <w:r w:rsidRPr="007B30AD">
        <w:rPr>
          <w:rFonts w:asciiTheme="minorHAnsi" w:hAnsiTheme="minorHAnsi" w:cstheme="minorHAnsi"/>
          <w:spacing w:val="-2"/>
          <w:sz w:val="20"/>
          <w:szCs w:val="18"/>
        </w:rPr>
        <w:t>n</w:t>
      </w:r>
      <w:r w:rsidRPr="007B30AD">
        <w:rPr>
          <w:rFonts w:asciiTheme="minorHAnsi" w:hAnsiTheme="minorHAnsi" w:cstheme="minorHAnsi"/>
          <w:spacing w:val="1"/>
          <w:sz w:val="20"/>
          <w:szCs w:val="18"/>
        </w:rPr>
        <w:t>t</w:t>
      </w:r>
      <w:r w:rsidRPr="007B30AD">
        <w:rPr>
          <w:rFonts w:asciiTheme="minorHAnsi" w:hAnsiTheme="minorHAnsi" w:cstheme="minorHAnsi"/>
          <w:sz w:val="20"/>
          <w:szCs w:val="18"/>
        </w:rPr>
        <w:t>)</w:t>
      </w:r>
      <w:r w:rsidRPr="007B30AD">
        <w:rPr>
          <w:rFonts w:asciiTheme="minorHAnsi" w:hAnsiTheme="minorHAnsi" w:cstheme="minorHAnsi"/>
          <w:spacing w:val="1"/>
          <w:sz w:val="20"/>
          <w:szCs w:val="18"/>
        </w:rPr>
        <w:t> </w:t>
      </w:r>
      <w:r w:rsidRPr="007B30AD">
        <w:rPr>
          <w:rFonts w:asciiTheme="minorHAnsi" w:hAnsiTheme="minorHAnsi" w:cstheme="minorHAnsi"/>
          <w:sz w:val="20"/>
          <w:szCs w:val="18"/>
        </w:rPr>
        <w:t>–</w:t>
      </w:r>
      <w:r w:rsidRPr="007B30AD">
        <w:rPr>
          <w:rFonts w:asciiTheme="minorHAnsi" w:hAnsiTheme="minorHAnsi" w:cstheme="minorHAnsi"/>
          <w:spacing w:val="-2"/>
          <w:sz w:val="20"/>
          <w:szCs w:val="18"/>
        </w:rPr>
        <w:t> </w:t>
      </w:r>
      <w:r w:rsidRPr="007B30AD">
        <w:rPr>
          <w:rFonts w:asciiTheme="minorHAnsi" w:hAnsiTheme="minorHAnsi" w:cstheme="minorHAnsi"/>
          <w:sz w:val="20"/>
          <w:szCs w:val="18"/>
        </w:rPr>
        <w:t>da</w:t>
      </w:r>
      <w:r w:rsidRPr="007B30AD">
        <w:rPr>
          <w:rFonts w:asciiTheme="minorHAnsi" w:hAnsiTheme="minorHAnsi" w:cstheme="minorHAnsi"/>
          <w:spacing w:val="-1"/>
          <w:sz w:val="20"/>
          <w:szCs w:val="18"/>
        </w:rPr>
        <w:t>t</w:t>
      </w:r>
      <w:r w:rsidRPr="007B30AD">
        <w:rPr>
          <w:rFonts w:asciiTheme="minorHAnsi" w:hAnsiTheme="minorHAnsi" w:cstheme="minorHAnsi"/>
          <w:sz w:val="20"/>
          <w:szCs w:val="18"/>
        </w:rPr>
        <w:t xml:space="preserve">u </w:t>
      </w:r>
      <w:r w:rsidRPr="007B30AD">
        <w:rPr>
          <w:rFonts w:asciiTheme="minorHAnsi" w:hAnsiTheme="minorHAnsi" w:cstheme="minorHAnsi"/>
          <w:spacing w:val="-1"/>
          <w:sz w:val="20"/>
          <w:szCs w:val="18"/>
        </w:rPr>
        <w:t>t</w:t>
      </w:r>
      <w:r w:rsidRPr="007B30AD">
        <w:rPr>
          <w:rFonts w:asciiTheme="minorHAnsi" w:hAnsiTheme="minorHAnsi" w:cstheme="minorHAnsi"/>
          <w:spacing w:val="1"/>
          <w:sz w:val="20"/>
          <w:szCs w:val="18"/>
        </w:rPr>
        <w:t>r</w:t>
      </w:r>
      <w:r w:rsidRPr="007B30AD">
        <w:rPr>
          <w:rFonts w:asciiTheme="minorHAnsi" w:hAnsiTheme="minorHAnsi" w:cstheme="minorHAnsi"/>
          <w:sz w:val="20"/>
          <w:szCs w:val="18"/>
        </w:rPr>
        <w:t>ū</w:t>
      </w:r>
      <w:r w:rsidRPr="007B30AD">
        <w:rPr>
          <w:rFonts w:asciiTheme="minorHAnsi" w:hAnsiTheme="minorHAnsi" w:cstheme="minorHAnsi"/>
          <w:spacing w:val="-2"/>
          <w:sz w:val="20"/>
          <w:szCs w:val="18"/>
        </w:rPr>
        <w:t>k</w:t>
      </w:r>
      <w:r w:rsidRPr="007B30AD">
        <w:rPr>
          <w:rFonts w:asciiTheme="minorHAnsi" w:hAnsiTheme="minorHAnsi" w:cstheme="minorHAnsi"/>
          <w:sz w:val="20"/>
          <w:szCs w:val="18"/>
        </w:rPr>
        <w:t>u</w:t>
      </w:r>
      <w:r w:rsidRPr="007B30AD">
        <w:rPr>
          <w:rFonts w:asciiTheme="minorHAnsi" w:hAnsiTheme="minorHAnsi" w:cstheme="minorHAnsi"/>
          <w:spacing w:val="-1"/>
          <w:sz w:val="20"/>
          <w:szCs w:val="18"/>
        </w:rPr>
        <w:t>m</w:t>
      </w:r>
      <w:r w:rsidRPr="007B30AD">
        <w:rPr>
          <w:rFonts w:asciiTheme="minorHAnsi" w:hAnsiTheme="minorHAnsi" w:cstheme="minorHAnsi"/>
          <w:sz w:val="20"/>
          <w:szCs w:val="18"/>
        </w:rPr>
        <w:t>s</w:t>
      </w:r>
      <w:r w:rsidRPr="007B30AD">
        <w:rPr>
          <w:rFonts w:asciiTheme="minorHAnsi" w:hAnsiTheme="minorHAnsi" w:cstheme="minorHAnsi"/>
          <w:spacing w:val="1"/>
          <w:sz w:val="20"/>
          <w:szCs w:val="18"/>
        </w:rPr>
        <w:t> </w:t>
      </w:r>
      <w:r w:rsidRPr="007B30AD">
        <w:rPr>
          <w:rFonts w:asciiTheme="minorHAnsi" w:hAnsiTheme="minorHAnsi" w:cstheme="minorHAnsi"/>
          <w:sz w:val="20"/>
          <w:szCs w:val="18"/>
        </w:rPr>
        <w:t>par</w:t>
      </w:r>
      <w:r w:rsidRPr="007B30AD">
        <w:rPr>
          <w:rFonts w:asciiTheme="minorHAnsi" w:hAnsiTheme="minorHAnsi" w:cstheme="minorHAnsi"/>
          <w:spacing w:val="-1"/>
          <w:sz w:val="20"/>
          <w:szCs w:val="18"/>
        </w:rPr>
        <w:t> </w:t>
      </w:r>
      <w:r w:rsidRPr="007B30AD">
        <w:rPr>
          <w:rFonts w:asciiTheme="minorHAnsi" w:hAnsiTheme="minorHAnsi" w:cstheme="minorHAnsi"/>
          <w:spacing w:val="1"/>
          <w:sz w:val="20"/>
          <w:szCs w:val="18"/>
        </w:rPr>
        <w:t>s</w:t>
      </w:r>
      <w:r w:rsidRPr="007B30AD">
        <w:rPr>
          <w:rFonts w:asciiTheme="minorHAnsi" w:hAnsiTheme="minorHAnsi" w:cstheme="minorHAnsi"/>
          <w:sz w:val="20"/>
          <w:szCs w:val="18"/>
        </w:rPr>
        <w:t>u</w:t>
      </w:r>
      <w:r w:rsidRPr="007B30AD">
        <w:rPr>
          <w:rFonts w:asciiTheme="minorHAnsi" w:hAnsiTheme="minorHAnsi" w:cstheme="minorHAnsi"/>
          <w:spacing w:val="-2"/>
          <w:sz w:val="20"/>
          <w:szCs w:val="18"/>
        </w:rPr>
        <w:t>g</w:t>
      </w:r>
      <w:r w:rsidRPr="007B30AD">
        <w:rPr>
          <w:rFonts w:asciiTheme="minorHAnsi" w:hAnsiTheme="minorHAnsi" w:cstheme="minorHAnsi"/>
          <w:sz w:val="20"/>
          <w:szCs w:val="18"/>
        </w:rPr>
        <w:t>u.</w:t>
      </w:r>
    </w:p>
    <w:p w14:paraId="72591880" w14:textId="77777777" w:rsidR="006252B7" w:rsidRPr="007B30AD" w:rsidRDefault="006252B7" w:rsidP="006252B7">
      <w:pPr>
        <w:shd w:val="clear" w:color="auto" w:fill="FFFFFF"/>
        <w:rPr>
          <w:rFonts w:asciiTheme="minorHAnsi" w:hAnsiTheme="minorHAnsi" w:cstheme="minorHAnsi"/>
          <w:sz w:val="20"/>
        </w:rPr>
      </w:pPr>
      <w:r w:rsidRPr="007B30AD">
        <w:rPr>
          <w:rFonts w:asciiTheme="minorHAnsi" w:hAnsiTheme="minorHAnsi" w:cstheme="minorHAnsi"/>
          <w:b/>
          <w:bCs/>
          <w:spacing w:val="1"/>
          <w:sz w:val="20"/>
        </w:rPr>
        <w:t>IUCN*</w:t>
      </w:r>
      <w:r w:rsidRPr="007B30AD">
        <w:rPr>
          <w:rFonts w:asciiTheme="minorHAnsi" w:hAnsiTheme="minorHAnsi" w:cstheme="minorHAnsi"/>
          <w:spacing w:val="1"/>
          <w:sz w:val="20"/>
        </w:rPr>
        <w:t xml:space="preserve"> - </w:t>
      </w:r>
      <w:r w:rsidRPr="007B30AD">
        <w:rPr>
          <w:rFonts w:asciiTheme="minorHAnsi" w:hAnsiTheme="minorHAnsi" w:cstheme="minorHAnsi"/>
          <w:sz w:val="20"/>
        </w:rPr>
        <w:t>The</w:t>
      </w:r>
      <w:r w:rsidRPr="007B30AD">
        <w:rPr>
          <w:rFonts w:asciiTheme="minorHAnsi" w:hAnsiTheme="minorHAnsi" w:cstheme="minorHAnsi"/>
          <w:spacing w:val="53"/>
          <w:sz w:val="20"/>
        </w:rPr>
        <w:t xml:space="preserve"> </w:t>
      </w:r>
      <w:r w:rsidRPr="007B30AD">
        <w:rPr>
          <w:rFonts w:asciiTheme="minorHAnsi" w:hAnsiTheme="minorHAnsi" w:cstheme="minorHAnsi"/>
          <w:sz w:val="20"/>
        </w:rPr>
        <w:t>Wo</w:t>
      </w:r>
      <w:r w:rsidRPr="007B30AD">
        <w:rPr>
          <w:rFonts w:asciiTheme="minorHAnsi" w:hAnsiTheme="minorHAnsi" w:cstheme="minorHAnsi"/>
          <w:spacing w:val="-1"/>
          <w:sz w:val="20"/>
        </w:rPr>
        <w:t>r</w:t>
      </w:r>
      <w:r w:rsidRPr="007B30AD">
        <w:rPr>
          <w:rFonts w:asciiTheme="minorHAnsi" w:hAnsiTheme="minorHAnsi" w:cstheme="minorHAnsi"/>
          <w:spacing w:val="1"/>
          <w:sz w:val="20"/>
        </w:rPr>
        <w:t>l</w:t>
      </w:r>
      <w:r w:rsidRPr="007B30AD">
        <w:rPr>
          <w:rFonts w:asciiTheme="minorHAnsi" w:hAnsiTheme="minorHAnsi" w:cstheme="minorHAnsi"/>
          <w:sz w:val="20"/>
        </w:rPr>
        <w:t xml:space="preserve">d </w:t>
      </w:r>
      <w:r w:rsidRPr="007B30AD">
        <w:rPr>
          <w:rFonts w:asciiTheme="minorHAnsi" w:hAnsiTheme="minorHAnsi" w:cstheme="minorHAnsi"/>
          <w:spacing w:val="-1"/>
          <w:sz w:val="20"/>
        </w:rPr>
        <w:t>C</w:t>
      </w:r>
      <w:r w:rsidRPr="007B30AD">
        <w:rPr>
          <w:rFonts w:asciiTheme="minorHAnsi" w:hAnsiTheme="minorHAnsi" w:cstheme="minorHAnsi"/>
          <w:sz w:val="20"/>
        </w:rPr>
        <w:t>o</w:t>
      </w:r>
      <w:r w:rsidRPr="007B30AD">
        <w:rPr>
          <w:rFonts w:asciiTheme="minorHAnsi" w:hAnsiTheme="minorHAnsi" w:cstheme="minorHAnsi"/>
          <w:spacing w:val="-2"/>
          <w:sz w:val="20"/>
        </w:rPr>
        <w:t>n</w:t>
      </w:r>
      <w:r w:rsidRPr="007B30AD">
        <w:rPr>
          <w:rFonts w:asciiTheme="minorHAnsi" w:hAnsiTheme="minorHAnsi" w:cstheme="minorHAnsi"/>
          <w:spacing w:val="1"/>
          <w:sz w:val="20"/>
        </w:rPr>
        <w:t>s</w:t>
      </w:r>
      <w:r w:rsidRPr="007B30AD">
        <w:rPr>
          <w:rFonts w:asciiTheme="minorHAnsi" w:hAnsiTheme="minorHAnsi" w:cstheme="minorHAnsi"/>
          <w:sz w:val="20"/>
        </w:rPr>
        <w:t>e</w:t>
      </w:r>
      <w:r w:rsidRPr="007B30AD">
        <w:rPr>
          <w:rFonts w:asciiTheme="minorHAnsi" w:hAnsiTheme="minorHAnsi" w:cstheme="minorHAnsi"/>
          <w:spacing w:val="1"/>
          <w:sz w:val="20"/>
        </w:rPr>
        <w:t>r</w:t>
      </w:r>
      <w:r w:rsidRPr="007B30AD">
        <w:rPr>
          <w:rFonts w:asciiTheme="minorHAnsi" w:hAnsiTheme="minorHAnsi" w:cstheme="minorHAnsi"/>
          <w:spacing w:val="-2"/>
          <w:sz w:val="20"/>
        </w:rPr>
        <w:t>v</w:t>
      </w:r>
      <w:r w:rsidRPr="007B30AD">
        <w:rPr>
          <w:rFonts w:asciiTheme="minorHAnsi" w:hAnsiTheme="minorHAnsi" w:cstheme="minorHAnsi"/>
          <w:sz w:val="20"/>
        </w:rPr>
        <w:t>a</w:t>
      </w:r>
      <w:r w:rsidRPr="007B30AD">
        <w:rPr>
          <w:rFonts w:asciiTheme="minorHAnsi" w:hAnsiTheme="minorHAnsi" w:cstheme="minorHAnsi"/>
          <w:spacing w:val="-1"/>
          <w:sz w:val="20"/>
        </w:rPr>
        <w:t>t</w:t>
      </w:r>
      <w:r w:rsidRPr="007B30AD">
        <w:rPr>
          <w:rFonts w:asciiTheme="minorHAnsi" w:hAnsiTheme="minorHAnsi" w:cstheme="minorHAnsi"/>
          <w:spacing w:val="1"/>
          <w:sz w:val="20"/>
        </w:rPr>
        <w:t>i</w:t>
      </w:r>
      <w:r w:rsidRPr="007B30AD">
        <w:rPr>
          <w:rFonts w:asciiTheme="minorHAnsi" w:hAnsiTheme="minorHAnsi" w:cstheme="minorHAnsi"/>
          <w:sz w:val="20"/>
        </w:rPr>
        <w:t>on</w:t>
      </w:r>
      <w:r w:rsidRPr="007B30AD">
        <w:rPr>
          <w:rFonts w:asciiTheme="minorHAnsi" w:hAnsiTheme="minorHAnsi" w:cstheme="minorHAnsi"/>
          <w:spacing w:val="53"/>
          <w:sz w:val="20"/>
        </w:rPr>
        <w:t xml:space="preserve"> </w:t>
      </w:r>
      <w:r w:rsidRPr="007B30AD">
        <w:rPr>
          <w:rFonts w:asciiTheme="minorHAnsi" w:hAnsiTheme="minorHAnsi" w:cstheme="minorHAnsi"/>
          <w:spacing w:val="-1"/>
          <w:sz w:val="20"/>
        </w:rPr>
        <w:t>U</w:t>
      </w:r>
      <w:r w:rsidRPr="007B30AD">
        <w:rPr>
          <w:rFonts w:asciiTheme="minorHAnsi" w:hAnsiTheme="minorHAnsi" w:cstheme="minorHAnsi"/>
          <w:sz w:val="20"/>
        </w:rPr>
        <w:t>n</w:t>
      </w:r>
      <w:r w:rsidRPr="007B30AD">
        <w:rPr>
          <w:rFonts w:asciiTheme="minorHAnsi" w:hAnsiTheme="minorHAnsi" w:cstheme="minorHAnsi"/>
          <w:spacing w:val="1"/>
          <w:sz w:val="20"/>
        </w:rPr>
        <w:t>i</w:t>
      </w:r>
      <w:r w:rsidRPr="007B30AD">
        <w:rPr>
          <w:rFonts w:asciiTheme="minorHAnsi" w:hAnsiTheme="minorHAnsi" w:cstheme="minorHAnsi"/>
          <w:sz w:val="20"/>
        </w:rPr>
        <w:t xml:space="preserve">on; </w:t>
      </w:r>
      <w:r w:rsidRPr="007B30AD">
        <w:rPr>
          <w:rStyle w:val="A5"/>
          <w:rFonts w:asciiTheme="minorHAnsi" w:hAnsiTheme="minorHAnsi" w:cstheme="minorHAnsi"/>
          <w:color w:val="auto"/>
          <w:sz w:val="20"/>
          <w:szCs w:val="20"/>
        </w:rPr>
        <w:t>Red List version 3.1.; IUCN 2017</w:t>
      </w:r>
      <w:r w:rsidRPr="007B30AD">
        <w:rPr>
          <w:rFonts w:asciiTheme="minorHAnsi" w:hAnsiTheme="minorHAnsi" w:cstheme="minorHAnsi"/>
          <w:sz w:val="20"/>
        </w:rPr>
        <w:t>)</w:t>
      </w:r>
      <w:r w:rsidRPr="007B30AD">
        <w:rPr>
          <w:rFonts w:asciiTheme="minorHAnsi" w:hAnsiTheme="minorHAnsi" w:cstheme="minorHAnsi"/>
          <w:spacing w:val="54"/>
          <w:sz w:val="20"/>
        </w:rPr>
        <w:t xml:space="preserve"> </w:t>
      </w:r>
      <w:r w:rsidRPr="007B30AD">
        <w:rPr>
          <w:rFonts w:asciiTheme="minorHAnsi" w:hAnsiTheme="minorHAnsi" w:cstheme="minorHAnsi"/>
          <w:spacing w:val="-1"/>
          <w:sz w:val="20"/>
        </w:rPr>
        <w:t>a</w:t>
      </w:r>
      <w:r w:rsidRPr="007B30AD">
        <w:rPr>
          <w:rFonts w:asciiTheme="minorHAnsi" w:hAnsiTheme="minorHAnsi" w:cstheme="minorHAnsi"/>
          <w:sz w:val="20"/>
        </w:rPr>
        <w:t>pd</w:t>
      </w:r>
      <w:r w:rsidRPr="007B30AD">
        <w:rPr>
          <w:rFonts w:asciiTheme="minorHAnsi" w:hAnsiTheme="minorHAnsi" w:cstheme="minorHAnsi"/>
          <w:spacing w:val="1"/>
          <w:sz w:val="20"/>
        </w:rPr>
        <w:t>r</w:t>
      </w:r>
      <w:r w:rsidRPr="007B30AD">
        <w:rPr>
          <w:rFonts w:asciiTheme="minorHAnsi" w:hAnsiTheme="minorHAnsi" w:cstheme="minorHAnsi"/>
          <w:spacing w:val="-2"/>
          <w:sz w:val="20"/>
        </w:rPr>
        <w:t>a</w:t>
      </w:r>
      <w:r w:rsidRPr="007B30AD">
        <w:rPr>
          <w:rFonts w:asciiTheme="minorHAnsi" w:hAnsiTheme="minorHAnsi" w:cstheme="minorHAnsi"/>
          <w:sz w:val="20"/>
        </w:rPr>
        <w:t>ud</w:t>
      </w:r>
      <w:r w:rsidRPr="007B30AD">
        <w:rPr>
          <w:rFonts w:asciiTheme="minorHAnsi" w:hAnsiTheme="minorHAnsi" w:cstheme="minorHAnsi"/>
          <w:spacing w:val="-2"/>
          <w:sz w:val="20"/>
        </w:rPr>
        <w:t>ē</w:t>
      </w:r>
      <w:r w:rsidRPr="007B30AD">
        <w:rPr>
          <w:rFonts w:asciiTheme="minorHAnsi" w:hAnsiTheme="minorHAnsi" w:cstheme="minorHAnsi"/>
          <w:spacing w:val="1"/>
          <w:sz w:val="20"/>
        </w:rPr>
        <w:t>t</w:t>
      </w:r>
      <w:r w:rsidRPr="007B30AD">
        <w:rPr>
          <w:rFonts w:asciiTheme="minorHAnsi" w:hAnsiTheme="minorHAnsi" w:cstheme="minorHAnsi"/>
          <w:sz w:val="20"/>
        </w:rPr>
        <w:t xml:space="preserve">o </w:t>
      </w:r>
      <w:r w:rsidRPr="007B30AD">
        <w:rPr>
          <w:rFonts w:asciiTheme="minorHAnsi" w:hAnsiTheme="minorHAnsi" w:cstheme="minorHAnsi"/>
          <w:spacing w:val="1"/>
          <w:sz w:val="20"/>
        </w:rPr>
        <w:t>s</w:t>
      </w:r>
      <w:r w:rsidRPr="007B30AD">
        <w:rPr>
          <w:rFonts w:asciiTheme="minorHAnsi" w:hAnsiTheme="minorHAnsi" w:cstheme="minorHAnsi"/>
          <w:sz w:val="20"/>
        </w:rPr>
        <w:t>u</w:t>
      </w:r>
      <w:r w:rsidRPr="007B30AD">
        <w:rPr>
          <w:rFonts w:asciiTheme="minorHAnsi" w:hAnsiTheme="minorHAnsi" w:cstheme="minorHAnsi"/>
          <w:spacing w:val="-2"/>
          <w:sz w:val="20"/>
        </w:rPr>
        <w:t>g</w:t>
      </w:r>
      <w:r w:rsidRPr="007B30AD">
        <w:rPr>
          <w:rFonts w:asciiTheme="minorHAnsi" w:hAnsiTheme="minorHAnsi" w:cstheme="minorHAnsi"/>
          <w:sz w:val="20"/>
        </w:rPr>
        <w:t xml:space="preserve">u </w:t>
      </w:r>
      <w:r w:rsidRPr="007B30AD">
        <w:rPr>
          <w:rFonts w:asciiTheme="minorHAnsi" w:hAnsiTheme="minorHAnsi" w:cstheme="minorHAnsi"/>
          <w:spacing w:val="1"/>
          <w:sz w:val="20"/>
        </w:rPr>
        <w:t>s</w:t>
      </w:r>
      <w:r w:rsidRPr="007B30AD">
        <w:rPr>
          <w:rFonts w:asciiTheme="minorHAnsi" w:hAnsiTheme="minorHAnsi" w:cstheme="minorHAnsi"/>
          <w:sz w:val="20"/>
        </w:rPr>
        <w:t>a</w:t>
      </w:r>
      <w:r w:rsidRPr="007B30AD">
        <w:rPr>
          <w:rFonts w:asciiTheme="minorHAnsi" w:hAnsiTheme="minorHAnsi" w:cstheme="minorHAnsi"/>
          <w:spacing w:val="1"/>
          <w:sz w:val="20"/>
        </w:rPr>
        <w:t>r</w:t>
      </w:r>
      <w:r w:rsidRPr="007B30AD">
        <w:rPr>
          <w:rFonts w:asciiTheme="minorHAnsi" w:hAnsiTheme="minorHAnsi" w:cstheme="minorHAnsi"/>
          <w:sz w:val="20"/>
        </w:rPr>
        <w:t>a</w:t>
      </w:r>
      <w:r w:rsidRPr="007B30AD">
        <w:rPr>
          <w:rFonts w:asciiTheme="minorHAnsi" w:hAnsiTheme="minorHAnsi" w:cstheme="minorHAnsi"/>
          <w:spacing w:val="-2"/>
          <w:sz w:val="20"/>
        </w:rPr>
        <w:t>k</w:t>
      </w:r>
      <w:r w:rsidRPr="007B30AD">
        <w:rPr>
          <w:rFonts w:asciiTheme="minorHAnsi" w:hAnsiTheme="minorHAnsi" w:cstheme="minorHAnsi"/>
          <w:spacing w:val="1"/>
          <w:sz w:val="20"/>
        </w:rPr>
        <w:t>s</w:t>
      </w:r>
      <w:r w:rsidRPr="007B30AD">
        <w:rPr>
          <w:rFonts w:asciiTheme="minorHAnsi" w:hAnsiTheme="minorHAnsi" w:cstheme="minorHAnsi"/>
          <w:spacing w:val="-1"/>
          <w:sz w:val="20"/>
        </w:rPr>
        <w:t>t</w:t>
      </w:r>
      <w:r w:rsidRPr="007B30AD">
        <w:rPr>
          <w:rFonts w:asciiTheme="minorHAnsi" w:hAnsiTheme="minorHAnsi" w:cstheme="minorHAnsi"/>
          <w:spacing w:val="1"/>
          <w:sz w:val="20"/>
        </w:rPr>
        <w:t>ā ierakstīta suga un kategorija</w:t>
      </w:r>
      <w:r w:rsidRPr="007B30AD">
        <w:rPr>
          <w:rFonts w:asciiTheme="minorHAnsi" w:hAnsiTheme="minorHAnsi" w:cstheme="minorHAnsi"/>
          <w:sz w:val="20"/>
        </w:rPr>
        <w:t>:</w:t>
      </w:r>
      <w:r w:rsidRPr="007B30AD">
        <w:rPr>
          <w:rFonts w:asciiTheme="minorHAnsi" w:hAnsiTheme="minorHAnsi" w:cstheme="minorHAnsi"/>
          <w:spacing w:val="4"/>
          <w:sz w:val="20"/>
        </w:rPr>
        <w:t xml:space="preserve"> </w:t>
      </w:r>
      <w:r w:rsidRPr="007B30AD">
        <w:rPr>
          <w:rFonts w:asciiTheme="minorHAnsi" w:hAnsiTheme="minorHAnsi" w:cstheme="minorHAnsi"/>
          <w:spacing w:val="-1"/>
          <w:sz w:val="20"/>
        </w:rPr>
        <w:t>E</w:t>
      </w:r>
      <w:r w:rsidRPr="007B30AD">
        <w:rPr>
          <w:rFonts w:asciiTheme="minorHAnsi" w:hAnsiTheme="minorHAnsi" w:cstheme="minorHAnsi"/>
          <w:sz w:val="20"/>
        </w:rPr>
        <w:t>N</w:t>
      </w:r>
      <w:r w:rsidRPr="007B30AD">
        <w:rPr>
          <w:rFonts w:asciiTheme="minorHAnsi" w:hAnsiTheme="minorHAnsi" w:cstheme="minorHAnsi"/>
          <w:b/>
          <w:spacing w:val="2"/>
          <w:sz w:val="20"/>
        </w:rPr>
        <w:t xml:space="preserve"> </w:t>
      </w:r>
      <w:r w:rsidRPr="007B30AD">
        <w:rPr>
          <w:rFonts w:asciiTheme="minorHAnsi" w:hAnsiTheme="minorHAnsi" w:cstheme="minorHAnsi"/>
          <w:spacing w:val="1"/>
          <w:sz w:val="20"/>
        </w:rPr>
        <w:t>(</w:t>
      </w:r>
      <w:r w:rsidRPr="007B30AD">
        <w:rPr>
          <w:rFonts w:asciiTheme="minorHAnsi" w:hAnsiTheme="minorHAnsi" w:cstheme="minorHAnsi"/>
          <w:sz w:val="20"/>
        </w:rPr>
        <w:t>en</w:t>
      </w:r>
      <w:r w:rsidRPr="007B30AD">
        <w:rPr>
          <w:rFonts w:asciiTheme="minorHAnsi" w:hAnsiTheme="minorHAnsi" w:cstheme="minorHAnsi"/>
          <w:spacing w:val="-2"/>
          <w:sz w:val="20"/>
        </w:rPr>
        <w:t>d</w:t>
      </w:r>
      <w:r w:rsidRPr="007B30AD">
        <w:rPr>
          <w:rFonts w:asciiTheme="minorHAnsi" w:hAnsiTheme="minorHAnsi" w:cstheme="minorHAnsi"/>
          <w:sz w:val="20"/>
        </w:rPr>
        <w:t>an</w:t>
      </w:r>
      <w:r w:rsidRPr="007B30AD">
        <w:rPr>
          <w:rFonts w:asciiTheme="minorHAnsi" w:hAnsiTheme="minorHAnsi" w:cstheme="minorHAnsi"/>
          <w:spacing w:val="-2"/>
          <w:sz w:val="20"/>
        </w:rPr>
        <w:t>g</w:t>
      </w:r>
      <w:r w:rsidRPr="007B30AD">
        <w:rPr>
          <w:rFonts w:asciiTheme="minorHAnsi" w:hAnsiTheme="minorHAnsi" w:cstheme="minorHAnsi"/>
          <w:sz w:val="20"/>
        </w:rPr>
        <w:t>e</w:t>
      </w:r>
      <w:r w:rsidRPr="007B30AD">
        <w:rPr>
          <w:rFonts w:asciiTheme="minorHAnsi" w:hAnsiTheme="minorHAnsi" w:cstheme="minorHAnsi"/>
          <w:spacing w:val="1"/>
          <w:sz w:val="20"/>
        </w:rPr>
        <w:t>r</w:t>
      </w:r>
      <w:r w:rsidRPr="007B30AD">
        <w:rPr>
          <w:rFonts w:asciiTheme="minorHAnsi" w:hAnsiTheme="minorHAnsi" w:cstheme="minorHAnsi"/>
          <w:sz w:val="20"/>
        </w:rPr>
        <w:t>e</w:t>
      </w:r>
      <w:r w:rsidRPr="007B30AD">
        <w:rPr>
          <w:rFonts w:asciiTheme="minorHAnsi" w:hAnsiTheme="minorHAnsi" w:cstheme="minorHAnsi"/>
          <w:spacing w:val="-2"/>
          <w:sz w:val="20"/>
        </w:rPr>
        <w:t>d</w:t>
      </w:r>
      <w:r w:rsidRPr="007B30AD">
        <w:rPr>
          <w:rFonts w:asciiTheme="minorHAnsi" w:hAnsiTheme="minorHAnsi" w:cstheme="minorHAnsi"/>
          <w:sz w:val="20"/>
        </w:rPr>
        <w:t>)</w:t>
      </w:r>
      <w:r w:rsidRPr="007B30AD">
        <w:rPr>
          <w:rFonts w:asciiTheme="minorHAnsi" w:hAnsiTheme="minorHAnsi" w:cstheme="minorHAnsi"/>
          <w:spacing w:val="1"/>
          <w:sz w:val="20"/>
        </w:rPr>
        <w:t xml:space="preserve"> </w:t>
      </w:r>
      <w:r w:rsidRPr="007B30AD">
        <w:rPr>
          <w:rFonts w:asciiTheme="minorHAnsi" w:hAnsiTheme="minorHAnsi" w:cstheme="minorHAnsi"/>
          <w:sz w:val="20"/>
        </w:rPr>
        <w:t>–</w:t>
      </w:r>
      <w:r w:rsidRPr="007B30AD">
        <w:rPr>
          <w:rFonts w:asciiTheme="minorHAnsi" w:hAnsiTheme="minorHAnsi" w:cstheme="minorHAnsi"/>
          <w:spacing w:val="3"/>
          <w:sz w:val="20"/>
        </w:rPr>
        <w:t xml:space="preserve"> </w:t>
      </w:r>
      <w:r w:rsidRPr="007B30AD">
        <w:rPr>
          <w:rFonts w:asciiTheme="minorHAnsi" w:hAnsiTheme="minorHAnsi" w:cstheme="minorHAnsi"/>
          <w:sz w:val="20"/>
        </w:rPr>
        <w:t>apd</w:t>
      </w:r>
      <w:r w:rsidRPr="007B30AD">
        <w:rPr>
          <w:rFonts w:asciiTheme="minorHAnsi" w:hAnsiTheme="minorHAnsi" w:cstheme="minorHAnsi"/>
          <w:spacing w:val="1"/>
          <w:sz w:val="20"/>
        </w:rPr>
        <w:t>r</w:t>
      </w:r>
      <w:r w:rsidRPr="007B30AD">
        <w:rPr>
          <w:rFonts w:asciiTheme="minorHAnsi" w:hAnsiTheme="minorHAnsi" w:cstheme="minorHAnsi"/>
          <w:sz w:val="20"/>
        </w:rPr>
        <w:t>aud</w:t>
      </w:r>
      <w:r w:rsidRPr="007B30AD">
        <w:rPr>
          <w:rFonts w:asciiTheme="minorHAnsi" w:hAnsiTheme="minorHAnsi" w:cstheme="minorHAnsi"/>
          <w:spacing w:val="-2"/>
          <w:sz w:val="20"/>
        </w:rPr>
        <w:t>ē</w:t>
      </w:r>
      <w:r w:rsidRPr="007B30AD">
        <w:rPr>
          <w:rFonts w:asciiTheme="minorHAnsi" w:hAnsiTheme="minorHAnsi" w:cstheme="minorHAnsi"/>
          <w:spacing w:val="1"/>
          <w:sz w:val="20"/>
        </w:rPr>
        <w:t>t</w:t>
      </w:r>
      <w:r w:rsidRPr="007B30AD">
        <w:rPr>
          <w:rFonts w:asciiTheme="minorHAnsi" w:hAnsiTheme="minorHAnsi" w:cstheme="minorHAnsi"/>
          <w:sz w:val="20"/>
        </w:rPr>
        <w:t>a</w:t>
      </w:r>
      <w:r w:rsidRPr="007B30AD">
        <w:rPr>
          <w:rFonts w:asciiTheme="minorHAnsi" w:hAnsiTheme="minorHAnsi" w:cstheme="minorHAnsi"/>
          <w:spacing w:val="3"/>
          <w:sz w:val="20"/>
        </w:rPr>
        <w:t xml:space="preserve"> </w:t>
      </w:r>
      <w:r w:rsidRPr="007B30AD">
        <w:rPr>
          <w:rFonts w:asciiTheme="minorHAnsi" w:hAnsiTheme="minorHAnsi" w:cstheme="minorHAnsi"/>
          <w:spacing w:val="1"/>
          <w:sz w:val="20"/>
        </w:rPr>
        <w:t>s</w:t>
      </w:r>
      <w:r w:rsidRPr="007B30AD">
        <w:rPr>
          <w:rFonts w:asciiTheme="minorHAnsi" w:hAnsiTheme="minorHAnsi" w:cstheme="minorHAnsi"/>
          <w:sz w:val="20"/>
        </w:rPr>
        <w:t>u</w:t>
      </w:r>
      <w:r w:rsidRPr="007B30AD">
        <w:rPr>
          <w:rFonts w:asciiTheme="minorHAnsi" w:hAnsiTheme="minorHAnsi" w:cstheme="minorHAnsi"/>
          <w:spacing w:val="-2"/>
          <w:sz w:val="20"/>
        </w:rPr>
        <w:t>g</w:t>
      </w:r>
      <w:r w:rsidRPr="007B30AD">
        <w:rPr>
          <w:rFonts w:asciiTheme="minorHAnsi" w:hAnsiTheme="minorHAnsi" w:cstheme="minorHAnsi"/>
          <w:sz w:val="20"/>
        </w:rPr>
        <w:t xml:space="preserve">a; </w:t>
      </w:r>
      <w:r w:rsidRPr="007B30AD">
        <w:rPr>
          <w:rFonts w:asciiTheme="minorHAnsi" w:hAnsiTheme="minorHAnsi" w:cstheme="minorHAnsi"/>
          <w:spacing w:val="-1"/>
          <w:sz w:val="20"/>
        </w:rPr>
        <w:t>V</w:t>
      </w:r>
      <w:r w:rsidRPr="007B30AD">
        <w:rPr>
          <w:rFonts w:asciiTheme="minorHAnsi" w:hAnsiTheme="minorHAnsi" w:cstheme="minorHAnsi"/>
          <w:sz w:val="20"/>
        </w:rPr>
        <w:t>U</w:t>
      </w:r>
      <w:r w:rsidRPr="007B30AD">
        <w:rPr>
          <w:rFonts w:asciiTheme="minorHAnsi" w:hAnsiTheme="minorHAnsi" w:cstheme="minorHAnsi"/>
          <w:b/>
          <w:spacing w:val="2"/>
          <w:sz w:val="20"/>
        </w:rPr>
        <w:t xml:space="preserve"> </w:t>
      </w:r>
      <w:r w:rsidRPr="007B30AD">
        <w:rPr>
          <w:rFonts w:asciiTheme="minorHAnsi" w:hAnsiTheme="minorHAnsi" w:cstheme="minorHAnsi"/>
          <w:spacing w:val="1"/>
          <w:sz w:val="20"/>
        </w:rPr>
        <w:t>(</w:t>
      </w:r>
      <w:r w:rsidRPr="007B30AD">
        <w:rPr>
          <w:rFonts w:asciiTheme="minorHAnsi" w:hAnsiTheme="minorHAnsi" w:cstheme="minorHAnsi"/>
          <w:spacing w:val="-2"/>
          <w:sz w:val="20"/>
        </w:rPr>
        <w:t>v</w:t>
      </w:r>
      <w:r w:rsidRPr="007B30AD">
        <w:rPr>
          <w:rFonts w:asciiTheme="minorHAnsi" w:hAnsiTheme="minorHAnsi" w:cstheme="minorHAnsi"/>
          <w:sz w:val="20"/>
        </w:rPr>
        <w:t>u</w:t>
      </w:r>
      <w:r w:rsidRPr="007B30AD">
        <w:rPr>
          <w:rFonts w:asciiTheme="minorHAnsi" w:hAnsiTheme="minorHAnsi" w:cstheme="minorHAnsi"/>
          <w:spacing w:val="1"/>
          <w:sz w:val="20"/>
        </w:rPr>
        <w:t>l</w:t>
      </w:r>
      <w:r w:rsidRPr="007B30AD">
        <w:rPr>
          <w:rFonts w:asciiTheme="minorHAnsi" w:hAnsiTheme="minorHAnsi" w:cstheme="minorHAnsi"/>
          <w:sz w:val="20"/>
        </w:rPr>
        <w:t>ne</w:t>
      </w:r>
      <w:r w:rsidRPr="007B30AD">
        <w:rPr>
          <w:rFonts w:asciiTheme="minorHAnsi" w:hAnsiTheme="minorHAnsi" w:cstheme="minorHAnsi"/>
          <w:spacing w:val="1"/>
          <w:sz w:val="20"/>
        </w:rPr>
        <w:t>r</w:t>
      </w:r>
      <w:r w:rsidRPr="007B30AD">
        <w:rPr>
          <w:rFonts w:asciiTheme="minorHAnsi" w:hAnsiTheme="minorHAnsi" w:cstheme="minorHAnsi"/>
          <w:sz w:val="20"/>
        </w:rPr>
        <w:t>a</w:t>
      </w:r>
      <w:r w:rsidRPr="007B30AD">
        <w:rPr>
          <w:rFonts w:asciiTheme="minorHAnsi" w:hAnsiTheme="minorHAnsi" w:cstheme="minorHAnsi"/>
          <w:spacing w:val="-2"/>
          <w:sz w:val="20"/>
        </w:rPr>
        <w:t>b</w:t>
      </w:r>
      <w:r w:rsidRPr="007B30AD">
        <w:rPr>
          <w:rFonts w:asciiTheme="minorHAnsi" w:hAnsiTheme="minorHAnsi" w:cstheme="minorHAnsi"/>
          <w:spacing w:val="1"/>
          <w:sz w:val="20"/>
        </w:rPr>
        <w:t>l</w:t>
      </w:r>
      <w:r w:rsidRPr="007B30AD">
        <w:rPr>
          <w:rFonts w:asciiTheme="minorHAnsi" w:hAnsiTheme="minorHAnsi" w:cstheme="minorHAnsi"/>
          <w:spacing w:val="-2"/>
          <w:sz w:val="20"/>
        </w:rPr>
        <w:t>e</w:t>
      </w:r>
      <w:r w:rsidRPr="007B30AD">
        <w:rPr>
          <w:rFonts w:asciiTheme="minorHAnsi" w:hAnsiTheme="minorHAnsi" w:cstheme="minorHAnsi"/>
          <w:sz w:val="20"/>
        </w:rPr>
        <w:t>)</w:t>
      </w:r>
      <w:r w:rsidRPr="007B30AD">
        <w:rPr>
          <w:rFonts w:asciiTheme="minorHAnsi" w:hAnsiTheme="minorHAnsi" w:cstheme="minorHAnsi"/>
          <w:spacing w:val="4"/>
          <w:sz w:val="20"/>
        </w:rPr>
        <w:t xml:space="preserve"> </w:t>
      </w:r>
      <w:r w:rsidRPr="007B30AD">
        <w:rPr>
          <w:rFonts w:asciiTheme="minorHAnsi" w:hAnsiTheme="minorHAnsi" w:cstheme="minorHAnsi"/>
          <w:sz w:val="20"/>
        </w:rPr>
        <w:t xml:space="preserve">– </w:t>
      </w:r>
      <w:r w:rsidRPr="007B30AD">
        <w:rPr>
          <w:rFonts w:asciiTheme="minorHAnsi" w:hAnsiTheme="minorHAnsi" w:cstheme="minorHAnsi"/>
          <w:spacing w:val="3"/>
          <w:sz w:val="20"/>
        </w:rPr>
        <w:t>j</w:t>
      </w:r>
      <w:r w:rsidRPr="007B30AD">
        <w:rPr>
          <w:rFonts w:asciiTheme="minorHAnsi" w:hAnsiTheme="minorHAnsi" w:cstheme="minorHAnsi"/>
          <w:sz w:val="20"/>
        </w:rPr>
        <w:t>ū</w:t>
      </w:r>
      <w:r w:rsidRPr="007B30AD">
        <w:rPr>
          <w:rFonts w:asciiTheme="minorHAnsi" w:hAnsiTheme="minorHAnsi" w:cstheme="minorHAnsi"/>
          <w:spacing w:val="-1"/>
          <w:sz w:val="20"/>
        </w:rPr>
        <w:t>t</w:t>
      </w:r>
      <w:r w:rsidRPr="007B30AD">
        <w:rPr>
          <w:rFonts w:asciiTheme="minorHAnsi" w:hAnsiTheme="minorHAnsi" w:cstheme="minorHAnsi"/>
          <w:spacing w:val="1"/>
          <w:sz w:val="20"/>
        </w:rPr>
        <w:t>ī</w:t>
      </w:r>
      <w:r w:rsidRPr="007B30AD">
        <w:rPr>
          <w:rFonts w:asciiTheme="minorHAnsi" w:hAnsiTheme="minorHAnsi" w:cstheme="minorHAnsi"/>
          <w:spacing w:val="-2"/>
          <w:sz w:val="20"/>
        </w:rPr>
        <w:t>g</w:t>
      </w:r>
      <w:r w:rsidRPr="007B30AD">
        <w:rPr>
          <w:rFonts w:asciiTheme="minorHAnsi" w:hAnsiTheme="minorHAnsi" w:cstheme="minorHAnsi"/>
          <w:sz w:val="20"/>
        </w:rPr>
        <w:t>a</w:t>
      </w:r>
      <w:r w:rsidRPr="007B30AD">
        <w:rPr>
          <w:rFonts w:asciiTheme="minorHAnsi" w:hAnsiTheme="minorHAnsi" w:cstheme="minorHAnsi"/>
          <w:spacing w:val="3"/>
          <w:sz w:val="20"/>
        </w:rPr>
        <w:t xml:space="preserve"> </w:t>
      </w:r>
      <w:r w:rsidRPr="007B30AD">
        <w:rPr>
          <w:rFonts w:asciiTheme="minorHAnsi" w:hAnsiTheme="minorHAnsi" w:cstheme="minorHAnsi"/>
          <w:spacing w:val="1"/>
          <w:sz w:val="20"/>
        </w:rPr>
        <w:t>s</w:t>
      </w:r>
      <w:r w:rsidRPr="007B30AD">
        <w:rPr>
          <w:rFonts w:asciiTheme="minorHAnsi" w:hAnsiTheme="minorHAnsi" w:cstheme="minorHAnsi"/>
          <w:sz w:val="20"/>
        </w:rPr>
        <w:t>u</w:t>
      </w:r>
      <w:r w:rsidRPr="007B30AD">
        <w:rPr>
          <w:rFonts w:asciiTheme="minorHAnsi" w:hAnsiTheme="minorHAnsi" w:cstheme="minorHAnsi"/>
          <w:spacing w:val="-2"/>
          <w:sz w:val="20"/>
        </w:rPr>
        <w:t>g</w:t>
      </w:r>
      <w:r w:rsidRPr="007B30AD">
        <w:rPr>
          <w:rFonts w:asciiTheme="minorHAnsi" w:hAnsiTheme="minorHAnsi" w:cstheme="minorHAnsi"/>
          <w:sz w:val="20"/>
        </w:rPr>
        <w:t>a; NT (</w:t>
      </w:r>
      <w:r w:rsidRPr="007B30AD">
        <w:rPr>
          <w:rStyle w:val="A5"/>
          <w:rFonts w:asciiTheme="minorHAnsi" w:hAnsiTheme="minorHAnsi" w:cstheme="minorHAnsi"/>
          <w:color w:val="auto"/>
          <w:sz w:val="20"/>
          <w:szCs w:val="20"/>
        </w:rPr>
        <w:t xml:space="preserve">near threatened ) – gandrīz apdraudēta; LC ( least concern) – vismazāk apdraudēta; </w:t>
      </w:r>
      <w:r w:rsidRPr="007B30AD">
        <w:rPr>
          <w:rFonts w:asciiTheme="minorHAnsi" w:hAnsiTheme="minorHAnsi" w:cstheme="minorHAnsi"/>
          <w:spacing w:val="-1"/>
          <w:sz w:val="20"/>
        </w:rPr>
        <w:t>D</w:t>
      </w:r>
      <w:r w:rsidRPr="007B30AD">
        <w:rPr>
          <w:rFonts w:asciiTheme="minorHAnsi" w:hAnsiTheme="minorHAnsi" w:cstheme="minorHAnsi"/>
          <w:sz w:val="20"/>
        </w:rPr>
        <w:t>D</w:t>
      </w:r>
      <w:r w:rsidRPr="007B30AD">
        <w:rPr>
          <w:rFonts w:asciiTheme="minorHAnsi" w:hAnsiTheme="minorHAnsi" w:cstheme="minorHAnsi"/>
          <w:b/>
          <w:spacing w:val="-1"/>
          <w:sz w:val="20"/>
        </w:rPr>
        <w:t xml:space="preserve"> </w:t>
      </w:r>
      <w:r w:rsidRPr="007B30AD">
        <w:rPr>
          <w:rFonts w:asciiTheme="minorHAnsi" w:hAnsiTheme="minorHAnsi" w:cstheme="minorHAnsi"/>
          <w:spacing w:val="1"/>
          <w:sz w:val="20"/>
        </w:rPr>
        <w:t>(</w:t>
      </w:r>
      <w:r w:rsidRPr="007B30AD">
        <w:rPr>
          <w:rFonts w:asciiTheme="minorHAnsi" w:hAnsiTheme="minorHAnsi" w:cstheme="minorHAnsi"/>
          <w:spacing w:val="-2"/>
          <w:sz w:val="20"/>
        </w:rPr>
        <w:t>d</w:t>
      </w:r>
      <w:r w:rsidRPr="007B30AD">
        <w:rPr>
          <w:rFonts w:asciiTheme="minorHAnsi" w:hAnsiTheme="minorHAnsi" w:cstheme="minorHAnsi"/>
          <w:sz w:val="20"/>
        </w:rPr>
        <w:t>a</w:t>
      </w:r>
      <w:r w:rsidRPr="007B30AD">
        <w:rPr>
          <w:rFonts w:asciiTheme="minorHAnsi" w:hAnsiTheme="minorHAnsi" w:cstheme="minorHAnsi"/>
          <w:spacing w:val="1"/>
          <w:sz w:val="20"/>
        </w:rPr>
        <w:t>t</w:t>
      </w:r>
      <w:r w:rsidRPr="007B30AD">
        <w:rPr>
          <w:rFonts w:asciiTheme="minorHAnsi" w:hAnsiTheme="minorHAnsi" w:cstheme="minorHAnsi"/>
          <w:sz w:val="20"/>
        </w:rPr>
        <w:t>a</w:t>
      </w:r>
      <w:r w:rsidRPr="007B30AD">
        <w:rPr>
          <w:rFonts w:asciiTheme="minorHAnsi" w:hAnsiTheme="minorHAnsi" w:cstheme="minorHAnsi"/>
          <w:spacing w:val="1"/>
          <w:sz w:val="20"/>
        </w:rPr>
        <w:t xml:space="preserve"> </w:t>
      </w:r>
      <w:r w:rsidRPr="007B30AD">
        <w:rPr>
          <w:rFonts w:asciiTheme="minorHAnsi" w:hAnsiTheme="minorHAnsi" w:cstheme="minorHAnsi"/>
          <w:spacing w:val="-2"/>
          <w:sz w:val="20"/>
        </w:rPr>
        <w:t>d</w:t>
      </w:r>
      <w:r w:rsidRPr="007B30AD">
        <w:rPr>
          <w:rFonts w:asciiTheme="minorHAnsi" w:hAnsiTheme="minorHAnsi" w:cstheme="minorHAnsi"/>
          <w:sz w:val="20"/>
        </w:rPr>
        <w:t>e</w:t>
      </w:r>
      <w:r w:rsidRPr="007B30AD">
        <w:rPr>
          <w:rFonts w:asciiTheme="minorHAnsi" w:hAnsiTheme="minorHAnsi" w:cstheme="minorHAnsi"/>
          <w:spacing w:val="-1"/>
          <w:sz w:val="20"/>
        </w:rPr>
        <w:t>f</w:t>
      </w:r>
      <w:r w:rsidRPr="007B30AD">
        <w:rPr>
          <w:rFonts w:asciiTheme="minorHAnsi" w:hAnsiTheme="minorHAnsi" w:cstheme="minorHAnsi"/>
          <w:spacing w:val="1"/>
          <w:sz w:val="20"/>
        </w:rPr>
        <w:t>i</w:t>
      </w:r>
      <w:r w:rsidRPr="007B30AD">
        <w:rPr>
          <w:rFonts w:asciiTheme="minorHAnsi" w:hAnsiTheme="minorHAnsi" w:cstheme="minorHAnsi"/>
          <w:spacing w:val="-2"/>
          <w:sz w:val="20"/>
        </w:rPr>
        <w:t>c</w:t>
      </w:r>
      <w:r w:rsidRPr="007B30AD">
        <w:rPr>
          <w:rFonts w:asciiTheme="minorHAnsi" w:hAnsiTheme="minorHAnsi" w:cstheme="minorHAnsi"/>
          <w:spacing w:val="1"/>
          <w:sz w:val="20"/>
        </w:rPr>
        <w:t>i</w:t>
      </w:r>
      <w:r w:rsidRPr="007B30AD">
        <w:rPr>
          <w:rFonts w:asciiTheme="minorHAnsi" w:hAnsiTheme="minorHAnsi" w:cstheme="minorHAnsi"/>
          <w:sz w:val="20"/>
        </w:rPr>
        <w:t>e</w:t>
      </w:r>
      <w:r w:rsidRPr="007B30AD">
        <w:rPr>
          <w:rFonts w:asciiTheme="minorHAnsi" w:hAnsiTheme="minorHAnsi" w:cstheme="minorHAnsi"/>
          <w:spacing w:val="-2"/>
          <w:sz w:val="20"/>
        </w:rPr>
        <w:t>n</w:t>
      </w:r>
      <w:r w:rsidRPr="007B30AD">
        <w:rPr>
          <w:rFonts w:asciiTheme="minorHAnsi" w:hAnsiTheme="minorHAnsi" w:cstheme="minorHAnsi"/>
          <w:spacing w:val="1"/>
          <w:sz w:val="20"/>
        </w:rPr>
        <w:t>t</w:t>
      </w:r>
      <w:r w:rsidRPr="007B30AD">
        <w:rPr>
          <w:rFonts w:asciiTheme="minorHAnsi" w:hAnsiTheme="minorHAnsi" w:cstheme="minorHAnsi"/>
          <w:sz w:val="20"/>
        </w:rPr>
        <w:t>)</w:t>
      </w:r>
      <w:r w:rsidRPr="007B30AD">
        <w:rPr>
          <w:rFonts w:asciiTheme="minorHAnsi" w:hAnsiTheme="minorHAnsi" w:cstheme="minorHAnsi"/>
          <w:spacing w:val="1"/>
          <w:sz w:val="20"/>
        </w:rPr>
        <w:t xml:space="preserve"> </w:t>
      </w:r>
      <w:r w:rsidRPr="007B30AD">
        <w:rPr>
          <w:rFonts w:asciiTheme="minorHAnsi" w:hAnsiTheme="minorHAnsi" w:cstheme="minorHAnsi"/>
          <w:sz w:val="20"/>
        </w:rPr>
        <w:t>–</w:t>
      </w:r>
      <w:r w:rsidRPr="007B30AD">
        <w:rPr>
          <w:rFonts w:asciiTheme="minorHAnsi" w:hAnsiTheme="minorHAnsi" w:cstheme="minorHAnsi"/>
          <w:spacing w:val="-2"/>
          <w:sz w:val="20"/>
        </w:rPr>
        <w:t xml:space="preserve"> trūkst </w:t>
      </w:r>
      <w:r w:rsidRPr="007B30AD">
        <w:rPr>
          <w:rFonts w:asciiTheme="minorHAnsi" w:hAnsiTheme="minorHAnsi" w:cstheme="minorHAnsi"/>
          <w:sz w:val="20"/>
        </w:rPr>
        <w:t>da</w:t>
      </w:r>
      <w:r w:rsidRPr="007B30AD">
        <w:rPr>
          <w:rFonts w:asciiTheme="minorHAnsi" w:hAnsiTheme="minorHAnsi" w:cstheme="minorHAnsi"/>
          <w:spacing w:val="-1"/>
          <w:sz w:val="20"/>
        </w:rPr>
        <w:t>t</w:t>
      </w:r>
      <w:r w:rsidRPr="007B30AD">
        <w:rPr>
          <w:rFonts w:asciiTheme="minorHAnsi" w:hAnsiTheme="minorHAnsi" w:cstheme="minorHAnsi"/>
          <w:sz w:val="20"/>
        </w:rPr>
        <w:t>u par</w:t>
      </w:r>
      <w:r w:rsidRPr="007B30AD">
        <w:rPr>
          <w:rFonts w:asciiTheme="minorHAnsi" w:hAnsiTheme="minorHAnsi" w:cstheme="minorHAnsi"/>
          <w:spacing w:val="-1"/>
          <w:sz w:val="20"/>
        </w:rPr>
        <w:t xml:space="preserve"> </w:t>
      </w:r>
      <w:r w:rsidRPr="007B30AD">
        <w:rPr>
          <w:rFonts w:asciiTheme="minorHAnsi" w:hAnsiTheme="minorHAnsi" w:cstheme="minorHAnsi"/>
          <w:spacing w:val="1"/>
          <w:sz w:val="20"/>
        </w:rPr>
        <w:t>s</w:t>
      </w:r>
      <w:r w:rsidRPr="007B30AD">
        <w:rPr>
          <w:rFonts w:asciiTheme="minorHAnsi" w:hAnsiTheme="minorHAnsi" w:cstheme="minorHAnsi"/>
          <w:sz w:val="20"/>
        </w:rPr>
        <w:t>u</w:t>
      </w:r>
      <w:r w:rsidRPr="007B30AD">
        <w:rPr>
          <w:rFonts w:asciiTheme="minorHAnsi" w:hAnsiTheme="minorHAnsi" w:cstheme="minorHAnsi"/>
          <w:spacing w:val="-2"/>
          <w:sz w:val="20"/>
        </w:rPr>
        <w:t>g</w:t>
      </w:r>
      <w:r w:rsidRPr="007B30AD">
        <w:rPr>
          <w:rFonts w:asciiTheme="minorHAnsi" w:hAnsiTheme="minorHAnsi" w:cstheme="minorHAnsi"/>
          <w:sz w:val="20"/>
        </w:rPr>
        <w:t>u</w:t>
      </w:r>
    </w:p>
    <w:p w14:paraId="5B391843" w14:textId="77777777" w:rsidR="00FD0AB2" w:rsidRPr="007B30AD" w:rsidRDefault="00FD0AB2" w:rsidP="00FD0AB2">
      <w:pPr>
        <w:shd w:val="clear" w:color="auto" w:fill="FFFFFF"/>
        <w:rPr>
          <w:rFonts w:asciiTheme="minorHAnsi" w:hAnsiTheme="minorHAnsi" w:cstheme="minorHAnsi"/>
          <w:sz w:val="20"/>
          <w:szCs w:val="18"/>
        </w:rPr>
      </w:pPr>
    </w:p>
    <w:p w14:paraId="3864AFF6" w14:textId="63912DE9" w:rsidR="00FD0AB2" w:rsidRPr="007B30AD" w:rsidRDefault="00FD0AB2" w:rsidP="0046129A">
      <w:pPr>
        <w:keepNext/>
        <w:keepLines/>
        <w:rPr>
          <w:rFonts w:asciiTheme="minorHAnsi" w:hAnsiTheme="minorHAnsi" w:cstheme="minorHAnsi"/>
          <w:b/>
          <w:i/>
        </w:rPr>
      </w:pPr>
      <w:r w:rsidRPr="007B30AD">
        <w:rPr>
          <w:rFonts w:asciiTheme="minorHAnsi" w:hAnsiTheme="minorHAnsi" w:cstheme="minorHAnsi"/>
          <w:b/>
          <w:i/>
        </w:rPr>
        <w:lastRenderedPageBreak/>
        <w:t>2.1</w:t>
      </w:r>
      <w:r w:rsidR="00284888" w:rsidRPr="007B30AD">
        <w:rPr>
          <w:rFonts w:asciiTheme="minorHAnsi" w:hAnsiTheme="minorHAnsi" w:cstheme="minorHAnsi"/>
          <w:b/>
          <w:i/>
        </w:rPr>
        <w:t>5</w:t>
      </w:r>
      <w:r w:rsidRPr="007B30AD">
        <w:rPr>
          <w:rFonts w:asciiTheme="minorHAnsi" w:hAnsiTheme="minorHAnsi" w:cstheme="minorHAnsi"/>
          <w:b/>
          <w:i/>
        </w:rPr>
        <w:t xml:space="preserve">. tabula. </w:t>
      </w:r>
      <w:r w:rsidR="006E1AD4">
        <w:rPr>
          <w:rFonts w:asciiTheme="minorHAnsi" w:hAnsiTheme="minorHAnsi" w:cstheme="minorHAnsi"/>
          <w:b/>
          <w:i/>
        </w:rPr>
        <w:t>Biotopu ditektīvas</w:t>
      </w:r>
      <w:r w:rsidRPr="007B30AD">
        <w:rPr>
          <w:rFonts w:asciiTheme="minorHAnsi" w:hAnsiTheme="minorHAnsi" w:cstheme="minorHAnsi"/>
          <w:b/>
          <w:i/>
        </w:rPr>
        <w:t xml:space="preserve"> pielikumos iekļauto bezmugurkaulnieku sugu populāciju lielums un sugu dzīvotņu platība </w:t>
      </w:r>
      <w:r w:rsidR="004F43B4" w:rsidRPr="007B30AD">
        <w:rPr>
          <w:rFonts w:asciiTheme="minorHAnsi" w:hAnsiTheme="minorHAnsi" w:cstheme="minorHAnsi"/>
          <w:b/>
          <w:i/>
        </w:rPr>
        <w:t>DL</w:t>
      </w:r>
      <w:r w:rsidRPr="007B30AD">
        <w:rPr>
          <w:rFonts w:asciiTheme="minorHAnsi" w:hAnsiTheme="minorHAnsi" w:cstheme="minorHAnsi"/>
          <w:b/>
          <w:i/>
        </w:rPr>
        <w:t xml:space="preserve"> „Mežole”</w:t>
      </w:r>
    </w:p>
    <w:tbl>
      <w:tblPr>
        <w:tblW w:w="5000" w:type="pct"/>
        <w:tblLayout w:type="fixed"/>
        <w:tblLook w:val="04A0" w:firstRow="1" w:lastRow="0" w:firstColumn="1" w:lastColumn="0" w:noHBand="0" w:noVBand="1"/>
      </w:tblPr>
      <w:tblGrid>
        <w:gridCol w:w="2878"/>
        <w:gridCol w:w="862"/>
        <w:gridCol w:w="802"/>
        <w:gridCol w:w="2134"/>
        <w:gridCol w:w="1230"/>
        <w:gridCol w:w="2582"/>
        <w:gridCol w:w="1828"/>
        <w:gridCol w:w="1857"/>
      </w:tblGrid>
      <w:tr w:rsidR="00FD0AB2" w:rsidRPr="007B30AD" w14:paraId="0AF4A348" w14:textId="77777777" w:rsidTr="006E1AD4">
        <w:trPr>
          <w:trHeight w:val="567"/>
          <w:tblHeader/>
        </w:trPr>
        <w:tc>
          <w:tcPr>
            <w:tcW w:w="101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9BF403F" w14:textId="77777777" w:rsidR="00FD0AB2" w:rsidRPr="007B30AD" w:rsidRDefault="00FD0AB2" w:rsidP="0046129A">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 xml:space="preserve">Sugas nosaukums </w:t>
            </w:r>
          </w:p>
          <w:p w14:paraId="09105621" w14:textId="77777777" w:rsidR="00FD0AB2" w:rsidRPr="007B30AD" w:rsidRDefault="00FD0AB2" w:rsidP="0046129A">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(latviski un latīniski)</w:t>
            </w:r>
          </w:p>
          <w:p w14:paraId="52C4EE07" w14:textId="77777777" w:rsidR="00FD0AB2" w:rsidRPr="007B30AD" w:rsidRDefault="00FD0AB2" w:rsidP="0046129A">
            <w:pPr>
              <w:keepNext/>
              <w:keepLines/>
              <w:jc w:val="center"/>
              <w:rPr>
                <w:rFonts w:asciiTheme="minorHAnsi" w:eastAsia="Times New Roman" w:hAnsiTheme="minorHAnsi" w:cstheme="minorHAnsi"/>
                <w:b/>
                <w:sz w:val="22"/>
                <w:szCs w:val="22"/>
                <w:lang w:eastAsia="en-GB"/>
              </w:rPr>
            </w:pPr>
          </w:p>
        </w:tc>
        <w:tc>
          <w:tcPr>
            <w:tcW w:w="587"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7EC6BAA" w14:textId="77777777" w:rsidR="00FD0AB2" w:rsidRPr="007B30AD" w:rsidRDefault="00FD0AB2" w:rsidP="0046129A">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Sugas populācijas novērtējums teritorijā</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3EB52E3" w14:textId="77777777" w:rsidR="00FD0AB2" w:rsidRPr="007B30AD" w:rsidRDefault="00FD0AB2" w:rsidP="0046129A">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Natura 2000 teritorijās Latvijā kopumā</w:t>
            </w:r>
          </w:p>
          <w:p w14:paraId="25D7D184" w14:textId="77777777" w:rsidR="00FD0AB2" w:rsidRPr="007B30AD" w:rsidRDefault="00FD0AB2" w:rsidP="0046129A">
            <w:pPr>
              <w:keepNext/>
              <w:keepLines/>
              <w:jc w:val="center"/>
              <w:rPr>
                <w:rFonts w:asciiTheme="minorHAnsi" w:eastAsia="Times New Roman" w:hAnsiTheme="minorHAnsi" w:cstheme="minorHAnsi"/>
                <w:b/>
                <w:sz w:val="22"/>
                <w:szCs w:val="22"/>
                <w:lang w:eastAsia="en-GB"/>
              </w:rPr>
            </w:pPr>
          </w:p>
        </w:tc>
        <w:tc>
          <w:tcPr>
            <w:tcW w:w="434"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38D82F4" w14:textId="77777777" w:rsidR="00FD0AB2" w:rsidRPr="007B30AD" w:rsidRDefault="00FD0AB2" w:rsidP="0046129A">
            <w:pPr>
              <w:keepNext/>
              <w:keepLines/>
              <w:suppressAutoHyphens w:val="0"/>
              <w:jc w:val="center"/>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Teritorijā esošās sugas populācijas attiecība (%) pret sugas populāciju valstī</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E5A7DA" w14:textId="77777777" w:rsidR="00FD0AB2" w:rsidRPr="007B30AD" w:rsidRDefault="00FD0AB2" w:rsidP="0046129A">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 (ha)</w:t>
            </w:r>
          </w:p>
        </w:tc>
        <w:tc>
          <w:tcPr>
            <w:tcW w:w="64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3652E88" w14:textId="77777777" w:rsidR="00FD0AB2" w:rsidRPr="007B30AD" w:rsidRDefault="00FD0AB2" w:rsidP="0046129A">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Natura 2000 teritorijās Latvijā kopumā</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B71D88" w14:textId="77777777" w:rsidR="00FD0AB2" w:rsidRPr="007B30AD" w:rsidRDefault="00FD0AB2" w:rsidP="0046129A">
            <w:pPr>
              <w:keepNext/>
              <w:keepLines/>
              <w:jc w:val="center"/>
              <w:rPr>
                <w:rFonts w:asciiTheme="minorHAnsi" w:hAnsiTheme="minorHAnsi" w:cstheme="minorHAnsi"/>
                <w:b/>
                <w:sz w:val="22"/>
                <w:szCs w:val="22"/>
              </w:rPr>
            </w:pPr>
            <w:r w:rsidRPr="007B30AD">
              <w:rPr>
                <w:rFonts w:asciiTheme="minorHAnsi" w:hAnsiTheme="minorHAnsi" w:cstheme="minorHAnsi"/>
                <w:b/>
                <w:sz w:val="22"/>
                <w:szCs w:val="22"/>
              </w:rPr>
              <w:t>Sugas dzīvotnes platības attiecība (%) pret sugas dzīvotnes platību valstī</w:t>
            </w:r>
          </w:p>
        </w:tc>
      </w:tr>
      <w:tr w:rsidR="00FD0AB2" w:rsidRPr="007B30AD" w14:paraId="5F551E55" w14:textId="77777777" w:rsidTr="006E1AD4">
        <w:trPr>
          <w:trHeight w:val="567"/>
        </w:trPr>
        <w:tc>
          <w:tcPr>
            <w:tcW w:w="1015" w:type="pct"/>
            <w:vMerge/>
            <w:tcBorders>
              <w:top w:val="single" w:sz="4" w:space="0" w:color="auto"/>
              <w:right w:val="single" w:sz="4" w:space="0" w:color="auto"/>
            </w:tcBorders>
            <w:vAlign w:val="center"/>
            <w:hideMark/>
          </w:tcPr>
          <w:p w14:paraId="6628AF76" w14:textId="77777777" w:rsidR="00FD0AB2" w:rsidRPr="007B30AD" w:rsidRDefault="00FD0AB2" w:rsidP="0046129A">
            <w:pPr>
              <w:keepNext/>
              <w:keepLines/>
              <w:suppressAutoHyphens w:val="0"/>
              <w:rPr>
                <w:rFonts w:asciiTheme="minorHAnsi" w:eastAsia="Times New Roman" w:hAnsiTheme="minorHAnsi" w:cstheme="minorHAnsi"/>
                <w:sz w:val="22"/>
                <w:szCs w:val="22"/>
                <w:lang w:eastAsia="en-GB"/>
              </w:rPr>
            </w:pPr>
          </w:p>
        </w:tc>
        <w:tc>
          <w:tcPr>
            <w:tcW w:w="30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1E02572" w14:textId="77777777" w:rsidR="00FD0AB2" w:rsidRPr="007B30AD" w:rsidRDefault="00FD0AB2" w:rsidP="0046129A">
            <w:pPr>
              <w:keepNext/>
              <w:keepLines/>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Min.</w:t>
            </w:r>
          </w:p>
        </w:tc>
        <w:tc>
          <w:tcPr>
            <w:tcW w:w="282" w:type="pc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F096F9D" w14:textId="77777777" w:rsidR="00FD0AB2" w:rsidRPr="007B30AD" w:rsidRDefault="00FD0AB2" w:rsidP="0046129A">
            <w:pPr>
              <w:keepNext/>
              <w:keepLines/>
              <w:suppressAutoHyphens w:val="0"/>
              <w:rPr>
                <w:rFonts w:asciiTheme="minorHAnsi" w:eastAsia="Times New Roman" w:hAnsiTheme="minorHAnsi" w:cstheme="minorHAnsi"/>
                <w:b/>
                <w:sz w:val="22"/>
                <w:szCs w:val="22"/>
                <w:lang w:eastAsia="en-GB"/>
              </w:rPr>
            </w:pPr>
            <w:r w:rsidRPr="007B30AD">
              <w:rPr>
                <w:rFonts w:asciiTheme="minorHAnsi" w:eastAsia="Times New Roman" w:hAnsiTheme="minorHAnsi" w:cstheme="minorHAnsi"/>
                <w:b/>
                <w:sz w:val="22"/>
                <w:szCs w:val="22"/>
                <w:lang w:eastAsia="en-GB"/>
              </w:rPr>
              <w:t>Maks.</w:t>
            </w:r>
          </w:p>
        </w:tc>
        <w:tc>
          <w:tcPr>
            <w:tcW w:w="753" w:type="pct"/>
            <w:vMerge/>
            <w:tcBorders>
              <w:top w:val="single" w:sz="4" w:space="0" w:color="auto"/>
              <w:left w:val="single" w:sz="4" w:space="0" w:color="auto"/>
            </w:tcBorders>
            <w:vAlign w:val="center"/>
            <w:hideMark/>
          </w:tcPr>
          <w:p w14:paraId="380BB4C6" w14:textId="77777777" w:rsidR="00FD0AB2" w:rsidRPr="007B30AD" w:rsidRDefault="00FD0AB2" w:rsidP="0046129A">
            <w:pPr>
              <w:keepNext/>
              <w:keepLines/>
              <w:suppressAutoHyphens w:val="0"/>
              <w:rPr>
                <w:rFonts w:asciiTheme="minorHAnsi" w:eastAsia="Times New Roman" w:hAnsiTheme="minorHAnsi" w:cstheme="minorHAnsi"/>
                <w:sz w:val="22"/>
                <w:szCs w:val="22"/>
                <w:lang w:eastAsia="en-GB"/>
              </w:rPr>
            </w:pPr>
          </w:p>
        </w:tc>
        <w:tc>
          <w:tcPr>
            <w:tcW w:w="434" w:type="pct"/>
            <w:vMerge/>
            <w:tcBorders>
              <w:top w:val="single" w:sz="4" w:space="0" w:color="auto"/>
            </w:tcBorders>
            <w:vAlign w:val="center"/>
            <w:hideMark/>
          </w:tcPr>
          <w:p w14:paraId="3422E87F" w14:textId="77777777" w:rsidR="00FD0AB2" w:rsidRPr="007B30AD" w:rsidRDefault="00FD0AB2" w:rsidP="0046129A">
            <w:pPr>
              <w:keepNext/>
              <w:keepLines/>
              <w:suppressAutoHyphens w:val="0"/>
              <w:rPr>
                <w:rFonts w:asciiTheme="minorHAnsi" w:eastAsia="Times New Roman" w:hAnsiTheme="minorHAnsi" w:cstheme="minorHAnsi"/>
                <w:sz w:val="22"/>
                <w:szCs w:val="22"/>
                <w:lang w:eastAsia="en-GB"/>
              </w:rPr>
            </w:pPr>
          </w:p>
        </w:tc>
        <w:tc>
          <w:tcPr>
            <w:tcW w:w="911" w:type="pct"/>
            <w:vMerge/>
            <w:tcBorders>
              <w:top w:val="single" w:sz="4" w:space="0" w:color="auto"/>
            </w:tcBorders>
          </w:tcPr>
          <w:p w14:paraId="3A3E1E70" w14:textId="77777777" w:rsidR="00FD0AB2" w:rsidRPr="007B30AD" w:rsidRDefault="00FD0AB2" w:rsidP="0046129A">
            <w:pPr>
              <w:keepNext/>
              <w:keepLines/>
              <w:suppressAutoHyphens w:val="0"/>
              <w:rPr>
                <w:rFonts w:asciiTheme="minorHAnsi" w:eastAsia="Times New Roman" w:hAnsiTheme="minorHAnsi" w:cstheme="minorHAnsi"/>
                <w:sz w:val="22"/>
                <w:szCs w:val="22"/>
                <w:highlight w:val="yellow"/>
                <w:lang w:eastAsia="en-GB"/>
              </w:rPr>
            </w:pPr>
          </w:p>
        </w:tc>
        <w:tc>
          <w:tcPr>
            <w:tcW w:w="645" w:type="pct"/>
            <w:vMerge/>
            <w:tcBorders>
              <w:top w:val="single" w:sz="4" w:space="0" w:color="auto"/>
            </w:tcBorders>
          </w:tcPr>
          <w:p w14:paraId="7C228168" w14:textId="77777777" w:rsidR="00FD0AB2" w:rsidRPr="007B30AD" w:rsidRDefault="00FD0AB2" w:rsidP="0046129A">
            <w:pPr>
              <w:keepNext/>
              <w:keepLines/>
              <w:suppressAutoHyphens w:val="0"/>
              <w:rPr>
                <w:rFonts w:asciiTheme="minorHAnsi" w:eastAsia="Times New Roman" w:hAnsiTheme="minorHAnsi" w:cstheme="minorHAnsi"/>
                <w:sz w:val="22"/>
                <w:szCs w:val="22"/>
                <w:highlight w:val="yellow"/>
                <w:lang w:eastAsia="en-GB"/>
              </w:rPr>
            </w:pPr>
          </w:p>
        </w:tc>
        <w:tc>
          <w:tcPr>
            <w:tcW w:w="655" w:type="pct"/>
            <w:vMerge/>
            <w:tcBorders>
              <w:top w:val="single" w:sz="4" w:space="0" w:color="auto"/>
            </w:tcBorders>
          </w:tcPr>
          <w:p w14:paraId="52CB6100" w14:textId="77777777" w:rsidR="00FD0AB2" w:rsidRPr="007B30AD" w:rsidRDefault="00FD0AB2" w:rsidP="0046129A">
            <w:pPr>
              <w:keepNext/>
              <w:keepLines/>
              <w:suppressAutoHyphens w:val="0"/>
              <w:rPr>
                <w:rFonts w:asciiTheme="minorHAnsi" w:eastAsia="Times New Roman" w:hAnsiTheme="minorHAnsi" w:cstheme="minorHAnsi"/>
                <w:sz w:val="22"/>
                <w:szCs w:val="22"/>
                <w:highlight w:val="yellow"/>
                <w:lang w:eastAsia="en-GB"/>
              </w:rPr>
            </w:pPr>
          </w:p>
        </w:tc>
      </w:tr>
      <w:tr w:rsidR="00FD0AB2" w:rsidRPr="007B30AD" w14:paraId="526A93BF" w14:textId="77777777" w:rsidTr="0EF04E0C">
        <w:trPr>
          <w:trHeight w:val="266"/>
        </w:trPr>
        <w:tc>
          <w:tcPr>
            <w:tcW w:w="5000"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797AD8" w14:textId="12551205" w:rsidR="00FD0AB2" w:rsidRPr="007B30AD" w:rsidRDefault="00FD0AB2" w:rsidP="0046129A">
            <w:pPr>
              <w:keepNext/>
              <w:keepLines/>
              <w:rPr>
                <w:rFonts w:asciiTheme="minorHAnsi" w:hAnsiTheme="minorHAnsi" w:cstheme="minorHAnsi"/>
                <w:sz w:val="22"/>
                <w:szCs w:val="22"/>
              </w:rPr>
            </w:pPr>
            <w:r w:rsidRPr="007B30AD">
              <w:rPr>
                <w:rFonts w:asciiTheme="minorHAnsi" w:hAnsiTheme="minorHAnsi" w:cstheme="minorHAnsi"/>
                <w:b/>
                <w:spacing w:val="-1"/>
              </w:rPr>
              <w:t>G</w:t>
            </w:r>
            <w:r w:rsidRPr="007B30AD">
              <w:rPr>
                <w:rFonts w:asciiTheme="minorHAnsi" w:hAnsiTheme="minorHAnsi" w:cstheme="minorHAnsi"/>
                <w:b/>
              </w:rPr>
              <w:t>li</w:t>
            </w:r>
            <w:r w:rsidRPr="007B30AD">
              <w:rPr>
                <w:rFonts w:asciiTheme="minorHAnsi" w:hAnsiTheme="minorHAnsi" w:cstheme="minorHAnsi"/>
                <w:b/>
                <w:spacing w:val="2"/>
              </w:rPr>
              <w:t>e</w:t>
            </w:r>
            <w:r w:rsidRPr="007B30AD">
              <w:rPr>
                <w:rFonts w:asciiTheme="minorHAnsi" w:hAnsiTheme="minorHAnsi" w:cstheme="minorHAnsi"/>
                <w:b/>
                <w:spacing w:val="-3"/>
              </w:rPr>
              <w:t>m</w:t>
            </w:r>
            <w:r w:rsidRPr="007B30AD">
              <w:rPr>
                <w:rFonts w:asciiTheme="minorHAnsi" w:hAnsiTheme="minorHAnsi" w:cstheme="minorHAnsi"/>
                <w:b/>
              </w:rPr>
              <w:t>ji</w:t>
            </w:r>
            <w:r w:rsidRPr="007B30AD">
              <w:rPr>
                <w:rFonts w:asciiTheme="minorHAnsi" w:hAnsiTheme="minorHAnsi" w:cstheme="minorHAnsi"/>
                <w:b/>
                <w:spacing w:val="-1"/>
              </w:rPr>
              <w:t xml:space="preserve"> </w:t>
            </w:r>
            <w:r w:rsidRPr="007B30AD">
              <w:rPr>
                <w:rFonts w:asciiTheme="minorHAnsi" w:hAnsiTheme="minorHAnsi" w:cstheme="minorHAnsi"/>
                <w:b/>
                <w:spacing w:val="3"/>
              </w:rPr>
              <w:t>M</w:t>
            </w:r>
            <w:r w:rsidRPr="007B30AD">
              <w:rPr>
                <w:rFonts w:asciiTheme="minorHAnsi" w:hAnsiTheme="minorHAnsi" w:cstheme="minorHAnsi"/>
                <w:b/>
                <w:spacing w:val="-1"/>
              </w:rPr>
              <w:t>o</w:t>
            </w:r>
            <w:r w:rsidRPr="007B30AD">
              <w:rPr>
                <w:rFonts w:asciiTheme="minorHAnsi" w:hAnsiTheme="minorHAnsi" w:cstheme="minorHAnsi"/>
                <w:b/>
              </w:rPr>
              <w:t>ll</w:t>
            </w:r>
            <w:r w:rsidRPr="007B30AD">
              <w:rPr>
                <w:rFonts w:asciiTheme="minorHAnsi" w:hAnsiTheme="minorHAnsi" w:cstheme="minorHAnsi"/>
                <w:b/>
                <w:spacing w:val="-2"/>
              </w:rPr>
              <w:t>u</w:t>
            </w:r>
            <w:r w:rsidRPr="007B30AD">
              <w:rPr>
                <w:rFonts w:asciiTheme="minorHAnsi" w:hAnsiTheme="minorHAnsi" w:cstheme="minorHAnsi"/>
                <w:b/>
              </w:rPr>
              <w:t>s</w:t>
            </w:r>
            <w:r w:rsidRPr="007B30AD">
              <w:rPr>
                <w:rFonts w:asciiTheme="minorHAnsi" w:hAnsiTheme="minorHAnsi" w:cstheme="minorHAnsi"/>
                <w:b/>
                <w:spacing w:val="-1"/>
              </w:rPr>
              <w:t>c</w:t>
            </w:r>
            <w:r w:rsidRPr="007B30AD">
              <w:rPr>
                <w:rFonts w:asciiTheme="minorHAnsi" w:hAnsiTheme="minorHAnsi" w:cstheme="minorHAnsi"/>
                <w:b/>
              </w:rPr>
              <w:t>a</w:t>
            </w:r>
          </w:p>
        </w:tc>
      </w:tr>
      <w:tr w:rsidR="00FD0AB2" w:rsidRPr="007B30AD" w14:paraId="10B2582E" w14:textId="77777777" w:rsidTr="0EF04E0C">
        <w:trPr>
          <w:trHeight w:val="38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5DB2FA13" w14:textId="77777777" w:rsidR="00FD0AB2" w:rsidRPr="007B30AD" w:rsidRDefault="00FD0AB2" w:rsidP="0046129A">
            <w:pPr>
              <w:keepNext/>
              <w:keepLines/>
              <w:rPr>
                <w:rFonts w:asciiTheme="minorHAnsi" w:hAnsiTheme="minorHAnsi" w:cstheme="minorHAnsi"/>
                <w:sz w:val="22"/>
                <w:szCs w:val="22"/>
              </w:rPr>
            </w:pPr>
            <w:r w:rsidRPr="007B30AD">
              <w:rPr>
                <w:rFonts w:asciiTheme="minorHAnsi" w:hAnsiTheme="minorHAnsi" w:cstheme="minorHAnsi"/>
                <w:sz w:val="22"/>
                <w:szCs w:val="22"/>
              </w:rPr>
              <w:t xml:space="preserve">Ziemeļu upespērlene </w:t>
            </w:r>
            <w:r w:rsidRPr="007B30AD">
              <w:rPr>
                <w:rFonts w:asciiTheme="minorHAnsi" w:hAnsiTheme="minorHAnsi" w:cstheme="minorHAnsi"/>
                <w:i/>
                <w:iCs/>
                <w:sz w:val="20"/>
              </w:rPr>
              <w:t>Margaritifera margaritifera</w:t>
            </w:r>
          </w:p>
        </w:tc>
        <w:tc>
          <w:tcPr>
            <w:tcW w:w="304" w:type="pct"/>
            <w:tcBorders>
              <w:top w:val="single" w:sz="4" w:space="0" w:color="auto"/>
              <w:left w:val="nil"/>
              <w:bottom w:val="single" w:sz="4" w:space="0" w:color="auto"/>
              <w:right w:val="single" w:sz="4" w:space="0" w:color="auto"/>
            </w:tcBorders>
            <w:shd w:val="clear" w:color="auto" w:fill="auto"/>
            <w:noWrap/>
            <w:vAlign w:val="center"/>
          </w:tcPr>
          <w:p w14:paraId="36309620" w14:textId="698F137F" w:rsidR="00FD0AB2" w:rsidRPr="007B30AD" w:rsidRDefault="003A4717" w:rsidP="0EF04E0C">
            <w:pPr>
              <w:keepNext/>
              <w:keepLines/>
              <w:jc w:val="center"/>
              <w:rPr>
                <w:rFonts w:asciiTheme="minorHAnsi" w:hAnsiTheme="minorHAnsi" w:cstheme="minorBidi"/>
                <w:sz w:val="22"/>
                <w:szCs w:val="22"/>
              </w:rPr>
            </w:pPr>
            <w:r w:rsidRPr="0EF04E0C">
              <w:rPr>
                <w:rFonts w:asciiTheme="minorHAnsi" w:hAnsiTheme="minorHAnsi" w:cstheme="minorBidi"/>
                <w:sz w:val="22"/>
                <w:szCs w:val="22"/>
              </w:rPr>
              <w:t>7</w:t>
            </w:r>
            <w:r w:rsidR="006E1AD4">
              <w:rPr>
                <w:rFonts w:asciiTheme="minorHAnsi" w:hAnsiTheme="minorHAnsi" w:cstheme="minorBidi"/>
                <w:sz w:val="22"/>
                <w:szCs w:val="22"/>
              </w:rPr>
              <w:t xml:space="preserve"> indiv.</w:t>
            </w:r>
          </w:p>
        </w:tc>
        <w:tc>
          <w:tcPr>
            <w:tcW w:w="282" w:type="pct"/>
            <w:tcBorders>
              <w:top w:val="single" w:sz="4" w:space="0" w:color="auto"/>
              <w:left w:val="nil"/>
              <w:bottom w:val="single" w:sz="4" w:space="0" w:color="auto"/>
              <w:right w:val="single" w:sz="4" w:space="0" w:color="auto"/>
            </w:tcBorders>
            <w:shd w:val="clear" w:color="auto" w:fill="auto"/>
            <w:vAlign w:val="center"/>
          </w:tcPr>
          <w:p w14:paraId="00FC20B2" w14:textId="1C2CFB03" w:rsidR="00FD0AB2" w:rsidRPr="007B30AD" w:rsidRDefault="003A4717" w:rsidP="0EF04E0C">
            <w:pPr>
              <w:keepNext/>
              <w:keepLines/>
              <w:jc w:val="center"/>
              <w:rPr>
                <w:rFonts w:asciiTheme="minorHAnsi" w:hAnsiTheme="minorHAnsi" w:cstheme="minorBidi"/>
                <w:sz w:val="22"/>
                <w:szCs w:val="22"/>
              </w:rPr>
            </w:pPr>
            <w:r w:rsidRPr="0EF04E0C">
              <w:rPr>
                <w:rFonts w:asciiTheme="minorHAnsi" w:hAnsiTheme="minorHAnsi" w:cstheme="minorBidi"/>
                <w:sz w:val="22"/>
                <w:szCs w:val="22"/>
              </w:rPr>
              <w:t>7</w:t>
            </w:r>
            <w:r w:rsidR="006E1AD4">
              <w:rPr>
                <w:rFonts w:asciiTheme="minorHAnsi" w:hAnsiTheme="minorHAnsi" w:cstheme="minorBidi"/>
                <w:sz w:val="22"/>
                <w:szCs w:val="22"/>
              </w:rPr>
              <w:t xml:space="preserve"> indiv.</w:t>
            </w:r>
          </w:p>
        </w:tc>
        <w:tc>
          <w:tcPr>
            <w:tcW w:w="753" w:type="pct"/>
            <w:tcBorders>
              <w:top w:val="single" w:sz="4" w:space="0" w:color="auto"/>
              <w:left w:val="nil"/>
              <w:bottom w:val="single" w:sz="4" w:space="0" w:color="auto"/>
              <w:right w:val="single" w:sz="4" w:space="0" w:color="auto"/>
            </w:tcBorders>
            <w:shd w:val="clear" w:color="auto" w:fill="auto"/>
            <w:vAlign w:val="center"/>
          </w:tcPr>
          <w:p w14:paraId="637F02AF" w14:textId="759F22E0" w:rsidR="00FD0AB2" w:rsidRPr="007B30AD" w:rsidRDefault="003A4717" w:rsidP="001C4676">
            <w:pPr>
              <w:keepNext/>
              <w:keepLines/>
              <w:jc w:val="center"/>
              <w:rPr>
                <w:rFonts w:asciiTheme="minorHAnsi" w:hAnsiTheme="minorHAnsi" w:cstheme="minorHAnsi"/>
                <w:sz w:val="22"/>
                <w:szCs w:val="22"/>
              </w:rPr>
            </w:pPr>
            <w:r w:rsidRPr="007B30AD">
              <w:rPr>
                <w:rFonts w:asciiTheme="minorHAnsi" w:hAnsiTheme="minorHAnsi" w:cstheme="minorHAnsi"/>
                <w:sz w:val="22"/>
                <w:szCs w:val="22"/>
              </w:rPr>
              <w:t>&lt;1</w:t>
            </w:r>
            <w:r w:rsidR="007D6ABF" w:rsidRPr="007B30AD">
              <w:rPr>
                <w:rFonts w:asciiTheme="minorHAnsi" w:hAnsiTheme="minorHAnsi" w:cstheme="minorHAnsi"/>
                <w:sz w:val="22"/>
                <w:szCs w:val="22"/>
              </w:rPr>
              <w:t xml:space="preserve"> %</w:t>
            </w:r>
          </w:p>
        </w:tc>
        <w:tc>
          <w:tcPr>
            <w:tcW w:w="434" w:type="pct"/>
            <w:tcBorders>
              <w:top w:val="single" w:sz="4" w:space="0" w:color="auto"/>
              <w:left w:val="nil"/>
              <w:bottom w:val="single" w:sz="4" w:space="0" w:color="auto"/>
              <w:right w:val="single" w:sz="4" w:space="0" w:color="auto"/>
            </w:tcBorders>
            <w:shd w:val="clear" w:color="auto" w:fill="auto"/>
            <w:vAlign w:val="center"/>
          </w:tcPr>
          <w:p w14:paraId="1A96F25B" w14:textId="33D67E70" w:rsidR="00FD0AB2" w:rsidRPr="007B30AD" w:rsidRDefault="007D6ABF" w:rsidP="001C4676">
            <w:pPr>
              <w:keepNext/>
              <w:keepLines/>
              <w:jc w:val="center"/>
              <w:rPr>
                <w:rFonts w:asciiTheme="minorHAnsi" w:hAnsiTheme="minorHAnsi" w:cstheme="minorHAnsi"/>
                <w:sz w:val="22"/>
                <w:szCs w:val="22"/>
              </w:rPr>
            </w:pPr>
            <w:r w:rsidRPr="007B30AD">
              <w:rPr>
                <w:rFonts w:asciiTheme="minorHAnsi" w:hAnsiTheme="minorHAnsi" w:cstheme="minorHAnsi"/>
                <w:sz w:val="22"/>
                <w:szCs w:val="22"/>
              </w:rPr>
              <w:t>&lt;1 %</w:t>
            </w:r>
          </w:p>
        </w:tc>
        <w:tc>
          <w:tcPr>
            <w:tcW w:w="911" w:type="pct"/>
            <w:tcBorders>
              <w:top w:val="single" w:sz="4" w:space="0" w:color="auto"/>
              <w:left w:val="nil"/>
              <w:bottom w:val="single" w:sz="4" w:space="0" w:color="auto"/>
              <w:right w:val="single" w:sz="4" w:space="0" w:color="auto"/>
            </w:tcBorders>
            <w:shd w:val="clear" w:color="auto" w:fill="auto"/>
            <w:vAlign w:val="center"/>
          </w:tcPr>
          <w:p w14:paraId="2BDC58E3" w14:textId="55C6CFD4" w:rsidR="00FD0AB2" w:rsidRPr="007B30AD" w:rsidRDefault="001C4676" w:rsidP="001C4676">
            <w:pPr>
              <w:keepNext/>
              <w:keepLines/>
              <w:jc w:val="center"/>
              <w:rPr>
                <w:rFonts w:asciiTheme="minorHAnsi" w:hAnsiTheme="minorHAnsi" w:cstheme="minorHAnsi"/>
                <w:sz w:val="22"/>
                <w:szCs w:val="22"/>
              </w:rPr>
            </w:pPr>
            <w:r w:rsidRPr="007B30AD">
              <w:rPr>
                <w:rFonts w:asciiTheme="minorHAnsi" w:hAnsiTheme="minorHAnsi" w:cstheme="minorHAnsi"/>
                <w:sz w:val="22"/>
                <w:szCs w:val="22"/>
              </w:rPr>
              <w:t>2,78</w:t>
            </w:r>
          </w:p>
        </w:tc>
        <w:tc>
          <w:tcPr>
            <w:tcW w:w="645" w:type="pct"/>
            <w:tcBorders>
              <w:top w:val="single" w:sz="4" w:space="0" w:color="auto"/>
              <w:left w:val="nil"/>
              <w:bottom w:val="single" w:sz="4" w:space="0" w:color="auto"/>
              <w:right w:val="single" w:sz="4" w:space="0" w:color="auto"/>
            </w:tcBorders>
            <w:shd w:val="clear" w:color="auto" w:fill="auto"/>
            <w:vAlign w:val="center"/>
          </w:tcPr>
          <w:p w14:paraId="3F4ACF69" w14:textId="77777777" w:rsidR="00FD0AB2" w:rsidRPr="007B30AD" w:rsidRDefault="00FD0AB2" w:rsidP="001C4676">
            <w:pPr>
              <w:keepNext/>
              <w:keepLines/>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3403CBE8" w14:textId="77777777" w:rsidR="00FD0AB2" w:rsidRPr="007B30AD" w:rsidRDefault="00FD0AB2" w:rsidP="0046129A">
            <w:pPr>
              <w:keepNext/>
              <w:keepLines/>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FD0AB2" w:rsidRPr="007B30AD" w14:paraId="5C5DD704" w14:textId="77777777" w:rsidTr="0EF04E0C">
        <w:trPr>
          <w:trHeight w:val="43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24ED8879" w14:textId="77777777" w:rsidR="00FD0AB2" w:rsidRPr="007B30AD" w:rsidRDefault="00FD0AB2" w:rsidP="00F60B49">
            <w:pPr>
              <w:rPr>
                <w:rFonts w:asciiTheme="minorHAnsi" w:hAnsiTheme="minorHAnsi" w:cstheme="minorHAnsi"/>
                <w:sz w:val="22"/>
                <w:szCs w:val="22"/>
              </w:rPr>
            </w:pPr>
            <w:r w:rsidRPr="007B30AD">
              <w:rPr>
                <w:rFonts w:asciiTheme="minorHAnsi" w:hAnsiTheme="minorHAnsi" w:cstheme="minorHAnsi"/>
                <w:sz w:val="22"/>
                <w:szCs w:val="22"/>
              </w:rPr>
              <w:t xml:space="preserve">Biezā perlamutrene </w:t>
            </w:r>
          </w:p>
          <w:p w14:paraId="4799406E" w14:textId="77777777" w:rsidR="00FD0AB2" w:rsidRPr="007B30AD" w:rsidRDefault="00FD0AB2" w:rsidP="00F60B49">
            <w:pPr>
              <w:rPr>
                <w:rFonts w:asciiTheme="minorHAnsi" w:hAnsiTheme="minorHAnsi" w:cstheme="minorHAnsi"/>
                <w:sz w:val="22"/>
                <w:szCs w:val="22"/>
              </w:rPr>
            </w:pPr>
            <w:r w:rsidRPr="007B30AD">
              <w:rPr>
                <w:rFonts w:asciiTheme="minorHAnsi" w:hAnsiTheme="minorHAnsi" w:cstheme="minorHAnsi"/>
                <w:i/>
                <w:iCs/>
                <w:sz w:val="20"/>
              </w:rPr>
              <w:t>Unio crassus</w:t>
            </w:r>
          </w:p>
        </w:tc>
        <w:tc>
          <w:tcPr>
            <w:tcW w:w="304" w:type="pct"/>
            <w:tcBorders>
              <w:top w:val="single" w:sz="4" w:space="0" w:color="auto"/>
              <w:left w:val="nil"/>
              <w:bottom w:val="single" w:sz="4" w:space="0" w:color="auto"/>
              <w:right w:val="single" w:sz="4" w:space="0" w:color="auto"/>
            </w:tcBorders>
            <w:shd w:val="clear" w:color="auto" w:fill="auto"/>
            <w:noWrap/>
            <w:vAlign w:val="center"/>
          </w:tcPr>
          <w:p w14:paraId="5D4997D2" w14:textId="7DBFDB3D" w:rsidR="00FD0AB2" w:rsidRPr="007B30AD" w:rsidRDefault="003A4717" w:rsidP="001C4676">
            <w:pPr>
              <w:jc w:val="center"/>
              <w:rPr>
                <w:rFonts w:asciiTheme="minorHAnsi" w:hAnsiTheme="minorHAnsi" w:cstheme="minorHAnsi"/>
                <w:sz w:val="22"/>
                <w:szCs w:val="22"/>
              </w:rPr>
            </w:pPr>
            <w:r w:rsidRPr="007B30AD">
              <w:rPr>
                <w:rFonts w:asciiTheme="minorHAnsi" w:hAnsiTheme="minorHAnsi" w:cstheme="minorHAnsi"/>
                <w:sz w:val="22"/>
                <w:szCs w:val="22"/>
              </w:rPr>
              <w:t>40</w:t>
            </w:r>
            <w:r w:rsidR="006E1AD4">
              <w:rPr>
                <w:rFonts w:asciiTheme="minorHAnsi" w:hAnsiTheme="minorHAnsi" w:cstheme="minorBidi"/>
                <w:sz w:val="22"/>
                <w:szCs w:val="22"/>
              </w:rPr>
              <w:t xml:space="preserve"> indiv.</w:t>
            </w:r>
          </w:p>
        </w:tc>
        <w:tc>
          <w:tcPr>
            <w:tcW w:w="282" w:type="pct"/>
            <w:tcBorders>
              <w:top w:val="single" w:sz="4" w:space="0" w:color="auto"/>
              <w:left w:val="nil"/>
              <w:bottom w:val="single" w:sz="4" w:space="0" w:color="auto"/>
              <w:right w:val="single" w:sz="4" w:space="0" w:color="auto"/>
            </w:tcBorders>
            <w:shd w:val="clear" w:color="auto" w:fill="auto"/>
            <w:vAlign w:val="center"/>
          </w:tcPr>
          <w:p w14:paraId="6B5247A6" w14:textId="00850BE6" w:rsidR="00FD0AB2" w:rsidRPr="007B30AD" w:rsidRDefault="003A4717" w:rsidP="001C4676">
            <w:pPr>
              <w:jc w:val="center"/>
              <w:rPr>
                <w:rFonts w:asciiTheme="minorHAnsi" w:hAnsiTheme="minorHAnsi" w:cstheme="minorHAnsi"/>
                <w:sz w:val="22"/>
                <w:szCs w:val="22"/>
              </w:rPr>
            </w:pPr>
            <w:r w:rsidRPr="007B30AD">
              <w:rPr>
                <w:rFonts w:asciiTheme="minorHAnsi" w:hAnsiTheme="minorHAnsi" w:cstheme="minorHAnsi"/>
                <w:sz w:val="22"/>
                <w:szCs w:val="22"/>
              </w:rPr>
              <w:t>80</w:t>
            </w:r>
            <w:r w:rsidR="006E1AD4">
              <w:rPr>
                <w:rFonts w:asciiTheme="minorHAnsi" w:hAnsiTheme="minorHAnsi" w:cstheme="minorBidi"/>
                <w:sz w:val="22"/>
                <w:szCs w:val="22"/>
              </w:rPr>
              <w:t xml:space="preserve"> indiv.</w:t>
            </w:r>
          </w:p>
        </w:tc>
        <w:tc>
          <w:tcPr>
            <w:tcW w:w="753" w:type="pct"/>
            <w:tcBorders>
              <w:top w:val="single" w:sz="4" w:space="0" w:color="auto"/>
              <w:left w:val="nil"/>
              <w:bottom w:val="single" w:sz="4" w:space="0" w:color="auto"/>
              <w:right w:val="single" w:sz="4" w:space="0" w:color="auto"/>
            </w:tcBorders>
            <w:shd w:val="clear" w:color="auto" w:fill="auto"/>
            <w:vAlign w:val="center"/>
          </w:tcPr>
          <w:p w14:paraId="4E93AEE1" w14:textId="1F9166E5" w:rsidR="00FD0AB2" w:rsidRPr="007B30AD" w:rsidRDefault="007D6ABF" w:rsidP="001C4676">
            <w:pPr>
              <w:jc w:val="center"/>
              <w:rPr>
                <w:rFonts w:asciiTheme="minorHAnsi" w:hAnsiTheme="minorHAnsi" w:cstheme="minorHAnsi"/>
                <w:sz w:val="22"/>
                <w:szCs w:val="22"/>
              </w:rPr>
            </w:pPr>
            <w:r w:rsidRPr="007B30AD">
              <w:rPr>
                <w:rFonts w:asciiTheme="minorHAnsi" w:hAnsiTheme="minorHAnsi" w:cstheme="minorHAnsi"/>
                <w:sz w:val="22"/>
                <w:szCs w:val="22"/>
              </w:rPr>
              <w:t>&lt;1 %</w:t>
            </w:r>
          </w:p>
        </w:tc>
        <w:tc>
          <w:tcPr>
            <w:tcW w:w="434" w:type="pct"/>
            <w:tcBorders>
              <w:top w:val="single" w:sz="4" w:space="0" w:color="auto"/>
              <w:left w:val="nil"/>
              <w:bottom w:val="single" w:sz="4" w:space="0" w:color="auto"/>
              <w:right w:val="single" w:sz="4" w:space="0" w:color="auto"/>
            </w:tcBorders>
            <w:shd w:val="clear" w:color="auto" w:fill="auto"/>
            <w:vAlign w:val="center"/>
          </w:tcPr>
          <w:p w14:paraId="12A8C615" w14:textId="69184EF7" w:rsidR="00FD0AB2" w:rsidRPr="007B30AD" w:rsidRDefault="007D6ABF" w:rsidP="001C4676">
            <w:pPr>
              <w:jc w:val="center"/>
              <w:rPr>
                <w:rFonts w:asciiTheme="minorHAnsi" w:hAnsiTheme="minorHAnsi" w:cstheme="minorHAnsi"/>
                <w:sz w:val="22"/>
                <w:szCs w:val="22"/>
              </w:rPr>
            </w:pPr>
            <w:r w:rsidRPr="007B30AD">
              <w:rPr>
                <w:rFonts w:asciiTheme="minorHAnsi" w:hAnsiTheme="minorHAnsi" w:cstheme="minorHAnsi"/>
                <w:sz w:val="22"/>
                <w:szCs w:val="22"/>
              </w:rPr>
              <w:t>&lt;1 %</w:t>
            </w:r>
          </w:p>
        </w:tc>
        <w:tc>
          <w:tcPr>
            <w:tcW w:w="911" w:type="pct"/>
            <w:tcBorders>
              <w:top w:val="single" w:sz="4" w:space="0" w:color="auto"/>
              <w:left w:val="nil"/>
              <w:bottom w:val="single" w:sz="4" w:space="0" w:color="auto"/>
              <w:right w:val="single" w:sz="4" w:space="0" w:color="auto"/>
            </w:tcBorders>
            <w:shd w:val="clear" w:color="auto" w:fill="auto"/>
            <w:vAlign w:val="center"/>
          </w:tcPr>
          <w:p w14:paraId="6FC3CD05" w14:textId="158B2D6B" w:rsidR="00FD0AB2"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2,78</w:t>
            </w:r>
          </w:p>
        </w:tc>
        <w:tc>
          <w:tcPr>
            <w:tcW w:w="645" w:type="pct"/>
            <w:tcBorders>
              <w:top w:val="single" w:sz="4" w:space="0" w:color="auto"/>
              <w:left w:val="nil"/>
              <w:bottom w:val="single" w:sz="4" w:space="0" w:color="auto"/>
              <w:right w:val="single" w:sz="4" w:space="0" w:color="auto"/>
            </w:tcBorders>
            <w:shd w:val="clear" w:color="auto" w:fill="auto"/>
            <w:vAlign w:val="center"/>
          </w:tcPr>
          <w:p w14:paraId="459D3E44"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3C6A7D83" w14:textId="77777777" w:rsidR="00FD0AB2" w:rsidRPr="007B30AD" w:rsidRDefault="00FD0AB2" w:rsidP="00F60B49">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FD0AB2" w:rsidRPr="007B30AD" w14:paraId="396329EE" w14:textId="77777777" w:rsidTr="0EF04E0C">
        <w:trPr>
          <w:trHeight w:val="38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170E98C9" w14:textId="4A6BBEF0" w:rsidR="00FD0AB2" w:rsidRPr="007B30AD" w:rsidRDefault="00FD0AB2" w:rsidP="00F60B49">
            <w:pPr>
              <w:rPr>
                <w:rFonts w:asciiTheme="minorHAnsi" w:hAnsiTheme="minorHAnsi" w:cstheme="minorHAnsi"/>
                <w:sz w:val="22"/>
                <w:szCs w:val="22"/>
              </w:rPr>
            </w:pPr>
            <w:r w:rsidRPr="007B30AD">
              <w:rPr>
                <w:rFonts w:asciiTheme="minorHAnsi" w:hAnsiTheme="minorHAnsi" w:cstheme="minorHAnsi"/>
                <w:sz w:val="22"/>
                <w:szCs w:val="22"/>
              </w:rPr>
              <w:t>Četrzobu pumpurgliemezis</w:t>
            </w:r>
            <w:r w:rsidR="003A4717" w:rsidRPr="007B30AD">
              <w:rPr>
                <w:rFonts w:asciiTheme="minorHAnsi" w:hAnsiTheme="minorHAnsi" w:cstheme="minorHAnsi"/>
                <w:sz w:val="22"/>
                <w:szCs w:val="22"/>
              </w:rPr>
              <w:t>*</w:t>
            </w:r>
          </w:p>
          <w:p w14:paraId="260812D0" w14:textId="77777777" w:rsidR="00FD0AB2" w:rsidRPr="007B30AD" w:rsidRDefault="00FD0AB2" w:rsidP="00F60B49">
            <w:pPr>
              <w:rPr>
                <w:rFonts w:asciiTheme="minorHAnsi" w:hAnsiTheme="minorHAnsi" w:cstheme="minorHAnsi"/>
                <w:sz w:val="22"/>
                <w:szCs w:val="22"/>
              </w:rPr>
            </w:pPr>
            <w:r w:rsidRPr="007B30AD">
              <w:rPr>
                <w:rFonts w:asciiTheme="minorHAnsi" w:hAnsiTheme="minorHAnsi" w:cstheme="minorHAnsi"/>
                <w:i/>
                <w:iCs/>
                <w:sz w:val="20"/>
              </w:rPr>
              <w:t>Vertigo geyeri</w:t>
            </w:r>
          </w:p>
        </w:tc>
        <w:tc>
          <w:tcPr>
            <w:tcW w:w="304" w:type="pct"/>
            <w:tcBorders>
              <w:top w:val="single" w:sz="4" w:space="0" w:color="auto"/>
              <w:left w:val="nil"/>
              <w:bottom w:val="single" w:sz="4" w:space="0" w:color="auto"/>
              <w:right w:val="single" w:sz="4" w:space="0" w:color="auto"/>
            </w:tcBorders>
            <w:shd w:val="clear" w:color="auto" w:fill="auto"/>
            <w:noWrap/>
            <w:vAlign w:val="center"/>
          </w:tcPr>
          <w:p w14:paraId="1EC68D75"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vAlign w:val="center"/>
          </w:tcPr>
          <w:p w14:paraId="422D7774"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vAlign w:val="center"/>
          </w:tcPr>
          <w:p w14:paraId="654C6E96"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vAlign w:val="center"/>
          </w:tcPr>
          <w:p w14:paraId="403B5B57"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vAlign w:val="center"/>
          </w:tcPr>
          <w:p w14:paraId="402BF332" w14:textId="094DB607" w:rsidR="00FD0AB2"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5,24</w:t>
            </w:r>
          </w:p>
        </w:tc>
        <w:tc>
          <w:tcPr>
            <w:tcW w:w="645" w:type="pct"/>
            <w:tcBorders>
              <w:top w:val="single" w:sz="4" w:space="0" w:color="auto"/>
              <w:left w:val="nil"/>
              <w:bottom w:val="single" w:sz="4" w:space="0" w:color="auto"/>
              <w:right w:val="single" w:sz="4" w:space="0" w:color="auto"/>
            </w:tcBorders>
            <w:shd w:val="clear" w:color="auto" w:fill="auto"/>
            <w:vAlign w:val="center"/>
          </w:tcPr>
          <w:p w14:paraId="711D8FCA" w14:textId="77777777" w:rsidR="00FD0AB2" w:rsidRPr="007B30AD" w:rsidRDefault="00FD0AB2"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1622354B" w14:textId="77777777" w:rsidR="00FD0AB2" w:rsidRPr="007B30AD" w:rsidRDefault="00FD0AB2" w:rsidP="00F60B49">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66812214" w14:textId="77777777" w:rsidTr="0EF04E0C">
        <w:trPr>
          <w:trHeight w:val="38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2C4C6555" w14:textId="2288CA24" w:rsidR="001C4676" w:rsidRPr="007B30AD" w:rsidRDefault="001C4676" w:rsidP="001C4676">
            <w:pPr>
              <w:rPr>
                <w:rFonts w:asciiTheme="minorHAnsi" w:hAnsiTheme="minorHAnsi" w:cstheme="minorHAnsi"/>
                <w:iCs/>
                <w:sz w:val="20"/>
              </w:rPr>
            </w:pPr>
            <w:r w:rsidRPr="007B30AD">
              <w:rPr>
                <w:rFonts w:asciiTheme="minorHAnsi" w:hAnsiTheme="minorHAnsi" w:cstheme="minorHAnsi"/>
                <w:iCs/>
                <w:sz w:val="20"/>
              </w:rPr>
              <w:t>Resnais pumpurgliemezis</w:t>
            </w:r>
            <w:r w:rsidR="003A4717" w:rsidRPr="007B30AD">
              <w:rPr>
                <w:rFonts w:asciiTheme="minorHAnsi" w:hAnsiTheme="minorHAnsi" w:cstheme="minorHAnsi"/>
                <w:iCs/>
                <w:sz w:val="20"/>
              </w:rPr>
              <w:t>*</w:t>
            </w:r>
          </w:p>
          <w:p w14:paraId="09D82781" w14:textId="77777777" w:rsidR="001C4676" w:rsidRPr="007B30AD" w:rsidRDefault="001C4676" w:rsidP="001C4676">
            <w:pPr>
              <w:rPr>
                <w:rFonts w:asciiTheme="minorHAnsi" w:hAnsiTheme="minorHAnsi" w:cstheme="minorHAnsi"/>
                <w:sz w:val="22"/>
                <w:szCs w:val="22"/>
              </w:rPr>
            </w:pPr>
            <w:r w:rsidRPr="007B30AD">
              <w:rPr>
                <w:rFonts w:asciiTheme="minorHAnsi" w:hAnsiTheme="minorHAnsi" w:cstheme="minorHAnsi"/>
                <w:i/>
                <w:iCs/>
                <w:sz w:val="20"/>
              </w:rPr>
              <w:t>Vertigo moulinsiana</w:t>
            </w:r>
          </w:p>
        </w:tc>
        <w:tc>
          <w:tcPr>
            <w:tcW w:w="304" w:type="pct"/>
            <w:tcBorders>
              <w:top w:val="single" w:sz="4" w:space="0" w:color="auto"/>
              <w:left w:val="nil"/>
              <w:bottom w:val="single" w:sz="4" w:space="0" w:color="auto"/>
              <w:right w:val="single" w:sz="4" w:space="0" w:color="auto"/>
            </w:tcBorders>
            <w:shd w:val="clear" w:color="auto" w:fill="auto"/>
            <w:noWrap/>
            <w:vAlign w:val="center"/>
          </w:tcPr>
          <w:p w14:paraId="44702720" w14:textId="51F0A909"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5</w:t>
            </w:r>
            <w:r w:rsidR="006E1AD4">
              <w:rPr>
                <w:rFonts w:asciiTheme="minorHAnsi" w:hAnsiTheme="minorHAnsi" w:cstheme="minorBidi"/>
                <w:sz w:val="22"/>
                <w:szCs w:val="22"/>
              </w:rPr>
              <w:t xml:space="preserve"> indiv.</w:t>
            </w:r>
          </w:p>
        </w:tc>
        <w:tc>
          <w:tcPr>
            <w:tcW w:w="282" w:type="pct"/>
            <w:tcBorders>
              <w:top w:val="single" w:sz="4" w:space="0" w:color="auto"/>
              <w:left w:val="nil"/>
              <w:bottom w:val="single" w:sz="4" w:space="0" w:color="auto"/>
              <w:right w:val="single" w:sz="4" w:space="0" w:color="auto"/>
            </w:tcBorders>
            <w:shd w:val="clear" w:color="auto" w:fill="auto"/>
            <w:vAlign w:val="center"/>
          </w:tcPr>
          <w:p w14:paraId="1D99D75C" w14:textId="26699604"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5</w:t>
            </w:r>
            <w:r w:rsidR="006E1AD4">
              <w:rPr>
                <w:rFonts w:asciiTheme="minorHAnsi" w:hAnsiTheme="minorHAnsi" w:cstheme="minorBidi"/>
                <w:sz w:val="22"/>
                <w:szCs w:val="22"/>
              </w:rPr>
              <w:t xml:space="preserve"> indiv.</w:t>
            </w:r>
          </w:p>
        </w:tc>
        <w:tc>
          <w:tcPr>
            <w:tcW w:w="753" w:type="pct"/>
            <w:tcBorders>
              <w:top w:val="single" w:sz="4" w:space="0" w:color="auto"/>
              <w:left w:val="nil"/>
              <w:bottom w:val="single" w:sz="4" w:space="0" w:color="auto"/>
              <w:right w:val="single" w:sz="4" w:space="0" w:color="auto"/>
            </w:tcBorders>
            <w:shd w:val="clear" w:color="auto" w:fill="auto"/>
            <w:vAlign w:val="center"/>
          </w:tcPr>
          <w:p w14:paraId="31E7AB01" w14:textId="0B6E83AA"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39</w:t>
            </w:r>
          </w:p>
        </w:tc>
        <w:tc>
          <w:tcPr>
            <w:tcW w:w="434" w:type="pct"/>
            <w:tcBorders>
              <w:top w:val="single" w:sz="4" w:space="0" w:color="auto"/>
              <w:left w:val="nil"/>
              <w:bottom w:val="single" w:sz="4" w:space="0" w:color="auto"/>
              <w:right w:val="single" w:sz="4" w:space="0" w:color="auto"/>
            </w:tcBorders>
            <w:shd w:val="clear" w:color="auto" w:fill="auto"/>
            <w:vAlign w:val="center"/>
          </w:tcPr>
          <w:p w14:paraId="1F982340" w14:textId="6243859A"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39</w:t>
            </w:r>
          </w:p>
        </w:tc>
        <w:tc>
          <w:tcPr>
            <w:tcW w:w="911" w:type="pct"/>
            <w:tcBorders>
              <w:top w:val="single" w:sz="4" w:space="0" w:color="auto"/>
              <w:left w:val="nil"/>
              <w:bottom w:val="single" w:sz="4" w:space="0" w:color="auto"/>
              <w:right w:val="single" w:sz="4" w:space="0" w:color="auto"/>
            </w:tcBorders>
            <w:shd w:val="clear" w:color="auto" w:fill="auto"/>
            <w:vAlign w:val="center"/>
          </w:tcPr>
          <w:p w14:paraId="2A8D1895" w14:textId="060E1AAE"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54,1</w:t>
            </w:r>
          </w:p>
        </w:tc>
        <w:tc>
          <w:tcPr>
            <w:tcW w:w="645" w:type="pct"/>
            <w:tcBorders>
              <w:top w:val="single" w:sz="4" w:space="0" w:color="auto"/>
              <w:left w:val="nil"/>
              <w:bottom w:val="single" w:sz="4" w:space="0" w:color="auto"/>
              <w:right w:val="single" w:sz="4" w:space="0" w:color="auto"/>
            </w:tcBorders>
            <w:shd w:val="clear" w:color="auto" w:fill="auto"/>
            <w:vAlign w:val="center"/>
          </w:tcPr>
          <w:p w14:paraId="01F4C6CD"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267B6291"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58E69436" w14:textId="77777777" w:rsidTr="0EF04E0C">
        <w:trPr>
          <w:trHeight w:val="38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2B37D233" w14:textId="74BF8F75" w:rsidR="001C4676" w:rsidRPr="007B30AD" w:rsidRDefault="001C4676" w:rsidP="001C4676">
            <w:pPr>
              <w:rPr>
                <w:rFonts w:asciiTheme="minorHAnsi" w:hAnsiTheme="minorHAnsi" w:cstheme="minorHAnsi"/>
                <w:iCs/>
                <w:sz w:val="20"/>
              </w:rPr>
            </w:pPr>
            <w:r w:rsidRPr="007B30AD">
              <w:rPr>
                <w:rFonts w:asciiTheme="minorHAnsi" w:hAnsiTheme="minorHAnsi" w:cstheme="minorHAnsi"/>
                <w:iCs/>
                <w:sz w:val="20"/>
              </w:rPr>
              <w:t>Slaidais pumpurgliemezis</w:t>
            </w:r>
            <w:r w:rsidR="003A4717" w:rsidRPr="007B30AD">
              <w:rPr>
                <w:rFonts w:asciiTheme="minorHAnsi" w:hAnsiTheme="minorHAnsi" w:cstheme="minorHAnsi"/>
                <w:iCs/>
                <w:sz w:val="20"/>
              </w:rPr>
              <w:t>*</w:t>
            </w:r>
          </w:p>
          <w:p w14:paraId="7897F1B8" w14:textId="1787B3FD" w:rsidR="001C4676" w:rsidRPr="007B30AD" w:rsidRDefault="001C4676" w:rsidP="001C4676">
            <w:pPr>
              <w:rPr>
                <w:rFonts w:asciiTheme="minorHAnsi" w:hAnsiTheme="minorHAnsi" w:cstheme="minorHAnsi"/>
                <w:iCs/>
                <w:sz w:val="20"/>
              </w:rPr>
            </w:pPr>
            <w:r w:rsidRPr="007B30AD">
              <w:rPr>
                <w:rFonts w:asciiTheme="minorHAnsi" w:hAnsiTheme="minorHAnsi" w:cstheme="minorHAnsi"/>
                <w:i/>
                <w:iCs/>
                <w:sz w:val="20"/>
              </w:rPr>
              <w:t>Vertigo angustior</w:t>
            </w:r>
          </w:p>
        </w:tc>
        <w:tc>
          <w:tcPr>
            <w:tcW w:w="304" w:type="pct"/>
            <w:tcBorders>
              <w:top w:val="single" w:sz="4" w:space="0" w:color="auto"/>
              <w:left w:val="nil"/>
              <w:bottom w:val="single" w:sz="4" w:space="0" w:color="auto"/>
              <w:right w:val="single" w:sz="4" w:space="0" w:color="auto"/>
            </w:tcBorders>
            <w:shd w:val="clear" w:color="auto" w:fill="auto"/>
            <w:noWrap/>
            <w:vAlign w:val="center"/>
          </w:tcPr>
          <w:p w14:paraId="782109DD" w14:textId="4C10B2FF"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vAlign w:val="center"/>
          </w:tcPr>
          <w:p w14:paraId="26846463" w14:textId="37AFC26B"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vAlign w:val="center"/>
          </w:tcPr>
          <w:p w14:paraId="400C029B" w14:textId="6CC25E48"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vAlign w:val="center"/>
          </w:tcPr>
          <w:p w14:paraId="27CCC994" w14:textId="77A7E112"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vAlign w:val="center"/>
          </w:tcPr>
          <w:p w14:paraId="765E015D" w14:textId="7E72658C"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5,03</w:t>
            </w:r>
          </w:p>
        </w:tc>
        <w:tc>
          <w:tcPr>
            <w:tcW w:w="645" w:type="pct"/>
            <w:tcBorders>
              <w:top w:val="single" w:sz="4" w:space="0" w:color="auto"/>
              <w:left w:val="nil"/>
              <w:bottom w:val="single" w:sz="4" w:space="0" w:color="auto"/>
              <w:right w:val="single" w:sz="4" w:space="0" w:color="auto"/>
            </w:tcBorders>
            <w:shd w:val="clear" w:color="auto" w:fill="auto"/>
            <w:vAlign w:val="center"/>
          </w:tcPr>
          <w:p w14:paraId="0F673B62" w14:textId="05AEAF5D"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065DD5FA" w14:textId="198A2DDF"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7ADF54F5" w14:textId="77777777" w:rsidTr="0EF04E0C">
        <w:trPr>
          <w:trHeight w:val="383"/>
        </w:trPr>
        <w:tc>
          <w:tcPr>
            <w:tcW w:w="5000"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053C1A" w14:textId="77777777" w:rsidR="001C4676" w:rsidRPr="007B30AD" w:rsidRDefault="001C4676" w:rsidP="001C4676">
            <w:pPr>
              <w:rPr>
                <w:rFonts w:asciiTheme="minorHAnsi" w:hAnsiTheme="minorHAnsi" w:cstheme="minorHAnsi"/>
                <w:sz w:val="22"/>
                <w:szCs w:val="22"/>
              </w:rPr>
            </w:pPr>
            <w:r w:rsidRPr="007B30AD">
              <w:rPr>
                <w:rFonts w:asciiTheme="minorHAnsi" w:hAnsiTheme="minorHAnsi" w:cstheme="minorHAnsi"/>
                <w:b/>
                <w:spacing w:val="1"/>
                <w:szCs w:val="24"/>
              </w:rPr>
              <w:t>Spāres</w:t>
            </w:r>
            <w:r w:rsidRPr="007B30AD">
              <w:rPr>
                <w:rFonts w:asciiTheme="minorHAnsi" w:hAnsiTheme="minorHAnsi" w:cstheme="minorHAnsi"/>
                <w:b/>
                <w:spacing w:val="7"/>
                <w:szCs w:val="24"/>
              </w:rPr>
              <w:t xml:space="preserve"> </w:t>
            </w:r>
            <w:r w:rsidRPr="007B30AD">
              <w:rPr>
                <w:rFonts w:asciiTheme="minorHAnsi" w:hAnsiTheme="minorHAnsi" w:cstheme="minorHAnsi"/>
                <w:b/>
                <w:spacing w:val="2"/>
                <w:szCs w:val="24"/>
              </w:rPr>
              <w:t>O</w:t>
            </w:r>
            <w:r w:rsidRPr="007B30AD">
              <w:rPr>
                <w:rFonts w:asciiTheme="minorHAnsi" w:hAnsiTheme="minorHAnsi" w:cstheme="minorHAnsi"/>
                <w:b/>
                <w:spacing w:val="-2"/>
                <w:szCs w:val="24"/>
              </w:rPr>
              <w:t>d</w:t>
            </w:r>
            <w:r w:rsidRPr="007B30AD">
              <w:rPr>
                <w:rFonts w:asciiTheme="minorHAnsi" w:hAnsiTheme="minorHAnsi" w:cstheme="minorHAnsi"/>
                <w:b/>
                <w:spacing w:val="1"/>
                <w:szCs w:val="24"/>
              </w:rPr>
              <w:t>o</w:t>
            </w:r>
            <w:r w:rsidRPr="007B30AD">
              <w:rPr>
                <w:rFonts w:asciiTheme="minorHAnsi" w:hAnsiTheme="minorHAnsi" w:cstheme="minorHAnsi"/>
                <w:b/>
                <w:spacing w:val="-2"/>
                <w:szCs w:val="24"/>
              </w:rPr>
              <w:t>n</w:t>
            </w:r>
            <w:r w:rsidRPr="007B30AD">
              <w:rPr>
                <w:rFonts w:asciiTheme="minorHAnsi" w:hAnsiTheme="minorHAnsi" w:cstheme="minorHAnsi"/>
                <w:b/>
                <w:spacing w:val="-1"/>
                <w:szCs w:val="24"/>
              </w:rPr>
              <w:t>a</w:t>
            </w:r>
            <w:r w:rsidRPr="007B30AD">
              <w:rPr>
                <w:rFonts w:asciiTheme="minorHAnsi" w:hAnsiTheme="minorHAnsi" w:cstheme="minorHAnsi"/>
                <w:b/>
                <w:spacing w:val="2"/>
                <w:szCs w:val="24"/>
              </w:rPr>
              <w:t>t</w:t>
            </w:r>
            <w:r w:rsidRPr="007B30AD">
              <w:rPr>
                <w:rFonts w:asciiTheme="minorHAnsi" w:hAnsiTheme="minorHAnsi" w:cstheme="minorHAnsi"/>
                <w:b/>
                <w:szCs w:val="24"/>
              </w:rPr>
              <w:t>a</w:t>
            </w:r>
          </w:p>
        </w:tc>
      </w:tr>
      <w:tr w:rsidR="001C4676" w:rsidRPr="007B30AD" w14:paraId="122DFA1E" w14:textId="77777777" w:rsidTr="0EF04E0C">
        <w:trPr>
          <w:trHeight w:val="383"/>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64CB3EF4" w14:textId="77777777" w:rsidR="001C4676" w:rsidRPr="007B30AD" w:rsidRDefault="001C4676" w:rsidP="001C4676">
            <w:pPr>
              <w:rPr>
                <w:rFonts w:asciiTheme="minorHAnsi" w:hAnsiTheme="minorHAnsi" w:cstheme="minorHAnsi"/>
                <w:iCs/>
                <w:sz w:val="20"/>
              </w:rPr>
            </w:pPr>
            <w:r w:rsidRPr="007B30AD">
              <w:rPr>
                <w:rFonts w:asciiTheme="minorHAnsi" w:hAnsiTheme="minorHAnsi" w:cstheme="minorHAnsi"/>
                <w:sz w:val="20"/>
              </w:rPr>
              <w:t>R</w:t>
            </w:r>
            <w:r w:rsidRPr="007B30AD">
              <w:rPr>
                <w:rFonts w:asciiTheme="minorHAnsi" w:hAnsiTheme="minorHAnsi" w:cstheme="minorHAnsi"/>
                <w:spacing w:val="-1"/>
                <w:sz w:val="20"/>
              </w:rPr>
              <w:t>a</w:t>
            </w:r>
            <w:r w:rsidRPr="007B30AD">
              <w:rPr>
                <w:rFonts w:asciiTheme="minorHAnsi" w:hAnsiTheme="minorHAnsi" w:cstheme="minorHAnsi"/>
                <w:sz w:val="20"/>
              </w:rPr>
              <w:t>i</w:t>
            </w:r>
            <w:r w:rsidRPr="007B30AD">
              <w:rPr>
                <w:rFonts w:asciiTheme="minorHAnsi" w:hAnsiTheme="minorHAnsi" w:cstheme="minorHAnsi"/>
                <w:spacing w:val="1"/>
                <w:sz w:val="20"/>
              </w:rPr>
              <w:t>b</w:t>
            </w:r>
            <w:r w:rsidRPr="007B30AD">
              <w:rPr>
                <w:rFonts w:asciiTheme="minorHAnsi" w:hAnsiTheme="minorHAnsi" w:cstheme="minorHAnsi"/>
                <w:spacing w:val="-1"/>
                <w:sz w:val="20"/>
              </w:rPr>
              <w:t>ga</w:t>
            </w:r>
            <w:r w:rsidRPr="007B30AD">
              <w:rPr>
                <w:rFonts w:asciiTheme="minorHAnsi" w:hAnsiTheme="minorHAnsi" w:cstheme="minorHAnsi"/>
                <w:sz w:val="20"/>
              </w:rPr>
              <w:t>l</w:t>
            </w:r>
            <w:r w:rsidRPr="007B30AD">
              <w:rPr>
                <w:rFonts w:asciiTheme="minorHAnsi" w:hAnsiTheme="minorHAnsi" w:cstheme="minorHAnsi"/>
                <w:spacing w:val="-1"/>
                <w:sz w:val="20"/>
              </w:rPr>
              <w:t>va</w:t>
            </w:r>
            <w:r w:rsidRPr="007B30AD">
              <w:rPr>
                <w:rFonts w:asciiTheme="minorHAnsi" w:hAnsiTheme="minorHAnsi" w:cstheme="minorHAnsi"/>
                <w:sz w:val="20"/>
              </w:rPr>
              <w:t>s</w:t>
            </w:r>
            <w:r w:rsidRPr="007B30AD">
              <w:rPr>
                <w:rFonts w:asciiTheme="minorHAnsi" w:hAnsiTheme="minorHAnsi" w:cstheme="minorHAnsi"/>
                <w:spacing w:val="-4"/>
                <w:sz w:val="20"/>
              </w:rPr>
              <w:t xml:space="preserve"> </w:t>
            </w:r>
            <w:r w:rsidRPr="007B30AD">
              <w:rPr>
                <w:rFonts w:asciiTheme="minorHAnsi" w:hAnsiTheme="minorHAnsi" w:cstheme="minorHAnsi"/>
                <w:spacing w:val="1"/>
                <w:sz w:val="20"/>
              </w:rPr>
              <w:t>pu</w:t>
            </w:r>
            <w:r w:rsidRPr="007B30AD">
              <w:rPr>
                <w:rFonts w:asciiTheme="minorHAnsi" w:hAnsiTheme="minorHAnsi" w:cstheme="minorHAnsi"/>
                <w:sz w:val="20"/>
              </w:rPr>
              <w:t>r</w:t>
            </w:r>
            <w:r w:rsidRPr="007B30AD">
              <w:rPr>
                <w:rFonts w:asciiTheme="minorHAnsi" w:hAnsiTheme="minorHAnsi" w:cstheme="minorHAnsi"/>
                <w:spacing w:val="-1"/>
                <w:sz w:val="20"/>
              </w:rPr>
              <w:t>v</w:t>
            </w:r>
            <w:r w:rsidRPr="007B30AD">
              <w:rPr>
                <w:rFonts w:asciiTheme="minorHAnsi" w:hAnsiTheme="minorHAnsi" w:cstheme="minorHAnsi"/>
                <w:spacing w:val="1"/>
                <w:sz w:val="20"/>
              </w:rPr>
              <w:t>u</w:t>
            </w:r>
            <w:r w:rsidRPr="007B30AD">
              <w:rPr>
                <w:rFonts w:asciiTheme="minorHAnsi" w:hAnsiTheme="minorHAnsi" w:cstheme="minorHAnsi"/>
                <w:sz w:val="20"/>
              </w:rPr>
              <w:t>s</w:t>
            </w:r>
            <w:r w:rsidRPr="007B30AD">
              <w:rPr>
                <w:rFonts w:asciiTheme="minorHAnsi" w:hAnsiTheme="minorHAnsi" w:cstheme="minorHAnsi"/>
                <w:spacing w:val="1"/>
                <w:sz w:val="20"/>
              </w:rPr>
              <w:t>p</w:t>
            </w:r>
            <w:r w:rsidRPr="007B30AD">
              <w:rPr>
                <w:rFonts w:asciiTheme="minorHAnsi" w:hAnsiTheme="minorHAnsi" w:cstheme="minorHAnsi"/>
                <w:spacing w:val="-1"/>
                <w:sz w:val="20"/>
              </w:rPr>
              <w:t>ā</w:t>
            </w:r>
            <w:r w:rsidRPr="007B30AD">
              <w:rPr>
                <w:rFonts w:asciiTheme="minorHAnsi" w:hAnsiTheme="minorHAnsi" w:cstheme="minorHAnsi"/>
                <w:sz w:val="20"/>
              </w:rPr>
              <w:t>r</w:t>
            </w:r>
            <w:r w:rsidRPr="007B30AD">
              <w:rPr>
                <w:rFonts w:asciiTheme="minorHAnsi" w:hAnsiTheme="minorHAnsi" w:cstheme="minorHAnsi"/>
                <w:spacing w:val="-1"/>
                <w:sz w:val="20"/>
              </w:rPr>
              <w:t>e</w:t>
            </w:r>
            <w:r w:rsidRPr="007B30AD">
              <w:rPr>
                <w:rFonts w:asciiTheme="minorHAnsi" w:hAnsiTheme="minorHAnsi" w:cstheme="minorHAnsi"/>
                <w:i/>
                <w:iCs/>
                <w:sz w:val="20"/>
              </w:rPr>
              <w:t xml:space="preserve"> Leucorrhinia albifrons</w:t>
            </w:r>
          </w:p>
        </w:tc>
        <w:tc>
          <w:tcPr>
            <w:tcW w:w="304" w:type="pct"/>
            <w:tcBorders>
              <w:top w:val="single" w:sz="4" w:space="0" w:color="auto"/>
              <w:left w:val="nil"/>
              <w:bottom w:val="single" w:sz="4" w:space="0" w:color="auto"/>
              <w:right w:val="single" w:sz="4" w:space="0" w:color="auto"/>
            </w:tcBorders>
            <w:shd w:val="clear" w:color="auto" w:fill="auto"/>
            <w:noWrap/>
          </w:tcPr>
          <w:p w14:paraId="643B0276"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tcPr>
          <w:p w14:paraId="46DA5151"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tcPr>
          <w:p w14:paraId="406E7235"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tcPr>
          <w:p w14:paraId="682036AA"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tcPr>
          <w:p w14:paraId="36DE08AD"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45" w:type="pct"/>
            <w:tcBorders>
              <w:top w:val="single" w:sz="4" w:space="0" w:color="auto"/>
              <w:left w:val="nil"/>
              <w:bottom w:val="single" w:sz="4" w:space="0" w:color="auto"/>
              <w:right w:val="single" w:sz="4" w:space="0" w:color="auto"/>
            </w:tcBorders>
            <w:shd w:val="clear" w:color="auto" w:fill="auto"/>
          </w:tcPr>
          <w:p w14:paraId="7EFFA46B"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30539954"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61242ACC" w14:textId="77777777" w:rsidTr="0EF04E0C">
        <w:trPr>
          <w:trHeight w:val="411"/>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08E11922" w14:textId="77777777" w:rsidR="001C4676" w:rsidRPr="007B30AD" w:rsidRDefault="001C4676" w:rsidP="001C4676">
            <w:pPr>
              <w:rPr>
                <w:rFonts w:asciiTheme="minorHAnsi" w:hAnsiTheme="minorHAnsi" w:cstheme="minorHAnsi"/>
                <w:iCs/>
                <w:sz w:val="20"/>
              </w:rPr>
            </w:pPr>
            <w:r w:rsidRPr="007B30AD">
              <w:rPr>
                <w:rFonts w:asciiTheme="minorHAnsi" w:hAnsiTheme="minorHAnsi" w:cstheme="minorHAnsi"/>
                <w:sz w:val="20"/>
              </w:rPr>
              <w:t xml:space="preserve">Zaļā upjuspāre </w:t>
            </w:r>
            <w:r w:rsidRPr="007B30AD">
              <w:rPr>
                <w:rFonts w:asciiTheme="minorHAnsi" w:hAnsiTheme="minorHAnsi" w:cstheme="minorHAnsi"/>
                <w:i/>
                <w:sz w:val="20"/>
              </w:rPr>
              <w:t>O</w:t>
            </w:r>
            <w:r w:rsidRPr="007B30AD">
              <w:rPr>
                <w:rFonts w:asciiTheme="minorHAnsi" w:hAnsiTheme="minorHAnsi" w:cstheme="minorHAnsi"/>
                <w:i/>
                <w:spacing w:val="1"/>
                <w:sz w:val="20"/>
              </w:rPr>
              <w:t>ph</w:t>
            </w:r>
            <w:r w:rsidRPr="007B30AD">
              <w:rPr>
                <w:rFonts w:asciiTheme="minorHAnsi" w:hAnsiTheme="minorHAnsi" w:cstheme="minorHAnsi"/>
                <w:i/>
                <w:sz w:val="20"/>
              </w:rPr>
              <w:t>i</w:t>
            </w:r>
            <w:r w:rsidRPr="007B30AD">
              <w:rPr>
                <w:rFonts w:asciiTheme="minorHAnsi" w:hAnsiTheme="minorHAnsi" w:cstheme="minorHAnsi"/>
                <w:i/>
                <w:spacing w:val="-1"/>
                <w:sz w:val="20"/>
              </w:rPr>
              <w:t>o</w:t>
            </w:r>
            <w:r w:rsidRPr="007B30AD">
              <w:rPr>
                <w:rFonts w:asciiTheme="minorHAnsi" w:hAnsiTheme="minorHAnsi" w:cstheme="minorHAnsi"/>
                <w:i/>
                <w:spacing w:val="1"/>
                <w:sz w:val="20"/>
              </w:rPr>
              <w:t>go</w:t>
            </w:r>
            <w:r w:rsidRPr="007B30AD">
              <w:rPr>
                <w:rFonts w:asciiTheme="minorHAnsi" w:hAnsiTheme="minorHAnsi" w:cstheme="minorHAnsi"/>
                <w:i/>
                <w:spacing w:val="-3"/>
                <w:sz w:val="20"/>
              </w:rPr>
              <w:t>m</w:t>
            </w:r>
            <w:r w:rsidRPr="007B30AD">
              <w:rPr>
                <w:rFonts w:asciiTheme="minorHAnsi" w:hAnsiTheme="minorHAnsi" w:cstheme="minorHAnsi"/>
                <w:i/>
                <w:spacing w:val="1"/>
                <w:sz w:val="20"/>
              </w:rPr>
              <w:t>p</w:t>
            </w:r>
            <w:r w:rsidRPr="007B30AD">
              <w:rPr>
                <w:rFonts w:asciiTheme="minorHAnsi" w:hAnsiTheme="minorHAnsi" w:cstheme="minorHAnsi"/>
                <w:i/>
                <w:spacing w:val="-1"/>
                <w:sz w:val="20"/>
              </w:rPr>
              <w:t>h</w:t>
            </w:r>
            <w:r w:rsidRPr="007B30AD">
              <w:rPr>
                <w:rFonts w:asciiTheme="minorHAnsi" w:hAnsiTheme="minorHAnsi" w:cstheme="minorHAnsi"/>
                <w:i/>
                <w:spacing w:val="1"/>
                <w:sz w:val="20"/>
              </w:rPr>
              <w:t>u</w:t>
            </w:r>
            <w:r w:rsidRPr="007B30AD">
              <w:rPr>
                <w:rFonts w:asciiTheme="minorHAnsi" w:hAnsiTheme="minorHAnsi" w:cstheme="minorHAnsi"/>
                <w:i/>
                <w:sz w:val="20"/>
              </w:rPr>
              <w:t>s</w:t>
            </w:r>
            <w:r w:rsidRPr="007B30AD">
              <w:rPr>
                <w:rFonts w:asciiTheme="minorHAnsi" w:hAnsiTheme="minorHAnsi" w:cstheme="minorHAnsi"/>
                <w:i/>
                <w:spacing w:val="-10"/>
                <w:sz w:val="20"/>
              </w:rPr>
              <w:t xml:space="preserve"> </w:t>
            </w:r>
            <w:r w:rsidRPr="007B30AD">
              <w:rPr>
                <w:rFonts w:asciiTheme="minorHAnsi" w:hAnsiTheme="minorHAnsi" w:cstheme="minorHAnsi"/>
                <w:i/>
                <w:spacing w:val="-1"/>
                <w:sz w:val="20"/>
              </w:rPr>
              <w:t>cec</w:t>
            </w:r>
            <w:r w:rsidRPr="007B30AD">
              <w:rPr>
                <w:rFonts w:asciiTheme="minorHAnsi" w:hAnsiTheme="minorHAnsi" w:cstheme="minorHAnsi"/>
                <w:i/>
                <w:sz w:val="20"/>
              </w:rPr>
              <w:t>ilia</w:t>
            </w:r>
          </w:p>
        </w:tc>
        <w:tc>
          <w:tcPr>
            <w:tcW w:w="304" w:type="pct"/>
            <w:tcBorders>
              <w:top w:val="single" w:sz="4" w:space="0" w:color="auto"/>
              <w:left w:val="nil"/>
              <w:bottom w:val="single" w:sz="4" w:space="0" w:color="auto"/>
              <w:right w:val="single" w:sz="4" w:space="0" w:color="auto"/>
            </w:tcBorders>
            <w:shd w:val="clear" w:color="auto" w:fill="auto"/>
            <w:noWrap/>
          </w:tcPr>
          <w:p w14:paraId="3E8DE4B9"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tcPr>
          <w:p w14:paraId="648C6FF6"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tcPr>
          <w:p w14:paraId="7AB019A3"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tcPr>
          <w:p w14:paraId="50D48A49"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tcPr>
          <w:p w14:paraId="04C9E6F8"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45" w:type="pct"/>
            <w:tcBorders>
              <w:top w:val="single" w:sz="4" w:space="0" w:color="auto"/>
              <w:left w:val="nil"/>
              <w:bottom w:val="single" w:sz="4" w:space="0" w:color="auto"/>
              <w:right w:val="single" w:sz="4" w:space="0" w:color="auto"/>
            </w:tcBorders>
            <w:shd w:val="clear" w:color="auto" w:fill="auto"/>
          </w:tcPr>
          <w:p w14:paraId="50AE6068"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4CB544FB"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3BA484EA" w14:textId="77777777" w:rsidTr="0EF04E0C">
        <w:trPr>
          <w:trHeight w:val="411"/>
        </w:trPr>
        <w:tc>
          <w:tcPr>
            <w:tcW w:w="5000"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8AB73D" w14:textId="77777777" w:rsidR="001C4676" w:rsidRPr="007B30AD" w:rsidRDefault="001C4676" w:rsidP="001C4676">
            <w:pPr>
              <w:rPr>
                <w:rFonts w:asciiTheme="minorHAnsi" w:hAnsiTheme="minorHAnsi" w:cstheme="minorHAnsi"/>
                <w:sz w:val="22"/>
                <w:szCs w:val="22"/>
              </w:rPr>
            </w:pPr>
            <w:r w:rsidRPr="007B30AD">
              <w:rPr>
                <w:rFonts w:asciiTheme="minorHAnsi" w:hAnsiTheme="minorHAnsi" w:cstheme="minorHAnsi"/>
                <w:b/>
                <w:szCs w:val="24"/>
              </w:rPr>
              <w:t>V</w:t>
            </w:r>
            <w:r w:rsidRPr="007B30AD">
              <w:rPr>
                <w:rFonts w:asciiTheme="minorHAnsi" w:hAnsiTheme="minorHAnsi" w:cstheme="minorHAnsi"/>
                <w:b/>
                <w:spacing w:val="-1"/>
                <w:szCs w:val="24"/>
              </w:rPr>
              <w:t>a</w:t>
            </w:r>
            <w:r w:rsidRPr="007B30AD">
              <w:rPr>
                <w:rFonts w:asciiTheme="minorHAnsi" w:hAnsiTheme="minorHAnsi" w:cstheme="minorHAnsi"/>
                <w:b/>
                <w:spacing w:val="1"/>
                <w:szCs w:val="24"/>
              </w:rPr>
              <w:t>b</w:t>
            </w:r>
            <w:r w:rsidRPr="007B30AD">
              <w:rPr>
                <w:rFonts w:asciiTheme="minorHAnsi" w:hAnsiTheme="minorHAnsi" w:cstheme="minorHAnsi"/>
                <w:b/>
                <w:spacing w:val="-1"/>
                <w:szCs w:val="24"/>
              </w:rPr>
              <w:t>o</w:t>
            </w:r>
            <w:r w:rsidRPr="007B30AD">
              <w:rPr>
                <w:rFonts w:asciiTheme="minorHAnsi" w:hAnsiTheme="minorHAnsi" w:cstheme="minorHAnsi"/>
                <w:b/>
                <w:szCs w:val="24"/>
              </w:rPr>
              <w:t>l</w:t>
            </w:r>
            <w:r w:rsidRPr="007B30AD">
              <w:rPr>
                <w:rFonts w:asciiTheme="minorHAnsi" w:hAnsiTheme="minorHAnsi" w:cstheme="minorHAnsi"/>
                <w:b/>
                <w:spacing w:val="-1"/>
                <w:szCs w:val="24"/>
              </w:rPr>
              <w:t>e</w:t>
            </w:r>
            <w:r w:rsidRPr="007B30AD">
              <w:rPr>
                <w:rFonts w:asciiTheme="minorHAnsi" w:hAnsiTheme="minorHAnsi" w:cstheme="minorHAnsi"/>
                <w:b/>
                <w:szCs w:val="24"/>
              </w:rPr>
              <w:t>s</w:t>
            </w:r>
            <w:r w:rsidRPr="007B30AD">
              <w:rPr>
                <w:rFonts w:asciiTheme="minorHAnsi" w:hAnsiTheme="minorHAnsi" w:cstheme="minorHAnsi"/>
                <w:b/>
                <w:spacing w:val="-5"/>
                <w:szCs w:val="24"/>
              </w:rPr>
              <w:t xml:space="preserve"> </w:t>
            </w:r>
            <w:r w:rsidRPr="007B30AD">
              <w:rPr>
                <w:rFonts w:asciiTheme="minorHAnsi" w:hAnsiTheme="minorHAnsi" w:cstheme="minorHAnsi"/>
                <w:b/>
                <w:spacing w:val="2"/>
                <w:szCs w:val="24"/>
              </w:rPr>
              <w:t>C</w:t>
            </w:r>
            <w:r w:rsidRPr="007B30AD">
              <w:rPr>
                <w:rFonts w:asciiTheme="minorHAnsi" w:hAnsiTheme="minorHAnsi" w:cstheme="minorHAnsi"/>
                <w:b/>
                <w:spacing w:val="-1"/>
                <w:szCs w:val="24"/>
              </w:rPr>
              <w:t>o</w:t>
            </w:r>
            <w:r w:rsidRPr="007B30AD">
              <w:rPr>
                <w:rFonts w:asciiTheme="minorHAnsi" w:hAnsiTheme="minorHAnsi" w:cstheme="minorHAnsi"/>
                <w:b/>
                <w:szCs w:val="24"/>
              </w:rPr>
              <w:t>l</w:t>
            </w:r>
            <w:r w:rsidRPr="007B30AD">
              <w:rPr>
                <w:rFonts w:asciiTheme="minorHAnsi" w:hAnsiTheme="minorHAnsi" w:cstheme="minorHAnsi"/>
                <w:b/>
                <w:spacing w:val="-1"/>
                <w:szCs w:val="24"/>
              </w:rPr>
              <w:t>e</w:t>
            </w:r>
            <w:r w:rsidRPr="007B30AD">
              <w:rPr>
                <w:rFonts w:asciiTheme="minorHAnsi" w:hAnsiTheme="minorHAnsi" w:cstheme="minorHAnsi"/>
                <w:b/>
                <w:spacing w:val="1"/>
                <w:szCs w:val="24"/>
              </w:rPr>
              <w:t>o</w:t>
            </w:r>
            <w:r w:rsidRPr="007B30AD">
              <w:rPr>
                <w:rFonts w:asciiTheme="minorHAnsi" w:hAnsiTheme="minorHAnsi" w:cstheme="minorHAnsi"/>
                <w:b/>
                <w:spacing w:val="-2"/>
                <w:szCs w:val="24"/>
              </w:rPr>
              <w:t>p</w:t>
            </w:r>
            <w:r w:rsidRPr="007B30AD">
              <w:rPr>
                <w:rFonts w:asciiTheme="minorHAnsi" w:hAnsiTheme="minorHAnsi" w:cstheme="minorHAnsi"/>
                <w:b/>
                <w:szCs w:val="24"/>
              </w:rPr>
              <w:t>t</w:t>
            </w:r>
            <w:r w:rsidRPr="007B30AD">
              <w:rPr>
                <w:rFonts w:asciiTheme="minorHAnsi" w:hAnsiTheme="minorHAnsi" w:cstheme="minorHAnsi"/>
                <w:b/>
                <w:spacing w:val="2"/>
                <w:szCs w:val="24"/>
              </w:rPr>
              <w:t>e</w:t>
            </w:r>
            <w:r w:rsidRPr="007B30AD">
              <w:rPr>
                <w:rFonts w:asciiTheme="minorHAnsi" w:hAnsiTheme="minorHAnsi" w:cstheme="minorHAnsi"/>
                <w:b/>
                <w:spacing w:val="-1"/>
                <w:szCs w:val="24"/>
              </w:rPr>
              <w:t>r</w:t>
            </w:r>
            <w:r w:rsidRPr="007B30AD">
              <w:rPr>
                <w:rFonts w:asciiTheme="minorHAnsi" w:hAnsiTheme="minorHAnsi" w:cstheme="minorHAnsi"/>
                <w:b/>
                <w:szCs w:val="24"/>
              </w:rPr>
              <w:t>a</w:t>
            </w:r>
          </w:p>
        </w:tc>
      </w:tr>
      <w:tr w:rsidR="001C4676" w:rsidRPr="007B30AD" w14:paraId="2DCC4923" w14:textId="77777777" w:rsidTr="0EF04E0C">
        <w:trPr>
          <w:trHeight w:val="411"/>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318BD21C" w14:textId="77777777" w:rsidR="001C4676" w:rsidRPr="007B30AD" w:rsidRDefault="001C4676" w:rsidP="001C4676">
            <w:pPr>
              <w:rPr>
                <w:rFonts w:asciiTheme="minorHAnsi" w:hAnsiTheme="minorHAnsi" w:cstheme="minorHAnsi"/>
                <w:sz w:val="20"/>
              </w:rPr>
            </w:pPr>
            <w:r w:rsidRPr="007B30AD">
              <w:rPr>
                <w:rFonts w:asciiTheme="minorHAnsi" w:hAnsiTheme="minorHAnsi" w:cstheme="minorHAnsi"/>
                <w:iCs/>
                <w:sz w:val="20"/>
              </w:rPr>
              <w:t xml:space="preserve">Divjoslu airvabole </w:t>
            </w:r>
            <w:r w:rsidRPr="007B30AD">
              <w:rPr>
                <w:rFonts w:asciiTheme="minorHAnsi" w:hAnsiTheme="minorHAnsi" w:cstheme="minorHAnsi"/>
                <w:i/>
                <w:iCs/>
                <w:sz w:val="20"/>
              </w:rPr>
              <w:t>Graphoderus bilineatus</w:t>
            </w:r>
          </w:p>
        </w:tc>
        <w:tc>
          <w:tcPr>
            <w:tcW w:w="304" w:type="pct"/>
            <w:tcBorders>
              <w:top w:val="single" w:sz="4" w:space="0" w:color="auto"/>
              <w:left w:val="nil"/>
              <w:bottom w:val="single" w:sz="4" w:space="0" w:color="auto"/>
              <w:right w:val="single" w:sz="4" w:space="0" w:color="auto"/>
            </w:tcBorders>
            <w:shd w:val="clear" w:color="auto" w:fill="auto"/>
            <w:noWrap/>
          </w:tcPr>
          <w:p w14:paraId="5C08527D"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tcPr>
          <w:p w14:paraId="465168D7"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tcPr>
          <w:p w14:paraId="3C2FDB5E"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tcPr>
          <w:p w14:paraId="12FF8822"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tcPr>
          <w:p w14:paraId="701631CD"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45" w:type="pct"/>
            <w:tcBorders>
              <w:top w:val="single" w:sz="4" w:space="0" w:color="auto"/>
              <w:left w:val="nil"/>
              <w:bottom w:val="single" w:sz="4" w:space="0" w:color="auto"/>
              <w:right w:val="single" w:sz="4" w:space="0" w:color="auto"/>
            </w:tcBorders>
            <w:shd w:val="clear" w:color="auto" w:fill="auto"/>
          </w:tcPr>
          <w:p w14:paraId="1E81812E"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6945975A"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5E94E1FF" w14:textId="77777777" w:rsidTr="0EF04E0C">
        <w:trPr>
          <w:trHeight w:val="411"/>
        </w:trPr>
        <w:tc>
          <w:tcPr>
            <w:tcW w:w="5000"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1E9DB5" w14:textId="77777777" w:rsidR="001C4676" w:rsidRPr="007B30AD" w:rsidRDefault="001C4676" w:rsidP="001C4676">
            <w:pPr>
              <w:rPr>
                <w:rFonts w:asciiTheme="minorHAnsi" w:hAnsiTheme="minorHAnsi" w:cstheme="minorHAnsi"/>
                <w:sz w:val="22"/>
                <w:szCs w:val="22"/>
              </w:rPr>
            </w:pPr>
            <w:r w:rsidRPr="007B30AD">
              <w:rPr>
                <w:rFonts w:asciiTheme="minorHAnsi" w:hAnsiTheme="minorHAnsi" w:cstheme="minorHAnsi"/>
                <w:b/>
                <w:szCs w:val="24"/>
              </w:rPr>
              <w:lastRenderedPageBreak/>
              <w:t>Tauriņi L</w:t>
            </w:r>
            <w:r w:rsidRPr="007B30AD">
              <w:rPr>
                <w:rFonts w:asciiTheme="minorHAnsi" w:hAnsiTheme="minorHAnsi" w:cstheme="minorHAnsi"/>
                <w:b/>
                <w:spacing w:val="2"/>
                <w:szCs w:val="24"/>
              </w:rPr>
              <w:t>e</w:t>
            </w:r>
            <w:r w:rsidRPr="007B30AD">
              <w:rPr>
                <w:rFonts w:asciiTheme="minorHAnsi" w:hAnsiTheme="minorHAnsi" w:cstheme="minorHAnsi"/>
                <w:b/>
                <w:spacing w:val="-2"/>
                <w:szCs w:val="24"/>
              </w:rPr>
              <w:t>p</w:t>
            </w:r>
            <w:r w:rsidRPr="007B30AD">
              <w:rPr>
                <w:rFonts w:asciiTheme="minorHAnsi" w:hAnsiTheme="minorHAnsi" w:cstheme="minorHAnsi"/>
                <w:b/>
                <w:szCs w:val="24"/>
              </w:rPr>
              <w:t>i</w:t>
            </w:r>
            <w:r w:rsidRPr="007B30AD">
              <w:rPr>
                <w:rFonts w:asciiTheme="minorHAnsi" w:hAnsiTheme="minorHAnsi" w:cstheme="minorHAnsi"/>
                <w:b/>
                <w:spacing w:val="1"/>
                <w:szCs w:val="24"/>
              </w:rPr>
              <w:t>d</w:t>
            </w:r>
            <w:r w:rsidRPr="007B30AD">
              <w:rPr>
                <w:rFonts w:asciiTheme="minorHAnsi" w:hAnsiTheme="minorHAnsi" w:cstheme="minorHAnsi"/>
                <w:b/>
                <w:spacing w:val="-1"/>
                <w:szCs w:val="24"/>
              </w:rPr>
              <w:t>o</w:t>
            </w:r>
            <w:r w:rsidRPr="007B30AD">
              <w:rPr>
                <w:rFonts w:asciiTheme="minorHAnsi" w:hAnsiTheme="minorHAnsi" w:cstheme="minorHAnsi"/>
                <w:b/>
                <w:spacing w:val="-2"/>
                <w:szCs w:val="24"/>
              </w:rPr>
              <w:t>p</w:t>
            </w:r>
            <w:r w:rsidRPr="007B30AD">
              <w:rPr>
                <w:rFonts w:asciiTheme="minorHAnsi" w:hAnsiTheme="minorHAnsi" w:cstheme="minorHAnsi"/>
                <w:b/>
                <w:spacing w:val="2"/>
                <w:szCs w:val="24"/>
              </w:rPr>
              <w:t>t</w:t>
            </w:r>
            <w:r w:rsidRPr="007B30AD">
              <w:rPr>
                <w:rFonts w:asciiTheme="minorHAnsi" w:hAnsiTheme="minorHAnsi" w:cstheme="minorHAnsi"/>
                <w:b/>
                <w:spacing w:val="-1"/>
                <w:szCs w:val="24"/>
              </w:rPr>
              <w:t>e</w:t>
            </w:r>
            <w:r w:rsidRPr="007B30AD">
              <w:rPr>
                <w:rFonts w:asciiTheme="minorHAnsi" w:hAnsiTheme="minorHAnsi" w:cstheme="minorHAnsi"/>
                <w:b/>
                <w:spacing w:val="2"/>
                <w:szCs w:val="24"/>
              </w:rPr>
              <w:t>r</w:t>
            </w:r>
            <w:r w:rsidRPr="007B30AD">
              <w:rPr>
                <w:rFonts w:asciiTheme="minorHAnsi" w:hAnsiTheme="minorHAnsi" w:cstheme="minorHAnsi"/>
                <w:b/>
                <w:szCs w:val="24"/>
              </w:rPr>
              <w:t>a</w:t>
            </w:r>
          </w:p>
        </w:tc>
      </w:tr>
      <w:tr w:rsidR="001C4676" w:rsidRPr="007B30AD" w14:paraId="4E766617" w14:textId="77777777" w:rsidTr="0EF04E0C">
        <w:trPr>
          <w:trHeight w:val="411"/>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10AEEB27" w14:textId="77777777" w:rsidR="001C4676" w:rsidRPr="007B30AD" w:rsidRDefault="001C4676" w:rsidP="001C4676">
            <w:pPr>
              <w:rPr>
                <w:rFonts w:asciiTheme="minorHAnsi" w:hAnsiTheme="minorHAnsi" w:cstheme="minorHAnsi"/>
                <w:sz w:val="20"/>
              </w:rPr>
            </w:pPr>
            <w:r w:rsidRPr="007B30AD">
              <w:rPr>
                <w:rFonts w:asciiTheme="minorHAnsi" w:hAnsiTheme="minorHAnsi" w:cstheme="minorHAnsi"/>
                <w:sz w:val="20"/>
              </w:rPr>
              <w:t xml:space="preserve">Meža sīksamtenis </w:t>
            </w:r>
            <w:r w:rsidRPr="007B30AD">
              <w:rPr>
                <w:rFonts w:asciiTheme="minorHAnsi" w:hAnsiTheme="minorHAnsi" w:cstheme="minorHAnsi"/>
                <w:i/>
                <w:sz w:val="20"/>
              </w:rPr>
              <w:t>C</w:t>
            </w:r>
            <w:r w:rsidRPr="007B30AD">
              <w:rPr>
                <w:rFonts w:asciiTheme="minorHAnsi" w:hAnsiTheme="minorHAnsi" w:cstheme="minorHAnsi"/>
                <w:i/>
                <w:spacing w:val="1"/>
                <w:sz w:val="20"/>
              </w:rPr>
              <w:t>o</w:t>
            </w:r>
            <w:r w:rsidRPr="007B30AD">
              <w:rPr>
                <w:rFonts w:asciiTheme="minorHAnsi" w:hAnsiTheme="minorHAnsi" w:cstheme="minorHAnsi"/>
                <w:i/>
                <w:spacing w:val="-1"/>
                <w:sz w:val="20"/>
              </w:rPr>
              <w:t>e</w:t>
            </w:r>
            <w:r w:rsidRPr="007B30AD">
              <w:rPr>
                <w:rFonts w:asciiTheme="minorHAnsi" w:hAnsiTheme="minorHAnsi" w:cstheme="minorHAnsi"/>
                <w:i/>
                <w:spacing w:val="1"/>
                <w:sz w:val="20"/>
              </w:rPr>
              <w:t>n</w:t>
            </w:r>
            <w:r w:rsidRPr="007B30AD">
              <w:rPr>
                <w:rFonts w:asciiTheme="minorHAnsi" w:hAnsiTheme="minorHAnsi" w:cstheme="minorHAnsi"/>
                <w:i/>
                <w:spacing w:val="-1"/>
                <w:sz w:val="20"/>
              </w:rPr>
              <w:t>o</w:t>
            </w:r>
            <w:r w:rsidRPr="007B30AD">
              <w:rPr>
                <w:rFonts w:asciiTheme="minorHAnsi" w:hAnsiTheme="minorHAnsi" w:cstheme="minorHAnsi"/>
                <w:i/>
                <w:spacing w:val="1"/>
                <w:sz w:val="20"/>
              </w:rPr>
              <w:t>n</w:t>
            </w:r>
            <w:r w:rsidRPr="007B30AD">
              <w:rPr>
                <w:rFonts w:asciiTheme="minorHAnsi" w:hAnsiTheme="minorHAnsi" w:cstheme="minorHAnsi"/>
                <w:i/>
                <w:spacing w:val="-1"/>
                <w:sz w:val="20"/>
              </w:rPr>
              <w:t>y</w:t>
            </w:r>
            <w:r w:rsidRPr="007B30AD">
              <w:rPr>
                <w:rFonts w:asciiTheme="minorHAnsi" w:hAnsiTheme="minorHAnsi" w:cstheme="minorHAnsi"/>
                <w:i/>
                <w:sz w:val="20"/>
              </w:rPr>
              <w:t>m</w:t>
            </w:r>
            <w:r w:rsidRPr="007B30AD">
              <w:rPr>
                <w:rFonts w:asciiTheme="minorHAnsi" w:hAnsiTheme="minorHAnsi" w:cstheme="minorHAnsi"/>
                <w:i/>
                <w:spacing w:val="1"/>
                <w:sz w:val="20"/>
              </w:rPr>
              <w:t>p</w:t>
            </w:r>
            <w:r w:rsidRPr="007B30AD">
              <w:rPr>
                <w:rFonts w:asciiTheme="minorHAnsi" w:hAnsiTheme="minorHAnsi" w:cstheme="minorHAnsi"/>
                <w:i/>
                <w:spacing w:val="-1"/>
                <w:sz w:val="20"/>
              </w:rPr>
              <w:t>h</w:t>
            </w:r>
            <w:r w:rsidRPr="007B30AD">
              <w:rPr>
                <w:rFonts w:asciiTheme="minorHAnsi" w:hAnsiTheme="minorHAnsi" w:cstheme="minorHAnsi"/>
                <w:i/>
                <w:sz w:val="20"/>
              </w:rPr>
              <w:t>a</w:t>
            </w:r>
            <w:r w:rsidRPr="007B30AD">
              <w:rPr>
                <w:rFonts w:asciiTheme="minorHAnsi" w:hAnsiTheme="minorHAnsi" w:cstheme="minorHAnsi"/>
                <w:i/>
                <w:spacing w:val="-5"/>
                <w:sz w:val="20"/>
              </w:rPr>
              <w:t xml:space="preserve"> </w:t>
            </w:r>
            <w:r w:rsidRPr="007B30AD">
              <w:rPr>
                <w:rFonts w:asciiTheme="minorHAnsi" w:hAnsiTheme="minorHAnsi" w:cstheme="minorHAnsi"/>
                <w:i/>
                <w:spacing w:val="1"/>
                <w:sz w:val="20"/>
              </w:rPr>
              <w:t>h</w:t>
            </w:r>
            <w:r w:rsidRPr="007B30AD">
              <w:rPr>
                <w:rFonts w:asciiTheme="minorHAnsi" w:hAnsiTheme="minorHAnsi" w:cstheme="minorHAnsi"/>
                <w:i/>
                <w:spacing w:val="-1"/>
                <w:sz w:val="20"/>
              </w:rPr>
              <w:t>e</w:t>
            </w:r>
            <w:r w:rsidRPr="007B30AD">
              <w:rPr>
                <w:rFonts w:asciiTheme="minorHAnsi" w:hAnsiTheme="minorHAnsi" w:cstheme="minorHAnsi"/>
                <w:i/>
                <w:sz w:val="20"/>
              </w:rPr>
              <w:t>ro</w:t>
            </w:r>
          </w:p>
        </w:tc>
        <w:tc>
          <w:tcPr>
            <w:tcW w:w="304" w:type="pct"/>
            <w:tcBorders>
              <w:top w:val="single" w:sz="4" w:space="0" w:color="auto"/>
              <w:left w:val="nil"/>
              <w:bottom w:val="single" w:sz="4" w:space="0" w:color="auto"/>
              <w:right w:val="single" w:sz="4" w:space="0" w:color="auto"/>
            </w:tcBorders>
            <w:shd w:val="clear" w:color="auto" w:fill="auto"/>
            <w:noWrap/>
          </w:tcPr>
          <w:p w14:paraId="217FDFC8"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tcPr>
          <w:p w14:paraId="41B8C05E"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tcPr>
          <w:p w14:paraId="67B89F47"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tcPr>
          <w:p w14:paraId="30C34B6C"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tcPr>
          <w:p w14:paraId="4F3145E6"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45" w:type="pct"/>
            <w:tcBorders>
              <w:top w:val="single" w:sz="4" w:space="0" w:color="auto"/>
              <w:left w:val="nil"/>
              <w:bottom w:val="single" w:sz="4" w:space="0" w:color="auto"/>
              <w:right w:val="single" w:sz="4" w:space="0" w:color="auto"/>
            </w:tcBorders>
            <w:shd w:val="clear" w:color="auto" w:fill="auto"/>
          </w:tcPr>
          <w:p w14:paraId="30537653"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0CEF2BF7"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r w:rsidR="001C4676" w:rsidRPr="007B30AD" w14:paraId="67FEAAE0" w14:textId="77777777" w:rsidTr="0EF04E0C">
        <w:trPr>
          <w:trHeight w:val="411"/>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14:paraId="2F376583" w14:textId="77777777" w:rsidR="001C4676" w:rsidRPr="007B30AD" w:rsidRDefault="001C4676" w:rsidP="001C4676">
            <w:pPr>
              <w:rPr>
                <w:rFonts w:asciiTheme="minorHAnsi" w:hAnsiTheme="minorHAnsi" w:cstheme="minorHAnsi"/>
                <w:sz w:val="20"/>
              </w:rPr>
            </w:pPr>
            <w:r w:rsidRPr="007B30AD">
              <w:rPr>
                <w:rFonts w:asciiTheme="minorHAnsi" w:hAnsiTheme="minorHAnsi" w:cstheme="minorHAnsi"/>
                <w:sz w:val="20"/>
              </w:rPr>
              <w:t xml:space="preserve">Zirgskābeņu zilenītis </w:t>
            </w:r>
          </w:p>
          <w:p w14:paraId="7B3E0E4E" w14:textId="77777777" w:rsidR="001C4676" w:rsidRPr="007B30AD" w:rsidRDefault="001C4676" w:rsidP="001C4676">
            <w:pPr>
              <w:rPr>
                <w:rFonts w:asciiTheme="minorHAnsi" w:hAnsiTheme="minorHAnsi" w:cstheme="minorHAnsi"/>
                <w:sz w:val="20"/>
              </w:rPr>
            </w:pPr>
            <w:r w:rsidRPr="007B30AD">
              <w:rPr>
                <w:rFonts w:asciiTheme="minorHAnsi" w:hAnsiTheme="minorHAnsi" w:cstheme="minorHAnsi"/>
                <w:i/>
                <w:sz w:val="20"/>
              </w:rPr>
              <w:t>Lycaena dispar</w:t>
            </w:r>
          </w:p>
        </w:tc>
        <w:tc>
          <w:tcPr>
            <w:tcW w:w="304" w:type="pct"/>
            <w:tcBorders>
              <w:top w:val="single" w:sz="4" w:space="0" w:color="auto"/>
              <w:left w:val="nil"/>
              <w:bottom w:val="single" w:sz="4" w:space="0" w:color="auto"/>
              <w:right w:val="single" w:sz="4" w:space="0" w:color="auto"/>
            </w:tcBorders>
            <w:shd w:val="clear" w:color="auto" w:fill="auto"/>
            <w:noWrap/>
          </w:tcPr>
          <w:p w14:paraId="16B7BDA0"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282" w:type="pct"/>
            <w:tcBorders>
              <w:top w:val="single" w:sz="4" w:space="0" w:color="auto"/>
              <w:left w:val="nil"/>
              <w:bottom w:val="single" w:sz="4" w:space="0" w:color="auto"/>
              <w:right w:val="single" w:sz="4" w:space="0" w:color="auto"/>
            </w:tcBorders>
            <w:shd w:val="clear" w:color="auto" w:fill="auto"/>
          </w:tcPr>
          <w:p w14:paraId="21F25D32"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753" w:type="pct"/>
            <w:tcBorders>
              <w:top w:val="single" w:sz="4" w:space="0" w:color="auto"/>
              <w:left w:val="nil"/>
              <w:bottom w:val="single" w:sz="4" w:space="0" w:color="auto"/>
              <w:right w:val="single" w:sz="4" w:space="0" w:color="auto"/>
            </w:tcBorders>
            <w:shd w:val="clear" w:color="auto" w:fill="auto"/>
          </w:tcPr>
          <w:p w14:paraId="69EE183C"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434" w:type="pct"/>
            <w:tcBorders>
              <w:top w:val="single" w:sz="4" w:space="0" w:color="auto"/>
              <w:left w:val="nil"/>
              <w:bottom w:val="single" w:sz="4" w:space="0" w:color="auto"/>
              <w:right w:val="single" w:sz="4" w:space="0" w:color="auto"/>
            </w:tcBorders>
            <w:shd w:val="clear" w:color="auto" w:fill="auto"/>
          </w:tcPr>
          <w:p w14:paraId="6E24A42A"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911" w:type="pct"/>
            <w:tcBorders>
              <w:top w:val="single" w:sz="4" w:space="0" w:color="auto"/>
              <w:left w:val="nil"/>
              <w:bottom w:val="single" w:sz="4" w:space="0" w:color="auto"/>
              <w:right w:val="single" w:sz="4" w:space="0" w:color="auto"/>
            </w:tcBorders>
            <w:shd w:val="clear" w:color="auto" w:fill="auto"/>
          </w:tcPr>
          <w:p w14:paraId="0EBACE74"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45" w:type="pct"/>
            <w:tcBorders>
              <w:top w:val="single" w:sz="4" w:space="0" w:color="auto"/>
              <w:left w:val="nil"/>
              <w:bottom w:val="single" w:sz="4" w:space="0" w:color="auto"/>
              <w:right w:val="single" w:sz="4" w:space="0" w:color="auto"/>
            </w:tcBorders>
            <w:shd w:val="clear" w:color="auto" w:fill="auto"/>
          </w:tcPr>
          <w:p w14:paraId="2F8F00E6"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c>
          <w:tcPr>
            <w:tcW w:w="655" w:type="pct"/>
            <w:tcBorders>
              <w:top w:val="single" w:sz="4" w:space="0" w:color="auto"/>
              <w:left w:val="nil"/>
              <w:bottom w:val="single" w:sz="4" w:space="0" w:color="auto"/>
              <w:right w:val="single" w:sz="4" w:space="0" w:color="auto"/>
            </w:tcBorders>
            <w:shd w:val="clear" w:color="auto" w:fill="auto"/>
          </w:tcPr>
          <w:p w14:paraId="1C223958" w14:textId="77777777" w:rsidR="001C4676" w:rsidRPr="007B30AD" w:rsidRDefault="001C4676" w:rsidP="001C4676">
            <w:pPr>
              <w:jc w:val="center"/>
              <w:rPr>
                <w:rFonts w:asciiTheme="minorHAnsi" w:hAnsiTheme="minorHAnsi" w:cstheme="minorHAnsi"/>
                <w:sz w:val="22"/>
                <w:szCs w:val="22"/>
              </w:rPr>
            </w:pPr>
            <w:r w:rsidRPr="007B30AD">
              <w:rPr>
                <w:rFonts w:asciiTheme="minorHAnsi" w:hAnsiTheme="minorHAnsi" w:cstheme="minorHAnsi"/>
                <w:sz w:val="22"/>
                <w:szCs w:val="22"/>
              </w:rPr>
              <w:t>Trūkst datu</w:t>
            </w:r>
          </w:p>
        </w:tc>
      </w:tr>
    </w:tbl>
    <w:p w14:paraId="074C7E47" w14:textId="77777777" w:rsidR="00BC1E70" w:rsidRPr="007B30AD" w:rsidRDefault="00BC1E70" w:rsidP="00BC1E70">
      <w:pPr>
        <w:keepNext/>
        <w:keepLines/>
        <w:rPr>
          <w:rFonts w:asciiTheme="minorHAnsi" w:hAnsiTheme="minorHAnsi" w:cstheme="minorHAnsi"/>
          <w:b/>
          <w:i/>
          <w:sz w:val="20"/>
        </w:rPr>
      </w:pPr>
      <w:r w:rsidRPr="007B30AD">
        <w:rPr>
          <w:rFonts w:asciiTheme="minorHAnsi" w:hAnsiTheme="minorHAnsi" w:cstheme="minorHAnsi"/>
          <w:b/>
          <w:i/>
          <w:sz w:val="20"/>
        </w:rPr>
        <w:t xml:space="preserve">* </w:t>
      </w:r>
      <w:r w:rsidRPr="007B30AD">
        <w:rPr>
          <w:rFonts w:asciiTheme="minorHAnsi" w:hAnsiTheme="minorHAnsi" w:cstheme="minorHAnsi"/>
          <w:sz w:val="20"/>
        </w:rPr>
        <w:t>Direktīvu pielikumos ierakstīto gliemju sugu populāciju lielums</w:t>
      </w:r>
      <w:r w:rsidRPr="007B30AD">
        <w:rPr>
          <w:rFonts w:asciiTheme="minorHAnsi" w:hAnsiTheme="minorHAnsi" w:cstheme="minorHAnsi"/>
          <w:iCs/>
          <w:sz w:val="20"/>
        </w:rPr>
        <w:t xml:space="preserve"> ir vērtēts 1x1km tīklā, kā attiecībā uz gliemjiem norādīts</w:t>
      </w:r>
      <w:r w:rsidRPr="007B30AD">
        <w:rPr>
          <w:rFonts w:asciiTheme="minorHAnsi" w:hAnsiTheme="minorHAnsi" w:cstheme="minorHAnsi"/>
          <w:sz w:val="20"/>
        </w:rPr>
        <w:t xml:space="preserve"> ziņojuma Article 17 sagatavošanas vadlīnijās (</w:t>
      </w:r>
      <w:r w:rsidRPr="007B30AD">
        <w:rPr>
          <w:rFonts w:asciiTheme="minorHAnsi" w:hAnsiTheme="minorHAnsi" w:cstheme="minorHAnsi"/>
          <w:sz w:val="20"/>
          <w:lang w:eastAsia="fr-FR"/>
        </w:rPr>
        <w:t>DG Environment. 2017</w:t>
      </w:r>
      <w:r w:rsidRPr="007B30AD">
        <w:rPr>
          <w:rFonts w:asciiTheme="minorHAnsi" w:hAnsiTheme="minorHAnsi" w:cstheme="minorHAnsi"/>
          <w:sz w:val="20"/>
        </w:rPr>
        <w:t>)</w:t>
      </w:r>
    </w:p>
    <w:p w14:paraId="2FEE3F46" w14:textId="77777777" w:rsidR="004C5DA8" w:rsidRPr="007B30AD" w:rsidRDefault="004C5DA8" w:rsidP="004C5DA8">
      <w:pPr>
        <w:autoSpaceDE w:val="0"/>
        <w:rPr>
          <w:rFonts w:asciiTheme="minorHAnsi" w:hAnsiTheme="minorHAnsi" w:cstheme="minorHAnsi"/>
          <w:szCs w:val="24"/>
        </w:rPr>
        <w:sectPr w:rsidR="004C5DA8" w:rsidRPr="007B30AD" w:rsidSect="00826A2E">
          <w:headerReference w:type="default" r:id="rId105"/>
          <w:pgSz w:w="16837" w:h="11905" w:orient="landscape"/>
          <w:pgMar w:top="1797" w:right="1440" w:bottom="1797" w:left="1440" w:header="720" w:footer="720" w:gutter="0"/>
          <w:cols w:space="720"/>
          <w:docGrid w:linePitch="360"/>
        </w:sectPr>
      </w:pPr>
    </w:p>
    <w:p w14:paraId="61FE297C" w14:textId="77777777" w:rsidR="00FB044B" w:rsidRPr="007B30AD" w:rsidRDefault="00011E51" w:rsidP="009B05C4">
      <w:pPr>
        <w:pStyle w:val="Heading2"/>
        <w:numPr>
          <w:ilvl w:val="0"/>
          <w:numId w:val="0"/>
        </w:numPr>
        <w:rPr>
          <w:rFonts w:asciiTheme="minorHAnsi" w:hAnsiTheme="minorHAnsi" w:cstheme="minorHAnsi"/>
          <w:i w:val="0"/>
          <w:sz w:val="28"/>
          <w:lang w:val="lv-LV"/>
        </w:rPr>
      </w:pPr>
      <w:bookmarkStart w:id="62" w:name="_Toc30701971"/>
      <w:r w:rsidRPr="007B30AD">
        <w:rPr>
          <w:rFonts w:asciiTheme="minorHAnsi" w:hAnsiTheme="minorHAnsi" w:cstheme="minorHAnsi"/>
          <w:i w:val="0"/>
          <w:sz w:val="28"/>
          <w:lang w:val="lv-LV"/>
        </w:rPr>
        <w:lastRenderedPageBreak/>
        <w:t>2.</w:t>
      </w:r>
      <w:r w:rsidR="005160F5" w:rsidRPr="007B30AD">
        <w:rPr>
          <w:rFonts w:asciiTheme="minorHAnsi" w:hAnsiTheme="minorHAnsi" w:cstheme="minorHAnsi"/>
          <w:i w:val="0"/>
          <w:sz w:val="28"/>
          <w:lang w:val="lv-LV"/>
        </w:rPr>
        <w:t>5</w:t>
      </w:r>
      <w:r w:rsidRPr="007B30AD">
        <w:rPr>
          <w:rFonts w:asciiTheme="minorHAnsi" w:hAnsiTheme="minorHAnsi" w:cstheme="minorHAnsi"/>
          <w:i w:val="0"/>
          <w:sz w:val="28"/>
          <w:lang w:val="lv-LV"/>
        </w:rPr>
        <w:t>. Aizsargājamās teritorijas vērtību apkopojums un pretnostatījums</w:t>
      </w:r>
      <w:bookmarkEnd w:id="62"/>
      <w:r w:rsidRPr="007B30AD">
        <w:rPr>
          <w:rFonts w:asciiTheme="minorHAnsi" w:hAnsiTheme="minorHAnsi" w:cstheme="minorHAnsi"/>
          <w:i w:val="0"/>
          <w:sz w:val="28"/>
          <w:lang w:val="lv-LV"/>
        </w:rPr>
        <w:t xml:space="preserve"> </w:t>
      </w:r>
    </w:p>
    <w:p w14:paraId="6E8A57B4" w14:textId="77777777" w:rsidR="00E9713A" w:rsidRPr="007B30AD" w:rsidRDefault="00E9713A" w:rsidP="00E9713A">
      <w:pPr>
        <w:pStyle w:val="Footer"/>
        <w:tabs>
          <w:tab w:val="clear" w:pos="4153"/>
          <w:tab w:val="clear" w:pos="8306"/>
        </w:tabs>
        <w:suppressAutoHyphens w:val="0"/>
        <w:rPr>
          <w:rFonts w:ascii="Calibri" w:hAnsi="Calibri"/>
          <w:sz w:val="22"/>
          <w:szCs w:val="22"/>
          <w:lang w:val="lv-LV"/>
        </w:rPr>
      </w:pPr>
    </w:p>
    <w:tbl>
      <w:tblPr>
        <w:tblW w:w="5000" w:type="pct"/>
        <w:tblLook w:val="0000" w:firstRow="0" w:lastRow="0" w:firstColumn="0" w:lastColumn="0" w:noHBand="0" w:noVBand="0"/>
      </w:tblPr>
      <w:tblGrid>
        <w:gridCol w:w="3308"/>
        <w:gridCol w:w="4612"/>
        <w:gridCol w:w="6253"/>
      </w:tblGrid>
      <w:tr w:rsidR="00E9713A" w:rsidRPr="007B30AD" w14:paraId="7D3471BA" w14:textId="77777777" w:rsidTr="00773DF4">
        <w:trPr>
          <w:tblHeader/>
        </w:trPr>
        <w:tc>
          <w:tcPr>
            <w:tcW w:w="1167" w:type="pct"/>
            <w:tcBorders>
              <w:top w:val="single" w:sz="4" w:space="0" w:color="000000"/>
              <w:left w:val="single" w:sz="4" w:space="0" w:color="000000"/>
              <w:bottom w:val="single" w:sz="4" w:space="0" w:color="000000"/>
            </w:tcBorders>
            <w:shd w:val="clear" w:color="auto" w:fill="D6E3BC"/>
          </w:tcPr>
          <w:p w14:paraId="4C53968A" w14:textId="77777777" w:rsidR="00E9713A" w:rsidRPr="007B30AD" w:rsidRDefault="00E9713A" w:rsidP="008955B0">
            <w:pPr>
              <w:keepNext/>
              <w:snapToGrid w:val="0"/>
              <w:rPr>
                <w:rFonts w:ascii="Calibri" w:hAnsi="Calibri"/>
                <w:b/>
                <w:szCs w:val="24"/>
              </w:rPr>
            </w:pPr>
            <w:r w:rsidRPr="007B30AD">
              <w:rPr>
                <w:rFonts w:ascii="Calibri" w:hAnsi="Calibri"/>
                <w:b/>
                <w:szCs w:val="24"/>
              </w:rPr>
              <w:t>Dabas vērtības</w:t>
            </w:r>
          </w:p>
        </w:tc>
        <w:tc>
          <w:tcPr>
            <w:tcW w:w="1627" w:type="pct"/>
            <w:tcBorders>
              <w:top w:val="single" w:sz="4" w:space="0" w:color="000000"/>
              <w:left w:val="single" w:sz="4" w:space="0" w:color="000000"/>
              <w:bottom w:val="single" w:sz="4" w:space="0" w:color="000000"/>
            </w:tcBorders>
            <w:shd w:val="clear" w:color="auto" w:fill="D6E3BC"/>
          </w:tcPr>
          <w:p w14:paraId="3DC3199A" w14:textId="77777777" w:rsidR="00E9713A" w:rsidRPr="007B30AD" w:rsidRDefault="00E9713A" w:rsidP="008955B0">
            <w:pPr>
              <w:keepNext/>
              <w:snapToGrid w:val="0"/>
              <w:rPr>
                <w:rFonts w:ascii="Calibri" w:hAnsi="Calibri"/>
                <w:b/>
                <w:szCs w:val="24"/>
              </w:rPr>
            </w:pPr>
            <w:r w:rsidRPr="007B30AD">
              <w:rPr>
                <w:rFonts w:ascii="Calibri" w:hAnsi="Calibri"/>
                <w:b/>
                <w:szCs w:val="24"/>
              </w:rPr>
              <w:t>Sociālekonomiskās vērtības</w:t>
            </w:r>
          </w:p>
        </w:tc>
        <w:tc>
          <w:tcPr>
            <w:tcW w:w="2207" w:type="pct"/>
            <w:tcBorders>
              <w:top w:val="single" w:sz="4" w:space="0" w:color="000000"/>
              <w:left w:val="single" w:sz="4" w:space="0" w:color="000000"/>
              <w:bottom w:val="single" w:sz="4" w:space="0" w:color="000000"/>
              <w:right w:val="single" w:sz="4" w:space="0" w:color="000000"/>
            </w:tcBorders>
            <w:shd w:val="clear" w:color="auto" w:fill="D6E3BC"/>
          </w:tcPr>
          <w:p w14:paraId="00BA1140" w14:textId="77777777" w:rsidR="00E9713A" w:rsidRPr="007B30AD" w:rsidRDefault="00E9713A" w:rsidP="008955B0">
            <w:pPr>
              <w:keepNext/>
              <w:snapToGrid w:val="0"/>
              <w:rPr>
                <w:rFonts w:ascii="Calibri" w:hAnsi="Calibri"/>
                <w:b/>
                <w:szCs w:val="24"/>
              </w:rPr>
            </w:pPr>
            <w:r w:rsidRPr="007B30AD">
              <w:rPr>
                <w:rFonts w:ascii="Calibri" w:hAnsi="Calibri"/>
                <w:b/>
                <w:szCs w:val="24"/>
              </w:rPr>
              <w:t>Vērtību pretnostatījums un ietekmējošie faktori</w:t>
            </w:r>
          </w:p>
        </w:tc>
      </w:tr>
      <w:tr w:rsidR="00E9713A" w:rsidRPr="007B30AD" w14:paraId="79215BE0" w14:textId="77777777" w:rsidTr="00773DF4">
        <w:tc>
          <w:tcPr>
            <w:tcW w:w="1167" w:type="pct"/>
            <w:tcBorders>
              <w:top w:val="single" w:sz="4" w:space="0" w:color="000000"/>
              <w:left w:val="single" w:sz="4" w:space="0" w:color="000000"/>
              <w:bottom w:val="single" w:sz="4" w:space="0" w:color="000000"/>
            </w:tcBorders>
          </w:tcPr>
          <w:p w14:paraId="5FFBF696" w14:textId="77777777" w:rsidR="00E9713A" w:rsidRPr="007B30AD" w:rsidRDefault="00E9713A" w:rsidP="008955B0">
            <w:pPr>
              <w:pStyle w:val="BodyText"/>
              <w:snapToGrid w:val="0"/>
              <w:spacing w:after="0"/>
              <w:rPr>
                <w:rFonts w:ascii="Calibri" w:hAnsi="Calibri"/>
                <w:szCs w:val="24"/>
                <w:lang w:val="lv-LV"/>
              </w:rPr>
            </w:pPr>
            <w:r w:rsidRPr="007B30AD">
              <w:rPr>
                <w:rFonts w:ascii="Calibri" w:hAnsi="Calibri"/>
                <w:szCs w:val="24"/>
                <w:lang w:val="lv-LV"/>
              </w:rPr>
              <w:t xml:space="preserve">Saldūdens biotopi </w:t>
            </w:r>
            <w:r w:rsidR="00DD54B6" w:rsidRPr="007B30AD">
              <w:rPr>
                <w:rFonts w:ascii="Calibri" w:hAnsi="Calibri"/>
                <w:szCs w:val="24"/>
                <w:lang w:val="lv-LV"/>
              </w:rPr>
              <w:t>kā aizsargājamo sugu dzīvotne</w:t>
            </w:r>
          </w:p>
        </w:tc>
        <w:tc>
          <w:tcPr>
            <w:tcW w:w="1627" w:type="pct"/>
            <w:tcBorders>
              <w:top w:val="single" w:sz="4" w:space="0" w:color="000000"/>
              <w:left w:val="single" w:sz="4" w:space="0" w:color="000000"/>
              <w:bottom w:val="single" w:sz="4" w:space="0" w:color="000000"/>
            </w:tcBorders>
          </w:tcPr>
          <w:p w14:paraId="602FD432" w14:textId="6DC9C277" w:rsidR="00DD54B6" w:rsidRPr="007B30AD" w:rsidRDefault="008F16D9" w:rsidP="00DD54B6">
            <w:pPr>
              <w:keepNext/>
              <w:keepLines/>
              <w:jc w:val="both"/>
              <w:rPr>
                <w:rFonts w:asciiTheme="minorHAnsi" w:hAnsiTheme="minorHAnsi" w:cstheme="minorHAnsi"/>
              </w:rPr>
            </w:pPr>
            <w:r w:rsidRPr="007B30AD">
              <w:rPr>
                <w:rFonts w:asciiTheme="minorHAnsi" w:hAnsiTheme="minorHAnsi" w:cstheme="minorHAnsi"/>
              </w:rPr>
              <w:t>Izziņas vērtība.</w:t>
            </w:r>
          </w:p>
          <w:p w14:paraId="7CAE4930" w14:textId="77777777" w:rsidR="00E9713A" w:rsidRPr="007B30AD" w:rsidRDefault="00E9713A" w:rsidP="00EE72DC">
            <w:pPr>
              <w:rPr>
                <w:rFonts w:ascii="Calibri" w:hAnsi="Calibri"/>
              </w:rPr>
            </w:pPr>
          </w:p>
        </w:tc>
        <w:tc>
          <w:tcPr>
            <w:tcW w:w="2207" w:type="pct"/>
            <w:tcBorders>
              <w:top w:val="single" w:sz="4" w:space="0" w:color="000000"/>
              <w:left w:val="single" w:sz="4" w:space="0" w:color="000000"/>
              <w:bottom w:val="single" w:sz="4" w:space="0" w:color="000000"/>
              <w:right w:val="single" w:sz="4" w:space="0" w:color="000000"/>
            </w:tcBorders>
          </w:tcPr>
          <w:p w14:paraId="453ABAE9" w14:textId="3BF54B4F" w:rsidR="00E9713A" w:rsidRPr="007B30AD" w:rsidRDefault="00DD54B6" w:rsidP="00EE13B3">
            <w:pPr>
              <w:suppressAutoHyphens w:val="0"/>
              <w:rPr>
                <w:rFonts w:ascii="Calibri" w:hAnsi="Calibri"/>
              </w:rPr>
            </w:pPr>
            <w:r w:rsidRPr="007B30AD">
              <w:rPr>
                <w:rFonts w:asciiTheme="minorHAnsi" w:hAnsiTheme="minorHAnsi" w:cstheme="minorHAnsi"/>
                <w:szCs w:val="24"/>
              </w:rPr>
              <w:t>Koku sagāzumu veidošanās upēs, kā arī bebru darbība</w:t>
            </w:r>
            <w:r w:rsidR="00773DF4" w:rsidRPr="007B30AD">
              <w:rPr>
                <w:rFonts w:asciiTheme="minorHAnsi" w:hAnsiTheme="minorHAnsi"/>
                <w:szCs w:val="24"/>
              </w:rPr>
              <w:t xml:space="preserve"> negatīvi ietekmē biotopu kvalitāti, kā arī samazina īpaši aizsargājamās gliemju sugām piemērotu dzīvotņu skaitu. </w:t>
            </w:r>
          </w:p>
        </w:tc>
      </w:tr>
      <w:tr w:rsidR="000F756F" w:rsidRPr="007B30AD" w14:paraId="55A13448" w14:textId="77777777" w:rsidTr="00773DF4">
        <w:tc>
          <w:tcPr>
            <w:tcW w:w="1167" w:type="pct"/>
            <w:tcBorders>
              <w:top w:val="single" w:sz="4" w:space="0" w:color="000000"/>
              <w:left w:val="single" w:sz="4" w:space="0" w:color="000000"/>
              <w:bottom w:val="single" w:sz="4" w:space="0" w:color="000000"/>
            </w:tcBorders>
          </w:tcPr>
          <w:p w14:paraId="0FCE9B69" w14:textId="77777777" w:rsidR="000F756F" w:rsidRPr="007B30AD" w:rsidRDefault="000F756F" w:rsidP="000F756F">
            <w:pPr>
              <w:pStyle w:val="BodyText"/>
              <w:snapToGrid w:val="0"/>
              <w:spacing w:after="0"/>
              <w:rPr>
                <w:rFonts w:ascii="Calibri" w:hAnsi="Calibri"/>
                <w:szCs w:val="24"/>
                <w:lang w:val="lv-LV"/>
              </w:rPr>
            </w:pPr>
            <w:r w:rsidRPr="007B30AD">
              <w:rPr>
                <w:rFonts w:ascii="Calibri" w:hAnsi="Calibri"/>
                <w:szCs w:val="24"/>
                <w:lang w:val="lv-LV"/>
              </w:rPr>
              <w:t>Zālāju biotopi kā aizsargājamo sugu dzīvotne un ainavas elements</w:t>
            </w:r>
          </w:p>
        </w:tc>
        <w:tc>
          <w:tcPr>
            <w:tcW w:w="1627" w:type="pct"/>
            <w:tcBorders>
              <w:top w:val="single" w:sz="4" w:space="0" w:color="000000"/>
              <w:left w:val="single" w:sz="4" w:space="0" w:color="000000"/>
              <w:bottom w:val="single" w:sz="4" w:space="0" w:color="000000"/>
            </w:tcBorders>
          </w:tcPr>
          <w:p w14:paraId="042CC884" w14:textId="0375A7FE" w:rsidR="000F756F" w:rsidRPr="007B30AD" w:rsidRDefault="000F756F" w:rsidP="000F756F">
            <w:pPr>
              <w:snapToGrid w:val="0"/>
              <w:rPr>
                <w:rFonts w:ascii="Calibri" w:hAnsi="Calibri"/>
              </w:rPr>
            </w:pPr>
            <w:r w:rsidRPr="007B30AD">
              <w:rPr>
                <w:rFonts w:ascii="Calibri" w:hAnsi="Calibri"/>
              </w:rPr>
              <w:t xml:space="preserve">Lauku atbalsta dienesta </w:t>
            </w:r>
            <w:r w:rsidR="00EE13B3" w:rsidRPr="007B30AD">
              <w:rPr>
                <w:rFonts w:ascii="Calibri" w:hAnsi="Calibri"/>
              </w:rPr>
              <w:t>atbalsta maksājumi</w:t>
            </w:r>
            <w:r w:rsidRPr="007B30AD">
              <w:rPr>
                <w:rFonts w:ascii="Calibri" w:hAnsi="Calibri"/>
              </w:rPr>
              <w:t>, siena ieguve, medījamo dzīvnieku barošanās vieta</w:t>
            </w:r>
          </w:p>
        </w:tc>
        <w:tc>
          <w:tcPr>
            <w:tcW w:w="2207" w:type="pct"/>
            <w:tcBorders>
              <w:top w:val="single" w:sz="4" w:space="0" w:color="000000"/>
              <w:left w:val="single" w:sz="4" w:space="0" w:color="000000"/>
              <w:bottom w:val="single" w:sz="4" w:space="0" w:color="000000"/>
              <w:right w:val="single" w:sz="4" w:space="0" w:color="000000"/>
            </w:tcBorders>
          </w:tcPr>
          <w:p w14:paraId="45151A5D" w14:textId="77777777" w:rsidR="000F756F" w:rsidRPr="007B30AD" w:rsidRDefault="000F756F" w:rsidP="00EE13B3">
            <w:pPr>
              <w:rPr>
                <w:rFonts w:ascii="Calibri" w:hAnsi="Calibri"/>
              </w:rPr>
            </w:pPr>
            <w:r w:rsidRPr="007B30AD">
              <w:rPr>
                <w:rFonts w:ascii="Calibri" w:hAnsi="Calibri"/>
              </w:rPr>
              <w:t>Lauksaimnieciskā darbība, ja tā saistīta ar atklātu platību uzturēšanu un zālāju biotopu apsaimniekošanu, ir pozitīvs faktors, kas nodrošina teritorijā gan ainavas, gan bioloģisko vērtību saglabāšanos. Medību saimniecība var būt negatīvs faktors, ja zālāju biotopos notiek meža dzīvnieku piebarošana un nevēlamu sugu ieviešanās, zālājus apdraud arī mežacūku rakumi.</w:t>
            </w:r>
          </w:p>
        </w:tc>
      </w:tr>
      <w:tr w:rsidR="00E9713A" w:rsidRPr="007B30AD" w14:paraId="2260EA50" w14:textId="77777777" w:rsidTr="00773DF4">
        <w:tc>
          <w:tcPr>
            <w:tcW w:w="1167" w:type="pct"/>
            <w:tcBorders>
              <w:top w:val="single" w:sz="4" w:space="0" w:color="000000"/>
              <w:left w:val="single" w:sz="4" w:space="0" w:color="000000"/>
              <w:bottom w:val="single" w:sz="4" w:space="0" w:color="000000"/>
            </w:tcBorders>
          </w:tcPr>
          <w:p w14:paraId="245F8779" w14:textId="77777777" w:rsidR="00E9713A" w:rsidRPr="007B30AD" w:rsidRDefault="00E9713A" w:rsidP="008955B0">
            <w:pPr>
              <w:pStyle w:val="BodyText"/>
              <w:snapToGrid w:val="0"/>
              <w:spacing w:after="0"/>
              <w:rPr>
                <w:rFonts w:ascii="Calibri" w:hAnsi="Calibri"/>
                <w:szCs w:val="24"/>
                <w:lang w:val="lv-LV"/>
              </w:rPr>
            </w:pPr>
            <w:r w:rsidRPr="007B30AD">
              <w:rPr>
                <w:rFonts w:ascii="Calibri" w:hAnsi="Calibri"/>
                <w:szCs w:val="24"/>
                <w:lang w:val="lv-LV"/>
              </w:rPr>
              <w:t>Mežu biotopi kā nozīmīgs ainavas elements, dzīvotne aizsargājamām sugām</w:t>
            </w:r>
          </w:p>
        </w:tc>
        <w:tc>
          <w:tcPr>
            <w:tcW w:w="1627" w:type="pct"/>
            <w:tcBorders>
              <w:top w:val="single" w:sz="4" w:space="0" w:color="000000"/>
              <w:left w:val="single" w:sz="4" w:space="0" w:color="000000"/>
              <w:bottom w:val="single" w:sz="4" w:space="0" w:color="000000"/>
            </w:tcBorders>
          </w:tcPr>
          <w:p w14:paraId="7FDCF436" w14:textId="7563EE2F" w:rsidR="00E9713A" w:rsidRPr="007B30AD" w:rsidRDefault="00E9713A" w:rsidP="008955B0">
            <w:pPr>
              <w:snapToGrid w:val="0"/>
              <w:rPr>
                <w:rFonts w:ascii="Calibri" w:hAnsi="Calibri"/>
              </w:rPr>
            </w:pPr>
            <w:r w:rsidRPr="007B30AD">
              <w:rPr>
                <w:rFonts w:ascii="Calibri" w:hAnsi="Calibri"/>
              </w:rPr>
              <w:t xml:space="preserve">Koksnes resursi, </w:t>
            </w:r>
            <w:r w:rsidR="00F47E9A" w:rsidRPr="007B30AD">
              <w:rPr>
                <w:rFonts w:ascii="Calibri" w:hAnsi="Calibri"/>
              </w:rPr>
              <w:t>rekreācija (</w:t>
            </w:r>
            <w:r w:rsidRPr="007B30AD">
              <w:rPr>
                <w:rFonts w:ascii="Calibri" w:hAnsi="Calibri"/>
              </w:rPr>
              <w:t>nekoksnes resursu ieguve (ogas, sēnes),</w:t>
            </w:r>
            <w:r w:rsidR="00F47E9A" w:rsidRPr="007B30AD">
              <w:rPr>
                <w:rFonts w:ascii="Calibri" w:hAnsi="Calibri"/>
              </w:rPr>
              <w:t xml:space="preserve"> orientēšanās,</w:t>
            </w:r>
            <w:r w:rsidRPr="007B30AD">
              <w:rPr>
                <w:rFonts w:ascii="Calibri" w:hAnsi="Calibri"/>
              </w:rPr>
              <w:t xml:space="preserve"> medības. </w:t>
            </w:r>
          </w:p>
        </w:tc>
        <w:tc>
          <w:tcPr>
            <w:tcW w:w="2207" w:type="pct"/>
            <w:tcBorders>
              <w:top w:val="single" w:sz="4" w:space="0" w:color="000000"/>
              <w:left w:val="single" w:sz="4" w:space="0" w:color="000000"/>
              <w:bottom w:val="single" w:sz="4" w:space="0" w:color="000000"/>
              <w:right w:val="single" w:sz="4" w:space="0" w:color="000000"/>
            </w:tcBorders>
          </w:tcPr>
          <w:p w14:paraId="5A91B1DA" w14:textId="113D63C4" w:rsidR="00E9713A" w:rsidRPr="007B30AD" w:rsidRDefault="00F47E9A" w:rsidP="00EE13B3">
            <w:pPr>
              <w:pStyle w:val="Index"/>
              <w:suppressLineNumbers w:val="0"/>
              <w:snapToGrid w:val="0"/>
              <w:rPr>
                <w:rFonts w:ascii="Calibri" w:hAnsi="Calibri" w:cs="Calibri"/>
              </w:rPr>
            </w:pPr>
            <w:r w:rsidRPr="007B30AD">
              <w:rPr>
                <w:rFonts w:ascii="Calibri" w:hAnsi="Calibri"/>
              </w:rPr>
              <w:t>Mežsaimnieciskā darbība, saimnieciskā darbība DL pieguļošajās teritorijās (meliorācijas sistēmu atjaunošanas pasākumi)</w:t>
            </w:r>
            <w:r w:rsidR="00E9713A" w:rsidRPr="007B30AD">
              <w:rPr>
                <w:rFonts w:ascii="Calibri" w:hAnsi="Calibri"/>
              </w:rPr>
              <w:t xml:space="preserve"> </w:t>
            </w:r>
          </w:p>
        </w:tc>
      </w:tr>
      <w:tr w:rsidR="00E9713A" w:rsidRPr="007B30AD" w14:paraId="2714DA79" w14:textId="77777777" w:rsidTr="00773DF4">
        <w:tc>
          <w:tcPr>
            <w:tcW w:w="1167" w:type="pct"/>
            <w:tcBorders>
              <w:top w:val="single" w:sz="4" w:space="0" w:color="000000"/>
              <w:left w:val="single" w:sz="4" w:space="0" w:color="000000"/>
              <w:bottom w:val="single" w:sz="4" w:space="0" w:color="000000"/>
            </w:tcBorders>
          </w:tcPr>
          <w:p w14:paraId="7B09CB09" w14:textId="77777777" w:rsidR="00E9713A" w:rsidRPr="007B30AD" w:rsidRDefault="00E9713A" w:rsidP="008955B0">
            <w:pPr>
              <w:pStyle w:val="BodyText"/>
              <w:snapToGrid w:val="0"/>
              <w:spacing w:after="0"/>
              <w:rPr>
                <w:rFonts w:ascii="Calibri" w:hAnsi="Calibri"/>
                <w:szCs w:val="24"/>
                <w:lang w:val="lv-LV"/>
              </w:rPr>
            </w:pPr>
            <w:r w:rsidRPr="007B30AD">
              <w:rPr>
                <w:rFonts w:ascii="Calibri" w:hAnsi="Calibri"/>
                <w:szCs w:val="24"/>
                <w:lang w:val="lv-LV"/>
              </w:rPr>
              <w:t>Aizsargājamās augu un dzīvnieku sugas</w:t>
            </w:r>
          </w:p>
        </w:tc>
        <w:tc>
          <w:tcPr>
            <w:tcW w:w="1627" w:type="pct"/>
            <w:tcBorders>
              <w:top w:val="single" w:sz="4" w:space="0" w:color="000000"/>
              <w:left w:val="single" w:sz="4" w:space="0" w:color="000000"/>
              <w:bottom w:val="single" w:sz="4" w:space="0" w:color="000000"/>
            </w:tcBorders>
          </w:tcPr>
          <w:p w14:paraId="41EA7BC2" w14:textId="77777777" w:rsidR="00E9713A" w:rsidRPr="007B30AD" w:rsidRDefault="00E9713A" w:rsidP="008955B0">
            <w:pPr>
              <w:snapToGrid w:val="0"/>
              <w:rPr>
                <w:rFonts w:ascii="Calibri" w:hAnsi="Calibri"/>
              </w:rPr>
            </w:pPr>
            <w:r w:rsidRPr="007B30AD">
              <w:rPr>
                <w:rFonts w:ascii="Calibri" w:hAnsi="Calibri"/>
              </w:rPr>
              <w:t>Sugas kā ekosistēmas sastāvdaļa, kas nodrošina tās pilnvērtīgu funkcionēšanu un cilvēkiem svarīgus ekosistēmu pakalpojumus</w:t>
            </w:r>
            <w:r w:rsidR="00773DF4" w:rsidRPr="007B30AD">
              <w:rPr>
                <w:rFonts w:ascii="Calibri" w:hAnsi="Calibri"/>
              </w:rPr>
              <w:t>.</w:t>
            </w:r>
          </w:p>
          <w:p w14:paraId="41BF1F84" w14:textId="601E9A03" w:rsidR="00773DF4" w:rsidRPr="007B30AD" w:rsidRDefault="00773DF4" w:rsidP="00773DF4">
            <w:pPr>
              <w:snapToGrid w:val="0"/>
              <w:rPr>
                <w:rFonts w:ascii="Calibri" w:hAnsi="Calibri"/>
              </w:rPr>
            </w:pPr>
            <w:r w:rsidRPr="007B30AD">
              <w:rPr>
                <w:rFonts w:ascii="Calibri" w:hAnsi="Calibri"/>
              </w:rPr>
              <w:t xml:space="preserve">Izziņas un dabas tūrisma resurss. </w:t>
            </w:r>
          </w:p>
        </w:tc>
        <w:tc>
          <w:tcPr>
            <w:tcW w:w="2207" w:type="pct"/>
            <w:tcBorders>
              <w:top w:val="single" w:sz="4" w:space="0" w:color="000000"/>
              <w:left w:val="single" w:sz="4" w:space="0" w:color="000000"/>
              <w:bottom w:val="single" w:sz="4" w:space="0" w:color="000000"/>
              <w:right w:val="single" w:sz="4" w:space="0" w:color="000000"/>
            </w:tcBorders>
          </w:tcPr>
          <w:p w14:paraId="5C28DF8C" w14:textId="77777777" w:rsidR="00E9713A" w:rsidRPr="007B30AD" w:rsidRDefault="00E9713A" w:rsidP="00EE13B3">
            <w:pPr>
              <w:pStyle w:val="Index"/>
              <w:suppressLineNumbers w:val="0"/>
              <w:snapToGrid w:val="0"/>
              <w:rPr>
                <w:rFonts w:ascii="Calibri" w:hAnsi="Calibri" w:cs="Calibri"/>
              </w:rPr>
            </w:pPr>
            <w:r w:rsidRPr="007B30AD">
              <w:rPr>
                <w:rFonts w:ascii="Calibri" w:hAnsi="Calibri" w:cs="Calibri"/>
              </w:rPr>
              <w:t>Aizsargājamām sugām nepieciešamie apstākļi var tikt uzskatīti par traucēkli teritorijas saimnieciskai izmantošanai; ekonomiskās attīstības apsvērumi prevalē pār teritorijas aizsardzības apsvērumiem. Galvenie ietekmējošie faktori – lokāla palielināta antropogēnā slodze.</w:t>
            </w:r>
          </w:p>
        </w:tc>
      </w:tr>
    </w:tbl>
    <w:p w14:paraId="660E1AEA" w14:textId="77777777" w:rsidR="00011E51" w:rsidRPr="007B30AD" w:rsidRDefault="00011E51">
      <w:pPr>
        <w:rPr>
          <w:rFonts w:asciiTheme="minorHAnsi" w:hAnsiTheme="minorHAnsi" w:cstheme="minorHAnsi"/>
        </w:rPr>
        <w:sectPr w:rsidR="00011E51" w:rsidRPr="007B30AD" w:rsidSect="00E9713A">
          <w:headerReference w:type="default" r:id="rId106"/>
          <w:pgSz w:w="16837" w:h="11905" w:orient="landscape" w:code="9"/>
          <w:pgMar w:top="1797" w:right="1440" w:bottom="1797" w:left="1440" w:header="720" w:footer="720" w:gutter="0"/>
          <w:cols w:space="720"/>
          <w:docGrid w:linePitch="360"/>
        </w:sectPr>
      </w:pPr>
    </w:p>
    <w:p w14:paraId="462B5D5F" w14:textId="77777777" w:rsidR="00011E51" w:rsidRPr="007B30AD" w:rsidRDefault="00011E51" w:rsidP="006D256F">
      <w:pPr>
        <w:pStyle w:val="Heading1"/>
        <w:numPr>
          <w:ilvl w:val="0"/>
          <w:numId w:val="0"/>
        </w:numPr>
        <w:rPr>
          <w:rFonts w:asciiTheme="minorHAnsi" w:hAnsiTheme="minorHAnsi" w:cstheme="minorHAnsi"/>
        </w:rPr>
      </w:pPr>
      <w:bookmarkStart w:id="63" w:name="_Toc30701972"/>
      <w:r w:rsidRPr="007B30AD">
        <w:rPr>
          <w:rFonts w:asciiTheme="minorHAnsi" w:hAnsiTheme="minorHAnsi" w:cstheme="minorHAnsi"/>
        </w:rPr>
        <w:lastRenderedPageBreak/>
        <w:t xml:space="preserve">3. </w:t>
      </w:r>
      <w:bookmarkStart w:id="64" w:name="_Hlk6242691"/>
      <w:r w:rsidRPr="007B30AD">
        <w:rPr>
          <w:rFonts w:asciiTheme="minorHAnsi" w:hAnsiTheme="minorHAnsi" w:cstheme="minorHAnsi"/>
        </w:rPr>
        <w:t>Informācija par aizsargājamās teritorijas apsaimniekošanu</w:t>
      </w:r>
      <w:bookmarkEnd w:id="63"/>
      <w:bookmarkEnd w:id="64"/>
    </w:p>
    <w:p w14:paraId="08A9E19A" w14:textId="77777777" w:rsidR="000F2336" w:rsidRPr="007B30AD" w:rsidRDefault="000F2336" w:rsidP="000F2336">
      <w:pPr>
        <w:rPr>
          <w:rFonts w:asciiTheme="minorHAnsi" w:hAnsiTheme="minorHAnsi" w:cstheme="minorHAnsi"/>
          <w:highlight w:val="lightGray"/>
        </w:rPr>
      </w:pPr>
    </w:p>
    <w:p w14:paraId="78408D7C" w14:textId="77777777" w:rsidR="00011E51" w:rsidRPr="007B30AD" w:rsidRDefault="00011E51" w:rsidP="006D256F">
      <w:pPr>
        <w:pStyle w:val="Heading2"/>
        <w:numPr>
          <w:ilvl w:val="0"/>
          <w:numId w:val="0"/>
        </w:numPr>
        <w:rPr>
          <w:rFonts w:asciiTheme="minorHAnsi" w:hAnsiTheme="minorHAnsi" w:cstheme="minorHAnsi"/>
          <w:i w:val="0"/>
          <w:sz w:val="28"/>
          <w:lang w:val="lv-LV"/>
        </w:rPr>
      </w:pPr>
      <w:bookmarkStart w:id="65" w:name="_Toc30701973"/>
      <w:r w:rsidRPr="007B30AD">
        <w:rPr>
          <w:rFonts w:asciiTheme="minorHAnsi" w:hAnsiTheme="minorHAnsi" w:cstheme="minorHAnsi"/>
          <w:i w:val="0"/>
          <w:sz w:val="28"/>
          <w:lang w:val="lv-LV"/>
        </w:rPr>
        <w:t>3.1. Aizsargājamās teritorijas apsaimniekošanas ilgtermiņa un īstermiņa mērķi</w:t>
      </w:r>
      <w:bookmarkEnd w:id="65"/>
      <w:r w:rsidRPr="007B30AD">
        <w:rPr>
          <w:rFonts w:asciiTheme="minorHAnsi" w:hAnsiTheme="minorHAnsi" w:cstheme="minorHAnsi"/>
          <w:i w:val="0"/>
          <w:sz w:val="28"/>
          <w:lang w:val="lv-LV"/>
        </w:rPr>
        <w:t xml:space="preserve"> </w:t>
      </w:r>
    </w:p>
    <w:p w14:paraId="5F80C542" w14:textId="77777777" w:rsidR="00011E51" w:rsidRPr="007B30AD" w:rsidRDefault="00011E51">
      <w:pPr>
        <w:rPr>
          <w:rFonts w:asciiTheme="minorHAnsi" w:hAnsiTheme="minorHAnsi" w:cstheme="minorHAnsi"/>
        </w:rPr>
      </w:pPr>
    </w:p>
    <w:p w14:paraId="6A1C4E83" w14:textId="77777777" w:rsidR="003068AA" w:rsidRPr="007B30AD" w:rsidRDefault="003068AA" w:rsidP="00F279BD">
      <w:pPr>
        <w:jc w:val="both"/>
        <w:rPr>
          <w:rFonts w:asciiTheme="minorHAnsi" w:hAnsiTheme="minorHAnsi" w:cstheme="minorHAnsi"/>
          <w:b/>
          <w:u w:val="single"/>
        </w:rPr>
      </w:pPr>
      <w:r w:rsidRPr="007B30AD">
        <w:rPr>
          <w:rFonts w:asciiTheme="minorHAnsi" w:hAnsiTheme="minorHAnsi" w:cstheme="minorHAnsi"/>
          <w:b/>
          <w:u w:val="single"/>
        </w:rPr>
        <w:t>Ilgtermiņa mērķi</w:t>
      </w:r>
    </w:p>
    <w:p w14:paraId="5AFCFA1D" w14:textId="77777777" w:rsidR="003068AA" w:rsidRPr="007B30AD" w:rsidRDefault="003068AA" w:rsidP="00F279BD">
      <w:pPr>
        <w:jc w:val="both"/>
        <w:rPr>
          <w:rFonts w:asciiTheme="minorHAnsi" w:hAnsiTheme="minorHAnsi" w:cstheme="minorHAnsi"/>
        </w:rPr>
      </w:pPr>
    </w:p>
    <w:p w14:paraId="36141469" w14:textId="63E93204" w:rsidR="003068AA" w:rsidRPr="007B30AD" w:rsidRDefault="003068AA" w:rsidP="0EF04E0C">
      <w:pPr>
        <w:jc w:val="both"/>
        <w:rPr>
          <w:rFonts w:asciiTheme="minorHAnsi" w:hAnsiTheme="minorHAnsi" w:cstheme="minorBidi"/>
        </w:rPr>
      </w:pPr>
      <w:r w:rsidRPr="0EF04E0C">
        <w:rPr>
          <w:rFonts w:asciiTheme="minorHAnsi" w:hAnsiTheme="minorHAnsi" w:cstheme="minorBidi"/>
        </w:rPr>
        <w:t>D</w:t>
      </w:r>
      <w:r w:rsidR="250B747F" w:rsidRPr="0EF04E0C">
        <w:rPr>
          <w:rFonts w:asciiTheme="minorHAnsi" w:hAnsiTheme="minorHAnsi" w:cstheme="minorBidi"/>
        </w:rPr>
        <w:t>L</w:t>
      </w:r>
      <w:r w:rsidRPr="0EF04E0C">
        <w:rPr>
          <w:rFonts w:asciiTheme="minorHAnsi" w:hAnsiTheme="minorHAnsi" w:cstheme="minorBidi"/>
        </w:rPr>
        <w:t xml:space="preserve"> ir nodrošināta </w:t>
      </w:r>
      <w:r w:rsidR="000F756F" w:rsidRPr="0EF04E0C">
        <w:rPr>
          <w:rFonts w:asciiTheme="minorHAnsi" w:hAnsiTheme="minorHAnsi" w:cstheme="minorBidi"/>
        </w:rPr>
        <w:t xml:space="preserve">visu </w:t>
      </w:r>
      <w:r w:rsidRPr="0EF04E0C">
        <w:rPr>
          <w:rFonts w:asciiTheme="minorHAnsi" w:hAnsiTheme="minorHAnsi" w:cstheme="minorBidi"/>
        </w:rPr>
        <w:t xml:space="preserve">aizsargājamo biotopu un sugu pastāvēšana labvēlīgā aizsardzības stāvoklī, veicināta purvu biotopu atjaunošanās un tiek </w:t>
      </w:r>
      <w:r w:rsidR="00CD02D0" w:rsidRPr="0EF04E0C">
        <w:rPr>
          <w:rFonts w:asciiTheme="minorHAnsi" w:hAnsiTheme="minorHAnsi" w:cstheme="minorBidi"/>
        </w:rPr>
        <w:t>īstenota</w:t>
      </w:r>
      <w:r w:rsidRPr="0EF04E0C">
        <w:rPr>
          <w:rFonts w:asciiTheme="minorHAnsi" w:hAnsiTheme="minorHAnsi" w:cstheme="minorBidi"/>
        </w:rPr>
        <w:t xml:space="preserve"> nepieciešamā biotopu apsaimniekošana. Teritorijas saimnieciskā izmantošana ir ilgtspējīga un negatīvi neietekmē aizsargājamās dabas vērtības.</w:t>
      </w:r>
    </w:p>
    <w:p w14:paraId="3B5FCCDF" w14:textId="77777777" w:rsidR="003068AA" w:rsidRPr="007B30AD" w:rsidRDefault="003068AA" w:rsidP="00F279BD">
      <w:pPr>
        <w:jc w:val="both"/>
        <w:rPr>
          <w:rFonts w:asciiTheme="minorHAnsi" w:hAnsiTheme="minorHAnsi" w:cstheme="minorHAnsi"/>
        </w:rPr>
      </w:pPr>
    </w:p>
    <w:p w14:paraId="654360D9" w14:textId="77777777" w:rsidR="003068AA" w:rsidRPr="007B30AD" w:rsidRDefault="003068AA" w:rsidP="00F279BD">
      <w:pPr>
        <w:keepNext/>
        <w:keepLines/>
        <w:jc w:val="both"/>
        <w:rPr>
          <w:rFonts w:asciiTheme="minorHAnsi" w:hAnsiTheme="minorHAnsi" w:cstheme="minorHAnsi"/>
          <w:b/>
          <w:u w:val="single"/>
        </w:rPr>
      </w:pPr>
      <w:r w:rsidRPr="007B30AD">
        <w:rPr>
          <w:rFonts w:asciiTheme="minorHAnsi" w:hAnsiTheme="minorHAnsi" w:cstheme="minorHAnsi"/>
          <w:b/>
          <w:u w:val="single"/>
        </w:rPr>
        <w:t>Īstermiņa mērķi</w:t>
      </w:r>
    </w:p>
    <w:p w14:paraId="64E75CDD" w14:textId="77777777" w:rsidR="003068AA" w:rsidRPr="007B30AD" w:rsidRDefault="003068AA" w:rsidP="00F279BD">
      <w:pPr>
        <w:keepNext/>
        <w:keepLines/>
        <w:jc w:val="both"/>
        <w:rPr>
          <w:rFonts w:asciiTheme="minorHAnsi" w:hAnsiTheme="minorHAnsi" w:cstheme="minorHAnsi"/>
        </w:rPr>
      </w:pPr>
    </w:p>
    <w:p w14:paraId="1AE28A0A" w14:textId="0430A1CB" w:rsidR="003068AA" w:rsidRPr="007B30AD" w:rsidRDefault="003068AA" w:rsidP="0EF04E0C">
      <w:pPr>
        <w:keepNext/>
        <w:keepLines/>
        <w:jc w:val="both"/>
        <w:rPr>
          <w:rFonts w:asciiTheme="minorHAnsi" w:hAnsiTheme="minorHAnsi" w:cstheme="minorBidi"/>
        </w:rPr>
      </w:pPr>
      <w:r w:rsidRPr="0EF04E0C">
        <w:rPr>
          <w:rFonts w:asciiTheme="minorHAnsi" w:hAnsiTheme="minorHAnsi" w:cstheme="minorBidi"/>
        </w:rPr>
        <w:t xml:space="preserve">Šajā nodaļā ir uzskaitīti īstermiņa mērķi turpmākajiem </w:t>
      </w:r>
      <w:r w:rsidR="00BC7819" w:rsidRPr="0EF04E0C">
        <w:rPr>
          <w:rFonts w:asciiTheme="minorHAnsi" w:hAnsiTheme="minorHAnsi" w:cstheme="minorBidi"/>
        </w:rPr>
        <w:t>12</w:t>
      </w:r>
      <w:r w:rsidRPr="0EF04E0C">
        <w:rPr>
          <w:rFonts w:asciiTheme="minorHAnsi" w:hAnsiTheme="minorHAnsi" w:cstheme="minorBidi"/>
        </w:rPr>
        <w:t xml:space="preserve"> gadiem, kurus ir vēlams sasniegt </w:t>
      </w:r>
      <w:r w:rsidR="3A5B761C" w:rsidRPr="0EF04E0C">
        <w:rPr>
          <w:rFonts w:asciiTheme="minorHAnsi" w:hAnsiTheme="minorHAnsi" w:cstheme="minorBidi"/>
        </w:rPr>
        <w:t>DA</w:t>
      </w:r>
      <w:r w:rsidRPr="0EF04E0C">
        <w:rPr>
          <w:rFonts w:asciiTheme="minorHAnsi" w:hAnsiTheme="minorHAnsi" w:cstheme="minorBidi"/>
        </w:rPr>
        <w:t xml:space="preserve"> plāna darbības laikā un kas kalpo kā nosacījums, lai sasniegtu ideālos teritorijas apsaimniekošanas mērķus vai tuvotos to sasniegšanai.</w:t>
      </w:r>
    </w:p>
    <w:p w14:paraId="7FD66FDB" w14:textId="77777777" w:rsidR="003068AA" w:rsidRPr="007B30AD" w:rsidRDefault="003068AA" w:rsidP="00F279BD">
      <w:pPr>
        <w:jc w:val="both"/>
        <w:rPr>
          <w:rFonts w:asciiTheme="minorHAnsi" w:hAnsiTheme="minorHAnsi" w:cstheme="minorHAnsi"/>
          <w:szCs w:val="24"/>
        </w:rPr>
      </w:pPr>
    </w:p>
    <w:p w14:paraId="608E16AC" w14:textId="77777777" w:rsidR="003068AA" w:rsidRPr="007B30AD" w:rsidRDefault="003068AA" w:rsidP="00F279BD">
      <w:pPr>
        <w:jc w:val="both"/>
        <w:rPr>
          <w:rFonts w:asciiTheme="minorHAnsi" w:hAnsiTheme="minorHAnsi" w:cstheme="minorHAnsi"/>
          <w:szCs w:val="24"/>
        </w:rPr>
      </w:pPr>
      <w:r w:rsidRPr="007B30AD">
        <w:rPr>
          <w:rFonts w:asciiTheme="minorHAnsi" w:hAnsiTheme="minorHAnsi" w:cstheme="minorHAnsi"/>
          <w:szCs w:val="24"/>
        </w:rPr>
        <w:t>Plānošanas periodā galvenie īstermiņa mērķi tiek sadalīti vairākās grupās:</w:t>
      </w:r>
    </w:p>
    <w:p w14:paraId="4608B6E6" w14:textId="77777777" w:rsidR="003068AA" w:rsidRPr="007B30AD" w:rsidRDefault="003068AA" w:rsidP="00F279BD">
      <w:pPr>
        <w:jc w:val="both"/>
        <w:rPr>
          <w:rFonts w:asciiTheme="minorHAnsi" w:hAnsiTheme="minorHAnsi" w:cstheme="minorHAnsi"/>
          <w:szCs w:val="24"/>
        </w:rPr>
      </w:pPr>
    </w:p>
    <w:p w14:paraId="575D7D67" w14:textId="77777777" w:rsidR="003068AA" w:rsidRPr="007B30AD" w:rsidRDefault="003068AA" w:rsidP="00F279BD">
      <w:pPr>
        <w:jc w:val="both"/>
        <w:rPr>
          <w:rFonts w:asciiTheme="minorHAnsi" w:hAnsiTheme="minorHAnsi" w:cstheme="minorHAnsi"/>
          <w:b/>
          <w:szCs w:val="24"/>
        </w:rPr>
      </w:pPr>
      <w:r w:rsidRPr="007B30AD">
        <w:rPr>
          <w:rFonts w:asciiTheme="minorHAnsi" w:hAnsiTheme="minorHAnsi" w:cstheme="minorHAnsi"/>
          <w:b/>
          <w:szCs w:val="24"/>
        </w:rPr>
        <w:t>A. Administratīvie un organizatoriskie mērķi</w:t>
      </w:r>
    </w:p>
    <w:p w14:paraId="38A0CF2E" w14:textId="4EBF1BC8" w:rsidR="003068AA" w:rsidRPr="007B30AD" w:rsidRDefault="003068AA" w:rsidP="00F279BD">
      <w:pPr>
        <w:jc w:val="both"/>
        <w:rPr>
          <w:rFonts w:asciiTheme="minorHAnsi" w:hAnsiTheme="minorHAnsi" w:cstheme="minorHAnsi"/>
          <w:szCs w:val="24"/>
        </w:rPr>
      </w:pPr>
      <w:r w:rsidRPr="007B30AD">
        <w:rPr>
          <w:rFonts w:asciiTheme="minorHAnsi" w:hAnsiTheme="minorHAnsi" w:cstheme="minorHAnsi"/>
          <w:b/>
          <w:szCs w:val="24"/>
        </w:rPr>
        <w:t>B. Dabas vērtību aizsardzība un apsaimniekošana</w:t>
      </w:r>
    </w:p>
    <w:p w14:paraId="0C38EDBB" w14:textId="1723AD61" w:rsidR="009B3827" w:rsidRPr="007B30AD" w:rsidRDefault="009B3827" w:rsidP="00F279BD">
      <w:pPr>
        <w:jc w:val="both"/>
        <w:rPr>
          <w:rFonts w:asciiTheme="minorHAnsi" w:hAnsiTheme="minorHAnsi" w:cstheme="minorHAnsi"/>
          <w:b/>
          <w:bCs/>
          <w:szCs w:val="24"/>
        </w:rPr>
      </w:pPr>
      <w:r w:rsidRPr="007B30AD">
        <w:rPr>
          <w:rFonts w:asciiTheme="minorHAnsi" w:hAnsiTheme="minorHAnsi" w:cstheme="minorHAnsi"/>
          <w:b/>
          <w:bCs/>
          <w:szCs w:val="24"/>
        </w:rPr>
        <w:t>C. Ainavisko vērtību apsaimniekošana</w:t>
      </w:r>
    </w:p>
    <w:p w14:paraId="3C99801D" w14:textId="4EB7134B" w:rsidR="006D58AD" w:rsidRPr="007B30AD" w:rsidRDefault="006D58AD" w:rsidP="006D58AD">
      <w:pPr>
        <w:keepNext/>
        <w:jc w:val="both"/>
        <w:rPr>
          <w:rFonts w:asciiTheme="minorHAnsi" w:hAnsiTheme="minorHAnsi" w:cstheme="minorHAnsi"/>
          <w:b/>
          <w:szCs w:val="24"/>
        </w:rPr>
      </w:pPr>
      <w:r w:rsidRPr="007B30AD">
        <w:rPr>
          <w:rFonts w:asciiTheme="minorHAnsi" w:hAnsiTheme="minorHAnsi" w:cstheme="minorHAnsi"/>
          <w:b/>
          <w:szCs w:val="24"/>
        </w:rPr>
        <w:t>D. Rekreācija un tūrisms</w:t>
      </w:r>
    </w:p>
    <w:p w14:paraId="7F04E67D" w14:textId="2ABD1B21" w:rsidR="003068AA" w:rsidRPr="007B30AD" w:rsidRDefault="006D58AD" w:rsidP="00F279BD">
      <w:pPr>
        <w:keepNext/>
        <w:jc w:val="both"/>
        <w:rPr>
          <w:rFonts w:asciiTheme="minorHAnsi" w:hAnsiTheme="minorHAnsi" w:cstheme="minorHAnsi"/>
          <w:b/>
          <w:szCs w:val="24"/>
        </w:rPr>
      </w:pPr>
      <w:r w:rsidRPr="007B30AD">
        <w:rPr>
          <w:rFonts w:asciiTheme="minorHAnsi" w:hAnsiTheme="minorHAnsi" w:cstheme="minorHAnsi"/>
          <w:b/>
          <w:szCs w:val="24"/>
        </w:rPr>
        <w:t>E</w:t>
      </w:r>
      <w:r w:rsidR="003068AA" w:rsidRPr="007B30AD">
        <w:rPr>
          <w:rFonts w:asciiTheme="minorHAnsi" w:hAnsiTheme="minorHAnsi" w:cstheme="minorHAnsi"/>
          <w:b/>
          <w:szCs w:val="24"/>
        </w:rPr>
        <w:t>. Sabiedrības informēšana un izglītošana</w:t>
      </w:r>
    </w:p>
    <w:p w14:paraId="7A0B3527" w14:textId="64990F69" w:rsidR="003068AA" w:rsidRPr="007B30AD" w:rsidRDefault="006D58AD" w:rsidP="00F279BD">
      <w:pPr>
        <w:jc w:val="both"/>
        <w:rPr>
          <w:rFonts w:asciiTheme="minorHAnsi" w:hAnsiTheme="minorHAnsi" w:cstheme="minorHAnsi"/>
          <w:b/>
          <w:szCs w:val="24"/>
        </w:rPr>
      </w:pPr>
      <w:r w:rsidRPr="007B30AD">
        <w:rPr>
          <w:rFonts w:asciiTheme="minorHAnsi" w:hAnsiTheme="minorHAnsi" w:cstheme="minorHAnsi"/>
          <w:b/>
          <w:szCs w:val="24"/>
        </w:rPr>
        <w:t>F</w:t>
      </w:r>
      <w:r w:rsidR="003068AA" w:rsidRPr="007B30AD">
        <w:rPr>
          <w:rFonts w:asciiTheme="minorHAnsi" w:hAnsiTheme="minorHAnsi" w:cstheme="minorHAnsi"/>
          <w:b/>
          <w:szCs w:val="24"/>
        </w:rPr>
        <w:t xml:space="preserve">. </w:t>
      </w:r>
      <w:r w:rsidR="00EE09EB" w:rsidRPr="007B30AD">
        <w:rPr>
          <w:rFonts w:asciiTheme="minorHAnsi" w:hAnsiTheme="minorHAnsi" w:cstheme="minorHAnsi"/>
          <w:b/>
          <w:szCs w:val="24"/>
        </w:rPr>
        <w:t>Izpēte un m</w:t>
      </w:r>
      <w:r w:rsidR="003068AA" w:rsidRPr="007B30AD">
        <w:rPr>
          <w:rFonts w:asciiTheme="minorHAnsi" w:hAnsiTheme="minorHAnsi" w:cstheme="minorHAnsi"/>
          <w:b/>
          <w:szCs w:val="24"/>
        </w:rPr>
        <w:t>onitorings</w:t>
      </w:r>
    </w:p>
    <w:p w14:paraId="1B03212A" w14:textId="77777777" w:rsidR="003068AA" w:rsidRPr="007B30AD" w:rsidRDefault="003068AA" w:rsidP="00F279BD">
      <w:pPr>
        <w:jc w:val="both"/>
        <w:rPr>
          <w:rFonts w:asciiTheme="minorHAnsi" w:hAnsiTheme="minorHAnsi" w:cstheme="minorHAnsi"/>
        </w:rPr>
      </w:pPr>
    </w:p>
    <w:p w14:paraId="621C15CF" w14:textId="77777777" w:rsidR="003068AA" w:rsidRPr="007B30AD" w:rsidRDefault="003068AA" w:rsidP="00F279BD">
      <w:pPr>
        <w:jc w:val="both"/>
        <w:rPr>
          <w:rFonts w:asciiTheme="minorHAnsi" w:hAnsiTheme="minorHAnsi" w:cstheme="minorHAnsi"/>
          <w:b/>
          <w:i/>
          <w:szCs w:val="24"/>
          <w:u w:val="single"/>
        </w:rPr>
      </w:pPr>
      <w:r w:rsidRPr="007B30AD">
        <w:rPr>
          <w:rFonts w:asciiTheme="minorHAnsi" w:hAnsiTheme="minorHAnsi" w:cstheme="minorHAnsi"/>
          <w:b/>
          <w:i/>
          <w:szCs w:val="24"/>
          <w:u w:val="single"/>
        </w:rPr>
        <w:t>A. Administratīvie un organizatoriskie mērķi</w:t>
      </w:r>
    </w:p>
    <w:p w14:paraId="6A7D7FF6" w14:textId="6CBA36CE" w:rsidR="0030568A" w:rsidRPr="007B30AD" w:rsidRDefault="0030568A" w:rsidP="0030568A">
      <w:pPr>
        <w:rPr>
          <w:rFonts w:ascii="Calibri" w:hAnsi="Calibri"/>
        </w:rPr>
      </w:pPr>
      <w:r w:rsidRPr="007B30AD">
        <w:rPr>
          <w:rFonts w:ascii="Calibri" w:hAnsi="Calibri"/>
        </w:rPr>
        <w:t xml:space="preserve">A.1. </w:t>
      </w:r>
      <w:r w:rsidR="00666946" w:rsidRPr="007B30AD">
        <w:rPr>
          <w:rFonts w:ascii="Calibri" w:hAnsi="Calibri"/>
        </w:rPr>
        <w:t>Apstiprināt DL individuālos aizsardzības un izmantošanas noteikumus</w:t>
      </w:r>
      <w:r w:rsidRPr="007B30AD">
        <w:rPr>
          <w:rFonts w:ascii="Calibri" w:hAnsi="Calibri"/>
        </w:rPr>
        <w:t>;</w:t>
      </w:r>
    </w:p>
    <w:p w14:paraId="6BA2F16E" w14:textId="2022D591" w:rsidR="00FD5A32" w:rsidRPr="007B30AD" w:rsidRDefault="00FD5A32" w:rsidP="0030568A">
      <w:pPr>
        <w:rPr>
          <w:rFonts w:ascii="Calibri" w:hAnsi="Calibri"/>
        </w:rPr>
      </w:pPr>
      <w:r w:rsidRPr="007B30AD">
        <w:rPr>
          <w:rFonts w:ascii="Calibri" w:hAnsi="Calibri"/>
        </w:rPr>
        <w:t xml:space="preserve">A.2. </w:t>
      </w:r>
      <w:r w:rsidR="008427CE" w:rsidRPr="007B30AD">
        <w:rPr>
          <w:rFonts w:ascii="Calibri" w:hAnsi="Calibri"/>
        </w:rPr>
        <w:t>Precizēt</w:t>
      </w:r>
      <w:r w:rsidR="00666946" w:rsidRPr="007B30AD">
        <w:rPr>
          <w:rFonts w:ascii="Calibri" w:hAnsi="Calibri"/>
        </w:rPr>
        <w:t xml:space="preserve"> DL robežas atbilst</w:t>
      </w:r>
      <w:r w:rsidR="008427CE" w:rsidRPr="007B30AD">
        <w:rPr>
          <w:rFonts w:ascii="Calibri" w:hAnsi="Calibri"/>
        </w:rPr>
        <w:t>oši</w:t>
      </w:r>
      <w:r w:rsidR="00666946" w:rsidRPr="007B30AD">
        <w:rPr>
          <w:rFonts w:ascii="Calibri" w:hAnsi="Calibri"/>
        </w:rPr>
        <w:t xml:space="preserve"> meža nogabalu robežām</w:t>
      </w:r>
      <w:r w:rsidRPr="007B30AD">
        <w:rPr>
          <w:rFonts w:ascii="Calibri" w:hAnsi="Calibri"/>
        </w:rPr>
        <w:t>;</w:t>
      </w:r>
    </w:p>
    <w:p w14:paraId="65150CD5" w14:textId="50241D69" w:rsidR="00FD5A32" w:rsidRPr="007B30AD" w:rsidRDefault="00FD5A32" w:rsidP="00FD5A32">
      <w:pPr>
        <w:rPr>
          <w:rFonts w:ascii="Calibri" w:hAnsi="Calibri"/>
        </w:rPr>
      </w:pPr>
      <w:r w:rsidRPr="007B30AD">
        <w:rPr>
          <w:rFonts w:ascii="Calibri" w:hAnsi="Calibri"/>
        </w:rPr>
        <w:t>A.3.</w:t>
      </w:r>
      <w:r w:rsidR="003C77CE" w:rsidRPr="007B30AD">
        <w:rPr>
          <w:rFonts w:ascii="Calibri" w:hAnsi="Calibri"/>
        </w:rPr>
        <w:t xml:space="preserve"> Ierobežot mežsaimniecisko darbību DL teritorijā;</w:t>
      </w:r>
    </w:p>
    <w:p w14:paraId="148932C5" w14:textId="207858F9" w:rsidR="00656888" w:rsidRPr="007B30AD" w:rsidRDefault="00656888" w:rsidP="00FD5A32">
      <w:pPr>
        <w:rPr>
          <w:rFonts w:ascii="Calibri" w:hAnsi="Calibri"/>
        </w:rPr>
      </w:pPr>
      <w:r w:rsidRPr="007B30AD">
        <w:rPr>
          <w:rFonts w:ascii="Calibri" w:hAnsi="Calibri"/>
        </w:rPr>
        <w:t>A.4. Izstrādāt meža apsaimniekošanas plānu DL teritorijai.</w:t>
      </w:r>
    </w:p>
    <w:p w14:paraId="739A3B97" w14:textId="77777777" w:rsidR="0030568A" w:rsidRPr="007B30AD" w:rsidRDefault="0030568A" w:rsidP="00F279BD">
      <w:pPr>
        <w:jc w:val="both"/>
        <w:rPr>
          <w:rFonts w:asciiTheme="minorHAnsi" w:hAnsiTheme="minorHAnsi" w:cstheme="minorHAnsi"/>
        </w:rPr>
      </w:pPr>
    </w:p>
    <w:p w14:paraId="7EED057D" w14:textId="45B1ACCB" w:rsidR="003068AA" w:rsidRPr="007B30AD" w:rsidRDefault="003068AA" w:rsidP="00F279BD">
      <w:pPr>
        <w:jc w:val="both"/>
        <w:rPr>
          <w:rFonts w:asciiTheme="minorHAnsi" w:hAnsiTheme="minorHAnsi" w:cstheme="minorHAnsi"/>
          <w:i/>
          <w:sz w:val="22"/>
          <w:szCs w:val="22"/>
          <w:u w:val="single"/>
        </w:rPr>
      </w:pPr>
      <w:r w:rsidRPr="007B30AD">
        <w:rPr>
          <w:rFonts w:asciiTheme="minorHAnsi" w:hAnsiTheme="minorHAnsi" w:cstheme="minorHAnsi"/>
          <w:b/>
          <w:i/>
          <w:szCs w:val="24"/>
          <w:u w:val="single"/>
        </w:rPr>
        <w:t>B. Dabas vērtību aizsardzība un apsaimniekošana</w:t>
      </w:r>
      <w:r w:rsidRPr="007B30AD">
        <w:rPr>
          <w:rFonts w:asciiTheme="minorHAnsi" w:hAnsiTheme="minorHAnsi" w:cstheme="minorHAnsi"/>
          <w:i/>
          <w:sz w:val="22"/>
          <w:szCs w:val="22"/>
          <w:u w:val="single"/>
        </w:rPr>
        <w:t xml:space="preserve"> </w:t>
      </w:r>
    </w:p>
    <w:p w14:paraId="7A2CCB29" w14:textId="34B59E78" w:rsidR="00211FA2" w:rsidRPr="007B30AD" w:rsidRDefault="00013BDD" w:rsidP="00211FA2">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B.1</w:t>
      </w:r>
      <w:r w:rsidR="00211FA2" w:rsidRPr="007B30AD">
        <w:rPr>
          <w:lang w:val="lv-LV"/>
        </w:rPr>
        <w:t xml:space="preserve"> </w:t>
      </w:r>
      <w:r w:rsidR="00211FA2" w:rsidRPr="007B30AD">
        <w:rPr>
          <w:rFonts w:asciiTheme="minorHAnsi" w:hAnsiTheme="minorHAnsi" w:cstheme="minorHAnsi"/>
          <w:szCs w:val="24"/>
          <w:lang w:val="lv-LV"/>
        </w:rPr>
        <w:t>Sekmēt saldūdeņu biotopu kvalitātes uzlabošanos 5 ha platībā, īstenojot apsaimniekošanas pasākumus;</w:t>
      </w:r>
    </w:p>
    <w:p w14:paraId="237AD93C" w14:textId="46346B0B" w:rsidR="00211FA2" w:rsidRPr="007B30AD" w:rsidRDefault="00211FA2" w:rsidP="00211FA2">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B.2. Sekmēt zālāju biotopu apsaimniekošanu 5,5 ha platībā, tādējādi uzlabojot zālāju kvalitāti un nodrošin</w:t>
      </w:r>
      <w:r w:rsidR="00EB1035" w:rsidRPr="007B30AD">
        <w:rPr>
          <w:rFonts w:asciiTheme="minorHAnsi" w:hAnsiTheme="minorHAnsi" w:cstheme="minorHAnsi"/>
          <w:szCs w:val="24"/>
          <w:lang w:val="lv-LV"/>
        </w:rPr>
        <w:t>o</w:t>
      </w:r>
      <w:r w:rsidRPr="007B30AD">
        <w:rPr>
          <w:rFonts w:asciiTheme="minorHAnsi" w:hAnsiTheme="minorHAnsi" w:cstheme="minorHAnsi"/>
          <w:szCs w:val="24"/>
          <w:lang w:val="lv-LV"/>
        </w:rPr>
        <w:t>t to platību nesamazināšanos;</w:t>
      </w:r>
    </w:p>
    <w:p w14:paraId="3AEC97A8" w14:textId="77777777" w:rsidR="00211FA2" w:rsidRPr="007B30AD" w:rsidRDefault="00211FA2" w:rsidP="00211FA2">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B.3. Sekmēt purva biotopu kvalitātes uzlabošanos 172 ha platībā, uzlabojot to hidroloģiskos apstākļus;</w:t>
      </w:r>
    </w:p>
    <w:p w14:paraId="62F74574" w14:textId="77777777" w:rsidR="00211FA2" w:rsidRPr="007B30AD" w:rsidRDefault="00211FA2" w:rsidP="00211FA2">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t>B.4. Sekmēt meža biotopu kvalitātes uzlabošanos 1155 ha platībā, īstenojot apsaimniekošanas pasākumus;</w:t>
      </w:r>
    </w:p>
    <w:p w14:paraId="600BFC06" w14:textId="368D3A03" w:rsidR="00013BDD" w:rsidRPr="007B30AD" w:rsidRDefault="00013BDD" w:rsidP="00211FA2">
      <w:pPr>
        <w:pStyle w:val="Footer"/>
        <w:suppressAutoHyphens w:val="0"/>
        <w:ind w:left="426" w:hanging="426"/>
        <w:rPr>
          <w:rFonts w:asciiTheme="minorHAnsi" w:hAnsiTheme="minorHAnsi" w:cstheme="minorHAnsi"/>
          <w:szCs w:val="24"/>
          <w:lang w:val="lv-LV"/>
        </w:rPr>
      </w:pPr>
      <w:r w:rsidRPr="007B30AD">
        <w:rPr>
          <w:rFonts w:asciiTheme="minorHAnsi" w:hAnsiTheme="minorHAnsi" w:cstheme="minorHAnsi"/>
          <w:szCs w:val="24"/>
          <w:lang w:val="lv-LV"/>
        </w:rPr>
        <w:lastRenderedPageBreak/>
        <w:t xml:space="preserve">B.5. </w:t>
      </w:r>
      <w:r w:rsidR="003C77CE" w:rsidRPr="007B30AD">
        <w:rPr>
          <w:rFonts w:asciiTheme="minorHAnsi" w:hAnsiTheme="minorHAnsi" w:cstheme="minorHAnsi"/>
          <w:szCs w:val="24"/>
          <w:lang w:val="lv-LV"/>
        </w:rPr>
        <w:t>Uzturēt un palielināt retajām un aizsargājamajām sugām piemērot</w:t>
      </w:r>
      <w:r w:rsidR="00656888" w:rsidRPr="007B30AD">
        <w:rPr>
          <w:rFonts w:asciiTheme="minorHAnsi" w:hAnsiTheme="minorHAnsi" w:cstheme="minorHAnsi"/>
          <w:szCs w:val="24"/>
          <w:lang w:val="lv-LV"/>
        </w:rPr>
        <w:t>as</w:t>
      </w:r>
      <w:r w:rsidR="003C77CE" w:rsidRPr="007B30AD">
        <w:rPr>
          <w:rFonts w:asciiTheme="minorHAnsi" w:hAnsiTheme="minorHAnsi" w:cstheme="minorHAnsi"/>
          <w:szCs w:val="24"/>
          <w:lang w:val="lv-LV"/>
        </w:rPr>
        <w:t xml:space="preserve"> </w:t>
      </w:r>
      <w:r w:rsidR="00656888" w:rsidRPr="007B30AD">
        <w:rPr>
          <w:rFonts w:asciiTheme="minorHAnsi" w:hAnsiTheme="minorHAnsi" w:cstheme="minorHAnsi"/>
          <w:szCs w:val="24"/>
          <w:lang w:val="lv-LV"/>
        </w:rPr>
        <w:t>dzīvotnes platības.</w:t>
      </w:r>
    </w:p>
    <w:p w14:paraId="46D05C94" w14:textId="77777777" w:rsidR="00013BDD" w:rsidRPr="007B30AD" w:rsidRDefault="00013BDD" w:rsidP="00F279BD">
      <w:pPr>
        <w:pStyle w:val="Footer"/>
        <w:tabs>
          <w:tab w:val="clear" w:pos="4153"/>
          <w:tab w:val="clear" w:pos="8306"/>
        </w:tabs>
        <w:suppressAutoHyphens w:val="0"/>
        <w:jc w:val="both"/>
        <w:rPr>
          <w:rFonts w:asciiTheme="minorHAnsi" w:hAnsiTheme="minorHAnsi" w:cstheme="minorHAnsi"/>
          <w:lang w:val="lv-LV"/>
        </w:rPr>
      </w:pPr>
    </w:p>
    <w:p w14:paraId="427C70E8" w14:textId="77777777" w:rsidR="00EE09EB" w:rsidRPr="007B30AD" w:rsidRDefault="00EE09EB" w:rsidP="00EE09EB">
      <w:pPr>
        <w:jc w:val="both"/>
        <w:rPr>
          <w:rFonts w:asciiTheme="minorHAnsi" w:hAnsiTheme="minorHAnsi" w:cstheme="minorHAnsi"/>
          <w:b/>
          <w:i/>
          <w:szCs w:val="24"/>
          <w:u w:val="single"/>
        </w:rPr>
      </w:pPr>
      <w:r w:rsidRPr="007B30AD">
        <w:rPr>
          <w:rFonts w:asciiTheme="minorHAnsi" w:hAnsiTheme="minorHAnsi" w:cstheme="minorHAnsi"/>
          <w:b/>
          <w:i/>
          <w:szCs w:val="24"/>
          <w:u w:val="single"/>
        </w:rPr>
        <w:t>C</w:t>
      </w:r>
      <w:r w:rsidRPr="007B30AD">
        <w:t>.</w:t>
      </w:r>
      <w:r w:rsidRPr="007B30AD">
        <w:rPr>
          <w:rFonts w:asciiTheme="minorHAnsi" w:hAnsiTheme="minorHAnsi" w:cstheme="minorHAnsi"/>
          <w:b/>
          <w:i/>
          <w:szCs w:val="24"/>
          <w:u w:val="single"/>
        </w:rPr>
        <w:t xml:space="preserve"> Ainavisko vērtību apsaimniekošana</w:t>
      </w:r>
    </w:p>
    <w:p w14:paraId="3B0457A3" w14:textId="2D2AE8C3" w:rsidR="00EE09EB" w:rsidRPr="007B30AD" w:rsidRDefault="00FD5A32" w:rsidP="00EE09EB">
      <w:pPr>
        <w:jc w:val="both"/>
        <w:rPr>
          <w:rFonts w:asciiTheme="minorHAnsi" w:hAnsiTheme="minorHAnsi" w:cstheme="minorHAnsi"/>
          <w:bCs/>
          <w:iCs/>
          <w:szCs w:val="24"/>
        </w:rPr>
      </w:pPr>
      <w:r w:rsidRPr="007B30AD">
        <w:rPr>
          <w:rFonts w:asciiTheme="minorHAnsi" w:hAnsiTheme="minorHAnsi" w:cstheme="minorHAnsi"/>
          <w:bCs/>
          <w:iCs/>
          <w:szCs w:val="24"/>
        </w:rPr>
        <w:t>C</w:t>
      </w:r>
      <w:r w:rsidR="00D820A0" w:rsidRPr="007B30AD">
        <w:rPr>
          <w:rFonts w:asciiTheme="minorHAnsi" w:hAnsiTheme="minorHAnsi" w:cstheme="minorHAnsi"/>
          <w:bCs/>
          <w:iCs/>
          <w:szCs w:val="24"/>
        </w:rPr>
        <w:t>.</w:t>
      </w:r>
      <w:r w:rsidRPr="007B30AD">
        <w:rPr>
          <w:rFonts w:asciiTheme="minorHAnsi" w:hAnsiTheme="minorHAnsi" w:cstheme="minorHAnsi"/>
          <w:bCs/>
          <w:iCs/>
          <w:szCs w:val="24"/>
        </w:rPr>
        <w:t xml:space="preserve">1. </w:t>
      </w:r>
      <w:r w:rsidR="00656888" w:rsidRPr="007B30AD">
        <w:rPr>
          <w:rFonts w:asciiTheme="minorHAnsi" w:hAnsiTheme="minorHAnsi" w:cstheme="minorHAnsi"/>
          <w:bCs/>
          <w:iCs/>
          <w:szCs w:val="24"/>
        </w:rPr>
        <w:t>Īstenot d</w:t>
      </w:r>
      <w:r w:rsidRPr="007B30AD">
        <w:rPr>
          <w:rFonts w:asciiTheme="minorHAnsi" w:hAnsiTheme="minorHAnsi" w:cstheme="minorHAnsi"/>
          <w:bCs/>
          <w:iCs/>
          <w:szCs w:val="24"/>
        </w:rPr>
        <w:t>erīgo izrakteņu atradnes “Kapusils I” rekultivācij</w:t>
      </w:r>
      <w:r w:rsidR="00656888" w:rsidRPr="007B30AD">
        <w:rPr>
          <w:rFonts w:asciiTheme="minorHAnsi" w:hAnsiTheme="minorHAnsi" w:cstheme="minorHAnsi"/>
          <w:bCs/>
          <w:iCs/>
          <w:szCs w:val="24"/>
        </w:rPr>
        <w:t>u</w:t>
      </w:r>
      <w:r w:rsidRPr="007B30AD">
        <w:rPr>
          <w:rFonts w:asciiTheme="minorHAnsi" w:hAnsiTheme="minorHAnsi" w:cstheme="minorHAnsi"/>
          <w:bCs/>
          <w:iCs/>
          <w:szCs w:val="24"/>
        </w:rPr>
        <w:t>.</w:t>
      </w:r>
    </w:p>
    <w:p w14:paraId="72F24E53" w14:textId="77777777" w:rsidR="00EE09EB" w:rsidRPr="007B30AD" w:rsidRDefault="00EE09EB" w:rsidP="00F279BD">
      <w:pPr>
        <w:keepNext/>
        <w:jc w:val="both"/>
        <w:rPr>
          <w:rFonts w:asciiTheme="minorHAnsi" w:hAnsiTheme="minorHAnsi" w:cstheme="minorHAnsi"/>
          <w:b/>
          <w:i/>
          <w:szCs w:val="24"/>
          <w:u w:val="single"/>
        </w:rPr>
      </w:pPr>
    </w:p>
    <w:p w14:paraId="0E24057B" w14:textId="77777777" w:rsidR="004449A7" w:rsidRPr="007B30AD" w:rsidRDefault="004449A7" w:rsidP="004449A7">
      <w:pPr>
        <w:rPr>
          <w:rFonts w:ascii="Calibri" w:hAnsi="Calibri"/>
          <w:b/>
          <w:i/>
          <w:szCs w:val="24"/>
          <w:u w:val="single"/>
        </w:rPr>
      </w:pPr>
      <w:r w:rsidRPr="007B30AD">
        <w:rPr>
          <w:rFonts w:ascii="Calibri" w:hAnsi="Calibri"/>
          <w:b/>
          <w:i/>
          <w:szCs w:val="24"/>
          <w:u w:val="single"/>
        </w:rPr>
        <w:t>D. Rekreācija un tūrisms</w:t>
      </w:r>
    </w:p>
    <w:p w14:paraId="16F2EE24" w14:textId="1FD75D2F" w:rsidR="004449A7" w:rsidRPr="007B30AD" w:rsidRDefault="004449A7" w:rsidP="004449A7">
      <w:pPr>
        <w:jc w:val="both"/>
        <w:rPr>
          <w:rFonts w:ascii="Calibri" w:hAnsi="Calibri"/>
          <w:szCs w:val="24"/>
        </w:rPr>
      </w:pPr>
      <w:r w:rsidRPr="007B30AD">
        <w:rPr>
          <w:rFonts w:ascii="Calibri" w:hAnsi="Calibri"/>
          <w:szCs w:val="24"/>
        </w:rPr>
        <w:t>D.1. Izbūvēt jaunus tūrisma infrastruktūras objektus DL teritorijā.</w:t>
      </w:r>
    </w:p>
    <w:p w14:paraId="14440665" w14:textId="77777777" w:rsidR="004449A7" w:rsidRPr="007B30AD" w:rsidRDefault="004449A7" w:rsidP="004449A7">
      <w:pPr>
        <w:jc w:val="both"/>
        <w:rPr>
          <w:rFonts w:ascii="Calibri" w:hAnsi="Calibri"/>
          <w:szCs w:val="24"/>
        </w:rPr>
      </w:pPr>
    </w:p>
    <w:p w14:paraId="54B3C3F5" w14:textId="3209FFF3" w:rsidR="003068AA" w:rsidRPr="007B30AD" w:rsidRDefault="004449A7" w:rsidP="00F279BD">
      <w:pPr>
        <w:keepNext/>
        <w:jc w:val="both"/>
        <w:rPr>
          <w:rFonts w:asciiTheme="minorHAnsi" w:hAnsiTheme="minorHAnsi" w:cstheme="minorHAnsi"/>
          <w:b/>
          <w:i/>
          <w:szCs w:val="24"/>
          <w:u w:val="single"/>
        </w:rPr>
      </w:pPr>
      <w:r w:rsidRPr="007B30AD">
        <w:rPr>
          <w:rFonts w:asciiTheme="minorHAnsi" w:hAnsiTheme="minorHAnsi" w:cstheme="minorHAnsi"/>
          <w:b/>
          <w:i/>
          <w:szCs w:val="24"/>
          <w:u w:val="single"/>
        </w:rPr>
        <w:t>E</w:t>
      </w:r>
      <w:r w:rsidR="003068AA" w:rsidRPr="007B30AD">
        <w:rPr>
          <w:rFonts w:asciiTheme="minorHAnsi" w:hAnsiTheme="minorHAnsi" w:cstheme="minorHAnsi"/>
          <w:b/>
          <w:i/>
          <w:szCs w:val="24"/>
          <w:u w:val="single"/>
        </w:rPr>
        <w:t>. Sabiedrības informēšana un izglītošana</w:t>
      </w:r>
    </w:p>
    <w:p w14:paraId="0F7166F2" w14:textId="5D7E4DB4" w:rsidR="00FD5A32" w:rsidRPr="007B30AD" w:rsidRDefault="004449A7" w:rsidP="00D50F6A">
      <w:pPr>
        <w:jc w:val="both"/>
        <w:rPr>
          <w:rFonts w:ascii="Calibri" w:hAnsi="Calibri"/>
          <w:szCs w:val="24"/>
        </w:rPr>
      </w:pPr>
      <w:r w:rsidRPr="007B30AD">
        <w:rPr>
          <w:rFonts w:ascii="Calibri" w:hAnsi="Calibri"/>
          <w:szCs w:val="24"/>
        </w:rPr>
        <w:t>E</w:t>
      </w:r>
      <w:r w:rsidR="00FD5A32" w:rsidRPr="007B30AD">
        <w:rPr>
          <w:rFonts w:ascii="Calibri" w:hAnsi="Calibri"/>
          <w:szCs w:val="24"/>
        </w:rPr>
        <w:t xml:space="preserve">.1. </w:t>
      </w:r>
      <w:r w:rsidR="00656888" w:rsidRPr="007B30AD">
        <w:rPr>
          <w:rFonts w:ascii="Calibri" w:hAnsi="Calibri"/>
          <w:szCs w:val="24"/>
        </w:rPr>
        <w:t xml:space="preserve">Nodrošināt </w:t>
      </w:r>
      <w:r w:rsidR="008427CE" w:rsidRPr="007B30AD">
        <w:rPr>
          <w:rFonts w:ascii="Calibri" w:hAnsi="Calibri"/>
          <w:szCs w:val="24"/>
        </w:rPr>
        <w:t>DL robežu atpazīstamību dabā</w:t>
      </w:r>
      <w:r w:rsidR="00FD5A32" w:rsidRPr="007B30AD">
        <w:rPr>
          <w:rFonts w:ascii="Calibri" w:hAnsi="Calibri"/>
          <w:szCs w:val="24"/>
        </w:rPr>
        <w:t>;</w:t>
      </w:r>
    </w:p>
    <w:p w14:paraId="0C871CB2" w14:textId="23BD61A5" w:rsidR="00013BDD" w:rsidRPr="007B30AD" w:rsidRDefault="004449A7" w:rsidP="00656888">
      <w:pPr>
        <w:ind w:left="426" w:hanging="426"/>
        <w:jc w:val="both"/>
        <w:rPr>
          <w:rFonts w:ascii="Calibri" w:hAnsi="Calibri"/>
          <w:szCs w:val="24"/>
        </w:rPr>
      </w:pPr>
      <w:r w:rsidRPr="007B30AD">
        <w:rPr>
          <w:rFonts w:ascii="Calibri" w:hAnsi="Calibri"/>
          <w:szCs w:val="24"/>
        </w:rPr>
        <w:t>E</w:t>
      </w:r>
      <w:r w:rsidR="00FD5A32" w:rsidRPr="007B30AD">
        <w:rPr>
          <w:rFonts w:ascii="Calibri" w:hAnsi="Calibri"/>
          <w:szCs w:val="24"/>
        </w:rPr>
        <w:t>.2</w:t>
      </w:r>
      <w:r w:rsidR="00013BDD" w:rsidRPr="007B30AD">
        <w:rPr>
          <w:rFonts w:ascii="Calibri" w:hAnsi="Calibri"/>
          <w:szCs w:val="24"/>
        </w:rPr>
        <w:t>.</w:t>
      </w:r>
      <w:r w:rsidR="008F5A65" w:rsidRPr="007B30AD">
        <w:rPr>
          <w:rFonts w:ascii="Calibri" w:hAnsi="Calibri"/>
          <w:szCs w:val="24"/>
        </w:rPr>
        <w:t xml:space="preserve"> </w:t>
      </w:r>
      <w:r w:rsidR="00656888" w:rsidRPr="007B30AD">
        <w:rPr>
          <w:rFonts w:ascii="Calibri" w:hAnsi="Calibri"/>
          <w:szCs w:val="24"/>
        </w:rPr>
        <w:t>Nodrošināt teritorijas apmeklētājiem informāciju par DL dabas vērtībām un ierobežojumiem, kas jāievēro to aizsardzības nolūkos</w:t>
      </w:r>
      <w:r w:rsidR="00FD5A32" w:rsidRPr="007B30AD">
        <w:rPr>
          <w:rFonts w:ascii="Calibri" w:hAnsi="Calibri"/>
          <w:szCs w:val="24"/>
        </w:rPr>
        <w:t>;</w:t>
      </w:r>
    </w:p>
    <w:p w14:paraId="366496C8" w14:textId="284462EF" w:rsidR="00FD5A32" w:rsidRPr="007B30AD" w:rsidRDefault="004449A7" w:rsidP="004449A7">
      <w:pPr>
        <w:ind w:left="426" w:hanging="426"/>
        <w:jc w:val="both"/>
        <w:rPr>
          <w:rFonts w:ascii="Calibri" w:hAnsi="Calibri"/>
          <w:szCs w:val="24"/>
        </w:rPr>
      </w:pPr>
      <w:r w:rsidRPr="007B30AD">
        <w:rPr>
          <w:rFonts w:ascii="Calibri" w:hAnsi="Calibri"/>
          <w:szCs w:val="24"/>
        </w:rPr>
        <w:t>E</w:t>
      </w:r>
      <w:r w:rsidR="00FD5A32" w:rsidRPr="007B30AD">
        <w:rPr>
          <w:rFonts w:ascii="Calibri" w:hAnsi="Calibri"/>
          <w:szCs w:val="24"/>
        </w:rPr>
        <w:t xml:space="preserve">.3. </w:t>
      </w:r>
      <w:r w:rsidRPr="007B30AD">
        <w:rPr>
          <w:rFonts w:ascii="Calibri" w:hAnsi="Calibri"/>
          <w:szCs w:val="24"/>
        </w:rPr>
        <w:t xml:space="preserve">Veicināt sabiedrības informēšanu un izglītošanu par teritorijā veicamajiem biotopu apsaimniekošanas pasākumiem. </w:t>
      </w:r>
    </w:p>
    <w:p w14:paraId="3F10D1B7" w14:textId="77777777" w:rsidR="004449A7" w:rsidRPr="007B30AD" w:rsidRDefault="004449A7" w:rsidP="004449A7">
      <w:pPr>
        <w:jc w:val="both"/>
        <w:rPr>
          <w:rFonts w:asciiTheme="minorHAnsi" w:hAnsiTheme="minorHAnsi" w:cstheme="minorHAnsi"/>
          <w:szCs w:val="24"/>
        </w:rPr>
      </w:pPr>
    </w:p>
    <w:p w14:paraId="3427E59D" w14:textId="38354B1E" w:rsidR="00B268F2" w:rsidRPr="007B30AD" w:rsidRDefault="004449A7" w:rsidP="00B268F2">
      <w:pPr>
        <w:rPr>
          <w:rFonts w:ascii="Calibri" w:hAnsi="Calibri"/>
          <w:b/>
          <w:i/>
          <w:szCs w:val="24"/>
          <w:u w:val="single"/>
        </w:rPr>
      </w:pPr>
      <w:r w:rsidRPr="007B30AD">
        <w:rPr>
          <w:rFonts w:ascii="Calibri" w:hAnsi="Calibri"/>
          <w:b/>
          <w:i/>
          <w:szCs w:val="24"/>
          <w:u w:val="single"/>
        </w:rPr>
        <w:t>F</w:t>
      </w:r>
      <w:r w:rsidR="00B268F2" w:rsidRPr="007B30AD">
        <w:rPr>
          <w:rFonts w:ascii="Calibri" w:hAnsi="Calibri"/>
          <w:b/>
          <w:i/>
          <w:szCs w:val="24"/>
          <w:u w:val="single"/>
        </w:rPr>
        <w:t>. Izpēte un monitorings</w:t>
      </w:r>
    </w:p>
    <w:p w14:paraId="79A09518" w14:textId="5C2D3F3F" w:rsidR="00013BDD" w:rsidRPr="007B30AD" w:rsidRDefault="004449A7" w:rsidP="00656888">
      <w:pPr>
        <w:ind w:left="426" w:hanging="426"/>
        <w:jc w:val="both"/>
        <w:rPr>
          <w:rFonts w:ascii="Calibri" w:hAnsi="Calibri"/>
        </w:rPr>
      </w:pPr>
      <w:r w:rsidRPr="007B30AD">
        <w:rPr>
          <w:rFonts w:ascii="Calibri" w:hAnsi="Calibri"/>
        </w:rPr>
        <w:t>F</w:t>
      </w:r>
      <w:r w:rsidR="00013BDD" w:rsidRPr="007B30AD">
        <w:rPr>
          <w:rFonts w:ascii="Calibri" w:hAnsi="Calibri"/>
        </w:rPr>
        <w:t xml:space="preserve">.1. </w:t>
      </w:r>
      <w:r w:rsidRPr="007B30AD">
        <w:rPr>
          <w:rFonts w:ascii="Calibri" w:hAnsi="Calibri"/>
        </w:rPr>
        <w:t>Nodrošināt</w:t>
      </w:r>
      <w:r w:rsidR="00666946" w:rsidRPr="007B30AD">
        <w:rPr>
          <w:rFonts w:ascii="Calibri" w:hAnsi="Calibri"/>
        </w:rPr>
        <w:t xml:space="preserve"> apsaimniekošanas pasākumu efektivitātes monitoringu</w:t>
      </w:r>
      <w:r w:rsidR="00013BDD" w:rsidRPr="007B30AD">
        <w:rPr>
          <w:rFonts w:ascii="Calibri" w:hAnsi="Calibri"/>
        </w:rPr>
        <w:t>;</w:t>
      </w:r>
    </w:p>
    <w:p w14:paraId="2084AA7D" w14:textId="03E5FB19" w:rsidR="00013BDD" w:rsidRPr="007B30AD" w:rsidRDefault="004449A7" w:rsidP="00656888">
      <w:pPr>
        <w:ind w:left="426" w:hanging="426"/>
        <w:jc w:val="both"/>
        <w:rPr>
          <w:rFonts w:ascii="Calibri" w:hAnsi="Calibri"/>
        </w:rPr>
      </w:pPr>
      <w:r w:rsidRPr="007B30AD">
        <w:rPr>
          <w:rFonts w:ascii="Calibri" w:hAnsi="Calibri"/>
        </w:rPr>
        <w:t>F</w:t>
      </w:r>
      <w:r w:rsidR="00013BDD" w:rsidRPr="007B30AD">
        <w:rPr>
          <w:rFonts w:ascii="Calibri" w:hAnsi="Calibri"/>
        </w:rPr>
        <w:t>.2</w:t>
      </w:r>
      <w:r w:rsidR="00B26F21" w:rsidRPr="007B30AD">
        <w:rPr>
          <w:rFonts w:ascii="Calibri" w:hAnsi="Calibri"/>
        </w:rPr>
        <w:t>.</w:t>
      </w:r>
      <w:r w:rsidR="00013BDD" w:rsidRPr="007B30AD">
        <w:rPr>
          <w:rFonts w:ascii="Calibri" w:hAnsi="Calibri"/>
        </w:rPr>
        <w:t xml:space="preserve"> </w:t>
      </w:r>
      <w:r w:rsidRPr="007B30AD">
        <w:rPr>
          <w:rFonts w:ascii="Calibri" w:hAnsi="Calibri"/>
        </w:rPr>
        <w:t>Nodrošināt</w:t>
      </w:r>
      <w:r w:rsidR="00666946" w:rsidRPr="007B30AD">
        <w:rPr>
          <w:rFonts w:ascii="Calibri" w:hAnsi="Calibri"/>
        </w:rPr>
        <w:t xml:space="preserve"> r</w:t>
      </w:r>
      <w:r w:rsidR="00013BDD" w:rsidRPr="007B30AD">
        <w:rPr>
          <w:rFonts w:ascii="Calibri" w:hAnsi="Calibri"/>
        </w:rPr>
        <w:t>eto un aizsargājamo sugu monitoring</w:t>
      </w:r>
      <w:r w:rsidR="00666946" w:rsidRPr="007B30AD">
        <w:rPr>
          <w:rFonts w:ascii="Calibri" w:hAnsi="Calibri"/>
        </w:rPr>
        <w:t>u</w:t>
      </w:r>
      <w:r w:rsidR="00013BDD" w:rsidRPr="007B30AD">
        <w:rPr>
          <w:rFonts w:ascii="Calibri" w:hAnsi="Calibri"/>
        </w:rPr>
        <w:t>;</w:t>
      </w:r>
    </w:p>
    <w:p w14:paraId="25176365" w14:textId="5177E029" w:rsidR="00D50F6A" w:rsidRPr="007B30AD" w:rsidRDefault="004449A7" w:rsidP="00656888">
      <w:pPr>
        <w:ind w:left="426" w:hanging="426"/>
        <w:jc w:val="both"/>
        <w:rPr>
          <w:rFonts w:ascii="Calibri" w:hAnsi="Calibri"/>
        </w:rPr>
      </w:pPr>
      <w:r w:rsidRPr="007B30AD">
        <w:rPr>
          <w:rFonts w:ascii="Calibri" w:hAnsi="Calibri"/>
        </w:rPr>
        <w:t>F</w:t>
      </w:r>
      <w:r w:rsidR="00D50F6A" w:rsidRPr="007B30AD">
        <w:rPr>
          <w:rFonts w:ascii="Calibri" w:hAnsi="Calibri"/>
        </w:rPr>
        <w:t xml:space="preserve">.3. </w:t>
      </w:r>
      <w:r w:rsidR="00666946" w:rsidRPr="007B30AD">
        <w:rPr>
          <w:rFonts w:ascii="Calibri" w:hAnsi="Calibri"/>
        </w:rPr>
        <w:t>Veikt p</w:t>
      </w:r>
      <w:r w:rsidR="00403DC0" w:rsidRPr="007B30AD">
        <w:rPr>
          <w:rFonts w:ascii="Calibri" w:hAnsi="Calibri"/>
        </w:rPr>
        <w:t>urvu teritoriju un meža biotopu, kurus ietekmējusi susināšana, hidroloģisk</w:t>
      </w:r>
      <w:r w:rsidR="00666946" w:rsidRPr="007B30AD">
        <w:rPr>
          <w:rFonts w:ascii="Calibri" w:hAnsi="Calibri"/>
        </w:rPr>
        <w:t>o</w:t>
      </w:r>
      <w:r w:rsidR="00403DC0" w:rsidRPr="007B30AD">
        <w:rPr>
          <w:rFonts w:ascii="Calibri" w:hAnsi="Calibri"/>
        </w:rPr>
        <w:t xml:space="preserve"> izpēt</w:t>
      </w:r>
      <w:r w:rsidR="00666946" w:rsidRPr="007B30AD">
        <w:rPr>
          <w:rFonts w:ascii="Calibri" w:hAnsi="Calibri"/>
        </w:rPr>
        <w:t>i;</w:t>
      </w:r>
    </w:p>
    <w:p w14:paraId="0D4CDE7B" w14:textId="22B4F885" w:rsidR="00D50F6A" w:rsidRPr="007B30AD" w:rsidRDefault="004449A7" w:rsidP="00656888">
      <w:pPr>
        <w:ind w:left="426" w:hanging="426"/>
        <w:jc w:val="both"/>
        <w:rPr>
          <w:rFonts w:ascii="Calibri" w:hAnsi="Calibri"/>
        </w:rPr>
      </w:pPr>
      <w:r w:rsidRPr="007B30AD">
        <w:rPr>
          <w:rFonts w:ascii="Calibri" w:hAnsi="Calibri"/>
        </w:rPr>
        <w:t>F</w:t>
      </w:r>
      <w:r w:rsidR="00D50F6A" w:rsidRPr="007B30AD">
        <w:rPr>
          <w:rFonts w:ascii="Calibri" w:hAnsi="Calibri"/>
        </w:rPr>
        <w:t xml:space="preserve">.4. </w:t>
      </w:r>
      <w:r w:rsidR="00666946" w:rsidRPr="007B30AD">
        <w:rPr>
          <w:rFonts w:ascii="Calibri" w:hAnsi="Calibri"/>
        </w:rPr>
        <w:t>Veikt i</w:t>
      </w:r>
      <w:r w:rsidR="00D50F6A" w:rsidRPr="007B30AD">
        <w:rPr>
          <w:rFonts w:ascii="Calibri" w:hAnsi="Calibri"/>
        </w:rPr>
        <w:t>zpēt</w:t>
      </w:r>
      <w:r w:rsidR="00666946" w:rsidRPr="007B30AD">
        <w:rPr>
          <w:rFonts w:ascii="Calibri" w:hAnsi="Calibri"/>
        </w:rPr>
        <w:t>i</w:t>
      </w:r>
      <w:r w:rsidR="00D50F6A" w:rsidRPr="007B30AD">
        <w:rPr>
          <w:rFonts w:ascii="Calibri" w:hAnsi="Calibri"/>
        </w:rPr>
        <w:t xml:space="preserve"> par DL “Mežole”, “Launkalne”, “Šepka” un “Rauza” apvienošanu vienā ĪADT;</w:t>
      </w:r>
    </w:p>
    <w:p w14:paraId="58FFBE6B" w14:textId="5ADA7D1D" w:rsidR="00D50F6A" w:rsidRPr="007B30AD" w:rsidRDefault="008427CE" w:rsidP="00656888">
      <w:pPr>
        <w:ind w:left="426" w:hanging="426"/>
        <w:jc w:val="both"/>
        <w:rPr>
          <w:rFonts w:ascii="Calibri" w:hAnsi="Calibri"/>
        </w:rPr>
      </w:pPr>
      <w:r w:rsidRPr="007B30AD">
        <w:rPr>
          <w:rFonts w:ascii="Calibri" w:hAnsi="Calibri"/>
        </w:rPr>
        <w:t>F</w:t>
      </w:r>
      <w:r w:rsidR="00D50F6A" w:rsidRPr="007B30AD">
        <w:rPr>
          <w:rFonts w:ascii="Calibri" w:hAnsi="Calibri"/>
        </w:rPr>
        <w:t xml:space="preserve">.5. </w:t>
      </w:r>
      <w:bookmarkStart w:id="66" w:name="_Hlk22647281"/>
      <w:r w:rsidR="004449A7" w:rsidRPr="007B30AD">
        <w:rPr>
          <w:rFonts w:ascii="Calibri" w:hAnsi="Calibri"/>
        </w:rPr>
        <w:t>Īstenot</w:t>
      </w:r>
      <w:r w:rsidR="0081063D" w:rsidRPr="007B30AD">
        <w:rPr>
          <w:rFonts w:ascii="Calibri" w:hAnsi="Calibri"/>
        </w:rPr>
        <w:t xml:space="preserve"> </w:t>
      </w:r>
      <w:r w:rsidR="004449A7" w:rsidRPr="007B30AD">
        <w:rPr>
          <w:rFonts w:ascii="Calibri" w:hAnsi="Calibri"/>
        </w:rPr>
        <w:t>m</w:t>
      </w:r>
      <w:r w:rsidR="00D50F6A" w:rsidRPr="007B30AD">
        <w:rPr>
          <w:rFonts w:ascii="Calibri" w:hAnsi="Calibri"/>
        </w:rPr>
        <w:t>eža ekosistēmu attīstības procesu un meža apsaimniekošanas pasākumu ietekmes zinātnisk</w:t>
      </w:r>
      <w:r w:rsidR="004449A7" w:rsidRPr="007B30AD">
        <w:rPr>
          <w:rFonts w:ascii="Calibri" w:hAnsi="Calibri"/>
        </w:rPr>
        <w:t>o</w:t>
      </w:r>
      <w:r w:rsidR="00D50F6A" w:rsidRPr="007B30AD">
        <w:rPr>
          <w:rFonts w:ascii="Calibri" w:hAnsi="Calibri"/>
        </w:rPr>
        <w:t xml:space="preserve"> izpēt</w:t>
      </w:r>
      <w:r w:rsidR="004449A7" w:rsidRPr="007B30AD">
        <w:rPr>
          <w:rFonts w:ascii="Calibri" w:hAnsi="Calibri"/>
        </w:rPr>
        <w:t>i</w:t>
      </w:r>
      <w:r w:rsidR="00D50F6A" w:rsidRPr="007B30AD">
        <w:rPr>
          <w:rFonts w:ascii="Calibri" w:hAnsi="Calibri"/>
        </w:rPr>
        <w:t>.</w:t>
      </w:r>
      <w:bookmarkEnd w:id="66"/>
      <w:r w:rsidR="00D50F6A" w:rsidRPr="007B30AD">
        <w:rPr>
          <w:rFonts w:ascii="Calibri" w:hAnsi="Calibri"/>
        </w:rPr>
        <w:t xml:space="preserve"> </w:t>
      </w:r>
    </w:p>
    <w:p w14:paraId="3E671D55" w14:textId="77777777" w:rsidR="003068AA" w:rsidRPr="007B30AD" w:rsidRDefault="003068AA" w:rsidP="00F279BD">
      <w:pPr>
        <w:jc w:val="both"/>
        <w:rPr>
          <w:rFonts w:asciiTheme="minorHAnsi" w:hAnsiTheme="minorHAnsi" w:cstheme="minorHAnsi"/>
        </w:rPr>
      </w:pPr>
    </w:p>
    <w:p w14:paraId="14DD0EA3" w14:textId="77777777" w:rsidR="003068AA" w:rsidRPr="007B30AD" w:rsidRDefault="003068AA" w:rsidP="003068AA">
      <w:pPr>
        <w:pStyle w:val="Heading2"/>
        <w:numPr>
          <w:ilvl w:val="0"/>
          <w:numId w:val="0"/>
        </w:numPr>
        <w:rPr>
          <w:rFonts w:asciiTheme="minorHAnsi" w:hAnsiTheme="minorHAnsi" w:cstheme="minorHAnsi"/>
          <w:i w:val="0"/>
          <w:sz w:val="28"/>
          <w:lang w:val="lv-LV"/>
        </w:rPr>
      </w:pPr>
      <w:bookmarkStart w:id="67" w:name="_Toc424661713"/>
      <w:bookmarkStart w:id="68" w:name="_Toc30701974"/>
      <w:r w:rsidRPr="007B30AD">
        <w:rPr>
          <w:rFonts w:asciiTheme="minorHAnsi" w:hAnsiTheme="minorHAnsi" w:cstheme="minorHAnsi"/>
          <w:i w:val="0"/>
          <w:sz w:val="28"/>
          <w:lang w:val="lv-LV"/>
        </w:rPr>
        <w:t>3.2. Apsaimniekošanas pasākumi</w:t>
      </w:r>
      <w:bookmarkEnd w:id="67"/>
      <w:bookmarkEnd w:id="68"/>
    </w:p>
    <w:p w14:paraId="7F874500" w14:textId="77777777" w:rsidR="00FB044B" w:rsidRPr="007B30AD" w:rsidRDefault="00FB044B" w:rsidP="00CC01DB">
      <w:pPr>
        <w:rPr>
          <w:rFonts w:asciiTheme="minorHAnsi" w:hAnsiTheme="minorHAnsi" w:cstheme="minorHAnsi"/>
        </w:rPr>
      </w:pPr>
    </w:p>
    <w:p w14:paraId="036EFD47" w14:textId="2F5E89DB" w:rsidR="00B268F2" w:rsidRPr="007B30AD" w:rsidRDefault="00B268F2" w:rsidP="00DD54B6">
      <w:pPr>
        <w:jc w:val="both"/>
        <w:rPr>
          <w:rFonts w:ascii="Calibri" w:hAnsi="Calibri"/>
          <w:szCs w:val="24"/>
        </w:rPr>
      </w:pPr>
      <w:r w:rsidRPr="007B30AD">
        <w:rPr>
          <w:rFonts w:ascii="Calibri" w:hAnsi="Calibri"/>
          <w:szCs w:val="24"/>
        </w:rPr>
        <w:t xml:space="preserve">Lai nodrošinātu izvirzītos ilgtermiņa un īstermiņa mērķus, izstrādāts DL „Mežole” apsaimniekošanas pasākumu plāns, kas paredz pasākumus dabas vērtību aizsardzībai un saglabāšanai. </w:t>
      </w:r>
      <w:r w:rsidR="008F5A65" w:rsidRPr="007B30AD">
        <w:rPr>
          <w:rFonts w:ascii="Calibri" w:hAnsi="Calibri"/>
          <w:szCs w:val="24"/>
        </w:rPr>
        <w:t>Apsaimniekošanas pasākumi ir plānoti laika periodam no 2020. gada līdz 203</w:t>
      </w:r>
      <w:r w:rsidR="00005D71" w:rsidRPr="007B30AD">
        <w:rPr>
          <w:rFonts w:ascii="Calibri" w:hAnsi="Calibri"/>
          <w:szCs w:val="24"/>
        </w:rPr>
        <w:t>2</w:t>
      </w:r>
      <w:r w:rsidR="008F5A65" w:rsidRPr="007B30AD">
        <w:rPr>
          <w:rFonts w:ascii="Calibri" w:hAnsi="Calibri"/>
          <w:szCs w:val="24"/>
        </w:rPr>
        <w:t>. gadam, taču tie ir pārskatāmi un maināmi, balstoties uz monitoringa rezultātiem. kā arī, ja rodas neparedzēti apstākļi, kas liek tos mainīt un to nepieciešamību var zinātniski pamatot. Apsaimniekošanas pasākumu maiņu vajadzības gadījumā veic DAP sadarbībā ar DL apsaimniekotājiem savas kompetences ietvaros vai piesaistot attiecīgās nozares speciālistus. Pasākumu maiņa ir jādokumentē.</w:t>
      </w:r>
    </w:p>
    <w:p w14:paraId="53F72C0A" w14:textId="77777777" w:rsidR="00B268F2" w:rsidRPr="007B30AD" w:rsidRDefault="00B268F2" w:rsidP="00DD54B6">
      <w:pPr>
        <w:jc w:val="both"/>
        <w:rPr>
          <w:rFonts w:ascii="Calibri" w:hAnsi="Calibri"/>
          <w:szCs w:val="24"/>
        </w:rPr>
      </w:pPr>
    </w:p>
    <w:p w14:paraId="4C614BA8" w14:textId="77777777" w:rsidR="00B268F2" w:rsidRPr="007B30AD" w:rsidRDefault="00B268F2" w:rsidP="00DD54B6">
      <w:pPr>
        <w:jc w:val="both"/>
        <w:rPr>
          <w:rFonts w:ascii="Calibri" w:hAnsi="Calibri"/>
          <w:szCs w:val="24"/>
        </w:rPr>
      </w:pPr>
      <w:r w:rsidRPr="007B30AD">
        <w:rPr>
          <w:rFonts w:ascii="Calibri" w:hAnsi="Calibri"/>
          <w:szCs w:val="24"/>
        </w:rPr>
        <w:t xml:space="preserve">Apsaimniekošanas pasākumi ir aprakstīti 3.1. tabulā, kura ir lietojama kopā ar apsaimniekošanas pasākumu aprakstu </w:t>
      </w:r>
      <w:r w:rsidRPr="007B30AD">
        <w:rPr>
          <w:rFonts w:asciiTheme="minorHAnsi" w:hAnsiTheme="minorHAnsi"/>
          <w:szCs w:val="24"/>
        </w:rPr>
        <w:t xml:space="preserve">un detalizēto infrastruktūras objektu un apsaimniekošanas pasākumu karti (skat. </w:t>
      </w:r>
      <w:r w:rsidR="00C839C1" w:rsidRPr="007B30AD">
        <w:rPr>
          <w:rFonts w:asciiTheme="minorHAnsi" w:hAnsiTheme="minorHAnsi"/>
          <w:szCs w:val="24"/>
        </w:rPr>
        <w:t>2</w:t>
      </w:r>
      <w:r w:rsidRPr="007B30AD">
        <w:rPr>
          <w:rFonts w:asciiTheme="minorHAnsi" w:hAnsiTheme="minorHAnsi"/>
          <w:szCs w:val="24"/>
        </w:rPr>
        <w:t>. pielikumā).</w:t>
      </w:r>
    </w:p>
    <w:p w14:paraId="4BA04592" w14:textId="77777777" w:rsidR="00B268F2" w:rsidRPr="007B30AD" w:rsidRDefault="00B268F2" w:rsidP="00DD54B6">
      <w:pPr>
        <w:jc w:val="both"/>
        <w:rPr>
          <w:rFonts w:ascii="Calibri" w:hAnsi="Calibri"/>
          <w:szCs w:val="24"/>
        </w:rPr>
      </w:pPr>
    </w:p>
    <w:p w14:paraId="5E99CE33" w14:textId="56170FE8" w:rsidR="00B268F2" w:rsidRPr="007B30AD" w:rsidRDefault="00B268F2" w:rsidP="00DD54B6">
      <w:pPr>
        <w:jc w:val="both"/>
        <w:rPr>
          <w:rFonts w:ascii="Calibri" w:hAnsi="Calibri"/>
          <w:szCs w:val="24"/>
        </w:rPr>
      </w:pPr>
      <w:r w:rsidRPr="007B30AD">
        <w:rPr>
          <w:rFonts w:ascii="Calibri" w:hAnsi="Calibri"/>
          <w:szCs w:val="24"/>
        </w:rPr>
        <w:t>3.1. tabulā ir sniegta katra pasākuma prioritāte, izpildes termiņš, iespējamais finansējuma avots, aptuvenais finansējuma apjoms, ja tāds ir nepieciešams un ja to var aprēķināt. Katrs pasākums ir attiecināts uz konkrētu īstermiņa mērķi, un tiek norādīti tā izpildes rādītāji.</w:t>
      </w:r>
      <w:r w:rsidR="008F5A65" w:rsidRPr="007B30AD">
        <w:rPr>
          <w:rFonts w:ascii="Calibri" w:hAnsi="Calibri"/>
          <w:szCs w:val="24"/>
        </w:rPr>
        <w:t xml:space="preserve"> Ieviešot DA plānu, kā pirmie ir jāveic pasākumi, kuri ir būtiski DL sastopamo sugu un biotopu saglabāšanai un kvalitātes uzlabošanai vai tie ir priekšnosacījums šo būtisko pasākumu īstenošanai.</w:t>
      </w:r>
    </w:p>
    <w:p w14:paraId="7A90CDF2" w14:textId="77777777" w:rsidR="00DB3DFE" w:rsidRPr="007B30AD" w:rsidRDefault="00DB3DFE" w:rsidP="00DD54B6">
      <w:pPr>
        <w:jc w:val="both"/>
        <w:rPr>
          <w:rFonts w:ascii="Calibri" w:hAnsi="Calibri"/>
          <w:szCs w:val="24"/>
        </w:rPr>
      </w:pPr>
    </w:p>
    <w:p w14:paraId="6FEE4E5A" w14:textId="77777777" w:rsidR="00DB3DFE" w:rsidRPr="007B30AD" w:rsidRDefault="00DB3DFE" w:rsidP="008F5A65">
      <w:pPr>
        <w:keepNext/>
        <w:keepLines/>
        <w:jc w:val="both"/>
        <w:rPr>
          <w:rFonts w:ascii="Calibri" w:hAnsi="Calibri"/>
          <w:szCs w:val="24"/>
        </w:rPr>
      </w:pPr>
      <w:r w:rsidRPr="007B30AD">
        <w:rPr>
          <w:rFonts w:ascii="Calibri" w:hAnsi="Calibri"/>
          <w:szCs w:val="24"/>
        </w:rPr>
        <w:t>Katrs plānotais apsaimniekošanas pasākums novērtēts pēc to būtiskuma, izmantojot sekojošas vērtības:</w:t>
      </w:r>
    </w:p>
    <w:p w14:paraId="2440BF32" w14:textId="77777777" w:rsidR="00DB3DFE" w:rsidRPr="007B30AD" w:rsidRDefault="00DB3DFE" w:rsidP="008F5A65">
      <w:pPr>
        <w:keepNext/>
        <w:keepLines/>
        <w:jc w:val="both"/>
        <w:rPr>
          <w:rFonts w:ascii="Calibri" w:hAnsi="Calibri"/>
          <w:szCs w:val="24"/>
        </w:rPr>
      </w:pPr>
    </w:p>
    <w:p w14:paraId="62F3953D" w14:textId="12F50B81" w:rsidR="00DB3DFE" w:rsidRPr="007B30AD" w:rsidRDefault="00DB3DFE" w:rsidP="008F5A65">
      <w:pPr>
        <w:keepNext/>
        <w:keepLines/>
        <w:jc w:val="both"/>
        <w:rPr>
          <w:rFonts w:ascii="Calibri" w:hAnsi="Calibri"/>
          <w:szCs w:val="24"/>
        </w:rPr>
      </w:pPr>
      <w:r w:rsidRPr="007B30AD">
        <w:rPr>
          <w:rFonts w:ascii="Calibri" w:hAnsi="Calibri"/>
          <w:szCs w:val="24"/>
        </w:rPr>
        <w:t xml:space="preserve">I – prioritāri veicams pasākums, kas ir būtisks DL </w:t>
      </w:r>
      <w:r w:rsidR="008F5A65" w:rsidRPr="007B30AD">
        <w:rPr>
          <w:rFonts w:ascii="Calibri" w:hAnsi="Calibri"/>
          <w:szCs w:val="24"/>
        </w:rPr>
        <w:t xml:space="preserve">konstatēto </w:t>
      </w:r>
      <w:r w:rsidRPr="007B30AD">
        <w:rPr>
          <w:rFonts w:ascii="Calibri" w:hAnsi="Calibri"/>
          <w:szCs w:val="24"/>
        </w:rPr>
        <w:t xml:space="preserve">sugu un biotopu saglabāšanā </w:t>
      </w:r>
      <w:r w:rsidR="008F5A65" w:rsidRPr="007B30AD">
        <w:rPr>
          <w:rFonts w:ascii="Calibri" w:hAnsi="Calibri"/>
          <w:szCs w:val="24"/>
        </w:rPr>
        <w:t xml:space="preserve">un kvalitātes uzlabošanā </w:t>
      </w:r>
      <w:r w:rsidRPr="007B30AD">
        <w:rPr>
          <w:rFonts w:ascii="Calibri" w:hAnsi="Calibri"/>
          <w:szCs w:val="24"/>
        </w:rPr>
        <w:t xml:space="preserve">un kura nerealizēšana var novest pie šo sugu un biotopu kvantitatīvo vai kvalitatīvo parametru samazināšanās; </w:t>
      </w:r>
    </w:p>
    <w:p w14:paraId="6860A4C3" w14:textId="77777777" w:rsidR="00DB3DFE" w:rsidRPr="007B30AD" w:rsidRDefault="00DB3DFE" w:rsidP="008F5A65">
      <w:pPr>
        <w:keepNext/>
        <w:keepLines/>
        <w:jc w:val="both"/>
        <w:rPr>
          <w:rFonts w:ascii="Calibri" w:hAnsi="Calibri"/>
          <w:szCs w:val="24"/>
        </w:rPr>
      </w:pPr>
      <w:r w:rsidRPr="007B30AD">
        <w:rPr>
          <w:rFonts w:ascii="Calibri" w:hAnsi="Calibri"/>
          <w:szCs w:val="24"/>
        </w:rPr>
        <w:t>II – vajadzīgs pasākums, kura īstenošana pozitīvi ietekmē dabas vērtību saglabāšanos;</w:t>
      </w:r>
    </w:p>
    <w:p w14:paraId="65855F8A" w14:textId="697CD50B" w:rsidR="00DB3DFE" w:rsidRPr="007B30AD" w:rsidRDefault="00DB3DFE" w:rsidP="008F5A65">
      <w:pPr>
        <w:keepNext/>
        <w:keepLines/>
        <w:jc w:val="both"/>
        <w:rPr>
          <w:rFonts w:ascii="Calibri" w:hAnsi="Calibri"/>
          <w:szCs w:val="24"/>
        </w:rPr>
      </w:pPr>
      <w:r w:rsidRPr="007B30AD">
        <w:rPr>
          <w:rFonts w:ascii="Calibri" w:hAnsi="Calibri"/>
          <w:szCs w:val="24"/>
        </w:rPr>
        <w:t xml:space="preserve">III – vajadzīgs pasākums, kura realizācija sekmē citu sabiedrībai nozīmīgu interešu ievērošanu; </w:t>
      </w:r>
    </w:p>
    <w:p w14:paraId="003BCD80" w14:textId="77777777" w:rsidR="00DB3DFE" w:rsidRPr="007B30AD" w:rsidRDefault="00DB3DFE" w:rsidP="008F5A65">
      <w:pPr>
        <w:keepNext/>
        <w:keepLines/>
        <w:jc w:val="both"/>
        <w:rPr>
          <w:rFonts w:ascii="Calibri" w:hAnsi="Calibri"/>
          <w:szCs w:val="24"/>
        </w:rPr>
      </w:pPr>
      <w:r w:rsidRPr="007B30AD">
        <w:rPr>
          <w:rFonts w:ascii="Calibri" w:hAnsi="Calibri"/>
          <w:szCs w:val="24"/>
        </w:rPr>
        <w:t>IV – pasākumam nav būtiskas tiešas pozitīvas ietekmes uz dabas vērtību saglabāšanos un tas nav tieši saistīts ar citu sabiedrībai nozīmīgu interešu ievērošanu, taču tā realizācija sekmē citu pasākumu īstenošanu.</w:t>
      </w:r>
    </w:p>
    <w:p w14:paraId="5326B548" w14:textId="77777777" w:rsidR="00746D6E" w:rsidRPr="007B30AD" w:rsidRDefault="00746D6E" w:rsidP="00746D6E">
      <w:pPr>
        <w:rPr>
          <w:rFonts w:asciiTheme="minorHAnsi" w:hAnsiTheme="minorHAnsi" w:cstheme="minorHAnsi"/>
          <w:szCs w:val="24"/>
        </w:rPr>
        <w:sectPr w:rsidR="00746D6E" w:rsidRPr="007B30AD" w:rsidSect="00CD74B1">
          <w:headerReference w:type="even" r:id="rId107"/>
          <w:headerReference w:type="default" r:id="rId108"/>
          <w:footerReference w:type="even" r:id="rId109"/>
          <w:footerReference w:type="default" r:id="rId110"/>
          <w:headerReference w:type="first" r:id="rId111"/>
          <w:footerReference w:type="first" r:id="rId112"/>
          <w:pgSz w:w="11905" w:h="16837"/>
          <w:pgMar w:top="1440" w:right="1701" w:bottom="1440" w:left="1701" w:header="720" w:footer="720" w:gutter="0"/>
          <w:cols w:space="720"/>
          <w:docGrid w:linePitch="360"/>
        </w:sectPr>
      </w:pPr>
    </w:p>
    <w:p w14:paraId="0F055CD5" w14:textId="2E963D34" w:rsidR="00011E51" w:rsidRPr="007B30AD" w:rsidRDefault="00011E51" w:rsidP="0EF04E0C">
      <w:pPr>
        <w:pStyle w:val="naisf"/>
        <w:spacing w:before="0" w:after="0"/>
        <w:ind w:firstLine="0"/>
        <w:jc w:val="left"/>
        <w:rPr>
          <w:rFonts w:asciiTheme="minorHAnsi" w:hAnsiTheme="minorHAnsi" w:cstheme="minorBidi"/>
          <w:b/>
          <w:bCs/>
          <w:i/>
          <w:iCs/>
          <w:lang w:val="lv-LV"/>
        </w:rPr>
      </w:pPr>
      <w:r w:rsidRPr="0EF04E0C">
        <w:rPr>
          <w:rFonts w:asciiTheme="minorHAnsi" w:hAnsiTheme="minorHAnsi" w:cstheme="minorBidi"/>
          <w:b/>
          <w:bCs/>
          <w:i/>
          <w:iCs/>
          <w:lang w:val="lv-LV"/>
        </w:rPr>
        <w:lastRenderedPageBreak/>
        <w:t>3.1. tabula. Plānotie apsaimniekošanas pasākumi</w:t>
      </w:r>
      <w:r w:rsidR="004129A2" w:rsidRPr="0EF04E0C">
        <w:rPr>
          <w:rFonts w:asciiTheme="minorHAnsi" w:hAnsiTheme="minorHAnsi" w:cstheme="minorBidi"/>
          <w:b/>
          <w:bCs/>
          <w:i/>
          <w:iCs/>
          <w:lang w:val="lv-LV"/>
        </w:rPr>
        <w:t xml:space="preserve"> DL</w:t>
      </w:r>
      <w:r w:rsidRPr="0EF04E0C">
        <w:rPr>
          <w:rFonts w:asciiTheme="minorHAnsi" w:hAnsiTheme="minorHAnsi" w:cstheme="minorBidi"/>
          <w:b/>
          <w:bCs/>
          <w:i/>
          <w:iCs/>
          <w:lang w:val="lv-LV"/>
        </w:rPr>
        <w:t xml:space="preserve"> „</w:t>
      </w:r>
      <w:r w:rsidR="0077302E" w:rsidRPr="0EF04E0C">
        <w:rPr>
          <w:rFonts w:asciiTheme="minorHAnsi" w:hAnsiTheme="minorHAnsi" w:cstheme="minorBidi"/>
          <w:b/>
          <w:bCs/>
          <w:i/>
          <w:iCs/>
          <w:lang w:val="lv-LV"/>
        </w:rPr>
        <w:t>Mežole</w:t>
      </w:r>
      <w:r w:rsidRPr="0EF04E0C">
        <w:rPr>
          <w:rFonts w:asciiTheme="minorHAnsi" w:hAnsiTheme="minorHAnsi" w:cstheme="minorBidi"/>
          <w:b/>
          <w:bCs/>
          <w:i/>
          <w:iCs/>
          <w:lang w:val="lv-LV"/>
        </w:rPr>
        <w:t>”</w:t>
      </w:r>
    </w:p>
    <w:tbl>
      <w:tblPr>
        <w:tblW w:w="14211" w:type="dxa"/>
        <w:tblInd w:w="-26" w:type="dxa"/>
        <w:tblLayout w:type="fixed"/>
        <w:tblLook w:val="0000" w:firstRow="0" w:lastRow="0" w:firstColumn="0" w:lastColumn="0" w:noHBand="0" w:noVBand="0"/>
      </w:tblPr>
      <w:tblGrid>
        <w:gridCol w:w="833"/>
        <w:gridCol w:w="611"/>
        <w:gridCol w:w="2943"/>
        <w:gridCol w:w="1701"/>
        <w:gridCol w:w="2126"/>
        <w:gridCol w:w="1993"/>
        <w:gridCol w:w="1677"/>
        <w:gridCol w:w="2327"/>
      </w:tblGrid>
      <w:tr w:rsidR="00011E51" w:rsidRPr="007B30AD" w14:paraId="2F579EEA" w14:textId="77777777" w:rsidTr="0EF04E0C">
        <w:trPr>
          <w:cantSplit/>
          <w:tblHeader/>
        </w:trPr>
        <w:tc>
          <w:tcPr>
            <w:tcW w:w="833"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7DE70601"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N. p. k.</w:t>
            </w:r>
          </w:p>
        </w:tc>
        <w:tc>
          <w:tcPr>
            <w:tcW w:w="611"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22DE467B"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Mērķis</w:t>
            </w:r>
          </w:p>
        </w:tc>
        <w:tc>
          <w:tcPr>
            <w:tcW w:w="2943"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4442A8BC"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Pasākums</w:t>
            </w:r>
          </w:p>
        </w:tc>
        <w:tc>
          <w:tcPr>
            <w:tcW w:w="1701"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4C501C26"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 xml:space="preserve">Prioritāte, izpildes termiņš </w:t>
            </w:r>
          </w:p>
        </w:tc>
        <w:tc>
          <w:tcPr>
            <w:tcW w:w="2126"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3854AE34"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Iespējamais finansētājs</w:t>
            </w:r>
          </w:p>
        </w:tc>
        <w:tc>
          <w:tcPr>
            <w:tcW w:w="1993"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23ABD6E9"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Iespējamais izpildītājs</w:t>
            </w:r>
          </w:p>
        </w:tc>
        <w:tc>
          <w:tcPr>
            <w:tcW w:w="1677"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tcPr>
          <w:p w14:paraId="12607034"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Iespējamās izmaksas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14:paraId="18BD4047" w14:textId="77777777" w:rsidR="00011E51" w:rsidRPr="007B30AD" w:rsidRDefault="00011E51">
            <w:pPr>
              <w:pStyle w:val="naisf"/>
              <w:snapToGrid w:val="0"/>
              <w:spacing w:before="0" w:after="0"/>
              <w:ind w:firstLine="0"/>
              <w:jc w:val="left"/>
              <w:rPr>
                <w:rFonts w:asciiTheme="minorHAnsi" w:hAnsiTheme="minorHAnsi" w:cstheme="minorHAnsi"/>
                <w:b/>
                <w:sz w:val="22"/>
                <w:szCs w:val="22"/>
                <w:lang w:val="lv-LV"/>
              </w:rPr>
            </w:pPr>
            <w:r w:rsidRPr="007B30AD">
              <w:rPr>
                <w:rFonts w:asciiTheme="minorHAnsi" w:hAnsiTheme="minorHAnsi" w:cstheme="minorHAnsi"/>
                <w:b/>
                <w:sz w:val="22"/>
                <w:szCs w:val="22"/>
                <w:lang w:val="lv-LV"/>
              </w:rPr>
              <w:t>Izpildes rādītāji</w:t>
            </w:r>
          </w:p>
        </w:tc>
      </w:tr>
      <w:tr w:rsidR="00D05113" w:rsidRPr="007B30AD" w14:paraId="51D173E6" w14:textId="77777777" w:rsidTr="0EF04E0C">
        <w:trPr>
          <w:cantSplit/>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8368C" w14:textId="77777777" w:rsidR="00D05113" w:rsidRPr="007B30AD" w:rsidRDefault="00D05113">
            <w:pPr>
              <w:pStyle w:val="naisf"/>
              <w:snapToGrid w:val="0"/>
              <w:spacing w:before="0" w:after="0"/>
              <w:ind w:firstLine="0"/>
              <w:jc w:val="left"/>
              <w:rPr>
                <w:rFonts w:asciiTheme="minorHAnsi" w:hAnsiTheme="minorHAnsi" w:cstheme="minorHAnsi"/>
                <w:b/>
                <w:i/>
                <w:sz w:val="22"/>
                <w:szCs w:val="22"/>
                <w:lang w:val="lv-LV"/>
              </w:rPr>
            </w:pPr>
            <w:r w:rsidRPr="007B30AD">
              <w:rPr>
                <w:rFonts w:asciiTheme="minorHAnsi" w:hAnsiTheme="minorHAnsi" w:cstheme="minorHAnsi"/>
                <w:b/>
                <w:i/>
                <w:sz w:val="22"/>
                <w:szCs w:val="22"/>
                <w:lang w:val="lv-LV"/>
              </w:rPr>
              <w:t>A - Administratīvie un organizatoriskie pasākumi</w:t>
            </w:r>
          </w:p>
        </w:tc>
      </w:tr>
      <w:tr w:rsidR="00D62440" w:rsidRPr="007B30AD" w14:paraId="054025D8"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6B580CA1" w14:textId="77777777" w:rsidR="00EC40FB" w:rsidRPr="007B30AD" w:rsidRDefault="00D62440" w:rsidP="00F77C9B">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A.1</w:t>
            </w:r>
            <w:r w:rsidR="009C695F" w:rsidRPr="007B30AD">
              <w:rPr>
                <w:rFonts w:asciiTheme="minorHAnsi" w:hAnsiTheme="minorHAnsi" w:cstheme="minorHAnsi"/>
                <w:sz w:val="22"/>
                <w:szCs w:val="22"/>
                <w:lang w:val="lv-LV"/>
              </w:rPr>
              <w:t>.1.</w:t>
            </w:r>
          </w:p>
        </w:tc>
        <w:tc>
          <w:tcPr>
            <w:tcW w:w="611" w:type="dxa"/>
            <w:tcBorders>
              <w:top w:val="single" w:sz="4" w:space="0" w:color="000000" w:themeColor="text1"/>
              <w:left w:val="single" w:sz="4" w:space="0" w:color="000000" w:themeColor="text1"/>
              <w:bottom w:val="single" w:sz="4" w:space="0" w:color="000000" w:themeColor="text1"/>
            </w:tcBorders>
          </w:tcPr>
          <w:p w14:paraId="2BE960AB" w14:textId="77777777" w:rsidR="00EC40FB" w:rsidRPr="007B30AD" w:rsidRDefault="00D62440" w:rsidP="00F77C9B">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A.1.</w:t>
            </w:r>
          </w:p>
        </w:tc>
        <w:tc>
          <w:tcPr>
            <w:tcW w:w="2943" w:type="dxa"/>
            <w:tcBorders>
              <w:top w:val="single" w:sz="4" w:space="0" w:color="000000" w:themeColor="text1"/>
              <w:left w:val="single" w:sz="4" w:space="0" w:color="000000" w:themeColor="text1"/>
              <w:bottom w:val="single" w:sz="4" w:space="0" w:color="000000" w:themeColor="text1"/>
            </w:tcBorders>
          </w:tcPr>
          <w:p w14:paraId="332E546B" w14:textId="77777777" w:rsidR="00D62440" w:rsidRPr="007B30AD" w:rsidRDefault="00D36D55" w:rsidP="0077302E">
            <w:pPr>
              <w:pStyle w:val="naisf"/>
              <w:snapToGrid w:val="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DL</w:t>
            </w:r>
            <w:r w:rsidR="00D62440" w:rsidRPr="007B30AD">
              <w:rPr>
                <w:rFonts w:asciiTheme="minorHAnsi" w:hAnsiTheme="minorHAnsi" w:cstheme="minorHAnsi"/>
                <w:sz w:val="22"/>
                <w:szCs w:val="22"/>
                <w:lang w:val="lv-LV"/>
              </w:rPr>
              <w:t xml:space="preserve"> „</w:t>
            </w:r>
            <w:r w:rsidR="0077302E" w:rsidRPr="007B30AD">
              <w:rPr>
                <w:rFonts w:asciiTheme="minorHAnsi" w:hAnsiTheme="minorHAnsi" w:cstheme="minorHAnsi"/>
                <w:sz w:val="22"/>
                <w:szCs w:val="22"/>
                <w:lang w:val="lv-LV"/>
              </w:rPr>
              <w:t>Mežole</w:t>
            </w:r>
            <w:r w:rsidR="00D62440" w:rsidRPr="007B30AD">
              <w:rPr>
                <w:rFonts w:asciiTheme="minorHAnsi" w:hAnsiTheme="minorHAnsi" w:cstheme="minorHAnsi"/>
                <w:sz w:val="22"/>
                <w:szCs w:val="22"/>
                <w:lang w:val="lv-LV"/>
              </w:rPr>
              <w:t>” IAIN MK noteikumu apstiprināšana</w:t>
            </w:r>
          </w:p>
        </w:tc>
        <w:tc>
          <w:tcPr>
            <w:tcW w:w="1701" w:type="dxa"/>
            <w:tcBorders>
              <w:top w:val="single" w:sz="4" w:space="0" w:color="000000" w:themeColor="text1"/>
              <w:left w:val="single" w:sz="4" w:space="0" w:color="000000" w:themeColor="text1"/>
              <w:bottom w:val="single" w:sz="4" w:space="0" w:color="000000" w:themeColor="text1"/>
            </w:tcBorders>
          </w:tcPr>
          <w:p w14:paraId="13694D9D" w14:textId="43A8B24E" w:rsidR="00D62440" w:rsidRPr="007B30AD" w:rsidRDefault="00D62440" w:rsidP="0035560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20</w:t>
            </w:r>
            <w:r w:rsidR="00F77C9B" w:rsidRPr="007B30AD">
              <w:rPr>
                <w:rFonts w:asciiTheme="minorHAnsi" w:hAnsiTheme="minorHAnsi" w:cstheme="minorHAnsi"/>
                <w:sz w:val="22"/>
                <w:szCs w:val="22"/>
                <w:lang w:val="lv-LV"/>
              </w:rPr>
              <w:t>2</w:t>
            </w:r>
            <w:r w:rsidR="005A2EEF" w:rsidRPr="007B30AD">
              <w:rPr>
                <w:rFonts w:asciiTheme="minorHAnsi" w:hAnsiTheme="minorHAnsi" w:cstheme="minorHAnsi"/>
                <w:sz w:val="22"/>
                <w:szCs w:val="22"/>
                <w:lang w:val="lv-LV"/>
              </w:rPr>
              <w:t>3</w:t>
            </w:r>
          </w:p>
        </w:tc>
        <w:tc>
          <w:tcPr>
            <w:tcW w:w="2126" w:type="dxa"/>
            <w:tcBorders>
              <w:top w:val="single" w:sz="4" w:space="0" w:color="000000" w:themeColor="text1"/>
              <w:left w:val="single" w:sz="4" w:space="0" w:color="000000" w:themeColor="text1"/>
              <w:bottom w:val="single" w:sz="4" w:space="0" w:color="000000" w:themeColor="text1"/>
            </w:tcBorders>
          </w:tcPr>
          <w:p w14:paraId="49D3311D" w14:textId="77777777" w:rsidR="00D62440" w:rsidRPr="007B30AD" w:rsidRDefault="00D62440" w:rsidP="0035560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VARAM</w:t>
            </w:r>
          </w:p>
        </w:tc>
        <w:tc>
          <w:tcPr>
            <w:tcW w:w="1993" w:type="dxa"/>
            <w:tcBorders>
              <w:top w:val="single" w:sz="4" w:space="0" w:color="000000" w:themeColor="text1"/>
              <w:left w:val="single" w:sz="4" w:space="0" w:color="000000" w:themeColor="text1"/>
              <w:bottom w:val="single" w:sz="4" w:space="0" w:color="000000" w:themeColor="text1"/>
            </w:tcBorders>
          </w:tcPr>
          <w:p w14:paraId="460FFE66" w14:textId="77777777" w:rsidR="00D62440" w:rsidRPr="007B30AD" w:rsidRDefault="00D62440" w:rsidP="0035560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VARAM</w:t>
            </w:r>
          </w:p>
        </w:tc>
        <w:tc>
          <w:tcPr>
            <w:tcW w:w="1677" w:type="dxa"/>
            <w:tcBorders>
              <w:top w:val="single" w:sz="4" w:space="0" w:color="000000" w:themeColor="text1"/>
              <w:left w:val="single" w:sz="4" w:space="0" w:color="000000" w:themeColor="text1"/>
              <w:bottom w:val="single" w:sz="4" w:space="0" w:color="000000" w:themeColor="text1"/>
            </w:tcBorders>
          </w:tcPr>
          <w:p w14:paraId="6E9F793A" w14:textId="77777777" w:rsidR="00D62440" w:rsidRPr="007B30AD" w:rsidRDefault="00D62440" w:rsidP="0035560A">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Administratīvās izmaksas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A8EAB" w14:textId="77777777" w:rsidR="00D62440" w:rsidRPr="007B30AD" w:rsidRDefault="00D62440" w:rsidP="0035560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Apstiprināti IAIN</w:t>
            </w:r>
          </w:p>
        </w:tc>
      </w:tr>
      <w:tr w:rsidR="00304935" w:rsidRPr="007B30AD" w14:paraId="35045069"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08F87C5B" w14:textId="77777777" w:rsidR="00304935" w:rsidRPr="007B30AD" w:rsidRDefault="00304935" w:rsidP="0030493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A.2.1. </w:t>
            </w:r>
          </w:p>
        </w:tc>
        <w:tc>
          <w:tcPr>
            <w:tcW w:w="611" w:type="dxa"/>
            <w:tcBorders>
              <w:top w:val="single" w:sz="4" w:space="0" w:color="000000" w:themeColor="text1"/>
              <w:left w:val="single" w:sz="4" w:space="0" w:color="000000" w:themeColor="text1"/>
              <w:bottom w:val="single" w:sz="4" w:space="0" w:color="000000" w:themeColor="text1"/>
            </w:tcBorders>
          </w:tcPr>
          <w:p w14:paraId="3FC75AF8" w14:textId="77777777" w:rsidR="00304935" w:rsidRPr="007B30AD" w:rsidRDefault="00304935" w:rsidP="0030493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A.2.</w:t>
            </w:r>
          </w:p>
        </w:tc>
        <w:tc>
          <w:tcPr>
            <w:tcW w:w="2943" w:type="dxa"/>
            <w:tcBorders>
              <w:top w:val="single" w:sz="4" w:space="0" w:color="000000" w:themeColor="text1"/>
              <w:left w:val="single" w:sz="4" w:space="0" w:color="000000" w:themeColor="text1"/>
              <w:bottom w:val="single" w:sz="4" w:space="0" w:color="000000" w:themeColor="text1"/>
            </w:tcBorders>
          </w:tcPr>
          <w:p w14:paraId="5DF9A080" w14:textId="77777777" w:rsidR="00304935" w:rsidRPr="007B30AD" w:rsidRDefault="00304935" w:rsidP="00304935">
            <w:pPr>
              <w:pStyle w:val="naisf"/>
              <w:snapToGrid w:val="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DL “Mežole” robežas precizēšana</w:t>
            </w:r>
          </w:p>
        </w:tc>
        <w:tc>
          <w:tcPr>
            <w:tcW w:w="1701" w:type="dxa"/>
            <w:tcBorders>
              <w:top w:val="single" w:sz="4" w:space="0" w:color="000000" w:themeColor="text1"/>
              <w:left w:val="single" w:sz="4" w:space="0" w:color="000000" w:themeColor="text1"/>
              <w:bottom w:val="single" w:sz="4" w:space="0" w:color="000000" w:themeColor="text1"/>
            </w:tcBorders>
          </w:tcPr>
          <w:p w14:paraId="4C8F487C" w14:textId="0EA8476C" w:rsidR="00304935" w:rsidRPr="007B30AD" w:rsidRDefault="00304935" w:rsidP="0030493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20</w:t>
            </w:r>
            <w:r w:rsidR="00807F33" w:rsidRPr="007B30AD">
              <w:rPr>
                <w:rFonts w:asciiTheme="minorHAnsi" w:hAnsiTheme="minorHAnsi" w:cstheme="minorHAnsi"/>
                <w:sz w:val="22"/>
                <w:szCs w:val="22"/>
                <w:lang w:val="lv-LV"/>
              </w:rPr>
              <w:t>2</w:t>
            </w:r>
            <w:r w:rsidR="005A2EEF" w:rsidRPr="007B30AD">
              <w:rPr>
                <w:rFonts w:asciiTheme="minorHAnsi" w:hAnsiTheme="minorHAnsi" w:cstheme="minorHAnsi"/>
                <w:sz w:val="22"/>
                <w:szCs w:val="22"/>
                <w:lang w:val="lv-LV"/>
              </w:rPr>
              <w:t>3</w:t>
            </w:r>
          </w:p>
        </w:tc>
        <w:tc>
          <w:tcPr>
            <w:tcW w:w="2126" w:type="dxa"/>
            <w:tcBorders>
              <w:top w:val="single" w:sz="4" w:space="0" w:color="000000" w:themeColor="text1"/>
              <w:left w:val="single" w:sz="4" w:space="0" w:color="000000" w:themeColor="text1"/>
              <w:bottom w:val="single" w:sz="4" w:space="0" w:color="000000" w:themeColor="text1"/>
            </w:tcBorders>
          </w:tcPr>
          <w:p w14:paraId="2FDC8BCC" w14:textId="29DBE5A9" w:rsidR="00304935" w:rsidRPr="007B30AD" w:rsidRDefault="00304935" w:rsidP="0030493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VARAM</w:t>
            </w:r>
          </w:p>
        </w:tc>
        <w:tc>
          <w:tcPr>
            <w:tcW w:w="1993" w:type="dxa"/>
            <w:tcBorders>
              <w:top w:val="single" w:sz="4" w:space="0" w:color="000000" w:themeColor="text1"/>
              <w:left w:val="single" w:sz="4" w:space="0" w:color="000000" w:themeColor="text1"/>
              <w:bottom w:val="single" w:sz="4" w:space="0" w:color="000000" w:themeColor="text1"/>
            </w:tcBorders>
          </w:tcPr>
          <w:p w14:paraId="3AEBE747" w14:textId="740659F6" w:rsidR="00304935" w:rsidRPr="007B30AD" w:rsidRDefault="00304935" w:rsidP="00304935">
            <w:pPr>
              <w:pStyle w:val="naisf"/>
              <w:snapToGrid w:val="0"/>
              <w:spacing w:before="0" w:after="0"/>
              <w:ind w:firstLine="0"/>
              <w:jc w:val="left"/>
              <w:rPr>
                <w:rFonts w:asciiTheme="minorHAnsi" w:hAnsiTheme="minorHAnsi" w:cstheme="minorHAnsi"/>
                <w:sz w:val="22"/>
                <w:szCs w:val="22"/>
                <w:highlight w:val="lightGray"/>
                <w:lang w:val="lv-LV"/>
              </w:rPr>
            </w:pPr>
            <w:r w:rsidRPr="007B30AD">
              <w:rPr>
                <w:rFonts w:asciiTheme="minorHAnsi" w:hAnsiTheme="minorHAnsi" w:cstheme="minorHAnsi"/>
                <w:sz w:val="22"/>
                <w:szCs w:val="22"/>
                <w:lang w:val="lv-LV"/>
              </w:rPr>
              <w:t>VARAM</w:t>
            </w:r>
          </w:p>
        </w:tc>
        <w:tc>
          <w:tcPr>
            <w:tcW w:w="1677" w:type="dxa"/>
            <w:tcBorders>
              <w:top w:val="single" w:sz="4" w:space="0" w:color="000000" w:themeColor="text1"/>
              <w:left w:val="single" w:sz="4" w:space="0" w:color="000000" w:themeColor="text1"/>
              <w:bottom w:val="single" w:sz="4" w:space="0" w:color="000000" w:themeColor="text1"/>
            </w:tcBorders>
          </w:tcPr>
          <w:p w14:paraId="0714644A" w14:textId="32B61CD7" w:rsidR="00304935" w:rsidRPr="007B30AD" w:rsidRDefault="00304935" w:rsidP="0030493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Administratīvās izmaksas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82806" w14:textId="482E907C" w:rsidR="00304935" w:rsidRPr="007B30AD" w:rsidRDefault="00304935" w:rsidP="0030493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Apstiprināti grozījumi </w:t>
            </w:r>
            <w:r w:rsidR="00807F33" w:rsidRPr="007B30AD">
              <w:rPr>
                <w:rFonts w:asciiTheme="minorHAnsi" w:hAnsiTheme="minorHAnsi" w:cstheme="minorHAnsi"/>
                <w:sz w:val="22"/>
                <w:szCs w:val="22"/>
                <w:lang w:val="lv-LV"/>
              </w:rPr>
              <w:t>1999. gada 15. jūnija MK noteikumu Nr. 212 „Noteikumi par dabas liegumiem” 194. pielikumā.</w:t>
            </w:r>
          </w:p>
        </w:tc>
      </w:tr>
      <w:tr w:rsidR="00073142" w:rsidRPr="007B30AD" w14:paraId="302B729F"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018DAB02" w14:textId="77777777" w:rsidR="00073142" w:rsidRPr="007B30AD" w:rsidRDefault="00073142" w:rsidP="00073142">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w:t>
            </w:r>
            <w:r w:rsidR="00623869" w:rsidRPr="007B30AD">
              <w:rPr>
                <w:rFonts w:asciiTheme="minorHAnsi" w:hAnsiTheme="minorHAnsi" w:cstheme="minorHAnsi"/>
                <w:sz w:val="22"/>
                <w:szCs w:val="22"/>
                <w:lang w:val="lv-LV"/>
              </w:rPr>
              <w:t>3</w:t>
            </w:r>
            <w:r w:rsidRPr="007B30AD">
              <w:rPr>
                <w:rFonts w:asciiTheme="minorHAnsi" w:hAnsiTheme="minorHAnsi" w:cstheme="minorHAnsi"/>
                <w:sz w:val="22"/>
                <w:szCs w:val="22"/>
                <w:lang w:val="lv-LV"/>
              </w:rPr>
              <w:t>.1.</w:t>
            </w:r>
          </w:p>
        </w:tc>
        <w:tc>
          <w:tcPr>
            <w:tcW w:w="611" w:type="dxa"/>
            <w:tcBorders>
              <w:top w:val="single" w:sz="4" w:space="0" w:color="000000" w:themeColor="text1"/>
              <w:left w:val="single" w:sz="4" w:space="0" w:color="000000" w:themeColor="text1"/>
              <w:bottom w:val="single" w:sz="4" w:space="0" w:color="000000" w:themeColor="text1"/>
            </w:tcBorders>
          </w:tcPr>
          <w:p w14:paraId="32E61D8E" w14:textId="77777777" w:rsidR="00073142" w:rsidRPr="007B30AD" w:rsidRDefault="00073142" w:rsidP="00073142">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w:t>
            </w:r>
            <w:r w:rsidR="00623869" w:rsidRPr="007B30AD">
              <w:rPr>
                <w:rFonts w:asciiTheme="minorHAnsi" w:hAnsiTheme="minorHAnsi" w:cstheme="minorHAnsi"/>
                <w:sz w:val="22"/>
                <w:szCs w:val="22"/>
                <w:lang w:val="lv-LV"/>
              </w:rPr>
              <w:t>3</w:t>
            </w:r>
            <w:r w:rsidRPr="007B30AD">
              <w:rPr>
                <w:rFonts w:asciiTheme="minorHAnsi" w:hAnsiTheme="minorHAnsi" w:cstheme="minorHAnsi"/>
                <w:sz w:val="22"/>
                <w:szCs w:val="22"/>
                <w:lang w:val="lv-LV"/>
              </w:rPr>
              <w:t>.</w:t>
            </w:r>
          </w:p>
        </w:tc>
        <w:tc>
          <w:tcPr>
            <w:tcW w:w="2943" w:type="dxa"/>
            <w:tcBorders>
              <w:top w:val="single" w:sz="4" w:space="0" w:color="000000" w:themeColor="text1"/>
              <w:left w:val="single" w:sz="4" w:space="0" w:color="000000" w:themeColor="text1"/>
              <w:bottom w:val="single" w:sz="4" w:space="0" w:color="000000" w:themeColor="text1"/>
            </w:tcBorders>
          </w:tcPr>
          <w:p w14:paraId="4108A269" w14:textId="77777777" w:rsidR="00073142" w:rsidRPr="007B30AD" w:rsidRDefault="00073142" w:rsidP="00073142">
            <w:pPr>
              <w:pStyle w:val="naisf"/>
              <w:snapToGrid w:val="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Mežsaimnieciskās darbības ierobežojums</w:t>
            </w:r>
          </w:p>
        </w:tc>
        <w:tc>
          <w:tcPr>
            <w:tcW w:w="1701" w:type="dxa"/>
            <w:tcBorders>
              <w:top w:val="single" w:sz="4" w:space="0" w:color="000000" w:themeColor="text1"/>
              <w:left w:val="single" w:sz="4" w:space="0" w:color="000000" w:themeColor="text1"/>
              <w:bottom w:val="single" w:sz="4" w:space="0" w:color="000000" w:themeColor="text1"/>
            </w:tcBorders>
          </w:tcPr>
          <w:p w14:paraId="034B629D" w14:textId="77777777" w:rsidR="00073142" w:rsidRPr="007B30AD" w:rsidRDefault="00073142" w:rsidP="00073142">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7E12CF56" w14:textId="77777777" w:rsidR="00073142" w:rsidRPr="007B30AD" w:rsidRDefault="00073142" w:rsidP="00073142">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Nav papildus izdevumi</w:t>
            </w:r>
          </w:p>
        </w:tc>
        <w:tc>
          <w:tcPr>
            <w:tcW w:w="1993" w:type="dxa"/>
            <w:tcBorders>
              <w:top w:val="single" w:sz="4" w:space="0" w:color="000000" w:themeColor="text1"/>
              <w:left w:val="single" w:sz="4" w:space="0" w:color="000000" w:themeColor="text1"/>
              <w:bottom w:val="single" w:sz="4" w:space="0" w:color="000000" w:themeColor="text1"/>
            </w:tcBorders>
          </w:tcPr>
          <w:p w14:paraId="32A92030" w14:textId="63C86141" w:rsidR="00073142" w:rsidRPr="007B30AD" w:rsidRDefault="00807F33" w:rsidP="00073142">
            <w:pPr>
              <w:pStyle w:val="naisf"/>
              <w:snapToGrid w:val="0"/>
              <w:spacing w:before="0" w:after="0"/>
              <w:ind w:firstLine="0"/>
              <w:jc w:val="left"/>
              <w:rPr>
                <w:rFonts w:asciiTheme="minorHAnsi" w:hAnsiTheme="minorHAnsi" w:cstheme="minorHAnsi"/>
                <w:sz w:val="22"/>
                <w:szCs w:val="22"/>
                <w:highlight w:val="lightGray"/>
                <w:lang w:val="lv-LV"/>
              </w:rPr>
            </w:pPr>
            <w:r w:rsidRPr="007B30AD">
              <w:rPr>
                <w:rFonts w:asciiTheme="minorHAnsi" w:hAnsiTheme="minorHAnsi" w:cstheme="minorHAnsi"/>
                <w:sz w:val="22"/>
                <w:szCs w:val="22"/>
                <w:lang w:val="lv-LV"/>
              </w:rPr>
              <w:t xml:space="preserve">Nekustamā īpašuma </w:t>
            </w:r>
            <w:r w:rsidR="00073142" w:rsidRPr="007B30AD">
              <w:rPr>
                <w:rFonts w:asciiTheme="minorHAnsi" w:hAnsiTheme="minorHAnsi" w:cstheme="minorHAnsi"/>
                <w:sz w:val="22"/>
                <w:szCs w:val="22"/>
                <w:lang w:val="lv-LV"/>
              </w:rPr>
              <w:t>valdītājs (Mež</w:t>
            </w:r>
            <w:r w:rsidR="000373D8" w:rsidRPr="007B30AD">
              <w:rPr>
                <w:rFonts w:asciiTheme="minorHAnsi" w:hAnsiTheme="minorHAnsi" w:cstheme="minorHAnsi"/>
                <w:sz w:val="22"/>
                <w:szCs w:val="22"/>
                <w:lang w:val="lv-LV"/>
              </w:rPr>
              <w:t>a</w:t>
            </w:r>
            <w:r w:rsidR="00073142"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1D44AB47" w14:textId="77777777" w:rsidR="00073142" w:rsidRPr="007B30AD" w:rsidRDefault="00073142" w:rsidP="00073142">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Administratīvās izmaksas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B9476" w14:textId="0F70E470" w:rsidR="00073142" w:rsidRPr="007B30AD" w:rsidRDefault="5D8DD3D4" w:rsidP="0EF04E0C">
            <w:pPr>
              <w:pStyle w:val="naisf"/>
              <w:snapToGrid w:val="0"/>
              <w:spacing w:before="0" w:after="0"/>
              <w:ind w:firstLine="0"/>
              <w:jc w:val="left"/>
              <w:rPr>
                <w:rFonts w:asciiTheme="minorHAnsi" w:hAnsiTheme="minorHAnsi" w:cstheme="minorBidi"/>
                <w:sz w:val="22"/>
                <w:szCs w:val="22"/>
                <w:lang w:val="lv-LV"/>
              </w:rPr>
            </w:pPr>
            <w:r w:rsidRPr="0EF04E0C">
              <w:rPr>
                <w:rFonts w:asciiTheme="minorHAnsi" w:hAnsiTheme="minorHAnsi" w:cstheme="minorBidi"/>
                <w:sz w:val="22"/>
                <w:szCs w:val="22"/>
                <w:lang w:val="lv-LV"/>
              </w:rPr>
              <w:t>Apstiprināti IAIN. Tiek ievērotas IAIN prasības uz meža nogabaliem</w:t>
            </w:r>
            <w:r w:rsidR="00660694" w:rsidRPr="0EF04E0C">
              <w:rPr>
                <w:rFonts w:asciiTheme="minorHAnsi" w:hAnsiTheme="minorHAnsi" w:cstheme="minorBidi"/>
                <w:sz w:val="22"/>
                <w:szCs w:val="22"/>
                <w:lang w:val="lv-LV"/>
              </w:rPr>
              <w:t xml:space="preserve"> </w:t>
            </w:r>
            <w:r w:rsidR="00660694" w:rsidRPr="0EF04E0C">
              <w:rPr>
                <w:rFonts w:ascii="Calibri" w:hAnsi="Calibri"/>
                <w:sz w:val="22"/>
                <w:szCs w:val="22"/>
                <w:lang w:val="lv-LV"/>
              </w:rPr>
              <w:t>1156 ha platībā</w:t>
            </w:r>
            <w:r w:rsidRPr="0EF04E0C">
              <w:rPr>
                <w:rFonts w:asciiTheme="minorHAnsi" w:hAnsiTheme="minorHAnsi" w:cstheme="minorBidi"/>
                <w:sz w:val="22"/>
                <w:szCs w:val="22"/>
                <w:lang w:val="lv-LV"/>
              </w:rPr>
              <w:t xml:space="preserve">, kas atzīti par </w:t>
            </w:r>
            <w:r w:rsidR="00231C91">
              <w:rPr>
                <w:rFonts w:asciiTheme="minorHAnsi" w:hAnsiTheme="minorHAnsi" w:cstheme="minorBidi"/>
                <w:sz w:val="22"/>
                <w:szCs w:val="22"/>
                <w:lang w:val="lv-LV"/>
              </w:rPr>
              <w:t>Biotopu d</w:t>
            </w:r>
            <w:r w:rsidRPr="0EF04E0C">
              <w:rPr>
                <w:rFonts w:asciiTheme="minorHAnsi" w:hAnsiTheme="minorHAnsi" w:cstheme="minorBidi"/>
                <w:sz w:val="22"/>
                <w:szCs w:val="22"/>
                <w:lang w:val="lv-LV"/>
              </w:rPr>
              <w:t xml:space="preserve">irektīvas I pielikuma īpaši aizsargājamiem biotopiem. </w:t>
            </w:r>
          </w:p>
        </w:tc>
      </w:tr>
      <w:tr w:rsidR="005F3FC5" w:rsidRPr="007B30AD" w14:paraId="14828103"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4C8A0B90" w14:textId="3663955D"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A.4.1.</w:t>
            </w:r>
          </w:p>
        </w:tc>
        <w:tc>
          <w:tcPr>
            <w:tcW w:w="611" w:type="dxa"/>
            <w:tcBorders>
              <w:top w:val="single" w:sz="4" w:space="0" w:color="000000" w:themeColor="text1"/>
              <w:left w:val="single" w:sz="4" w:space="0" w:color="000000" w:themeColor="text1"/>
              <w:bottom w:val="single" w:sz="4" w:space="0" w:color="000000" w:themeColor="text1"/>
            </w:tcBorders>
          </w:tcPr>
          <w:p w14:paraId="66EA7432" w14:textId="5298A5B8"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A.4.</w:t>
            </w:r>
          </w:p>
        </w:tc>
        <w:tc>
          <w:tcPr>
            <w:tcW w:w="2943" w:type="dxa"/>
            <w:tcBorders>
              <w:top w:val="single" w:sz="4" w:space="0" w:color="000000" w:themeColor="text1"/>
              <w:left w:val="single" w:sz="4" w:space="0" w:color="000000" w:themeColor="text1"/>
              <w:bottom w:val="single" w:sz="4" w:space="0" w:color="000000" w:themeColor="text1"/>
            </w:tcBorders>
          </w:tcPr>
          <w:p w14:paraId="4B788226" w14:textId="43C810AF" w:rsidR="005F3FC5" w:rsidRPr="007B30AD" w:rsidRDefault="005F3FC5" w:rsidP="005F3FC5">
            <w:pPr>
              <w:pStyle w:val="naisf"/>
              <w:snapToGrid w:val="0"/>
              <w:ind w:firstLine="0"/>
              <w:jc w:val="left"/>
              <w:rPr>
                <w:rFonts w:asciiTheme="minorHAnsi" w:hAnsiTheme="minorHAnsi" w:cstheme="minorHAnsi"/>
                <w:sz w:val="22"/>
                <w:szCs w:val="22"/>
                <w:lang w:val="lv-LV"/>
              </w:rPr>
            </w:pPr>
            <w:bookmarkStart w:id="69" w:name="_Hlk22797481"/>
            <w:r w:rsidRPr="007B30AD">
              <w:rPr>
                <w:rFonts w:asciiTheme="minorHAnsi" w:hAnsiTheme="minorHAnsi" w:cstheme="minorHAnsi"/>
                <w:sz w:val="22"/>
                <w:szCs w:val="22"/>
                <w:lang w:val="lv-LV"/>
              </w:rPr>
              <w:t>Meža apsaimniekošanas plāna sagatavošana DL “Mežole” teritorijai</w:t>
            </w:r>
            <w:bookmarkEnd w:id="69"/>
          </w:p>
        </w:tc>
        <w:tc>
          <w:tcPr>
            <w:tcW w:w="1701" w:type="dxa"/>
            <w:tcBorders>
              <w:top w:val="single" w:sz="4" w:space="0" w:color="000000" w:themeColor="text1"/>
              <w:left w:val="single" w:sz="4" w:space="0" w:color="000000" w:themeColor="text1"/>
              <w:bottom w:val="single" w:sz="4" w:space="0" w:color="000000" w:themeColor="text1"/>
            </w:tcBorders>
          </w:tcPr>
          <w:p w14:paraId="6925B96E" w14:textId="7BC890C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674791B1" w14:textId="13BD7871"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3FAD203F" w14:textId="433B0B00"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meža inventarizācijas veicēji</w:t>
            </w:r>
          </w:p>
        </w:tc>
        <w:tc>
          <w:tcPr>
            <w:tcW w:w="1677" w:type="dxa"/>
            <w:tcBorders>
              <w:top w:val="single" w:sz="4" w:space="0" w:color="000000" w:themeColor="text1"/>
              <w:left w:val="single" w:sz="4" w:space="0" w:color="000000" w:themeColor="text1"/>
              <w:bottom w:val="single" w:sz="4" w:space="0" w:color="000000" w:themeColor="text1"/>
            </w:tcBorders>
          </w:tcPr>
          <w:p w14:paraId="6FBAEEC5" w14:textId="46C7A630" w:rsidR="005F3FC5" w:rsidRPr="007B30AD" w:rsidRDefault="005F3FC5" w:rsidP="005F3FC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Ap 35</w:t>
            </w:r>
            <w:r w:rsidRPr="007B30AD">
              <w:t xml:space="preserve"> </w:t>
            </w:r>
            <w:r w:rsidRPr="007B30AD">
              <w:rPr>
                <w:rFonts w:asciiTheme="minorHAnsi" w:hAnsiTheme="minorHAnsi" w:cstheme="minorHAnsi"/>
                <w:sz w:val="22"/>
                <w:szCs w:val="22"/>
              </w:rPr>
              <w:t>EUR/ha</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6EC42" w14:textId="3C4B363C"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Sagatavots un apstiprināts meža apsaimniekošanas plāns DL “Mežole”</w:t>
            </w:r>
          </w:p>
        </w:tc>
      </w:tr>
      <w:tr w:rsidR="00073142" w:rsidRPr="007B30AD" w14:paraId="5AB09488" w14:textId="77777777" w:rsidTr="0EF04E0C">
        <w:trPr>
          <w:cantSplit/>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90C11" w14:textId="77777777" w:rsidR="00073142" w:rsidRPr="007B30AD" w:rsidRDefault="00073142" w:rsidP="00073142">
            <w:pPr>
              <w:pStyle w:val="naisf"/>
              <w:keepNext/>
              <w:keepLines/>
              <w:snapToGrid w:val="0"/>
              <w:spacing w:before="0" w:after="0"/>
              <w:ind w:firstLine="0"/>
              <w:jc w:val="left"/>
              <w:rPr>
                <w:rFonts w:asciiTheme="minorHAnsi" w:hAnsiTheme="minorHAnsi" w:cstheme="minorHAnsi"/>
                <w:b/>
                <w:i/>
                <w:sz w:val="22"/>
                <w:szCs w:val="22"/>
                <w:lang w:val="lv-LV"/>
              </w:rPr>
            </w:pPr>
            <w:r w:rsidRPr="007B30AD">
              <w:rPr>
                <w:rFonts w:asciiTheme="minorHAnsi" w:hAnsiTheme="minorHAnsi" w:cstheme="minorHAnsi"/>
                <w:b/>
                <w:i/>
                <w:sz w:val="22"/>
                <w:szCs w:val="22"/>
                <w:lang w:val="lv-LV"/>
              </w:rPr>
              <w:lastRenderedPageBreak/>
              <w:t>B – Dabas vērtību aizsardzība un apsaimniekošana</w:t>
            </w:r>
          </w:p>
        </w:tc>
      </w:tr>
      <w:tr w:rsidR="00C922D9" w:rsidRPr="007B30AD" w14:paraId="72ECB6C0"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433F13A0" w14:textId="77777777" w:rsidR="00C922D9" w:rsidRPr="007B30AD" w:rsidRDefault="00C922D9" w:rsidP="00C922D9">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sz w:val="22"/>
                <w:szCs w:val="22"/>
                <w:lang w:val="lv-LV"/>
              </w:rPr>
              <w:t>B.1.1.</w:t>
            </w:r>
          </w:p>
        </w:tc>
        <w:tc>
          <w:tcPr>
            <w:tcW w:w="611" w:type="dxa"/>
            <w:tcBorders>
              <w:top w:val="single" w:sz="4" w:space="0" w:color="000000" w:themeColor="text1"/>
              <w:left w:val="single" w:sz="4" w:space="0" w:color="000000" w:themeColor="text1"/>
              <w:bottom w:val="single" w:sz="4" w:space="0" w:color="000000" w:themeColor="text1"/>
            </w:tcBorders>
          </w:tcPr>
          <w:p w14:paraId="73D92A7A" w14:textId="77777777" w:rsidR="00C922D9" w:rsidRPr="007B30AD" w:rsidRDefault="00C922D9"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B.1.</w:t>
            </w:r>
          </w:p>
          <w:p w14:paraId="7A8DFA99" w14:textId="2C4ADD01" w:rsidR="00C922D9" w:rsidRPr="007B30AD" w:rsidRDefault="00C922D9"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tc>
        <w:tc>
          <w:tcPr>
            <w:tcW w:w="2943" w:type="dxa"/>
            <w:tcBorders>
              <w:top w:val="single" w:sz="4" w:space="0" w:color="000000" w:themeColor="text1"/>
              <w:left w:val="single" w:sz="4" w:space="0" w:color="000000" w:themeColor="text1"/>
              <w:bottom w:val="single" w:sz="4" w:space="0" w:color="000000" w:themeColor="text1"/>
            </w:tcBorders>
          </w:tcPr>
          <w:p w14:paraId="33D3A6FC" w14:textId="77777777" w:rsidR="00C922D9" w:rsidRPr="007B30AD" w:rsidRDefault="00C922D9" w:rsidP="00C922D9">
            <w:pPr>
              <w:pStyle w:val="naisf"/>
              <w:keepNext/>
              <w:keepLines/>
              <w:snapToGrid w:val="0"/>
              <w:spacing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Koku sagāzumu likvidēšana</w:t>
            </w:r>
          </w:p>
        </w:tc>
        <w:tc>
          <w:tcPr>
            <w:tcW w:w="1701" w:type="dxa"/>
            <w:tcBorders>
              <w:top w:val="single" w:sz="4" w:space="0" w:color="000000" w:themeColor="text1"/>
              <w:left w:val="single" w:sz="4" w:space="0" w:color="000000" w:themeColor="text1"/>
              <w:bottom w:val="single" w:sz="4" w:space="0" w:color="000000" w:themeColor="text1"/>
            </w:tcBorders>
          </w:tcPr>
          <w:p w14:paraId="59B9DE7F" w14:textId="77777777" w:rsidR="00C922D9" w:rsidRPr="007B30AD" w:rsidRDefault="00C922D9" w:rsidP="00C922D9">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4A999CE1" w14:textId="52F673DF"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02244F6A" w14:textId="6DA514F9"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NVO,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460749A8" w14:textId="5A0EC76B"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Calibri" w:hAnsi="Calibr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19C0F" w14:textId="30ED5923"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Calibri" w:hAnsi="Calibri"/>
                <w:bCs/>
                <w:sz w:val="22"/>
                <w:szCs w:val="22"/>
                <w:lang w:val="lv-LV"/>
              </w:rPr>
              <w:t xml:space="preserve">Atjaunots </w:t>
            </w:r>
            <w:r w:rsidR="006246B6" w:rsidRPr="007B30AD">
              <w:rPr>
                <w:rFonts w:ascii="Calibri" w:hAnsi="Calibri"/>
                <w:bCs/>
                <w:sz w:val="22"/>
                <w:szCs w:val="22"/>
                <w:lang w:val="lv-LV"/>
              </w:rPr>
              <w:t>Lipsas un Ludzes</w:t>
            </w:r>
            <w:r w:rsidRPr="007B30AD">
              <w:rPr>
                <w:rFonts w:ascii="Calibri" w:hAnsi="Calibri"/>
                <w:bCs/>
                <w:sz w:val="22"/>
                <w:szCs w:val="22"/>
                <w:lang w:val="lv-LV"/>
              </w:rPr>
              <w:t xml:space="preserve"> tecējums vietās, kur straumi kavē koku sagāzumi</w:t>
            </w:r>
            <w:r w:rsidR="006246B6" w:rsidRPr="007B30AD">
              <w:rPr>
                <w:rFonts w:ascii="Calibri" w:hAnsi="Calibri"/>
                <w:bCs/>
                <w:sz w:val="22"/>
                <w:szCs w:val="22"/>
                <w:lang w:val="lv-LV"/>
              </w:rPr>
              <w:t xml:space="preserve"> (13,7 km garumā)</w:t>
            </w:r>
          </w:p>
        </w:tc>
      </w:tr>
      <w:tr w:rsidR="005F3FC5" w:rsidRPr="007B30AD" w14:paraId="6702F3CA"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6978D1F7" w14:textId="11FF37A8"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B.1.2.</w:t>
            </w:r>
          </w:p>
        </w:tc>
        <w:tc>
          <w:tcPr>
            <w:tcW w:w="611" w:type="dxa"/>
            <w:tcBorders>
              <w:top w:val="single" w:sz="4" w:space="0" w:color="000000" w:themeColor="text1"/>
              <w:left w:val="single" w:sz="4" w:space="0" w:color="000000" w:themeColor="text1"/>
              <w:bottom w:val="single" w:sz="4" w:space="0" w:color="000000" w:themeColor="text1"/>
            </w:tcBorders>
          </w:tcPr>
          <w:p w14:paraId="6F8D615C" w14:textId="77777777" w:rsidR="005F3FC5" w:rsidRPr="007B30AD" w:rsidRDefault="005F3FC5" w:rsidP="005F3FC5">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B.1.</w:t>
            </w:r>
          </w:p>
          <w:p w14:paraId="5B1BD908" w14:textId="1DDCE835" w:rsidR="005F3FC5" w:rsidRPr="007B30AD" w:rsidRDefault="005F3FC5" w:rsidP="005F3FC5">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tc>
        <w:tc>
          <w:tcPr>
            <w:tcW w:w="2943" w:type="dxa"/>
            <w:tcBorders>
              <w:top w:val="single" w:sz="4" w:space="0" w:color="000000" w:themeColor="text1"/>
              <w:left w:val="single" w:sz="4" w:space="0" w:color="000000" w:themeColor="text1"/>
              <w:bottom w:val="single" w:sz="4" w:space="0" w:color="000000" w:themeColor="text1"/>
            </w:tcBorders>
          </w:tcPr>
          <w:p w14:paraId="5661DBC0" w14:textId="1C49D795" w:rsidR="005F3FC5" w:rsidRPr="007B30AD" w:rsidRDefault="005F3FC5" w:rsidP="005F3FC5">
            <w:pPr>
              <w:pStyle w:val="naisf"/>
              <w:keepNext/>
              <w:keepLines/>
              <w:snapToGrid w:val="0"/>
              <w:spacing w:before="0" w:after="0" w:line="276" w:lineRule="auto"/>
              <w:ind w:firstLine="0"/>
              <w:jc w:val="left"/>
              <w:rPr>
                <w:rFonts w:asciiTheme="minorHAnsi" w:hAnsiTheme="minorHAnsi" w:cstheme="minorHAnsi"/>
                <w:sz w:val="22"/>
                <w:szCs w:val="22"/>
                <w:lang w:val="lv-LV"/>
              </w:rPr>
            </w:pPr>
            <w:r w:rsidRPr="007B30AD">
              <w:rPr>
                <w:rFonts w:asciiTheme="minorHAnsi" w:hAnsiTheme="minorHAnsi" w:cstheme="minorHAnsi"/>
                <w:bCs/>
                <w:sz w:val="22"/>
                <w:szCs w:val="22"/>
                <w:lang w:val="lv-LV"/>
              </w:rPr>
              <w:t xml:space="preserve">Bebru </w:t>
            </w:r>
            <w:r w:rsidR="00660694" w:rsidRPr="007B30AD">
              <w:rPr>
                <w:rFonts w:asciiTheme="minorHAnsi" w:hAnsiTheme="minorHAnsi" w:cstheme="minorHAnsi"/>
                <w:bCs/>
                <w:sz w:val="22"/>
                <w:szCs w:val="22"/>
                <w:lang w:val="lv-LV"/>
              </w:rPr>
              <w:t>aizsprostu</w:t>
            </w:r>
            <w:r w:rsidRPr="007B30AD">
              <w:rPr>
                <w:rFonts w:asciiTheme="minorHAnsi" w:hAnsiTheme="minorHAnsi" w:cstheme="minorHAnsi"/>
                <w:bCs/>
                <w:sz w:val="22"/>
                <w:szCs w:val="22"/>
                <w:lang w:val="lv-LV"/>
              </w:rPr>
              <w:t xml:space="preserve"> likvidēšana</w:t>
            </w:r>
          </w:p>
        </w:tc>
        <w:tc>
          <w:tcPr>
            <w:tcW w:w="1701" w:type="dxa"/>
            <w:tcBorders>
              <w:top w:val="single" w:sz="4" w:space="0" w:color="000000" w:themeColor="text1"/>
              <w:left w:val="single" w:sz="4" w:space="0" w:color="000000" w:themeColor="text1"/>
              <w:bottom w:val="single" w:sz="4" w:space="0" w:color="000000" w:themeColor="text1"/>
            </w:tcBorders>
          </w:tcPr>
          <w:p w14:paraId="03383869" w14:textId="08E4E5BF"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1ED8B797" w14:textId="3FA057A8"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7B07CC1C" w14:textId="5A7D7FA2"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brīvprātīgie, mednieku kolektīvi,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752E3E1D" w14:textId="523A3E5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Calibri" w:hAnsi="Calibr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1C6C4" w14:textId="379C4F1C"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Calibri" w:hAnsi="Calibri"/>
                <w:bCs/>
                <w:sz w:val="22"/>
                <w:szCs w:val="22"/>
                <w:lang w:val="lv-LV"/>
              </w:rPr>
              <w:t>Atjaunots u</w:t>
            </w:r>
            <w:r w:rsidR="00660694" w:rsidRPr="007B30AD">
              <w:rPr>
                <w:rFonts w:ascii="Calibri" w:hAnsi="Calibri"/>
                <w:bCs/>
                <w:sz w:val="22"/>
                <w:szCs w:val="22"/>
                <w:lang w:val="lv-LV"/>
              </w:rPr>
              <w:t xml:space="preserve">pju </w:t>
            </w:r>
            <w:r w:rsidRPr="007B30AD">
              <w:rPr>
                <w:rFonts w:ascii="Calibri" w:hAnsi="Calibri"/>
                <w:bCs/>
                <w:sz w:val="22"/>
                <w:szCs w:val="22"/>
                <w:lang w:val="lv-LV"/>
              </w:rPr>
              <w:t>tecējums 13,7 km garumā, nodrošinot lašveidīgo zivju migrāciju</w:t>
            </w:r>
          </w:p>
        </w:tc>
      </w:tr>
      <w:tr w:rsidR="00C922D9" w:rsidRPr="007B30AD" w14:paraId="6774FCAE"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7E2BD2A4" w14:textId="5EB46779" w:rsidR="00C922D9" w:rsidRPr="007B30AD" w:rsidRDefault="00C922D9" w:rsidP="00C922D9">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sz w:val="22"/>
                <w:szCs w:val="22"/>
                <w:lang w:val="lv-LV"/>
              </w:rPr>
              <w:t>B.1.</w:t>
            </w:r>
            <w:r w:rsidR="005B0361" w:rsidRPr="007B30AD">
              <w:rPr>
                <w:rFonts w:asciiTheme="minorHAnsi" w:hAnsiTheme="minorHAnsi" w:cstheme="minorHAnsi"/>
                <w:sz w:val="22"/>
                <w:szCs w:val="22"/>
                <w:lang w:val="lv-LV"/>
              </w:rPr>
              <w:t>3</w:t>
            </w:r>
            <w:r w:rsidRPr="007B30AD">
              <w:rPr>
                <w:rFonts w:asciiTheme="minorHAnsi" w:hAnsiTheme="minorHAnsi" w:cstheme="minorHAnsi"/>
                <w:sz w:val="22"/>
                <w:szCs w:val="22"/>
                <w:lang w:val="lv-LV"/>
              </w:rPr>
              <w:t>.</w:t>
            </w:r>
          </w:p>
        </w:tc>
        <w:tc>
          <w:tcPr>
            <w:tcW w:w="611" w:type="dxa"/>
            <w:tcBorders>
              <w:top w:val="single" w:sz="4" w:space="0" w:color="000000" w:themeColor="text1"/>
              <w:left w:val="single" w:sz="4" w:space="0" w:color="000000" w:themeColor="text1"/>
              <w:bottom w:val="single" w:sz="4" w:space="0" w:color="000000" w:themeColor="text1"/>
            </w:tcBorders>
          </w:tcPr>
          <w:p w14:paraId="555C0742" w14:textId="77777777" w:rsidR="00C922D9" w:rsidRPr="007B30AD" w:rsidRDefault="00C922D9"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B.1.</w:t>
            </w:r>
          </w:p>
          <w:p w14:paraId="23181EC9" w14:textId="1B9AAB4B" w:rsidR="00C922D9" w:rsidRPr="007B30AD" w:rsidRDefault="00C922D9"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tc>
        <w:tc>
          <w:tcPr>
            <w:tcW w:w="2943" w:type="dxa"/>
            <w:tcBorders>
              <w:top w:val="single" w:sz="4" w:space="0" w:color="000000" w:themeColor="text1"/>
              <w:left w:val="single" w:sz="4" w:space="0" w:color="000000" w:themeColor="text1"/>
              <w:bottom w:val="single" w:sz="4" w:space="0" w:color="000000" w:themeColor="text1"/>
            </w:tcBorders>
          </w:tcPr>
          <w:p w14:paraId="6F61D078" w14:textId="77777777" w:rsidR="00C922D9" w:rsidRPr="007B30AD" w:rsidRDefault="00C922D9" w:rsidP="00C922D9">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sz w:val="22"/>
                <w:szCs w:val="22"/>
                <w:lang w:val="lv-LV"/>
              </w:rPr>
              <w:t>Bebru skaita regulēšana</w:t>
            </w:r>
          </w:p>
        </w:tc>
        <w:tc>
          <w:tcPr>
            <w:tcW w:w="1701" w:type="dxa"/>
            <w:tcBorders>
              <w:top w:val="single" w:sz="4" w:space="0" w:color="000000" w:themeColor="text1"/>
              <w:left w:val="single" w:sz="4" w:space="0" w:color="000000" w:themeColor="text1"/>
              <w:bottom w:val="single" w:sz="4" w:space="0" w:color="000000" w:themeColor="text1"/>
            </w:tcBorders>
          </w:tcPr>
          <w:p w14:paraId="1687886D" w14:textId="753A63FD" w:rsidR="00C922D9" w:rsidRPr="007B30AD" w:rsidRDefault="00C922D9" w:rsidP="00C922D9">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688988C0" w14:textId="6E4833A0"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mednieku kolektīvi</w:t>
            </w:r>
          </w:p>
        </w:tc>
        <w:tc>
          <w:tcPr>
            <w:tcW w:w="1993" w:type="dxa"/>
            <w:tcBorders>
              <w:top w:val="single" w:sz="4" w:space="0" w:color="000000" w:themeColor="text1"/>
              <w:left w:val="single" w:sz="4" w:space="0" w:color="000000" w:themeColor="text1"/>
              <w:bottom w:val="single" w:sz="4" w:space="0" w:color="000000" w:themeColor="text1"/>
            </w:tcBorders>
          </w:tcPr>
          <w:p w14:paraId="7F500EB4" w14:textId="65268ED5"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mednieku kolektīvi, virsmežniecība</w:t>
            </w:r>
          </w:p>
        </w:tc>
        <w:tc>
          <w:tcPr>
            <w:tcW w:w="1677" w:type="dxa"/>
            <w:tcBorders>
              <w:top w:val="single" w:sz="4" w:space="0" w:color="000000" w:themeColor="text1"/>
              <w:left w:val="single" w:sz="4" w:space="0" w:color="000000" w:themeColor="text1"/>
              <w:bottom w:val="single" w:sz="4" w:space="0" w:color="000000" w:themeColor="text1"/>
            </w:tcBorders>
          </w:tcPr>
          <w:p w14:paraId="3D51113E" w14:textId="77777777"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F491E" w14:textId="192BE934" w:rsidR="00C922D9" w:rsidRPr="007B30AD" w:rsidRDefault="00355636"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Teritorijā tiek uzturēts optimāls bebru skaits, kā arī netiek pieļauta bebru aizsprostu izveide Lipsas un Ludzes upēs</w:t>
            </w:r>
          </w:p>
        </w:tc>
      </w:tr>
      <w:tr w:rsidR="006246B6" w:rsidRPr="007B30AD" w14:paraId="687E2390"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10E92CAC" w14:textId="66DA7AAE" w:rsidR="006246B6" w:rsidRPr="007B30AD" w:rsidRDefault="006246B6"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B.1.</w:t>
            </w:r>
            <w:r w:rsidR="00A32563" w:rsidRPr="007B30AD">
              <w:rPr>
                <w:rFonts w:asciiTheme="minorHAnsi" w:hAnsiTheme="minorHAnsi" w:cstheme="minorHAnsi"/>
                <w:sz w:val="22"/>
                <w:szCs w:val="22"/>
                <w:lang w:val="lv-LV"/>
              </w:rPr>
              <w:t>4</w:t>
            </w:r>
            <w:r w:rsidRPr="007B30AD">
              <w:rPr>
                <w:rFonts w:asciiTheme="minorHAnsi" w:hAnsiTheme="minorHAnsi" w:cstheme="minorHAnsi"/>
                <w:sz w:val="22"/>
                <w:szCs w:val="22"/>
                <w:lang w:val="lv-LV"/>
              </w:rPr>
              <w:t>.</w:t>
            </w:r>
          </w:p>
        </w:tc>
        <w:tc>
          <w:tcPr>
            <w:tcW w:w="611" w:type="dxa"/>
            <w:tcBorders>
              <w:top w:val="single" w:sz="4" w:space="0" w:color="000000" w:themeColor="text1"/>
              <w:left w:val="single" w:sz="4" w:space="0" w:color="000000" w:themeColor="text1"/>
              <w:bottom w:val="single" w:sz="4" w:space="0" w:color="000000" w:themeColor="text1"/>
            </w:tcBorders>
          </w:tcPr>
          <w:p w14:paraId="5C638937" w14:textId="291455EF" w:rsidR="006246B6" w:rsidRPr="007B30AD" w:rsidRDefault="006246B6"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B.1.</w:t>
            </w:r>
          </w:p>
        </w:tc>
        <w:tc>
          <w:tcPr>
            <w:tcW w:w="2943" w:type="dxa"/>
            <w:tcBorders>
              <w:top w:val="single" w:sz="4" w:space="0" w:color="000000" w:themeColor="text1"/>
              <w:left w:val="single" w:sz="4" w:space="0" w:color="000000" w:themeColor="text1"/>
              <w:bottom w:val="single" w:sz="4" w:space="0" w:color="000000" w:themeColor="text1"/>
            </w:tcBorders>
          </w:tcPr>
          <w:p w14:paraId="7193EECD" w14:textId="1AD46C22" w:rsidR="006246B6" w:rsidRPr="007B30AD" w:rsidRDefault="004E66B7" w:rsidP="00C922D9">
            <w:pPr>
              <w:pStyle w:val="naisf"/>
              <w:keepNext/>
              <w:keepLines/>
              <w:snapToGrid w:val="0"/>
              <w:spacing w:before="0" w:after="0" w:line="276" w:lineRule="auto"/>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Strauta foreļu mazuļu ielaišana Lipsā</w:t>
            </w:r>
          </w:p>
        </w:tc>
        <w:tc>
          <w:tcPr>
            <w:tcW w:w="1701" w:type="dxa"/>
            <w:tcBorders>
              <w:top w:val="single" w:sz="4" w:space="0" w:color="000000" w:themeColor="text1"/>
              <w:left w:val="single" w:sz="4" w:space="0" w:color="000000" w:themeColor="text1"/>
              <w:bottom w:val="single" w:sz="4" w:space="0" w:color="000000" w:themeColor="text1"/>
            </w:tcBorders>
          </w:tcPr>
          <w:p w14:paraId="533D16EC" w14:textId="20F6E1B7" w:rsidR="006246B6" w:rsidRPr="007B30AD" w:rsidRDefault="004E66B7" w:rsidP="00C922D9">
            <w:pPr>
              <w:rPr>
                <w:rFonts w:asciiTheme="minorHAnsi" w:hAnsiTheme="minorHAnsi" w:cstheme="minorHAnsi"/>
                <w:sz w:val="22"/>
                <w:szCs w:val="22"/>
              </w:rPr>
            </w:pPr>
            <w:r w:rsidRPr="007B30AD">
              <w:rPr>
                <w:rFonts w:asciiTheme="minorHAnsi" w:hAnsiTheme="minorHAnsi" w:cstheme="minorHAnsi"/>
                <w:sz w:val="22"/>
                <w:szCs w:val="22"/>
              </w:rPr>
              <w:t>I, pēc pasākum</w:t>
            </w:r>
            <w:r w:rsidR="00E71147" w:rsidRPr="007B30AD">
              <w:rPr>
                <w:rFonts w:asciiTheme="minorHAnsi" w:hAnsiTheme="minorHAnsi" w:cstheme="minorHAnsi"/>
                <w:sz w:val="22"/>
                <w:szCs w:val="22"/>
              </w:rPr>
              <w:t xml:space="preserve">u </w:t>
            </w:r>
            <w:r w:rsidRPr="007B30AD">
              <w:rPr>
                <w:rFonts w:asciiTheme="minorHAnsi" w:hAnsiTheme="minorHAnsi" w:cstheme="minorHAnsi"/>
                <w:sz w:val="22"/>
                <w:szCs w:val="22"/>
              </w:rPr>
              <w:t>B.1.1. un B.1.2.</w:t>
            </w:r>
            <w:r w:rsidR="00E71147" w:rsidRPr="007B30AD">
              <w:rPr>
                <w:rFonts w:asciiTheme="minorHAnsi" w:hAnsiTheme="minorHAnsi" w:cstheme="minorHAnsi"/>
                <w:sz w:val="22"/>
                <w:szCs w:val="22"/>
              </w:rPr>
              <w:t xml:space="preserve"> īstenošanas </w:t>
            </w:r>
          </w:p>
        </w:tc>
        <w:tc>
          <w:tcPr>
            <w:tcW w:w="2126" w:type="dxa"/>
            <w:tcBorders>
              <w:top w:val="single" w:sz="4" w:space="0" w:color="000000" w:themeColor="text1"/>
              <w:left w:val="single" w:sz="4" w:space="0" w:color="000000" w:themeColor="text1"/>
              <w:bottom w:val="single" w:sz="4" w:space="0" w:color="000000" w:themeColor="text1"/>
            </w:tcBorders>
          </w:tcPr>
          <w:p w14:paraId="69A53DAA" w14:textId="4612180E" w:rsidR="006246B6" w:rsidRPr="007B30AD" w:rsidRDefault="004E66B7"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033B8C1C" w14:textId="453AA0AE" w:rsidR="006246B6" w:rsidRPr="007B30AD" w:rsidRDefault="00670C33"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Projektu </w:t>
            </w:r>
            <w:r w:rsidR="001557D7" w:rsidRPr="007B30AD">
              <w:rPr>
                <w:rFonts w:asciiTheme="minorHAnsi" w:hAnsiTheme="minorHAnsi" w:cstheme="minorHAnsi"/>
                <w:sz w:val="22"/>
                <w:szCs w:val="22"/>
                <w:lang w:val="lv-LV"/>
              </w:rPr>
              <w:t>finansējums</w:t>
            </w:r>
          </w:p>
        </w:tc>
        <w:tc>
          <w:tcPr>
            <w:tcW w:w="1677" w:type="dxa"/>
            <w:tcBorders>
              <w:top w:val="single" w:sz="4" w:space="0" w:color="000000" w:themeColor="text1"/>
              <w:left w:val="single" w:sz="4" w:space="0" w:color="000000" w:themeColor="text1"/>
              <w:bottom w:val="single" w:sz="4" w:space="0" w:color="000000" w:themeColor="text1"/>
            </w:tcBorders>
          </w:tcPr>
          <w:p w14:paraId="1E7AD07C" w14:textId="07D99136" w:rsidR="006246B6" w:rsidRPr="007B30AD" w:rsidRDefault="004E66B7"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D9EA0" w14:textId="77777777" w:rsidR="00C60424" w:rsidRPr="007B30AD" w:rsidRDefault="00E21D8F"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Lipsas upē ielaisti </w:t>
            </w:r>
            <w:r w:rsidR="00225776" w:rsidRPr="007B30AD">
              <w:rPr>
                <w:rFonts w:asciiTheme="minorHAnsi" w:hAnsiTheme="minorHAnsi" w:cstheme="minorHAnsi"/>
                <w:sz w:val="22"/>
                <w:szCs w:val="22"/>
                <w:lang w:val="lv-LV"/>
              </w:rPr>
              <w:t xml:space="preserve">līdz </w:t>
            </w:r>
          </w:p>
          <w:p w14:paraId="689CF55F" w14:textId="7AA490A2" w:rsidR="006246B6" w:rsidRPr="007B30AD" w:rsidRDefault="00225776"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8</w:t>
            </w:r>
            <w:r w:rsidR="00F07FE5" w:rsidRPr="007B30AD">
              <w:rPr>
                <w:rFonts w:asciiTheme="minorHAnsi" w:hAnsiTheme="minorHAnsi" w:cstheme="minorHAnsi"/>
                <w:sz w:val="22"/>
                <w:szCs w:val="22"/>
                <w:lang w:val="lv-LV"/>
              </w:rPr>
              <w:t xml:space="preserve"> </w:t>
            </w:r>
            <w:r w:rsidRPr="007B30AD">
              <w:rPr>
                <w:rFonts w:asciiTheme="minorHAnsi" w:hAnsiTheme="minorHAnsi" w:cstheme="minorHAnsi"/>
                <w:sz w:val="22"/>
                <w:szCs w:val="22"/>
                <w:lang w:val="lv-LV"/>
              </w:rPr>
              <w:t>000 foreļu</w:t>
            </w:r>
            <w:r w:rsidR="00E21D8F" w:rsidRPr="007B30AD">
              <w:rPr>
                <w:rFonts w:asciiTheme="minorHAnsi" w:hAnsiTheme="minorHAnsi" w:cstheme="minorHAnsi"/>
                <w:sz w:val="22"/>
                <w:szCs w:val="22"/>
                <w:lang w:val="lv-LV"/>
              </w:rPr>
              <w:t xml:space="preserve"> mazuļi</w:t>
            </w:r>
          </w:p>
        </w:tc>
      </w:tr>
      <w:tr w:rsidR="00C922D9" w:rsidRPr="007B30AD" w14:paraId="35DB8616"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10983A08" w14:textId="1137C8B1" w:rsidR="00C922D9" w:rsidRPr="007B30AD" w:rsidRDefault="00C922D9" w:rsidP="00C922D9">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B.2.1</w:t>
            </w:r>
            <w:r w:rsidR="00B15691" w:rsidRPr="007B30AD">
              <w:rPr>
                <w:rFonts w:asciiTheme="minorHAnsi" w:hAnsiTheme="minorHAnsi" w:cstheme="minorHAnsi"/>
                <w:bCs/>
                <w:sz w:val="22"/>
                <w:szCs w:val="22"/>
                <w:lang w:val="lv-LV"/>
              </w:rPr>
              <w:t>.</w:t>
            </w:r>
          </w:p>
          <w:p w14:paraId="0E0E97EC" w14:textId="2CE67DA3" w:rsidR="00B15691" w:rsidRPr="007B30AD" w:rsidRDefault="00B15691" w:rsidP="00C922D9">
            <w:pPr>
              <w:pStyle w:val="naisf"/>
              <w:snapToGrid w:val="0"/>
              <w:spacing w:before="0" w:after="0"/>
              <w:ind w:firstLine="0"/>
              <w:jc w:val="left"/>
              <w:rPr>
                <w:rFonts w:asciiTheme="minorHAnsi" w:hAnsiTheme="minorHAnsi" w:cstheme="minorHAnsi"/>
                <w:bCs/>
                <w:sz w:val="22"/>
                <w:szCs w:val="22"/>
                <w:lang w:val="lv-LV"/>
              </w:rPr>
            </w:pPr>
          </w:p>
        </w:tc>
        <w:tc>
          <w:tcPr>
            <w:tcW w:w="611" w:type="dxa"/>
            <w:tcBorders>
              <w:top w:val="single" w:sz="4" w:space="0" w:color="000000" w:themeColor="text1"/>
              <w:left w:val="single" w:sz="4" w:space="0" w:color="000000" w:themeColor="text1"/>
              <w:bottom w:val="single" w:sz="4" w:space="0" w:color="000000" w:themeColor="text1"/>
            </w:tcBorders>
          </w:tcPr>
          <w:p w14:paraId="5BA1FE71" w14:textId="77777777" w:rsidR="00C922D9" w:rsidRPr="007B30AD" w:rsidRDefault="00C922D9" w:rsidP="00C922D9">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p w14:paraId="60E7041C" w14:textId="3D6D9A0D" w:rsidR="00B15691" w:rsidRPr="007B30AD" w:rsidRDefault="00B15691" w:rsidP="00C922D9">
            <w:pPr>
              <w:snapToGrid w:val="0"/>
              <w:spacing w:line="276" w:lineRule="auto"/>
              <w:rPr>
                <w:rFonts w:asciiTheme="minorHAnsi" w:hAnsiTheme="minorHAnsi" w:cstheme="minorHAnsi"/>
                <w:sz w:val="22"/>
                <w:szCs w:val="22"/>
              </w:rPr>
            </w:pPr>
            <w:r w:rsidRPr="007B30AD">
              <w:rPr>
                <w:rFonts w:asciiTheme="minorHAnsi" w:hAnsiTheme="minorHAnsi" w:cstheme="minorHAnsi"/>
                <w:bCs/>
                <w:sz w:val="22"/>
                <w:szCs w:val="22"/>
              </w:rPr>
              <w:t>B.5.</w:t>
            </w:r>
          </w:p>
        </w:tc>
        <w:tc>
          <w:tcPr>
            <w:tcW w:w="2943" w:type="dxa"/>
            <w:tcBorders>
              <w:top w:val="single" w:sz="4" w:space="0" w:color="000000" w:themeColor="text1"/>
              <w:left w:val="single" w:sz="4" w:space="0" w:color="000000" w:themeColor="text1"/>
              <w:bottom w:val="single" w:sz="4" w:space="0" w:color="000000" w:themeColor="text1"/>
            </w:tcBorders>
          </w:tcPr>
          <w:p w14:paraId="19959C09" w14:textId="77777777" w:rsidR="00C922D9" w:rsidRPr="007B30AD" w:rsidRDefault="00C922D9" w:rsidP="00C922D9">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Zālāju biotopu apsaimniekošana – krūmu ciršana, pļaušana un materiāla novākšana Lipsas labajā krastā</w:t>
            </w:r>
          </w:p>
        </w:tc>
        <w:tc>
          <w:tcPr>
            <w:tcW w:w="1701" w:type="dxa"/>
            <w:tcBorders>
              <w:top w:val="single" w:sz="4" w:space="0" w:color="000000" w:themeColor="text1"/>
              <w:left w:val="single" w:sz="4" w:space="0" w:color="000000" w:themeColor="text1"/>
              <w:bottom w:val="single" w:sz="4" w:space="0" w:color="000000" w:themeColor="text1"/>
            </w:tcBorders>
          </w:tcPr>
          <w:p w14:paraId="1B8FD465" w14:textId="77777777" w:rsidR="00C922D9" w:rsidRPr="007B30AD" w:rsidRDefault="00C922D9" w:rsidP="00C922D9">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77D3F956" w14:textId="74619D20" w:rsidR="00C922D9" w:rsidRPr="007B30AD" w:rsidRDefault="0001174E"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w:t>
            </w:r>
            <w:r w:rsidR="00C922D9" w:rsidRPr="007B30AD">
              <w:rPr>
                <w:rFonts w:asciiTheme="minorHAnsi" w:hAnsiTheme="minorHAnsi" w:cstheme="minorHAnsi"/>
                <w:sz w:val="22"/>
                <w:szCs w:val="22"/>
                <w:lang w:val="lv-LV"/>
              </w:rPr>
              <w:t xml:space="preserve">, </w:t>
            </w:r>
            <w:r w:rsidRPr="007B30AD">
              <w:rPr>
                <w:rFonts w:asciiTheme="minorHAnsi" w:hAnsiTheme="minorHAnsi" w:cstheme="minorHAnsi"/>
                <w:sz w:val="22"/>
                <w:szCs w:val="22"/>
                <w:lang w:val="lv-LV"/>
              </w:rPr>
              <w:t xml:space="preserve">projektu finansējums, </w:t>
            </w:r>
            <w:r w:rsidR="00C922D9"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00C922D9" w:rsidRPr="007B30AD">
              <w:rPr>
                <w:rFonts w:asciiTheme="minorHAnsi" w:hAnsiTheme="minorHAnsi" w:cstheme="minorHAnsi"/>
                <w:sz w:val="22"/>
                <w:szCs w:val="22"/>
                <w:lang w:val="lv-LV"/>
              </w:rPr>
              <w:t xml:space="preserve"> pētīšanas stacija) </w:t>
            </w:r>
          </w:p>
        </w:tc>
        <w:tc>
          <w:tcPr>
            <w:tcW w:w="1993" w:type="dxa"/>
            <w:tcBorders>
              <w:top w:val="single" w:sz="4" w:space="0" w:color="000000" w:themeColor="text1"/>
              <w:left w:val="single" w:sz="4" w:space="0" w:color="000000" w:themeColor="text1"/>
              <w:bottom w:val="single" w:sz="4" w:space="0" w:color="000000" w:themeColor="text1"/>
            </w:tcBorders>
          </w:tcPr>
          <w:p w14:paraId="1A113F7F" w14:textId="2613E037" w:rsidR="00C922D9" w:rsidRPr="007B30AD" w:rsidRDefault="00211FA2"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brīvprātīgais darbs</w:t>
            </w:r>
            <w:r w:rsidR="0001174E" w:rsidRPr="007B30AD">
              <w:rPr>
                <w:rFonts w:asciiTheme="minorHAnsi" w:hAnsiTheme="minorHAnsi" w:cstheme="minorHAnsi"/>
                <w:sz w:val="22"/>
                <w:szCs w:val="22"/>
                <w:lang w:val="lv-LV"/>
              </w:rPr>
              <w:t>,</w:t>
            </w:r>
            <w:r w:rsidRPr="007B30AD">
              <w:rPr>
                <w:rFonts w:asciiTheme="minorHAnsi" w:hAnsiTheme="minorHAnsi" w:cstheme="minorHAnsi"/>
                <w:sz w:val="22"/>
                <w:szCs w:val="22"/>
                <w:lang w:val="lv-LV"/>
              </w:rPr>
              <w:t xml:space="preserve"> </w:t>
            </w:r>
            <w:r w:rsidR="0001174E" w:rsidRPr="007B30AD">
              <w:rPr>
                <w:rFonts w:asciiTheme="minorHAnsi" w:hAnsiTheme="minorHAnsi" w:cstheme="minorHAnsi"/>
                <w:sz w:val="22"/>
                <w:szCs w:val="22"/>
                <w:lang w:val="lv-LV"/>
              </w:rPr>
              <w:t>m</w:t>
            </w:r>
            <w:r w:rsidR="00C922D9" w:rsidRPr="007B30AD">
              <w:rPr>
                <w:rFonts w:asciiTheme="minorHAnsi" w:hAnsiTheme="minorHAnsi" w:cstheme="minorHAnsi"/>
                <w:sz w:val="22"/>
                <w:szCs w:val="22"/>
                <w:lang w:val="lv-LV"/>
              </w:rPr>
              <w:t>ednieku kolektīvi, nekustamā īpašuma valdītājs (Mež</w:t>
            </w:r>
            <w:r w:rsidR="00EB1035" w:rsidRPr="007B30AD">
              <w:rPr>
                <w:rFonts w:asciiTheme="minorHAnsi" w:hAnsiTheme="minorHAnsi" w:cstheme="minorHAnsi"/>
                <w:sz w:val="22"/>
                <w:szCs w:val="22"/>
                <w:lang w:val="lv-LV"/>
              </w:rPr>
              <w:t>a</w:t>
            </w:r>
            <w:r w:rsidR="00C922D9"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22BDAA4E" w14:textId="77777777"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Ap 200 EUR/ha gadā</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B2A88" w14:textId="5EB073C7" w:rsidR="00C922D9" w:rsidRPr="007B30AD" w:rsidRDefault="00C922D9" w:rsidP="00C922D9">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Uzturētas atklātas zālāju biotopu platība</w:t>
            </w:r>
            <w:r w:rsidR="00B57A63" w:rsidRPr="007B30AD">
              <w:rPr>
                <w:rFonts w:asciiTheme="minorHAnsi" w:hAnsiTheme="minorHAnsi" w:cstheme="minorHAnsi"/>
                <w:sz w:val="22"/>
                <w:szCs w:val="22"/>
                <w:lang w:val="lv-LV"/>
              </w:rPr>
              <w:t>s</w:t>
            </w:r>
            <w:r w:rsidRPr="007B30AD">
              <w:rPr>
                <w:rFonts w:asciiTheme="minorHAnsi" w:hAnsiTheme="minorHAnsi" w:cstheme="minorHAnsi"/>
                <w:sz w:val="22"/>
                <w:szCs w:val="22"/>
                <w:lang w:val="lv-LV"/>
              </w:rPr>
              <w:t xml:space="preserve"> 1,25 ha</w:t>
            </w:r>
            <w:r w:rsidR="00007D85" w:rsidRPr="007B30AD">
              <w:rPr>
                <w:rFonts w:asciiTheme="minorHAnsi" w:hAnsiTheme="minorHAnsi" w:cstheme="minorHAnsi"/>
                <w:sz w:val="22"/>
                <w:szCs w:val="22"/>
                <w:lang w:val="lv-LV"/>
              </w:rPr>
              <w:t xml:space="preserve"> platībā</w:t>
            </w:r>
            <w:r w:rsidRPr="007B30AD">
              <w:rPr>
                <w:rFonts w:asciiTheme="minorHAnsi" w:hAnsiTheme="minorHAnsi" w:cstheme="minorHAnsi"/>
                <w:sz w:val="22"/>
                <w:szCs w:val="22"/>
                <w:lang w:val="lv-LV"/>
              </w:rPr>
              <w:t>, nodrošināta zālāju biotopu pastāvēšana labā vai izcilā kvalitātē</w:t>
            </w:r>
          </w:p>
        </w:tc>
      </w:tr>
      <w:tr w:rsidR="00660694" w:rsidRPr="007B30AD" w14:paraId="2BED248A"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2EA9DF0E" w14:textId="241AF329" w:rsidR="00660694" w:rsidRPr="007B30AD" w:rsidRDefault="00660694" w:rsidP="00660694">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lastRenderedPageBreak/>
              <w:t>B.2.2.</w:t>
            </w:r>
          </w:p>
          <w:p w14:paraId="41B3DC4C" w14:textId="62713AB8" w:rsidR="00660694" w:rsidRPr="007B30AD" w:rsidRDefault="00660694" w:rsidP="00660694">
            <w:pPr>
              <w:pStyle w:val="naisf"/>
              <w:snapToGrid w:val="0"/>
              <w:spacing w:before="0" w:after="0"/>
              <w:ind w:firstLine="0"/>
              <w:jc w:val="left"/>
              <w:rPr>
                <w:rFonts w:asciiTheme="minorHAnsi" w:hAnsiTheme="minorHAnsi" w:cstheme="minorHAnsi"/>
                <w:bCs/>
                <w:sz w:val="22"/>
                <w:szCs w:val="22"/>
                <w:lang w:val="lv-LV"/>
              </w:rPr>
            </w:pPr>
          </w:p>
        </w:tc>
        <w:tc>
          <w:tcPr>
            <w:tcW w:w="611" w:type="dxa"/>
            <w:tcBorders>
              <w:top w:val="single" w:sz="4" w:space="0" w:color="000000" w:themeColor="text1"/>
              <w:left w:val="single" w:sz="4" w:space="0" w:color="000000" w:themeColor="text1"/>
              <w:bottom w:val="single" w:sz="4" w:space="0" w:color="000000" w:themeColor="text1"/>
            </w:tcBorders>
          </w:tcPr>
          <w:p w14:paraId="4DE8B3C1" w14:textId="77777777" w:rsidR="00660694" w:rsidRPr="007B30AD" w:rsidRDefault="00660694" w:rsidP="00660694">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p w14:paraId="2C173570" w14:textId="20FBC09B" w:rsidR="00660694" w:rsidRPr="007B30AD" w:rsidRDefault="00660694" w:rsidP="00660694">
            <w:pPr>
              <w:snapToGrid w:val="0"/>
              <w:spacing w:line="276" w:lineRule="auto"/>
              <w:rPr>
                <w:rFonts w:asciiTheme="minorHAnsi" w:hAnsiTheme="minorHAnsi" w:cstheme="minorHAnsi"/>
                <w:sz w:val="22"/>
                <w:szCs w:val="22"/>
              </w:rPr>
            </w:pPr>
            <w:r w:rsidRPr="007B30AD">
              <w:rPr>
                <w:rFonts w:asciiTheme="minorHAnsi" w:hAnsiTheme="minorHAnsi" w:cstheme="minorHAnsi"/>
                <w:bCs/>
                <w:sz w:val="22"/>
                <w:szCs w:val="22"/>
              </w:rPr>
              <w:t>B.5.</w:t>
            </w:r>
          </w:p>
        </w:tc>
        <w:tc>
          <w:tcPr>
            <w:tcW w:w="2943" w:type="dxa"/>
            <w:tcBorders>
              <w:top w:val="single" w:sz="4" w:space="0" w:color="000000" w:themeColor="text1"/>
              <w:left w:val="single" w:sz="4" w:space="0" w:color="000000" w:themeColor="text1"/>
              <w:bottom w:val="single" w:sz="4" w:space="0" w:color="000000" w:themeColor="text1"/>
            </w:tcBorders>
          </w:tcPr>
          <w:p w14:paraId="1169DDC3" w14:textId="77777777" w:rsidR="00660694" w:rsidRPr="007B30AD" w:rsidRDefault="00660694" w:rsidP="00660694">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 xml:space="preserve">Zālāju biotopu apsaimniekošana – krūmu ciršana, ciņu frēzēšana, pļaušana </w:t>
            </w:r>
          </w:p>
        </w:tc>
        <w:tc>
          <w:tcPr>
            <w:tcW w:w="1701" w:type="dxa"/>
            <w:tcBorders>
              <w:top w:val="single" w:sz="4" w:space="0" w:color="000000" w:themeColor="text1"/>
              <w:left w:val="single" w:sz="4" w:space="0" w:color="000000" w:themeColor="text1"/>
              <w:bottom w:val="single" w:sz="4" w:space="0" w:color="000000" w:themeColor="text1"/>
            </w:tcBorders>
          </w:tcPr>
          <w:p w14:paraId="256D2DAD" w14:textId="77777777" w:rsidR="00660694" w:rsidRPr="007B30AD" w:rsidRDefault="00660694" w:rsidP="00660694">
            <w:pPr>
              <w:rPr>
                <w:rFonts w:asciiTheme="minorHAnsi" w:hAnsiTheme="minorHAnsi" w:cstheme="minorHAnsi"/>
                <w:sz w:val="22"/>
                <w:szCs w:val="22"/>
              </w:rPr>
            </w:pPr>
            <w:r w:rsidRPr="007B30AD">
              <w:rPr>
                <w:rFonts w:asciiTheme="minorHAnsi" w:hAnsiTheme="minorHAnsi" w:cstheme="minorHAnsi"/>
                <w:sz w:val="22"/>
                <w:szCs w:val="22"/>
              </w:rPr>
              <w:t xml:space="preserve">II, apsaimniekošana uzsākta 5 gadu periodā pēc plāna apstiprināšanas </w:t>
            </w:r>
            <w:r w:rsidRPr="007B30AD">
              <w:rPr>
                <w:rFonts w:asciiTheme="minorHAnsi" w:hAnsiTheme="minorHAnsi" w:cstheme="minorHAnsi"/>
                <w:bCs/>
                <w:sz w:val="22"/>
                <w:szCs w:val="22"/>
              </w:rPr>
              <w:t>(pēc pasākumiem B.1.1. un B.1.2.)</w:t>
            </w:r>
          </w:p>
        </w:tc>
        <w:tc>
          <w:tcPr>
            <w:tcW w:w="2126" w:type="dxa"/>
            <w:tcBorders>
              <w:top w:val="single" w:sz="4" w:space="0" w:color="000000" w:themeColor="text1"/>
              <w:left w:val="single" w:sz="4" w:space="0" w:color="000000" w:themeColor="text1"/>
              <w:bottom w:val="single" w:sz="4" w:space="0" w:color="000000" w:themeColor="text1"/>
            </w:tcBorders>
          </w:tcPr>
          <w:p w14:paraId="687E0349" w14:textId="41C24CEC"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w:t>
            </w:r>
          </w:p>
        </w:tc>
        <w:tc>
          <w:tcPr>
            <w:tcW w:w="1993" w:type="dxa"/>
            <w:tcBorders>
              <w:top w:val="single" w:sz="4" w:space="0" w:color="000000" w:themeColor="text1"/>
              <w:left w:val="single" w:sz="4" w:space="0" w:color="000000" w:themeColor="text1"/>
              <w:bottom w:val="single" w:sz="4" w:space="0" w:color="000000" w:themeColor="text1"/>
            </w:tcBorders>
          </w:tcPr>
          <w:p w14:paraId="455105A0" w14:textId="6C85D40B"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brīvprātīgais darbs, mednieku kolektīvi,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50519980" w14:textId="147F95F3"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Ap 200 EUR/ha gadā</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A9D30" w14:textId="77777777"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Uzsākta apsaimniekošana palieņu zālājos pie Lipsas upes 4,3 ha platībā</w:t>
            </w:r>
          </w:p>
        </w:tc>
      </w:tr>
      <w:tr w:rsidR="00660694" w:rsidRPr="007B30AD" w14:paraId="2D88B682"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shd w:val="clear" w:color="auto" w:fill="auto"/>
          </w:tcPr>
          <w:p w14:paraId="439F7D67" w14:textId="77777777" w:rsidR="00660694" w:rsidRPr="007B30AD" w:rsidRDefault="00660694" w:rsidP="00660694">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B.2.3.</w:t>
            </w:r>
          </w:p>
        </w:tc>
        <w:tc>
          <w:tcPr>
            <w:tcW w:w="611" w:type="dxa"/>
            <w:tcBorders>
              <w:top w:val="single" w:sz="4" w:space="0" w:color="000000" w:themeColor="text1"/>
              <w:left w:val="single" w:sz="4" w:space="0" w:color="000000" w:themeColor="text1"/>
              <w:bottom w:val="single" w:sz="4" w:space="0" w:color="000000" w:themeColor="text1"/>
            </w:tcBorders>
            <w:shd w:val="clear" w:color="auto" w:fill="auto"/>
          </w:tcPr>
          <w:p w14:paraId="589AA5E5" w14:textId="77777777" w:rsidR="00660694" w:rsidRPr="007B30AD" w:rsidRDefault="00660694" w:rsidP="00660694">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B.2.</w:t>
            </w:r>
          </w:p>
        </w:tc>
        <w:tc>
          <w:tcPr>
            <w:tcW w:w="2943" w:type="dxa"/>
            <w:tcBorders>
              <w:top w:val="single" w:sz="4" w:space="0" w:color="000000" w:themeColor="text1"/>
              <w:left w:val="single" w:sz="4" w:space="0" w:color="000000" w:themeColor="text1"/>
              <w:bottom w:val="single" w:sz="4" w:space="0" w:color="000000" w:themeColor="text1"/>
            </w:tcBorders>
            <w:shd w:val="clear" w:color="auto" w:fill="auto"/>
          </w:tcPr>
          <w:p w14:paraId="3FDB14FD" w14:textId="13762343" w:rsidR="00660694" w:rsidRPr="007B30AD" w:rsidRDefault="00660694" w:rsidP="00660694">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Piebraucamo ceļu un tilta remonts piekļuves nodrošināšanai pie zālājiem Lipsas krastos</w:t>
            </w:r>
          </w:p>
        </w:tc>
        <w:tc>
          <w:tcPr>
            <w:tcW w:w="1701" w:type="dxa"/>
            <w:tcBorders>
              <w:top w:val="single" w:sz="4" w:space="0" w:color="000000" w:themeColor="text1"/>
              <w:left w:val="single" w:sz="4" w:space="0" w:color="000000" w:themeColor="text1"/>
              <w:bottom w:val="single" w:sz="4" w:space="0" w:color="000000" w:themeColor="text1"/>
            </w:tcBorders>
            <w:shd w:val="clear" w:color="auto" w:fill="auto"/>
          </w:tcPr>
          <w:p w14:paraId="52C0FCBC" w14:textId="1D20CAEF" w:rsidR="00660694" w:rsidRPr="007B30AD" w:rsidRDefault="00447080" w:rsidP="00660694">
            <w:pPr>
              <w:rPr>
                <w:rFonts w:asciiTheme="minorHAnsi" w:hAnsiTheme="minorHAnsi" w:cstheme="minorHAnsi"/>
                <w:sz w:val="22"/>
                <w:szCs w:val="22"/>
              </w:rPr>
            </w:pPr>
            <w:r w:rsidRPr="007B30AD">
              <w:rPr>
                <w:rFonts w:asciiTheme="minorHAnsi" w:hAnsiTheme="minorHAnsi" w:cstheme="minorHAnsi"/>
                <w:sz w:val="22"/>
                <w:szCs w:val="22"/>
              </w:rPr>
              <w:t>I</w:t>
            </w:r>
            <w:r w:rsidR="00660694" w:rsidRPr="007B30AD">
              <w:rPr>
                <w:rFonts w:asciiTheme="minorHAnsi" w:hAnsiTheme="minorHAnsi" w:cstheme="minorHAnsi"/>
                <w:sz w:val="22"/>
                <w:szCs w:val="22"/>
              </w:rPr>
              <w:t>I, 2021.-2022. gads</w:t>
            </w:r>
          </w:p>
        </w:tc>
        <w:tc>
          <w:tcPr>
            <w:tcW w:w="2126" w:type="dxa"/>
            <w:tcBorders>
              <w:top w:val="single" w:sz="4" w:space="0" w:color="000000" w:themeColor="text1"/>
              <w:left w:val="single" w:sz="4" w:space="0" w:color="000000" w:themeColor="text1"/>
              <w:bottom w:val="single" w:sz="4" w:space="0" w:color="000000" w:themeColor="text1"/>
            </w:tcBorders>
          </w:tcPr>
          <w:p w14:paraId="50AC956F" w14:textId="4A9F587A"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w:t>
            </w:r>
          </w:p>
        </w:tc>
        <w:tc>
          <w:tcPr>
            <w:tcW w:w="1993" w:type="dxa"/>
            <w:tcBorders>
              <w:top w:val="single" w:sz="4" w:space="0" w:color="000000" w:themeColor="text1"/>
              <w:left w:val="single" w:sz="4" w:space="0" w:color="000000" w:themeColor="text1"/>
              <w:bottom w:val="single" w:sz="4" w:space="0" w:color="000000" w:themeColor="text1"/>
            </w:tcBorders>
          </w:tcPr>
          <w:p w14:paraId="07ED94B3" w14:textId="7A25EA2C"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brīvprātīgais darbs, mednieku kolektīvi,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shd w:val="clear" w:color="auto" w:fill="auto"/>
          </w:tcPr>
          <w:p w14:paraId="406E548B" w14:textId="77777777"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E3734" w14:textId="77777777" w:rsidR="00660694" w:rsidRPr="007B30AD" w:rsidRDefault="00660694" w:rsidP="0066069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Izveidota un uzturēta infrastruktūra piekļuvei pie zālāju platībām (piebraucamie ceļi, tiltiņš pār Lipsu)</w:t>
            </w:r>
          </w:p>
        </w:tc>
      </w:tr>
      <w:tr w:rsidR="00D50F6A" w:rsidRPr="007B30AD" w14:paraId="4D2134EF"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70CE734A" w14:textId="7D0C5CDD" w:rsidR="00D50F6A" w:rsidRPr="007B30AD" w:rsidRDefault="00D50F6A" w:rsidP="00D50F6A">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B.3.1.</w:t>
            </w:r>
          </w:p>
        </w:tc>
        <w:tc>
          <w:tcPr>
            <w:tcW w:w="611" w:type="dxa"/>
            <w:tcBorders>
              <w:top w:val="single" w:sz="4" w:space="0" w:color="000000" w:themeColor="text1"/>
              <w:left w:val="single" w:sz="4" w:space="0" w:color="000000" w:themeColor="text1"/>
              <w:bottom w:val="single" w:sz="4" w:space="0" w:color="000000" w:themeColor="text1"/>
            </w:tcBorders>
          </w:tcPr>
          <w:p w14:paraId="3B29C476" w14:textId="7489301C" w:rsidR="00D50F6A" w:rsidRPr="007B30AD" w:rsidRDefault="00D50F6A" w:rsidP="00D50F6A">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B.3.</w:t>
            </w:r>
          </w:p>
        </w:tc>
        <w:tc>
          <w:tcPr>
            <w:tcW w:w="2943" w:type="dxa"/>
            <w:tcBorders>
              <w:top w:val="single" w:sz="4" w:space="0" w:color="000000" w:themeColor="text1"/>
              <w:left w:val="single" w:sz="4" w:space="0" w:color="000000" w:themeColor="text1"/>
              <w:bottom w:val="single" w:sz="4" w:space="0" w:color="000000" w:themeColor="text1"/>
            </w:tcBorders>
          </w:tcPr>
          <w:p w14:paraId="4C62AFF8" w14:textId="10F7E6F8" w:rsidR="00D50F6A" w:rsidRPr="007B30AD" w:rsidRDefault="00C25748" w:rsidP="00D50F6A">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Purvu biotopu hidroloģisko apstākļu uzlabošana un purvu biotopu apsaimniekošana</w:t>
            </w:r>
          </w:p>
        </w:tc>
        <w:tc>
          <w:tcPr>
            <w:tcW w:w="1701" w:type="dxa"/>
            <w:tcBorders>
              <w:top w:val="single" w:sz="4" w:space="0" w:color="000000" w:themeColor="text1"/>
              <w:left w:val="single" w:sz="4" w:space="0" w:color="000000" w:themeColor="text1"/>
              <w:bottom w:val="single" w:sz="4" w:space="0" w:color="000000" w:themeColor="text1"/>
            </w:tcBorders>
          </w:tcPr>
          <w:p w14:paraId="0105936A" w14:textId="7BB479F1" w:rsidR="00D50F6A" w:rsidRPr="007B30AD" w:rsidRDefault="00D50F6A" w:rsidP="00D50F6A">
            <w:pPr>
              <w:rPr>
                <w:rFonts w:asciiTheme="minorHAnsi" w:hAnsiTheme="minorHAnsi" w:cstheme="minorHAnsi"/>
                <w:sz w:val="22"/>
                <w:szCs w:val="22"/>
                <w:highlight w:val="green"/>
              </w:rPr>
            </w:pPr>
            <w:r w:rsidRPr="007B30AD">
              <w:rPr>
                <w:rFonts w:asciiTheme="minorHAnsi" w:hAnsiTheme="minorHAnsi" w:cstheme="minorHAnsi"/>
                <w:sz w:val="22"/>
                <w:szCs w:val="22"/>
              </w:rPr>
              <w:t xml:space="preserve">I, pasākumi uzsākti pēc pasākuma </w:t>
            </w:r>
            <w:r w:rsidR="009D3F84" w:rsidRPr="007B30AD">
              <w:rPr>
                <w:rFonts w:asciiTheme="minorHAnsi" w:hAnsiTheme="minorHAnsi" w:cstheme="minorHAnsi"/>
                <w:sz w:val="22"/>
                <w:szCs w:val="22"/>
              </w:rPr>
              <w:t>F</w:t>
            </w:r>
            <w:r w:rsidRPr="007B30AD">
              <w:rPr>
                <w:rFonts w:asciiTheme="minorHAnsi" w:hAnsiTheme="minorHAnsi" w:cstheme="minorHAnsi"/>
                <w:sz w:val="22"/>
                <w:szCs w:val="22"/>
              </w:rPr>
              <w:t>.3.1. īstenošanas</w:t>
            </w:r>
          </w:p>
        </w:tc>
        <w:tc>
          <w:tcPr>
            <w:tcW w:w="2126" w:type="dxa"/>
            <w:tcBorders>
              <w:top w:val="single" w:sz="4" w:space="0" w:color="000000" w:themeColor="text1"/>
              <w:left w:val="single" w:sz="4" w:space="0" w:color="000000" w:themeColor="text1"/>
              <w:bottom w:val="single" w:sz="4" w:space="0" w:color="000000" w:themeColor="text1"/>
            </w:tcBorders>
          </w:tcPr>
          <w:p w14:paraId="4DF50693" w14:textId="2306EC3A" w:rsidR="00D50F6A" w:rsidRPr="007B30AD" w:rsidRDefault="00D50F6A" w:rsidP="00D50F6A">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Theme="minorHAnsi" w:hAnsiTheme="minorHAnsi" w:cstheme="minorHAnsi"/>
                <w:sz w:val="22"/>
                <w:szCs w:val="22"/>
                <w:lang w:val="lv-LV"/>
              </w:rPr>
              <w:t>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4C0A10AA" w14:textId="53D0660D" w:rsidR="00D50F6A" w:rsidRPr="007B30AD" w:rsidRDefault="00D50F6A" w:rsidP="00D50F6A">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Theme="minorHAnsi" w:hAnsiTheme="minorHAnsi" w:cstheme="minorHAnsi"/>
                <w:sz w:val="22"/>
                <w:szCs w:val="22"/>
                <w:lang w:val="lv-LV"/>
              </w:rPr>
              <w:t>DAP,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392E3834" w14:textId="54D3EE32" w:rsidR="00D50F6A" w:rsidRPr="007B30AD" w:rsidRDefault="00D50F6A" w:rsidP="00D50F6A">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EF2B1" w14:textId="74AADBBA" w:rsidR="00D50F6A" w:rsidRPr="007B30AD" w:rsidRDefault="00873EEB" w:rsidP="00D50F6A">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Theme="minorHAnsi" w:hAnsiTheme="minorHAnsi" w:cstheme="minorHAnsi"/>
                <w:sz w:val="22"/>
                <w:szCs w:val="22"/>
                <w:lang w:val="lv-LV"/>
              </w:rPr>
              <w:t>86,7</w:t>
            </w:r>
            <w:r w:rsidR="00D50F6A" w:rsidRPr="007B30AD">
              <w:rPr>
                <w:rFonts w:asciiTheme="minorHAnsi" w:hAnsiTheme="minorHAnsi" w:cstheme="minorHAnsi"/>
                <w:sz w:val="22"/>
                <w:szCs w:val="22"/>
                <w:lang w:val="lv-LV"/>
              </w:rPr>
              <w:t xml:space="preserve"> ha purvu biotopu, kuros uzlabots hidroloģiskais režīms</w:t>
            </w:r>
          </w:p>
        </w:tc>
      </w:tr>
      <w:tr w:rsidR="00F25392" w:rsidRPr="007B30AD" w14:paraId="35D086E3"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6DF0EF01" w14:textId="11715784" w:rsidR="00F25392" w:rsidRPr="007B30AD" w:rsidRDefault="00F25392" w:rsidP="00F25392">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B.4.1.</w:t>
            </w:r>
          </w:p>
        </w:tc>
        <w:tc>
          <w:tcPr>
            <w:tcW w:w="611" w:type="dxa"/>
            <w:tcBorders>
              <w:top w:val="single" w:sz="4" w:space="0" w:color="000000" w:themeColor="text1"/>
              <w:left w:val="single" w:sz="4" w:space="0" w:color="000000" w:themeColor="text1"/>
              <w:bottom w:val="single" w:sz="4" w:space="0" w:color="000000" w:themeColor="text1"/>
            </w:tcBorders>
          </w:tcPr>
          <w:p w14:paraId="4F0DF478" w14:textId="2FB758C7" w:rsidR="00F25392" w:rsidRPr="007B30AD" w:rsidRDefault="00F25392" w:rsidP="00F25392">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B.4.</w:t>
            </w:r>
          </w:p>
        </w:tc>
        <w:tc>
          <w:tcPr>
            <w:tcW w:w="2943" w:type="dxa"/>
            <w:tcBorders>
              <w:top w:val="single" w:sz="4" w:space="0" w:color="000000" w:themeColor="text1"/>
              <w:left w:val="single" w:sz="4" w:space="0" w:color="000000" w:themeColor="text1"/>
              <w:bottom w:val="single" w:sz="4" w:space="0" w:color="000000" w:themeColor="text1"/>
            </w:tcBorders>
          </w:tcPr>
          <w:p w14:paraId="65688A37" w14:textId="2C88BEC2" w:rsidR="00F25392" w:rsidRPr="007B30AD" w:rsidRDefault="00F25392" w:rsidP="00F25392">
            <w:pPr>
              <w:pStyle w:val="naisf"/>
              <w:keepNext/>
              <w:keepLines/>
              <w:snapToGrid w:val="0"/>
              <w:spacing w:before="0" w:after="0" w:line="276" w:lineRule="auto"/>
              <w:ind w:firstLine="0"/>
              <w:jc w:val="left"/>
              <w:rPr>
                <w:rFonts w:asciiTheme="minorHAnsi" w:hAnsiTheme="minorHAnsi" w:cstheme="minorHAnsi"/>
                <w:bCs/>
                <w:sz w:val="22"/>
                <w:szCs w:val="22"/>
                <w:highlight w:val="green"/>
                <w:lang w:val="lv-LV"/>
              </w:rPr>
            </w:pPr>
            <w:r w:rsidRPr="007B30AD">
              <w:rPr>
                <w:rFonts w:asciiTheme="minorHAnsi" w:hAnsiTheme="minorHAnsi" w:cstheme="minorHAnsi"/>
                <w:bCs/>
                <w:sz w:val="22"/>
                <w:szCs w:val="22"/>
                <w:lang w:val="lv-LV"/>
              </w:rPr>
              <w:t>Neiejaukšanās meža dabiskajos attīstības procesos</w:t>
            </w:r>
            <w:r w:rsidR="00873EEB" w:rsidRPr="007B30AD">
              <w:rPr>
                <w:rFonts w:asciiTheme="minorHAnsi" w:hAnsiTheme="minorHAnsi" w:cstheme="minorHAnsi"/>
                <w:bCs/>
                <w:sz w:val="22"/>
                <w:szCs w:val="22"/>
                <w:lang w:val="lv-LV"/>
              </w:rPr>
              <w:t xml:space="preserve"> 1093 ha platībā</w:t>
            </w:r>
          </w:p>
        </w:tc>
        <w:tc>
          <w:tcPr>
            <w:tcW w:w="1701" w:type="dxa"/>
            <w:tcBorders>
              <w:top w:val="single" w:sz="4" w:space="0" w:color="000000" w:themeColor="text1"/>
              <w:left w:val="single" w:sz="4" w:space="0" w:color="000000" w:themeColor="text1"/>
              <w:bottom w:val="single" w:sz="4" w:space="0" w:color="000000" w:themeColor="text1"/>
            </w:tcBorders>
          </w:tcPr>
          <w:p w14:paraId="768B4C06" w14:textId="674EDE84" w:rsidR="00F25392" w:rsidRPr="007B30AD" w:rsidRDefault="00F25392" w:rsidP="00F25392">
            <w:pPr>
              <w:rPr>
                <w:rFonts w:asciiTheme="minorHAnsi" w:hAnsiTheme="minorHAnsi" w:cstheme="minorHAnsi"/>
                <w:sz w:val="22"/>
                <w:szCs w:val="22"/>
                <w:highlight w:val="green"/>
              </w:rPr>
            </w:pPr>
            <w:r w:rsidRPr="007B30AD">
              <w:rPr>
                <w:rFonts w:ascii="Calibri" w:hAnsi="Calibr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58F07F89" w14:textId="57BB617E" w:rsidR="00F25392" w:rsidRPr="007B30AD" w:rsidRDefault="00F25392" w:rsidP="00F25392">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Calibri" w:hAnsi="Calibri"/>
                <w:sz w:val="22"/>
                <w:szCs w:val="22"/>
                <w:lang w:val="lv-LV"/>
              </w:rPr>
              <w:t>Nav papildus izdevumi</w:t>
            </w:r>
          </w:p>
        </w:tc>
        <w:tc>
          <w:tcPr>
            <w:tcW w:w="1993" w:type="dxa"/>
            <w:tcBorders>
              <w:top w:val="single" w:sz="4" w:space="0" w:color="000000" w:themeColor="text1"/>
              <w:left w:val="single" w:sz="4" w:space="0" w:color="000000" w:themeColor="text1"/>
              <w:bottom w:val="single" w:sz="4" w:space="0" w:color="000000" w:themeColor="text1"/>
            </w:tcBorders>
          </w:tcPr>
          <w:p w14:paraId="1D598044" w14:textId="6611B3F9" w:rsidR="00F25392" w:rsidRPr="007B30AD" w:rsidRDefault="00D50F6A" w:rsidP="00F25392">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Theme="minorHAnsi" w:hAnsiTheme="minorHAnsi" w:cstheme="minorHAnsi"/>
                <w:sz w:val="22"/>
                <w:szCs w:val="22"/>
                <w:lang w:val="lv-LV"/>
              </w:rPr>
              <w:t>N</w:t>
            </w:r>
            <w:r w:rsidR="00F25392" w:rsidRPr="007B30AD">
              <w:rPr>
                <w:rFonts w:asciiTheme="minorHAnsi" w:hAnsiTheme="minorHAnsi" w:cstheme="minorHAnsi"/>
                <w:sz w:val="22"/>
                <w:szCs w:val="22"/>
                <w:lang w:val="lv-LV"/>
              </w:rPr>
              <w:t>ekustamā īpašuma valdītājs (Mež</w:t>
            </w:r>
            <w:r w:rsidR="00EB1035" w:rsidRPr="007B30AD">
              <w:rPr>
                <w:rFonts w:asciiTheme="minorHAnsi" w:hAnsiTheme="minorHAnsi" w:cstheme="minorHAnsi"/>
                <w:sz w:val="22"/>
                <w:szCs w:val="22"/>
                <w:lang w:val="lv-LV"/>
              </w:rPr>
              <w:t>a</w:t>
            </w:r>
            <w:r w:rsidR="00F25392"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0D9A6DD9" w14:textId="0EB02533" w:rsidR="00F25392" w:rsidRPr="007B30AD" w:rsidRDefault="00F25392" w:rsidP="00F25392">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Calibri" w:hAnsi="Calibri"/>
                <w:sz w:val="22"/>
                <w:szCs w:val="22"/>
                <w:lang w:val="lv-LV"/>
              </w:rPr>
              <w:t>Nav papildus izdevumi</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4D9B2" w14:textId="672F4CC6" w:rsidR="00F25392" w:rsidRPr="007B30AD" w:rsidRDefault="00BE7C3E" w:rsidP="00BE7C3E">
            <w:pPr>
              <w:pStyle w:val="naisf"/>
              <w:snapToGrid w:val="0"/>
              <w:spacing w:before="0" w:after="0"/>
              <w:ind w:firstLine="0"/>
              <w:jc w:val="left"/>
              <w:rPr>
                <w:rFonts w:asciiTheme="minorHAnsi" w:hAnsiTheme="minorHAnsi" w:cstheme="minorHAnsi"/>
                <w:sz w:val="22"/>
                <w:szCs w:val="22"/>
                <w:highlight w:val="green"/>
                <w:lang w:val="lv-LV"/>
              </w:rPr>
            </w:pPr>
            <w:r w:rsidRPr="007B30AD">
              <w:rPr>
                <w:rFonts w:ascii="Calibri" w:hAnsi="Calibri"/>
                <w:bCs/>
                <w:sz w:val="22"/>
                <w:szCs w:val="22"/>
                <w:lang w:val="lv-LV"/>
              </w:rPr>
              <w:t xml:space="preserve">Sugu un Biotopu Direktīvas I pielikuma īpaši aizsargājamo biotopu platība regulējamā režīma zonā palielinājusies par </w:t>
            </w:r>
            <w:r w:rsidR="00873EEB" w:rsidRPr="007B30AD">
              <w:rPr>
                <w:rFonts w:ascii="Calibri" w:hAnsi="Calibri"/>
                <w:bCs/>
                <w:sz w:val="22"/>
                <w:szCs w:val="22"/>
                <w:lang w:val="lv-LV"/>
              </w:rPr>
              <w:t>244</w:t>
            </w:r>
            <w:r w:rsidRPr="007B30AD">
              <w:rPr>
                <w:rFonts w:ascii="Calibri" w:hAnsi="Calibri"/>
                <w:bCs/>
                <w:sz w:val="22"/>
                <w:szCs w:val="22"/>
                <w:lang w:val="lv-LV"/>
              </w:rPr>
              <w:t xml:space="preserve"> ha</w:t>
            </w:r>
            <w:r w:rsidR="00873EEB" w:rsidRPr="007B30AD">
              <w:rPr>
                <w:rFonts w:ascii="Calibri" w:hAnsi="Calibri"/>
                <w:bCs/>
                <w:sz w:val="22"/>
                <w:szCs w:val="22"/>
                <w:lang w:val="lv-LV"/>
              </w:rPr>
              <w:t xml:space="preserve"> vai 9</w:t>
            </w:r>
            <w:r w:rsidRPr="007B30AD">
              <w:rPr>
                <w:rFonts w:ascii="Calibri" w:hAnsi="Calibri"/>
                <w:bCs/>
                <w:sz w:val="22"/>
                <w:szCs w:val="22"/>
                <w:lang w:val="lv-LV"/>
              </w:rPr>
              <w:t xml:space="preserve"> %</w:t>
            </w:r>
            <w:r w:rsidR="00873EEB" w:rsidRPr="007B30AD">
              <w:rPr>
                <w:rFonts w:ascii="Calibri" w:hAnsi="Calibri"/>
                <w:bCs/>
                <w:sz w:val="22"/>
                <w:szCs w:val="22"/>
                <w:lang w:val="lv-LV"/>
              </w:rPr>
              <w:t xml:space="preserve"> no meža platībām DL teritorijā</w:t>
            </w:r>
          </w:p>
        </w:tc>
      </w:tr>
      <w:tr w:rsidR="005F3FC5" w:rsidRPr="007B30AD" w14:paraId="251908E0"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3B45A4FF" w14:textId="6828A183" w:rsidR="005F3FC5" w:rsidRPr="007B30AD" w:rsidRDefault="005F3FC5" w:rsidP="005F3FC5">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lastRenderedPageBreak/>
              <w:t>B.4.2.</w:t>
            </w:r>
          </w:p>
        </w:tc>
        <w:tc>
          <w:tcPr>
            <w:tcW w:w="611" w:type="dxa"/>
            <w:tcBorders>
              <w:top w:val="single" w:sz="4" w:space="0" w:color="000000" w:themeColor="text1"/>
              <w:left w:val="single" w:sz="4" w:space="0" w:color="000000" w:themeColor="text1"/>
              <w:bottom w:val="single" w:sz="4" w:space="0" w:color="000000" w:themeColor="text1"/>
            </w:tcBorders>
          </w:tcPr>
          <w:p w14:paraId="79D79F3A" w14:textId="79C90490" w:rsidR="005F3FC5" w:rsidRPr="007B30AD" w:rsidRDefault="005F3FC5" w:rsidP="005F3FC5">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B.4.</w:t>
            </w:r>
          </w:p>
        </w:tc>
        <w:tc>
          <w:tcPr>
            <w:tcW w:w="2943" w:type="dxa"/>
            <w:tcBorders>
              <w:top w:val="single" w:sz="4" w:space="0" w:color="000000" w:themeColor="text1"/>
              <w:left w:val="single" w:sz="4" w:space="0" w:color="000000" w:themeColor="text1"/>
              <w:bottom w:val="single" w:sz="4" w:space="0" w:color="000000" w:themeColor="text1"/>
            </w:tcBorders>
          </w:tcPr>
          <w:p w14:paraId="6004770B" w14:textId="4172B78A" w:rsidR="005F3FC5" w:rsidRPr="007B30AD" w:rsidRDefault="005F3FC5" w:rsidP="005F3FC5">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Mežaudzes struktūras dabiskošana mākslīgi ierīkotās un koptās mežaudzēs, mirušās koksnes daudzuma palielināšana</w:t>
            </w:r>
          </w:p>
        </w:tc>
        <w:tc>
          <w:tcPr>
            <w:tcW w:w="1701" w:type="dxa"/>
            <w:tcBorders>
              <w:top w:val="single" w:sz="4" w:space="0" w:color="000000" w:themeColor="text1"/>
              <w:left w:val="single" w:sz="4" w:space="0" w:color="000000" w:themeColor="text1"/>
              <w:bottom w:val="single" w:sz="4" w:space="0" w:color="000000" w:themeColor="text1"/>
            </w:tcBorders>
          </w:tcPr>
          <w:p w14:paraId="2657CE52" w14:textId="1CA9D388" w:rsidR="005F3FC5" w:rsidRPr="007B30AD" w:rsidRDefault="005F3FC5" w:rsidP="005F3FC5">
            <w:pPr>
              <w:rPr>
                <w:rFonts w:ascii="Calibri" w:hAnsi="Calibri"/>
                <w:sz w:val="22"/>
                <w:szCs w:val="22"/>
              </w:rPr>
            </w:pPr>
            <w:r w:rsidRPr="007B30AD">
              <w:rPr>
                <w:rFonts w:ascii="Calibri" w:hAnsi="Calibri"/>
                <w:sz w:val="22"/>
                <w:szCs w:val="22"/>
              </w:rPr>
              <w:t>II, pasākumi uzsākti 5 gadu periodā pēc plāna apstiprināšanas</w:t>
            </w:r>
          </w:p>
        </w:tc>
        <w:tc>
          <w:tcPr>
            <w:tcW w:w="2126" w:type="dxa"/>
            <w:tcBorders>
              <w:top w:val="single" w:sz="4" w:space="0" w:color="000000" w:themeColor="text1"/>
              <w:left w:val="single" w:sz="4" w:space="0" w:color="000000" w:themeColor="text1"/>
              <w:bottom w:val="single" w:sz="4" w:space="0" w:color="000000" w:themeColor="text1"/>
            </w:tcBorders>
          </w:tcPr>
          <w:p w14:paraId="1192D3CB" w14:textId="2A11769F" w:rsidR="005F3FC5" w:rsidRPr="007B30AD" w:rsidRDefault="005F3FC5" w:rsidP="005F3FC5">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Nekustamā īpašuma valdītājs (Mež</w:t>
            </w:r>
            <w:r w:rsidR="00EB1035" w:rsidRPr="007B30AD">
              <w:rPr>
                <w:rFonts w:ascii="Calibri" w:hAnsi="Calibri"/>
                <w:sz w:val="22"/>
                <w:szCs w:val="22"/>
                <w:lang w:val="lv-LV"/>
              </w:rPr>
              <w:t>a</w:t>
            </w:r>
            <w:r w:rsidRPr="007B30AD">
              <w:rPr>
                <w:rFonts w:ascii="Calibri" w:hAnsi="Calibri"/>
                <w:sz w:val="22"/>
                <w:szCs w:val="22"/>
                <w:lang w:val="lv-LV"/>
              </w:rPr>
              <w:t>pētīšanas stacija), DAP,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48D3C878" w14:textId="34659692"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DAP</w:t>
            </w:r>
          </w:p>
        </w:tc>
        <w:tc>
          <w:tcPr>
            <w:tcW w:w="1677" w:type="dxa"/>
            <w:tcBorders>
              <w:top w:val="single" w:sz="4" w:space="0" w:color="000000" w:themeColor="text1"/>
              <w:left w:val="single" w:sz="4" w:space="0" w:color="000000" w:themeColor="text1"/>
              <w:bottom w:val="single" w:sz="4" w:space="0" w:color="000000" w:themeColor="text1"/>
            </w:tcBorders>
          </w:tcPr>
          <w:p w14:paraId="7FBE867F" w14:textId="4C5511AF" w:rsidR="005F3FC5" w:rsidRPr="007B30AD" w:rsidRDefault="005F3FC5" w:rsidP="005F3FC5">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AAD59" w14:textId="180786F6" w:rsidR="005F3FC5" w:rsidRPr="007B30AD" w:rsidRDefault="00873EEB" w:rsidP="005F3FC5">
            <w:pPr>
              <w:pStyle w:val="naisf"/>
              <w:snapToGrid w:val="0"/>
              <w:spacing w:before="0" w:after="0"/>
              <w:ind w:firstLine="0"/>
              <w:jc w:val="left"/>
              <w:rPr>
                <w:rFonts w:ascii="Calibri" w:hAnsi="Calibri"/>
                <w:bCs/>
                <w:sz w:val="22"/>
                <w:szCs w:val="22"/>
                <w:highlight w:val="yellow"/>
                <w:lang w:val="lv-LV"/>
              </w:rPr>
            </w:pPr>
            <w:r w:rsidRPr="007B30AD">
              <w:rPr>
                <w:rFonts w:ascii="Calibri" w:hAnsi="Calibri"/>
                <w:bCs/>
                <w:sz w:val="22"/>
                <w:szCs w:val="22"/>
                <w:lang w:val="lv-LV"/>
              </w:rPr>
              <w:t>262</w:t>
            </w:r>
            <w:r w:rsidR="005F3FC5" w:rsidRPr="007B30AD">
              <w:rPr>
                <w:rFonts w:ascii="Calibri" w:hAnsi="Calibri"/>
                <w:bCs/>
                <w:sz w:val="22"/>
                <w:szCs w:val="22"/>
                <w:lang w:val="lv-LV"/>
              </w:rPr>
              <w:t xml:space="preserve"> ha meža biotopu</w:t>
            </w:r>
          </w:p>
        </w:tc>
      </w:tr>
      <w:tr w:rsidR="00D50F6A" w:rsidRPr="007B30AD" w14:paraId="2B3EBD43"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4C762F2C" w14:textId="3101EDF9" w:rsidR="00D50F6A" w:rsidRPr="007B30AD" w:rsidRDefault="00D50F6A" w:rsidP="00D50F6A">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B.4.3.</w:t>
            </w:r>
          </w:p>
        </w:tc>
        <w:tc>
          <w:tcPr>
            <w:tcW w:w="611" w:type="dxa"/>
            <w:tcBorders>
              <w:top w:val="single" w:sz="4" w:space="0" w:color="000000" w:themeColor="text1"/>
              <w:left w:val="single" w:sz="4" w:space="0" w:color="000000" w:themeColor="text1"/>
              <w:bottom w:val="single" w:sz="4" w:space="0" w:color="000000" w:themeColor="text1"/>
            </w:tcBorders>
          </w:tcPr>
          <w:p w14:paraId="6CFC94DB" w14:textId="32133D01" w:rsidR="00D50F6A" w:rsidRPr="007B30AD" w:rsidRDefault="00D50F6A" w:rsidP="00D50F6A">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B.4.</w:t>
            </w:r>
          </w:p>
        </w:tc>
        <w:tc>
          <w:tcPr>
            <w:tcW w:w="2943" w:type="dxa"/>
            <w:tcBorders>
              <w:top w:val="single" w:sz="4" w:space="0" w:color="000000" w:themeColor="text1"/>
              <w:left w:val="single" w:sz="4" w:space="0" w:color="000000" w:themeColor="text1"/>
              <w:bottom w:val="single" w:sz="4" w:space="0" w:color="000000" w:themeColor="text1"/>
            </w:tcBorders>
          </w:tcPr>
          <w:p w14:paraId="30E788A6" w14:textId="27181725" w:rsidR="00D50F6A" w:rsidRPr="007B30AD" w:rsidRDefault="00D50F6A" w:rsidP="00D50F6A">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Meža biotopu hidroloģisko apstākļu uzlabošana</w:t>
            </w:r>
          </w:p>
        </w:tc>
        <w:tc>
          <w:tcPr>
            <w:tcW w:w="1701" w:type="dxa"/>
            <w:tcBorders>
              <w:top w:val="single" w:sz="4" w:space="0" w:color="000000" w:themeColor="text1"/>
              <w:left w:val="single" w:sz="4" w:space="0" w:color="000000" w:themeColor="text1"/>
              <w:bottom w:val="single" w:sz="4" w:space="0" w:color="000000" w:themeColor="text1"/>
            </w:tcBorders>
          </w:tcPr>
          <w:p w14:paraId="3D722225" w14:textId="3A415634" w:rsidR="00D50F6A" w:rsidRPr="007B30AD" w:rsidRDefault="00D50F6A" w:rsidP="00D50F6A">
            <w:pPr>
              <w:rPr>
                <w:rFonts w:ascii="Calibri" w:hAnsi="Calibri"/>
                <w:sz w:val="22"/>
                <w:szCs w:val="22"/>
              </w:rPr>
            </w:pPr>
            <w:r w:rsidRPr="007B30AD">
              <w:rPr>
                <w:rFonts w:ascii="Calibri" w:hAnsi="Calibri"/>
                <w:sz w:val="22"/>
                <w:szCs w:val="22"/>
              </w:rPr>
              <w:t xml:space="preserve">I, pasākumi uzsākti pēc pasākuma </w:t>
            </w:r>
            <w:r w:rsidR="009D3F84" w:rsidRPr="007B30AD">
              <w:rPr>
                <w:rFonts w:ascii="Calibri" w:hAnsi="Calibri"/>
                <w:sz w:val="22"/>
                <w:szCs w:val="22"/>
              </w:rPr>
              <w:t>F</w:t>
            </w:r>
            <w:r w:rsidRPr="007B30AD">
              <w:rPr>
                <w:rFonts w:ascii="Calibri" w:hAnsi="Calibri"/>
                <w:sz w:val="22"/>
                <w:szCs w:val="22"/>
              </w:rPr>
              <w:t>.3.</w:t>
            </w:r>
            <w:r w:rsidR="005755CA" w:rsidRPr="007B30AD">
              <w:rPr>
                <w:rFonts w:ascii="Calibri" w:hAnsi="Calibri"/>
                <w:sz w:val="22"/>
                <w:szCs w:val="22"/>
              </w:rPr>
              <w:t>1</w:t>
            </w:r>
            <w:r w:rsidRPr="007B30AD">
              <w:rPr>
                <w:rFonts w:ascii="Calibri" w:hAnsi="Calibri"/>
                <w:sz w:val="22"/>
                <w:szCs w:val="22"/>
              </w:rPr>
              <w:t>. īstenošanas</w:t>
            </w:r>
          </w:p>
        </w:tc>
        <w:tc>
          <w:tcPr>
            <w:tcW w:w="2126" w:type="dxa"/>
            <w:tcBorders>
              <w:top w:val="single" w:sz="4" w:space="0" w:color="000000" w:themeColor="text1"/>
              <w:left w:val="single" w:sz="4" w:space="0" w:color="000000" w:themeColor="text1"/>
              <w:bottom w:val="single" w:sz="4" w:space="0" w:color="000000" w:themeColor="text1"/>
            </w:tcBorders>
          </w:tcPr>
          <w:p w14:paraId="5E94B71D" w14:textId="4FBA9B0D" w:rsidR="00D50F6A" w:rsidRPr="007B30AD" w:rsidRDefault="00D50F6A" w:rsidP="00D50F6A">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0A41ACEE" w14:textId="148B9E96"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1493CE53" w14:textId="26B71E3A" w:rsidR="00D50F6A" w:rsidRPr="007B30AD" w:rsidRDefault="00D50F6A" w:rsidP="00D50F6A">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11E9" w14:textId="2B55E896" w:rsidR="00D50F6A" w:rsidRPr="007B30AD" w:rsidRDefault="00873EEB" w:rsidP="00D50F6A">
            <w:pPr>
              <w:pStyle w:val="naisf"/>
              <w:snapToGrid w:val="0"/>
              <w:spacing w:before="0" w:after="0"/>
              <w:ind w:firstLine="0"/>
              <w:jc w:val="left"/>
              <w:rPr>
                <w:rFonts w:ascii="Calibri" w:hAnsi="Calibri"/>
                <w:bCs/>
                <w:sz w:val="22"/>
                <w:szCs w:val="22"/>
                <w:highlight w:val="yellow"/>
                <w:lang w:val="lv-LV"/>
              </w:rPr>
            </w:pPr>
            <w:r w:rsidRPr="007B30AD">
              <w:rPr>
                <w:rFonts w:ascii="Calibri" w:hAnsi="Calibri"/>
                <w:bCs/>
                <w:sz w:val="22"/>
                <w:szCs w:val="22"/>
                <w:lang w:val="lv-LV"/>
              </w:rPr>
              <w:t>365</w:t>
            </w:r>
            <w:r w:rsidR="00D50F6A" w:rsidRPr="007B30AD">
              <w:rPr>
                <w:rFonts w:ascii="Calibri" w:hAnsi="Calibri"/>
                <w:bCs/>
                <w:sz w:val="22"/>
                <w:szCs w:val="22"/>
                <w:lang w:val="lv-LV"/>
              </w:rPr>
              <w:t xml:space="preserve"> ha meža biotopu, kuros uzlabots hidroloģiskais režīms</w:t>
            </w:r>
          </w:p>
        </w:tc>
      </w:tr>
      <w:tr w:rsidR="00D50F6A" w:rsidRPr="007B30AD" w14:paraId="475ADCEA"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7AA1E5C8" w14:textId="34C876A7" w:rsidR="00D50F6A" w:rsidRPr="007B30AD" w:rsidRDefault="00D50F6A" w:rsidP="00D50F6A">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B.5.1.</w:t>
            </w:r>
          </w:p>
        </w:tc>
        <w:tc>
          <w:tcPr>
            <w:tcW w:w="611" w:type="dxa"/>
            <w:tcBorders>
              <w:top w:val="single" w:sz="4" w:space="0" w:color="000000" w:themeColor="text1"/>
              <w:left w:val="single" w:sz="4" w:space="0" w:color="000000" w:themeColor="text1"/>
              <w:bottom w:val="single" w:sz="4" w:space="0" w:color="000000" w:themeColor="text1"/>
            </w:tcBorders>
          </w:tcPr>
          <w:p w14:paraId="2FF923B7" w14:textId="7D64EC22" w:rsidR="00D50F6A" w:rsidRPr="007B30AD" w:rsidRDefault="00D50F6A" w:rsidP="00D50F6A">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B.5.</w:t>
            </w:r>
          </w:p>
        </w:tc>
        <w:tc>
          <w:tcPr>
            <w:tcW w:w="2943" w:type="dxa"/>
            <w:tcBorders>
              <w:top w:val="single" w:sz="4" w:space="0" w:color="000000" w:themeColor="text1"/>
              <w:left w:val="single" w:sz="4" w:space="0" w:color="000000" w:themeColor="text1"/>
              <w:bottom w:val="single" w:sz="4" w:space="0" w:color="000000" w:themeColor="text1"/>
            </w:tcBorders>
          </w:tcPr>
          <w:p w14:paraId="03DBF947" w14:textId="30E99C58" w:rsidR="00D50F6A" w:rsidRPr="007B30AD" w:rsidRDefault="00D50F6A" w:rsidP="00D50F6A">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Orientēšanās pasākumu sezonāls ierobežojums</w:t>
            </w:r>
          </w:p>
        </w:tc>
        <w:tc>
          <w:tcPr>
            <w:tcW w:w="1701" w:type="dxa"/>
            <w:tcBorders>
              <w:top w:val="single" w:sz="4" w:space="0" w:color="000000" w:themeColor="text1"/>
              <w:left w:val="single" w:sz="4" w:space="0" w:color="000000" w:themeColor="text1"/>
              <w:bottom w:val="single" w:sz="4" w:space="0" w:color="000000" w:themeColor="text1"/>
            </w:tcBorders>
          </w:tcPr>
          <w:p w14:paraId="28F6CB72" w14:textId="363CA49A" w:rsidR="00D50F6A" w:rsidRPr="007B30AD" w:rsidRDefault="00D50F6A" w:rsidP="00D50F6A">
            <w:pPr>
              <w:rPr>
                <w:rFonts w:ascii="Calibri" w:hAnsi="Calibri"/>
                <w:sz w:val="22"/>
                <w:szCs w:val="22"/>
              </w:rPr>
            </w:pPr>
            <w:r w:rsidRPr="007B30AD">
              <w:rPr>
                <w:rFonts w:ascii="Calibri" w:hAnsi="Calibr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1EE7A62A" w14:textId="4F838142" w:rsidR="00D50F6A" w:rsidRPr="007B30AD" w:rsidRDefault="00D50F6A" w:rsidP="00D50F6A">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Nav papildus izdevumi</w:t>
            </w:r>
          </w:p>
        </w:tc>
        <w:tc>
          <w:tcPr>
            <w:tcW w:w="1993" w:type="dxa"/>
            <w:tcBorders>
              <w:top w:val="single" w:sz="4" w:space="0" w:color="000000" w:themeColor="text1"/>
              <w:left w:val="single" w:sz="4" w:space="0" w:color="000000" w:themeColor="text1"/>
              <w:bottom w:val="single" w:sz="4" w:space="0" w:color="000000" w:themeColor="text1"/>
            </w:tcBorders>
          </w:tcPr>
          <w:p w14:paraId="37DE5341" w14:textId="6EB89B1B"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w:t>
            </w:r>
          </w:p>
        </w:tc>
        <w:tc>
          <w:tcPr>
            <w:tcW w:w="1677" w:type="dxa"/>
            <w:tcBorders>
              <w:top w:val="single" w:sz="4" w:space="0" w:color="000000" w:themeColor="text1"/>
              <w:left w:val="single" w:sz="4" w:space="0" w:color="000000" w:themeColor="text1"/>
              <w:bottom w:val="single" w:sz="4" w:space="0" w:color="000000" w:themeColor="text1"/>
            </w:tcBorders>
          </w:tcPr>
          <w:p w14:paraId="672CAEB7" w14:textId="361FA3D2" w:rsidR="00D50F6A" w:rsidRPr="007B30AD" w:rsidRDefault="00D50F6A" w:rsidP="00D50F6A">
            <w:pPr>
              <w:pStyle w:val="naisf"/>
              <w:snapToGrid w:val="0"/>
              <w:spacing w:before="0" w:after="0"/>
              <w:ind w:firstLine="0"/>
              <w:jc w:val="left"/>
              <w:rPr>
                <w:rFonts w:ascii="Calibri" w:hAnsi="Calibri"/>
                <w:bCs/>
                <w:sz w:val="22"/>
                <w:szCs w:val="22"/>
                <w:lang w:val="lv-LV"/>
              </w:rPr>
            </w:pPr>
            <w:r w:rsidRPr="007B30AD">
              <w:rPr>
                <w:rFonts w:ascii="Calibri" w:hAnsi="Calibri"/>
                <w:sz w:val="22"/>
                <w:szCs w:val="22"/>
                <w:lang w:val="lv-LV"/>
              </w:rPr>
              <w:t>Nav papildus izdevumi</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794F9" w14:textId="6C940BA9" w:rsidR="00D50F6A" w:rsidRPr="007B30AD" w:rsidRDefault="00D50F6A" w:rsidP="00D50F6A">
            <w:pPr>
              <w:pStyle w:val="naisf"/>
              <w:snapToGrid w:val="0"/>
              <w:spacing w:before="0" w:after="0"/>
              <w:ind w:firstLine="0"/>
              <w:jc w:val="left"/>
              <w:rPr>
                <w:rFonts w:ascii="Calibri" w:hAnsi="Calibri"/>
                <w:bCs/>
                <w:sz w:val="22"/>
                <w:szCs w:val="22"/>
                <w:lang w:val="lv-LV"/>
              </w:rPr>
            </w:pPr>
            <w:r w:rsidRPr="007B30AD">
              <w:rPr>
                <w:rFonts w:ascii="Calibri" w:hAnsi="Calibri"/>
                <w:bCs/>
                <w:sz w:val="22"/>
                <w:szCs w:val="22"/>
                <w:lang w:val="lv-LV"/>
              </w:rPr>
              <w:t>Netraucēta putnu ligzdošana DL teritorijā</w:t>
            </w:r>
          </w:p>
        </w:tc>
      </w:tr>
      <w:tr w:rsidR="005F3FC5" w:rsidRPr="007B30AD" w14:paraId="21D9FF46"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0E229FC3" w14:textId="5271722C" w:rsidR="005F3FC5" w:rsidRPr="007B30AD" w:rsidRDefault="005F3FC5" w:rsidP="005F3FC5">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B.5.2.</w:t>
            </w:r>
          </w:p>
        </w:tc>
        <w:tc>
          <w:tcPr>
            <w:tcW w:w="611" w:type="dxa"/>
            <w:tcBorders>
              <w:top w:val="single" w:sz="4" w:space="0" w:color="000000" w:themeColor="text1"/>
              <w:left w:val="single" w:sz="4" w:space="0" w:color="000000" w:themeColor="text1"/>
              <w:bottom w:val="single" w:sz="4" w:space="0" w:color="000000" w:themeColor="text1"/>
            </w:tcBorders>
          </w:tcPr>
          <w:p w14:paraId="6157B742" w14:textId="6535D6A7" w:rsidR="005F3FC5" w:rsidRPr="007B30AD" w:rsidRDefault="005F3FC5" w:rsidP="005F3FC5">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B.5.</w:t>
            </w:r>
          </w:p>
        </w:tc>
        <w:tc>
          <w:tcPr>
            <w:tcW w:w="2943" w:type="dxa"/>
            <w:tcBorders>
              <w:top w:val="single" w:sz="4" w:space="0" w:color="000000" w:themeColor="text1"/>
              <w:left w:val="single" w:sz="4" w:space="0" w:color="000000" w:themeColor="text1"/>
              <w:bottom w:val="single" w:sz="4" w:space="0" w:color="000000" w:themeColor="text1"/>
            </w:tcBorders>
          </w:tcPr>
          <w:p w14:paraId="7D1E3A63" w14:textId="5D78A83F" w:rsidR="005F3FC5" w:rsidRPr="007B30AD" w:rsidRDefault="005F3FC5" w:rsidP="005F3FC5">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Priedes un niedru apauguma novākšana aizsargājamo vaskulāro augu un sūnu atradnēs</w:t>
            </w:r>
          </w:p>
        </w:tc>
        <w:tc>
          <w:tcPr>
            <w:tcW w:w="1701" w:type="dxa"/>
            <w:tcBorders>
              <w:top w:val="single" w:sz="4" w:space="0" w:color="000000" w:themeColor="text1"/>
              <w:left w:val="single" w:sz="4" w:space="0" w:color="000000" w:themeColor="text1"/>
              <w:bottom w:val="single" w:sz="4" w:space="0" w:color="000000" w:themeColor="text1"/>
            </w:tcBorders>
          </w:tcPr>
          <w:p w14:paraId="0BB2D8E3" w14:textId="78DB6215" w:rsidR="005F3FC5" w:rsidRPr="007B30AD" w:rsidRDefault="005F3FC5" w:rsidP="005F3FC5">
            <w:pPr>
              <w:rPr>
                <w:rFonts w:ascii="Calibri" w:hAnsi="Calibri"/>
                <w:sz w:val="22"/>
                <w:szCs w:val="22"/>
              </w:rPr>
            </w:pPr>
            <w:r w:rsidRPr="007B30AD">
              <w:rPr>
                <w:rFonts w:ascii="Calibri" w:hAnsi="Calibr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673725C0" w14:textId="57F6FCA6" w:rsidR="005F3FC5" w:rsidRPr="007B30AD" w:rsidRDefault="005F3FC5" w:rsidP="005F3FC5">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 xml:space="preserve">Projektu finansējums, </w:t>
            </w:r>
            <w:r w:rsidR="0079057A"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0079057A" w:rsidRPr="007B30AD">
              <w:rPr>
                <w:rFonts w:asciiTheme="minorHAnsi" w:hAnsiTheme="minorHAnsi" w:cstheme="minorHAnsi"/>
                <w:sz w:val="22"/>
                <w:szCs w:val="22"/>
                <w:lang w:val="lv-LV"/>
              </w:rPr>
              <w:t xml:space="preserve"> pētīšanas stacija), </w:t>
            </w:r>
            <w:r w:rsidRPr="007B30AD">
              <w:rPr>
                <w:rFonts w:ascii="Calibri" w:hAnsi="Calibri"/>
                <w:sz w:val="22"/>
                <w:szCs w:val="22"/>
                <w:lang w:val="lv-LV"/>
              </w:rPr>
              <w:t>DAP</w:t>
            </w:r>
          </w:p>
        </w:tc>
        <w:tc>
          <w:tcPr>
            <w:tcW w:w="1993" w:type="dxa"/>
            <w:tcBorders>
              <w:top w:val="single" w:sz="4" w:space="0" w:color="000000" w:themeColor="text1"/>
              <w:left w:val="single" w:sz="4" w:space="0" w:color="000000" w:themeColor="text1"/>
              <w:bottom w:val="single" w:sz="4" w:space="0" w:color="000000" w:themeColor="text1"/>
            </w:tcBorders>
          </w:tcPr>
          <w:p w14:paraId="49B013D0" w14:textId="5CB3BEBD"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NVO, brīvprātīgais darbs</w:t>
            </w:r>
          </w:p>
        </w:tc>
        <w:tc>
          <w:tcPr>
            <w:tcW w:w="1677" w:type="dxa"/>
            <w:tcBorders>
              <w:top w:val="single" w:sz="4" w:space="0" w:color="000000" w:themeColor="text1"/>
              <w:left w:val="single" w:sz="4" w:space="0" w:color="000000" w:themeColor="text1"/>
              <w:bottom w:val="single" w:sz="4" w:space="0" w:color="000000" w:themeColor="text1"/>
            </w:tcBorders>
          </w:tcPr>
          <w:p w14:paraId="02F4DCF8" w14:textId="168442AC" w:rsidR="005F3FC5" w:rsidRPr="007B30AD" w:rsidRDefault="005F3FC5" w:rsidP="005F3FC5">
            <w:pPr>
              <w:pStyle w:val="naisf"/>
              <w:snapToGrid w:val="0"/>
              <w:spacing w:before="0" w:after="0"/>
              <w:ind w:firstLine="0"/>
              <w:jc w:val="left"/>
              <w:rPr>
                <w:rFonts w:ascii="Calibri" w:hAnsi="Calibri"/>
                <w:sz w:val="22"/>
                <w:szCs w:val="22"/>
                <w:lang w:val="lv-LV"/>
              </w:rPr>
            </w:pPr>
            <w:r w:rsidRPr="007B30AD">
              <w:rPr>
                <w:rFonts w:ascii="Calibri" w:hAnsi="Calibr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DD7BC" w14:textId="18B70CCC" w:rsidR="005F3FC5" w:rsidRPr="007B30AD" w:rsidRDefault="00744B28" w:rsidP="005F3FC5">
            <w:pPr>
              <w:pStyle w:val="naisf"/>
              <w:snapToGrid w:val="0"/>
              <w:spacing w:before="0" w:after="0"/>
              <w:ind w:firstLine="0"/>
              <w:jc w:val="left"/>
              <w:rPr>
                <w:rFonts w:ascii="Calibri" w:hAnsi="Calibri"/>
                <w:bCs/>
                <w:sz w:val="22"/>
                <w:szCs w:val="22"/>
                <w:lang w:val="lv-LV"/>
              </w:rPr>
            </w:pPr>
            <w:r w:rsidRPr="007B30AD">
              <w:rPr>
                <w:rFonts w:ascii="Calibri" w:hAnsi="Calibri"/>
                <w:bCs/>
                <w:sz w:val="22"/>
                <w:szCs w:val="22"/>
                <w:lang w:val="lv-LV"/>
              </w:rPr>
              <w:t>Novākts priedes un niedru apaugums 2,16 ha platībā</w:t>
            </w:r>
            <w:r w:rsidR="005F3FC5" w:rsidRPr="007B30AD">
              <w:rPr>
                <w:rFonts w:ascii="Calibri" w:hAnsi="Calibri"/>
                <w:bCs/>
                <w:sz w:val="22"/>
                <w:szCs w:val="22"/>
                <w:lang w:val="lv-LV"/>
              </w:rPr>
              <w:t xml:space="preserve"> </w:t>
            </w:r>
          </w:p>
        </w:tc>
      </w:tr>
      <w:tr w:rsidR="00D50F6A" w:rsidRPr="007B30AD" w14:paraId="1066450C" w14:textId="77777777" w:rsidTr="0EF04E0C">
        <w:trPr>
          <w:cantSplit/>
          <w:trHeight w:val="305"/>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412EA" w14:textId="0DCD0AA5" w:rsidR="00D50F6A" w:rsidRPr="007B30AD" w:rsidRDefault="00D50F6A" w:rsidP="00D50F6A">
            <w:pPr>
              <w:pStyle w:val="naisf"/>
              <w:snapToGrid w:val="0"/>
              <w:spacing w:before="0" w:after="0"/>
              <w:ind w:firstLine="0"/>
              <w:jc w:val="left"/>
              <w:rPr>
                <w:rFonts w:ascii="Calibri" w:hAnsi="Calibri"/>
                <w:bCs/>
                <w:sz w:val="22"/>
                <w:szCs w:val="22"/>
                <w:lang w:val="lv-LV"/>
              </w:rPr>
            </w:pPr>
            <w:r w:rsidRPr="007B30AD">
              <w:rPr>
                <w:rFonts w:asciiTheme="minorHAnsi" w:hAnsiTheme="minorHAnsi" w:cstheme="minorHAnsi"/>
                <w:b/>
                <w:i/>
                <w:sz w:val="22"/>
                <w:szCs w:val="22"/>
                <w:lang w:val="lv-LV"/>
              </w:rPr>
              <w:t>C – Ainavisko vērtību apsaimniekošana</w:t>
            </w:r>
          </w:p>
        </w:tc>
      </w:tr>
      <w:tr w:rsidR="00D50F6A" w:rsidRPr="007B30AD" w14:paraId="383F0081"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3E738D04" w14:textId="608CA7EE" w:rsidR="00D50F6A" w:rsidRPr="007B30AD" w:rsidRDefault="00D50F6A" w:rsidP="00D50F6A">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C.1.1.</w:t>
            </w:r>
          </w:p>
        </w:tc>
        <w:tc>
          <w:tcPr>
            <w:tcW w:w="611" w:type="dxa"/>
            <w:tcBorders>
              <w:top w:val="single" w:sz="4" w:space="0" w:color="000000" w:themeColor="text1"/>
              <w:left w:val="single" w:sz="4" w:space="0" w:color="000000" w:themeColor="text1"/>
              <w:bottom w:val="single" w:sz="4" w:space="0" w:color="000000" w:themeColor="text1"/>
            </w:tcBorders>
          </w:tcPr>
          <w:p w14:paraId="71F59A02" w14:textId="736B96FF" w:rsidR="00D50F6A" w:rsidRPr="007B30AD" w:rsidRDefault="00D50F6A" w:rsidP="00D50F6A">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C.1.</w:t>
            </w:r>
          </w:p>
        </w:tc>
        <w:tc>
          <w:tcPr>
            <w:tcW w:w="2943" w:type="dxa"/>
            <w:tcBorders>
              <w:top w:val="single" w:sz="4" w:space="0" w:color="000000" w:themeColor="text1"/>
              <w:left w:val="single" w:sz="4" w:space="0" w:color="000000" w:themeColor="text1"/>
              <w:bottom w:val="single" w:sz="4" w:space="0" w:color="000000" w:themeColor="text1"/>
            </w:tcBorders>
          </w:tcPr>
          <w:p w14:paraId="76222A78" w14:textId="7CB6C51C" w:rsidR="00D50F6A" w:rsidRPr="007B30AD" w:rsidRDefault="00D50F6A" w:rsidP="00D50F6A">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Derīgo izrakteņu atradnes “Kapusils I” rekultivācija</w:t>
            </w:r>
          </w:p>
        </w:tc>
        <w:tc>
          <w:tcPr>
            <w:tcW w:w="1701" w:type="dxa"/>
            <w:tcBorders>
              <w:top w:val="single" w:sz="4" w:space="0" w:color="000000" w:themeColor="text1"/>
              <w:left w:val="single" w:sz="4" w:space="0" w:color="000000" w:themeColor="text1"/>
              <w:bottom w:val="single" w:sz="4" w:space="0" w:color="000000" w:themeColor="text1"/>
            </w:tcBorders>
          </w:tcPr>
          <w:p w14:paraId="17C44597" w14:textId="72163D28" w:rsidR="00D50F6A" w:rsidRPr="007B30AD" w:rsidRDefault="00D50F6A" w:rsidP="00D50F6A">
            <w:pPr>
              <w:rPr>
                <w:rFonts w:ascii="Calibri" w:hAnsi="Calibri"/>
                <w:sz w:val="22"/>
                <w:szCs w:val="22"/>
              </w:rPr>
            </w:pPr>
            <w:r w:rsidRPr="007B30AD">
              <w:rPr>
                <w:rFonts w:ascii="Calibri" w:hAnsi="Calibr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5FAE7F68" w14:textId="1D7CFEDE" w:rsidR="00D50F6A" w:rsidRPr="007B30AD" w:rsidRDefault="00D50F6A" w:rsidP="00D50F6A">
            <w:pPr>
              <w:pStyle w:val="naisf"/>
              <w:snapToGrid w:val="0"/>
              <w:spacing w:before="0" w:after="0"/>
              <w:ind w:firstLine="0"/>
              <w:jc w:val="left"/>
              <w:rPr>
                <w:rFonts w:ascii="Calibri" w:hAnsi="Calibr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 xml:space="preserve">a </w:t>
            </w:r>
            <w:r w:rsidRPr="007B30AD">
              <w:rPr>
                <w:rFonts w:asciiTheme="minorHAnsi" w:hAnsiTheme="minorHAnsi" w:cstheme="minorHAnsi"/>
                <w:sz w:val="22"/>
                <w:szCs w:val="22"/>
                <w:lang w:val="lv-LV"/>
              </w:rPr>
              <w:t>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445A928C" w14:textId="41ADBBB9"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61B4CF90" w14:textId="71387E21" w:rsidR="00D50F6A" w:rsidRPr="007B30AD" w:rsidRDefault="00D50F6A" w:rsidP="00D50F6A">
            <w:pPr>
              <w:pStyle w:val="naisf"/>
              <w:snapToGrid w:val="0"/>
              <w:spacing w:before="0" w:after="0"/>
              <w:ind w:firstLine="0"/>
              <w:jc w:val="left"/>
              <w:rPr>
                <w:rFonts w:ascii="Calibri" w:hAnsi="Calibr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BA4D2" w14:textId="512E37EB" w:rsidR="00D50F6A" w:rsidRPr="007B30AD" w:rsidRDefault="00D50F6A" w:rsidP="00D50F6A">
            <w:pPr>
              <w:pStyle w:val="naisf"/>
              <w:snapToGrid w:val="0"/>
              <w:spacing w:before="0" w:after="0"/>
              <w:ind w:firstLine="0"/>
              <w:jc w:val="left"/>
              <w:rPr>
                <w:rFonts w:ascii="Calibri" w:hAnsi="Calibri"/>
                <w:bCs/>
                <w:sz w:val="22"/>
                <w:szCs w:val="22"/>
                <w:lang w:val="lv-LV"/>
              </w:rPr>
            </w:pPr>
            <w:r w:rsidRPr="007B30AD">
              <w:rPr>
                <w:rFonts w:ascii="Calibri" w:hAnsi="Calibri"/>
                <w:bCs/>
                <w:sz w:val="22"/>
                <w:szCs w:val="22"/>
                <w:lang w:val="lv-LV"/>
              </w:rPr>
              <w:t>Īstenota derīgo izrakteņu atradnes “Kapusils I” rekultivācija</w:t>
            </w:r>
          </w:p>
        </w:tc>
      </w:tr>
      <w:tr w:rsidR="00DB3DFE" w:rsidRPr="007B30AD" w14:paraId="71E98113" w14:textId="77777777" w:rsidTr="0EF04E0C">
        <w:trPr>
          <w:cantSplit/>
          <w:trHeight w:val="305"/>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9ECAD" w14:textId="2560CB71" w:rsidR="00DB3DFE" w:rsidRPr="007B30AD" w:rsidRDefault="00DB3DFE" w:rsidP="00D50F6A">
            <w:pPr>
              <w:pStyle w:val="naisf"/>
              <w:snapToGrid w:val="0"/>
              <w:spacing w:before="0" w:after="0"/>
              <w:ind w:firstLine="0"/>
              <w:jc w:val="left"/>
              <w:rPr>
                <w:rFonts w:ascii="Calibri" w:hAnsi="Calibri"/>
                <w:bCs/>
                <w:sz w:val="22"/>
                <w:szCs w:val="22"/>
                <w:lang w:val="lv-LV"/>
              </w:rPr>
            </w:pPr>
            <w:r w:rsidRPr="007B30AD">
              <w:rPr>
                <w:rFonts w:asciiTheme="minorHAnsi" w:hAnsiTheme="minorHAnsi" w:cstheme="minorHAnsi"/>
                <w:b/>
                <w:i/>
                <w:sz w:val="22"/>
                <w:szCs w:val="22"/>
                <w:lang w:val="lv-LV"/>
              </w:rPr>
              <w:t>D – Rekreācija un tūrisms</w:t>
            </w:r>
          </w:p>
        </w:tc>
      </w:tr>
      <w:tr w:rsidR="009D3F84" w:rsidRPr="007B30AD" w14:paraId="0B46DF58" w14:textId="77777777" w:rsidTr="0EF04E0C">
        <w:trPr>
          <w:cantSplit/>
          <w:trHeight w:val="305"/>
        </w:trPr>
        <w:tc>
          <w:tcPr>
            <w:tcW w:w="833" w:type="dxa"/>
            <w:tcBorders>
              <w:top w:val="single" w:sz="4" w:space="0" w:color="000000" w:themeColor="text1"/>
              <w:left w:val="single" w:sz="4" w:space="0" w:color="000000" w:themeColor="text1"/>
              <w:bottom w:val="single" w:sz="4" w:space="0" w:color="000000" w:themeColor="text1"/>
            </w:tcBorders>
          </w:tcPr>
          <w:p w14:paraId="26099E5B" w14:textId="3FAB76B9" w:rsidR="009D3F84" w:rsidRPr="007B30AD" w:rsidRDefault="009D3F84" w:rsidP="00D50F6A">
            <w:pPr>
              <w:pStyle w:val="naisf"/>
              <w:snapToGrid w:val="0"/>
              <w:spacing w:before="0" w:after="0"/>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D.1.1.</w:t>
            </w:r>
          </w:p>
        </w:tc>
        <w:tc>
          <w:tcPr>
            <w:tcW w:w="611" w:type="dxa"/>
            <w:tcBorders>
              <w:top w:val="single" w:sz="4" w:space="0" w:color="000000" w:themeColor="text1"/>
              <w:left w:val="single" w:sz="4" w:space="0" w:color="000000" w:themeColor="text1"/>
              <w:bottom w:val="single" w:sz="4" w:space="0" w:color="000000" w:themeColor="text1"/>
            </w:tcBorders>
          </w:tcPr>
          <w:p w14:paraId="5A0CC4A0" w14:textId="01295057" w:rsidR="009D3F84" w:rsidRPr="007B30AD" w:rsidRDefault="009D3F84" w:rsidP="00D50F6A">
            <w:pPr>
              <w:snapToGrid w:val="0"/>
              <w:spacing w:line="276" w:lineRule="auto"/>
              <w:rPr>
                <w:rFonts w:asciiTheme="minorHAnsi" w:hAnsiTheme="minorHAnsi" w:cstheme="minorHAnsi"/>
                <w:sz w:val="22"/>
                <w:szCs w:val="22"/>
              </w:rPr>
            </w:pPr>
            <w:r w:rsidRPr="007B30AD">
              <w:rPr>
                <w:rFonts w:asciiTheme="minorHAnsi" w:hAnsiTheme="minorHAnsi" w:cstheme="minorHAnsi"/>
                <w:sz w:val="22"/>
                <w:szCs w:val="22"/>
              </w:rPr>
              <w:t xml:space="preserve">D.1. </w:t>
            </w:r>
          </w:p>
        </w:tc>
        <w:tc>
          <w:tcPr>
            <w:tcW w:w="2943" w:type="dxa"/>
            <w:tcBorders>
              <w:top w:val="single" w:sz="4" w:space="0" w:color="000000" w:themeColor="text1"/>
              <w:left w:val="single" w:sz="4" w:space="0" w:color="000000" w:themeColor="text1"/>
              <w:bottom w:val="single" w:sz="4" w:space="0" w:color="000000" w:themeColor="text1"/>
            </w:tcBorders>
          </w:tcPr>
          <w:p w14:paraId="36E0177A" w14:textId="3B519CB0" w:rsidR="009D3F84" w:rsidRPr="007B30AD" w:rsidRDefault="009D3F84" w:rsidP="00D50F6A">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7B30AD">
              <w:rPr>
                <w:rFonts w:asciiTheme="minorHAnsi" w:hAnsiTheme="minorHAnsi" w:cstheme="minorHAnsi"/>
                <w:bCs/>
                <w:sz w:val="22"/>
                <w:szCs w:val="22"/>
                <w:lang w:val="lv-LV"/>
              </w:rPr>
              <w:t>Skatu torņa izbūve un uzturēšana</w:t>
            </w:r>
          </w:p>
        </w:tc>
        <w:tc>
          <w:tcPr>
            <w:tcW w:w="1701" w:type="dxa"/>
            <w:tcBorders>
              <w:top w:val="single" w:sz="4" w:space="0" w:color="000000" w:themeColor="text1"/>
              <w:left w:val="single" w:sz="4" w:space="0" w:color="000000" w:themeColor="text1"/>
              <w:bottom w:val="single" w:sz="4" w:space="0" w:color="000000" w:themeColor="text1"/>
            </w:tcBorders>
          </w:tcPr>
          <w:p w14:paraId="4DF165A2" w14:textId="307699FF" w:rsidR="009D3F84" w:rsidRPr="007B30AD" w:rsidRDefault="00FB7432" w:rsidP="00D50F6A">
            <w:pPr>
              <w:rPr>
                <w:rFonts w:ascii="Calibri" w:hAnsi="Calibri"/>
                <w:sz w:val="22"/>
                <w:szCs w:val="22"/>
              </w:rPr>
            </w:pPr>
            <w:r w:rsidRPr="007B30AD">
              <w:rPr>
                <w:rFonts w:ascii="Calibri" w:hAnsi="Calibri"/>
                <w:sz w:val="22"/>
                <w:szCs w:val="22"/>
              </w:rPr>
              <w:t>IV</w:t>
            </w:r>
            <w:r w:rsidR="00DB3DFE" w:rsidRPr="007B30AD">
              <w:rPr>
                <w:rFonts w:ascii="Calibri" w:hAnsi="Calibri"/>
                <w:sz w:val="22"/>
                <w:szCs w:val="22"/>
              </w:rPr>
              <w:t>,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40D4C82D" w14:textId="36B4E7DD" w:rsidR="009D3F84" w:rsidRPr="007B30AD" w:rsidRDefault="00DA1797"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Pašvaldība, </w:t>
            </w:r>
            <w:r w:rsidR="009D3F84" w:rsidRPr="007B30AD">
              <w:rPr>
                <w:rFonts w:asciiTheme="minorHAnsi" w:hAnsiTheme="minorHAnsi" w:cstheme="minorHAnsi"/>
                <w:sz w:val="22"/>
                <w:szCs w:val="22"/>
                <w:lang w:val="lv-LV"/>
              </w:rPr>
              <w:t>DAP,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3E103566" w14:textId="61E3360E" w:rsidR="00AE7E10" w:rsidRPr="007B30AD" w:rsidRDefault="006309F1"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Pašvaldība</w:t>
            </w:r>
          </w:p>
        </w:tc>
        <w:tc>
          <w:tcPr>
            <w:tcW w:w="1677" w:type="dxa"/>
            <w:tcBorders>
              <w:top w:val="single" w:sz="4" w:space="0" w:color="000000" w:themeColor="text1"/>
              <w:left w:val="single" w:sz="4" w:space="0" w:color="000000" w:themeColor="text1"/>
              <w:bottom w:val="single" w:sz="4" w:space="0" w:color="000000" w:themeColor="text1"/>
            </w:tcBorders>
          </w:tcPr>
          <w:p w14:paraId="0EDD55BC" w14:textId="53A7C7E5" w:rsidR="009D3F84" w:rsidRPr="007B30AD" w:rsidRDefault="00884295"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70 000 – 25</w:t>
            </w:r>
            <w:r w:rsidR="0079057A" w:rsidRPr="007B30AD">
              <w:rPr>
                <w:rFonts w:asciiTheme="minorHAnsi" w:hAnsiTheme="minorHAnsi" w:cstheme="minorHAnsi"/>
                <w:sz w:val="22"/>
                <w:szCs w:val="22"/>
                <w:lang w:val="lv-LV"/>
              </w:rPr>
              <w:t>0</w:t>
            </w:r>
            <w:r w:rsidRPr="007B30AD">
              <w:rPr>
                <w:rFonts w:asciiTheme="minorHAnsi" w:hAnsiTheme="minorHAnsi" w:cstheme="minorHAnsi"/>
                <w:sz w:val="22"/>
                <w:szCs w:val="22"/>
                <w:lang w:val="lv-LV"/>
              </w:rPr>
              <w:t> 000 EUR</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ED24E" w14:textId="76C2765D" w:rsidR="009D3F84" w:rsidRPr="007B30AD" w:rsidRDefault="00DB3DFE" w:rsidP="00D50F6A">
            <w:pPr>
              <w:pStyle w:val="naisf"/>
              <w:snapToGrid w:val="0"/>
              <w:spacing w:before="0" w:after="0"/>
              <w:ind w:firstLine="0"/>
              <w:jc w:val="left"/>
              <w:rPr>
                <w:rFonts w:ascii="Calibri" w:hAnsi="Calibri"/>
                <w:bCs/>
                <w:sz w:val="22"/>
                <w:szCs w:val="22"/>
                <w:lang w:val="lv-LV"/>
              </w:rPr>
            </w:pPr>
            <w:r w:rsidRPr="007B30AD">
              <w:rPr>
                <w:rFonts w:ascii="Calibri" w:hAnsi="Calibri"/>
                <w:bCs/>
                <w:sz w:val="22"/>
                <w:szCs w:val="22"/>
                <w:lang w:val="lv-LV"/>
              </w:rPr>
              <w:t>Izbūvēts skatu tornis DL teritorijā</w:t>
            </w:r>
          </w:p>
        </w:tc>
      </w:tr>
      <w:tr w:rsidR="00D50F6A" w:rsidRPr="007B30AD" w14:paraId="15B94816" w14:textId="77777777" w:rsidTr="0EF04E0C">
        <w:trPr>
          <w:cantSplit/>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89D5A" w14:textId="6FD094F8" w:rsidR="00D50F6A" w:rsidRPr="007B30AD" w:rsidRDefault="009D3F84" w:rsidP="00D50F6A">
            <w:pPr>
              <w:pStyle w:val="naisf"/>
              <w:keepNext/>
              <w:keepLines/>
              <w:snapToGrid w:val="0"/>
              <w:spacing w:before="0" w:after="0"/>
              <w:ind w:firstLine="0"/>
              <w:jc w:val="left"/>
              <w:rPr>
                <w:rFonts w:asciiTheme="minorHAnsi" w:hAnsiTheme="minorHAnsi" w:cstheme="minorHAnsi"/>
                <w:b/>
                <w:i/>
                <w:sz w:val="22"/>
                <w:szCs w:val="22"/>
                <w:lang w:val="lv-LV"/>
              </w:rPr>
            </w:pPr>
            <w:r w:rsidRPr="007B30AD">
              <w:rPr>
                <w:rFonts w:asciiTheme="minorHAnsi" w:hAnsiTheme="minorHAnsi" w:cstheme="minorHAnsi"/>
                <w:b/>
                <w:i/>
                <w:sz w:val="22"/>
                <w:szCs w:val="22"/>
                <w:lang w:val="lv-LV"/>
              </w:rPr>
              <w:lastRenderedPageBreak/>
              <w:t>E</w:t>
            </w:r>
            <w:r w:rsidR="00D50F6A" w:rsidRPr="007B30AD">
              <w:rPr>
                <w:rFonts w:asciiTheme="minorHAnsi" w:hAnsiTheme="minorHAnsi" w:cstheme="minorHAnsi"/>
                <w:b/>
                <w:i/>
                <w:sz w:val="22"/>
                <w:szCs w:val="22"/>
                <w:lang w:val="lv-LV"/>
              </w:rPr>
              <w:t xml:space="preserve"> – Sabiedrības informēšana un izglītošana</w:t>
            </w:r>
          </w:p>
        </w:tc>
      </w:tr>
      <w:tr w:rsidR="00D50F6A" w:rsidRPr="007B30AD" w14:paraId="60D589D1"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40B7B3FA" w14:textId="1237059C" w:rsidR="00D50F6A" w:rsidRPr="007B30AD" w:rsidRDefault="009D3F84"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w:t>
            </w:r>
            <w:r w:rsidR="00D50F6A" w:rsidRPr="007B30AD">
              <w:rPr>
                <w:rFonts w:asciiTheme="minorHAnsi" w:hAnsiTheme="minorHAnsi" w:cstheme="minorHAnsi"/>
                <w:sz w:val="22"/>
                <w:szCs w:val="22"/>
                <w:lang w:val="lv-LV"/>
              </w:rPr>
              <w:t>.1.1.</w:t>
            </w:r>
          </w:p>
        </w:tc>
        <w:tc>
          <w:tcPr>
            <w:tcW w:w="611" w:type="dxa"/>
            <w:tcBorders>
              <w:top w:val="single" w:sz="4" w:space="0" w:color="000000" w:themeColor="text1"/>
              <w:left w:val="single" w:sz="4" w:space="0" w:color="000000" w:themeColor="text1"/>
              <w:bottom w:val="single" w:sz="4" w:space="0" w:color="000000" w:themeColor="text1"/>
            </w:tcBorders>
          </w:tcPr>
          <w:p w14:paraId="628061C6" w14:textId="3EE19CE9" w:rsidR="00D50F6A" w:rsidRPr="007B30AD" w:rsidRDefault="009D3F84"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w:t>
            </w:r>
            <w:r w:rsidR="00D50F6A" w:rsidRPr="007B30AD">
              <w:rPr>
                <w:rFonts w:asciiTheme="minorHAnsi" w:hAnsiTheme="minorHAnsi" w:cstheme="minorHAnsi"/>
                <w:sz w:val="22"/>
                <w:szCs w:val="22"/>
                <w:lang w:val="lv-LV"/>
              </w:rPr>
              <w:t>1.</w:t>
            </w:r>
          </w:p>
        </w:tc>
        <w:tc>
          <w:tcPr>
            <w:tcW w:w="2943" w:type="dxa"/>
            <w:tcBorders>
              <w:top w:val="single" w:sz="4" w:space="0" w:color="000000" w:themeColor="text1"/>
              <w:left w:val="single" w:sz="4" w:space="0" w:color="000000" w:themeColor="text1"/>
              <w:bottom w:val="single" w:sz="4" w:space="0" w:color="000000" w:themeColor="text1"/>
            </w:tcBorders>
          </w:tcPr>
          <w:p w14:paraId="7233CE9B" w14:textId="14C3795C" w:rsidR="00D50F6A" w:rsidRPr="007B30AD" w:rsidRDefault="00D50F6A" w:rsidP="00D50F6A">
            <w:pPr>
              <w:pStyle w:val="naisf"/>
              <w:tabs>
                <w:tab w:val="left" w:pos="877"/>
              </w:tabs>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Teritorijas robežzīmju izvietošana</w:t>
            </w:r>
          </w:p>
        </w:tc>
        <w:tc>
          <w:tcPr>
            <w:tcW w:w="1701" w:type="dxa"/>
            <w:tcBorders>
              <w:top w:val="single" w:sz="4" w:space="0" w:color="000000" w:themeColor="text1"/>
              <w:left w:val="single" w:sz="4" w:space="0" w:color="000000" w:themeColor="text1"/>
              <w:bottom w:val="single" w:sz="4" w:space="0" w:color="000000" w:themeColor="text1"/>
            </w:tcBorders>
          </w:tcPr>
          <w:p w14:paraId="4889FCCE" w14:textId="40C1ECD1" w:rsidR="00D50F6A" w:rsidRPr="007B30AD" w:rsidRDefault="00D50F6A" w:rsidP="00D50F6A">
            <w:pPr>
              <w:pStyle w:val="naisf"/>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2020.</w:t>
            </w:r>
            <w:r w:rsidR="0001174E" w:rsidRPr="007B30AD">
              <w:rPr>
                <w:rFonts w:asciiTheme="minorHAnsi" w:hAnsiTheme="minorHAnsi" w:cstheme="minorHAnsi"/>
                <w:sz w:val="22"/>
                <w:szCs w:val="22"/>
                <w:lang w:val="lv-LV"/>
              </w:rPr>
              <w:t>-2021</w:t>
            </w:r>
            <w:r w:rsidRPr="007B30AD">
              <w:rPr>
                <w:rFonts w:asciiTheme="minorHAnsi" w:hAnsiTheme="minorHAnsi" w:cstheme="minorHAnsi"/>
                <w:sz w:val="22"/>
                <w:szCs w:val="22"/>
                <w:lang w:val="lv-LV"/>
              </w:rPr>
              <w:t xml:space="preserve"> gads</w:t>
            </w:r>
          </w:p>
        </w:tc>
        <w:tc>
          <w:tcPr>
            <w:tcW w:w="2126" w:type="dxa"/>
            <w:tcBorders>
              <w:top w:val="single" w:sz="4" w:space="0" w:color="000000" w:themeColor="text1"/>
              <w:left w:val="single" w:sz="4" w:space="0" w:color="000000" w:themeColor="text1"/>
              <w:bottom w:val="single" w:sz="4" w:space="0" w:color="000000" w:themeColor="text1"/>
            </w:tcBorders>
          </w:tcPr>
          <w:p w14:paraId="70B44546" w14:textId="0FC4824F"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w:t>
            </w:r>
          </w:p>
        </w:tc>
        <w:tc>
          <w:tcPr>
            <w:tcW w:w="1993" w:type="dxa"/>
            <w:tcBorders>
              <w:top w:val="single" w:sz="4" w:space="0" w:color="000000" w:themeColor="text1"/>
              <w:left w:val="single" w:sz="4" w:space="0" w:color="000000" w:themeColor="text1"/>
              <w:bottom w:val="single" w:sz="4" w:space="0" w:color="000000" w:themeColor="text1"/>
            </w:tcBorders>
          </w:tcPr>
          <w:p w14:paraId="4ED2717C" w14:textId="00C7D8B6"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w:t>
            </w:r>
          </w:p>
        </w:tc>
        <w:tc>
          <w:tcPr>
            <w:tcW w:w="1677" w:type="dxa"/>
            <w:tcBorders>
              <w:top w:val="single" w:sz="4" w:space="0" w:color="000000" w:themeColor="text1"/>
              <w:left w:val="single" w:sz="4" w:space="0" w:color="000000" w:themeColor="text1"/>
              <w:bottom w:val="single" w:sz="4" w:space="0" w:color="000000" w:themeColor="text1"/>
            </w:tcBorders>
          </w:tcPr>
          <w:p w14:paraId="7A5880FA" w14:textId="2F01C2C8"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8FC58" w14:textId="4CA13A78"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Izvietotas </w:t>
            </w:r>
            <w:r w:rsidR="00F306B1" w:rsidRPr="007B30AD">
              <w:rPr>
                <w:rFonts w:asciiTheme="minorHAnsi" w:hAnsiTheme="minorHAnsi" w:cstheme="minorHAnsi"/>
                <w:sz w:val="22"/>
                <w:szCs w:val="22"/>
                <w:lang w:val="lv-LV"/>
              </w:rPr>
              <w:t>28</w:t>
            </w:r>
            <w:r w:rsidR="00027361" w:rsidRPr="007B30AD">
              <w:rPr>
                <w:rFonts w:asciiTheme="minorHAnsi" w:hAnsiTheme="minorHAnsi" w:cstheme="minorHAnsi"/>
                <w:sz w:val="22"/>
                <w:szCs w:val="22"/>
                <w:lang w:val="lv-LV"/>
              </w:rPr>
              <w:t xml:space="preserve"> </w:t>
            </w:r>
            <w:r w:rsidRPr="007B30AD">
              <w:rPr>
                <w:rFonts w:asciiTheme="minorHAnsi" w:hAnsiTheme="minorHAnsi" w:cstheme="minorHAnsi"/>
                <w:sz w:val="22"/>
                <w:szCs w:val="22"/>
                <w:lang w:val="lv-LV"/>
              </w:rPr>
              <w:t>DL „Mežole” robežzīmes</w:t>
            </w:r>
          </w:p>
        </w:tc>
      </w:tr>
      <w:tr w:rsidR="00D50F6A" w:rsidRPr="007B30AD" w14:paraId="76AB4E37"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60083CA9" w14:textId="26E870A8" w:rsidR="00D50F6A" w:rsidRPr="007B30AD" w:rsidRDefault="009D3F84"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w:t>
            </w:r>
            <w:r w:rsidR="00D50F6A" w:rsidRPr="007B30AD">
              <w:rPr>
                <w:rFonts w:asciiTheme="minorHAnsi" w:hAnsiTheme="minorHAnsi" w:cstheme="minorHAnsi"/>
                <w:sz w:val="22"/>
                <w:szCs w:val="22"/>
                <w:lang w:val="lv-LV"/>
              </w:rPr>
              <w:t>.2.1.</w:t>
            </w:r>
          </w:p>
        </w:tc>
        <w:tc>
          <w:tcPr>
            <w:tcW w:w="611" w:type="dxa"/>
            <w:tcBorders>
              <w:top w:val="single" w:sz="4" w:space="0" w:color="000000" w:themeColor="text1"/>
              <w:left w:val="single" w:sz="4" w:space="0" w:color="000000" w:themeColor="text1"/>
              <w:bottom w:val="single" w:sz="4" w:space="0" w:color="000000" w:themeColor="text1"/>
            </w:tcBorders>
          </w:tcPr>
          <w:p w14:paraId="370C11D0" w14:textId="203CE676" w:rsidR="00D50F6A" w:rsidRPr="007B30AD" w:rsidRDefault="009D3F84"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w:t>
            </w:r>
            <w:r w:rsidR="00D50F6A" w:rsidRPr="007B30AD">
              <w:rPr>
                <w:rFonts w:asciiTheme="minorHAnsi" w:hAnsiTheme="minorHAnsi" w:cstheme="minorHAnsi"/>
                <w:sz w:val="22"/>
                <w:szCs w:val="22"/>
                <w:lang w:val="lv-LV"/>
              </w:rPr>
              <w:t>.2.</w:t>
            </w:r>
          </w:p>
        </w:tc>
        <w:tc>
          <w:tcPr>
            <w:tcW w:w="2943" w:type="dxa"/>
            <w:tcBorders>
              <w:top w:val="single" w:sz="4" w:space="0" w:color="000000" w:themeColor="text1"/>
              <w:left w:val="single" w:sz="4" w:space="0" w:color="000000" w:themeColor="text1"/>
              <w:bottom w:val="single" w:sz="4" w:space="0" w:color="000000" w:themeColor="text1"/>
            </w:tcBorders>
          </w:tcPr>
          <w:p w14:paraId="651427AF" w14:textId="67F22663" w:rsidR="00D50F6A" w:rsidRPr="007B30AD" w:rsidRDefault="006309F1" w:rsidP="00D50F6A">
            <w:pPr>
              <w:pStyle w:val="naisf"/>
              <w:tabs>
                <w:tab w:val="left" w:pos="877"/>
              </w:tabs>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Informācijas stenda izvietošana</w:t>
            </w:r>
          </w:p>
        </w:tc>
        <w:tc>
          <w:tcPr>
            <w:tcW w:w="1701" w:type="dxa"/>
            <w:tcBorders>
              <w:top w:val="single" w:sz="4" w:space="0" w:color="000000" w:themeColor="text1"/>
              <w:left w:val="single" w:sz="4" w:space="0" w:color="000000" w:themeColor="text1"/>
              <w:bottom w:val="single" w:sz="4" w:space="0" w:color="000000" w:themeColor="text1"/>
            </w:tcBorders>
          </w:tcPr>
          <w:p w14:paraId="51435D95" w14:textId="525993A8" w:rsidR="00D50F6A" w:rsidRPr="007B30AD" w:rsidRDefault="006309F1" w:rsidP="00D50F6A">
            <w:pPr>
              <w:pStyle w:val="naisf"/>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IV</w:t>
            </w:r>
            <w:r w:rsidR="0001174E" w:rsidRPr="007B30AD">
              <w:rPr>
                <w:rFonts w:asciiTheme="minorHAnsi" w:hAnsiTheme="minorHAnsi" w:cstheme="minorHAnsi"/>
                <w:sz w:val="22"/>
                <w:szCs w:val="22"/>
                <w:lang w:val="lv-LV"/>
              </w:rPr>
              <w:t>, pasākuma D.1.1. īstenošanas laikā</w:t>
            </w:r>
          </w:p>
        </w:tc>
        <w:tc>
          <w:tcPr>
            <w:tcW w:w="2126" w:type="dxa"/>
            <w:tcBorders>
              <w:top w:val="single" w:sz="4" w:space="0" w:color="000000" w:themeColor="text1"/>
              <w:left w:val="single" w:sz="4" w:space="0" w:color="000000" w:themeColor="text1"/>
              <w:bottom w:val="single" w:sz="4" w:space="0" w:color="000000" w:themeColor="text1"/>
            </w:tcBorders>
          </w:tcPr>
          <w:p w14:paraId="206A0462" w14:textId="3341E45D" w:rsidR="00D50F6A" w:rsidRPr="007B30AD" w:rsidRDefault="006309F1"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Pašvaldība</w:t>
            </w:r>
            <w:r w:rsidR="00D50F6A" w:rsidRPr="007B30AD">
              <w:rPr>
                <w:rFonts w:asciiTheme="minorHAnsi" w:hAnsiTheme="minorHAnsi" w:cstheme="minorHAnsi"/>
                <w:sz w:val="22"/>
                <w:szCs w:val="22"/>
                <w:lang w:val="lv-LV"/>
              </w:rPr>
              <w:t>,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1E36E29E" w14:textId="052B1AB2" w:rsidR="00D50F6A" w:rsidRPr="007B30AD" w:rsidRDefault="006309F1"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Pašvaldība</w:t>
            </w:r>
          </w:p>
        </w:tc>
        <w:tc>
          <w:tcPr>
            <w:tcW w:w="1677" w:type="dxa"/>
            <w:tcBorders>
              <w:top w:val="single" w:sz="4" w:space="0" w:color="000000" w:themeColor="text1"/>
              <w:left w:val="single" w:sz="4" w:space="0" w:color="000000" w:themeColor="text1"/>
              <w:bottom w:val="single" w:sz="4" w:space="0" w:color="000000" w:themeColor="text1"/>
            </w:tcBorders>
          </w:tcPr>
          <w:p w14:paraId="3AA09806" w14:textId="77777777"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4E2BD" w14:textId="77777777" w:rsidR="00D50F6A" w:rsidRPr="007B30AD" w:rsidRDefault="00D50F6A" w:rsidP="00D50F6A">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Pieejama informācija par DL „Mežole” dabas vērtībām</w:t>
            </w:r>
          </w:p>
        </w:tc>
      </w:tr>
      <w:tr w:rsidR="009D3F84" w:rsidRPr="007B30AD" w14:paraId="56D46AC4" w14:textId="77777777" w:rsidTr="0EF04E0C">
        <w:trPr>
          <w:cantSplit/>
        </w:trPr>
        <w:tc>
          <w:tcPr>
            <w:tcW w:w="833" w:type="dxa"/>
            <w:tcBorders>
              <w:top w:val="single" w:sz="4" w:space="0" w:color="000000" w:themeColor="text1"/>
              <w:left w:val="single" w:sz="4" w:space="0" w:color="000000" w:themeColor="text1"/>
              <w:bottom w:val="single" w:sz="4" w:space="0" w:color="000000" w:themeColor="text1"/>
            </w:tcBorders>
          </w:tcPr>
          <w:p w14:paraId="24E480DA" w14:textId="1C7770CC"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E.3.</w:t>
            </w:r>
            <w:r w:rsidR="00E71147" w:rsidRPr="007B30AD">
              <w:rPr>
                <w:rFonts w:asciiTheme="minorHAnsi" w:hAnsiTheme="minorHAnsi" w:cstheme="minorHAnsi"/>
                <w:sz w:val="22"/>
                <w:szCs w:val="22"/>
                <w:lang w:val="lv-LV"/>
              </w:rPr>
              <w:t>1</w:t>
            </w:r>
            <w:r w:rsidRPr="007B30AD">
              <w:rPr>
                <w:rFonts w:asciiTheme="minorHAnsi" w:hAnsiTheme="minorHAnsi" w:cstheme="minorHAnsi"/>
                <w:sz w:val="22"/>
                <w:szCs w:val="22"/>
                <w:lang w:val="lv-LV"/>
              </w:rPr>
              <w:t>.</w:t>
            </w:r>
          </w:p>
        </w:tc>
        <w:tc>
          <w:tcPr>
            <w:tcW w:w="611" w:type="dxa"/>
            <w:tcBorders>
              <w:top w:val="single" w:sz="4" w:space="0" w:color="000000" w:themeColor="text1"/>
              <w:left w:val="single" w:sz="4" w:space="0" w:color="000000" w:themeColor="text1"/>
              <w:bottom w:val="single" w:sz="4" w:space="0" w:color="000000" w:themeColor="text1"/>
            </w:tcBorders>
          </w:tcPr>
          <w:p w14:paraId="4F12F820" w14:textId="7777777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E.3.</w:t>
            </w:r>
          </w:p>
          <w:p w14:paraId="65D0C0DB" w14:textId="25C5BDD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B.2.</w:t>
            </w:r>
          </w:p>
        </w:tc>
        <w:tc>
          <w:tcPr>
            <w:tcW w:w="2943" w:type="dxa"/>
            <w:tcBorders>
              <w:top w:val="single" w:sz="4" w:space="0" w:color="000000" w:themeColor="text1"/>
              <w:left w:val="single" w:sz="4" w:space="0" w:color="000000" w:themeColor="text1"/>
              <w:bottom w:val="single" w:sz="4" w:space="0" w:color="000000" w:themeColor="text1"/>
            </w:tcBorders>
          </w:tcPr>
          <w:p w14:paraId="14836E19" w14:textId="2DBA0CE2" w:rsidR="009D3F84" w:rsidRPr="007B30AD" w:rsidRDefault="005D2CB1" w:rsidP="009D3F84">
            <w:pPr>
              <w:pStyle w:val="naisf"/>
              <w:tabs>
                <w:tab w:val="left" w:pos="877"/>
              </w:tabs>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Sabiedrības iesaistīšana biotopu apsaimniekošanā</w:t>
            </w:r>
            <w:r w:rsidR="00B84E55" w:rsidRPr="007B30AD">
              <w:rPr>
                <w:rFonts w:asciiTheme="minorHAnsi" w:hAnsiTheme="minorHAnsi" w:cstheme="minorHAnsi"/>
                <w:sz w:val="22"/>
                <w:szCs w:val="22"/>
                <w:lang w:val="lv-LV"/>
              </w:rPr>
              <w:t>, organizējot talkas</w:t>
            </w:r>
          </w:p>
        </w:tc>
        <w:tc>
          <w:tcPr>
            <w:tcW w:w="1701" w:type="dxa"/>
            <w:tcBorders>
              <w:top w:val="single" w:sz="4" w:space="0" w:color="000000" w:themeColor="text1"/>
              <w:left w:val="single" w:sz="4" w:space="0" w:color="000000" w:themeColor="text1"/>
              <w:bottom w:val="single" w:sz="4" w:space="0" w:color="000000" w:themeColor="text1"/>
            </w:tcBorders>
          </w:tcPr>
          <w:p w14:paraId="11237513" w14:textId="610037C1" w:rsidR="009D3F84" w:rsidRPr="007B30AD" w:rsidRDefault="009D3F84" w:rsidP="009D3F84">
            <w:pPr>
              <w:pStyle w:val="naisf"/>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184F1207" w14:textId="35CE3908" w:rsidR="009D3F84" w:rsidRPr="007B30AD" w:rsidRDefault="0079057A"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DAP, projektu </w:t>
            </w:r>
            <w:r w:rsidR="006309F1" w:rsidRPr="007B30AD">
              <w:rPr>
                <w:rFonts w:asciiTheme="minorHAnsi" w:hAnsiTheme="minorHAnsi" w:cstheme="minorHAnsi"/>
                <w:sz w:val="22"/>
                <w:szCs w:val="22"/>
                <w:lang w:val="lv-LV"/>
              </w:rPr>
              <w:t>finansējums</w:t>
            </w:r>
          </w:p>
        </w:tc>
        <w:tc>
          <w:tcPr>
            <w:tcW w:w="1993" w:type="dxa"/>
            <w:tcBorders>
              <w:top w:val="single" w:sz="4" w:space="0" w:color="000000" w:themeColor="text1"/>
              <w:left w:val="single" w:sz="4" w:space="0" w:color="000000" w:themeColor="text1"/>
              <w:bottom w:val="single" w:sz="4" w:space="0" w:color="000000" w:themeColor="text1"/>
            </w:tcBorders>
          </w:tcPr>
          <w:p w14:paraId="2C734BE5" w14:textId="3789434D"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brīvprātīg</w:t>
            </w:r>
            <w:r w:rsidR="005F3FC5" w:rsidRPr="007B30AD">
              <w:rPr>
                <w:rFonts w:asciiTheme="minorHAnsi" w:hAnsiTheme="minorHAnsi" w:cstheme="minorHAnsi"/>
                <w:sz w:val="22"/>
                <w:szCs w:val="22"/>
                <w:lang w:val="lv-LV"/>
              </w:rPr>
              <w:t>ais darbs</w:t>
            </w:r>
          </w:p>
        </w:tc>
        <w:tc>
          <w:tcPr>
            <w:tcW w:w="1677" w:type="dxa"/>
            <w:tcBorders>
              <w:top w:val="single" w:sz="4" w:space="0" w:color="000000" w:themeColor="text1"/>
              <w:left w:val="single" w:sz="4" w:space="0" w:color="000000" w:themeColor="text1"/>
              <w:bottom w:val="single" w:sz="4" w:space="0" w:color="000000" w:themeColor="text1"/>
            </w:tcBorders>
          </w:tcPr>
          <w:p w14:paraId="5E335041" w14:textId="7777777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AB310" w14:textId="381D27B2" w:rsidR="009D3F84" w:rsidRPr="007B30AD" w:rsidRDefault="00E71147"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Sabiedrība</w:t>
            </w:r>
            <w:r w:rsidR="009D3F84" w:rsidRPr="007B30AD">
              <w:rPr>
                <w:rFonts w:asciiTheme="minorHAnsi" w:hAnsiTheme="minorHAnsi" w:cstheme="minorHAnsi"/>
                <w:sz w:val="22"/>
                <w:szCs w:val="22"/>
                <w:lang w:val="lv-LV"/>
              </w:rPr>
              <w:t xml:space="preserve"> iesaistīt</w:t>
            </w:r>
            <w:r w:rsidRPr="007B30AD">
              <w:rPr>
                <w:rFonts w:asciiTheme="minorHAnsi" w:hAnsiTheme="minorHAnsi" w:cstheme="minorHAnsi"/>
                <w:sz w:val="22"/>
                <w:szCs w:val="22"/>
                <w:lang w:val="lv-LV"/>
              </w:rPr>
              <w:t xml:space="preserve">a </w:t>
            </w:r>
            <w:r w:rsidR="00027361" w:rsidRPr="007B30AD">
              <w:rPr>
                <w:rFonts w:asciiTheme="minorHAnsi" w:hAnsiTheme="minorHAnsi" w:cstheme="minorHAnsi"/>
                <w:sz w:val="22"/>
                <w:szCs w:val="22"/>
                <w:lang w:val="lv-LV"/>
              </w:rPr>
              <w:t>saldūdens</w:t>
            </w:r>
            <w:r w:rsidR="009D3F84" w:rsidRPr="007B30AD">
              <w:rPr>
                <w:rFonts w:asciiTheme="minorHAnsi" w:hAnsiTheme="minorHAnsi" w:cstheme="minorHAnsi"/>
                <w:sz w:val="22"/>
                <w:szCs w:val="22"/>
                <w:lang w:val="lv-LV"/>
              </w:rPr>
              <w:t xml:space="preserve"> </w:t>
            </w:r>
            <w:r w:rsidR="005D2CB1" w:rsidRPr="007B30AD">
              <w:rPr>
                <w:rFonts w:asciiTheme="minorHAnsi" w:hAnsiTheme="minorHAnsi" w:cstheme="minorHAnsi"/>
                <w:sz w:val="22"/>
                <w:szCs w:val="22"/>
                <w:lang w:val="lv-LV"/>
              </w:rPr>
              <w:t xml:space="preserve">un zālāju </w:t>
            </w:r>
            <w:r w:rsidR="009D3F84" w:rsidRPr="007B30AD">
              <w:rPr>
                <w:rFonts w:asciiTheme="minorHAnsi" w:hAnsiTheme="minorHAnsi" w:cstheme="minorHAnsi"/>
                <w:sz w:val="22"/>
                <w:szCs w:val="22"/>
                <w:lang w:val="lv-LV"/>
              </w:rPr>
              <w:t>biotopu apsaimniekošanas pasākumos un informēti par to dabas aizsardzības vērtībām</w:t>
            </w:r>
          </w:p>
        </w:tc>
      </w:tr>
      <w:tr w:rsidR="009D3F84" w:rsidRPr="007B30AD" w14:paraId="36C4C368" w14:textId="77777777" w:rsidTr="0EF04E0C">
        <w:trPr>
          <w:cantSplit/>
        </w:trPr>
        <w:tc>
          <w:tcPr>
            <w:tcW w:w="1421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2C3F8" w14:textId="59828D09" w:rsidR="009D3F84" w:rsidRPr="007B30AD" w:rsidRDefault="009D3F84" w:rsidP="009D3F84">
            <w:pPr>
              <w:pStyle w:val="naisf"/>
              <w:keepNext/>
              <w:snapToGrid w:val="0"/>
              <w:spacing w:before="0" w:after="0"/>
              <w:ind w:firstLine="0"/>
              <w:jc w:val="left"/>
              <w:rPr>
                <w:rFonts w:asciiTheme="minorHAnsi" w:hAnsiTheme="minorHAnsi" w:cstheme="minorHAnsi"/>
                <w:b/>
                <w:i/>
                <w:sz w:val="22"/>
                <w:szCs w:val="22"/>
                <w:highlight w:val="lightGray"/>
                <w:lang w:val="lv-LV"/>
              </w:rPr>
            </w:pPr>
            <w:r w:rsidRPr="007B30AD">
              <w:rPr>
                <w:rFonts w:asciiTheme="minorHAnsi" w:hAnsiTheme="minorHAnsi" w:cstheme="minorHAnsi"/>
                <w:b/>
                <w:i/>
                <w:sz w:val="22"/>
                <w:szCs w:val="22"/>
                <w:lang w:val="lv-LV"/>
              </w:rPr>
              <w:t>F – Izpēte un monitorings</w:t>
            </w:r>
          </w:p>
        </w:tc>
      </w:tr>
      <w:tr w:rsidR="005F3FC5" w:rsidRPr="007B30AD" w14:paraId="35F3DBE9" w14:textId="77777777" w:rsidTr="0EF04E0C">
        <w:trPr>
          <w:cantSplit/>
          <w:trHeight w:val="278"/>
        </w:trPr>
        <w:tc>
          <w:tcPr>
            <w:tcW w:w="833" w:type="dxa"/>
            <w:tcBorders>
              <w:top w:val="single" w:sz="4" w:space="0" w:color="000000" w:themeColor="text1"/>
              <w:left w:val="single" w:sz="4" w:space="0" w:color="000000" w:themeColor="text1"/>
              <w:bottom w:val="single" w:sz="4" w:space="0" w:color="000000" w:themeColor="text1"/>
            </w:tcBorders>
          </w:tcPr>
          <w:p w14:paraId="35893D1B" w14:textId="6A593DD4"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F.1.1.</w:t>
            </w:r>
          </w:p>
        </w:tc>
        <w:tc>
          <w:tcPr>
            <w:tcW w:w="611" w:type="dxa"/>
            <w:tcBorders>
              <w:top w:val="single" w:sz="4" w:space="0" w:color="000000" w:themeColor="text1"/>
              <w:left w:val="single" w:sz="4" w:space="0" w:color="000000" w:themeColor="text1"/>
              <w:bottom w:val="single" w:sz="4" w:space="0" w:color="000000" w:themeColor="text1"/>
            </w:tcBorders>
          </w:tcPr>
          <w:p w14:paraId="6CFA03DB" w14:textId="032CABDD" w:rsidR="005F3FC5" w:rsidRPr="007B30AD" w:rsidRDefault="005F3FC5" w:rsidP="005F3FC5">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F.1.</w:t>
            </w:r>
          </w:p>
        </w:tc>
        <w:tc>
          <w:tcPr>
            <w:tcW w:w="2943" w:type="dxa"/>
            <w:tcBorders>
              <w:top w:val="single" w:sz="4" w:space="0" w:color="000000" w:themeColor="text1"/>
              <w:left w:val="single" w:sz="4" w:space="0" w:color="000000" w:themeColor="text1"/>
              <w:bottom w:val="single" w:sz="4" w:space="0" w:color="000000" w:themeColor="text1"/>
            </w:tcBorders>
          </w:tcPr>
          <w:p w14:paraId="4E72DA99" w14:textId="77777777" w:rsidR="005F3FC5" w:rsidRPr="007B30AD" w:rsidRDefault="005F3FC5" w:rsidP="005F3FC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Apsaimniekošanas pasākumu efektivitātes monitorings</w:t>
            </w:r>
          </w:p>
        </w:tc>
        <w:tc>
          <w:tcPr>
            <w:tcW w:w="1701" w:type="dxa"/>
            <w:tcBorders>
              <w:top w:val="single" w:sz="4" w:space="0" w:color="000000" w:themeColor="text1"/>
              <w:left w:val="single" w:sz="4" w:space="0" w:color="000000" w:themeColor="text1"/>
              <w:bottom w:val="single" w:sz="4" w:space="0" w:color="000000" w:themeColor="text1"/>
            </w:tcBorders>
          </w:tcPr>
          <w:p w14:paraId="27390B1B" w14:textId="77777777"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I, pēc apsaimniekošanas pasākumu veikšanas</w:t>
            </w:r>
          </w:p>
        </w:tc>
        <w:tc>
          <w:tcPr>
            <w:tcW w:w="2126" w:type="dxa"/>
            <w:tcBorders>
              <w:top w:val="single" w:sz="4" w:space="0" w:color="000000" w:themeColor="text1"/>
              <w:left w:val="single" w:sz="4" w:space="0" w:color="000000" w:themeColor="text1"/>
              <w:bottom w:val="single" w:sz="4" w:space="0" w:color="000000" w:themeColor="text1"/>
            </w:tcBorders>
          </w:tcPr>
          <w:p w14:paraId="526BD762" w14:textId="58C15045"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0E32BCDF" w14:textId="7EB2F1FF"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NVO, zinātniskās institūcijas,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4B846A90" w14:textId="7777777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8EEF4" w14:textId="7777777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Tiek nodrošināts apsaimniekošanas pasākumu efektivitātes monitorings</w:t>
            </w:r>
          </w:p>
        </w:tc>
      </w:tr>
      <w:tr w:rsidR="009D3F84" w:rsidRPr="007B30AD" w14:paraId="7DD2B2D2" w14:textId="77777777" w:rsidTr="0EF04E0C">
        <w:trPr>
          <w:cantSplit/>
          <w:trHeight w:val="278"/>
        </w:trPr>
        <w:tc>
          <w:tcPr>
            <w:tcW w:w="833" w:type="dxa"/>
            <w:tcBorders>
              <w:top w:val="single" w:sz="4" w:space="0" w:color="000000" w:themeColor="text1"/>
              <w:left w:val="single" w:sz="4" w:space="0" w:color="000000" w:themeColor="text1"/>
              <w:bottom w:val="single" w:sz="4" w:space="0" w:color="000000" w:themeColor="text1"/>
            </w:tcBorders>
          </w:tcPr>
          <w:p w14:paraId="6748483E" w14:textId="5742A233"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F.2.1.</w:t>
            </w:r>
          </w:p>
          <w:p w14:paraId="5B08611E" w14:textId="116DA5D4"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F.2.2.</w:t>
            </w:r>
          </w:p>
        </w:tc>
        <w:tc>
          <w:tcPr>
            <w:tcW w:w="611" w:type="dxa"/>
            <w:tcBorders>
              <w:top w:val="single" w:sz="4" w:space="0" w:color="000000" w:themeColor="text1"/>
              <w:left w:val="single" w:sz="4" w:space="0" w:color="000000" w:themeColor="text1"/>
              <w:bottom w:val="single" w:sz="4" w:space="0" w:color="000000" w:themeColor="text1"/>
            </w:tcBorders>
          </w:tcPr>
          <w:p w14:paraId="6B8299A2" w14:textId="6215E878" w:rsidR="009D3F84" w:rsidRPr="007B30AD" w:rsidRDefault="009D3F84" w:rsidP="009D3F84">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F.2.</w:t>
            </w:r>
          </w:p>
          <w:p w14:paraId="0C4CBE9C" w14:textId="53465E31" w:rsidR="009D3F84" w:rsidRPr="007B30AD" w:rsidRDefault="009D3F84" w:rsidP="009D3F84">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 xml:space="preserve">F.1 </w:t>
            </w:r>
          </w:p>
        </w:tc>
        <w:tc>
          <w:tcPr>
            <w:tcW w:w="2943" w:type="dxa"/>
            <w:tcBorders>
              <w:top w:val="single" w:sz="4" w:space="0" w:color="000000" w:themeColor="text1"/>
              <w:left w:val="single" w:sz="4" w:space="0" w:color="000000" w:themeColor="text1"/>
              <w:bottom w:val="single" w:sz="4" w:space="0" w:color="000000" w:themeColor="text1"/>
            </w:tcBorders>
          </w:tcPr>
          <w:p w14:paraId="773929BB" w14:textId="77777777" w:rsidR="009D3F84" w:rsidRPr="007B30AD" w:rsidRDefault="009D3F84" w:rsidP="009D3F84">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Reto un aizsargājamo sugu monitorings un izpēte</w:t>
            </w:r>
          </w:p>
        </w:tc>
        <w:tc>
          <w:tcPr>
            <w:tcW w:w="1701" w:type="dxa"/>
            <w:tcBorders>
              <w:top w:val="single" w:sz="4" w:space="0" w:color="000000" w:themeColor="text1"/>
              <w:left w:val="single" w:sz="4" w:space="0" w:color="000000" w:themeColor="text1"/>
              <w:bottom w:val="single" w:sz="4" w:space="0" w:color="000000" w:themeColor="text1"/>
            </w:tcBorders>
          </w:tcPr>
          <w:p w14:paraId="6702DA93" w14:textId="77777777" w:rsidR="009D3F84" w:rsidRPr="007B30AD" w:rsidRDefault="009D3F84" w:rsidP="009D3F84">
            <w:pPr>
              <w:rPr>
                <w:rFonts w:asciiTheme="minorHAnsi" w:hAnsiTheme="minorHAnsi" w:cstheme="minorHAnsi"/>
                <w:sz w:val="22"/>
                <w:szCs w:val="22"/>
              </w:rPr>
            </w:pPr>
            <w:r w:rsidRPr="007B30AD">
              <w:rPr>
                <w:rFonts w:asciiTheme="minorHAnsi" w:hAnsiTheme="minorHAnsi" w:cstheme="minorHAnsi"/>
                <w:sz w:val="22"/>
                <w:szCs w:val="22"/>
              </w:rPr>
              <w:t>II,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4A115842" w14:textId="23F58F6B"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1673C268" w14:textId="7777777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zinātniskās institūcijas</w:t>
            </w:r>
          </w:p>
        </w:tc>
        <w:tc>
          <w:tcPr>
            <w:tcW w:w="1677" w:type="dxa"/>
            <w:tcBorders>
              <w:top w:val="single" w:sz="4" w:space="0" w:color="000000" w:themeColor="text1"/>
              <w:left w:val="single" w:sz="4" w:space="0" w:color="000000" w:themeColor="text1"/>
              <w:bottom w:val="single" w:sz="4" w:space="0" w:color="000000" w:themeColor="text1"/>
            </w:tcBorders>
          </w:tcPr>
          <w:p w14:paraId="71F5CEDE" w14:textId="7777777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E1899" w14:textId="77777777" w:rsidR="009D3F84" w:rsidRPr="007B30AD" w:rsidRDefault="009D3F84" w:rsidP="009D3F84">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Ilgtermiņā uzturēts monitorings, iegūti ilggadīgi dati</w:t>
            </w:r>
          </w:p>
        </w:tc>
      </w:tr>
      <w:tr w:rsidR="005F3FC5" w:rsidRPr="007B30AD" w14:paraId="6229391A" w14:textId="77777777" w:rsidTr="0EF04E0C">
        <w:trPr>
          <w:cantSplit/>
          <w:trHeight w:val="278"/>
        </w:trPr>
        <w:tc>
          <w:tcPr>
            <w:tcW w:w="833" w:type="dxa"/>
            <w:tcBorders>
              <w:top w:val="single" w:sz="4" w:space="0" w:color="000000" w:themeColor="text1"/>
              <w:left w:val="single" w:sz="4" w:space="0" w:color="000000" w:themeColor="text1"/>
              <w:bottom w:val="single" w:sz="4" w:space="0" w:color="000000" w:themeColor="text1"/>
            </w:tcBorders>
          </w:tcPr>
          <w:p w14:paraId="17230B44" w14:textId="53E514E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lastRenderedPageBreak/>
              <w:t xml:space="preserve">F.3.1. </w:t>
            </w:r>
          </w:p>
        </w:tc>
        <w:tc>
          <w:tcPr>
            <w:tcW w:w="611" w:type="dxa"/>
            <w:tcBorders>
              <w:top w:val="single" w:sz="4" w:space="0" w:color="000000" w:themeColor="text1"/>
              <w:left w:val="single" w:sz="4" w:space="0" w:color="000000" w:themeColor="text1"/>
              <w:bottom w:val="single" w:sz="4" w:space="0" w:color="000000" w:themeColor="text1"/>
            </w:tcBorders>
          </w:tcPr>
          <w:p w14:paraId="3673F59D" w14:textId="75A6A59F" w:rsidR="005F3FC5" w:rsidRPr="007B30AD" w:rsidRDefault="005F3FC5" w:rsidP="005F3FC5">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F.3.</w:t>
            </w:r>
          </w:p>
        </w:tc>
        <w:tc>
          <w:tcPr>
            <w:tcW w:w="2943" w:type="dxa"/>
            <w:tcBorders>
              <w:top w:val="single" w:sz="4" w:space="0" w:color="000000" w:themeColor="text1"/>
              <w:left w:val="single" w:sz="4" w:space="0" w:color="000000" w:themeColor="text1"/>
              <w:bottom w:val="single" w:sz="4" w:space="0" w:color="000000" w:themeColor="text1"/>
            </w:tcBorders>
          </w:tcPr>
          <w:p w14:paraId="19A24D92" w14:textId="29A3861D" w:rsidR="005F3FC5" w:rsidRPr="007B30AD" w:rsidRDefault="005F3FC5" w:rsidP="005F3FC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Purvu teritoriju un meža biotopu, kurus ietekmējusi susināšana, hidroloģiskā izpēte</w:t>
            </w:r>
          </w:p>
        </w:tc>
        <w:tc>
          <w:tcPr>
            <w:tcW w:w="1701" w:type="dxa"/>
            <w:tcBorders>
              <w:top w:val="single" w:sz="4" w:space="0" w:color="000000" w:themeColor="text1"/>
              <w:left w:val="single" w:sz="4" w:space="0" w:color="000000" w:themeColor="text1"/>
              <w:bottom w:val="single" w:sz="4" w:space="0" w:color="000000" w:themeColor="text1"/>
            </w:tcBorders>
          </w:tcPr>
          <w:p w14:paraId="0286A319" w14:textId="77777777"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022BAD62" w14:textId="7CEFD892"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993" w:type="dxa"/>
            <w:tcBorders>
              <w:top w:val="single" w:sz="4" w:space="0" w:color="000000" w:themeColor="text1"/>
              <w:left w:val="single" w:sz="4" w:space="0" w:color="000000" w:themeColor="text1"/>
              <w:bottom w:val="single" w:sz="4" w:space="0" w:color="000000" w:themeColor="text1"/>
            </w:tcBorders>
          </w:tcPr>
          <w:p w14:paraId="60A73E07" w14:textId="78A27DD0"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w:t>
            </w:r>
          </w:p>
        </w:tc>
        <w:tc>
          <w:tcPr>
            <w:tcW w:w="1677" w:type="dxa"/>
            <w:tcBorders>
              <w:top w:val="single" w:sz="4" w:space="0" w:color="000000" w:themeColor="text1"/>
              <w:left w:val="single" w:sz="4" w:space="0" w:color="000000" w:themeColor="text1"/>
              <w:bottom w:val="single" w:sz="4" w:space="0" w:color="000000" w:themeColor="text1"/>
            </w:tcBorders>
          </w:tcPr>
          <w:p w14:paraId="0B037094" w14:textId="1B0A1625"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28807" w14:textId="3DF70BFE"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Veikta detalizēta susināšanas ietekmēto meža biotopu platību hidroloģiskā izpēte</w:t>
            </w:r>
          </w:p>
        </w:tc>
      </w:tr>
      <w:tr w:rsidR="005F3FC5" w:rsidRPr="007B30AD" w14:paraId="54B2F383" w14:textId="77777777" w:rsidTr="0EF04E0C">
        <w:trPr>
          <w:cantSplit/>
          <w:trHeight w:val="278"/>
        </w:trPr>
        <w:tc>
          <w:tcPr>
            <w:tcW w:w="833" w:type="dxa"/>
            <w:tcBorders>
              <w:top w:val="single" w:sz="4" w:space="0" w:color="000000" w:themeColor="text1"/>
              <w:left w:val="single" w:sz="4" w:space="0" w:color="000000" w:themeColor="text1"/>
              <w:bottom w:val="single" w:sz="4" w:space="0" w:color="000000" w:themeColor="text1"/>
            </w:tcBorders>
          </w:tcPr>
          <w:p w14:paraId="62807C00" w14:textId="507C19E7"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F.4.1.</w:t>
            </w:r>
          </w:p>
        </w:tc>
        <w:tc>
          <w:tcPr>
            <w:tcW w:w="611" w:type="dxa"/>
            <w:tcBorders>
              <w:top w:val="single" w:sz="4" w:space="0" w:color="000000" w:themeColor="text1"/>
              <w:left w:val="single" w:sz="4" w:space="0" w:color="000000" w:themeColor="text1"/>
              <w:bottom w:val="single" w:sz="4" w:space="0" w:color="000000" w:themeColor="text1"/>
            </w:tcBorders>
          </w:tcPr>
          <w:p w14:paraId="7621F8DE" w14:textId="69EA0E9E" w:rsidR="005F3FC5" w:rsidRPr="007B30AD" w:rsidRDefault="005F3FC5" w:rsidP="005F3FC5">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F.4</w:t>
            </w:r>
          </w:p>
        </w:tc>
        <w:tc>
          <w:tcPr>
            <w:tcW w:w="2943" w:type="dxa"/>
            <w:tcBorders>
              <w:top w:val="single" w:sz="4" w:space="0" w:color="000000" w:themeColor="text1"/>
              <w:left w:val="single" w:sz="4" w:space="0" w:color="000000" w:themeColor="text1"/>
              <w:bottom w:val="single" w:sz="4" w:space="0" w:color="000000" w:themeColor="text1"/>
            </w:tcBorders>
          </w:tcPr>
          <w:p w14:paraId="105559EF" w14:textId="36466E19" w:rsidR="005F3FC5" w:rsidRPr="007B30AD" w:rsidRDefault="005F3FC5" w:rsidP="005F3FC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Izpēte par DL “Mežole”, “Launkalne”, “Šepka” un “Rauza” apvienošanu vienā ĪADT</w:t>
            </w:r>
          </w:p>
        </w:tc>
        <w:tc>
          <w:tcPr>
            <w:tcW w:w="1701" w:type="dxa"/>
            <w:tcBorders>
              <w:top w:val="single" w:sz="4" w:space="0" w:color="000000" w:themeColor="text1"/>
              <w:left w:val="single" w:sz="4" w:space="0" w:color="000000" w:themeColor="text1"/>
              <w:bottom w:val="single" w:sz="4" w:space="0" w:color="000000" w:themeColor="text1"/>
            </w:tcBorders>
          </w:tcPr>
          <w:p w14:paraId="3567CDE9" w14:textId="1CD40850"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II,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6A53444D" w14:textId="4754F262"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177023F4" w14:textId="52013A03"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DAP, zinātniskās institūcijas</w:t>
            </w:r>
          </w:p>
        </w:tc>
        <w:tc>
          <w:tcPr>
            <w:tcW w:w="1677" w:type="dxa"/>
            <w:tcBorders>
              <w:top w:val="single" w:sz="4" w:space="0" w:color="000000" w:themeColor="text1"/>
              <w:left w:val="single" w:sz="4" w:space="0" w:color="000000" w:themeColor="text1"/>
              <w:bottom w:val="single" w:sz="4" w:space="0" w:color="000000" w:themeColor="text1"/>
            </w:tcBorders>
          </w:tcPr>
          <w:p w14:paraId="44200349" w14:textId="7C8AFA4C"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AD17A" w14:textId="7ADA84C6"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Veikta detalizēta un zinātniski pamatota izpēte par vienas ĪADT izveides nepieciešamību</w:t>
            </w:r>
          </w:p>
        </w:tc>
      </w:tr>
      <w:tr w:rsidR="005F3FC5" w:rsidRPr="007B30AD" w14:paraId="327E7DF0" w14:textId="77777777" w:rsidTr="0EF04E0C">
        <w:trPr>
          <w:cantSplit/>
          <w:trHeight w:val="278"/>
        </w:trPr>
        <w:tc>
          <w:tcPr>
            <w:tcW w:w="833" w:type="dxa"/>
            <w:tcBorders>
              <w:top w:val="single" w:sz="4" w:space="0" w:color="000000" w:themeColor="text1"/>
              <w:left w:val="single" w:sz="4" w:space="0" w:color="000000" w:themeColor="text1"/>
              <w:bottom w:val="single" w:sz="4" w:space="0" w:color="auto"/>
            </w:tcBorders>
          </w:tcPr>
          <w:p w14:paraId="4F05C9E5" w14:textId="7C6CF1DD"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F.5.1.</w:t>
            </w:r>
          </w:p>
        </w:tc>
        <w:tc>
          <w:tcPr>
            <w:tcW w:w="611" w:type="dxa"/>
            <w:tcBorders>
              <w:top w:val="single" w:sz="4" w:space="0" w:color="000000" w:themeColor="text1"/>
              <w:left w:val="single" w:sz="4" w:space="0" w:color="000000" w:themeColor="text1"/>
              <w:bottom w:val="single" w:sz="4" w:space="0" w:color="auto"/>
            </w:tcBorders>
          </w:tcPr>
          <w:p w14:paraId="2C1F38CC" w14:textId="40189F9C" w:rsidR="005F3FC5" w:rsidRPr="007B30AD" w:rsidRDefault="005F3FC5" w:rsidP="005F3FC5">
            <w:pPr>
              <w:pStyle w:val="naisf"/>
              <w:snapToGrid w:val="0"/>
              <w:spacing w:before="0" w:after="0"/>
              <w:ind w:firstLine="0"/>
              <w:rPr>
                <w:rFonts w:asciiTheme="minorHAnsi" w:hAnsiTheme="minorHAnsi" w:cstheme="minorHAnsi"/>
                <w:sz w:val="22"/>
                <w:szCs w:val="22"/>
                <w:lang w:val="lv-LV"/>
              </w:rPr>
            </w:pPr>
            <w:r w:rsidRPr="007B30AD">
              <w:rPr>
                <w:rFonts w:asciiTheme="minorHAnsi" w:hAnsiTheme="minorHAnsi" w:cstheme="minorHAnsi"/>
                <w:sz w:val="22"/>
                <w:szCs w:val="22"/>
                <w:lang w:val="lv-LV"/>
              </w:rPr>
              <w:t>F.5.</w:t>
            </w:r>
          </w:p>
        </w:tc>
        <w:tc>
          <w:tcPr>
            <w:tcW w:w="2943" w:type="dxa"/>
            <w:tcBorders>
              <w:top w:val="single" w:sz="4" w:space="0" w:color="000000" w:themeColor="text1"/>
              <w:left w:val="single" w:sz="4" w:space="0" w:color="000000" w:themeColor="text1"/>
              <w:bottom w:val="single" w:sz="4" w:space="0" w:color="auto"/>
            </w:tcBorders>
          </w:tcPr>
          <w:p w14:paraId="44D2C572" w14:textId="37FAAA97" w:rsidR="005F3FC5" w:rsidRPr="007B30AD" w:rsidRDefault="005F3FC5" w:rsidP="005F3FC5">
            <w:pPr>
              <w:autoSpaceDE w:val="0"/>
              <w:snapToGrid w:val="0"/>
              <w:rPr>
                <w:rFonts w:asciiTheme="minorHAnsi" w:hAnsiTheme="minorHAnsi" w:cstheme="minorHAnsi"/>
                <w:sz w:val="22"/>
                <w:szCs w:val="22"/>
              </w:rPr>
            </w:pPr>
            <w:r w:rsidRPr="007B30AD">
              <w:rPr>
                <w:rFonts w:asciiTheme="minorHAnsi" w:hAnsiTheme="minorHAnsi" w:cstheme="minorHAnsi"/>
                <w:sz w:val="22"/>
                <w:szCs w:val="22"/>
              </w:rPr>
              <w:t>Meža ekosistēmu attīstības procesu un meža apsaimniekošanas pasākumu ietekmes zinātniskā izpēte</w:t>
            </w:r>
          </w:p>
        </w:tc>
        <w:tc>
          <w:tcPr>
            <w:tcW w:w="1701" w:type="dxa"/>
            <w:tcBorders>
              <w:top w:val="single" w:sz="4" w:space="0" w:color="000000" w:themeColor="text1"/>
              <w:left w:val="single" w:sz="4" w:space="0" w:color="000000" w:themeColor="text1"/>
              <w:bottom w:val="single" w:sz="4" w:space="0" w:color="000000" w:themeColor="text1"/>
            </w:tcBorders>
          </w:tcPr>
          <w:p w14:paraId="64ED905C" w14:textId="266F30B5" w:rsidR="005F3FC5" w:rsidRPr="007B30AD" w:rsidRDefault="005F3FC5" w:rsidP="005F3FC5">
            <w:pPr>
              <w:rPr>
                <w:rFonts w:asciiTheme="minorHAnsi" w:hAnsiTheme="minorHAnsi" w:cstheme="minorHAnsi"/>
                <w:sz w:val="22"/>
                <w:szCs w:val="22"/>
              </w:rPr>
            </w:pPr>
            <w:r w:rsidRPr="007B30AD">
              <w:rPr>
                <w:rFonts w:asciiTheme="minorHAnsi" w:hAnsiTheme="minorHAnsi" w:cstheme="minorHAnsi"/>
                <w:sz w:val="22"/>
                <w:szCs w:val="22"/>
              </w:rPr>
              <w:t>I, visā plāna darbības periodā</w:t>
            </w:r>
          </w:p>
        </w:tc>
        <w:tc>
          <w:tcPr>
            <w:tcW w:w="2126" w:type="dxa"/>
            <w:tcBorders>
              <w:top w:val="single" w:sz="4" w:space="0" w:color="000000" w:themeColor="text1"/>
              <w:left w:val="single" w:sz="4" w:space="0" w:color="000000" w:themeColor="text1"/>
              <w:bottom w:val="single" w:sz="4" w:space="0" w:color="000000" w:themeColor="text1"/>
            </w:tcBorders>
          </w:tcPr>
          <w:p w14:paraId="08C8137C" w14:textId="7A358C5B"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projektu finansējums</w:t>
            </w:r>
          </w:p>
        </w:tc>
        <w:tc>
          <w:tcPr>
            <w:tcW w:w="1993" w:type="dxa"/>
            <w:tcBorders>
              <w:top w:val="single" w:sz="4" w:space="0" w:color="000000" w:themeColor="text1"/>
              <w:left w:val="single" w:sz="4" w:space="0" w:color="000000" w:themeColor="text1"/>
              <w:bottom w:val="single" w:sz="4" w:space="0" w:color="000000" w:themeColor="text1"/>
            </w:tcBorders>
          </w:tcPr>
          <w:p w14:paraId="7EA02B66" w14:textId="594014F2"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Nekustamā īpašuma valdītājs (Mež</w:t>
            </w:r>
            <w:r w:rsidR="00EB1035" w:rsidRPr="007B30AD">
              <w:rPr>
                <w:rFonts w:asciiTheme="minorHAnsi" w:hAnsiTheme="minorHAnsi" w:cstheme="minorHAnsi"/>
                <w:sz w:val="22"/>
                <w:szCs w:val="22"/>
                <w:lang w:val="lv-LV"/>
              </w:rPr>
              <w:t>a</w:t>
            </w:r>
            <w:r w:rsidRPr="007B30AD">
              <w:rPr>
                <w:rFonts w:asciiTheme="minorHAnsi" w:hAnsiTheme="minorHAnsi" w:cstheme="minorHAnsi"/>
                <w:sz w:val="22"/>
                <w:szCs w:val="22"/>
                <w:lang w:val="lv-LV"/>
              </w:rPr>
              <w:t xml:space="preserve"> pētīšanas stacija), zinātniskās institūcijas</w:t>
            </w:r>
          </w:p>
        </w:tc>
        <w:tc>
          <w:tcPr>
            <w:tcW w:w="1677" w:type="dxa"/>
            <w:tcBorders>
              <w:top w:val="single" w:sz="4" w:space="0" w:color="000000" w:themeColor="text1"/>
              <w:left w:val="single" w:sz="4" w:space="0" w:color="000000" w:themeColor="text1"/>
              <w:bottom w:val="single" w:sz="4" w:space="0" w:color="000000" w:themeColor="text1"/>
            </w:tcBorders>
          </w:tcPr>
          <w:p w14:paraId="61ADE076" w14:textId="4E8A06B5" w:rsidR="005F3FC5" w:rsidRPr="007B30AD" w:rsidRDefault="005F3FC5" w:rsidP="005F3FC5">
            <w:pPr>
              <w:pStyle w:val="naisf"/>
              <w:snapToGrid w:val="0"/>
              <w:spacing w:before="0" w:after="0"/>
              <w:ind w:firstLine="0"/>
              <w:jc w:val="left"/>
              <w:rPr>
                <w:rFonts w:asciiTheme="minorHAnsi" w:hAnsiTheme="minorHAnsi" w:cstheme="minorHAnsi"/>
                <w:sz w:val="22"/>
                <w:szCs w:val="22"/>
                <w:lang w:val="lv-LV"/>
              </w:rPr>
            </w:pPr>
            <w:r w:rsidRPr="007B30AD">
              <w:rPr>
                <w:rFonts w:asciiTheme="minorHAnsi" w:hAnsiTheme="minorHAnsi" w:cstheme="minorHAnsi"/>
                <w:sz w:val="22"/>
                <w:szCs w:val="22"/>
                <w:lang w:val="lv-LV"/>
              </w:rPr>
              <w:t>Precīzi nav nosakāmas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90B2C" w14:textId="17D74A9F" w:rsidR="005F3FC5" w:rsidRPr="007B30AD" w:rsidRDefault="0055518F" w:rsidP="005F3FC5">
            <w:pPr>
              <w:rPr>
                <w:rFonts w:asciiTheme="minorHAnsi" w:hAnsiTheme="minorHAnsi" w:cstheme="minorHAnsi"/>
                <w:sz w:val="22"/>
                <w:szCs w:val="22"/>
              </w:rPr>
            </w:pPr>
            <w:r w:rsidRPr="007B30AD">
              <w:rPr>
                <w:rFonts w:asciiTheme="minorHAnsi" w:hAnsiTheme="minorHAnsi" w:cstheme="minorHAnsi"/>
                <w:sz w:val="22"/>
                <w:szCs w:val="22"/>
              </w:rPr>
              <w:t>DL teritorijā tiek īstenota zinātniskā izpēte</w:t>
            </w:r>
          </w:p>
        </w:tc>
      </w:tr>
    </w:tbl>
    <w:p w14:paraId="7034B949" w14:textId="77777777" w:rsidR="00011E51" w:rsidRPr="007B30AD" w:rsidRDefault="00011E51">
      <w:pPr>
        <w:rPr>
          <w:rFonts w:asciiTheme="minorHAnsi" w:hAnsiTheme="minorHAnsi" w:cstheme="minorHAnsi"/>
        </w:rPr>
        <w:sectPr w:rsidR="00011E51" w:rsidRPr="007B30AD" w:rsidSect="00CD74B1">
          <w:headerReference w:type="even" r:id="rId113"/>
          <w:headerReference w:type="default" r:id="rId114"/>
          <w:footerReference w:type="even" r:id="rId115"/>
          <w:footerReference w:type="default" r:id="rId116"/>
          <w:headerReference w:type="first" r:id="rId117"/>
          <w:footerReference w:type="first" r:id="rId118"/>
          <w:pgSz w:w="16837" w:h="11905" w:orient="landscape"/>
          <w:pgMar w:top="1702" w:right="1440" w:bottom="1702" w:left="1440" w:header="720" w:footer="720" w:gutter="0"/>
          <w:cols w:space="720"/>
          <w:docGrid w:linePitch="360"/>
        </w:sectPr>
      </w:pPr>
    </w:p>
    <w:p w14:paraId="31B51769" w14:textId="77777777" w:rsidR="006E16B7" w:rsidRPr="007B30AD" w:rsidRDefault="006E16B7" w:rsidP="006E16B7">
      <w:pPr>
        <w:rPr>
          <w:rFonts w:asciiTheme="minorHAnsi" w:hAnsiTheme="minorHAnsi" w:cstheme="minorHAnsi"/>
          <w:b/>
          <w:i/>
          <w:szCs w:val="24"/>
          <w:u w:val="single"/>
        </w:rPr>
      </w:pPr>
      <w:r w:rsidRPr="007B30AD">
        <w:rPr>
          <w:rFonts w:asciiTheme="minorHAnsi" w:hAnsiTheme="minorHAnsi" w:cstheme="minorHAnsi"/>
          <w:b/>
          <w:i/>
          <w:szCs w:val="24"/>
          <w:u w:val="single"/>
        </w:rPr>
        <w:lastRenderedPageBreak/>
        <w:t>A. Administratīvie un organizatoriskie mērķi</w:t>
      </w:r>
    </w:p>
    <w:p w14:paraId="0B4FF495" w14:textId="77777777" w:rsidR="008D4774" w:rsidRPr="007B30AD" w:rsidRDefault="008D4774" w:rsidP="008D4774">
      <w:pPr>
        <w:rPr>
          <w:rFonts w:asciiTheme="minorHAnsi" w:hAnsiTheme="minorHAnsi" w:cstheme="minorHAnsi"/>
        </w:rPr>
      </w:pPr>
    </w:p>
    <w:p w14:paraId="1566BF04" w14:textId="77777777" w:rsidR="009C695F" w:rsidRPr="007B30AD" w:rsidRDefault="009C695F" w:rsidP="009C695F">
      <w:pPr>
        <w:rPr>
          <w:rFonts w:ascii="Calibri" w:hAnsi="Calibri"/>
          <w:b/>
        </w:rPr>
      </w:pPr>
      <w:r w:rsidRPr="007B30AD">
        <w:rPr>
          <w:rFonts w:ascii="Calibri" w:hAnsi="Calibri"/>
          <w:b/>
        </w:rPr>
        <w:t>A.1. DL „Mežole” IAIN MK noteikumu apstiprināšana;</w:t>
      </w:r>
    </w:p>
    <w:p w14:paraId="21BAA97D" w14:textId="23899B86" w:rsidR="009C695F" w:rsidRPr="007B30AD" w:rsidRDefault="009C695F" w:rsidP="00292CB9">
      <w:pPr>
        <w:jc w:val="both"/>
        <w:rPr>
          <w:rFonts w:ascii="Calibri" w:hAnsi="Calibri"/>
        </w:rPr>
      </w:pPr>
      <w:r w:rsidRPr="007B30AD">
        <w:rPr>
          <w:rFonts w:ascii="Calibri" w:hAnsi="Calibri"/>
        </w:rPr>
        <w:t>Lai nodrošinātu teritorijas dabas vērtību aizsardzību, ir izstrādāts funkcionālais zonējums un projekts individuālajiem aizsardzības un izmantošanas noteikumiem (IAIN). Priekšlikumus funkcionālajam zonējumam un IAIN skat. 5. nodaļā.</w:t>
      </w:r>
    </w:p>
    <w:p w14:paraId="1104DA42" w14:textId="77777777" w:rsidR="009C695F" w:rsidRPr="007B30AD" w:rsidRDefault="009C695F" w:rsidP="00292CB9">
      <w:pPr>
        <w:jc w:val="both"/>
        <w:rPr>
          <w:rFonts w:ascii="Calibri" w:hAnsi="Calibri"/>
        </w:rPr>
      </w:pPr>
    </w:p>
    <w:p w14:paraId="0235D226" w14:textId="72A980AF" w:rsidR="009C695F" w:rsidRPr="007B30AD" w:rsidRDefault="009C695F" w:rsidP="00292CB9">
      <w:pPr>
        <w:jc w:val="both"/>
        <w:rPr>
          <w:rFonts w:ascii="Calibri" w:hAnsi="Calibri"/>
        </w:rPr>
      </w:pPr>
      <w:r w:rsidRPr="0EF04E0C">
        <w:rPr>
          <w:rFonts w:ascii="Calibri" w:hAnsi="Calibri"/>
        </w:rPr>
        <w:t>Līdz ar jauno IAIN stāšanos spēkā, spēku zaudēs MK</w:t>
      </w:r>
      <w:r w:rsidR="0F13C62C" w:rsidRPr="0EF04E0C">
        <w:rPr>
          <w:rFonts w:ascii="Calibri" w:hAnsi="Calibri"/>
        </w:rPr>
        <w:t xml:space="preserve"> 2003. gada 21.</w:t>
      </w:r>
      <w:r w:rsidR="00AB0C5A">
        <w:rPr>
          <w:rFonts w:ascii="Calibri" w:hAnsi="Calibri"/>
        </w:rPr>
        <w:t xml:space="preserve"> </w:t>
      </w:r>
      <w:r w:rsidR="0F13C62C" w:rsidRPr="0EF04E0C">
        <w:rPr>
          <w:rFonts w:ascii="Calibri" w:hAnsi="Calibri"/>
        </w:rPr>
        <w:t>janvāra</w:t>
      </w:r>
      <w:r w:rsidRPr="0EF04E0C">
        <w:rPr>
          <w:rFonts w:ascii="Calibri" w:hAnsi="Calibri"/>
        </w:rPr>
        <w:t xml:space="preserve"> noteikumi Nr.45 „Dabas lieguma “Mežole” individuālie aizsardzības un izmantošanas noteikumi”.</w:t>
      </w:r>
    </w:p>
    <w:p w14:paraId="65CBA9CF" w14:textId="77777777" w:rsidR="00292CB9" w:rsidRPr="007B30AD" w:rsidRDefault="00292CB9" w:rsidP="009C695F">
      <w:pPr>
        <w:rPr>
          <w:rFonts w:ascii="Calibri" w:hAnsi="Calibri"/>
        </w:rPr>
      </w:pPr>
    </w:p>
    <w:p w14:paraId="513E5845" w14:textId="6940213F" w:rsidR="00292CB9" w:rsidRPr="007B30AD" w:rsidRDefault="00292CB9" w:rsidP="009C695F">
      <w:pPr>
        <w:rPr>
          <w:rFonts w:ascii="Calibri" w:hAnsi="Calibri"/>
          <w:b/>
          <w:bCs/>
        </w:rPr>
      </w:pPr>
      <w:r w:rsidRPr="007B30AD">
        <w:rPr>
          <w:rFonts w:ascii="Calibri" w:hAnsi="Calibri"/>
          <w:b/>
          <w:bCs/>
        </w:rPr>
        <w:t xml:space="preserve">A.2. DL “Mežole” </w:t>
      </w:r>
      <w:r w:rsidR="003B21C2" w:rsidRPr="007B30AD">
        <w:rPr>
          <w:rFonts w:ascii="Calibri" w:hAnsi="Calibri"/>
          <w:b/>
          <w:bCs/>
        </w:rPr>
        <w:t>robež</w:t>
      </w:r>
      <w:r w:rsidR="00D6030A" w:rsidRPr="007B30AD">
        <w:rPr>
          <w:rFonts w:ascii="Calibri" w:hAnsi="Calibri"/>
          <w:b/>
          <w:bCs/>
        </w:rPr>
        <w:t>a</w:t>
      </w:r>
      <w:r w:rsidR="003B21C2" w:rsidRPr="007B30AD">
        <w:rPr>
          <w:rFonts w:ascii="Calibri" w:hAnsi="Calibri"/>
          <w:b/>
          <w:bCs/>
        </w:rPr>
        <w:t xml:space="preserve">s </w:t>
      </w:r>
      <w:r w:rsidRPr="007B30AD">
        <w:rPr>
          <w:rFonts w:ascii="Calibri" w:hAnsi="Calibri"/>
          <w:b/>
          <w:bCs/>
        </w:rPr>
        <w:t>precizēšana</w:t>
      </w:r>
    </w:p>
    <w:p w14:paraId="5FCD3963" w14:textId="50A75F76" w:rsidR="00623869" w:rsidRPr="007B30AD" w:rsidRDefault="00292CB9" w:rsidP="00292CB9">
      <w:pPr>
        <w:jc w:val="both"/>
        <w:rPr>
          <w:rFonts w:ascii="Calibri" w:hAnsi="Calibri"/>
        </w:rPr>
      </w:pPr>
      <w:r w:rsidRPr="0EF04E0C">
        <w:rPr>
          <w:rFonts w:ascii="Calibri" w:hAnsi="Calibri"/>
        </w:rPr>
        <w:t xml:space="preserve">DL “Mežole” robežas </w:t>
      </w:r>
      <w:r w:rsidR="00623869" w:rsidRPr="0EF04E0C">
        <w:rPr>
          <w:rFonts w:ascii="Calibri" w:hAnsi="Calibri"/>
        </w:rPr>
        <w:t xml:space="preserve">ir apstiprinātas ar MK </w:t>
      </w:r>
      <w:r w:rsidR="6BBAF344" w:rsidRPr="0EF04E0C">
        <w:rPr>
          <w:rFonts w:ascii="Calibri" w:hAnsi="Calibri"/>
        </w:rPr>
        <w:t xml:space="preserve">1999. gada 15. jūnija </w:t>
      </w:r>
      <w:r w:rsidR="00623869" w:rsidRPr="0EF04E0C">
        <w:rPr>
          <w:rFonts w:ascii="Calibri" w:hAnsi="Calibri"/>
        </w:rPr>
        <w:t>noteikumiem Nr. 212 „Noteikumi par dabas liegumiem”</w:t>
      </w:r>
      <w:r w:rsidRPr="0EF04E0C">
        <w:rPr>
          <w:rFonts w:ascii="Calibri" w:hAnsi="Calibri"/>
        </w:rPr>
        <w:t xml:space="preserve"> (</w:t>
      </w:r>
      <w:r w:rsidR="00623869" w:rsidRPr="0EF04E0C">
        <w:rPr>
          <w:rFonts w:ascii="Calibri" w:hAnsi="Calibri"/>
        </w:rPr>
        <w:t>194</w:t>
      </w:r>
      <w:r w:rsidRPr="0EF04E0C">
        <w:rPr>
          <w:rFonts w:ascii="Calibri" w:hAnsi="Calibri"/>
        </w:rPr>
        <w:t>. pielikums)</w:t>
      </w:r>
      <w:r w:rsidR="00623869" w:rsidRPr="0EF04E0C">
        <w:rPr>
          <w:rFonts w:ascii="Calibri" w:hAnsi="Calibri"/>
        </w:rPr>
        <w:t xml:space="preserve">, tomēr MK noteikumos ietvertais </w:t>
      </w:r>
      <w:r w:rsidRPr="0EF04E0C">
        <w:rPr>
          <w:rFonts w:ascii="Calibri" w:hAnsi="Calibri"/>
        </w:rPr>
        <w:t>robežaprakst</w:t>
      </w:r>
      <w:r w:rsidR="00623869" w:rsidRPr="0EF04E0C">
        <w:rPr>
          <w:rFonts w:ascii="Calibri" w:hAnsi="Calibri"/>
        </w:rPr>
        <w:t>s</w:t>
      </w:r>
      <w:r w:rsidRPr="0EF04E0C">
        <w:rPr>
          <w:rFonts w:ascii="Calibri" w:hAnsi="Calibri"/>
        </w:rPr>
        <w:t xml:space="preserve"> nesatur koordinātes, bet tikai </w:t>
      </w:r>
      <w:r w:rsidR="00623869" w:rsidRPr="0EF04E0C">
        <w:rPr>
          <w:rFonts w:ascii="Calibri" w:hAnsi="Calibri"/>
        </w:rPr>
        <w:t>elementus pēc kādiem robežas ir noteiktas, piemēram, kvartālstigu krustojumi, kvartāla malas, autoceļi. MK noteikumos ietverto DL robežu sagatavošanai ir izmantoti 199</w:t>
      </w:r>
      <w:r w:rsidR="00304935" w:rsidRPr="0EF04E0C">
        <w:rPr>
          <w:rFonts w:ascii="Calibri" w:hAnsi="Calibri"/>
        </w:rPr>
        <w:t>2</w:t>
      </w:r>
      <w:r w:rsidR="00623869" w:rsidRPr="0EF04E0C">
        <w:rPr>
          <w:rFonts w:ascii="Calibri" w:hAnsi="Calibri"/>
        </w:rPr>
        <w:t>. gada mežierīcības dati.</w:t>
      </w:r>
    </w:p>
    <w:p w14:paraId="5F1F8180" w14:textId="77777777" w:rsidR="00623869" w:rsidRPr="007B30AD" w:rsidRDefault="00623869" w:rsidP="00292CB9">
      <w:pPr>
        <w:jc w:val="both"/>
        <w:rPr>
          <w:rFonts w:ascii="Calibri" w:hAnsi="Calibri"/>
        </w:rPr>
      </w:pPr>
    </w:p>
    <w:p w14:paraId="56B7F2FA" w14:textId="55E61AFD" w:rsidR="00292CB9" w:rsidRPr="007B30AD" w:rsidRDefault="00292CB9" w:rsidP="00292CB9">
      <w:pPr>
        <w:jc w:val="both"/>
        <w:rPr>
          <w:rFonts w:ascii="Calibri" w:hAnsi="Calibri"/>
        </w:rPr>
      </w:pPr>
      <w:r w:rsidRPr="007B30AD">
        <w:rPr>
          <w:rFonts w:ascii="Calibri" w:hAnsi="Calibri"/>
        </w:rPr>
        <w:t xml:space="preserve">Laika gaitā, pārejot uz datorizētām </w:t>
      </w:r>
      <w:r w:rsidR="00807F33" w:rsidRPr="007B30AD">
        <w:rPr>
          <w:rFonts w:ascii="Calibri" w:hAnsi="Calibri"/>
        </w:rPr>
        <w:t xml:space="preserve">ģeogrāfijas informācijas </w:t>
      </w:r>
      <w:r w:rsidR="003B21C2" w:rsidRPr="007B30AD">
        <w:rPr>
          <w:rFonts w:ascii="Calibri" w:hAnsi="Calibri"/>
        </w:rPr>
        <w:t>sistēmām</w:t>
      </w:r>
      <w:r w:rsidRPr="007B30AD">
        <w:rPr>
          <w:rFonts w:ascii="Calibri" w:hAnsi="Calibri"/>
        </w:rPr>
        <w:t xml:space="preserve">, ieviesušās neprecizitātes. Rezultātā </w:t>
      </w:r>
      <w:r w:rsidR="00623869" w:rsidRPr="007B30AD">
        <w:rPr>
          <w:rFonts w:ascii="Calibri" w:hAnsi="Calibri"/>
        </w:rPr>
        <w:t>DL</w:t>
      </w:r>
      <w:r w:rsidRPr="007B30AD">
        <w:rPr>
          <w:rFonts w:ascii="Calibri" w:hAnsi="Calibri"/>
        </w:rPr>
        <w:t xml:space="preserve"> robeža iezīmēta bez precīzas </w:t>
      </w:r>
      <w:r w:rsidR="00623869" w:rsidRPr="007B30AD">
        <w:rPr>
          <w:rFonts w:ascii="Calibri" w:hAnsi="Calibri"/>
        </w:rPr>
        <w:t xml:space="preserve">piesaistes aktuālai meža inventarizācijas informācijai. </w:t>
      </w:r>
    </w:p>
    <w:p w14:paraId="69F134BD" w14:textId="77777777" w:rsidR="00292CB9" w:rsidRPr="007B30AD" w:rsidRDefault="00292CB9" w:rsidP="00292CB9">
      <w:pPr>
        <w:jc w:val="both"/>
        <w:rPr>
          <w:rFonts w:ascii="Calibri" w:hAnsi="Calibri"/>
        </w:rPr>
      </w:pPr>
    </w:p>
    <w:p w14:paraId="65812148" w14:textId="4E743605" w:rsidR="00292CB9" w:rsidRPr="007B30AD" w:rsidRDefault="00CA0C29" w:rsidP="00292CB9">
      <w:pPr>
        <w:jc w:val="both"/>
        <w:rPr>
          <w:rFonts w:ascii="Calibri" w:hAnsi="Calibri"/>
        </w:rPr>
      </w:pPr>
      <w:r w:rsidRPr="0EF04E0C">
        <w:rPr>
          <w:rFonts w:ascii="Calibri" w:hAnsi="Calibri"/>
        </w:rPr>
        <w:t xml:space="preserve">Pēc DL “Mežole” robežu precizēšanas, tā platība būs 2842,5 ha. </w:t>
      </w:r>
      <w:r w:rsidR="00292CB9" w:rsidRPr="0EF04E0C">
        <w:rPr>
          <w:rFonts w:ascii="Calibri" w:hAnsi="Calibri"/>
        </w:rPr>
        <w:t xml:space="preserve">Precizētas robežas priekšlikums ir attēlots </w:t>
      </w:r>
      <w:r w:rsidR="2CE0D23A" w:rsidRPr="0EF04E0C">
        <w:rPr>
          <w:rFonts w:ascii="Calibri" w:hAnsi="Calibri"/>
        </w:rPr>
        <w:t>DA</w:t>
      </w:r>
      <w:r w:rsidR="00304935" w:rsidRPr="0EF04E0C">
        <w:rPr>
          <w:rFonts w:ascii="Calibri" w:hAnsi="Calibri"/>
        </w:rPr>
        <w:t xml:space="preserve"> plāna 2.pielikumā</w:t>
      </w:r>
      <w:r w:rsidR="00292CB9" w:rsidRPr="0EF04E0C">
        <w:rPr>
          <w:rFonts w:ascii="Calibri" w:hAnsi="Calibri"/>
        </w:rPr>
        <w:t xml:space="preserve">. Koriģētā </w:t>
      </w:r>
      <w:r w:rsidR="00623869" w:rsidRPr="0EF04E0C">
        <w:rPr>
          <w:rFonts w:ascii="Calibri" w:hAnsi="Calibri"/>
        </w:rPr>
        <w:t>DL</w:t>
      </w:r>
      <w:r w:rsidR="00292CB9" w:rsidRPr="0EF04E0C">
        <w:rPr>
          <w:rFonts w:ascii="Calibri" w:hAnsi="Calibri"/>
        </w:rPr>
        <w:t xml:space="preserve"> “</w:t>
      </w:r>
      <w:r w:rsidR="00623869" w:rsidRPr="0EF04E0C">
        <w:rPr>
          <w:rFonts w:ascii="Calibri" w:hAnsi="Calibri"/>
        </w:rPr>
        <w:t>Mežole</w:t>
      </w:r>
      <w:r w:rsidR="00292CB9" w:rsidRPr="0EF04E0C">
        <w:rPr>
          <w:rFonts w:ascii="Calibri" w:hAnsi="Calibri"/>
        </w:rPr>
        <w:t>” robeža sagatavota elektroniskā formā. Robežas korekcijai nepieciešam</w:t>
      </w:r>
      <w:r w:rsidR="00623869" w:rsidRPr="0EF04E0C">
        <w:rPr>
          <w:rFonts w:ascii="Calibri" w:hAnsi="Calibri"/>
        </w:rPr>
        <w:t>s</w:t>
      </w:r>
      <w:r w:rsidR="00292CB9" w:rsidRPr="0EF04E0C">
        <w:rPr>
          <w:rFonts w:ascii="Calibri" w:hAnsi="Calibri"/>
        </w:rPr>
        <w:t xml:space="preserve"> </w:t>
      </w:r>
      <w:r w:rsidR="00623869" w:rsidRPr="0EF04E0C">
        <w:rPr>
          <w:rFonts w:ascii="Calibri" w:hAnsi="Calibri"/>
        </w:rPr>
        <w:t xml:space="preserve">veikt </w:t>
      </w:r>
      <w:r w:rsidR="00292CB9" w:rsidRPr="0EF04E0C">
        <w:rPr>
          <w:rFonts w:ascii="Calibri" w:hAnsi="Calibri"/>
        </w:rPr>
        <w:t>grozījum</w:t>
      </w:r>
      <w:r w:rsidR="00623869" w:rsidRPr="0EF04E0C">
        <w:rPr>
          <w:rFonts w:ascii="Calibri" w:hAnsi="Calibri"/>
        </w:rPr>
        <w:t>us</w:t>
      </w:r>
      <w:r w:rsidR="00292CB9" w:rsidRPr="0EF04E0C">
        <w:rPr>
          <w:rFonts w:ascii="Calibri" w:hAnsi="Calibri"/>
        </w:rPr>
        <w:t xml:space="preserve"> </w:t>
      </w:r>
      <w:r w:rsidR="00623869" w:rsidRPr="0EF04E0C">
        <w:rPr>
          <w:rFonts w:ascii="Calibri" w:hAnsi="Calibri"/>
        </w:rPr>
        <w:t xml:space="preserve">MK </w:t>
      </w:r>
      <w:r w:rsidR="1D7B2E1E" w:rsidRPr="0EF04E0C">
        <w:rPr>
          <w:rFonts w:ascii="Calibri" w:hAnsi="Calibri"/>
        </w:rPr>
        <w:t>1999.</w:t>
      </w:r>
      <w:r w:rsidR="00AB0C5A">
        <w:rPr>
          <w:rFonts w:ascii="Calibri" w:hAnsi="Calibri"/>
        </w:rPr>
        <w:t xml:space="preserve"> </w:t>
      </w:r>
      <w:r w:rsidR="1D7B2E1E" w:rsidRPr="0EF04E0C">
        <w:rPr>
          <w:rFonts w:ascii="Calibri" w:hAnsi="Calibri"/>
        </w:rPr>
        <w:t>gada 15.</w:t>
      </w:r>
      <w:r w:rsidR="00AB0C5A">
        <w:rPr>
          <w:rFonts w:ascii="Calibri" w:hAnsi="Calibri"/>
        </w:rPr>
        <w:t xml:space="preserve"> </w:t>
      </w:r>
      <w:r w:rsidR="1D7B2E1E" w:rsidRPr="0EF04E0C">
        <w:rPr>
          <w:rFonts w:ascii="Calibri" w:hAnsi="Calibri"/>
        </w:rPr>
        <w:t>j</w:t>
      </w:r>
      <w:r w:rsidR="00AB0C5A">
        <w:rPr>
          <w:rFonts w:ascii="Calibri" w:hAnsi="Calibri"/>
        </w:rPr>
        <w:t>ū</w:t>
      </w:r>
      <w:r w:rsidR="1D7B2E1E" w:rsidRPr="0EF04E0C">
        <w:rPr>
          <w:rFonts w:ascii="Calibri" w:hAnsi="Calibri"/>
        </w:rPr>
        <w:t xml:space="preserve">nija </w:t>
      </w:r>
      <w:r w:rsidR="00623869" w:rsidRPr="0EF04E0C">
        <w:rPr>
          <w:rFonts w:ascii="Calibri" w:hAnsi="Calibri"/>
        </w:rPr>
        <w:t>noteikumu Nr. 212 „Noteikumi par dabas liegumiem” 194. pielikumā</w:t>
      </w:r>
      <w:r w:rsidR="00292CB9" w:rsidRPr="0EF04E0C">
        <w:rPr>
          <w:rFonts w:ascii="Calibri" w:hAnsi="Calibri"/>
        </w:rPr>
        <w:t xml:space="preserve"> (robežu shēma un robežpunktu koordinātu saraksts).</w:t>
      </w:r>
    </w:p>
    <w:p w14:paraId="25E6B334" w14:textId="77777777" w:rsidR="009C695F" w:rsidRPr="007B30AD" w:rsidRDefault="009C695F" w:rsidP="009C695F">
      <w:pPr>
        <w:rPr>
          <w:rFonts w:ascii="Calibri" w:hAnsi="Calibri"/>
        </w:rPr>
      </w:pPr>
    </w:p>
    <w:p w14:paraId="1E75A8E2" w14:textId="35CD49E8" w:rsidR="009C695F" w:rsidRPr="007B30AD" w:rsidRDefault="009C695F" w:rsidP="009C695F">
      <w:pPr>
        <w:rPr>
          <w:rFonts w:ascii="Calibri" w:hAnsi="Calibri"/>
          <w:b/>
        </w:rPr>
      </w:pPr>
      <w:r w:rsidRPr="007B30AD">
        <w:rPr>
          <w:rFonts w:ascii="Calibri" w:hAnsi="Calibri"/>
          <w:b/>
        </w:rPr>
        <w:t>A.</w:t>
      </w:r>
      <w:r w:rsidR="00292CB9" w:rsidRPr="007B30AD">
        <w:rPr>
          <w:rFonts w:ascii="Calibri" w:hAnsi="Calibri"/>
          <w:b/>
        </w:rPr>
        <w:t>3</w:t>
      </w:r>
      <w:r w:rsidRPr="007B30AD">
        <w:rPr>
          <w:rFonts w:ascii="Calibri" w:hAnsi="Calibri"/>
          <w:b/>
        </w:rPr>
        <w:t>. Mežsaimnieciskās darbības ierobežojum</w:t>
      </w:r>
      <w:r w:rsidR="00C56FC4" w:rsidRPr="007B30AD">
        <w:rPr>
          <w:rFonts w:ascii="Calibri" w:hAnsi="Calibri"/>
          <w:b/>
        </w:rPr>
        <w:t>i</w:t>
      </w:r>
    </w:p>
    <w:p w14:paraId="22DCBB86" w14:textId="4E58AB4A" w:rsidR="009C695F" w:rsidRPr="007B30AD" w:rsidRDefault="009C695F" w:rsidP="00623869">
      <w:pPr>
        <w:jc w:val="both"/>
        <w:rPr>
          <w:rFonts w:ascii="Calibri" w:hAnsi="Calibri"/>
        </w:rPr>
      </w:pPr>
      <w:r w:rsidRPr="007B30AD">
        <w:rPr>
          <w:rFonts w:ascii="Calibri" w:hAnsi="Calibri"/>
        </w:rPr>
        <w:t>Meža biotopu aizsardzībai būtiski ievērot neiejaukšanās režīmu attiecīgajās funkcionālajās zonās, bet teritorijās, kur pieļaujama mežsaimnieciskā darbība, ievērot prasības mežsaimniecības paņēmieniem, kas sniegti IAIN.</w:t>
      </w:r>
    </w:p>
    <w:p w14:paraId="3AB01E09" w14:textId="117D052E" w:rsidR="00C56FC4" w:rsidRPr="007B30AD" w:rsidRDefault="00C56FC4" w:rsidP="00623869">
      <w:pPr>
        <w:jc w:val="both"/>
        <w:rPr>
          <w:rFonts w:ascii="Calibri" w:hAnsi="Calibri"/>
        </w:rPr>
      </w:pPr>
    </w:p>
    <w:p w14:paraId="1F50E8F2" w14:textId="33EF5276" w:rsidR="00C56FC4" w:rsidRPr="007B30AD" w:rsidRDefault="00C56FC4" w:rsidP="00C56FC4">
      <w:pPr>
        <w:rPr>
          <w:rFonts w:ascii="Calibri" w:hAnsi="Calibri"/>
          <w:b/>
          <w:szCs w:val="24"/>
        </w:rPr>
      </w:pPr>
      <w:r w:rsidRPr="007B30AD">
        <w:rPr>
          <w:rFonts w:ascii="Calibri" w:hAnsi="Calibri"/>
          <w:b/>
          <w:szCs w:val="24"/>
        </w:rPr>
        <w:t xml:space="preserve">A.4. </w:t>
      </w:r>
      <w:r w:rsidR="002E40BE" w:rsidRPr="007B30AD">
        <w:rPr>
          <w:rFonts w:ascii="Calibri" w:hAnsi="Calibri"/>
          <w:b/>
          <w:szCs w:val="24"/>
        </w:rPr>
        <w:t>Meža apsaimniekošanas plāna sagatavošana DL “Mežole” teritorijai</w:t>
      </w:r>
    </w:p>
    <w:p w14:paraId="3BCF6BF4" w14:textId="322D0E48" w:rsidR="009367D0" w:rsidRPr="007B30AD" w:rsidRDefault="009367D0" w:rsidP="009367D0">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DL teritorijā pieļaujamās mežsaimnieciskās darbības plānošanai, detalizētai un visu teritoriju aptverošai aizsargājamo sugu dzīvotņu un biotopu apsaimniekošanas plānošanai, mežaudžu dabiskošanas pasākumu plānošanai un veikto pasākumu ietekmes monitoringa plānošanai, nepieciešams sagatavot meža apsaimniekošanas plānu. Tajā būtu jānosaka mežsaimnieciskie un biotopu apsaimniekošanas pasākumi atsevišķu mežaudžu (meža nogabalu) līmenī, tāpat būtu jāsniedz pasākumu mērķa formulējums, detalizēts pasākumu veikšanas aprak</w:t>
      </w:r>
      <w:r w:rsidR="00DA0E23" w:rsidRPr="007B30AD">
        <w:rPr>
          <w:rFonts w:ascii="Calibri" w:eastAsia="Times New Roman" w:hAnsi="Calibri" w:cs="Times New Roman"/>
          <w:szCs w:val="22"/>
          <w:lang w:eastAsia="lv-LV"/>
        </w:rPr>
        <w:t>s</w:t>
      </w:r>
      <w:r w:rsidRPr="007B30AD">
        <w:rPr>
          <w:rFonts w:ascii="Calibri" w:eastAsia="Times New Roman" w:hAnsi="Calibri" w:cs="Times New Roman"/>
          <w:szCs w:val="22"/>
          <w:lang w:eastAsia="lv-LV"/>
        </w:rPr>
        <w:t xml:space="preserve">ts un sasniedzamie rezultāti. </w:t>
      </w:r>
    </w:p>
    <w:p w14:paraId="79A0AAE1" w14:textId="77777777" w:rsidR="005963A7" w:rsidRPr="007B30AD" w:rsidRDefault="005963A7" w:rsidP="000656A2">
      <w:pPr>
        <w:suppressAutoHyphens w:val="0"/>
        <w:jc w:val="both"/>
        <w:rPr>
          <w:rFonts w:ascii="Calibri" w:eastAsia="Times New Roman" w:hAnsi="Calibri" w:cs="Times New Roman"/>
          <w:szCs w:val="22"/>
          <w:lang w:eastAsia="lv-LV"/>
        </w:rPr>
      </w:pPr>
    </w:p>
    <w:p w14:paraId="5C4BA330" w14:textId="2FC7D901" w:rsidR="005963A7" w:rsidRPr="007B30AD" w:rsidRDefault="005963A7"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Izstrādātā meža apsaimniekošanas plāna apstiprināšana/saskaņošana ar </w:t>
      </w:r>
      <w:r w:rsidR="009367D0" w:rsidRPr="007B30AD">
        <w:rPr>
          <w:rFonts w:ascii="Calibri" w:eastAsia="Times New Roman" w:hAnsi="Calibri" w:cs="Times New Roman"/>
          <w:szCs w:val="22"/>
          <w:lang w:eastAsia="lv-LV"/>
        </w:rPr>
        <w:t>DAP</w:t>
      </w:r>
      <w:r w:rsidRPr="007B30AD">
        <w:rPr>
          <w:rFonts w:ascii="Calibri" w:eastAsia="Times New Roman" w:hAnsi="Calibri" w:cs="Times New Roman"/>
          <w:szCs w:val="22"/>
          <w:lang w:eastAsia="lv-LV"/>
        </w:rPr>
        <w:t xml:space="preserve"> </w:t>
      </w:r>
      <w:r w:rsidR="00610A6A" w:rsidRPr="007B30AD">
        <w:rPr>
          <w:rFonts w:ascii="Calibri" w:eastAsia="Times New Roman" w:hAnsi="Calibri" w:cs="Times New Roman"/>
          <w:szCs w:val="22"/>
          <w:lang w:eastAsia="lv-LV"/>
        </w:rPr>
        <w:t>ir</w:t>
      </w:r>
      <w:r w:rsidRPr="007B30AD">
        <w:rPr>
          <w:rFonts w:ascii="Calibri" w:eastAsia="Times New Roman" w:hAnsi="Calibri" w:cs="Times New Roman"/>
          <w:szCs w:val="22"/>
          <w:lang w:eastAsia="lv-LV"/>
        </w:rPr>
        <w:t xml:space="preserve"> priekšnoteikums turpmākai pasākumu īstenošanai. </w:t>
      </w:r>
    </w:p>
    <w:p w14:paraId="59872F43" w14:textId="77777777" w:rsidR="005963A7" w:rsidRPr="007B30AD" w:rsidRDefault="005963A7" w:rsidP="000656A2">
      <w:pPr>
        <w:suppressAutoHyphens w:val="0"/>
        <w:jc w:val="both"/>
        <w:rPr>
          <w:rFonts w:ascii="Calibri" w:eastAsia="Times New Roman" w:hAnsi="Calibri" w:cs="Times New Roman"/>
          <w:szCs w:val="22"/>
          <w:lang w:eastAsia="lv-LV"/>
        </w:rPr>
      </w:pPr>
    </w:p>
    <w:p w14:paraId="4117A7A9" w14:textId="5CFB9AFD" w:rsidR="000656A2" w:rsidRPr="007B30AD" w:rsidRDefault="005963A7"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lastRenderedPageBreak/>
        <w:t>Apsaimniekošan</w:t>
      </w:r>
      <w:r w:rsidR="00007D85" w:rsidRPr="007B30AD">
        <w:rPr>
          <w:rFonts w:ascii="Calibri" w:eastAsia="Times New Roman" w:hAnsi="Calibri" w:cs="Times New Roman"/>
          <w:szCs w:val="22"/>
          <w:lang w:eastAsia="lv-LV"/>
        </w:rPr>
        <w:t>a</w:t>
      </w:r>
      <w:r w:rsidRPr="007B30AD">
        <w:rPr>
          <w:rFonts w:ascii="Calibri" w:eastAsia="Times New Roman" w:hAnsi="Calibri" w:cs="Times New Roman"/>
          <w:szCs w:val="22"/>
          <w:lang w:eastAsia="lv-LV"/>
        </w:rPr>
        <w:t>s plānā iekļauto pasākumu īstenošanas ietvaros būtu pieļaujams veikt darbības</w:t>
      </w:r>
      <w:r w:rsidR="00F03B45" w:rsidRPr="007B30AD">
        <w:rPr>
          <w:rFonts w:ascii="Calibri" w:eastAsia="Times New Roman" w:hAnsi="Calibri" w:cs="Times New Roman"/>
          <w:szCs w:val="22"/>
          <w:lang w:eastAsia="lv-LV"/>
        </w:rPr>
        <w:t xml:space="preserve"> atbilstoši IAIN. </w:t>
      </w:r>
    </w:p>
    <w:p w14:paraId="3B75BA2C" w14:textId="77777777" w:rsidR="00CC1456" w:rsidRPr="007B30AD" w:rsidRDefault="00CC1456" w:rsidP="000656A2">
      <w:pPr>
        <w:suppressAutoHyphens w:val="0"/>
        <w:jc w:val="both"/>
        <w:rPr>
          <w:rFonts w:ascii="Calibri" w:eastAsia="Times New Roman" w:hAnsi="Calibri" w:cs="Times New Roman"/>
          <w:szCs w:val="22"/>
          <w:lang w:eastAsia="lv-LV"/>
        </w:rPr>
      </w:pPr>
    </w:p>
    <w:p w14:paraId="4387D28A" w14:textId="701F3491"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Meža apsaimniekošanas plānu var izstrādāt visai DL teritorijai, zemes vienībai vai meža nogabalam/meža nogabalu grupai, pamatojoties uz aktuāliem meža inventarizācijas datiem, kā arī uz īpaši aizsargājamo sugu, īpaši aizsargājamo biotopu un dabas pieminekļu (turpmāk – dabas vērtības) inventarizācijas datiem. Dabas vērtību inventarizācija nav jāveic, ja </w:t>
      </w:r>
      <w:r w:rsidR="00610A6A" w:rsidRPr="007B30AD">
        <w:rPr>
          <w:rFonts w:ascii="Calibri" w:eastAsia="Times New Roman" w:hAnsi="Calibri" w:cs="Times New Roman"/>
          <w:szCs w:val="22"/>
          <w:lang w:eastAsia="lv-LV"/>
        </w:rPr>
        <w:t>DDPS</w:t>
      </w:r>
      <w:r w:rsidRPr="007B30AD">
        <w:rPr>
          <w:rFonts w:ascii="Calibri" w:eastAsia="Times New Roman" w:hAnsi="Calibri" w:cs="Times New Roman"/>
          <w:szCs w:val="22"/>
          <w:lang w:eastAsia="lv-LV"/>
        </w:rPr>
        <w:t xml:space="preserve"> “Ozols” reģistrēta informācija, kas nav vecāka par 5 gadiem kopš meža apsaimniekošanas plāna izstrādes uzsākšanas. </w:t>
      </w:r>
    </w:p>
    <w:p w14:paraId="4CA4D14C" w14:textId="77777777" w:rsidR="000656A2" w:rsidRPr="007B30AD" w:rsidRDefault="000656A2" w:rsidP="000656A2">
      <w:pPr>
        <w:suppressAutoHyphens w:val="0"/>
        <w:jc w:val="both"/>
        <w:rPr>
          <w:rFonts w:ascii="Calibri" w:eastAsia="Times New Roman" w:hAnsi="Calibri" w:cs="Times New Roman"/>
          <w:szCs w:val="22"/>
          <w:lang w:eastAsia="lv-LV"/>
        </w:rPr>
      </w:pPr>
    </w:p>
    <w:p w14:paraId="69FE304A" w14:textId="59C94940"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inventarizāciju veic meža biotopu jomā sertificēts sugu un biotopu aizsardzības jomas ekspert</w:t>
      </w:r>
      <w:r w:rsidR="00007D85" w:rsidRPr="007B30AD">
        <w:rPr>
          <w:rFonts w:ascii="Calibri" w:eastAsia="Times New Roman" w:hAnsi="Calibri" w:cs="Times New Roman"/>
          <w:szCs w:val="22"/>
          <w:lang w:eastAsia="lv-LV"/>
        </w:rPr>
        <w:t>s</w:t>
      </w:r>
      <w:r w:rsidR="007F391F" w:rsidRPr="007B30AD">
        <w:rPr>
          <w:rFonts w:ascii="Calibri" w:eastAsia="Times New Roman" w:hAnsi="Calibri" w:cs="Times New Roman"/>
          <w:szCs w:val="22"/>
          <w:lang w:eastAsia="lv-LV"/>
        </w:rPr>
        <w:t>, kā arī bezmugurkaulnieku (gliemju) eksperts</w:t>
      </w:r>
      <w:r w:rsidRPr="007B30AD">
        <w:rPr>
          <w:rFonts w:ascii="Calibri" w:eastAsia="Times New Roman" w:hAnsi="Calibri" w:cs="Times New Roman"/>
          <w:szCs w:val="22"/>
          <w:lang w:eastAsia="lv-LV"/>
        </w:rPr>
        <w:t>, kas sagatavo atzinumu</w:t>
      </w:r>
      <w:r w:rsidR="00915D62" w:rsidRPr="007B30AD">
        <w:rPr>
          <w:rFonts w:ascii="Calibri" w:eastAsia="Times New Roman" w:hAnsi="Calibri" w:cs="Times New Roman"/>
          <w:szCs w:val="22"/>
          <w:lang w:eastAsia="lv-LV"/>
        </w:rPr>
        <w:t>s</w:t>
      </w:r>
      <w:r w:rsidRPr="007B30AD">
        <w:rPr>
          <w:rFonts w:ascii="Calibri" w:eastAsia="Times New Roman" w:hAnsi="Calibri" w:cs="Times New Roman"/>
          <w:szCs w:val="22"/>
          <w:lang w:eastAsia="lv-LV"/>
        </w:rPr>
        <w:t xml:space="preserve"> un kartoshēmu atbilstoši normatīvajiem aktiem par sugu un biotopu aizsardzības jomas ekspertu atzinuma saturu. Atzinumā norāda paredzētos dabas vērtību aizsardzības un apsaimniekošanas pasākumus.</w:t>
      </w:r>
    </w:p>
    <w:p w14:paraId="578F855C" w14:textId="77777777" w:rsidR="000656A2" w:rsidRPr="007B30AD" w:rsidRDefault="000656A2" w:rsidP="000656A2">
      <w:pPr>
        <w:suppressAutoHyphens w:val="0"/>
        <w:jc w:val="both"/>
        <w:rPr>
          <w:rFonts w:ascii="Calibri" w:eastAsia="Times New Roman" w:hAnsi="Calibri" w:cs="Times New Roman"/>
          <w:szCs w:val="22"/>
          <w:lang w:eastAsia="lv-LV"/>
        </w:rPr>
      </w:pPr>
    </w:p>
    <w:p w14:paraId="37FC0BA4"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inventarizācija ir jāveic laika periodā no 1. maija līdz 1. oktobrim.</w:t>
      </w:r>
    </w:p>
    <w:p w14:paraId="5B5757A9" w14:textId="77777777" w:rsidR="000656A2" w:rsidRPr="007B30AD" w:rsidRDefault="000656A2" w:rsidP="000656A2">
      <w:pPr>
        <w:suppressAutoHyphens w:val="0"/>
        <w:jc w:val="both"/>
        <w:rPr>
          <w:rFonts w:ascii="Calibri" w:eastAsia="Times New Roman" w:hAnsi="Calibri" w:cs="Times New Roman"/>
          <w:szCs w:val="22"/>
          <w:lang w:eastAsia="lv-LV"/>
        </w:rPr>
      </w:pPr>
    </w:p>
    <w:p w14:paraId="40CADA5E"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pasākumus plāno pa nogabaliem, ņemot vērā eksperta atzinumā norādītos ieteikumus dabas vērtību aizsardzībai un apsaimniekošanai un normatīvajos aktos noteiktās prasības.</w:t>
      </w:r>
    </w:p>
    <w:p w14:paraId="4128182C" w14:textId="77777777" w:rsidR="000656A2" w:rsidRPr="007B30AD" w:rsidRDefault="000656A2" w:rsidP="000656A2">
      <w:pPr>
        <w:suppressAutoHyphens w:val="0"/>
        <w:jc w:val="both"/>
        <w:rPr>
          <w:rFonts w:ascii="Calibri" w:eastAsia="Times New Roman" w:hAnsi="Calibri" w:cs="Times New Roman"/>
          <w:szCs w:val="22"/>
          <w:lang w:eastAsia="lv-LV"/>
        </w:rPr>
      </w:pPr>
    </w:p>
    <w:p w14:paraId="3A342986" w14:textId="1D139DE1"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Meža apsaimniekošanas plānā iekļauj atļautos cirtes veidus un meža apsaimniekošanas pasākumus </w:t>
      </w:r>
      <w:r w:rsidR="007F391F" w:rsidRPr="007B30AD">
        <w:rPr>
          <w:rFonts w:ascii="Calibri" w:eastAsia="Times New Roman" w:hAnsi="Calibri" w:cs="Times New Roman"/>
          <w:szCs w:val="22"/>
          <w:lang w:eastAsia="lv-LV"/>
        </w:rPr>
        <w:t>atbilstoši</w:t>
      </w:r>
      <w:r w:rsidRPr="007B30AD">
        <w:rPr>
          <w:rFonts w:ascii="Calibri" w:eastAsia="Times New Roman" w:hAnsi="Calibri" w:cs="Times New Roman"/>
          <w:szCs w:val="22"/>
          <w:lang w:eastAsia="lv-LV"/>
        </w:rPr>
        <w:t xml:space="preserve"> regulējošiem normatīvajiem aktiem, kā arī dabas vērtību aizsardzības un apsaimniekošanas pasākumus, kas norādīti eksperta atzinumā.</w:t>
      </w:r>
    </w:p>
    <w:p w14:paraId="7E29D5D7" w14:textId="77777777" w:rsidR="000656A2" w:rsidRPr="007B30AD" w:rsidRDefault="000656A2" w:rsidP="000656A2">
      <w:pPr>
        <w:suppressAutoHyphens w:val="0"/>
        <w:jc w:val="both"/>
        <w:rPr>
          <w:rFonts w:ascii="Calibri" w:eastAsia="Times New Roman" w:hAnsi="Calibri" w:cs="Times New Roman"/>
          <w:szCs w:val="22"/>
          <w:lang w:eastAsia="lv-LV"/>
        </w:rPr>
      </w:pPr>
    </w:p>
    <w:p w14:paraId="25FD82FB" w14:textId="2E73F0CB"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Ja pēc dabas vērtību inventarizācijas nepieciešama nogabalu platības vai konfigurācijas maiņa meža starpinventarizācijas periodā, atbilstoši normatīvajiem aktiem par meža inventarizāciju</w:t>
      </w:r>
      <w:r w:rsidR="00ED768A" w:rsidRPr="007B30AD">
        <w:rPr>
          <w:rFonts w:ascii="Calibri" w:eastAsia="Times New Roman" w:hAnsi="Calibri" w:cs="Times New Roman"/>
          <w:szCs w:val="22"/>
          <w:lang w:eastAsia="lv-LV"/>
        </w:rPr>
        <w:t xml:space="preserve">, </w:t>
      </w:r>
      <w:r w:rsidRPr="007B30AD">
        <w:rPr>
          <w:rFonts w:ascii="Calibri" w:eastAsia="Times New Roman" w:hAnsi="Calibri" w:cs="Times New Roman"/>
          <w:szCs w:val="22"/>
          <w:lang w:eastAsia="lv-LV"/>
        </w:rPr>
        <w:t>izdara grozījumus Meža valsts reģistrā vai veic atkārtotu meža inventarizāciju. Ja dabas vērtību teritorija ir mazāka par minimālo nogabala platību, kas izdalāma atbilstoši normatīvajiem aktiem par meža inventarizāciju, nogabalam pievieno attiecīgu atzīmi par dabas vērtību esību mežaudzē atbilstoši normatīvajiem aktiem par meža inventarizāciju.</w:t>
      </w:r>
    </w:p>
    <w:p w14:paraId="0996A3FD" w14:textId="77777777" w:rsidR="000656A2" w:rsidRPr="007B30AD" w:rsidRDefault="000656A2" w:rsidP="000656A2">
      <w:pPr>
        <w:suppressAutoHyphens w:val="0"/>
        <w:jc w:val="both"/>
        <w:rPr>
          <w:rFonts w:ascii="Calibri" w:eastAsia="Times New Roman" w:hAnsi="Calibri" w:cs="Times New Roman"/>
          <w:szCs w:val="22"/>
          <w:lang w:eastAsia="lv-LV"/>
        </w:rPr>
      </w:pPr>
    </w:p>
    <w:p w14:paraId="731DDB5A" w14:textId="63E884CC" w:rsidR="000656A2" w:rsidRPr="007B30AD" w:rsidRDefault="000656A2" w:rsidP="0EF04E0C">
      <w:pPr>
        <w:suppressAutoHyphens w:val="0"/>
        <w:jc w:val="both"/>
        <w:rPr>
          <w:rFonts w:ascii="Calibri" w:eastAsia="Times New Roman" w:hAnsi="Calibri" w:cs="Times New Roman"/>
          <w:lang w:eastAsia="lv-LV"/>
        </w:rPr>
      </w:pPr>
      <w:r w:rsidRPr="0EF04E0C">
        <w:rPr>
          <w:rFonts w:ascii="Calibri" w:eastAsia="Times New Roman" w:hAnsi="Calibri" w:cs="Times New Roman"/>
          <w:lang w:eastAsia="lv-LV"/>
        </w:rPr>
        <w:t xml:space="preserve">DAP pēc meža īpašnieka vai tiesiskā valdītāja, vai meža īpašnieka vai tiesiskā valdītāja norādītā eksperta rakstiska pieprasījuma bez maksas sniedz šādu informāciju par meža īpašumu, zemes vienību vai meža nogabaliem, kuriem izstrādājams meža apsaimniekošanas plāns (ja šī informācija nav pieejama </w:t>
      </w:r>
      <w:r w:rsidR="3302EAF6" w:rsidRPr="0EF04E0C">
        <w:rPr>
          <w:rFonts w:ascii="Calibri" w:eastAsia="Times New Roman" w:hAnsi="Calibri" w:cs="Times New Roman"/>
          <w:lang w:eastAsia="lv-LV"/>
        </w:rPr>
        <w:t>DDPS</w:t>
      </w:r>
      <w:r w:rsidRPr="0EF04E0C">
        <w:rPr>
          <w:rFonts w:ascii="Calibri" w:eastAsia="Times New Roman" w:hAnsi="Calibri" w:cs="Times New Roman"/>
          <w:lang w:eastAsia="lv-LV"/>
        </w:rPr>
        <w:t xml:space="preserve"> D</w:t>
      </w:r>
      <w:r w:rsidR="1B265B95" w:rsidRPr="0EF04E0C">
        <w:rPr>
          <w:rFonts w:ascii="Calibri" w:eastAsia="Times New Roman" w:hAnsi="Calibri" w:cs="Times New Roman"/>
          <w:lang w:eastAsia="lv-LV"/>
        </w:rPr>
        <w:t>AP</w:t>
      </w:r>
      <w:r w:rsidRPr="0EF04E0C">
        <w:rPr>
          <w:rFonts w:ascii="Calibri" w:eastAsia="Times New Roman" w:hAnsi="Calibri" w:cs="Times New Roman"/>
          <w:lang w:eastAsia="lv-LV"/>
        </w:rPr>
        <w:t xml:space="preserve"> tīmekļvietnē):</w:t>
      </w:r>
    </w:p>
    <w:p w14:paraId="5B74FF9C" w14:textId="77777777" w:rsidR="000656A2" w:rsidRPr="007B30AD" w:rsidRDefault="000656A2" w:rsidP="00B42922">
      <w:pPr>
        <w:numPr>
          <w:ilvl w:val="0"/>
          <w:numId w:val="16"/>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DL funkcionālo zonu robežas;</w:t>
      </w:r>
    </w:p>
    <w:p w14:paraId="327EDD83" w14:textId="25E882A4" w:rsidR="000656A2" w:rsidRPr="007B30AD" w:rsidRDefault="1F79F0E8" w:rsidP="0EF04E0C">
      <w:pPr>
        <w:numPr>
          <w:ilvl w:val="0"/>
          <w:numId w:val="16"/>
        </w:numPr>
        <w:suppressAutoHyphens w:val="0"/>
        <w:contextualSpacing/>
        <w:jc w:val="both"/>
        <w:rPr>
          <w:rFonts w:ascii="Calibri" w:eastAsia="Times New Roman" w:hAnsi="Calibri" w:cs="Times New Roman"/>
          <w:lang w:eastAsia="lv-LV"/>
        </w:rPr>
      </w:pPr>
      <w:r w:rsidRPr="0EF04E0C">
        <w:rPr>
          <w:rFonts w:ascii="Calibri" w:eastAsia="Times New Roman" w:hAnsi="Calibri" w:cs="Times New Roman"/>
          <w:lang w:eastAsia="lv-LV"/>
        </w:rPr>
        <w:t>m</w:t>
      </w:r>
      <w:r w:rsidR="000656A2" w:rsidRPr="0EF04E0C">
        <w:rPr>
          <w:rFonts w:ascii="Calibri" w:eastAsia="Times New Roman" w:hAnsi="Calibri" w:cs="Times New Roman"/>
          <w:lang w:eastAsia="lv-LV"/>
        </w:rPr>
        <w:t>ikroliegumu un to buferzonu robežas;</w:t>
      </w:r>
    </w:p>
    <w:p w14:paraId="4804BC43" w14:textId="6A3B814A" w:rsidR="000656A2" w:rsidRPr="007B30AD" w:rsidRDefault="456D4B3F" w:rsidP="0EF04E0C">
      <w:pPr>
        <w:numPr>
          <w:ilvl w:val="0"/>
          <w:numId w:val="16"/>
        </w:numPr>
        <w:suppressAutoHyphens w:val="0"/>
        <w:contextualSpacing/>
        <w:jc w:val="both"/>
        <w:rPr>
          <w:rFonts w:ascii="Calibri" w:eastAsia="Times New Roman" w:hAnsi="Calibri" w:cs="Times New Roman"/>
          <w:lang w:eastAsia="lv-LV"/>
        </w:rPr>
      </w:pPr>
      <w:r w:rsidRPr="0EF04E0C">
        <w:rPr>
          <w:rFonts w:ascii="Calibri" w:eastAsia="Times New Roman" w:hAnsi="Calibri" w:cs="Times New Roman"/>
          <w:lang w:eastAsia="lv-LV"/>
        </w:rPr>
        <w:t>i</w:t>
      </w:r>
      <w:r w:rsidR="000656A2" w:rsidRPr="0EF04E0C">
        <w:rPr>
          <w:rFonts w:ascii="Calibri" w:eastAsia="Times New Roman" w:hAnsi="Calibri" w:cs="Times New Roman"/>
          <w:lang w:eastAsia="lv-LV"/>
        </w:rPr>
        <w:t>nformācija par dabas vērtībām.</w:t>
      </w:r>
    </w:p>
    <w:p w14:paraId="78B72FBA" w14:textId="77777777" w:rsidR="000656A2" w:rsidRPr="007B30AD" w:rsidRDefault="000656A2" w:rsidP="000656A2">
      <w:pPr>
        <w:suppressAutoHyphens w:val="0"/>
        <w:jc w:val="both"/>
        <w:rPr>
          <w:rFonts w:ascii="Calibri" w:eastAsia="Times New Roman" w:hAnsi="Calibri" w:cs="Times New Roman"/>
          <w:szCs w:val="22"/>
          <w:lang w:eastAsia="lv-LV"/>
        </w:rPr>
      </w:pPr>
    </w:p>
    <w:p w14:paraId="26AEE729" w14:textId="75962C6A"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w:t>
      </w:r>
      <w:r w:rsidR="002A1CB5" w:rsidRPr="007B30AD">
        <w:rPr>
          <w:rFonts w:ascii="Calibri" w:eastAsia="Times New Roman" w:hAnsi="Calibri" w:cs="Times New Roman"/>
          <w:szCs w:val="22"/>
          <w:lang w:eastAsia="lv-LV"/>
        </w:rPr>
        <w:t>u izstrādā</w:t>
      </w:r>
      <w:r w:rsidRPr="007B30AD">
        <w:rPr>
          <w:rFonts w:ascii="Calibri" w:eastAsia="Times New Roman" w:hAnsi="Calibri" w:cs="Times New Roman"/>
          <w:szCs w:val="22"/>
          <w:lang w:eastAsia="lv-LV"/>
        </w:rPr>
        <w:t xml:space="preserve"> </w:t>
      </w:r>
      <w:r w:rsidR="002A1CB5" w:rsidRPr="007B30AD">
        <w:rPr>
          <w:rFonts w:ascii="Calibri" w:eastAsia="Times New Roman" w:hAnsi="Calibri" w:cs="Times New Roman"/>
          <w:szCs w:val="22"/>
          <w:lang w:eastAsia="lv-LV"/>
        </w:rPr>
        <w:t xml:space="preserve">laika posmam līdz 10 gadiem. </w:t>
      </w:r>
    </w:p>
    <w:p w14:paraId="1EE6DBA6" w14:textId="77777777" w:rsidR="000656A2" w:rsidRPr="007B30AD" w:rsidRDefault="000656A2" w:rsidP="000656A2">
      <w:pPr>
        <w:suppressAutoHyphens w:val="0"/>
        <w:jc w:val="both"/>
        <w:rPr>
          <w:rFonts w:ascii="Calibri" w:eastAsia="Times New Roman" w:hAnsi="Calibri" w:cs="Times New Roman"/>
          <w:szCs w:val="22"/>
          <w:lang w:eastAsia="lv-LV"/>
        </w:rPr>
      </w:pPr>
    </w:p>
    <w:p w14:paraId="19853B49"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Atkārtoti izstrādājot meža apsaimniekošanas plānu, nogabalos, kuros plāno mežsaimniecisko darbību vai sugu un biotopu aizsardzības un apsaimniekošanas </w:t>
      </w:r>
      <w:r w:rsidRPr="007B30AD">
        <w:rPr>
          <w:rFonts w:ascii="Calibri" w:eastAsia="Times New Roman" w:hAnsi="Calibri" w:cs="Times New Roman"/>
          <w:szCs w:val="22"/>
          <w:lang w:eastAsia="lv-LV"/>
        </w:rPr>
        <w:lastRenderedPageBreak/>
        <w:t>pasākumus, veic atkārtotu dabas vērtību inventarizāciju, ņemot iepriekš minētos nosacījumus.</w:t>
      </w:r>
    </w:p>
    <w:p w14:paraId="27401A0A" w14:textId="77777777" w:rsidR="000656A2" w:rsidRPr="007B30AD" w:rsidRDefault="000656A2" w:rsidP="000656A2">
      <w:pPr>
        <w:suppressAutoHyphens w:val="0"/>
        <w:jc w:val="both"/>
        <w:rPr>
          <w:rFonts w:ascii="Calibri" w:eastAsia="Times New Roman" w:hAnsi="Calibri" w:cs="Times New Roman"/>
          <w:szCs w:val="22"/>
          <w:lang w:eastAsia="lv-LV"/>
        </w:rPr>
      </w:pPr>
    </w:p>
    <w:p w14:paraId="6133C626"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plānā ietvertā informācija par īpaši aizsargājamo sugu atradnēm ir ierobežotas pieejamības informācija.</w:t>
      </w:r>
    </w:p>
    <w:p w14:paraId="1A459BD0" w14:textId="77777777" w:rsidR="000656A2" w:rsidRPr="007B30AD" w:rsidRDefault="000656A2" w:rsidP="000656A2">
      <w:pPr>
        <w:suppressAutoHyphens w:val="0"/>
        <w:jc w:val="both"/>
        <w:rPr>
          <w:rFonts w:ascii="Calibri" w:eastAsia="Times New Roman" w:hAnsi="Calibri" w:cs="Times New Roman"/>
          <w:szCs w:val="22"/>
          <w:lang w:eastAsia="lv-LV"/>
        </w:rPr>
      </w:pPr>
    </w:p>
    <w:p w14:paraId="7B7745A3"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plānā ietver šādu informāciju:</w:t>
      </w:r>
    </w:p>
    <w:p w14:paraId="29B77E92" w14:textId="77777777" w:rsidR="000656A2" w:rsidRPr="007B30AD" w:rsidRDefault="000656A2" w:rsidP="00B42922">
      <w:pPr>
        <w:numPr>
          <w:ilvl w:val="0"/>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satura rādītājs (norāda nodaļas un pielikumus);</w:t>
      </w:r>
    </w:p>
    <w:p w14:paraId="7F7F605B" w14:textId="77777777" w:rsidR="000656A2" w:rsidRPr="007B30AD" w:rsidRDefault="000656A2" w:rsidP="00B42922">
      <w:pPr>
        <w:numPr>
          <w:ilvl w:val="0"/>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I nodaļa "Zemes vienības vispārējs raksturojums":</w:t>
      </w:r>
    </w:p>
    <w:p w14:paraId="54A08189" w14:textId="77777777" w:rsidR="000656A2" w:rsidRPr="007B30AD" w:rsidRDefault="000656A2" w:rsidP="00B42922">
      <w:pPr>
        <w:numPr>
          <w:ilvl w:val="1"/>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zemes vienības atrašanās vieta (adrese) un reljefa raksturojums;</w:t>
      </w:r>
    </w:p>
    <w:p w14:paraId="2C9655FD" w14:textId="77777777" w:rsidR="000656A2" w:rsidRPr="007B30AD" w:rsidRDefault="000656A2" w:rsidP="00B42922">
      <w:pPr>
        <w:numPr>
          <w:ilvl w:val="1"/>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funkcionālā zona;</w:t>
      </w:r>
    </w:p>
    <w:p w14:paraId="1E6D8FFF" w14:textId="77777777" w:rsidR="000656A2" w:rsidRPr="007B30AD" w:rsidRDefault="000656A2" w:rsidP="00B42922">
      <w:pPr>
        <w:numPr>
          <w:ilvl w:val="1"/>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vispārīgs meža raksturojums;</w:t>
      </w:r>
    </w:p>
    <w:p w14:paraId="6C39EF3E" w14:textId="77777777" w:rsidR="000656A2" w:rsidRPr="007B30AD" w:rsidRDefault="000656A2" w:rsidP="00B42922">
      <w:pPr>
        <w:numPr>
          <w:ilvl w:val="1"/>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vispārīgs dabas vērtību apraksts, to nozīmība atbilstoši eksperta atzinumā sniegtajam vērtējumam;</w:t>
      </w:r>
    </w:p>
    <w:p w14:paraId="059C13EA" w14:textId="77777777" w:rsidR="000656A2" w:rsidRPr="007B30AD" w:rsidRDefault="000656A2" w:rsidP="00B42922">
      <w:pPr>
        <w:numPr>
          <w:ilvl w:val="1"/>
          <w:numId w:val="17"/>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iepriekšējā plānošanas periodā veiktie meža apsaimniekošanas, kā arī sugu un biotopu aizsardzības un apsaimniekošanas pasākumi;</w:t>
      </w:r>
    </w:p>
    <w:p w14:paraId="4FB4AB2F" w14:textId="77777777" w:rsidR="000656A2" w:rsidRPr="007B30AD" w:rsidRDefault="000656A2" w:rsidP="00B42922">
      <w:pPr>
        <w:numPr>
          <w:ilvl w:val="0"/>
          <w:numId w:val="18"/>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II nodaļa "Dabas vērtību inventarizācijas dati un plānotie pasākumi": detalizēts rekomendējamo meža apsaimniekošanas pasākumu vai sugu un biotopu aizsardzības un apsaimniekošanas pasākumu apraksts meža nogabalu vai meža nogabalu grupu līmenī, norādot sasniedzamo mērķi/vēlamo ietekmi;</w:t>
      </w:r>
    </w:p>
    <w:p w14:paraId="6118063C" w14:textId="77777777" w:rsidR="000656A2" w:rsidRPr="007B30AD" w:rsidRDefault="000656A2" w:rsidP="00B42922">
      <w:pPr>
        <w:numPr>
          <w:ilvl w:val="0"/>
          <w:numId w:val="19"/>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III nodaļa “Pasākumu ietekmes un rezultātu monitorings”, ietverot šādu informāciju:</w:t>
      </w:r>
    </w:p>
    <w:p w14:paraId="71B415AB" w14:textId="77777777" w:rsidR="000656A2" w:rsidRPr="007B30AD" w:rsidRDefault="000656A2" w:rsidP="00B42922">
      <w:pPr>
        <w:numPr>
          <w:ilvl w:val="1"/>
          <w:numId w:val="15"/>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metodika (t.sk. monitoringa regularitāte), vērtēšanas kritēriji, indikatori;</w:t>
      </w:r>
    </w:p>
    <w:p w14:paraId="24B03437" w14:textId="77777777" w:rsidR="000656A2" w:rsidRPr="007B30AD" w:rsidRDefault="000656A2" w:rsidP="00B42922">
      <w:pPr>
        <w:numPr>
          <w:ilvl w:val="1"/>
          <w:numId w:val="15"/>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rezultāti, apkopošana, analīze – meža apsaimniekošanas plāna pasākumu īstenošanas novērtējums;</w:t>
      </w:r>
    </w:p>
    <w:p w14:paraId="16CFD576" w14:textId="77777777" w:rsidR="000656A2" w:rsidRPr="007B30AD" w:rsidRDefault="000656A2" w:rsidP="00B42922">
      <w:pPr>
        <w:numPr>
          <w:ilvl w:val="1"/>
          <w:numId w:val="15"/>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turpmākās rīcības scenāriji saskaņā ar iegūto meža apsaimniekošanas plāna pasākumu īstenošanas novērtējumu.</w:t>
      </w:r>
    </w:p>
    <w:p w14:paraId="3E3CBB2D" w14:textId="77777777" w:rsidR="000656A2" w:rsidRPr="007B30AD" w:rsidRDefault="000656A2" w:rsidP="00B42922">
      <w:pPr>
        <w:numPr>
          <w:ilvl w:val="0"/>
          <w:numId w:val="20"/>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karte;</w:t>
      </w:r>
    </w:p>
    <w:p w14:paraId="3AE586BD" w14:textId="77777777" w:rsidR="000656A2" w:rsidRPr="007B30AD" w:rsidRDefault="000656A2" w:rsidP="00B42922">
      <w:pPr>
        <w:numPr>
          <w:ilvl w:val="0"/>
          <w:numId w:val="20"/>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pielikumi.</w:t>
      </w:r>
    </w:p>
    <w:p w14:paraId="126ECEE3" w14:textId="77777777" w:rsidR="000656A2" w:rsidRPr="007B30AD" w:rsidRDefault="000656A2" w:rsidP="000656A2">
      <w:pPr>
        <w:suppressAutoHyphens w:val="0"/>
        <w:jc w:val="both"/>
        <w:rPr>
          <w:rFonts w:ascii="Calibri" w:eastAsia="Times New Roman" w:hAnsi="Calibri" w:cs="Times New Roman"/>
          <w:szCs w:val="22"/>
          <w:lang w:eastAsia="lv-LV"/>
        </w:rPr>
      </w:pPr>
    </w:p>
    <w:p w14:paraId="4003A638" w14:textId="2AA3E014"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karti sagatavo mēro</w:t>
      </w:r>
      <w:r w:rsidR="00ED768A" w:rsidRPr="007B30AD">
        <w:rPr>
          <w:rFonts w:ascii="Calibri" w:eastAsia="Times New Roman" w:hAnsi="Calibri" w:cs="Times New Roman"/>
          <w:szCs w:val="22"/>
          <w:lang w:eastAsia="lv-LV"/>
        </w:rPr>
        <w:t xml:space="preserve">gā </w:t>
      </w:r>
      <w:r w:rsidRPr="007B30AD">
        <w:rPr>
          <w:rFonts w:ascii="Calibri" w:eastAsia="Times New Roman" w:hAnsi="Calibri" w:cs="Times New Roman"/>
          <w:szCs w:val="22"/>
          <w:lang w:eastAsia="lv-LV"/>
        </w:rPr>
        <w:t>1:10 000</w:t>
      </w:r>
      <w:r w:rsidR="00ED768A" w:rsidRPr="007B30AD">
        <w:rPr>
          <w:rFonts w:ascii="Calibri" w:eastAsia="Times New Roman" w:hAnsi="Calibri" w:cs="Times New Roman"/>
          <w:szCs w:val="22"/>
          <w:lang w:eastAsia="lv-LV"/>
        </w:rPr>
        <w:t xml:space="preserve"> (ne mazākā)</w:t>
      </w:r>
      <w:r w:rsidRPr="007B30AD">
        <w:rPr>
          <w:rFonts w:ascii="Calibri" w:eastAsia="Times New Roman" w:hAnsi="Calibri" w:cs="Times New Roman"/>
          <w:szCs w:val="22"/>
          <w:lang w:eastAsia="lv-LV"/>
        </w:rPr>
        <w:t>, uz ortofotokartes pamatnes (no pēdējā vai iepriekšējā Latvijas aerofotografēšanas cikla meža apsaimniekošanas plāna izstrādāšanas brīdī) Latvijas ģeodēzisko koordinātu sistēmā LKS-92 TM, kas novietota atbilstoši zemes vienības robežu attēlojumam Nekustamā īpašuma valsts kadastra informācijas sistēmas kadastra kartē. Dabas vērtību kartē norāda nekustamā īpašuma nosaukumu, adresi un zemes vienības kadastra apzīmējumu, kartes nosaukumu, mērogu un ortofotoainas uzņemšanas gadu un ortofotokartes numuru, apzīmējumus. Dabas vērtību karte pievienojama meža apsaimniekošanas plānam digitāli (PDF vai JPG formātā CD vai USB datnē)</w:t>
      </w:r>
      <w:r w:rsidR="009367D0" w:rsidRPr="007B30AD">
        <w:rPr>
          <w:rFonts w:ascii="Calibri" w:eastAsia="Times New Roman" w:hAnsi="Calibri" w:cs="Times New Roman"/>
          <w:szCs w:val="22"/>
          <w:lang w:eastAsia="lv-LV"/>
        </w:rPr>
        <w:t>.</w:t>
      </w:r>
    </w:p>
    <w:p w14:paraId="670C7E52" w14:textId="77777777" w:rsidR="000656A2" w:rsidRPr="007B30AD" w:rsidRDefault="000656A2" w:rsidP="000656A2">
      <w:pPr>
        <w:suppressAutoHyphens w:val="0"/>
        <w:jc w:val="both"/>
        <w:rPr>
          <w:rFonts w:ascii="Calibri" w:eastAsia="Times New Roman" w:hAnsi="Calibri" w:cs="Times New Roman"/>
          <w:szCs w:val="22"/>
          <w:lang w:eastAsia="lv-LV"/>
        </w:rPr>
      </w:pPr>
    </w:p>
    <w:p w14:paraId="6556F0AB" w14:textId="77777777" w:rsidR="000656A2" w:rsidRPr="007B30AD" w:rsidRDefault="000656A2" w:rsidP="002A1CB5">
      <w:pPr>
        <w:keepNext/>
        <w:keepLines/>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kartē norāda šādus objektus:</w:t>
      </w:r>
    </w:p>
    <w:p w14:paraId="535BCB01" w14:textId="77777777" w:rsidR="000656A2" w:rsidRPr="007B30AD" w:rsidRDefault="000656A2" w:rsidP="00B42922">
      <w:pPr>
        <w:keepNext/>
        <w:keepLines/>
        <w:numPr>
          <w:ilvl w:val="0"/>
          <w:numId w:val="21"/>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īpaši aizsargājamo sugu atradnes, īpaši aizsargājamos biotopus un dabas pieminekļus;</w:t>
      </w:r>
    </w:p>
    <w:p w14:paraId="0387BB03" w14:textId="77777777" w:rsidR="000656A2" w:rsidRPr="007B30AD" w:rsidRDefault="000656A2" w:rsidP="00B42922">
      <w:pPr>
        <w:numPr>
          <w:ilvl w:val="0"/>
          <w:numId w:val="21"/>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mikroliegumu un to buferzonu robežas;</w:t>
      </w:r>
    </w:p>
    <w:p w14:paraId="091E06CF" w14:textId="77777777" w:rsidR="000656A2" w:rsidRPr="007B30AD" w:rsidRDefault="000656A2" w:rsidP="00B42922">
      <w:pPr>
        <w:numPr>
          <w:ilvl w:val="0"/>
          <w:numId w:val="22"/>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lastRenderedPageBreak/>
        <w:t>citas teritorijas, kurās ar normatīvajiem aktiem noteikti mežsaimnieciskās darbības ierobežojumi, tai skaitā bioloģiski nozīmīgi meža struktūras elementi, vides un dabas resursu aizsargjoslas, pašvaldības teritorijas plānojumos noteiktās ainaviski vērtīgās teritorijas un mežaparki;</w:t>
      </w:r>
    </w:p>
    <w:p w14:paraId="5FF7E6D3" w14:textId="19FC5B04" w:rsidR="000656A2" w:rsidRPr="007B30AD" w:rsidRDefault="4A3371CF" w:rsidP="0EF04E0C">
      <w:pPr>
        <w:numPr>
          <w:ilvl w:val="0"/>
          <w:numId w:val="22"/>
        </w:numPr>
        <w:suppressAutoHyphens w:val="0"/>
        <w:contextualSpacing/>
        <w:jc w:val="both"/>
        <w:rPr>
          <w:rFonts w:ascii="Calibri" w:eastAsia="Times New Roman" w:hAnsi="Calibri" w:cs="Times New Roman"/>
          <w:lang w:eastAsia="lv-LV"/>
        </w:rPr>
      </w:pPr>
      <w:r w:rsidRPr="0EF04E0C">
        <w:rPr>
          <w:rFonts w:ascii="Calibri" w:eastAsia="Times New Roman" w:hAnsi="Calibri" w:cs="Times New Roman"/>
          <w:lang w:eastAsia="lv-LV"/>
        </w:rPr>
        <w:t>DL</w:t>
      </w:r>
      <w:r w:rsidR="000656A2" w:rsidRPr="0EF04E0C">
        <w:rPr>
          <w:rFonts w:ascii="Calibri" w:eastAsia="Times New Roman" w:hAnsi="Calibri" w:cs="Times New Roman"/>
          <w:lang w:eastAsia="lv-LV"/>
        </w:rPr>
        <w:t xml:space="preserve"> funkcionālo zonu robežas.</w:t>
      </w:r>
    </w:p>
    <w:p w14:paraId="445F0C43" w14:textId="77777777" w:rsidR="000656A2" w:rsidRPr="007B30AD" w:rsidRDefault="000656A2" w:rsidP="000656A2">
      <w:pPr>
        <w:suppressAutoHyphens w:val="0"/>
        <w:jc w:val="both"/>
        <w:rPr>
          <w:rFonts w:ascii="Calibri" w:eastAsia="Times New Roman" w:hAnsi="Calibri" w:cs="Times New Roman"/>
          <w:szCs w:val="22"/>
          <w:lang w:eastAsia="lv-LV"/>
        </w:rPr>
      </w:pPr>
    </w:p>
    <w:p w14:paraId="0D66377E"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DAP nosaka un savā tīmekļvietnē publisko dabas vērtību inventarizācijas datu un plānoto meža apsaimniekošanas pasākumu iesniedzamās datnes struktūru un formātu, kā arī dabas vērtību kartes datnes sagatavošanai izmantojamos klasifikatorus, apzīmējumus un datnes formātu.</w:t>
      </w:r>
    </w:p>
    <w:p w14:paraId="256B8563" w14:textId="77777777" w:rsidR="000656A2" w:rsidRPr="007B30AD" w:rsidRDefault="000656A2" w:rsidP="000656A2">
      <w:pPr>
        <w:suppressAutoHyphens w:val="0"/>
        <w:jc w:val="both"/>
        <w:rPr>
          <w:rFonts w:ascii="Calibri" w:eastAsia="Times New Roman" w:hAnsi="Calibri" w:cs="Times New Roman"/>
          <w:szCs w:val="22"/>
          <w:lang w:eastAsia="lv-LV"/>
        </w:rPr>
      </w:pPr>
    </w:p>
    <w:p w14:paraId="0AA614FB" w14:textId="086E42C6" w:rsidR="000656A2" w:rsidRPr="007B30AD" w:rsidRDefault="00915D6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Pielikumā pievieno atbilstošas jomas sugu un biotopu eksperta atzinumus (meža biotopu jomā sertificēts sugu un biotopu aizsardzības jomas eksperta, kā arī bezmugurkaulnieku (gliemju) eksperta), meža inventarizācijas datus, kā arī citu informāciju, ko uzskata par nepieciešamu.</w:t>
      </w:r>
    </w:p>
    <w:p w14:paraId="334A7965" w14:textId="77777777" w:rsidR="00915D62" w:rsidRPr="007B30AD" w:rsidRDefault="00915D62" w:rsidP="000656A2">
      <w:pPr>
        <w:suppressAutoHyphens w:val="0"/>
        <w:jc w:val="both"/>
        <w:rPr>
          <w:rFonts w:ascii="Calibri" w:eastAsia="Times New Roman" w:hAnsi="Calibri" w:cs="Times New Roman"/>
          <w:szCs w:val="22"/>
          <w:lang w:eastAsia="lv-LV"/>
        </w:rPr>
      </w:pPr>
    </w:p>
    <w:p w14:paraId="207F9F74" w14:textId="03DEC84B" w:rsidR="000656A2" w:rsidRPr="007B30AD" w:rsidRDefault="000656A2" w:rsidP="0EF04E0C">
      <w:pPr>
        <w:suppressAutoHyphens w:val="0"/>
        <w:jc w:val="both"/>
        <w:rPr>
          <w:rFonts w:ascii="Calibri" w:eastAsia="Times New Roman" w:hAnsi="Calibri" w:cs="Times New Roman"/>
          <w:lang w:eastAsia="lv-LV"/>
        </w:rPr>
      </w:pPr>
      <w:r w:rsidRPr="0EF04E0C">
        <w:rPr>
          <w:rFonts w:ascii="Calibri" w:eastAsia="Times New Roman" w:hAnsi="Calibri" w:cs="Times New Roman"/>
          <w:lang w:eastAsia="lv-LV"/>
        </w:rPr>
        <w:t xml:space="preserve">Meža apsaimniekošanas plānu meža īpašnieks vai tiesiskais valdītājs </w:t>
      </w:r>
      <w:r w:rsidR="00915D62" w:rsidRPr="0EF04E0C">
        <w:rPr>
          <w:rFonts w:ascii="Calibri" w:eastAsia="Times New Roman" w:hAnsi="Calibri" w:cs="Times New Roman"/>
          <w:lang w:eastAsia="lv-LV"/>
        </w:rPr>
        <w:t xml:space="preserve">vai tā pilnvarotā persona </w:t>
      </w:r>
      <w:r w:rsidRPr="0EF04E0C">
        <w:rPr>
          <w:rFonts w:ascii="Calibri" w:eastAsia="Times New Roman" w:hAnsi="Calibri" w:cs="Times New Roman"/>
          <w:lang w:eastAsia="lv-LV"/>
        </w:rPr>
        <w:t>iesniedz DAP izdrukas veidā divos eksemplāros vai elektroniska dokumenta veidā (ievērojot normatīvajos aktos noteikto elektronisko dokumentu izstrādāšanas un noformēšanas kārtību) un datnes veidā atbilstoši D</w:t>
      </w:r>
      <w:r w:rsidR="48FF7A0C" w:rsidRPr="0EF04E0C">
        <w:rPr>
          <w:rFonts w:ascii="Calibri" w:eastAsia="Times New Roman" w:hAnsi="Calibri" w:cs="Times New Roman"/>
          <w:lang w:eastAsia="lv-LV"/>
        </w:rPr>
        <w:t>AP</w:t>
      </w:r>
      <w:r w:rsidRPr="0EF04E0C">
        <w:rPr>
          <w:rFonts w:ascii="Calibri" w:eastAsia="Times New Roman" w:hAnsi="Calibri" w:cs="Times New Roman"/>
          <w:lang w:eastAsia="lv-LV"/>
        </w:rPr>
        <w:t xml:space="preserve"> tīmekļvietnē publiskotajai datnes struktūrai, formātam, apzīmējumiem un klasifikatoriem.</w:t>
      </w:r>
    </w:p>
    <w:p w14:paraId="5B14D671" w14:textId="77777777" w:rsidR="000656A2" w:rsidRPr="007B30AD" w:rsidRDefault="000656A2" w:rsidP="000656A2">
      <w:pPr>
        <w:suppressAutoHyphens w:val="0"/>
        <w:jc w:val="both"/>
        <w:rPr>
          <w:rFonts w:ascii="Calibri" w:eastAsia="Times New Roman" w:hAnsi="Calibri" w:cs="Times New Roman"/>
          <w:szCs w:val="22"/>
          <w:lang w:eastAsia="lv-LV"/>
        </w:rPr>
      </w:pPr>
    </w:p>
    <w:p w14:paraId="49739AD2"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DAP dabas vērtību inventarizācijas datus dabā pārbauda no 15. aprīļa līdz 15. oktobrim.</w:t>
      </w:r>
    </w:p>
    <w:p w14:paraId="73074819" w14:textId="77777777" w:rsidR="000656A2" w:rsidRPr="007B30AD" w:rsidRDefault="000656A2" w:rsidP="000656A2">
      <w:pPr>
        <w:suppressAutoHyphens w:val="0"/>
        <w:jc w:val="both"/>
        <w:rPr>
          <w:rFonts w:ascii="Calibri" w:eastAsia="Times New Roman" w:hAnsi="Calibri" w:cs="Times New Roman"/>
          <w:szCs w:val="22"/>
          <w:lang w:eastAsia="lv-LV"/>
        </w:rPr>
      </w:pPr>
    </w:p>
    <w:p w14:paraId="7965D0CD" w14:textId="14B68A57" w:rsidR="000656A2" w:rsidRPr="007B30AD" w:rsidRDefault="000656A2" w:rsidP="0EF04E0C">
      <w:pPr>
        <w:suppressAutoHyphens w:val="0"/>
        <w:jc w:val="both"/>
        <w:rPr>
          <w:rFonts w:ascii="Calibri" w:eastAsia="Times New Roman" w:hAnsi="Calibri" w:cs="Times New Roman"/>
          <w:lang w:eastAsia="lv-LV"/>
        </w:rPr>
      </w:pPr>
      <w:r w:rsidRPr="0EF04E0C">
        <w:rPr>
          <w:rFonts w:ascii="Calibri" w:eastAsia="Times New Roman" w:hAnsi="Calibri" w:cs="Times New Roman"/>
          <w:lang w:eastAsia="lv-LV"/>
        </w:rPr>
        <w:t>D</w:t>
      </w:r>
      <w:r w:rsidR="3DD4ABBF" w:rsidRPr="0EF04E0C">
        <w:rPr>
          <w:rFonts w:ascii="Calibri" w:eastAsia="Times New Roman" w:hAnsi="Calibri" w:cs="Times New Roman"/>
          <w:lang w:eastAsia="lv-LV"/>
        </w:rPr>
        <w:t>AP</w:t>
      </w:r>
      <w:r w:rsidRPr="0EF04E0C">
        <w:rPr>
          <w:rFonts w:ascii="Calibri" w:eastAsia="Times New Roman" w:hAnsi="Calibri" w:cs="Times New Roman"/>
          <w:lang w:eastAsia="lv-LV"/>
        </w:rPr>
        <w:t xml:space="preserve"> pieņem lēmumu:</w:t>
      </w:r>
    </w:p>
    <w:p w14:paraId="52085410" w14:textId="77777777" w:rsidR="000656A2" w:rsidRPr="007B30AD" w:rsidRDefault="000656A2" w:rsidP="00B42922">
      <w:pPr>
        <w:numPr>
          <w:ilvl w:val="0"/>
          <w:numId w:val="23"/>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par meža apsaimniekošanas plāna apstiprināšanu/saskaņošanu;</w:t>
      </w:r>
    </w:p>
    <w:p w14:paraId="248DD2F0" w14:textId="24103AB9" w:rsidR="000656A2" w:rsidRPr="007B30AD" w:rsidRDefault="000656A2" w:rsidP="00B42922">
      <w:pPr>
        <w:numPr>
          <w:ilvl w:val="0"/>
          <w:numId w:val="23"/>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par meža apsaimniekošanas plāna apstiprināšanas termiņa pagarināšanu, ņemot vērā termiņu dabas vērtību inventarizācijas datu pārbaudei dabā. Ja meža apsaimniekošanas plāns DAP iesniegts laikposmā no 1. oktobra līdz 31. janvārim, meža apsaimniekošanas plāna apstiprināšanas termiņu var pagarināt uz laiku, ilgāku par četriem mēnešiem no meža apsaimniekošanas plāna saņemšanas dienas, bet ne ilgāk kā līdz 1. </w:t>
      </w:r>
      <w:r w:rsidR="00915D62" w:rsidRPr="007B30AD">
        <w:rPr>
          <w:rFonts w:ascii="Calibri" w:eastAsia="Times New Roman" w:hAnsi="Calibri" w:cs="Times New Roman"/>
          <w:szCs w:val="22"/>
          <w:lang w:eastAsia="lv-LV"/>
        </w:rPr>
        <w:t>augustam</w:t>
      </w:r>
      <w:r w:rsidRPr="007B30AD">
        <w:rPr>
          <w:rFonts w:ascii="Calibri" w:eastAsia="Times New Roman" w:hAnsi="Calibri" w:cs="Times New Roman"/>
          <w:szCs w:val="22"/>
          <w:lang w:eastAsia="lv-LV"/>
        </w:rPr>
        <w:t>;</w:t>
      </w:r>
    </w:p>
    <w:p w14:paraId="6FE214F4" w14:textId="77777777" w:rsidR="000656A2" w:rsidRPr="007B30AD" w:rsidRDefault="000656A2" w:rsidP="00B42922">
      <w:pPr>
        <w:numPr>
          <w:ilvl w:val="0"/>
          <w:numId w:val="23"/>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par meža apsaimniekošanas plāna neapstiprināšanu/nesaskaņošanu.</w:t>
      </w:r>
    </w:p>
    <w:p w14:paraId="4F4AD7B1" w14:textId="77777777" w:rsidR="000656A2" w:rsidRPr="007B30AD" w:rsidRDefault="000656A2" w:rsidP="000656A2">
      <w:pPr>
        <w:suppressAutoHyphens w:val="0"/>
        <w:jc w:val="both"/>
        <w:rPr>
          <w:rFonts w:ascii="Calibri" w:eastAsia="Times New Roman" w:hAnsi="Calibri" w:cs="Times New Roman"/>
          <w:szCs w:val="22"/>
          <w:lang w:eastAsia="lv-LV"/>
        </w:rPr>
      </w:pPr>
    </w:p>
    <w:p w14:paraId="05416F4E"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plānu neapstiprina/nesaskaņo, ja:</w:t>
      </w:r>
    </w:p>
    <w:p w14:paraId="3A57BA2F" w14:textId="39E5E735" w:rsidR="000656A2" w:rsidRPr="007B30AD" w:rsidRDefault="000656A2" w:rsidP="0EF04E0C">
      <w:pPr>
        <w:numPr>
          <w:ilvl w:val="0"/>
          <w:numId w:val="24"/>
        </w:numPr>
        <w:suppressAutoHyphens w:val="0"/>
        <w:contextualSpacing/>
        <w:jc w:val="both"/>
        <w:rPr>
          <w:rFonts w:ascii="Calibri" w:eastAsia="Times New Roman" w:hAnsi="Calibri" w:cs="Times New Roman"/>
          <w:lang w:eastAsia="lv-LV"/>
        </w:rPr>
      </w:pPr>
      <w:r w:rsidRPr="0EF04E0C">
        <w:rPr>
          <w:rFonts w:ascii="Calibri" w:eastAsia="Times New Roman" w:hAnsi="Calibri" w:cs="Times New Roman"/>
          <w:lang w:eastAsia="lv-LV"/>
        </w:rPr>
        <w:t>meža apsaimniekošanas plāna izstrāde un saturs neatbilst noteiktajām prasībām, tai skaitā D</w:t>
      </w:r>
      <w:r w:rsidR="28D409C6" w:rsidRPr="0EF04E0C">
        <w:rPr>
          <w:rFonts w:ascii="Calibri" w:eastAsia="Times New Roman" w:hAnsi="Calibri" w:cs="Times New Roman"/>
          <w:lang w:eastAsia="lv-LV"/>
        </w:rPr>
        <w:t>AP</w:t>
      </w:r>
      <w:r w:rsidRPr="0EF04E0C">
        <w:rPr>
          <w:rFonts w:ascii="Calibri" w:eastAsia="Times New Roman" w:hAnsi="Calibri" w:cs="Times New Roman"/>
          <w:lang w:eastAsia="lv-LV"/>
        </w:rPr>
        <w:t xml:space="preserve"> tīmekļvietnē publiskotajai datnes struktūrai, formātiem, apzīmējumiem un klasifikatoriem;</w:t>
      </w:r>
    </w:p>
    <w:p w14:paraId="528E756A" w14:textId="77777777" w:rsidR="000656A2" w:rsidRPr="007B30AD" w:rsidRDefault="000656A2" w:rsidP="00B42922">
      <w:pPr>
        <w:numPr>
          <w:ilvl w:val="0"/>
          <w:numId w:val="24"/>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dabas vērtību inventarizācijas datos konstatēta neatbilstība situācijai dabā;</w:t>
      </w:r>
    </w:p>
    <w:p w14:paraId="3E3B4344" w14:textId="77777777" w:rsidR="000656A2" w:rsidRPr="007B30AD" w:rsidRDefault="000656A2" w:rsidP="00B42922">
      <w:pPr>
        <w:numPr>
          <w:ilvl w:val="0"/>
          <w:numId w:val="24"/>
        </w:numPr>
        <w:suppressAutoHyphens w:val="0"/>
        <w:contextualSpacing/>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plānā ietvertajā informācijā konstatēta cita veida informācijas (piemēram, zemes vienības kadastra apzīmējuma, nacionālā parka funkcionālās zonas) neatbilstība.</w:t>
      </w:r>
    </w:p>
    <w:p w14:paraId="029066CB" w14:textId="77777777" w:rsidR="000656A2" w:rsidRPr="007B30AD" w:rsidRDefault="000656A2" w:rsidP="000656A2">
      <w:pPr>
        <w:suppressAutoHyphens w:val="0"/>
        <w:jc w:val="both"/>
        <w:rPr>
          <w:rFonts w:ascii="Calibri" w:eastAsia="Times New Roman" w:hAnsi="Calibri" w:cs="Times New Roman"/>
          <w:szCs w:val="22"/>
          <w:lang w:eastAsia="lv-LV"/>
        </w:rPr>
      </w:pPr>
    </w:p>
    <w:p w14:paraId="78C41A1D"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 xml:space="preserve">Ja meža apsaimniekošanas plāns tiek apstiprināts, to noformē atbilstoši normatīvajiem aktiem, kas regulē dokumentu apstiprinājuma noformējumu. </w:t>
      </w:r>
      <w:r w:rsidRPr="007B30AD">
        <w:rPr>
          <w:rFonts w:ascii="Calibri" w:eastAsia="Times New Roman" w:hAnsi="Calibri" w:cs="Times New Roman"/>
          <w:szCs w:val="22"/>
          <w:lang w:eastAsia="lv-LV"/>
        </w:rPr>
        <w:lastRenderedPageBreak/>
        <w:t>Elektroniski iesniegtu dokumentu apstiprina, ievērojot normatīvajos aktos noteikto elektronisko dokumentu apstiprināšanas kārtību.</w:t>
      </w:r>
    </w:p>
    <w:p w14:paraId="162AB65D" w14:textId="77777777" w:rsidR="000656A2" w:rsidRPr="007B30AD" w:rsidRDefault="000656A2" w:rsidP="000656A2">
      <w:pPr>
        <w:suppressAutoHyphens w:val="0"/>
        <w:jc w:val="both"/>
        <w:rPr>
          <w:rFonts w:ascii="Calibri" w:eastAsia="Times New Roman" w:hAnsi="Calibri" w:cs="Times New Roman"/>
          <w:szCs w:val="22"/>
          <w:lang w:eastAsia="lv-LV"/>
        </w:rPr>
      </w:pPr>
    </w:p>
    <w:p w14:paraId="7FA2C082" w14:textId="10A1DDE5" w:rsidR="000656A2" w:rsidRPr="007B30AD" w:rsidRDefault="000656A2" w:rsidP="0EF04E0C">
      <w:pPr>
        <w:suppressAutoHyphens w:val="0"/>
        <w:jc w:val="both"/>
        <w:rPr>
          <w:rFonts w:ascii="Calibri" w:eastAsia="Times New Roman" w:hAnsi="Calibri" w:cs="Times New Roman"/>
          <w:lang w:eastAsia="lv-LV"/>
        </w:rPr>
      </w:pPr>
      <w:r w:rsidRPr="0EF04E0C">
        <w:rPr>
          <w:rFonts w:ascii="Calibri" w:eastAsia="Times New Roman" w:hAnsi="Calibri" w:cs="Times New Roman"/>
          <w:lang w:eastAsia="lv-LV"/>
        </w:rPr>
        <w:t>Pēc meža apsaimniekošanas plāna apstiprināšanas DAP meža apsaimniekošanas plāna vienu eksemplāru nodod meža īpašniekam vai tiesiskajam valdītājam. Elektroniski apstiprinātu meža apsaimniekošanas plānu DAP nosūta elektroniski, ievērojot normatīvajos aktos noteikto elektronisko dokumentu aprites kārtību. D</w:t>
      </w:r>
      <w:r w:rsidR="6FACE334" w:rsidRPr="0EF04E0C">
        <w:rPr>
          <w:rFonts w:ascii="Calibri" w:eastAsia="Times New Roman" w:hAnsi="Calibri" w:cs="Times New Roman"/>
          <w:lang w:eastAsia="lv-LV"/>
        </w:rPr>
        <w:t>AP</w:t>
      </w:r>
      <w:r w:rsidRPr="0EF04E0C">
        <w:rPr>
          <w:rFonts w:ascii="Calibri" w:eastAsia="Times New Roman" w:hAnsi="Calibri" w:cs="Times New Roman"/>
          <w:lang w:eastAsia="lv-LV"/>
        </w:rPr>
        <w:t xml:space="preserve"> nodrošina VMD elektronisku pieeju apstiprinātajiem meža apsaimniekošanas plāniem.</w:t>
      </w:r>
    </w:p>
    <w:p w14:paraId="21C03A4F" w14:textId="77777777" w:rsidR="000656A2" w:rsidRPr="007B30AD" w:rsidRDefault="000656A2" w:rsidP="000656A2">
      <w:pPr>
        <w:suppressAutoHyphens w:val="0"/>
        <w:jc w:val="both"/>
        <w:rPr>
          <w:rFonts w:ascii="Calibri" w:eastAsia="Times New Roman" w:hAnsi="Calibri" w:cs="Times New Roman"/>
          <w:szCs w:val="22"/>
          <w:lang w:eastAsia="lv-LV"/>
        </w:rPr>
      </w:pPr>
    </w:p>
    <w:p w14:paraId="66899E92"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plāna grozīšanu var ierosināt meža īpašnieks vai tiesiskais valdītājs, kā arī, pamatojoties uz jauniegūto informāciju, kas ierobežo vai aizliedz veikt plānā paredzēto meža apsaimniekošanas pasākumu, – DAP vai VMD.</w:t>
      </w:r>
    </w:p>
    <w:p w14:paraId="489537E2" w14:textId="77777777" w:rsidR="000656A2" w:rsidRPr="007B30AD" w:rsidRDefault="000656A2" w:rsidP="000656A2">
      <w:pPr>
        <w:suppressAutoHyphens w:val="0"/>
        <w:jc w:val="both"/>
        <w:rPr>
          <w:rFonts w:ascii="Calibri" w:eastAsia="Times New Roman" w:hAnsi="Calibri" w:cs="Times New Roman"/>
          <w:szCs w:val="22"/>
          <w:lang w:eastAsia="lv-LV"/>
        </w:rPr>
      </w:pPr>
    </w:p>
    <w:p w14:paraId="1F8DA1B6" w14:textId="77B43143" w:rsidR="000656A2" w:rsidRPr="007B30AD" w:rsidRDefault="000656A2" w:rsidP="0EF04E0C">
      <w:pPr>
        <w:suppressAutoHyphens w:val="0"/>
        <w:jc w:val="both"/>
        <w:rPr>
          <w:rFonts w:ascii="Calibri" w:eastAsia="Times New Roman" w:hAnsi="Calibri" w:cs="Times New Roman"/>
          <w:lang w:eastAsia="lv-LV"/>
        </w:rPr>
      </w:pPr>
      <w:r w:rsidRPr="0EF04E0C">
        <w:rPr>
          <w:rFonts w:ascii="Calibri" w:eastAsia="Times New Roman" w:hAnsi="Calibri" w:cs="Times New Roman"/>
          <w:lang w:eastAsia="lv-LV"/>
        </w:rPr>
        <w:t xml:space="preserve">Meža apsaimniekošanas plāna grozījumu ierosinātājs sagatavo un iesniedz DAP informāciju atbilstoši </w:t>
      </w:r>
      <w:r w:rsidR="00AB0C5A">
        <w:rPr>
          <w:rFonts w:ascii="Calibri" w:eastAsia="Times New Roman" w:hAnsi="Calibri" w:cs="Times New Roman"/>
          <w:lang w:eastAsia="lv-LV"/>
        </w:rPr>
        <w:t>meža apsaimniekoša</w:t>
      </w:r>
      <w:r w:rsidR="00C62476">
        <w:rPr>
          <w:rFonts w:ascii="Calibri" w:eastAsia="Times New Roman" w:hAnsi="Calibri" w:cs="Times New Roman"/>
          <w:lang w:eastAsia="lv-LV"/>
        </w:rPr>
        <w:t>na</w:t>
      </w:r>
      <w:r w:rsidR="00AB0C5A">
        <w:rPr>
          <w:rFonts w:ascii="Calibri" w:eastAsia="Times New Roman" w:hAnsi="Calibri" w:cs="Times New Roman"/>
          <w:lang w:eastAsia="lv-LV"/>
        </w:rPr>
        <w:t>s plāna</w:t>
      </w:r>
      <w:r w:rsidR="00CC1456" w:rsidRPr="0EF04E0C">
        <w:rPr>
          <w:rFonts w:ascii="Calibri" w:eastAsia="Times New Roman" w:hAnsi="Calibri" w:cs="Times New Roman"/>
          <w:lang w:eastAsia="lv-LV"/>
        </w:rPr>
        <w:t xml:space="preserve"> izstrādes nosacījumiem.</w:t>
      </w:r>
    </w:p>
    <w:p w14:paraId="178176F8" w14:textId="77777777" w:rsidR="000656A2" w:rsidRPr="007B30AD" w:rsidRDefault="000656A2" w:rsidP="000656A2">
      <w:pPr>
        <w:suppressAutoHyphens w:val="0"/>
        <w:jc w:val="both"/>
        <w:rPr>
          <w:rFonts w:ascii="Calibri" w:eastAsia="Times New Roman" w:hAnsi="Calibri" w:cs="Times New Roman"/>
          <w:szCs w:val="22"/>
          <w:lang w:eastAsia="lv-LV"/>
        </w:rPr>
      </w:pPr>
    </w:p>
    <w:p w14:paraId="5CBDD63E"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Ja meža apsaimniekošanas plāna grozījumu ierosinātājs nav meža īpašnieks vai tiesiskais valdītājs, DAP 10 darbdienu laikā pēc meža apsaimniekošanas plāna grozījumu ierosinājuma saņemšanas nosūta meža apsaimniekošanas plāna grozījumu ierosinājumu meža īpašniekam vai tiesiskajam valdītājam. Meža īpašnieks vai tiesiskais valdītājs 10 darbdienu laikā no paziņojuma saņemšanas dienas sniedz DAP viedokli par meža apsaimniekošanas plāna grozījumu ierosinājumu. DAP, apstiprinot meža apsaimniekošanas plāna grozījumus, izvērtē meža īpašnieka vai tiesiskā valdītāja viedokli.</w:t>
      </w:r>
    </w:p>
    <w:p w14:paraId="79D0F3AB" w14:textId="77777777" w:rsidR="000656A2" w:rsidRPr="007B30AD" w:rsidRDefault="000656A2" w:rsidP="000656A2">
      <w:pPr>
        <w:suppressAutoHyphens w:val="0"/>
        <w:jc w:val="both"/>
        <w:rPr>
          <w:rFonts w:ascii="Calibri" w:eastAsia="Times New Roman" w:hAnsi="Calibri" w:cs="Times New Roman"/>
          <w:szCs w:val="22"/>
          <w:lang w:eastAsia="lv-LV"/>
        </w:rPr>
      </w:pPr>
    </w:p>
    <w:p w14:paraId="6020DD95" w14:textId="1DA99DEE"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DAP ierosinātos meža apsaimniekošanas plāna grozījumus izvērtē un apstiprina noteiktajā meža apsaimniekošanas plāna apstiprināšanas kārtībā.</w:t>
      </w:r>
    </w:p>
    <w:p w14:paraId="67E17DB6" w14:textId="77777777" w:rsidR="000656A2" w:rsidRPr="007B30AD" w:rsidRDefault="000656A2" w:rsidP="000656A2">
      <w:pPr>
        <w:suppressAutoHyphens w:val="0"/>
        <w:jc w:val="both"/>
        <w:rPr>
          <w:rFonts w:ascii="Calibri" w:eastAsia="Times New Roman" w:hAnsi="Calibri" w:cs="Times New Roman"/>
          <w:szCs w:val="22"/>
          <w:lang w:eastAsia="lv-LV"/>
        </w:rPr>
      </w:pPr>
    </w:p>
    <w:p w14:paraId="50A08E20"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Pēc meža apsaimniekošanas plāna grozījumu apstiprināšanas DAP meža apsaimniekošanas plāna grozījumu vienu eksemplāru nodod meža īpašniekam vai tiesiskajam valdītājam. Elektroniski apstiprinātus meža apsaimniekošanas plāna grozījumus DAP nosūta elektroniski, ievērojot normatīvajos aktos noteikto elektronisko dokumentu aprites kārtību.</w:t>
      </w:r>
    </w:p>
    <w:p w14:paraId="3A7947C1" w14:textId="77777777" w:rsidR="000656A2" w:rsidRPr="007B30AD" w:rsidRDefault="000656A2" w:rsidP="000656A2">
      <w:pPr>
        <w:suppressAutoHyphens w:val="0"/>
        <w:jc w:val="both"/>
        <w:rPr>
          <w:rFonts w:ascii="Calibri" w:eastAsia="Times New Roman" w:hAnsi="Calibri" w:cs="Times New Roman"/>
          <w:szCs w:val="22"/>
          <w:lang w:eastAsia="lv-LV"/>
        </w:rPr>
      </w:pPr>
    </w:p>
    <w:p w14:paraId="59C280B1"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Apstiprinātos meža apsaimniekošanas plāna grozījumus pievieno meža apsaimniekošanas plānam, un tie kļūst par meža apsaimniekošanas plāna neatņemamu sastāvdaļu.</w:t>
      </w:r>
    </w:p>
    <w:p w14:paraId="15CFEE61" w14:textId="77777777" w:rsidR="000656A2" w:rsidRPr="007B30AD" w:rsidRDefault="000656A2" w:rsidP="000656A2">
      <w:pPr>
        <w:suppressAutoHyphens w:val="0"/>
        <w:jc w:val="both"/>
        <w:rPr>
          <w:rFonts w:ascii="Calibri" w:eastAsia="Times New Roman" w:hAnsi="Calibri" w:cs="Times New Roman"/>
          <w:szCs w:val="22"/>
          <w:lang w:eastAsia="lv-LV"/>
        </w:rPr>
      </w:pPr>
    </w:p>
    <w:p w14:paraId="64F8BE2D" w14:textId="77777777" w:rsidR="000656A2" w:rsidRPr="007B30AD" w:rsidRDefault="000656A2" w:rsidP="000656A2">
      <w:pPr>
        <w:suppressAutoHyphens w:val="0"/>
        <w:jc w:val="both"/>
        <w:rPr>
          <w:rFonts w:ascii="Calibri" w:eastAsia="Times New Roman" w:hAnsi="Calibri" w:cs="Times New Roman"/>
          <w:szCs w:val="22"/>
          <w:lang w:eastAsia="lv-LV"/>
        </w:rPr>
      </w:pPr>
      <w:r w:rsidRPr="007B30AD">
        <w:rPr>
          <w:rFonts w:ascii="Calibri" w:eastAsia="Times New Roman" w:hAnsi="Calibri" w:cs="Times New Roman"/>
          <w:szCs w:val="22"/>
          <w:lang w:eastAsia="lv-LV"/>
        </w:rPr>
        <w:t>Meža apsaimniekošanas plānā ietvertos meža apsaimniekošanas pasākumus un biotopu apsaimniekošanas pasākumus meža īpašnieks vai tiesiskais valdītājs veic pēc saviem ieskatiem, ievērojot normatīvajos aktos noteiktās prasības.</w:t>
      </w:r>
    </w:p>
    <w:p w14:paraId="122A7B13" w14:textId="77777777" w:rsidR="000D1D22" w:rsidRPr="007B30AD" w:rsidRDefault="000D1D22" w:rsidP="006E16B7">
      <w:pPr>
        <w:rPr>
          <w:rFonts w:ascii="Calibri" w:hAnsi="Calibri"/>
          <w:bCs/>
          <w:szCs w:val="24"/>
        </w:rPr>
      </w:pPr>
    </w:p>
    <w:p w14:paraId="2E70C68C" w14:textId="44B295D2" w:rsidR="006E16B7" w:rsidRPr="007B30AD" w:rsidRDefault="006E16B7" w:rsidP="006E16B7">
      <w:pPr>
        <w:rPr>
          <w:rFonts w:asciiTheme="minorHAnsi" w:hAnsiTheme="minorHAnsi" w:cstheme="minorHAnsi"/>
          <w:i/>
          <w:sz w:val="22"/>
          <w:szCs w:val="22"/>
          <w:u w:val="single"/>
        </w:rPr>
      </w:pPr>
      <w:r w:rsidRPr="007B30AD">
        <w:rPr>
          <w:rFonts w:asciiTheme="minorHAnsi" w:hAnsiTheme="minorHAnsi" w:cstheme="minorHAnsi"/>
          <w:b/>
          <w:i/>
          <w:szCs w:val="24"/>
          <w:u w:val="single"/>
        </w:rPr>
        <w:t>B. Dabas vērtību aizsardzība un apsaimniekošana</w:t>
      </w:r>
      <w:r w:rsidRPr="007B30AD">
        <w:rPr>
          <w:rFonts w:asciiTheme="minorHAnsi" w:hAnsiTheme="minorHAnsi" w:cstheme="minorHAnsi"/>
          <w:i/>
          <w:sz w:val="22"/>
          <w:szCs w:val="22"/>
          <w:u w:val="single"/>
        </w:rPr>
        <w:t xml:space="preserve"> </w:t>
      </w:r>
    </w:p>
    <w:p w14:paraId="377DC758" w14:textId="77777777" w:rsidR="00A45AD7" w:rsidRPr="007B30AD" w:rsidRDefault="00A45AD7" w:rsidP="009D4F07">
      <w:pPr>
        <w:jc w:val="both"/>
        <w:rPr>
          <w:rFonts w:ascii="Calibri" w:hAnsi="Calibri"/>
          <w:u w:val="single"/>
        </w:rPr>
      </w:pPr>
    </w:p>
    <w:p w14:paraId="6F5556AE" w14:textId="77777777" w:rsidR="009D4F07" w:rsidRPr="007B30AD" w:rsidRDefault="009D4F07" w:rsidP="009D4F07">
      <w:pPr>
        <w:jc w:val="both"/>
        <w:rPr>
          <w:rFonts w:ascii="Calibri" w:hAnsi="Calibri"/>
          <w:u w:val="single"/>
        </w:rPr>
      </w:pPr>
      <w:r w:rsidRPr="007B30AD">
        <w:rPr>
          <w:rFonts w:ascii="Calibri" w:hAnsi="Calibri"/>
          <w:u w:val="single"/>
        </w:rPr>
        <w:t>B</w:t>
      </w:r>
      <w:r w:rsidR="00A45AD7" w:rsidRPr="007B30AD">
        <w:rPr>
          <w:rFonts w:ascii="Calibri" w:hAnsi="Calibri"/>
          <w:u w:val="single"/>
        </w:rPr>
        <w:t>.1</w:t>
      </w:r>
      <w:r w:rsidRPr="007B30AD">
        <w:rPr>
          <w:rFonts w:ascii="Calibri" w:hAnsi="Calibri"/>
          <w:u w:val="single"/>
        </w:rPr>
        <w:t>. Saldūdens biotopu apsaimniekošana un aizsardzība</w:t>
      </w:r>
    </w:p>
    <w:p w14:paraId="56B5E955" w14:textId="77777777" w:rsidR="00FE23E8" w:rsidRPr="007B30AD" w:rsidRDefault="00FE23E8" w:rsidP="009D4F07">
      <w:pPr>
        <w:jc w:val="both"/>
        <w:rPr>
          <w:rFonts w:ascii="Calibri" w:hAnsi="Calibri"/>
          <w:b/>
          <w:bCs/>
        </w:rPr>
      </w:pPr>
    </w:p>
    <w:p w14:paraId="37EB37A4" w14:textId="2E35882D" w:rsidR="009D4F07" w:rsidRPr="007B30AD" w:rsidRDefault="009D4F07" w:rsidP="009D4F07">
      <w:pPr>
        <w:jc w:val="both"/>
        <w:rPr>
          <w:rFonts w:ascii="Calibri" w:hAnsi="Calibri"/>
          <w:b/>
          <w:bCs/>
        </w:rPr>
      </w:pPr>
      <w:r w:rsidRPr="007B30AD">
        <w:rPr>
          <w:rFonts w:ascii="Calibri" w:hAnsi="Calibri"/>
          <w:b/>
          <w:bCs/>
        </w:rPr>
        <w:lastRenderedPageBreak/>
        <w:t>B</w:t>
      </w:r>
      <w:r w:rsidR="00A45AD7" w:rsidRPr="007B30AD">
        <w:rPr>
          <w:rFonts w:ascii="Calibri" w:hAnsi="Calibri"/>
          <w:b/>
          <w:bCs/>
        </w:rPr>
        <w:t>.1</w:t>
      </w:r>
      <w:r w:rsidRPr="007B30AD">
        <w:rPr>
          <w:rFonts w:ascii="Calibri" w:hAnsi="Calibri"/>
          <w:b/>
          <w:bCs/>
        </w:rPr>
        <w:t>.</w:t>
      </w:r>
      <w:r w:rsidR="00A45AD7" w:rsidRPr="007B30AD">
        <w:rPr>
          <w:rFonts w:ascii="Calibri" w:hAnsi="Calibri"/>
          <w:b/>
          <w:bCs/>
        </w:rPr>
        <w:t>1</w:t>
      </w:r>
      <w:r w:rsidRPr="007B30AD">
        <w:rPr>
          <w:rFonts w:ascii="Calibri" w:hAnsi="Calibri"/>
          <w:b/>
          <w:bCs/>
        </w:rPr>
        <w:t>. Koku sagāzumu likvidēšana</w:t>
      </w:r>
    </w:p>
    <w:p w14:paraId="55C24DBE" w14:textId="00CE70D6" w:rsidR="009D4F07" w:rsidRPr="007B30AD" w:rsidRDefault="009D4F07" w:rsidP="009D4F07">
      <w:pPr>
        <w:jc w:val="both"/>
        <w:rPr>
          <w:rFonts w:ascii="Calibri" w:hAnsi="Calibri"/>
        </w:rPr>
      </w:pPr>
      <w:r w:rsidRPr="007B30AD">
        <w:rPr>
          <w:rFonts w:ascii="Calibri" w:hAnsi="Calibri"/>
        </w:rPr>
        <w:t xml:space="preserve">Ludzes upes kvalitāti pazemina upē iekritušo koku daudzums un sedimentācijas procesi, tāpēc upes lejteci, lejpus bebru </w:t>
      </w:r>
      <w:r w:rsidR="00660694" w:rsidRPr="007B30AD">
        <w:rPr>
          <w:rFonts w:ascii="Calibri" w:hAnsi="Calibri"/>
        </w:rPr>
        <w:t>aizsprosta</w:t>
      </w:r>
      <w:r w:rsidRPr="007B30AD">
        <w:rPr>
          <w:rFonts w:ascii="Calibri" w:hAnsi="Calibri"/>
        </w:rPr>
        <w:t>, nepieciešams atbrīvot no koku sagāzumiem un izvākt brūkošos baltalkšņus. Optimāls upē iekritušo koku daudzums, kas neatstāj negatīvu ietekmi uz ekosistēmas funkcionēšanu un upē dzīvojošajiem organismiem, ir 12 koki 100 metros, kuru diametrs &gt; 10 cm (Urtāns, 2017). Ludzes upē iekritušo koku daudzums ir lielāks par 12, tāpēc lieldimensiju kokus, kuri kavē straumi</w:t>
      </w:r>
      <w:r w:rsidR="009D33E0" w:rsidRPr="007B30AD">
        <w:rPr>
          <w:rFonts w:ascii="Calibri" w:hAnsi="Calibri"/>
        </w:rPr>
        <w:t>, pilnībā nosprosto upes gultni</w:t>
      </w:r>
      <w:r w:rsidRPr="007B30AD">
        <w:rPr>
          <w:rFonts w:ascii="Calibri" w:hAnsi="Calibri"/>
        </w:rPr>
        <w:t xml:space="preserve"> un veicina sedimentāciju, </w:t>
      </w:r>
      <w:r w:rsidR="00EC7F61" w:rsidRPr="007B30AD">
        <w:rPr>
          <w:rFonts w:ascii="Calibri" w:hAnsi="Calibri"/>
        </w:rPr>
        <w:t xml:space="preserve">ir </w:t>
      </w:r>
      <w:r w:rsidRPr="007B30AD">
        <w:rPr>
          <w:rFonts w:ascii="Calibri" w:hAnsi="Calibri"/>
        </w:rPr>
        <w:t>nepieciešams izvākt.</w:t>
      </w:r>
    </w:p>
    <w:p w14:paraId="1A2D5096" w14:textId="77777777" w:rsidR="009D4F07" w:rsidRPr="007B30AD" w:rsidRDefault="009D4F07" w:rsidP="009D4F07">
      <w:pPr>
        <w:jc w:val="both"/>
        <w:rPr>
          <w:rFonts w:ascii="Calibri" w:hAnsi="Calibri"/>
        </w:rPr>
      </w:pPr>
    </w:p>
    <w:p w14:paraId="11116AFE" w14:textId="106512D1" w:rsidR="007F7DE5" w:rsidRPr="007B30AD" w:rsidRDefault="009D4F07" w:rsidP="009D4F07">
      <w:pPr>
        <w:jc w:val="both"/>
        <w:rPr>
          <w:rFonts w:ascii="Calibri" w:hAnsi="Calibri"/>
        </w:rPr>
      </w:pPr>
      <w:r w:rsidRPr="007B30AD">
        <w:rPr>
          <w:rFonts w:ascii="Calibri" w:hAnsi="Calibri"/>
          <w:szCs w:val="22"/>
          <w:lang w:eastAsia="en-US"/>
        </w:rPr>
        <w:t>Lipsas upe,</w:t>
      </w:r>
      <w:r w:rsidR="00E6239F" w:rsidRPr="007B30AD">
        <w:rPr>
          <w:rFonts w:ascii="Calibri" w:hAnsi="Calibri"/>
          <w:szCs w:val="22"/>
          <w:lang w:eastAsia="en-US"/>
        </w:rPr>
        <w:t xml:space="preserve"> </w:t>
      </w:r>
      <w:r w:rsidRPr="007B30AD">
        <w:rPr>
          <w:rFonts w:ascii="Calibri" w:hAnsi="Calibri"/>
          <w:szCs w:val="22"/>
          <w:lang w:eastAsia="en-US"/>
        </w:rPr>
        <w:t xml:space="preserve">DL “Mežole” teritorijā, vidustecē un lejtecē ir vidējas kvalitātes un atbilst tekošu saldūdeņu straujtecēm jeb biotopa variantam 3260_1 ar aizsargājamām sugām - biezā perlamutrene </w:t>
      </w:r>
      <w:r w:rsidRPr="007B30AD">
        <w:rPr>
          <w:rFonts w:ascii="Calibri" w:hAnsi="Calibri"/>
          <w:i/>
          <w:szCs w:val="22"/>
          <w:lang w:eastAsia="en-US"/>
        </w:rPr>
        <w:t>Unio crassus</w:t>
      </w:r>
      <w:r w:rsidRPr="007B30AD">
        <w:rPr>
          <w:rFonts w:ascii="Calibri" w:hAnsi="Calibri"/>
          <w:szCs w:val="22"/>
          <w:lang w:eastAsia="en-US"/>
        </w:rPr>
        <w:t xml:space="preserve">, ziemeļu upespērlene </w:t>
      </w:r>
      <w:r w:rsidRPr="007B30AD">
        <w:rPr>
          <w:rFonts w:ascii="Calibri" w:hAnsi="Calibri"/>
          <w:i/>
          <w:szCs w:val="22"/>
          <w:lang w:eastAsia="en-US"/>
        </w:rPr>
        <w:t>Margaritifera margaritifera</w:t>
      </w:r>
      <w:r w:rsidRPr="007B30AD">
        <w:rPr>
          <w:rFonts w:ascii="Calibri" w:hAnsi="Calibri"/>
          <w:szCs w:val="22"/>
          <w:lang w:eastAsia="en-US"/>
        </w:rPr>
        <w:t xml:space="preserve">, zaļās upjuspāres </w:t>
      </w:r>
      <w:r w:rsidRPr="007B30AD">
        <w:rPr>
          <w:rFonts w:ascii="Calibri" w:hAnsi="Calibri"/>
          <w:i/>
          <w:szCs w:val="22"/>
          <w:lang w:eastAsia="en-US"/>
        </w:rPr>
        <w:t>Ophiogomphus cecilia</w:t>
      </w:r>
      <w:r w:rsidRPr="007B30AD">
        <w:rPr>
          <w:rFonts w:ascii="Calibri" w:hAnsi="Calibri"/>
          <w:szCs w:val="22"/>
          <w:lang w:eastAsia="en-US"/>
        </w:rPr>
        <w:t xml:space="preserve"> kāpuriem un upes micīšgliemezi </w:t>
      </w:r>
      <w:r w:rsidRPr="007B30AD">
        <w:rPr>
          <w:rFonts w:ascii="Calibri" w:hAnsi="Calibri"/>
          <w:i/>
          <w:szCs w:val="22"/>
          <w:lang w:eastAsia="en-US"/>
        </w:rPr>
        <w:t>Ancylus fluviatilis</w:t>
      </w:r>
      <w:r w:rsidRPr="007B30AD">
        <w:rPr>
          <w:rFonts w:ascii="Calibri" w:hAnsi="Calibri"/>
          <w:szCs w:val="22"/>
          <w:lang w:eastAsia="en-US"/>
        </w:rPr>
        <w:t xml:space="preserve">. </w:t>
      </w:r>
      <w:r w:rsidR="00EC7F61" w:rsidRPr="007B30AD">
        <w:rPr>
          <w:rFonts w:ascii="Calibri" w:hAnsi="Calibri"/>
          <w:szCs w:val="22"/>
          <w:lang w:eastAsia="en-US"/>
        </w:rPr>
        <w:t xml:space="preserve">Arī Lipsas upē </w:t>
      </w:r>
      <w:r w:rsidR="00EC7F61" w:rsidRPr="007B30AD">
        <w:rPr>
          <w:rFonts w:ascii="Calibri" w:hAnsi="Calibri"/>
        </w:rPr>
        <w:t>n</w:t>
      </w:r>
      <w:r w:rsidRPr="007B30AD">
        <w:rPr>
          <w:rFonts w:ascii="Calibri" w:hAnsi="Calibri"/>
        </w:rPr>
        <w:t>epieciešam</w:t>
      </w:r>
      <w:r w:rsidR="00EC7F61" w:rsidRPr="007B30AD">
        <w:rPr>
          <w:rFonts w:ascii="Calibri" w:hAnsi="Calibri"/>
        </w:rPr>
        <w:t>ais</w:t>
      </w:r>
      <w:r w:rsidRPr="007B30AD">
        <w:rPr>
          <w:rFonts w:ascii="Calibri" w:hAnsi="Calibri"/>
        </w:rPr>
        <w:t xml:space="preserve"> apsaimniekošanas pasākum</w:t>
      </w:r>
      <w:r w:rsidR="00EC7F61" w:rsidRPr="007B30AD">
        <w:rPr>
          <w:rFonts w:ascii="Calibri" w:hAnsi="Calibri"/>
        </w:rPr>
        <w:t>s</w:t>
      </w:r>
      <w:r w:rsidRPr="007B30AD">
        <w:rPr>
          <w:rFonts w:ascii="Calibri" w:hAnsi="Calibri"/>
        </w:rPr>
        <w:t xml:space="preserve"> </w:t>
      </w:r>
      <w:r w:rsidR="00EC7F61" w:rsidRPr="007B30AD">
        <w:rPr>
          <w:rFonts w:ascii="Calibri" w:hAnsi="Calibri"/>
        </w:rPr>
        <w:t xml:space="preserve">ir </w:t>
      </w:r>
      <w:r w:rsidRPr="007B30AD">
        <w:rPr>
          <w:rFonts w:ascii="Calibri" w:hAnsi="Calibri"/>
        </w:rPr>
        <w:t>lieldimensiju koku, kuri kavē straumi, izvākšana</w:t>
      </w:r>
      <w:r w:rsidR="008015CD" w:rsidRPr="007B30AD">
        <w:rPr>
          <w:rFonts w:ascii="Calibri" w:hAnsi="Calibri"/>
        </w:rPr>
        <w:t xml:space="preserve"> (skat. 3.1. attēlu)</w:t>
      </w:r>
      <w:r w:rsidRPr="007B30AD">
        <w:rPr>
          <w:rFonts w:ascii="Calibri" w:hAnsi="Calibri"/>
        </w:rPr>
        <w:t xml:space="preserve">. </w:t>
      </w:r>
    </w:p>
    <w:p w14:paraId="5E9FDB3B" w14:textId="77777777" w:rsidR="007F7DE5" w:rsidRPr="007B30AD" w:rsidRDefault="007F7DE5" w:rsidP="009D4F07">
      <w:pPr>
        <w:jc w:val="both"/>
        <w:rPr>
          <w:rFonts w:ascii="Calibri" w:hAnsi="Calibri"/>
        </w:rPr>
      </w:pPr>
    </w:p>
    <w:p w14:paraId="577946CF" w14:textId="09AE8739" w:rsidR="009D4F07" w:rsidRPr="007B30AD" w:rsidRDefault="009D4F07" w:rsidP="009D4F07">
      <w:pPr>
        <w:jc w:val="both"/>
        <w:rPr>
          <w:rFonts w:ascii="Calibri" w:hAnsi="Calibri"/>
        </w:rPr>
      </w:pPr>
      <w:r w:rsidRPr="007B30AD">
        <w:rPr>
          <w:rFonts w:ascii="Calibri" w:hAnsi="Calibri"/>
        </w:rPr>
        <w:t xml:space="preserve">Apsaimniekošanas pasākumi un </w:t>
      </w:r>
      <w:r w:rsidR="007F7DE5" w:rsidRPr="007B30AD">
        <w:rPr>
          <w:rFonts w:ascii="Calibri" w:hAnsi="Calibri"/>
        </w:rPr>
        <w:t xml:space="preserve">īpaši aizsargājamo sugu – biezās perlamutrenes un ziemeļu upespērlenes – </w:t>
      </w:r>
      <w:r w:rsidRPr="007B30AD">
        <w:rPr>
          <w:rFonts w:ascii="Calibri" w:hAnsi="Calibri"/>
        </w:rPr>
        <w:t xml:space="preserve">saglabāšanas iespējas būtu jāizvērtē kopā ar </w:t>
      </w:r>
      <w:r w:rsidR="00613124" w:rsidRPr="007B30AD">
        <w:rPr>
          <w:rFonts w:ascii="Calibri" w:hAnsi="Calibri"/>
        </w:rPr>
        <w:t>DL</w:t>
      </w:r>
      <w:r w:rsidRPr="007B30AD">
        <w:rPr>
          <w:rFonts w:ascii="Calibri" w:hAnsi="Calibri"/>
        </w:rPr>
        <w:t xml:space="preserve"> “Rauza”, “Šepka” un “Launkalne”</w:t>
      </w:r>
      <w:r w:rsidR="00E6239F" w:rsidRPr="007B30AD">
        <w:rPr>
          <w:rFonts w:ascii="Calibri" w:hAnsi="Calibri"/>
        </w:rPr>
        <w:t xml:space="preserve"> </w:t>
      </w:r>
      <w:r w:rsidR="00355636" w:rsidRPr="007B30AD">
        <w:rPr>
          <w:rFonts w:ascii="Calibri" w:hAnsi="Calibri"/>
        </w:rPr>
        <w:t>apsaimniekošanu</w:t>
      </w:r>
      <w:r w:rsidRPr="007B30AD">
        <w:rPr>
          <w:rFonts w:ascii="Calibri" w:hAnsi="Calibri"/>
        </w:rPr>
        <w:t>, jo upespērleņu populācija Lipsas upē ir izzūdoša.</w:t>
      </w:r>
    </w:p>
    <w:p w14:paraId="629E5581" w14:textId="77777777" w:rsidR="008015CD" w:rsidRPr="007B30AD" w:rsidRDefault="008015CD" w:rsidP="009D4F07">
      <w:pPr>
        <w:jc w:val="both"/>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8015CD" w:rsidRPr="007B30AD" w14:paraId="7C8A295E" w14:textId="77777777" w:rsidTr="490EEDBB">
        <w:tc>
          <w:tcPr>
            <w:tcW w:w="8301" w:type="dxa"/>
          </w:tcPr>
          <w:p w14:paraId="6F431BB0" w14:textId="77777777" w:rsidR="008015CD" w:rsidRPr="007B30AD" w:rsidRDefault="008015CD" w:rsidP="009D4F07">
            <w:pPr>
              <w:jc w:val="both"/>
              <w:rPr>
                <w:rFonts w:ascii="Calibri" w:hAnsi="Calibri"/>
              </w:rPr>
            </w:pPr>
            <w:r>
              <w:rPr>
                <w:noProof/>
                <w:lang w:eastAsia="lv-LV"/>
              </w:rPr>
              <w:drawing>
                <wp:inline distT="0" distB="0" distL="0" distR="0" wp14:anchorId="40A442A3" wp14:editId="053EB7D9">
                  <wp:extent cx="5039999" cy="2670652"/>
                  <wp:effectExtent l="0" t="0" r="8255" b="0"/>
                  <wp:docPr id="800995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9">
                            <a:extLst>
                              <a:ext uri="{28A0092B-C50C-407E-A947-70E740481C1C}">
                                <a14:useLocalDpi xmlns:a14="http://schemas.microsoft.com/office/drawing/2010/main"/>
                              </a:ext>
                            </a:extLst>
                          </a:blip>
                          <a:stretch>
                            <a:fillRect/>
                          </a:stretch>
                        </pic:blipFill>
                        <pic:spPr>
                          <a:xfrm>
                            <a:off x="0" y="0"/>
                            <a:ext cx="5039999" cy="2670652"/>
                          </a:xfrm>
                          <a:prstGeom prst="rect">
                            <a:avLst/>
                          </a:prstGeom>
                        </pic:spPr>
                      </pic:pic>
                    </a:graphicData>
                  </a:graphic>
                </wp:inline>
              </w:drawing>
            </w:r>
          </w:p>
        </w:tc>
      </w:tr>
      <w:tr w:rsidR="008015CD" w:rsidRPr="007B30AD" w14:paraId="57D50A60" w14:textId="77777777" w:rsidTr="490EEDBB">
        <w:tc>
          <w:tcPr>
            <w:tcW w:w="8301" w:type="dxa"/>
          </w:tcPr>
          <w:p w14:paraId="5B61F3DB" w14:textId="77777777" w:rsidR="008015CD" w:rsidRPr="007B30AD" w:rsidRDefault="008015CD" w:rsidP="009D4F07">
            <w:pPr>
              <w:jc w:val="both"/>
              <w:rPr>
                <w:rFonts w:ascii="Calibri" w:hAnsi="Calibri"/>
              </w:rPr>
            </w:pPr>
            <w:r w:rsidRPr="007B30AD">
              <w:rPr>
                <w:rFonts w:asciiTheme="minorHAnsi" w:hAnsiTheme="minorHAnsi" w:cstheme="minorHAnsi"/>
                <w:b/>
                <w:i/>
                <w:szCs w:val="24"/>
              </w:rPr>
              <w:t>3.1. attēls. Ar kokiem aizkritis Lipsas posms (foto: D.Pilāte)</w:t>
            </w:r>
          </w:p>
        </w:tc>
      </w:tr>
    </w:tbl>
    <w:p w14:paraId="36275982" w14:textId="77777777" w:rsidR="00021066" w:rsidRPr="007B30AD" w:rsidRDefault="00021066" w:rsidP="009D4F07">
      <w:pPr>
        <w:jc w:val="both"/>
        <w:rPr>
          <w:rFonts w:ascii="Calibri" w:hAnsi="Calibri"/>
        </w:rPr>
      </w:pPr>
    </w:p>
    <w:p w14:paraId="3C1EFFA8" w14:textId="0A00E15D" w:rsidR="005447A0" w:rsidRPr="007B30AD" w:rsidRDefault="005447A0" w:rsidP="00EC7F61">
      <w:pPr>
        <w:keepNext/>
        <w:keepLines/>
        <w:jc w:val="both"/>
        <w:rPr>
          <w:rFonts w:ascii="Calibri" w:hAnsi="Calibri"/>
          <w:b/>
          <w:bCs/>
        </w:rPr>
      </w:pPr>
      <w:r w:rsidRPr="007B30AD">
        <w:rPr>
          <w:rFonts w:ascii="Calibri" w:hAnsi="Calibri"/>
          <w:b/>
          <w:bCs/>
        </w:rPr>
        <w:t xml:space="preserve">B.1.2. Bebru </w:t>
      </w:r>
      <w:r w:rsidR="00660694" w:rsidRPr="007B30AD">
        <w:rPr>
          <w:rFonts w:ascii="Calibri" w:hAnsi="Calibri"/>
          <w:b/>
          <w:bCs/>
        </w:rPr>
        <w:t xml:space="preserve">aizsprostu </w:t>
      </w:r>
      <w:r w:rsidRPr="007B30AD">
        <w:rPr>
          <w:rFonts w:ascii="Calibri" w:hAnsi="Calibri"/>
          <w:b/>
          <w:bCs/>
        </w:rPr>
        <w:t>likvidēšana</w:t>
      </w:r>
    </w:p>
    <w:p w14:paraId="1C2BE87B" w14:textId="42F1DD39" w:rsidR="003C7A72" w:rsidRPr="007B30AD" w:rsidRDefault="009D4F07" w:rsidP="008C56A6">
      <w:pPr>
        <w:jc w:val="both"/>
        <w:rPr>
          <w:rFonts w:ascii="Calibri" w:hAnsi="Calibri"/>
        </w:rPr>
      </w:pPr>
      <w:r w:rsidRPr="007B30AD">
        <w:rPr>
          <w:rFonts w:ascii="Calibri" w:hAnsi="Calibri"/>
        </w:rPr>
        <w:t xml:space="preserve">Pēc eksperta apsekojuma 2019. gada 15. augustā, uz Ludzes un Lipsas upēm tika </w:t>
      </w:r>
      <w:r w:rsidR="008C56A6" w:rsidRPr="007B30AD">
        <w:rPr>
          <w:rFonts w:ascii="Calibri" w:hAnsi="Calibri"/>
        </w:rPr>
        <w:t>konstatēti</w:t>
      </w:r>
      <w:r w:rsidRPr="007B30AD">
        <w:rPr>
          <w:rFonts w:ascii="Calibri" w:hAnsi="Calibri"/>
        </w:rPr>
        <w:t xml:space="preserve"> lieli bebru </w:t>
      </w:r>
      <w:r w:rsidR="00660694" w:rsidRPr="007B30AD">
        <w:rPr>
          <w:rFonts w:ascii="Calibri" w:hAnsi="Calibri"/>
        </w:rPr>
        <w:t xml:space="preserve">aizsprosti </w:t>
      </w:r>
      <w:r w:rsidRPr="007B30AD">
        <w:rPr>
          <w:rFonts w:ascii="Calibri" w:hAnsi="Calibri"/>
        </w:rPr>
        <w:t>(</w:t>
      </w:r>
      <w:r w:rsidR="003440C7" w:rsidRPr="007B30AD">
        <w:rPr>
          <w:rFonts w:ascii="Calibri" w:hAnsi="Calibri"/>
        </w:rPr>
        <w:t>skat. 3.</w:t>
      </w:r>
      <w:r w:rsidR="008015CD" w:rsidRPr="007B30AD">
        <w:rPr>
          <w:rFonts w:ascii="Calibri" w:hAnsi="Calibri"/>
        </w:rPr>
        <w:t>2</w:t>
      </w:r>
      <w:r w:rsidR="003440C7" w:rsidRPr="007B30AD">
        <w:rPr>
          <w:rFonts w:ascii="Calibri" w:hAnsi="Calibri"/>
        </w:rPr>
        <w:t xml:space="preserve">. </w:t>
      </w:r>
      <w:r w:rsidRPr="007B30AD">
        <w:rPr>
          <w:rFonts w:ascii="Calibri" w:hAnsi="Calibri"/>
        </w:rPr>
        <w:t>attēl</w:t>
      </w:r>
      <w:r w:rsidR="003440C7" w:rsidRPr="007B30AD">
        <w:rPr>
          <w:rFonts w:ascii="Calibri" w:hAnsi="Calibri"/>
        </w:rPr>
        <w:t>u</w:t>
      </w:r>
      <w:r w:rsidRPr="007B30AD">
        <w:rPr>
          <w:rFonts w:ascii="Calibri" w:hAnsi="Calibri"/>
        </w:rPr>
        <w:t xml:space="preserve">) ar uzpludinājumiem augšpus tiem. Augšpus bebru </w:t>
      </w:r>
      <w:r w:rsidR="00660694" w:rsidRPr="007B30AD">
        <w:rPr>
          <w:rFonts w:ascii="Calibri" w:hAnsi="Calibri"/>
        </w:rPr>
        <w:t xml:space="preserve">aizsprostiem </w:t>
      </w:r>
      <w:r w:rsidRPr="007B30AD">
        <w:rPr>
          <w:rFonts w:ascii="Calibri" w:hAnsi="Calibri"/>
        </w:rPr>
        <w:t xml:space="preserve">straujteču posmi </w:t>
      </w:r>
      <w:r w:rsidR="00FE23E8" w:rsidRPr="007B30AD">
        <w:rPr>
          <w:rFonts w:ascii="Calibri" w:hAnsi="Calibri"/>
        </w:rPr>
        <w:t>ne</w:t>
      </w:r>
      <w:r w:rsidRPr="007B30AD">
        <w:rPr>
          <w:rFonts w:ascii="Calibri" w:hAnsi="Calibri"/>
        </w:rPr>
        <w:t xml:space="preserve">tika konstatēti. Bebru </w:t>
      </w:r>
      <w:r w:rsidR="00660694" w:rsidRPr="007B30AD">
        <w:rPr>
          <w:rFonts w:ascii="Calibri" w:hAnsi="Calibri"/>
        </w:rPr>
        <w:t xml:space="preserve">aizsprosti </w:t>
      </w:r>
      <w:r w:rsidRPr="007B30AD">
        <w:rPr>
          <w:rFonts w:ascii="Calibri" w:hAnsi="Calibri"/>
        </w:rPr>
        <w:t xml:space="preserve">uz abām upēm </w:t>
      </w:r>
      <w:r w:rsidR="009D33E0" w:rsidRPr="007B30AD">
        <w:rPr>
          <w:rFonts w:ascii="Calibri" w:hAnsi="Calibri"/>
        </w:rPr>
        <w:t>atrodas</w:t>
      </w:r>
      <w:r w:rsidRPr="007B30AD">
        <w:rPr>
          <w:rFonts w:ascii="Calibri" w:hAnsi="Calibri"/>
        </w:rPr>
        <w:t xml:space="preserve"> ilgstoši un tajos ir liels sedimentu daudzums. Pēdējie pētījumi liecina, ka bebru uzpludinājumos akumulējas ūdens organismiem kaitīgas vielas, piemēram, metildzīvsudrabs un smagie metāli (Kalvite </w:t>
      </w:r>
      <w:r w:rsidRPr="007B30AD">
        <w:rPr>
          <w:rFonts w:ascii="Calibri" w:hAnsi="Calibri"/>
          <w:i/>
        </w:rPr>
        <w:t>et al.</w:t>
      </w:r>
      <w:r w:rsidRPr="007B30AD">
        <w:rPr>
          <w:rFonts w:ascii="Calibri" w:hAnsi="Calibri"/>
        </w:rPr>
        <w:t xml:space="preserve">, 2017), tāpēc veco bebru </w:t>
      </w:r>
      <w:r w:rsidR="00660694" w:rsidRPr="007B30AD">
        <w:rPr>
          <w:rFonts w:ascii="Calibri" w:hAnsi="Calibri"/>
        </w:rPr>
        <w:t xml:space="preserve">aizsprostu </w:t>
      </w:r>
      <w:r w:rsidR="005447A0" w:rsidRPr="007B30AD">
        <w:rPr>
          <w:rFonts w:ascii="Calibri" w:hAnsi="Calibri"/>
        </w:rPr>
        <w:t xml:space="preserve">pilnīga </w:t>
      </w:r>
      <w:r w:rsidRPr="007B30AD">
        <w:rPr>
          <w:rFonts w:ascii="Calibri" w:hAnsi="Calibri"/>
        </w:rPr>
        <w:t xml:space="preserve">izjaukšana varētu kaitēt lejtecē esošajām perlamutreņu un </w:t>
      </w:r>
      <w:r w:rsidRPr="007B30AD">
        <w:rPr>
          <w:rFonts w:ascii="Calibri" w:hAnsi="Calibri"/>
        </w:rPr>
        <w:lastRenderedPageBreak/>
        <w:t xml:space="preserve">upespērleņu populācijām, kā arī citiem ūdens bezmugurkaulniekiem. </w:t>
      </w:r>
      <w:r w:rsidR="005447A0" w:rsidRPr="007B30AD">
        <w:rPr>
          <w:rFonts w:ascii="Calibri" w:hAnsi="Calibri"/>
        </w:rPr>
        <w:t xml:space="preserve">Bebru </w:t>
      </w:r>
      <w:r w:rsidR="00660694" w:rsidRPr="007B30AD">
        <w:rPr>
          <w:rFonts w:ascii="Calibri" w:hAnsi="Calibri"/>
        </w:rPr>
        <w:t xml:space="preserve">aizsprostu </w:t>
      </w:r>
      <w:r w:rsidR="005447A0" w:rsidRPr="007B30AD">
        <w:rPr>
          <w:rFonts w:ascii="Calibri" w:hAnsi="Calibri"/>
        </w:rPr>
        <w:t>jaukšana veicama eksperta uzraudzībā, nodrošinot lašveidīgo zivju migrāciju.</w:t>
      </w:r>
    </w:p>
    <w:p w14:paraId="5B82740C" w14:textId="259B72AC" w:rsidR="003C7A72" w:rsidRPr="007B30AD" w:rsidRDefault="003C7A72" w:rsidP="008C56A6">
      <w:pPr>
        <w:jc w:val="both"/>
        <w:rPr>
          <w:rFonts w:ascii="Calibri" w:hAnsi="Calibri"/>
        </w:rPr>
      </w:pPr>
    </w:p>
    <w:p w14:paraId="0A79F673" w14:textId="43F9D6FE" w:rsidR="005447A0" w:rsidRPr="007B30AD" w:rsidRDefault="005447A0" w:rsidP="005447A0">
      <w:pPr>
        <w:keepNext/>
        <w:keepLines/>
        <w:jc w:val="both"/>
        <w:rPr>
          <w:rFonts w:ascii="Calibri" w:hAnsi="Calibri"/>
          <w:b/>
          <w:bCs/>
        </w:rPr>
      </w:pPr>
      <w:r w:rsidRPr="007B30AD">
        <w:rPr>
          <w:rFonts w:ascii="Calibri" w:hAnsi="Calibri"/>
          <w:b/>
          <w:bCs/>
        </w:rPr>
        <w:t>B.1.</w:t>
      </w:r>
      <w:r w:rsidR="008422A4" w:rsidRPr="007B30AD">
        <w:rPr>
          <w:rFonts w:ascii="Calibri" w:hAnsi="Calibri"/>
          <w:b/>
          <w:bCs/>
        </w:rPr>
        <w:t>3</w:t>
      </w:r>
      <w:r w:rsidRPr="007B30AD">
        <w:rPr>
          <w:rFonts w:ascii="Calibri" w:hAnsi="Calibri"/>
          <w:b/>
          <w:bCs/>
        </w:rPr>
        <w:t>. Bebru skaita regulēšana</w:t>
      </w:r>
    </w:p>
    <w:p w14:paraId="36AAE77F" w14:textId="139F8395" w:rsidR="009D4F07" w:rsidRPr="007B30AD" w:rsidRDefault="009D4F07" w:rsidP="008C56A6">
      <w:pPr>
        <w:jc w:val="both"/>
        <w:rPr>
          <w:rFonts w:ascii="Calibri" w:hAnsi="Calibri"/>
        </w:rPr>
      </w:pPr>
      <w:r w:rsidRPr="007B30AD">
        <w:rPr>
          <w:rFonts w:ascii="Calibri" w:hAnsi="Calibri"/>
        </w:rPr>
        <w:t>Lipsas un Ludzes upēs nepieciešama</w:t>
      </w:r>
      <w:r w:rsidR="009D33E0" w:rsidRPr="007B30AD">
        <w:rPr>
          <w:rFonts w:ascii="Calibri" w:hAnsi="Calibri"/>
        </w:rPr>
        <w:t xml:space="preserve"> ikgadēja</w:t>
      </w:r>
      <w:r w:rsidRPr="007B30AD">
        <w:rPr>
          <w:rFonts w:ascii="Calibri" w:hAnsi="Calibri"/>
        </w:rPr>
        <w:t xml:space="preserve"> bebru populācijas kontrole, lai nepieļautu jaunu </w:t>
      </w:r>
      <w:r w:rsidR="00660694" w:rsidRPr="007B30AD">
        <w:rPr>
          <w:rFonts w:ascii="Calibri" w:hAnsi="Calibri"/>
        </w:rPr>
        <w:t>aizsprostu</w:t>
      </w:r>
      <w:r w:rsidRPr="007B30AD">
        <w:rPr>
          <w:rFonts w:ascii="Calibri" w:hAnsi="Calibri"/>
        </w:rPr>
        <w:t xml:space="preserve"> būvniecību. Bebru skaitu nepieciešams regulēt saskaņā ar citu apsaimniekošanas un aizsardzības pasākumu veikšanu DL “Mežole”. Bebru populācijas lielum</w:t>
      </w:r>
      <w:r w:rsidR="00355636" w:rsidRPr="007B30AD">
        <w:rPr>
          <w:rFonts w:ascii="Calibri" w:hAnsi="Calibri"/>
        </w:rPr>
        <w:t>s</w:t>
      </w:r>
      <w:r w:rsidRPr="007B30AD">
        <w:rPr>
          <w:rFonts w:ascii="Calibri" w:hAnsi="Calibri"/>
        </w:rPr>
        <w:t xml:space="preserve"> </w:t>
      </w:r>
      <w:r w:rsidR="00660694" w:rsidRPr="007B30AD">
        <w:rPr>
          <w:rFonts w:ascii="Calibri" w:hAnsi="Calibri"/>
        </w:rPr>
        <w:t>teritorijā</w:t>
      </w:r>
      <w:r w:rsidRPr="007B30AD">
        <w:rPr>
          <w:rFonts w:ascii="Calibri" w:hAnsi="Calibri"/>
        </w:rPr>
        <w:t xml:space="preserve"> </w:t>
      </w:r>
      <w:r w:rsidR="00355636" w:rsidRPr="007B30AD">
        <w:rPr>
          <w:rFonts w:ascii="Calibri" w:hAnsi="Calibri"/>
        </w:rPr>
        <w:t>ir novērtējams</w:t>
      </w:r>
      <w:r w:rsidRPr="007B30AD">
        <w:rPr>
          <w:rFonts w:ascii="Calibri" w:hAnsi="Calibri"/>
        </w:rPr>
        <w:t xml:space="preserve">, izmantojot Zemkopības ministrijas </w:t>
      </w:r>
      <w:r w:rsidR="0015666D" w:rsidRPr="007B30AD">
        <w:rPr>
          <w:rFonts w:ascii="Calibri" w:hAnsi="Calibri"/>
        </w:rPr>
        <w:t>sagatavoto</w:t>
      </w:r>
      <w:r w:rsidRPr="007B30AD">
        <w:rPr>
          <w:rFonts w:ascii="Calibri" w:hAnsi="Calibri"/>
        </w:rPr>
        <w:t xml:space="preserve"> “Medījamo dzīvnieku populāciju stāvokļa novērtēšanas un pieļaujamā </w:t>
      </w:r>
      <w:r w:rsidR="003440C7" w:rsidRPr="007B30AD">
        <w:rPr>
          <w:rFonts w:ascii="Calibri" w:hAnsi="Calibri"/>
        </w:rPr>
        <w:t>nomedīšanas</w:t>
      </w:r>
      <w:r w:rsidRPr="007B30AD">
        <w:rPr>
          <w:rFonts w:ascii="Calibri" w:hAnsi="Calibri"/>
        </w:rPr>
        <w:t xml:space="preserve"> apjoma metodik</w:t>
      </w:r>
      <w:r w:rsidR="00355636" w:rsidRPr="007B30AD">
        <w:rPr>
          <w:rFonts w:ascii="Calibri" w:hAnsi="Calibri"/>
        </w:rPr>
        <w:t>a</w:t>
      </w:r>
      <w:r w:rsidRPr="007B30AD">
        <w:rPr>
          <w:rFonts w:ascii="Calibri" w:hAnsi="Calibri"/>
        </w:rPr>
        <w:t>”.</w:t>
      </w:r>
      <w:r w:rsidR="00355636" w:rsidRPr="007B30AD">
        <w:rPr>
          <w:rFonts w:ascii="Calibri" w:hAnsi="Calibri"/>
        </w:rPr>
        <w:t xml:space="preserve"> Bebru skaita</w:t>
      </w:r>
      <w:r w:rsidR="00463D11" w:rsidRPr="007B30AD">
        <w:rPr>
          <w:rFonts w:ascii="Calibri" w:hAnsi="Calibri"/>
        </w:rPr>
        <w:t xml:space="preserve"> regulēšana veicama, piesaistot </w:t>
      </w:r>
      <w:r w:rsidR="00D63CC6" w:rsidRPr="007B30AD">
        <w:rPr>
          <w:rFonts w:ascii="Calibri" w:hAnsi="Calibri"/>
        </w:rPr>
        <w:t>mednieku</w:t>
      </w:r>
      <w:r w:rsidR="00463D11" w:rsidRPr="007B30AD">
        <w:rPr>
          <w:rFonts w:ascii="Calibri" w:hAnsi="Calibri"/>
        </w:rPr>
        <w:t xml:space="preserve"> kolektīvus, kuriem Mež</w:t>
      </w:r>
      <w:r w:rsidR="00EB1035" w:rsidRPr="007B30AD">
        <w:rPr>
          <w:rFonts w:ascii="Calibri" w:hAnsi="Calibri"/>
        </w:rPr>
        <w:t>a</w:t>
      </w:r>
      <w:r w:rsidR="00463D11" w:rsidRPr="007B30AD">
        <w:rPr>
          <w:rFonts w:ascii="Calibri" w:hAnsi="Calibri"/>
        </w:rPr>
        <w:t xml:space="preserve"> pētīšanas stacija ir iznomājusi medību platības. </w:t>
      </w:r>
    </w:p>
    <w:p w14:paraId="36D83DCF" w14:textId="63474563" w:rsidR="00613124" w:rsidRPr="007B30AD" w:rsidRDefault="00613124" w:rsidP="008C56A6">
      <w:pPr>
        <w:jc w:val="both"/>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F468A0" w:rsidRPr="007B30AD" w14:paraId="17C2BA1F" w14:textId="77777777" w:rsidTr="490EEDBB">
        <w:tc>
          <w:tcPr>
            <w:tcW w:w="8301" w:type="dxa"/>
          </w:tcPr>
          <w:p w14:paraId="1D2E6418" w14:textId="77777777" w:rsidR="00F468A0" w:rsidRPr="007B30AD" w:rsidRDefault="00F468A0" w:rsidP="0005720E">
            <w:pPr>
              <w:keepNext/>
              <w:keepLines/>
              <w:jc w:val="both"/>
              <w:rPr>
                <w:rFonts w:ascii="Calibri" w:hAnsi="Calibri"/>
              </w:rPr>
            </w:pPr>
            <w:r w:rsidRPr="007B30AD">
              <w:rPr>
                <w:rFonts w:ascii="Calibri" w:hAnsi="Calibri"/>
                <w:noProof/>
                <w:lang w:eastAsia="lv-LV"/>
              </w:rPr>
              <w:drawing>
                <wp:inline distT="0" distB="0" distL="0" distR="0" wp14:anchorId="307BD2BC" wp14:editId="19504B31">
                  <wp:extent cx="3254539" cy="2426335"/>
                  <wp:effectExtent l="0" t="508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_1075.JPG"/>
                          <pic:cNvPicPr/>
                        </pic:nvPicPr>
                        <pic:blipFill>
                          <a:blip r:embed="rId120" cstate="screen">
                            <a:extLst>
                              <a:ext uri="{28A0092B-C50C-407E-A947-70E740481C1C}">
                                <a14:useLocalDpi xmlns:a14="http://schemas.microsoft.com/office/drawing/2010/main"/>
                              </a:ext>
                            </a:extLst>
                          </a:blip>
                          <a:stretch>
                            <a:fillRect/>
                          </a:stretch>
                        </pic:blipFill>
                        <pic:spPr>
                          <a:xfrm rot="5400000">
                            <a:off x="0" y="0"/>
                            <a:ext cx="3257319" cy="2428408"/>
                          </a:xfrm>
                          <a:prstGeom prst="rect">
                            <a:avLst/>
                          </a:prstGeom>
                        </pic:spPr>
                      </pic:pic>
                    </a:graphicData>
                  </a:graphic>
                </wp:inline>
              </w:drawing>
            </w:r>
            <w:r w:rsidRPr="007B30AD">
              <w:rPr>
                <w:rFonts w:ascii="Calibri" w:hAnsi="Calibri"/>
                <w:noProof/>
                <w:lang w:eastAsia="lv-LV"/>
              </w:rPr>
              <w:drawing>
                <wp:inline distT="0" distB="0" distL="0" distR="0" wp14:anchorId="386168EC" wp14:editId="0C030293">
                  <wp:extent cx="3257369" cy="2441240"/>
                  <wp:effectExtent l="7938" t="0" r="8572" b="8573"/>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1113.JPG"/>
                          <pic:cNvPicPr/>
                        </pic:nvPicPr>
                        <pic:blipFill>
                          <a:blip r:embed="rId121" cstate="screen">
                            <a:extLst>
                              <a:ext uri="{28A0092B-C50C-407E-A947-70E740481C1C}">
                                <a14:useLocalDpi xmlns:a14="http://schemas.microsoft.com/office/drawing/2010/main"/>
                              </a:ext>
                            </a:extLst>
                          </a:blip>
                          <a:stretch>
                            <a:fillRect/>
                          </a:stretch>
                        </pic:blipFill>
                        <pic:spPr>
                          <a:xfrm rot="5400000">
                            <a:off x="0" y="0"/>
                            <a:ext cx="3279549" cy="2457863"/>
                          </a:xfrm>
                          <a:prstGeom prst="rect">
                            <a:avLst/>
                          </a:prstGeom>
                        </pic:spPr>
                      </pic:pic>
                    </a:graphicData>
                  </a:graphic>
                </wp:inline>
              </w:drawing>
            </w:r>
          </w:p>
        </w:tc>
      </w:tr>
      <w:tr w:rsidR="00F468A0" w:rsidRPr="007B30AD" w14:paraId="38625C4D" w14:textId="77777777" w:rsidTr="490EEDBB">
        <w:tc>
          <w:tcPr>
            <w:tcW w:w="8301" w:type="dxa"/>
          </w:tcPr>
          <w:p w14:paraId="246B0317" w14:textId="64FE17BE" w:rsidR="00F468A0" w:rsidRPr="007B30AD" w:rsidRDefault="00F468A0" w:rsidP="0005720E">
            <w:pPr>
              <w:jc w:val="both"/>
              <w:rPr>
                <w:rFonts w:ascii="Calibri" w:hAnsi="Calibri"/>
              </w:rPr>
            </w:pPr>
            <w:r w:rsidRPr="007B30AD">
              <w:rPr>
                <w:rFonts w:asciiTheme="minorHAnsi" w:hAnsiTheme="minorHAnsi" w:cstheme="minorHAnsi"/>
                <w:b/>
                <w:i/>
              </w:rPr>
              <w:t xml:space="preserve">3.2. attēls. Bebru </w:t>
            </w:r>
            <w:r w:rsidR="00660694" w:rsidRPr="007B30AD">
              <w:rPr>
                <w:rFonts w:asciiTheme="minorHAnsi" w:hAnsiTheme="minorHAnsi" w:cstheme="minorHAnsi"/>
                <w:b/>
                <w:i/>
              </w:rPr>
              <w:t xml:space="preserve">aizsprosti </w:t>
            </w:r>
            <w:r w:rsidRPr="007B30AD">
              <w:rPr>
                <w:rFonts w:asciiTheme="minorHAnsi" w:hAnsiTheme="minorHAnsi" w:cstheme="minorHAnsi"/>
                <w:b/>
                <w:i/>
              </w:rPr>
              <w:t>uz Ludzes (pa kreisi) un Lipsas (pa labi) 2019. gada 15. augustā (Foto: D. Ozoliņš)</w:t>
            </w:r>
          </w:p>
        </w:tc>
      </w:tr>
    </w:tbl>
    <w:p w14:paraId="403DC7FF" w14:textId="77777777" w:rsidR="00F468A0" w:rsidRPr="007B30AD" w:rsidRDefault="00F468A0" w:rsidP="008C56A6">
      <w:pPr>
        <w:jc w:val="both"/>
        <w:rPr>
          <w:rFonts w:ascii="Calibri" w:hAnsi="Calibri"/>
        </w:rPr>
      </w:pPr>
    </w:p>
    <w:p w14:paraId="609CC73C" w14:textId="070E96BD" w:rsidR="00613124" w:rsidRPr="007B30AD" w:rsidRDefault="00613124" w:rsidP="006246B6">
      <w:pPr>
        <w:keepNext/>
        <w:keepLines/>
        <w:jc w:val="both"/>
        <w:rPr>
          <w:rFonts w:ascii="Calibri" w:hAnsi="Calibri"/>
          <w:b/>
          <w:bCs/>
        </w:rPr>
      </w:pPr>
      <w:r w:rsidRPr="007B30AD">
        <w:rPr>
          <w:rFonts w:ascii="Calibri" w:hAnsi="Calibri"/>
          <w:b/>
          <w:bCs/>
        </w:rPr>
        <w:t>B.1.</w:t>
      </w:r>
      <w:r w:rsidR="008422A4" w:rsidRPr="007B30AD">
        <w:rPr>
          <w:rFonts w:ascii="Calibri" w:hAnsi="Calibri"/>
          <w:b/>
          <w:bCs/>
        </w:rPr>
        <w:t>4</w:t>
      </w:r>
      <w:r w:rsidRPr="007B30AD">
        <w:rPr>
          <w:rFonts w:ascii="Calibri" w:hAnsi="Calibri"/>
          <w:b/>
          <w:bCs/>
        </w:rPr>
        <w:t xml:space="preserve">. Strauta foreļu mazuļu ielaišana </w:t>
      </w:r>
      <w:r w:rsidR="00F468A0" w:rsidRPr="007B30AD">
        <w:rPr>
          <w:rFonts w:ascii="Calibri" w:hAnsi="Calibri"/>
          <w:b/>
          <w:bCs/>
        </w:rPr>
        <w:t xml:space="preserve">Lipsā </w:t>
      </w:r>
    </w:p>
    <w:p w14:paraId="42AE3CA3" w14:textId="1CBE4C0F" w:rsidR="00613124" w:rsidRPr="007B30AD" w:rsidRDefault="00613124" w:rsidP="006246B6">
      <w:pPr>
        <w:keepNext/>
        <w:keepLines/>
        <w:jc w:val="both"/>
        <w:rPr>
          <w:rFonts w:ascii="Calibri" w:hAnsi="Calibri"/>
        </w:rPr>
      </w:pPr>
      <w:r w:rsidRPr="007B30AD">
        <w:rPr>
          <w:rFonts w:ascii="Calibri" w:hAnsi="Calibri"/>
        </w:rPr>
        <w:t>Lašveidīgās zivis ir vitāli nepieciešamas, lai ziemeļu upespērlenes spētu vairoties. Upespērleņu glohīdiji, bez nostiprināš</w:t>
      </w:r>
      <w:r w:rsidR="0005720E" w:rsidRPr="007B30AD">
        <w:rPr>
          <w:rFonts w:ascii="Calibri" w:hAnsi="Calibri"/>
        </w:rPr>
        <w:t>a</w:t>
      </w:r>
      <w:r w:rsidRPr="007B30AD">
        <w:rPr>
          <w:rFonts w:ascii="Calibri" w:hAnsi="Calibri"/>
        </w:rPr>
        <w:t xml:space="preserve">nās lašveidīgās zivs žaunās, ir spējīgi izdzīvot 24 stundas (Moorkens, 1999). Bez lašveidīgajām zivīm ziemeļu upespērlenes agrāk vai vēlāk no upes izzudīs, tādēļ, pēc </w:t>
      </w:r>
      <w:r w:rsidR="006246B6" w:rsidRPr="007B30AD">
        <w:rPr>
          <w:rFonts w:ascii="Calibri" w:hAnsi="Calibri"/>
        </w:rPr>
        <w:t>upes</w:t>
      </w:r>
      <w:r w:rsidRPr="007B30AD">
        <w:rPr>
          <w:rFonts w:ascii="Calibri" w:hAnsi="Calibri"/>
        </w:rPr>
        <w:t xml:space="preserve"> atbrīvošanas no aizsprostojumiem (koku sagāzumiem, bebru </w:t>
      </w:r>
      <w:r w:rsidR="00660694" w:rsidRPr="007B30AD">
        <w:rPr>
          <w:rFonts w:ascii="Calibri" w:hAnsi="Calibri"/>
        </w:rPr>
        <w:t>aizsprostiem</w:t>
      </w:r>
      <w:r w:rsidRPr="007B30AD">
        <w:rPr>
          <w:rFonts w:ascii="Calibri" w:hAnsi="Calibri"/>
        </w:rPr>
        <w:t xml:space="preserve">), Lipsā nepieciešams ielaist strauta foreles. </w:t>
      </w:r>
    </w:p>
    <w:p w14:paraId="0641357F" w14:textId="0EADF666" w:rsidR="00E05CD8" w:rsidRPr="007B30AD" w:rsidRDefault="00E05CD8" w:rsidP="00E05CD8">
      <w:pPr>
        <w:jc w:val="both"/>
        <w:rPr>
          <w:rFonts w:ascii="Calibri" w:hAnsi="Calibri"/>
        </w:rPr>
      </w:pPr>
    </w:p>
    <w:p w14:paraId="34BB1F0B" w14:textId="67F00EF2" w:rsidR="00E05CD8" w:rsidRPr="007B30AD" w:rsidRDefault="00E05CD8" w:rsidP="00E05CD8">
      <w:pPr>
        <w:jc w:val="both"/>
        <w:rPr>
          <w:rFonts w:ascii="Calibri" w:hAnsi="Calibri"/>
        </w:rPr>
      </w:pPr>
      <w:r w:rsidRPr="007B30AD">
        <w:rPr>
          <w:rFonts w:ascii="Calibri" w:hAnsi="Calibri"/>
        </w:rPr>
        <w:t>Fore</w:t>
      </w:r>
      <w:r w:rsidR="00153DA2" w:rsidRPr="007B30AD">
        <w:rPr>
          <w:rFonts w:ascii="Calibri" w:hAnsi="Calibri"/>
        </w:rPr>
        <w:t>les</w:t>
      </w:r>
      <w:r w:rsidRPr="007B30AD">
        <w:rPr>
          <w:rFonts w:ascii="Calibri" w:hAnsi="Calibri"/>
        </w:rPr>
        <w:t xml:space="preserve"> mazuļi </w:t>
      </w:r>
      <w:r w:rsidR="00DA0E23" w:rsidRPr="007B30AD">
        <w:rPr>
          <w:rFonts w:ascii="Calibri" w:hAnsi="Calibri"/>
        </w:rPr>
        <w:t xml:space="preserve">ir jāielaiž </w:t>
      </w:r>
      <w:r w:rsidR="0045637D" w:rsidRPr="007B30AD">
        <w:rPr>
          <w:rFonts w:ascii="Calibri" w:hAnsi="Calibri"/>
        </w:rPr>
        <w:t>Lipsā</w:t>
      </w:r>
      <w:r w:rsidRPr="007B30AD">
        <w:rPr>
          <w:rFonts w:ascii="Calibri" w:hAnsi="Calibri"/>
        </w:rPr>
        <w:t xml:space="preserve"> mazūdens periodā</w:t>
      </w:r>
      <w:r w:rsidR="0045637D" w:rsidRPr="007B30AD">
        <w:rPr>
          <w:rFonts w:ascii="Calibri" w:hAnsi="Calibri"/>
        </w:rPr>
        <w:t xml:space="preserve"> (</w:t>
      </w:r>
      <w:r w:rsidRPr="007B30AD">
        <w:rPr>
          <w:rFonts w:ascii="Calibri" w:hAnsi="Calibri"/>
        </w:rPr>
        <w:t>vasarā</w:t>
      </w:r>
      <w:r w:rsidR="00E428E3" w:rsidRPr="007B30AD">
        <w:rPr>
          <w:rFonts w:ascii="Calibri" w:hAnsi="Calibri"/>
        </w:rPr>
        <w:t>)</w:t>
      </w:r>
      <w:r w:rsidRPr="007B30AD">
        <w:rPr>
          <w:rFonts w:ascii="Calibri" w:hAnsi="Calibri"/>
        </w:rPr>
        <w:t>. Pēc novērojumiem citās upēs,</w:t>
      </w:r>
      <w:r w:rsidR="00E428E3" w:rsidRPr="007B30AD">
        <w:rPr>
          <w:rFonts w:ascii="Calibri" w:hAnsi="Calibri"/>
        </w:rPr>
        <w:t xml:space="preserve"> kur ielaisti lašveidīgo zivju mazuļi, </w:t>
      </w:r>
      <w:r w:rsidRPr="007B30AD">
        <w:rPr>
          <w:rFonts w:ascii="Calibri" w:hAnsi="Calibri"/>
        </w:rPr>
        <w:t>konstatēts, ka sevišķa uzmanība jāpievērš mazuļu ielaišanas relatīvajam blīvumam. Gadījumos, kad lašveidīgo zivju mazuļus lielā skaitā ielaiž atsevišķās vietās, samazinās to barošanās aktivitāte un augšanas temps, bet pēc tam ziemošanas laikā pieaug to mirstība.</w:t>
      </w:r>
    </w:p>
    <w:p w14:paraId="4EC6C6B0" w14:textId="77777777" w:rsidR="00225776" w:rsidRPr="007B30AD" w:rsidRDefault="00225776" w:rsidP="00E05CD8">
      <w:pPr>
        <w:jc w:val="both"/>
        <w:rPr>
          <w:rFonts w:ascii="Calibri" w:hAnsi="Calibri"/>
          <w:highlight w:val="yellow"/>
        </w:rPr>
      </w:pPr>
    </w:p>
    <w:p w14:paraId="629C9D6F" w14:textId="55872FF8" w:rsidR="00E05CD8" w:rsidRPr="007B30AD" w:rsidRDefault="00E05CD8" w:rsidP="00E05CD8">
      <w:pPr>
        <w:jc w:val="both"/>
        <w:rPr>
          <w:rFonts w:ascii="Calibri" w:hAnsi="Calibri"/>
        </w:rPr>
      </w:pPr>
      <w:r w:rsidRPr="007B30AD">
        <w:rPr>
          <w:rFonts w:ascii="Calibri" w:hAnsi="Calibri"/>
        </w:rPr>
        <w:lastRenderedPageBreak/>
        <w:t>Foreles mazuļi to dzīves pirmajā gadā ir nometnieki, to pārvietošanās aktivitāte ir neliel</w:t>
      </w:r>
      <w:r w:rsidR="009544DC" w:rsidRPr="007B30AD">
        <w:rPr>
          <w:rFonts w:ascii="Calibri" w:hAnsi="Calibri"/>
        </w:rPr>
        <w:t>a, t</w:t>
      </w:r>
      <w:r w:rsidRPr="007B30AD">
        <w:rPr>
          <w:rFonts w:ascii="Calibri" w:hAnsi="Calibri"/>
        </w:rPr>
        <w:t>āpēc, plānojot</w:t>
      </w:r>
      <w:r w:rsidR="00153DA2" w:rsidRPr="007B30AD">
        <w:rPr>
          <w:rFonts w:ascii="Calibri" w:hAnsi="Calibri"/>
        </w:rPr>
        <w:t xml:space="preserve"> to</w:t>
      </w:r>
      <w:r w:rsidRPr="007B30AD">
        <w:rPr>
          <w:rFonts w:ascii="Calibri" w:hAnsi="Calibri"/>
        </w:rPr>
        <w:t xml:space="preserve"> ielaišanu </w:t>
      </w:r>
      <w:r w:rsidR="009544DC" w:rsidRPr="007B30AD">
        <w:rPr>
          <w:rFonts w:ascii="Calibri" w:hAnsi="Calibri"/>
        </w:rPr>
        <w:t>Lipsā</w:t>
      </w:r>
      <w:r w:rsidRPr="007B30AD">
        <w:rPr>
          <w:rFonts w:ascii="Calibri" w:hAnsi="Calibri"/>
        </w:rPr>
        <w:t>, tos nepieciešams pēc iespējas vienmērīgi izplatīt garākā upes posmā. Optimālais vienvasaras strauta foreļu skaits Gaujas baseina mazajā upēs ir ap 25- 50 eks./100m</w:t>
      </w:r>
      <w:r w:rsidRPr="007B30AD">
        <w:rPr>
          <w:rFonts w:ascii="Calibri" w:hAnsi="Calibri"/>
          <w:vertAlign w:val="superscript"/>
        </w:rPr>
        <w:t>2</w:t>
      </w:r>
      <w:r w:rsidRPr="007B30AD">
        <w:rPr>
          <w:rFonts w:ascii="Calibri" w:hAnsi="Calibri"/>
        </w:rPr>
        <w:t xml:space="preserve"> </w:t>
      </w:r>
      <w:r w:rsidR="009544DC" w:rsidRPr="007B30AD">
        <w:rPr>
          <w:rFonts w:ascii="Calibri" w:hAnsi="Calibri"/>
        </w:rPr>
        <w:t xml:space="preserve">, tādējādi Lipsas upē nepieciešams ielaist līdz </w:t>
      </w:r>
      <w:r w:rsidRPr="007B30AD">
        <w:rPr>
          <w:rFonts w:ascii="Calibri" w:hAnsi="Calibri"/>
        </w:rPr>
        <w:t>8</w:t>
      </w:r>
      <w:r w:rsidR="009544DC" w:rsidRPr="007B30AD">
        <w:rPr>
          <w:rFonts w:ascii="Calibri" w:hAnsi="Calibri"/>
        </w:rPr>
        <w:t>000 foreļu mazuļu.</w:t>
      </w:r>
      <w:r w:rsidRPr="007B30AD">
        <w:rPr>
          <w:rFonts w:ascii="Calibri" w:hAnsi="Calibri"/>
        </w:rPr>
        <w:t xml:space="preserve"> </w:t>
      </w:r>
    </w:p>
    <w:p w14:paraId="1F3F6D8B" w14:textId="77777777" w:rsidR="00225776" w:rsidRPr="007B30AD" w:rsidRDefault="00225776" w:rsidP="00E05CD8">
      <w:pPr>
        <w:jc w:val="both"/>
        <w:rPr>
          <w:rFonts w:ascii="Calibri" w:hAnsi="Calibri"/>
        </w:rPr>
      </w:pPr>
    </w:p>
    <w:p w14:paraId="42D24F71" w14:textId="4BA89181" w:rsidR="00E05CD8" w:rsidRPr="007B30AD" w:rsidRDefault="00C64553" w:rsidP="00E05CD8">
      <w:pPr>
        <w:jc w:val="both"/>
        <w:rPr>
          <w:rFonts w:ascii="Calibri" w:hAnsi="Calibri"/>
        </w:rPr>
      </w:pPr>
      <w:r w:rsidRPr="007B30AD">
        <w:rPr>
          <w:rFonts w:ascii="Calibri" w:hAnsi="Calibri"/>
        </w:rPr>
        <w:t xml:space="preserve">Pirms foreļu </w:t>
      </w:r>
      <w:r w:rsidR="00153DA2" w:rsidRPr="007B30AD">
        <w:rPr>
          <w:rFonts w:ascii="Calibri" w:hAnsi="Calibri"/>
        </w:rPr>
        <w:t>mazuļu i</w:t>
      </w:r>
      <w:r w:rsidR="00E05CD8" w:rsidRPr="007B30AD">
        <w:rPr>
          <w:rFonts w:ascii="Calibri" w:hAnsi="Calibri"/>
        </w:rPr>
        <w:t>elaišana</w:t>
      </w:r>
      <w:r w:rsidRPr="007B30AD">
        <w:rPr>
          <w:rFonts w:ascii="Calibri" w:hAnsi="Calibri"/>
        </w:rPr>
        <w:t>s Lipsas upē ir nepieciešamas konsultēties ar gliemeņu ekspertu</w:t>
      </w:r>
      <w:r w:rsidR="00E05CD8" w:rsidRPr="007B30AD">
        <w:rPr>
          <w:rFonts w:ascii="Calibri" w:hAnsi="Calibri"/>
        </w:rPr>
        <w:t xml:space="preserve"> </w:t>
      </w:r>
      <w:r w:rsidRPr="007B30AD">
        <w:rPr>
          <w:rFonts w:ascii="Calibri" w:hAnsi="Calibri"/>
        </w:rPr>
        <w:t xml:space="preserve">par ziemeļu </w:t>
      </w:r>
      <w:r w:rsidR="00E05CD8" w:rsidRPr="007B30AD">
        <w:rPr>
          <w:rFonts w:ascii="Calibri" w:hAnsi="Calibri"/>
        </w:rPr>
        <w:t>upespērlenes dzīves cikla norisēm</w:t>
      </w:r>
      <w:r w:rsidRPr="007B30AD">
        <w:rPr>
          <w:rFonts w:ascii="Calibri" w:hAnsi="Calibri"/>
        </w:rPr>
        <w:t xml:space="preserve">, t.i., precizējot </w:t>
      </w:r>
      <w:r w:rsidR="00E05CD8" w:rsidRPr="007B30AD">
        <w:rPr>
          <w:rFonts w:ascii="Calibri" w:hAnsi="Calibri"/>
        </w:rPr>
        <w:t>glohīdiju nēršanas laik</w:t>
      </w:r>
      <w:r w:rsidRPr="007B30AD">
        <w:rPr>
          <w:rFonts w:ascii="Calibri" w:hAnsi="Calibri"/>
        </w:rPr>
        <w:t xml:space="preserve">u. </w:t>
      </w:r>
    </w:p>
    <w:p w14:paraId="348EAD58" w14:textId="77777777" w:rsidR="00613124" w:rsidRPr="007B30AD" w:rsidRDefault="00613124" w:rsidP="008C56A6">
      <w:pPr>
        <w:jc w:val="both"/>
        <w:rPr>
          <w:rFonts w:ascii="Calibri" w:hAnsi="Calibri"/>
        </w:rPr>
      </w:pPr>
    </w:p>
    <w:p w14:paraId="7400735B" w14:textId="77777777" w:rsidR="00F47260" w:rsidRPr="007B30AD" w:rsidRDefault="00F47260" w:rsidP="00F47260">
      <w:pPr>
        <w:jc w:val="both"/>
        <w:rPr>
          <w:rFonts w:ascii="Calibri" w:hAnsi="Calibri"/>
          <w:u w:val="single"/>
        </w:rPr>
      </w:pPr>
      <w:r w:rsidRPr="007B30AD">
        <w:rPr>
          <w:rFonts w:ascii="Calibri" w:hAnsi="Calibri"/>
          <w:u w:val="single"/>
        </w:rPr>
        <w:t>B.2. Zālāju biotopu aizsardzība un apsaimniekošana</w:t>
      </w:r>
    </w:p>
    <w:p w14:paraId="5056714E" w14:textId="77777777" w:rsidR="00F47260" w:rsidRPr="007B30AD" w:rsidRDefault="00F47260" w:rsidP="00F47260">
      <w:pPr>
        <w:jc w:val="both"/>
        <w:rPr>
          <w:rFonts w:ascii="Calibri" w:hAnsi="Calibri"/>
          <w:b/>
          <w:bCs/>
        </w:rPr>
      </w:pPr>
    </w:p>
    <w:p w14:paraId="1F4591EF" w14:textId="77777777" w:rsidR="00F47260" w:rsidRPr="007B30AD" w:rsidRDefault="00F47260" w:rsidP="00F47260">
      <w:pPr>
        <w:jc w:val="both"/>
        <w:rPr>
          <w:rFonts w:ascii="Calibri" w:hAnsi="Calibri"/>
          <w:b/>
          <w:bCs/>
          <w:szCs w:val="24"/>
        </w:rPr>
      </w:pPr>
      <w:r w:rsidRPr="007B30AD">
        <w:rPr>
          <w:rFonts w:ascii="Calibri" w:hAnsi="Calibri"/>
          <w:b/>
          <w:bCs/>
          <w:szCs w:val="24"/>
        </w:rPr>
        <w:t>B.2.1. Zālāju biotopu apsaimniekošana – krūmu ciršana, pļaušana un materiāla novākšana Lipsas labajā krastā</w:t>
      </w:r>
    </w:p>
    <w:p w14:paraId="4AFC3412" w14:textId="77777777" w:rsidR="00F47260" w:rsidRPr="007B30AD" w:rsidRDefault="00F47260" w:rsidP="00F47260">
      <w:pPr>
        <w:jc w:val="both"/>
        <w:rPr>
          <w:rFonts w:ascii="Calibri" w:hAnsi="Calibri"/>
          <w:szCs w:val="24"/>
        </w:rPr>
      </w:pPr>
      <w:r w:rsidRPr="007B30AD">
        <w:rPr>
          <w:rFonts w:ascii="Calibri" w:hAnsi="Calibri"/>
          <w:szCs w:val="24"/>
        </w:rPr>
        <w:t xml:space="preserve">Prioritāri apsaimniekojams ir botāniski augstvērtīgais zālāju komplekss Lipsas labajā krastā, pie medību torņa (zālāju poligoni nr. 19AP116_512, 513). Teritorijā nepieciešama krūmu izciršana </w:t>
      </w:r>
      <w:r w:rsidR="00882A71" w:rsidRPr="007B30AD">
        <w:rPr>
          <w:rFonts w:ascii="Calibri" w:hAnsi="Calibri"/>
          <w:szCs w:val="24"/>
        </w:rPr>
        <w:t>1,25</w:t>
      </w:r>
      <w:r w:rsidRPr="007B30AD">
        <w:rPr>
          <w:rFonts w:ascii="Calibri" w:hAnsi="Calibri"/>
          <w:szCs w:val="24"/>
        </w:rPr>
        <w:t xml:space="preserve"> ha platībā, kā arī apsaimniekošanas atsākšana, nodrošinot regulāru pļaušanu un pļautā materiāla novākšanu. Šis apsaimniekošanas pasākums nodrošinās gan zālāju biotopu, gan bezmugurkaulnieku sugu aizsardzību. Pļaušanu pašreizējā situācijā iespējams veikt tikai ar rokām, jo nav tehnikai izmantojama piebraucamā ceļa; ja tiek īstenots pasākums B.2.3., tad būs iespējams pļaut arī ar traktoru.</w:t>
      </w:r>
    </w:p>
    <w:p w14:paraId="486683DC" w14:textId="77777777" w:rsidR="00F47260" w:rsidRPr="007B30AD" w:rsidRDefault="00F47260" w:rsidP="00F47260">
      <w:pPr>
        <w:jc w:val="both"/>
        <w:rPr>
          <w:rFonts w:ascii="Calibri" w:hAnsi="Calibri"/>
          <w:szCs w:val="24"/>
        </w:rPr>
      </w:pPr>
    </w:p>
    <w:p w14:paraId="1FDD694A" w14:textId="77777777" w:rsidR="00F47260" w:rsidRPr="007B30AD" w:rsidRDefault="00F47260" w:rsidP="00F47260">
      <w:pPr>
        <w:jc w:val="both"/>
        <w:rPr>
          <w:rFonts w:asciiTheme="minorHAnsi" w:hAnsiTheme="minorHAnsi" w:cstheme="minorHAnsi"/>
          <w:szCs w:val="24"/>
        </w:rPr>
      </w:pPr>
      <w:r w:rsidRPr="007B30AD">
        <w:rPr>
          <w:rFonts w:asciiTheme="minorHAnsi" w:hAnsiTheme="minorHAnsi" w:cstheme="minorHAnsi"/>
          <w:szCs w:val="24"/>
        </w:rPr>
        <w:t xml:space="preserve">Īstenojot atkrūmošanas pasākumus, darbi veicami laika periodā no 1. novembra līdz 31. martam (kad tauriņu kāpuri atrodas zemsedzē), savukārt zālāju pļaušanu vēlams īstenot laika periodā no 15. jūnija līdz 15. jūlijam, lai mazinātu darbu iespējamo negatīvo ietekmi uz kāpuru attīstību. </w:t>
      </w:r>
    </w:p>
    <w:p w14:paraId="0C1CF19C" w14:textId="77777777" w:rsidR="00F47260" w:rsidRPr="007B30AD" w:rsidRDefault="00F47260" w:rsidP="00F47260">
      <w:pPr>
        <w:jc w:val="both"/>
        <w:rPr>
          <w:rFonts w:asciiTheme="minorHAnsi" w:hAnsiTheme="minorHAnsi" w:cstheme="minorHAnsi"/>
          <w:szCs w:val="24"/>
        </w:rPr>
      </w:pPr>
    </w:p>
    <w:p w14:paraId="79E83D58" w14:textId="77777777" w:rsidR="00E71147" w:rsidRPr="007B30AD" w:rsidRDefault="00F47260" w:rsidP="00E71147">
      <w:pPr>
        <w:jc w:val="both"/>
        <w:rPr>
          <w:rFonts w:asciiTheme="minorHAnsi" w:hAnsiTheme="minorHAnsi" w:cstheme="minorHAnsi"/>
          <w:szCs w:val="24"/>
        </w:rPr>
      </w:pPr>
      <w:r w:rsidRPr="007B30AD">
        <w:rPr>
          <w:rFonts w:asciiTheme="minorHAnsi" w:hAnsiTheme="minorHAnsi" w:cstheme="minorHAnsi"/>
          <w:szCs w:val="24"/>
        </w:rPr>
        <w:t>Ja finansiālu vai citu apsvērumu dēļ nav iespējams nodrošināt zālāju ikgadēju apsaimniekošanu, tad jānodrošina atklāto vietu atkrūmošanu vismaz vienu reizi piecos gados, ar krūmgriezi izgriežot krūmus, kā arī veicot ciršanas atlieku aizvešanu. Nekādā gadījumā nav pieļaujama pļaušana ar nopļautā materiāla atstāšanu vai smalcināšana – ja nav iespējams pļauto materiālu katru gadu savākt, tad labāk pļaut ik pa pāris gadiem vai tikai izcirst krūmus (Rūsiņa u.c., 2017).</w:t>
      </w:r>
      <w:r w:rsidR="00E71147" w:rsidRPr="007B30AD">
        <w:rPr>
          <w:rFonts w:asciiTheme="minorHAnsi" w:hAnsiTheme="minorHAnsi" w:cstheme="minorHAnsi"/>
          <w:szCs w:val="24"/>
        </w:rPr>
        <w:t xml:space="preserve"> Reto gliemeņu sugu aizsardzības nodrošināšanai nav pieļaujama ciņu un krūmu frēzēšana 10 m joslā gar Lipsas upi – pretējā gadījumā safrēzētais materiāls tiks ieskalots upē un veicinās tās saduļķošanu, sedimentu uzkrāšanos un eitrofikāciju. Šajā joslā gar upi ciņus iespējams noņemt, tos atsevišķi nozāģējot vai noraujot ar šļūci (sasaluma periodā) un aizvācot no upes krasta. Visus ciņus vēlams novākt zālāju platībās pie tiltiņa (poligons nr. 19AP116_514), savukārt, poligonā nr. 19AP116_517 iespējams arī atstāt 10 m platu joslu ar ciņiem, kurā tikai nocirsti krūmi, ja tādi ir.</w:t>
      </w:r>
    </w:p>
    <w:p w14:paraId="0327D0D5" w14:textId="77777777" w:rsidR="00F47260" w:rsidRPr="007B30AD" w:rsidRDefault="00F47260" w:rsidP="00F47260">
      <w:pPr>
        <w:jc w:val="both"/>
        <w:rPr>
          <w:rFonts w:ascii="Calibri" w:hAnsi="Calibri"/>
          <w:szCs w:val="24"/>
        </w:rPr>
      </w:pPr>
    </w:p>
    <w:p w14:paraId="29832E7B" w14:textId="77777777" w:rsidR="00F47260" w:rsidRPr="007B30AD" w:rsidRDefault="00F47260" w:rsidP="00F47260">
      <w:pPr>
        <w:jc w:val="both"/>
        <w:rPr>
          <w:rFonts w:asciiTheme="minorHAnsi" w:hAnsiTheme="minorHAnsi" w:cstheme="minorHAnsi"/>
          <w:b/>
          <w:szCs w:val="24"/>
        </w:rPr>
      </w:pPr>
      <w:r w:rsidRPr="007B30AD">
        <w:rPr>
          <w:rFonts w:asciiTheme="minorHAnsi" w:hAnsiTheme="minorHAnsi" w:cstheme="minorHAnsi"/>
          <w:b/>
          <w:szCs w:val="24"/>
        </w:rPr>
        <w:t xml:space="preserve">B.2.2. Zālāju biotopu apsaimniekošana – krūmu ciršana, ciņu frēzēšana, pļaušana </w:t>
      </w:r>
    </w:p>
    <w:p w14:paraId="289AF9E2" w14:textId="77777777" w:rsidR="00F47260" w:rsidRPr="007B30AD" w:rsidRDefault="00F47260" w:rsidP="00F47260">
      <w:pPr>
        <w:jc w:val="both"/>
        <w:rPr>
          <w:rFonts w:ascii="Calibri" w:hAnsi="Calibri"/>
          <w:szCs w:val="24"/>
        </w:rPr>
      </w:pPr>
      <w:r w:rsidRPr="007B30AD">
        <w:rPr>
          <w:rFonts w:ascii="Calibri" w:hAnsi="Calibri"/>
          <w:szCs w:val="24"/>
        </w:rPr>
        <w:t xml:space="preserve">Palieņu zālāju biotopos Lipsas krastā un zālājā pie Avotu dīķiem (poligonu nr. 19AP116_511, 514, 517, 17MM102_141) </w:t>
      </w:r>
      <w:r w:rsidR="00325F27" w:rsidRPr="007B30AD">
        <w:rPr>
          <w:rFonts w:ascii="Calibri" w:hAnsi="Calibri"/>
          <w:szCs w:val="24"/>
        </w:rPr>
        <w:t>4,3</w:t>
      </w:r>
      <w:r w:rsidRPr="007B30AD">
        <w:rPr>
          <w:rFonts w:ascii="Calibri" w:hAnsi="Calibri"/>
          <w:szCs w:val="24"/>
        </w:rPr>
        <w:t xml:space="preserve"> ha platībā nepieciešams uzturēt atklātas platības, nepieļaujot aizaugšanu ar krūmiem; ja iespējams – jānodrošina arī turpmākā apsaimniekošana ar pļaušanu un pļautā materiāla novākšanu. Prioritāri </w:t>
      </w:r>
      <w:r w:rsidRPr="007B30AD">
        <w:rPr>
          <w:rFonts w:ascii="Calibri" w:hAnsi="Calibri"/>
          <w:szCs w:val="24"/>
        </w:rPr>
        <w:lastRenderedPageBreak/>
        <w:t>izcērtamas krūmu platības ir starp poligoniem 19AP116_512, 513 un 514, kuri vēsturiski bijuši vienots zālāju komplekss un kā tāds būtu atjaunojams.</w:t>
      </w:r>
    </w:p>
    <w:p w14:paraId="5C710B5F" w14:textId="77777777" w:rsidR="00F47260" w:rsidRPr="007B30AD" w:rsidRDefault="00F47260" w:rsidP="00F47260">
      <w:pPr>
        <w:jc w:val="both"/>
        <w:rPr>
          <w:rFonts w:ascii="Calibri" w:hAnsi="Calibri"/>
          <w:szCs w:val="24"/>
        </w:rPr>
      </w:pPr>
    </w:p>
    <w:p w14:paraId="77CE2528" w14:textId="77777777" w:rsidR="00F47260" w:rsidRPr="007B30AD" w:rsidRDefault="00F47260" w:rsidP="00F47260">
      <w:pPr>
        <w:jc w:val="both"/>
        <w:rPr>
          <w:rFonts w:asciiTheme="minorHAnsi" w:hAnsiTheme="minorHAnsi" w:cstheme="minorHAnsi"/>
          <w:szCs w:val="24"/>
        </w:rPr>
      </w:pPr>
      <w:r w:rsidRPr="007B30AD">
        <w:rPr>
          <w:rFonts w:asciiTheme="minorHAnsi" w:hAnsiTheme="minorHAnsi" w:cstheme="minorHAnsi"/>
          <w:szCs w:val="24"/>
        </w:rPr>
        <w:t>Lipsas palieņu zālāju apsaimniekošanas aktualitāte palielināsies, ja tiks veikti pasākumi hidroloģiskā režīma stabilizēšanai, samazinot bebru ietekmi. Pašlaik pārmitrajās platībās krūmu daudzums ir neliels, taču, pļavām kļūstot sausākām, tas pieaugs. Šajās pļavās pašreizējā stāvoklī iespējama tikai krūmu izciršana, pļaušanu apgrūtinātu augstie ciņi. Lai padarītu pļavas regulārai pļaušanai piemērotas, nepieciešama ciņu pļaušana ar disku pļaujmašīnu vai frēzēšana (Rūsiņa u.c., 2017).</w:t>
      </w:r>
    </w:p>
    <w:p w14:paraId="3A747414" w14:textId="77777777" w:rsidR="00F47260" w:rsidRPr="007B30AD" w:rsidRDefault="00F47260" w:rsidP="00F47260">
      <w:pPr>
        <w:jc w:val="both"/>
        <w:rPr>
          <w:rFonts w:asciiTheme="minorHAnsi" w:hAnsiTheme="minorHAnsi" w:cstheme="minorHAnsi"/>
          <w:szCs w:val="24"/>
        </w:rPr>
      </w:pPr>
    </w:p>
    <w:p w14:paraId="2096098C" w14:textId="77777777" w:rsidR="00F47260" w:rsidRPr="007B30AD" w:rsidRDefault="00F47260" w:rsidP="00F47260">
      <w:pPr>
        <w:jc w:val="both"/>
        <w:rPr>
          <w:rFonts w:asciiTheme="minorHAnsi" w:hAnsiTheme="minorHAnsi" w:cstheme="minorHAnsi"/>
          <w:szCs w:val="24"/>
        </w:rPr>
      </w:pPr>
      <w:r w:rsidRPr="007B30AD">
        <w:rPr>
          <w:rFonts w:asciiTheme="minorHAnsi" w:hAnsiTheme="minorHAnsi" w:cstheme="minorHAnsi"/>
          <w:szCs w:val="24"/>
        </w:rPr>
        <w:t xml:space="preserve">Īstenojot atkrūmošanas pasākumus, darbi veicami laika periodā no 1. novembra līdz 31. martam (kad tauriņu kāpuri atrodas zemsedzē), savukārt pļavu pļaušanu vēlams īstenot laika periodā no 15. jūnija līdz 15. jūlijam, lai mazinātu darbu iespējamo negatīvo ietekmi uz kāpuru attīstību. Sākotnējā ciņu pļaušana vai frēzēšana jāveic ārpus veģetācijas sezonas, sasaluma apstākļos. </w:t>
      </w:r>
    </w:p>
    <w:p w14:paraId="36F8F103" w14:textId="77777777" w:rsidR="00F47260" w:rsidRPr="007B30AD" w:rsidRDefault="00F47260" w:rsidP="00F47260">
      <w:pPr>
        <w:jc w:val="both"/>
        <w:rPr>
          <w:rFonts w:asciiTheme="minorHAnsi" w:hAnsiTheme="minorHAnsi" w:cstheme="minorHAnsi"/>
          <w:szCs w:val="24"/>
        </w:rPr>
      </w:pPr>
    </w:p>
    <w:p w14:paraId="0742DFED" w14:textId="5B071493" w:rsidR="00F47260" w:rsidRPr="007B30AD" w:rsidRDefault="00F47260" w:rsidP="00F47260">
      <w:pPr>
        <w:jc w:val="both"/>
        <w:rPr>
          <w:rFonts w:asciiTheme="minorHAnsi" w:hAnsiTheme="minorHAnsi" w:cstheme="minorHAnsi"/>
          <w:szCs w:val="24"/>
        </w:rPr>
      </w:pPr>
      <w:r w:rsidRPr="007B30AD">
        <w:rPr>
          <w:rFonts w:asciiTheme="minorHAnsi" w:hAnsiTheme="minorHAnsi" w:cstheme="minorHAnsi"/>
          <w:szCs w:val="24"/>
        </w:rPr>
        <w:t>Šis pasākums pilnā apjomā veicams tikai tad, ja būs iespējams nodrošināt regulāru pļavu pļaušanu un ūdens līmeņa kontroli – pretējā gadījumā sākotnējo pasākumu rezultātā sasmalcinātā kūla un traucējumi zemsedzē radīs labvēlīgākus apstākļus krūmu un ekspansīvo sugu augšanai. Ja finansiālu vai citu apsvērumu dēļ, nav iespējams nodrošināt zālāju ikgadēju apsaimniekošanu, tad jānodrošina atklāto vietu atkrūmošanu vismaz vienu reizi piecos gados, ar krūmgriezi izgriežot krūmus, kā arī veicot ciršanas atlieku aizvešanu.</w:t>
      </w:r>
    </w:p>
    <w:p w14:paraId="39AD28B0" w14:textId="42FEC73F" w:rsidR="00E71147" w:rsidRPr="007B30AD" w:rsidRDefault="00E71147" w:rsidP="00F47260">
      <w:pPr>
        <w:jc w:val="both"/>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E71147" w:rsidRPr="007B30AD" w14:paraId="4AFA3C28" w14:textId="77777777" w:rsidTr="490EEDBB">
        <w:tc>
          <w:tcPr>
            <w:tcW w:w="8301" w:type="dxa"/>
          </w:tcPr>
          <w:p w14:paraId="172A4087" w14:textId="03E8F6B0" w:rsidR="00E71147" w:rsidRPr="007B30AD" w:rsidRDefault="007D1AD4" w:rsidP="00153DA2">
            <w:pPr>
              <w:keepNext/>
              <w:keepLines/>
              <w:jc w:val="both"/>
              <w:rPr>
                <w:rFonts w:asciiTheme="minorHAnsi" w:hAnsiTheme="minorHAnsi" w:cstheme="minorHAnsi"/>
                <w:b/>
                <w:bCs/>
                <w:szCs w:val="24"/>
              </w:rPr>
            </w:pPr>
            <w:r>
              <w:rPr>
                <w:noProof/>
                <w:lang w:eastAsia="lv-LV"/>
              </w:rPr>
              <w:drawing>
                <wp:inline distT="0" distB="0" distL="0" distR="0" wp14:anchorId="78AB8F95" wp14:editId="68597DEC">
                  <wp:extent cx="5277487" cy="3715385"/>
                  <wp:effectExtent l="0" t="0" r="0" b="0"/>
                  <wp:docPr id="1199222407"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pic:nvPicPr>
                        <pic:blipFill>
                          <a:blip r:embed="rId122" cstate="screen">
                            <a:extLst>
                              <a:ext uri="{28A0092B-C50C-407E-A947-70E740481C1C}">
                                <a14:useLocalDpi xmlns:a14="http://schemas.microsoft.com/office/drawing/2010/main"/>
                              </a:ext>
                            </a:extLst>
                          </a:blip>
                          <a:stretch>
                            <a:fillRect/>
                          </a:stretch>
                        </pic:blipFill>
                        <pic:spPr>
                          <a:xfrm>
                            <a:off x="0" y="0"/>
                            <a:ext cx="5277487" cy="3715385"/>
                          </a:xfrm>
                          <a:prstGeom prst="rect">
                            <a:avLst/>
                          </a:prstGeom>
                        </pic:spPr>
                      </pic:pic>
                    </a:graphicData>
                  </a:graphic>
                </wp:inline>
              </w:drawing>
            </w:r>
          </w:p>
        </w:tc>
      </w:tr>
      <w:tr w:rsidR="00E71147" w:rsidRPr="007B30AD" w14:paraId="1CE58C67" w14:textId="77777777" w:rsidTr="490EEDBB">
        <w:tc>
          <w:tcPr>
            <w:tcW w:w="8301" w:type="dxa"/>
          </w:tcPr>
          <w:p w14:paraId="7CE29E73" w14:textId="3E305ECD" w:rsidR="00E71147" w:rsidRPr="007B30AD" w:rsidRDefault="00E71147" w:rsidP="00153DA2">
            <w:pPr>
              <w:keepNext/>
              <w:keepLines/>
              <w:jc w:val="both"/>
              <w:rPr>
                <w:rFonts w:asciiTheme="minorHAnsi" w:hAnsiTheme="minorHAnsi" w:cstheme="minorHAnsi"/>
                <w:b/>
                <w:bCs/>
                <w:i/>
                <w:iCs/>
                <w:szCs w:val="24"/>
              </w:rPr>
            </w:pPr>
            <w:r w:rsidRPr="007B30AD">
              <w:rPr>
                <w:rFonts w:asciiTheme="minorHAnsi" w:hAnsiTheme="minorHAnsi" w:cstheme="minorHAnsi"/>
                <w:b/>
                <w:bCs/>
                <w:i/>
                <w:iCs/>
                <w:szCs w:val="24"/>
              </w:rPr>
              <w:t>3.3. attēls. Zālāju biotopu apsaimniekošanas pasākumi Lipsas palienē</w:t>
            </w:r>
          </w:p>
        </w:tc>
      </w:tr>
    </w:tbl>
    <w:p w14:paraId="3C23DC80" w14:textId="77777777" w:rsidR="00C25748" w:rsidRPr="007B30AD" w:rsidRDefault="00C25748" w:rsidP="00F47260">
      <w:pPr>
        <w:jc w:val="both"/>
        <w:rPr>
          <w:rFonts w:asciiTheme="minorHAnsi" w:hAnsiTheme="minorHAnsi" w:cstheme="minorHAnsi"/>
          <w:b/>
          <w:szCs w:val="24"/>
        </w:rPr>
      </w:pPr>
    </w:p>
    <w:p w14:paraId="18C975FF" w14:textId="64B2D861" w:rsidR="00F47260" w:rsidRPr="007B30AD" w:rsidRDefault="00F47260" w:rsidP="00FA2349">
      <w:pPr>
        <w:keepNext/>
        <w:keepLines/>
        <w:jc w:val="both"/>
        <w:rPr>
          <w:rFonts w:asciiTheme="minorHAnsi" w:hAnsiTheme="minorHAnsi" w:cstheme="minorHAnsi"/>
          <w:b/>
          <w:szCs w:val="24"/>
        </w:rPr>
      </w:pPr>
      <w:r w:rsidRPr="007B30AD">
        <w:rPr>
          <w:rFonts w:asciiTheme="minorHAnsi" w:hAnsiTheme="minorHAnsi" w:cstheme="minorHAnsi"/>
          <w:b/>
          <w:szCs w:val="24"/>
        </w:rPr>
        <w:lastRenderedPageBreak/>
        <w:t>B.2.3. Piebraucamo ceļu un tilt</w:t>
      </w:r>
      <w:r w:rsidR="003E00C3" w:rsidRPr="007B30AD">
        <w:rPr>
          <w:rFonts w:asciiTheme="minorHAnsi" w:hAnsiTheme="minorHAnsi" w:cstheme="minorHAnsi"/>
          <w:b/>
          <w:szCs w:val="24"/>
        </w:rPr>
        <w:t>a</w:t>
      </w:r>
      <w:r w:rsidRPr="007B30AD">
        <w:rPr>
          <w:rFonts w:asciiTheme="minorHAnsi" w:hAnsiTheme="minorHAnsi" w:cstheme="minorHAnsi"/>
          <w:b/>
          <w:szCs w:val="24"/>
        </w:rPr>
        <w:t xml:space="preserve"> remonts piekļuves nodrošināšanai pie zālājiem Lipsas krastos</w:t>
      </w:r>
    </w:p>
    <w:p w14:paraId="03C07D79" w14:textId="49269B4D" w:rsidR="00F47260" w:rsidRPr="007B30AD" w:rsidRDefault="00F47260" w:rsidP="00FA2349">
      <w:pPr>
        <w:keepNext/>
        <w:keepLines/>
        <w:jc w:val="both"/>
        <w:rPr>
          <w:rFonts w:asciiTheme="minorHAnsi" w:hAnsiTheme="minorHAnsi" w:cstheme="minorHAnsi"/>
          <w:bCs/>
          <w:szCs w:val="24"/>
        </w:rPr>
      </w:pPr>
      <w:r w:rsidRPr="007B30AD">
        <w:rPr>
          <w:rFonts w:asciiTheme="minorHAnsi" w:hAnsiTheme="minorHAnsi" w:cstheme="minorHAnsi"/>
          <w:bCs/>
          <w:szCs w:val="24"/>
        </w:rPr>
        <w:t>Lai pilnā apjomā īstenotu pasākumus B.2.1. un B.2.2., nepieciešams uzlabot infrastruktūru – piebraucamos ceļus un tiltu pār Li</w:t>
      </w:r>
      <w:r w:rsidR="00F5204A" w:rsidRPr="007B30AD">
        <w:rPr>
          <w:rFonts w:asciiTheme="minorHAnsi" w:hAnsiTheme="minorHAnsi" w:cstheme="minorHAnsi"/>
          <w:bCs/>
          <w:szCs w:val="24"/>
        </w:rPr>
        <w:t>p</w:t>
      </w:r>
      <w:r w:rsidRPr="007B30AD">
        <w:rPr>
          <w:rFonts w:asciiTheme="minorHAnsi" w:hAnsiTheme="minorHAnsi" w:cstheme="minorHAnsi"/>
          <w:bCs/>
          <w:szCs w:val="24"/>
        </w:rPr>
        <w:t>su</w:t>
      </w:r>
      <w:r w:rsidR="00F5204A" w:rsidRPr="007B30AD">
        <w:rPr>
          <w:rFonts w:asciiTheme="minorHAnsi" w:hAnsiTheme="minorHAnsi" w:cstheme="minorHAnsi"/>
          <w:bCs/>
          <w:szCs w:val="24"/>
        </w:rPr>
        <w:t xml:space="preserve">. Apsekojot DL teritoriju 2018. un 2019. gadā, tika secināts, ka </w:t>
      </w:r>
      <w:r w:rsidRPr="007B30AD">
        <w:rPr>
          <w:rFonts w:asciiTheme="minorHAnsi" w:hAnsiTheme="minorHAnsi" w:cstheme="minorHAnsi"/>
          <w:bCs/>
          <w:szCs w:val="24"/>
        </w:rPr>
        <w:t>šobrīd tie piemēroti tikai tam, lai pļavām varētu piekļūt ar kājām un rokas darbarīkiem. Ceļš līdz Lipsas tiltiņam ir braucams ar vieglo automašīnu vai traktoru, tehnikai neizmantojams ir Lipsas palienes šķērsojums aptuveni 50-60 m garumā, kā arī pats tiltiņš, kurš ir baļķu un metāla plākšņu konstrukcija, lielākoties zem ūdens līmeņa. Otra Lipsas palienes zālāja apsaimniekošanai būtu nepieciešams attīrīt un uzturēt seno piebraucamo ceļu no šosejas puses – pāri laukam ap 500 m garumā un caur mežu ap 200 m garumā</w:t>
      </w:r>
      <w:r w:rsidR="00E71147" w:rsidRPr="007B30AD">
        <w:rPr>
          <w:rFonts w:asciiTheme="minorHAnsi" w:hAnsiTheme="minorHAnsi" w:cstheme="minorHAnsi"/>
          <w:bCs/>
          <w:szCs w:val="24"/>
        </w:rPr>
        <w:t>, kā arī izveidot traktortehnikai izmantojamu tiltiņu pār Lipsas upi pļavas teritorijā.</w:t>
      </w:r>
    </w:p>
    <w:p w14:paraId="0A9A4987" w14:textId="77777777" w:rsidR="00F47260" w:rsidRPr="007B30AD" w:rsidRDefault="00F47260" w:rsidP="00F47260">
      <w:pPr>
        <w:jc w:val="both"/>
        <w:rPr>
          <w:rFonts w:asciiTheme="minorHAnsi" w:hAnsiTheme="minorHAnsi" w:cstheme="minorHAnsi"/>
          <w:bCs/>
          <w:szCs w:val="24"/>
        </w:rPr>
      </w:pPr>
    </w:p>
    <w:p w14:paraId="5C0366DB" w14:textId="7023504C" w:rsidR="00F47260" w:rsidRPr="007B30AD" w:rsidRDefault="00F47260" w:rsidP="00F47260">
      <w:pPr>
        <w:jc w:val="both"/>
        <w:rPr>
          <w:rFonts w:asciiTheme="minorHAnsi" w:hAnsiTheme="minorHAnsi" w:cstheme="minorHAnsi"/>
          <w:bCs/>
          <w:szCs w:val="24"/>
        </w:rPr>
      </w:pPr>
      <w:r w:rsidRPr="007B30AD">
        <w:rPr>
          <w:rFonts w:asciiTheme="minorHAnsi" w:hAnsiTheme="minorHAnsi" w:cstheme="minorHAnsi"/>
          <w:bCs/>
          <w:szCs w:val="24"/>
        </w:rPr>
        <w:t>Prioritārs ir Lipsas šķērsojums</w:t>
      </w:r>
      <w:r w:rsidR="006875A3" w:rsidRPr="007B30AD">
        <w:rPr>
          <w:rFonts w:asciiTheme="minorHAnsi" w:hAnsiTheme="minorHAnsi" w:cstheme="minorHAnsi"/>
          <w:bCs/>
          <w:szCs w:val="24"/>
        </w:rPr>
        <w:t xml:space="preserve"> esošā tiltiņa vietā</w:t>
      </w:r>
      <w:r w:rsidRPr="007B30AD">
        <w:rPr>
          <w:rFonts w:asciiTheme="minorHAnsi" w:hAnsiTheme="minorHAnsi" w:cstheme="minorHAnsi"/>
          <w:bCs/>
          <w:szCs w:val="24"/>
        </w:rPr>
        <w:t>, tā tehniskais risinājums jāatrod sadarbībā ar iespējamo īstenotāju, paredzot arī regulāru kontroli, lai zem tilta vai iespējamā caurtekā netiktu veidoti bebru aizsprosti.</w:t>
      </w:r>
    </w:p>
    <w:p w14:paraId="098DBCD9" w14:textId="77777777" w:rsidR="00F5204A" w:rsidRPr="007B30AD" w:rsidRDefault="00F5204A" w:rsidP="00F47260">
      <w:pPr>
        <w:jc w:val="both"/>
        <w:rPr>
          <w:rFonts w:asciiTheme="minorHAnsi" w:hAnsiTheme="minorHAnsi" w:cstheme="minorHAnsi"/>
          <w:szCs w:val="24"/>
        </w:rPr>
      </w:pPr>
    </w:p>
    <w:p w14:paraId="1D9289C8" w14:textId="2845F044" w:rsidR="00F5204A" w:rsidRPr="007B30AD" w:rsidRDefault="00F5204A" w:rsidP="00F5204A">
      <w:pPr>
        <w:pStyle w:val="Footer"/>
        <w:suppressAutoHyphens w:val="0"/>
        <w:rPr>
          <w:rFonts w:asciiTheme="minorHAnsi" w:hAnsiTheme="minorHAnsi" w:cstheme="minorHAnsi"/>
          <w:szCs w:val="24"/>
          <w:u w:val="single"/>
          <w:lang w:val="lv-LV"/>
        </w:rPr>
      </w:pPr>
      <w:r w:rsidRPr="007B30AD">
        <w:rPr>
          <w:rFonts w:asciiTheme="minorHAnsi" w:hAnsiTheme="minorHAnsi" w:cstheme="minorHAnsi"/>
          <w:szCs w:val="24"/>
          <w:u w:val="single"/>
          <w:lang w:val="lv-LV"/>
        </w:rPr>
        <w:t>B.3. Purvu biotopu aizsardzība un kvalitātes uzlabošana</w:t>
      </w:r>
    </w:p>
    <w:p w14:paraId="1E1F2EDB" w14:textId="79D7D74B" w:rsidR="00AC790B" w:rsidRPr="007B30AD" w:rsidRDefault="00AC790B" w:rsidP="00F5204A">
      <w:pPr>
        <w:pStyle w:val="Footer"/>
        <w:suppressAutoHyphens w:val="0"/>
        <w:rPr>
          <w:rFonts w:asciiTheme="minorHAnsi" w:hAnsiTheme="minorHAnsi" w:cstheme="minorHAnsi"/>
          <w:b/>
          <w:bCs/>
          <w:szCs w:val="24"/>
          <w:lang w:val="lv-LV"/>
        </w:rPr>
      </w:pPr>
      <w:r w:rsidRPr="007B30AD">
        <w:rPr>
          <w:rFonts w:asciiTheme="minorHAnsi" w:hAnsiTheme="minorHAnsi" w:cstheme="minorHAnsi"/>
          <w:b/>
          <w:bCs/>
          <w:szCs w:val="24"/>
          <w:lang w:val="lv-LV"/>
        </w:rPr>
        <w:t>B.3.1. Purvu biotopu hidroloģisko apstākļu uzlabošana</w:t>
      </w:r>
      <w:r w:rsidR="00153DA2" w:rsidRPr="007B30AD">
        <w:rPr>
          <w:rFonts w:asciiTheme="minorHAnsi" w:hAnsiTheme="minorHAnsi" w:cstheme="minorHAnsi"/>
          <w:b/>
          <w:bCs/>
          <w:szCs w:val="24"/>
          <w:lang w:val="lv-LV"/>
        </w:rPr>
        <w:t xml:space="preserve"> un purvu biotopu apsaimniekošana</w:t>
      </w:r>
    </w:p>
    <w:p w14:paraId="46CEFD7B" w14:textId="1750E907" w:rsidR="00C25748" w:rsidRPr="007B30AD" w:rsidRDefault="00C25748" w:rsidP="00C25748">
      <w:pPr>
        <w:pStyle w:val="Footer"/>
        <w:suppressAutoHyphens w:val="0"/>
        <w:jc w:val="both"/>
        <w:rPr>
          <w:rFonts w:asciiTheme="minorHAnsi" w:hAnsiTheme="minorHAnsi" w:cstheme="minorHAnsi"/>
          <w:szCs w:val="24"/>
          <w:lang w:val="lv-LV"/>
        </w:rPr>
      </w:pPr>
      <w:r w:rsidRPr="007B30AD">
        <w:rPr>
          <w:rFonts w:asciiTheme="minorHAnsi" w:hAnsiTheme="minorHAnsi" w:cstheme="minorHAnsi"/>
          <w:szCs w:val="24"/>
          <w:lang w:val="lv-LV"/>
        </w:rPr>
        <w:t xml:space="preserve">Pasākumi ir nepieciešami, lai novērstu susināšanas negatīvo ietekmi uz purvu biotopiem, kā arī, lai nodrošinātu labvēlīgus apstākļus īpaši aizsargājamo sugu dzīvotnēm purvu biotopos. Lai veicinātu un paātrinātu purva veģetācijas un funkciju atjaunošanos, ir nepieciešams veikt dambju ierīkošanu uz grāvjiem, vai teritorijās, kur tas iespējams, pilnībā aizbērt grāvjus. Apiņu un Krievu purvos un tiem piegulošajās teritorijās ir nepieciešams veikt hidroloģiskā režīma atjaunošanas pasākumus, pirms tam veicot detalizētu meliorācijas sistēmu izvērtēšanu un atjaunošanas pasākumu ietekmes modelēšanu (pasākums F.3.1.). </w:t>
      </w:r>
      <w:r w:rsidR="00844EE8" w:rsidRPr="007B30AD">
        <w:rPr>
          <w:rFonts w:asciiTheme="minorHAnsi" w:hAnsiTheme="minorHAnsi" w:cstheme="minorHAnsi"/>
          <w:szCs w:val="24"/>
          <w:lang w:val="lv-LV"/>
        </w:rPr>
        <w:t>Izvērtējot teritorijas dabas vērtības – īpaši aizsargājamo sugu atradņu koncentrācijas vietas un aizsargājamo biotopu stāvokli, par prioritāti izpētei un hidroloģiskā režīma atjaunošanas plānošanai uzskatāma Krievu purva kompleksa teritorija.</w:t>
      </w:r>
    </w:p>
    <w:p w14:paraId="548FE40D" w14:textId="77777777" w:rsidR="00C25748" w:rsidRPr="007B30AD" w:rsidRDefault="00C25748" w:rsidP="00C25748">
      <w:pPr>
        <w:pStyle w:val="Footer"/>
        <w:suppressAutoHyphens w:val="0"/>
        <w:jc w:val="both"/>
        <w:rPr>
          <w:rFonts w:asciiTheme="minorHAnsi" w:hAnsiTheme="minorHAnsi" w:cstheme="minorHAnsi"/>
          <w:szCs w:val="24"/>
          <w:lang w:val="lv-LV"/>
        </w:rPr>
      </w:pPr>
    </w:p>
    <w:p w14:paraId="0DDF2F81" w14:textId="3939E92E" w:rsidR="00C25748" w:rsidRPr="007B30AD" w:rsidRDefault="00C25748" w:rsidP="00C25748">
      <w:pPr>
        <w:pStyle w:val="Footer"/>
        <w:suppressAutoHyphens w:val="0"/>
        <w:jc w:val="both"/>
        <w:rPr>
          <w:rFonts w:asciiTheme="minorHAnsi" w:hAnsiTheme="minorHAnsi" w:cstheme="minorHAnsi"/>
          <w:szCs w:val="24"/>
          <w:lang w:val="lv-LV"/>
        </w:rPr>
      </w:pPr>
      <w:r w:rsidRPr="007B30AD">
        <w:rPr>
          <w:rFonts w:asciiTheme="minorHAnsi" w:hAnsiTheme="minorHAnsi" w:cstheme="minorHAnsi"/>
          <w:szCs w:val="24"/>
          <w:lang w:val="lv-LV"/>
        </w:rPr>
        <w:t>Plānojot hidroloģiskā režīma atjaunošanas pasākumus, bez meliorācijas grāvju ietekmes novēršanas pasākumiem</w:t>
      </w:r>
      <w:r w:rsidR="00CC1456" w:rsidRPr="007B30AD">
        <w:rPr>
          <w:rFonts w:asciiTheme="minorHAnsi" w:hAnsiTheme="minorHAnsi" w:cstheme="minorHAnsi"/>
          <w:szCs w:val="24"/>
          <w:lang w:val="lv-LV"/>
        </w:rPr>
        <w:t>, ir</w:t>
      </w:r>
      <w:r w:rsidRPr="007B30AD">
        <w:rPr>
          <w:rFonts w:asciiTheme="minorHAnsi" w:hAnsiTheme="minorHAnsi" w:cstheme="minorHAnsi"/>
          <w:szCs w:val="24"/>
          <w:lang w:val="lv-LV"/>
        </w:rPr>
        <w:t xml:space="preserve"> paredzami arī koku apauguma retināšanas vai novākšanas pasākumi teritorijās, kur susināšanas ietekmē notikusi aizaugšana ar priedi. Koku seguma samazināšanas uzdevums ir samazināt nokrišņu aizturēšanu koku vainagos un iztvaikošanu caur koku vainagiem.</w:t>
      </w:r>
    </w:p>
    <w:p w14:paraId="5F9C9486" w14:textId="77777777" w:rsidR="00C25748" w:rsidRPr="007B30AD" w:rsidRDefault="00C25748" w:rsidP="00C25748">
      <w:pPr>
        <w:pStyle w:val="Footer"/>
        <w:suppressAutoHyphens w:val="0"/>
        <w:jc w:val="both"/>
        <w:rPr>
          <w:rFonts w:asciiTheme="minorHAnsi" w:hAnsiTheme="minorHAnsi" w:cstheme="minorHAnsi"/>
          <w:szCs w:val="24"/>
          <w:lang w:val="lv-LV"/>
        </w:rPr>
      </w:pPr>
    </w:p>
    <w:p w14:paraId="462E16D8" w14:textId="37E3CC8B" w:rsidR="00C25748" w:rsidRPr="007B30AD" w:rsidRDefault="00C25748" w:rsidP="00C25748">
      <w:pPr>
        <w:pStyle w:val="Footer"/>
        <w:suppressAutoHyphens w:val="0"/>
        <w:jc w:val="both"/>
        <w:rPr>
          <w:rFonts w:asciiTheme="minorHAnsi" w:hAnsiTheme="minorHAnsi" w:cstheme="minorHAnsi"/>
          <w:szCs w:val="24"/>
          <w:lang w:val="lv-LV"/>
        </w:rPr>
      </w:pPr>
      <w:r w:rsidRPr="007B30AD">
        <w:rPr>
          <w:rFonts w:asciiTheme="minorHAnsi" w:hAnsiTheme="minorHAnsi" w:cstheme="minorHAnsi"/>
          <w:szCs w:val="24"/>
          <w:lang w:val="lv-LV"/>
        </w:rPr>
        <w:t>Lai nepieļautu grunts rakšanas darbu laikā radītā saduļķojuma nokļūšanu upēs, kas varētu pasliktināt ūdens kvalitāti, hidroloģiskā režīma atjaunošanas pasākumu ietvaros ir nepieciešams paredzēt suspendēto daļiņu uztveršanas pasākumus meliorācijas sistēmām, kas ietek Ludzes un Lipsas upēs.</w:t>
      </w:r>
    </w:p>
    <w:p w14:paraId="736B29C9" w14:textId="77777777" w:rsidR="00C25748" w:rsidRPr="007B30AD" w:rsidRDefault="00C25748" w:rsidP="00C25748">
      <w:pPr>
        <w:pStyle w:val="Footer"/>
        <w:suppressAutoHyphens w:val="0"/>
        <w:jc w:val="both"/>
        <w:rPr>
          <w:rFonts w:asciiTheme="minorHAnsi" w:hAnsiTheme="minorHAnsi" w:cstheme="minorHAnsi"/>
          <w:szCs w:val="24"/>
          <w:lang w:val="lv-LV"/>
        </w:rPr>
      </w:pPr>
    </w:p>
    <w:p w14:paraId="712F3209" w14:textId="11BAC524" w:rsidR="00C25748" w:rsidRPr="007B30AD" w:rsidRDefault="00C25748" w:rsidP="00C25748">
      <w:pPr>
        <w:pStyle w:val="Footer"/>
        <w:suppressAutoHyphens w:val="0"/>
        <w:jc w:val="both"/>
        <w:rPr>
          <w:rFonts w:asciiTheme="minorHAnsi" w:hAnsiTheme="minorHAnsi" w:cstheme="minorHAnsi"/>
          <w:szCs w:val="24"/>
          <w:lang w:val="lv-LV"/>
        </w:rPr>
      </w:pPr>
      <w:r w:rsidRPr="007B30AD">
        <w:rPr>
          <w:rFonts w:asciiTheme="minorHAnsi" w:hAnsiTheme="minorHAnsi" w:cstheme="minorHAnsi"/>
          <w:szCs w:val="24"/>
          <w:lang w:val="lv-LV"/>
        </w:rPr>
        <w:t xml:space="preserve">Pirms hidroloģiskā režīma atjaunošanas pasākumu īstenošanas, purvu teritorijām, kur šie pasākumi tiek paredzēti, nepieciešams sagatavot detalizētus hidroloģiskā režīma atjaunošanas plānus. Šajos plānos, balstoties uz susināšanas ietekmēto platību hidroloģiskās izpētes rezultātiem, paredzams hidroloģiskā režīma </w:t>
      </w:r>
      <w:r w:rsidRPr="007B30AD">
        <w:rPr>
          <w:rFonts w:asciiTheme="minorHAnsi" w:hAnsiTheme="minorHAnsi" w:cstheme="minorHAnsi"/>
          <w:szCs w:val="24"/>
          <w:lang w:val="lv-LV"/>
        </w:rPr>
        <w:lastRenderedPageBreak/>
        <w:t xml:space="preserve">atjaunošanas pasākumu kopums, to īstenošanas nosacījumi, kā arī monitorings pasākumu ietekmes novērtējumam. Monitorings </w:t>
      </w:r>
      <w:r w:rsidR="00CC1456" w:rsidRPr="007B30AD">
        <w:rPr>
          <w:rFonts w:asciiTheme="minorHAnsi" w:hAnsiTheme="minorHAnsi" w:cstheme="minorHAnsi"/>
          <w:szCs w:val="24"/>
          <w:lang w:val="lv-LV"/>
        </w:rPr>
        <w:t xml:space="preserve">jāuzsāk </w:t>
      </w:r>
      <w:r w:rsidRPr="007B30AD">
        <w:rPr>
          <w:rFonts w:asciiTheme="minorHAnsi" w:hAnsiTheme="minorHAnsi" w:cstheme="minorHAnsi"/>
          <w:szCs w:val="24"/>
          <w:lang w:val="lv-LV"/>
        </w:rPr>
        <w:t>vismaz 2-3 gadus pirms hidroloģiskā režīma atjaunošanas pasākumu īstenošanas.</w:t>
      </w:r>
    </w:p>
    <w:p w14:paraId="45062A4F" w14:textId="1891ED5F" w:rsidR="002D29B9" w:rsidRPr="007B30AD" w:rsidRDefault="002D29B9" w:rsidP="00C25748">
      <w:pPr>
        <w:pStyle w:val="Footer"/>
        <w:suppressAutoHyphens w:val="0"/>
        <w:jc w:val="both"/>
        <w:rPr>
          <w:rFonts w:asciiTheme="minorHAnsi" w:hAnsiTheme="minorHAnsi" w:cstheme="minorHAnsi"/>
          <w:szCs w:val="24"/>
          <w:lang w:val="lv-LV"/>
        </w:rPr>
      </w:pPr>
    </w:p>
    <w:p w14:paraId="4E7752C5" w14:textId="56D2DE6F" w:rsidR="002D29B9" w:rsidRPr="007B30AD" w:rsidRDefault="002D29B9" w:rsidP="40A267D5">
      <w:pPr>
        <w:pStyle w:val="Footer"/>
        <w:suppressAutoHyphens w:val="0"/>
        <w:jc w:val="both"/>
        <w:rPr>
          <w:rFonts w:asciiTheme="minorHAnsi" w:hAnsiTheme="minorHAnsi" w:cstheme="minorBidi"/>
          <w:lang w:val="lv-LV"/>
        </w:rPr>
      </w:pPr>
      <w:r w:rsidRPr="40A267D5">
        <w:rPr>
          <w:rFonts w:asciiTheme="minorHAnsi" w:hAnsiTheme="minorHAnsi" w:cstheme="minorBidi"/>
          <w:lang w:val="lv-LV"/>
        </w:rPr>
        <w:t>Baltā purva daļā, kur vērojama teritorijas aizaugšana ar parasto priedi un niedr</w:t>
      </w:r>
      <w:r w:rsidR="4093D1FE" w:rsidRPr="40A267D5">
        <w:rPr>
          <w:rFonts w:asciiTheme="minorHAnsi" w:hAnsiTheme="minorHAnsi" w:cstheme="minorBidi"/>
          <w:lang w:val="lv-LV"/>
        </w:rPr>
        <w:t>i</w:t>
      </w:r>
      <w:r w:rsidRPr="40A267D5">
        <w:rPr>
          <w:rFonts w:asciiTheme="minorHAnsi" w:hAnsiTheme="minorHAnsi" w:cstheme="minorBidi"/>
          <w:lang w:val="lv-LV"/>
        </w:rPr>
        <w:t>, ir nepieciešams veikt pasākumus, lai nodrošinātu atklātus apstākļus teritorijā sa</w:t>
      </w:r>
      <w:r w:rsidR="0030790A" w:rsidRPr="40A267D5">
        <w:rPr>
          <w:rFonts w:asciiTheme="minorHAnsi" w:hAnsiTheme="minorHAnsi" w:cstheme="minorBidi"/>
          <w:lang w:val="lv-LV"/>
        </w:rPr>
        <w:t>s</w:t>
      </w:r>
      <w:r w:rsidRPr="40A267D5">
        <w:rPr>
          <w:rFonts w:asciiTheme="minorHAnsi" w:hAnsiTheme="minorHAnsi" w:cstheme="minorBidi"/>
          <w:lang w:val="lv-LV"/>
        </w:rPr>
        <w:t>topamo aizsargājamo sugu dzīvotņu uzturēšanai. Pasākumi var paredzēt priedes apauguma novākšanu (ciršanu un aizvākšanu), kā arī blīvo niedres audžu pļaušanu ar nopļauto niedru savākšanu.</w:t>
      </w:r>
    </w:p>
    <w:p w14:paraId="19BC72EF" w14:textId="77777777" w:rsidR="00F5204A" w:rsidRPr="007B30AD" w:rsidRDefault="00F5204A" w:rsidP="00F5204A">
      <w:pPr>
        <w:pStyle w:val="Footer"/>
        <w:suppressAutoHyphens w:val="0"/>
        <w:rPr>
          <w:rFonts w:asciiTheme="minorHAnsi" w:hAnsiTheme="minorHAnsi" w:cstheme="minorHAnsi"/>
          <w:szCs w:val="24"/>
          <w:u w:val="single"/>
          <w:lang w:val="lv-LV"/>
        </w:rPr>
      </w:pPr>
    </w:p>
    <w:p w14:paraId="6D91F3EB" w14:textId="5F21D9DC" w:rsidR="00F5204A" w:rsidRPr="007B30AD" w:rsidRDefault="00F5204A" w:rsidP="00F5204A">
      <w:pPr>
        <w:pStyle w:val="Footer"/>
        <w:suppressAutoHyphens w:val="0"/>
        <w:rPr>
          <w:rFonts w:asciiTheme="minorHAnsi" w:hAnsiTheme="minorHAnsi" w:cstheme="minorHAnsi"/>
          <w:szCs w:val="24"/>
          <w:u w:val="single"/>
          <w:lang w:val="lv-LV"/>
        </w:rPr>
      </w:pPr>
      <w:r w:rsidRPr="007B30AD">
        <w:rPr>
          <w:rFonts w:asciiTheme="minorHAnsi" w:hAnsiTheme="minorHAnsi" w:cstheme="minorHAnsi"/>
          <w:szCs w:val="24"/>
          <w:u w:val="single"/>
          <w:lang w:val="lv-LV"/>
        </w:rPr>
        <w:t>B.4. Mežu biotopu aizsardzība un kvalitātes uzlabošana</w:t>
      </w:r>
    </w:p>
    <w:p w14:paraId="7B569EFA" w14:textId="78C56AC9" w:rsidR="00153DA2" w:rsidRPr="007B30AD" w:rsidRDefault="00153DA2" w:rsidP="00153DA2">
      <w:pPr>
        <w:pStyle w:val="Footer"/>
        <w:suppressAutoHyphens w:val="0"/>
        <w:jc w:val="both"/>
        <w:rPr>
          <w:rFonts w:asciiTheme="minorHAnsi" w:hAnsiTheme="minorHAnsi" w:cstheme="minorHAnsi"/>
          <w:szCs w:val="24"/>
          <w:lang w:val="lv-LV"/>
        </w:rPr>
      </w:pPr>
      <w:r w:rsidRPr="007B30AD">
        <w:rPr>
          <w:rFonts w:asciiTheme="minorHAnsi" w:hAnsiTheme="minorHAnsi" w:cstheme="minorHAnsi"/>
          <w:szCs w:val="24"/>
          <w:lang w:val="lv-LV"/>
        </w:rPr>
        <w:t xml:space="preserve">Meža biotopu apsaimniekošanas pasākumi plānojami, izstrādājot DL teritorijas meža apsaimniekošanas plānu vai atsevišķus biotopu apsaimniekošanas plānus meža nogabaliem/nogabalu grupām, kuros plānots veikt attiecīgu pasākumu. Plānā paredzams pasākuma mērķa formulējums, detalizēts pasākuma īstenošanas apraksts un, ja nepieciešams, pievienojama pasākuma veikšanas tehnoloģiskā shēma, kurā norādītas tehnikas pārvietošanās vietas, koku ciršanas vietas u.c. nozīmīga informācija. </w:t>
      </w:r>
    </w:p>
    <w:p w14:paraId="489E9588" w14:textId="77777777" w:rsidR="00153705" w:rsidRPr="007B30AD" w:rsidRDefault="00153705" w:rsidP="00153DA2">
      <w:pPr>
        <w:pStyle w:val="Footer"/>
        <w:suppressAutoHyphens w:val="0"/>
        <w:jc w:val="both"/>
        <w:rPr>
          <w:rFonts w:asciiTheme="minorHAnsi" w:hAnsiTheme="minorHAnsi" w:cstheme="minorHAnsi"/>
          <w:szCs w:val="24"/>
          <w:lang w:val="lv-LV"/>
        </w:rPr>
      </w:pPr>
    </w:p>
    <w:p w14:paraId="10C978B6" w14:textId="538755D2" w:rsidR="00153DA2" w:rsidRPr="007B30AD" w:rsidRDefault="00153DA2" w:rsidP="40A267D5">
      <w:pPr>
        <w:pStyle w:val="Footer"/>
        <w:suppressAutoHyphens w:val="0"/>
        <w:jc w:val="both"/>
        <w:rPr>
          <w:rFonts w:asciiTheme="minorHAnsi" w:hAnsiTheme="minorHAnsi" w:cstheme="minorBidi"/>
          <w:lang w:val="lv-LV"/>
        </w:rPr>
      </w:pPr>
      <w:r w:rsidRPr="40A267D5">
        <w:rPr>
          <w:rFonts w:asciiTheme="minorHAnsi" w:hAnsiTheme="minorHAnsi" w:cstheme="minorBidi"/>
          <w:lang w:val="lv-LV"/>
        </w:rPr>
        <w:t>Meža apsaimniekošanas plāns vai atsevišķi meža biotopu apsaimniekošanas plāni saskaņojami ar D</w:t>
      </w:r>
      <w:r w:rsidR="5DD218E0" w:rsidRPr="40A267D5">
        <w:rPr>
          <w:rFonts w:asciiTheme="minorHAnsi" w:hAnsiTheme="minorHAnsi" w:cstheme="minorBidi"/>
          <w:lang w:val="lv-LV"/>
        </w:rPr>
        <w:t>AP</w:t>
      </w:r>
      <w:r w:rsidRPr="40A267D5">
        <w:rPr>
          <w:rFonts w:asciiTheme="minorHAnsi" w:hAnsiTheme="minorHAnsi" w:cstheme="minorBidi"/>
          <w:lang w:val="lv-LV"/>
        </w:rPr>
        <w:t>.</w:t>
      </w:r>
    </w:p>
    <w:p w14:paraId="5C056296" w14:textId="77777777" w:rsidR="00153DA2" w:rsidRPr="007B30AD" w:rsidRDefault="00153DA2" w:rsidP="00F5204A">
      <w:pPr>
        <w:pStyle w:val="Footer"/>
        <w:suppressAutoHyphens w:val="0"/>
        <w:rPr>
          <w:rFonts w:asciiTheme="minorHAnsi" w:hAnsiTheme="minorHAnsi" w:cstheme="minorHAnsi"/>
          <w:szCs w:val="24"/>
          <w:u w:val="single"/>
          <w:lang w:val="lv-LV"/>
        </w:rPr>
      </w:pPr>
    </w:p>
    <w:p w14:paraId="134767F3" w14:textId="3B575EB0" w:rsidR="003E73DC" w:rsidRPr="007B30AD" w:rsidRDefault="003E73DC" w:rsidP="003E73DC">
      <w:pPr>
        <w:keepNext/>
        <w:keepLines/>
        <w:tabs>
          <w:tab w:val="center" w:pos="4153"/>
          <w:tab w:val="right" w:pos="8306"/>
        </w:tabs>
        <w:suppressAutoHyphens w:val="0"/>
        <w:rPr>
          <w:rFonts w:ascii="Calibri" w:hAnsi="Calibri"/>
          <w:b/>
          <w:bCs/>
        </w:rPr>
      </w:pPr>
      <w:r w:rsidRPr="007B30AD">
        <w:rPr>
          <w:rFonts w:ascii="Calibri" w:hAnsi="Calibri"/>
          <w:b/>
          <w:bCs/>
        </w:rPr>
        <w:t>B.</w:t>
      </w:r>
      <w:r w:rsidR="00F5204A" w:rsidRPr="007B30AD">
        <w:rPr>
          <w:rFonts w:ascii="Calibri" w:hAnsi="Calibri"/>
          <w:b/>
          <w:bCs/>
        </w:rPr>
        <w:t>4</w:t>
      </w:r>
      <w:r w:rsidRPr="007B30AD">
        <w:rPr>
          <w:rFonts w:ascii="Calibri" w:hAnsi="Calibri"/>
          <w:b/>
          <w:bCs/>
        </w:rPr>
        <w:t xml:space="preserve">.1. Neiejaukšanās meža dabiskajos attīstības procesos </w:t>
      </w:r>
      <w:r w:rsidR="007F391F" w:rsidRPr="007B30AD">
        <w:rPr>
          <w:rFonts w:ascii="Calibri" w:hAnsi="Calibri"/>
          <w:b/>
          <w:bCs/>
        </w:rPr>
        <w:t>1093</w:t>
      </w:r>
      <w:r w:rsidRPr="007B30AD">
        <w:rPr>
          <w:rFonts w:ascii="Calibri" w:hAnsi="Calibri"/>
          <w:b/>
          <w:bCs/>
        </w:rPr>
        <w:t xml:space="preserve"> ha platībā</w:t>
      </w:r>
    </w:p>
    <w:p w14:paraId="5DF86459" w14:textId="5893099A" w:rsidR="002D29B9" w:rsidRPr="007B30AD" w:rsidRDefault="002D29B9" w:rsidP="002D29B9">
      <w:pPr>
        <w:jc w:val="both"/>
        <w:rPr>
          <w:rFonts w:ascii="Calibri" w:hAnsi="Calibri"/>
          <w:bCs/>
          <w:szCs w:val="24"/>
        </w:rPr>
      </w:pPr>
      <w:r w:rsidRPr="007B30AD">
        <w:rPr>
          <w:rFonts w:ascii="Calibri" w:hAnsi="Calibri"/>
          <w:bCs/>
          <w:szCs w:val="24"/>
        </w:rPr>
        <w:t>Neiejaukšanās mežaudžu dabiskajā attīstībā nozīmē, ka biotopā nenotiek aktīva cilvēka darbība, kas saistīta ar koku vai krūmu ciršanu, kaltušo koku vai kritalu izvākšanu vai ietekmi uz augsni, transporta pārvietošanās, mākslīgi radītas nelabvēlīgas hidroloģiskā režīma izmaiņas. Dabiskie procesi netiek ierobežoti vai traucēti. Tajā pašā laikā biotopu teritoriju var izmantot zinātniskajai izpētei, rekreācijai, ogu un sēņu lasīšanai, medībām, kas, ja vien nenotiek biotopa struktūru vai sugu iznīcināšana, to negatīvi neietekmē. Dabisko procesu netraucēta norise ļauj novērot procesus ilgākā laika periodā, iegūstot zināšanas par biotopa dabisko attīstību, dabiskajiem procesiem un traucējumu dinamiku meža ekosistēmās.</w:t>
      </w:r>
    </w:p>
    <w:p w14:paraId="1D2E8D77" w14:textId="77777777" w:rsidR="002D29B9" w:rsidRPr="007B30AD" w:rsidRDefault="002D29B9" w:rsidP="002D29B9">
      <w:pPr>
        <w:jc w:val="both"/>
        <w:rPr>
          <w:rFonts w:ascii="Calibri" w:hAnsi="Calibri"/>
          <w:bCs/>
          <w:szCs w:val="24"/>
        </w:rPr>
      </w:pPr>
    </w:p>
    <w:p w14:paraId="056679EE" w14:textId="74786D64" w:rsidR="00977077" w:rsidRPr="007B30AD" w:rsidRDefault="00ED6BD1" w:rsidP="00ED6BD1">
      <w:pPr>
        <w:jc w:val="both"/>
        <w:rPr>
          <w:rFonts w:ascii="Calibri" w:hAnsi="Calibri"/>
          <w:b/>
          <w:szCs w:val="24"/>
        </w:rPr>
      </w:pPr>
      <w:r w:rsidRPr="007B30AD">
        <w:rPr>
          <w:rFonts w:ascii="Calibri" w:hAnsi="Calibri"/>
          <w:b/>
          <w:szCs w:val="24"/>
        </w:rPr>
        <w:t xml:space="preserve">B.4.2. </w:t>
      </w:r>
      <w:r w:rsidR="00153DA2" w:rsidRPr="007B30AD">
        <w:rPr>
          <w:rFonts w:ascii="Calibri" w:hAnsi="Calibri"/>
          <w:b/>
          <w:szCs w:val="24"/>
        </w:rPr>
        <w:t>Mežaudzes struktūras dabiskošana mākslīgi ierīkotās un koptās mežaudzēs,  mirušās koksnes daudzuma palielināšana</w:t>
      </w:r>
    </w:p>
    <w:p w14:paraId="27D43CC0" w14:textId="59EC5699" w:rsidR="00A7477B" w:rsidRPr="007B30AD" w:rsidRDefault="00A7477B" w:rsidP="00A7477B">
      <w:pPr>
        <w:jc w:val="both"/>
        <w:rPr>
          <w:rFonts w:ascii="Calibri" w:hAnsi="Calibri"/>
          <w:bCs/>
          <w:szCs w:val="24"/>
        </w:rPr>
      </w:pPr>
      <w:r w:rsidRPr="007B30AD">
        <w:rPr>
          <w:rFonts w:ascii="Calibri" w:hAnsi="Calibri"/>
          <w:bCs/>
          <w:szCs w:val="24"/>
        </w:rPr>
        <w:t>Mežaudžu dabiskošanas pasākumi būtu īstenojami, veidojot atvērumus audzēs, veicinot dažāda vecuma un jaukta sastāva mežaudžu attīstību, kā arī veicinot atmirušās koksnes veidošanos mākslīgi ierīkotās un koptās jaunaudzēs, vidēja vecuma audzēs un briestaudzēs. Pasākum</w:t>
      </w:r>
      <w:r w:rsidR="00CC1456" w:rsidRPr="007B30AD">
        <w:rPr>
          <w:rFonts w:ascii="Calibri" w:hAnsi="Calibri"/>
          <w:bCs/>
          <w:szCs w:val="24"/>
        </w:rPr>
        <w:t>a</w:t>
      </w:r>
      <w:r w:rsidRPr="007B30AD">
        <w:rPr>
          <w:rFonts w:ascii="Calibri" w:hAnsi="Calibri"/>
          <w:bCs/>
          <w:szCs w:val="24"/>
        </w:rPr>
        <w:t xml:space="preserve"> mērķis ir veicināt mākslīgi ierīkotu un mežsaimnieciski stipri ietekmētu mežaudžu ātrāku attīstību par bioloģiski vērtīgiem meža biotopiem. </w:t>
      </w:r>
    </w:p>
    <w:p w14:paraId="142B56D6" w14:textId="77777777" w:rsidR="00A7477B" w:rsidRPr="007B30AD" w:rsidRDefault="00A7477B" w:rsidP="00A7477B">
      <w:pPr>
        <w:jc w:val="both"/>
        <w:rPr>
          <w:rFonts w:ascii="Calibri" w:hAnsi="Calibri"/>
          <w:bCs/>
          <w:szCs w:val="24"/>
        </w:rPr>
      </w:pPr>
    </w:p>
    <w:p w14:paraId="5DAF1559" w14:textId="44B618AF" w:rsidR="00A7477B" w:rsidRPr="007B30AD" w:rsidRDefault="00A7477B" w:rsidP="00A7477B">
      <w:pPr>
        <w:jc w:val="both"/>
        <w:rPr>
          <w:rFonts w:ascii="Calibri" w:hAnsi="Calibri"/>
          <w:bCs/>
          <w:szCs w:val="24"/>
        </w:rPr>
      </w:pPr>
      <w:r w:rsidRPr="007B30AD">
        <w:rPr>
          <w:rFonts w:ascii="Calibri" w:hAnsi="Calibri"/>
          <w:bCs/>
          <w:szCs w:val="24"/>
        </w:rPr>
        <w:t>Pasākuma ietvaros biotopu attīstības veicināšanai būtu veidojami atvērumi mežaudzē, piemēram, izcērtot kokus vai panākot koku nokalšanu 20 - 30  m diametra laukumos, kuros būtu jāveicina mežaudzes dabiska atjaunošanās. Tāpat veicama atmirušās koksnes</w:t>
      </w:r>
      <w:r w:rsidR="00CC1456" w:rsidRPr="007B30AD">
        <w:rPr>
          <w:rFonts w:ascii="Calibri" w:hAnsi="Calibri"/>
          <w:bCs/>
          <w:szCs w:val="24"/>
        </w:rPr>
        <w:t>,</w:t>
      </w:r>
      <w:r w:rsidRPr="007B30AD">
        <w:rPr>
          <w:rFonts w:ascii="Calibri" w:hAnsi="Calibri"/>
          <w:bCs/>
          <w:szCs w:val="24"/>
        </w:rPr>
        <w:t xml:space="preserve"> dažādās sadalīšanās pakāpēs (kritalu un sausokņu)</w:t>
      </w:r>
      <w:r w:rsidR="00CC1456" w:rsidRPr="007B30AD">
        <w:rPr>
          <w:rFonts w:ascii="Calibri" w:hAnsi="Calibri"/>
          <w:bCs/>
          <w:szCs w:val="24"/>
        </w:rPr>
        <w:t xml:space="preserve">, </w:t>
      </w:r>
      <w:r w:rsidRPr="007B30AD">
        <w:rPr>
          <w:rFonts w:ascii="Calibri" w:hAnsi="Calibri"/>
          <w:bCs/>
          <w:szCs w:val="24"/>
        </w:rPr>
        <w:t xml:space="preserve">veidošana. Atmirušās koksnes apjomu jāpalielina līdz vidēji 20 kubikmetriem uz hektāra, ar </w:t>
      </w:r>
      <w:r w:rsidRPr="007B30AD">
        <w:rPr>
          <w:rFonts w:ascii="Calibri" w:hAnsi="Calibri"/>
          <w:bCs/>
          <w:szCs w:val="24"/>
        </w:rPr>
        <w:lastRenderedPageBreak/>
        <w:t xml:space="preserve">kritalām un sausokņiem, kuru diametrs lielāks par 25 cm. To var panākt, veicot pasākumus, kas imitē dabisku koku atmiršanas procesu, piemēram, augošu koku gredzenošanu vai izgāšanu ar saknēm. Pasākums īstenojams, izvērtējot attiecīgo mežaudžu pieejamību, lai mazinātu risku, kas saistīts ar mirušās koksnes patvaļīgu izvākšanu, kas bieži novērojama apdzīvotu vietu un ceļu tuvumā. Vidēja vecuma un briestaudzēs nepieciešams veicināt atkārtotu atmirušās koksnes veidošanos, tā radot kritalas un sausokņus dažādās sadalīšanās pakāpēs, tādējādi nodrošinot dzīvotnes retajām un īpaši aizsargājamām sugām. Stāvošus, dzīvus kokus gredzeno, noņemot gredzena veidā apkārt stumbram 15 cm platumā mizu un kambija joslu, tādā veidā panākot koka nokalšanu ilgākā laika posmā. Lai atdarinātu dabiskos traucējumus, var kokus cirst, izgāzt ar saknēm vai gredzenot grupās (piemēram, 5-10 kokus vienkopus), tādā veidā veidojot atvērumus, kas imitē vēja vai kukaiņu darbības. Pastāvīgas svaigi atmirušas koksnes nodrošināšanai, šo pasākumu ieteicams mežaudzēs atkārtot ar 5 </w:t>
      </w:r>
      <w:r w:rsidR="00C471E1" w:rsidRPr="007B30AD">
        <w:rPr>
          <w:rFonts w:ascii="Calibri" w:hAnsi="Calibri"/>
          <w:bCs/>
          <w:szCs w:val="24"/>
        </w:rPr>
        <w:t>–</w:t>
      </w:r>
      <w:r w:rsidRPr="007B30AD">
        <w:rPr>
          <w:rFonts w:ascii="Calibri" w:hAnsi="Calibri"/>
          <w:bCs/>
          <w:szCs w:val="24"/>
        </w:rPr>
        <w:t xml:space="preserve"> 10 gadu intervālu.</w:t>
      </w:r>
    </w:p>
    <w:p w14:paraId="2D45FDCF" w14:textId="77777777" w:rsidR="00A7477B" w:rsidRPr="007B30AD" w:rsidRDefault="00A7477B" w:rsidP="00A7477B">
      <w:pPr>
        <w:jc w:val="both"/>
        <w:rPr>
          <w:rFonts w:ascii="Calibri" w:hAnsi="Calibri"/>
          <w:bCs/>
          <w:szCs w:val="24"/>
        </w:rPr>
      </w:pPr>
    </w:p>
    <w:p w14:paraId="20D2EDB9" w14:textId="11FA3E4D" w:rsidR="00A7477B" w:rsidRPr="007B30AD" w:rsidRDefault="00A7477B" w:rsidP="00A7477B">
      <w:pPr>
        <w:jc w:val="both"/>
        <w:rPr>
          <w:rFonts w:ascii="Calibri" w:hAnsi="Calibri"/>
          <w:bCs/>
          <w:szCs w:val="24"/>
        </w:rPr>
      </w:pPr>
      <w:r w:rsidRPr="007B30AD">
        <w:rPr>
          <w:rFonts w:ascii="Calibri" w:hAnsi="Calibri"/>
          <w:bCs/>
          <w:szCs w:val="24"/>
        </w:rPr>
        <w:t>Pasākums plānojams priežu un egļu tīraudzēs, to pielāgojot situācijai attiecīgajā mežaudzē un paredzamajai audzes attīstības procesu dinamikai. Audzēs, kur dominē priede, atvērumi veidojami audzes vietās, kur dabiski izveidojušās retāku koku grupas. Veidojami lielāki atvērumi ar labiem gaismas apstākļiem, kuros veicināma atjaunošanas ar priedi. Turpretim egļu audzēs veidojami nelieli atvērumi un atvērumi ap platlapju kokiem vai platlapju koku grupām, kā arī vietās, kur audzē atrodas lokāli, pārmitri pazeminājumi, un veicināma jaukta sugu sastāva mežaudžu attīstība. Pieļaujama arī jaunu, mākslīgi ierīkotu egļu audžu auglīgos meža tipos (gārša, slapjā gārša) pilnīga novākšana, ja paredzams, ka iespējama dabiska atjaunošanās ar platlapju koku sugām vai apsi sajaukumā ar platlapju koku sugām.</w:t>
      </w:r>
    </w:p>
    <w:p w14:paraId="086F1211" w14:textId="77777777" w:rsidR="00A7477B" w:rsidRPr="007B30AD" w:rsidRDefault="00A7477B" w:rsidP="00A7477B">
      <w:pPr>
        <w:jc w:val="both"/>
        <w:rPr>
          <w:rFonts w:ascii="Calibri" w:hAnsi="Calibri"/>
          <w:bCs/>
          <w:szCs w:val="24"/>
        </w:rPr>
      </w:pPr>
    </w:p>
    <w:p w14:paraId="56F68562" w14:textId="030247C6" w:rsidR="00A7477B" w:rsidRPr="007B30AD" w:rsidRDefault="00A7477B" w:rsidP="00A7477B">
      <w:pPr>
        <w:jc w:val="both"/>
        <w:rPr>
          <w:rFonts w:ascii="Calibri" w:hAnsi="Calibri"/>
          <w:bCs/>
          <w:szCs w:val="24"/>
        </w:rPr>
      </w:pPr>
      <w:r w:rsidRPr="007B30AD">
        <w:rPr>
          <w:rFonts w:ascii="Calibri" w:hAnsi="Calibri"/>
          <w:bCs/>
          <w:szCs w:val="24"/>
        </w:rPr>
        <w:t>Vienlaikus ar mākslīgi ierīkoto mežaudžu dabiskošanas pasākumiem</w:t>
      </w:r>
      <w:r w:rsidR="00F47D28" w:rsidRPr="007B30AD">
        <w:rPr>
          <w:rFonts w:ascii="Calibri" w:hAnsi="Calibri"/>
          <w:bCs/>
          <w:szCs w:val="24"/>
        </w:rPr>
        <w:t xml:space="preserve"> būtu </w:t>
      </w:r>
      <w:r w:rsidRPr="007B30AD">
        <w:rPr>
          <w:rFonts w:ascii="Calibri" w:hAnsi="Calibri"/>
          <w:bCs/>
          <w:szCs w:val="24"/>
        </w:rPr>
        <w:t>veicama arī svešzemju koku sugu stādījumu novākšana, aizstājot tos ar mežaudzēm, kas attīstījušās dabiski atjaunojoties ar vietējām koku sugām.</w:t>
      </w:r>
    </w:p>
    <w:p w14:paraId="41AB3047" w14:textId="77777777" w:rsidR="00A7477B" w:rsidRPr="007B30AD" w:rsidRDefault="00A7477B" w:rsidP="00A7477B">
      <w:pPr>
        <w:jc w:val="both"/>
        <w:rPr>
          <w:rFonts w:ascii="Calibri" w:hAnsi="Calibri"/>
          <w:bCs/>
          <w:szCs w:val="24"/>
        </w:rPr>
      </w:pPr>
    </w:p>
    <w:p w14:paraId="4A67DCC3" w14:textId="7B2EAA11" w:rsidR="00A7477B" w:rsidRPr="007B30AD" w:rsidRDefault="0093271A" w:rsidP="40A267D5">
      <w:pPr>
        <w:jc w:val="both"/>
        <w:rPr>
          <w:rFonts w:ascii="Calibri" w:hAnsi="Calibri"/>
        </w:rPr>
      </w:pPr>
      <w:r w:rsidRPr="40A267D5">
        <w:rPr>
          <w:rFonts w:ascii="Calibri" w:hAnsi="Calibri"/>
        </w:rPr>
        <w:t>Sagatavojot meža apsaimniekošanas plānu izvērtējama iespēja pielietot kontrolētu dedzināšanu eksperimentālā veidā nelielās platībās, kā vienu no pasākumiem</w:t>
      </w:r>
      <w:r w:rsidR="00F47D28" w:rsidRPr="40A267D5">
        <w:rPr>
          <w:rFonts w:ascii="Calibri" w:hAnsi="Calibri"/>
        </w:rPr>
        <w:t xml:space="preserve">, </w:t>
      </w:r>
      <w:r w:rsidR="00A7477B" w:rsidRPr="40A267D5">
        <w:rPr>
          <w:rFonts w:ascii="Calibri" w:hAnsi="Calibri"/>
        </w:rPr>
        <w:t>homogēnu vidēji vecu vai priežu briestaudžu mežaudžu dabiskošanai un boreālajiem mežiem raksturīgo pirofīlo aizsargājamo bezmugurkaulnieku sugu dzīvotņu kvalitātes uzlabošanai. Pasākuma pielietošanas izvērtējumam ieteicams ņemt vērā vadlīnijas meža biotopu apsaimniekošanai, kas izstrādātas D</w:t>
      </w:r>
      <w:r w:rsidR="2415A781" w:rsidRPr="40A267D5">
        <w:rPr>
          <w:rFonts w:ascii="Calibri" w:hAnsi="Calibri"/>
        </w:rPr>
        <w:t>AP</w:t>
      </w:r>
      <w:r w:rsidR="00A7477B" w:rsidRPr="40A267D5">
        <w:rPr>
          <w:rFonts w:ascii="Calibri" w:hAnsi="Calibri"/>
        </w:rPr>
        <w:t xml:space="preserve"> LIFE+ projekta NAT-PROGRAMME ietvaros.</w:t>
      </w:r>
    </w:p>
    <w:p w14:paraId="2D8DE9AE" w14:textId="77777777" w:rsidR="00C471E1" w:rsidRPr="007B30AD" w:rsidRDefault="00C471E1" w:rsidP="00A7477B">
      <w:pPr>
        <w:jc w:val="both"/>
        <w:rPr>
          <w:rFonts w:ascii="Calibri" w:hAnsi="Calibri"/>
          <w:bCs/>
          <w:szCs w:val="24"/>
        </w:rPr>
      </w:pPr>
    </w:p>
    <w:p w14:paraId="777A4F34" w14:textId="24CB9348" w:rsidR="00A7477B" w:rsidRPr="007B30AD" w:rsidRDefault="00A7477B" w:rsidP="00A7477B">
      <w:pPr>
        <w:jc w:val="both"/>
        <w:rPr>
          <w:rFonts w:ascii="Calibri" w:hAnsi="Calibri"/>
          <w:bCs/>
          <w:szCs w:val="24"/>
        </w:rPr>
      </w:pPr>
      <w:r w:rsidRPr="007B30AD">
        <w:rPr>
          <w:rFonts w:ascii="Calibri" w:hAnsi="Calibri"/>
          <w:bCs/>
          <w:szCs w:val="24"/>
        </w:rPr>
        <w:t>Mežaudžu dabiskošanas pasākumi plānojami arī atsevišķos īpaši aizsargājamu biotopu poligonos</w:t>
      </w:r>
      <w:r w:rsidR="00FA2349" w:rsidRPr="007B30AD">
        <w:rPr>
          <w:rFonts w:ascii="Calibri" w:hAnsi="Calibri"/>
          <w:bCs/>
          <w:szCs w:val="24"/>
        </w:rPr>
        <w:t xml:space="preserve">. </w:t>
      </w:r>
      <w:r w:rsidRPr="007B30AD">
        <w:rPr>
          <w:rFonts w:ascii="Calibri" w:hAnsi="Calibri"/>
          <w:bCs/>
          <w:szCs w:val="24"/>
        </w:rPr>
        <w:t xml:space="preserve">Mežaudzēs avoksnāju biotopos (7160 Minerālvielām bagāti avoti un avotu purvi) veicināma audzes izrobošanās. Egļu audzēs </w:t>
      </w:r>
      <w:r w:rsidR="00F47D28" w:rsidRPr="007B30AD">
        <w:rPr>
          <w:rFonts w:ascii="Calibri" w:hAnsi="Calibri"/>
          <w:bCs/>
          <w:szCs w:val="24"/>
        </w:rPr>
        <w:t xml:space="preserve">to var panākt </w:t>
      </w:r>
      <w:r w:rsidRPr="007B30AD">
        <w:rPr>
          <w:rFonts w:ascii="Calibri" w:hAnsi="Calibri"/>
          <w:bCs/>
          <w:szCs w:val="24"/>
        </w:rPr>
        <w:t xml:space="preserve"> gredzenojot atsevišķus kokus izklaidus mežaudzē. Pēc šo koku atmiršanas un nokrišanas </w:t>
      </w:r>
      <w:r w:rsidR="00F47D28" w:rsidRPr="007B30AD">
        <w:rPr>
          <w:rFonts w:ascii="Calibri" w:hAnsi="Calibri"/>
          <w:bCs/>
          <w:szCs w:val="24"/>
        </w:rPr>
        <w:t xml:space="preserve">ir </w:t>
      </w:r>
      <w:r w:rsidRPr="007B30AD">
        <w:rPr>
          <w:rFonts w:ascii="Calibri" w:hAnsi="Calibri"/>
          <w:bCs/>
          <w:szCs w:val="24"/>
        </w:rPr>
        <w:t>paredzama atvērumu pakāpeniska paplašināšanās.</w:t>
      </w:r>
    </w:p>
    <w:p w14:paraId="3D8E7A57" w14:textId="77777777" w:rsidR="00A7477B" w:rsidRPr="007B30AD" w:rsidRDefault="00A7477B" w:rsidP="00A7477B">
      <w:pPr>
        <w:jc w:val="both"/>
        <w:rPr>
          <w:rFonts w:ascii="Calibri" w:hAnsi="Calibri"/>
          <w:bCs/>
          <w:szCs w:val="24"/>
        </w:rPr>
      </w:pPr>
    </w:p>
    <w:p w14:paraId="2A3D7E18" w14:textId="483F4B3B" w:rsidR="00A7477B" w:rsidRPr="007B30AD" w:rsidRDefault="00A7477B" w:rsidP="40A267D5">
      <w:pPr>
        <w:jc w:val="both"/>
        <w:rPr>
          <w:rFonts w:ascii="Calibri" w:hAnsi="Calibri"/>
        </w:rPr>
      </w:pPr>
      <w:r w:rsidRPr="40A267D5">
        <w:rPr>
          <w:rFonts w:ascii="Calibri" w:hAnsi="Calibri"/>
        </w:rPr>
        <w:t xml:space="preserve">Biotopa 9010* Veci vai dabiski boreāli meži mežaudzē 24. kvartāla 17. nogabalā palielināms atmirušās koksnes apjomu līdz vidēji 20 kubikmetriem uz hektāra. </w:t>
      </w:r>
      <w:r w:rsidRPr="40A267D5">
        <w:rPr>
          <w:rFonts w:ascii="Calibri" w:hAnsi="Calibri"/>
        </w:rPr>
        <w:lastRenderedPageBreak/>
        <w:t>Atmirušās koksnes apjoma veidošanu ieteicams veikt ar augošu koku gredzenošanas paņēmienu.</w:t>
      </w:r>
    </w:p>
    <w:p w14:paraId="54249F3C" w14:textId="77777777" w:rsidR="00A7477B" w:rsidRPr="007B30AD" w:rsidRDefault="00A7477B" w:rsidP="00A7477B">
      <w:pPr>
        <w:jc w:val="both"/>
        <w:rPr>
          <w:rFonts w:ascii="Calibri" w:hAnsi="Calibri"/>
          <w:bCs/>
          <w:szCs w:val="24"/>
          <w:highlight w:val="yellow"/>
        </w:rPr>
      </w:pPr>
    </w:p>
    <w:p w14:paraId="141B3078" w14:textId="09605F4B" w:rsidR="00A7477B" w:rsidRPr="007B30AD" w:rsidRDefault="00A7477B" w:rsidP="00A7477B">
      <w:pPr>
        <w:jc w:val="both"/>
        <w:rPr>
          <w:rFonts w:ascii="Calibri" w:hAnsi="Calibri"/>
          <w:bCs/>
          <w:szCs w:val="24"/>
        </w:rPr>
      </w:pPr>
      <w:r w:rsidRPr="007B30AD">
        <w:rPr>
          <w:rFonts w:ascii="Calibri" w:hAnsi="Calibri"/>
          <w:bCs/>
          <w:szCs w:val="24"/>
        </w:rPr>
        <w:t>Meža biotopu attīstības un aizsargājamu biotopu apsaimniekošanas pasākumi veicami nodrošinot traucējumu samazināšanu putnu ligzdošanas laikā – periodā no 15. marta līdz 31. jūlijam, biotopu apsaimniekošanas pasākumi veicami ārpus šī perioda.</w:t>
      </w:r>
    </w:p>
    <w:p w14:paraId="7DC8A48E" w14:textId="77777777" w:rsidR="00ED6BD1" w:rsidRPr="007B30AD" w:rsidRDefault="00ED6BD1" w:rsidP="00ED6BD1">
      <w:pPr>
        <w:jc w:val="both"/>
        <w:rPr>
          <w:rFonts w:ascii="Calibri" w:hAnsi="Calibri"/>
          <w:b/>
          <w:szCs w:val="24"/>
          <w:highlight w:val="yellow"/>
        </w:rPr>
      </w:pPr>
    </w:p>
    <w:p w14:paraId="155DCE61" w14:textId="5E53D9B8" w:rsidR="00ED6BD1" w:rsidRPr="007B30AD" w:rsidRDefault="00ED6BD1" w:rsidP="00ED6BD1">
      <w:pPr>
        <w:jc w:val="both"/>
        <w:rPr>
          <w:rFonts w:ascii="Calibri" w:hAnsi="Calibri"/>
          <w:b/>
          <w:szCs w:val="24"/>
          <w:highlight w:val="yellow"/>
        </w:rPr>
      </w:pPr>
      <w:r w:rsidRPr="007B30AD">
        <w:rPr>
          <w:rFonts w:ascii="Calibri" w:hAnsi="Calibri"/>
          <w:b/>
          <w:szCs w:val="24"/>
        </w:rPr>
        <w:t>B.4.3. Meža biotopu hidroloģisko apstākļu uzlabošana</w:t>
      </w:r>
    </w:p>
    <w:p w14:paraId="148C6EB9" w14:textId="143B3480" w:rsidR="00BE48AD" w:rsidRPr="007B30AD" w:rsidRDefault="00BE48AD" w:rsidP="40A267D5">
      <w:pPr>
        <w:jc w:val="both"/>
        <w:rPr>
          <w:rFonts w:ascii="Calibri" w:hAnsi="Calibri"/>
          <w:b/>
          <w:bCs/>
        </w:rPr>
      </w:pPr>
      <w:r w:rsidRPr="40A267D5">
        <w:rPr>
          <w:rFonts w:asciiTheme="minorHAnsi" w:hAnsiTheme="minorHAnsi" w:cstheme="minorBidi"/>
        </w:rPr>
        <w:t xml:space="preserve">Susināšanas ietekmēto purvu perifērijā visbiežāk sastopami biotopi 91D0* Purvaini meži un 9010* Veci vai dabiski boreāli meži, kuros arī vērojama susināšanas negatīvā ietekme. Iespējams, atjaunojot hidroloģisko režīmu pēc susinošo grāvju darbības pārtraukšanas purvos, uzlabosies arī biotopa 91DO* Purvainie meži platību kvalitāte purva tuvumā, bet paredzama neliela ietekme uz biotopu 9010* Veci vai dabiski boreāli meži platībām, kurās konstatētas Hellera ķīļlapes </w:t>
      </w:r>
      <w:r w:rsidRPr="40A267D5">
        <w:rPr>
          <w:rFonts w:asciiTheme="minorHAnsi" w:hAnsiTheme="minorHAnsi" w:cstheme="minorBidi"/>
          <w:i/>
          <w:iCs/>
        </w:rPr>
        <w:t>Anastrophyllum hellerianum</w:t>
      </w:r>
      <w:r w:rsidRPr="40A267D5">
        <w:rPr>
          <w:rFonts w:asciiTheme="minorHAnsi" w:hAnsiTheme="minorHAnsi" w:cstheme="minorBidi"/>
        </w:rPr>
        <w:t xml:space="preserve"> atradnes. Tāpat, pēc detalizētas meliorācijas sistēmu izpētes un novērtējuma (pasākums E.3.2.), būtu nepieciešami hidroloģiskā režīma uzlabošanas pasākumi – dambju ierīkošana uz grāvjiem vai pilnīga grāvju aizbēršana meža biotopos ar negatīvu meliorācijas ietekmi platībās, kas nav tieši saistītas ar Apiņu, Baltā un Krievu purvu teritorijām.</w:t>
      </w:r>
      <w:bookmarkStart w:id="70" w:name="_Hlk22660239"/>
      <w:bookmarkEnd w:id="70"/>
    </w:p>
    <w:p w14:paraId="3A44360C" w14:textId="77777777" w:rsidR="00ED6BD1" w:rsidRPr="007B30AD" w:rsidRDefault="00ED6BD1" w:rsidP="00ED6BD1">
      <w:pPr>
        <w:jc w:val="both"/>
        <w:rPr>
          <w:rFonts w:ascii="Calibri" w:hAnsi="Calibri"/>
          <w:b/>
          <w:szCs w:val="24"/>
          <w:highlight w:val="yellow"/>
        </w:rPr>
      </w:pPr>
    </w:p>
    <w:p w14:paraId="370E088D" w14:textId="77777777" w:rsidR="003E73DC" w:rsidRPr="007B30AD" w:rsidRDefault="003E73DC" w:rsidP="003E73DC">
      <w:pPr>
        <w:pStyle w:val="ListParagraph"/>
        <w:keepNext/>
        <w:keepLines/>
        <w:ind w:left="0"/>
        <w:rPr>
          <w:rFonts w:ascii="Calibri" w:hAnsi="Calibri"/>
          <w:bCs/>
          <w:szCs w:val="24"/>
          <w:u w:val="single"/>
        </w:rPr>
      </w:pPr>
      <w:r w:rsidRPr="007B30AD">
        <w:rPr>
          <w:rFonts w:ascii="Calibri" w:hAnsi="Calibri"/>
          <w:bCs/>
          <w:szCs w:val="24"/>
          <w:u w:val="single"/>
        </w:rPr>
        <w:t>B.</w:t>
      </w:r>
      <w:r w:rsidR="000652BC" w:rsidRPr="007B30AD">
        <w:rPr>
          <w:rFonts w:ascii="Calibri" w:hAnsi="Calibri"/>
          <w:bCs/>
          <w:szCs w:val="24"/>
          <w:u w:val="single"/>
        </w:rPr>
        <w:t>5</w:t>
      </w:r>
      <w:r w:rsidRPr="007B30AD">
        <w:rPr>
          <w:rFonts w:ascii="Calibri" w:hAnsi="Calibri"/>
          <w:bCs/>
          <w:szCs w:val="24"/>
          <w:u w:val="single"/>
        </w:rPr>
        <w:t>. Aizsargājamām sugām labvēlīga aizsardzības stāvokļa nodrošināšana;</w:t>
      </w:r>
    </w:p>
    <w:p w14:paraId="306AE097" w14:textId="77777777" w:rsidR="003E73DC" w:rsidRPr="007B30AD" w:rsidRDefault="003E73DC" w:rsidP="007D1AD4">
      <w:pPr>
        <w:pStyle w:val="ListParagraph"/>
        <w:keepNext/>
        <w:keepLines/>
        <w:ind w:left="0"/>
        <w:jc w:val="both"/>
        <w:rPr>
          <w:rFonts w:ascii="Calibri" w:hAnsi="Calibri"/>
          <w:bCs/>
          <w:szCs w:val="24"/>
        </w:rPr>
      </w:pPr>
      <w:r w:rsidRPr="007B30AD">
        <w:rPr>
          <w:rFonts w:ascii="Calibri" w:hAnsi="Calibri"/>
          <w:bCs/>
          <w:szCs w:val="24"/>
        </w:rPr>
        <w:t>Daļēji sugu aizsardzībai paredzētie apsaimniekošanas pasākumi pārklājas ar biotopu apsaimniekošanas pasākumiem. Jo, ja biotops tiek uzturēts labā stāvoklī, arī tajā esošajām sugām tiek nodrošināta atbilstoša dzīves vide.</w:t>
      </w:r>
    </w:p>
    <w:p w14:paraId="201979F1" w14:textId="77777777" w:rsidR="00656888" w:rsidRPr="007B30AD" w:rsidRDefault="00656888" w:rsidP="00656888">
      <w:pPr>
        <w:jc w:val="both"/>
        <w:rPr>
          <w:rFonts w:asciiTheme="minorHAnsi" w:hAnsiTheme="minorHAnsi" w:cstheme="minorHAnsi"/>
          <w:szCs w:val="24"/>
        </w:rPr>
      </w:pPr>
    </w:p>
    <w:p w14:paraId="51BD2447" w14:textId="1489D58B" w:rsidR="00656888" w:rsidRPr="007B30AD" w:rsidRDefault="00656888" w:rsidP="00656888">
      <w:pPr>
        <w:jc w:val="both"/>
        <w:rPr>
          <w:rFonts w:asciiTheme="minorHAnsi" w:hAnsiTheme="minorHAnsi" w:cstheme="minorHAnsi"/>
        </w:rPr>
      </w:pPr>
      <w:r w:rsidRPr="007B30AD">
        <w:rPr>
          <w:rFonts w:asciiTheme="minorHAnsi" w:hAnsiTheme="minorHAnsi" w:cstheme="minorHAnsi"/>
          <w:szCs w:val="24"/>
        </w:rPr>
        <w:t>Lai nodrošinātu nepieciešamo aizsardzību mežu biotopos sastopamajām bezmugurkaulnieku sugām, plānojot funkcionālo zonējumu DL teritorijai, regulējamā režīma zonā tika iekļauta lielākā daļa ES nozīmes īpaši aizsargājam</w:t>
      </w:r>
      <w:r w:rsidR="00F47D28" w:rsidRPr="007B30AD">
        <w:rPr>
          <w:rFonts w:asciiTheme="minorHAnsi" w:hAnsiTheme="minorHAnsi" w:cstheme="minorHAnsi"/>
          <w:szCs w:val="24"/>
        </w:rPr>
        <w:t>o</w:t>
      </w:r>
      <w:r w:rsidRPr="007B30AD">
        <w:rPr>
          <w:rFonts w:asciiTheme="minorHAnsi" w:hAnsiTheme="minorHAnsi" w:cstheme="minorHAnsi"/>
          <w:szCs w:val="24"/>
        </w:rPr>
        <w:t xml:space="preserve"> mež</w:t>
      </w:r>
      <w:r w:rsidR="00F47D28" w:rsidRPr="007B30AD">
        <w:rPr>
          <w:rFonts w:asciiTheme="minorHAnsi" w:hAnsiTheme="minorHAnsi" w:cstheme="minorHAnsi"/>
          <w:szCs w:val="24"/>
        </w:rPr>
        <w:t>a</w:t>
      </w:r>
      <w:r w:rsidRPr="007B30AD">
        <w:rPr>
          <w:rFonts w:asciiTheme="minorHAnsi" w:hAnsiTheme="minorHAnsi" w:cstheme="minorHAnsi"/>
          <w:szCs w:val="24"/>
        </w:rPr>
        <w:t xml:space="preserve"> biotop</w:t>
      </w:r>
      <w:r w:rsidR="00F47D28" w:rsidRPr="007B30AD">
        <w:rPr>
          <w:rFonts w:asciiTheme="minorHAnsi" w:hAnsiTheme="minorHAnsi" w:cstheme="minorHAnsi"/>
          <w:szCs w:val="24"/>
        </w:rPr>
        <w:t>u</w:t>
      </w:r>
      <w:r w:rsidRPr="007B30AD">
        <w:rPr>
          <w:rFonts w:asciiTheme="minorHAnsi" w:hAnsiTheme="minorHAnsi" w:cstheme="minorHAnsi"/>
          <w:szCs w:val="24"/>
        </w:rPr>
        <w:t>. Tādējādi tiks nodrošināts nepieciešamais aizsardzības režīms arī šos biotopus apdzīvojošiem aizsargājamiem bezmugurkaulniekiem.</w:t>
      </w:r>
    </w:p>
    <w:p w14:paraId="0F36D2C1" w14:textId="2B93E54F" w:rsidR="003E73DC" w:rsidRPr="007B30AD" w:rsidRDefault="003E73DC" w:rsidP="009D4F07">
      <w:pPr>
        <w:jc w:val="both"/>
        <w:rPr>
          <w:rFonts w:ascii="Calibri" w:hAnsi="Calibri"/>
        </w:rPr>
      </w:pPr>
    </w:p>
    <w:p w14:paraId="5D4CD51E" w14:textId="3E59CCDF" w:rsidR="00656888" w:rsidRPr="007B30AD" w:rsidRDefault="00656888" w:rsidP="40A267D5">
      <w:pPr>
        <w:jc w:val="both"/>
        <w:rPr>
          <w:rFonts w:asciiTheme="minorHAnsi" w:hAnsiTheme="minorHAnsi" w:cstheme="minorBidi"/>
        </w:rPr>
      </w:pPr>
      <w:r w:rsidRPr="40A267D5">
        <w:rPr>
          <w:rFonts w:asciiTheme="minorHAnsi" w:hAnsiTheme="minorHAnsi" w:cstheme="minorBidi"/>
        </w:rPr>
        <w:t xml:space="preserve">DL “Mežole” ir maz atklāto vietu, kas ir uzskatāmas par piemērotiem aizsargājamo tauriņu barošanās un kāpuru attīstības biotopiem, tādēļ to saglabāšana ir divkārt nozīmīga. Atklāto ainavu aizaugšana ar krūmiem mazina ainavas mozaīkveida raksturu, kā rezultātā samazinās nektāraugu segums, un tauriņiem piemērotie barošanās biotopi degradējas. Ilgstoši neapsaimniekotie ilggadīgie zālāji aizaug ar krūmiem, rezultātā samazinās nektāraugu segums, kā arī mazinās atklāto ainavu platības. Pašreizējā stāvoklī šīs aizaugošās teritorijas ir uzskatāmas par nozīmīgām barošanās vietām vairākām īpaši aizsargājamām tauriņu sugām, piemēram, zirgskābeņu zilenītim </w:t>
      </w:r>
      <w:r w:rsidRPr="40A267D5">
        <w:rPr>
          <w:rFonts w:asciiTheme="minorHAnsi" w:hAnsiTheme="minorHAnsi" w:cstheme="minorBidi"/>
          <w:i/>
          <w:iCs/>
        </w:rPr>
        <w:t>Lycaena dispar</w:t>
      </w:r>
      <w:r w:rsidRPr="40A267D5">
        <w:rPr>
          <w:rFonts w:asciiTheme="minorHAnsi" w:hAnsiTheme="minorHAnsi" w:cstheme="minorBidi"/>
        </w:rPr>
        <w:t xml:space="preserve"> un meža sīksamtenim </w:t>
      </w:r>
      <w:r w:rsidRPr="40A267D5">
        <w:rPr>
          <w:rFonts w:asciiTheme="minorHAnsi" w:hAnsiTheme="minorHAnsi" w:cstheme="minorBidi"/>
          <w:i/>
          <w:iCs/>
        </w:rPr>
        <w:t>Coenonympha hero</w:t>
      </w:r>
      <w:r w:rsidRPr="40A267D5">
        <w:rPr>
          <w:rFonts w:asciiTheme="minorHAnsi" w:hAnsiTheme="minorHAnsi" w:cstheme="minorBidi"/>
        </w:rPr>
        <w:t xml:space="preserve">. Lai ilgtermiņā nodrošinātu minēto ES nozīmes aizsargājamo tauriņu sugām nepieciešamās dzīvotnes </w:t>
      </w:r>
      <w:r w:rsidR="45CBBC47" w:rsidRPr="40A267D5">
        <w:rPr>
          <w:rFonts w:asciiTheme="minorHAnsi" w:hAnsiTheme="minorHAnsi" w:cstheme="minorBidi"/>
        </w:rPr>
        <w:t>DL</w:t>
      </w:r>
      <w:r w:rsidRPr="40A267D5">
        <w:rPr>
          <w:rFonts w:asciiTheme="minorHAnsi" w:hAnsiTheme="minorHAnsi" w:cstheme="minorBidi"/>
        </w:rPr>
        <w:t xml:space="preserve"> teritorijā, to atradnēs ir nepieciešams nodrošināt atbilstošu apsaimniekošanu – pļaušanu vai ganīšanu, kā arī krūmu un koku izciršanu ilgstoši neapsaimniekotās platībās. Prioritāri apsaimniekošanas pasākumi īstenojami zālājos, kas vēl atbilst ES nozīmes aizsargājamo zālāju biotopu minimālajām </w:t>
      </w:r>
      <w:r w:rsidRPr="40A267D5">
        <w:rPr>
          <w:rFonts w:asciiTheme="minorHAnsi" w:hAnsiTheme="minorHAnsi" w:cstheme="minorBidi"/>
        </w:rPr>
        <w:lastRenderedPageBreak/>
        <w:t xml:space="preserve">prasībām. Šajās teritorijās apsaimniekošanas pasākumi īstenojami saskaņā ar attiecīgo zālāju biotopu apsaimniekošanas vadlīnijām. </w:t>
      </w:r>
    </w:p>
    <w:p w14:paraId="63D0D373" w14:textId="77777777" w:rsidR="00656888" w:rsidRPr="007B30AD" w:rsidRDefault="00656888" w:rsidP="009D4F07">
      <w:pPr>
        <w:jc w:val="both"/>
        <w:rPr>
          <w:rFonts w:ascii="Calibri" w:hAnsi="Calibri"/>
        </w:rPr>
      </w:pPr>
    </w:p>
    <w:p w14:paraId="453FFE0B" w14:textId="02629636" w:rsidR="000652BC" w:rsidRPr="007B30AD" w:rsidRDefault="000652BC" w:rsidP="00C471E1">
      <w:pPr>
        <w:rPr>
          <w:rFonts w:ascii="Calibri" w:hAnsi="Calibri"/>
          <w:b/>
          <w:bCs/>
          <w:szCs w:val="24"/>
        </w:rPr>
      </w:pPr>
      <w:r w:rsidRPr="007B30AD">
        <w:rPr>
          <w:rFonts w:ascii="Calibri" w:hAnsi="Calibri"/>
          <w:b/>
          <w:bCs/>
          <w:szCs w:val="24"/>
        </w:rPr>
        <w:t>B.5.1.</w:t>
      </w:r>
      <w:r w:rsidR="003B21C2" w:rsidRPr="007B30AD">
        <w:rPr>
          <w:b/>
          <w:bCs/>
        </w:rPr>
        <w:t xml:space="preserve"> </w:t>
      </w:r>
      <w:r w:rsidR="003B21C2" w:rsidRPr="007B30AD">
        <w:rPr>
          <w:rFonts w:ascii="Calibri" w:hAnsi="Calibri"/>
          <w:b/>
          <w:bCs/>
          <w:szCs w:val="24"/>
        </w:rPr>
        <w:t>Orientēšanās pasākumu sezonāls ierobežojums</w:t>
      </w:r>
    </w:p>
    <w:p w14:paraId="38375B96" w14:textId="2F2B48EA" w:rsidR="000652BC" w:rsidRPr="007B30AD" w:rsidRDefault="008775E1" w:rsidP="00C471E1">
      <w:pPr>
        <w:jc w:val="both"/>
        <w:rPr>
          <w:rFonts w:ascii="Calibri" w:hAnsi="Calibri"/>
        </w:rPr>
      </w:pPr>
      <w:r w:rsidRPr="007B30AD">
        <w:rPr>
          <w:rFonts w:ascii="Calibri" w:hAnsi="Calibri"/>
        </w:rPr>
        <w:t xml:space="preserve">Kā potenciāli negatīvs faktors DL teritorijā ir minama orientēšanās pasākumu norise. </w:t>
      </w:r>
      <w:r w:rsidR="00F47D28" w:rsidRPr="007B30AD">
        <w:rPr>
          <w:rFonts w:ascii="Calibri" w:hAnsi="Calibri"/>
        </w:rPr>
        <w:t xml:space="preserve">Teritorijā sastopamais </w:t>
      </w:r>
      <w:r w:rsidR="00BD765B" w:rsidRPr="007B30AD">
        <w:rPr>
          <w:rFonts w:ascii="Calibri" w:hAnsi="Calibri"/>
        </w:rPr>
        <w:t>m</w:t>
      </w:r>
      <w:r w:rsidRPr="007B30AD">
        <w:rPr>
          <w:rFonts w:ascii="Calibri" w:hAnsi="Calibri"/>
        </w:rPr>
        <w:t>elnais stārķis un vistveidīgie putni ir ļoti jūtīgi pret jebkādu antropogēnas izcelsmes traucējumu olu inkubācijas laikā un periodā ar mazuļiem. Lai samazinātu traucējumus putniem to ligzdošanas laikā, DL teritorijā ir nepieciešams ierobežot orientēšanās sporta pasākumus laika periodā no 15. marta līdz 31. jūlijam.</w:t>
      </w:r>
      <w:r w:rsidR="002A1CB5" w:rsidRPr="007B30AD">
        <w:rPr>
          <w:rFonts w:ascii="Calibri" w:hAnsi="Calibri"/>
        </w:rPr>
        <w:t xml:space="preserve"> </w:t>
      </w:r>
    </w:p>
    <w:p w14:paraId="46E8EB55" w14:textId="7098FF02" w:rsidR="002A1CB5" w:rsidRPr="007B30AD" w:rsidRDefault="002A1CB5" w:rsidP="00C471E1">
      <w:pPr>
        <w:jc w:val="both"/>
        <w:rPr>
          <w:rFonts w:ascii="Calibri" w:hAnsi="Calibri"/>
        </w:rPr>
      </w:pPr>
    </w:p>
    <w:p w14:paraId="387BD57B" w14:textId="4F63DD37" w:rsidR="002A1CB5" w:rsidRPr="007B30AD" w:rsidRDefault="002A1CB5" w:rsidP="00C471E1">
      <w:pPr>
        <w:jc w:val="both"/>
        <w:rPr>
          <w:rFonts w:asciiTheme="minorHAnsi" w:hAnsiTheme="minorHAnsi" w:cstheme="minorHAnsi"/>
        </w:rPr>
      </w:pPr>
      <w:r w:rsidRPr="007B30AD">
        <w:rPr>
          <w:rFonts w:asciiTheme="minorHAnsi" w:hAnsiTheme="minorHAnsi" w:cstheme="minorHAnsi"/>
        </w:rPr>
        <w:t xml:space="preserve">Līdz IAIN apstiprināšanai </w:t>
      </w:r>
      <w:r w:rsidR="00830EEA" w:rsidRPr="007B30AD">
        <w:rPr>
          <w:rFonts w:asciiTheme="minorHAnsi" w:hAnsiTheme="minorHAnsi" w:cstheme="minorHAnsi"/>
        </w:rPr>
        <w:t xml:space="preserve">orientēšanās pasākumu organizēšana DL teritorijā ir jāsaskaņo ar DAP. </w:t>
      </w:r>
    </w:p>
    <w:p w14:paraId="477B57CD" w14:textId="039A965B" w:rsidR="00103E15" w:rsidRPr="007B30AD" w:rsidRDefault="00103E15" w:rsidP="00C471E1">
      <w:pPr>
        <w:rPr>
          <w:rFonts w:ascii="Calibri" w:hAnsi="Calibri"/>
          <w:szCs w:val="24"/>
          <w:u w:val="single"/>
        </w:rPr>
      </w:pPr>
    </w:p>
    <w:p w14:paraId="62889CDF" w14:textId="77777777" w:rsidR="00C471E1" w:rsidRPr="007B30AD" w:rsidRDefault="00C471E1" w:rsidP="00C471E1">
      <w:pPr>
        <w:keepNext/>
        <w:keepLines/>
        <w:jc w:val="both"/>
        <w:rPr>
          <w:rFonts w:ascii="Calibri" w:hAnsi="Calibri"/>
          <w:b/>
          <w:bCs/>
        </w:rPr>
      </w:pPr>
      <w:r w:rsidRPr="007B30AD">
        <w:rPr>
          <w:rFonts w:ascii="Calibri" w:hAnsi="Calibri"/>
          <w:b/>
          <w:bCs/>
        </w:rPr>
        <w:t xml:space="preserve">B.5.2. Priedes un niedru apauguma novākšana aizsargājamo vaskulāro augu un sūnu atradnēs </w:t>
      </w:r>
    </w:p>
    <w:p w14:paraId="24DD96BF" w14:textId="5674A8C2" w:rsidR="0093271A" w:rsidRPr="007B30AD" w:rsidRDefault="0093271A" w:rsidP="0093271A">
      <w:pPr>
        <w:keepNext/>
        <w:keepLines/>
        <w:jc w:val="both"/>
        <w:rPr>
          <w:rFonts w:ascii="Calibri" w:hAnsi="Calibri"/>
          <w:szCs w:val="24"/>
        </w:rPr>
      </w:pPr>
      <w:r w:rsidRPr="007B30AD">
        <w:rPr>
          <w:rFonts w:ascii="Calibri" w:hAnsi="Calibri"/>
          <w:szCs w:val="24"/>
        </w:rPr>
        <w:t xml:space="preserve">Pasākums plānojams 63. kv. 12. nog. platībā. Īpaši aizsargājamo sugu - spīdīgā āķīte </w:t>
      </w:r>
      <w:r w:rsidRPr="007B30AD">
        <w:rPr>
          <w:rFonts w:ascii="Calibri" w:hAnsi="Calibri"/>
          <w:i/>
          <w:iCs/>
          <w:szCs w:val="24"/>
        </w:rPr>
        <w:t>Hamatocaulis vernicosus</w:t>
      </w:r>
      <w:r w:rsidRPr="007B30AD">
        <w:rPr>
          <w:rFonts w:ascii="Calibri" w:hAnsi="Calibri"/>
          <w:szCs w:val="24"/>
        </w:rPr>
        <w:t xml:space="preserve">, dzeltenā akmeņlauzīte </w:t>
      </w:r>
      <w:r w:rsidRPr="007B30AD">
        <w:rPr>
          <w:rFonts w:ascii="Calibri" w:hAnsi="Calibri"/>
          <w:i/>
          <w:iCs/>
          <w:szCs w:val="24"/>
        </w:rPr>
        <w:t>Saxifraga hirculus</w:t>
      </w:r>
      <w:r w:rsidRPr="007B30AD" w:rsidDel="00695A8F">
        <w:rPr>
          <w:rFonts w:ascii="Calibri" w:hAnsi="Calibri"/>
          <w:szCs w:val="24"/>
        </w:rPr>
        <w:t xml:space="preserve"> </w:t>
      </w:r>
      <w:r w:rsidRPr="007B30AD">
        <w:rPr>
          <w:rFonts w:ascii="Calibri" w:hAnsi="Calibri"/>
          <w:szCs w:val="24"/>
        </w:rPr>
        <w:t xml:space="preserve">un dažādu dzegužpirkstīšu </w:t>
      </w:r>
      <w:r w:rsidRPr="007B30AD">
        <w:rPr>
          <w:rFonts w:ascii="Calibri" w:hAnsi="Calibri"/>
          <w:i/>
          <w:iCs/>
          <w:szCs w:val="24"/>
        </w:rPr>
        <w:t xml:space="preserve">Dactylorhiza spp. </w:t>
      </w:r>
      <w:r w:rsidRPr="007B30AD">
        <w:rPr>
          <w:rFonts w:ascii="Calibri" w:hAnsi="Calibri"/>
          <w:szCs w:val="24"/>
        </w:rPr>
        <w:t>sugu – dzīvotņu stāvokļa uzlabošanai, veicama priežu izciršana un nocirsto koku aizvākšana vai sadedzināšana uz vietas, kā arī niedru audžu pļaušana un aizvākšana. Pasākums veicams līdz 1 ha lielos laukumos 63. kv. 12. nog. austrumu daļā, piekļaujot laukumus 63. kv. 4. nog.  Pasākuma īstenošanas platībās (laukumos) veicama priedes apauguma novākšana vienā paņēmienā. Parastās niedres pļaušana un aizvākšana pirmajos divos gados veicama katru gadu, turpmāk, novērtējot parastās niedres ataugšanas intensitāti, pļaušana, ja nepieciešams atkārtojama ar 3 – 6 gadu intervālu. Visefektīvāk niedres izplatīšanos iespējams panākt pļaujot jūnijā vai jūlijā. Koku apauguma novākšanas, niedru pļaušanas plānošanas un veikšanas, kā arī monitoringa, pasākumi, veicami saskaņā ar purvu biotopu aizsardzības un apsaimniekošanas vadlīnijām (</w:t>
      </w:r>
      <w:r w:rsidR="00915D62" w:rsidRPr="007B30AD">
        <w:rPr>
          <w:rFonts w:ascii="Calibri" w:hAnsi="Calibri"/>
          <w:szCs w:val="24"/>
        </w:rPr>
        <w:t>Priede, 2017</w:t>
      </w:r>
      <w:r w:rsidRPr="007B30AD">
        <w:rPr>
          <w:rFonts w:ascii="Calibri" w:hAnsi="Calibri"/>
          <w:szCs w:val="24"/>
        </w:rPr>
        <w:t>). Lai novērstu nejaušu</w:t>
      </w:r>
      <w:r w:rsidRPr="007B30AD">
        <w:t xml:space="preserve"> </w:t>
      </w:r>
      <w:r w:rsidRPr="007B30AD">
        <w:rPr>
          <w:rFonts w:ascii="Calibri" w:hAnsi="Calibri"/>
          <w:szCs w:val="24"/>
        </w:rPr>
        <w:t>mērķa sugu atradņu iznīcināšanu darbu veikšanas laikā, pasākuma īstenošanā piesaistāms purvu biotopu jomas eksperts.  Pirms pasākuma īstenošanas jāuzsāk zemsedzes veģetācijas monitorings, kura ietvaros atkārtota datu ievākšana plānojama 3 un 6 gadus pēc pasākuma veikšanas.</w:t>
      </w:r>
    </w:p>
    <w:p w14:paraId="2E634F24" w14:textId="77777777" w:rsidR="00C471E1" w:rsidRPr="007B30AD" w:rsidRDefault="00C471E1" w:rsidP="00C471E1">
      <w:pPr>
        <w:rPr>
          <w:rFonts w:ascii="Calibri" w:hAnsi="Calibri"/>
          <w:szCs w:val="24"/>
          <w:u w:val="single"/>
        </w:rPr>
      </w:pPr>
    </w:p>
    <w:p w14:paraId="61E42332" w14:textId="77777777" w:rsidR="00AD415A" w:rsidRPr="007B30AD" w:rsidRDefault="00AD415A" w:rsidP="00C471E1">
      <w:pPr>
        <w:jc w:val="both"/>
        <w:rPr>
          <w:rFonts w:asciiTheme="minorHAnsi" w:hAnsiTheme="minorHAnsi" w:cstheme="minorHAnsi"/>
          <w:b/>
          <w:i/>
          <w:szCs w:val="24"/>
          <w:u w:val="single"/>
        </w:rPr>
      </w:pPr>
      <w:r w:rsidRPr="007B30AD">
        <w:rPr>
          <w:rFonts w:asciiTheme="minorHAnsi" w:hAnsiTheme="minorHAnsi" w:cstheme="minorHAnsi"/>
          <w:b/>
          <w:i/>
          <w:szCs w:val="24"/>
          <w:u w:val="single"/>
        </w:rPr>
        <w:t>C</w:t>
      </w:r>
      <w:r w:rsidRPr="007B30AD">
        <w:t>.</w:t>
      </w:r>
      <w:r w:rsidRPr="007B30AD">
        <w:rPr>
          <w:rFonts w:asciiTheme="minorHAnsi" w:hAnsiTheme="minorHAnsi" w:cstheme="minorHAnsi"/>
          <w:b/>
          <w:i/>
          <w:szCs w:val="24"/>
          <w:u w:val="single"/>
        </w:rPr>
        <w:t xml:space="preserve"> Ainavisko vērtību apsaimniekošana</w:t>
      </w:r>
    </w:p>
    <w:p w14:paraId="08271932" w14:textId="77777777" w:rsidR="00801B64" w:rsidRPr="007B30AD" w:rsidRDefault="00801B64" w:rsidP="00C471E1">
      <w:pPr>
        <w:jc w:val="both"/>
        <w:rPr>
          <w:rFonts w:asciiTheme="minorHAnsi" w:hAnsiTheme="minorHAnsi" w:cstheme="minorHAnsi"/>
          <w:b/>
          <w:i/>
          <w:szCs w:val="24"/>
          <w:u w:val="single"/>
        </w:rPr>
      </w:pPr>
    </w:p>
    <w:p w14:paraId="5EFE5972" w14:textId="77777777" w:rsidR="00103E15" w:rsidRPr="007B30AD" w:rsidRDefault="00AD415A" w:rsidP="00C471E1">
      <w:pPr>
        <w:rPr>
          <w:rFonts w:ascii="Calibri" w:hAnsi="Calibri"/>
          <w:b/>
          <w:iCs/>
          <w:szCs w:val="24"/>
        </w:rPr>
      </w:pPr>
      <w:r w:rsidRPr="007B30AD">
        <w:rPr>
          <w:rFonts w:asciiTheme="minorHAnsi" w:hAnsiTheme="minorHAnsi" w:cstheme="minorHAnsi"/>
          <w:b/>
          <w:iCs/>
          <w:szCs w:val="24"/>
        </w:rPr>
        <w:t>C.1. Derīgo izrakteņu atradnes “Kapusils I” rekultivācija</w:t>
      </w:r>
    </w:p>
    <w:p w14:paraId="5EBA52CA" w14:textId="77777777" w:rsidR="00801B64" w:rsidRPr="007B30AD" w:rsidRDefault="00AD415A" w:rsidP="00C471E1">
      <w:pPr>
        <w:jc w:val="both"/>
        <w:rPr>
          <w:rFonts w:ascii="Calibri" w:hAnsi="Calibri"/>
        </w:rPr>
      </w:pPr>
      <w:r w:rsidRPr="007B30AD">
        <w:rPr>
          <w:rFonts w:ascii="Calibri" w:hAnsi="Calibri"/>
        </w:rPr>
        <w:t>DL “Mežole” teritorijā atrodas derīgo izrakteņu atradne “Kapusils I” (skat. 1.3.2. nodaļu)</w:t>
      </w:r>
      <w:r w:rsidR="00801B64" w:rsidRPr="007B30AD">
        <w:rPr>
          <w:rFonts w:ascii="Calibri" w:hAnsi="Calibri"/>
        </w:rPr>
        <w:t>, kura rada negatīvu ietekmi uz DL “Mežole” mežaines ainavu</w:t>
      </w:r>
      <w:r w:rsidRPr="007B30AD">
        <w:rPr>
          <w:rFonts w:ascii="Calibri" w:hAnsi="Calibri"/>
        </w:rPr>
        <w:t xml:space="preserve">. </w:t>
      </w:r>
    </w:p>
    <w:p w14:paraId="2D06EA33" w14:textId="77777777" w:rsidR="00801B64" w:rsidRPr="007B30AD" w:rsidRDefault="00801B64" w:rsidP="009D4F07">
      <w:pPr>
        <w:jc w:val="both"/>
        <w:rPr>
          <w:rFonts w:ascii="Calibri" w:hAnsi="Calibri"/>
        </w:rPr>
      </w:pPr>
    </w:p>
    <w:p w14:paraId="7D535FB2" w14:textId="77777777" w:rsidR="003E73DC" w:rsidRPr="007B30AD" w:rsidRDefault="00AD415A" w:rsidP="009D4F07">
      <w:pPr>
        <w:jc w:val="both"/>
        <w:rPr>
          <w:rFonts w:ascii="Calibri" w:hAnsi="Calibri"/>
        </w:rPr>
      </w:pPr>
      <w:r w:rsidRPr="007B30AD">
        <w:rPr>
          <w:rFonts w:ascii="Calibri" w:hAnsi="Calibri"/>
        </w:rPr>
        <w:t xml:space="preserve">Derīgo izrakteņu atradne atrodas autoceļa V253 Menskas-Medņi tuvumā, kura posms ir ietverts velomaršrutā “Izriteņo Dienvidkalni”. </w:t>
      </w:r>
      <w:r w:rsidR="00801B64" w:rsidRPr="007B30AD">
        <w:rPr>
          <w:rFonts w:ascii="Calibri" w:hAnsi="Calibri"/>
        </w:rPr>
        <w:t xml:space="preserve">Koku vai krūmu joslas trūkums starp derīgo izrakteņu atradni un autoceļu padara smilts-grants ieguves teritoriju vizuāli uztveramu DL teritorijas apmeklētājiem </w:t>
      </w:r>
      <w:r w:rsidR="00A853BC" w:rsidRPr="007B30AD">
        <w:rPr>
          <w:rFonts w:ascii="Calibri" w:hAnsi="Calibri"/>
        </w:rPr>
        <w:t xml:space="preserve">(velobraucējiem, kā arī teritorijas caurbraucējiem). </w:t>
      </w:r>
    </w:p>
    <w:p w14:paraId="028B2036" w14:textId="77777777" w:rsidR="00AD415A" w:rsidRPr="007B30AD" w:rsidRDefault="00AD415A" w:rsidP="009D4F07">
      <w:pPr>
        <w:jc w:val="both"/>
        <w:rPr>
          <w:rFonts w:ascii="Calibri" w:hAnsi="Calibri"/>
        </w:rPr>
      </w:pPr>
    </w:p>
    <w:p w14:paraId="2E5F6480" w14:textId="66BD7DD2" w:rsidR="00B02FB7" w:rsidRPr="007B30AD" w:rsidRDefault="00B02FB7" w:rsidP="00B02FB7">
      <w:pPr>
        <w:jc w:val="both"/>
        <w:rPr>
          <w:rFonts w:ascii="Calibri" w:hAnsi="Calibri"/>
        </w:rPr>
      </w:pPr>
      <w:r w:rsidRPr="40A267D5">
        <w:rPr>
          <w:rFonts w:ascii="Calibri" w:hAnsi="Calibri"/>
        </w:rPr>
        <w:t xml:space="preserve">Lai samazinātu ainavas fragmentāciju, ieteicams izstrādātajās daļās jau savlaicīgi uzsākt teritorijas rekultivāciju, iespēju robežās, dabiskojot degradēto zemsedzi </w:t>
      </w:r>
      <w:r w:rsidRPr="40A267D5">
        <w:rPr>
          <w:rFonts w:ascii="Calibri" w:hAnsi="Calibri"/>
        </w:rPr>
        <w:lastRenderedPageBreak/>
        <w:t>(apmežojot, veidojot dīķus u.tml.). Pēc derīgo izrakteņu atrad</w:t>
      </w:r>
      <w:r w:rsidR="7DE70A95" w:rsidRPr="40A267D5">
        <w:rPr>
          <w:rFonts w:ascii="Calibri" w:hAnsi="Calibri"/>
        </w:rPr>
        <w:t>n</w:t>
      </w:r>
      <w:r w:rsidRPr="40A267D5">
        <w:rPr>
          <w:rFonts w:ascii="Calibri" w:hAnsi="Calibri"/>
        </w:rPr>
        <w:t xml:space="preserve">es slēgšanas, teritorijas rekultivācija ir veicama visā smilts-grants atradnes “Kapusils I” teritorijā. </w:t>
      </w:r>
    </w:p>
    <w:p w14:paraId="1C9F54C7" w14:textId="77777777" w:rsidR="00B02FB7" w:rsidRPr="007B30AD" w:rsidRDefault="00B02FB7" w:rsidP="009D4F07">
      <w:pPr>
        <w:jc w:val="both"/>
        <w:rPr>
          <w:rFonts w:ascii="Calibri" w:hAnsi="Calibri"/>
        </w:rPr>
      </w:pPr>
    </w:p>
    <w:p w14:paraId="27840B58" w14:textId="77777777" w:rsidR="00DD54B6" w:rsidRPr="007B30AD" w:rsidRDefault="00B02FB7" w:rsidP="008A4FA0">
      <w:pPr>
        <w:jc w:val="both"/>
        <w:rPr>
          <w:rFonts w:ascii="Calibri" w:hAnsi="Calibri" w:cs="Times New Roman"/>
          <w:iCs/>
          <w:szCs w:val="24"/>
          <w:lang w:eastAsia="en-US"/>
        </w:rPr>
      </w:pPr>
      <w:r w:rsidRPr="007B30AD">
        <w:rPr>
          <w:rFonts w:ascii="Calibri" w:hAnsi="Calibri"/>
        </w:rPr>
        <w:t xml:space="preserve">Lai uzlabotu </w:t>
      </w:r>
      <w:r w:rsidR="008A4FA0" w:rsidRPr="007B30AD">
        <w:rPr>
          <w:rFonts w:ascii="Calibri" w:hAnsi="Calibri"/>
        </w:rPr>
        <w:t xml:space="preserve">derīgo izrakteņu atradnes “Kapusils” apkārtnes vizuālo vērtību pirms rekultivācijas uzsākšanas, ir vēlams izveidot </w:t>
      </w:r>
      <w:r w:rsidR="00DD54B6" w:rsidRPr="007B30AD">
        <w:rPr>
          <w:rFonts w:ascii="Calibri" w:hAnsi="Calibri" w:cs="Times New Roman"/>
          <w:iCs/>
          <w:szCs w:val="24"/>
          <w:lang w:eastAsia="en-US"/>
        </w:rPr>
        <w:t>meža josl</w:t>
      </w:r>
      <w:r w:rsidR="008A4FA0" w:rsidRPr="007B30AD">
        <w:rPr>
          <w:rFonts w:ascii="Calibri" w:hAnsi="Calibri" w:cs="Times New Roman"/>
          <w:iCs/>
          <w:szCs w:val="24"/>
          <w:lang w:eastAsia="en-US"/>
        </w:rPr>
        <w:t>u gar autoceļu V253.</w:t>
      </w:r>
    </w:p>
    <w:p w14:paraId="0FB3F987" w14:textId="77777777" w:rsidR="00685AE0" w:rsidRPr="007B30AD" w:rsidRDefault="00685AE0" w:rsidP="009D4F07">
      <w:pPr>
        <w:jc w:val="both"/>
        <w:rPr>
          <w:rFonts w:ascii="Calibri" w:hAnsi="Calibri"/>
        </w:rPr>
      </w:pPr>
    </w:p>
    <w:p w14:paraId="7A7259AD" w14:textId="405AF288" w:rsidR="00074AD6" w:rsidRPr="007B30AD" w:rsidRDefault="00074AD6" w:rsidP="000F7BAA">
      <w:pPr>
        <w:rPr>
          <w:rFonts w:asciiTheme="minorHAnsi" w:hAnsiTheme="minorHAnsi" w:cstheme="minorHAnsi"/>
          <w:b/>
          <w:i/>
          <w:szCs w:val="24"/>
          <w:u w:val="single"/>
        </w:rPr>
      </w:pPr>
      <w:r w:rsidRPr="007B30AD">
        <w:rPr>
          <w:rFonts w:asciiTheme="minorHAnsi" w:hAnsiTheme="minorHAnsi" w:cstheme="minorHAnsi"/>
          <w:b/>
          <w:i/>
          <w:szCs w:val="24"/>
          <w:u w:val="single"/>
        </w:rPr>
        <w:t>D. Rekreācija un tūrisms</w:t>
      </w:r>
    </w:p>
    <w:p w14:paraId="32C19C1D" w14:textId="5E1EB0E8" w:rsidR="00074AD6" w:rsidRPr="007B30AD" w:rsidRDefault="00E34114" w:rsidP="000F7BAA">
      <w:pPr>
        <w:rPr>
          <w:rFonts w:asciiTheme="minorHAnsi" w:hAnsiTheme="minorHAnsi" w:cstheme="minorHAnsi"/>
          <w:b/>
          <w:iCs/>
          <w:szCs w:val="24"/>
        </w:rPr>
      </w:pPr>
      <w:r w:rsidRPr="007B30AD">
        <w:rPr>
          <w:rFonts w:asciiTheme="minorHAnsi" w:hAnsiTheme="minorHAnsi" w:cstheme="minorHAnsi"/>
          <w:b/>
          <w:iCs/>
          <w:szCs w:val="24"/>
        </w:rPr>
        <w:t>D.1. Skatu torņa izbūve</w:t>
      </w:r>
    </w:p>
    <w:p w14:paraId="2F0E1E29" w14:textId="2F0E2959" w:rsidR="00FA2349" w:rsidRPr="007B30AD" w:rsidRDefault="00F9080F" w:rsidP="40A267D5">
      <w:pPr>
        <w:jc w:val="both"/>
        <w:rPr>
          <w:rFonts w:asciiTheme="minorHAnsi" w:hAnsiTheme="minorHAnsi" w:cstheme="minorBidi"/>
        </w:rPr>
      </w:pPr>
      <w:r w:rsidRPr="40A267D5">
        <w:rPr>
          <w:rFonts w:asciiTheme="minorHAnsi" w:hAnsiTheme="minorHAnsi" w:cstheme="minorBidi"/>
        </w:rPr>
        <w:t xml:space="preserve">DL “Mežole” teritorijā ir pieļaujama skatu torņa izbūve, kur </w:t>
      </w:r>
      <w:r w:rsidR="00C31112" w:rsidRPr="40A267D5">
        <w:rPr>
          <w:rFonts w:asciiTheme="minorHAnsi" w:hAnsiTheme="minorHAnsi" w:cstheme="minorBidi"/>
        </w:rPr>
        <w:t xml:space="preserve">jau </w:t>
      </w:r>
      <w:r w:rsidRPr="40A267D5">
        <w:rPr>
          <w:rFonts w:asciiTheme="minorHAnsi" w:hAnsiTheme="minorHAnsi" w:cstheme="minorBidi"/>
        </w:rPr>
        <w:t xml:space="preserve">iepriekš atradies </w:t>
      </w:r>
      <w:r w:rsidR="00C31112" w:rsidRPr="40A267D5">
        <w:rPr>
          <w:rFonts w:asciiTheme="minorHAnsi" w:hAnsiTheme="minorHAnsi" w:cstheme="minorBidi"/>
        </w:rPr>
        <w:t>skatu</w:t>
      </w:r>
      <w:r w:rsidR="006154B7" w:rsidRPr="40A267D5">
        <w:rPr>
          <w:rFonts w:asciiTheme="minorHAnsi" w:hAnsiTheme="minorHAnsi" w:cstheme="minorBidi"/>
        </w:rPr>
        <w:t xml:space="preserve"> tornis, kas ticis demontēts. Piekļuve skatu tornim</w:t>
      </w:r>
      <w:r w:rsidR="00A42596" w:rsidRPr="40A267D5">
        <w:rPr>
          <w:rFonts w:asciiTheme="minorHAnsi" w:hAnsiTheme="minorHAnsi" w:cstheme="minorBidi"/>
        </w:rPr>
        <w:t xml:space="preserve"> no autoceļa V253, uzstādot norādes, </w:t>
      </w:r>
      <w:r w:rsidR="006154B7" w:rsidRPr="40A267D5">
        <w:rPr>
          <w:rFonts w:asciiTheme="minorHAnsi" w:hAnsiTheme="minorHAnsi" w:cstheme="minorBidi"/>
        </w:rPr>
        <w:t>ir nodrošinām</w:t>
      </w:r>
      <w:r w:rsidR="00A42596" w:rsidRPr="40A267D5">
        <w:rPr>
          <w:rFonts w:asciiTheme="minorHAnsi" w:hAnsiTheme="minorHAnsi" w:cstheme="minorBidi"/>
        </w:rPr>
        <w:t>a</w:t>
      </w:r>
      <w:r w:rsidR="006154B7" w:rsidRPr="40A267D5">
        <w:rPr>
          <w:rFonts w:asciiTheme="minorHAnsi" w:hAnsiTheme="minorHAnsi" w:cstheme="minorBidi"/>
        </w:rPr>
        <w:t xml:space="preserve"> pa</w:t>
      </w:r>
      <w:r w:rsidR="00A42596" w:rsidRPr="40A267D5">
        <w:rPr>
          <w:rFonts w:asciiTheme="minorHAnsi" w:hAnsiTheme="minorHAnsi" w:cstheme="minorBidi"/>
        </w:rPr>
        <w:t xml:space="preserve"> esošo </w:t>
      </w:r>
      <w:r w:rsidR="00AA22F9">
        <w:rPr>
          <w:rFonts w:asciiTheme="minorHAnsi" w:hAnsiTheme="minorHAnsi" w:cstheme="minorBidi"/>
        </w:rPr>
        <w:t>Meža pētīšanas stacijas</w:t>
      </w:r>
      <w:r w:rsidR="00FA2349" w:rsidRPr="40A267D5">
        <w:rPr>
          <w:rFonts w:asciiTheme="minorHAnsi" w:hAnsiTheme="minorHAnsi" w:cstheme="minorBidi"/>
        </w:rPr>
        <w:t xml:space="preserve"> pārvaldībā esošo </w:t>
      </w:r>
      <w:r w:rsidR="00A42596" w:rsidRPr="40A267D5">
        <w:rPr>
          <w:rFonts w:asciiTheme="minorHAnsi" w:hAnsiTheme="minorHAnsi" w:cstheme="minorBidi"/>
        </w:rPr>
        <w:t xml:space="preserve">meža ceļu. </w:t>
      </w:r>
      <w:r w:rsidR="00FA2349" w:rsidRPr="40A267D5">
        <w:rPr>
          <w:rFonts w:asciiTheme="minorHAnsi" w:hAnsiTheme="minorHAnsi" w:cstheme="minorBidi"/>
        </w:rPr>
        <w:t xml:space="preserve">Uzsākot skatu torņa būvniecību, </w:t>
      </w:r>
      <w:r w:rsidR="007F391F" w:rsidRPr="40A267D5">
        <w:rPr>
          <w:rFonts w:asciiTheme="minorHAnsi" w:hAnsiTheme="minorHAnsi" w:cstheme="minorBidi"/>
        </w:rPr>
        <w:t>Smiltenes novada pašvaldībai</w:t>
      </w:r>
      <w:r w:rsidR="00FA2349" w:rsidRPr="40A267D5">
        <w:rPr>
          <w:rFonts w:asciiTheme="minorHAnsi" w:hAnsiTheme="minorHAnsi" w:cstheme="minorBidi"/>
        </w:rPr>
        <w:t xml:space="preserve"> </w:t>
      </w:r>
      <w:r w:rsidR="004C7C22" w:rsidRPr="40A267D5">
        <w:rPr>
          <w:rFonts w:asciiTheme="minorHAnsi" w:hAnsiTheme="minorHAnsi" w:cstheme="minorBidi"/>
        </w:rPr>
        <w:t>jā</w:t>
      </w:r>
      <w:r w:rsidR="00FA2349" w:rsidRPr="40A267D5">
        <w:rPr>
          <w:rFonts w:asciiTheme="minorHAnsi" w:hAnsiTheme="minorHAnsi" w:cstheme="minorBidi"/>
        </w:rPr>
        <w:t>vienojas ar nekustamā īpašuma valdītāju (</w:t>
      </w:r>
      <w:r w:rsidR="00AA22F9">
        <w:rPr>
          <w:rFonts w:asciiTheme="minorHAnsi" w:hAnsiTheme="minorHAnsi" w:cstheme="minorBidi"/>
        </w:rPr>
        <w:t>Meža pētīšanas stacija</w:t>
      </w:r>
      <w:r w:rsidR="00FA2349" w:rsidRPr="40A267D5">
        <w:rPr>
          <w:rFonts w:asciiTheme="minorHAnsi" w:hAnsiTheme="minorHAnsi" w:cstheme="minorBidi"/>
        </w:rPr>
        <w:t>)</w:t>
      </w:r>
      <w:r w:rsidR="007F391F" w:rsidRPr="40A267D5">
        <w:rPr>
          <w:rFonts w:asciiTheme="minorHAnsi" w:hAnsiTheme="minorHAnsi" w:cstheme="minorBidi"/>
        </w:rPr>
        <w:t xml:space="preserve"> un DAP</w:t>
      </w:r>
      <w:r w:rsidR="00FA2349" w:rsidRPr="40A267D5">
        <w:rPr>
          <w:rFonts w:asciiTheme="minorHAnsi" w:hAnsiTheme="minorHAnsi" w:cstheme="minorBidi"/>
        </w:rPr>
        <w:t xml:space="preserve"> par autostāvvietas novietojumu. </w:t>
      </w:r>
    </w:p>
    <w:p w14:paraId="002D526F" w14:textId="77777777" w:rsidR="00FA2349" w:rsidRPr="007B30AD" w:rsidRDefault="00FA2349" w:rsidP="006154B7">
      <w:pPr>
        <w:jc w:val="both"/>
        <w:rPr>
          <w:rFonts w:asciiTheme="minorHAnsi" w:hAnsiTheme="minorHAnsi" w:cstheme="minorHAnsi"/>
          <w:bCs/>
          <w:iCs/>
          <w:szCs w:val="24"/>
        </w:rPr>
      </w:pPr>
    </w:p>
    <w:p w14:paraId="60D10186" w14:textId="4BA7D1ED" w:rsidR="00A42596" w:rsidRPr="007B30AD" w:rsidRDefault="00A42596" w:rsidP="006154B7">
      <w:pPr>
        <w:jc w:val="both"/>
        <w:rPr>
          <w:rFonts w:asciiTheme="minorHAnsi" w:hAnsiTheme="minorHAnsi" w:cstheme="minorHAnsi"/>
          <w:bCs/>
          <w:iCs/>
          <w:szCs w:val="24"/>
        </w:rPr>
      </w:pPr>
      <w:r w:rsidRPr="007B30AD">
        <w:rPr>
          <w:rFonts w:asciiTheme="minorHAnsi" w:hAnsiTheme="minorHAnsi" w:cstheme="minorHAnsi"/>
          <w:bCs/>
          <w:iCs/>
          <w:szCs w:val="24"/>
        </w:rPr>
        <w:t xml:space="preserve">Lai informētu skatu torņa apmeklētājus par DL “Mežole” dabas vērtībām, ir nepieciešams uzstādīt informācijas stendu pie skatu torņa. </w:t>
      </w:r>
    </w:p>
    <w:p w14:paraId="5C787A19" w14:textId="77777777" w:rsidR="00A42596" w:rsidRPr="007B30AD" w:rsidRDefault="00A42596" w:rsidP="006154B7">
      <w:pPr>
        <w:jc w:val="both"/>
        <w:rPr>
          <w:rFonts w:asciiTheme="minorHAnsi" w:hAnsiTheme="minorHAnsi" w:cstheme="minorHAnsi"/>
          <w:bCs/>
          <w:iCs/>
          <w:szCs w:val="24"/>
        </w:rPr>
      </w:pPr>
    </w:p>
    <w:p w14:paraId="06785942" w14:textId="1D02D5C9" w:rsidR="006E16B7" w:rsidRPr="007B30AD" w:rsidRDefault="00074AD6" w:rsidP="00A42596">
      <w:pPr>
        <w:keepNext/>
        <w:keepLines/>
        <w:rPr>
          <w:rFonts w:asciiTheme="minorHAnsi" w:hAnsiTheme="minorHAnsi" w:cstheme="minorHAnsi"/>
          <w:b/>
          <w:i/>
          <w:szCs w:val="24"/>
          <w:u w:val="single"/>
        </w:rPr>
      </w:pPr>
      <w:r w:rsidRPr="007B30AD">
        <w:rPr>
          <w:rFonts w:asciiTheme="minorHAnsi" w:hAnsiTheme="minorHAnsi" w:cstheme="minorHAnsi"/>
          <w:b/>
          <w:i/>
          <w:szCs w:val="24"/>
          <w:u w:val="single"/>
        </w:rPr>
        <w:t>E</w:t>
      </w:r>
      <w:r w:rsidR="006E16B7" w:rsidRPr="007B30AD">
        <w:rPr>
          <w:rFonts w:asciiTheme="minorHAnsi" w:hAnsiTheme="minorHAnsi" w:cstheme="minorHAnsi"/>
          <w:b/>
          <w:i/>
          <w:szCs w:val="24"/>
          <w:u w:val="single"/>
        </w:rPr>
        <w:t>. Sabiedrības informēšana un izglītošana</w:t>
      </w:r>
    </w:p>
    <w:p w14:paraId="5204E8B5" w14:textId="77777777" w:rsidR="0004271E" w:rsidRPr="007B30AD" w:rsidRDefault="0004271E" w:rsidP="00A42596">
      <w:pPr>
        <w:keepNext/>
        <w:keepLines/>
        <w:rPr>
          <w:rFonts w:asciiTheme="minorHAnsi" w:hAnsiTheme="minorHAnsi" w:cstheme="minorHAnsi"/>
          <w:szCs w:val="24"/>
          <w:u w:val="single"/>
        </w:rPr>
      </w:pPr>
    </w:p>
    <w:p w14:paraId="21603648" w14:textId="176093B8" w:rsidR="008A4FA0" w:rsidRPr="007B30AD" w:rsidRDefault="00E34114" w:rsidP="00A42596">
      <w:pPr>
        <w:keepNext/>
        <w:keepLines/>
        <w:rPr>
          <w:rFonts w:ascii="Calibri" w:hAnsi="Calibri"/>
          <w:b/>
          <w:szCs w:val="24"/>
        </w:rPr>
      </w:pPr>
      <w:r w:rsidRPr="007B30AD">
        <w:rPr>
          <w:rFonts w:ascii="Calibri" w:hAnsi="Calibri"/>
          <w:b/>
          <w:szCs w:val="24"/>
        </w:rPr>
        <w:t>E</w:t>
      </w:r>
      <w:r w:rsidR="008A4FA0" w:rsidRPr="007B30AD">
        <w:rPr>
          <w:rFonts w:ascii="Calibri" w:hAnsi="Calibri"/>
          <w:b/>
          <w:szCs w:val="24"/>
        </w:rPr>
        <w:t>.1. Teritorijas robežzīmju izvietošana</w:t>
      </w:r>
    </w:p>
    <w:p w14:paraId="030F296C" w14:textId="4FEF9AA3" w:rsidR="008A4FA0" w:rsidRPr="007B30AD" w:rsidRDefault="008A4FA0" w:rsidP="40A267D5">
      <w:pPr>
        <w:jc w:val="both"/>
        <w:rPr>
          <w:rFonts w:ascii="Calibri" w:hAnsi="Calibri"/>
        </w:rPr>
      </w:pPr>
      <w:r w:rsidRPr="40A267D5">
        <w:rPr>
          <w:rFonts w:ascii="Calibri" w:hAnsi="Calibri"/>
        </w:rPr>
        <w:t xml:space="preserve">Ir nepieciešama DL „Mežole” teritorijas robežzīmju izvietošana, paredzot īpaši aizsargājamās dabas teritorijas apzīmējošo zīmju (ozollapas) izvietošanu uz ceļiem un kvartālstigām, kas šķērso dabas lieguma robežu. Priekšlikums robežzīmju uzstādīšanas vietām ir iekļauts </w:t>
      </w:r>
      <w:r w:rsidR="6C41E48C" w:rsidRPr="40A267D5">
        <w:rPr>
          <w:rFonts w:ascii="Calibri" w:hAnsi="Calibri"/>
        </w:rPr>
        <w:t>DA</w:t>
      </w:r>
      <w:r w:rsidRPr="40A267D5">
        <w:rPr>
          <w:rFonts w:ascii="Calibri" w:hAnsi="Calibri"/>
        </w:rPr>
        <w:t xml:space="preserve"> plāna 2. pielikumā.</w:t>
      </w:r>
    </w:p>
    <w:p w14:paraId="77B4CFB9" w14:textId="77777777" w:rsidR="008A4FA0" w:rsidRPr="007B30AD" w:rsidRDefault="008A4FA0" w:rsidP="006955EA">
      <w:pPr>
        <w:rPr>
          <w:rFonts w:asciiTheme="minorHAnsi" w:hAnsiTheme="minorHAnsi" w:cstheme="minorHAnsi"/>
          <w:szCs w:val="24"/>
          <w:u w:val="single"/>
        </w:rPr>
      </w:pPr>
    </w:p>
    <w:p w14:paraId="6E91F4F3" w14:textId="214B8487" w:rsidR="003E73DC" w:rsidRPr="007B30AD" w:rsidRDefault="00E34114" w:rsidP="003E73DC">
      <w:pPr>
        <w:rPr>
          <w:rFonts w:ascii="Calibri" w:hAnsi="Calibri"/>
          <w:b/>
          <w:bCs/>
        </w:rPr>
      </w:pPr>
      <w:r w:rsidRPr="007B30AD">
        <w:rPr>
          <w:rFonts w:ascii="Calibri" w:hAnsi="Calibri"/>
          <w:b/>
          <w:bCs/>
          <w:szCs w:val="24"/>
        </w:rPr>
        <w:t>E</w:t>
      </w:r>
      <w:r w:rsidR="003E73DC" w:rsidRPr="007B30AD">
        <w:rPr>
          <w:rFonts w:ascii="Calibri" w:hAnsi="Calibri"/>
          <w:b/>
          <w:bCs/>
          <w:szCs w:val="24"/>
        </w:rPr>
        <w:t xml:space="preserve">.2. </w:t>
      </w:r>
      <w:r w:rsidR="007F391F" w:rsidRPr="007B30AD">
        <w:rPr>
          <w:rFonts w:ascii="Calibri" w:hAnsi="Calibri"/>
          <w:b/>
          <w:bCs/>
        </w:rPr>
        <w:t>Informācijas stenda izvietošana</w:t>
      </w:r>
    </w:p>
    <w:p w14:paraId="706F1213" w14:textId="4A4E9E1B" w:rsidR="003E73DC" w:rsidRPr="007B30AD" w:rsidRDefault="003E73DC" w:rsidP="40A267D5">
      <w:pPr>
        <w:jc w:val="both"/>
        <w:rPr>
          <w:rFonts w:ascii="Calibri" w:hAnsi="Calibri"/>
        </w:rPr>
      </w:pPr>
      <w:r w:rsidRPr="40A267D5">
        <w:rPr>
          <w:rFonts w:ascii="Calibri" w:hAnsi="Calibri"/>
        </w:rPr>
        <w:t xml:space="preserve">Lai informētu </w:t>
      </w:r>
      <w:r w:rsidR="3A3E8016" w:rsidRPr="40A267D5">
        <w:rPr>
          <w:rFonts w:ascii="Calibri" w:hAnsi="Calibri"/>
        </w:rPr>
        <w:t>DL</w:t>
      </w:r>
      <w:r w:rsidRPr="40A267D5">
        <w:rPr>
          <w:rFonts w:ascii="Calibri" w:hAnsi="Calibri"/>
        </w:rPr>
        <w:t xml:space="preserve"> apmeklētājus par</w:t>
      </w:r>
      <w:r w:rsidR="52C4DCC7" w:rsidRPr="40A267D5">
        <w:rPr>
          <w:rFonts w:ascii="Calibri" w:hAnsi="Calibri"/>
        </w:rPr>
        <w:t xml:space="preserve"> DL</w:t>
      </w:r>
      <w:r w:rsidR="008A4FA0" w:rsidRPr="40A267D5">
        <w:rPr>
          <w:rFonts w:ascii="Calibri" w:hAnsi="Calibri"/>
        </w:rPr>
        <w:t xml:space="preserve">, </w:t>
      </w:r>
      <w:r w:rsidRPr="40A267D5">
        <w:rPr>
          <w:rFonts w:ascii="Calibri" w:hAnsi="Calibri"/>
        </w:rPr>
        <w:t xml:space="preserve">tā dabas vērtībām, </w:t>
      </w:r>
      <w:r w:rsidR="008A4FA0" w:rsidRPr="40A267D5">
        <w:rPr>
          <w:rFonts w:ascii="Calibri" w:hAnsi="Calibri"/>
        </w:rPr>
        <w:t xml:space="preserve">kā arī ierobežojumiem DL teritorijā, </w:t>
      </w:r>
      <w:r w:rsidRPr="40A267D5">
        <w:rPr>
          <w:rFonts w:ascii="Calibri" w:hAnsi="Calibri"/>
        </w:rPr>
        <w:t>ir nepieciešams izvietot informācijas stendu</w:t>
      </w:r>
      <w:r w:rsidR="008A4FA0" w:rsidRPr="40A267D5">
        <w:rPr>
          <w:rFonts w:ascii="Calibri" w:hAnsi="Calibri"/>
        </w:rPr>
        <w:t xml:space="preserve">. </w:t>
      </w:r>
      <w:r w:rsidR="007F391F" w:rsidRPr="40A267D5">
        <w:rPr>
          <w:rFonts w:ascii="Calibri" w:hAnsi="Calibri"/>
        </w:rPr>
        <w:t xml:space="preserve">Informācijas stends ir izvietojams pie plānotā skatu torņa. </w:t>
      </w:r>
      <w:r w:rsidR="00D162DA" w:rsidRPr="40A267D5">
        <w:rPr>
          <w:rFonts w:ascii="Calibri" w:hAnsi="Calibri"/>
        </w:rPr>
        <w:t xml:space="preserve">(skat. </w:t>
      </w:r>
      <w:r w:rsidR="007F391F" w:rsidRPr="40A267D5">
        <w:rPr>
          <w:rFonts w:ascii="Calibri" w:hAnsi="Calibri"/>
        </w:rPr>
        <w:t>DA</w:t>
      </w:r>
      <w:r w:rsidR="00D162DA" w:rsidRPr="40A267D5">
        <w:rPr>
          <w:rFonts w:ascii="Calibri" w:hAnsi="Calibri"/>
        </w:rPr>
        <w:t xml:space="preserve"> plāna 2. pielikumu).</w:t>
      </w:r>
      <w:r w:rsidR="00FB2D4F" w:rsidRPr="40A267D5">
        <w:rPr>
          <w:rFonts w:ascii="Calibri" w:hAnsi="Calibri"/>
        </w:rPr>
        <w:t xml:space="preserve"> </w:t>
      </w:r>
    </w:p>
    <w:p w14:paraId="70155038" w14:textId="54D28EEB" w:rsidR="003E73DC" w:rsidRPr="007B30AD" w:rsidRDefault="003E73DC" w:rsidP="009D525F">
      <w:pPr>
        <w:jc w:val="both"/>
        <w:rPr>
          <w:rFonts w:ascii="Calibri" w:hAnsi="Calibri"/>
          <w:szCs w:val="24"/>
        </w:rPr>
      </w:pPr>
    </w:p>
    <w:p w14:paraId="7CB37524" w14:textId="45143C23" w:rsidR="003E73DC" w:rsidRPr="007B30AD" w:rsidRDefault="009D525F" w:rsidP="40A267D5">
      <w:pPr>
        <w:jc w:val="both"/>
        <w:rPr>
          <w:rFonts w:ascii="Calibri" w:hAnsi="Calibri"/>
        </w:rPr>
      </w:pPr>
      <w:r w:rsidRPr="40A267D5">
        <w:rPr>
          <w:rFonts w:ascii="Calibri" w:hAnsi="Calibri"/>
        </w:rPr>
        <w:t>Informācijas s</w:t>
      </w:r>
      <w:r w:rsidR="003E73DC" w:rsidRPr="40A267D5">
        <w:rPr>
          <w:rFonts w:ascii="Calibri" w:hAnsi="Calibri"/>
        </w:rPr>
        <w:t>tend</w:t>
      </w:r>
      <w:r w:rsidRPr="40A267D5">
        <w:rPr>
          <w:rFonts w:ascii="Calibri" w:hAnsi="Calibri"/>
        </w:rPr>
        <w:t>s</w:t>
      </w:r>
      <w:r w:rsidR="003E73DC" w:rsidRPr="40A267D5">
        <w:rPr>
          <w:rFonts w:ascii="Calibri" w:hAnsi="Calibri"/>
        </w:rPr>
        <w:t xml:space="preserve"> izgatavojam</w:t>
      </w:r>
      <w:r w:rsidRPr="40A267D5">
        <w:rPr>
          <w:rFonts w:ascii="Calibri" w:hAnsi="Calibri"/>
        </w:rPr>
        <w:t>s,</w:t>
      </w:r>
      <w:r w:rsidR="003E73DC" w:rsidRPr="40A267D5">
        <w:rPr>
          <w:rFonts w:ascii="Calibri" w:hAnsi="Calibri"/>
        </w:rPr>
        <w:t xml:space="preserve"> izmantojot D</w:t>
      </w:r>
      <w:r w:rsidR="4536B828" w:rsidRPr="40A267D5">
        <w:rPr>
          <w:rFonts w:ascii="Calibri" w:hAnsi="Calibri"/>
        </w:rPr>
        <w:t>AP</w:t>
      </w:r>
      <w:r w:rsidR="003E73DC" w:rsidRPr="40A267D5">
        <w:rPr>
          <w:rFonts w:ascii="Calibri" w:hAnsi="Calibri"/>
        </w:rPr>
        <w:t xml:space="preserve"> vienoto stilu (pieejams http://www.daba.gov.lv/public/lat/iadt/iadtvienotais_stils/).</w:t>
      </w:r>
    </w:p>
    <w:p w14:paraId="5E7099DD" w14:textId="77777777" w:rsidR="003E73DC" w:rsidRPr="007B30AD" w:rsidRDefault="003E73DC" w:rsidP="009D525F">
      <w:pPr>
        <w:rPr>
          <w:rFonts w:ascii="Calibri" w:hAnsi="Calibri"/>
          <w:b/>
          <w:bCs/>
          <w:szCs w:val="24"/>
          <w:highlight w:val="green"/>
        </w:rPr>
      </w:pPr>
    </w:p>
    <w:p w14:paraId="20CBADB8" w14:textId="761927E0" w:rsidR="00F47260" w:rsidRPr="007B30AD" w:rsidRDefault="00E34114" w:rsidP="009D525F">
      <w:pPr>
        <w:rPr>
          <w:rFonts w:ascii="Calibri" w:hAnsi="Calibri"/>
          <w:b/>
          <w:bCs/>
          <w:szCs w:val="24"/>
        </w:rPr>
      </w:pPr>
      <w:r w:rsidRPr="007B30AD">
        <w:rPr>
          <w:rFonts w:ascii="Calibri" w:hAnsi="Calibri"/>
          <w:b/>
          <w:bCs/>
          <w:szCs w:val="24"/>
        </w:rPr>
        <w:t>E</w:t>
      </w:r>
      <w:r w:rsidR="009D525F" w:rsidRPr="007B30AD">
        <w:rPr>
          <w:rFonts w:ascii="Calibri" w:hAnsi="Calibri"/>
          <w:b/>
          <w:bCs/>
          <w:szCs w:val="24"/>
        </w:rPr>
        <w:t>.3.</w:t>
      </w:r>
      <w:r w:rsidR="000C5B10" w:rsidRPr="007B30AD">
        <w:rPr>
          <w:rFonts w:ascii="Calibri" w:hAnsi="Calibri"/>
          <w:b/>
          <w:bCs/>
          <w:szCs w:val="24"/>
        </w:rPr>
        <w:t xml:space="preserve"> S</w:t>
      </w:r>
      <w:r w:rsidR="00F47260" w:rsidRPr="007B30AD">
        <w:rPr>
          <w:rFonts w:ascii="Calibri" w:hAnsi="Calibri"/>
          <w:b/>
          <w:bCs/>
          <w:szCs w:val="24"/>
        </w:rPr>
        <w:t>abiedrības iesaistīšana biotopu apsaimniekošanā</w:t>
      </w:r>
      <w:r w:rsidR="0001174E" w:rsidRPr="007B30AD">
        <w:rPr>
          <w:rFonts w:ascii="Calibri" w:hAnsi="Calibri"/>
          <w:b/>
          <w:bCs/>
          <w:szCs w:val="24"/>
        </w:rPr>
        <w:t>,</w:t>
      </w:r>
      <w:r w:rsidR="0001174E" w:rsidRPr="007B30AD">
        <w:t xml:space="preserve"> </w:t>
      </w:r>
      <w:r w:rsidR="0001174E" w:rsidRPr="007B30AD">
        <w:rPr>
          <w:rFonts w:ascii="Calibri" w:hAnsi="Calibri"/>
          <w:b/>
          <w:bCs/>
          <w:szCs w:val="24"/>
        </w:rPr>
        <w:t>organizējot talkas</w:t>
      </w:r>
    </w:p>
    <w:p w14:paraId="7DF7192D" w14:textId="3453EBBF" w:rsidR="00C47B93" w:rsidRPr="007B30AD" w:rsidRDefault="004C7C22" w:rsidP="40A267D5">
      <w:pPr>
        <w:jc w:val="both"/>
        <w:rPr>
          <w:rFonts w:ascii="Calibri" w:hAnsi="Calibri"/>
        </w:rPr>
      </w:pPr>
      <w:r w:rsidRPr="40A267D5">
        <w:rPr>
          <w:rFonts w:ascii="Calibri" w:hAnsi="Calibri"/>
        </w:rPr>
        <w:t xml:space="preserve">Lai iepazīstinātu sabiedrību (gan Smiltenes novada iedzīvotājus, gan </w:t>
      </w:r>
      <w:r w:rsidR="0059636C" w:rsidRPr="40A267D5">
        <w:rPr>
          <w:rFonts w:ascii="Calibri" w:hAnsi="Calibri"/>
        </w:rPr>
        <w:t>brīvprātīgos) ar DL “Mežole” da</w:t>
      </w:r>
      <w:r w:rsidR="00C47B93" w:rsidRPr="40A267D5">
        <w:rPr>
          <w:rFonts w:ascii="Calibri" w:hAnsi="Calibri"/>
        </w:rPr>
        <w:t>bas vērtībām, kā arī veicinātu izpratni par biotopu apsaimniekošanas pasākumiem un to nepieciešamību, ir atbalstām</w:t>
      </w:r>
      <w:r w:rsidR="0001174E" w:rsidRPr="40A267D5">
        <w:rPr>
          <w:rFonts w:ascii="Calibri" w:hAnsi="Calibri"/>
        </w:rPr>
        <w:t>a</w:t>
      </w:r>
      <w:r w:rsidR="00C47B93" w:rsidRPr="40A267D5">
        <w:rPr>
          <w:rFonts w:ascii="Calibri" w:hAnsi="Calibri"/>
        </w:rPr>
        <w:t xml:space="preserve"> talku rīkošana DL “Mežole” teritorijā</w:t>
      </w:r>
      <w:r w:rsidR="006958CF" w:rsidRPr="40A267D5">
        <w:rPr>
          <w:rFonts w:ascii="Calibri" w:hAnsi="Calibri"/>
        </w:rPr>
        <w:t>,</w:t>
      </w:r>
      <w:r w:rsidR="0001174E" w:rsidRPr="40A267D5">
        <w:rPr>
          <w:rFonts w:ascii="Calibri" w:hAnsi="Calibri"/>
        </w:rPr>
        <w:t xml:space="preserve"> </w:t>
      </w:r>
      <w:r w:rsidR="00C47B93" w:rsidRPr="40A267D5">
        <w:rPr>
          <w:rFonts w:ascii="Calibri" w:hAnsi="Calibri"/>
        </w:rPr>
        <w:t>izmantojot D</w:t>
      </w:r>
      <w:r w:rsidR="3ED2AE7D" w:rsidRPr="40A267D5">
        <w:rPr>
          <w:rFonts w:ascii="Calibri" w:hAnsi="Calibri"/>
        </w:rPr>
        <w:t>AP</w:t>
      </w:r>
      <w:r w:rsidR="00C47B93" w:rsidRPr="40A267D5">
        <w:rPr>
          <w:rFonts w:ascii="Calibri" w:hAnsi="Calibri"/>
        </w:rPr>
        <w:t xml:space="preserve"> uzkrāto pieredzi līdzīga formāta pasākumos. Nepieciešams nodrošināt darbu uzraudzību, lai tie notiktu atbilstoši biotopu apsaimniekošanas vadlīnijām, kā arī vienlaikus iespējams organizēt izzinošas un izglītojošas aktivitātes.</w:t>
      </w:r>
    </w:p>
    <w:p w14:paraId="5E4901F4" w14:textId="77777777" w:rsidR="006958CF" w:rsidRPr="007B30AD" w:rsidRDefault="006958CF" w:rsidP="00C47B93">
      <w:pPr>
        <w:jc w:val="both"/>
        <w:rPr>
          <w:rFonts w:ascii="Calibri" w:hAnsi="Calibri"/>
          <w:szCs w:val="24"/>
        </w:rPr>
      </w:pPr>
    </w:p>
    <w:p w14:paraId="343D9EF9" w14:textId="31DCDD36" w:rsidR="00C47B93" w:rsidRPr="007B30AD" w:rsidRDefault="00F47260" w:rsidP="00C47B93">
      <w:pPr>
        <w:jc w:val="both"/>
        <w:rPr>
          <w:rFonts w:ascii="Calibri" w:hAnsi="Calibri"/>
          <w:szCs w:val="24"/>
        </w:rPr>
      </w:pPr>
      <w:r w:rsidRPr="007B30AD">
        <w:rPr>
          <w:rFonts w:ascii="Calibri" w:hAnsi="Calibri"/>
          <w:szCs w:val="24"/>
        </w:rPr>
        <w:t xml:space="preserve">Ņemot vērā, ka </w:t>
      </w:r>
      <w:r w:rsidR="00ED6567" w:rsidRPr="007B30AD">
        <w:rPr>
          <w:rFonts w:ascii="Calibri" w:hAnsi="Calibri"/>
          <w:szCs w:val="24"/>
        </w:rPr>
        <w:t xml:space="preserve">DL </w:t>
      </w:r>
      <w:r w:rsidRPr="007B30AD">
        <w:rPr>
          <w:rFonts w:ascii="Calibri" w:hAnsi="Calibri"/>
          <w:szCs w:val="24"/>
        </w:rPr>
        <w:t xml:space="preserve">teritorijā esošos zālājus visdrīzāk iespējams apsaimniekot tikai ar roku darbu (pļaušana, krūmu ciršana, materiāla novākšana), taču to platības ir salīdzinoši mazas, iespējams darbos iesaistīt </w:t>
      </w:r>
      <w:r w:rsidR="0059636C" w:rsidRPr="007B30AD">
        <w:rPr>
          <w:rFonts w:ascii="Calibri" w:hAnsi="Calibri"/>
          <w:szCs w:val="24"/>
        </w:rPr>
        <w:t>Smiltenes novada iedzīvotājus</w:t>
      </w:r>
      <w:r w:rsidRPr="007B30AD">
        <w:rPr>
          <w:rFonts w:ascii="Calibri" w:hAnsi="Calibri"/>
          <w:szCs w:val="24"/>
        </w:rPr>
        <w:t>, kuri citādi teritoriju apmeklē ogu un sēņu ievākšanas vai rekreācijas nolūkos</w:t>
      </w:r>
      <w:r w:rsidR="00FA2349" w:rsidRPr="007B30AD">
        <w:rPr>
          <w:rFonts w:ascii="Calibri" w:hAnsi="Calibri"/>
          <w:szCs w:val="24"/>
        </w:rPr>
        <w:t>, vai brīvprātīgos</w:t>
      </w:r>
      <w:r w:rsidRPr="007B30AD">
        <w:rPr>
          <w:rFonts w:ascii="Calibri" w:hAnsi="Calibri"/>
          <w:szCs w:val="24"/>
        </w:rPr>
        <w:t xml:space="preserve">. </w:t>
      </w:r>
    </w:p>
    <w:p w14:paraId="011F25DB" w14:textId="22FBEFBE" w:rsidR="006958CF" w:rsidRPr="007B30AD" w:rsidRDefault="006958CF" w:rsidP="00C47B93">
      <w:pPr>
        <w:jc w:val="both"/>
        <w:rPr>
          <w:rFonts w:ascii="Calibri" w:hAnsi="Calibri"/>
          <w:szCs w:val="24"/>
        </w:rPr>
      </w:pPr>
    </w:p>
    <w:p w14:paraId="295CE970" w14:textId="4FE678D6" w:rsidR="00F47260" w:rsidRPr="007B30AD" w:rsidRDefault="006958CF" w:rsidP="00C47B93">
      <w:pPr>
        <w:jc w:val="both"/>
        <w:rPr>
          <w:rFonts w:ascii="Calibri" w:hAnsi="Calibri"/>
          <w:szCs w:val="24"/>
        </w:rPr>
      </w:pPr>
      <w:r w:rsidRPr="007B30AD">
        <w:rPr>
          <w:rFonts w:ascii="Calibri" w:hAnsi="Calibri"/>
          <w:szCs w:val="24"/>
        </w:rPr>
        <w:t>Kā otra biotopu grupa, kur</w:t>
      </w:r>
      <w:r w:rsidR="00EC1D96" w:rsidRPr="007B30AD">
        <w:rPr>
          <w:rFonts w:ascii="Calibri" w:hAnsi="Calibri"/>
          <w:szCs w:val="24"/>
        </w:rPr>
        <w:t xml:space="preserve">ā var veikt biotopu apsaimniekošanu, rīkojot talkas, </w:t>
      </w:r>
      <w:r w:rsidRPr="007B30AD">
        <w:rPr>
          <w:rFonts w:ascii="Calibri" w:hAnsi="Calibri"/>
          <w:szCs w:val="24"/>
        </w:rPr>
        <w:t xml:space="preserve">ir 3260 </w:t>
      </w:r>
      <w:r w:rsidRPr="007B30AD">
        <w:rPr>
          <w:rFonts w:ascii="Calibri" w:hAnsi="Calibri"/>
          <w:i/>
          <w:iCs/>
          <w:szCs w:val="24"/>
        </w:rPr>
        <w:t>Upju straujteces un dabiski upju posmi</w:t>
      </w:r>
      <w:r w:rsidRPr="007B30AD">
        <w:rPr>
          <w:rFonts w:ascii="Calibri" w:hAnsi="Calibri"/>
          <w:szCs w:val="24"/>
        </w:rPr>
        <w:t xml:space="preserve">. Bebru </w:t>
      </w:r>
      <w:r w:rsidR="00660694" w:rsidRPr="007B30AD">
        <w:rPr>
          <w:rFonts w:ascii="Calibri" w:hAnsi="Calibri"/>
          <w:szCs w:val="24"/>
        </w:rPr>
        <w:t xml:space="preserve">aizsprostu </w:t>
      </w:r>
      <w:r w:rsidRPr="007B30AD">
        <w:rPr>
          <w:rFonts w:ascii="Calibri" w:hAnsi="Calibri"/>
          <w:szCs w:val="24"/>
        </w:rPr>
        <w:t>izjaukšana un koka sagāzumu likvidēšana ir veicama bezmugurkaulnieku eksperta un saldūdens biotopu eksperta uzraudzībā.</w:t>
      </w:r>
    </w:p>
    <w:p w14:paraId="67B1874F" w14:textId="77777777" w:rsidR="006958CF" w:rsidRPr="007B30AD" w:rsidRDefault="006958CF" w:rsidP="00C47B93">
      <w:pPr>
        <w:jc w:val="both"/>
        <w:rPr>
          <w:rFonts w:asciiTheme="minorHAnsi" w:hAnsiTheme="minorHAnsi" w:cstheme="minorHAnsi"/>
          <w:szCs w:val="24"/>
          <w:u w:val="single"/>
        </w:rPr>
      </w:pPr>
    </w:p>
    <w:p w14:paraId="6C74456D" w14:textId="418F465A" w:rsidR="006E16B7" w:rsidRPr="007B30AD" w:rsidRDefault="00E34114" w:rsidP="0001174E">
      <w:pPr>
        <w:keepNext/>
        <w:keepLines/>
        <w:rPr>
          <w:rFonts w:asciiTheme="minorHAnsi" w:hAnsiTheme="minorHAnsi" w:cstheme="minorHAnsi"/>
          <w:b/>
          <w:i/>
          <w:szCs w:val="24"/>
          <w:u w:val="single"/>
        </w:rPr>
      </w:pPr>
      <w:r w:rsidRPr="007B30AD">
        <w:rPr>
          <w:rFonts w:asciiTheme="minorHAnsi" w:hAnsiTheme="minorHAnsi" w:cstheme="minorHAnsi"/>
          <w:b/>
          <w:i/>
          <w:szCs w:val="24"/>
          <w:u w:val="single"/>
        </w:rPr>
        <w:t>F</w:t>
      </w:r>
      <w:r w:rsidR="006E16B7" w:rsidRPr="007B30AD">
        <w:rPr>
          <w:rFonts w:asciiTheme="minorHAnsi" w:hAnsiTheme="minorHAnsi" w:cstheme="minorHAnsi"/>
          <w:b/>
          <w:i/>
          <w:szCs w:val="24"/>
          <w:u w:val="single"/>
        </w:rPr>
        <w:t xml:space="preserve">. </w:t>
      </w:r>
      <w:r w:rsidR="008C7398" w:rsidRPr="007B30AD">
        <w:rPr>
          <w:rFonts w:asciiTheme="minorHAnsi" w:hAnsiTheme="minorHAnsi" w:cstheme="minorHAnsi"/>
          <w:b/>
          <w:i/>
          <w:szCs w:val="24"/>
          <w:u w:val="single"/>
        </w:rPr>
        <w:t>Izpēte un m</w:t>
      </w:r>
      <w:r w:rsidR="006E16B7" w:rsidRPr="007B30AD">
        <w:rPr>
          <w:rFonts w:asciiTheme="minorHAnsi" w:hAnsiTheme="minorHAnsi" w:cstheme="minorHAnsi"/>
          <w:b/>
          <w:i/>
          <w:szCs w:val="24"/>
          <w:u w:val="single"/>
        </w:rPr>
        <w:t>onitorings</w:t>
      </w:r>
    </w:p>
    <w:p w14:paraId="43985B56" w14:textId="5C64F5CD" w:rsidR="00117116" w:rsidRPr="007B30AD" w:rsidRDefault="00E34114" w:rsidP="0001174E">
      <w:pPr>
        <w:keepNext/>
        <w:keepLines/>
        <w:rPr>
          <w:rFonts w:ascii="Calibri" w:hAnsi="Calibri"/>
          <w:b/>
        </w:rPr>
      </w:pPr>
      <w:r w:rsidRPr="007B30AD">
        <w:rPr>
          <w:rFonts w:ascii="Calibri" w:hAnsi="Calibri"/>
          <w:b/>
        </w:rPr>
        <w:t>F</w:t>
      </w:r>
      <w:r w:rsidR="00117116" w:rsidRPr="007B30AD">
        <w:rPr>
          <w:rFonts w:ascii="Calibri" w:hAnsi="Calibri"/>
          <w:b/>
        </w:rPr>
        <w:t>.1. Apsaimniekošanas pasākumu efektivitātes monitorings</w:t>
      </w:r>
    </w:p>
    <w:p w14:paraId="399659E7" w14:textId="79284411" w:rsidR="00FA17FB" w:rsidRPr="007B30AD" w:rsidRDefault="00FA17FB" w:rsidP="0001174E">
      <w:pPr>
        <w:keepNext/>
        <w:keepLines/>
        <w:rPr>
          <w:rFonts w:ascii="Calibri" w:hAnsi="Calibri"/>
          <w:b/>
        </w:rPr>
      </w:pPr>
    </w:p>
    <w:p w14:paraId="45D2B884" w14:textId="18FDA6A6" w:rsidR="0015666D" w:rsidRPr="007B30AD" w:rsidRDefault="0015666D" w:rsidP="0001174E">
      <w:pPr>
        <w:keepNext/>
        <w:keepLines/>
        <w:jc w:val="both"/>
        <w:rPr>
          <w:rFonts w:asciiTheme="minorHAnsi" w:hAnsiTheme="minorHAnsi"/>
        </w:rPr>
      </w:pPr>
      <w:r w:rsidRPr="007B30AD">
        <w:rPr>
          <w:rFonts w:asciiTheme="minorHAnsi" w:hAnsiTheme="minorHAnsi"/>
        </w:rPr>
        <w:t>Veicot pasākumus dabas vērtību aizsardzībai un apsaimniekošanai, nepieciešams paredzēt šo pasākumu ietekmes monitoringu, lai izvērtētu pasākumu atbilstību konkrētās teritorijas prasībām, kā arī sagatavotu ieteikumus apsaimniekošanas pasākumu veikšanai nākotnē.</w:t>
      </w:r>
    </w:p>
    <w:p w14:paraId="55EEDBDC" w14:textId="2873264A" w:rsidR="00BE5239" w:rsidRPr="007B30AD" w:rsidRDefault="00BE5239" w:rsidP="0015666D">
      <w:pPr>
        <w:jc w:val="both"/>
        <w:rPr>
          <w:rFonts w:asciiTheme="minorHAnsi" w:hAnsiTheme="minorHAnsi"/>
        </w:rPr>
      </w:pPr>
    </w:p>
    <w:p w14:paraId="6490AD56" w14:textId="49E2996F" w:rsidR="00DA271D" w:rsidRPr="007B30AD" w:rsidRDefault="00DA271D" w:rsidP="00DA271D">
      <w:pPr>
        <w:keepNext/>
        <w:keepLines/>
        <w:jc w:val="both"/>
        <w:rPr>
          <w:rFonts w:asciiTheme="minorHAnsi" w:hAnsiTheme="minorHAnsi"/>
          <w:i/>
          <w:iCs/>
        </w:rPr>
      </w:pPr>
      <w:r w:rsidRPr="007B30AD">
        <w:rPr>
          <w:rFonts w:asciiTheme="minorHAnsi" w:hAnsiTheme="minorHAnsi"/>
          <w:i/>
          <w:iCs/>
        </w:rPr>
        <w:t>Saldūdens biotopu apsaimniekošanas pasākumu monitorings</w:t>
      </w:r>
    </w:p>
    <w:p w14:paraId="522A3FB6" w14:textId="7CDB50B6" w:rsidR="0015666D" w:rsidRPr="007B30AD" w:rsidRDefault="0015666D" w:rsidP="00DA271D">
      <w:pPr>
        <w:keepNext/>
        <w:keepLines/>
        <w:jc w:val="both"/>
        <w:rPr>
          <w:rFonts w:asciiTheme="minorHAnsi" w:hAnsiTheme="minorHAnsi" w:cstheme="minorHAnsi"/>
          <w:szCs w:val="24"/>
        </w:rPr>
      </w:pPr>
      <w:r w:rsidRPr="007B30AD">
        <w:rPr>
          <w:rFonts w:ascii="Calibri" w:hAnsi="Calibri"/>
        </w:rPr>
        <w:t xml:space="preserve">Saldūdens biotopu </w:t>
      </w:r>
      <w:r w:rsidRPr="007B30AD">
        <w:rPr>
          <w:rFonts w:ascii="Calibri" w:hAnsi="Calibri"/>
          <w:i/>
          <w:iCs/>
        </w:rPr>
        <w:t xml:space="preserve">3260 </w:t>
      </w:r>
      <w:r w:rsidRPr="007B30AD">
        <w:rPr>
          <w:rFonts w:asciiTheme="minorHAnsi" w:hAnsiTheme="minorHAnsi" w:cstheme="minorHAnsi"/>
          <w:i/>
          <w:iCs/>
        </w:rPr>
        <w:t>Upju straujteces un dabiski upju posmi</w:t>
      </w:r>
      <w:r w:rsidRPr="007B30AD">
        <w:rPr>
          <w:rFonts w:asciiTheme="minorHAnsi" w:hAnsiTheme="minorHAnsi" w:cstheme="minorHAnsi"/>
        </w:rPr>
        <w:t xml:space="preserve"> apsaimniekošanas pasākumu efektivitāt</w:t>
      </w:r>
      <w:r w:rsidR="00EC1D96" w:rsidRPr="007B30AD">
        <w:rPr>
          <w:rFonts w:asciiTheme="minorHAnsi" w:hAnsiTheme="minorHAnsi" w:cstheme="minorHAnsi"/>
        </w:rPr>
        <w:t xml:space="preserve">e </w:t>
      </w:r>
      <w:r w:rsidRPr="007B30AD">
        <w:rPr>
          <w:rFonts w:asciiTheme="minorHAnsi" w:hAnsiTheme="minorHAnsi" w:cstheme="minorHAnsi"/>
        </w:rPr>
        <w:t>DL “Mežole” teritorijā</w:t>
      </w:r>
      <w:r w:rsidR="00EC1D96" w:rsidRPr="007B30AD">
        <w:rPr>
          <w:rFonts w:asciiTheme="minorHAnsi" w:hAnsiTheme="minorHAnsi" w:cstheme="minorHAnsi"/>
        </w:rPr>
        <w:t xml:space="preserve"> jāveic </w:t>
      </w:r>
      <w:r w:rsidRPr="007B30AD">
        <w:rPr>
          <w:rFonts w:asciiTheme="minorHAnsi" w:hAnsiTheme="minorHAnsi" w:cstheme="minorHAnsi"/>
        </w:rPr>
        <w:t>reizi 2 gados</w:t>
      </w:r>
      <w:r w:rsidR="00EC1D96" w:rsidRPr="007B30AD">
        <w:rPr>
          <w:rFonts w:asciiTheme="minorHAnsi" w:hAnsiTheme="minorHAnsi" w:cstheme="minorHAnsi"/>
        </w:rPr>
        <w:t>,</w:t>
      </w:r>
      <w:r w:rsidRPr="007B30AD">
        <w:rPr>
          <w:rFonts w:asciiTheme="minorHAnsi" w:hAnsiTheme="minorHAnsi" w:cstheme="minorHAnsi"/>
        </w:rPr>
        <w:t xml:space="preserve"> pirmo 6 gadu periodā, </w:t>
      </w:r>
      <w:r w:rsidR="00EC1D96" w:rsidRPr="007B30AD">
        <w:rPr>
          <w:rFonts w:asciiTheme="minorHAnsi" w:hAnsiTheme="minorHAnsi" w:cstheme="minorHAnsi"/>
        </w:rPr>
        <w:t xml:space="preserve">bet </w:t>
      </w:r>
      <w:r w:rsidRPr="007B30AD">
        <w:rPr>
          <w:rFonts w:asciiTheme="minorHAnsi" w:hAnsiTheme="minorHAnsi" w:cstheme="minorHAnsi"/>
        </w:rPr>
        <w:t xml:space="preserve">pēc tam </w:t>
      </w:r>
      <w:r w:rsidR="00EC1D96" w:rsidRPr="007B30AD">
        <w:rPr>
          <w:rFonts w:asciiTheme="minorHAnsi" w:hAnsiTheme="minorHAnsi" w:cstheme="minorHAnsi"/>
        </w:rPr>
        <w:t xml:space="preserve">- </w:t>
      </w:r>
      <w:r w:rsidRPr="007B30AD">
        <w:rPr>
          <w:rFonts w:asciiTheme="minorHAnsi" w:hAnsiTheme="minorHAnsi" w:cstheme="minorHAnsi"/>
        </w:rPr>
        <w:t>ik pēc 3 gadiem</w:t>
      </w:r>
      <w:r w:rsidR="00EC1D96" w:rsidRPr="007B30AD">
        <w:rPr>
          <w:rFonts w:asciiTheme="minorHAnsi" w:hAnsiTheme="minorHAnsi" w:cstheme="minorHAnsi"/>
        </w:rPr>
        <w:t xml:space="preserve">. Savukārt </w:t>
      </w:r>
      <w:r w:rsidRPr="007B30AD">
        <w:rPr>
          <w:rFonts w:asciiTheme="minorHAnsi" w:hAnsiTheme="minorHAnsi" w:cstheme="minorHAnsi"/>
          <w:szCs w:val="24"/>
        </w:rPr>
        <w:t xml:space="preserve">bebru skaita kontrole </w:t>
      </w:r>
      <w:r w:rsidR="00884295" w:rsidRPr="007B30AD">
        <w:rPr>
          <w:rFonts w:asciiTheme="minorHAnsi" w:hAnsiTheme="minorHAnsi" w:cstheme="minorHAnsi"/>
          <w:szCs w:val="24"/>
        </w:rPr>
        <w:t xml:space="preserve">un jauno </w:t>
      </w:r>
      <w:r w:rsidR="00660694" w:rsidRPr="007B30AD">
        <w:rPr>
          <w:rFonts w:asciiTheme="minorHAnsi" w:hAnsiTheme="minorHAnsi" w:cstheme="minorHAnsi"/>
          <w:szCs w:val="24"/>
        </w:rPr>
        <w:t xml:space="preserve">aizsprostu </w:t>
      </w:r>
      <w:r w:rsidR="00884295" w:rsidRPr="007B30AD">
        <w:rPr>
          <w:rFonts w:asciiTheme="minorHAnsi" w:hAnsiTheme="minorHAnsi" w:cstheme="minorHAnsi"/>
          <w:szCs w:val="24"/>
        </w:rPr>
        <w:t xml:space="preserve">jaukšana </w:t>
      </w:r>
      <w:r w:rsidR="00EC1D96" w:rsidRPr="007B30AD">
        <w:rPr>
          <w:rFonts w:asciiTheme="minorHAnsi" w:hAnsiTheme="minorHAnsi" w:cstheme="minorHAnsi"/>
          <w:szCs w:val="24"/>
        </w:rPr>
        <w:t xml:space="preserve">ir </w:t>
      </w:r>
      <w:r w:rsidRPr="007B30AD">
        <w:rPr>
          <w:rFonts w:asciiTheme="minorHAnsi" w:hAnsiTheme="minorHAnsi" w:cstheme="minorHAnsi"/>
          <w:szCs w:val="24"/>
        </w:rPr>
        <w:t xml:space="preserve">nepieciešama katru gadu, lai nepieļautu jaunu </w:t>
      </w:r>
      <w:r w:rsidR="00660694" w:rsidRPr="007B30AD">
        <w:rPr>
          <w:rFonts w:asciiTheme="minorHAnsi" w:hAnsiTheme="minorHAnsi" w:cstheme="minorHAnsi"/>
          <w:szCs w:val="24"/>
        </w:rPr>
        <w:t>aizsprostu</w:t>
      </w:r>
      <w:r w:rsidRPr="007B30AD">
        <w:rPr>
          <w:rFonts w:asciiTheme="minorHAnsi" w:hAnsiTheme="minorHAnsi" w:cstheme="minorHAnsi"/>
          <w:szCs w:val="24"/>
        </w:rPr>
        <w:t xml:space="preserve"> būvniecību. </w:t>
      </w:r>
      <w:r w:rsidRPr="007B30AD">
        <w:rPr>
          <w:rFonts w:asciiTheme="minorHAnsi" w:hAnsiTheme="minorHAnsi" w:cstheme="minorHAnsi"/>
        </w:rPr>
        <w:t xml:space="preserve">Ludzes un Lipsas upju novērtējums jāveic atbilstoši tekošu </w:t>
      </w:r>
      <w:r w:rsidRPr="007B30AD">
        <w:rPr>
          <w:rFonts w:asciiTheme="minorHAnsi" w:hAnsiTheme="minorHAnsi"/>
          <w:szCs w:val="24"/>
        </w:rPr>
        <w:t>saldūdens biotopu inventarizācijas anketai</w:t>
      </w:r>
      <w:r w:rsidRPr="007B30AD">
        <w:rPr>
          <w:rFonts w:asciiTheme="minorHAnsi" w:hAnsiTheme="minorHAnsi" w:cstheme="minorHAnsi"/>
          <w:szCs w:val="24"/>
        </w:rPr>
        <w:t xml:space="preserve">. Saldūdens biotops </w:t>
      </w:r>
      <w:r w:rsidRPr="007B30AD">
        <w:rPr>
          <w:rFonts w:asciiTheme="minorHAnsi" w:hAnsiTheme="minorHAnsi" w:cstheme="minorHAnsi"/>
          <w:i/>
          <w:iCs/>
          <w:szCs w:val="24"/>
        </w:rPr>
        <w:t>3160 Distrofi ezeri</w:t>
      </w:r>
      <w:r w:rsidRPr="007B30AD">
        <w:rPr>
          <w:rFonts w:asciiTheme="minorHAnsi" w:hAnsiTheme="minorHAnsi" w:cstheme="minorHAnsi"/>
          <w:szCs w:val="24"/>
        </w:rPr>
        <w:t xml:space="preserve"> ir labā stāvoklī bez būtiskiem apdraudējumiem, tāpēc papildus monitorings nav nepieciešams.</w:t>
      </w:r>
    </w:p>
    <w:p w14:paraId="18C82B1A" w14:textId="77777777" w:rsidR="0015666D" w:rsidRPr="007B30AD" w:rsidRDefault="0015666D" w:rsidP="00FA17FB">
      <w:pPr>
        <w:rPr>
          <w:rFonts w:ascii="Calibri" w:hAnsi="Calibri"/>
          <w:b/>
        </w:rPr>
      </w:pPr>
    </w:p>
    <w:p w14:paraId="7B73AB30" w14:textId="6B656639" w:rsidR="00DA271D" w:rsidRPr="007B30AD" w:rsidRDefault="00DA271D" w:rsidP="00DA271D">
      <w:pPr>
        <w:keepNext/>
        <w:keepLines/>
        <w:jc w:val="both"/>
        <w:rPr>
          <w:rFonts w:asciiTheme="minorHAnsi" w:hAnsiTheme="minorHAnsi"/>
          <w:i/>
          <w:iCs/>
        </w:rPr>
      </w:pPr>
      <w:r w:rsidRPr="007B30AD">
        <w:rPr>
          <w:rFonts w:asciiTheme="minorHAnsi" w:hAnsiTheme="minorHAnsi"/>
          <w:i/>
          <w:iCs/>
        </w:rPr>
        <w:t>Zālāju biotopu apsaimniekošanas pasākumu monitorings</w:t>
      </w:r>
    </w:p>
    <w:p w14:paraId="29B4A003" w14:textId="3B36F818" w:rsidR="00F47260" w:rsidRPr="007B30AD" w:rsidRDefault="00F47260" w:rsidP="00DA271D">
      <w:pPr>
        <w:keepNext/>
        <w:keepLines/>
        <w:jc w:val="both"/>
        <w:rPr>
          <w:rFonts w:asciiTheme="minorHAnsi" w:hAnsiTheme="minorHAnsi"/>
        </w:rPr>
      </w:pPr>
      <w:r w:rsidRPr="007B30AD">
        <w:rPr>
          <w:rFonts w:asciiTheme="minorHAnsi" w:hAnsiTheme="minorHAnsi"/>
        </w:rPr>
        <w:t>Zālāju biotopu apsaimniekošanas sekmju novērtēšanai monitorings veicams katru otro gadu pirmo 6 gadu periodā pēc apsaimniekošanas uzsākšanas (lai nepieciešamības gadījumā varētu koriģēt apsaimniekošanas pasākumus), pēc tam – ik pēc 5 gadiem. Tā kā zālāju platības teritorijā ir mazas, monitoringa ietvaros jāapseko katrs no zālāju poligoniem, aizpildot zālāju biotopa inventarizācijas anketu; parauglaukuma apraksts veicams pirmreizējās kartēšanas laikā norādītajā koordinātā. Zālāju biotopa inventarizācijas anketa ļauj novērtēt gan raksturīgo sugu sastopamību tajā, gan ekspansīvo sugu izplatību un koku un krūmu segumu.</w:t>
      </w:r>
    </w:p>
    <w:p w14:paraId="19E2F57E" w14:textId="32F09414" w:rsidR="0015666D" w:rsidRPr="007B30AD" w:rsidRDefault="0015666D" w:rsidP="00FA17FB">
      <w:pPr>
        <w:jc w:val="both"/>
        <w:rPr>
          <w:rFonts w:asciiTheme="minorHAnsi" w:hAnsiTheme="minorHAnsi"/>
        </w:rPr>
      </w:pPr>
    </w:p>
    <w:p w14:paraId="2C0F89A0" w14:textId="4F5A9D81" w:rsidR="00DA271D" w:rsidRPr="007B30AD" w:rsidRDefault="00DA271D" w:rsidP="00DA271D">
      <w:pPr>
        <w:jc w:val="both"/>
        <w:rPr>
          <w:rFonts w:asciiTheme="minorHAnsi" w:hAnsiTheme="minorHAnsi"/>
          <w:i/>
          <w:iCs/>
        </w:rPr>
      </w:pPr>
      <w:r w:rsidRPr="007B30AD">
        <w:rPr>
          <w:rFonts w:asciiTheme="minorHAnsi" w:hAnsiTheme="minorHAnsi"/>
          <w:i/>
          <w:iCs/>
        </w:rPr>
        <w:t>Meža un purvu biotopu apsaimniekošanas pasākumu monitorings</w:t>
      </w:r>
    </w:p>
    <w:p w14:paraId="028CA857" w14:textId="530CFCE1" w:rsidR="00DA271D" w:rsidRPr="007B30AD" w:rsidRDefault="00DA271D" w:rsidP="00DA271D">
      <w:pPr>
        <w:jc w:val="both"/>
        <w:rPr>
          <w:rFonts w:asciiTheme="minorHAnsi" w:hAnsiTheme="minorHAnsi"/>
        </w:rPr>
      </w:pPr>
      <w:r w:rsidRPr="007B30AD">
        <w:rPr>
          <w:rFonts w:asciiTheme="minorHAnsi" w:hAnsiTheme="minorHAnsi"/>
        </w:rPr>
        <w:t>Natura 2000 teritoriju, tajā skaitā DL “Mežole”, monitoringam jākalpo diviem primārajiem mērķiem:</w:t>
      </w:r>
    </w:p>
    <w:p w14:paraId="6922CB13" w14:textId="77777777" w:rsidR="00DA271D" w:rsidRPr="007B30AD" w:rsidRDefault="00DA271D" w:rsidP="00DA271D">
      <w:pPr>
        <w:jc w:val="both"/>
        <w:rPr>
          <w:rFonts w:asciiTheme="minorHAnsi" w:hAnsiTheme="minorHAnsi"/>
        </w:rPr>
      </w:pPr>
      <w:r w:rsidRPr="007B30AD">
        <w:rPr>
          <w:rFonts w:asciiTheme="minorHAnsi" w:hAnsiTheme="minorHAnsi"/>
        </w:rPr>
        <w:t>1) jānodrošina dati Natura 2000 datu bāzes papildinājumiem;</w:t>
      </w:r>
    </w:p>
    <w:p w14:paraId="76D594F3" w14:textId="1465583B" w:rsidR="00DA271D" w:rsidRPr="007B30AD" w:rsidRDefault="00DA271D" w:rsidP="00DA271D">
      <w:pPr>
        <w:jc w:val="both"/>
        <w:rPr>
          <w:rFonts w:asciiTheme="minorHAnsi" w:hAnsiTheme="minorHAnsi"/>
        </w:rPr>
      </w:pPr>
      <w:r w:rsidRPr="007B30AD">
        <w:rPr>
          <w:rFonts w:asciiTheme="minorHAnsi" w:hAnsiTheme="minorHAnsi"/>
        </w:rPr>
        <w:t>2) jānodrošina dati Latvijas ziņojumam Eiropas Komisijai par ES Biotopu direktīvas pielikumos esošo sugu un biotopu stāvokli.</w:t>
      </w:r>
    </w:p>
    <w:p w14:paraId="72435494" w14:textId="77777777" w:rsidR="006F2F04" w:rsidRPr="007B30AD" w:rsidRDefault="006F2F04" w:rsidP="00DA271D">
      <w:pPr>
        <w:jc w:val="both"/>
        <w:rPr>
          <w:rFonts w:asciiTheme="minorHAnsi" w:hAnsiTheme="minorHAnsi"/>
        </w:rPr>
      </w:pPr>
    </w:p>
    <w:p w14:paraId="7AC02CE7" w14:textId="78EF0FFD" w:rsidR="00DA271D" w:rsidRPr="007B30AD" w:rsidRDefault="00DA271D" w:rsidP="00DA271D">
      <w:pPr>
        <w:jc w:val="both"/>
        <w:rPr>
          <w:rFonts w:asciiTheme="minorHAnsi" w:hAnsiTheme="minorHAnsi"/>
        </w:rPr>
      </w:pPr>
      <w:r w:rsidRPr="007B30AD">
        <w:rPr>
          <w:rFonts w:asciiTheme="minorHAnsi" w:hAnsiTheme="minorHAnsi"/>
        </w:rPr>
        <w:t xml:space="preserve">Monitoringam DL teritorijā ir jānodrošina informācijas </w:t>
      </w:r>
      <w:r w:rsidR="006F2F04" w:rsidRPr="007B30AD">
        <w:rPr>
          <w:rFonts w:asciiTheme="minorHAnsi" w:hAnsiTheme="minorHAnsi"/>
        </w:rPr>
        <w:t>ie</w:t>
      </w:r>
      <w:r w:rsidRPr="007B30AD">
        <w:rPr>
          <w:rFonts w:asciiTheme="minorHAnsi" w:hAnsiTheme="minorHAnsi"/>
        </w:rPr>
        <w:t xml:space="preserve">vākšana par biotopu aizņemtajām platībām teritorijā un biotopu kvalitāti. Šo rādītāju izmaiņas būs iespējams novērtēt salīdzinot jauniegūtos datus ar iepriekšējā perioda vērtējumu, kas veikts DL </w:t>
      </w:r>
      <w:r w:rsidR="006F2F04" w:rsidRPr="007B30AD">
        <w:rPr>
          <w:rFonts w:asciiTheme="minorHAnsi" w:hAnsiTheme="minorHAnsi"/>
        </w:rPr>
        <w:t>“</w:t>
      </w:r>
      <w:r w:rsidRPr="007B30AD">
        <w:rPr>
          <w:rFonts w:asciiTheme="minorHAnsi" w:hAnsiTheme="minorHAnsi"/>
        </w:rPr>
        <w:t>Mežole</w:t>
      </w:r>
      <w:r w:rsidR="006F2F04" w:rsidRPr="007B30AD">
        <w:rPr>
          <w:rFonts w:asciiTheme="minorHAnsi" w:hAnsiTheme="minorHAnsi"/>
        </w:rPr>
        <w:t>”</w:t>
      </w:r>
      <w:r w:rsidRPr="007B30AD">
        <w:rPr>
          <w:rFonts w:asciiTheme="minorHAnsi" w:hAnsiTheme="minorHAnsi"/>
        </w:rPr>
        <w:t xml:space="preserve"> (Natura 2000 SDF).</w:t>
      </w:r>
    </w:p>
    <w:p w14:paraId="39879939" w14:textId="77777777" w:rsidR="00DA271D" w:rsidRPr="007B30AD" w:rsidRDefault="00DA271D" w:rsidP="00DA271D">
      <w:pPr>
        <w:jc w:val="both"/>
        <w:rPr>
          <w:rFonts w:asciiTheme="minorHAnsi" w:hAnsiTheme="minorHAnsi"/>
        </w:rPr>
      </w:pPr>
    </w:p>
    <w:p w14:paraId="220DEA90" w14:textId="515039B3" w:rsidR="00DA271D" w:rsidRPr="007B30AD" w:rsidRDefault="00BB37FC" w:rsidP="00DA271D">
      <w:pPr>
        <w:jc w:val="both"/>
        <w:rPr>
          <w:rFonts w:asciiTheme="minorHAnsi" w:hAnsiTheme="minorHAnsi"/>
        </w:rPr>
      </w:pPr>
      <w:r w:rsidRPr="007B30AD">
        <w:rPr>
          <w:rFonts w:asciiTheme="minorHAnsi" w:hAnsiTheme="minorHAnsi"/>
        </w:rPr>
        <w:t xml:space="preserve">Monitoringa datus aizsargājamo meža un purvu biotopu platībās, kurām DA plānā paredzēts neiejaukšanās režīms, paredzēts ievākt spēkā esošās Vides monitoringa </w:t>
      </w:r>
      <w:r w:rsidRPr="007B30AD">
        <w:rPr>
          <w:rFonts w:asciiTheme="minorHAnsi" w:hAnsiTheme="minorHAnsi"/>
        </w:rPr>
        <w:lastRenderedPageBreak/>
        <w:t>programmas Natura 2000 teritoriju monitoringa ietvaros. Monitoringa ietvaros ievāktie dati par biotopu platību un kvalitātes izmaiņām izvērtējami izstrādājot nākamo DL “Mežole” DA plānu un IAIN. Izvērtējumā analizējama DA plānā paredzēto un īstenoto pasākumu, kā arī aizsardzības režīma (zonējuma un ierobežojumu), ietekme uz biotopu platībām, kvalitāti, ietekmējošiem procesiem un funkcijām.</w:t>
      </w:r>
    </w:p>
    <w:p w14:paraId="0AEC5B66" w14:textId="77777777" w:rsidR="00DA271D" w:rsidRPr="007B30AD" w:rsidRDefault="00DA271D" w:rsidP="00DA271D">
      <w:pPr>
        <w:jc w:val="both"/>
        <w:rPr>
          <w:rFonts w:asciiTheme="minorHAnsi" w:hAnsiTheme="minorHAnsi"/>
        </w:rPr>
      </w:pPr>
    </w:p>
    <w:p w14:paraId="287B1DAA" w14:textId="038CC869" w:rsidR="00DA271D" w:rsidRPr="007B30AD" w:rsidRDefault="00DA271D" w:rsidP="00DA271D">
      <w:pPr>
        <w:jc w:val="both"/>
        <w:rPr>
          <w:rFonts w:asciiTheme="minorHAnsi" w:hAnsiTheme="minorHAnsi"/>
        </w:rPr>
      </w:pPr>
      <w:r w:rsidRPr="007B30AD">
        <w:rPr>
          <w:rFonts w:asciiTheme="minorHAnsi" w:hAnsiTheme="minorHAnsi"/>
        </w:rPr>
        <w:t xml:space="preserve">Platībās, kur plānota susināšanas ietekmēto purvu un meža biotopu hidroloģiskā režīma atjaunošana, nepieciešams plānot un ierīkot monitoringa pasākumus. </w:t>
      </w:r>
      <w:r w:rsidR="00EC1D96" w:rsidRPr="007B30AD">
        <w:rPr>
          <w:rFonts w:asciiTheme="minorHAnsi" w:hAnsiTheme="minorHAnsi"/>
        </w:rPr>
        <w:t xml:space="preserve">Būtu jāveic </w:t>
      </w:r>
      <w:r w:rsidRPr="007B30AD">
        <w:rPr>
          <w:rFonts w:asciiTheme="minorHAnsi" w:hAnsiTheme="minorHAnsi"/>
        </w:rPr>
        <w:t xml:space="preserve">hidroloģisko apstākļu izmaiņu monitorings - gruntsūdens līmeņa monitorings, </w:t>
      </w:r>
      <w:r w:rsidR="00EC1D96" w:rsidRPr="007B30AD">
        <w:rPr>
          <w:rFonts w:asciiTheme="minorHAnsi" w:hAnsiTheme="minorHAnsi"/>
        </w:rPr>
        <w:t>kurš jāuzsāk</w:t>
      </w:r>
      <w:r w:rsidRPr="007B30AD">
        <w:rPr>
          <w:rFonts w:asciiTheme="minorHAnsi" w:hAnsiTheme="minorHAnsi"/>
        </w:rPr>
        <w:t xml:space="preserve"> vismaz 2 gadus pirms hidroloģiskā režīma atjaunošanas pasākumu veikšanas. Monitoringa punktu izvietojum</w:t>
      </w:r>
      <w:r w:rsidR="00EC1D96" w:rsidRPr="007B30AD">
        <w:rPr>
          <w:rFonts w:asciiTheme="minorHAnsi" w:hAnsiTheme="minorHAnsi"/>
        </w:rPr>
        <w:t>u</w:t>
      </w:r>
      <w:r w:rsidRPr="007B30AD">
        <w:rPr>
          <w:rFonts w:asciiTheme="minorHAnsi" w:hAnsiTheme="minorHAnsi"/>
        </w:rPr>
        <w:t xml:space="preserve"> </w:t>
      </w:r>
      <w:r w:rsidR="00EC1D96" w:rsidRPr="007B30AD">
        <w:rPr>
          <w:rFonts w:asciiTheme="minorHAnsi" w:hAnsiTheme="minorHAnsi"/>
        </w:rPr>
        <w:t>jā</w:t>
      </w:r>
      <w:r w:rsidRPr="007B30AD">
        <w:rPr>
          <w:rFonts w:asciiTheme="minorHAnsi" w:hAnsiTheme="minorHAnsi"/>
        </w:rPr>
        <w:t>plāno reizē ar hidroloģiskā režīma atjaunošanas pasākumu plānošanu. Ūdenslīmeņa datu ievākšanas biežum</w:t>
      </w:r>
      <w:r w:rsidR="00EC1D96" w:rsidRPr="007B30AD">
        <w:rPr>
          <w:rFonts w:asciiTheme="minorHAnsi" w:hAnsiTheme="minorHAnsi"/>
        </w:rPr>
        <w:t>u</w:t>
      </w:r>
      <w:r w:rsidRPr="007B30AD">
        <w:rPr>
          <w:rFonts w:asciiTheme="minorHAnsi" w:hAnsiTheme="minorHAnsi"/>
        </w:rPr>
        <w:t xml:space="preserve"> </w:t>
      </w:r>
      <w:r w:rsidR="00EC1D96" w:rsidRPr="007B30AD">
        <w:rPr>
          <w:rFonts w:asciiTheme="minorHAnsi" w:hAnsiTheme="minorHAnsi"/>
        </w:rPr>
        <w:t>jāpielāgo</w:t>
      </w:r>
      <w:r w:rsidRPr="007B30AD">
        <w:rPr>
          <w:rFonts w:asciiTheme="minorHAnsi" w:hAnsiTheme="minorHAnsi"/>
        </w:rPr>
        <w:t xml:space="preserve"> izvēlētajam mērījumu tehniskajam risinājuma</w:t>
      </w:r>
      <w:r w:rsidR="00EC1D96" w:rsidRPr="007B30AD">
        <w:rPr>
          <w:rFonts w:asciiTheme="minorHAnsi" w:hAnsiTheme="minorHAnsi"/>
        </w:rPr>
        <w:t>m</w:t>
      </w:r>
      <w:r w:rsidRPr="007B30AD">
        <w:rPr>
          <w:rFonts w:asciiTheme="minorHAnsi" w:hAnsiTheme="minorHAnsi"/>
        </w:rPr>
        <w:t xml:space="preserve">, bet ne retāk kā </w:t>
      </w:r>
      <w:r w:rsidR="00EC1D96" w:rsidRPr="007B30AD">
        <w:rPr>
          <w:rFonts w:asciiTheme="minorHAnsi" w:hAnsiTheme="minorHAnsi"/>
        </w:rPr>
        <w:t xml:space="preserve">vienu reizi </w:t>
      </w:r>
      <w:r w:rsidRPr="007B30AD">
        <w:rPr>
          <w:rFonts w:asciiTheme="minorHAnsi" w:hAnsiTheme="minorHAnsi"/>
        </w:rPr>
        <w:t>2 nedēļ</w:t>
      </w:r>
      <w:r w:rsidR="00EC1D96" w:rsidRPr="007B30AD">
        <w:rPr>
          <w:rFonts w:asciiTheme="minorHAnsi" w:hAnsiTheme="minorHAnsi"/>
        </w:rPr>
        <w:t>ās.</w:t>
      </w:r>
      <w:r w:rsidRPr="007B30AD">
        <w:rPr>
          <w:rFonts w:asciiTheme="minorHAnsi" w:hAnsiTheme="minorHAnsi"/>
        </w:rPr>
        <w:t xml:space="preserve"> Tāpat plānojami un ierīkojami veģetācijas monitoringa pasākumi, kuru ierīkošanas un datu ievākšanas principi saskaņojami ar projekta </w:t>
      </w:r>
      <w:r w:rsidRPr="007B30AD">
        <w:rPr>
          <w:rFonts w:asciiTheme="minorHAnsi" w:hAnsiTheme="minorHAnsi"/>
          <w:i/>
          <w:iCs/>
        </w:rPr>
        <w:t>Dabas daudzveidības saglabāšana LV-LT pārrobežu reģiona mitrājos, izmantojot daudzveidīgus apsaimniekošanas pasākumus</w:t>
      </w:r>
      <w:r w:rsidRPr="007B30AD">
        <w:rPr>
          <w:rFonts w:asciiTheme="minorHAnsi" w:hAnsiTheme="minorHAnsi"/>
        </w:rPr>
        <w:t xml:space="preserve"> (Interreg V-A Latvijas-Lietuvas programma 2014.-2020.  gadam, LLI-306 – Open Landscape/Atvērtā ainava) ietvaros izstrādāto metodoloģiju mitrāju biotopu atjaunošanas/apsaimniekošanas pasākumu efektivitātes novērtēšanai un ilgtermiņa monitoringam.</w:t>
      </w:r>
    </w:p>
    <w:p w14:paraId="162DD2C9" w14:textId="77777777" w:rsidR="00DA271D" w:rsidRPr="007B30AD" w:rsidRDefault="00DA271D" w:rsidP="00DA271D">
      <w:pPr>
        <w:jc w:val="both"/>
        <w:rPr>
          <w:rFonts w:asciiTheme="minorHAnsi" w:hAnsiTheme="minorHAnsi"/>
        </w:rPr>
      </w:pPr>
    </w:p>
    <w:p w14:paraId="76FC1C31" w14:textId="77777777" w:rsidR="00DA271D" w:rsidRPr="007B30AD" w:rsidRDefault="00DA271D" w:rsidP="00DA271D">
      <w:pPr>
        <w:rPr>
          <w:rFonts w:asciiTheme="minorHAnsi" w:hAnsiTheme="minorHAnsi"/>
        </w:rPr>
      </w:pPr>
      <w:r w:rsidRPr="007B30AD">
        <w:rPr>
          <w:rFonts w:asciiTheme="minorHAnsi" w:hAnsiTheme="minorHAnsi"/>
        </w:rPr>
        <w:t xml:space="preserve">Pārējo biotopu apsaimniekošanas pasākumu monitorings veicams atbilstoši attiecīgā pasākuma īstenošanas plānā noteiktajiem monitoringa pasākumiem. </w:t>
      </w:r>
    </w:p>
    <w:p w14:paraId="4318CD25" w14:textId="77777777" w:rsidR="00DA271D" w:rsidRPr="007B30AD" w:rsidRDefault="00DA271D" w:rsidP="00D70C7B">
      <w:pPr>
        <w:jc w:val="both"/>
        <w:rPr>
          <w:rFonts w:asciiTheme="minorHAnsi" w:hAnsiTheme="minorHAnsi"/>
        </w:rPr>
      </w:pPr>
    </w:p>
    <w:p w14:paraId="116B5ED8" w14:textId="3ED7CC0E" w:rsidR="00F47260" w:rsidRPr="007B30AD" w:rsidRDefault="00A971D1" w:rsidP="40A267D5">
      <w:pPr>
        <w:jc w:val="both"/>
        <w:rPr>
          <w:rFonts w:asciiTheme="minorHAnsi" w:hAnsiTheme="minorHAnsi"/>
        </w:rPr>
      </w:pPr>
      <w:r w:rsidRPr="40A267D5">
        <w:rPr>
          <w:rFonts w:asciiTheme="minorHAnsi" w:hAnsiTheme="minorHAnsi"/>
        </w:rPr>
        <w:t>Ir ieteicams v</w:t>
      </w:r>
      <w:r w:rsidR="00D70C7B" w:rsidRPr="40A267D5">
        <w:rPr>
          <w:rFonts w:asciiTheme="minorHAnsi" w:hAnsiTheme="minorHAnsi"/>
        </w:rPr>
        <w:t>ismaz 1 reizi 6 gados gar upju krastiem, ceļiem,</w:t>
      </w:r>
      <w:r w:rsidRPr="40A267D5">
        <w:rPr>
          <w:rFonts w:asciiTheme="minorHAnsi" w:hAnsiTheme="minorHAnsi"/>
        </w:rPr>
        <w:t xml:space="preserve"> kā arī </w:t>
      </w:r>
      <w:r w:rsidR="00D70C7B" w:rsidRPr="40A267D5">
        <w:rPr>
          <w:rFonts w:asciiTheme="minorHAnsi" w:hAnsiTheme="minorHAnsi"/>
        </w:rPr>
        <w:t xml:space="preserve">karjerā </w:t>
      </w:r>
      <w:r w:rsidRPr="40A267D5">
        <w:rPr>
          <w:rFonts w:asciiTheme="minorHAnsi" w:hAnsiTheme="minorHAnsi"/>
        </w:rPr>
        <w:t xml:space="preserve">veikt </w:t>
      </w:r>
      <w:r w:rsidR="00D70C7B" w:rsidRPr="40A267D5">
        <w:rPr>
          <w:rFonts w:asciiTheme="minorHAnsi" w:hAnsiTheme="minorHAnsi"/>
        </w:rPr>
        <w:t>invazīvo un potenciāli invazīvo augu sugu novērtējum</w:t>
      </w:r>
      <w:r w:rsidRPr="40A267D5">
        <w:rPr>
          <w:rFonts w:asciiTheme="minorHAnsi" w:hAnsiTheme="minorHAnsi"/>
        </w:rPr>
        <w:t>u</w:t>
      </w:r>
      <w:r w:rsidR="00D70C7B" w:rsidRPr="40A267D5">
        <w:rPr>
          <w:rFonts w:asciiTheme="minorHAnsi" w:hAnsiTheme="minorHAnsi"/>
        </w:rPr>
        <w:t xml:space="preserve">, </w:t>
      </w:r>
      <w:r w:rsidRPr="40A267D5">
        <w:rPr>
          <w:rFonts w:asciiTheme="minorHAnsi" w:hAnsiTheme="minorHAnsi"/>
        </w:rPr>
        <w:t xml:space="preserve">kas ļaus </w:t>
      </w:r>
      <w:r w:rsidR="00D70C7B" w:rsidRPr="40A267D5">
        <w:rPr>
          <w:rFonts w:asciiTheme="minorHAnsi" w:hAnsiTheme="minorHAnsi"/>
        </w:rPr>
        <w:t>savlaicīgi novērst</w:t>
      </w:r>
      <w:r w:rsidRPr="40A267D5">
        <w:rPr>
          <w:rFonts w:asciiTheme="minorHAnsi" w:hAnsiTheme="minorHAnsi"/>
        </w:rPr>
        <w:t xml:space="preserve"> </w:t>
      </w:r>
      <w:r w:rsidR="00D70C7B" w:rsidRPr="40A267D5">
        <w:rPr>
          <w:rFonts w:asciiTheme="minorHAnsi" w:hAnsiTheme="minorHAnsi"/>
        </w:rPr>
        <w:t>apdraudējum</w:t>
      </w:r>
      <w:r w:rsidR="00EC1D96" w:rsidRPr="40A267D5">
        <w:rPr>
          <w:rFonts w:asciiTheme="minorHAnsi" w:hAnsiTheme="minorHAnsi"/>
        </w:rPr>
        <w:t>u</w:t>
      </w:r>
      <w:r w:rsidR="00D70C7B" w:rsidRPr="40A267D5">
        <w:rPr>
          <w:rFonts w:asciiTheme="minorHAnsi" w:hAnsiTheme="minorHAnsi"/>
        </w:rPr>
        <w:t xml:space="preserve"> teritorijai un plānot pasākumus </w:t>
      </w:r>
      <w:r w:rsidRPr="40A267D5">
        <w:rPr>
          <w:rFonts w:asciiTheme="minorHAnsi" w:hAnsiTheme="minorHAnsi"/>
        </w:rPr>
        <w:t xml:space="preserve">invazīvo sugu </w:t>
      </w:r>
      <w:r w:rsidR="00D70C7B" w:rsidRPr="40A267D5">
        <w:rPr>
          <w:rFonts w:asciiTheme="minorHAnsi" w:hAnsiTheme="minorHAnsi"/>
        </w:rPr>
        <w:t>ierobežošanai. Šobrīd tieši draudi nav konstatēti, ir tikai atsevišķu sugu klātbūtne bez tendences izplatīties (skat.2.4.1. nodaļā). Invazīvo sugu saraksti un rekomendācijas ierobežošanai pieejamas D</w:t>
      </w:r>
      <w:r w:rsidR="40CD4AEC" w:rsidRPr="40A267D5">
        <w:rPr>
          <w:rFonts w:asciiTheme="minorHAnsi" w:hAnsiTheme="minorHAnsi"/>
        </w:rPr>
        <w:t>AP</w:t>
      </w:r>
      <w:r w:rsidR="00D70C7B" w:rsidRPr="40A267D5">
        <w:rPr>
          <w:rFonts w:asciiTheme="minorHAnsi" w:hAnsiTheme="minorHAnsi"/>
        </w:rPr>
        <w:t xml:space="preserve"> </w:t>
      </w:r>
      <w:r w:rsidR="00C62476" w:rsidRPr="0EF04E0C">
        <w:rPr>
          <w:rFonts w:ascii="Calibri" w:eastAsia="Times New Roman" w:hAnsi="Calibri" w:cs="Times New Roman"/>
          <w:lang w:eastAsia="lv-LV"/>
        </w:rPr>
        <w:t>tīmekļvietnē</w:t>
      </w:r>
      <w:r w:rsidR="00D70C7B" w:rsidRPr="40A267D5">
        <w:rPr>
          <w:rFonts w:asciiTheme="minorHAnsi" w:hAnsiTheme="minorHAnsi"/>
        </w:rPr>
        <w:t>.</w:t>
      </w:r>
    </w:p>
    <w:p w14:paraId="5762ABCD" w14:textId="77777777" w:rsidR="00D70C7B" w:rsidRPr="007B30AD" w:rsidRDefault="00D70C7B" w:rsidP="00FA17FB">
      <w:pPr>
        <w:rPr>
          <w:rFonts w:asciiTheme="minorHAnsi" w:hAnsiTheme="minorHAnsi"/>
        </w:rPr>
      </w:pPr>
    </w:p>
    <w:p w14:paraId="5F225072" w14:textId="598E0EE2" w:rsidR="003E73DC" w:rsidRPr="007B30AD" w:rsidRDefault="00E34114" w:rsidP="00FA17FB">
      <w:pPr>
        <w:rPr>
          <w:rFonts w:ascii="Calibri" w:hAnsi="Calibri"/>
          <w:bCs/>
          <w:u w:val="single"/>
        </w:rPr>
      </w:pPr>
      <w:r w:rsidRPr="007B30AD">
        <w:rPr>
          <w:rFonts w:ascii="Calibri" w:hAnsi="Calibri"/>
          <w:bCs/>
          <w:u w:val="single"/>
        </w:rPr>
        <w:t>F</w:t>
      </w:r>
      <w:r w:rsidR="003E73DC" w:rsidRPr="007B30AD">
        <w:rPr>
          <w:rFonts w:ascii="Calibri" w:hAnsi="Calibri"/>
          <w:bCs/>
          <w:u w:val="single"/>
        </w:rPr>
        <w:t>.2 Reto un aizsargājamo sugu monitorings un izpēte</w:t>
      </w:r>
    </w:p>
    <w:p w14:paraId="4275064C" w14:textId="77777777" w:rsidR="003E73DC" w:rsidRPr="007B30AD" w:rsidRDefault="003E73DC" w:rsidP="00FA17FB">
      <w:pPr>
        <w:autoSpaceDE w:val="0"/>
        <w:rPr>
          <w:rFonts w:ascii="Calibri" w:hAnsi="Calibri"/>
          <w:szCs w:val="24"/>
          <w:highlight w:val="yellow"/>
        </w:rPr>
      </w:pPr>
    </w:p>
    <w:p w14:paraId="1E7F6622" w14:textId="0ECA95DD" w:rsidR="003E73DC" w:rsidRPr="007B30AD" w:rsidRDefault="00E34114" w:rsidP="00FA17FB">
      <w:pPr>
        <w:autoSpaceDE w:val="0"/>
        <w:rPr>
          <w:rFonts w:ascii="Calibri" w:hAnsi="Calibri"/>
          <w:b/>
          <w:bCs/>
          <w:szCs w:val="24"/>
        </w:rPr>
      </w:pPr>
      <w:r w:rsidRPr="007B30AD">
        <w:rPr>
          <w:rFonts w:ascii="Calibri" w:hAnsi="Calibri"/>
          <w:b/>
          <w:bCs/>
          <w:szCs w:val="24"/>
        </w:rPr>
        <w:t>F</w:t>
      </w:r>
      <w:r w:rsidR="003E73DC" w:rsidRPr="007B30AD">
        <w:rPr>
          <w:rFonts w:ascii="Calibri" w:hAnsi="Calibri"/>
          <w:b/>
          <w:bCs/>
          <w:szCs w:val="24"/>
        </w:rPr>
        <w:t>.2.1. Īpaši aizsargājamo vaskulāro augu sugu monitorings</w:t>
      </w:r>
    </w:p>
    <w:p w14:paraId="36039A3A" w14:textId="77777777" w:rsidR="008729C4" w:rsidRPr="007B30AD" w:rsidRDefault="008729C4" w:rsidP="008729C4">
      <w:pPr>
        <w:jc w:val="both"/>
        <w:rPr>
          <w:rFonts w:ascii="Calibri" w:eastAsia="Times New Roman" w:hAnsi="Calibri"/>
          <w:b/>
          <w:bCs/>
          <w:szCs w:val="24"/>
        </w:rPr>
      </w:pPr>
    </w:p>
    <w:p w14:paraId="3A9A3FE0" w14:textId="318E54F6" w:rsidR="008729C4" w:rsidRPr="007B30AD" w:rsidRDefault="008729C4" w:rsidP="40A267D5">
      <w:pPr>
        <w:jc w:val="both"/>
        <w:rPr>
          <w:rFonts w:ascii="Calibri" w:eastAsia="Times New Roman" w:hAnsi="Calibri"/>
          <w:i/>
          <w:iCs/>
          <w:u w:val="single"/>
        </w:rPr>
      </w:pPr>
      <w:r w:rsidRPr="40A267D5">
        <w:rPr>
          <w:rFonts w:ascii="Calibri" w:eastAsia="Times New Roman" w:hAnsi="Calibri"/>
          <w:i/>
          <w:iCs/>
          <w:u w:val="single"/>
        </w:rPr>
        <w:t xml:space="preserve">ES </w:t>
      </w:r>
      <w:r w:rsidR="4A846FF3" w:rsidRPr="40A267D5">
        <w:rPr>
          <w:rFonts w:ascii="Calibri" w:eastAsia="Times New Roman" w:hAnsi="Calibri"/>
          <w:i/>
          <w:iCs/>
          <w:u w:val="single"/>
        </w:rPr>
        <w:t>s</w:t>
      </w:r>
      <w:r w:rsidRPr="40A267D5">
        <w:rPr>
          <w:rFonts w:ascii="Calibri" w:eastAsia="Times New Roman" w:hAnsi="Calibri"/>
          <w:i/>
          <w:iCs/>
          <w:u w:val="single"/>
        </w:rPr>
        <w:t xml:space="preserve">ugu un biotopu direktīvas sugas </w:t>
      </w:r>
    </w:p>
    <w:p w14:paraId="40A6A5DB" w14:textId="14DA99B8"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 xml:space="preserve">Retajām ES Sugu un Biotopu direktīvā iekļautajām sugām - platlapu cinnai </w:t>
      </w:r>
      <w:r w:rsidRPr="007B30AD">
        <w:rPr>
          <w:rFonts w:ascii="Calibri" w:eastAsia="Times New Roman" w:hAnsi="Calibri"/>
          <w:i/>
          <w:iCs/>
          <w:szCs w:val="24"/>
        </w:rPr>
        <w:t>Cinna latifolia</w:t>
      </w:r>
      <w:r w:rsidRPr="007B30AD">
        <w:rPr>
          <w:rFonts w:ascii="Calibri" w:eastAsia="Times New Roman" w:hAnsi="Calibri"/>
          <w:szCs w:val="24"/>
        </w:rPr>
        <w:t xml:space="preserve"> un dzeltenajai akmeņlauzītei </w:t>
      </w:r>
      <w:r w:rsidRPr="007B30AD">
        <w:rPr>
          <w:rFonts w:ascii="Calibri" w:eastAsia="Times New Roman" w:hAnsi="Calibri"/>
          <w:i/>
          <w:iCs/>
          <w:szCs w:val="24"/>
        </w:rPr>
        <w:t xml:space="preserve">Saxifraga hirculus, </w:t>
      </w:r>
      <w:r w:rsidRPr="007B30AD">
        <w:rPr>
          <w:rFonts w:ascii="Calibri" w:eastAsia="Times New Roman" w:hAnsi="Calibri"/>
          <w:szCs w:val="24"/>
        </w:rPr>
        <w:t>kā arī</w:t>
      </w:r>
      <w:r w:rsidRPr="007B30AD">
        <w:rPr>
          <w:rFonts w:ascii="Calibri" w:eastAsia="Times New Roman" w:hAnsi="Calibri"/>
          <w:i/>
          <w:iCs/>
          <w:szCs w:val="24"/>
        </w:rPr>
        <w:t xml:space="preserve"> </w:t>
      </w:r>
      <w:r w:rsidRPr="007B30AD">
        <w:rPr>
          <w:rFonts w:ascii="Calibri" w:eastAsia="Times New Roman" w:hAnsi="Calibri"/>
          <w:szCs w:val="24"/>
        </w:rPr>
        <w:t>sūnām: spīdīgajai āķītei</w:t>
      </w:r>
      <w:r w:rsidRPr="007B30AD">
        <w:rPr>
          <w:rFonts w:ascii="Calibri" w:eastAsia="Times New Roman" w:hAnsi="Calibri"/>
          <w:i/>
          <w:iCs/>
          <w:szCs w:val="24"/>
        </w:rPr>
        <w:t xml:space="preserve"> Hamatocaulis vernicosus </w:t>
      </w:r>
      <w:r w:rsidRPr="007B30AD">
        <w:rPr>
          <w:rFonts w:ascii="Calibri" w:eastAsia="Times New Roman" w:hAnsi="Calibri"/>
          <w:szCs w:val="24"/>
        </w:rPr>
        <w:t xml:space="preserve">un Lapzemes aķītei </w:t>
      </w:r>
      <w:r w:rsidRPr="007B30AD">
        <w:rPr>
          <w:rFonts w:ascii="Calibri" w:eastAsia="Times New Roman" w:hAnsi="Calibri"/>
          <w:i/>
          <w:iCs/>
          <w:szCs w:val="24"/>
        </w:rPr>
        <w:t xml:space="preserve">Hamatocaulis lapponicus </w:t>
      </w:r>
      <w:r w:rsidRPr="007B30AD">
        <w:rPr>
          <w:rFonts w:ascii="Calibri" w:eastAsia="Times New Roman" w:hAnsi="Calibri"/>
          <w:szCs w:val="24"/>
        </w:rPr>
        <w:t xml:space="preserve">monitorings notiek Valsts monitoringa ietvaros sadaļā </w:t>
      </w:r>
      <w:r w:rsidR="00340D1A" w:rsidRPr="007B30AD">
        <w:rPr>
          <w:rFonts w:ascii="Calibri" w:eastAsia="Times New Roman" w:hAnsi="Calibri"/>
          <w:szCs w:val="24"/>
        </w:rPr>
        <w:t>“</w:t>
      </w:r>
      <w:r w:rsidRPr="007B30AD">
        <w:rPr>
          <w:rFonts w:ascii="Calibri" w:eastAsia="Times New Roman" w:hAnsi="Calibri"/>
          <w:szCs w:val="24"/>
        </w:rPr>
        <w:t>Natura 2000 teritoriju monitorings</w:t>
      </w:r>
      <w:r w:rsidR="00340D1A" w:rsidRPr="007B30AD">
        <w:rPr>
          <w:rFonts w:ascii="Calibri" w:eastAsia="Times New Roman" w:hAnsi="Calibri"/>
          <w:szCs w:val="24"/>
        </w:rPr>
        <w:t>”</w:t>
      </w:r>
      <w:r w:rsidRPr="007B30AD">
        <w:rPr>
          <w:rFonts w:ascii="Calibri" w:eastAsia="Times New Roman" w:hAnsi="Calibri"/>
          <w:szCs w:val="24"/>
        </w:rPr>
        <w:t>. Apsekojumi paredzēti 1x 6 gados, veicot pilnīgu ziedošo un neziedošo augu dzinumu uzskaiti un sūnām novērtējot aizņemto platību.</w:t>
      </w:r>
    </w:p>
    <w:p w14:paraId="5F51ABA8" w14:textId="77777777" w:rsidR="00340D1A" w:rsidRPr="007B30AD" w:rsidRDefault="00340D1A" w:rsidP="008729C4">
      <w:pPr>
        <w:jc w:val="both"/>
        <w:rPr>
          <w:rFonts w:ascii="Calibri" w:eastAsia="Times New Roman" w:hAnsi="Calibri"/>
          <w:szCs w:val="24"/>
        </w:rPr>
      </w:pPr>
    </w:p>
    <w:p w14:paraId="54359248" w14:textId="74EB842B"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 xml:space="preserve">Valsts monitoringa programmā jāiekļauj arī regulārs dzeltenās dzegužkurpītes monitorings, kas ir jauna suga teritorijai un iepriekšējā monitoringa uzdevumā nav bijusi. Dzegužkurpītes </w:t>
      </w:r>
      <w:r w:rsidRPr="007B30AD">
        <w:rPr>
          <w:rFonts w:ascii="Calibri" w:eastAsia="Times New Roman" w:hAnsi="Calibri"/>
          <w:i/>
          <w:szCs w:val="24"/>
        </w:rPr>
        <w:t xml:space="preserve">Cypripedyum calceolus </w:t>
      </w:r>
      <w:r w:rsidRPr="007B30AD">
        <w:rPr>
          <w:rFonts w:ascii="Calibri" w:eastAsia="Times New Roman" w:hAnsi="Calibri"/>
          <w:szCs w:val="24"/>
        </w:rPr>
        <w:t xml:space="preserve">atradnē ir nepieciešams veikt monitoringu, lai novērotu sugas atjaunošanās potenciālu un savlaicīgi konstatētu </w:t>
      </w:r>
      <w:r w:rsidRPr="007B30AD">
        <w:rPr>
          <w:rFonts w:ascii="Calibri" w:eastAsia="Times New Roman" w:hAnsi="Calibri"/>
          <w:szCs w:val="24"/>
        </w:rPr>
        <w:lastRenderedPageBreak/>
        <w:t>vitalitātes zudumu, jo koku augšana var palielināt noēnojumu, kas savukārt var kavēt populācijas atjaunošanos atbilstošu mikronišu trūkuma dēļ. Sugai raksturīga cikliska ziedēšana – vieni un tie pa</w:t>
      </w:r>
      <w:r w:rsidR="00B96761" w:rsidRPr="007B30AD">
        <w:rPr>
          <w:rFonts w:ascii="Calibri" w:eastAsia="Times New Roman" w:hAnsi="Calibri"/>
          <w:szCs w:val="24"/>
        </w:rPr>
        <w:t>ši</w:t>
      </w:r>
      <w:r w:rsidRPr="007B30AD">
        <w:rPr>
          <w:rFonts w:ascii="Calibri" w:eastAsia="Times New Roman" w:hAnsi="Calibri"/>
          <w:szCs w:val="24"/>
        </w:rPr>
        <w:t xml:space="preserve"> indivīdi var neuzziedēt katru gadu. Taču šī ir liela populācija, kur svārstības izlīdzinās. Nacionālā botāniskā dārza veiktajās uzskaitēs atradnē no 2016.-2018. gadam konstatētas nelielas skaita izmaiņas. Vēlams turpināt uzskaites biežāk, optimāli katru gadu</w:t>
      </w:r>
      <w:r w:rsidR="00B96761" w:rsidRPr="007B30AD">
        <w:rPr>
          <w:rFonts w:ascii="Calibri" w:eastAsia="Times New Roman" w:hAnsi="Calibri"/>
          <w:szCs w:val="24"/>
        </w:rPr>
        <w:t>.</w:t>
      </w:r>
    </w:p>
    <w:p w14:paraId="5F226CC7" w14:textId="77777777" w:rsidR="008729C4" w:rsidRPr="007B30AD" w:rsidRDefault="008729C4" w:rsidP="008729C4">
      <w:pPr>
        <w:jc w:val="both"/>
        <w:rPr>
          <w:rFonts w:ascii="Calibri" w:eastAsia="Times New Roman" w:hAnsi="Calibri"/>
          <w:szCs w:val="24"/>
        </w:rPr>
      </w:pPr>
    </w:p>
    <w:p w14:paraId="2639B830" w14:textId="72FBC893"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 xml:space="preserve">Platlapas cinnas </w:t>
      </w:r>
      <w:r w:rsidRPr="007B30AD">
        <w:rPr>
          <w:rFonts w:ascii="Calibri" w:eastAsia="Times New Roman" w:hAnsi="Calibri"/>
          <w:i/>
          <w:iCs/>
          <w:szCs w:val="24"/>
        </w:rPr>
        <w:t>Cinna latifolia</w:t>
      </w:r>
      <w:r w:rsidRPr="007B30AD">
        <w:rPr>
          <w:rFonts w:ascii="Calibri" w:eastAsia="Times New Roman" w:hAnsi="Calibri"/>
          <w:szCs w:val="24"/>
        </w:rPr>
        <w:t xml:space="preserve"> atradnēs nepieciešams turpināt regulāru monitoringu, lai sekotu līdzi sugas stāvoklim. Pietiekama ir uzskaite 1</w:t>
      </w:r>
      <w:r w:rsidR="00E86266" w:rsidRPr="007B30AD">
        <w:rPr>
          <w:rFonts w:ascii="Calibri" w:eastAsia="Times New Roman" w:hAnsi="Calibri"/>
          <w:szCs w:val="24"/>
        </w:rPr>
        <w:t xml:space="preserve"> reizi </w:t>
      </w:r>
      <w:r w:rsidRPr="007B30AD">
        <w:rPr>
          <w:rFonts w:ascii="Calibri" w:eastAsia="Times New Roman" w:hAnsi="Calibri"/>
          <w:szCs w:val="24"/>
        </w:rPr>
        <w:t>6</w:t>
      </w:r>
      <w:r w:rsidR="00B96761" w:rsidRPr="007B30AD">
        <w:rPr>
          <w:rFonts w:ascii="Calibri" w:eastAsia="Times New Roman" w:hAnsi="Calibri"/>
          <w:szCs w:val="24"/>
        </w:rPr>
        <w:t xml:space="preserve"> </w:t>
      </w:r>
      <w:r w:rsidRPr="007B30AD">
        <w:rPr>
          <w:rFonts w:ascii="Calibri" w:eastAsia="Times New Roman" w:hAnsi="Calibri"/>
          <w:szCs w:val="24"/>
        </w:rPr>
        <w:t xml:space="preserve">gados, taču, lai izslēgtu neveiksmīgas sezonas ietekmi un dati uz nākamo atskaites periodu būtu ticami, </w:t>
      </w:r>
      <w:r w:rsidR="00B96761" w:rsidRPr="007B30AD">
        <w:rPr>
          <w:rFonts w:ascii="Calibri" w:eastAsia="Times New Roman" w:hAnsi="Calibri"/>
          <w:szCs w:val="24"/>
        </w:rPr>
        <w:t xml:space="preserve">uzskaites būtu jāveic </w:t>
      </w:r>
      <w:r w:rsidRPr="007B30AD">
        <w:rPr>
          <w:rFonts w:ascii="Calibri" w:eastAsia="Times New Roman" w:hAnsi="Calibri"/>
          <w:szCs w:val="24"/>
        </w:rPr>
        <w:t>1</w:t>
      </w:r>
      <w:r w:rsidR="00E86266" w:rsidRPr="007B30AD">
        <w:rPr>
          <w:rFonts w:ascii="Calibri" w:eastAsia="Times New Roman" w:hAnsi="Calibri"/>
          <w:szCs w:val="24"/>
        </w:rPr>
        <w:t xml:space="preserve"> reizi </w:t>
      </w:r>
      <w:r w:rsidRPr="007B30AD">
        <w:rPr>
          <w:rFonts w:ascii="Calibri" w:eastAsia="Times New Roman" w:hAnsi="Calibri"/>
          <w:szCs w:val="24"/>
        </w:rPr>
        <w:t xml:space="preserve">3gados. Arī iepriekšējās uzskaitēs </w:t>
      </w:r>
      <w:r w:rsidR="00B96761" w:rsidRPr="007B30AD">
        <w:rPr>
          <w:rFonts w:ascii="Calibri" w:eastAsia="Times New Roman" w:hAnsi="Calibri"/>
          <w:szCs w:val="24"/>
        </w:rPr>
        <w:t xml:space="preserve">tika konstatētas </w:t>
      </w:r>
      <w:r w:rsidRPr="007B30AD">
        <w:rPr>
          <w:rFonts w:ascii="Calibri" w:eastAsia="Times New Roman" w:hAnsi="Calibri"/>
          <w:szCs w:val="24"/>
        </w:rPr>
        <w:t>lielas svārstība</w:t>
      </w:r>
      <w:r w:rsidR="00E86266" w:rsidRPr="007B30AD">
        <w:rPr>
          <w:rFonts w:ascii="Calibri" w:eastAsia="Times New Roman" w:hAnsi="Calibri"/>
          <w:szCs w:val="24"/>
        </w:rPr>
        <w:t>s</w:t>
      </w:r>
      <w:r w:rsidRPr="007B30AD">
        <w:rPr>
          <w:rFonts w:ascii="Calibri" w:eastAsia="Times New Roman" w:hAnsi="Calibri"/>
          <w:szCs w:val="24"/>
        </w:rPr>
        <w:t xml:space="preserve">, ko varēja ietekmēt apstākļi konkrētajā uzskaites gadā. </w:t>
      </w:r>
      <w:r w:rsidR="00B96761" w:rsidRPr="007B30AD">
        <w:rPr>
          <w:rFonts w:ascii="Calibri" w:eastAsia="Times New Roman" w:hAnsi="Calibri"/>
          <w:szCs w:val="24"/>
        </w:rPr>
        <w:t>Būtu n</w:t>
      </w:r>
      <w:r w:rsidRPr="007B30AD">
        <w:rPr>
          <w:rFonts w:ascii="Calibri" w:eastAsia="Times New Roman" w:hAnsi="Calibri"/>
          <w:szCs w:val="24"/>
        </w:rPr>
        <w:t>epieciešams reģistrēt sugas aizņemto platību un iespēju robežās arī ziedošo un neziedošo ceru skaitu, lai laikus pamanītu vitalitātes zudumu.</w:t>
      </w:r>
    </w:p>
    <w:p w14:paraId="0F5BCFB9" w14:textId="77777777" w:rsidR="008729C4" w:rsidRPr="007B30AD" w:rsidRDefault="008729C4" w:rsidP="008729C4">
      <w:pPr>
        <w:jc w:val="both"/>
        <w:rPr>
          <w:rFonts w:ascii="Calibri" w:eastAsia="Times New Roman" w:hAnsi="Calibri"/>
          <w:szCs w:val="24"/>
        </w:rPr>
      </w:pPr>
    </w:p>
    <w:p w14:paraId="503CAE38" w14:textId="440E64C9" w:rsidR="008729C4" w:rsidRPr="007B30AD" w:rsidRDefault="008729C4" w:rsidP="40A267D5">
      <w:pPr>
        <w:jc w:val="both"/>
        <w:rPr>
          <w:rFonts w:ascii="Calibri" w:eastAsia="Times New Roman" w:hAnsi="Calibri"/>
        </w:rPr>
      </w:pPr>
      <w:r w:rsidRPr="40A267D5">
        <w:rPr>
          <w:rFonts w:ascii="Calibri" w:eastAsia="Times New Roman" w:hAnsi="Calibri"/>
        </w:rPr>
        <w:t xml:space="preserve">Dzeltenās akmeņlauzītes </w:t>
      </w:r>
      <w:r w:rsidRPr="40A267D5">
        <w:rPr>
          <w:rFonts w:ascii="Calibri" w:eastAsia="Times New Roman" w:hAnsi="Calibri"/>
          <w:i/>
          <w:iCs/>
        </w:rPr>
        <w:t>Saxifraga hirculus</w:t>
      </w:r>
      <w:r w:rsidRPr="40A267D5">
        <w:rPr>
          <w:rFonts w:ascii="Calibri" w:eastAsia="Times New Roman" w:hAnsi="Calibri"/>
        </w:rPr>
        <w:t xml:space="preserve"> atradnēs uzskaita ziedošos un neziedošos augus un novērtē populācijas aizņemto platību. Lietderīgi būtu papildināt šo monitoringu ar pētījumu, kas ietvertu arī biežāku uzskaiti, par noēnojuma ietekmi uz sugas vitalitāti un aizņemto platību, jo purvs aizaug un paredzams, ka mainīsies gaismas apstākļi augtenē. Uzskaite 1</w:t>
      </w:r>
      <w:r w:rsidR="00E86266" w:rsidRPr="40A267D5">
        <w:rPr>
          <w:rFonts w:ascii="Calibri" w:eastAsia="Times New Roman" w:hAnsi="Calibri"/>
        </w:rPr>
        <w:t xml:space="preserve"> reizi</w:t>
      </w:r>
      <w:r w:rsidRPr="40A267D5">
        <w:rPr>
          <w:rFonts w:ascii="Calibri" w:eastAsia="Times New Roman" w:hAnsi="Calibri"/>
        </w:rPr>
        <w:t xml:space="preserve"> 6</w:t>
      </w:r>
      <w:r w:rsidR="562DE624" w:rsidRPr="40A267D5">
        <w:rPr>
          <w:rFonts w:ascii="Calibri" w:eastAsia="Times New Roman" w:hAnsi="Calibri"/>
        </w:rPr>
        <w:t xml:space="preserve"> </w:t>
      </w:r>
      <w:r w:rsidRPr="40A267D5">
        <w:rPr>
          <w:rFonts w:ascii="Calibri" w:eastAsia="Times New Roman" w:hAnsi="Calibri"/>
        </w:rPr>
        <w:t>gados var būt nepietiekama šai gaismas prasīgajai sugai, jo nevar izslēgt augšanai nelabvēlīgu gadu ietekmi un rezultāts var būt pārspīlēti optimistisks un otrādi.</w:t>
      </w:r>
    </w:p>
    <w:p w14:paraId="42F47528" w14:textId="77777777" w:rsidR="008729C4" w:rsidRPr="007B30AD" w:rsidRDefault="008729C4" w:rsidP="008729C4">
      <w:pPr>
        <w:jc w:val="both"/>
        <w:rPr>
          <w:rFonts w:ascii="Calibri" w:eastAsia="Times New Roman" w:hAnsi="Calibri"/>
          <w:szCs w:val="24"/>
        </w:rPr>
      </w:pPr>
    </w:p>
    <w:p w14:paraId="373F5F11" w14:textId="0AE0EED6"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ES Sugu un biotopu direktīvā iekļauti arī staipekņi</w:t>
      </w:r>
      <w:r w:rsidR="00B96761" w:rsidRPr="007B30AD">
        <w:rPr>
          <w:rFonts w:ascii="Calibri" w:eastAsia="Times New Roman" w:hAnsi="Calibri"/>
          <w:szCs w:val="24"/>
        </w:rPr>
        <w:t>,</w:t>
      </w:r>
      <w:r w:rsidRPr="007B30AD">
        <w:rPr>
          <w:rFonts w:ascii="Calibri" w:eastAsia="Times New Roman" w:hAnsi="Calibri"/>
          <w:szCs w:val="24"/>
        </w:rPr>
        <w:t xml:space="preserve"> sfagni un kladīnas kā grupas, bet tiem stāvokļa novērtēšana nav veikta. Ja teritorijā nenotiek izpēte</w:t>
      </w:r>
      <w:r w:rsidR="00E86266" w:rsidRPr="007B30AD">
        <w:rPr>
          <w:rFonts w:ascii="Calibri" w:eastAsia="Times New Roman" w:hAnsi="Calibri"/>
          <w:szCs w:val="24"/>
        </w:rPr>
        <w:t>s</w:t>
      </w:r>
      <w:r w:rsidRPr="007B30AD">
        <w:rPr>
          <w:rFonts w:ascii="Calibri" w:eastAsia="Times New Roman" w:hAnsi="Calibri"/>
          <w:szCs w:val="24"/>
        </w:rPr>
        <w:t xml:space="preserve">, kuru laikā </w:t>
      </w:r>
      <w:r w:rsidR="00E86266" w:rsidRPr="007B30AD">
        <w:rPr>
          <w:rFonts w:ascii="Calibri" w:eastAsia="Times New Roman" w:hAnsi="Calibri"/>
          <w:szCs w:val="24"/>
        </w:rPr>
        <w:t>tiek iegūti</w:t>
      </w:r>
      <w:r w:rsidRPr="007B30AD">
        <w:rPr>
          <w:rFonts w:ascii="Calibri" w:eastAsia="Times New Roman" w:hAnsi="Calibri"/>
          <w:szCs w:val="24"/>
        </w:rPr>
        <w:t xml:space="preserve"> dat</w:t>
      </w:r>
      <w:r w:rsidR="00E86266" w:rsidRPr="007B30AD">
        <w:rPr>
          <w:rFonts w:ascii="Calibri" w:eastAsia="Times New Roman" w:hAnsi="Calibri"/>
          <w:szCs w:val="24"/>
        </w:rPr>
        <w:t>i</w:t>
      </w:r>
      <w:r w:rsidRPr="007B30AD">
        <w:rPr>
          <w:rFonts w:ascii="Calibri" w:eastAsia="Times New Roman" w:hAnsi="Calibri"/>
          <w:szCs w:val="24"/>
        </w:rPr>
        <w:t xml:space="preserve"> par šo sugu grupu un atsevišķo sugu vitalitāti, tad vēlams vismaz 1</w:t>
      </w:r>
      <w:r w:rsidR="00E86266" w:rsidRPr="007B30AD">
        <w:rPr>
          <w:rFonts w:ascii="Calibri" w:eastAsia="Times New Roman" w:hAnsi="Calibri"/>
          <w:szCs w:val="24"/>
        </w:rPr>
        <w:t xml:space="preserve"> reizi</w:t>
      </w:r>
      <w:r w:rsidRPr="007B30AD">
        <w:rPr>
          <w:rFonts w:ascii="Calibri" w:eastAsia="Times New Roman" w:hAnsi="Calibri"/>
          <w:szCs w:val="24"/>
        </w:rPr>
        <w:t xml:space="preserve"> 6</w:t>
      </w:r>
      <w:r w:rsidR="00E86266" w:rsidRPr="007B30AD">
        <w:rPr>
          <w:rFonts w:ascii="Calibri" w:eastAsia="Times New Roman" w:hAnsi="Calibri"/>
          <w:szCs w:val="24"/>
        </w:rPr>
        <w:t xml:space="preserve"> </w:t>
      </w:r>
      <w:r w:rsidRPr="007B30AD">
        <w:rPr>
          <w:rFonts w:ascii="Calibri" w:eastAsia="Times New Roman" w:hAnsi="Calibri"/>
          <w:szCs w:val="24"/>
        </w:rPr>
        <w:t>gados veikt uzskaiti maršrutos pa teritoriju ar piemērotajiem biotopiem, lai konstatētu sugas zināmajās atradnēs. Apsekojumā staipekņu grupai iekļauj 5-10 zināmo atradņu punktus (mainot pa periodiem, ja atradņu daudz). Sfagniem un kladīnām nepieciešama papildus izpēte - kartēšana par aizņemto kopējo platību un sugu sastāvu. Tad būtu iespējams izdalīt jutīgākās sugas un vietas, kur monitorēt aizņemto platību.</w:t>
      </w:r>
    </w:p>
    <w:p w14:paraId="152ED95C" w14:textId="77777777" w:rsidR="008729C4" w:rsidRPr="007B30AD" w:rsidRDefault="008729C4" w:rsidP="008729C4">
      <w:pPr>
        <w:jc w:val="both"/>
        <w:rPr>
          <w:rFonts w:ascii="Calibri" w:eastAsia="Times New Roman" w:hAnsi="Calibri"/>
          <w:szCs w:val="24"/>
        </w:rPr>
      </w:pPr>
    </w:p>
    <w:p w14:paraId="41554B28" w14:textId="77777777" w:rsidR="008729C4" w:rsidRPr="007B30AD" w:rsidRDefault="008729C4" w:rsidP="008729C4">
      <w:pPr>
        <w:jc w:val="both"/>
        <w:rPr>
          <w:rFonts w:ascii="Calibri" w:eastAsia="Times New Roman" w:hAnsi="Calibri"/>
          <w:i/>
          <w:iCs/>
          <w:szCs w:val="24"/>
          <w:u w:val="single"/>
        </w:rPr>
      </w:pPr>
      <w:r w:rsidRPr="007B30AD">
        <w:rPr>
          <w:rFonts w:ascii="Calibri" w:eastAsia="Times New Roman" w:hAnsi="Calibri"/>
          <w:i/>
          <w:iCs/>
          <w:szCs w:val="24"/>
          <w:u w:val="single"/>
        </w:rPr>
        <w:t>Citas īpaši aizsargājamās sugas</w:t>
      </w:r>
    </w:p>
    <w:p w14:paraId="003101DF" w14:textId="1266B80B"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Visām pārējā</w:t>
      </w:r>
      <w:r w:rsidR="00E86266" w:rsidRPr="007B30AD">
        <w:rPr>
          <w:rFonts w:ascii="Calibri" w:eastAsia="Times New Roman" w:hAnsi="Calibri"/>
          <w:szCs w:val="24"/>
        </w:rPr>
        <w:t>m</w:t>
      </w:r>
      <w:r w:rsidRPr="007B30AD">
        <w:rPr>
          <w:rFonts w:ascii="Calibri" w:eastAsia="Times New Roman" w:hAnsi="Calibri"/>
          <w:szCs w:val="24"/>
        </w:rPr>
        <w:t xml:space="preserve"> īpaši aizsargājamajām sugām (augiem, sūnām, ķērpjiem) nepieciešams izstrādāt monitoringa plānus atbilstoši to ekoloģiskajām prasībām, kas ietver uzskaiti (totālo un/vai parauglaukumos, par pamatu izmantojot valsts monitoringa metodikas un uzlabot tās atbilstoši sugas prasībām).</w:t>
      </w:r>
    </w:p>
    <w:p w14:paraId="09AF37D8" w14:textId="77777777" w:rsidR="00E86266" w:rsidRPr="007B30AD" w:rsidRDefault="00E86266" w:rsidP="008729C4">
      <w:pPr>
        <w:jc w:val="both"/>
        <w:rPr>
          <w:rFonts w:ascii="Calibri" w:eastAsia="Times New Roman" w:hAnsi="Calibri"/>
          <w:szCs w:val="24"/>
        </w:rPr>
      </w:pPr>
    </w:p>
    <w:p w14:paraId="73216E4C" w14:textId="73FFA5F3" w:rsidR="008729C4" w:rsidRPr="007B30AD" w:rsidRDefault="008729C4" w:rsidP="008729C4">
      <w:pPr>
        <w:jc w:val="both"/>
        <w:rPr>
          <w:rFonts w:ascii="Calibri" w:hAnsi="Calibri"/>
        </w:rPr>
      </w:pPr>
      <w:r w:rsidRPr="40A267D5">
        <w:rPr>
          <w:rFonts w:ascii="Calibri" w:eastAsia="Times New Roman" w:hAnsi="Calibri"/>
        </w:rPr>
        <w:t>Prioritāri nepieciešams uzsākt monitoringu retajām īpaši aizsargājamajām sugām, kuras aug Baltajā (Avotu) purvā, jo tas aizaug un paredzams, ka pakāpeniski arvien pasliktināsies gaismas prasīg</w:t>
      </w:r>
      <w:r w:rsidR="00E86266" w:rsidRPr="40A267D5">
        <w:rPr>
          <w:rFonts w:ascii="Calibri" w:eastAsia="Times New Roman" w:hAnsi="Calibri"/>
        </w:rPr>
        <w:t>o</w:t>
      </w:r>
      <w:r w:rsidRPr="40A267D5">
        <w:rPr>
          <w:rFonts w:ascii="Calibri" w:eastAsia="Times New Roman" w:hAnsi="Calibri"/>
        </w:rPr>
        <w:t xml:space="preserve"> sugu stāvoklis</w:t>
      </w:r>
      <w:r w:rsidR="00E86266" w:rsidRPr="40A267D5">
        <w:rPr>
          <w:rFonts w:ascii="Calibri" w:eastAsia="Times New Roman" w:hAnsi="Calibri"/>
        </w:rPr>
        <w:t>, p</w:t>
      </w:r>
      <w:r w:rsidRPr="40A267D5">
        <w:rPr>
          <w:rFonts w:ascii="Calibri" w:eastAsia="Times New Roman" w:hAnsi="Calibri"/>
        </w:rPr>
        <w:t>iemēram</w:t>
      </w:r>
      <w:r w:rsidR="00E86266" w:rsidRPr="40A267D5">
        <w:rPr>
          <w:rFonts w:ascii="Calibri" w:eastAsia="Times New Roman" w:hAnsi="Calibri"/>
        </w:rPr>
        <w:t xml:space="preserve">, </w:t>
      </w:r>
      <w:r w:rsidRPr="40A267D5">
        <w:rPr>
          <w:rFonts w:ascii="Calibri" w:eastAsia="Times New Roman" w:hAnsi="Calibri"/>
        </w:rPr>
        <w:t xml:space="preserve">palu grīslim </w:t>
      </w:r>
      <w:r w:rsidRPr="40A267D5">
        <w:rPr>
          <w:rFonts w:ascii="Calibri" w:eastAsia="Times New Roman" w:hAnsi="Calibri"/>
          <w:i/>
          <w:iCs/>
        </w:rPr>
        <w:t>Carex paupercula</w:t>
      </w:r>
      <w:r w:rsidRPr="40A267D5">
        <w:rPr>
          <w:rFonts w:ascii="Calibri" w:eastAsia="Times New Roman" w:hAnsi="Calibri"/>
        </w:rPr>
        <w:t xml:space="preserve">, trejdaivu koraļsaknei </w:t>
      </w:r>
      <w:r w:rsidRPr="40A267D5">
        <w:rPr>
          <w:rFonts w:ascii="Calibri" w:eastAsia="Times New Roman" w:hAnsi="Calibri"/>
          <w:i/>
          <w:iCs/>
        </w:rPr>
        <w:t xml:space="preserve">Corallorhiza trifida, </w:t>
      </w:r>
      <w:r w:rsidRPr="40A267D5">
        <w:rPr>
          <w:rFonts w:ascii="Calibri" w:eastAsia="Times New Roman" w:hAnsi="Calibri"/>
        </w:rPr>
        <w:t xml:space="preserve">odu gimnadēnijai </w:t>
      </w:r>
      <w:r w:rsidRPr="40A267D5">
        <w:rPr>
          <w:rFonts w:ascii="Calibri" w:eastAsia="Times New Roman" w:hAnsi="Calibri"/>
          <w:i/>
          <w:iCs/>
        </w:rPr>
        <w:t>Gymnadenia conopsea</w:t>
      </w:r>
      <w:r w:rsidRPr="40A267D5">
        <w:rPr>
          <w:rFonts w:ascii="Calibri" w:eastAsia="Times New Roman" w:hAnsi="Calibri"/>
        </w:rPr>
        <w:t xml:space="preserve">, Rusova dzegužpirkstītei </w:t>
      </w:r>
      <w:r w:rsidRPr="40A267D5">
        <w:rPr>
          <w:rFonts w:ascii="Calibri" w:hAnsi="Calibri"/>
          <w:i/>
          <w:iCs/>
        </w:rPr>
        <w:t xml:space="preserve">Dactylorhiza russowii </w:t>
      </w:r>
      <w:r w:rsidRPr="40A267D5">
        <w:rPr>
          <w:rFonts w:ascii="Calibri" w:hAnsi="Calibri"/>
        </w:rPr>
        <w:t>u.c</w:t>
      </w:r>
      <w:r w:rsidRPr="40A267D5">
        <w:rPr>
          <w:rFonts w:ascii="Calibri" w:hAnsi="Calibri"/>
          <w:i/>
          <w:iCs/>
        </w:rPr>
        <w:t xml:space="preserve">. </w:t>
      </w:r>
      <w:r w:rsidRPr="40A267D5">
        <w:rPr>
          <w:rFonts w:ascii="Calibri" w:hAnsi="Calibri"/>
        </w:rPr>
        <w:t xml:space="preserve">Kā arī </w:t>
      </w:r>
      <w:r w:rsidR="00D70C7B" w:rsidRPr="40A267D5">
        <w:rPr>
          <w:rFonts w:ascii="Calibri" w:hAnsi="Calibri"/>
        </w:rPr>
        <w:t>monitoring</w:t>
      </w:r>
      <w:r w:rsidR="4FFA292B" w:rsidRPr="40A267D5">
        <w:rPr>
          <w:rFonts w:ascii="Calibri" w:hAnsi="Calibri"/>
        </w:rPr>
        <w:t>s</w:t>
      </w:r>
      <w:r w:rsidR="00D70C7B" w:rsidRPr="40A267D5">
        <w:rPr>
          <w:rFonts w:ascii="Calibri" w:hAnsi="Calibri"/>
        </w:rPr>
        <w:t xml:space="preserve"> ir nepieciešams s</w:t>
      </w:r>
      <w:r w:rsidRPr="40A267D5">
        <w:rPr>
          <w:rFonts w:ascii="Calibri" w:hAnsi="Calibri"/>
        </w:rPr>
        <w:t>ug</w:t>
      </w:r>
      <w:r w:rsidR="00D70C7B" w:rsidRPr="40A267D5">
        <w:rPr>
          <w:rFonts w:ascii="Calibri" w:hAnsi="Calibri"/>
        </w:rPr>
        <w:t>ām</w:t>
      </w:r>
      <w:r w:rsidRPr="40A267D5">
        <w:rPr>
          <w:rFonts w:ascii="Calibri" w:hAnsi="Calibri"/>
        </w:rPr>
        <w:t xml:space="preserve">, kas atkarīgas no atklātām platībām Ludzes palienē – akotainais grīslis </w:t>
      </w:r>
      <w:r w:rsidRPr="40A267D5">
        <w:rPr>
          <w:rFonts w:ascii="Calibri" w:hAnsi="Calibri"/>
          <w:i/>
          <w:iCs/>
        </w:rPr>
        <w:t>Carex atherodes</w:t>
      </w:r>
      <w:r w:rsidRPr="40A267D5">
        <w:rPr>
          <w:rFonts w:ascii="Calibri" w:hAnsi="Calibri"/>
        </w:rPr>
        <w:t xml:space="preserve">, Skandināvijas grīslis </w:t>
      </w:r>
      <w:r w:rsidRPr="40A267D5">
        <w:rPr>
          <w:rFonts w:ascii="Calibri" w:hAnsi="Calibri"/>
          <w:i/>
          <w:iCs/>
        </w:rPr>
        <w:t>Carex scaninavica</w:t>
      </w:r>
      <w:r w:rsidRPr="40A267D5">
        <w:rPr>
          <w:rFonts w:ascii="Calibri" w:hAnsi="Calibri"/>
        </w:rPr>
        <w:t>.</w:t>
      </w:r>
    </w:p>
    <w:p w14:paraId="37720747" w14:textId="77777777" w:rsidR="008729C4" w:rsidRPr="007B30AD" w:rsidRDefault="008729C4" w:rsidP="008729C4">
      <w:pPr>
        <w:jc w:val="both"/>
        <w:rPr>
          <w:rFonts w:ascii="Calibri" w:eastAsia="Times New Roman" w:hAnsi="Calibri"/>
          <w:szCs w:val="24"/>
        </w:rPr>
      </w:pPr>
    </w:p>
    <w:p w14:paraId="649152D8" w14:textId="081EC62F" w:rsidR="008729C4" w:rsidRPr="007B30AD" w:rsidRDefault="008729C4" w:rsidP="008729C4">
      <w:pPr>
        <w:jc w:val="both"/>
        <w:rPr>
          <w:rFonts w:ascii="Calibri" w:hAnsi="Calibri"/>
          <w:i/>
          <w:iCs/>
        </w:rPr>
      </w:pPr>
      <w:r w:rsidRPr="007B30AD">
        <w:rPr>
          <w:rFonts w:ascii="Calibri" w:eastAsia="Times New Roman" w:hAnsi="Calibri"/>
          <w:szCs w:val="24"/>
        </w:rPr>
        <w:lastRenderedPageBreak/>
        <w:t xml:space="preserve">Nākamā prioritāte ir sugas, kuru statuss teritorijā ir neskaidrs, </w:t>
      </w:r>
      <w:r w:rsidR="00D70C7B" w:rsidRPr="007B30AD">
        <w:rPr>
          <w:rFonts w:ascii="Calibri" w:eastAsia="Times New Roman" w:hAnsi="Calibri"/>
          <w:szCs w:val="24"/>
        </w:rPr>
        <w:t xml:space="preserve">t.i., </w:t>
      </w:r>
      <w:r w:rsidRPr="007B30AD">
        <w:rPr>
          <w:rFonts w:ascii="Calibri" w:eastAsia="Times New Roman" w:hAnsi="Calibri"/>
          <w:szCs w:val="24"/>
        </w:rPr>
        <w:t xml:space="preserve">dati par atradnēm ir nepietiekami un/vai nav skaidri zināma dzīvotnes platība. Piemēram: divkrāsu kārkls </w:t>
      </w:r>
      <w:r w:rsidRPr="007B30AD">
        <w:rPr>
          <w:rFonts w:ascii="Calibri" w:hAnsi="Calibri"/>
          <w:i/>
          <w:iCs/>
        </w:rPr>
        <w:t xml:space="preserve">Salix phylicifolia, </w:t>
      </w:r>
      <w:r w:rsidRPr="007B30AD">
        <w:rPr>
          <w:rFonts w:ascii="Calibri" w:hAnsi="Calibri"/>
        </w:rPr>
        <w:t xml:space="preserve">sirdsveida divlape </w:t>
      </w:r>
      <w:r w:rsidRPr="007B30AD">
        <w:rPr>
          <w:rFonts w:ascii="Calibri" w:hAnsi="Calibri"/>
          <w:i/>
          <w:iCs/>
        </w:rPr>
        <w:t>Listera cordata.</w:t>
      </w:r>
    </w:p>
    <w:p w14:paraId="1FA5A044" w14:textId="77777777" w:rsidR="00D70C7B" w:rsidRPr="007B30AD" w:rsidRDefault="00D70C7B" w:rsidP="008729C4">
      <w:pPr>
        <w:jc w:val="both"/>
        <w:rPr>
          <w:rFonts w:ascii="Calibri" w:eastAsia="Times New Roman" w:hAnsi="Calibri"/>
          <w:szCs w:val="24"/>
        </w:rPr>
      </w:pPr>
    </w:p>
    <w:p w14:paraId="36240CA6" w14:textId="6A16BEE9"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 xml:space="preserve">Ar zemāku prioritāti ir sugas, kuru stāvoklis </w:t>
      </w:r>
      <w:r w:rsidR="00D70C7B" w:rsidRPr="007B30AD">
        <w:rPr>
          <w:rFonts w:ascii="Calibri" w:eastAsia="Times New Roman" w:hAnsi="Calibri"/>
          <w:szCs w:val="24"/>
        </w:rPr>
        <w:t xml:space="preserve">DL </w:t>
      </w:r>
      <w:r w:rsidRPr="007B30AD">
        <w:rPr>
          <w:rFonts w:ascii="Calibri" w:eastAsia="Times New Roman" w:hAnsi="Calibri"/>
          <w:szCs w:val="24"/>
        </w:rPr>
        <w:t xml:space="preserve">teritorijā ir stabils un atradnes ir </w:t>
      </w:r>
      <w:r w:rsidR="00D70C7B" w:rsidRPr="007B30AD">
        <w:rPr>
          <w:rFonts w:ascii="Calibri" w:eastAsia="Times New Roman" w:hAnsi="Calibri"/>
          <w:szCs w:val="24"/>
        </w:rPr>
        <w:t xml:space="preserve">konstatētas </w:t>
      </w:r>
      <w:r w:rsidRPr="007B30AD">
        <w:rPr>
          <w:rFonts w:ascii="Calibri" w:eastAsia="Times New Roman" w:hAnsi="Calibri"/>
          <w:szCs w:val="24"/>
        </w:rPr>
        <w:t>īpaši aizsargājamos biotopos, kuriem nav identificētas problēmas</w:t>
      </w:r>
      <w:r w:rsidR="00D70C7B" w:rsidRPr="007B30AD">
        <w:rPr>
          <w:rFonts w:ascii="Calibri" w:eastAsia="Times New Roman" w:hAnsi="Calibri"/>
          <w:szCs w:val="24"/>
        </w:rPr>
        <w:t xml:space="preserve">, piemēram, </w:t>
      </w:r>
      <w:r w:rsidRPr="007B30AD">
        <w:rPr>
          <w:rFonts w:ascii="Calibri" w:eastAsia="Times New Roman" w:hAnsi="Calibri"/>
          <w:szCs w:val="24"/>
        </w:rPr>
        <w:t xml:space="preserve">divsēklu grīslis </w:t>
      </w:r>
      <w:r w:rsidRPr="007B30AD">
        <w:rPr>
          <w:rFonts w:ascii="Calibri" w:eastAsia="Times New Roman" w:hAnsi="Calibri"/>
          <w:i/>
          <w:iCs/>
          <w:szCs w:val="24"/>
        </w:rPr>
        <w:t xml:space="preserve">Carex disperma, </w:t>
      </w:r>
      <w:r w:rsidRPr="007B30AD">
        <w:rPr>
          <w:rFonts w:ascii="Calibri" w:eastAsia="Times New Roman" w:hAnsi="Calibri"/>
          <w:szCs w:val="24"/>
        </w:rPr>
        <w:t xml:space="preserve">Fuksa dzegužpirkstīte </w:t>
      </w:r>
      <w:r w:rsidRPr="007B30AD">
        <w:rPr>
          <w:rFonts w:ascii="Calibri" w:eastAsia="Times New Roman" w:hAnsi="Calibri"/>
          <w:i/>
          <w:iCs/>
          <w:szCs w:val="24"/>
        </w:rPr>
        <w:t>Dactylorhiza fucsii</w:t>
      </w:r>
      <w:r w:rsidRPr="007B30AD">
        <w:rPr>
          <w:rFonts w:ascii="Calibri" w:eastAsia="Times New Roman" w:hAnsi="Calibri"/>
          <w:szCs w:val="24"/>
        </w:rPr>
        <w:t xml:space="preserve"> u.c.</w:t>
      </w:r>
    </w:p>
    <w:p w14:paraId="20061087" w14:textId="77777777" w:rsidR="008729C4" w:rsidRPr="007B30AD" w:rsidRDefault="008729C4" w:rsidP="008729C4">
      <w:pPr>
        <w:jc w:val="both"/>
        <w:rPr>
          <w:rFonts w:ascii="Calibri" w:eastAsia="Times New Roman" w:hAnsi="Calibri"/>
          <w:szCs w:val="24"/>
        </w:rPr>
      </w:pPr>
    </w:p>
    <w:p w14:paraId="23B4C4D1" w14:textId="13084E63" w:rsidR="008729C4" w:rsidRPr="007B30AD" w:rsidRDefault="008729C4" w:rsidP="008729C4">
      <w:pPr>
        <w:jc w:val="both"/>
        <w:rPr>
          <w:rFonts w:ascii="Calibri" w:eastAsia="Times New Roman" w:hAnsi="Calibri"/>
          <w:szCs w:val="24"/>
        </w:rPr>
      </w:pPr>
      <w:r w:rsidRPr="007B30AD">
        <w:rPr>
          <w:rFonts w:ascii="Calibri" w:eastAsia="Times New Roman" w:hAnsi="Calibri"/>
          <w:szCs w:val="24"/>
        </w:rPr>
        <w:t>Papildus nepieciešama tālāka teritorijas izpēte vaskulāro augu, sūnu, ķērpju jomā. Jo teritorijā ir sugas, kas konstatētas</w:t>
      </w:r>
      <w:r w:rsidR="00B96761" w:rsidRPr="007B30AD">
        <w:rPr>
          <w:rFonts w:ascii="Calibri" w:eastAsia="Times New Roman" w:hAnsi="Calibri"/>
          <w:szCs w:val="24"/>
        </w:rPr>
        <w:t xml:space="preserve"> agrāk</w:t>
      </w:r>
      <w:r w:rsidRPr="007B30AD">
        <w:rPr>
          <w:rFonts w:ascii="Calibri" w:eastAsia="Times New Roman" w:hAnsi="Calibri"/>
          <w:szCs w:val="24"/>
        </w:rPr>
        <w:t xml:space="preserve">, taču </w:t>
      </w:r>
      <w:r w:rsidR="00D70C7B" w:rsidRPr="007B30AD">
        <w:rPr>
          <w:rFonts w:ascii="Calibri" w:eastAsia="Times New Roman" w:hAnsi="Calibri"/>
          <w:szCs w:val="24"/>
        </w:rPr>
        <w:t xml:space="preserve">DA </w:t>
      </w:r>
      <w:r w:rsidRPr="007B30AD">
        <w:rPr>
          <w:rFonts w:ascii="Calibri" w:eastAsia="Times New Roman" w:hAnsi="Calibri"/>
          <w:szCs w:val="24"/>
        </w:rPr>
        <w:t xml:space="preserve">plāna izstrādes laikā nav </w:t>
      </w:r>
      <w:r w:rsidR="00D70C7B" w:rsidRPr="007B30AD">
        <w:rPr>
          <w:rFonts w:ascii="Calibri" w:eastAsia="Times New Roman" w:hAnsi="Calibri"/>
          <w:szCs w:val="24"/>
        </w:rPr>
        <w:t>konstatētas</w:t>
      </w:r>
      <w:r w:rsidRPr="007B30AD">
        <w:rPr>
          <w:rFonts w:ascii="Calibri" w:eastAsia="Times New Roman" w:hAnsi="Calibri"/>
          <w:szCs w:val="24"/>
        </w:rPr>
        <w:t>, piemēram: me</w:t>
      </w:r>
      <w:r w:rsidR="00D70C7B" w:rsidRPr="007B30AD">
        <w:rPr>
          <w:rFonts w:ascii="Calibri" w:eastAsia="Times New Roman" w:hAnsi="Calibri"/>
          <w:szCs w:val="24"/>
        </w:rPr>
        <w:t>ž</w:t>
      </w:r>
      <w:r w:rsidRPr="007B30AD">
        <w:rPr>
          <w:rFonts w:ascii="Calibri" w:eastAsia="Times New Roman" w:hAnsi="Calibri"/>
          <w:szCs w:val="24"/>
        </w:rPr>
        <w:t xml:space="preserve">a auzene </w:t>
      </w:r>
      <w:r w:rsidRPr="007B30AD">
        <w:rPr>
          <w:rFonts w:ascii="Calibri" w:eastAsia="Times New Roman" w:hAnsi="Calibri"/>
          <w:i/>
          <w:iCs/>
          <w:szCs w:val="24"/>
        </w:rPr>
        <w:t>Festuca altissima</w:t>
      </w:r>
      <w:r w:rsidRPr="007B30AD">
        <w:rPr>
          <w:rFonts w:ascii="Calibri" w:eastAsia="Times New Roman" w:hAnsi="Calibri"/>
          <w:szCs w:val="24"/>
        </w:rPr>
        <w:t xml:space="preserve">, zaļā divzobe </w:t>
      </w:r>
      <w:r w:rsidRPr="007B30AD">
        <w:rPr>
          <w:rFonts w:ascii="Calibri" w:eastAsia="Times New Roman" w:hAnsi="Calibri"/>
          <w:i/>
          <w:iCs/>
          <w:szCs w:val="24"/>
        </w:rPr>
        <w:t>Dicranum viride</w:t>
      </w:r>
      <w:r w:rsidRPr="007B30AD">
        <w:rPr>
          <w:rFonts w:ascii="Calibri" w:eastAsia="Times New Roman" w:hAnsi="Calibri"/>
          <w:szCs w:val="24"/>
        </w:rPr>
        <w:t xml:space="preserve"> u.c. Joprojām trūkst datu par tādu it kā bieži sastopamu īpaši aizsargājamu sugu kā naktsvijoles </w:t>
      </w:r>
      <w:r w:rsidRPr="007B30AD">
        <w:rPr>
          <w:rFonts w:ascii="Calibri" w:eastAsia="Times New Roman" w:hAnsi="Calibri"/>
          <w:i/>
          <w:iCs/>
          <w:szCs w:val="24"/>
        </w:rPr>
        <w:t>Platanthera chloranta</w:t>
      </w:r>
      <w:r w:rsidRPr="007B30AD">
        <w:rPr>
          <w:rFonts w:ascii="Calibri" w:eastAsia="Times New Roman" w:hAnsi="Calibri"/>
          <w:szCs w:val="24"/>
        </w:rPr>
        <w:t xml:space="preserve">, </w:t>
      </w:r>
      <w:r w:rsidRPr="007B30AD">
        <w:rPr>
          <w:rFonts w:ascii="Calibri" w:eastAsia="Times New Roman" w:hAnsi="Calibri"/>
          <w:i/>
          <w:iCs/>
          <w:szCs w:val="24"/>
        </w:rPr>
        <w:t>P. bioflia</w:t>
      </w:r>
      <w:r w:rsidRPr="007B30AD">
        <w:rPr>
          <w:rFonts w:ascii="Calibri" w:eastAsia="Times New Roman" w:hAnsi="Calibri"/>
          <w:szCs w:val="24"/>
        </w:rPr>
        <w:t xml:space="preserve"> izplatību teritorijā, šīm un līdzīgām sugām nepieciešama papildus izpēte. Dati par sūnām un ķērpjiem lielākoties iegūti kā papildus informācija biotopu </w:t>
      </w:r>
      <w:r w:rsidR="00D70C7B" w:rsidRPr="007B30AD">
        <w:rPr>
          <w:rFonts w:ascii="Calibri" w:eastAsia="Times New Roman" w:hAnsi="Calibri"/>
          <w:szCs w:val="24"/>
        </w:rPr>
        <w:t>apsekojumu laikā</w:t>
      </w:r>
      <w:r w:rsidRPr="007B30AD">
        <w:rPr>
          <w:rFonts w:ascii="Calibri" w:eastAsia="Times New Roman" w:hAnsi="Calibri"/>
          <w:szCs w:val="24"/>
        </w:rPr>
        <w:t xml:space="preserve">, tāpēc tieši uz sugām koncentrēti teritorija pētījumi ir </w:t>
      </w:r>
      <w:r w:rsidR="00D70C7B" w:rsidRPr="007B30AD">
        <w:rPr>
          <w:rFonts w:ascii="Calibri" w:eastAsia="Times New Roman" w:hAnsi="Calibri"/>
          <w:szCs w:val="24"/>
        </w:rPr>
        <w:t>būtiski</w:t>
      </w:r>
      <w:r w:rsidRPr="007B30AD">
        <w:rPr>
          <w:rFonts w:ascii="Calibri" w:eastAsia="Times New Roman" w:hAnsi="Calibri"/>
          <w:szCs w:val="24"/>
        </w:rPr>
        <w:t xml:space="preserve"> kopējā sugu sastāva apzināšanā.</w:t>
      </w:r>
    </w:p>
    <w:p w14:paraId="63DA9162" w14:textId="77777777" w:rsidR="003E73DC" w:rsidRPr="007B30AD" w:rsidRDefault="003E73DC" w:rsidP="003E73DC">
      <w:pPr>
        <w:autoSpaceDE w:val="0"/>
        <w:rPr>
          <w:rFonts w:ascii="Calibri" w:hAnsi="Calibri"/>
          <w:szCs w:val="24"/>
          <w:highlight w:val="yellow"/>
        </w:rPr>
      </w:pPr>
    </w:p>
    <w:p w14:paraId="5308541D" w14:textId="1E5E061A" w:rsidR="003E73DC" w:rsidRPr="007B30AD" w:rsidRDefault="00E34114" w:rsidP="0066474A">
      <w:pPr>
        <w:keepNext/>
        <w:keepLines/>
        <w:autoSpaceDE w:val="0"/>
        <w:rPr>
          <w:rFonts w:ascii="Calibri" w:hAnsi="Calibri"/>
          <w:b/>
          <w:bCs/>
          <w:szCs w:val="24"/>
        </w:rPr>
      </w:pPr>
      <w:r w:rsidRPr="007B30AD">
        <w:rPr>
          <w:rFonts w:ascii="Calibri" w:hAnsi="Calibri"/>
          <w:b/>
          <w:bCs/>
          <w:szCs w:val="24"/>
        </w:rPr>
        <w:t>F</w:t>
      </w:r>
      <w:r w:rsidR="003E73DC" w:rsidRPr="007B30AD">
        <w:rPr>
          <w:rFonts w:ascii="Calibri" w:hAnsi="Calibri"/>
          <w:b/>
          <w:bCs/>
          <w:szCs w:val="24"/>
        </w:rPr>
        <w:t>.2.</w:t>
      </w:r>
      <w:r w:rsidR="0017789C" w:rsidRPr="007B30AD">
        <w:rPr>
          <w:rFonts w:ascii="Calibri" w:hAnsi="Calibri"/>
          <w:b/>
          <w:bCs/>
          <w:szCs w:val="24"/>
        </w:rPr>
        <w:t>2</w:t>
      </w:r>
      <w:r w:rsidR="003E73DC" w:rsidRPr="007B30AD">
        <w:rPr>
          <w:rFonts w:ascii="Calibri" w:hAnsi="Calibri"/>
          <w:b/>
          <w:bCs/>
          <w:szCs w:val="24"/>
        </w:rPr>
        <w:t xml:space="preserve">. Īpaši aizsargājamo </w:t>
      </w:r>
      <w:r w:rsidR="00456E6E" w:rsidRPr="007B30AD">
        <w:rPr>
          <w:rFonts w:ascii="Calibri" w:hAnsi="Calibri"/>
          <w:b/>
          <w:bCs/>
          <w:szCs w:val="24"/>
        </w:rPr>
        <w:t xml:space="preserve">putnu </w:t>
      </w:r>
      <w:r w:rsidR="003E73DC" w:rsidRPr="007B30AD">
        <w:rPr>
          <w:rFonts w:ascii="Calibri" w:hAnsi="Calibri"/>
          <w:b/>
          <w:bCs/>
          <w:szCs w:val="24"/>
        </w:rPr>
        <w:t>sugu monitorings</w:t>
      </w:r>
    </w:p>
    <w:p w14:paraId="3AD7F948" w14:textId="0CAA154B" w:rsidR="0066474A" w:rsidRPr="007B30AD" w:rsidRDefault="0066474A" w:rsidP="40A267D5">
      <w:pPr>
        <w:keepNext/>
        <w:keepLines/>
        <w:autoSpaceDE w:val="0"/>
        <w:jc w:val="both"/>
        <w:rPr>
          <w:rFonts w:asciiTheme="minorHAnsi" w:eastAsia="Times New Roman" w:hAnsiTheme="minorHAnsi" w:cstheme="minorBidi"/>
        </w:rPr>
      </w:pPr>
      <w:r w:rsidRPr="40A267D5">
        <w:rPr>
          <w:rFonts w:asciiTheme="minorHAnsi" w:eastAsia="Times New Roman" w:hAnsiTheme="minorHAnsi" w:cstheme="minorBidi"/>
        </w:rPr>
        <w:t xml:space="preserve">Nepieciešams uzsākt visu teritorijā konstatēto īpaši aizsargājamo putnu sugu regulāru monitoringu. Prioritāti nepieciešams uzsākt medņa, mežirbes, īpaši aizsargājamo dzeņveidīgo putnu (baltmugurdzenis, trīspirkstu dzenis, melnā dzilna, pelēkā dzilna), apodziņa, urālpūces, bikšainā apoga regulāru monitoringu pēc </w:t>
      </w:r>
      <w:r w:rsidR="004623CB">
        <w:rPr>
          <w:rFonts w:asciiTheme="minorHAnsi" w:eastAsia="Times New Roman" w:hAnsiTheme="minorHAnsi" w:cstheme="minorBidi"/>
        </w:rPr>
        <w:t xml:space="preserve">DAP apstiprinātās </w:t>
      </w:r>
      <w:r w:rsidRPr="40A267D5">
        <w:rPr>
          <w:rFonts w:asciiTheme="minorHAnsi" w:eastAsia="Times New Roman" w:hAnsiTheme="minorHAnsi" w:cstheme="minorBidi"/>
        </w:rPr>
        <w:t>metodikas.</w:t>
      </w:r>
    </w:p>
    <w:p w14:paraId="48EF85EE" w14:textId="77777777" w:rsidR="0066474A" w:rsidRPr="007B30AD" w:rsidRDefault="0066474A" w:rsidP="0066474A">
      <w:pPr>
        <w:autoSpaceDE w:val="0"/>
        <w:jc w:val="both"/>
        <w:rPr>
          <w:rFonts w:asciiTheme="minorHAnsi" w:eastAsia="Times New Roman" w:hAnsiTheme="minorHAnsi" w:cstheme="minorHAnsi"/>
          <w:szCs w:val="24"/>
        </w:rPr>
      </w:pPr>
    </w:p>
    <w:p w14:paraId="42423C79" w14:textId="506BD4CB" w:rsidR="00FA17FB" w:rsidRPr="007B30AD" w:rsidRDefault="0066474A" w:rsidP="0066474A">
      <w:pPr>
        <w:autoSpaceDE w:val="0"/>
        <w:jc w:val="both"/>
        <w:rPr>
          <w:rFonts w:asciiTheme="minorHAnsi" w:eastAsia="Times New Roman" w:hAnsiTheme="minorHAnsi" w:cstheme="minorHAnsi"/>
          <w:szCs w:val="24"/>
        </w:rPr>
      </w:pPr>
      <w:r w:rsidRPr="007B30AD">
        <w:rPr>
          <w:rFonts w:asciiTheme="minorHAnsi" w:eastAsia="Times New Roman" w:hAnsiTheme="minorHAnsi" w:cstheme="minorHAnsi"/>
          <w:szCs w:val="24"/>
        </w:rPr>
        <w:t>Nepieciešams turpināt zivjērgļa ligzdošanas sekmju monitoringu un veikt regulāru melnā stārķa ligzdošanas sekmju monitoringu.</w:t>
      </w:r>
    </w:p>
    <w:p w14:paraId="4AC22104" w14:textId="77777777" w:rsidR="0066474A" w:rsidRPr="007B30AD" w:rsidRDefault="0066474A" w:rsidP="0066474A">
      <w:pPr>
        <w:autoSpaceDE w:val="0"/>
        <w:jc w:val="both"/>
        <w:rPr>
          <w:rFonts w:asciiTheme="minorHAnsi" w:eastAsia="Times New Roman" w:hAnsiTheme="minorHAnsi" w:cstheme="minorHAnsi"/>
          <w:szCs w:val="24"/>
        </w:rPr>
      </w:pPr>
    </w:p>
    <w:p w14:paraId="057D8B08" w14:textId="2677B5D6" w:rsidR="00FA17FB" w:rsidRPr="007B30AD" w:rsidRDefault="00E34114" w:rsidP="00FA17FB">
      <w:pPr>
        <w:autoSpaceDE w:val="0"/>
        <w:rPr>
          <w:rFonts w:ascii="Calibri" w:hAnsi="Calibri"/>
          <w:b/>
          <w:bCs/>
          <w:szCs w:val="24"/>
        </w:rPr>
      </w:pPr>
      <w:r w:rsidRPr="007B30AD">
        <w:rPr>
          <w:rFonts w:ascii="Calibri" w:hAnsi="Calibri"/>
          <w:b/>
          <w:bCs/>
          <w:szCs w:val="24"/>
        </w:rPr>
        <w:t>F</w:t>
      </w:r>
      <w:r w:rsidR="00FA17FB" w:rsidRPr="007B30AD">
        <w:rPr>
          <w:rFonts w:ascii="Calibri" w:hAnsi="Calibri"/>
          <w:b/>
          <w:bCs/>
          <w:szCs w:val="24"/>
        </w:rPr>
        <w:t>.2.3. Īpaši aizsargājamo bezmugurkaulnieku sugu monitorings</w:t>
      </w:r>
    </w:p>
    <w:p w14:paraId="51917DD7" w14:textId="42E2A0D5" w:rsidR="00F468A0" w:rsidRPr="007B30AD" w:rsidRDefault="00F468A0" w:rsidP="00F468A0">
      <w:pPr>
        <w:autoSpaceDE w:val="0"/>
        <w:jc w:val="both"/>
        <w:rPr>
          <w:rFonts w:ascii="Calibri" w:hAnsi="Calibri"/>
          <w:szCs w:val="24"/>
        </w:rPr>
      </w:pPr>
      <w:r w:rsidRPr="007B30AD">
        <w:rPr>
          <w:rFonts w:ascii="Calibri" w:hAnsi="Calibri"/>
          <w:szCs w:val="24"/>
        </w:rPr>
        <w:t xml:space="preserve">Ziemeļu upespērleņu </w:t>
      </w:r>
      <w:r w:rsidR="007D1AD4" w:rsidRPr="007B30AD">
        <w:rPr>
          <w:rFonts w:ascii="Calibri" w:hAnsi="Calibri"/>
          <w:szCs w:val="24"/>
        </w:rPr>
        <w:t xml:space="preserve">totālo </w:t>
      </w:r>
      <w:r w:rsidRPr="007B30AD">
        <w:rPr>
          <w:rFonts w:ascii="Calibri" w:hAnsi="Calibri"/>
          <w:szCs w:val="24"/>
        </w:rPr>
        <w:t>uzskaiti nepieciešams veikt</w:t>
      </w:r>
      <w:r w:rsidR="00B96761" w:rsidRPr="007B30AD">
        <w:rPr>
          <w:rFonts w:ascii="Calibri" w:hAnsi="Calibri"/>
          <w:szCs w:val="24"/>
        </w:rPr>
        <w:t xml:space="preserve"> 1</w:t>
      </w:r>
      <w:r w:rsidRPr="007B30AD">
        <w:rPr>
          <w:rFonts w:ascii="Calibri" w:hAnsi="Calibri"/>
          <w:szCs w:val="24"/>
        </w:rPr>
        <w:t xml:space="preserve"> reizi 3 gados plāna darbības </w:t>
      </w:r>
      <w:r w:rsidR="00B96761" w:rsidRPr="007B30AD">
        <w:rPr>
          <w:rFonts w:ascii="Calibri" w:hAnsi="Calibri"/>
          <w:szCs w:val="24"/>
        </w:rPr>
        <w:t>periodā</w:t>
      </w:r>
      <w:r w:rsidRPr="007B30AD">
        <w:rPr>
          <w:rFonts w:ascii="Calibri" w:hAnsi="Calibri"/>
          <w:szCs w:val="24"/>
        </w:rPr>
        <w:t xml:space="preserve"> visā Lipsas upes posmā, jo gliemeņu blīvums ir pārāk mazs, lai veiktu uzskaites pēc </w:t>
      </w:r>
      <w:r w:rsidR="00884295" w:rsidRPr="007B30AD">
        <w:rPr>
          <w:rFonts w:ascii="Calibri" w:hAnsi="Calibri"/>
          <w:szCs w:val="24"/>
        </w:rPr>
        <w:t xml:space="preserve">standarta </w:t>
      </w:r>
      <w:r w:rsidRPr="007B30AD">
        <w:rPr>
          <w:rFonts w:ascii="Calibri" w:hAnsi="Calibri"/>
          <w:szCs w:val="24"/>
        </w:rPr>
        <w:t xml:space="preserve">Natura 2000 bezmugurkaulnieku monitoringa metodikas. </w:t>
      </w:r>
    </w:p>
    <w:p w14:paraId="6221AD04" w14:textId="77777777" w:rsidR="00F468A0" w:rsidRPr="007B30AD" w:rsidRDefault="00F468A0" w:rsidP="00F468A0">
      <w:pPr>
        <w:autoSpaceDE w:val="0"/>
        <w:jc w:val="both"/>
        <w:rPr>
          <w:rFonts w:ascii="Calibri" w:hAnsi="Calibri"/>
          <w:szCs w:val="24"/>
        </w:rPr>
      </w:pPr>
    </w:p>
    <w:p w14:paraId="77FC9994" w14:textId="45FFC0F4" w:rsidR="00F468A0" w:rsidRPr="007B30AD" w:rsidRDefault="00F468A0" w:rsidP="00F468A0">
      <w:pPr>
        <w:autoSpaceDE w:val="0"/>
        <w:jc w:val="both"/>
        <w:rPr>
          <w:rFonts w:ascii="Calibri" w:hAnsi="Calibri"/>
          <w:szCs w:val="24"/>
        </w:rPr>
      </w:pPr>
      <w:r w:rsidRPr="007B30AD">
        <w:rPr>
          <w:rFonts w:ascii="Calibri" w:hAnsi="Calibri"/>
          <w:szCs w:val="24"/>
        </w:rPr>
        <w:t xml:space="preserve">Biezās perlamutrenes uzskaite jāveic Ludzē un Lipsā </w:t>
      </w:r>
      <w:r w:rsidR="00B96761" w:rsidRPr="007B30AD">
        <w:rPr>
          <w:rFonts w:ascii="Calibri" w:hAnsi="Calibri"/>
          <w:szCs w:val="24"/>
        </w:rPr>
        <w:t xml:space="preserve">vienu </w:t>
      </w:r>
      <w:r w:rsidRPr="007B30AD">
        <w:rPr>
          <w:rFonts w:ascii="Calibri" w:hAnsi="Calibri"/>
          <w:szCs w:val="24"/>
        </w:rPr>
        <w:t>reizi 6 gados atbilstoši Natura 2000 bezmugurkaulnieku monitoringa metodikai.</w:t>
      </w:r>
    </w:p>
    <w:p w14:paraId="2611F7BA" w14:textId="1A596760" w:rsidR="007D1AD4" w:rsidRPr="007B30AD" w:rsidRDefault="007D1AD4" w:rsidP="00F468A0">
      <w:pPr>
        <w:autoSpaceDE w:val="0"/>
        <w:jc w:val="both"/>
        <w:rPr>
          <w:rFonts w:ascii="Calibri" w:hAnsi="Calibri"/>
          <w:szCs w:val="24"/>
        </w:rPr>
      </w:pPr>
    </w:p>
    <w:p w14:paraId="047D7F58" w14:textId="77777777" w:rsidR="007D1AD4" w:rsidRPr="007B30AD" w:rsidRDefault="007D1AD4" w:rsidP="007D1AD4">
      <w:pPr>
        <w:autoSpaceDE w:val="0"/>
        <w:jc w:val="both"/>
        <w:rPr>
          <w:rFonts w:ascii="Calibri" w:hAnsi="Calibri"/>
          <w:szCs w:val="24"/>
          <w:highlight w:val="yellow"/>
        </w:rPr>
      </w:pPr>
      <w:r w:rsidRPr="007B30AD">
        <w:rPr>
          <w:rFonts w:asciiTheme="minorHAnsi" w:hAnsiTheme="minorHAnsi" w:cstheme="minorHAnsi"/>
          <w:szCs w:val="24"/>
        </w:rPr>
        <w:t xml:space="preserve">Resnā pumpurgliemeža </w:t>
      </w:r>
      <w:r w:rsidRPr="007B30AD">
        <w:rPr>
          <w:rFonts w:asciiTheme="minorHAnsi" w:hAnsiTheme="minorHAnsi" w:cstheme="minorHAnsi"/>
          <w:i/>
          <w:szCs w:val="24"/>
        </w:rPr>
        <w:t>Vertigo moulinsiana</w:t>
      </w:r>
      <w:r w:rsidRPr="007B30AD">
        <w:rPr>
          <w:rFonts w:asciiTheme="minorHAnsi" w:hAnsiTheme="minorHAnsi" w:cstheme="minorHAnsi"/>
          <w:szCs w:val="24"/>
        </w:rPr>
        <w:t xml:space="preserve"> monitorings teritorijā tiek veikts no 2009. gada Natura 2000 monitoringa ietvaros. Ņemot vērā to, ka teritorijā ir konstatētas vēl divas Biotopu un sugu direktīvas pumpurgliemežu sugas – četrzobu pumpurgliemezis </w:t>
      </w:r>
      <w:r w:rsidRPr="007B30AD">
        <w:rPr>
          <w:rFonts w:asciiTheme="minorHAnsi" w:hAnsiTheme="minorHAnsi" w:cstheme="minorHAnsi"/>
          <w:i/>
          <w:szCs w:val="24"/>
        </w:rPr>
        <w:t>V. geyeri</w:t>
      </w:r>
      <w:r w:rsidRPr="007B30AD">
        <w:rPr>
          <w:rFonts w:asciiTheme="minorHAnsi" w:hAnsiTheme="minorHAnsi" w:cstheme="minorHAnsi"/>
          <w:szCs w:val="24"/>
        </w:rPr>
        <w:t xml:space="preserve"> un slaidais pumpurgliemezis </w:t>
      </w:r>
      <w:r w:rsidRPr="007B30AD">
        <w:rPr>
          <w:rFonts w:asciiTheme="minorHAnsi" w:hAnsiTheme="minorHAnsi" w:cstheme="minorHAnsi"/>
          <w:i/>
          <w:szCs w:val="24"/>
        </w:rPr>
        <w:t>V.angustior</w:t>
      </w:r>
      <w:r w:rsidRPr="007B30AD">
        <w:rPr>
          <w:rFonts w:asciiTheme="minorHAnsi" w:hAnsiTheme="minorHAnsi" w:cstheme="minorHAnsi"/>
          <w:szCs w:val="24"/>
        </w:rPr>
        <w:t>, turpmāk nepieciešams veikt arī šo sugu monitoringu.</w:t>
      </w:r>
    </w:p>
    <w:p w14:paraId="7FB3854C" w14:textId="77777777" w:rsidR="003E73DC" w:rsidRPr="007B30AD" w:rsidRDefault="003E73DC" w:rsidP="008C56A6">
      <w:pPr>
        <w:autoSpaceDE w:val="0"/>
        <w:rPr>
          <w:rFonts w:ascii="Calibri" w:hAnsi="Calibri"/>
          <w:b/>
          <w:szCs w:val="24"/>
        </w:rPr>
      </w:pPr>
    </w:p>
    <w:p w14:paraId="7D802B69" w14:textId="3FE15C42" w:rsidR="00ED6BD1" w:rsidRPr="007B30AD" w:rsidRDefault="00E34114" w:rsidP="00BB37FC">
      <w:pPr>
        <w:keepNext/>
        <w:keepLines/>
        <w:autoSpaceDE w:val="0"/>
        <w:rPr>
          <w:rFonts w:ascii="Calibri" w:hAnsi="Calibri"/>
          <w:b/>
          <w:szCs w:val="24"/>
        </w:rPr>
      </w:pPr>
      <w:r w:rsidRPr="007B30AD">
        <w:rPr>
          <w:rFonts w:ascii="Calibri" w:hAnsi="Calibri"/>
          <w:b/>
          <w:szCs w:val="24"/>
        </w:rPr>
        <w:lastRenderedPageBreak/>
        <w:t>F</w:t>
      </w:r>
      <w:r w:rsidR="00ED6BD1" w:rsidRPr="007B30AD">
        <w:rPr>
          <w:rFonts w:ascii="Calibri" w:hAnsi="Calibri"/>
          <w:b/>
          <w:szCs w:val="24"/>
        </w:rPr>
        <w:t xml:space="preserve">.3. </w:t>
      </w:r>
      <w:r w:rsidR="00411D1B" w:rsidRPr="007B30AD">
        <w:rPr>
          <w:rFonts w:ascii="Calibri" w:hAnsi="Calibri"/>
          <w:b/>
          <w:szCs w:val="24"/>
        </w:rPr>
        <w:t>Purvu teritoriju un meža biotopu, kurus ietekmējusi susināšana, hidroloģiskā izpēte</w:t>
      </w:r>
    </w:p>
    <w:p w14:paraId="390E555A" w14:textId="4724275F" w:rsidR="00ED6BD1" w:rsidRPr="007B30AD" w:rsidRDefault="00ED6BD1" w:rsidP="00BB37FC">
      <w:pPr>
        <w:keepNext/>
        <w:keepLines/>
        <w:autoSpaceDE w:val="0"/>
        <w:jc w:val="both"/>
        <w:rPr>
          <w:rFonts w:ascii="Calibri" w:hAnsi="Calibri"/>
          <w:bCs/>
          <w:szCs w:val="24"/>
        </w:rPr>
      </w:pPr>
      <w:r w:rsidRPr="007B30AD">
        <w:rPr>
          <w:rFonts w:ascii="Calibri" w:hAnsi="Calibri"/>
          <w:bCs/>
          <w:szCs w:val="24"/>
        </w:rPr>
        <w:t xml:space="preserve">Apiņu, Baltā un Krievu purvu un tiem piegulošo mežu teritoriju hidroloģiskā režīma atjaunošanas plānošanai, </w:t>
      </w:r>
      <w:r w:rsidR="00B96761" w:rsidRPr="007B30AD">
        <w:rPr>
          <w:rFonts w:ascii="Calibri" w:hAnsi="Calibri"/>
          <w:bCs/>
          <w:szCs w:val="24"/>
        </w:rPr>
        <w:t xml:space="preserve">ir </w:t>
      </w:r>
      <w:r w:rsidRPr="007B30AD">
        <w:rPr>
          <w:rFonts w:ascii="Calibri" w:hAnsi="Calibri"/>
          <w:bCs/>
          <w:szCs w:val="24"/>
        </w:rPr>
        <w:t>nepieciešams veikt detalizētu hidroloģisko izpēti un hidroloģiskā režīma atjaunošanas pasākumu ietekmes modelēšanu (veicot detalizētu meliorācijas sistēmu kartēšanu un stāvokļa novērtējumu, kā arī fiksējot pašreizējos ūdens līmeņus meliorācijas tīklā)</w:t>
      </w:r>
      <w:r w:rsidR="00B96761" w:rsidRPr="007B30AD">
        <w:rPr>
          <w:rFonts w:ascii="Calibri" w:hAnsi="Calibri"/>
          <w:bCs/>
          <w:szCs w:val="24"/>
        </w:rPr>
        <w:t xml:space="preserve">. </w:t>
      </w:r>
    </w:p>
    <w:p w14:paraId="2BB90B06" w14:textId="77777777" w:rsidR="00B96761" w:rsidRPr="007B30AD" w:rsidRDefault="00B96761" w:rsidP="00E218D8">
      <w:pPr>
        <w:autoSpaceDE w:val="0"/>
        <w:jc w:val="both"/>
        <w:rPr>
          <w:rFonts w:ascii="Calibri" w:hAnsi="Calibri"/>
          <w:bCs/>
          <w:szCs w:val="24"/>
        </w:rPr>
      </w:pPr>
    </w:p>
    <w:p w14:paraId="61DA0E99" w14:textId="7CB966DB" w:rsidR="00F247B5" w:rsidRPr="007B30AD" w:rsidRDefault="00E34114" w:rsidP="00E218D8">
      <w:pPr>
        <w:autoSpaceDE w:val="0"/>
        <w:jc w:val="both"/>
        <w:rPr>
          <w:rFonts w:ascii="Calibri" w:hAnsi="Calibri"/>
          <w:b/>
          <w:szCs w:val="24"/>
        </w:rPr>
      </w:pPr>
      <w:r w:rsidRPr="007B30AD">
        <w:rPr>
          <w:rFonts w:ascii="Calibri" w:hAnsi="Calibri"/>
          <w:b/>
          <w:szCs w:val="24"/>
        </w:rPr>
        <w:t>F</w:t>
      </w:r>
      <w:r w:rsidR="00267C18" w:rsidRPr="007B30AD">
        <w:rPr>
          <w:rFonts w:ascii="Calibri" w:hAnsi="Calibri"/>
          <w:b/>
          <w:szCs w:val="24"/>
        </w:rPr>
        <w:t>.</w:t>
      </w:r>
      <w:r w:rsidR="00CA18F5" w:rsidRPr="007B30AD">
        <w:rPr>
          <w:rFonts w:ascii="Calibri" w:hAnsi="Calibri"/>
          <w:b/>
          <w:szCs w:val="24"/>
        </w:rPr>
        <w:t>4</w:t>
      </w:r>
      <w:r w:rsidR="00267C18" w:rsidRPr="007B30AD">
        <w:rPr>
          <w:rFonts w:ascii="Calibri" w:hAnsi="Calibri"/>
          <w:b/>
          <w:szCs w:val="24"/>
        </w:rPr>
        <w:t>.</w:t>
      </w:r>
      <w:r w:rsidR="00F247B5" w:rsidRPr="007B30AD">
        <w:rPr>
          <w:rFonts w:ascii="Calibri" w:hAnsi="Calibri"/>
          <w:b/>
          <w:szCs w:val="24"/>
        </w:rPr>
        <w:t xml:space="preserve"> Izpēte par DL “Mežole”, “Launkalne”, “Šepka” un “Rauza” apvienošanu vienā ĪADT</w:t>
      </w:r>
    </w:p>
    <w:p w14:paraId="056EF0E8" w14:textId="77777777" w:rsidR="00261955" w:rsidRPr="007B30AD" w:rsidRDefault="00261955" w:rsidP="00CA18F5">
      <w:pPr>
        <w:autoSpaceDE w:val="0"/>
        <w:rPr>
          <w:rFonts w:ascii="Calibri" w:hAnsi="Calibri"/>
          <w:b/>
          <w:szCs w:val="24"/>
        </w:rPr>
      </w:pPr>
    </w:p>
    <w:p w14:paraId="77D9636D" w14:textId="4E5F66DC" w:rsidR="00F247B5" w:rsidRPr="007B30AD" w:rsidRDefault="00F247B5" w:rsidP="00261955">
      <w:pPr>
        <w:autoSpaceDE w:val="0"/>
        <w:jc w:val="both"/>
        <w:rPr>
          <w:rFonts w:ascii="Calibri" w:hAnsi="Calibri"/>
          <w:szCs w:val="24"/>
        </w:rPr>
      </w:pPr>
      <w:r w:rsidRPr="007B30AD">
        <w:rPr>
          <w:rFonts w:ascii="Calibri" w:hAnsi="Calibri"/>
          <w:szCs w:val="24"/>
        </w:rPr>
        <w:t>DL “Mežole”</w:t>
      </w:r>
      <w:r w:rsidR="002857FF" w:rsidRPr="007B30AD">
        <w:rPr>
          <w:rFonts w:ascii="Calibri" w:hAnsi="Calibri"/>
          <w:szCs w:val="24"/>
        </w:rPr>
        <w:t xml:space="preserve"> tuvumā atrodas 3 DL</w:t>
      </w:r>
      <w:r w:rsidR="00CE4593" w:rsidRPr="007B30AD">
        <w:rPr>
          <w:rFonts w:ascii="Calibri" w:hAnsi="Calibri"/>
          <w:szCs w:val="24"/>
        </w:rPr>
        <w:t xml:space="preserve"> </w:t>
      </w:r>
      <w:r w:rsidR="002857FF" w:rsidRPr="007B30AD">
        <w:rPr>
          <w:rFonts w:ascii="Calibri" w:hAnsi="Calibri"/>
          <w:szCs w:val="24"/>
        </w:rPr>
        <w:t>(skat. 3.</w:t>
      </w:r>
      <w:r w:rsidR="00FB7A1D" w:rsidRPr="007B30AD">
        <w:rPr>
          <w:rFonts w:ascii="Calibri" w:hAnsi="Calibri"/>
          <w:szCs w:val="24"/>
        </w:rPr>
        <w:t>3</w:t>
      </w:r>
      <w:r w:rsidR="002857FF" w:rsidRPr="007B30AD">
        <w:rPr>
          <w:rFonts w:ascii="Calibri" w:hAnsi="Calibri"/>
          <w:szCs w:val="24"/>
        </w:rPr>
        <w:t>. attēlu):</w:t>
      </w:r>
    </w:p>
    <w:p w14:paraId="69C843CE" w14:textId="39642B31" w:rsidR="002857FF" w:rsidRPr="007B30AD" w:rsidRDefault="002857FF" w:rsidP="00B42922">
      <w:pPr>
        <w:pStyle w:val="ListParagraph"/>
        <w:numPr>
          <w:ilvl w:val="0"/>
          <w:numId w:val="11"/>
        </w:numPr>
        <w:autoSpaceDE w:val="0"/>
        <w:jc w:val="both"/>
        <w:rPr>
          <w:rFonts w:ascii="Calibri" w:hAnsi="Calibri"/>
          <w:szCs w:val="24"/>
        </w:rPr>
      </w:pPr>
      <w:r w:rsidRPr="007B30AD">
        <w:rPr>
          <w:rFonts w:ascii="Calibri" w:hAnsi="Calibri"/>
          <w:szCs w:val="24"/>
        </w:rPr>
        <w:t xml:space="preserve">DL “Šepka” </w:t>
      </w:r>
      <w:r w:rsidR="00CA1D80" w:rsidRPr="007B30AD">
        <w:rPr>
          <w:rFonts w:ascii="Calibri" w:hAnsi="Calibri"/>
          <w:szCs w:val="24"/>
        </w:rPr>
        <w:t>–</w:t>
      </w:r>
      <w:r w:rsidRPr="007B30AD">
        <w:rPr>
          <w:rFonts w:ascii="Calibri" w:hAnsi="Calibri"/>
          <w:szCs w:val="24"/>
        </w:rPr>
        <w:t xml:space="preserve"> </w:t>
      </w:r>
      <w:r w:rsidR="00CA1D80" w:rsidRPr="007B30AD">
        <w:rPr>
          <w:rFonts w:ascii="Calibri" w:hAnsi="Calibri"/>
          <w:szCs w:val="24"/>
        </w:rPr>
        <w:t xml:space="preserve">DL </w:t>
      </w:r>
      <w:r w:rsidRPr="007B30AD">
        <w:rPr>
          <w:rFonts w:ascii="Calibri" w:hAnsi="Calibri"/>
          <w:szCs w:val="24"/>
        </w:rPr>
        <w:t>teritorijā iekļauts dabisks Šepkas upes posms ar palieņu zālājiem un apkārtējo mežu;</w:t>
      </w:r>
    </w:p>
    <w:p w14:paraId="42DE35BD" w14:textId="4B008417" w:rsidR="002857FF" w:rsidRPr="007B30AD" w:rsidRDefault="002857FF" w:rsidP="00B42922">
      <w:pPr>
        <w:pStyle w:val="ListParagraph"/>
        <w:numPr>
          <w:ilvl w:val="0"/>
          <w:numId w:val="11"/>
        </w:numPr>
        <w:autoSpaceDE w:val="0"/>
        <w:jc w:val="both"/>
        <w:rPr>
          <w:rFonts w:ascii="Calibri" w:hAnsi="Calibri"/>
          <w:szCs w:val="24"/>
        </w:rPr>
      </w:pPr>
      <w:r w:rsidRPr="007B30AD">
        <w:rPr>
          <w:rFonts w:ascii="Calibri" w:hAnsi="Calibri"/>
          <w:szCs w:val="24"/>
        </w:rPr>
        <w:t xml:space="preserve">DL “Launkalne” – </w:t>
      </w:r>
      <w:r w:rsidR="005B7611" w:rsidRPr="007B30AD">
        <w:rPr>
          <w:rFonts w:ascii="Calibri" w:hAnsi="Calibri"/>
          <w:szCs w:val="24"/>
        </w:rPr>
        <w:t>DL</w:t>
      </w:r>
      <w:r w:rsidRPr="007B30AD">
        <w:rPr>
          <w:rFonts w:ascii="Calibri" w:hAnsi="Calibri"/>
          <w:szCs w:val="24"/>
        </w:rPr>
        <w:t xml:space="preserve"> ietver Rauzas upes augšteces posmu un tam piegulošās teritorijas abos upes krastos;</w:t>
      </w:r>
    </w:p>
    <w:p w14:paraId="61C06FD2" w14:textId="1E495CBB" w:rsidR="002857FF" w:rsidRPr="007B30AD" w:rsidRDefault="002857FF" w:rsidP="00B42922">
      <w:pPr>
        <w:pStyle w:val="ListParagraph"/>
        <w:numPr>
          <w:ilvl w:val="0"/>
          <w:numId w:val="11"/>
        </w:numPr>
        <w:autoSpaceDE w:val="0"/>
        <w:jc w:val="both"/>
        <w:rPr>
          <w:rFonts w:ascii="Calibri" w:hAnsi="Calibri"/>
          <w:szCs w:val="24"/>
        </w:rPr>
      </w:pPr>
      <w:r w:rsidRPr="007B30AD">
        <w:rPr>
          <w:rFonts w:ascii="Calibri" w:hAnsi="Calibri"/>
          <w:szCs w:val="24"/>
        </w:rPr>
        <w:t>DL “Rauza” – ietver Rauzas upes posmu, kā arī nelielus Šepkas un Ludzes upes posmus ar apkārtējiem zālājiem un lapu koku</w:t>
      </w:r>
      <w:r w:rsidR="00CA1D80" w:rsidRPr="007B30AD">
        <w:rPr>
          <w:rFonts w:ascii="Calibri" w:hAnsi="Calibri"/>
          <w:szCs w:val="24"/>
        </w:rPr>
        <w:t xml:space="preserve"> </w:t>
      </w:r>
      <w:r w:rsidRPr="007B30AD">
        <w:rPr>
          <w:rFonts w:ascii="Calibri" w:hAnsi="Calibri"/>
          <w:szCs w:val="24"/>
        </w:rPr>
        <w:t xml:space="preserve">fragmentiem. </w:t>
      </w:r>
    </w:p>
    <w:p w14:paraId="2E8EB52A" w14:textId="77777777" w:rsidR="002857FF" w:rsidRPr="007B30AD" w:rsidRDefault="002857FF" w:rsidP="00261955">
      <w:pPr>
        <w:autoSpaceDE w:val="0"/>
        <w:jc w:val="both"/>
        <w:rPr>
          <w:rFonts w:ascii="Calibri" w:hAnsi="Calibri"/>
          <w:szCs w:val="24"/>
        </w:rPr>
      </w:pPr>
    </w:p>
    <w:p w14:paraId="710AA1FC" w14:textId="718E97B7" w:rsidR="000D7DDA" w:rsidRPr="007B30AD" w:rsidRDefault="00CE4593" w:rsidP="40A267D5">
      <w:pPr>
        <w:autoSpaceDE w:val="0"/>
        <w:jc w:val="both"/>
        <w:rPr>
          <w:rFonts w:ascii="Calibri" w:hAnsi="Calibri"/>
          <w:i/>
          <w:iCs/>
        </w:rPr>
      </w:pPr>
      <w:r w:rsidRPr="40A267D5">
        <w:rPr>
          <w:rFonts w:ascii="Calibri" w:hAnsi="Calibri"/>
        </w:rPr>
        <w:t>DL “Mežole”, “Rauza”, “Šepka” un “Launkalne” ir izveidoti retu bezmugurkaulnieku sugu aizsardzībai. D</w:t>
      </w:r>
      <w:r w:rsidR="1C1515C1" w:rsidRPr="40A267D5">
        <w:rPr>
          <w:rFonts w:ascii="Calibri" w:hAnsi="Calibri"/>
        </w:rPr>
        <w:t>L</w:t>
      </w:r>
      <w:r w:rsidR="000D7DDA" w:rsidRPr="40A267D5">
        <w:rPr>
          <w:rFonts w:ascii="Calibri" w:hAnsi="Calibri"/>
        </w:rPr>
        <w:t xml:space="preserve"> </w:t>
      </w:r>
      <w:r w:rsidRPr="40A267D5">
        <w:rPr>
          <w:rFonts w:ascii="Calibri" w:hAnsi="Calibri"/>
        </w:rPr>
        <w:t xml:space="preserve">teritorijās esošie dabiskie upju posmi un straujteces ir īpaši vērtīga dzīvotne divām gliemeņu sugām – ziemeļu upespērlenei </w:t>
      </w:r>
      <w:r w:rsidRPr="40A267D5">
        <w:rPr>
          <w:rFonts w:ascii="Calibri" w:hAnsi="Calibri"/>
          <w:i/>
          <w:iCs/>
        </w:rPr>
        <w:t xml:space="preserve">Margaritifera margaritifera </w:t>
      </w:r>
      <w:r w:rsidRPr="40A267D5">
        <w:rPr>
          <w:rFonts w:ascii="Calibri" w:hAnsi="Calibri"/>
        </w:rPr>
        <w:t xml:space="preserve">un biezajai perlamutrenei </w:t>
      </w:r>
      <w:r w:rsidRPr="40A267D5">
        <w:rPr>
          <w:rFonts w:ascii="Calibri" w:hAnsi="Calibri"/>
          <w:i/>
          <w:iCs/>
        </w:rPr>
        <w:t>Unio crassus</w:t>
      </w:r>
      <w:r w:rsidR="000D7DDA" w:rsidRPr="40A267D5">
        <w:rPr>
          <w:rFonts w:ascii="Calibri" w:hAnsi="Calibri"/>
          <w:i/>
          <w:iCs/>
        </w:rPr>
        <w:t>.</w:t>
      </w:r>
    </w:p>
    <w:p w14:paraId="3DBF2323" w14:textId="0BA9FB0E" w:rsidR="000D7DDA" w:rsidRPr="007B30AD" w:rsidRDefault="000D7DDA" w:rsidP="00CE4593">
      <w:pPr>
        <w:autoSpaceDE w:val="0"/>
        <w:jc w:val="both"/>
        <w:rPr>
          <w:rFonts w:ascii="Calibri" w:hAnsi="Calibri"/>
          <w:szCs w:val="24"/>
        </w:rPr>
      </w:pPr>
    </w:p>
    <w:p w14:paraId="2740509F" w14:textId="77777777" w:rsidR="00CE19B2" w:rsidRPr="007B30AD" w:rsidRDefault="000D7DDA" w:rsidP="00CE4593">
      <w:pPr>
        <w:autoSpaceDE w:val="0"/>
        <w:jc w:val="both"/>
        <w:rPr>
          <w:rFonts w:ascii="Calibri" w:hAnsi="Calibri"/>
          <w:szCs w:val="24"/>
        </w:rPr>
      </w:pPr>
      <w:r w:rsidRPr="007B30AD">
        <w:rPr>
          <w:rFonts w:ascii="Calibri" w:hAnsi="Calibri"/>
          <w:szCs w:val="24"/>
        </w:rPr>
        <w:t xml:space="preserve">2019. gadā sagatavotajā ziņojumā Eiropas Komisijai par ES nozīmes biotopu (dzīvotņu) un sugu aizsardzības stāvokli Latvijā ziemeļu upespērlenes </w:t>
      </w:r>
      <w:r w:rsidR="00CE19B2" w:rsidRPr="007B30AD">
        <w:rPr>
          <w:rFonts w:ascii="Calibri" w:hAnsi="Calibri"/>
          <w:szCs w:val="24"/>
        </w:rPr>
        <w:t>aizsardzības stāvoklis ir novērtēts kā nelabvēlīgs:</w:t>
      </w:r>
    </w:p>
    <w:p w14:paraId="1310EE27" w14:textId="37F1F798" w:rsidR="000D7DDA" w:rsidRPr="007B30AD" w:rsidRDefault="00CE19B2" w:rsidP="00B42922">
      <w:pPr>
        <w:pStyle w:val="ListParagraph"/>
        <w:numPr>
          <w:ilvl w:val="0"/>
          <w:numId w:val="13"/>
        </w:numPr>
        <w:autoSpaceDE w:val="0"/>
        <w:jc w:val="both"/>
        <w:rPr>
          <w:rFonts w:ascii="Calibri" w:hAnsi="Calibri"/>
          <w:szCs w:val="24"/>
        </w:rPr>
      </w:pPr>
      <w:r w:rsidRPr="007B30AD">
        <w:rPr>
          <w:rFonts w:ascii="Calibri" w:hAnsi="Calibri"/>
          <w:szCs w:val="24"/>
        </w:rPr>
        <w:t>sastopamības areāla vērtējums – U1 (aizsardzības stāvoklis nelabvēlīgs ‐ nepietiekams);</w:t>
      </w:r>
    </w:p>
    <w:p w14:paraId="4C7F0066" w14:textId="45684D4E" w:rsidR="00CE19B2" w:rsidRPr="007B30AD" w:rsidRDefault="00CE19B2" w:rsidP="00B42922">
      <w:pPr>
        <w:pStyle w:val="ListParagraph"/>
        <w:numPr>
          <w:ilvl w:val="0"/>
          <w:numId w:val="13"/>
        </w:numPr>
        <w:autoSpaceDE w:val="0"/>
        <w:jc w:val="both"/>
        <w:rPr>
          <w:rFonts w:ascii="Calibri" w:hAnsi="Calibri"/>
          <w:szCs w:val="24"/>
        </w:rPr>
      </w:pPr>
      <w:r w:rsidRPr="007B30AD">
        <w:rPr>
          <w:rFonts w:ascii="Calibri" w:hAnsi="Calibri"/>
          <w:szCs w:val="24"/>
        </w:rPr>
        <w:t>populācijas vērtējums – U2 (aizsardzības stāvoklis nelabvēlīgs ‐ slikts);</w:t>
      </w:r>
    </w:p>
    <w:p w14:paraId="73FE9B9A" w14:textId="7BFA1E46" w:rsidR="00CE19B2" w:rsidRPr="007B30AD" w:rsidRDefault="00CE19B2" w:rsidP="00B42922">
      <w:pPr>
        <w:pStyle w:val="ListParagraph"/>
        <w:numPr>
          <w:ilvl w:val="0"/>
          <w:numId w:val="13"/>
        </w:numPr>
        <w:autoSpaceDE w:val="0"/>
        <w:jc w:val="both"/>
        <w:rPr>
          <w:rFonts w:ascii="Calibri" w:hAnsi="Calibri"/>
          <w:szCs w:val="24"/>
        </w:rPr>
      </w:pPr>
      <w:r w:rsidRPr="007B30AD">
        <w:rPr>
          <w:rFonts w:ascii="Calibri" w:hAnsi="Calibri"/>
          <w:szCs w:val="24"/>
        </w:rPr>
        <w:t>sugas dzīvotnes vērtējums – U2 (aizsardzības stāvoklis nelabvēlīgs ‐ slikts);</w:t>
      </w:r>
    </w:p>
    <w:p w14:paraId="380A882A" w14:textId="4D6A7623" w:rsidR="00CE19B2" w:rsidRPr="007B30AD" w:rsidRDefault="00CE19B2" w:rsidP="00B42922">
      <w:pPr>
        <w:pStyle w:val="ListParagraph"/>
        <w:numPr>
          <w:ilvl w:val="0"/>
          <w:numId w:val="13"/>
        </w:numPr>
        <w:autoSpaceDE w:val="0"/>
        <w:jc w:val="both"/>
        <w:rPr>
          <w:rFonts w:ascii="Calibri" w:hAnsi="Calibri"/>
          <w:szCs w:val="24"/>
        </w:rPr>
      </w:pPr>
      <w:r w:rsidRPr="007B30AD">
        <w:rPr>
          <w:rFonts w:ascii="Calibri" w:hAnsi="Calibri"/>
          <w:szCs w:val="24"/>
        </w:rPr>
        <w:t>nākotnes perspektīvu vērtējums– U2 (aizsardzības stāvoklis nelabvēlīgs ‐ slikts).</w:t>
      </w:r>
    </w:p>
    <w:p w14:paraId="3ED092A8" w14:textId="77777777" w:rsidR="000D7DDA" w:rsidRPr="007B30AD" w:rsidRDefault="000D7DDA" w:rsidP="00CE4593">
      <w:pPr>
        <w:autoSpaceDE w:val="0"/>
        <w:jc w:val="both"/>
        <w:rPr>
          <w:rFonts w:ascii="Calibri" w:hAnsi="Calibri"/>
          <w:szCs w:val="24"/>
        </w:rPr>
      </w:pPr>
    </w:p>
    <w:p w14:paraId="2CC96BDC" w14:textId="77B2F943" w:rsidR="00CE19B2" w:rsidRPr="007B30AD" w:rsidRDefault="00CE19B2" w:rsidP="00CE19B2">
      <w:pPr>
        <w:autoSpaceDE w:val="0"/>
        <w:jc w:val="both"/>
        <w:rPr>
          <w:rFonts w:ascii="Calibri" w:hAnsi="Calibri"/>
        </w:rPr>
      </w:pPr>
      <w:r w:rsidRPr="007B30AD">
        <w:rPr>
          <w:rFonts w:ascii="Calibri" w:hAnsi="Calibri"/>
        </w:rPr>
        <w:t xml:space="preserve">Lai saglabātu vienotu upespērleņu populāciju, ir nepieciešams izveidot kompleksu ĪADT, kuras teritorijā tiktu ietvertas zināmās ziemeļu upespērlenes atradnes. </w:t>
      </w:r>
    </w:p>
    <w:p w14:paraId="28117E58" w14:textId="4228CB50" w:rsidR="00CE19B2" w:rsidRPr="007B30AD" w:rsidRDefault="00CE19B2" w:rsidP="00CE19B2">
      <w:pPr>
        <w:autoSpaceDE w:val="0"/>
        <w:jc w:val="both"/>
        <w:rPr>
          <w:rFonts w:ascii="Calibri" w:hAnsi="Calibri"/>
        </w:rPr>
      </w:pPr>
    </w:p>
    <w:p w14:paraId="320C91A2" w14:textId="22C7AA4F" w:rsidR="00CE19B2" w:rsidRPr="007B30AD" w:rsidRDefault="00CE19B2" w:rsidP="00CE19B2">
      <w:pPr>
        <w:autoSpaceDE w:val="0"/>
        <w:jc w:val="both"/>
        <w:rPr>
          <w:rFonts w:ascii="Calibri" w:hAnsi="Calibri"/>
        </w:rPr>
      </w:pPr>
      <w:r w:rsidRPr="007B30AD">
        <w:rPr>
          <w:rFonts w:ascii="Calibri" w:hAnsi="Calibri"/>
        </w:rPr>
        <w:t xml:space="preserve">Izpētes veikšanai par DL “Mežole”, “Launkalne”, “Šepka” un “Rauza” apvienošanu vienā ĪADT ir jāpiesaista gan bezmugurkaulnieku eksperts, gan saldūdens biotopu eksperts, gan ihtiologs. Izpētes laikā ir jānovērtē </w:t>
      </w:r>
      <w:r w:rsidR="004411A4" w:rsidRPr="007B30AD">
        <w:rPr>
          <w:rFonts w:ascii="Calibri" w:hAnsi="Calibri"/>
        </w:rPr>
        <w:t>ziemeļu upespērlenes, kā arī biezās perlamutrenes</w:t>
      </w:r>
      <w:r w:rsidRPr="007B30AD">
        <w:rPr>
          <w:rFonts w:ascii="Calibri" w:hAnsi="Calibri"/>
        </w:rPr>
        <w:t xml:space="preserve"> saglabāšanas iespējas, kā arī vienotu apsaimniekošanas pasākumu</w:t>
      </w:r>
      <w:r w:rsidR="004411A4" w:rsidRPr="007B30AD">
        <w:rPr>
          <w:rFonts w:ascii="Calibri" w:hAnsi="Calibri"/>
        </w:rPr>
        <w:t xml:space="preserve"> nepieciešamību un</w:t>
      </w:r>
      <w:r w:rsidRPr="007B30AD">
        <w:rPr>
          <w:rFonts w:ascii="Calibri" w:hAnsi="Calibri"/>
        </w:rPr>
        <w:t xml:space="preserve"> īstenošanu, kas ietvertu:</w:t>
      </w:r>
    </w:p>
    <w:p w14:paraId="340B3C7B" w14:textId="6E4BE50A" w:rsidR="00F94620" w:rsidRPr="007B30AD" w:rsidRDefault="004411A4" w:rsidP="00B42922">
      <w:pPr>
        <w:pStyle w:val="ListParagraph"/>
        <w:numPr>
          <w:ilvl w:val="0"/>
          <w:numId w:val="14"/>
        </w:numPr>
        <w:autoSpaceDE w:val="0"/>
        <w:jc w:val="both"/>
        <w:rPr>
          <w:rFonts w:ascii="Calibri" w:hAnsi="Calibri"/>
        </w:rPr>
      </w:pPr>
      <w:r w:rsidRPr="007B30AD">
        <w:rPr>
          <w:rFonts w:ascii="Calibri" w:hAnsi="Calibri"/>
        </w:rPr>
        <w:t xml:space="preserve">zivju migrācijas barjeru likvidēšanu – bebru </w:t>
      </w:r>
      <w:r w:rsidR="00660694" w:rsidRPr="007B30AD">
        <w:rPr>
          <w:rFonts w:ascii="Calibri" w:hAnsi="Calibri"/>
        </w:rPr>
        <w:t>aizsprostu</w:t>
      </w:r>
      <w:r w:rsidRPr="007B30AD">
        <w:rPr>
          <w:rFonts w:ascii="Calibri" w:hAnsi="Calibri"/>
        </w:rPr>
        <w:t xml:space="preserve"> nojaukšana, koku sagāzumu likvidēšana, vēsturisko dzirnavu dīķu un mazo hidroelektrostaciju aizsprostu ietekmes novērtēšana, caurteku pārbūvju projektēšana</w:t>
      </w:r>
      <w:r w:rsidR="00F94620" w:rsidRPr="007B30AD">
        <w:rPr>
          <w:rFonts w:ascii="Calibri" w:hAnsi="Calibri"/>
        </w:rPr>
        <w:t>;</w:t>
      </w:r>
    </w:p>
    <w:p w14:paraId="6759AA3D" w14:textId="089AF17B" w:rsidR="00F94620" w:rsidRPr="007B30AD" w:rsidRDefault="00F94620" w:rsidP="00B42922">
      <w:pPr>
        <w:pStyle w:val="ListParagraph"/>
        <w:numPr>
          <w:ilvl w:val="0"/>
          <w:numId w:val="14"/>
        </w:numPr>
        <w:autoSpaceDE w:val="0"/>
        <w:jc w:val="both"/>
        <w:rPr>
          <w:rFonts w:ascii="Calibri" w:hAnsi="Calibri"/>
        </w:rPr>
      </w:pPr>
      <w:r w:rsidRPr="007B30AD">
        <w:rPr>
          <w:rFonts w:ascii="Calibri" w:hAnsi="Calibri"/>
        </w:rPr>
        <w:t>bebru skaita regulēšanu upju ielejās;</w:t>
      </w:r>
    </w:p>
    <w:p w14:paraId="174F118D" w14:textId="07733DCF" w:rsidR="00CE19B2" w:rsidRPr="007B30AD" w:rsidRDefault="00F94620" w:rsidP="00B42922">
      <w:pPr>
        <w:pStyle w:val="ListParagraph"/>
        <w:numPr>
          <w:ilvl w:val="0"/>
          <w:numId w:val="14"/>
        </w:numPr>
        <w:autoSpaceDE w:val="0"/>
        <w:jc w:val="both"/>
        <w:rPr>
          <w:rFonts w:ascii="Calibri" w:hAnsi="Calibri"/>
        </w:rPr>
      </w:pPr>
      <w:r w:rsidRPr="007B30AD">
        <w:rPr>
          <w:rFonts w:ascii="Calibri" w:hAnsi="Calibri"/>
        </w:rPr>
        <w:lastRenderedPageBreak/>
        <w:t>lašveidīgo zivju populācijas atjaunošanu.</w:t>
      </w:r>
    </w:p>
    <w:p w14:paraId="764D304F" w14:textId="77777777" w:rsidR="00CE19B2" w:rsidRPr="007B30AD" w:rsidRDefault="00CE19B2" w:rsidP="00CE19B2">
      <w:pPr>
        <w:autoSpaceDE w:val="0"/>
        <w:jc w:val="both"/>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261955" w:rsidRPr="007B30AD" w14:paraId="493375A8" w14:textId="77777777" w:rsidTr="490EEDBB">
        <w:tc>
          <w:tcPr>
            <w:tcW w:w="8311" w:type="dxa"/>
          </w:tcPr>
          <w:p w14:paraId="17699986" w14:textId="77777777" w:rsidR="00261955" w:rsidRPr="007B30AD" w:rsidRDefault="00261955" w:rsidP="00261955">
            <w:pPr>
              <w:autoSpaceDE w:val="0"/>
              <w:rPr>
                <w:rFonts w:ascii="Calibri" w:hAnsi="Calibri"/>
                <w:szCs w:val="24"/>
              </w:rPr>
            </w:pPr>
            <w:r>
              <w:rPr>
                <w:noProof/>
                <w:lang w:eastAsia="lv-LV"/>
              </w:rPr>
              <w:drawing>
                <wp:inline distT="0" distB="0" distL="0" distR="0" wp14:anchorId="78FCE54A" wp14:editId="1946B7C8">
                  <wp:extent cx="5277487" cy="3731260"/>
                  <wp:effectExtent l="0" t="0" r="0" b="2540"/>
                  <wp:docPr id="9405072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23" cstate="screen">
                            <a:extLst>
                              <a:ext uri="{28A0092B-C50C-407E-A947-70E740481C1C}">
                                <a14:useLocalDpi xmlns:a14="http://schemas.microsoft.com/office/drawing/2010/main"/>
                              </a:ext>
                              <a:ext uri="{FF2B5EF4-FFF2-40B4-BE49-F238E27FC236}">
                                <a16:creationId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id="{2806E1DF-A9B1-4D06-A3AB-29C5E306425A}"/>
                              </a:ext>
                            </a:extLst>
                          </a:blip>
                          <a:stretch>
                            <a:fillRect/>
                          </a:stretch>
                        </pic:blipFill>
                        <pic:spPr>
                          <a:xfrm>
                            <a:off x="0" y="0"/>
                            <a:ext cx="5277487" cy="3731260"/>
                          </a:xfrm>
                          <a:prstGeom prst="rect">
                            <a:avLst/>
                          </a:prstGeom>
                        </pic:spPr>
                      </pic:pic>
                    </a:graphicData>
                  </a:graphic>
                </wp:inline>
              </w:drawing>
            </w:r>
          </w:p>
        </w:tc>
      </w:tr>
      <w:tr w:rsidR="00261955" w:rsidRPr="007B30AD" w14:paraId="5FB87B86" w14:textId="77777777" w:rsidTr="490EEDBB">
        <w:tc>
          <w:tcPr>
            <w:tcW w:w="8311" w:type="dxa"/>
          </w:tcPr>
          <w:p w14:paraId="56358EEA" w14:textId="2F88FA93" w:rsidR="00261955" w:rsidRPr="007B30AD" w:rsidRDefault="00261955" w:rsidP="00261955">
            <w:pPr>
              <w:autoSpaceDE w:val="0"/>
              <w:rPr>
                <w:rFonts w:ascii="Calibri" w:hAnsi="Calibri"/>
                <w:b/>
                <w:bCs/>
                <w:i/>
                <w:iCs/>
                <w:szCs w:val="24"/>
              </w:rPr>
            </w:pPr>
            <w:r w:rsidRPr="007B30AD">
              <w:rPr>
                <w:rFonts w:ascii="Calibri" w:hAnsi="Calibri"/>
                <w:b/>
                <w:bCs/>
                <w:i/>
                <w:iCs/>
                <w:szCs w:val="24"/>
              </w:rPr>
              <w:t>3.</w:t>
            </w:r>
            <w:r w:rsidR="000F7BAA" w:rsidRPr="007B30AD">
              <w:rPr>
                <w:rFonts w:ascii="Calibri" w:hAnsi="Calibri"/>
                <w:b/>
                <w:bCs/>
                <w:i/>
                <w:iCs/>
                <w:szCs w:val="24"/>
              </w:rPr>
              <w:t>4</w:t>
            </w:r>
            <w:r w:rsidRPr="007B30AD">
              <w:rPr>
                <w:rFonts w:ascii="Calibri" w:hAnsi="Calibri"/>
                <w:b/>
                <w:bCs/>
                <w:i/>
                <w:iCs/>
                <w:szCs w:val="24"/>
              </w:rPr>
              <w:t>. attēls. DL “Mežole”, “Šepka”, “Launkalne” un “Rauza” novietojums</w:t>
            </w:r>
          </w:p>
        </w:tc>
      </w:tr>
    </w:tbl>
    <w:p w14:paraId="4367BFB0" w14:textId="7FA8B24D" w:rsidR="00261955" w:rsidRPr="007B30AD" w:rsidRDefault="00261955" w:rsidP="00261955">
      <w:pPr>
        <w:autoSpaceDE w:val="0"/>
        <w:rPr>
          <w:rFonts w:ascii="Calibri" w:hAnsi="Calibri"/>
          <w:szCs w:val="24"/>
        </w:rPr>
      </w:pPr>
    </w:p>
    <w:p w14:paraId="2DB06494" w14:textId="46ED0023" w:rsidR="00E218D8" w:rsidRPr="007B30AD" w:rsidRDefault="00E34114" w:rsidP="00E218D8">
      <w:pPr>
        <w:rPr>
          <w:rFonts w:ascii="Calibri" w:hAnsi="Calibri"/>
          <w:b/>
          <w:szCs w:val="24"/>
        </w:rPr>
      </w:pPr>
      <w:r w:rsidRPr="007B30AD">
        <w:rPr>
          <w:rFonts w:ascii="Calibri" w:hAnsi="Calibri"/>
          <w:b/>
          <w:szCs w:val="24"/>
        </w:rPr>
        <w:t>F</w:t>
      </w:r>
      <w:r w:rsidR="00E218D8" w:rsidRPr="007B30AD">
        <w:rPr>
          <w:rFonts w:ascii="Calibri" w:hAnsi="Calibri"/>
          <w:b/>
          <w:szCs w:val="24"/>
        </w:rPr>
        <w:t>.</w:t>
      </w:r>
      <w:r w:rsidR="00A905F8" w:rsidRPr="007B30AD">
        <w:rPr>
          <w:rFonts w:ascii="Calibri" w:hAnsi="Calibri"/>
          <w:b/>
          <w:szCs w:val="24"/>
        </w:rPr>
        <w:t>5</w:t>
      </w:r>
      <w:r w:rsidR="00E218D8" w:rsidRPr="007B30AD">
        <w:rPr>
          <w:rFonts w:ascii="Calibri" w:hAnsi="Calibri"/>
          <w:b/>
          <w:szCs w:val="24"/>
        </w:rPr>
        <w:t>. Meža ekosistēmu attīstības procesu un meža apsaimniekošanas pasākumu ietekmes zinātniskā izpēte</w:t>
      </w:r>
    </w:p>
    <w:p w14:paraId="0B25BF45" w14:textId="2520ACB6" w:rsidR="009822AD" w:rsidRPr="007B30AD" w:rsidRDefault="009822AD" w:rsidP="40A267D5">
      <w:pPr>
        <w:jc w:val="both"/>
        <w:rPr>
          <w:rFonts w:ascii="Calibri" w:hAnsi="Calibri"/>
        </w:rPr>
      </w:pPr>
      <w:r w:rsidRPr="40A267D5">
        <w:rPr>
          <w:rFonts w:ascii="Calibri" w:hAnsi="Calibri"/>
        </w:rPr>
        <w:t>DL “Mežole” teritorija ir vēsturiski izmantota meža ekosistēmu pētījumiem un arī šobrīd valsts īpašumā esošās meža platības apsaimnieko un zinātniskajai izpētei izmanto L</w:t>
      </w:r>
      <w:r w:rsidR="142B4E0A" w:rsidRPr="40A267D5">
        <w:rPr>
          <w:rFonts w:ascii="Calibri" w:hAnsi="Calibri"/>
        </w:rPr>
        <w:t>VMI</w:t>
      </w:r>
      <w:r w:rsidRPr="40A267D5">
        <w:rPr>
          <w:rFonts w:ascii="Calibri" w:hAnsi="Calibri"/>
        </w:rPr>
        <w:t xml:space="preserve"> "Silava" un Latvijas Lauksaimniecības universitātes valsts zinātniskās izpētes mežu apsaimniekošanas aģentūra "Meža pētīšanas stacija".</w:t>
      </w:r>
    </w:p>
    <w:p w14:paraId="1AC50939" w14:textId="77777777" w:rsidR="009822AD" w:rsidRPr="007B30AD" w:rsidRDefault="009822AD" w:rsidP="009822AD">
      <w:pPr>
        <w:jc w:val="both"/>
        <w:rPr>
          <w:rFonts w:ascii="Calibri" w:hAnsi="Calibri"/>
          <w:bCs/>
          <w:szCs w:val="24"/>
        </w:rPr>
      </w:pPr>
    </w:p>
    <w:p w14:paraId="422769F2" w14:textId="6701E063" w:rsidR="009822AD" w:rsidRPr="007B30AD" w:rsidRDefault="009822AD" w:rsidP="009822AD">
      <w:pPr>
        <w:jc w:val="both"/>
        <w:rPr>
          <w:rFonts w:ascii="Calibri" w:hAnsi="Calibri"/>
          <w:bCs/>
          <w:szCs w:val="24"/>
        </w:rPr>
      </w:pPr>
      <w:r w:rsidRPr="007B30AD">
        <w:rPr>
          <w:rFonts w:ascii="Calibri" w:hAnsi="Calibri"/>
          <w:bCs/>
          <w:szCs w:val="24"/>
        </w:rPr>
        <w:t xml:space="preserve">DL teritorijas mežu platības arī turpmāk izmantojamas zinātniskiem pētījumiem plašā jautājumu klāstā, piemēram, meža ekosistēmu struktūras un funkciju pētījumiem, meža statistiskās inventarizācijas datu ievākšanai, meža nozīmes un pielāgošanās klimata pārmaiņām izpētei, meža un purvu ekosistēmu siltumnīcas efektu izraisošo gāzu izdalīšanās dinamikas pētījumiem, ģenētisko resursu izpētei, meža un saistīto ekosistēmu pakalpojumu pētījumiem, kā arī medījamo dzīvnieku populāciju struktūras, kvalitātes un dinamikas pētījumiem. Tāpat, veicot DA plānā ieteiktos meža un purvu biotopu apsaimniekošanas un apsaimniekošanas pasākumus, tiks nodrošinātas iespējas veikt zinātniskus pētījumus, kas vērsti uz pieredzes un zināšanu papildināšanu par biotopu apsaimniekošanas pasākumiem. </w:t>
      </w:r>
    </w:p>
    <w:p w14:paraId="4F7D4F89" w14:textId="77777777" w:rsidR="009822AD" w:rsidRPr="007B30AD" w:rsidRDefault="009822AD" w:rsidP="009822AD">
      <w:pPr>
        <w:jc w:val="both"/>
        <w:rPr>
          <w:rFonts w:ascii="Calibri" w:hAnsi="Calibri"/>
          <w:bCs/>
          <w:szCs w:val="24"/>
        </w:rPr>
      </w:pPr>
    </w:p>
    <w:p w14:paraId="7D18455F" w14:textId="72CECCC9" w:rsidR="009822AD" w:rsidRPr="007B30AD" w:rsidRDefault="009822AD" w:rsidP="009822AD">
      <w:pPr>
        <w:jc w:val="both"/>
        <w:rPr>
          <w:rFonts w:ascii="Calibri" w:hAnsi="Calibri"/>
          <w:bCs/>
          <w:szCs w:val="24"/>
        </w:rPr>
      </w:pPr>
      <w:r w:rsidRPr="007B30AD">
        <w:rPr>
          <w:rFonts w:ascii="Calibri" w:hAnsi="Calibri"/>
          <w:bCs/>
          <w:szCs w:val="24"/>
        </w:rPr>
        <w:t xml:space="preserve">DL “Mežole” teritorijā plānoto un īstenoto pētījumu veikšana saskaņojama ar Meža pētīšanas staciju un DAP, lai nodrošinātu informācijas par pētījumiem, kā arī pētījumu rezultātu, uzkrāšanu un pieejamību. </w:t>
      </w:r>
    </w:p>
    <w:p w14:paraId="49DB3412" w14:textId="77777777" w:rsidR="007434CE" w:rsidRDefault="007434CE" w:rsidP="006D256F">
      <w:pPr>
        <w:pStyle w:val="Heading1"/>
        <w:numPr>
          <w:ilvl w:val="0"/>
          <w:numId w:val="0"/>
        </w:numPr>
        <w:rPr>
          <w:rFonts w:asciiTheme="minorHAnsi" w:hAnsiTheme="minorHAnsi" w:cstheme="minorHAnsi"/>
        </w:rPr>
        <w:sectPr w:rsidR="007434CE" w:rsidSect="00CD74B1">
          <w:headerReference w:type="even" r:id="rId124"/>
          <w:headerReference w:type="default" r:id="rId125"/>
          <w:footerReference w:type="even" r:id="rId126"/>
          <w:footerReference w:type="default" r:id="rId127"/>
          <w:headerReference w:type="first" r:id="rId128"/>
          <w:footerReference w:type="first" r:id="rId129"/>
          <w:pgSz w:w="11905" w:h="16837"/>
          <w:pgMar w:top="1440" w:right="1797" w:bottom="1440" w:left="1797" w:header="720" w:footer="720" w:gutter="0"/>
          <w:cols w:space="720"/>
          <w:docGrid w:linePitch="360"/>
        </w:sectPr>
      </w:pPr>
    </w:p>
    <w:p w14:paraId="6782BA3E" w14:textId="1F14BCB9" w:rsidR="007434CE" w:rsidRPr="0054218B" w:rsidRDefault="0054218B" w:rsidP="007434CE">
      <w:pPr>
        <w:rPr>
          <w:rFonts w:asciiTheme="minorHAnsi" w:eastAsiaTheme="minorHAnsi" w:hAnsiTheme="minorHAnsi" w:cstheme="minorHAnsi"/>
          <w:b/>
          <w:bCs/>
          <w:i/>
          <w:szCs w:val="24"/>
          <w:lang w:eastAsia="en-US"/>
        </w:rPr>
      </w:pPr>
      <w:r w:rsidRPr="0054218B">
        <w:rPr>
          <w:rFonts w:asciiTheme="minorHAnsi" w:hAnsiTheme="minorHAnsi" w:cstheme="minorHAnsi"/>
          <w:b/>
          <w:bCs/>
          <w:i/>
          <w:szCs w:val="24"/>
        </w:rPr>
        <w:lastRenderedPageBreak/>
        <w:t>3</w:t>
      </w:r>
      <w:r w:rsidR="007434CE" w:rsidRPr="0054218B">
        <w:rPr>
          <w:rFonts w:asciiTheme="minorHAnsi" w:hAnsiTheme="minorHAnsi" w:cstheme="minorHAnsi"/>
          <w:b/>
          <w:bCs/>
          <w:i/>
          <w:szCs w:val="24"/>
        </w:rPr>
        <w:t>.</w:t>
      </w:r>
      <w:r w:rsidRPr="0054218B">
        <w:rPr>
          <w:rFonts w:asciiTheme="minorHAnsi" w:hAnsiTheme="minorHAnsi" w:cstheme="minorHAnsi"/>
          <w:b/>
          <w:bCs/>
          <w:i/>
          <w:szCs w:val="24"/>
        </w:rPr>
        <w:t>3</w:t>
      </w:r>
      <w:r w:rsidR="007434CE" w:rsidRPr="0054218B">
        <w:rPr>
          <w:rFonts w:asciiTheme="minorHAnsi" w:hAnsiTheme="minorHAnsi" w:cstheme="minorHAnsi"/>
          <w:b/>
          <w:bCs/>
          <w:i/>
          <w:szCs w:val="24"/>
        </w:rPr>
        <w:t>. tabula. Pārskats par plānotajiem biotopu apsaimniekošanas pasākumiem</w:t>
      </w:r>
    </w:p>
    <w:tbl>
      <w:tblPr>
        <w:tblW w:w="5000" w:type="pct"/>
        <w:jc w:val="center"/>
        <w:tblLook w:val="04A0" w:firstRow="1" w:lastRow="0" w:firstColumn="1" w:lastColumn="0" w:noHBand="0" w:noVBand="1"/>
      </w:tblPr>
      <w:tblGrid>
        <w:gridCol w:w="1627"/>
        <w:gridCol w:w="1318"/>
        <w:gridCol w:w="904"/>
        <w:gridCol w:w="1562"/>
        <w:gridCol w:w="615"/>
        <w:gridCol w:w="615"/>
        <w:gridCol w:w="1131"/>
        <w:gridCol w:w="1295"/>
        <w:gridCol w:w="1443"/>
        <w:gridCol w:w="1154"/>
        <w:gridCol w:w="1443"/>
        <w:gridCol w:w="1066"/>
      </w:tblGrid>
      <w:tr w:rsidR="00A858D0" w:rsidRPr="00A0503F" w14:paraId="5C835006" w14:textId="262396FA" w:rsidTr="00821639">
        <w:trPr>
          <w:trHeight w:val="296"/>
          <w:tblHeader/>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BF22E42" w14:textId="77777777" w:rsidR="00821639" w:rsidRPr="00821639" w:rsidRDefault="00821639">
            <w:pPr>
              <w:spacing w:line="256" w:lineRule="auto"/>
              <w:jc w:val="center"/>
              <w:rPr>
                <w:rFonts w:asciiTheme="minorHAnsi" w:hAnsiTheme="minorHAnsi" w:cstheme="minorHAnsi"/>
                <w:b/>
                <w:sz w:val="20"/>
                <w:lang w:eastAsia="zh-CN"/>
              </w:rPr>
            </w:pPr>
            <w:r w:rsidRPr="00821639">
              <w:rPr>
                <w:rFonts w:asciiTheme="minorHAnsi" w:hAnsiTheme="minorHAnsi" w:cstheme="minorHAnsi"/>
                <w:b/>
                <w:sz w:val="20"/>
                <w:lang w:eastAsia="zh-CN"/>
              </w:rPr>
              <w:t>Biotopa nosaukums</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4E5685B" w14:textId="19857674" w:rsidR="00821639" w:rsidRPr="00821639" w:rsidRDefault="00821639">
            <w:pPr>
              <w:spacing w:line="256" w:lineRule="auto"/>
              <w:jc w:val="center"/>
              <w:rPr>
                <w:rFonts w:asciiTheme="minorHAnsi" w:hAnsiTheme="minorHAnsi" w:cstheme="minorHAnsi"/>
                <w:sz w:val="20"/>
                <w:lang w:eastAsia="zh-CN"/>
              </w:rPr>
            </w:pPr>
            <w:r w:rsidRPr="00821639">
              <w:rPr>
                <w:rFonts w:asciiTheme="minorHAnsi" w:hAnsiTheme="minorHAnsi" w:cstheme="minorHAnsi"/>
                <w:b/>
                <w:sz w:val="20"/>
                <w:lang w:eastAsia="zh-CN"/>
              </w:rPr>
              <w:t>ES nozīmes aizsargājamā biotopa kods</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E11E63" w14:textId="77777777" w:rsidR="00821639" w:rsidRPr="00821639" w:rsidRDefault="00821639">
            <w:pPr>
              <w:spacing w:line="256" w:lineRule="auto"/>
              <w:jc w:val="center"/>
              <w:rPr>
                <w:rFonts w:asciiTheme="minorHAnsi" w:hAnsiTheme="minorHAnsi" w:cstheme="minorHAnsi"/>
                <w:sz w:val="20"/>
                <w:lang w:eastAsia="zh-CN"/>
              </w:rPr>
            </w:pPr>
            <w:r w:rsidRPr="00821639">
              <w:rPr>
                <w:rFonts w:asciiTheme="minorHAnsi" w:hAnsiTheme="minorHAnsi" w:cstheme="minorHAnsi"/>
                <w:b/>
                <w:sz w:val="20"/>
                <w:lang w:eastAsia="zh-CN"/>
              </w:rPr>
              <w:t>Biotopa kopējā platība (ha)</w:t>
            </w:r>
          </w:p>
        </w:tc>
        <w:tc>
          <w:tcPr>
            <w:tcW w:w="3642" w:type="pct"/>
            <w:gridSpan w:val="9"/>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E63BCFA" w14:textId="1C28E153" w:rsidR="00821639" w:rsidRPr="00821639" w:rsidRDefault="00821639">
            <w:pPr>
              <w:spacing w:line="256" w:lineRule="auto"/>
              <w:jc w:val="center"/>
              <w:rPr>
                <w:rFonts w:asciiTheme="minorHAnsi" w:hAnsiTheme="minorHAnsi" w:cstheme="minorHAnsi"/>
                <w:b/>
                <w:sz w:val="20"/>
                <w:lang w:eastAsia="zh-CN"/>
              </w:rPr>
            </w:pPr>
            <w:r w:rsidRPr="00821639">
              <w:rPr>
                <w:rFonts w:asciiTheme="minorHAnsi" w:hAnsiTheme="minorHAnsi" w:cstheme="minorHAnsi"/>
                <w:b/>
                <w:sz w:val="20"/>
                <w:lang w:eastAsia="zh-CN"/>
              </w:rPr>
              <w:t>Plānotie apsaimniekošanas pasākumi (ha)</w:t>
            </w:r>
          </w:p>
        </w:tc>
      </w:tr>
      <w:tr w:rsidR="00A858D0" w:rsidRPr="00A0503F" w14:paraId="3243C1FD" w14:textId="13559997" w:rsidTr="00E0345C">
        <w:trPr>
          <w:cantSplit/>
          <w:trHeight w:val="2783"/>
          <w:tblHeader/>
          <w:jc w:val="center"/>
        </w:trPr>
        <w:tc>
          <w:tcPr>
            <w:tcW w:w="574" w:type="pct"/>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F349BCC" w14:textId="77777777" w:rsidR="00821639" w:rsidRPr="00821639" w:rsidRDefault="00821639">
            <w:pPr>
              <w:spacing w:line="256" w:lineRule="auto"/>
              <w:rPr>
                <w:rFonts w:asciiTheme="minorHAnsi" w:hAnsiTheme="minorHAnsi" w:cstheme="minorHAnsi"/>
                <w:b/>
                <w:sz w:val="20"/>
                <w:lang w:eastAsia="zh-CN"/>
              </w:rPr>
            </w:pPr>
          </w:p>
        </w:tc>
        <w:tc>
          <w:tcPr>
            <w:tcW w:w="465" w:type="pct"/>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049C4FD" w14:textId="77777777" w:rsidR="00821639" w:rsidRPr="00821639" w:rsidRDefault="00821639">
            <w:pPr>
              <w:spacing w:line="256" w:lineRule="auto"/>
              <w:rPr>
                <w:rFonts w:asciiTheme="minorHAnsi" w:hAnsiTheme="minorHAnsi" w:cstheme="minorHAnsi"/>
                <w:sz w:val="20"/>
                <w:lang w:eastAsia="zh-CN"/>
              </w:rPr>
            </w:pPr>
          </w:p>
        </w:tc>
        <w:tc>
          <w:tcPr>
            <w:tcW w:w="319" w:type="pct"/>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916FCA0" w14:textId="77777777" w:rsidR="00821639" w:rsidRPr="00821639" w:rsidRDefault="00821639">
            <w:pPr>
              <w:spacing w:line="256" w:lineRule="auto"/>
              <w:rPr>
                <w:rFonts w:asciiTheme="minorHAnsi" w:hAnsiTheme="minorHAnsi" w:cstheme="minorHAnsi"/>
                <w:sz w:val="20"/>
                <w:lang w:eastAsia="zh-CN"/>
              </w:rPr>
            </w:pPr>
          </w:p>
        </w:tc>
        <w:tc>
          <w:tcPr>
            <w:tcW w:w="551"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7ECE6F87" w14:textId="2343EBEC" w:rsidR="00821639" w:rsidRPr="00821639" w:rsidRDefault="00821639" w:rsidP="00821639">
            <w:pPr>
              <w:spacing w:line="256" w:lineRule="auto"/>
              <w:ind w:left="113" w:right="113"/>
              <w:jc w:val="center"/>
              <w:rPr>
                <w:rFonts w:asciiTheme="minorHAnsi" w:hAnsiTheme="minorHAnsi" w:cstheme="minorHAnsi"/>
                <w:b/>
                <w:bCs/>
                <w:sz w:val="20"/>
                <w:lang w:eastAsia="zh-CN"/>
              </w:rPr>
            </w:pPr>
            <w:r w:rsidRPr="00821639">
              <w:rPr>
                <w:rFonts w:asciiTheme="minorHAnsi" w:hAnsiTheme="minorHAnsi" w:cstheme="minorHAnsi"/>
                <w:b/>
                <w:bCs/>
                <w:sz w:val="20"/>
                <w:lang w:eastAsia="zh-CN"/>
              </w:rPr>
              <w:t>Purvu teritoriju un meža biotopu, kurus ietekmējusi susināšana, hidroloģiskā izpēte un hidroloģisko apstākļu uzlabošana</w:t>
            </w:r>
          </w:p>
        </w:tc>
        <w:tc>
          <w:tcPr>
            <w:tcW w:w="217"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5099816F" w14:textId="1DBDEBC3" w:rsidR="00821639" w:rsidRPr="00821639" w:rsidRDefault="00821639" w:rsidP="00821639">
            <w:pPr>
              <w:spacing w:line="256" w:lineRule="auto"/>
              <w:ind w:left="113" w:right="113"/>
              <w:jc w:val="center"/>
              <w:rPr>
                <w:rFonts w:asciiTheme="minorHAnsi" w:hAnsiTheme="minorHAnsi" w:cstheme="minorHAnsi"/>
                <w:b/>
                <w:bCs/>
                <w:sz w:val="20"/>
                <w:lang w:eastAsia="zh-CN"/>
              </w:rPr>
            </w:pPr>
            <w:r w:rsidRPr="00821639">
              <w:rPr>
                <w:rFonts w:asciiTheme="minorHAnsi" w:hAnsiTheme="minorHAnsi" w:cstheme="minorHAnsi"/>
                <w:b/>
                <w:bCs/>
                <w:sz w:val="20"/>
                <w:lang w:eastAsia="zh-CN"/>
              </w:rPr>
              <w:t>Bebru aizsprostu likvidēšana</w:t>
            </w:r>
          </w:p>
        </w:tc>
        <w:tc>
          <w:tcPr>
            <w:tcW w:w="217"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2C074EAD" w14:textId="297D0937" w:rsidR="00821639" w:rsidRPr="00821639" w:rsidRDefault="00821639" w:rsidP="00821639">
            <w:pPr>
              <w:spacing w:line="256" w:lineRule="auto"/>
              <w:ind w:left="113" w:right="113"/>
              <w:jc w:val="center"/>
              <w:rPr>
                <w:rFonts w:asciiTheme="minorHAnsi" w:hAnsiTheme="minorHAnsi" w:cstheme="minorHAnsi"/>
                <w:b/>
                <w:bCs/>
                <w:sz w:val="20"/>
                <w:lang w:eastAsia="zh-CN"/>
              </w:rPr>
            </w:pPr>
            <w:r w:rsidRPr="00821639">
              <w:rPr>
                <w:rFonts w:asciiTheme="minorHAnsi" w:hAnsiTheme="minorHAnsi" w:cstheme="minorHAnsi"/>
                <w:b/>
                <w:bCs/>
                <w:sz w:val="20"/>
                <w:lang w:eastAsia="zh-CN"/>
              </w:rPr>
              <w:t>Koku sagāzumu likvidēšana</w:t>
            </w:r>
          </w:p>
        </w:tc>
        <w:tc>
          <w:tcPr>
            <w:tcW w:w="399"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2F620409" w14:textId="4AA5BF05" w:rsidR="00821639" w:rsidRPr="00821639" w:rsidRDefault="00821639" w:rsidP="00821639">
            <w:pPr>
              <w:spacing w:line="256" w:lineRule="auto"/>
              <w:ind w:left="113" w:right="113"/>
              <w:jc w:val="center"/>
              <w:rPr>
                <w:rFonts w:asciiTheme="minorHAnsi" w:hAnsiTheme="minorHAnsi" w:cstheme="minorHAnsi"/>
                <w:b/>
                <w:bCs/>
                <w:sz w:val="20"/>
                <w:lang w:eastAsia="zh-CN"/>
              </w:rPr>
            </w:pPr>
            <w:r w:rsidRPr="00821639">
              <w:rPr>
                <w:rFonts w:asciiTheme="minorHAnsi" w:hAnsiTheme="minorHAnsi" w:cstheme="minorHAnsi"/>
                <w:b/>
                <w:bCs/>
                <w:sz w:val="20"/>
                <w:lang w:eastAsia="zh-CN"/>
              </w:rPr>
              <w:t>Zālāju biotopu apsaimniekošana – krūmu ciršana, ciņu frēzēšana, pļaušana</w:t>
            </w:r>
          </w:p>
        </w:tc>
        <w:tc>
          <w:tcPr>
            <w:tcW w:w="457"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5E41A828" w14:textId="7695EE1E" w:rsidR="00821639" w:rsidRPr="00821639" w:rsidRDefault="00821639" w:rsidP="00821639">
            <w:pPr>
              <w:spacing w:line="256" w:lineRule="auto"/>
              <w:ind w:left="113" w:right="113"/>
              <w:jc w:val="center"/>
              <w:rPr>
                <w:rFonts w:asciiTheme="minorHAnsi" w:hAnsiTheme="minorHAnsi" w:cstheme="minorHAnsi"/>
                <w:b/>
                <w:sz w:val="20"/>
                <w:lang w:eastAsia="zh-CN"/>
              </w:rPr>
            </w:pPr>
            <w:r w:rsidRPr="00821639">
              <w:rPr>
                <w:rFonts w:asciiTheme="minorHAnsi" w:hAnsiTheme="minorHAnsi" w:cstheme="minorHAnsi"/>
                <w:b/>
                <w:sz w:val="20"/>
                <w:lang w:eastAsia="zh-CN"/>
              </w:rPr>
              <w:t>Zālāju biotopu apsaimniekošana – krūmu ciršana, pļaušana un materiāla novākšana Lipsas labajā krastā</w:t>
            </w:r>
          </w:p>
        </w:tc>
        <w:tc>
          <w:tcPr>
            <w:tcW w:w="509"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17DCED09" w14:textId="363D7A4F" w:rsidR="00821639" w:rsidRPr="00821639" w:rsidRDefault="00821639" w:rsidP="00821639">
            <w:pPr>
              <w:spacing w:line="256" w:lineRule="auto"/>
              <w:ind w:left="113" w:right="113"/>
              <w:jc w:val="center"/>
              <w:rPr>
                <w:rFonts w:asciiTheme="minorHAnsi" w:hAnsiTheme="minorHAnsi" w:cstheme="minorHAnsi"/>
                <w:b/>
                <w:sz w:val="20"/>
                <w:lang w:eastAsia="zh-CN"/>
              </w:rPr>
            </w:pPr>
            <w:r w:rsidRPr="00821639">
              <w:rPr>
                <w:rFonts w:asciiTheme="minorHAnsi" w:hAnsiTheme="minorHAnsi" w:cstheme="minorHAnsi"/>
                <w:b/>
                <w:sz w:val="20"/>
                <w:lang w:eastAsia="zh-CN"/>
              </w:rPr>
              <w:t>Mežaudzes struktūras dabiskošana mākslīgi ierīkotās un koptās mežaudzēs, mirušās koksnes daudzuma palielināšana</w:t>
            </w:r>
          </w:p>
        </w:tc>
        <w:tc>
          <w:tcPr>
            <w:tcW w:w="407"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F271EAB" w14:textId="310B6C24" w:rsidR="00821639" w:rsidRPr="00821639" w:rsidRDefault="00821639" w:rsidP="00821639">
            <w:pPr>
              <w:spacing w:line="256" w:lineRule="auto"/>
              <w:ind w:left="113" w:right="113"/>
              <w:jc w:val="center"/>
              <w:rPr>
                <w:rFonts w:asciiTheme="minorHAnsi" w:hAnsiTheme="minorHAnsi" w:cstheme="minorHAnsi"/>
                <w:b/>
                <w:sz w:val="20"/>
                <w:lang w:eastAsia="zh-CN"/>
              </w:rPr>
            </w:pPr>
            <w:r w:rsidRPr="00821639">
              <w:rPr>
                <w:rFonts w:asciiTheme="minorHAnsi" w:hAnsiTheme="minorHAnsi" w:cstheme="minorHAnsi"/>
                <w:b/>
                <w:sz w:val="20"/>
                <w:lang w:eastAsia="zh-CN"/>
              </w:rPr>
              <w:t>Priedes un niedru apauguma novākšana aizsargājamo vaskulāro augu un sūnu atradnēs</w:t>
            </w:r>
          </w:p>
        </w:tc>
        <w:tc>
          <w:tcPr>
            <w:tcW w:w="509"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0F6A5EB" w14:textId="6DD2384B" w:rsidR="00821639" w:rsidRPr="00821639" w:rsidRDefault="00821639" w:rsidP="00821639">
            <w:pPr>
              <w:spacing w:line="256" w:lineRule="auto"/>
              <w:ind w:left="113" w:right="113"/>
              <w:jc w:val="center"/>
              <w:rPr>
                <w:rFonts w:asciiTheme="minorHAnsi" w:hAnsiTheme="minorHAnsi" w:cstheme="minorHAnsi"/>
                <w:b/>
                <w:sz w:val="20"/>
                <w:lang w:eastAsia="zh-CN"/>
              </w:rPr>
            </w:pPr>
            <w:r w:rsidRPr="00821639">
              <w:rPr>
                <w:rFonts w:asciiTheme="minorHAnsi" w:hAnsiTheme="minorHAnsi" w:cstheme="minorHAnsi"/>
                <w:b/>
                <w:sz w:val="20"/>
                <w:lang w:eastAsia="zh-CN"/>
              </w:rPr>
              <w:t>Purvu teritoriju un meža biotopu, kurus ietekmējusi susināšana, hidroloģiskā izpēte</w:t>
            </w:r>
          </w:p>
        </w:tc>
        <w:tc>
          <w:tcPr>
            <w:tcW w:w="376" w:type="pc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5F1F65E" w14:textId="6CB18327" w:rsidR="00821639" w:rsidRPr="00821639" w:rsidRDefault="00821639" w:rsidP="00821639">
            <w:pPr>
              <w:spacing w:line="256" w:lineRule="auto"/>
              <w:ind w:left="113" w:right="113"/>
              <w:jc w:val="center"/>
              <w:rPr>
                <w:rFonts w:asciiTheme="minorHAnsi" w:hAnsiTheme="minorHAnsi" w:cstheme="minorHAnsi"/>
                <w:b/>
                <w:sz w:val="20"/>
                <w:lang w:eastAsia="zh-CN"/>
              </w:rPr>
            </w:pPr>
            <w:r w:rsidRPr="00821639">
              <w:rPr>
                <w:rFonts w:asciiTheme="minorHAnsi" w:hAnsiTheme="minorHAnsi" w:cstheme="minorHAnsi"/>
                <w:b/>
                <w:sz w:val="20"/>
                <w:lang w:eastAsia="zh-CN"/>
              </w:rPr>
              <w:t>Neiejaukšanās meža dabiskajos attīstības procesos</w:t>
            </w:r>
          </w:p>
        </w:tc>
      </w:tr>
      <w:tr w:rsidR="00A858D0" w:rsidRPr="00A0503F" w14:paraId="4A621DB9" w14:textId="3E855D0C"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4F0F161C" w14:textId="425D1160"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Distrofi ezeri</w:t>
            </w:r>
          </w:p>
        </w:tc>
        <w:tc>
          <w:tcPr>
            <w:tcW w:w="465" w:type="pct"/>
            <w:tcBorders>
              <w:top w:val="single" w:sz="4" w:space="0" w:color="auto"/>
              <w:left w:val="single" w:sz="4" w:space="0" w:color="auto"/>
              <w:bottom w:val="single" w:sz="4" w:space="0" w:color="auto"/>
              <w:right w:val="single" w:sz="4" w:space="0" w:color="auto"/>
            </w:tcBorders>
            <w:vAlign w:val="center"/>
          </w:tcPr>
          <w:p w14:paraId="10D0219E" w14:textId="07706D3D"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3160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BA65E07" w14:textId="57628B58" w:rsidR="00A858D0" w:rsidRPr="00E0345C" w:rsidRDefault="00A858D0" w:rsidP="00A858D0">
            <w:pPr>
              <w:spacing w:line="256" w:lineRule="auto"/>
              <w:jc w:val="center"/>
              <w:rPr>
                <w:rFonts w:asciiTheme="minorHAnsi" w:hAnsiTheme="minorHAnsi" w:cstheme="minorHAnsi"/>
                <w:sz w:val="22"/>
                <w:szCs w:val="22"/>
                <w:lang w:val="la-Latn" w:eastAsia="zh-CN"/>
              </w:rPr>
            </w:pPr>
            <w:r w:rsidRPr="00E0345C">
              <w:rPr>
                <w:rFonts w:asciiTheme="minorHAnsi" w:hAnsiTheme="minorHAnsi" w:cstheme="minorHAnsi"/>
                <w:sz w:val="22"/>
                <w:szCs w:val="22"/>
              </w:rPr>
              <w:t>0,32</w:t>
            </w:r>
          </w:p>
        </w:tc>
        <w:tc>
          <w:tcPr>
            <w:tcW w:w="551" w:type="pct"/>
            <w:tcBorders>
              <w:top w:val="single" w:sz="4" w:space="0" w:color="auto"/>
              <w:left w:val="single" w:sz="4" w:space="0" w:color="auto"/>
              <w:bottom w:val="single" w:sz="4" w:space="0" w:color="auto"/>
              <w:right w:val="single" w:sz="4" w:space="0" w:color="auto"/>
            </w:tcBorders>
            <w:vAlign w:val="center"/>
          </w:tcPr>
          <w:p w14:paraId="3FFCB162" w14:textId="4CA38295"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0,32</w:t>
            </w:r>
          </w:p>
        </w:tc>
        <w:tc>
          <w:tcPr>
            <w:tcW w:w="217" w:type="pct"/>
            <w:tcBorders>
              <w:top w:val="single" w:sz="4" w:space="0" w:color="auto"/>
              <w:left w:val="single" w:sz="4" w:space="0" w:color="auto"/>
              <w:bottom w:val="single" w:sz="4" w:space="0" w:color="auto"/>
              <w:right w:val="single" w:sz="4" w:space="0" w:color="auto"/>
            </w:tcBorders>
            <w:vAlign w:val="center"/>
            <w:hideMark/>
          </w:tcPr>
          <w:p w14:paraId="5C2DC14F" w14:textId="77777777" w:rsidR="00A858D0" w:rsidRPr="00E0345C" w:rsidRDefault="00A858D0" w:rsidP="00A858D0">
            <w:pPr>
              <w:snapToGrid w:val="0"/>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hideMark/>
          </w:tcPr>
          <w:p w14:paraId="625DE331" w14:textId="77777777"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hideMark/>
          </w:tcPr>
          <w:p w14:paraId="46E1B36E" w14:textId="77777777" w:rsidR="00A858D0" w:rsidRPr="00E0345C" w:rsidRDefault="00A858D0" w:rsidP="00A858D0">
            <w:pPr>
              <w:snapToGrid w:val="0"/>
              <w:spacing w:line="256" w:lineRule="auto"/>
              <w:jc w:val="center"/>
              <w:rPr>
                <w:rFonts w:asciiTheme="minorHAnsi" w:hAnsiTheme="minorHAnsi" w:cstheme="minorHAnsi"/>
                <w:b/>
                <w:sz w:val="22"/>
                <w:szCs w:val="22"/>
                <w:lang w:eastAsia="zh-CN"/>
              </w:rPr>
            </w:pPr>
            <w:r w:rsidRPr="00E0345C">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hideMark/>
          </w:tcPr>
          <w:p w14:paraId="5BAD5AA0" w14:textId="77777777" w:rsidR="00A858D0" w:rsidRPr="00E0345C" w:rsidRDefault="00A858D0" w:rsidP="00A858D0">
            <w:pPr>
              <w:snapToGrid w:val="0"/>
              <w:spacing w:line="256" w:lineRule="auto"/>
              <w:jc w:val="center"/>
              <w:rPr>
                <w:rFonts w:asciiTheme="minorHAnsi" w:hAnsiTheme="minorHAnsi" w:cstheme="minorHAnsi"/>
                <w:b/>
                <w:sz w:val="22"/>
                <w:szCs w:val="22"/>
                <w:lang w:eastAsia="zh-CN"/>
              </w:rPr>
            </w:pPr>
            <w:r w:rsidRPr="00E0345C">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hideMark/>
          </w:tcPr>
          <w:p w14:paraId="247A99E6" w14:textId="77777777" w:rsidR="00A858D0" w:rsidRPr="00E0345C" w:rsidRDefault="00A858D0" w:rsidP="00A858D0">
            <w:pPr>
              <w:snapToGrid w:val="0"/>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63DF15FD" w14:textId="1021BF80" w:rsidR="00A858D0" w:rsidRPr="00E0345C" w:rsidRDefault="00A858D0" w:rsidP="00A858D0">
            <w:pPr>
              <w:snapToGrid w:val="0"/>
              <w:spacing w:line="256" w:lineRule="auto"/>
              <w:jc w:val="center"/>
              <w:rPr>
                <w:rFonts w:asciiTheme="minorHAnsi" w:hAnsiTheme="minorHAnsi" w:cstheme="minorHAnsi"/>
                <w:sz w:val="22"/>
                <w:szCs w:val="22"/>
              </w:rPr>
            </w:pPr>
            <w:r w:rsidRPr="00DE2508">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77242E43" w14:textId="79BC52C2" w:rsidR="00A858D0" w:rsidRPr="00E0345C" w:rsidRDefault="00A858D0" w:rsidP="00A858D0">
            <w:pPr>
              <w:snapToGrid w:val="0"/>
              <w:spacing w:line="256" w:lineRule="auto"/>
              <w:jc w:val="center"/>
              <w:rPr>
                <w:rFonts w:asciiTheme="minorHAnsi" w:hAnsiTheme="minorHAnsi" w:cstheme="minorHAnsi"/>
                <w:sz w:val="22"/>
                <w:szCs w:val="22"/>
              </w:rPr>
            </w:pPr>
            <w:r w:rsidRPr="00DE2508">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1D4F7A97" w14:textId="48BFE4B2" w:rsidR="00A858D0" w:rsidRPr="00E0345C" w:rsidRDefault="00A858D0" w:rsidP="00A858D0">
            <w:pPr>
              <w:snapToGrid w:val="0"/>
              <w:spacing w:line="256" w:lineRule="auto"/>
              <w:jc w:val="center"/>
              <w:rPr>
                <w:rFonts w:asciiTheme="minorHAnsi" w:hAnsiTheme="minorHAnsi" w:cstheme="minorHAnsi"/>
                <w:sz w:val="22"/>
                <w:szCs w:val="22"/>
              </w:rPr>
            </w:pPr>
            <w:r w:rsidRPr="00DE2508">
              <w:rPr>
                <w:rFonts w:asciiTheme="minorHAnsi" w:hAnsiTheme="minorHAnsi" w:cstheme="minorHAnsi"/>
                <w:sz w:val="22"/>
                <w:szCs w:val="22"/>
              </w:rPr>
              <w:t>-</w:t>
            </w:r>
          </w:p>
        </w:tc>
      </w:tr>
      <w:tr w:rsidR="00A858D0" w:rsidRPr="00A0503F" w14:paraId="58D73150" w14:textId="0D1EB58C"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504B5CDE" w14:textId="229E8424"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Upju straujteces un dabiski upju posmi</w:t>
            </w:r>
          </w:p>
        </w:tc>
        <w:tc>
          <w:tcPr>
            <w:tcW w:w="465" w:type="pct"/>
            <w:tcBorders>
              <w:top w:val="single" w:sz="4" w:space="0" w:color="auto"/>
              <w:left w:val="single" w:sz="4" w:space="0" w:color="auto"/>
              <w:bottom w:val="single" w:sz="4" w:space="0" w:color="auto"/>
              <w:right w:val="single" w:sz="4" w:space="0" w:color="auto"/>
            </w:tcBorders>
            <w:vAlign w:val="center"/>
          </w:tcPr>
          <w:p w14:paraId="76369426" w14:textId="364012C6"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3260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6DE7E67" w14:textId="7A8898B0"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2,78</w:t>
            </w:r>
          </w:p>
        </w:tc>
        <w:tc>
          <w:tcPr>
            <w:tcW w:w="551" w:type="pct"/>
            <w:tcBorders>
              <w:top w:val="single" w:sz="4" w:space="0" w:color="auto"/>
              <w:left w:val="single" w:sz="4" w:space="0" w:color="auto"/>
              <w:bottom w:val="single" w:sz="4" w:space="0" w:color="auto"/>
              <w:right w:val="single" w:sz="4" w:space="0" w:color="auto"/>
            </w:tcBorders>
            <w:vAlign w:val="center"/>
          </w:tcPr>
          <w:p w14:paraId="40A3EDFD" w14:textId="7531FCD5" w:rsidR="00A858D0" w:rsidRPr="00E0345C" w:rsidRDefault="00A858D0" w:rsidP="00A858D0">
            <w:pPr>
              <w:spacing w:line="256" w:lineRule="auto"/>
              <w:jc w:val="center"/>
              <w:rPr>
                <w:rFonts w:asciiTheme="minorHAnsi" w:hAnsiTheme="minorHAnsi" w:cstheme="minorHAnsi"/>
                <w:sz w:val="22"/>
                <w:szCs w:val="22"/>
              </w:rPr>
            </w:pPr>
            <w:r w:rsidRPr="002F3F5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6BEDE211" w14:textId="1E878A62"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2,78</w:t>
            </w:r>
          </w:p>
        </w:tc>
        <w:tc>
          <w:tcPr>
            <w:tcW w:w="217" w:type="pct"/>
            <w:tcBorders>
              <w:top w:val="single" w:sz="4" w:space="0" w:color="auto"/>
              <w:left w:val="single" w:sz="4" w:space="0" w:color="auto"/>
              <w:bottom w:val="single" w:sz="4" w:space="0" w:color="auto"/>
              <w:right w:val="single" w:sz="4" w:space="0" w:color="auto"/>
            </w:tcBorders>
            <w:vAlign w:val="center"/>
          </w:tcPr>
          <w:p w14:paraId="20069A3E" w14:textId="50D496D6"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2,78</w:t>
            </w:r>
          </w:p>
        </w:tc>
        <w:tc>
          <w:tcPr>
            <w:tcW w:w="399" w:type="pct"/>
            <w:tcBorders>
              <w:top w:val="single" w:sz="4" w:space="0" w:color="auto"/>
              <w:left w:val="single" w:sz="4" w:space="0" w:color="auto"/>
              <w:bottom w:val="single" w:sz="4" w:space="0" w:color="auto"/>
              <w:right w:val="single" w:sz="4" w:space="0" w:color="auto"/>
            </w:tcBorders>
            <w:vAlign w:val="center"/>
          </w:tcPr>
          <w:p w14:paraId="3857FDF0" w14:textId="6EE648E8"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22B5A99F" w14:textId="1387DEC6"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2E38EC8A" w14:textId="5E7A1A62"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521A3309" w14:textId="0D53143F"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7109E9DC" w14:textId="473C64EA"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6E27624C" w14:textId="72F84F67" w:rsidR="00A858D0" w:rsidRPr="00E0345C" w:rsidRDefault="00A858D0" w:rsidP="00A858D0">
            <w:pPr>
              <w:snapToGrid w:val="0"/>
              <w:spacing w:line="256" w:lineRule="auto"/>
              <w:jc w:val="center"/>
              <w:rPr>
                <w:rFonts w:asciiTheme="minorHAnsi" w:hAnsiTheme="minorHAnsi" w:cstheme="minorHAnsi"/>
                <w:sz w:val="22"/>
                <w:szCs w:val="22"/>
              </w:rPr>
            </w:pPr>
            <w:r w:rsidRPr="00C54BDF">
              <w:rPr>
                <w:rFonts w:asciiTheme="minorHAnsi" w:hAnsiTheme="minorHAnsi" w:cstheme="minorHAnsi"/>
                <w:sz w:val="22"/>
                <w:szCs w:val="22"/>
              </w:rPr>
              <w:t>-</w:t>
            </w:r>
          </w:p>
        </w:tc>
      </w:tr>
      <w:tr w:rsidR="00A858D0" w:rsidRPr="00A0503F" w14:paraId="79E7DDE9" w14:textId="77F2DE6A"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575431E1" w14:textId="4EE53D53"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Sugām bagātas ganības un ganītas pļavas</w:t>
            </w:r>
          </w:p>
        </w:tc>
        <w:tc>
          <w:tcPr>
            <w:tcW w:w="465" w:type="pct"/>
            <w:tcBorders>
              <w:top w:val="single" w:sz="4" w:space="0" w:color="auto"/>
              <w:left w:val="single" w:sz="4" w:space="0" w:color="auto"/>
              <w:bottom w:val="single" w:sz="4" w:space="0" w:color="auto"/>
              <w:right w:val="single" w:sz="4" w:space="0" w:color="auto"/>
            </w:tcBorders>
            <w:vAlign w:val="center"/>
          </w:tcPr>
          <w:p w14:paraId="540A79DA" w14:textId="4B6E7C22"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6270*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0F1765D" w14:textId="6556A374"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0,52</w:t>
            </w:r>
          </w:p>
        </w:tc>
        <w:tc>
          <w:tcPr>
            <w:tcW w:w="551" w:type="pct"/>
            <w:tcBorders>
              <w:top w:val="single" w:sz="4" w:space="0" w:color="auto"/>
              <w:left w:val="single" w:sz="4" w:space="0" w:color="auto"/>
              <w:bottom w:val="single" w:sz="4" w:space="0" w:color="auto"/>
              <w:right w:val="single" w:sz="4" w:space="0" w:color="auto"/>
            </w:tcBorders>
            <w:vAlign w:val="center"/>
          </w:tcPr>
          <w:p w14:paraId="3A56A347" w14:textId="19BD7BC8" w:rsidR="00A858D0" w:rsidRPr="00E0345C" w:rsidRDefault="00A858D0" w:rsidP="00A858D0">
            <w:pPr>
              <w:spacing w:line="256" w:lineRule="auto"/>
              <w:jc w:val="center"/>
              <w:rPr>
                <w:rFonts w:asciiTheme="minorHAnsi" w:hAnsiTheme="minorHAnsi" w:cstheme="minorHAnsi"/>
                <w:sz w:val="22"/>
                <w:szCs w:val="22"/>
              </w:rPr>
            </w:pPr>
            <w:r w:rsidRPr="002F3F5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28C2BE4D" w14:textId="3D2AD448" w:rsidR="00A858D0" w:rsidRPr="00E0345C" w:rsidRDefault="00A858D0" w:rsidP="00A858D0">
            <w:pPr>
              <w:snapToGrid w:val="0"/>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520B4BD7" w14:textId="60E88FD2" w:rsidR="00A858D0" w:rsidRPr="00E0345C" w:rsidRDefault="00A858D0" w:rsidP="00A858D0">
            <w:pPr>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166955F8" w14:textId="6FD8805B"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0,52</w:t>
            </w:r>
          </w:p>
        </w:tc>
        <w:tc>
          <w:tcPr>
            <w:tcW w:w="457" w:type="pct"/>
            <w:tcBorders>
              <w:top w:val="single" w:sz="4" w:space="0" w:color="auto"/>
              <w:left w:val="single" w:sz="4" w:space="0" w:color="auto"/>
              <w:bottom w:val="single" w:sz="4" w:space="0" w:color="auto"/>
              <w:right w:val="single" w:sz="4" w:space="0" w:color="auto"/>
            </w:tcBorders>
            <w:vAlign w:val="center"/>
          </w:tcPr>
          <w:p w14:paraId="6213BCEB" w14:textId="49B73572" w:rsidR="00A858D0" w:rsidRPr="00E0345C" w:rsidRDefault="00A858D0" w:rsidP="00A858D0">
            <w:pPr>
              <w:snapToGrid w:val="0"/>
              <w:spacing w:line="256" w:lineRule="auto"/>
              <w:jc w:val="center"/>
              <w:rPr>
                <w:rFonts w:asciiTheme="minorHAnsi" w:hAnsiTheme="minorHAnsi" w:cstheme="minorHAnsi"/>
                <w:sz w:val="22"/>
                <w:szCs w:val="22"/>
              </w:rPr>
            </w:pPr>
            <w:r w:rsidRPr="00720D6E">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2A437B8F" w14:textId="148A283D" w:rsidR="00A858D0" w:rsidRPr="00E0345C" w:rsidRDefault="00A858D0" w:rsidP="00A858D0">
            <w:pPr>
              <w:snapToGrid w:val="0"/>
              <w:spacing w:line="256" w:lineRule="auto"/>
              <w:jc w:val="center"/>
              <w:rPr>
                <w:rFonts w:asciiTheme="minorHAnsi" w:hAnsiTheme="minorHAnsi" w:cstheme="minorHAnsi"/>
                <w:sz w:val="22"/>
                <w:szCs w:val="22"/>
              </w:rPr>
            </w:pPr>
            <w:r w:rsidRPr="00720D6E">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66E4DA24" w14:textId="13366D20" w:rsidR="00A858D0" w:rsidRPr="00E0345C" w:rsidRDefault="00A858D0" w:rsidP="00A858D0">
            <w:pPr>
              <w:snapToGrid w:val="0"/>
              <w:spacing w:line="256" w:lineRule="auto"/>
              <w:jc w:val="center"/>
              <w:rPr>
                <w:rFonts w:asciiTheme="minorHAnsi" w:hAnsiTheme="minorHAnsi" w:cstheme="minorHAnsi"/>
                <w:sz w:val="22"/>
                <w:szCs w:val="22"/>
              </w:rPr>
            </w:pPr>
            <w:r w:rsidRPr="00720D6E">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7673AAE" w14:textId="2A052A9C" w:rsidR="00A858D0" w:rsidRPr="00E0345C" w:rsidRDefault="00A858D0" w:rsidP="00A858D0">
            <w:pPr>
              <w:snapToGrid w:val="0"/>
              <w:spacing w:line="256" w:lineRule="auto"/>
              <w:jc w:val="center"/>
              <w:rPr>
                <w:rFonts w:asciiTheme="minorHAnsi" w:hAnsiTheme="minorHAnsi" w:cstheme="minorHAnsi"/>
                <w:sz w:val="22"/>
                <w:szCs w:val="22"/>
              </w:rPr>
            </w:pPr>
            <w:r w:rsidRPr="00720D6E">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3B4B7C6C" w14:textId="23406F2D" w:rsidR="00A858D0" w:rsidRPr="00E0345C" w:rsidRDefault="00A858D0" w:rsidP="00A858D0">
            <w:pPr>
              <w:snapToGrid w:val="0"/>
              <w:spacing w:line="256" w:lineRule="auto"/>
              <w:jc w:val="center"/>
              <w:rPr>
                <w:rFonts w:asciiTheme="minorHAnsi" w:hAnsiTheme="minorHAnsi" w:cstheme="minorHAnsi"/>
                <w:sz w:val="22"/>
                <w:szCs w:val="22"/>
              </w:rPr>
            </w:pPr>
            <w:r w:rsidRPr="00720D6E">
              <w:rPr>
                <w:rFonts w:asciiTheme="minorHAnsi" w:hAnsiTheme="minorHAnsi" w:cstheme="minorHAnsi"/>
                <w:sz w:val="22"/>
                <w:szCs w:val="22"/>
              </w:rPr>
              <w:t>-</w:t>
            </w:r>
          </w:p>
        </w:tc>
      </w:tr>
      <w:tr w:rsidR="00A858D0" w:rsidRPr="00A0503F" w14:paraId="47B3A304" w14:textId="59F11512"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4E4821A6" w14:textId="718BCD97"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Mitri zālāji periodiski izžūstošās augsnēs</w:t>
            </w:r>
          </w:p>
        </w:tc>
        <w:tc>
          <w:tcPr>
            <w:tcW w:w="465" w:type="pct"/>
            <w:tcBorders>
              <w:top w:val="single" w:sz="4" w:space="0" w:color="auto"/>
              <w:left w:val="single" w:sz="4" w:space="0" w:color="auto"/>
              <w:bottom w:val="single" w:sz="4" w:space="0" w:color="auto"/>
              <w:right w:val="single" w:sz="4" w:space="0" w:color="auto"/>
            </w:tcBorders>
            <w:vAlign w:val="center"/>
          </w:tcPr>
          <w:p w14:paraId="403FC7B4" w14:textId="1B5B01B5"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6410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9DD1B88" w14:textId="47C97B5F"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0,93</w:t>
            </w:r>
          </w:p>
        </w:tc>
        <w:tc>
          <w:tcPr>
            <w:tcW w:w="551" w:type="pct"/>
            <w:tcBorders>
              <w:top w:val="single" w:sz="4" w:space="0" w:color="auto"/>
              <w:left w:val="single" w:sz="4" w:space="0" w:color="auto"/>
              <w:bottom w:val="single" w:sz="4" w:space="0" w:color="auto"/>
              <w:right w:val="single" w:sz="4" w:space="0" w:color="auto"/>
            </w:tcBorders>
            <w:vAlign w:val="center"/>
          </w:tcPr>
          <w:p w14:paraId="627613C2" w14:textId="154259A3" w:rsidR="00A858D0" w:rsidRPr="00E0345C" w:rsidRDefault="00A858D0" w:rsidP="00A858D0">
            <w:pPr>
              <w:spacing w:line="256" w:lineRule="auto"/>
              <w:jc w:val="center"/>
              <w:rPr>
                <w:rFonts w:asciiTheme="minorHAnsi" w:hAnsiTheme="minorHAnsi" w:cstheme="minorHAnsi"/>
                <w:sz w:val="22"/>
                <w:szCs w:val="22"/>
              </w:rPr>
            </w:pPr>
            <w:r w:rsidRPr="002F3F5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66E0F422" w14:textId="2F1EA3A7" w:rsidR="00A858D0" w:rsidRPr="00E0345C" w:rsidRDefault="00A858D0" w:rsidP="00A858D0">
            <w:pPr>
              <w:snapToGrid w:val="0"/>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5F02A374" w14:textId="54E2437B" w:rsidR="00A858D0" w:rsidRPr="00E0345C" w:rsidRDefault="00A858D0" w:rsidP="00A858D0">
            <w:pPr>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3457096" w14:textId="023E78CA" w:rsidR="00A858D0" w:rsidRPr="00E0345C" w:rsidRDefault="00A858D0" w:rsidP="00A858D0">
            <w:pPr>
              <w:snapToGrid w:val="0"/>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19FCDCFF" w14:textId="58F2B181"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0,93</w:t>
            </w:r>
          </w:p>
        </w:tc>
        <w:tc>
          <w:tcPr>
            <w:tcW w:w="509" w:type="pct"/>
            <w:tcBorders>
              <w:top w:val="single" w:sz="4" w:space="0" w:color="auto"/>
              <w:left w:val="single" w:sz="4" w:space="0" w:color="auto"/>
              <w:bottom w:val="single" w:sz="4" w:space="0" w:color="auto"/>
              <w:right w:val="single" w:sz="4" w:space="0" w:color="auto"/>
            </w:tcBorders>
            <w:vAlign w:val="center"/>
          </w:tcPr>
          <w:p w14:paraId="14B6E674" w14:textId="4757C9CC" w:rsidR="00A858D0" w:rsidRPr="00E0345C" w:rsidRDefault="00A858D0" w:rsidP="00A858D0">
            <w:pPr>
              <w:snapToGrid w:val="0"/>
              <w:spacing w:line="256" w:lineRule="auto"/>
              <w:jc w:val="center"/>
              <w:rPr>
                <w:rFonts w:asciiTheme="minorHAnsi" w:hAnsiTheme="minorHAnsi" w:cstheme="minorHAnsi"/>
                <w:sz w:val="22"/>
                <w:szCs w:val="22"/>
              </w:rPr>
            </w:pPr>
            <w:r w:rsidRPr="009E581F">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0D6E98F9" w14:textId="0DE5723A" w:rsidR="00A858D0" w:rsidRPr="00E0345C" w:rsidRDefault="00A858D0" w:rsidP="00A858D0">
            <w:pPr>
              <w:snapToGrid w:val="0"/>
              <w:spacing w:line="256" w:lineRule="auto"/>
              <w:jc w:val="center"/>
              <w:rPr>
                <w:rFonts w:asciiTheme="minorHAnsi" w:hAnsiTheme="minorHAnsi" w:cstheme="minorHAnsi"/>
                <w:sz w:val="22"/>
                <w:szCs w:val="22"/>
              </w:rPr>
            </w:pPr>
            <w:r w:rsidRPr="009E581F">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8CFA375" w14:textId="365BC9C0" w:rsidR="00A858D0" w:rsidRPr="00E0345C" w:rsidRDefault="00A858D0" w:rsidP="00A858D0">
            <w:pPr>
              <w:snapToGrid w:val="0"/>
              <w:spacing w:line="256" w:lineRule="auto"/>
              <w:jc w:val="center"/>
              <w:rPr>
                <w:rFonts w:asciiTheme="minorHAnsi" w:hAnsiTheme="minorHAnsi" w:cstheme="minorHAnsi"/>
                <w:sz w:val="22"/>
                <w:szCs w:val="22"/>
              </w:rPr>
            </w:pPr>
            <w:r w:rsidRPr="009E581F">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10C24B94" w14:textId="7A57AACE" w:rsidR="00A858D0" w:rsidRPr="00E0345C" w:rsidRDefault="00A858D0" w:rsidP="00A858D0">
            <w:pPr>
              <w:snapToGrid w:val="0"/>
              <w:spacing w:line="256" w:lineRule="auto"/>
              <w:jc w:val="center"/>
              <w:rPr>
                <w:rFonts w:asciiTheme="minorHAnsi" w:hAnsiTheme="minorHAnsi" w:cstheme="minorHAnsi"/>
                <w:sz w:val="22"/>
                <w:szCs w:val="22"/>
              </w:rPr>
            </w:pPr>
            <w:r w:rsidRPr="009E581F">
              <w:rPr>
                <w:rFonts w:asciiTheme="minorHAnsi" w:hAnsiTheme="minorHAnsi" w:cstheme="minorHAnsi"/>
                <w:sz w:val="22"/>
                <w:szCs w:val="22"/>
              </w:rPr>
              <w:t>-</w:t>
            </w:r>
          </w:p>
        </w:tc>
      </w:tr>
      <w:tr w:rsidR="00A858D0" w:rsidRPr="00A0503F" w14:paraId="33D3438A" w14:textId="08DA1FCC"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21A9B2A6" w14:textId="10480E82"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Palieņu zālāji</w:t>
            </w:r>
          </w:p>
        </w:tc>
        <w:tc>
          <w:tcPr>
            <w:tcW w:w="465" w:type="pct"/>
            <w:tcBorders>
              <w:top w:val="single" w:sz="4" w:space="0" w:color="auto"/>
              <w:left w:val="single" w:sz="4" w:space="0" w:color="auto"/>
              <w:bottom w:val="single" w:sz="4" w:space="0" w:color="auto"/>
              <w:right w:val="single" w:sz="4" w:space="0" w:color="auto"/>
            </w:tcBorders>
            <w:vAlign w:val="center"/>
          </w:tcPr>
          <w:p w14:paraId="06374DF8" w14:textId="37613D6F"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6450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2B6D766" w14:textId="178ECA60"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4,10</w:t>
            </w:r>
          </w:p>
        </w:tc>
        <w:tc>
          <w:tcPr>
            <w:tcW w:w="551" w:type="pct"/>
            <w:tcBorders>
              <w:top w:val="single" w:sz="4" w:space="0" w:color="auto"/>
              <w:left w:val="single" w:sz="4" w:space="0" w:color="auto"/>
              <w:bottom w:val="single" w:sz="4" w:space="0" w:color="auto"/>
              <w:right w:val="single" w:sz="4" w:space="0" w:color="auto"/>
            </w:tcBorders>
            <w:vAlign w:val="center"/>
          </w:tcPr>
          <w:p w14:paraId="0B720F4B" w14:textId="77777777" w:rsidR="00A858D0" w:rsidRPr="00E0345C" w:rsidRDefault="00A858D0" w:rsidP="00A858D0">
            <w:pPr>
              <w:spacing w:line="256" w:lineRule="auto"/>
              <w:jc w:val="center"/>
              <w:rPr>
                <w:rFonts w:asciiTheme="minorHAnsi" w:hAnsiTheme="minorHAnsi" w:cstheme="minorHAnsi"/>
                <w:sz w:val="22"/>
                <w:szCs w:val="22"/>
              </w:rPr>
            </w:pPr>
          </w:p>
        </w:tc>
        <w:tc>
          <w:tcPr>
            <w:tcW w:w="217" w:type="pct"/>
            <w:tcBorders>
              <w:top w:val="single" w:sz="4" w:space="0" w:color="auto"/>
              <w:left w:val="single" w:sz="4" w:space="0" w:color="auto"/>
              <w:bottom w:val="single" w:sz="4" w:space="0" w:color="auto"/>
              <w:right w:val="single" w:sz="4" w:space="0" w:color="auto"/>
            </w:tcBorders>
            <w:vAlign w:val="center"/>
          </w:tcPr>
          <w:p w14:paraId="31C15C4E" w14:textId="4578FACF" w:rsidR="00A858D0" w:rsidRPr="00E0345C" w:rsidRDefault="00A858D0" w:rsidP="00A858D0">
            <w:pPr>
              <w:snapToGrid w:val="0"/>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61FEEEAE" w14:textId="07439782" w:rsidR="00A858D0" w:rsidRPr="00E0345C" w:rsidRDefault="00A858D0" w:rsidP="00A858D0">
            <w:pPr>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C177AF5" w14:textId="303D593F"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4,10</w:t>
            </w:r>
          </w:p>
        </w:tc>
        <w:tc>
          <w:tcPr>
            <w:tcW w:w="457" w:type="pct"/>
            <w:tcBorders>
              <w:top w:val="single" w:sz="4" w:space="0" w:color="auto"/>
              <w:left w:val="single" w:sz="4" w:space="0" w:color="auto"/>
              <w:bottom w:val="single" w:sz="4" w:space="0" w:color="auto"/>
              <w:right w:val="single" w:sz="4" w:space="0" w:color="auto"/>
            </w:tcBorders>
            <w:vAlign w:val="center"/>
          </w:tcPr>
          <w:p w14:paraId="7BD4B223" w14:textId="6746B60B"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29C2DE34" w14:textId="2E589369"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04E07A39" w14:textId="24D1233C"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7CC562DA" w14:textId="17ABA732"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33027CF9" w14:textId="5E477DE8"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r>
      <w:tr w:rsidR="00A858D0" w:rsidRPr="00A0503F" w14:paraId="6DA5B625" w14:textId="01812837"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3ECA41E4" w14:textId="1293CBE0"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Neskarti augstie purvi</w:t>
            </w:r>
          </w:p>
        </w:tc>
        <w:tc>
          <w:tcPr>
            <w:tcW w:w="465" w:type="pct"/>
            <w:tcBorders>
              <w:top w:val="single" w:sz="4" w:space="0" w:color="auto"/>
              <w:left w:val="single" w:sz="4" w:space="0" w:color="auto"/>
              <w:bottom w:val="single" w:sz="4" w:space="0" w:color="auto"/>
              <w:right w:val="single" w:sz="4" w:space="0" w:color="auto"/>
            </w:tcBorders>
            <w:vAlign w:val="center"/>
          </w:tcPr>
          <w:p w14:paraId="704EA8DC" w14:textId="4B010DE4"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7110*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4B0E261" w14:textId="5BF676B3"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75,2</w:t>
            </w:r>
          </w:p>
        </w:tc>
        <w:tc>
          <w:tcPr>
            <w:tcW w:w="551" w:type="pct"/>
            <w:tcBorders>
              <w:top w:val="single" w:sz="4" w:space="0" w:color="auto"/>
              <w:left w:val="single" w:sz="4" w:space="0" w:color="auto"/>
              <w:bottom w:val="single" w:sz="4" w:space="0" w:color="auto"/>
              <w:right w:val="single" w:sz="4" w:space="0" w:color="auto"/>
            </w:tcBorders>
            <w:vAlign w:val="center"/>
          </w:tcPr>
          <w:p w14:paraId="60E970CA" w14:textId="7955B21B"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74,5</w:t>
            </w:r>
          </w:p>
        </w:tc>
        <w:tc>
          <w:tcPr>
            <w:tcW w:w="217" w:type="pct"/>
            <w:tcBorders>
              <w:top w:val="single" w:sz="4" w:space="0" w:color="auto"/>
              <w:left w:val="single" w:sz="4" w:space="0" w:color="auto"/>
              <w:bottom w:val="single" w:sz="4" w:space="0" w:color="auto"/>
              <w:right w:val="single" w:sz="4" w:space="0" w:color="auto"/>
            </w:tcBorders>
            <w:vAlign w:val="center"/>
          </w:tcPr>
          <w:p w14:paraId="7698CF25" w14:textId="4D3AB96E" w:rsidR="00A858D0" w:rsidRPr="00E0345C" w:rsidRDefault="00A858D0" w:rsidP="00A858D0">
            <w:pPr>
              <w:snapToGrid w:val="0"/>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5F4FAF82" w14:textId="47181730" w:rsidR="00A858D0" w:rsidRPr="00E0345C" w:rsidRDefault="00A858D0" w:rsidP="00A858D0">
            <w:pPr>
              <w:spacing w:line="256" w:lineRule="auto"/>
              <w:jc w:val="center"/>
              <w:rPr>
                <w:rFonts w:asciiTheme="minorHAnsi" w:hAnsiTheme="minorHAnsi" w:cstheme="minorHAnsi"/>
                <w:sz w:val="22"/>
                <w:szCs w:val="22"/>
              </w:rPr>
            </w:pPr>
            <w:r w:rsidRPr="00BB4ED9">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F0CEBD1" w14:textId="1F330B4E" w:rsidR="00A858D0" w:rsidRPr="00E0345C" w:rsidRDefault="00A858D0" w:rsidP="00A858D0">
            <w:pPr>
              <w:snapToGrid w:val="0"/>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7DBF5F61" w14:textId="1EC2B2F8"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1BAFDC1" w14:textId="171BE948"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2B5183C5" w14:textId="0641717E"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0DD6E97F" w14:textId="2F39FA63"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52F06B98" w14:textId="77B6143B" w:rsidR="00A858D0" w:rsidRPr="00E0345C" w:rsidRDefault="00A858D0" w:rsidP="00A858D0">
            <w:pPr>
              <w:snapToGrid w:val="0"/>
              <w:spacing w:line="256" w:lineRule="auto"/>
              <w:jc w:val="center"/>
              <w:rPr>
                <w:rFonts w:asciiTheme="minorHAnsi" w:hAnsiTheme="minorHAnsi" w:cstheme="minorHAnsi"/>
                <w:sz w:val="22"/>
                <w:szCs w:val="22"/>
              </w:rPr>
            </w:pPr>
            <w:r w:rsidRPr="00AF5FE5">
              <w:rPr>
                <w:rFonts w:asciiTheme="minorHAnsi" w:hAnsiTheme="minorHAnsi" w:cstheme="minorHAnsi"/>
                <w:sz w:val="22"/>
                <w:szCs w:val="22"/>
              </w:rPr>
              <w:t>-</w:t>
            </w:r>
          </w:p>
        </w:tc>
      </w:tr>
      <w:tr w:rsidR="00A858D0" w:rsidRPr="00A0503F" w14:paraId="40B33BE0" w14:textId="6C5C871A"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31A39E42" w14:textId="2DDC243F"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 xml:space="preserve">Degradēti </w:t>
            </w:r>
            <w:r w:rsidRPr="00E0345C">
              <w:rPr>
                <w:rFonts w:asciiTheme="minorHAnsi" w:hAnsiTheme="minorHAnsi" w:cstheme="minorHAnsi"/>
                <w:sz w:val="22"/>
                <w:szCs w:val="22"/>
              </w:rPr>
              <w:lastRenderedPageBreak/>
              <w:t>augstie purvi, kuros iespējama vai noris dabiskā atjaunošanās</w:t>
            </w:r>
          </w:p>
        </w:tc>
        <w:tc>
          <w:tcPr>
            <w:tcW w:w="465" w:type="pct"/>
            <w:tcBorders>
              <w:top w:val="single" w:sz="4" w:space="0" w:color="auto"/>
              <w:left w:val="single" w:sz="4" w:space="0" w:color="auto"/>
              <w:bottom w:val="single" w:sz="4" w:space="0" w:color="auto"/>
              <w:right w:val="single" w:sz="4" w:space="0" w:color="auto"/>
            </w:tcBorders>
            <w:vAlign w:val="center"/>
          </w:tcPr>
          <w:p w14:paraId="6CFB08EA" w14:textId="71675715"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lastRenderedPageBreak/>
              <w:t>7120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591E906" w14:textId="1934A937"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14,2</w:t>
            </w:r>
          </w:p>
        </w:tc>
        <w:tc>
          <w:tcPr>
            <w:tcW w:w="551" w:type="pct"/>
            <w:tcBorders>
              <w:top w:val="single" w:sz="4" w:space="0" w:color="auto"/>
              <w:left w:val="single" w:sz="4" w:space="0" w:color="auto"/>
              <w:bottom w:val="single" w:sz="4" w:space="0" w:color="auto"/>
              <w:right w:val="single" w:sz="4" w:space="0" w:color="auto"/>
            </w:tcBorders>
            <w:vAlign w:val="center"/>
          </w:tcPr>
          <w:p w14:paraId="79A57A4C" w14:textId="1C1B9E7C"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12,22</w:t>
            </w:r>
          </w:p>
        </w:tc>
        <w:tc>
          <w:tcPr>
            <w:tcW w:w="217" w:type="pct"/>
            <w:tcBorders>
              <w:top w:val="single" w:sz="4" w:space="0" w:color="auto"/>
              <w:left w:val="single" w:sz="4" w:space="0" w:color="auto"/>
              <w:bottom w:val="single" w:sz="4" w:space="0" w:color="auto"/>
              <w:right w:val="single" w:sz="4" w:space="0" w:color="auto"/>
            </w:tcBorders>
            <w:vAlign w:val="center"/>
          </w:tcPr>
          <w:p w14:paraId="5C519DD5" w14:textId="1F7E8881"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4220E7B2" w14:textId="54477642" w:rsidR="00A858D0" w:rsidRPr="00E0345C" w:rsidRDefault="00A858D0" w:rsidP="00A858D0">
            <w:pPr>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365600C" w14:textId="5490A10F"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632271AB" w14:textId="4B7FA98B"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B6F87A3" w14:textId="7B982551"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2C33006D" w14:textId="16DC7CE1"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09E75BF2" w14:textId="23AF7F4F"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34B7D06E" w14:textId="1EB3BCB0" w:rsidR="00A858D0" w:rsidRPr="00E0345C" w:rsidRDefault="00A858D0" w:rsidP="00A858D0">
            <w:pPr>
              <w:snapToGrid w:val="0"/>
              <w:spacing w:line="256" w:lineRule="auto"/>
              <w:jc w:val="center"/>
              <w:rPr>
                <w:rFonts w:asciiTheme="minorHAnsi" w:hAnsiTheme="minorHAnsi" w:cstheme="minorHAnsi"/>
                <w:sz w:val="22"/>
                <w:szCs w:val="22"/>
              </w:rPr>
            </w:pPr>
            <w:r w:rsidRPr="00DE58AA">
              <w:rPr>
                <w:rFonts w:asciiTheme="minorHAnsi" w:hAnsiTheme="minorHAnsi" w:cstheme="minorHAnsi"/>
                <w:sz w:val="22"/>
                <w:szCs w:val="22"/>
              </w:rPr>
              <w:t>-</w:t>
            </w:r>
          </w:p>
        </w:tc>
      </w:tr>
      <w:tr w:rsidR="00A858D0" w:rsidRPr="00A0503F" w14:paraId="1B396865" w14:textId="0AC3D9AA"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2EBB0A13" w14:textId="5A1B991B"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lastRenderedPageBreak/>
              <w:t>Pārejas purvi un slīkšņas</w:t>
            </w:r>
          </w:p>
        </w:tc>
        <w:tc>
          <w:tcPr>
            <w:tcW w:w="465" w:type="pct"/>
            <w:tcBorders>
              <w:top w:val="single" w:sz="4" w:space="0" w:color="auto"/>
              <w:left w:val="single" w:sz="4" w:space="0" w:color="auto"/>
              <w:bottom w:val="single" w:sz="4" w:space="0" w:color="auto"/>
              <w:right w:val="single" w:sz="4" w:space="0" w:color="auto"/>
            </w:tcBorders>
            <w:vAlign w:val="center"/>
          </w:tcPr>
          <w:p w14:paraId="587E4B13" w14:textId="6FCD8D87"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7140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012FF62" w14:textId="144C63F2"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5,24</w:t>
            </w:r>
          </w:p>
        </w:tc>
        <w:tc>
          <w:tcPr>
            <w:tcW w:w="551" w:type="pct"/>
            <w:tcBorders>
              <w:top w:val="single" w:sz="4" w:space="0" w:color="auto"/>
              <w:left w:val="single" w:sz="4" w:space="0" w:color="auto"/>
              <w:bottom w:val="single" w:sz="4" w:space="0" w:color="auto"/>
              <w:right w:val="single" w:sz="4" w:space="0" w:color="auto"/>
            </w:tcBorders>
            <w:vAlign w:val="center"/>
          </w:tcPr>
          <w:p w14:paraId="73DC0028" w14:textId="649E1D23"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2,24</w:t>
            </w:r>
          </w:p>
        </w:tc>
        <w:tc>
          <w:tcPr>
            <w:tcW w:w="217" w:type="pct"/>
            <w:tcBorders>
              <w:top w:val="single" w:sz="4" w:space="0" w:color="auto"/>
              <w:left w:val="single" w:sz="4" w:space="0" w:color="auto"/>
              <w:bottom w:val="single" w:sz="4" w:space="0" w:color="auto"/>
              <w:right w:val="single" w:sz="4" w:space="0" w:color="auto"/>
            </w:tcBorders>
            <w:vAlign w:val="center"/>
          </w:tcPr>
          <w:p w14:paraId="59FEE928" w14:textId="1EF32E65"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234376EE" w14:textId="7247AE1B" w:rsidR="00A858D0" w:rsidRPr="00E0345C" w:rsidRDefault="00A858D0" w:rsidP="00A858D0">
            <w:pPr>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6E36424E" w14:textId="42EF44B5"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329A8CDE" w14:textId="702BBA2E"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6E1AF517" w14:textId="58925C2A"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249A2EEA" w14:textId="01E68F01"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884F199" w14:textId="0508C161"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16821019" w14:textId="3BEF5991" w:rsidR="00A858D0" w:rsidRPr="00E0345C" w:rsidRDefault="00A858D0" w:rsidP="00A858D0">
            <w:pPr>
              <w:snapToGrid w:val="0"/>
              <w:spacing w:line="256" w:lineRule="auto"/>
              <w:jc w:val="center"/>
              <w:rPr>
                <w:rFonts w:asciiTheme="minorHAnsi" w:hAnsiTheme="minorHAnsi" w:cstheme="minorHAnsi"/>
                <w:sz w:val="22"/>
                <w:szCs w:val="22"/>
              </w:rPr>
            </w:pPr>
            <w:r w:rsidRPr="00DF6199">
              <w:rPr>
                <w:rFonts w:asciiTheme="minorHAnsi" w:hAnsiTheme="minorHAnsi" w:cstheme="minorHAnsi"/>
                <w:sz w:val="22"/>
                <w:szCs w:val="22"/>
              </w:rPr>
              <w:t>-</w:t>
            </w:r>
          </w:p>
        </w:tc>
      </w:tr>
      <w:tr w:rsidR="00A858D0" w:rsidRPr="00A0503F" w14:paraId="7F1872E7" w14:textId="16B0518C"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7C644062" w14:textId="75842EDA"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Minerālvielām bagāti avoti un avotu purvi</w:t>
            </w:r>
          </w:p>
        </w:tc>
        <w:tc>
          <w:tcPr>
            <w:tcW w:w="465" w:type="pct"/>
            <w:tcBorders>
              <w:top w:val="single" w:sz="4" w:space="0" w:color="auto"/>
              <w:left w:val="single" w:sz="4" w:space="0" w:color="auto"/>
              <w:bottom w:val="single" w:sz="4" w:space="0" w:color="auto"/>
              <w:right w:val="single" w:sz="4" w:space="0" w:color="auto"/>
            </w:tcBorders>
            <w:vAlign w:val="center"/>
          </w:tcPr>
          <w:p w14:paraId="2D06F473" w14:textId="6B066A29"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7160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EDCBB90" w14:textId="51A300E5"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82,5</w:t>
            </w:r>
          </w:p>
        </w:tc>
        <w:tc>
          <w:tcPr>
            <w:tcW w:w="551" w:type="pct"/>
            <w:tcBorders>
              <w:top w:val="single" w:sz="4" w:space="0" w:color="auto"/>
              <w:left w:val="single" w:sz="4" w:space="0" w:color="auto"/>
              <w:bottom w:val="single" w:sz="4" w:space="0" w:color="auto"/>
              <w:right w:val="single" w:sz="4" w:space="0" w:color="auto"/>
            </w:tcBorders>
            <w:vAlign w:val="center"/>
          </w:tcPr>
          <w:p w14:paraId="751470B4" w14:textId="00242668"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2,29</w:t>
            </w:r>
          </w:p>
        </w:tc>
        <w:tc>
          <w:tcPr>
            <w:tcW w:w="217" w:type="pct"/>
            <w:tcBorders>
              <w:top w:val="single" w:sz="4" w:space="0" w:color="auto"/>
              <w:left w:val="single" w:sz="4" w:space="0" w:color="auto"/>
              <w:bottom w:val="single" w:sz="4" w:space="0" w:color="auto"/>
              <w:right w:val="single" w:sz="4" w:space="0" w:color="auto"/>
            </w:tcBorders>
            <w:vAlign w:val="center"/>
          </w:tcPr>
          <w:p w14:paraId="2C34B116" w14:textId="7D30D411" w:rsidR="00A858D0" w:rsidRPr="00E0345C" w:rsidRDefault="00A858D0" w:rsidP="00A858D0">
            <w:pPr>
              <w:snapToGrid w:val="0"/>
              <w:spacing w:line="256" w:lineRule="auto"/>
              <w:jc w:val="center"/>
              <w:rPr>
                <w:rFonts w:asciiTheme="minorHAnsi" w:hAnsiTheme="minorHAnsi" w:cstheme="minorHAnsi"/>
                <w:sz w:val="22"/>
                <w:szCs w:val="22"/>
              </w:rPr>
            </w:pPr>
            <w:r w:rsidRPr="00B3213B">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7C7A7108" w14:textId="55448630" w:rsidR="00A858D0" w:rsidRPr="00E0345C" w:rsidRDefault="00A858D0" w:rsidP="00A858D0">
            <w:pPr>
              <w:spacing w:line="256" w:lineRule="auto"/>
              <w:jc w:val="center"/>
              <w:rPr>
                <w:rFonts w:asciiTheme="minorHAnsi" w:hAnsiTheme="minorHAnsi" w:cstheme="minorHAnsi"/>
                <w:sz w:val="22"/>
                <w:szCs w:val="22"/>
              </w:rPr>
            </w:pPr>
            <w:r w:rsidRPr="00B3213B">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04F2A29" w14:textId="40DCBC93" w:rsidR="00A858D0" w:rsidRPr="00E0345C" w:rsidRDefault="00A858D0" w:rsidP="00A858D0">
            <w:pPr>
              <w:snapToGrid w:val="0"/>
              <w:spacing w:line="256" w:lineRule="auto"/>
              <w:jc w:val="center"/>
              <w:rPr>
                <w:rFonts w:asciiTheme="minorHAnsi" w:hAnsiTheme="minorHAnsi" w:cstheme="minorHAnsi"/>
                <w:sz w:val="22"/>
                <w:szCs w:val="22"/>
              </w:rPr>
            </w:pPr>
            <w:r w:rsidRPr="00B3213B">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781109E2" w14:textId="6F3B24C6" w:rsidR="00A858D0" w:rsidRPr="00E0345C" w:rsidRDefault="00A858D0" w:rsidP="00A858D0">
            <w:pPr>
              <w:snapToGrid w:val="0"/>
              <w:spacing w:line="256" w:lineRule="auto"/>
              <w:jc w:val="center"/>
              <w:rPr>
                <w:rFonts w:asciiTheme="minorHAnsi" w:hAnsiTheme="minorHAnsi" w:cstheme="minorHAnsi"/>
                <w:sz w:val="22"/>
                <w:szCs w:val="22"/>
              </w:rPr>
            </w:pPr>
            <w:r w:rsidRPr="00B3213B">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40B51CA3" w14:textId="4AFEA3CF" w:rsidR="00A858D0" w:rsidRPr="00E0345C" w:rsidRDefault="00A858D0" w:rsidP="00A858D0">
            <w:pPr>
              <w:snapToGrid w:val="0"/>
              <w:spacing w:line="256" w:lineRule="auto"/>
              <w:jc w:val="center"/>
              <w:rPr>
                <w:rFonts w:asciiTheme="minorHAnsi" w:hAnsiTheme="minorHAnsi" w:cstheme="minorHAnsi"/>
                <w:sz w:val="22"/>
                <w:szCs w:val="22"/>
              </w:rPr>
            </w:pPr>
            <w:r w:rsidRPr="00B3213B">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772DE65A" w14:textId="7D24A02D"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8,2</w:t>
            </w:r>
            <w:r>
              <w:rPr>
                <w:rFonts w:asciiTheme="minorHAnsi" w:hAnsiTheme="minorHAnsi" w:cstheme="minorHAnsi"/>
                <w:sz w:val="22"/>
                <w:szCs w:val="22"/>
              </w:rPr>
              <w:t>1</w:t>
            </w:r>
          </w:p>
        </w:tc>
        <w:tc>
          <w:tcPr>
            <w:tcW w:w="509" w:type="pct"/>
            <w:tcBorders>
              <w:top w:val="single" w:sz="4" w:space="0" w:color="auto"/>
              <w:left w:val="single" w:sz="4" w:space="0" w:color="auto"/>
              <w:bottom w:val="single" w:sz="4" w:space="0" w:color="auto"/>
              <w:right w:val="single" w:sz="4" w:space="0" w:color="auto"/>
            </w:tcBorders>
            <w:vAlign w:val="center"/>
          </w:tcPr>
          <w:p w14:paraId="1B8A29B2" w14:textId="1ADE167C"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72,21</w:t>
            </w:r>
          </w:p>
        </w:tc>
        <w:tc>
          <w:tcPr>
            <w:tcW w:w="376" w:type="pct"/>
            <w:tcBorders>
              <w:top w:val="single" w:sz="4" w:space="0" w:color="auto"/>
              <w:left w:val="single" w:sz="4" w:space="0" w:color="auto"/>
              <w:bottom w:val="single" w:sz="4" w:space="0" w:color="auto"/>
              <w:right w:val="single" w:sz="4" w:space="0" w:color="auto"/>
            </w:tcBorders>
            <w:vAlign w:val="center"/>
          </w:tcPr>
          <w:p w14:paraId="05351FC3" w14:textId="684BEA67" w:rsidR="00A858D0" w:rsidRPr="00E0345C" w:rsidRDefault="00A858D0" w:rsidP="00A858D0">
            <w:pPr>
              <w:snapToGrid w:val="0"/>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r>
      <w:tr w:rsidR="00A858D0" w:rsidRPr="00A0503F" w14:paraId="18148496" w14:textId="62101C48"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0F090692" w14:textId="03573398"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Avoti, kas izgulsnē avotkaļķus</w:t>
            </w:r>
          </w:p>
        </w:tc>
        <w:tc>
          <w:tcPr>
            <w:tcW w:w="465" w:type="pct"/>
            <w:tcBorders>
              <w:top w:val="single" w:sz="4" w:space="0" w:color="auto"/>
              <w:left w:val="single" w:sz="4" w:space="0" w:color="auto"/>
              <w:bottom w:val="single" w:sz="4" w:space="0" w:color="auto"/>
              <w:right w:val="single" w:sz="4" w:space="0" w:color="auto"/>
            </w:tcBorders>
            <w:vAlign w:val="center"/>
          </w:tcPr>
          <w:p w14:paraId="684DCA74" w14:textId="4363012C"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7220*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B5CC5EC" w14:textId="7566440E"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0,05</w:t>
            </w:r>
          </w:p>
        </w:tc>
        <w:tc>
          <w:tcPr>
            <w:tcW w:w="551" w:type="pct"/>
            <w:tcBorders>
              <w:top w:val="single" w:sz="4" w:space="0" w:color="auto"/>
              <w:left w:val="single" w:sz="4" w:space="0" w:color="auto"/>
              <w:bottom w:val="single" w:sz="4" w:space="0" w:color="auto"/>
              <w:right w:val="single" w:sz="4" w:space="0" w:color="auto"/>
            </w:tcBorders>
            <w:vAlign w:val="center"/>
          </w:tcPr>
          <w:p w14:paraId="012192EE" w14:textId="2A5A2D76" w:rsidR="00A858D0" w:rsidRPr="00E0345C" w:rsidRDefault="00A858D0" w:rsidP="00A858D0">
            <w:pPr>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000E5DAD" w14:textId="608EC5D5"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422C6594" w14:textId="60485E89" w:rsidR="00A858D0" w:rsidRPr="00E0345C" w:rsidRDefault="00A858D0" w:rsidP="00A858D0">
            <w:pPr>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3C41B8CA" w14:textId="535F85A9"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405AFECA" w14:textId="129780B6"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7DED6A50" w14:textId="59317133"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vAlign w:val="center"/>
          </w:tcPr>
          <w:p w14:paraId="7086FCE3" w14:textId="58D09C60"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0728AA36" w14:textId="560BE976"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1F19E8F3" w14:textId="220844DC" w:rsidR="00A858D0" w:rsidRPr="00E0345C" w:rsidRDefault="00A858D0" w:rsidP="00A858D0">
            <w:pPr>
              <w:snapToGrid w:val="0"/>
              <w:spacing w:line="256" w:lineRule="auto"/>
              <w:jc w:val="center"/>
              <w:rPr>
                <w:rFonts w:asciiTheme="minorHAnsi" w:hAnsiTheme="minorHAnsi" w:cstheme="minorHAnsi"/>
                <w:sz w:val="22"/>
                <w:szCs w:val="22"/>
              </w:rPr>
            </w:pPr>
            <w:r w:rsidRPr="001445BF">
              <w:rPr>
                <w:rFonts w:asciiTheme="minorHAnsi" w:hAnsiTheme="minorHAnsi" w:cstheme="minorHAnsi"/>
                <w:sz w:val="22"/>
                <w:szCs w:val="22"/>
              </w:rPr>
              <w:t>-</w:t>
            </w:r>
          </w:p>
        </w:tc>
      </w:tr>
      <w:tr w:rsidR="00A858D0" w:rsidRPr="00A0503F" w14:paraId="6DE1ADBC" w14:textId="400A703E"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70C873DF" w14:textId="05AC3C2D"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Veci vai dabiski boreāli meži</w:t>
            </w:r>
          </w:p>
        </w:tc>
        <w:tc>
          <w:tcPr>
            <w:tcW w:w="465" w:type="pct"/>
            <w:tcBorders>
              <w:top w:val="single" w:sz="4" w:space="0" w:color="auto"/>
              <w:left w:val="single" w:sz="4" w:space="0" w:color="auto"/>
              <w:bottom w:val="single" w:sz="4" w:space="0" w:color="auto"/>
              <w:right w:val="single" w:sz="4" w:space="0" w:color="auto"/>
            </w:tcBorders>
            <w:vAlign w:val="center"/>
          </w:tcPr>
          <w:p w14:paraId="55121D88" w14:textId="3B8D38CE"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9010*</w:t>
            </w:r>
          </w:p>
        </w:tc>
        <w:tc>
          <w:tcPr>
            <w:tcW w:w="319" w:type="pct"/>
            <w:tcBorders>
              <w:top w:val="single" w:sz="4" w:space="0" w:color="auto"/>
              <w:bottom w:val="single" w:sz="4" w:space="0" w:color="auto"/>
            </w:tcBorders>
            <w:shd w:val="clear" w:color="auto" w:fill="auto"/>
            <w:vAlign w:val="center"/>
          </w:tcPr>
          <w:p w14:paraId="3303DD6C" w14:textId="6CBB522D"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599,9</w:t>
            </w:r>
          </w:p>
        </w:tc>
        <w:tc>
          <w:tcPr>
            <w:tcW w:w="551" w:type="pct"/>
            <w:tcBorders>
              <w:top w:val="single" w:sz="4" w:space="0" w:color="auto"/>
              <w:left w:val="single" w:sz="4" w:space="0" w:color="auto"/>
              <w:bottom w:val="single" w:sz="4" w:space="0" w:color="auto"/>
              <w:right w:val="single" w:sz="4" w:space="0" w:color="auto"/>
            </w:tcBorders>
            <w:vAlign w:val="center"/>
          </w:tcPr>
          <w:p w14:paraId="36524B1B" w14:textId="795B5C74"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100,1</w:t>
            </w:r>
            <w:r>
              <w:rPr>
                <w:rFonts w:asciiTheme="minorHAnsi" w:hAnsiTheme="minorHAnsi" w:cstheme="minorHAnsi"/>
                <w:sz w:val="22"/>
                <w:szCs w:val="22"/>
              </w:rPr>
              <w:t>7</w:t>
            </w:r>
          </w:p>
        </w:tc>
        <w:tc>
          <w:tcPr>
            <w:tcW w:w="217" w:type="pct"/>
            <w:tcBorders>
              <w:top w:val="single" w:sz="4" w:space="0" w:color="auto"/>
              <w:left w:val="single" w:sz="4" w:space="0" w:color="auto"/>
              <w:bottom w:val="single" w:sz="4" w:space="0" w:color="auto"/>
              <w:right w:val="single" w:sz="4" w:space="0" w:color="auto"/>
            </w:tcBorders>
            <w:vAlign w:val="center"/>
          </w:tcPr>
          <w:p w14:paraId="0E18209B" w14:textId="5B71CE41" w:rsidR="00A858D0" w:rsidRPr="00E0345C" w:rsidRDefault="00A858D0" w:rsidP="00A858D0">
            <w:pPr>
              <w:snapToGrid w:val="0"/>
              <w:spacing w:line="256" w:lineRule="auto"/>
              <w:jc w:val="center"/>
              <w:rPr>
                <w:rFonts w:asciiTheme="minorHAnsi" w:hAnsiTheme="minorHAnsi" w:cstheme="minorHAnsi"/>
                <w:sz w:val="22"/>
                <w:szCs w:val="22"/>
              </w:rPr>
            </w:pPr>
            <w:r w:rsidRPr="00573CA8">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vAlign w:val="center"/>
          </w:tcPr>
          <w:p w14:paraId="4EA78CF6" w14:textId="38028308" w:rsidR="00A858D0" w:rsidRPr="00E0345C" w:rsidRDefault="00A858D0" w:rsidP="00A858D0">
            <w:pPr>
              <w:spacing w:line="256" w:lineRule="auto"/>
              <w:jc w:val="center"/>
              <w:rPr>
                <w:rFonts w:asciiTheme="minorHAnsi" w:hAnsiTheme="minorHAnsi" w:cstheme="minorHAnsi"/>
                <w:sz w:val="22"/>
                <w:szCs w:val="22"/>
              </w:rPr>
            </w:pPr>
            <w:r w:rsidRPr="00573CA8">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tcPr>
          <w:p w14:paraId="0CD78B1E" w14:textId="5369A791" w:rsidR="00A858D0" w:rsidRPr="00E0345C" w:rsidRDefault="00A858D0" w:rsidP="00A858D0">
            <w:pPr>
              <w:snapToGrid w:val="0"/>
              <w:spacing w:line="256" w:lineRule="auto"/>
              <w:jc w:val="center"/>
              <w:rPr>
                <w:rFonts w:asciiTheme="minorHAnsi" w:hAnsiTheme="minorHAnsi" w:cstheme="minorHAnsi"/>
                <w:sz w:val="22"/>
                <w:szCs w:val="22"/>
              </w:rPr>
            </w:pPr>
            <w:r w:rsidRPr="00573CA8">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vAlign w:val="center"/>
          </w:tcPr>
          <w:p w14:paraId="4400B7E5" w14:textId="174E4177" w:rsidR="00A858D0" w:rsidRPr="00E0345C" w:rsidRDefault="00A858D0" w:rsidP="00A858D0">
            <w:pPr>
              <w:snapToGrid w:val="0"/>
              <w:spacing w:line="256" w:lineRule="auto"/>
              <w:jc w:val="center"/>
              <w:rPr>
                <w:rFonts w:asciiTheme="minorHAnsi" w:hAnsiTheme="minorHAnsi" w:cstheme="minorHAnsi"/>
                <w:sz w:val="22"/>
                <w:szCs w:val="22"/>
              </w:rPr>
            </w:pPr>
            <w:r w:rsidRPr="00573CA8">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6A9B964B" w14:textId="5952640B"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3,1</w:t>
            </w:r>
            <w:r>
              <w:rPr>
                <w:rFonts w:asciiTheme="minorHAnsi" w:hAnsiTheme="minorHAnsi" w:cstheme="minorHAnsi"/>
                <w:sz w:val="22"/>
                <w:szCs w:val="22"/>
              </w:rPr>
              <w:t>8</w:t>
            </w:r>
          </w:p>
        </w:tc>
        <w:tc>
          <w:tcPr>
            <w:tcW w:w="407" w:type="pct"/>
            <w:tcBorders>
              <w:top w:val="single" w:sz="4" w:space="0" w:color="auto"/>
              <w:left w:val="single" w:sz="4" w:space="0" w:color="auto"/>
              <w:bottom w:val="single" w:sz="4" w:space="0" w:color="auto"/>
              <w:right w:val="single" w:sz="4" w:space="0" w:color="auto"/>
            </w:tcBorders>
            <w:vAlign w:val="center"/>
          </w:tcPr>
          <w:p w14:paraId="7A95F08E" w14:textId="77777777" w:rsidR="00A858D0" w:rsidRPr="00E0345C" w:rsidRDefault="00A858D0" w:rsidP="00A858D0">
            <w:pPr>
              <w:snapToGrid w:val="0"/>
              <w:spacing w:line="256" w:lineRule="auto"/>
              <w:jc w:val="center"/>
              <w:rPr>
                <w:rFonts w:asciiTheme="minorHAnsi" w:hAnsiTheme="minorHAnsi" w:cstheme="minorHAnsi"/>
                <w:sz w:val="22"/>
                <w:szCs w:val="22"/>
              </w:rPr>
            </w:pPr>
          </w:p>
        </w:tc>
        <w:tc>
          <w:tcPr>
            <w:tcW w:w="509" w:type="pct"/>
            <w:tcBorders>
              <w:top w:val="single" w:sz="4" w:space="0" w:color="auto"/>
              <w:left w:val="single" w:sz="4" w:space="0" w:color="auto"/>
              <w:bottom w:val="single" w:sz="4" w:space="0" w:color="auto"/>
              <w:right w:val="single" w:sz="4" w:space="0" w:color="auto"/>
            </w:tcBorders>
            <w:vAlign w:val="center"/>
          </w:tcPr>
          <w:p w14:paraId="025AC174" w14:textId="0D4CD3B8"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53,</w:t>
            </w:r>
            <w:r>
              <w:rPr>
                <w:rFonts w:asciiTheme="minorHAnsi" w:hAnsiTheme="minorHAnsi" w:cstheme="minorHAnsi"/>
                <w:sz w:val="22"/>
                <w:szCs w:val="22"/>
              </w:rPr>
              <w:t>20</w:t>
            </w:r>
          </w:p>
        </w:tc>
        <w:tc>
          <w:tcPr>
            <w:tcW w:w="376" w:type="pct"/>
            <w:tcBorders>
              <w:top w:val="single" w:sz="4" w:space="0" w:color="auto"/>
              <w:left w:val="single" w:sz="4" w:space="0" w:color="auto"/>
              <w:bottom w:val="single" w:sz="4" w:space="0" w:color="auto"/>
              <w:right w:val="single" w:sz="4" w:space="0" w:color="auto"/>
            </w:tcBorders>
            <w:vAlign w:val="center"/>
          </w:tcPr>
          <w:p w14:paraId="6B80DCAD" w14:textId="560C158E"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495,6</w:t>
            </w:r>
            <w:r>
              <w:rPr>
                <w:rFonts w:asciiTheme="minorHAnsi" w:hAnsiTheme="minorHAnsi" w:cstheme="minorHAnsi"/>
                <w:sz w:val="22"/>
                <w:szCs w:val="22"/>
              </w:rPr>
              <w:t>6</w:t>
            </w:r>
          </w:p>
        </w:tc>
      </w:tr>
      <w:tr w:rsidR="00A858D0" w:rsidRPr="00A0503F" w14:paraId="7E281E62" w14:textId="499ED71A" w:rsidTr="00794F11">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2172C641" w14:textId="48783C7C"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Veci jaukti platlapju meži</w:t>
            </w:r>
          </w:p>
        </w:tc>
        <w:tc>
          <w:tcPr>
            <w:tcW w:w="465" w:type="pct"/>
            <w:tcBorders>
              <w:top w:val="single" w:sz="4" w:space="0" w:color="auto"/>
              <w:left w:val="single" w:sz="4" w:space="0" w:color="auto"/>
              <w:bottom w:val="single" w:sz="4" w:space="0" w:color="auto"/>
              <w:right w:val="single" w:sz="4" w:space="0" w:color="auto"/>
            </w:tcBorders>
            <w:vAlign w:val="center"/>
          </w:tcPr>
          <w:p w14:paraId="4B2C64A2" w14:textId="47B5362A"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9020*</w:t>
            </w:r>
          </w:p>
        </w:tc>
        <w:tc>
          <w:tcPr>
            <w:tcW w:w="319" w:type="pct"/>
            <w:tcBorders>
              <w:top w:val="single" w:sz="4" w:space="0" w:color="auto"/>
              <w:bottom w:val="single" w:sz="4" w:space="0" w:color="auto"/>
            </w:tcBorders>
            <w:shd w:val="clear" w:color="auto" w:fill="auto"/>
            <w:vAlign w:val="center"/>
          </w:tcPr>
          <w:p w14:paraId="011D7D76" w14:textId="34DAE088"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23,1</w:t>
            </w:r>
          </w:p>
        </w:tc>
        <w:tc>
          <w:tcPr>
            <w:tcW w:w="551" w:type="pct"/>
            <w:tcBorders>
              <w:top w:val="single" w:sz="4" w:space="0" w:color="auto"/>
              <w:left w:val="single" w:sz="4" w:space="0" w:color="auto"/>
              <w:bottom w:val="single" w:sz="4" w:space="0" w:color="auto"/>
              <w:right w:val="single" w:sz="4" w:space="0" w:color="auto"/>
            </w:tcBorders>
            <w:vAlign w:val="center"/>
          </w:tcPr>
          <w:p w14:paraId="6362CCD7" w14:textId="3DA81559"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1,0</w:t>
            </w:r>
            <w:r>
              <w:rPr>
                <w:rFonts w:asciiTheme="minorHAnsi" w:hAnsiTheme="minorHAnsi" w:cstheme="minorHAnsi"/>
                <w:sz w:val="22"/>
                <w:szCs w:val="22"/>
              </w:rPr>
              <w:t>3</w:t>
            </w:r>
          </w:p>
        </w:tc>
        <w:tc>
          <w:tcPr>
            <w:tcW w:w="217" w:type="pct"/>
            <w:tcBorders>
              <w:top w:val="single" w:sz="4" w:space="0" w:color="auto"/>
              <w:left w:val="single" w:sz="4" w:space="0" w:color="auto"/>
              <w:bottom w:val="single" w:sz="4" w:space="0" w:color="auto"/>
              <w:right w:val="single" w:sz="4" w:space="0" w:color="auto"/>
            </w:tcBorders>
          </w:tcPr>
          <w:p w14:paraId="60593E0E" w14:textId="0C0CFB87"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5AAE7E3E" w14:textId="691A32A5" w:rsidR="00A858D0" w:rsidRPr="00E0345C" w:rsidRDefault="00A858D0" w:rsidP="00A858D0">
            <w:pPr>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732E0496" w14:textId="2D15E485"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4772D631" w14:textId="3BEC9078"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1B8FFEA1" w14:textId="7D6F1060"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tcPr>
          <w:p w14:paraId="0C2413F6" w14:textId="28D42957"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4719701D" w14:textId="6E42A8D2" w:rsidR="00A858D0" w:rsidRPr="00E0345C" w:rsidRDefault="00A858D0" w:rsidP="00A858D0">
            <w:pPr>
              <w:snapToGrid w:val="0"/>
              <w:spacing w:line="256" w:lineRule="auto"/>
              <w:jc w:val="center"/>
              <w:rPr>
                <w:rFonts w:asciiTheme="minorHAnsi" w:hAnsiTheme="minorHAnsi" w:cstheme="minorHAnsi"/>
                <w:sz w:val="22"/>
                <w:szCs w:val="22"/>
              </w:rPr>
            </w:pPr>
            <w:r w:rsidRPr="006077B7">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6DAEDCD4" w14:textId="6A1895A5" w:rsidR="00A858D0" w:rsidRPr="00E0345C" w:rsidRDefault="00A858D0" w:rsidP="00A858D0">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21,3</w:t>
            </w:r>
            <w:r>
              <w:rPr>
                <w:rFonts w:asciiTheme="minorHAnsi" w:hAnsiTheme="minorHAnsi" w:cstheme="minorHAnsi"/>
                <w:sz w:val="22"/>
                <w:szCs w:val="22"/>
              </w:rPr>
              <w:t>6</w:t>
            </w:r>
            <w:r w:rsidRPr="00E0345C">
              <w:rPr>
                <w:rFonts w:asciiTheme="minorHAnsi" w:hAnsiTheme="minorHAnsi" w:cstheme="minorHAnsi"/>
                <w:sz w:val="22"/>
                <w:szCs w:val="22"/>
              </w:rPr>
              <w:t>9</w:t>
            </w:r>
          </w:p>
        </w:tc>
      </w:tr>
      <w:tr w:rsidR="00A858D0" w:rsidRPr="00A0503F" w14:paraId="0EE7C2CB" w14:textId="685AAFCB" w:rsidTr="00C006C5">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20D50E8C" w14:textId="6EDA4120"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lastRenderedPageBreak/>
              <w:t>Lakstaugiem bagāti egļu meži</w:t>
            </w:r>
          </w:p>
        </w:tc>
        <w:tc>
          <w:tcPr>
            <w:tcW w:w="465" w:type="pct"/>
            <w:tcBorders>
              <w:top w:val="single" w:sz="4" w:space="0" w:color="auto"/>
              <w:left w:val="single" w:sz="4" w:space="0" w:color="auto"/>
              <w:bottom w:val="single" w:sz="4" w:space="0" w:color="auto"/>
              <w:right w:val="single" w:sz="4" w:space="0" w:color="auto"/>
            </w:tcBorders>
            <w:vAlign w:val="center"/>
          </w:tcPr>
          <w:p w14:paraId="289BCF5A" w14:textId="46015F29"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9050</w:t>
            </w:r>
          </w:p>
        </w:tc>
        <w:tc>
          <w:tcPr>
            <w:tcW w:w="319" w:type="pct"/>
            <w:tcBorders>
              <w:top w:val="single" w:sz="4" w:space="0" w:color="auto"/>
              <w:bottom w:val="single" w:sz="4" w:space="0" w:color="auto"/>
            </w:tcBorders>
            <w:shd w:val="clear" w:color="auto" w:fill="auto"/>
            <w:vAlign w:val="center"/>
          </w:tcPr>
          <w:p w14:paraId="7C6E75E6" w14:textId="17D1E35A"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32,0</w:t>
            </w:r>
          </w:p>
        </w:tc>
        <w:tc>
          <w:tcPr>
            <w:tcW w:w="551" w:type="pct"/>
            <w:tcBorders>
              <w:top w:val="single" w:sz="4" w:space="0" w:color="auto"/>
              <w:left w:val="single" w:sz="4" w:space="0" w:color="auto"/>
              <w:bottom w:val="single" w:sz="4" w:space="0" w:color="auto"/>
              <w:right w:val="single" w:sz="4" w:space="0" w:color="auto"/>
            </w:tcBorders>
          </w:tcPr>
          <w:p w14:paraId="34AE0053" w14:textId="707E44F8" w:rsidR="00A858D0" w:rsidRPr="00E0345C" w:rsidRDefault="00A858D0" w:rsidP="00A858D0">
            <w:pPr>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124F4F17" w14:textId="3728D109"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0799DE28" w14:textId="33E81253" w:rsidR="00A858D0" w:rsidRPr="00E0345C" w:rsidRDefault="00A858D0" w:rsidP="00A858D0">
            <w:pPr>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34EC4BDF" w14:textId="6913BBA3"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68276B59" w14:textId="351252FA"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4B4E1E28" w14:textId="1B0616D7"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tcPr>
          <w:p w14:paraId="31247168" w14:textId="53A6FDA9"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279A981E" w14:textId="485E2824" w:rsidR="00A858D0" w:rsidRPr="00E0345C" w:rsidRDefault="00A858D0" w:rsidP="00A858D0">
            <w:pPr>
              <w:snapToGrid w:val="0"/>
              <w:spacing w:line="256" w:lineRule="auto"/>
              <w:jc w:val="center"/>
              <w:rPr>
                <w:rFonts w:asciiTheme="minorHAnsi" w:hAnsiTheme="minorHAnsi" w:cstheme="minorHAnsi"/>
                <w:sz w:val="22"/>
                <w:szCs w:val="22"/>
              </w:rPr>
            </w:pPr>
            <w:r w:rsidRPr="003D0D9C">
              <w:rPr>
                <w:rFonts w:asciiTheme="minorHAnsi" w:hAnsiTheme="minorHAnsi" w:cstheme="minorHAnsi"/>
                <w:sz w:val="22"/>
                <w:szCs w:val="22"/>
              </w:rPr>
              <w:t>-</w:t>
            </w:r>
          </w:p>
        </w:tc>
        <w:tc>
          <w:tcPr>
            <w:tcW w:w="376" w:type="pct"/>
            <w:tcBorders>
              <w:top w:val="single" w:sz="4" w:space="0" w:color="auto"/>
              <w:left w:val="single" w:sz="4" w:space="0" w:color="auto"/>
              <w:bottom w:val="single" w:sz="4" w:space="0" w:color="auto"/>
              <w:right w:val="single" w:sz="4" w:space="0" w:color="auto"/>
            </w:tcBorders>
            <w:vAlign w:val="center"/>
          </w:tcPr>
          <w:p w14:paraId="7A16E578" w14:textId="03D403C7" w:rsidR="00A858D0" w:rsidRPr="00E0345C" w:rsidRDefault="00A858D0" w:rsidP="00A858D0">
            <w:pPr>
              <w:snapToGrid w:val="0"/>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32,0</w:t>
            </w:r>
          </w:p>
        </w:tc>
      </w:tr>
      <w:tr w:rsidR="00A858D0" w:rsidRPr="00A0503F" w14:paraId="2773FE6E" w14:textId="5B6E2DEB" w:rsidTr="00A858D0">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00997DB4" w14:textId="3FAE3D45" w:rsidR="00E0345C" w:rsidRPr="00E0345C" w:rsidRDefault="00E0345C" w:rsidP="00E0345C">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Staignāju meži</w:t>
            </w:r>
          </w:p>
        </w:tc>
        <w:tc>
          <w:tcPr>
            <w:tcW w:w="465" w:type="pct"/>
            <w:tcBorders>
              <w:top w:val="single" w:sz="4" w:space="0" w:color="auto"/>
              <w:left w:val="single" w:sz="4" w:space="0" w:color="auto"/>
              <w:bottom w:val="single" w:sz="4" w:space="0" w:color="auto"/>
              <w:right w:val="single" w:sz="4" w:space="0" w:color="auto"/>
            </w:tcBorders>
            <w:vAlign w:val="center"/>
          </w:tcPr>
          <w:p w14:paraId="1B782561" w14:textId="1A714BD2" w:rsidR="00E0345C" w:rsidRPr="00E0345C" w:rsidRDefault="00E0345C" w:rsidP="00E0345C">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9080*</w:t>
            </w:r>
          </w:p>
        </w:tc>
        <w:tc>
          <w:tcPr>
            <w:tcW w:w="319" w:type="pct"/>
            <w:tcBorders>
              <w:top w:val="single" w:sz="4" w:space="0" w:color="auto"/>
              <w:bottom w:val="single" w:sz="4" w:space="0" w:color="auto"/>
            </w:tcBorders>
            <w:shd w:val="clear" w:color="auto" w:fill="auto"/>
            <w:vAlign w:val="center"/>
          </w:tcPr>
          <w:p w14:paraId="6B3EBC8C" w14:textId="5E15DDC4" w:rsidR="00E0345C" w:rsidRPr="00E0345C" w:rsidRDefault="00E0345C" w:rsidP="00E0345C">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49,6</w:t>
            </w:r>
          </w:p>
        </w:tc>
        <w:tc>
          <w:tcPr>
            <w:tcW w:w="551" w:type="pct"/>
            <w:tcBorders>
              <w:top w:val="single" w:sz="4" w:space="0" w:color="auto"/>
              <w:left w:val="single" w:sz="4" w:space="0" w:color="auto"/>
              <w:bottom w:val="single" w:sz="4" w:space="0" w:color="auto"/>
              <w:right w:val="single" w:sz="4" w:space="0" w:color="auto"/>
            </w:tcBorders>
            <w:vAlign w:val="center"/>
          </w:tcPr>
          <w:p w14:paraId="60D4490C" w14:textId="45710AA3" w:rsidR="00E0345C" w:rsidRPr="00E0345C" w:rsidRDefault="00A858D0" w:rsidP="00E0345C">
            <w:pPr>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2,4</w:t>
            </w:r>
            <w:r>
              <w:rPr>
                <w:rFonts w:asciiTheme="minorHAnsi" w:hAnsiTheme="minorHAnsi" w:cstheme="minorHAnsi"/>
                <w:sz w:val="22"/>
                <w:szCs w:val="22"/>
              </w:rPr>
              <w:t>1</w:t>
            </w:r>
          </w:p>
        </w:tc>
        <w:tc>
          <w:tcPr>
            <w:tcW w:w="217" w:type="pct"/>
            <w:tcBorders>
              <w:top w:val="single" w:sz="4" w:space="0" w:color="auto"/>
              <w:left w:val="single" w:sz="4" w:space="0" w:color="auto"/>
              <w:bottom w:val="single" w:sz="4" w:space="0" w:color="auto"/>
              <w:right w:val="single" w:sz="4" w:space="0" w:color="auto"/>
            </w:tcBorders>
            <w:vAlign w:val="center"/>
          </w:tcPr>
          <w:p w14:paraId="4B032F18" w14:textId="77777777" w:rsidR="00E0345C" w:rsidRPr="00E0345C" w:rsidRDefault="00E0345C" w:rsidP="00E0345C">
            <w:pPr>
              <w:snapToGrid w:val="0"/>
              <w:spacing w:line="256" w:lineRule="auto"/>
              <w:jc w:val="center"/>
              <w:rPr>
                <w:rFonts w:asciiTheme="minorHAnsi" w:hAnsiTheme="minorHAnsi" w:cstheme="minorHAnsi"/>
                <w:sz w:val="22"/>
                <w:szCs w:val="22"/>
              </w:rPr>
            </w:pPr>
          </w:p>
        </w:tc>
        <w:tc>
          <w:tcPr>
            <w:tcW w:w="217" w:type="pct"/>
            <w:tcBorders>
              <w:top w:val="single" w:sz="4" w:space="0" w:color="auto"/>
              <w:left w:val="single" w:sz="4" w:space="0" w:color="auto"/>
              <w:bottom w:val="single" w:sz="4" w:space="0" w:color="auto"/>
              <w:right w:val="single" w:sz="4" w:space="0" w:color="auto"/>
            </w:tcBorders>
            <w:vAlign w:val="center"/>
          </w:tcPr>
          <w:p w14:paraId="54328E79" w14:textId="77777777" w:rsidR="00E0345C" w:rsidRPr="00E0345C" w:rsidRDefault="00E0345C" w:rsidP="00E0345C">
            <w:pPr>
              <w:spacing w:line="256" w:lineRule="auto"/>
              <w:jc w:val="center"/>
              <w:rPr>
                <w:rFonts w:asciiTheme="minorHAnsi" w:hAnsiTheme="minorHAnsi" w:cstheme="minorHAnsi"/>
                <w:sz w:val="22"/>
                <w:szCs w:val="22"/>
              </w:rPr>
            </w:pPr>
          </w:p>
        </w:tc>
        <w:tc>
          <w:tcPr>
            <w:tcW w:w="399" w:type="pct"/>
            <w:tcBorders>
              <w:top w:val="single" w:sz="4" w:space="0" w:color="auto"/>
              <w:left w:val="single" w:sz="4" w:space="0" w:color="auto"/>
              <w:bottom w:val="single" w:sz="4" w:space="0" w:color="auto"/>
              <w:right w:val="single" w:sz="4" w:space="0" w:color="auto"/>
            </w:tcBorders>
            <w:vAlign w:val="center"/>
          </w:tcPr>
          <w:p w14:paraId="3290A13C" w14:textId="77777777" w:rsidR="00E0345C" w:rsidRPr="00E0345C" w:rsidRDefault="00E0345C" w:rsidP="00E0345C">
            <w:pPr>
              <w:snapToGrid w:val="0"/>
              <w:spacing w:line="256" w:lineRule="auto"/>
              <w:jc w:val="center"/>
              <w:rPr>
                <w:rFonts w:asciiTheme="minorHAnsi" w:hAnsiTheme="minorHAnsi" w:cstheme="minorHAnsi"/>
                <w:sz w:val="22"/>
                <w:szCs w:val="22"/>
              </w:rPr>
            </w:pPr>
          </w:p>
        </w:tc>
        <w:tc>
          <w:tcPr>
            <w:tcW w:w="457" w:type="pct"/>
            <w:tcBorders>
              <w:top w:val="single" w:sz="4" w:space="0" w:color="auto"/>
              <w:left w:val="single" w:sz="4" w:space="0" w:color="auto"/>
              <w:bottom w:val="single" w:sz="4" w:space="0" w:color="auto"/>
              <w:right w:val="single" w:sz="4" w:space="0" w:color="auto"/>
            </w:tcBorders>
            <w:vAlign w:val="center"/>
          </w:tcPr>
          <w:p w14:paraId="71863623" w14:textId="77777777" w:rsidR="00E0345C" w:rsidRPr="00E0345C" w:rsidRDefault="00E0345C" w:rsidP="00E0345C">
            <w:pPr>
              <w:snapToGrid w:val="0"/>
              <w:spacing w:line="256" w:lineRule="auto"/>
              <w:jc w:val="center"/>
              <w:rPr>
                <w:rFonts w:asciiTheme="minorHAnsi" w:hAnsiTheme="minorHAnsi" w:cstheme="minorHAnsi"/>
                <w:sz w:val="22"/>
                <w:szCs w:val="22"/>
              </w:rPr>
            </w:pPr>
          </w:p>
        </w:tc>
        <w:tc>
          <w:tcPr>
            <w:tcW w:w="509" w:type="pct"/>
            <w:tcBorders>
              <w:top w:val="single" w:sz="4" w:space="0" w:color="auto"/>
              <w:left w:val="single" w:sz="4" w:space="0" w:color="auto"/>
              <w:bottom w:val="single" w:sz="4" w:space="0" w:color="auto"/>
              <w:right w:val="single" w:sz="4" w:space="0" w:color="auto"/>
            </w:tcBorders>
            <w:vAlign w:val="center"/>
          </w:tcPr>
          <w:p w14:paraId="44D7D786" w14:textId="77777777" w:rsidR="00E0345C" w:rsidRPr="00E0345C" w:rsidRDefault="00E0345C" w:rsidP="00E0345C">
            <w:pPr>
              <w:snapToGrid w:val="0"/>
              <w:spacing w:line="256" w:lineRule="auto"/>
              <w:jc w:val="center"/>
              <w:rPr>
                <w:rFonts w:asciiTheme="minorHAnsi" w:hAnsiTheme="minorHAnsi" w:cstheme="minorHAnsi"/>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76C0AB2B" w14:textId="77777777" w:rsidR="00E0345C" w:rsidRPr="00E0345C" w:rsidRDefault="00E0345C" w:rsidP="00E0345C">
            <w:pPr>
              <w:snapToGrid w:val="0"/>
              <w:spacing w:line="256" w:lineRule="auto"/>
              <w:jc w:val="center"/>
              <w:rPr>
                <w:rFonts w:asciiTheme="minorHAnsi" w:hAnsiTheme="minorHAnsi" w:cstheme="minorHAnsi"/>
                <w:sz w:val="22"/>
                <w:szCs w:val="22"/>
              </w:rPr>
            </w:pPr>
          </w:p>
        </w:tc>
        <w:tc>
          <w:tcPr>
            <w:tcW w:w="509" w:type="pct"/>
            <w:tcBorders>
              <w:top w:val="single" w:sz="4" w:space="0" w:color="auto"/>
              <w:left w:val="single" w:sz="4" w:space="0" w:color="auto"/>
              <w:bottom w:val="single" w:sz="4" w:space="0" w:color="auto"/>
              <w:right w:val="single" w:sz="4" w:space="0" w:color="auto"/>
            </w:tcBorders>
            <w:vAlign w:val="center"/>
          </w:tcPr>
          <w:p w14:paraId="25C37879" w14:textId="5E1F6DB5" w:rsidR="00E0345C" w:rsidRPr="00E0345C" w:rsidRDefault="00E0345C" w:rsidP="00E0345C">
            <w:pPr>
              <w:snapToGrid w:val="0"/>
              <w:spacing w:line="256" w:lineRule="auto"/>
              <w:jc w:val="center"/>
              <w:rPr>
                <w:rFonts w:asciiTheme="minorHAnsi" w:hAnsiTheme="minorHAnsi" w:cstheme="minorHAnsi"/>
                <w:sz w:val="22"/>
                <w:szCs w:val="22"/>
              </w:rPr>
            </w:pPr>
          </w:p>
        </w:tc>
        <w:tc>
          <w:tcPr>
            <w:tcW w:w="376" w:type="pct"/>
            <w:tcBorders>
              <w:top w:val="single" w:sz="4" w:space="0" w:color="auto"/>
              <w:left w:val="single" w:sz="4" w:space="0" w:color="auto"/>
              <w:bottom w:val="single" w:sz="4" w:space="0" w:color="auto"/>
              <w:right w:val="single" w:sz="4" w:space="0" w:color="auto"/>
            </w:tcBorders>
            <w:vAlign w:val="center"/>
          </w:tcPr>
          <w:p w14:paraId="2CE47DFE" w14:textId="51B79F31" w:rsidR="00E0345C" w:rsidRPr="00E0345C" w:rsidRDefault="00E0345C" w:rsidP="00E0345C">
            <w:pPr>
              <w:snapToGrid w:val="0"/>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47,0</w:t>
            </w:r>
            <w:r>
              <w:rPr>
                <w:rFonts w:asciiTheme="minorHAnsi" w:hAnsiTheme="minorHAnsi" w:cstheme="minorHAnsi"/>
                <w:sz w:val="22"/>
                <w:szCs w:val="22"/>
              </w:rPr>
              <w:t>9</w:t>
            </w:r>
          </w:p>
        </w:tc>
      </w:tr>
      <w:tr w:rsidR="00A858D0" w:rsidRPr="00A0503F" w14:paraId="51817D94" w14:textId="54C24925" w:rsidTr="007B7A81">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30852B78" w14:textId="568A0913"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Ozolu meži</w:t>
            </w:r>
          </w:p>
        </w:tc>
        <w:tc>
          <w:tcPr>
            <w:tcW w:w="465" w:type="pct"/>
            <w:tcBorders>
              <w:top w:val="single" w:sz="4" w:space="0" w:color="auto"/>
              <w:left w:val="single" w:sz="4" w:space="0" w:color="auto"/>
              <w:bottom w:val="single" w:sz="4" w:space="0" w:color="auto"/>
              <w:right w:val="single" w:sz="4" w:space="0" w:color="auto"/>
            </w:tcBorders>
            <w:vAlign w:val="center"/>
          </w:tcPr>
          <w:p w14:paraId="7FE155A2" w14:textId="088AFF2A"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9160</w:t>
            </w:r>
          </w:p>
        </w:tc>
        <w:tc>
          <w:tcPr>
            <w:tcW w:w="319" w:type="pct"/>
            <w:tcBorders>
              <w:top w:val="single" w:sz="4" w:space="0" w:color="auto"/>
              <w:bottom w:val="single" w:sz="4" w:space="0" w:color="auto"/>
            </w:tcBorders>
            <w:shd w:val="clear" w:color="auto" w:fill="auto"/>
            <w:vAlign w:val="center"/>
          </w:tcPr>
          <w:p w14:paraId="029F2D27" w14:textId="2409535A"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1,91</w:t>
            </w:r>
          </w:p>
        </w:tc>
        <w:tc>
          <w:tcPr>
            <w:tcW w:w="551" w:type="pct"/>
            <w:tcBorders>
              <w:top w:val="single" w:sz="4" w:space="0" w:color="auto"/>
              <w:left w:val="single" w:sz="4" w:space="0" w:color="auto"/>
              <w:bottom w:val="single" w:sz="4" w:space="0" w:color="auto"/>
              <w:right w:val="single" w:sz="4" w:space="0" w:color="auto"/>
            </w:tcBorders>
          </w:tcPr>
          <w:p w14:paraId="2F93EA0A" w14:textId="0A01D01A" w:rsidR="00A858D0" w:rsidRPr="00E0345C" w:rsidRDefault="00A858D0" w:rsidP="00A858D0">
            <w:pPr>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5886564E" w14:textId="4AF15E51"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34A9C28E" w14:textId="557C468C" w:rsidR="00A858D0" w:rsidRPr="00E0345C" w:rsidRDefault="00A858D0" w:rsidP="00A858D0">
            <w:pPr>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6F99A1B7" w14:textId="178BD7C6"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73DDEB67" w14:textId="6AE4AE20"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239CCD6C" w14:textId="28CDB381"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tcPr>
          <w:p w14:paraId="60E18A81" w14:textId="3012EF0A"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0978708C" w14:textId="17C29353"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376" w:type="pct"/>
            <w:tcBorders>
              <w:top w:val="single" w:sz="4" w:space="0" w:color="auto"/>
              <w:bottom w:val="single" w:sz="4" w:space="0" w:color="auto"/>
              <w:right w:val="single" w:sz="4" w:space="0" w:color="auto"/>
            </w:tcBorders>
            <w:shd w:val="clear" w:color="auto" w:fill="auto"/>
            <w:vAlign w:val="center"/>
          </w:tcPr>
          <w:p w14:paraId="3C7D0268" w14:textId="4B54C5B1" w:rsidR="00A858D0" w:rsidRPr="00E0345C" w:rsidRDefault="00A858D0" w:rsidP="00A858D0">
            <w:pPr>
              <w:snapToGrid w:val="0"/>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1,91</w:t>
            </w:r>
          </w:p>
        </w:tc>
      </w:tr>
      <w:tr w:rsidR="00A858D0" w:rsidRPr="00A0503F" w14:paraId="237A5517" w14:textId="22D23430" w:rsidTr="007B7A81">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5C305C25" w14:textId="20FEB9C4"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Nogāžu un gravu meži</w:t>
            </w:r>
          </w:p>
        </w:tc>
        <w:tc>
          <w:tcPr>
            <w:tcW w:w="465" w:type="pct"/>
            <w:tcBorders>
              <w:top w:val="single" w:sz="4" w:space="0" w:color="auto"/>
              <w:left w:val="single" w:sz="4" w:space="0" w:color="auto"/>
              <w:bottom w:val="single" w:sz="4" w:space="0" w:color="auto"/>
              <w:right w:val="single" w:sz="4" w:space="0" w:color="auto"/>
            </w:tcBorders>
            <w:vAlign w:val="center"/>
          </w:tcPr>
          <w:p w14:paraId="464BCD62" w14:textId="67296832"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9180*</w:t>
            </w:r>
          </w:p>
        </w:tc>
        <w:tc>
          <w:tcPr>
            <w:tcW w:w="319" w:type="pct"/>
            <w:tcBorders>
              <w:top w:val="single" w:sz="4" w:space="0" w:color="auto"/>
              <w:bottom w:val="single" w:sz="4" w:space="0" w:color="auto"/>
            </w:tcBorders>
            <w:shd w:val="clear" w:color="auto" w:fill="auto"/>
            <w:vAlign w:val="center"/>
          </w:tcPr>
          <w:p w14:paraId="65130F8D" w14:textId="73864B2D"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0,64</w:t>
            </w:r>
          </w:p>
        </w:tc>
        <w:tc>
          <w:tcPr>
            <w:tcW w:w="551" w:type="pct"/>
            <w:tcBorders>
              <w:top w:val="single" w:sz="4" w:space="0" w:color="auto"/>
              <w:left w:val="single" w:sz="4" w:space="0" w:color="auto"/>
              <w:bottom w:val="single" w:sz="4" w:space="0" w:color="auto"/>
              <w:right w:val="single" w:sz="4" w:space="0" w:color="auto"/>
            </w:tcBorders>
          </w:tcPr>
          <w:p w14:paraId="27488418" w14:textId="02993776" w:rsidR="00A858D0" w:rsidRPr="00E0345C" w:rsidRDefault="00A858D0" w:rsidP="00A858D0">
            <w:pPr>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24004777" w14:textId="28BC28F7"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39C2634B" w14:textId="1BAB5941" w:rsidR="00A858D0" w:rsidRPr="00E0345C" w:rsidRDefault="00A858D0" w:rsidP="00A858D0">
            <w:pPr>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7167FD86" w14:textId="6AE19381"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3D75F03F" w14:textId="61F901FA"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708E7062" w14:textId="766C33FA"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407" w:type="pct"/>
            <w:tcBorders>
              <w:top w:val="single" w:sz="4" w:space="0" w:color="auto"/>
              <w:left w:val="single" w:sz="4" w:space="0" w:color="auto"/>
              <w:bottom w:val="single" w:sz="4" w:space="0" w:color="auto"/>
              <w:right w:val="single" w:sz="4" w:space="0" w:color="auto"/>
            </w:tcBorders>
          </w:tcPr>
          <w:p w14:paraId="4827E99A" w14:textId="616917CA"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tcPr>
          <w:p w14:paraId="62750360" w14:textId="1E9AA30F" w:rsidR="00A858D0" w:rsidRPr="00E0345C" w:rsidRDefault="00A858D0" w:rsidP="00A858D0">
            <w:pPr>
              <w:snapToGrid w:val="0"/>
              <w:spacing w:line="256" w:lineRule="auto"/>
              <w:jc w:val="center"/>
              <w:rPr>
                <w:rFonts w:asciiTheme="minorHAnsi" w:hAnsiTheme="minorHAnsi" w:cstheme="minorHAnsi"/>
                <w:sz w:val="22"/>
                <w:szCs w:val="22"/>
              </w:rPr>
            </w:pPr>
            <w:r w:rsidRPr="00A054E3">
              <w:rPr>
                <w:rFonts w:asciiTheme="minorHAnsi" w:hAnsiTheme="minorHAnsi" w:cstheme="minorHAnsi"/>
                <w:sz w:val="22"/>
                <w:szCs w:val="22"/>
              </w:rPr>
              <w:t>-</w:t>
            </w:r>
          </w:p>
        </w:tc>
        <w:tc>
          <w:tcPr>
            <w:tcW w:w="376" w:type="pct"/>
            <w:tcBorders>
              <w:top w:val="single" w:sz="4" w:space="0" w:color="auto"/>
              <w:bottom w:val="single" w:sz="4" w:space="0" w:color="auto"/>
              <w:right w:val="single" w:sz="4" w:space="0" w:color="auto"/>
            </w:tcBorders>
            <w:shd w:val="clear" w:color="auto" w:fill="auto"/>
            <w:vAlign w:val="center"/>
          </w:tcPr>
          <w:p w14:paraId="7528D832" w14:textId="0E30F2B7" w:rsidR="00A858D0" w:rsidRPr="00E0345C" w:rsidRDefault="00A858D0" w:rsidP="00A858D0">
            <w:pPr>
              <w:snapToGrid w:val="0"/>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0,64</w:t>
            </w:r>
          </w:p>
        </w:tc>
      </w:tr>
      <w:tr w:rsidR="00A858D0" w:rsidRPr="00A0503F" w14:paraId="0C217D41" w14:textId="3AFAF04C" w:rsidTr="00B720DB">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41C84712" w14:textId="75C0E5DA"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Purvaini meži</w:t>
            </w:r>
          </w:p>
        </w:tc>
        <w:tc>
          <w:tcPr>
            <w:tcW w:w="465" w:type="pct"/>
            <w:tcBorders>
              <w:top w:val="single" w:sz="4" w:space="0" w:color="auto"/>
              <w:left w:val="single" w:sz="4" w:space="0" w:color="auto"/>
              <w:bottom w:val="single" w:sz="4" w:space="0" w:color="auto"/>
              <w:right w:val="single" w:sz="4" w:space="0" w:color="auto"/>
            </w:tcBorders>
            <w:vAlign w:val="center"/>
          </w:tcPr>
          <w:p w14:paraId="3B5B4EC3" w14:textId="043EC301"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91D0*</w:t>
            </w:r>
          </w:p>
        </w:tc>
        <w:tc>
          <w:tcPr>
            <w:tcW w:w="319" w:type="pct"/>
            <w:tcBorders>
              <w:top w:val="single" w:sz="4" w:space="0" w:color="auto"/>
              <w:bottom w:val="single" w:sz="4" w:space="0" w:color="auto"/>
            </w:tcBorders>
            <w:shd w:val="clear" w:color="auto" w:fill="auto"/>
            <w:vAlign w:val="center"/>
          </w:tcPr>
          <w:p w14:paraId="38E964C9" w14:textId="01FEF6E3"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411,5</w:t>
            </w:r>
          </w:p>
        </w:tc>
        <w:tc>
          <w:tcPr>
            <w:tcW w:w="551" w:type="pct"/>
            <w:tcBorders>
              <w:top w:val="single" w:sz="4" w:space="0" w:color="auto"/>
              <w:left w:val="single" w:sz="4" w:space="0" w:color="auto"/>
              <w:bottom w:val="single" w:sz="4" w:space="0" w:color="auto"/>
              <w:right w:val="single" w:sz="4" w:space="0" w:color="auto"/>
            </w:tcBorders>
            <w:vAlign w:val="center"/>
          </w:tcPr>
          <w:p w14:paraId="6CCC339B" w14:textId="301EB6A4" w:rsidR="00A858D0" w:rsidRPr="00E0345C" w:rsidRDefault="00A858D0" w:rsidP="00A858D0">
            <w:pPr>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175,64</w:t>
            </w:r>
          </w:p>
        </w:tc>
        <w:tc>
          <w:tcPr>
            <w:tcW w:w="217" w:type="pct"/>
            <w:tcBorders>
              <w:top w:val="single" w:sz="4" w:space="0" w:color="auto"/>
              <w:left w:val="single" w:sz="4" w:space="0" w:color="auto"/>
              <w:bottom w:val="single" w:sz="4" w:space="0" w:color="auto"/>
              <w:right w:val="single" w:sz="4" w:space="0" w:color="auto"/>
            </w:tcBorders>
          </w:tcPr>
          <w:p w14:paraId="70E4B12D" w14:textId="31B361D0" w:rsidR="00A858D0" w:rsidRPr="00E0345C" w:rsidRDefault="00A858D0" w:rsidP="00A858D0">
            <w:pPr>
              <w:snapToGrid w:val="0"/>
              <w:spacing w:line="256" w:lineRule="auto"/>
              <w:jc w:val="center"/>
              <w:rPr>
                <w:rFonts w:asciiTheme="minorHAnsi" w:hAnsiTheme="minorHAnsi" w:cstheme="minorHAnsi"/>
                <w:sz w:val="22"/>
                <w:szCs w:val="22"/>
              </w:rPr>
            </w:pPr>
            <w:r w:rsidRPr="001571F1">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106DEC88" w14:textId="49BC40C1" w:rsidR="00A858D0" w:rsidRPr="00E0345C" w:rsidRDefault="00A858D0" w:rsidP="00A858D0">
            <w:pPr>
              <w:spacing w:line="256" w:lineRule="auto"/>
              <w:jc w:val="center"/>
              <w:rPr>
                <w:rFonts w:asciiTheme="minorHAnsi" w:hAnsiTheme="minorHAnsi" w:cstheme="minorHAnsi"/>
                <w:sz w:val="22"/>
                <w:szCs w:val="22"/>
              </w:rPr>
            </w:pPr>
            <w:r w:rsidRPr="001571F1">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6417E782" w14:textId="560CFDEF" w:rsidR="00A858D0" w:rsidRPr="00E0345C" w:rsidRDefault="00A858D0" w:rsidP="00A858D0">
            <w:pPr>
              <w:snapToGrid w:val="0"/>
              <w:spacing w:line="256" w:lineRule="auto"/>
              <w:jc w:val="center"/>
              <w:rPr>
                <w:rFonts w:asciiTheme="minorHAnsi" w:hAnsiTheme="minorHAnsi" w:cstheme="minorHAnsi"/>
                <w:sz w:val="22"/>
                <w:szCs w:val="22"/>
              </w:rPr>
            </w:pPr>
            <w:r w:rsidRPr="001571F1">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041958B9" w14:textId="4B76A126" w:rsidR="00A858D0" w:rsidRPr="00E0345C" w:rsidRDefault="00A858D0" w:rsidP="00A858D0">
            <w:pPr>
              <w:snapToGrid w:val="0"/>
              <w:spacing w:line="256" w:lineRule="auto"/>
              <w:jc w:val="center"/>
              <w:rPr>
                <w:rFonts w:asciiTheme="minorHAnsi" w:hAnsiTheme="minorHAnsi" w:cstheme="minorHAnsi"/>
                <w:sz w:val="22"/>
                <w:szCs w:val="22"/>
              </w:rPr>
            </w:pPr>
            <w:r w:rsidRPr="001571F1">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5B6D534C" w14:textId="4ACA4C23"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0,3</w:t>
            </w:r>
            <w:r>
              <w:rPr>
                <w:rFonts w:asciiTheme="minorHAnsi" w:hAnsiTheme="minorHAnsi" w:cstheme="minorHAnsi"/>
                <w:sz w:val="22"/>
                <w:szCs w:val="22"/>
              </w:rPr>
              <w:t>6</w:t>
            </w:r>
          </w:p>
        </w:tc>
        <w:tc>
          <w:tcPr>
            <w:tcW w:w="407" w:type="pct"/>
            <w:tcBorders>
              <w:top w:val="single" w:sz="4" w:space="0" w:color="auto"/>
              <w:left w:val="single" w:sz="4" w:space="0" w:color="auto"/>
              <w:bottom w:val="single" w:sz="4" w:space="0" w:color="auto"/>
              <w:right w:val="single" w:sz="4" w:space="0" w:color="auto"/>
            </w:tcBorders>
            <w:vAlign w:val="center"/>
          </w:tcPr>
          <w:p w14:paraId="448CBA7D" w14:textId="06BB96BD" w:rsidR="00A858D0" w:rsidRPr="00E0345C" w:rsidRDefault="00A858D0" w:rsidP="00A858D0">
            <w:pPr>
              <w:snapToGrid w:val="0"/>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6F8F482E" w14:textId="4DD3284D"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96,80</w:t>
            </w:r>
          </w:p>
        </w:tc>
        <w:tc>
          <w:tcPr>
            <w:tcW w:w="376" w:type="pct"/>
            <w:tcBorders>
              <w:top w:val="single" w:sz="4" w:space="0" w:color="auto"/>
              <w:left w:val="single" w:sz="4" w:space="0" w:color="auto"/>
              <w:bottom w:val="single" w:sz="4" w:space="0" w:color="auto"/>
              <w:right w:val="single" w:sz="4" w:space="0" w:color="auto"/>
            </w:tcBorders>
            <w:vAlign w:val="center"/>
          </w:tcPr>
          <w:p w14:paraId="47E17072" w14:textId="75FA0AB0"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235,4</w:t>
            </w:r>
            <w:r>
              <w:rPr>
                <w:rFonts w:asciiTheme="minorHAnsi" w:hAnsiTheme="minorHAnsi" w:cstheme="minorHAnsi"/>
                <w:sz w:val="22"/>
                <w:szCs w:val="22"/>
              </w:rPr>
              <w:t>6</w:t>
            </w:r>
          </w:p>
        </w:tc>
      </w:tr>
      <w:tr w:rsidR="00A858D0" w:rsidRPr="00A0503F" w14:paraId="5EA45819" w14:textId="2EA3A147" w:rsidTr="00255F48">
        <w:trPr>
          <w:trHeight w:val="332"/>
          <w:jc w:val="center"/>
        </w:trPr>
        <w:tc>
          <w:tcPr>
            <w:tcW w:w="574" w:type="pct"/>
            <w:tcBorders>
              <w:top w:val="single" w:sz="4" w:space="0" w:color="auto"/>
              <w:left w:val="single" w:sz="4" w:space="0" w:color="auto"/>
              <w:bottom w:val="single" w:sz="4" w:space="0" w:color="auto"/>
              <w:right w:val="single" w:sz="4" w:space="0" w:color="auto"/>
            </w:tcBorders>
            <w:vAlign w:val="center"/>
          </w:tcPr>
          <w:p w14:paraId="75BD5872" w14:textId="5B87AE47" w:rsidR="00A858D0" w:rsidRPr="00E0345C" w:rsidRDefault="00A858D0" w:rsidP="00A858D0">
            <w:pPr>
              <w:spacing w:line="256" w:lineRule="auto"/>
              <w:jc w:val="center"/>
              <w:rPr>
                <w:rFonts w:asciiTheme="minorHAnsi" w:hAnsiTheme="minorHAnsi" w:cstheme="minorHAnsi"/>
                <w:sz w:val="22"/>
                <w:szCs w:val="22"/>
                <w:lang w:eastAsia="zh-CN"/>
              </w:rPr>
            </w:pPr>
            <w:r w:rsidRPr="00E0345C">
              <w:rPr>
                <w:rFonts w:asciiTheme="minorHAnsi" w:hAnsiTheme="minorHAnsi" w:cstheme="minorHAnsi"/>
                <w:sz w:val="22"/>
                <w:szCs w:val="22"/>
              </w:rPr>
              <w:t>Aluviāli meži (aluviāli krastmalu un palieņu meži)</w:t>
            </w:r>
          </w:p>
        </w:tc>
        <w:tc>
          <w:tcPr>
            <w:tcW w:w="465" w:type="pct"/>
            <w:tcBorders>
              <w:top w:val="single" w:sz="4" w:space="0" w:color="auto"/>
              <w:left w:val="single" w:sz="4" w:space="0" w:color="auto"/>
              <w:bottom w:val="single" w:sz="4" w:space="0" w:color="auto"/>
              <w:right w:val="single" w:sz="4" w:space="0" w:color="auto"/>
            </w:tcBorders>
            <w:vAlign w:val="center"/>
          </w:tcPr>
          <w:p w14:paraId="7BF710D6" w14:textId="7F35C83C" w:rsidR="00A858D0" w:rsidRPr="00E0345C" w:rsidRDefault="00A858D0" w:rsidP="00A858D0">
            <w:pPr>
              <w:spacing w:line="256" w:lineRule="auto"/>
              <w:jc w:val="center"/>
              <w:rPr>
                <w:rFonts w:asciiTheme="minorHAnsi" w:hAnsiTheme="minorHAnsi" w:cstheme="minorHAnsi"/>
                <w:sz w:val="22"/>
                <w:szCs w:val="22"/>
              </w:rPr>
            </w:pPr>
            <w:r w:rsidRPr="00E0345C">
              <w:rPr>
                <w:rFonts w:asciiTheme="minorHAnsi" w:hAnsiTheme="minorHAnsi" w:cstheme="minorHAnsi"/>
                <w:sz w:val="22"/>
                <w:szCs w:val="22"/>
              </w:rPr>
              <w:t>91E0*</w:t>
            </w:r>
          </w:p>
        </w:tc>
        <w:tc>
          <w:tcPr>
            <w:tcW w:w="319" w:type="pct"/>
            <w:tcBorders>
              <w:top w:val="single" w:sz="4" w:space="0" w:color="auto"/>
              <w:bottom w:val="single" w:sz="4" w:space="0" w:color="auto"/>
            </w:tcBorders>
            <w:shd w:val="clear" w:color="auto" w:fill="auto"/>
            <w:vAlign w:val="center"/>
          </w:tcPr>
          <w:p w14:paraId="504DD2A9" w14:textId="2D52078E" w:rsidR="00A858D0" w:rsidRPr="00E0345C" w:rsidRDefault="00A858D0" w:rsidP="00A858D0">
            <w:pPr>
              <w:spacing w:line="256" w:lineRule="auto"/>
              <w:jc w:val="center"/>
              <w:rPr>
                <w:rFonts w:asciiTheme="minorHAnsi" w:hAnsiTheme="minorHAnsi" w:cstheme="minorHAnsi"/>
                <w:sz w:val="22"/>
                <w:szCs w:val="22"/>
              </w:rPr>
            </w:pPr>
            <w:r w:rsidRPr="007B30AD">
              <w:rPr>
                <w:rFonts w:asciiTheme="minorHAnsi" w:hAnsiTheme="minorHAnsi" w:cstheme="minorHAnsi"/>
                <w:sz w:val="22"/>
                <w:szCs w:val="22"/>
              </w:rPr>
              <w:t>37,0</w:t>
            </w:r>
          </w:p>
        </w:tc>
        <w:tc>
          <w:tcPr>
            <w:tcW w:w="551" w:type="pct"/>
            <w:tcBorders>
              <w:top w:val="single" w:sz="4" w:space="0" w:color="auto"/>
              <w:left w:val="single" w:sz="4" w:space="0" w:color="auto"/>
              <w:bottom w:val="single" w:sz="4" w:space="0" w:color="auto"/>
              <w:right w:val="single" w:sz="4" w:space="0" w:color="auto"/>
            </w:tcBorders>
            <w:vAlign w:val="center"/>
          </w:tcPr>
          <w:p w14:paraId="54976D0B" w14:textId="49DE936A" w:rsidR="00A858D0" w:rsidRPr="00E0345C" w:rsidRDefault="00A858D0" w:rsidP="00A858D0">
            <w:pPr>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503F1C0E" w14:textId="10647975" w:rsidR="00A858D0" w:rsidRPr="00E0345C" w:rsidRDefault="00A858D0" w:rsidP="00A858D0">
            <w:pPr>
              <w:snapToGrid w:val="0"/>
              <w:spacing w:line="256" w:lineRule="auto"/>
              <w:jc w:val="center"/>
              <w:rPr>
                <w:rFonts w:asciiTheme="minorHAnsi" w:hAnsiTheme="minorHAnsi" w:cstheme="minorHAnsi"/>
                <w:sz w:val="22"/>
                <w:szCs w:val="22"/>
              </w:rPr>
            </w:pPr>
            <w:r w:rsidRPr="00811776">
              <w:rPr>
                <w:rFonts w:asciiTheme="minorHAnsi" w:hAnsiTheme="minorHAnsi" w:cstheme="minorHAnsi"/>
                <w:sz w:val="22"/>
                <w:szCs w:val="22"/>
              </w:rPr>
              <w:t>-</w:t>
            </w:r>
          </w:p>
        </w:tc>
        <w:tc>
          <w:tcPr>
            <w:tcW w:w="217" w:type="pct"/>
            <w:tcBorders>
              <w:top w:val="single" w:sz="4" w:space="0" w:color="auto"/>
              <w:left w:val="single" w:sz="4" w:space="0" w:color="auto"/>
              <w:bottom w:val="single" w:sz="4" w:space="0" w:color="auto"/>
              <w:right w:val="single" w:sz="4" w:space="0" w:color="auto"/>
            </w:tcBorders>
          </w:tcPr>
          <w:p w14:paraId="202435DB" w14:textId="79943AF1" w:rsidR="00A858D0" w:rsidRPr="00E0345C" w:rsidRDefault="00A858D0" w:rsidP="00A858D0">
            <w:pPr>
              <w:spacing w:line="256" w:lineRule="auto"/>
              <w:jc w:val="center"/>
              <w:rPr>
                <w:rFonts w:asciiTheme="minorHAnsi" w:hAnsiTheme="minorHAnsi" w:cstheme="minorHAnsi"/>
                <w:sz w:val="22"/>
                <w:szCs w:val="22"/>
              </w:rPr>
            </w:pPr>
            <w:r w:rsidRPr="00811776">
              <w:rPr>
                <w:rFonts w:asciiTheme="minorHAnsi" w:hAnsiTheme="minorHAnsi" w:cstheme="minorHAnsi"/>
                <w:sz w:val="22"/>
                <w:szCs w:val="22"/>
              </w:rPr>
              <w:t>-</w:t>
            </w:r>
          </w:p>
        </w:tc>
        <w:tc>
          <w:tcPr>
            <w:tcW w:w="399" w:type="pct"/>
            <w:tcBorders>
              <w:top w:val="single" w:sz="4" w:space="0" w:color="auto"/>
              <w:left w:val="single" w:sz="4" w:space="0" w:color="auto"/>
              <w:bottom w:val="single" w:sz="4" w:space="0" w:color="auto"/>
              <w:right w:val="single" w:sz="4" w:space="0" w:color="auto"/>
            </w:tcBorders>
          </w:tcPr>
          <w:p w14:paraId="2832D433" w14:textId="46A62DA8" w:rsidR="00A858D0" w:rsidRPr="00E0345C" w:rsidRDefault="00A858D0" w:rsidP="00A858D0">
            <w:pPr>
              <w:snapToGrid w:val="0"/>
              <w:spacing w:line="256" w:lineRule="auto"/>
              <w:jc w:val="center"/>
              <w:rPr>
                <w:rFonts w:asciiTheme="minorHAnsi" w:hAnsiTheme="minorHAnsi" w:cstheme="minorHAnsi"/>
                <w:sz w:val="22"/>
                <w:szCs w:val="22"/>
              </w:rPr>
            </w:pPr>
            <w:r w:rsidRPr="00811776">
              <w:rPr>
                <w:rFonts w:asciiTheme="minorHAnsi" w:hAnsiTheme="minorHAnsi" w:cstheme="minorHAnsi"/>
                <w:sz w:val="22"/>
                <w:szCs w:val="22"/>
              </w:rPr>
              <w:t>-</w:t>
            </w:r>
          </w:p>
        </w:tc>
        <w:tc>
          <w:tcPr>
            <w:tcW w:w="457" w:type="pct"/>
            <w:tcBorders>
              <w:top w:val="single" w:sz="4" w:space="0" w:color="auto"/>
              <w:left w:val="single" w:sz="4" w:space="0" w:color="auto"/>
              <w:bottom w:val="single" w:sz="4" w:space="0" w:color="auto"/>
              <w:right w:val="single" w:sz="4" w:space="0" w:color="auto"/>
            </w:tcBorders>
          </w:tcPr>
          <w:p w14:paraId="41036080" w14:textId="7032547B" w:rsidR="00A858D0" w:rsidRPr="00E0345C" w:rsidRDefault="00A858D0" w:rsidP="00A858D0">
            <w:pPr>
              <w:snapToGrid w:val="0"/>
              <w:spacing w:line="256" w:lineRule="auto"/>
              <w:jc w:val="center"/>
              <w:rPr>
                <w:rFonts w:asciiTheme="minorHAnsi" w:hAnsiTheme="minorHAnsi" w:cstheme="minorHAnsi"/>
                <w:sz w:val="22"/>
                <w:szCs w:val="22"/>
              </w:rPr>
            </w:pPr>
            <w:r w:rsidRPr="00811776">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3999DC47" w14:textId="78333939"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0,82</w:t>
            </w:r>
          </w:p>
        </w:tc>
        <w:tc>
          <w:tcPr>
            <w:tcW w:w="407" w:type="pct"/>
            <w:tcBorders>
              <w:top w:val="single" w:sz="4" w:space="0" w:color="auto"/>
              <w:left w:val="single" w:sz="4" w:space="0" w:color="auto"/>
              <w:bottom w:val="single" w:sz="4" w:space="0" w:color="auto"/>
              <w:right w:val="single" w:sz="4" w:space="0" w:color="auto"/>
            </w:tcBorders>
            <w:vAlign w:val="center"/>
          </w:tcPr>
          <w:p w14:paraId="24DF2404" w14:textId="55DFD357" w:rsidR="00A858D0" w:rsidRPr="00E0345C" w:rsidRDefault="00A858D0" w:rsidP="00A858D0">
            <w:pPr>
              <w:snapToGrid w:val="0"/>
              <w:spacing w:line="256" w:lineRule="auto"/>
              <w:jc w:val="center"/>
              <w:rPr>
                <w:rFonts w:asciiTheme="minorHAnsi" w:hAnsiTheme="minorHAnsi" w:cstheme="minorHAnsi"/>
                <w:sz w:val="22"/>
                <w:szCs w:val="22"/>
              </w:rPr>
            </w:pPr>
            <w:r>
              <w:rPr>
                <w:rFonts w:asciiTheme="minorHAnsi" w:hAnsiTheme="minorHAnsi" w:cstheme="minorHAnsi"/>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tcPr>
          <w:p w14:paraId="7C7C03AA" w14:textId="7D087E34"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6,</w:t>
            </w:r>
            <w:r>
              <w:rPr>
                <w:rFonts w:asciiTheme="minorHAnsi" w:hAnsiTheme="minorHAnsi" w:cstheme="minorHAnsi"/>
                <w:sz w:val="22"/>
                <w:szCs w:val="22"/>
              </w:rPr>
              <w:t>30</w:t>
            </w:r>
          </w:p>
        </w:tc>
        <w:tc>
          <w:tcPr>
            <w:tcW w:w="376" w:type="pct"/>
            <w:tcBorders>
              <w:top w:val="single" w:sz="4" w:space="0" w:color="auto"/>
              <w:left w:val="single" w:sz="4" w:space="0" w:color="auto"/>
              <w:bottom w:val="single" w:sz="4" w:space="0" w:color="auto"/>
              <w:right w:val="single" w:sz="4" w:space="0" w:color="auto"/>
            </w:tcBorders>
            <w:vAlign w:val="center"/>
          </w:tcPr>
          <w:p w14:paraId="566EEECB" w14:textId="4AD01210" w:rsidR="00A858D0" w:rsidRPr="00E0345C" w:rsidRDefault="00A858D0" w:rsidP="00A858D0">
            <w:pPr>
              <w:snapToGrid w:val="0"/>
              <w:spacing w:line="256" w:lineRule="auto"/>
              <w:jc w:val="center"/>
              <w:rPr>
                <w:rFonts w:asciiTheme="minorHAnsi" w:hAnsiTheme="minorHAnsi" w:cstheme="minorHAnsi"/>
                <w:sz w:val="22"/>
                <w:szCs w:val="22"/>
              </w:rPr>
            </w:pPr>
            <w:r w:rsidRPr="00A858D0">
              <w:rPr>
                <w:rFonts w:asciiTheme="minorHAnsi" w:hAnsiTheme="minorHAnsi" w:cstheme="minorHAnsi"/>
                <w:sz w:val="22"/>
                <w:szCs w:val="22"/>
              </w:rPr>
              <w:t>35,5</w:t>
            </w:r>
            <w:r>
              <w:rPr>
                <w:rFonts w:asciiTheme="minorHAnsi" w:hAnsiTheme="minorHAnsi" w:cstheme="minorHAnsi"/>
                <w:sz w:val="22"/>
                <w:szCs w:val="22"/>
              </w:rPr>
              <w:t>4</w:t>
            </w:r>
          </w:p>
        </w:tc>
      </w:tr>
    </w:tbl>
    <w:p w14:paraId="00610C54" w14:textId="78AD6E7F" w:rsidR="00A0503F" w:rsidRPr="00A0503F" w:rsidRDefault="00A0503F" w:rsidP="007434CE">
      <w:pPr>
        <w:rPr>
          <w:rFonts w:asciiTheme="minorHAnsi" w:hAnsiTheme="minorHAnsi" w:cstheme="minorHAnsi"/>
          <w:szCs w:val="24"/>
        </w:rPr>
        <w:sectPr w:rsidR="00A0503F" w:rsidRPr="00A0503F" w:rsidSect="007434CE">
          <w:headerReference w:type="default" r:id="rId130"/>
          <w:pgSz w:w="16837" w:h="11905" w:orient="landscape"/>
          <w:pgMar w:top="1797" w:right="1440" w:bottom="1797" w:left="1440" w:header="720" w:footer="720" w:gutter="0"/>
          <w:cols w:space="720"/>
          <w:docGrid w:linePitch="360"/>
        </w:sectPr>
      </w:pPr>
    </w:p>
    <w:p w14:paraId="2996C2CE" w14:textId="3C8861BF" w:rsidR="00A0503F" w:rsidRDefault="00A0503F" w:rsidP="006D256F">
      <w:pPr>
        <w:pStyle w:val="Heading1"/>
        <w:numPr>
          <w:ilvl w:val="0"/>
          <w:numId w:val="0"/>
        </w:numPr>
        <w:rPr>
          <w:rFonts w:asciiTheme="minorHAnsi" w:hAnsiTheme="minorHAnsi" w:cstheme="minorHAnsi"/>
        </w:rPr>
      </w:pPr>
      <w:bookmarkStart w:id="71" w:name="_Toc30701976"/>
      <w:r w:rsidRPr="00A0503F">
        <w:rPr>
          <w:rFonts w:asciiTheme="minorHAnsi" w:hAnsiTheme="minorHAnsi" w:cstheme="minorHAnsi"/>
        </w:rPr>
        <w:lastRenderedPageBreak/>
        <w:t>4. Priekšlikumi nepieciešamajiem grozījumiem pašvaldības teritorijas plānojumā</w:t>
      </w:r>
      <w:r w:rsidRPr="007B30AD">
        <w:rPr>
          <w:rFonts w:asciiTheme="minorHAnsi" w:hAnsiTheme="minorHAnsi" w:cstheme="minorHAnsi"/>
        </w:rPr>
        <w:t xml:space="preserve"> </w:t>
      </w:r>
    </w:p>
    <w:p w14:paraId="360D0968" w14:textId="77777777" w:rsidR="00A0503F" w:rsidRPr="007B30AD" w:rsidRDefault="00A0503F" w:rsidP="00A0503F">
      <w:pPr>
        <w:jc w:val="both"/>
        <w:rPr>
          <w:rFonts w:ascii="Calibri" w:hAnsi="Calibri"/>
          <w:szCs w:val="24"/>
        </w:rPr>
      </w:pPr>
      <w:r w:rsidRPr="007B30AD">
        <w:rPr>
          <w:rFonts w:ascii="Calibri" w:hAnsi="Calibri"/>
          <w:szCs w:val="24"/>
        </w:rPr>
        <w:t>Smiltenes novada dome 2020. gada 25. martā ir apstiprinājusi saistošos noteikumus Nr. 7/20 „Par Smiltenes novada domes 2019. gada 27. decembra saistošo noteikumu Nr.19/19 “Smiltenes novada teritorijas plānojuma grafiskā daļa un teritorijas izmantošanas un apbūves noteikumi” atzīšanu par spēku zaudējušiem daļā”, kas nosaka Smiltenes novada administratīvās teritorijas funkcionālo zonējumu, teritorijas ar īpašiem noteikumiem, apgrūtinātās teritorijas, ciemu robežas, kā arī TIAN.</w:t>
      </w:r>
    </w:p>
    <w:p w14:paraId="2D2EBBBD" w14:textId="77777777" w:rsidR="00A0503F" w:rsidRPr="007B30AD" w:rsidRDefault="00A0503F" w:rsidP="00A0503F">
      <w:pPr>
        <w:jc w:val="both"/>
        <w:rPr>
          <w:rFonts w:asciiTheme="minorHAnsi" w:hAnsiTheme="minorHAnsi" w:cstheme="minorHAnsi"/>
        </w:rPr>
      </w:pPr>
    </w:p>
    <w:p w14:paraId="74E51D25" w14:textId="77777777" w:rsidR="00A0503F" w:rsidRPr="007B30AD" w:rsidRDefault="00A0503F" w:rsidP="00A0503F">
      <w:pPr>
        <w:jc w:val="both"/>
        <w:rPr>
          <w:rFonts w:asciiTheme="minorHAnsi" w:hAnsiTheme="minorHAnsi" w:cstheme="minorBidi"/>
        </w:rPr>
      </w:pPr>
      <w:r w:rsidRPr="40A267D5">
        <w:rPr>
          <w:rFonts w:asciiTheme="minorHAnsi" w:hAnsiTheme="minorHAnsi" w:cstheme="minorBidi"/>
        </w:rPr>
        <w:t xml:space="preserve">Atbilstoši TIAN 783. punktam, vispārējo aizsardzības un izmantošanas kārtību, pieļaujamos un aizliegtos darbības veidus ĪADT un mikroliegumu teritorijās nosaka to izmantošanu regulējošie normatīvie akti – aizsargājamo dabas teritoriju vispārējie un IAIN, mikroliegumu aizsardzības un apsaimniekošanas noteikumi, kā arī DA plānos ietvertie apsaimniekošanas pasākumi teritoriju dabas vērtību saglabāšanai. </w:t>
      </w:r>
    </w:p>
    <w:p w14:paraId="149C0C54" w14:textId="77777777" w:rsidR="00A0503F" w:rsidRPr="007B30AD" w:rsidRDefault="00A0503F" w:rsidP="00A0503F">
      <w:pPr>
        <w:jc w:val="both"/>
        <w:rPr>
          <w:rFonts w:asciiTheme="minorHAnsi" w:hAnsiTheme="minorHAnsi" w:cstheme="minorHAnsi"/>
          <w:szCs w:val="24"/>
        </w:rPr>
      </w:pPr>
    </w:p>
    <w:p w14:paraId="4191BDF8" w14:textId="77777777" w:rsidR="00A0503F" w:rsidRPr="007B30AD" w:rsidRDefault="00A0503F" w:rsidP="00A0503F">
      <w:pPr>
        <w:jc w:val="both"/>
        <w:rPr>
          <w:rFonts w:asciiTheme="minorHAnsi" w:hAnsiTheme="minorHAnsi" w:cstheme="minorHAnsi"/>
          <w:szCs w:val="24"/>
        </w:rPr>
      </w:pPr>
      <w:r w:rsidRPr="007B30AD">
        <w:rPr>
          <w:rFonts w:ascii="Calibri" w:hAnsi="Calibri"/>
        </w:rPr>
        <w:t xml:space="preserve">Pēc jauno IAIN apstiprināšanas un stāšanās spēkā, nebūs nepieciešams veikt grozījumus Smiltenes novada teritorijas plānojumā. </w:t>
      </w:r>
    </w:p>
    <w:p w14:paraId="571AB134" w14:textId="0F31A990" w:rsidR="00A0503F" w:rsidRDefault="00A0503F">
      <w:pPr>
        <w:suppressAutoHyphens w:val="0"/>
      </w:pPr>
      <w:r>
        <w:br w:type="page"/>
      </w:r>
    </w:p>
    <w:p w14:paraId="7F42C450" w14:textId="77777777" w:rsidR="00A0503F" w:rsidRPr="00A0503F" w:rsidRDefault="00A0503F" w:rsidP="00A0503F"/>
    <w:p w14:paraId="2519009F" w14:textId="77238AF5" w:rsidR="00011E51" w:rsidRDefault="00011E51" w:rsidP="006D256F">
      <w:pPr>
        <w:pStyle w:val="Heading1"/>
        <w:numPr>
          <w:ilvl w:val="0"/>
          <w:numId w:val="0"/>
        </w:numPr>
        <w:rPr>
          <w:rFonts w:asciiTheme="minorHAnsi" w:hAnsiTheme="minorHAnsi" w:cstheme="minorHAnsi"/>
        </w:rPr>
      </w:pPr>
      <w:r w:rsidRPr="007B30AD">
        <w:rPr>
          <w:rFonts w:asciiTheme="minorHAnsi" w:hAnsiTheme="minorHAnsi" w:cstheme="minorHAnsi"/>
        </w:rPr>
        <w:t xml:space="preserve">5. </w:t>
      </w:r>
      <w:bookmarkStart w:id="72" w:name="_Hlk6242801"/>
      <w:r w:rsidRPr="007B30AD">
        <w:rPr>
          <w:rFonts w:asciiTheme="minorHAnsi" w:hAnsiTheme="minorHAnsi" w:cstheme="minorHAnsi"/>
        </w:rPr>
        <w:t>Priekšlikumi aizsargājamās teritorijas individuālo aizsardzības un izmantošanas noteikumu projektam</w:t>
      </w:r>
      <w:bookmarkEnd w:id="71"/>
      <w:bookmarkEnd w:id="72"/>
    </w:p>
    <w:p w14:paraId="0DBD5493" w14:textId="77777777" w:rsidR="00A0503F" w:rsidRPr="00A0503F" w:rsidRDefault="00A0503F" w:rsidP="00A0503F"/>
    <w:p w14:paraId="4B39A3CA" w14:textId="77777777" w:rsidR="003068AA" w:rsidRPr="007B30AD" w:rsidRDefault="003068AA" w:rsidP="003068AA">
      <w:pPr>
        <w:pStyle w:val="Heading2"/>
        <w:numPr>
          <w:ilvl w:val="0"/>
          <w:numId w:val="0"/>
        </w:numPr>
        <w:rPr>
          <w:rFonts w:asciiTheme="minorHAnsi" w:hAnsiTheme="minorHAnsi" w:cstheme="minorHAnsi"/>
          <w:i w:val="0"/>
          <w:sz w:val="28"/>
          <w:lang w:val="lv-LV"/>
        </w:rPr>
      </w:pPr>
      <w:bookmarkStart w:id="73" w:name="_Toc424661716"/>
      <w:bookmarkStart w:id="74" w:name="_Toc30701977"/>
      <w:r w:rsidRPr="007B30AD">
        <w:rPr>
          <w:rFonts w:asciiTheme="minorHAnsi" w:hAnsiTheme="minorHAnsi" w:cstheme="minorHAnsi"/>
          <w:i w:val="0"/>
          <w:sz w:val="28"/>
          <w:lang w:val="lv-LV"/>
        </w:rPr>
        <w:t>5.1. Priekšlikums teritorijas zonējumam</w:t>
      </w:r>
      <w:bookmarkEnd w:id="73"/>
      <w:bookmarkEnd w:id="74"/>
    </w:p>
    <w:p w14:paraId="7D4D468F" w14:textId="77777777" w:rsidR="003068AA" w:rsidRPr="007B30AD" w:rsidRDefault="003068AA" w:rsidP="003068AA">
      <w:pPr>
        <w:rPr>
          <w:rFonts w:asciiTheme="minorHAnsi" w:hAnsiTheme="minorHAnsi" w:cstheme="minorHAnsi"/>
          <w:szCs w:val="24"/>
        </w:rPr>
      </w:pPr>
    </w:p>
    <w:p w14:paraId="1898D569" w14:textId="77777777" w:rsidR="00CD02D0" w:rsidRPr="007B30AD" w:rsidRDefault="00CD02D0" w:rsidP="005B6343">
      <w:pPr>
        <w:jc w:val="both"/>
        <w:rPr>
          <w:rFonts w:ascii="Calibri" w:hAnsi="Calibri"/>
          <w:szCs w:val="24"/>
        </w:rPr>
      </w:pPr>
      <w:r w:rsidRPr="007B30AD">
        <w:rPr>
          <w:rFonts w:ascii="Calibri" w:hAnsi="Calibri"/>
          <w:szCs w:val="24"/>
        </w:rPr>
        <w:t xml:space="preserve">Tā kā DA plāna izstrādes laikā papildus tika </w:t>
      </w:r>
      <w:r w:rsidR="00E3612F" w:rsidRPr="007B30AD">
        <w:rPr>
          <w:rFonts w:ascii="Calibri" w:hAnsi="Calibri"/>
          <w:szCs w:val="24"/>
        </w:rPr>
        <w:t>konstatētas</w:t>
      </w:r>
      <w:r w:rsidRPr="007B30AD">
        <w:rPr>
          <w:rFonts w:ascii="Calibri" w:hAnsi="Calibri"/>
          <w:szCs w:val="24"/>
        </w:rPr>
        <w:t xml:space="preserve"> jaunas īpaši aizsargājamu biotopu teritorijas un laika posmā no</w:t>
      </w:r>
      <w:r w:rsidR="00E3612F" w:rsidRPr="007B30AD">
        <w:rPr>
          <w:rFonts w:ascii="Calibri" w:hAnsi="Calibri"/>
          <w:szCs w:val="24"/>
        </w:rPr>
        <w:t xml:space="preserve"> spēkā</w:t>
      </w:r>
      <w:r w:rsidRPr="007B30AD">
        <w:rPr>
          <w:rFonts w:ascii="Calibri" w:hAnsi="Calibri"/>
          <w:szCs w:val="24"/>
        </w:rPr>
        <w:t xml:space="preserve"> esošo IAIN pieņemšanas ir mainījusies biotopu noteikšanas metodika un to aizsardzības prasības, lai nodrošinātu augstvērtīgo biotopu saglabāšanos, nepieciešams mainīt esošo funkcionālo zonējumu.</w:t>
      </w:r>
    </w:p>
    <w:p w14:paraId="3A3FE18E" w14:textId="77777777" w:rsidR="00CD02D0" w:rsidRPr="007B30AD" w:rsidRDefault="00CD02D0" w:rsidP="00CD02D0">
      <w:pPr>
        <w:rPr>
          <w:rFonts w:ascii="Calibri" w:hAnsi="Calibri"/>
          <w:szCs w:val="24"/>
        </w:rPr>
      </w:pPr>
    </w:p>
    <w:p w14:paraId="3FBCD835" w14:textId="3C3556C3" w:rsidR="00CD02D0" w:rsidRPr="007B30AD" w:rsidRDefault="0057054C" w:rsidP="00CD02D0">
      <w:pPr>
        <w:rPr>
          <w:rFonts w:ascii="Calibri" w:hAnsi="Calibri"/>
          <w:szCs w:val="24"/>
        </w:rPr>
      </w:pPr>
      <w:r w:rsidRPr="007B30AD">
        <w:rPr>
          <w:rFonts w:asciiTheme="minorHAnsi" w:hAnsiTheme="minorHAnsi" w:cstheme="minorHAnsi"/>
          <w:szCs w:val="24"/>
        </w:rPr>
        <w:t xml:space="preserve">Piedāvātā zonējuma karte apskatāma 5.1. attēlā, kā arī DA plāna </w:t>
      </w:r>
      <w:r w:rsidR="001E639D" w:rsidRPr="007B30AD">
        <w:rPr>
          <w:rFonts w:asciiTheme="minorHAnsi" w:hAnsiTheme="minorHAnsi" w:cstheme="minorHAnsi"/>
          <w:szCs w:val="24"/>
        </w:rPr>
        <w:t>4</w:t>
      </w:r>
      <w:r w:rsidRPr="007B30AD">
        <w:rPr>
          <w:rFonts w:asciiTheme="minorHAnsi" w:hAnsiTheme="minorHAnsi" w:cstheme="minorHAnsi"/>
          <w:szCs w:val="24"/>
        </w:rPr>
        <w:t>. pielikumā</w:t>
      </w:r>
      <w:r w:rsidR="00D71086" w:rsidRPr="007B30AD">
        <w:rPr>
          <w:rFonts w:asciiTheme="minorHAnsi" w:hAnsiTheme="minorHAnsi" w:cstheme="minorHAnsi"/>
          <w:szCs w:val="24"/>
        </w:rPr>
        <w:t xml:space="preserve">. </w:t>
      </w:r>
      <w:r w:rsidRPr="007B30AD">
        <w:rPr>
          <w:rFonts w:asciiTheme="minorHAnsi" w:hAnsiTheme="minorHAnsi" w:cstheme="minorHAnsi"/>
          <w:szCs w:val="24"/>
        </w:rPr>
        <w:t>Lai atvieglotu apsaimniekošanu, funkcionālo zonu robežas iezīmētas pa meža nogabalu robežām.</w:t>
      </w:r>
    </w:p>
    <w:p w14:paraId="4ABF3801" w14:textId="77777777" w:rsidR="00CD02D0" w:rsidRPr="007B30AD" w:rsidRDefault="00CD02D0" w:rsidP="00CD02D0">
      <w:pPr>
        <w:rPr>
          <w:rFonts w:ascii="Calibri" w:hAnsi="Calibri"/>
          <w:szCs w:val="24"/>
        </w:rPr>
      </w:pPr>
    </w:p>
    <w:p w14:paraId="24D45488" w14:textId="77777777" w:rsidR="00CD02D0" w:rsidRPr="007B30AD" w:rsidRDefault="00CD02D0" w:rsidP="00CD02D0">
      <w:pPr>
        <w:rPr>
          <w:rFonts w:ascii="Calibri" w:hAnsi="Calibri"/>
          <w:szCs w:val="24"/>
        </w:rPr>
      </w:pPr>
      <w:r w:rsidRPr="007B30AD">
        <w:rPr>
          <w:rFonts w:ascii="Calibri" w:hAnsi="Calibri"/>
          <w:szCs w:val="24"/>
        </w:rPr>
        <w:t>DL „</w:t>
      </w:r>
      <w:r w:rsidR="00E3612F" w:rsidRPr="007B30AD">
        <w:rPr>
          <w:rFonts w:ascii="Calibri" w:hAnsi="Calibri"/>
          <w:szCs w:val="24"/>
        </w:rPr>
        <w:t>Mežole</w:t>
      </w:r>
      <w:r w:rsidRPr="007B30AD">
        <w:rPr>
          <w:rFonts w:ascii="Calibri" w:hAnsi="Calibri"/>
          <w:szCs w:val="24"/>
        </w:rPr>
        <w:t>” tiek piedāvāts izveidot šādas zonas (skat. 5.1. tabulu):</w:t>
      </w:r>
    </w:p>
    <w:p w14:paraId="00BBBAE7" w14:textId="7DBE6F69" w:rsidR="00CD02D0" w:rsidRPr="007B30AD" w:rsidRDefault="07F86BC3" w:rsidP="00E73E1C">
      <w:pPr>
        <w:pStyle w:val="ListParagraph"/>
        <w:numPr>
          <w:ilvl w:val="0"/>
          <w:numId w:val="42"/>
        </w:numPr>
        <w:rPr>
          <w:rFonts w:ascii="Calibri" w:hAnsi="Calibri"/>
        </w:rPr>
      </w:pPr>
      <w:r w:rsidRPr="40A267D5">
        <w:rPr>
          <w:rFonts w:ascii="Calibri" w:hAnsi="Calibri"/>
        </w:rPr>
        <w:t>r</w:t>
      </w:r>
      <w:r w:rsidR="00CD02D0" w:rsidRPr="40A267D5">
        <w:rPr>
          <w:rFonts w:ascii="Calibri" w:hAnsi="Calibri"/>
        </w:rPr>
        <w:t>egulējamā režīma zona (RRZ);</w:t>
      </w:r>
    </w:p>
    <w:p w14:paraId="3CFDED0F" w14:textId="0DC5071C" w:rsidR="00CD02D0" w:rsidRPr="007B30AD" w:rsidRDefault="0E68C939" w:rsidP="00E73E1C">
      <w:pPr>
        <w:pStyle w:val="ListParagraph"/>
        <w:numPr>
          <w:ilvl w:val="0"/>
          <w:numId w:val="42"/>
        </w:numPr>
        <w:rPr>
          <w:rFonts w:ascii="Calibri" w:hAnsi="Calibri"/>
        </w:rPr>
      </w:pPr>
      <w:r w:rsidRPr="40A267D5">
        <w:rPr>
          <w:rFonts w:ascii="Calibri" w:hAnsi="Calibri"/>
        </w:rPr>
        <w:t>a</w:t>
      </w:r>
      <w:r w:rsidR="0051790A" w:rsidRPr="40A267D5">
        <w:rPr>
          <w:rFonts w:ascii="Calibri" w:hAnsi="Calibri"/>
        </w:rPr>
        <w:t>inavu aizsardzības zona</w:t>
      </w:r>
      <w:r w:rsidR="00CD02D0" w:rsidRPr="40A267D5">
        <w:rPr>
          <w:rFonts w:ascii="Calibri" w:hAnsi="Calibri"/>
        </w:rPr>
        <w:t xml:space="preserve"> (</w:t>
      </w:r>
      <w:r w:rsidR="0051790A" w:rsidRPr="40A267D5">
        <w:rPr>
          <w:rFonts w:ascii="Calibri" w:hAnsi="Calibri"/>
        </w:rPr>
        <w:t>AAZ</w:t>
      </w:r>
      <w:r w:rsidR="00CD02D0" w:rsidRPr="40A267D5">
        <w:rPr>
          <w:rFonts w:ascii="Calibri" w:hAnsi="Calibri"/>
        </w:rPr>
        <w:t>);</w:t>
      </w:r>
    </w:p>
    <w:p w14:paraId="747C3AAE" w14:textId="5AAE694E" w:rsidR="00CD02D0" w:rsidRPr="007B30AD" w:rsidRDefault="19850313" w:rsidP="00E73E1C">
      <w:pPr>
        <w:pStyle w:val="ListParagraph"/>
        <w:numPr>
          <w:ilvl w:val="0"/>
          <w:numId w:val="42"/>
        </w:numPr>
        <w:rPr>
          <w:rFonts w:ascii="Calibri" w:hAnsi="Calibri"/>
        </w:rPr>
      </w:pPr>
      <w:r w:rsidRPr="40A267D5">
        <w:rPr>
          <w:rFonts w:ascii="Calibri" w:hAnsi="Calibri"/>
        </w:rPr>
        <w:t>n</w:t>
      </w:r>
      <w:r w:rsidR="00CD02D0" w:rsidRPr="40A267D5">
        <w:rPr>
          <w:rFonts w:ascii="Calibri" w:hAnsi="Calibri"/>
        </w:rPr>
        <w:t>eitrālā zona (</w:t>
      </w:r>
      <w:r w:rsidR="00E3612F" w:rsidRPr="40A267D5">
        <w:rPr>
          <w:rFonts w:ascii="Calibri" w:hAnsi="Calibri"/>
        </w:rPr>
        <w:t>N</w:t>
      </w:r>
      <w:r w:rsidR="00CD02D0" w:rsidRPr="40A267D5">
        <w:rPr>
          <w:rFonts w:ascii="Calibri" w:hAnsi="Calibri"/>
        </w:rPr>
        <w:t>Z)</w:t>
      </w:r>
      <w:r w:rsidR="005B6343" w:rsidRPr="40A267D5">
        <w:rPr>
          <w:rFonts w:ascii="Calibri" w:hAnsi="Calibri"/>
        </w:rPr>
        <w:t>.</w:t>
      </w:r>
    </w:p>
    <w:p w14:paraId="5CE40F88" w14:textId="77777777" w:rsidR="005B6343" w:rsidRPr="007B30AD" w:rsidRDefault="005B6343" w:rsidP="005B6343">
      <w:pPr>
        <w:rPr>
          <w:rFonts w:ascii="Calibri" w:hAnsi="Calibri"/>
          <w:szCs w:val="24"/>
        </w:rPr>
      </w:pPr>
    </w:p>
    <w:p w14:paraId="3434CB05" w14:textId="700AAEA6" w:rsidR="00D71086" w:rsidRPr="007B30AD" w:rsidRDefault="00D71086" w:rsidP="40A267D5">
      <w:pPr>
        <w:jc w:val="both"/>
        <w:rPr>
          <w:rFonts w:asciiTheme="minorHAnsi" w:hAnsiTheme="minorHAnsi" w:cstheme="minorBidi"/>
        </w:rPr>
      </w:pPr>
      <w:r w:rsidRPr="40A267D5">
        <w:rPr>
          <w:rFonts w:asciiTheme="minorHAnsi" w:hAnsiTheme="minorHAnsi" w:cstheme="minorBidi"/>
          <w:u w:val="single"/>
        </w:rPr>
        <w:t>Regulējamā režīma zona</w:t>
      </w:r>
      <w:r w:rsidRPr="40A267D5">
        <w:rPr>
          <w:rFonts w:asciiTheme="minorHAnsi" w:hAnsiTheme="minorHAnsi" w:cstheme="minorBidi"/>
        </w:rPr>
        <w:t xml:space="preserve"> </w:t>
      </w:r>
      <w:r w:rsidR="00260FFF" w:rsidRPr="40A267D5">
        <w:rPr>
          <w:rFonts w:asciiTheme="minorHAnsi" w:hAnsiTheme="minorHAnsi" w:cstheme="minorBidi"/>
        </w:rPr>
        <w:t xml:space="preserve">ietver īpaši aizsargājamos biotopus, kā arī tiem pieguļošās pieaugušās un pāraugušās mežaudzes, kā arī jaunāku audžu fragmentus, kas ietilpst biotopu koncentrēšanās vietās vai nodrošina biotopu platību buferzonas funkcijas. Pieaugušās un pāraugušās mežaudzes, kas </w:t>
      </w:r>
      <w:r w:rsidR="4C9AE219" w:rsidRPr="40A267D5">
        <w:rPr>
          <w:rFonts w:asciiTheme="minorHAnsi" w:hAnsiTheme="minorHAnsi" w:cstheme="minorBidi"/>
        </w:rPr>
        <w:t>DA</w:t>
      </w:r>
      <w:r w:rsidR="00260FFF" w:rsidRPr="40A267D5">
        <w:rPr>
          <w:rFonts w:asciiTheme="minorHAnsi" w:hAnsiTheme="minorHAnsi" w:cstheme="minorBidi"/>
        </w:rPr>
        <w:t xml:space="preserve"> plāna izstrādes laikā neatbilst īpaši aizsargājamo biotopu izdalīšanas prasībām, ir iekļautas regulējamā režīma zonā, lai nodrošinātu īpaši aizsargājamo biotopu attīstību šajās platībās, kalpotu kā buferzona un samazinātu bioloģiskās daudzveidības aizsardzībai nozīmīgu platību fragmentāciju, kā arī lai aizsargātu </w:t>
      </w:r>
      <w:r w:rsidR="00EB1035" w:rsidRPr="40A267D5">
        <w:rPr>
          <w:rFonts w:asciiTheme="minorHAnsi" w:hAnsiTheme="minorHAnsi" w:cstheme="minorBidi"/>
        </w:rPr>
        <w:t>reto</w:t>
      </w:r>
      <w:r w:rsidR="00260FFF" w:rsidRPr="40A267D5">
        <w:rPr>
          <w:rFonts w:asciiTheme="minorHAnsi" w:hAnsiTheme="minorHAnsi" w:cstheme="minorBidi"/>
        </w:rPr>
        <w:t xml:space="preserve"> sugu atradnes. Lipsas un Ludzes upēm, kā arī to pieteku strautiem, pieguļošās teritorijas iekļautas regulējamā režīma zonā, lai nodrošinātu straujteču gliemju sugu dzīvotņu aizsardzību.</w:t>
      </w:r>
      <w:r w:rsidR="004E2704" w:rsidRPr="40A267D5">
        <w:rPr>
          <w:rFonts w:asciiTheme="minorHAnsi" w:hAnsiTheme="minorHAnsi" w:cstheme="minorBidi"/>
        </w:rPr>
        <w:t xml:space="preserve"> </w:t>
      </w:r>
    </w:p>
    <w:p w14:paraId="685D46E5" w14:textId="77777777" w:rsidR="00D71086" w:rsidRPr="007B30AD" w:rsidRDefault="00D71086" w:rsidP="001260AF">
      <w:pPr>
        <w:jc w:val="both"/>
        <w:rPr>
          <w:rFonts w:asciiTheme="minorHAnsi" w:hAnsiTheme="minorHAnsi" w:cstheme="minorHAnsi"/>
          <w:szCs w:val="24"/>
        </w:rPr>
      </w:pPr>
    </w:p>
    <w:p w14:paraId="5D75B55A" w14:textId="3E7DECEC" w:rsidR="00D71086" w:rsidRPr="007B30AD" w:rsidRDefault="00D71086" w:rsidP="009753FE">
      <w:pPr>
        <w:jc w:val="both"/>
        <w:rPr>
          <w:rFonts w:asciiTheme="minorHAnsi" w:hAnsiTheme="minorHAnsi" w:cstheme="minorHAnsi"/>
          <w:szCs w:val="24"/>
        </w:rPr>
      </w:pPr>
      <w:r w:rsidRPr="007B30AD">
        <w:rPr>
          <w:rFonts w:asciiTheme="minorHAnsi" w:hAnsiTheme="minorHAnsi" w:cstheme="minorHAnsi"/>
          <w:szCs w:val="24"/>
          <w:u w:val="single"/>
        </w:rPr>
        <w:t xml:space="preserve">Ainavu aizsardzības </w:t>
      </w:r>
      <w:r w:rsidR="0015014E" w:rsidRPr="007B30AD">
        <w:rPr>
          <w:rFonts w:asciiTheme="minorHAnsi" w:hAnsiTheme="minorHAnsi" w:cstheme="minorHAnsi"/>
          <w:szCs w:val="24"/>
          <w:u w:val="single"/>
        </w:rPr>
        <w:t>z</w:t>
      </w:r>
      <w:r w:rsidRPr="007B30AD">
        <w:rPr>
          <w:rFonts w:asciiTheme="minorHAnsi" w:hAnsiTheme="minorHAnsi" w:cstheme="minorHAnsi"/>
          <w:szCs w:val="24"/>
          <w:u w:val="single"/>
        </w:rPr>
        <w:t xml:space="preserve">ona </w:t>
      </w:r>
      <w:r w:rsidR="00260FFF" w:rsidRPr="007B30AD">
        <w:rPr>
          <w:rFonts w:asciiTheme="minorHAnsi" w:hAnsiTheme="minorHAnsi" w:cstheme="minorHAnsi"/>
          <w:szCs w:val="24"/>
        </w:rPr>
        <w:t xml:space="preserve">izveidota, lai saglabātu DL teritorijai raksturīgo mežaines ainavu, </w:t>
      </w:r>
      <w:r w:rsidR="000C7306" w:rsidRPr="007B30AD">
        <w:rPr>
          <w:rFonts w:asciiTheme="minorHAnsi" w:hAnsiTheme="minorHAnsi" w:cstheme="minorHAnsi"/>
          <w:szCs w:val="24"/>
        </w:rPr>
        <w:t xml:space="preserve">kā arī lai </w:t>
      </w:r>
      <w:r w:rsidR="00260FFF" w:rsidRPr="007B30AD">
        <w:rPr>
          <w:rFonts w:asciiTheme="minorHAnsi" w:hAnsiTheme="minorHAnsi" w:cstheme="minorHAnsi"/>
          <w:szCs w:val="24"/>
        </w:rPr>
        <w:t>nodrošinātu DL bioloģiskās daudzveidības saglabāšanai atbilstošu teritorijas saimniecisko izmantošanu. Ainavu aizsardzības zonā iekļautas jaunas/mākslīgi ierīkotas audzes, audzes, kurās pēdējo 5-10 gadu laikā veiktas kopšanas cirtes, vidēja vecuma audzes, kurās šobrīd nav pietiekami struktūru, lai tās atzītu par biotopiem, kā arī derīgo izrakteņu atradnes “Kapusils I” teritorija.</w:t>
      </w:r>
      <w:r w:rsidR="0015014E" w:rsidRPr="007B30AD">
        <w:rPr>
          <w:rFonts w:asciiTheme="minorHAnsi" w:hAnsiTheme="minorHAnsi" w:cstheme="minorHAnsi"/>
          <w:szCs w:val="24"/>
        </w:rPr>
        <w:t xml:space="preserve"> </w:t>
      </w:r>
    </w:p>
    <w:p w14:paraId="07BB28B2" w14:textId="77777777" w:rsidR="00D71086" w:rsidRPr="007B30AD" w:rsidRDefault="00D71086" w:rsidP="001260AF">
      <w:pPr>
        <w:jc w:val="both"/>
        <w:rPr>
          <w:rFonts w:asciiTheme="minorHAnsi" w:hAnsiTheme="minorHAnsi" w:cstheme="minorHAnsi"/>
          <w:szCs w:val="24"/>
        </w:rPr>
      </w:pPr>
    </w:p>
    <w:p w14:paraId="3214F6D4" w14:textId="77777777" w:rsidR="00D71086" w:rsidRPr="007B30AD" w:rsidRDefault="00D71086" w:rsidP="001260AF">
      <w:pPr>
        <w:jc w:val="both"/>
        <w:rPr>
          <w:rFonts w:asciiTheme="minorHAnsi" w:hAnsiTheme="minorHAnsi" w:cstheme="minorHAnsi"/>
          <w:szCs w:val="24"/>
        </w:rPr>
      </w:pPr>
      <w:r w:rsidRPr="007B30AD">
        <w:rPr>
          <w:rFonts w:asciiTheme="minorHAnsi" w:hAnsiTheme="minorHAnsi" w:cstheme="minorHAnsi"/>
          <w:szCs w:val="24"/>
          <w:u w:val="single"/>
        </w:rPr>
        <w:t xml:space="preserve">Neitrālā zonā </w:t>
      </w:r>
      <w:r w:rsidRPr="007B30AD">
        <w:rPr>
          <w:rFonts w:asciiTheme="minorHAnsi" w:hAnsiTheme="minorHAnsi" w:cstheme="minorHAnsi"/>
          <w:szCs w:val="24"/>
        </w:rPr>
        <w:t xml:space="preserve">ir ietverti valsts nozīmes </w:t>
      </w:r>
      <w:r w:rsidR="0015014E" w:rsidRPr="007B30AD">
        <w:rPr>
          <w:rFonts w:asciiTheme="minorHAnsi" w:hAnsiTheme="minorHAnsi" w:cstheme="minorHAnsi"/>
          <w:szCs w:val="24"/>
        </w:rPr>
        <w:t>autoceļu posmi</w:t>
      </w:r>
      <w:r w:rsidRPr="007B30AD">
        <w:rPr>
          <w:rFonts w:asciiTheme="minorHAnsi" w:hAnsiTheme="minorHAnsi" w:cstheme="minorHAnsi"/>
          <w:szCs w:val="24"/>
        </w:rPr>
        <w:t xml:space="preserve">. </w:t>
      </w:r>
    </w:p>
    <w:p w14:paraId="694DE566" w14:textId="77777777" w:rsidR="00D31F26" w:rsidRPr="007B30AD" w:rsidRDefault="00D31F26" w:rsidP="00D31F26">
      <w:pPr>
        <w:pStyle w:val="NormalWeb"/>
        <w:keepNext/>
        <w:keepLines/>
        <w:spacing w:after="0"/>
        <w:rPr>
          <w:rFonts w:ascii="Calibri" w:hAnsi="Calibri"/>
          <w:b/>
          <w:i/>
        </w:rPr>
      </w:pPr>
      <w:r w:rsidRPr="007B30AD">
        <w:rPr>
          <w:rFonts w:ascii="Calibri" w:hAnsi="Calibri"/>
          <w:b/>
          <w:i/>
        </w:rPr>
        <w:lastRenderedPageBreak/>
        <w:t>5.1. tabula. DL „Mežole” funkcionālo zonu platības</w:t>
      </w:r>
    </w:p>
    <w:tbl>
      <w:tblPr>
        <w:tblW w:w="5000" w:type="pct"/>
        <w:tblLayout w:type="fixed"/>
        <w:tblLook w:val="04A0" w:firstRow="1" w:lastRow="0" w:firstColumn="1" w:lastColumn="0" w:noHBand="0" w:noVBand="1"/>
      </w:tblPr>
      <w:tblGrid>
        <w:gridCol w:w="2731"/>
        <w:gridCol w:w="1448"/>
        <w:gridCol w:w="1450"/>
        <w:gridCol w:w="1448"/>
        <w:gridCol w:w="1450"/>
      </w:tblGrid>
      <w:tr w:rsidR="00D31F26" w:rsidRPr="007B30AD" w14:paraId="6FF487FE" w14:textId="77777777" w:rsidTr="00BA515B">
        <w:trPr>
          <w:trHeight w:val="315"/>
          <w:tblHeader/>
        </w:trPr>
        <w:tc>
          <w:tcPr>
            <w:tcW w:w="1602" w:type="pct"/>
            <w:vMerge w:val="restart"/>
            <w:tcBorders>
              <w:top w:val="single" w:sz="4" w:space="0" w:color="auto"/>
              <w:left w:val="single" w:sz="4" w:space="0" w:color="auto"/>
              <w:right w:val="single" w:sz="4" w:space="0" w:color="auto"/>
            </w:tcBorders>
            <w:shd w:val="clear" w:color="auto" w:fill="D6E3BC"/>
            <w:noWrap/>
            <w:vAlign w:val="center"/>
          </w:tcPr>
          <w:p w14:paraId="6C6677B5" w14:textId="77777777" w:rsidR="00D31F26" w:rsidRPr="007B30AD" w:rsidRDefault="00D31F26" w:rsidP="008955B0">
            <w:pPr>
              <w:keepNext/>
              <w:keepLines/>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Funkcionālā zona</w:t>
            </w:r>
          </w:p>
        </w:tc>
        <w:tc>
          <w:tcPr>
            <w:tcW w:w="1699" w:type="pct"/>
            <w:gridSpan w:val="2"/>
            <w:tcBorders>
              <w:top w:val="single" w:sz="4" w:space="0" w:color="auto"/>
              <w:left w:val="nil"/>
              <w:bottom w:val="single" w:sz="4" w:space="0" w:color="auto"/>
              <w:right w:val="single" w:sz="4" w:space="0" w:color="auto"/>
            </w:tcBorders>
            <w:shd w:val="clear" w:color="auto" w:fill="D6E3BC"/>
            <w:vAlign w:val="center"/>
          </w:tcPr>
          <w:p w14:paraId="320B4C0C"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Esošais zonējums</w:t>
            </w:r>
          </w:p>
        </w:tc>
        <w:tc>
          <w:tcPr>
            <w:tcW w:w="1699" w:type="pct"/>
            <w:gridSpan w:val="2"/>
            <w:tcBorders>
              <w:top w:val="single" w:sz="4" w:space="0" w:color="auto"/>
              <w:left w:val="single" w:sz="4" w:space="0" w:color="auto"/>
              <w:bottom w:val="single" w:sz="4" w:space="0" w:color="auto"/>
              <w:right w:val="single" w:sz="4" w:space="0" w:color="auto"/>
            </w:tcBorders>
            <w:shd w:val="clear" w:color="auto" w:fill="D6E3BC"/>
            <w:noWrap/>
            <w:vAlign w:val="center"/>
          </w:tcPr>
          <w:p w14:paraId="76713469"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Plānotais zonējums</w:t>
            </w:r>
          </w:p>
        </w:tc>
      </w:tr>
      <w:tr w:rsidR="00D31F26" w:rsidRPr="007B30AD" w14:paraId="6D516BEB" w14:textId="77777777" w:rsidTr="00FB645C">
        <w:trPr>
          <w:trHeight w:val="315"/>
          <w:tblHeader/>
        </w:trPr>
        <w:tc>
          <w:tcPr>
            <w:tcW w:w="1602" w:type="pct"/>
            <w:vMerge/>
            <w:tcBorders>
              <w:left w:val="single" w:sz="4" w:space="0" w:color="auto"/>
              <w:bottom w:val="single" w:sz="4" w:space="0" w:color="auto"/>
              <w:right w:val="single" w:sz="4" w:space="0" w:color="auto"/>
            </w:tcBorders>
            <w:shd w:val="clear" w:color="auto" w:fill="D6E3BC"/>
            <w:noWrap/>
            <w:vAlign w:val="center"/>
            <w:hideMark/>
          </w:tcPr>
          <w:p w14:paraId="13121230"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p>
        </w:tc>
        <w:tc>
          <w:tcPr>
            <w:tcW w:w="849" w:type="pct"/>
            <w:tcBorders>
              <w:top w:val="single" w:sz="4" w:space="0" w:color="auto"/>
              <w:left w:val="nil"/>
              <w:bottom w:val="single" w:sz="4" w:space="0" w:color="auto"/>
              <w:right w:val="single" w:sz="4" w:space="0" w:color="auto"/>
            </w:tcBorders>
            <w:shd w:val="clear" w:color="auto" w:fill="D6E3BC"/>
            <w:vAlign w:val="center"/>
          </w:tcPr>
          <w:p w14:paraId="3750791B"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Platība, ha</w:t>
            </w:r>
          </w:p>
        </w:tc>
        <w:tc>
          <w:tcPr>
            <w:tcW w:w="850" w:type="pct"/>
            <w:tcBorders>
              <w:top w:val="single" w:sz="4" w:space="0" w:color="auto"/>
              <w:left w:val="single" w:sz="4" w:space="0" w:color="auto"/>
              <w:bottom w:val="single" w:sz="4" w:space="0" w:color="auto"/>
              <w:right w:val="single" w:sz="4" w:space="0" w:color="auto"/>
            </w:tcBorders>
            <w:shd w:val="clear" w:color="auto" w:fill="D6E3BC"/>
            <w:vAlign w:val="center"/>
          </w:tcPr>
          <w:p w14:paraId="2542C718"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Platība no DL, %</w:t>
            </w:r>
          </w:p>
        </w:tc>
        <w:tc>
          <w:tcPr>
            <w:tcW w:w="849" w:type="pc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0DDCA5BC"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Platība, ha</w:t>
            </w:r>
          </w:p>
        </w:tc>
        <w:tc>
          <w:tcPr>
            <w:tcW w:w="850" w:type="pc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64CED1BF" w14:textId="77777777" w:rsidR="00D31F26" w:rsidRPr="007B30AD" w:rsidRDefault="00D31F26" w:rsidP="008955B0">
            <w:pPr>
              <w:keepNext/>
              <w:keepLines/>
              <w:suppressAutoHyphens w:val="0"/>
              <w:jc w:val="center"/>
              <w:rPr>
                <w:rFonts w:ascii="Calibri" w:eastAsia="Times New Roman" w:hAnsi="Calibri" w:cs="Times New Roman"/>
                <w:b/>
                <w:szCs w:val="24"/>
                <w:lang w:eastAsia="lv-LV"/>
              </w:rPr>
            </w:pPr>
            <w:r w:rsidRPr="007B30AD">
              <w:rPr>
                <w:rFonts w:ascii="Calibri" w:eastAsia="Times New Roman" w:hAnsi="Calibri" w:cs="Times New Roman"/>
                <w:b/>
                <w:szCs w:val="24"/>
                <w:lang w:eastAsia="lv-LV"/>
              </w:rPr>
              <w:t>Platība no DL, %</w:t>
            </w:r>
          </w:p>
        </w:tc>
      </w:tr>
      <w:tr w:rsidR="00D31F26" w:rsidRPr="007B30AD" w14:paraId="6761DE62" w14:textId="77777777" w:rsidTr="000373D8">
        <w:trPr>
          <w:trHeight w:val="315"/>
        </w:trPr>
        <w:tc>
          <w:tcPr>
            <w:tcW w:w="1602" w:type="pct"/>
            <w:tcBorders>
              <w:top w:val="nil"/>
              <w:left w:val="single" w:sz="4" w:space="0" w:color="auto"/>
              <w:bottom w:val="single" w:sz="4" w:space="0" w:color="auto"/>
              <w:right w:val="single" w:sz="4" w:space="0" w:color="auto"/>
            </w:tcBorders>
            <w:shd w:val="clear" w:color="auto" w:fill="auto"/>
            <w:noWrap/>
            <w:vAlign w:val="bottom"/>
          </w:tcPr>
          <w:p w14:paraId="67A606E9" w14:textId="77777777" w:rsidR="00D31F26" w:rsidRPr="007B30AD" w:rsidRDefault="00D31F26" w:rsidP="008955B0">
            <w:pPr>
              <w:keepNext/>
              <w:keepLines/>
              <w:suppressAutoHyphens w:val="0"/>
              <w:rPr>
                <w:rFonts w:ascii="Calibri" w:eastAsia="Times New Roman" w:hAnsi="Calibri" w:cs="Times New Roman"/>
                <w:szCs w:val="24"/>
                <w:lang w:eastAsia="lv-LV"/>
              </w:rPr>
            </w:pPr>
            <w:r w:rsidRPr="007B30AD">
              <w:rPr>
                <w:rFonts w:ascii="Calibri" w:eastAsia="Times New Roman" w:hAnsi="Calibri" w:cs="Times New Roman"/>
                <w:szCs w:val="24"/>
                <w:lang w:eastAsia="lv-LV"/>
              </w:rPr>
              <w:t>Stingrā režīma zona</w:t>
            </w:r>
          </w:p>
        </w:tc>
        <w:tc>
          <w:tcPr>
            <w:tcW w:w="849" w:type="pct"/>
            <w:tcBorders>
              <w:top w:val="single" w:sz="4" w:space="0" w:color="auto"/>
              <w:left w:val="nil"/>
              <w:bottom w:val="single" w:sz="4" w:space="0" w:color="auto"/>
              <w:right w:val="single" w:sz="4" w:space="0" w:color="auto"/>
            </w:tcBorders>
            <w:vAlign w:val="center"/>
          </w:tcPr>
          <w:p w14:paraId="67641240" w14:textId="77777777" w:rsidR="00D31F26" w:rsidRPr="007B30AD" w:rsidRDefault="00774145" w:rsidP="0015014E">
            <w:pPr>
              <w:jc w:val="center"/>
              <w:rPr>
                <w:rFonts w:ascii="Calibri" w:hAnsi="Calibri"/>
                <w:szCs w:val="24"/>
              </w:rPr>
            </w:pPr>
            <w:r w:rsidRPr="007B30AD">
              <w:rPr>
                <w:rFonts w:ascii="Calibri" w:hAnsi="Calibri"/>
                <w:szCs w:val="24"/>
              </w:rPr>
              <w:t>784,2</w:t>
            </w:r>
          </w:p>
        </w:tc>
        <w:tc>
          <w:tcPr>
            <w:tcW w:w="850" w:type="pct"/>
            <w:tcBorders>
              <w:top w:val="single" w:sz="4" w:space="0" w:color="auto"/>
              <w:left w:val="single" w:sz="4" w:space="0" w:color="auto"/>
              <w:bottom w:val="single" w:sz="4" w:space="0" w:color="auto"/>
              <w:right w:val="single" w:sz="4" w:space="0" w:color="auto"/>
            </w:tcBorders>
            <w:vAlign w:val="center"/>
          </w:tcPr>
          <w:p w14:paraId="051D19E3" w14:textId="77777777" w:rsidR="00D31F26" w:rsidRPr="007B30AD" w:rsidRDefault="007D7310" w:rsidP="0015014E">
            <w:pPr>
              <w:jc w:val="center"/>
              <w:rPr>
                <w:rFonts w:ascii="Calibri" w:hAnsi="Calibri"/>
                <w:szCs w:val="24"/>
              </w:rPr>
            </w:pPr>
            <w:r w:rsidRPr="007B30AD">
              <w:rPr>
                <w:rFonts w:ascii="Calibri" w:hAnsi="Calibri"/>
                <w:szCs w:val="24"/>
              </w:rPr>
              <w:t>26,3</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76DDE0" w14:textId="77777777" w:rsidR="00D31F26" w:rsidRPr="007B30AD" w:rsidRDefault="0030336E" w:rsidP="000373D8">
            <w:pPr>
              <w:keepNext/>
              <w:keepLines/>
              <w:suppressAutoHyphens w:val="0"/>
              <w:jc w:val="center"/>
              <w:rPr>
                <w:rFonts w:ascii="Calibri" w:hAnsi="Calibri"/>
                <w:szCs w:val="24"/>
              </w:rPr>
            </w:pPr>
            <w:r w:rsidRPr="007B30AD">
              <w:rPr>
                <w:rFonts w:ascii="Calibri" w:hAnsi="Calibri"/>
                <w:szCs w:val="24"/>
              </w:rPr>
              <w:t>-</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2AADFF" w14:textId="77777777" w:rsidR="00D31F26" w:rsidRPr="007B30AD" w:rsidRDefault="0030336E" w:rsidP="000373D8">
            <w:pPr>
              <w:keepNext/>
              <w:keepLines/>
              <w:suppressAutoHyphens w:val="0"/>
              <w:jc w:val="center"/>
              <w:rPr>
                <w:rFonts w:ascii="Calibri" w:hAnsi="Calibri"/>
                <w:szCs w:val="24"/>
              </w:rPr>
            </w:pPr>
            <w:r w:rsidRPr="007B30AD">
              <w:rPr>
                <w:rFonts w:ascii="Calibri" w:hAnsi="Calibri"/>
                <w:szCs w:val="24"/>
              </w:rPr>
              <w:t>-</w:t>
            </w:r>
          </w:p>
        </w:tc>
      </w:tr>
      <w:tr w:rsidR="00865BCA" w:rsidRPr="007B30AD" w14:paraId="2E78DE74" w14:textId="77777777" w:rsidTr="005C316C">
        <w:trPr>
          <w:trHeight w:val="315"/>
        </w:trPr>
        <w:tc>
          <w:tcPr>
            <w:tcW w:w="1602" w:type="pct"/>
            <w:tcBorders>
              <w:top w:val="nil"/>
              <w:left w:val="single" w:sz="4" w:space="0" w:color="auto"/>
              <w:bottom w:val="single" w:sz="4" w:space="0" w:color="auto"/>
              <w:right w:val="single" w:sz="4" w:space="0" w:color="auto"/>
            </w:tcBorders>
            <w:shd w:val="clear" w:color="auto" w:fill="auto"/>
            <w:noWrap/>
            <w:vAlign w:val="bottom"/>
            <w:hideMark/>
          </w:tcPr>
          <w:p w14:paraId="309D5222" w14:textId="77777777" w:rsidR="00865BCA" w:rsidRPr="007B30AD" w:rsidRDefault="00865BCA" w:rsidP="00865BCA">
            <w:pPr>
              <w:keepNext/>
              <w:keepLines/>
              <w:suppressAutoHyphens w:val="0"/>
              <w:rPr>
                <w:rFonts w:ascii="Calibri" w:eastAsia="Times New Roman" w:hAnsi="Calibri" w:cs="Times New Roman"/>
                <w:szCs w:val="24"/>
                <w:lang w:eastAsia="lv-LV"/>
              </w:rPr>
            </w:pPr>
            <w:r w:rsidRPr="007B30AD">
              <w:rPr>
                <w:rFonts w:ascii="Calibri" w:eastAsia="Times New Roman" w:hAnsi="Calibri" w:cs="Times New Roman"/>
                <w:szCs w:val="24"/>
                <w:lang w:eastAsia="lv-LV"/>
              </w:rPr>
              <w:t>Regulējamā režīma zona</w:t>
            </w:r>
          </w:p>
        </w:tc>
        <w:tc>
          <w:tcPr>
            <w:tcW w:w="849" w:type="pct"/>
            <w:tcBorders>
              <w:top w:val="single" w:sz="4" w:space="0" w:color="auto"/>
              <w:left w:val="nil"/>
              <w:bottom w:val="single" w:sz="4" w:space="0" w:color="auto"/>
              <w:right w:val="single" w:sz="4" w:space="0" w:color="auto"/>
            </w:tcBorders>
            <w:vAlign w:val="center"/>
          </w:tcPr>
          <w:p w14:paraId="1E64B7D9" w14:textId="77777777" w:rsidR="00865BCA" w:rsidRPr="007B30AD" w:rsidRDefault="00865BCA" w:rsidP="00865BCA">
            <w:pPr>
              <w:jc w:val="center"/>
              <w:rPr>
                <w:rFonts w:ascii="Calibri" w:hAnsi="Calibri"/>
                <w:szCs w:val="24"/>
              </w:rPr>
            </w:pPr>
            <w:r w:rsidRPr="007B30AD">
              <w:rPr>
                <w:rFonts w:ascii="Calibri" w:hAnsi="Calibri"/>
                <w:szCs w:val="24"/>
              </w:rPr>
              <w:t>499,6</w:t>
            </w:r>
          </w:p>
        </w:tc>
        <w:tc>
          <w:tcPr>
            <w:tcW w:w="850" w:type="pct"/>
            <w:tcBorders>
              <w:top w:val="single" w:sz="4" w:space="0" w:color="auto"/>
              <w:left w:val="single" w:sz="4" w:space="0" w:color="auto"/>
              <w:bottom w:val="single" w:sz="4" w:space="0" w:color="auto"/>
              <w:right w:val="single" w:sz="4" w:space="0" w:color="auto"/>
            </w:tcBorders>
            <w:vAlign w:val="center"/>
          </w:tcPr>
          <w:p w14:paraId="18EDBCFA" w14:textId="77777777" w:rsidR="00865BCA" w:rsidRPr="007B30AD" w:rsidRDefault="00865BCA" w:rsidP="00865BCA">
            <w:pPr>
              <w:jc w:val="center"/>
              <w:rPr>
                <w:rFonts w:ascii="Calibri" w:hAnsi="Calibri"/>
                <w:szCs w:val="24"/>
              </w:rPr>
            </w:pPr>
            <w:r w:rsidRPr="007B30AD">
              <w:rPr>
                <w:rFonts w:ascii="Calibri" w:hAnsi="Calibri"/>
                <w:szCs w:val="24"/>
              </w:rPr>
              <w:t>17,6</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77EAF" w14:textId="2B7F3C0E" w:rsidR="00865BCA" w:rsidRPr="007B30AD" w:rsidRDefault="00865BCA" w:rsidP="00865BCA">
            <w:pPr>
              <w:jc w:val="center"/>
              <w:rPr>
                <w:rFonts w:ascii="Calibri" w:hAnsi="Calibri"/>
                <w:szCs w:val="24"/>
              </w:rPr>
            </w:pPr>
            <w:r w:rsidRPr="007B30AD">
              <w:rPr>
                <w:rFonts w:ascii="Calibri" w:hAnsi="Calibri"/>
                <w:szCs w:val="24"/>
              </w:rPr>
              <w:t>1751,3</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404CC" w14:textId="7F4F77B3" w:rsidR="00865BCA" w:rsidRPr="007B30AD" w:rsidRDefault="00865BCA" w:rsidP="00865BCA">
            <w:pPr>
              <w:jc w:val="center"/>
              <w:rPr>
                <w:rFonts w:ascii="Calibri" w:hAnsi="Calibri"/>
                <w:szCs w:val="24"/>
              </w:rPr>
            </w:pPr>
            <w:r w:rsidRPr="007B30AD">
              <w:rPr>
                <w:rFonts w:ascii="Calibri" w:hAnsi="Calibri"/>
                <w:szCs w:val="24"/>
              </w:rPr>
              <w:t>61,61</w:t>
            </w:r>
          </w:p>
        </w:tc>
      </w:tr>
      <w:tr w:rsidR="00865BCA" w:rsidRPr="007B30AD" w14:paraId="4D7FE738" w14:textId="77777777" w:rsidTr="005C316C">
        <w:trPr>
          <w:trHeight w:val="315"/>
        </w:trPr>
        <w:tc>
          <w:tcPr>
            <w:tcW w:w="16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4B60A" w14:textId="77777777" w:rsidR="00865BCA" w:rsidRPr="007B30AD" w:rsidRDefault="00865BCA" w:rsidP="00865BCA">
            <w:pPr>
              <w:keepNext/>
              <w:keepLines/>
              <w:suppressAutoHyphens w:val="0"/>
              <w:rPr>
                <w:rFonts w:ascii="Calibri" w:eastAsia="Times New Roman" w:hAnsi="Calibri" w:cs="Times New Roman"/>
                <w:szCs w:val="24"/>
                <w:lang w:eastAsia="lv-LV"/>
              </w:rPr>
            </w:pPr>
            <w:r w:rsidRPr="007B30AD">
              <w:rPr>
                <w:rFonts w:ascii="Calibri" w:eastAsia="Times New Roman" w:hAnsi="Calibri" w:cs="Times New Roman"/>
                <w:szCs w:val="24"/>
                <w:lang w:eastAsia="lv-LV"/>
              </w:rPr>
              <w:t>Aizsargājamo ainavu zona</w:t>
            </w:r>
          </w:p>
        </w:tc>
        <w:tc>
          <w:tcPr>
            <w:tcW w:w="849" w:type="pct"/>
            <w:tcBorders>
              <w:top w:val="single" w:sz="4" w:space="0" w:color="auto"/>
              <w:left w:val="nil"/>
              <w:bottom w:val="single" w:sz="4" w:space="0" w:color="auto"/>
              <w:right w:val="single" w:sz="4" w:space="0" w:color="auto"/>
            </w:tcBorders>
            <w:vAlign w:val="center"/>
          </w:tcPr>
          <w:p w14:paraId="4C18554E" w14:textId="77777777" w:rsidR="00865BCA" w:rsidRPr="007B30AD" w:rsidRDefault="00865BCA" w:rsidP="00865BCA">
            <w:pPr>
              <w:jc w:val="center"/>
              <w:rPr>
                <w:rFonts w:ascii="Calibri" w:hAnsi="Calibri"/>
                <w:szCs w:val="24"/>
              </w:rPr>
            </w:pPr>
            <w:r w:rsidRPr="007B30AD">
              <w:rPr>
                <w:rFonts w:ascii="Calibri" w:hAnsi="Calibri"/>
                <w:szCs w:val="24"/>
              </w:rPr>
              <w:t>1594,6</w:t>
            </w:r>
          </w:p>
        </w:tc>
        <w:tc>
          <w:tcPr>
            <w:tcW w:w="850" w:type="pct"/>
            <w:tcBorders>
              <w:top w:val="single" w:sz="4" w:space="0" w:color="auto"/>
              <w:left w:val="single" w:sz="4" w:space="0" w:color="auto"/>
              <w:bottom w:val="single" w:sz="4" w:space="0" w:color="auto"/>
              <w:right w:val="single" w:sz="4" w:space="0" w:color="auto"/>
            </w:tcBorders>
            <w:vAlign w:val="center"/>
          </w:tcPr>
          <w:p w14:paraId="5C8D699A" w14:textId="77777777" w:rsidR="00865BCA" w:rsidRPr="007B30AD" w:rsidRDefault="00865BCA" w:rsidP="00865BCA">
            <w:pPr>
              <w:jc w:val="center"/>
              <w:rPr>
                <w:rFonts w:ascii="Calibri" w:hAnsi="Calibri"/>
                <w:szCs w:val="24"/>
              </w:rPr>
            </w:pPr>
            <w:r w:rsidRPr="007B30AD">
              <w:rPr>
                <w:rFonts w:ascii="Calibri" w:hAnsi="Calibri"/>
                <w:szCs w:val="24"/>
              </w:rPr>
              <w:t>56,1</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911BC" w14:textId="4C387282" w:rsidR="00865BCA" w:rsidRPr="007B30AD" w:rsidRDefault="00865BCA" w:rsidP="00865BCA">
            <w:pPr>
              <w:jc w:val="center"/>
              <w:rPr>
                <w:rFonts w:ascii="Calibri" w:hAnsi="Calibri"/>
                <w:szCs w:val="24"/>
              </w:rPr>
            </w:pPr>
            <w:r w:rsidRPr="007B30AD">
              <w:rPr>
                <w:rFonts w:ascii="Calibri" w:hAnsi="Calibri"/>
                <w:szCs w:val="24"/>
              </w:rPr>
              <w:t>1081,9</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A3C81" w14:textId="52D9B883" w:rsidR="00865BCA" w:rsidRPr="007B30AD" w:rsidRDefault="00865BCA" w:rsidP="00865BCA">
            <w:pPr>
              <w:jc w:val="center"/>
              <w:rPr>
                <w:rFonts w:ascii="Calibri" w:hAnsi="Calibri"/>
                <w:szCs w:val="24"/>
              </w:rPr>
            </w:pPr>
            <w:r w:rsidRPr="007B30AD">
              <w:rPr>
                <w:rFonts w:ascii="Calibri" w:hAnsi="Calibri"/>
                <w:szCs w:val="24"/>
              </w:rPr>
              <w:t>38,06</w:t>
            </w:r>
          </w:p>
        </w:tc>
      </w:tr>
      <w:tr w:rsidR="00865BCA" w:rsidRPr="007B30AD" w14:paraId="67759BAA" w14:textId="77777777" w:rsidTr="005C316C">
        <w:trPr>
          <w:trHeight w:val="315"/>
        </w:trPr>
        <w:tc>
          <w:tcPr>
            <w:tcW w:w="16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63EB0" w14:textId="77777777" w:rsidR="00865BCA" w:rsidRPr="007B30AD" w:rsidRDefault="00865BCA" w:rsidP="00865BCA">
            <w:pPr>
              <w:keepNext/>
              <w:keepLines/>
              <w:suppressAutoHyphens w:val="0"/>
              <w:rPr>
                <w:rFonts w:ascii="Calibri" w:eastAsia="Times New Roman" w:hAnsi="Calibri" w:cs="Times New Roman"/>
                <w:szCs w:val="24"/>
                <w:lang w:eastAsia="lv-LV"/>
              </w:rPr>
            </w:pPr>
            <w:r w:rsidRPr="007B30AD">
              <w:rPr>
                <w:rFonts w:ascii="Calibri" w:eastAsia="Times New Roman" w:hAnsi="Calibri" w:cs="Times New Roman"/>
                <w:szCs w:val="24"/>
                <w:lang w:eastAsia="lv-LV"/>
              </w:rPr>
              <w:t>Neitrālā zona</w:t>
            </w:r>
          </w:p>
        </w:tc>
        <w:tc>
          <w:tcPr>
            <w:tcW w:w="849" w:type="pct"/>
            <w:tcBorders>
              <w:top w:val="single" w:sz="4" w:space="0" w:color="auto"/>
              <w:left w:val="nil"/>
              <w:bottom w:val="single" w:sz="4" w:space="0" w:color="auto"/>
              <w:right w:val="single" w:sz="4" w:space="0" w:color="auto"/>
            </w:tcBorders>
            <w:vAlign w:val="center"/>
          </w:tcPr>
          <w:p w14:paraId="3C2FBCA1" w14:textId="77777777" w:rsidR="00865BCA" w:rsidRPr="007B30AD" w:rsidRDefault="00865BCA" w:rsidP="00865BCA">
            <w:pPr>
              <w:jc w:val="center"/>
              <w:rPr>
                <w:rFonts w:ascii="Calibri" w:hAnsi="Calibri"/>
              </w:rPr>
            </w:pPr>
            <w:r w:rsidRPr="007B30AD">
              <w:rPr>
                <w:rFonts w:ascii="Calibri" w:hAnsi="Calibri"/>
              </w:rPr>
              <w:t>-</w:t>
            </w:r>
          </w:p>
        </w:tc>
        <w:tc>
          <w:tcPr>
            <w:tcW w:w="850" w:type="pct"/>
            <w:tcBorders>
              <w:top w:val="single" w:sz="4" w:space="0" w:color="auto"/>
              <w:left w:val="single" w:sz="4" w:space="0" w:color="auto"/>
              <w:bottom w:val="single" w:sz="4" w:space="0" w:color="auto"/>
              <w:right w:val="single" w:sz="4" w:space="0" w:color="auto"/>
            </w:tcBorders>
            <w:vAlign w:val="center"/>
          </w:tcPr>
          <w:p w14:paraId="0E644C66" w14:textId="77777777" w:rsidR="00865BCA" w:rsidRPr="007B30AD" w:rsidRDefault="00865BCA" w:rsidP="00865BCA">
            <w:pPr>
              <w:jc w:val="center"/>
              <w:rPr>
                <w:rFonts w:ascii="Calibri" w:hAnsi="Calibri"/>
              </w:rPr>
            </w:pPr>
            <w:r w:rsidRPr="007B30AD">
              <w:rPr>
                <w:rFonts w:ascii="Calibri" w:hAnsi="Calibri"/>
              </w:rPr>
              <w:t>-</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3ABB6" w14:textId="5DACE9D3" w:rsidR="00865BCA" w:rsidRPr="007B30AD" w:rsidRDefault="00865BCA" w:rsidP="00865BCA">
            <w:pPr>
              <w:jc w:val="center"/>
              <w:rPr>
                <w:rFonts w:ascii="Calibri" w:hAnsi="Calibri"/>
                <w:szCs w:val="24"/>
              </w:rPr>
            </w:pPr>
            <w:r w:rsidRPr="007B30AD">
              <w:rPr>
                <w:rFonts w:ascii="Calibri" w:hAnsi="Calibri"/>
                <w:szCs w:val="24"/>
              </w:rPr>
              <w:t>9,3</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F49F9" w14:textId="225A7FDE" w:rsidR="00865BCA" w:rsidRPr="007B30AD" w:rsidRDefault="00865BCA" w:rsidP="00865BCA">
            <w:pPr>
              <w:jc w:val="center"/>
              <w:rPr>
                <w:rFonts w:ascii="Calibri" w:hAnsi="Calibri"/>
                <w:szCs w:val="24"/>
              </w:rPr>
            </w:pPr>
            <w:r w:rsidRPr="007B30AD">
              <w:rPr>
                <w:rFonts w:ascii="Calibri" w:hAnsi="Calibri"/>
                <w:szCs w:val="24"/>
              </w:rPr>
              <w:t>0,33</w:t>
            </w:r>
          </w:p>
        </w:tc>
      </w:tr>
    </w:tbl>
    <w:p w14:paraId="25E1AA2B" w14:textId="6573D301" w:rsidR="00D31F26" w:rsidRPr="007B30AD" w:rsidRDefault="00D31F26" w:rsidP="003068AA">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773DF4" w:rsidRPr="007B30AD" w14:paraId="63E3CD52" w14:textId="77777777" w:rsidTr="490EEDBB">
        <w:tc>
          <w:tcPr>
            <w:tcW w:w="8301" w:type="dxa"/>
          </w:tcPr>
          <w:p w14:paraId="788A120F" w14:textId="6EC3C0A6" w:rsidR="00773DF4" w:rsidRPr="007B30AD" w:rsidRDefault="000373D8" w:rsidP="003068AA">
            <w:pPr>
              <w:rPr>
                <w:rFonts w:asciiTheme="minorHAnsi" w:hAnsiTheme="minorHAnsi" w:cstheme="minorHAnsi"/>
                <w:szCs w:val="24"/>
              </w:rPr>
            </w:pPr>
            <w:r>
              <w:rPr>
                <w:noProof/>
                <w:lang w:eastAsia="lv-LV"/>
              </w:rPr>
              <w:lastRenderedPageBreak/>
              <w:drawing>
                <wp:inline distT="0" distB="0" distL="0" distR="0" wp14:anchorId="571D06E9" wp14:editId="5258FB5A">
                  <wp:extent cx="5277487" cy="7456804"/>
                  <wp:effectExtent l="0" t="0" r="0" b="0"/>
                  <wp:docPr id="1806048003"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4"/>
                          <pic:cNvPicPr/>
                        </pic:nvPicPr>
                        <pic:blipFill>
                          <a:blip r:embed="rId131" cstate="screen">
                            <a:extLst>
                              <a:ext uri="{28A0092B-C50C-407E-A947-70E740481C1C}">
                                <a14:useLocalDpi xmlns:a14="http://schemas.microsoft.com/office/drawing/2010/main"/>
                              </a:ext>
                            </a:extLst>
                          </a:blip>
                          <a:stretch>
                            <a:fillRect/>
                          </a:stretch>
                        </pic:blipFill>
                        <pic:spPr>
                          <a:xfrm>
                            <a:off x="0" y="0"/>
                            <a:ext cx="5277487" cy="7456804"/>
                          </a:xfrm>
                          <a:prstGeom prst="rect">
                            <a:avLst/>
                          </a:prstGeom>
                        </pic:spPr>
                      </pic:pic>
                    </a:graphicData>
                  </a:graphic>
                </wp:inline>
              </w:drawing>
            </w:r>
          </w:p>
        </w:tc>
      </w:tr>
      <w:tr w:rsidR="00773DF4" w:rsidRPr="007B30AD" w14:paraId="41A170A3" w14:textId="77777777" w:rsidTr="490EEDBB">
        <w:tc>
          <w:tcPr>
            <w:tcW w:w="8301" w:type="dxa"/>
          </w:tcPr>
          <w:p w14:paraId="3548B701" w14:textId="673FCE2C" w:rsidR="00773DF4" w:rsidRPr="007B30AD" w:rsidRDefault="00773DF4" w:rsidP="003068AA">
            <w:pPr>
              <w:rPr>
                <w:rFonts w:asciiTheme="minorHAnsi" w:hAnsiTheme="minorHAnsi" w:cstheme="minorHAnsi"/>
                <w:szCs w:val="24"/>
              </w:rPr>
            </w:pPr>
            <w:r w:rsidRPr="007B30AD">
              <w:rPr>
                <w:rFonts w:ascii="Calibri" w:eastAsia="Times New Roman" w:hAnsi="Calibri"/>
                <w:b/>
                <w:i/>
                <w:szCs w:val="24"/>
              </w:rPr>
              <w:t>5.1. attēls. DL „Me</w:t>
            </w:r>
            <w:r w:rsidR="00676612" w:rsidRPr="007B30AD">
              <w:rPr>
                <w:rFonts w:ascii="Calibri" w:eastAsia="Times New Roman" w:hAnsi="Calibri"/>
                <w:b/>
                <w:i/>
                <w:szCs w:val="24"/>
              </w:rPr>
              <w:t>žole</w:t>
            </w:r>
            <w:r w:rsidRPr="007B30AD">
              <w:rPr>
                <w:rFonts w:ascii="Calibri" w:eastAsia="Times New Roman" w:hAnsi="Calibri"/>
                <w:b/>
                <w:i/>
                <w:szCs w:val="24"/>
              </w:rPr>
              <w:t>” piedāvātais funkcionālais zonējums</w:t>
            </w:r>
          </w:p>
        </w:tc>
      </w:tr>
    </w:tbl>
    <w:p w14:paraId="2772A7BB" w14:textId="749966A8" w:rsidR="001E639D" w:rsidRPr="007B30AD" w:rsidRDefault="001E639D" w:rsidP="003068AA">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AC7B8F" w:rsidRPr="007B30AD" w14:paraId="0B3B9846" w14:textId="77777777" w:rsidTr="490EEDBB">
        <w:tc>
          <w:tcPr>
            <w:tcW w:w="8301" w:type="dxa"/>
          </w:tcPr>
          <w:p w14:paraId="54C7ACC3" w14:textId="38F468C9" w:rsidR="00AC7B8F" w:rsidRPr="007B30AD" w:rsidRDefault="00AC7B8F" w:rsidP="008E4878">
            <w:pPr>
              <w:rPr>
                <w:rFonts w:asciiTheme="minorHAnsi" w:hAnsiTheme="minorHAnsi" w:cstheme="minorHAnsi"/>
                <w:szCs w:val="24"/>
              </w:rPr>
            </w:pPr>
            <w:r>
              <w:rPr>
                <w:noProof/>
                <w:lang w:eastAsia="lv-LV"/>
              </w:rPr>
              <w:lastRenderedPageBreak/>
              <w:drawing>
                <wp:inline distT="0" distB="0" distL="0" distR="0" wp14:anchorId="7F1B6E8B" wp14:editId="6BDDC701">
                  <wp:extent cx="5277487" cy="7457440"/>
                  <wp:effectExtent l="0" t="0" r="0" b="0"/>
                  <wp:docPr id="1917369042"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pic:nvPicPr>
                        <pic:blipFill>
                          <a:blip r:embed="rId132" cstate="screen">
                            <a:extLst>
                              <a:ext uri="{28A0092B-C50C-407E-A947-70E740481C1C}">
                                <a14:useLocalDpi xmlns:a14="http://schemas.microsoft.com/office/drawing/2010/main"/>
                              </a:ext>
                            </a:extLst>
                          </a:blip>
                          <a:stretch>
                            <a:fillRect/>
                          </a:stretch>
                        </pic:blipFill>
                        <pic:spPr>
                          <a:xfrm>
                            <a:off x="0" y="0"/>
                            <a:ext cx="5277487" cy="7457440"/>
                          </a:xfrm>
                          <a:prstGeom prst="rect">
                            <a:avLst/>
                          </a:prstGeom>
                        </pic:spPr>
                      </pic:pic>
                    </a:graphicData>
                  </a:graphic>
                </wp:inline>
              </w:drawing>
            </w:r>
          </w:p>
        </w:tc>
      </w:tr>
      <w:tr w:rsidR="00AC7B8F" w:rsidRPr="007B30AD" w14:paraId="1CF4FB80" w14:textId="77777777" w:rsidTr="490EEDBB">
        <w:tc>
          <w:tcPr>
            <w:tcW w:w="8301" w:type="dxa"/>
          </w:tcPr>
          <w:p w14:paraId="084D6A55" w14:textId="2C46A241" w:rsidR="00AC7B8F" w:rsidRPr="007B30AD" w:rsidRDefault="00AC7B8F" w:rsidP="40A267D5">
            <w:pPr>
              <w:rPr>
                <w:rFonts w:asciiTheme="minorHAnsi" w:hAnsiTheme="minorHAnsi" w:cstheme="minorBidi"/>
              </w:rPr>
            </w:pPr>
            <w:r w:rsidRPr="40A267D5">
              <w:rPr>
                <w:rFonts w:ascii="Calibri" w:eastAsia="Times New Roman" w:hAnsi="Calibri"/>
                <w:b/>
                <w:bCs/>
                <w:i/>
                <w:iCs/>
              </w:rPr>
              <w:t xml:space="preserve">5.2. attēls. </w:t>
            </w:r>
            <w:r w:rsidR="784267F4" w:rsidRPr="40A267D5">
              <w:rPr>
                <w:rFonts w:ascii="Calibri" w:eastAsia="Times New Roman" w:hAnsi="Calibri"/>
                <w:b/>
                <w:bCs/>
                <w:i/>
                <w:iCs/>
              </w:rPr>
              <w:t>DL</w:t>
            </w:r>
            <w:r w:rsidRPr="40A267D5">
              <w:rPr>
                <w:rFonts w:ascii="Calibri" w:eastAsia="Times New Roman" w:hAnsi="Calibri"/>
                <w:b/>
                <w:bCs/>
                <w:i/>
                <w:iCs/>
              </w:rPr>
              <w:t xml:space="preserve"> “Mežole” esošais funkcionālais zonējums un plānotā zonējuma regulējamā režīma zona</w:t>
            </w:r>
          </w:p>
        </w:tc>
      </w:tr>
    </w:tbl>
    <w:p w14:paraId="1D1F8642" w14:textId="77777777" w:rsidR="00AC7B8F" w:rsidRPr="007B30AD" w:rsidRDefault="00AC7B8F">
      <w:pPr>
        <w:suppressAutoHyphens w:val="0"/>
        <w:rPr>
          <w:rFonts w:asciiTheme="minorHAnsi" w:hAnsiTheme="minorHAnsi" w:cstheme="minorHAnsi"/>
          <w:szCs w:val="24"/>
        </w:rPr>
      </w:pPr>
      <w:r w:rsidRPr="007B30AD">
        <w:rPr>
          <w:rFonts w:asciiTheme="minorHAnsi" w:hAnsiTheme="minorHAnsi" w:cstheme="minorHAnsi"/>
          <w:szCs w:val="24"/>
        </w:rPr>
        <w:br w:type="page"/>
      </w:r>
    </w:p>
    <w:p w14:paraId="7B5A4AE0" w14:textId="77777777" w:rsidR="001E639D" w:rsidRPr="007B30AD" w:rsidRDefault="001E639D" w:rsidP="003068AA">
      <w:pPr>
        <w:rPr>
          <w:rFonts w:asciiTheme="minorHAnsi" w:hAnsiTheme="minorHAnsi" w:cstheme="minorHAnsi"/>
          <w:szCs w:val="24"/>
        </w:rPr>
      </w:pPr>
    </w:p>
    <w:p w14:paraId="5D49EC31" w14:textId="77777777" w:rsidR="003068AA" w:rsidRPr="007B30AD" w:rsidRDefault="003068AA" w:rsidP="003068AA">
      <w:pPr>
        <w:pStyle w:val="Heading2"/>
        <w:numPr>
          <w:ilvl w:val="0"/>
          <w:numId w:val="0"/>
        </w:numPr>
        <w:rPr>
          <w:rFonts w:asciiTheme="minorHAnsi" w:hAnsiTheme="minorHAnsi" w:cstheme="minorHAnsi"/>
          <w:i w:val="0"/>
          <w:sz w:val="28"/>
          <w:lang w:val="lv-LV"/>
        </w:rPr>
      </w:pPr>
      <w:bookmarkStart w:id="75" w:name="_Toc424661717"/>
      <w:bookmarkStart w:id="76" w:name="_Toc30701978"/>
      <w:r w:rsidRPr="007B30AD">
        <w:rPr>
          <w:rFonts w:asciiTheme="minorHAnsi" w:hAnsiTheme="minorHAnsi" w:cstheme="minorHAnsi"/>
          <w:i w:val="0"/>
          <w:sz w:val="28"/>
          <w:lang w:val="lv-LV"/>
        </w:rPr>
        <w:t>5.2. Priekšlikumi teritorijas individuālajiem aizsardzības un izmantošanas noteikumiem</w:t>
      </w:r>
      <w:bookmarkEnd w:id="75"/>
      <w:bookmarkEnd w:id="76"/>
    </w:p>
    <w:p w14:paraId="3F649271" w14:textId="77777777" w:rsidR="00B42922" w:rsidRPr="007B30AD" w:rsidRDefault="00B42922" w:rsidP="00B42922">
      <w:pPr>
        <w:pStyle w:val="ListParagraph"/>
        <w:suppressAutoHyphens w:val="0"/>
        <w:spacing w:before="240" w:after="240"/>
        <w:ind w:left="851"/>
        <w:jc w:val="right"/>
        <w:rPr>
          <w:rFonts w:asciiTheme="minorHAnsi" w:hAnsiTheme="minorHAnsi" w:cstheme="minorHAnsi"/>
          <w:b/>
          <w:bCs/>
          <w:sz w:val="22"/>
          <w:szCs w:val="22"/>
        </w:rPr>
      </w:pPr>
      <w:r w:rsidRPr="007B30AD">
        <w:rPr>
          <w:rFonts w:asciiTheme="minorHAnsi" w:hAnsiTheme="minorHAnsi" w:cstheme="minorHAnsi"/>
          <w:b/>
          <w:bCs/>
          <w:sz w:val="22"/>
          <w:szCs w:val="22"/>
        </w:rPr>
        <w:t>PROJEKTS</w:t>
      </w:r>
    </w:p>
    <w:p w14:paraId="1052D37E" w14:textId="77777777" w:rsidR="00B42922" w:rsidRPr="007B30AD" w:rsidRDefault="00B42922" w:rsidP="00B42922">
      <w:pPr>
        <w:pStyle w:val="ListParagraph"/>
        <w:suppressAutoHyphens w:val="0"/>
        <w:spacing w:before="240" w:after="240"/>
        <w:ind w:left="851"/>
        <w:jc w:val="center"/>
        <w:rPr>
          <w:rFonts w:asciiTheme="minorHAnsi" w:hAnsiTheme="minorHAnsi" w:cstheme="minorHAnsi"/>
          <w:sz w:val="28"/>
          <w:szCs w:val="28"/>
        </w:rPr>
      </w:pPr>
      <w:r w:rsidRPr="007B30AD">
        <w:rPr>
          <w:rFonts w:asciiTheme="minorHAnsi" w:hAnsiTheme="minorHAnsi" w:cstheme="minorHAnsi"/>
          <w:sz w:val="22"/>
          <w:szCs w:val="22"/>
        </w:rPr>
        <w:br/>
      </w:r>
      <w:r w:rsidRPr="007B30AD">
        <w:rPr>
          <w:rFonts w:asciiTheme="minorHAnsi" w:hAnsiTheme="minorHAnsi" w:cstheme="minorHAnsi"/>
          <w:sz w:val="28"/>
          <w:szCs w:val="28"/>
        </w:rPr>
        <w:t>LATVIJAS REPUBLIKAS MINISTRU KABINETS</w:t>
      </w:r>
      <w:r w:rsidRPr="007B30AD">
        <w:rPr>
          <w:rFonts w:asciiTheme="minorHAnsi" w:hAnsiTheme="minorHAnsi" w:cstheme="minorHAnsi"/>
          <w:sz w:val="28"/>
          <w:szCs w:val="28"/>
        </w:rPr>
        <w:br/>
      </w:r>
    </w:p>
    <w:p w14:paraId="54884577" w14:textId="77777777" w:rsidR="00B42922" w:rsidRPr="007B30AD" w:rsidRDefault="00B42922" w:rsidP="00B42922">
      <w:pPr>
        <w:tabs>
          <w:tab w:val="left" w:pos="7230"/>
        </w:tabs>
        <w:suppressAutoHyphens w:val="0"/>
        <w:spacing w:before="240" w:after="240"/>
        <w:rPr>
          <w:rFonts w:asciiTheme="minorHAnsi" w:hAnsiTheme="minorHAnsi" w:cstheme="minorHAnsi"/>
          <w:sz w:val="28"/>
          <w:szCs w:val="28"/>
        </w:rPr>
      </w:pPr>
      <w:r w:rsidRPr="007B30AD">
        <w:rPr>
          <w:rFonts w:ascii="CIDFont+F3" w:hAnsi="CIDFont+F3"/>
        </w:rPr>
        <w:t xml:space="preserve">20__. gada __.________ </w:t>
      </w:r>
      <w:r w:rsidRPr="007B30AD">
        <w:rPr>
          <w:rFonts w:ascii="CIDFont+F3" w:hAnsi="CIDFont+F3"/>
        </w:rPr>
        <w:tab/>
        <w:t>Noteikumi Nr.___</w:t>
      </w:r>
      <w:r w:rsidRPr="007B30AD">
        <w:rPr>
          <w:rFonts w:ascii="CIDFont+F3" w:hAnsi="CIDFont+F3"/>
        </w:rPr>
        <w:br/>
        <w:t xml:space="preserve">Rīgā </w:t>
      </w:r>
      <w:r w:rsidRPr="007B30AD">
        <w:rPr>
          <w:rFonts w:ascii="CIDFont+F3" w:hAnsi="CIDFont+F3"/>
        </w:rPr>
        <w:tab/>
        <w:t>(prot. Nr.___ ___.§)</w:t>
      </w:r>
    </w:p>
    <w:p w14:paraId="0ADDC505" w14:textId="77777777" w:rsidR="00B42922" w:rsidRPr="007B30AD" w:rsidRDefault="00B42922" w:rsidP="00B42922">
      <w:pPr>
        <w:pStyle w:val="ListParagraph"/>
        <w:suppressAutoHyphens w:val="0"/>
        <w:spacing w:before="240" w:after="240"/>
        <w:ind w:left="851"/>
        <w:jc w:val="center"/>
        <w:rPr>
          <w:rFonts w:asciiTheme="minorHAnsi" w:hAnsiTheme="minorHAnsi" w:cstheme="minorHAnsi"/>
          <w:i/>
          <w:iCs/>
          <w:sz w:val="20"/>
        </w:rPr>
      </w:pPr>
      <w:r w:rsidRPr="007B30AD">
        <w:rPr>
          <w:rFonts w:asciiTheme="minorHAnsi" w:hAnsiTheme="minorHAnsi" w:cstheme="minorHAnsi"/>
          <w:b/>
          <w:bCs/>
        </w:rPr>
        <w:t>Dabas lieguma “Mežole” individuālo aizsardzības un</w:t>
      </w:r>
      <w:r w:rsidRPr="007B30AD">
        <w:rPr>
          <w:rFonts w:asciiTheme="minorHAnsi" w:hAnsiTheme="minorHAnsi" w:cstheme="minorHAnsi"/>
        </w:rPr>
        <w:br/>
      </w:r>
      <w:r w:rsidRPr="007B30AD">
        <w:rPr>
          <w:rFonts w:asciiTheme="minorHAnsi" w:hAnsiTheme="minorHAnsi" w:cstheme="minorHAnsi"/>
          <w:b/>
          <w:bCs/>
        </w:rPr>
        <w:t>izmantošanas noteikumu projekts</w:t>
      </w:r>
      <w:r w:rsidRPr="007B30AD">
        <w:rPr>
          <w:rFonts w:asciiTheme="minorHAnsi" w:hAnsiTheme="minorHAnsi" w:cstheme="minorHAnsi"/>
        </w:rPr>
        <w:br/>
      </w:r>
    </w:p>
    <w:p w14:paraId="78DBFBAC" w14:textId="77777777" w:rsidR="00B42922" w:rsidRPr="007B30AD" w:rsidRDefault="00B42922" w:rsidP="00B42922">
      <w:pPr>
        <w:pStyle w:val="ListParagraph"/>
        <w:suppressAutoHyphens w:val="0"/>
        <w:spacing w:before="240" w:after="240"/>
        <w:ind w:left="851"/>
        <w:jc w:val="right"/>
        <w:rPr>
          <w:rFonts w:asciiTheme="minorHAnsi" w:hAnsiTheme="minorHAnsi" w:cstheme="minorHAnsi"/>
          <w:i/>
          <w:iCs/>
          <w:sz w:val="20"/>
        </w:rPr>
      </w:pPr>
    </w:p>
    <w:p w14:paraId="2A52F1CB" w14:textId="77777777" w:rsidR="00B42922" w:rsidRPr="007B30AD" w:rsidRDefault="00B42922" w:rsidP="00B42922">
      <w:pPr>
        <w:suppressAutoHyphens w:val="0"/>
        <w:spacing w:before="240" w:after="240"/>
        <w:jc w:val="right"/>
        <w:rPr>
          <w:rFonts w:asciiTheme="minorHAnsi" w:eastAsia="Times New Roman" w:hAnsiTheme="minorHAnsi" w:cstheme="minorHAnsi"/>
          <w:b/>
          <w:szCs w:val="24"/>
          <w:lang w:eastAsia="lv-LV"/>
        </w:rPr>
      </w:pPr>
      <w:r w:rsidRPr="007B30AD">
        <w:rPr>
          <w:rFonts w:asciiTheme="minorHAnsi" w:hAnsiTheme="minorHAnsi" w:cstheme="minorHAnsi"/>
          <w:i/>
          <w:iCs/>
          <w:sz w:val="20"/>
        </w:rPr>
        <w:t>Izdoti saskaņā ar likuma</w:t>
      </w:r>
      <w:r w:rsidRPr="007B30AD">
        <w:rPr>
          <w:rFonts w:asciiTheme="minorHAnsi" w:hAnsiTheme="minorHAnsi" w:cstheme="minorHAnsi"/>
          <w:sz w:val="20"/>
        </w:rPr>
        <w:br/>
      </w:r>
      <w:r w:rsidRPr="007B30AD">
        <w:rPr>
          <w:rFonts w:asciiTheme="minorHAnsi" w:hAnsiTheme="minorHAnsi" w:cstheme="minorHAnsi"/>
          <w:i/>
          <w:iCs/>
          <w:sz w:val="20"/>
        </w:rPr>
        <w:t>“Par īpaši aizsargājamām dabas teritorijām”</w:t>
      </w:r>
      <w:r w:rsidRPr="007B30AD">
        <w:rPr>
          <w:rFonts w:asciiTheme="minorHAnsi" w:hAnsiTheme="minorHAnsi" w:cstheme="minorHAnsi"/>
          <w:sz w:val="20"/>
        </w:rPr>
        <w:br/>
      </w:r>
      <w:r w:rsidRPr="007B30AD">
        <w:rPr>
          <w:rFonts w:asciiTheme="minorHAnsi" w:hAnsiTheme="minorHAnsi" w:cstheme="minorHAnsi"/>
          <w:i/>
          <w:iCs/>
          <w:sz w:val="20"/>
        </w:rPr>
        <w:t>13. panta otro daļu, 14. panta otro daļu un</w:t>
      </w:r>
      <w:r w:rsidRPr="007B30AD">
        <w:rPr>
          <w:rFonts w:asciiTheme="minorHAnsi" w:hAnsiTheme="minorHAnsi" w:cstheme="minorHAnsi"/>
          <w:sz w:val="20"/>
        </w:rPr>
        <w:br/>
      </w:r>
      <w:r w:rsidRPr="007B30AD">
        <w:rPr>
          <w:rFonts w:asciiTheme="minorHAnsi" w:hAnsiTheme="minorHAnsi" w:cstheme="minorHAnsi"/>
          <w:i/>
          <w:iCs/>
          <w:sz w:val="20"/>
        </w:rPr>
        <w:t>17. panta otro daļu</w:t>
      </w:r>
    </w:p>
    <w:p w14:paraId="4B12B969" w14:textId="77777777" w:rsidR="00B42922" w:rsidRPr="007B30AD" w:rsidRDefault="00B42922" w:rsidP="00B42922">
      <w:pPr>
        <w:pStyle w:val="ListParagraph"/>
        <w:suppressAutoHyphens w:val="0"/>
        <w:spacing w:before="240" w:after="240"/>
        <w:ind w:left="851"/>
        <w:jc w:val="center"/>
        <w:rPr>
          <w:rFonts w:asciiTheme="minorHAnsi" w:eastAsia="Times New Roman" w:hAnsiTheme="minorHAnsi" w:cstheme="minorHAnsi"/>
          <w:b/>
          <w:szCs w:val="24"/>
          <w:lang w:eastAsia="lv-LV"/>
        </w:rPr>
      </w:pPr>
      <w:r w:rsidRPr="007B30AD">
        <w:rPr>
          <w:rFonts w:asciiTheme="minorHAnsi" w:eastAsia="Times New Roman" w:hAnsiTheme="minorHAnsi" w:cstheme="minorHAnsi"/>
          <w:b/>
          <w:szCs w:val="24"/>
          <w:lang w:eastAsia="lv-LV"/>
        </w:rPr>
        <w:t>I Vispārīgie jautājum</w:t>
      </w:r>
      <w:bookmarkStart w:id="77" w:name="p1"/>
      <w:bookmarkStart w:id="78" w:name="p-333182"/>
      <w:bookmarkStart w:id="79" w:name="p4"/>
      <w:bookmarkStart w:id="80" w:name="p-333185"/>
      <w:bookmarkEnd w:id="77"/>
      <w:bookmarkEnd w:id="78"/>
      <w:bookmarkEnd w:id="79"/>
      <w:bookmarkEnd w:id="80"/>
      <w:r w:rsidRPr="007B30AD">
        <w:rPr>
          <w:rFonts w:asciiTheme="minorHAnsi" w:eastAsia="Times New Roman" w:hAnsiTheme="minorHAnsi" w:cstheme="minorHAnsi"/>
          <w:b/>
          <w:szCs w:val="24"/>
          <w:lang w:eastAsia="lv-LV"/>
        </w:rPr>
        <w:t>i</w:t>
      </w:r>
    </w:p>
    <w:p w14:paraId="285FC19F"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Noteikumi nosaka:</w:t>
      </w:r>
    </w:p>
    <w:p w14:paraId="7C93A762" w14:textId="77777777" w:rsidR="00B42922" w:rsidRPr="007B30AD" w:rsidRDefault="00B42922" w:rsidP="00B42922">
      <w:pPr>
        <w:pStyle w:val="ListParagraph"/>
        <w:numPr>
          <w:ilvl w:val="1"/>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lieguma „Mežole” (turpmāk— dabas liegums) individuālo aizsardzības un izmantošanas kārtību un tā funkcionālo zonējumu, lai nodrošinātu teritorijā sastopamo īpaši aizsargājamo sugu un īpaši aizsargājamo biotopu daudzveidības aizsardzību;</w:t>
      </w:r>
    </w:p>
    <w:p w14:paraId="47894466" w14:textId="77777777" w:rsidR="00B42922" w:rsidRPr="007B30AD" w:rsidRDefault="00B42922" w:rsidP="00B42922">
      <w:pPr>
        <w:pStyle w:val="ListParagraph"/>
        <w:numPr>
          <w:ilvl w:val="1"/>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lieguma apzīmēšanai dabā lietojamās speciālās informatīvās zīmes paraugu, tās izvietošanas un lietošanas kārtību;</w:t>
      </w:r>
    </w:p>
    <w:p w14:paraId="7811E92C" w14:textId="77777777" w:rsidR="00B42922" w:rsidRPr="007B30AD" w:rsidRDefault="00B42922" w:rsidP="00B42922">
      <w:pPr>
        <w:pStyle w:val="ListParagraph"/>
        <w:numPr>
          <w:ilvl w:val="1"/>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liegumā esošo dabas pieminekļus – aizsargājamos kokus, kā arī to aizsardzības un izmantošanas kārtību.</w:t>
      </w:r>
    </w:p>
    <w:p w14:paraId="622B414E"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Dabas lieguma teritorijā nav spēkā īpaši aizsargājamo dabas teritoriju vispārīgie aizsardzības un izmantošanas noteikumi. </w:t>
      </w:r>
    </w:p>
    <w:p w14:paraId="30754526" w14:textId="77777777" w:rsidR="00B42922" w:rsidRPr="007B30AD" w:rsidRDefault="00B42922" w:rsidP="00B42922">
      <w:pPr>
        <w:pStyle w:val="ListParagraph"/>
        <w:numPr>
          <w:ilvl w:val="0"/>
          <w:numId w:val="27"/>
        </w:numPr>
        <w:spacing w:after="120"/>
        <w:ind w:left="635" w:hanging="4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Dabas lieguma platība ir 2842,46 ha. Dabas lieguma funkcionālo zonu shēmas noteiktas šo noteikumu 1. pielikumā </w:t>
      </w:r>
    </w:p>
    <w:p w14:paraId="1DEA874B" w14:textId="5CC9BB4B" w:rsidR="00B42922" w:rsidRPr="007B30AD" w:rsidRDefault="00B42922" w:rsidP="00B42922">
      <w:pPr>
        <w:pStyle w:val="ListParagraph"/>
        <w:numPr>
          <w:ilvl w:val="0"/>
          <w:numId w:val="27"/>
        </w:numPr>
        <w:suppressAutoHyphens w:val="0"/>
        <w:spacing w:after="120"/>
        <w:ind w:left="635" w:hanging="4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liegumā ir noteiktas šādas funkcionālās zonas:</w:t>
      </w:r>
    </w:p>
    <w:p w14:paraId="4954FC79" w14:textId="2CCB567B" w:rsidR="00B42922" w:rsidRPr="007B30AD" w:rsidRDefault="00B42922" w:rsidP="0EF04E0C">
      <w:pPr>
        <w:pStyle w:val="ListParagraph"/>
        <w:numPr>
          <w:ilvl w:val="1"/>
          <w:numId w:val="27"/>
        </w:numPr>
        <w:suppressAutoHyphens w:val="0"/>
        <w:spacing w:after="120"/>
        <w:rPr>
          <w:rFonts w:asciiTheme="minorHAnsi" w:eastAsia="Times New Roman" w:hAnsiTheme="minorHAnsi" w:cstheme="minorBidi"/>
          <w:lang w:eastAsia="lv-LV"/>
        </w:rPr>
      </w:pPr>
      <w:r w:rsidRPr="0EF04E0C">
        <w:rPr>
          <w:rFonts w:asciiTheme="minorHAnsi" w:eastAsia="Times New Roman" w:hAnsiTheme="minorHAnsi" w:cstheme="minorBidi"/>
          <w:lang w:eastAsia="lv-LV"/>
        </w:rPr>
        <w:t>regulējamā režīma zona;</w:t>
      </w:r>
    </w:p>
    <w:p w14:paraId="5C667896" w14:textId="77777777" w:rsidR="00B42922" w:rsidRPr="007B30AD" w:rsidRDefault="00B42922" w:rsidP="00B42922">
      <w:pPr>
        <w:pStyle w:val="ListParagraph"/>
        <w:numPr>
          <w:ilvl w:val="1"/>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ainavu aizsardzības zona.</w:t>
      </w:r>
    </w:p>
    <w:p w14:paraId="622CE908" w14:textId="77777777" w:rsidR="00B42922" w:rsidRPr="007B30AD" w:rsidRDefault="00B42922" w:rsidP="00B42922">
      <w:pPr>
        <w:pStyle w:val="ListParagraph"/>
        <w:numPr>
          <w:ilvl w:val="1"/>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 xml:space="preserve">neitrālā zona. </w:t>
      </w:r>
    </w:p>
    <w:p w14:paraId="6FF4D03D"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Dabas liegumu dabā apzīmē ar speciālām informatīvām zīmēm. Informatīvās zīmes paraugs un lietošanas kārtība noteikta šo noteikumu 2. pielikumā. </w:t>
      </w:r>
    </w:p>
    <w:p w14:paraId="1DE5A96D" w14:textId="77777777" w:rsidR="00B42922" w:rsidRPr="007B30AD" w:rsidRDefault="00B42922" w:rsidP="00B42922">
      <w:pPr>
        <w:pStyle w:val="ListParagraph"/>
        <w:numPr>
          <w:ilvl w:val="0"/>
          <w:numId w:val="27"/>
        </w:numPr>
        <w:suppressAutoHyphens w:val="0"/>
        <w:spacing w:after="120"/>
        <w:ind w:left="635" w:hanging="4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aizsardzības pārvalde nosaka ierobežotas pieejamības statusu informācijai par aizsargājamā teritorijā esošo īpaši aizsargājamo sugu dzīvotņu un īpaši aizsargājamo biotopu atrašanās vietu, ja tās atklāšana var kaitēt vides aizsardzībai. Minēto informāciju izplata tikai ar Dabas aizsardzības pārvaldes rakstisku atļauju.</w:t>
      </w:r>
    </w:p>
    <w:p w14:paraId="0EA1786B"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Dabas aizsardzības pārvalde, izsniedzot rakstisku atļauju vai saskaņojot šajos noteikumos minētās darbības, izmanto dabas aizsardzības plānā ietverto informāciju un jaunāko pieejamo informāciju par īpaši aizsargājamām sugām un biotopiem dabas lieguma teritorijā. </w:t>
      </w:r>
    </w:p>
    <w:p w14:paraId="63954EBA"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71FA15B3"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Sugu dzīvotņu un biotopu apsaimniekošanas pasākumu īstenošanai dabas lieguma teritorijā, kā arī</w:t>
      </w:r>
      <w:r w:rsidRPr="007B30AD">
        <w:rPr>
          <w:rFonts w:asciiTheme="minorHAnsi" w:hAnsiTheme="minorHAnsi" w:cstheme="minorHAnsi"/>
        </w:rPr>
        <w:t xml:space="preserve"> </w:t>
      </w:r>
      <w:r w:rsidRPr="007B30AD">
        <w:rPr>
          <w:rFonts w:asciiTheme="minorHAnsi" w:eastAsia="Times New Roman" w:hAnsiTheme="minorHAnsi" w:cstheme="minorHAnsi"/>
          <w:szCs w:val="24"/>
          <w:lang w:eastAsia="lv-LV"/>
        </w:rPr>
        <w:t xml:space="preserve">galvenās cirtes, kopšanas cirtes un rekonstruktīvās cirtes veikšanai šajos noteikumos noteiktajos gadījumos ainavu aizsardzības zonā tiek sagatavots meža apsaimniekošanas plāns. Meža apsaimniekošanas plāna saturs, tā izstrādes un apstiprināšanas kārtība noteikta dabas lieguma dabas aizsardzības plānā. </w:t>
      </w:r>
    </w:p>
    <w:p w14:paraId="4CA1A132" w14:textId="77777777" w:rsidR="00B42922" w:rsidRPr="007B30AD" w:rsidRDefault="00B42922" w:rsidP="00B42922">
      <w:pPr>
        <w:suppressAutoHyphens w:val="0"/>
        <w:spacing w:after="120"/>
        <w:jc w:val="center"/>
        <w:rPr>
          <w:rFonts w:asciiTheme="minorHAnsi" w:eastAsia="Times New Roman" w:hAnsiTheme="minorHAnsi" w:cstheme="minorHAnsi"/>
          <w:szCs w:val="24"/>
          <w:highlight w:val="lightGray"/>
          <w:lang w:eastAsia="lv-LV"/>
        </w:rPr>
      </w:pPr>
      <w:r w:rsidRPr="007B30AD">
        <w:rPr>
          <w:rFonts w:asciiTheme="minorHAnsi" w:eastAsia="Times New Roman" w:hAnsiTheme="minorHAnsi" w:cstheme="minorHAnsi"/>
          <w:b/>
          <w:bCs/>
          <w:szCs w:val="24"/>
          <w:lang w:eastAsia="lv-LV"/>
        </w:rPr>
        <w:t>II Vispārīgie aprobežojumi visā dabas lieguma teritorijā</w:t>
      </w:r>
      <w:r w:rsidRPr="007B30AD">
        <w:rPr>
          <w:rFonts w:asciiTheme="minorHAnsi" w:eastAsia="Times New Roman" w:hAnsiTheme="minorHAnsi" w:cstheme="minorHAnsi"/>
          <w:szCs w:val="24"/>
          <w:lang w:eastAsia="lv-LV"/>
        </w:rPr>
        <w:t xml:space="preserve"> </w:t>
      </w:r>
    </w:p>
    <w:p w14:paraId="6FB1E9C1" w14:textId="0FC16F5F" w:rsidR="00B42922" w:rsidRPr="007B30AD" w:rsidRDefault="00B42922" w:rsidP="0EF04E0C">
      <w:pPr>
        <w:pStyle w:val="ListParagraph"/>
        <w:numPr>
          <w:ilvl w:val="0"/>
          <w:numId w:val="27"/>
        </w:numPr>
        <w:suppressAutoHyphens w:val="0"/>
        <w:spacing w:after="120"/>
        <w:rPr>
          <w:rFonts w:asciiTheme="minorHAnsi" w:hAnsiTheme="minorHAnsi" w:cstheme="minorBidi"/>
        </w:rPr>
      </w:pPr>
      <w:r w:rsidRPr="0EF04E0C">
        <w:rPr>
          <w:rFonts w:asciiTheme="minorHAnsi" w:hAnsiTheme="minorHAnsi" w:cstheme="minorBidi"/>
        </w:rPr>
        <w:t>Šajos noteikumos minētos ierobežojumus nepiemēro, ja tas ir nepieciešams ugunsdzēsības pasākumu īstenošanai un bīstamo koku (koku, kas apdraud cilvēku dzīvību un veselību, tuvumā esošos infrastruktūras objektus un dabiskās brauktuves) ciršanai un novākšanu;</w:t>
      </w:r>
    </w:p>
    <w:p w14:paraId="17619537" w14:textId="77777777" w:rsidR="00B42922" w:rsidRPr="007B30AD" w:rsidRDefault="00B42922" w:rsidP="00B42922">
      <w:pPr>
        <w:pStyle w:val="ListParagraph"/>
        <w:numPr>
          <w:ilvl w:val="0"/>
          <w:numId w:val="2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Dabas lieguma teritorijā aizliegts:</w:t>
      </w:r>
    </w:p>
    <w:p w14:paraId="15A61B73"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izgāzt atkritumus;</w:t>
      </w:r>
    </w:p>
    <w:p w14:paraId="2077D4A9"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audzēt ģenētiski modificētus kultūraugus;</w:t>
      </w:r>
    </w:p>
    <w:p w14:paraId="30260E9E"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izmantot citzemju sugas meža atjaunošanā un ieaudzēšanā;</w:t>
      </w:r>
    </w:p>
    <w:p w14:paraId="3F0B9838"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lietot minerālmēslus un ķīmiskos augu aizsardzības līdzekļus mežaudzēs, izņemot repelentus pārnadžu atbaidīšanai un feromonus koku stumbra kaitēkļu ierobežošanai;</w:t>
      </w:r>
      <w:r w:rsidRPr="007B30AD">
        <w:rPr>
          <w:rFonts w:asciiTheme="minorHAnsi" w:hAnsiTheme="minorHAnsi" w:cstheme="minorHAnsi"/>
          <w:sz w:val="20"/>
        </w:rPr>
        <w:t xml:space="preserve"> </w:t>
      </w:r>
    </w:p>
    <w:p w14:paraId="3ADB677F"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pārvietoties (arī apstāties un stāvēt) ar mehāniskajiem transportlīdzekļiem, tai skaitā ar automašīnām, traktortehniku, motocikliem, tricikliem, kvadricikliem, mopēdiem un sniega motocikliem, </w:t>
      </w:r>
      <w:r w:rsidRPr="007B30AD">
        <w:rPr>
          <w:rFonts w:asciiTheme="minorHAnsi" w:eastAsia="Times New Roman" w:hAnsiTheme="minorHAnsi" w:cstheme="minorHAnsi"/>
          <w:szCs w:val="24"/>
          <w:lang w:eastAsia="lv-LV"/>
        </w:rPr>
        <w:lastRenderedPageBreak/>
        <w:t>kā arī ar velosipēdiem un ar dzīvniekiem un dzīvnieku pajūgiem ārpus ceļiem un dabiskām brauktuvēm, izņemot, ja pārvietošanās ir saistīta ar zinātnisko pētījumu veikšanu, kam saņemta Dabas aizsardzības pārvaldes atļauja, teritorijas apsaimniekošanu, uzraudzību, valsts aizsardzības uzdevumu veikšanu, ugunsdrošības pasākumiem, vai glābšanas un meklēšanas darbiem. Šajā punktā atļautajos gadījumos mehāniskos transportlīdzekļus apstādina un novieto stāvēšanai tā, lai tie neierobežotu un netraucētu citu transportlīdzekļu pārvietošanos pa ceļiem un dabiskām brauktuvēm. Teritorijas apsaimniekošanai, zinātniskajai izpētei, medībām un citiem mērķiem izmantojamās dabiskās brauktuves un meža kvartālstigas, pa kurām pieļaujama pārvietošanās ar mehāniskajiem transportlīdzekļiem, nosaka zemes īpašnieks/tiesiskais valdītājs un par to informē teritorijas apsaimniekotājus un lietotājus;</w:t>
      </w:r>
    </w:p>
    <w:p w14:paraId="0E1E5419"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kurināt ugunskurus ārpus speciāli ierīkotām vietām, kuras nodrošina uguns tālāku neizplatīšanos, izņemot ugunskurus ciršanas atlieku sadedzināšanai atbilstoši meža apsaimniekošanu, ugunsdrošību un ugunsdzēsību regulējošajiem normatīvajiem aktiem;</w:t>
      </w:r>
    </w:p>
    <w:p w14:paraId="3C8CF835"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bookmarkStart w:id="81" w:name="_Hlk31815325"/>
      <w:r w:rsidRPr="007B30AD">
        <w:rPr>
          <w:rFonts w:asciiTheme="minorHAnsi" w:eastAsia="Times New Roman" w:hAnsiTheme="minorHAnsi" w:cstheme="minorHAnsi"/>
          <w:szCs w:val="24"/>
          <w:lang w:eastAsia="lv-LV"/>
        </w:rPr>
        <w:t xml:space="preserve">dedzināt sausās zāles, virsāju un niedru platības, kā arī meža zemsedzi; </w:t>
      </w:r>
    </w:p>
    <w:bookmarkEnd w:id="81"/>
    <w:p w14:paraId="071ADAC8"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lai samazinātu dzīvnieku bojāeju – pļaut lauksaimniecībā izmantojamās zemes un lauces virzienā no malām uz centru. Nelīdzena reljefa apstākļos pļauj slejās virzienā no lauka atklātās malas (arī no ceļa, atklāta grāvja, žoga, upes) uz krūmāju vai mežu;</w:t>
      </w:r>
    </w:p>
    <w:p w14:paraId="2C47CFBF"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nosusināt purvus un mežaudzes slapjās minerālaugsnēs un slapjās kūdras augsnēs;</w:t>
      </w:r>
    </w:p>
    <w:p w14:paraId="59F9A8DA"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medīt putnus, izņemot ūdensputnu medības, kuru medībās jāizmanto bezsvina munīcija;</w:t>
      </w:r>
    </w:p>
    <w:p w14:paraId="59CFA490"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ierīkot purvos dzērveņu plantācijas;</w:t>
      </w:r>
    </w:p>
    <w:p w14:paraId="0DE8FB56"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uzstādīt vēja elektrostacijas; </w:t>
      </w:r>
    </w:p>
    <w:p w14:paraId="3DFECF9C"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rīkot orientēšanās sacensības putnu ligzdošanas sezonas laikā no 15. marta līdz 31. jūlijam; </w:t>
      </w:r>
    </w:p>
    <w:p w14:paraId="736F6471"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rīkot autosacensības, motosacensības un velosacensības, rallijus, treniņbraucienus, izmēģinājuma braucienus, Nacionālo bruņoto spēku un zemessargu mācības;</w:t>
      </w:r>
    </w:p>
    <w:p w14:paraId="136D3BEA"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bojāt vai iznīcināt pļavas un ganības (arī uzarot vai kultivējot), kuras normatīvajos aktos noteiktajā kārtībā Dabas aizsardzības pārvaldes uzturētajā valsts reģistrā ir reģistrētas kā īpaši aizsargājami biotopi vai īpaši aizsargājamo sugu dzīvotnes;</w:t>
      </w:r>
    </w:p>
    <w:p w14:paraId="60A03308"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iegūt derīgos izrakteņus, izņemot derīgo izrakteņu atradnē “Kapusils I”;</w:t>
      </w:r>
    </w:p>
    <w:p w14:paraId="7CD2AE7E" w14:textId="77777777" w:rsidR="00B42922" w:rsidRPr="007B30AD" w:rsidRDefault="00B42922" w:rsidP="00B42922">
      <w:pPr>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veikt darbības, kas veicina augsnes erozijas attīstību; </w:t>
      </w:r>
    </w:p>
    <w:p w14:paraId="397D09E4"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veikt darbības, kuru rezultātā tiek mainīta zemes lietošanas kategorija, izņemot dabiski apmežojušās vai dabiski applūdušas zemes lietošanas kategorijas maiņu uz dabā konstatēto zemes lietošanas kategoriju;</w:t>
      </w:r>
    </w:p>
    <w:p w14:paraId="0CF13BE2"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cirst kokus, kuru caurmērs 1,3 metru augstumā virs koku sakņu kakla pārsniedz 60 centimetrus, izņemot bīstamos kokus (koki, kas apdraud cilvēku dzīvību un veselību, tuvumā esošās ēkas vai infrastruktūras objektus);</w:t>
      </w:r>
    </w:p>
    <w:p w14:paraId="1D930E97"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iegūt sūnas un ķērpjus, savvaļas sēnes, augus un to produktus, bojājot vai iznīcinot zemsedzi, un izmantot speciālas palīgierīces savvaļas ogu ievākšanai;</w:t>
      </w:r>
    </w:p>
    <w:p w14:paraId="2DA38741" w14:textId="77777777" w:rsidR="00B42922" w:rsidRPr="007B30AD" w:rsidRDefault="00B42922" w:rsidP="00B42922">
      <w:pPr>
        <w:pStyle w:val="ListParagraph"/>
        <w:numPr>
          <w:ilvl w:val="1"/>
          <w:numId w:val="27"/>
        </w:numPr>
        <w:suppressAutoHyphens w:val="0"/>
        <w:spacing w:after="120"/>
        <w:ind w:left="993"/>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ierīkot jaunas medījamo dzīvnieku piebarošanas lauces, kā arī ievest un izgāzt dabas lieguma teritorijā lauksaimniecības un pārtikas produktus. Pieļaujama piebarošana dozētā veidā no mucām, piltuvveida barotavām vai automātiskām barotavām vietās, kur tas neapdraud dabisko biotopu vai īpaši aizsargājamo sugu dzīvotņu saglabāšanu, ja tas nepieciešams dzīvnieku skaita regulēšanai.</w:t>
      </w:r>
    </w:p>
    <w:p w14:paraId="75889EA1" w14:textId="77777777" w:rsidR="00B42922" w:rsidRPr="007B30AD" w:rsidRDefault="00B42922" w:rsidP="00B42922">
      <w:pPr>
        <w:pStyle w:val="ListParagraph"/>
        <w:numPr>
          <w:ilvl w:val="1"/>
          <w:numId w:val="27"/>
        </w:numPr>
        <w:spacing w:before="100" w:beforeAutospacing="1" w:after="100" w:afterAutospacing="1"/>
        <w:ind w:left="1134"/>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ierīkot iežogotas platības savvaļas dzīvnieku turēšanai nebrīvē.</w:t>
      </w:r>
    </w:p>
    <w:p w14:paraId="153A7469" w14:textId="654BB803" w:rsidR="00B42922" w:rsidRPr="007B30AD" w:rsidRDefault="00B42922" w:rsidP="00F26A62">
      <w:pPr>
        <w:numPr>
          <w:ilvl w:val="0"/>
          <w:numId w:val="32"/>
        </w:numPr>
        <w:spacing w:before="100" w:beforeAutospacing="1" w:after="100" w:afterAutospacing="1"/>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Zemes vienību sadalīšana dabas lieguma teritorijā, izņemot neitrālo zonu, atļauta tikai gadījumos, ja katras atsevišķās zemes vienības platība pēc sadalīšanas nav mazāka par 10 hektāriem. Šis nosacījums neattiecas uz:</w:t>
      </w:r>
    </w:p>
    <w:p w14:paraId="2033C927" w14:textId="6909810E" w:rsidR="00594BE8" w:rsidRPr="007B30AD" w:rsidRDefault="00594BE8" w:rsidP="00F26A62">
      <w:pPr>
        <w:pStyle w:val="ListParagraph"/>
        <w:numPr>
          <w:ilvl w:val="1"/>
          <w:numId w:val="34"/>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zemes robežu pārkārtošanu vai zemes vienību apvienošanu;</w:t>
      </w:r>
    </w:p>
    <w:p w14:paraId="7DB897D5" w14:textId="6909810E" w:rsidR="00594BE8" w:rsidRPr="007B30AD" w:rsidRDefault="00594BE8" w:rsidP="00F26A62">
      <w:pPr>
        <w:pStyle w:val="ListParagraph"/>
        <w:numPr>
          <w:ilvl w:val="1"/>
          <w:numId w:val="34"/>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zemes vienībām, kas tiek atdalītas infrastruktūras un inženierkomunikāciju būvniecībai vai uzturēšanai un kuru apbūves nosacījumus nosaka vietējās pašvaldības teritorijas plānojumā;</w:t>
      </w:r>
    </w:p>
    <w:p w14:paraId="12F91DA0" w14:textId="77777777" w:rsidR="00B42922" w:rsidRPr="007B30AD" w:rsidRDefault="00B42922" w:rsidP="00F26A62">
      <w:pPr>
        <w:pStyle w:val="ListParagraph"/>
        <w:numPr>
          <w:ilvl w:val="0"/>
          <w:numId w:val="33"/>
        </w:numPr>
        <w:suppressAutoHyphens w:val="0"/>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Visā dabas lieguma teritorijā bez Dabas aizsardzības pārvaldes rakstiskas atļaujas aizliegts:</w:t>
      </w:r>
    </w:p>
    <w:p w14:paraId="79F2461C" w14:textId="77777777" w:rsidR="00B42922" w:rsidRPr="007B30AD" w:rsidRDefault="00B42922" w:rsidP="00F26A62">
      <w:pPr>
        <w:pStyle w:val="ListParagraph"/>
        <w:numPr>
          <w:ilvl w:val="1"/>
          <w:numId w:val="33"/>
        </w:numPr>
        <w:suppressAutoHyphens w:val="0"/>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 veikt īpaši aizsargājamo sugu dzīvotņu un īpaši aizsargājamo biotopu apsaimniekošanu, kopšanu un atjaunošanu, izņemot, ja īpaši aizsargājamo sugu dzīvotņu un īpaši aizsargājamo biotopu apsaimniekošanas, kopšanas un atjaunošanas pasākumi paredzēti meža apsaimniekošanas plānā. Plānojot sausās zāles, virsāju un niedru platību, kā arī meža zemsedzes dedzināšanu, par to rakstiski jāinformē par ugunsdrošību un ugunsdzēsību atbildīgā institūcija;</w:t>
      </w:r>
    </w:p>
    <w:p w14:paraId="5E7888D8" w14:textId="77777777" w:rsidR="00B42922" w:rsidRPr="007B30AD" w:rsidRDefault="00B42922" w:rsidP="00F26A62">
      <w:pPr>
        <w:numPr>
          <w:ilvl w:val="1"/>
          <w:numId w:val="33"/>
        </w:numPr>
        <w:suppressAutoHyphens w:val="0"/>
        <w:spacing w:after="120"/>
        <w:ind w:left="1418"/>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ierīkot publiski pieejamus dabas tūrisma un izziņas infrastruktūras objektus;</w:t>
      </w:r>
    </w:p>
    <w:p w14:paraId="5126BD3B" w14:textId="77777777" w:rsidR="00B42922" w:rsidRPr="007B30AD" w:rsidRDefault="00B42922" w:rsidP="00F26A62">
      <w:pPr>
        <w:numPr>
          <w:ilvl w:val="1"/>
          <w:numId w:val="33"/>
        </w:numPr>
        <w:suppressAutoHyphens w:val="0"/>
        <w:spacing w:after="120"/>
        <w:ind w:left="1418"/>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veikt inženierbūvju (tai skaitā ceļu) atjaunošanu un pārbūvi, ja tiek mainīts trases platums un novietojums;</w:t>
      </w:r>
    </w:p>
    <w:p w14:paraId="56365673" w14:textId="77777777" w:rsidR="00B42922" w:rsidRPr="007B30AD" w:rsidRDefault="00B42922" w:rsidP="00F26A62">
      <w:pPr>
        <w:numPr>
          <w:ilvl w:val="1"/>
          <w:numId w:val="33"/>
        </w:numPr>
        <w:suppressAutoHyphens w:val="0"/>
        <w:spacing w:after="120"/>
        <w:ind w:left="1418"/>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veikt darbības, kuru rezultātā tiek mainīta upju, vecupju un strautu krasta līnija un gultne, izņemot upju dabiskā tecējuma vai ūdenstecēm piegulošo teritoriju dabiskā hidroloģiskā režīma atjaunošanu;</w:t>
      </w:r>
    </w:p>
    <w:p w14:paraId="7D9F67B2" w14:textId="77777777" w:rsidR="00B42922" w:rsidRPr="007B30AD" w:rsidRDefault="00B42922" w:rsidP="00F26A62">
      <w:pPr>
        <w:numPr>
          <w:ilvl w:val="1"/>
          <w:numId w:val="33"/>
        </w:numPr>
        <w:shd w:val="clear" w:color="auto" w:fill="FFFFFF" w:themeFill="background1"/>
        <w:suppressAutoHyphens w:val="0"/>
        <w:spacing w:after="120"/>
        <w:ind w:left="1418"/>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veikt zinātniskos pētījumus, arheoloģiskās un ģeoloģiskās izpētes darbus;</w:t>
      </w:r>
    </w:p>
    <w:p w14:paraId="675A0369" w14:textId="77777777" w:rsidR="00B42922" w:rsidRPr="007B30AD" w:rsidRDefault="00B42922" w:rsidP="00F26A62">
      <w:pPr>
        <w:numPr>
          <w:ilvl w:val="1"/>
          <w:numId w:val="33"/>
        </w:numPr>
        <w:shd w:val="clear" w:color="auto" w:fill="FFFFFF" w:themeFill="background1"/>
        <w:suppressAutoHyphens w:val="0"/>
        <w:spacing w:after="120"/>
        <w:ind w:left="1418"/>
        <w:jc w:val="both"/>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organizēt brīvā dabā publiskus pasākumus, kā arī nometnes, kurās piedalās vairāk par 60 cilvēkiem, </w:t>
      </w:r>
    </w:p>
    <w:p w14:paraId="0341B4C8" w14:textId="77777777" w:rsidR="00B42922" w:rsidRPr="007B30AD" w:rsidRDefault="00B42922" w:rsidP="00B42922">
      <w:pPr>
        <w:pStyle w:val="ListParagraph"/>
        <w:keepNext/>
        <w:keepLines/>
        <w:suppressAutoHyphens w:val="0"/>
        <w:spacing w:before="240" w:after="240"/>
        <w:ind w:left="851"/>
        <w:jc w:val="center"/>
        <w:rPr>
          <w:rFonts w:asciiTheme="minorHAnsi" w:eastAsia="Times New Roman" w:hAnsiTheme="minorHAnsi" w:cstheme="minorHAnsi"/>
          <w:b/>
          <w:szCs w:val="24"/>
          <w:lang w:eastAsia="lv-LV"/>
        </w:rPr>
      </w:pPr>
      <w:r w:rsidRPr="007B30AD">
        <w:rPr>
          <w:rFonts w:asciiTheme="minorHAnsi" w:eastAsia="Times New Roman" w:hAnsiTheme="minorHAnsi" w:cstheme="minorHAnsi"/>
          <w:b/>
          <w:szCs w:val="24"/>
          <w:lang w:eastAsia="lv-LV"/>
        </w:rPr>
        <w:t>III Regulējamā režīma zona</w:t>
      </w:r>
    </w:p>
    <w:p w14:paraId="0AC103C6" w14:textId="77777777" w:rsidR="00B42922" w:rsidRPr="007B30AD" w:rsidRDefault="00B42922" w:rsidP="00F26A62">
      <w:pPr>
        <w:pStyle w:val="ListParagraph"/>
        <w:keepNext/>
        <w:keepLines/>
        <w:numPr>
          <w:ilvl w:val="0"/>
          <w:numId w:val="35"/>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Regulējamā režīma zona izveidota, lai nodrošinātu aizsargājamo meža un purvu biotopu, jo īpaši minerālvielām bagātu avotu un avotu purvu, kā arī upju strauječu, un tajos sastopamo aizsargājamo un reto sugu, aizsardzību. </w:t>
      </w:r>
    </w:p>
    <w:p w14:paraId="29BA6F5E" w14:textId="77777777" w:rsidR="00B42922" w:rsidRPr="007B30AD" w:rsidRDefault="00B42922" w:rsidP="00F26A62">
      <w:pPr>
        <w:pStyle w:val="ListParagraph"/>
        <w:numPr>
          <w:ilvl w:val="0"/>
          <w:numId w:val="35"/>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Regulējamā režīma zonā aizliegta saimnieciskā un cita veida darbība, izņemot šādas darbības: </w:t>
      </w:r>
    </w:p>
    <w:p w14:paraId="704F289A" w14:textId="77777777" w:rsidR="00B42922" w:rsidRPr="007B30AD" w:rsidRDefault="00B42922" w:rsidP="00F26A62">
      <w:pPr>
        <w:pStyle w:val="ListParagraph"/>
        <w:numPr>
          <w:ilvl w:val="1"/>
          <w:numId w:val="28"/>
        </w:numPr>
        <w:suppressAutoHyphens w:val="0"/>
        <w:spacing w:after="120"/>
        <w:rPr>
          <w:rFonts w:asciiTheme="minorHAnsi" w:eastAsia="Times New Roman" w:hAnsiTheme="minorHAnsi" w:cstheme="minorBidi"/>
          <w:lang w:eastAsia="lv-LV"/>
        </w:rPr>
      </w:pPr>
      <w:r w:rsidRPr="0EF04E0C">
        <w:rPr>
          <w:rFonts w:asciiTheme="minorHAnsi" w:eastAsia="Times New Roman" w:hAnsiTheme="minorHAnsi" w:cstheme="minorBidi"/>
          <w:lang w:eastAsia="lv-LV"/>
        </w:rPr>
        <w:t>teritorijas aizsardzības režīma ievērošanas kontrole;</w:t>
      </w:r>
    </w:p>
    <w:p w14:paraId="27D58722" w14:textId="77777777" w:rsidR="00B42922" w:rsidRPr="00E73E1C" w:rsidRDefault="00B42922" w:rsidP="00F26A62">
      <w:pPr>
        <w:pStyle w:val="ListParagraph"/>
        <w:numPr>
          <w:ilvl w:val="1"/>
          <w:numId w:val="28"/>
        </w:numPr>
        <w:suppressAutoHyphens w:val="0"/>
        <w:spacing w:after="120"/>
        <w:rPr>
          <w:rFonts w:asciiTheme="minorHAnsi" w:eastAsia="Times New Roman" w:hAnsiTheme="minorHAnsi" w:cstheme="minorBidi"/>
          <w:lang w:eastAsia="lv-LV"/>
        </w:rPr>
      </w:pPr>
      <w:r w:rsidRPr="00E73E1C">
        <w:rPr>
          <w:rFonts w:asciiTheme="minorHAnsi" w:eastAsia="Times New Roman" w:hAnsiTheme="minorHAnsi" w:cstheme="minorBidi"/>
          <w:lang w:eastAsia="lv-LV"/>
        </w:rPr>
        <w:t>ugunsdrošības pasākumu īstenošana,</w:t>
      </w:r>
      <w:r w:rsidRPr="00E73E1C">
        <w:rPr>
          <w:rFonts w:asciiTheme="minorHAnsi" w:hAnsiTheme="minorHAnsi" w:cstheme="minorBidi"/>
        </w:rPr>
        <w:t xml:space="preserve"> </w:t>
      </w:r>
      <w:r w:rsidRPr="00E73E1C">
        <w:rPr>
          <w:rFonts w:asciiTheme="minorHAnsi" w:eastAsia="Times New Roman" w:hAnsiTheme="minorHAnsi" w:cstheme="minorBidi"/>
          <w:lang w:eastAsia="lv-LV"/>
        </w:rPr>
        <w:t>tajā skaitā meža stigu tīrīšana laikā no 1. augusta līdz 14. martam, kā arī cilvēku glābšana un meklēšana;</w:t>
      </w:r>
    </w:p>
    <w:p w14:paraId="45ADE3DD" w14:textId="142CD405" w:rsidR="00B42922" w:rsidRPr="00E73E1C" w:rsidRDefault="00B42922" w:rsidP="00F26A62">
      <w:pPr>
        <w:pStyle w:val="ListParagraph"/>
        <w:numPr>
          <w:ilvl w:val="1"/>
          <w:numId w:val="28"/>
        </w:numPr>
        <w:suppressAutoHyphens w:val="0"/>
        <w:spacing w:after="120"/>
        <w:rPr>
          <w:rFonts w:asciiTheme="minorHAnsi" w:eastAsia="Times New Roman" w:hAnsiTheme="minorHAnsi" w:cstheme="minorBidi"/>
          <w:lang w:eastAsia="lv-LV"/>
        </w:rPr>
      </w:pPr>
      <w:r w:rsidRPr="00E73E1C">
        <w:rPr>
          <w:rFonts w:asciiTheme="minorHAnsi" w:eastAsia="Times New Roman" w:hAnsiTheme="minorHAnsi" w:cstheme="minorBidi"/>
          <w:lang w:eastAsia="lv-LV"/>
        </w:rPr>
        <w:t>pārvietošanās pa ceļiem un dabā norādītiem maršrutiem, tai skaitā orientēšanās sacensību norise</w:t>
      </w:r>
      <w:r w:rsidR="00514F57" w:rsidRPr="00E73E1C">
        <w:rPr>
          <w:rFonts w:asciiTheme="minorHAnsi" w:eastAsia="Times New Roman" w:hAnsiTheme="minorHAnsi" w:cstheme="minorBidi"/>
          <w:lang w:eastAsia="lv-LV"/>
        </w:rPr>
        <w:t>, saskaņojot ar Dabas aizsardzības pārvaldi</w:t>
      </w:r>
      <w:r w:rsidRPr="00E73E1C">
        <w:rPr>
          <w:rFonts w:asciiTheme="minorHAnsi" w:eastAsia="Times New Roman" w:hAnsiTheme="minorHAnsi" w:cstheme="minorBidi"/>
          <w:lang w:eastAsia="lv-LV"/>
        </w:rPr>
        <w:t>;</w:t>
      </w:r>
    </w:p>
    <w:p w14:paraId="3B0B7E2F" w14:textId="77777777" w:rsidR="00B42922" w:rsidRPr="007B30AD" w:rsidRDefault="00B42922" w:rsidP="00F26A62">
      <w:pPr>
        <w:pStyle w:val="ListParagraph"/>
        <w:numPr>
          <w:ilvl w:val="1"/>
          <w:numId w:val="28"/>
        </w:numPr>
        <w:suppressAutoHyphens w:val="0"/>
        <w:spacing w:after="120"/>
        <w:rPr>
          <w:rFonts w:asciiTheme="minorHAnsi" w:eastAsia="Times New Roman" w:hAnsiTheme="minorHAnsi" w:cstheme="minorBidi"/>
          <w:lang w:eastAsia="lv-LV"/>
        </w:rPr>
      </w:pPr>
      <w:r w:rsidRPr="0EF04E0C">
        <w:rPr>
          <w:rFonts w:asciiTheme="minorHAnsi" w:eastAsia="Times New Roman" w:hAnsiTheme="minorHAnsi" w:cstheme="minorBidi"/>
          <w:lang w:eastAsia="lv-LV"/>
        </w:rPr>
        <w:t xml:space="preserve">būvju un infrastruktūras objektu uzturēšana, kā arī atjaunošana būvniecību regulējošos normatīvajos aktos noteiktajā kārtībā laikā no 1. augusta līdz 14. martam; </w:t>
      </w:r>
    </w:p>
    <w:p w14:paraId="42F4B64D" w14:textId="77777777" w:rsidR="00B42922" w:rsidRPr="007B30AD" w:rsidRDefault="00B42922" w:rsidP="00F26A62">
      <w:pPr>
        <w:pStyle w:val="ListParagraph"/>
        <w:numPr>
          <w:ilvl w:val="1"/>
          <w:numId w:val="28"/>
        </w:numPr>
        <w:suppressAutoHyphens w:val="0"/>
        <w:spacing w:after="120"/>
        <w:rPr>
          <w:rFonts w:asciiTheme="minorHAnsi" w:eastAsia="Times New Roman" w:hAnsiTheme="minorHAnsi" w:cstheme="minorBidi"/>
          <w:lang w:eastAsia="lv-LV"/>
        </w:rPr>
      </w:pPr>
      <w:bookmarkStart w:id="82" w:name="_Hlk31902121"/>
      <w:r w:rsidRPr="0EF04E0C">
        <w:rPr>
          <w:rFonts w:asciiTheme="minorHAnsi" w:eastAsia="Times New Roman" w:hAnsiTheme="minorHAnsi" w:cstheme="minorBidi"/>
          <w:lang w:eastAsia="lv-LV"/>
        </w:rPr>
        <w:t>ceļu ikdienas un periodiskā uzturēšana, kā arī uzlabošana, ja tas nepieciešams biotopu apsaimniekošanas un kopšanas pasākumu veikšanai un paredzēts mežu apsaimniekošanas plānā, nemainot trases platumu un novietojumu;</w:t>
      </w:r>
    </w:p>
    <w:bookmarkEnd w:id="82"/>
    <w:p w14:paraId="41029106" w14:textId="77777777" w:rsidR="00B42922" w:rsidRPr="007B30AD" w:rsidRDefault="00B42922" w:rsidP="00F26A62">
      <w:pPr>
        <w:pStyle w:val="ListParagraph"/>
        <w:numPr>
          <w:ilvl w:val="1"/>
          <w:numId w:val="28"/>
        </w:numPr>
        <w:rPr>
          <w:rFonts w:asciiTheme="minorHAnsi" w:eastAsia="Times New Roman" w:hAnsiTheme="minorHAnsi" w:cstheme="minorBidi"/>
          <w:lang w:eastAsia="lv-LV"/>
        </w:rPr>
      </w:pPr>
      <w:r w:rsidRPr="0EF04E0C">
        <w:rPr>
          <w:rFonts w:asciiTheme="minorHAnsi" w:eastAsia="Times New Roman" w:hAnsiTheme="minorHAnsi" w:cstheme="minorBidi"/>
          <w:lang w:eastAsia="lv-LV"/>
        </w:rPr>
        <w:t>savvaļas sēņu, augu un to produktu ievākšana un iegūšana. Ogu ievākšanā aizliegts izmantot speciālas vākšanas palīgierīces;</w:t>
      </w:r>
    </w:p>
    <w:p w14:paraId="1A825FFC" w14:textId="486E7978" w:rsidR="00B42922" w:rsidRPr="007B30AD" w:rsidRDefault="00B42922" w:rsidP="00F26A62">
      <w:pPr>
        <w:pStyle w:val="ListParagraph"/>
        <w:numPr>
          <w:ilvl w:val="1"/>
          <w:numId w:val="28"/>
        </w:numPr>
        <w:spacing w:after="120" w:line="259" w:lineRule="auto"/>
        <w:rPr>
          <w:rFonts w:asciiTheme="minorHAnsi" w:eastAsia="Times New Roman" w:hAnsiTheme="minorHAnsi" w:cstheme="minorBidi"/>
        </w:rPr>
      </w:pPr>
      <w:r w:rsidRPr="0EF04E0C">
        <w:rPr>
          <w:rFonts w:asciiTheme="minorHAnsi" w:eastAsia="Times New Roman" w:hAnsiTheme="minorHAnsi" w:cstheme="minorBidi"/>
          <w:lang w:eastAsia="lv-LV"/>
        </w:rPr>
        <w:t>makšķerēšana</w:t>
      </w:r>
      <w:r w:rsidR="4E000A18" w:rsidRPr="0EF04E0C">
        <w:rPr>
          <w:rFonts w:asciiTheme="minorHAnsi" w:eastAsia="Times New Roman" w:hAnsiTheme="minorHAnsi" w:cstheme="minorBidi"/>
          <w:lang w:eastAsia="lv-LV"/>
        </w:rPr>
        <w:t>.</w:t>
      </w:r>
    </w:p>
    <w:p w14:paraId="16A900FE" w14:textId="77777777" w:rsidR="00B42922" w:rsidRPr="007B30AD" w:rsidRDefault="00B42922" w:rsidP="00B42922">
      <w:pPr>
        <w:suppressAutoHyphens w:val="0"/>
        <w:spacing w:after="120"/>
        <w:rPr>
          <w:rFonts w:asciiTheme="minorHAnsi" w:eastAsia="Times New Roman" w:hAnsiTheme="minorHAnsi" w:cstheme="minorHAnsi"/>
          <w:szCs w:val="24"/>
          <w:lang w:eastAsia="lv-LV"/>
        </w:rPr>
      </w:pPr>
    </w:p>
    <w:p w14:paraId="6C97DDD2" w14:textId="5CDAEA10" w:rsidR="00B42922" w:rsidRPr="007B30AD" w:rsidRDefault="00B42922" w:rsidP="00B42922">
      <w:pPr>
        <w:pStyle w:val="ListParagraph"/>
        <w:suppressAutoHyphens w:val="0"/>
        <w:spacing w:before="240" w:after="240"/>
        <w:ind w:left="633"/>
        <w:jc w:val="center"/>
        <w:rPr>
          <w:rFonts w:asciiTheme="minorHAnsi" w:eastAsia="Times New Roman" w:hAnsiTheme="minorHAnsi" w:cstheme="minorHAnsi"/>
          <w:b/>
          <w:szCs w:val="24"/>
          <w:lang w:eastAsia="lv-LV"/>
        </w:rPr>
      </w:pPr>
      <w:r w:rsidRPr="007B30AD">
        <w:rPr>
          <w:rFonts w:asciiTheme="minorHAnsi" w:eastAsia="Times New Roman" w:hAnsiTheme="minorHAnsi" w:cstheme="minorHAnsi"/>
          <w:b/>
          <w:szCs w:val="24"/>
          <w:lang w:eastAsia="lv-LV"/>
        </w:rPr>
        <w:t>IV Ainavu aizsardzības zona</w:t>
      </w:r>
    </w:p>
    <w:p w14:paraId="1925C16B" w14:textId="77777777" w:rsidR="00B42922" w:rsidRPr="007B30AD" w:rsidRDefault="00B42922" w:rsidP="00F26A62">
      <w:pPr>
        <w:pStyle w:val="ListParagraph"/>
        <w:numPr>
          <w:ilvl w:val="0"/>
          <w:numId w:val="36"/>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Ainavu aizsardzības zona izveidota, lai saglabātu dabas lieguma teritorijai raksturīgo mežaines ainavu.</w:t>
      </w:r>
    </w:p>
    <w:p w14:paraId="5879F0B9" w14:textId="77777777" w:rsidR="00B42922" w:rsidRPr="007B30AD" w:rsidRDefault="00B42922" w:rsidP="00F26A62">
      <w:pPr>
        <w:pStyle w:val="ListParagraph"/>
        <w:numPr>
          <w:ilvl w:val="0"/>
          <w:numId w:val="36"/>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Meža zemēs aizliegts:</w:t>
      </w:r>
    </w:p>
    <w:p w14:paraId="5914D4A7" w14:textId="77777777" w:rsidR="00B42922" w:rsidRPr="007B30AD" w:rsidRDefault="00B42922" w:rsidP="00F26A62">
      <w:pPr>
        <w:pStyle w:val="ListParagraph"/>
        <w:numPr>
          <w:ilvl w:val="1"/>
          <w:numId w:val="29"/>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veikt mežsaimniecisko darbību no 15. marta līdz 31. jūlijam, izņemot</w:t>
      </w:r>
    </w:p>
    <w:p w14:paraId="0F2EF6A5" w14:textId="77777777" w:rsidR="00B42922" w:rsidRPr="007B30AD" w:rsidRDefault="00B42922" w:rsidP="00F26A62">
      <w:pPr>
        <w:pStyle w:val="ListParagraph"/>
        <w:numPr>
          <w:ilvl w:val="2"/>
          <w:numId w:val="30"/>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meža ugunsdrošības un ugunsdzēsības pasākumus;</w:t>
      </w:r>
    </w:p>
    <w:p w14:paraId="17B8C19B" w14:textId="77777777" w:rsidR="00B42922" w:rsidRPr="007B30AD" w:rsidRDefault="00B42922" w:rsidP="00F26A62">
      <w:pPr>
        <w:pStyle w:val="ListParagraph"/>
        <w:numPr>
          <w:ilvl w:val="2"/>
          <w:numId w:val="30"/>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jaunaudžu kopšanu, kur vidējais augstums skuju kokiem ir līdz 0,7 metriem, bet lapu kokiem – līdz vienam metram;</w:t>
      </w:r>
    </w:p>
    <w:p w14:paraId="25E80A7D" w14:textId="77777777" w:rsidR="00B42922" w:rsidRPr="007B30AD" w:rsidRDefault="00B42922" w:rsidP="00F26A62">
      <w:pPr>
        <w:pStyle w:val="ListParagraph"/>
        <w:numPr>
          <w:ilvl w:val="2"/>
          <w:numId w:val="30"/>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bīstamo koku ciršanu un novākšanu</w:t>
      </w:r>
    </w:p>
    <w:p w14:paraId="51E71335" w14:textId="77777777" w:rsidR="00B42922" w:rsidRPr="007B30AD" w:rsidRDefault="00B42922" w:rsidP="00F26A62">
      <w:pPr>
        <w:pStyle w:val="ListParagraph"/>
        <w:numPr>
          <w:ilvl w:val="2"/>
          <w:numId w:val="30"/>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 xml:space="preserve">kokmateriālu izvešanu augsnes sasaluma apstākļos, ja tas negatīvi neietekmē putnu ligzdošanu un ir saņemta Dabas aizsardzības pārvaldes rakstiska atļauja. Dabas aizsardzības pārvalde atļauju izsniedz 10 darbdienu laikā. </w:t>
      </w:r>
    </w:p>
    <w:p w14:paraId="28D8C221"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cirst kokus rekonstruktīvajā cirtē (izņemot neproduktīvu egļu tīraudžu dabiskošanu un sugu sastāva dažādošanu, kā arī mežaudzē, kuras šķērslaukums ir mazāks par kritisko šķērslaukumu);</w:t>
      </w:r>
    </w:p>
    <w:p w14:paraId="1E9C38B8"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veikt kailcirti, izņemot, ja tas nepieciešams aizsargājamo sugu dzīvotņu vai biotopu apsaimniekošanas vai atjaunošanas pasākumu īstenošanai;</w:t>
      </w:r>
    </w:p>
    <w:p w14:paraId="6A389E51"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lai samazinātu dzīvnieku bojāeju – ierīkot sietveida nožogojumus mežā, kuri nav apzīmēti redzamības palielināšanai (piemēram, izmantojot zarus, lentes vai citus dzīvniekiem pamanāmus materiālus); </w:t>
      </w:r>
    </w:p>
    <w:p w14:paraId="191E8177"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atzarot augošus kokus mežaudzēs, izņemot koku atzarošanu skatu punktu ierīkošanai un uzturēšanai, elektropārvades un citu lineāro komunikāciju uzturēšanai, kā arī satiksmes drošībai uz ceļiem;</w:t>
      </w:r>
    </w:p>
    <w:p w14:paraId="42596542"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ierīkot jaunus mežsaimniecības (komersantu) ceļus;</w:t>
      </w:r>
    </w:p>
    <w:p w14:paraId="7A8E6333"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atjaunot mežu stādot vai sējot;</w:t>
      </w:r>
    </w:p>
    <w:p w14:paraId="43808DA5" w14:textId="77777777" w:rsidR="00B42922" w:rsidRPr="007B30AD" w:rsidRDefault="00B42922" w:rsidP="00F26A62">
      <w:pPr>
        <w:pStyle w:val="ListParagraph"/>
        <w:numPr>
          <w:ilvl w:val="1"/>
          <w:numId w:val="31"/>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veikt mežsaimniecisko darbību īpaši aizsargājamos biotopos un īpaši aizsargājamo sugu dzīvotnēs, kas norādīti meža apsaimniekošanas plānā vai reģistrēti normatīvajos aktos noteiktajā kārtībā Dabas aizsardzības pārvaldes uzturētajā valsts reģistrā, izņemot aizsargājamo biotopu vai aizsargājamo sugu dzīvotņu atjaunošanas vai apsaimniekošanas pasākumus.</w:t>
      </w:r>
    </w:p>
    <w:p w14:paraId="35C6BEFF" w14:textId="77777777" w:rsidR="00B42922" w:rsidRPr="007B30AD" w:rsidRDefault="00B42922" w:rsidP="00F26A62">
      <w:pPr>
        <w:pStyle w:val="ListParagraph"/>
        <w:numPr>
          <w:ilvl w:val="0"/>
          <w:numId w:val="3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Ja slimību inficētie, kaitēkļu invadētie vai citādi bojātie koki rada masveidīgas kaitēkļu savairošanās draudus, kas var izraisīt audžu bojāeju ārpus dabas lieguma, bojātos kokus atļauts cirst sanitārajā cirtē pēc Valsts meža dienesta sanitārā atzinuma un Dabas aizsardzības pārvaldes atļaujas saņemšanas, kurā noteikts konkrēts apjoms šo bojāto koku izvākšanai.</w:t>
      </w:r>
    </w:p>
    <w:p w14:paraId="2499FE20" w14:textId="77777777" w:rsidR="00B42922" w:rsidRPr="007B30AD" w:rsidRDefault="00B42922" w:rsidP="00F26A62">
      <w:pPr>
        <w:pStyle w:val="ListParagraph"/>
        <w:numPr>
          <w:ilvl w:val="0"/>
          <w:numId w:val="3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Veicot meža apsaimniekošanas pasākumus,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 </w:t>
      </w:r>
    </w:p>
    <w:p w14:paraId="42B6E206" w14:textId="02AA3C8E" w:rsidR="00B42922" w:rsidRPr="007B30AD" w:rsidRDefault="00B42922" w:rsidP="00F26A62">
      <w:pPr>
        <w:pStyle w:val="ListParagraph"/>
        <w:numPr>
          <w:ilvl w:val="0"/>
          <w:numId w:val="3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Sausos kokus un kritalas šo noteikumu</w:t>
      </w:r>
      <w:r w:rsidR="007B30AD" w:rsidRPr="007B30AD">
        <w:rPr>
          <w:rFonts w:asciiTheme="minorHAnsi" w:eastAsia="Times New Roman" w:hAnsiTheme="minorHAnsi" w:cstheme="minorHAnsi"/>
          <w:szCs w:val="24"/>
          <w:lang w:eastAsia="lv-LV"/>
        </w:rPr>
        <w:t xml:space="preserve"> 19. punktā </w:t>
      </w:r>
      <w:r w:rsidRPr="007B30AD">
        <w:rPr>
          <w:rFonts w:asciiTheme="minorHAnsi" w:eastAsia="Times New Roman" w:hAnsiTheme="minorHAnsi" w:cstheme="minorHAnsi"/>
          <w:szCs w:val="24"/>
          <w:lang w:eastAsia="lv-LV"/>
        </w:rPr>
        <w:t>minētajā apjomā, kā arī nocirstos bīstamos kokus un nocirsto koku celmus atstāj mežaudzē, lai nodrošinātu trūdošo (atmirušo) koksni kā dzīvesvietu meža ekosistēmā svarīgām sugām.</w:t>
      </w:r>
    </w:p>
    <w:p w14:paraId="7D09D632" w14:textId="77777777" w:rsidR="00B42922" w:rsidRPr="007B30AD" w:rsidRDefault="00B42922" w:rsidP="00F26A62">
      <w:pPr>
        <w:pStyle w:val="ListParagraph"/>
        <w:numPr>
          <w:ilvl w:val="0"/>
          <w:numId w:val="3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7D6B2A15" w14:textId="77777777" w:rsidR="00B42922" w:rsidRPr="00E73E1C" w:rsidRDefault="00B42922" w:rsidP="00F26A62">
      <w:pPr>
        <w:pStyle w:val="ListParagraph"/>
        <w:numPr>
          <w:ilvl w:val="0"/>
          <w:numId w:val="37"/>
        </w:numPr>
        <w:suppressAutoHyphens w:val="0"/>
        <w:spacing w:after="12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xml:space="preserve">Kopšanas cirtē uz cirsmas hektāru saglabā vismaz 15 dzīvotspējīgus vecākos </w:t>
      </w:r>
      <w:r w:rsidRPr="00E73E1C">
        <w:rPr>
          <w:rFonts w:asciiTheme="minorHAnsi" w:eastAsia="Times New Roman" w:hAnsiTheme="minorHAnsi" w:cstheme="minorHAnsi"/>
          <w:szCs w:val="24"/>
          <w:lang w:eastAsia="lv-LV"/>
        </w:rPr>
        <w:t>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133A5374" w14:textId="71806DE8" w:rsidR="00B42922" w:rsidRPr="00E73E1C" w:rsidRDefault="00B42922" w:rsidP="00F26A62">
      <w:pPr>
        <w:pStyle w:val="ListParagraph"/>
        <w:numPr>
          <w:ilvl w:val="0"/>
          <w:numId w:val="37"/>
        </w:numPr>
        <w:rPr>
          <w:rFonts w:asciiTheme="minorHAnsi" w:eastAsia="Times New Roman" w:hAnsiTheme="minorHAnsi" w:cstheme="minorHAnsi"/>
          <w:szCs w:val="24"/>
          <w:lang w:eastAsia="lv-LV"/>
        </w:rPr>
      </w:pPr>
      <w:r w:rsidRPr="00E73E1C">
        <w:rPr>
          <w:rFonts w:asciiTheme="minorHAnsi" w:eastAsia="Times New Roman" w:hAnsiTheme="minorHAnsi" w:cstheme="minorHAnsi"/>
          <w:szCs w:val="24"/>
          <w:lang w:eastAsia="lv-LV"/>
        </w:rPr>
        <w:t>Ainavu aizsardzības zonā ceļu ikdienas un periodiskā uzturēšana, kā arī uzlabošana ir atļauta būvniecību regulējošos normatīvajos aktos noteiktajā kārtībā</w:t>
      </w:r>
      <w:r w:rsidR="00F73204" w:rsidRPr="00E73E1C">
        <w:rPr>
          <w:rFonts w:asciiTheme="minorHAnsi" w:eastAsia="Times New Roman" w:hAnsiTheme="minorHAnsi" w:cstheme="minorHAnsi"/>
          <w:szCs w:val="24"/>
          <w:lang w:eastAsia="lv-LV"/>
        </w:rPr>
        <w:t>, nemainot trases platumu un novietojumu.</w:t>
      </w:r>
      <w:r w:rsidRPr="00E73E1C">
        <w:rPr>
          <w:rFonts w:asciiTheme="minorHAnsi" w:eastAsia="Times New Roman" w:hAnsiTheme="minorHAnsi" w:cstheme="minorHAnsi"/>
          <w:szCs w:val="24"/>
          <w:lang w:eastAsia="lv-LV"/>
        </w:rPr>
        <w:t xml:space="preserve"> </w:t>
      </w:r>
      <w:r w:rsidR="000F28E7" w:rsidRPr="00E73E1C">
        <w:rPr>
          <w:rFonts w:asciiTheme="minorHAnsi" w:eastAsia="Times New Roman" w:hAnsiTheme="minorHAnsi" w:cstheme="minorHAnsi"/>
          <w:szCs w:val="24"/>
          <w:lang w:eastAsia="lv-LV"/>
        </w:rPr>
        <w:t>L</w:t>
      </w:r>
      <w:r w:rsidRPr="00E73E1C">
        <w:rPr>
          <w:rFonts w:asciiTheme="minorHAnsi" w:eastAsia="Times New Roman" w:hAnsiTheme="minorHAnsi" w:cstheme="minorHAnsi"/>
          <w:szCs w:val="24"/>
          <w:lang w:eastAsia="lv-LV"/>
        </w:rPr>
        <w:t xml:space="preserve">aikā </w:t>
      </w:r>
      <w:r w:rsidR="000F28E7" w:rsidRPr="00E73E1C">
        <w:rPr>
          <w:rFonts w:asciiTheme="minorHAnsi" w:eastAsia="Times New Roman" w:hAnsiTheme="minorHAnsi" w:cstheme="minorHAnsi"/>
          <w:szCs w:val="24"/>
          <w:lang w:eastAsia="lv-LV"/>
        </w:rPr>
        <w:t xml:space="preserve">no 14. marta līdz 1. augustam </w:t>
      </w:r>
      <w:r w:rsidRPr="00E73E1C">
        <w:rPr>
          <w:rFonts w:asciiTheme="minorHAnsi" w:eastAsia="Times New Roman" w:hAnsiTheme="minorHAnsi" w:cstheme="minorHAnsi"/>
          <w:szCs w:val="24"/>
          <w:lang w:eastAsia="lv-LV"/>
        </w:rPr>
        <w:t>ne biežāk kā vienu reizi mēnesī</w:t>
      </w:r>
      <w:r w:rsidR="000F28E7" w:rsidRPr="00E73E1C">
        <w:rPr>
          <w:rFonts w:asciiTheme="minorHAnsi" w:eastAsia="Times New Roman" w:hAnsiTheme="minorHAnsi" w:cstheme="minorHAnsi"/>
          <w:szCs w:val="24"/>
          <w:lang w:eastAsia="lv-LV"/>
        </w:rPr>
        <w:t>, pārējā laikā – pēc nepieciešamības</w:t>
      </w:r>
      <w:r w:rsidRPr="00E73E1C">
        <w:rPr>
          <w:rFonts w:asciiTheme="minorHAnsi" w:eastAsia="Times New Roman" w:hAnsiTheme="minorHAnsi" w:cstheme="minorHAnsi"/>
          <w:szCs w:val="24"/>
          <w:lang w:eastAsia="lv-LV"/>
        </w:rPr>
        <w:t>.</w:t>
      </w:r>
    </w:p>
    <w:p w14:paraId="3FA04B4D" w14:textId="77777777" w:rsidR="00B42922" w:rsidRPr="007B30AD" w:rsidRDefault="00B42922" w:rsidP="00B42922">
      <w:pPr>
        <w:pStyle w:val="ListParagraph"/>
        <w:suppressAutoHyphens w:val="0"/>
        <w:spacing w:after="120"/>
        <w:ind w:left="1516"/>
        <w:rPr>
          <w:rFonts w:asciiTheme="minorHAnsi" w:eastAsia="Times New Roman" w:hAnsiTheme="minorHAnsi" w:cstheme="minorHAnsi"/>
          <w:szCs w:val="24"/>
          <w:lang w:eastAsia="lv-LV"/>
        </w:rPr>
      </w:pPr>
    </w:p>
    <w:p w14:paraId="0375B1BA" w14:textId="77777777" w:rsidR="00B42922" w:rsidRPr="007B30AD" w:rsidRDefault="00B42922" w:rsidP="00B42922">
      <w:pPr>
        <w:spacing w:before="240" w:after="240"/>
        <w:ind w:left="851"/>
        <w:jc w:val="center"/>
        <w:rPr>
          <w:rFonts w:asciiTheme="minorHAnsi" w:eastAsia="Times New Roman" w:hAnsiTheme="minorHAnsi" w:cstheme="minorHAnsi"/>
          <w:b/>
          <w:szCs w:val="24"/>
          <w:lang w:eastAsia="lv-LV"/>
        </w:rPr>
      </w:pPr>
      <w:r w:rsidRPr="007B30AD">
        <w:rPr>
          <w:rFonts w:asciiTheme="minorHAnsi" w:eastAsia="Times New Roman" w:hAnsiTheme="minorHAnsi" w:cstheme="minorHAnsi"/>
          <w:b/>
          <w:szCs w:val="24"/>
          <w:lang w:eastAsia="lv-LV"/>
        </w:rPr>
        <w:t>V Neitrālā zona</w:t>
      </w:r>
    </w:p>
    <w:p w14:paraId="552FDD7F" w14:textId="77777777" w:rsidR="00B42922" w:rsidRPr="007B30AD" w:rsidRDefault="00B42922" w:rsidP="00F26A62">
      <w:pPr>
        <w:keepNext/>
        <w:keepLines/>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Neitrālā zona ir izveidota, lai nodrošinātu teritorijas ilgtspējīgu saimniecisko izmantošanu un attīstību.</w:t>
      </w:r>
    </w:p>
    <w:p w14:paraId="2851426E" w14:textId="77777777" w:rsidR="00B42922" w:rsidRPr="007B30AD" w:rsidRDefault="00B42922" w:rsidP="00B42922">
      <w:pPr>
        <w:suppressAutoHyphens w:val="0"/>
        <w:spacing w:before="240" w:after="240"/>
        <w:ind w:left="851"/>
        <w:jc w:val="center"/>
        <w:rPr>
          <w:rFonts w:asciiTheme="minorHAnsi" w:eastAsia="Times New Roman" w:hAnsiTheme="minorHAnsi" w:cstheme="minorHAnsi"/>
          <w:b/>
          <w:szCs w:val="24"/>
          <w:lang w:eastAsia="lv-LV"/>
        </w:rPr>
      </w:pPr>
      <w:r w:rsidRPr="007B30AD">
        <w:rPr>
          <w:rFonts w:asciiTheme="minorHAnsi" w:eastAsia="Times New Roman" w:hAnsiTheme="minorHAnsi" w:cstheme="minorHAnsi"/>
          <w:b/>
          <w:szCs w:val="24"/>
          <w:lang w:eastAsia="lv-LV"/>
        </w:rPr>
        <w:t>VI Dabas pieminekļi</w:t>
      </w:r>
    </w:p>
    <w:p w14:paraId="506E4203"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Šīs nodaļas prasības attiecas uz šādiem dabas pieminekļiem:</w:t>
      </w:r>
    </w:p>
    <w:p w14:paraId="30E754F1" w14:textId="77777777" w:rsidR="00B42922" w:rsidRPr="007B30AD" w:rsidRDefault="00B42922" w:rsidP="00F26A62">
      <w:pPr>
        <w:numPr>
          <w:ilvl w:val="1"/>
          <w:numId w:val="38"/>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aizsargājamiem kokiem – vietējo un citzemju sugu dižkokiem (koki, kuru apkārtmērs 1,3 metru augstumā virs koka sakņu kakla vai augstums nav mazāks par šo noteikumu 3. pielikumā minētajiem izmēriem, tai skaitā – sausi koki un koku stumbeņi) un teritoriju ap kokiem vainagu projekcijas platībā, kā arī 10 metru platā joslā no tās (mērot no aizsargājamā koka vainaga projekcijas ārējās malas);</w:t>
      </w:r>
    </w:p>
    <w:p w14:paraId="35B271F3"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Dabas pieminekļu teritorijā aizliegts:</w:t>
      </w:r>
    </w:p>
    <w:p w14:paraId="19CA4D4C" w14:textId="77777777" w:rsidR="00B42922" w:rsidRPr="007B30AD" w:rsidRDefault="00B42922" w:rsidP="00F26A62">
      <w:pPr>
        <w:numPr>
          <w:ilvl w:val="1"/>
          <w:numId w:val="39"/>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veikt darbības, kuru dēļ tiek bojāts vai iznīcināts dabas piemineklis vai mazināta tā dabiskā estētiskā, ekoloģiskā un kultūrvēsturiskā vērtība;</w:t>
      </w:r>
    </w:p>
    <w:p w14:paraId="0104242C" w14:textId="77777777" w:rsidR="00B42922" w:rsidRPr="007B30AD" w:rsidRDefault="00B42922" w:rsidP="00F26A62">
      <w:pPr>
        <w:numPr>
          <w:ilvl w:val="1"/>
          <w:numId w:val="39"/>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veikt darbības, kuru rezultātā tiek mainīta zemes lietošanas kategorija.</w:t>
      </w:r>
    </w:p>
    <w:p w14:paraId="16EC4B02"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Bez Dabas aizsardzības pārvaldes rakstiskas atļaujas saņemšanas dabas pieminekļa teritorijā aizliegts veikt darbības, kas izraisa pazemes ūdeņu, gruntsūdeņu un virszemes ūdeņu līmeņa maiņu.</w:t>
      </w:r>
    </w:p>
    <w:p w14:paraId="020646DA"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 xml:space="preserve">Ja aizsargājamo koku nomāc vai apēno jaunāki koki un krūmi, saskaņā ar normatīvajiem aktiem, kas regulē koku ciršanu meža zemēs vai ārpus tām, atļauta to izciršana kopšanas vai citā cirtē aizsargājamā koka vainaga </w:t>
      </w:r>
      <w:r w:rsidRPr="007B30AD">
        <w:rPr>
          <w:rFonts w:asciiTheme="minorHAnsi" w:eastAsia="Times New Roman" w:hAnsiTheme="minorHAnsi" w:cstheme="minorHAnsi"/>
          <w:szCs w:val="24"/>
        </w:rPr>
        <w:lastRenderedPageBreak/>
        <w:t>projekcijā un tai piegulošā zonā, izveidojot no kokiem brīvu 10 metru platu joslu (mērot no aizsargājamā koka vainaga projekcijas līdz apkārtējo koku vainagu projekcijām).</w:t>
      </w:r>
    </w:p>
    <w:p w14:paraId="45D8BDDF"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Aizsargājamā koka nociršana (novākšana) pieļaujama tikai gadījumos, ja tas kļuvis bīstams un nav citu iespēju novērst bīstamības situāciju (piemēram, apzāģēt zarus, izveidot atbalstus), un saņemta Dabas aizsardzības pārvaldes rakstiska atļauja. Šādā gadījumā Dabas aizsardzības pārvalde rakstisku atļauju izsniedz pēc kokkopja (arborista) pozitīva atzinuma saņemšanas.</w:t>
      </w:r>
    </w:p>
    <w:p w14:paraId="26F8FDB4" w14:textId="77777777" w:rsidR="00B42922" w:rsidRPr="007B30AD" w:rsidRDefault="00B42922" w:rsidP="00F26A62">
      <w:pPr>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Ja aizsargājamais koks ir nolūzis vai nozāģēts, koka stumbrs un zari, kuru diametrs ir lielāks par 50 centimetriem, meža zemēs ir saglabājami koka augšanas vietā vai tuvākajā apkārtnē.</w:t>
      </w:r>
    </w:p>
    <w:p w14:paraId="3929A17B" w14:textId="77777777" w:rsidR="00B42922" w:rsidRPr="007B30AD" w:rsidRDefault="00B42922" w:rsidP="00B42922">
      <w:pPr>
        <w:spacing w:after="240"/>
        <w:rPr>
          <w:rFonts w:asciiTheme="minorHAnsi" w:eastAsia="Times New Roman" w:hAnsiTheme="minorHAnsi" w:cstheme="minorHAnsi"/>
          <w:szCs w:val="24"/>
        </w:rPr>
      </w:pPr>
    </w:p>
    <w:p w14:paraId="0D24C347" w14:textId="77777777" w:rsidR="00B42922" w:rsidRPr="007B30AD" w:rsidRDefault="00B42922" w:rsidP="00B42922">
      <w:pPr>
        <w:spacing w:after="240"/>
        <w:jc w:val="center"/>
        <w:rPr>
          <w:rFonts w:asciiTheme="minorHAnsi" w:eastAsia="Times New Roman" w:hAnsiTheme="minorHAnsi" w:cstheme="minorHAnsi"/>
          <w:b/>
          <w:bCs/>
          <w:szCs w:val="24"/>
        </w:rPr>
      </w:pPr>
      <w:r w:rsidRPr="007B30AD">
        <w:rPr>
          <w:rFonts w:asciiTheme="minorHAnsi" w:eastAsia="Times New Roman" w:hAnsiTheme="minorHAnsi" w:cstheme="minorHAnsi"/>
          <w:b/>
          <w:bCs/>
          <w:szCs w:val="24"/>
        </w:rPr>
        <w:t>Noslēguma jautājumi</w:t>
      </w:r>
    </w:p>
    <w:p w14:paraId="56643B3B" w14:textId="77777777" w:rsidR="00B42922" w:rsidRPr="007B30AD" w:rsidRDefault="00B42922" w:rsidP="00F26A62">
      <w:pPr>
        <w:pStyle w:val="ListParagraph"/>
        <w:numPr>
          <w:ilvl w:val="0"/>
          <w:numId w:val="37"/>
        </w:numPr>
        <w:spacing w:after="240"/>
        <w:rPr>
          <w:rFonts w:asciiTheme="minorHAnsi" w:eastAsia="Times New Roman" w:hAnsiTheme="minorHAnsi" w:cstheme="minorHAnsi"/>
          <w:szCs w:val="24"/>
        </w:rPr>
      </w:pPr>
      <w:r w:rsidRPr="007B30AD">
        <w:rPr>
          <w:rFonts w:asciiTheme="minorHAnsi" w:eastAsia="Times New Roman" w:hAnsiTheme="minorHAnsi" w:cstheme="minorHAnsi"/>
          <w:szCs w:val="24"/>
        </w:rPr>
        <w:t>Līdz šo noteikumu 9. punktā minēto mežu apsaimniekošanas plānu izstrādei un apstiprināšanai, meža apsaimniekošana pasākumi pieļaujami atbilstoši šo noteikumu vispārējiem noteikumiem attiecīgajā zonā.</w:t>
      </w:r>
    </w:p>
    <w:p w14:paraId="34959BB6" w14:textId="7B81D8BC" w:rsidR="000937B6" w:rsidRPr="007B30AD" w:rsidRDefault="000937B6" w:rsidP="008E4878">
      <w:pPr>
        <w:pStyle w:val="ListParagraph"/>
        <w:spacing w:after="240"/>
        <w:ind w:left="780"/>
        <w:rPr>
          <w:rFonts w:asciiTheme="minorHAnsi" w:eastAsia="Times New Roman" w:hAnsiTheme="minorHAnsi" w:cstheme="minorHAnsi"/>
          <w:szCs w:val="24"/>
        </w:rPr>
        <w:sectPr w:rsidR="000937B6" w:rsidRPr="007B30AD" w:rsidSect="00A0503F">
          <w:headerReference w:type="default" r:id="rId133"/>
          <w:pgSz w:w="11905" w:h="16837"/>
          <w:pgMar w:top="1440" w:right="1797" w:bottom="1440" w:left="1797" w:header="720" w:footer="720" w:gutter="0"/>
          <w:cols w:space="720"/>
          <w:docGrid w:linePitch="360"/>
        </w:sectPr>
      </w:pPr>
    </w:p>
    <w:p w14:paraId="755A1106" w14:textId="77777777" w:rsidR="000937B6" w:rsidRPr="007B30AD" w:rsidRDefault="00F306B1" w:rsidP="00B42922">
      <w:pPr>
        <w:numPr>
          <w:ilvl w:val="0"/>
          <w:numId w:val="25"/>
        </w:numPr>
        <w:suppressAutoHyphens w:val="0"/>
        <w:jc w:val="right"/>
        <w:rPr>
          <w:rFonts w:asciiTheme="minorHAnsi" w:hAnsiTheme="minorHAnsi" w:cstheme="minorHAnsi"/>
          <w:szCs w:val="24"/>
          <w:lang w:eastAsia="en-US"/>
        </w:rPr>
      </w:pPr>
      <w:r w:rsidRPr="007B30AD">
        <w:rPr>
          <w:rFonts w:asciiTheme="minorHAnsi" w:hAnsiTheme="minorHAnsi" w:cstheme="minorHAnsi"/>
          <w:szCs w:val="24"/>
          <w:lang w:eastAsia="en-US"/>
        </w:rPr>
        <w:lastRenderedPageBreak/>
        <w:t>pielikums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0937B6" w:rsidRPr="007B30AD" w14:paraId="457D8A5F" w14:textId="77777777" w:rsidTr="490EEDBB">
        <w:tc>
          <w:tcPr>
            <w:tcW w:w="5000" w:type="pct"/>
          </w:tcPr>
          <w:p w14:paraId="4E8AFFA0" w14:textId="2A682281" w:rsidR="000937B6" w:rsidRPr="007B30AD" w:rsidRDefault="000937B6" w:rsidP="000937B6">
            <w:pPr>
              <w:suppressAutoHyphens w:val="0"/>
              <w:jc w:val="center"/>
              <w:rPr>
                <w:rFonts w:asciiTheme="minorHAnsi" w:hAnsiTheme="minorHAnsi" w:cstheme="minorHAnsi"/>
                <w:b/>
                <w:bCs/>
                <w:szCs w:val="24"/>
                <w:lang w:eastAsia="en-US"/>
              </w:rPr>
            </w:pPr>
            <w:r w:rsidRPr="007B30AD">
              <w:rPr>
                <w:rFonts w:asciiTheme="minorHAnsi" w:hAnsiTheme="minorHAnsi" w:cstheme="minorHAnsi"/>
                <w:b/>
                <w:bCs/>
                <w:szCs w:val="24"/>
                <w:lang w:eastAsia="en-US"/>
              </w:rPr>
              <w:t>Dabas lieguma “Mežole” funkcionālo zonu shēma</w:t>
            </w:r>
          </w:p>
        </w:tc>
      </w:tr>
      <w:tr w:rsidR="000937B6" w:rsidRPr="007B30AD" w14:paraId="2CB1717E" w14:textId="77777777" w:rsidTr="490EEDBB">
        <w:tc>
          <w:tcPr>
            <w:tcW w:w="5000" w:type="pct"/>
          </w:tcPr>
          <w:p w14:paraId="7C3231E7" w14:textId="65D51D8F" w:rsidR="000937B6" w:rsidRPr="007B30AD" w:rsidRDefault="00A02C09" w:rsidP="000937B6">
            <w:pPr>
              <w:suppressAutoHyphens w:val="0"/>
              <w:jc w:val="right"/>
              <w:rPr>
                <w:rFonts w:asciiTheme="minorHAnsi" w:hAnsiTheme="minorHAnsi" w:cstheme="minorHAnsi"/>
                <w:szCs w:val="24"/>
                <w:lang w:eastAsia="en-US"/>
              </w:rPr>
            </w:pPr>
            <w:r>
              <w:rPr>
                <w:noProof/>
                <w:lang w:eastAsia="lv-LV"/>
              </w:rPr>
              <w:drawing>
                <wp:inline distT="0" distB="0" distL="0" distR="0" wp14:anchorId="41357715" wp14:editId="61A587E2">
                  <wp:extent cx="5277487" cy="7458710"/>
                  <wp:effectExtent l="0" t="0" r="0" b="8890"/>
                  <wp:docPr id="46820492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134" cstate="screen">
                            <a:extLst>
                              <a:ext uri="{28A0092B-C50C-407E-A947-70E740481C1C}">
                                <a14:useLocalDpi xmlns:a14="http://schemas.microsoft.com/office/drawing/2010/main"/>
                              </a:ext>
                            </a:extLst>
                          </a:blip>
                          <a:stretch>
                            <a:fillRect/>
                          </a:stretch>
                        </pic:blipFill>
                        <pic:spPr>
                          <a:xfrm>
                            <a:off x="0" y="0"/>
                            <a:ext cx="5277487" cy="7458710"/>
                          </a:xfrm>
                          <a:prstGeom prst="rect">
                            <a:avLst/>
                          </a:prstGeom>
                        </pic:spPr>
                      </pic:pic>
                    </a:graphicData>
                  </a:graphic>
                </wp:inline>
              </w:drawing>
            </w:r>
          </w:p>
        </w:tc>
      </w:tr>
    </w:tbl>
    <w:p w14:paraId="2A55984C" w14:textId="77777777" w:rsidR="000937B6" w:rsidRPr="007B30AD" w:rsidRDefault="000937B6" w:rsidP="000937B6">
      <w:pPr>
        <w:suppressAutoHyphens w:val="0"/>
        <w:ind w:left="502"/>
        <w:jc w:val="center"/>
        <w:rPr>
          <w:rFonts w:asciiTheme="minorHAnsi" w:hAnsiTheme="minorHAnsi" w:cstheme="minorHAnsi"/>
          <w:szCs w:val="24"/>
          <w:lang w:eastAsia="en-US"/>
        </w:rPr>
        <w:sectPr w:rsidR="000937B6" w:rsidRPr="007B30AD" w:rsidSect="00CD74B1">
          <w:pgSz w:w="11905" w:h="16837"/>
          <w:pgMar w:top="1440" w:right="1797" w:bottom="1440" w:left="1797" w:header="720" w:footer="720" w:gutter="0"/>
          <w:cols w:space="720"/>
          <w:docGrid w:linePitch="360"/>
        </w:sectPr>
      </w:pPr>
    </w:p>
    <w:p w14:paraId="672A37D8" w14:textId="5C1622D9" w:rsidR="00F306B1" w:rsidRPr="007B30AD" w:rsidRDefault="000937B6" w:rsidP="008D35A5">
      <w:pPr>
        <w:suppressAutoHyphens w:val="0"/>
        <w:ind w:left="502"/>
        <w:jc w:val="right"/>
        <w:rPr>
          <w:rFonts w:asciiTheme="minorHAnsi" w:hAnsiTheme="minorHAnsi" w:cstheme="minorHAnsi"/>
          <w:szCs w:val="24"/>
          <w:lang w:eastAsia="en-US"/>
        </w:rPr>
      </w:pPr>
      <w:r w:rsidRPr="007B30AD">
        <w:rPr>
          <w:rFonts w:asciiTheme="minorHAnsi" w:hAnsiTheme="minorHAnsi" w:cstheme="minorHAnsi"/>
          <w:szCs w:val="24"/>
          <w:lang w:eastAsia="en-US"/>
        </w:rPr>
        <w:lastRenderedPageBreak/>
        <w:t>2. pielikums</w:t>
      </w:r>
    </w:p>
    <w:p w14:paraId="5843BB38" w14:textId="77777777" w:rsidR="008D35A5" w:rsidRPr="007B30AD" w:rsidRDefault="008D35A5" w:rsidP="008D35A5">
      <w:pPr>
        <w:suppressAutoHyphens w:val="0"/>
        <w:ind w:left="502"/>
        <w:jc w:val="right"/>
        <w:rPr>
          <w:rFonts w:asciiTheme="minorHAnsi" w:hAnsiTheme="minorHAnsi" w:cstheme="minorHAnsi"/>
          <w:szCs w:val="24"/>
          <w:lang w:eastAsia="en-US"/>
        </w:rPr>
      </w:pPr>
    </w:p>
    <w:p w14:paraId="4CC00DD8" w14:textId="3B1B2D05" w:rsidR="000937B6" w:rsidRPr="007B30AD" w:rsidRDefault="000937B6" w:rsidP="000937B6">
      <w:pPr>
        <w:suppressAutoHyphens w:val="0"/>
        <w:ind w:left="502"/>
        <w:jc w:val="center"/>
        <w:rPr>
          <w:rFonts w:asciiTheme="minorHAnsi" w:hAnsiTheme="minorHAnsi" w:cstheme="minorHAnsi"/>
          <w:b/>
          <w:bCs/>
          <w:szCs w:val="24"/>
          <w:lang w:eastAsia="en-US"/>
        </w:rPr>
      </w:pPr>
      <w:r w:rsidRPr="007B30AD">
        <w:rPr>
          <w:rFonts w:asciiTheme="minorHAnsi" w:hAnsiTheme="minorHAnsi" w:cstheme="minorHAnsi"/>
          <w:b/>
          <w:bCs/>
          <w:szCs w:val="24"/>
          <w:lang w:eastAsia="en-US"/>
        </w:rPr>
        <w:t>Speciālās informatīvās zīmes paraugs, tās lietošanas un izveidošanas kārtība</w:t>
      </w:r>
    </w:p>
    <w:p w14:paraId="1C9AE8B1" w14:textId="77777777" w:rsidR="000937B6" w:rsidRPr="007B30AD" w:rsidRDefault="000937B6" w:rsidP="000937B6">
      <w:pPr>
        <w:suppressAutoHyphens w:val="0"/>
        <w:ind w:left="502"/>
        <w:jc w:val="center"/>
        <w:rPr>
          <w:rFonts w:asciiTheme="minorHAnsi" w:hAnsiTheme="minorHAnsi" w:cstheme="minorHAnsi"/>
          <w:b/>
          <w:bCs/>
          <w:szCs w:val="24"/>
          <w:lang w:eastAsia="en-US"/>
        </w:rPr>
      </w:pPr>
    </w:p>
    <w:p w14:paraId="4503BA9F" w14:textId="1C1137FB" w:rsidR="000937B6" w:rsidRPr="007B30AD" w:rsidRDefault="000937B6" w:rsidP="00B42922">
      <w:pPr>
        <w:pStyle w:val="ListParagraph"/>
        <w:numPr>
          <w:ilvl w:val="0"/>
          <w:numId w:val="26"/>
        </w:numPr>
        <w:suppressAutoHyphens w:val="0"/>
        <w:rPr>
          <w:rFonts w:asciiTheme="minorHAnsi" w:hAnsiTheme="minorHAnsi" w:cstheme="minorHAnsi"/>
          <w:szCs w:val="24"/>
          <w:lang w:eastAsia="en-US"/>
        </w:rPr>
      </w:pPr>
      <w:r w:rsidRPr="007B30AD">
        <w:rPr>
          <w:rFonts w:asciiTheme="minorHAnsi" w:hAnsiTheme="minorHAnsi" w:cstheme="minorHAnsi"/>
          <w:szCs w:val="24"/>
          <w:lang w:eastAsia="en-US"/>
        </w:rPr>
        <w:t>Speciālā informatīvā zīme aizsargājamo teritoriju apzīmēšanai (turpmāk – zīme) ir zaļš kvadrātveida laukums baltā ietvarā ar stilizētu ozollapas piktogrammu.</w:t>
      </w:r>
    </w:p>
    <w:p w14:paraId="38D191A4" w14:textId="63F22D83" w:rsidR="000937B6" w:rsidRPr="007B30AD" w:rsidRDefault="000937B6" w:rsidP="000937B6">
      <w:pPr>
        <w:suppressAutoHyphens w:val="0"/>
        <w:ind w:left="502"/>
        <w:jc w:val="center"/>
        <w:rPr>
          <w:rFonts w:asciiTheme="minorHAnsi" w:hAnsiTheme="minorHAnsi" w:cstheme="minorHAnsi"/>
          <w:szCs w:val="24"/>
          <w:lang w:eastAsia="en-US"/>
        </w:rPr>
      </w:pPr>
      <w:r>
        <w:rPr>
          <w:noProof/>
          <w:lang w:eastAsia="lv-LV"/>
        </w:rPr>
        <w:drawing>
          <wp:inline distT="0" distB="0" distL="0" distR="0" wp14:anchorId="21922B70" wp14:editId="2355631D">
            <wp:extent cx="1796415" cy="1796415"/>
            <wp:effectExtent l="0" t="0" r="0" b="0"/>
            <wp:docPr id="1947921321"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5"/>
                    <pic:cNvPicPr/>
                  </pic:nvPicPr>
                  <pic:blipFill>
                    <a:blip r:embed="rId135" cstate="screen">
                      <a:extLst>
                        <a:ext uri="{28A0092B-C50C-407E-A947-70E740481C1C}">
                          <a14:useLocalDpi xmlns:a14="http://schemas.microsoft.com/office/drawing/2010/main"/>
                        </a:ext>
                      </a:extLst>
                    </a:blip>
                    <a:stretch>
                      <a:fillRect/>
                    </a:stretch>
                  </pic:blipFill>
                  <pic:spPr>
                    <a:xfrm>
                      <a:off x="0" y="0"/>
                      <a:ext cx="1796415" cy="1796415"/>
                    </a:xfrm>
                    <a:prstGeom prst="rect">
                      <a:avLst/>
                    </a:prstGeom>
                  </pic:spPr>
                </pic:pic>
              </a:graphicData>
            </a:graphic>
          </wp:inline>
        </w:drawing>
      </w:r>
    </w:p>
    <w:p w14:paraId="0A55C2B8" w14:textId="77777777" w:rsidR="000937B6" w:rsidRPr="007B30AD" w:rsidRDefault="000937B6" w:rsidP="000937B6">
      <w:pPr>
        <w:suppressAutoHyphens w:val="0"/>
        <w:ind w:left="502"/>
        <w:jc w:val="center"/>
        <w:rPr>
          <w:rFonts w:asciiTheme="minorHAnsi" w:hAnsiTheme="minorHAnsi" w:cstheme="minorHAnsi"/>
          <w:szCs w:val="24"/>
          <w:lang w:eastAsia="en-US"/>
        </w:rPr>
      </w:pPr>
    </w:p>
    <w:p w14:paraId="0CC2011F" w14:textId="2042F9E0" w:rsidR="000937B6" w:rsidRPr="007B30AD" w:rsidRDefault="000937B6" w:rsidP="00B42922">
      <w:pPr>
        <w:pStyle w:val="ListParagraph"/>
        <w:numPr>
          <w:ilvl w:val="0"/>
          <w:numId w:val="26"/>
        </w:numPr>
        <w:suppressAutoHyphens w:val="0"/>
        <w:rPr>
          <w:rFonts w:asciiTheme="minorHAnsi" w:hAnsiTheme="minorHAnsi" w:cstheme="minorHAnsi"/>
          <w:szCs w:val="24"/>
          <w:lang w:eastAsia="en-US"/>
        </w:rPr>
      </w:pPr>
      <w:r w:rsidRPr="007B30AD">
        <w:rPr>
          <w:rFonts w:asciiTheme="minorHAnsi" w:hAnsiTheme="minorHAnsi" w:cstheme="minorHAnsi"/>
          <w:szCs w:val="24"/>
          <w:lang w:eastAsia="en-US"/>
        </w:rPr>
        <w:t>Zīmes krāsas (krāsu prasības norādītas PANTONE, CMYK un ORACAL sistēmās) ir šādas:</w:t>
      </w:r>
    </w:p>
    <w:p w14:paraId="024AFD30" w14:textId="0C677FA2"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kvadrātveida laukums (ozollapas piktogrammas fons) – gaiši zaļā krāsā (PANTONE 362C vai C70 M0 Y100 K0, vai ORACAL ECONOMY 064 (yellow green));</w:t>
      </w:r>
    </w:p>
    <w:p w14:paraId="53302D11" w14:textId="2FC66013"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ozollapas piktogramma – baltā krāsā;</w:t>
      </w:r>
    </w:p>
    <w:p w14:paraId="306AF062" w14:textId="03173AF4"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ozollapas piktogrammas kontūra un ozollapas dzīslojums – tumši zaļā krāsā (PANTONE 3425C vai C100 M0 Y78 K42, vai ORACAL ECONOMY 060 (dark green));</w:t>
      </w:r>
    </w:p>
    <w:p w14:paraId="0D792551" w14:textId="468BBF1A"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zīmes ietvars – baltā krāsā.</w:t>
      </w:r>
    </w:p>
    <w:p w14:paraId="4564D830" w14:textId="2EB7C33C" w:rsidR="000937B6" w:rsidRPr="007B30AD" w:rsidRDefault="000937B6" w:rsidP="00B42922">
      <w:pPr>
        <w:pStyle w:val="ListParagraph"/>
        <w:numPr>
          <w:ilvl w:val="0"/>
          <w:numId w:val="26"/>
        </w:numPr>
        <w:suppressAutoHyphens w:val="0"/>
        <w:rPr>
          <w:rFonts w:asciiTheme="minorHAnsi" w:hAnsiTheme="minorHAnsi" w:cstheme="minorHAnsi"/>
          <w:szCs w:val="24"/>
          <w:lang w:eastAsia="en-US"/>
        </w:rPr>
      </w:pPr>
      <w:r w:rsidRPr="007B30AD">
        <w:rPr>
          <w:rFonts w:asciiTheme="minorHAnsi" w:hAnsiTheme="minorHAnsi" w:cstheme="minorHAnsi"/>
          <w:szCs w:val="24"/>
          <w:lang w:eastAsia="en-US"/>
        </w:rPr>
        <w:t>Zīmes lietošanas kārtība:</w:t>
      </w:r>
    </w:p>
    <w:p w14:paraId="0508710D" w14:textId="2CA11966"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uzstādot zīmi dabā, izvēlas vienu no šādiem izmēriem:</w:t>
      </w:r>
    </w:p>
    <w:p w14:paraId="1B54AEFA" w14:textId="6977A96D" w:rsidR="000937B6" w:rsidRPr="007B30AD" w:rsidRDefault="000937B6" w:rsidP="00B42922">
      <w:pPr>
        <w:pStyle w:val="ListParagraph"/>
        <w:numPr>
          <w:ilvl w:val="2"/>
          <w:numId w:val="26"/>
        </w:numPr>
        <w:suppressAutoHyphens w:val="0"/>
        <w:ind w:left="2127"/>
        <w:rPr>
          <w:rFonts w:asciiTheme="minorHAnsi" w:hAnsiTheme="minorHAnsi" w:cstheme="minorHAnsi"/>
          <w:szCs w:val="24"/>
          <w:lang w:eastAsia="en-US"/>
        </w:rPr>
      </w:pPr>
      <w:r w:rsidRPr="007B30AD">
        <w:rPr>
          <w:rFonts w:asciiTheme="minorHAnsi" w:hAnsiTheme="minorHAnsi" w:cstheme="minorHAnsi"/>
          <w:szCs w:val="24"/>
          <w:lang w:eastAsia="en-US"/>
        </w:rPr>
        <w:t>300 x 300 mm;</w:t>
      </w:r>
    </w:p>
    <w:p w14:paraId="3B7D09E7" w14:textId="093785A6" w:rsidR="000937B6" w:rsidRPr="007B30AD" w:rsidRDefault="000937B6" w:rsidP="00B42922">
      <w:pPr>
        <w:pStyle w:val="ListParagraph"/>
        <w:numPr>
          <w:ilvl w:val="2"/>
          <w:numId w:val="26"/>
        </w:numPr>
        <w:suppressAutoHyphens w:val="0"/>
        <w:ind w:left="2127"/>
        <w:rPr>
          <w:rFonts w:asciiTheme="minorHAnsi" w:hAnsiTheme="minorHAnsi" w:cstheme="minorHAnsi"/>
          <w:szCs w:val="24"/>
          <w:lang w:eastAsia="en-US"/>
        </w:rPr>
      </w:pPr>
      <w:r w:rsidRPr="007B30AD">
        <w:rPr>
          <w:rFonts w:asciiTheme="minorHAnsi" w:hAnsiTheme="minorHAnsi" w:cstheme="minorHAnsi"/>
          <w:szCs w:val="24"/>
          <w:lang w:eastAsia="en-US"/>
        </w:rPr>
        <w:t>150 x 150 mm;</w:t>
      </w:r>
    </w:p>
    <w:p w14:paraId="40370EEE" w14:textId="518F9FE7" w:rsidR="000937B6" w:rsidRPr="007B30AD" w:rsidRDefault="000937B6" w:rsidP="00B42922">
      <w:pPr>
        <w:pStyle w:val="ListParagraph"/>
        <w:numPr>
          <w:ilvl w:val="2"/>
          <w:numId w:val="26"/>
        </w:numPr>
        <w:suppressAutoHyphens w:val="0"/>
        <w:ind w:left="2127"/>
        <w:rPr>
          <w:rFonts w:asciiTheme="minorHAnsi" w:hAnsiTheme="minorHAnsi" w:cstheme="minorHAnsi"/>
          <w:szCs w:val="24"/>
          <w:lang w:eastAsia="en-US"/>
        </w:rPr>
      </w:pPr>
      <w:r w:rsidRPr="007B30AD">
        <w:rPr>
          <w:rFonts w:asciiTheme="minorHAnsi" w:hAnsiTheme="minorHAnsi" w:cstheme="minorHAnsi"/>
          <w:szCs w:val="24"/>
          <w:lang w:eastAsia="en-US"/>
        </w:rPr>
        <w:t>75 x 75 mm;</w:t>
      </w:r>
    </w:p>
    <w:p w14:paraId="2F50EB22" w14:textId="10F70E29"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poligrāfiskajos izdevumos zīmes izmēru, saglabājot kvadrāta proporcijas, izvēlas atbilstoši lietotajam mērogam, bet ne mazāku kā 5 x 5 mm;</w:t>
      </w:r>
    </w:p>
    <w:p w14:paraId="508FF8DF" w14:textId="34FCDB03"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pārējos gadījumos, kas nav minēti šā pielikuma 3.1. un 3.2.apakšpunktā, var lietot dažādu izmēru zīmes, saglabājot kvadrāta proporcijas;</w:t>
      </w:r>
    </w:p>
    <w:p w14:paraId="6F71C39E" w14:textId="3B6DB561"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zīme nav uzstādāma uz ceļiem (arī sliežu ceļiem).</w:t>
      </w:r>
    </w:p>
    <w:p w14:paraId="63B89654" w14:textId="289979DA" w:rsidR="000937B6" w:rsidRPr="007B30AD" w:rsidRDefault="000937B6" w:rsidP="00B42922">
      <w:pPr>
        <w:pStyle w:val="ListParagraph"/>
        <w:numPr>
          <w:ilvl w:val="1"/>
          <w:numId w:val="26"/>
        </w:numPr>
        <w:suppressAutoHyphens w:val="0"/>
        <w:ind w:left="1276"/>
        <w:rPr>
          <w:rFonts w:asciiTheme="minorHAnsi" w:hAnsiTheme="minorHAnsi" w:cstheme="minorHAnsi"/>
          <w:szCs w:val="24"/>
          <w:lang w:eastAsia="en-US"/>
        </w:rPr>
      </w:pPr>
      <w:r w:rsidRPr="007B30AD">
        <w:rPr>
          <w:rFonts w:asciiTheme="minorHAnsi" w:hAnsiTheme="minorHAnsi" w:cstheme="minorHAnsi"/>
          <w:szCs w:val="24"/>
          <w:lang w:eastAsia="en-US"/>
        </w:rPr>
        <w:t>Zīmju izveidošanu (sagatavošanu) un izvietošanu nodrošina Dabas aizsardzības pārvalde sadarbībā ar attiecīgo pašvaldību.</w:t>
      </w:r>
    </w:p>
    <w:p w14:paraId="4C14EB4D" w14:textId="77777777" w:rsidR="000937B6" w:rsidRPr="007B30AD" w:rsidRDefault="000937B6" w:rsidP="000937B6">
      <w:pPr>
        <w:suppressAutoHyphens w:val="0"/>
        <w:ind w:left="502"/>
        <w:rPr>
          <w:rFonts w:asciiTheme="minorHAnsi" w:hAnsiTheme="minorHAnsi" w:cstheme="minorHAnsi"/>
          <w:szCs w:val="24"/>
          <w:lang w:eastAsia="en-US"/>
        </w:rPr>
      </w:pPr>
    </w:p>
    <w:p w14:paraId="2DE1FEB0" w14:textId="5E998659" w:rsidR="000937B6" w:rsidRPr="007B30AD" w:rsidRDefault="000937B6" w:rsidP="000937B6">
      <w:pPr>
        <w:suppressAutoHyphens w:val="0"/>
        <w:ind w:left="502"/>
        <w:rPr>
          <w:rFonts w:asciiTheme="minorHAnsi" w:hAnsiTheme="minorHAnsi" w:cstheme="minorHAnsi"/>
          <w:szCs w:val="24"/>
          <w:lang w:eastAsia="en-US"/>
        </w:rPr>
      </w:pPr>
      <w:r w:rsidRPr="007B30AD">
        <w:rPr>
          <w:rFonts w:asciiTheme="minorHAnsi" w:hAnsiTheme="minorHAnsi" w:cstheme="minorHAnsi"/>
          <w:szCs w:val="24"/>
          <w:lang w:eastAsia="en-US"/>
        </w:rPr>
        <w:br w:type="page"/>
      </w:r>
    </w:p>
    <w:p w14:paraId="42C3F027" w14:textId="6C059833" w:rsidR="000937B6" w:rsidRPr="007B30AD" w:rsidRDefault="008D35A5" w:rsidP="008D35A5">
      <w:pPr>
        <w:suppressAutoHyphens w:val="0"/>
        <w:ind w:left="502"/>
        <w:jc w:val="right"/>
        <w:rPr>
          <w:rFonts w:asciiTheme="minorHAnsi" w:hAnsiTheme="minorHAnsi" w:cstheme="minorHAnsi"/>
          <w:szCs w:val="24"/>
          <w:lang w:eastAsia="en-US"/>
        </w:rPr>
      </w:pPr>
      <w:r w:rsidRPr="007B30AD">
        <w:rPr>
          <w:rFonts w:asciiTheme="minorHAnsi" w:hAnsiTheme="minorHAnsi" w:cstheme="minorHAnsi"/>
          <w:szCs w:val="24"/>
          <w:lang w:eastAsia="en-US"/>
        </w:rPr>
        <w:lastRenderedPageBreak/>
        <w:t>3. pielikums</w:t>
      </w:r>
    </w:p>
    <w:p w14:paraId="7BCE053B" w14:textId="77777777" w:rsidR="008D35A5" w:rsidRPr="007B30AD" w:rsidRDefault="008D35A5" w:rsidP="008D35A5">
      <w:pPr>
        <w:keepNext/>
        <w:keepLines/>
        <w:shd w:val="clear" w:color="auto" w:fill="FFFFFF"/>
        <w:suppressAutoHyphens w:val="0"/>
        <w:jc w:val="center"/>
        <w:rPr>
          <w:rFonts w:asciiTheme="minorHAnsi" w:eastAsia="Times New Roman" w:hAnsiTheme="minorHAnsi" w:cstheme="minorHAnsi"/>
          <w:b/>
          <w:bCs/>
          <w:szCs w:val="24"/>
          <w:lang w:eastAsia="lv-LV"/>
        </w:rPr>
      </w:pPr>
      <w:r w:rsidRPr="007B30AD">
        <w:rPr>
          <w:rFonts w:asciiTheme="minorHAnsi" w:eastAsia="Times New Roman" w:hAnsiTheme="minorHAnsi" w:cstheme="minorHAnsi"/>
          <w:b/>
          <w:bCs/>
          <w:szCs w:val="24"/>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45"/>
        <w:gridCol w:w="2195"/>
        <w:gridCol w:w="2870"/>
        <w:gridCol w:w="1267"/>
        <w:gridCol w:w="1182"/>
      </w:tblGrid>
      <w:tr w:rsidR="008D35A5" w:rsidRPr="007B30AD" w14:paraId="7FDD2A8C" w14:textId="77777777" w:rsidTr="008D35A5">
        <w:trPr>
          <w:tblHeader/>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29ABB2D4" w14:textId="77777777" w:rsidR="008D35A5" w:rsidRPr="007B30AD" w:rsidRDefault="008D35A5" w:rsidP="0038608D">
            <w:pPr>
              <w:keepNext/>
              <w:keepLines/>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Nr.p.k.</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AF83560" w14:textId="77777777" w:rsidR="008D35A5" w:rsidRPr="007B30AD" w:rsidRDefault="008D35A5" w:rsidP="0038608D">
            <w:pPr>
              <w:keepNext/>
              <w:keepLines/>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Nosaukums latviešu valodā</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F246CDB" w14:textId="77777777" w:rsidR="008D35A5" w:rsidRPr="007B30AD" w:rsidRDefault="008D35A5" w:rsidP="0038608D">
            <w:pPr>
              <w:keepNext/>
              <w:keepLines/>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Nosaukums latīņu valodā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370E441" w14:textId="77777777" w:rsidR="008D35A5" w:rsidRPr="007B30AD" w:rsidRDefault="008D35A5" w:rsidP="0038608D">
            <w:pPr>
              <w:keepNext/>
              <w:keepLines/>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Apkārtmērs 1,3 metru augstumā (metros)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F14B28" w14:textId="77777777" w:rsidR="008D35A5" w:rsidRPr="007B30AD" w:rsidRDefault="008D35A5" w:rsidP="0038608D">
            <w:pPr>
              <w:keepNext/>
              <w:keepLines/>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Augstums (metros)</w:t>
            </w:r>
          </w:p>
        </w:tc>
      </w:tr>
      <w:tr w:rsidR="008D35A5" w:rsidRPr="007B30AD" w14:paraId="05FACD6C" w14:textId="77777777" w:rsidTr="0038608D">
        <w:trPr>
          <w:trHeight w:val="336"/>
        </w:trPr>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62B6482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b/>
                <w:bCs/>
                <w:szCs w:val="24"/>
                <w:lang w:eastAsia="lv-LV"/>
              </w:rPr>
            </w:pPr>
            <w:r w:rsidRPr="007B30AD">
              <w:rPr>
                <w:rFonts w:asciiTheme="minorHAnsi" w:eastAsia="Times New Roman" w:hAnsiTheme="minorHAnsi" w:cstheme="minorHAnsi"/>
                <w:b/>
                <w:bCs/>
                <w:szCs w:val="24"/>
                <w:lang w:eastAsia="lv-LV"/>
              </w:rPr>
              <w:t>I. Vietējās sugas</w:t>
            </w:r>
          </w:p>
        </w:tc>
      </w:tr>
      <w:tr w:rsidR="008D35A5" w:rsidRPr="007B30AD" w14:paraId="471856B5"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1A76621"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w:t>
            </w:r>
          </w:p>
        </w:tc>
        <w:tc>
          <w:tcPr>
            <w:tcW w:w="1300" w:type="pct"/>
            <w:tcBorders>
              <w:top w:val="outset" w:sz="6" w:space="0" w:color="414142"/>
              <w:left w:val="outset" w:sz="6" w:space="0" w:color="414142"/>
              <w:bottom w:val="outset" w:sz="6" w:space="0" w:color="414142"/>
              <w:right w:val="outset" w:sz="6" w:space="0" w:color="414142"/>
            </w:tcBorders>
            <w:hideMark/>
          </w:tcPr>
          <w:p w14:paraId="0E05B4D1"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Āra bērzs (kārpainais)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0BF66B94"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Betula pendula</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(Betula verrucosa)</w:t>
            </w:r>
          </w:p>
        </w:tc>
        <w:tc>
          <w:tcPr>
            <w:tcW w:w="750" w:type="pct"/>
            <w:tcBorders>
              <w:top w:val="outset" w:sz="6" w:space="0" w:color="414142"/>
              <w:left w:val="outset" w:sz="6" w:space="0" w:color="414142"/>
              <w:bottom w:val="outset" w:sz="6" w:space="0" w:color="414142"/>
              <w:right w:val="outset" w:sz="6" w:space="0" w:color="414142"/>
            </w:tcBorders>
            <w:hideMark/>
          </w:tcPr>
          <w:p w14:paraId="0789CDD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4CAA94B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33</w:t>
            </w:r>
          </w:p>
        </w:tc>
      </w:tr>
      <w:tr w:rsidR="008D35A5" w:rsidRPr="007B30AD" w14:paraId="2781E90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BC349A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w:t>
            </w:r>
          </w:p>
        </w:tc>
        <w:tc>
          <w:tcPr>
            <w:tcW w:w="1300" w:type="pct"/>
            <w:tcBorders>
              <w:top w:val="outset" w:sz="6" w:space="0" w:color="414142"/>
              <w:left w:val="outset" w:sz="6" w:space="0" w:color="414142"/>
              <w:bottom w:val="outset" w:sz="6" w:space="0" w:color="414142"/>
              <w:right w:val="outset" w:sz="6" w:space="0" w:color="414142"/>
            </w:tcBorders>
            <w:hideMark/>
          </w:tcPr>
          <w:p w14:paraId="5DED54B9"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Baltalksnis</w:t>
            </w:r>
          </w:p>
        </w:tc>
        <w:tc>
          <w:tcPr>
            <w:tcW w:w="1700" w:type="pct"/>
            <w:tcBorders>
              <w:top w:val="outset" w:sz="6" w:space="0" w:color="414142"/>
              <w:left w:val="outset" w:sz="6" w:space="0" w:color="414142"/>
              <w:bottom w:val="outset" w:sz="6" w:space="0" w:color="414142"/>
              <w:right w:val="outset" w:sz="6" w:space="0" w:color="414142"/>
            </w:tcBorders>
            <w:hideMark/>
          </w:tcPr>
          <w:p w14:paraId="74D81ADD"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Alnus incana</w:t>
            </w:r>
          </w:p>
        </w:tc>
        <w:tc>
          <w:tcPr>
            <w:tcW w:w="750" w:type="pct"/>
            <w:tcBorders>
              <w:top w:val="outset" w:sz="6" w:space="0" w:color="414142"/>
              <w:left w:val="outset" w:sz="6" w:space="0" w:color="414142"/>
              <w:bottom w:val="outset" w:sz="6" w:space="0" w:color="414142"/>
              <w:right w:val="outset" w:sz="6" w:space="0" w:color="414142"/>
            </w:tcBorders>
            <w:hideMark/>
          </w:tcPr>
          <w:p w14:paraId="218B927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027D99C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25</w:t>
            </w:r>
          </w:p>
        </w:tc>
      </w:tr>
      <w:tr w:rsidR="008D35A5" w:rsidRPr="007B30AD" w14:paraId="5E9064F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DD6453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w:t>
            </w:r>
          </w:p>
        </w:tc>
        <w:tc>
          <w:tcPr>
            <w:tcW w:w="1300" w:type="pct"/>
            <w:tcBorders>
              <w:top w:val="outset" w:sz="6" w:space="0" w:color="414142"/>
              <w:left w:val="outset" w:sz="6" w:space="0" w:color="414142"/>
              <w:bottom w:val="outset" w:sz="6" w:space="0" w:color="414142"/>
              <w:right w:val="outset" w:sz="6" w:space="0" w:color="414142"/>
            </w:tcBorders>
            <w:hideMark/>
          </w:tcPr>
          <w:p w14:paraId="6029D68C"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Blīgzna (pūpolvītols)</w:t>
            </w:r>
          </w:p>
        </w:tc>
        <w:tc>
          <w:tcPr>
            <w:tcW w:w="1700" w:type="pct"/>
            <w:tcBorders>
              <w:top w:val="outset" w:sz="6" w:space="0" w:color="414142"/>
              <w:left w:val="outset" w:sz="6" w:space="0" w:color="414142"/>
              <w:bottom w:val="outset" w:sz="6" w:space="0" w:color="414142"/>
              <w:right w:val="outset" w:sz="6" w:space="0" w:color="414142"/>
            </w:tcBorders>
            <w:hideMark/>
          </w:tcPr>
          <w:p w14:paraId="40189FF6"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Salix caprea</w:t>
            </w:r>
          </w:p>
        </w:tc>
        <w:tc>
          <w:tcPr>
            <w:tcW w:w="750" w:type="pct"/>
            <w:tcBorders>
              <w:top w:val="outset" w:sz="6" w:space="0" w:color="414142"/>
              <w:left w:val="outset" w:sz="6" w:space="0" w:color="414142"/>
              <w:bottom w:val="outset" w:sz="6" w:space="0" w:color="414142"/>
              <w:right w:val="outset" w:sz="6" w:space="0" w:color="414142"/>
            </w:tcBorders>
            <w:hideMark/>
          </w:tcPr>
          <w:p w14:paraId="0BBD77D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7EAA191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r>
      <w:tr w:rsidR="008D35A5" w:rsidRPr="007B30AD" w14:paraId="41CE4B06"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47F003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w:t>
            </w:r>
          </w:p>
        </w:tc>
        <w:tc>
          <w:tcPr>
            <w:tcW w:w="1300" w:type="pct"/>
            <w:tcBorders>
              <w:top w:val="outset" w:sz="6" w:space="0" w:color="414142"/>
              <w:left w:val="outset" w:sz="6" w:space="0" w:color="414142"/>
              <w:bottom w:val="outset" w:sz="6" w:space="0" w:color="414142"/>
              <w:right w:val="outset" w:sz="6" w:space="0" w:color="414142"/>
            </w:tcBorders>
            <w:hideMark/>
          </w:tcPr>
          <w:p w14:paraId="77385B07"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Eiropas segliņš</w:t>
            </w:r>
          </w:p>
        </w:tc>
        <w:tc>
          <w:tcPr>
            <w:tcW w:w="1700" w:type="pct"/>
            <w:tcBorders>
              <w:top w:val="outset" w:sz="6" w:space="0" w:color="414142"/>
              <w:left w:val="outset" w:sz="6" w:space="0" w:color="414142"/>
              <w:bottom w:val="outset" w:sz="6" w:space="0" w:color="414142"/>
              <w:right w:val="outset" w:sz="6" w:space="0" w:color="414142"/>
            </w:tcBorders>
            <w:hideMark/>
          </w:tcPr>
          <w:p w14:paraId="480910F5"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Euonymus</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europaeus</w:t>
            </w:r>
          </w:p>
        </w:tc>
        <w:tc>
          <w:tcPr>
            <w:tcW w:w="750" w:type="pct"/>
            <w:tcBorders>
              <w:top w:val="outset" w:sz="6" w:space="0" w:color="414142"/>
              <w:left w:val="outset" w:sz="6" w:space="0" w:color="414142"/>
              <w:bottom w:val="outset" w:sz="6" w:space="0" w:color="414142"/>
              <w:right w:val="outset" w:sz="6" w:space="0" w:color="414142"/>
            </w:tcBorders>
            <w:hideMark/>
          </w:tcPr>
          <w:p w14:paraId="1EDC52C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1,0</w:t>
            </w:r>
          </w:p>
        </w:tc>
        <w:tc>
          <w:tcPr>
            <w:tcW w:w="700" w:type="pct"/>
            <w:tcBorders>
              <w:top w:val="outset" w:sz="6" w:space="0" w:color="414142"/>
              <w:left w:val="outset" w:sz="6" w:space="0" w:color="414142"/>
              <w:bottom w:val="outset" w:sz="6" w:space="0" w:color="414142"/>
              <w:right w:val="outset" w:sz="6" w:space="0" w:color="414142"/>
            </w:tcBorders>
            <w:hideMark/>
          </w:tcPr>
          <w:p w14:paraId="055FA87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6</w:t>
            </w:r>
          </w:p>
        </w:tc>
      </w:tr>
      <w:tr w:rsidR="008D35A5" w:rsidRPr="007B30AD" w14:paraId="37392A4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2220F9B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5.</w:t>
            </w:r>
          </w:p>
        </w:tc>
        <w:tc>
          <w:tcPr>
            <w:tcW w:w="1300" w:type="pct"/>
            <w:tcBorders>
              <w:top w:val="outset" w:sz="6" w:space="0" w:color="414142"/>
              <w:left w:val="outset" w:sz="6" w:space="0" w:color="414142"/>
              <w:bottom w:val="outset" w:sz="6" w:space="0" w:color="414142"/>
              <w:right w:val="outset" w:sz="6" w:space="0" w:color="414142"/>
            </w:tcBorders>
            <w:hideMark/>
          </w:tcPr>
          <w:p w14:paraId="66181DAB"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Hibrīdais alksnis</w:t>
            </w:r>
          </w:p>
        </w:tc>
        <w:tc>
          <w:tcPr>
            <w:tcW w:w="1700" w:type="pct"/>
            <w:tcBorders>
              <w:top w:val="outset" w:sz="6" w:space="0" w:color="414142"/>
              <w:left w:val="outset" w:sz="6" w:space="0" w:color="414142"/>
              <w:bottom w:val="outset" w:sz="6" w:space="0" w:color="414142"/>
              <w:right w:val="outset" w:sz="6" w:space="0" w:color="414142"/>
            </w:tcBorders>
            <w:hideMark/>
          </w:tcPr>
          <w:p w14:paraId="46371A90"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Alnus</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x</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pubescens</w:t>
            </w:r>
          </w:p>
        </w:tc>
        <w:tc>
          <w:tcPr>
            <w:tcW w:w="750" w:type="pct"/>
            <w:tcBorders>
              <w:top w:val="outset" w:sz="6" w:space="0" w:color="414142"/>
              <w:left w:val="outset" w:sz="6" w:space="0" w:color="414142"/>
              <w:bottom w:val="outset" w:sz="6" w:space="0" w:color="414142"/>
              <w:right w:val="outset" w:sz="6" w:space="0" w:color="414142"/>
            </w:tcBorders>
            <w:hideMark/>
          </w:tcPr>
          <w:p w14:paraId="4B02E04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4863C99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r>
      <w:tr w:rsidR="008D35A5" w:rsidRPr="007B30AD" w14:paraId="5F43708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2717B4C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6.</w:t>
            </w:r>
          </w:p>
        </w:tc>
        <w:tc>
          <w:tcPr>
            <w:tcW w:w="1300" w:type="pct"/>
            <w:tcBorders>
              <w:top w:val="outset" w:sz="6" w:space="0" w:color="414142"/>
              <w:left w:val="outset" w:sz="6" w:space="0" w:color="414142"/>
              <w:bottom w:val="outset" w:sz="6" w:space="0" w:color="414142"/>
              <w:right w:val="outset" w:sz="6" w:space="0" w:color="414142"/>
            </w:tcBorders>
            <w:hideMark/>
          </w:tcPr>
          <w:p w14:paraId="537EAE46"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Melnalksnis</w:t>
            </w:r>
          </w:p>
        </w:tc>
        <w:tc>
          <w:tcPr>
            <w:tcW w:w="1700" w:type="pct"/>
            <w:tcBorders>
              <w:top w:val="outset" w:sz="6" w:space="0" w:color="414142"/>
              <w:left w:val="outset" w:sz="6" w:space="0" w:color="414142"/>
              <w:bottom w:val="outset" w:sz="6" w:space="0" w:color="414142"/>
              <w:right w:val="outset" w:sz="6" w:space="0" w:color="414142"/>
            </w:tcBorders>
            <w:hideMark/>
          </w:tcPr>
          <w:p w14:paraId="3DF0A2EC"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Alnus glutinosa</w:t>
            </w:r>
          </w:p>
        </w:tc>
        <w:tc>
          <w:tcPr>
            <w:tcW w:w="750" w:type="pct"/>
            <w:tcBorders>
              <w:top w:val="outset" w:sz="6" w:space="0" w:color="414142"/>
              <w:left w:val="outset" w:sz="6" w:space="0" w:color="414142"/>
              <w:bottom w:val="outset" w:sz="6" w:space="0" w:color="414142"/>
              <w:right w:val="outset" w:sz="6" w:space="0" w:color="414142"/>
            </w:tcBorders>
            <w:hideMark/>
          </w:tcPr>
          <w:p w14:paraId="53A71C5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2,5</w:t>
            </w:r>
          </w:p>
        </w:tc>
        <w:tc>
          <w:tcPr>
            <w:tcW w:w="700" w:type="pct"/>
            <w:tcBorders>
              <w:top w:val="outset" w:sz="6" w:space="0" w:color="414142"/>
              <w:left w:val="outset" w:sz="6" w:space="0" w:color="414142"/>
              <w:bottom w:val="outset" w:sz="6" w:space="0" w:color="414142"/>
              <w:right w:val="outset" w:sz="6" w:space="0" w:color="414142"/>
            </w:tcBorders>
            <w:hideMark/>
          </w:tcPr>
          <w:p w14:paraId="4CF7F37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r>
      <w:tr w:rsidR="008D35A5" w:rsidRPr="007B30AD" w14:paraId="1E4FFCA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94188A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7.</w:t>
            </w:r>
          </w:p>
        </w:tc>
        <w:tc>
          <w:tcPr>
            <w:tcW w:w="1300" w:type="pct"/>
            <w:tcBorders>
              <w:top w:val="outset" w:sz="6" w:space="0" w:color="414142"/>
              <w:left w:val="outset" w:sz="6" w:space="0" w:color="414142"/>
              <w:bottom w:val="outset" w:sz="6" w:space="0" w:color="414142"/>
              <w:right w:val="outset" w:sz="6" w:space="0" w:color="414142"/>
            </w:tcBorders>
            <w:hideMark/>
          </w:tcPr>
          <w:p w14:paraId="2224F1D9"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Meža bumbiere</w:t>
            </w:r>
          </w:p>
        </w:tc>
        <w:tc>
          <w:tcPr>
            <w:tcW w:w="1700" w:type="pct"/>
            <w:tcBorders>
              <w:top w:val="outset" w:sz="6" w:space="0" w:color="414142"/>
              <w:left w:val="outset" w:sz="6" w:space="0" w:color="414142"/>
              <w:bottom w:val="outset" w:sz="6" w:space="0" w:color="414142"/>
              <w:right w:val="outset" w:sz="6" w:space="0" w:color="414142"/>
            </w:tcBorders>
            <w:hideMark/>
          </w:tcPr>
          <w:p w14:paraId="7E5ED09E"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Pyrus pyraster</w:t>
            </w:r>
          </w:p>
        </w:tc>
        <w:tc>
          <w:tcPr>
            <w:tcW w:w="750" w:type="pct"/>
            <w:tcBorders>
              <w:top w:val="outset" w:sz="6" w:space="0" w:color="414142"/>
              <w:left w:val="outset" w:sz="6" w:space="0" w:color="414142"/>
              <w:bottom w:val="outset" w:sz="6" w:space="0" w:color="414142"/>
              <w:right w:val="outset" w:sz="6" w:space="0" w:color="414142"/>
            </w:tcBorders>
            <w:hideMark/>
          </w:tcPr>
          <w:p w14:paraId="167645D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5262407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13</w:t>
            </w:r>
          </w:p>
        </w:tc>
      </w:tr>
      <w:tr w:rsidR="008D35A5" w:rsidRPr="007B30AD" w14:paraId="2C7E7D5E"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D9B9FC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8.</w:t>
            </w:r>
          </w:p>
        </w:tc>
        <w:tc>
          <w:tcPr>
            <w:tcW w:w="1300" w:type="pct"/>
            <w:tcBorders>
              <w:top w:val="outset" w:sz="6" w:space="0" w:color="414142"/>
              <w:left w:val="outset" w:sz="6" w:space="0" w:color="414142"/>
              <w:bottom w:val="outset" w:sz="6" w:space="0" w:color="414142"/>
              <w:right w:val="outset" w:sz="6" w:space="0" w:color="414142"/>
            </w:tcBorders>
            <w:hideMark/>
          </w:tcPr>
          <w:p w14:paraId="564E6A37"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Meža ābele</w:t>
            </w:r>
          </w:p>
        </w:tc>
        <w:tc>
          <w:tcPr>
            <w:tcW w:w="1700" w:type="pct"/>
            <w:tcBorders>
              <w:top w:val="outset" w:sz="6" w:space="0" w:color="414142"/>
              <w:left w:val="outset" w:sz="6" w:space="0" w:color="414142"/>
              <w:bottom w:val="outset" w:sz="6" w:space="0" w:color="414142"/>
              <w:right w:val="outset" w:sz="6" w:space="0" w:color="414142"/>
            </w:tcBorders>
            <w:hideMark/>
          </w:tcPr>
          <w:p w14:paraId="194DABCE"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Malus sylvestris</w:t>
            </w:r>
          </w:p>
        </w:tc>
        <w:tc>
          <w:tcPr>
            <w:tcW w:w="750" w:type="pct"/>
            <w:tcBorders>
              <w:top w:val="outset" w:sz="6" w:space="0" w:color="414142"/>
              <w:left w:val="outset" w:sz="6" w:space="0" w:color="414142"/>
              <w:bottom w:val="outset" w:sz="6" w:space="0" w:color="414142"/>
              <w:right w:val="outset" w:sz="6" w:space="0" w:color="414142"/>
            </w:tcBorders>
            <w:hideMark/>
          </w:tcPr>
          <w:p w14:paraId="53C4BFE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3E03A28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14</w:t>
            </w:r>
          </w:p>
        </w:tc>
      </w:tr>
      <w:tr w:rsidR="008D35A5" w:rsidRPr="007B30AD" w14:paraId="75ECD24F"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B9C49B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9.</w:t>
            </w:r>
          </w:p>
        </w:tc>
        <w:tc>
          <w:tcPr>
            <w:tcW w:w="1300" w:type="pct"/>
            <w:tcBorders>
              <w:top w:val="outset" w:sz="6" w:space="0" w:color="414142"/>
              <w:left w:val="outset" w:sz="6" w:space="0" w:color="414142"/>
              <w:bottom w:val="outset" w:sz="6" w:space="0" w:color="414142"/>
              <w:right w:val="outset" w:sz="6" w:space="0" w:color="414142"/>
            </w:tcBorders>
            <w:hideMark/>
          </w:tcPr>
          <w:p w14:paraId="05C44DF8"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apse</w:t>
            </w:r>
          </w:p>
        </w:tc>
        <w:tc>
          <w:tcPr>
            <w:tcW w:w="1700" w:type="pct"/>
            <w:tcBorders>
              <w:top w:val="outset" w:sz="6" w:space="0" w:color="414142"/>
              <w:left w:val="outset" w:sz="6" w:space="0" w:color="414142"/>
              <w:bottom w:val="outset" w:sz="6" w:space="0" w:color="414142"/>
              <w:right w:val="outset" w:sz="6" w:space="0" w:color="414142"/>
            </w:tcBorders>
            <w:hideMark/>
          </w:tcPr>
          <w:p w14:paraId="56EFD2D2"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Populus tremula</w:t>
            </w:r>
          </w:p>
        </w:tc>
        <w:tc>
          <w:tcPr>
            <w:tcW w:w="750" w:type="pct"/>
            <w:tcBorders>
              <w:top w:val="outset" w:sz="6" w:space="0" w:color="414142"/>
              <w:left w:val="outset" w:sz="6" w:space="0" w:color="414142"/>
              <w:bottom w:val="outset" w:sz="6" w:space="0" w:color="414142"/>
              <w:right w:val="outset" w:sz="6" w:space="0" w:color="414142"/>
            </w:tcBorders>
            <w:hideMark/>
          </w:tcPr>
          <w:p w14:paraId="4977B72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10BB20F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r>
      <w:tr w:rsidR="008D35A5" w:rsidRPr="007B30AD" w14:paraId="3619B1B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94D297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10.</w:t>
            </w:r>
          </w:p>
        </w:tc>
        <w:tc>
          <w:tcPr>
            <w:tcW w:w="1300" w:type="pct"/>
            <w:tcBorders>
              <w:top w:val="outset" w:sz="6" w:space="0" w:color="414142"/>
              <w:left w:val="outset" w:sz="6" w:space="0" w:color="414142"/>
              <w:bottom w:val="outset" w:sz="6" w:space="0" w:color="414142"/>
              <w:right w:val="outset" w:sz="6" w:space="0" w:color="414142"/>
            </w:tcBorders>
            <w:hideMark/>
          </w:tcPr>
          <w:p w14:paraId="403BC0EC"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egle</w:t>
            </w:r>
          </w:p>
        </w:tc>
        <w:tc>
          <w:tcPr>
            <w:tcW w:w="1700" w:type="pct"/>
            <w:tcBorders>
              <w:top w:val="outset" w:sz="6" w:space="0" w:color="414142"/>
              <w:left w:val="outset" w:sz="6" w:space="0" w:color="414142"/>
              <w:bottom w:val="outset" w:sz="6" w:space="0" w:color="414142"/>
              <w:right w:val="outset" w:sz="6" w:space="0" w:color="414142"/>
            </w:tcBorders>
            <w:hideMark/>
          </w:tcPr>
          <w:p w14:paraId="4F64F4A7"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Picea abies</w:t>
            </w:r>
          </w:p>
        </w:tc>
        <w:tc>
          <w:tcPr>
            <w:tcW w:w="750" w:type="pct"/>
            <w:tcBorders>
              <w:top w:val="outset" w:sz="6" w:space="0" w:color="414142"/>
              <w:left w:val="outset" w:sz="6" w:space="0" w:color="414142"/>
              <w:bottom w:val="outset" w:sz="6" w:space="0" w:color="414142"/>
              <w:right w:val="outset" w:sz="6" w:space="0" w:color="414142"/>
            </w:tcBorders>
            <w:hideMark/>
          </w:tcPr>
          <w:p w14:paraId="6F0A791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7FD5548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37</w:t>
            </w:r>
          </w:p>
        </w:tc>
      </w:tr>
      <w:tr w:rsidR="008D35A5" w:rsidRPr="007B30AD" w14:paraId="285865F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2C3832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11.</w:t>
            </w:r>
          </w:p>
        </w:tc>
        <w:tc>
          <w:tcPr>
            <w:tcW w:w="1300" w:type="pct"/>
            <w:tcBorders>
              <w:top w:val="outset" w:sz="6" w:space="0" w:color="414142"/>
              <w:left w:val="outset" w:sz="6" w:space="0" w:color="414142"/>
              <w:bottom w:val="outset" w:sz="6" w:space="0" w:color="414142"/>
              <w:right w:val="outset" w:sz="6" w:space="0" w:color="414142"/>
            </w:tcBorders>
            <w:hideMark/>
          </w:tcPr>
          <w:p w14:paraId="718A9E65"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goba</w:t>
            </w:r>
          </w:p>
        </w:tc>
        <w:tc>
          <w:tcPr>
            <w:tcW w:w="1700" w:type="pct"/>
            <w:tcBorders>
              <w:top w:val="outset" w:sz="6" w:space="0" w:color="414142"/>
              <w:left w:val="outset" w:sz="6" w:space="0" w:color="414142"/>
              <w:bottom w:val="outset" w:sz="6" w:space="0" w:color="414142"/>
              <w:right w:val="outset" w:sz="6" w:space="0" w:color="414142"/>
            </w:tcBorders>
            <w:hideMark/>
          </w:tcPr>
          <w:p w14:paraId="6DEB69DF"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Ulmus glabra</w:t>
            </w:r>
          </w:p>
        </w:tc>
        <w:tc>
          <w:tcPr>
            <w:tcW w:w="750" w:type="pct"/>
            <w:tcBorders>
              <w:top w:val="outset" w:sz="6" w:space="0" w:color="414142"/>
              <w:left w:val="outset" w:sz="6" w:space="0" w:color="414142"/>
              <w:bottom w:val="outset" w:sz="6" w:space="0" w:color="414142"/>
              <w:right w:val="outset" w:sz="6" w:space="0" w:color="414142"/>
            </w:tcBorders>
            <w:hideMark/>
          </w:tcPr>
          <w:p w14:paraId="7B49807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4DD2BAE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28</w:t>
            </w:r>
          </w:p>
        </w:tc>
      </w:tr>
      <w:tr w:rsidR="008D35A5" w:rsidRPr="007B30AD" w14:paraId="1F0BCA8D"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24C83D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12.</w:t>
            </w:r>
          </w:p>
        </w:tc>
        <w:tc>
          <w:tcPr>
            <w:tcW w:w="1300" w:type="pct"/>
            <w:tcBorders>
              <w:top w:val="outset" w:sz="6" w:space="0" w:color="414142"/>
              <w:left w:val="outset" w:sz="6" w:space="0" w:color="414142"/>
              <w:bottom w:val="outset" w:sz="6" w:space="0" w:color="414142"/>
              <w:right w:val="outset" w:sz="6" w:space="0" w:color="414142"/>
            </w:tcBorders>
            <w:hideMark/>
          </w:tcPr>
          <w:p w14:paraId="2C6B3B35"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ieva</w:t>
            </w:r>
          </w:p>
        </w:tc>
        <w:tc>
          <w:tcPr>
            <w:tcW w:w="1700" w:type="pct"/>
            <w:tcBorders>
              <w:top w:val="outset" w:sz="6" w:space="0" w:color="414142"/>
              <w:left w:val="outset" w:sz="6" w:space="0" w:color="414142"/>
              <w:bottom w:val="outset" w:sz="6" w:space="0" w:color="414142"/>
              <w:right w:val="outset" w:sz="6" w:space="0" w:color="414142"/>
            </w:tcBorders>
            <w:hideMark/>
          </w:tcPr>
          <w:p w14:paraId="28CB2125"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Padus avium</w:t>
            </w:r>
          </w:p>
        </w:tc>
        <w:tc>
          <w:tcPr>
            <w:tcW w:w="750" w:type="pct"/>
            <w:tcBorders>
              <w:top w:val="outset" w:sz="6" w:space="0" w:color="414142"/>
              <w:left w:val="outset" w:sz="6" w:space="0" w:color="414142"/>
              <w:bottom w:val="outset" w:sz="6" w:space="0" w:color="414142"/>
              <w:right w:val="outset" w:sz="6" w:space="0" w:color="414142"/>
            </w:tcBorders>
            <w:hideMark/>
          </w:tcPr>
          <w:p w14:paraId="13C3477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1,7</w:t>
            </w:r>
          </w:p>
        </w:tc>
        <w:tc>
          <w:tcPr>
            <w:tcW w:w="700" w:type="pct"/>
            <w:tcBorders>
              <w:top w:val="outset" w:sz="6" w:space="0" w:color="414142"/>
              <w:left w:val="outset" w:sz="6" w:space="0" w:color="414142"/>
              <w:bottom w:val="outset" w:sz="6" w:space="0" w:color="414142"/>
              <w:right w:val="outset" w:sz="6" w:space="0" w:color="414142"/>
            </w:tcBorders>
            <w:hideMark/>
          </w:tcPr>
          <w:p w14:paraId="4599242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r>
      <w:tr w:rsidR="008D35A5" w:rsidRPr="007B30AD" w14:paraId="07F9D7F5"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22663E6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13.</w:t>
            </w:r>
          </w:p>
        </w:tc>
        <w:tc>
          <w:tcPr>
            <w:tcW w:w="1300" w:type="pct"/>
            <w:tcBorders>
              <w:top w:val="outset" w:sz="6" w:space="0" w:color="414142"/>
              <w:left w:val="outset" w:sz="6" w:space="0" w:color="414142"/>
              <w:bottom w:val="outset" w:sz="6" w:space="0" w:color="414142"/>
              <w:right w:val="outset" w:sz="6" w:space="0" w:color="414142"/>
            </w:tcBorders>
            <w:hideMark/>
          </w:tcPr>
          <w:p w14:paraId="47755561"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(ogu) īve</w:t>
            </w:r>
          </w:p>
        </w:tc>
        <w:tc>
          <w:tcPr>
            <w:tcW w:w="1700" w:type="pct"/>
            <w:tcBorders>
              <w:top w:val="outset" w:sz="6" w:space="0" w:color="414142"/>
              <w:left w:val="outset" w:sz="6" w:space="0" w:color="414142"/>
              <w:bottom w:val="outset" w:sz="6" w:space="0" w:color="414142"/>
              <w:right w:val="outset" w:sz="6" w:space="0" w:color="414142"/>
            </w:tcBorders>
            <w:hideMark/>
          </w:tcPr>
          <w:p w14:paraId="7B594127"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Taxus baccata</w:t>
            </w:r>
          </w:p>
        </w:tc>
        <w:tc>
          <w:tcPr>
            <w:tcW w:w="750" w:type="pct"/>
            <w:tcBorders>
              <w:top w:val="outset" w:sz="6" w:space="0" w:color="414142"/>
              <w:left w:val="outset" w:sz="6" w:space="0" w:color="414142"/>
              <w:bottom w:val="outset" w:sz="6" w:space="0" w:color="414142"/>
              <w:right w:val="outset" w:sz="6" w:space="0" w:color="414142"/>
            </w:tcBorders>
            <w:hideMark/>
          </w:tcPr>
          <w:p w14:paraId="2A2569F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0,6</w:t>
            </w:r>
          </w:p>
        </w:tc>
        <w:tc>
          <w:tcPr>
            <w:tcW w:w="700" w:type="pct"/>
            <w:tcBorders>
              <w:top w:val="outset" w:sz="6" w:space="0" w:color="414142"/>
              <w:left w:val="outset" w:sz="6" w:space="0" w:color="414142"/>
              <w:bottom w:val="outset" w:sz="6" w:space="0" w:color="414142"/>
              <w:right w:val="outset" w:sz="6" w:space="0" w:color="414142"/>
            </w:tcBorders>
            <w:hideMark/>
          </w:tcPr>
          <w:p w14:paraId="785FA2E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8</w:t>
            </w:r>
          </w:p>
        </w:tc>
      </w:tr>
      <w:tr w:rsidR="008D35A5" w:rsidRPr="007B30AD" w14:paraId="2CA2E88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6DE89A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14.</w:t>
            </w:r>
          </w:p>
        </w:tc>
        <w:tc>
          <w:tcPr>
            <w:tcW w:w="1300" w:type="pct"/>
            <w:tcBorders>
              <w:top w:val="outset" w:sz="6" w:space="0" w:color="414142"/>
              <w:left w:val="outset" w:sz="6" w:space="0" w:color="414142"/>
              <w:bottom w:val="outset" w:sz="6" w:space="0" w:color="414142"/>
              <w:right w:val="outset" w:sz="6" w:space="0" w:color="414142"/>
            </w:tcBorders>
            <w:hideMark/>
          </w:tcPr>
          <w:p w14:paraId="72548A1C"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kļava</w:t>
            </w:r>
          </w:p>
        </w:tc>
        <w:tc>
          <w:tcPr>
            <w:tcW w:w="1700" w:type="pct"/>
            <w:tcBorders>
              <w:top w:val="outset" w:sz="6" w:space="0" w:color="414142"/>
              <w:left w:val="outset" w:sz="6" w:space="0" w:color="414142"/>
              <w:bottom w:val="outset" w:sz="6" w:space="0" w:color="414142"/>
              <w:right w:val="outset" w:sz="6" w:space="0" w:color="414142"/>
            </w:tcBorders>
            <w:hideMark/>
          </w:tcPr>
          <w:p w14:paraId="30435354"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Acer platanoides</w:t>
            </w:r>
          </w:p>
        </w:tc>
        <w:tc>
          <w:tcPr>
            <w:tcW w:w="750" w:type="pct"/>
            <w:tcBorders>
              <w:top w:val="outset" w:sz="6" w:space="0" w:color="414142"/>
              <w:left w:val="outset" w:sz="6" w:space="0" w:color="414142"/>
              <w:bottom w:val="outset" w:sz="6" w:space="0" w:color="414142"/>
              <w:right w:val="outset" w:sz="6" w:space="0" w:color="414142"/>
            </w:tcBorders>
            <w:hideMark/>
          </w:tcPr>
          <w:p w14:paraId="21E07A6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3BC5C1A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27</w:t>
            </w:r>
          </w:p>
        </w:tc>
      </w:tr>
      <w:tr w:rsidR="008D35A5" w:rsidRPr="007B30AD" w14:paraId="0BA487F8"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0BF5A1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1300" w:type="pct"/>
            <w:tcBorders>
              <w:top w:val="outset" w:sz="6" w:space="0" w:color="414142"/>
              <w:left w:val="outset" w:sz="6" w:space="0" w:color="414142"/>
              <w:bottom w:val="outset" w:sz="6" w:space="0" w:color="414142"/>
              <w:right w:val="outset" w:sz="6" w:space="0" w:color="414142"/>
            </w:tcBorders>
            <w:hideMark/>
          </w:tcPr>
          <w:p w14:paraId="47F0C08F"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liepa</w:t>
            </w:r>
          </w:p>
        </w:tc>
        <w:tc>
          <w:tcPr>
            <w:tcW w:w="1700" w:type="pct"/>
            <w:tcBorders>
              <w:top w:val="outset" w:sz="6" w:space="0" w:color="414142"/>
              <w:left w:val="outset" w:sz="6" w:space="0" w:color="414142"/>
              <w:bottom w:val="outset" w:sz="6" w:space="0" w:color="414142"/>
              <w:right w:val="outset" w:sz="6" w:space="0" w:color="414142"/>
            </w:tcBorders>
            <w:hideMark/>
          </w:tcPr>
          <w:p w14:paraId="7A18065D"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Tilia cordata</w:t>
            </w:r>
          </w:p>
        </w:tc>
        <w:tc>
          <w:tcPr>
            <w:tcW w:w="750" w:type="pct"/>
            <w:tcBorders>
              <w:top w:val="outset" w:sz="6" w:space="0" w:color="414142"/>
              <w:left w:val="outset" w:sz="6" w:space="0" w:color="414142"/>
              <w:bottom w:val="outset" w:sz="6" w:space="0" w:color="414142"/>
              <w:right w:val="outset" w:sz="6" w:space="0" w:color="414142"/>
            </w:tcBorders>
            <w:hideMark/>
          </w:tcPr>
          <w:p w14:paraId="06B90FF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04A6BCC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33</w:t>
            </w:r>
          </w:p>
        </w:tc>
      </w:tr>
      <w:tr w:rsidR="008D35A5" w:rsidRPr="007B30AD" w14:paraId="1DDD3C59"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200E3A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16.</w:t>
            </w:r>
          </w:p>
        </w:tc>
        <w:tc>
          <w:tcPr>
            <w:tcW w:w="1300" w:type="pct"/>
            <w:tcBorders>
              <w:top w:val="outset" w:sz="6" w:space="0" w:color="414142"/>
              <w:left w:val="outset" w:sz="6" w:space="0" w:color="414142"/>
              <w:bottom w:val="outset" w:sz="6" w:space="0" w:color="414142"/>
              <w:right w:val="outset" w:sz="6" w:space="0" w:color="414142"/>
            </w:tcBorders>
            <w:hideMark/>
          </w:tcPr>
          <w:p w14:paraId="3729433F"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Parastais osis</w:t>
            </w:r>
          </w:p>
        </w:tc>
        <w:tc>
          <w:tcPr>
            <w:tcW w:w="1700" w:type="pct"/>
            <w:tcBorders>
              <w:top w:val="outset" w:sz="6" w:space="0" w:color="414142"/>
              <w:left w:val="outset" w:sz="6" w:space="0" w:color="414142"/>
              <w:bottom w:val="outset" w:sz="6" w:space="0" w:color="414142"/>
              <w:right w:val="outset" w:sz="6" w:space="0" w:color="414142"/>
            </w:tcBorders>
            <w:hideMark/>
          </w:tcPr>
          <w:p w14:paraId="4505A4B9"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Fraxinus excelsior</w:t>
            </w:r>
          </w:p>
        </w:tc>
        <w:tc>
          <w:tcPr>
            <w:tcW w:w="750" w:type="pct"/>
            <w:tcBorders>
              <w:top w:val="outset" w:sz="6" w:space="0" w:color="414142"/>
              <w:left w:val="outset" w:sz="6" w:space="0" w:color="414142"/>
              <w:bottom w:val="outset" w:sz="6" w:space="0" w:color="414142"/>
              <w:right w:val="outset" w:sz="6" w:space="0" w:color="414142"/>
            </w:tcBorders>
            <w:hideMark/>
          </w:tcPr>
          <w:p w14:paraId="048D291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366D658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34</w:t>
            </w:r>
          </w:p>
        </w:tc>
      </w:tr>
      <w:tr w:rsidR="008D35A5" w:rsidRPr="007B30AD" w14:paraId="7CBAAF8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B60D44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17.</w:t>
            </w:r>
          </w:p>
        </w:tc>
        <w:tc>
          <w:tcPr>
            <w:tcW w:w="1300" w:type="pct"/>
            <w:tcBorders>
              <w:top w:val="outset" w:sz="6" w:space="0" w:color="414142"/>
              <w:left w:val="outset" w:sz="6" w:space="0" w:color="414142"/>
              <w:bottom w:val="outset" w:sz="6" w:space="0" w:color="414142"/>
              <w:right w:val="outset" w:sz="6" w:space="0" w:color="414142"/>
            </w:tcBorders>
            <w:hideMark/>
          </w:tcPr>
          <w:p w14:paraId="5CBDBA75"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Parastais ozols</w:t>
            </w:r>
          </w:p>
        </w:tc>
        <w:tc>
          <w:tcPr>
            <w:tcW w:w="1700" w:type="pct"/>
            <w:tcBorders>
              <w:top w:val="outset" w:sz="6" w:space="0" w:color="414142"/>
              <w:left w:val="outset" w:sz="6" w:space="0" w:color="414142"/>
              <w:bottom w:val="outset" w:sz="6" w:space="0" w:color="414142"/>
              <w:right w:val="outset" w:sz="6" w:space="0" w:color="414142"/>
            </w:tcBorders>
            <w:hideMark/>
          </w:tcPr>
          <w:p w14:paraId="75A6F996"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Quercus robur</w:t>
            </w:r>
          </w:p>
        </w:tc>
        <w:tc>
          <w:tcPr>
            <w:tcW w:w="750" w:type="pct"/>
            <w:tcBorders>
              <w:top w:val="outset" w:sz="6" w:space="0" w:color="414142"/>
              <w:left w:val="outset" w:sz="6" w:space="0" w:color="414142"/>
              <w:bottom w:val="outset" w:sz="6" w:space="0" w:color="414142"/>
              <w:right w:val="outset" w:sz="6" w:space="0" w:color="414142"/>
            </w:tcBorders>
            <w:hideMark/>
          </w:tcPr>
          <w:p w14:paraId="21C1DC9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25385251"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r>
      <w:tr w:rsidR="008D35A5" w:rsidRPr="007B30AD" w14:paraId="703AA44A"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20EC166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18.</w:t>
            </w:r>
          </w:p>
        </w:tc>
        <w:tc>
          <w:tcPr>
            <w:tcW w:w="1300" w:type="pct"/>
            <w:tcBorders>
              <w:top w:val="outset" w:sz="6" w:space="0" w:color="414142"/>
              <w:left w:val="outset" w:sz="6" w:space="0" w:color="414142"/>
              <w:bottom w:val="outset" w:sz="6" w:space="0" w:color="414142"/>
              <w:right w:val="outset" w:sz="6" w:space="0" w:color="414142"/>
            </w:tcBorders>
            <w:hideMark/>
          </w:tcPr>
          <w:p w14:paraId="1C231600"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Parastais pīlādzis</w:t>
            </w:r>
          </w:p>
        </w:tc>
        <w:tc>
          <w:tcPr>
            <w:tcW w:w="1700" w:type="pct"/>
            <w:tcBorders>
              <w:top w:val="outset" w:sz="6" w:space="0" w:color="414142"/>
              <w:left w:val="outset" w:sz="6" w:space="0" w:color="414142"/>
              <w:bottom w:val="outset" w:sz="6" w:space="0" w:color="414142"/>
              <w:right w:val="outset" w:sz="6" w:space="0" w:color="414142"/>
            </w:tcBorders>
            <w:hideMark/>
          </w:tcPr>
          <w:p w14:paraId="090FCF87"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Sorbus aucuparia</w:t>
            </w:r>
          </w:p>
        </w:tc>
        <w:tc>
          <w:tcPr>
            <w:tcW w:w="750" w:type="pct"/>
            <w:tcBorders>
              <w:top w:val="outset" w:sz="6" w:space="0" w:color="414142"/>
              <w:left w:val="outset" w:sz="6" w:space="0" w:color="414142"/>
              <w:bottom w:val="outset" w:sz="6" w:space="0" w:color="414142"/>
              <w:right w:val="outset" w:sz="6" w:space="0" w:color="414142"/>
            </w:tcBorders>
            <w:hideMark/>
          </w:tcPr>
          <w:p w14:paraId="3E99132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117FD5D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21</w:t>
            </w:r>
          </w:p>
        </w:tc>
      </w:tr>
      <w:tr w:rsidR="008D35A5" w:rsidRPr="007B30AD" w14:paraId="7D31B7E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4BDA44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19.</w:t>
            </w:r>
          </w:p>
        </w:tc>
        <w:tc>
          <w:tcPr>
            <w:tcW w:w="1300" w:type="pct"/>
            <w:tcBorders>
              <w:top w:val="outset" w:sz="6" w:space="0" w:color="414142"/>
              <w:left w:val="outset" w:sz="6" w:space="0" w:color="414142"/>
              <w:bottom w:val="outset" w:sz="6" w:space="0" w:color="414142"/>
              <w:right w:val="outset" w:sz="6" w:space="0" w:color="414142"/>
            </w:tcBorders>
            <w:hideMark/>
          </w:tcPr>
          <w:p w14:paraId="4A53A86F"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priede</w:t>
            </w:r>
          </w:p>
        </w:tc>
        <w:tc>
          <w:tcPr>
            <w:tcW w:w="1700" w:type="pct"/>
            <w:tcBorders>
              <w:top w:val="outset" w:sz="6" w:space="0" w:color="414142"/>
              <w:left w:val="outset" w:sz="6" w:space="0" w:color="414142"/>
              <w:bottom w:val="outset" w:sz="6" w:space="0" w:color="414142"/>
              <w:right w:val="outset" w:sz="6" w:space="0" w:color="414142"/>
            </w:tcBorders>
            <w:hideMark/>
          </w:tcPr>
          <w:p w14:paraId="06717B1A"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Pinus sylvestris</w:t>
            </w:r>
          </w:p>
        </w:tc>
        <w:tc>
          <w:tcPr>
            <w:tcW w:w="750" w:type="pct"/>
            <w:tcBorders>
              <w:top w:val="outset" w:sz="6" w:space="0" w:color="414142"/>
              <w:left w:val="outset" w:sz="6" w:space="0" w:color="414142"/>
              <w:bottom w:val="outset" w:sz="6" w:space="0" w:color="414142"/>
              <w:right w:val="outset" w:sz="6" w:space="0" w:color="414142"/>
            </w:tcBorders>
            <w:hideMark/>
          </w:tcPr>
          <w:p w14:paraId="4A8C409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2,5</w:t>
            </w:r>
          </w:p>
        </w:tc>
        <w:tc>
          <w:tcPr>
            <w:tcW w:w="700" w:type="pct"/>
            <w:tcBorders>
              <w:top w:val="outset" w:sz="6" w:space="0" w:color="414142"/>
              <w:left w:val="outset" w:sz="6" w:space="0" w:color="414142"/>
              <w:bottom w:val="outset" w:sz="6" w:space="0" w:color="414142"/>
              <w:right w:val="outset" w:sz="6" w:space="0" w:color="414142"/>
            </w:tcBorders>
            <w:hideMark/>
          </w:tcPr>
          <w:p w14:paraId="0196471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38</w:t>
            </w:r>
          </w:p>
        </w:tc>
      </w:tr>
      <w:tr w:rsidR="008D35A5" w:rsidRPr="007B30AD" w14:paraId="5CC6507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7684F5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c>
          <w:tcPr>
            <w:tcW w:w="1300" w:type="pct"/>
            <w:tcBorders>
              <w:top w:val="outset" w:sz="6" w:space="0" w:color="414142"/>
              <w:left w:val="outset" w:sz="6" w:space="0" w:color="414142"/>
              <w:bottom w:val="outset" w:sz="6" w:space="0" w:color="414142"/>
              <w:right w:val="outset" w:sz="6" w:space="0" w:color="414142"/>
            </w:tcBorders>
            <w:hideMark/>
          </w:tcPr>
          <w:p w14:paraId="77B893BE"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Parastais skābardis</w:t>
            </w:r>
          </w:p>
        </w:tc>
        <w:tc>
          <w:tcPr>
            <w:tcW w:w="1700" w:type="pct"/>
            <w:tcBorders>
              <w:top w:val="outset" w:sz="6" w:space="0" w:color="414142"/>
              <w:left w:val="outset" w:sz="6" w:space="0" w:color="414142"/>
              <w:bottom w:val="outset" w:sz="6" w:space="0" w:color="414142"/>
              <w:right w:val="outset" w:sz="6" w:space="0" w:color="414142"/>
            </w:tcBorders>
            <w:hideMark/>
          </w:tcPr>
          <w:p w14:paraId="7F08E9D0"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Carpinus betulus</w:t>
            </w:r>
          </w:p>
        </w:tc>
        <w:tc>
          <w:tcPr>
            <w:tcW w:w="750" w:type="pct"/>
            <w:tcBorders>
              <w:top w:val="outset" w:sz="6" w:space="0" w:color="414142"/>
              <w:left w:val="outset" w:sz="6" w:space="0" w:color="414142"/>
              <w:bottom w:val="outset" w:sz="6" w:space="0" w:color="414142"/>
              <w:right w:val="outset" w:sz="6" w:space="0" w:color="414142"/>
            </w:tcBorders>
            <w:hideMark/>
          </w:tcPr>
          <w:p w14:paraId="13FED24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31D53E5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r>
      <w:tr w:rsidR="008D35A5" w:rsidRPr="007B30AD" w14:paraId="03E71093"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F091D6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21.</w:t>
            </w:r>
          </w:p>
        </w:tc>
        <w:tc>
          <w:tcPr>
            <w:tcW w:w="1300" w:type="pct"/>
            <w:tcBorders>
              <w:top w:val="outset" w:sz="6" w:space="0" w:color="414142"/>
              <w:left w:val="outset" w:sz="6" w:space="0" w:color="414142"/>
              <w:bottom w:val="outset" w:sz="6" w:space="0" w:color="414142"/>
              <w:right w:val="outset" w:sz="6" w:space="0" w:color="414142"/>
            </w:tcBorders>
            <w:hideMark/>
          </w:tcPr>
          <w:p w14:paraId="5BB8BE4B"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Parastā vīksna</w:t>
            </w:r>
          </w:p>
        </w:tc>
        <w:tc>
          <w:tcPr>
            <w:tcW w:w="1700" w:type="pct"/>
            <w:tcBorders>
              <w:top w:val="outset" w:sz="6" w:space="0" w:color="414142"/>
              <w:left w:val="outset" w:sz="6" w:space="0" w:color="414142"/>
              <w:bottom w:val="outset" w:sz="6" w:space="0" w:color="414142"/>
              <w:right w:val="outset" w:sz="6" w:space="0" w:color="414142"/>
            </w:tcBorders>
            <w:hideMark/>
          </w:tcPr>
          <w:p w14:paraId="59693BF4"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Ulmus laevis</w:t>
            </w:r>
          </w:p>
        </w:tc>
        <w:tc>
          <w:tcPr>
            <w:tcW w:w="750" w:type="pct"/>
            <w:tcBorders>
              <w:top w:val="outset" w:sz="6" w:space="0" w:color="414142"/>
              <w:left w:val="outset" w:sz="6" w:space="0" w:color="414142"/>
              <w:bottom w:val="outset" w:sz="6" w:space="0" w:color="414142"/>
              <w:right w:val="outset" w:sz="6" w:space="0" w:color="414142"/>
            </w:tcBorders>
            <w:hideMark/>
          </w:tcPr>
          <w:p w14:paraId="352DF16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3E920C1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r>
      <w:tr w:rsidR="008D35A5" w:rsidRPr="007B30AD" w14:paraId="6BE5AC5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527383A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c>
          <w:tcPr>
            <w:tcW w:w="1300" w:type="pct"/>
            <w:tcBorders>
              <w:top w:val="outset" w:sz="6" w:space="0" w:color="414142"/>
              <w:left w:val="outset" w:sz="6" w:space="0" w:color="414142"/>
              <w:bottom w:val="outset" w:sz="6" w:space="0" w:color="414142"/>
              <w:right w:val="outset" w:sz="6" w:space="0" w:color="414142"/>
            </w:tcBorders>
            <w:hideMark/>
          </w:tcPr>
          <w:p w14:paraId="348FB7D4"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Purva bērzs (pūkainais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088BFF09"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Betula pubescens (Betula alba)</w:t>
            </w:r>
          </w:p>
        </w:tc>
        <w:tc>
          <w:tcPr>
            <w:tcW w:w="750" w:type="pct"/>
            <w:tcBorders>
              <w:top w:val="outset" w:sz="6" w:space="0" w:color="414142"/>
              <w:left w:val="outset" w:sz="6" w:space="0" w:color="414142"/>
              <w:bottom w:val="outset" w:sz="6" w:space="0" w:color="414142"/>
              <w:right w:val="outset" w:sz="6" w:space="0" w:color="414142"/>
            </w:tcBorders>
            <w:hideMark/>
          </w:tcPr>
          <w:p w14:paraId="7DC3A68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55D873F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r>
      <w:tr w:rsidR="008D35A5" w:rsidRPr="007B30AD" w14:paraId="3080794E"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512394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23.</w:t>
            </w:r>
          </w:p>
        </w:tc>
        <w:tc>
          <w:tcPr>
            <w:tcW w:w="1300" w:type="pct"/>
            <w:tcBorders>
              <w:top w:val="outset" w:sz="6" w:space="0" w:color="414142"/>
              <w:left w:val="outset" w:sz="6" w:space="0" w:color="414142"/>
              <w:bottom w:val="outset" w:sz="6" w:space="0" w:color="414142"/>
              <w:right w:val="outset" w:sz="6" w:space="0" w:color="414142"/>
            </w:tcBorders>
            <w:hideMark/>
          </w:tcPr>
          <w:p w14:paraId="072B924A"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Šķetra</w:t>
            </w:r>
          </w:p>
        </w:tc>
        <w:tc>
          <w:tcPr>
            <w:tcW w:w="1700" w:type="pct"/>
            <w:tcBorders>
              <w:top w:val="outset" w:sz="6" w:space="0" w:color="414142"/>
              <w:left w:val="outset" w:sz="6" w:space="0" w:color="414142"/>
              <w:bottom w:val="outset" w:sz="6" w:space="0" w:color="414142"/>
              <w:right w:val="outset" w:sz="6" w:space="0" w:color="414142"/>
            </w:tcBorders>
            <w:hideMark/>
          </w:tcPr>
          <w:p w14:paraId="2D97D748"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Salix pentandra</w:t>
            </w:r>
          </w:p>
        </w:tc>
        <w:tc>
          <w:tcPr>
            <w:tcW w:w="750" w:type="pct"/>
            <w:tcBorders>
              <w:top w:val="outset" w:sz="6" w:space="0" w:color="414142"/>
              <w:left w:val="outset" w:sz="6" w:space="0" w:color="414142"/>
              <w:bottom w:val="outset" w:sz="6" w:space="0" w:color="414142"/>
              <w:right w:val="outset" w:sz="6" w:space="0" w:color="414142"/>
            </w:tcBorders>
            <w:hideMark/>
          </w:tcPr>
          <w:p w14:paraId="352ABA0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433056D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r>
      <w:tr w:rsidR="008D35A5" w:rsidRPr="007B30AD" w14:paraId="6EC7CC23"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BBA813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24.</w:t>
            </w:r>
          </w:p>
        </w:tc>
        <w:tc>
          <w:tcPr>
            <w:tcW w:w="1300" w:type="pct"/>
            <w:tcBorders>
              <w:top w:val="outset" w:sz="6" w:space="0" w:color="414142"/>
              <w:left w:val="outset" w:sz="6" w:space="0" w:color="414142"/>
              <w:bottom w:val="outset" w:sz="6" w:space="0" w:color="414142"/>
              <w:right w:val="outset" w:sz="6" w:space="0" w:color="414142"/>
            </w:tcBorders>
            <w:hideMark/>
          </w:tcPr>
          <w:p w14:paraId="4CFB4F87"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Trauslais vītols</w:t>
            </w:r>
          </w:p>
        </w:tc>
        <w:tc>
          <w:tcPr>
            <w:tcW w:w="1700" w:type="pct"/>
            <w:tcBorders>
              <w:top w:val="outset" w:sz="6" w:space="0" w:color="414142"/>
              <w:left w:val="outset" w:sz="6" w:space="0" w:color="414142"/>
              <w:bottom w:val="outset" w:sz="6" w:space="0" w:color="414142"/>
              <w:right w:val="outset" w:sz="6" w:space="0" w:color="414142"/>
            </w:tcBorders>
            <w:hideMark/>
          </w:tcPr>
          <w:p w14:paraId="6026CB41"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Salix fragilis</w:t>
            </w:r>
          </w:p>
        </w:tc>
        <w:tc>
          <w:tcPr>
            <w:tcW w:w="750" w:type="pct"/>
            <w:tcBorders>
              <w:top w:val="outset" w:sz="6" w:space="0" w:color="414142"/>
              <w:left w:val="outset" w:sz="6" w:space="0" w:color="414142"/>
              <w:bottom w:val="outset" w:sz="6" w:space="0" w:color="414142"/>
              <w:right w:val="outset" w:sz="6" w:space="0" w:color="414142"/>
            </w:tcBorders>
            <w:hideMark/>
          </w:tcPr>
          <w:p w14:paraId="4B5054F4"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w:t>
            </w:r>
          </w:p>
        </w:tc>
        <w:tc>
          <w:tcPr>
            <w:tcW w:w="700" w:type="pct"/>
            <w:tcBorders>
              <w:top w:val="outset" w:sz="6" w:space="0" w:color="414142"/>
              <w:left w:val="outset" w:sz="6" w:space="0" w:color="414142"/>
              <w:bottom w:val="outset" w:sz="6" w:space="0" w:color="414142"/>
              <w:right w:val="outset" w:sz="6" w:space="0" w:color="414142"/>
            </w:tcBorders>
            <w:hideMark/>
          </w:tcPr>
          <w:p w14:paraId="63D7F466"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 </w:t>
            </w:r>
          </w:p>
        </w:tc>
      </w:tr>
      <w:tr w:rsidR="008D35A5" w:rsidRPr="007B30AD" w14:paraId="06060BD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1EF47D1"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25.</w:t>
            </w:r>
          </w:p>
        </w:tc>
        <w:tc>
          <w:tcPr>
            <w:tcW w:w="1300" w:type="pct"/>
            <w:tcBorders>
              <w:top w:val="outset" w:sz="6" w:space="0" w:color="414142"/>
              <w:left w:val="outset" w:sz="6" w:space="0" w:color="414142"/>
              <w:bottom w:val="outset" w:sz="6" w:space="0" w:color="414142"/>
              <w:right w:val="outset" w:sz="6" w:space="0" w:color="414142"/>
            </w:tcBorders>
            <w:hideMark/>
          </w:tcPr>
          <w:p w14:paraId="53A2BC05"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Parastais kadiķis</w:t>
            </w:r>
          </w:p>
        </w:tc>
        <w:tc>
          <w:tcPr>
            <w:tcW w:w="1700" w:type="pct"/>
            <w:tcBorders>
              <w:top w:val="outset" w:sz="6" w:space="0" w:color="414142"/>
              <w:left w:val="outset" w:sz="6" w:space="0" w:color="414142"/>
              <w:bottom w:val="outset" w:sz="6" w:space="0" w:color="414142"/>
              <w:right w:val="outset" w:sz="6" w:space="0" w:color="414142"/>
            </w:tcBorders>
            <w:hideMark/>
          </w:tcPr>
          <w:p w14:paraId="2513F445"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Juniperus communis</w:t>
            </w:r>
          </w:p>
        </w:tc>
        <w:tc>
          <w:tcPr>
            <w:tcW w:w="750" w:type="pct"/>
            <w:tcBorders>
              <w:top w:val="outset" w:sz="6" w:space="0" w:color="414142"/>
              <w:left w:val="outset" w:sz="6" w:space="0" w:color="414142"/>
              <w:bottom w:val="outset" w:sz="6" w:space="0" w:color="414142"/>
              <w:right w:val="outset" w:sz="6" w:space="0" w:color="414142"/>
            </w:tcBorders>
            <w:hideMark/>
          </w:tcPr>
          <w:p w14:paraId="098ECD7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0,8</w:t>
            </w:r>
          </w:p>
        </w:tc>
        <w:tc>
          <w:tcPr>
            <w:tcW w:w="700" w:type="pct"/>
            <w:tcBorders>
              <w:top w:val="outset" w:sz="6" w:space="0" w:color="414142"/>
              <w:left w:val="outset" w:sz="6" w:space="0" w:color="414142"/>
              <w:bottom w:val="outset" w:sz="6" w:space="0" w:color="414142"/>
              <w:right w:val="outset" w:sz="6" w:space="0" w:color="414142"/>
            </w:tcBorders>
            <w:hideMark/>
          </w:tcPr>
          <w:p w14:paraId="466E06C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11</w:t>
            </w:r>
          </w:p>
        </w:tc>
      </w:tr>
      <w:tr w:rsidR="008D35A5" w:rsidRPr="007B30AD" w14:paraId="26662E93" w14:textId="77777777" w:rsidTr="0038608D">
        <w:trPr>
          <w:trHeight w:val="336"/>
        </w:trPr>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3101A00F" w14:textId="77777777" w:rsidR="008D35A5" w:rsidRPr="007B30AD" w:rsidRDefault="008D35A5" w:rsidP="0038608D">
            <w:pPr>
              <w:keepNext/>
              <w:suppressAutoHyphens w:val="0"/>
              <w:spacing w:before="100" w:beforeAutospacing="1" w:after="100" w:afterAutospacing="1" w:line="293" w:lineRule="atLeast"/>
              <w:jc w:val="center"/>
              <w:rPr>
                <w:rFonts w:asciiTheme="minorHAnsi" w:eastAsia="Times New Roman" w:hAnsiTheme="minorHAnsi" w:cstheme="minorHAnsi"/>
                <w:b/>
                <w:bCs/>
                <w:szCs w:val="24"/>
                <w:lang w:eastAsia="lv-LV"/>
              </w:rPr>
            </w:pPr>
            <w:r w:rsidRPr="007B30AD">
              <w:rPr>
                <w:rFonts w:asciiTheme="minorHAnsi" w:eastAsia="Times New Roman" w:hAnsiTheme="minorHAnsi" w:cstheme="minorHAnsi"/>
                <w:b/>
                <w:bCs/>
                <w:szCs w:val="24"/>
                <w:lang w:eastAsia="lv-LV"/>
              </w:rPr>
              <w:t>II. Citzemju sugas</w:t>
            </w:r>
          </w:p>
        </w:tc>
      </w:tr>
      <w:tr w:rsidR="008D35A5" w:rsidRPr="007B30AD" w14:paraId="75356A6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915900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26.</w:t>
            </w:r>
          </w:p>
        </w:tc>
        <w:tc>
          <w:tcPr>
            <w:tcW w:w="1300" w:type="pct"/>
            <w:tcBorders>
              <w:top w:val="outset" w:sz="6" w:space="0" w:color="414142"/>
              <w:left w:val="outset" w:sz="6" w:space="0" w:color="414142"/>
              <w:bottom w:val="outset" w:sz="6" w:space="0" w:color="414142"/>
              <w:right w:val="outset" w:sz="6" w:space="0" w:color="414142"/>
            </w:tcBorders>
            <w:hideMark/>
          </w:tcPr>
          <w:p w14:paraId="0B44039D"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Baltais vītols</w:t>
            </w:r>
          </w:p>
        </w:tc>
        <w:tc>
          <w:tcPr>
            <w:tcW w:w="1700" w:type="pct"/>
            <w:tcBorders>
              <w:top w:val="outset" w:sz="6" w:space="0" w:color="414142"/>
              <w:left w:val="outset" w:sz="6" w:space="0" w:color="414142"/>
              <w:bottom w:val="outset" w:sz="6" w:space="0" w:color="414142"/>
              <w:right w:val="outset" w:sz="6" w:space="0" w:color="414142"/>
            </w:tcBorders>
            <w:hideMark/>
          </w:tcPr>
          <w:p w14:paraId="4B4B5D0D"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Salix alba</w:t>
            </w:r>
          </w:p>
        </w:tc>
        <w:tc>
          <w:tcPr>
            <w:tcW w:w="750" w:type="pct"/>
            <w:tcBorders>
              <w:top w:val="outset" w:sz="6" w:space="0" w:color="414142"/>
              <w:left w:val="outset" w:sz="6" w:space="0" w:color="414142"/>
              <w:bottom w:val="outset" w:sz="6" w:space="0" w:color="414142"/>
              <w:right w:val="outset" w:sz="6" w:space="0" w:color="414142"/>
            </w:tcBorders>
            <w:hideMark/>
          </w:tcPr>
          <w:p w14:paraId="253D8C5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4,5</w:t>
            </w:r>
          </w:p>
        </w:tc>
        <w:tc>
          <w:tcPr>
            <w:tcW w:w="700" w:type="pct"/>
            <w:tcBorders>
              <w:top w:val="outset" w:sz="6" w:space="0" w:color="414142"/>
              <w:left w:val="outset" w:sz="6" w:space="0" w:color="414142"/>
              <w:bottom w:val="outset" w:sz="6" w:space="0" w:color="414142"/>
              <w:right w:val="outset" w:sz="6" w:space="0" w:color="414142"/>
            </w:tcBorders>
            <w:hideMark/>
          </w:tcPr>
          <w:p w14:paraId="453DF6E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r>
      <w:tr w:rsidR="008D35A5" w:rsidRPr="007B30AD" w14:paraId="1108A219"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D3F1E7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27.</w:t>
            </w:r>
          </w:p>
        </w:tc>
        <w:tc>
          <w:tcPr>
            <w:tcW w:w="1300" w:type="pct"/>
            <w:tcBorders>
              <w:top w:val="outset" w:sz="6" w:space="0" w:color="414142"/>
              <w:left w:val="outset" w:sz="6" w:space="0" w:color="414142"/>
              <w:bottom w:val="outset" w:sz="6" w:space="0" w:color="414142"/>
              <w:right w:val="outset" w:sz="6" w:space="0" w:color="414142"/>
            </w:tcBorders>
            <w:hideMark/>
          </w:tcPr>
          <w:p w14:paraId="1980DEF4"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Baltā robīnija</w:t>
            </w:r>
          </w:p>
        </w:tc>
        <w:tc>
          <w:tcPr>
            <w:tcW w:w="1700" w:type="pct"/>
            <w:tcBorders>
              <w:top w:val="outset" w:sz="6" w:space="0" w:color="414142"/>
              <w:left w:val="outset" w:sz="6" w:space="0" w:color="414142"/>
              <w:bottom w:val="outset" w:sz="6" w:space="0" w:color="414142"/>
              <w:right w:val="outset" w:sz="6" w:space="0" w:color="414142"/>
            </w:tcBorders>
            <w:hideMark/>
          </w:tcPr>
          <w:p w14:paraId="7FF5E5B1"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Robinia pseudoacacia</w:t>
            </w:r>
          </w:p>
        </w:tc>
        <w:tc>
          <w:tcPr>
            <w:tcW w:w="750" w:type="pct"/>
            <w:tcBorders>
              <w:top w:val="outset" w:sz="6" w:space="0" w:color="414142"/>
              <w:left w:val="outset" w:sz="6" w:space="0" w:color="414142"/>
              <w:bottom w:val="outset" w:sz="6" w:space="0" w:color="414142"/>
              <w:right w:val="outset" w:sz="6" w:space="0" w:color="414142"/>
            </w:tcBorders>
            <w:hideMark/>
          </w:tcPr>
          <w:p w14:paraId="1779BA3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33E91CF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r>
      <w:tr w:rsidR="008D35A5" w:rsidRPr="007B30AD" w14:paraId="75AB6C16"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33F4A5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28.</w:t>
            </w:r>
          </w:p>
        </w:tc>
        <w:tc>
          <w:tcPr>
            <w:tcW w:w="1300" w:type="pct"/>
            <w:tcBorders>
              <w:top w:val="outset" w:sz="6" w:space="0" w:color="414142"/>
              <w:left w:val="outset" w:sz="6" w:space="0" w:color="414142"/>
              <w:bottom w:val="outset" w:sz="6" w:space="0" w:color="414142"/>
              <w:right w:val="outset" w:sz="6" w:space="0" w:color="414142"/>
            </w:tcBorders>
            <w:hideMark/>
          </w:tcPr>
          <w:p w14:paraId="7E129F7F"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Balzama baltegle</w:t>
            </w:r>
          </w:p>
        </w:tc>
        <w:tc>
          <w:tcPr>
            <w:tcW w:w="1700" w:type="pct"/>
            <w:tcBorders>
              <w:top w:val="outset" w:sz="6" w:space="0" w:color="414142"/>
              <w:left w:val="outset" w:sz="6" w:space="0" w:color="414142"/>
              <w:bottom w:val="outset" w:sz="6" w:space="0" w:color="414142"/>
              <w:right w:val="outset" w:sz="6" w:space="0" w:color="414142"/>
            </w:tcBorders>
            <w:hideMark/>
          </w:tcPr>
          <w:p w14:paraId="2B7DD36F"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Abies balsamea</w:t>
            </w:r>
          </w:p>
        </w:tc>
        <w:tc>
          <w:tcPr>
            <w:tcW w:w="750" w:type="pct"/>
            <w:tcBorders>
              <w:top w:val="outset" w:sz="6" w:space="0" w:color="414142"/>
              <w:left w:val="outset" w:sz="6" w:space="0" w:color="414142"/>
              <w:bottom w:val="outset" w:sz="6" w:space="0" w:color="414142"/>
              <w:right w:val="outset" w:sz="6" w:space="0" w:color="414142"/>
            </w:tcBorders>
            <w:hideMark/>
          </w:tcPr>
          <w:p w14:paraId="15250C6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4958FB3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24</w:t>
            </w:r>
          </w:p>
        </w:tc>
      </w:tr>
      <w:tr w:rsidR="008D35A5" w:rsidRPr="007B30AD" w14:paraId="715A6F4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C5E7DC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29.</w:t>
            </w:r>
          </w:p>
        </w:tc>
        <w:tc>
          <w:tcPr>
            <w:tcW w:w="1300" w:type="pct"/>
            <w:tcBorders>
              <w:top w:val="outset" w:sz="6" w:space="0" w:color="414142"/>
              <w:left w:val="outset" w:sz="6" w:space="0" w:color="414142"/>
              <w:bottom w:val="outset" w:sz="6" w:space="0" w:color="414142"/>
              <w:right w:val="outset" w:sz="6" w:space="0" w:color="414142"/>
            </w:tcBorders>
            <w:hideMark/>
          </w:tcPr>
          <w:p w14:paraId="600C29D0"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Eiropas baltegle</w:t>
            </w:r>
          </w:p>
        </w:tc>
        <w:tc>
          <w:tcPr>
            <w:tcW w:w="1700" w:type="pct"/>
            <w:tcBorders>
              <w:top w:val="outset" w:sz="6" w:space="0" w:color="414142"/>
              <w:left w:val="outset" w:sz="6" w:space="0" w:color="414142"/>
              <w:bottom w:val="outset" w:sz="6" w:space="0" w:color="414142"/>
              <w:right w:val="outset" w:sz="6" w:space="0" w:color="414142"/>
            </w:tcBorders>
            <w:hideMark/>
          </w:tcPr>
          <w:p w14:paraId="4DACE754"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Abies alba</w:t>
            </w:r>
          </w:p>
        </w:tc>
        <w:tc>
          <w:tcPr>
            <w:tcW w:w="750" w:type="pct"/>
            <w:tcBorders>
              <w:top w:val="outset" w:sz="6" w:space="0" w:color="414142"/>
              <w:left w:val="outset" w:sz="6" w:space="0" w:color="414142"/>
              <w:bottom w:val="outset" w:sz="6" w:space="0" w:color="414142"/>
              <w:right w:val="outset" w:sz="6" w:space="0" w:color="414142"/>
            </w:tcBorders>
            <w:hideMark/>
          </w:tcPr>
          <w:p w14:paraId="7D33686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3838AD3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r>
      <w:tr w:rsidR="008D35A5" w:rsidRPr="007B30AD" w14:paraId="6474E03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56C9FA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lastRenderedPageBreak/>
              <w:t>30.</w:t>
            </w:r>
          </w:p>
        </w:tc>
        <w:tc>
          <w:tcPr>
            <w:tcW w:w="1300" w:type="pct"/>
            <w:tcBorders>
              <w:top w:val="outset" w:sz="6" w:space="0" w:color="414142"/>
              <w:left w:val="outset" w:sz="6" w:space="0" w:color="414142"/>
              <w:bottom w:val="outset" w:sz="6" w:space="0" w:color="414142"/>
              <w:right w:val="outset" w:sz="6" w:space="0" w:color="414142"/>
            </w:tcBorders>
            <w:hideMark/>
          </w:tcPr>
          <w:p w14:paraId="2335E359"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Eiropas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655F95B6"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Pinus cembra</w:t>
            </w:r>
          </w:p>
        </w:tc>
        <w:tc>
          <w:tcPr>
            <w:tcW w:w="750" w:type="pct"/>
            <w:tcBorders>
              <w:top w:val="outset" w:sz="6" w:space="0" w:color="414142"/>
              <w:left w:val="outset" w:sz="6" w:space="0" w:color="414142"/>
              <w:bottom w:val="outset" w:sz="6" w:space="0" w:color="414142"/>
              <w:right w:val="outset" w:sz="6" w:space="0" w:color="414142"/>
            </w:tcBorders>
            <w:hideMark/>
          </w:tcPr>
          <w:p w14:paraId="1EFF52C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4417E9E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r>
      <w:tr w:rsidR="008D35A5" w:rsidRPr="007B30AD" w14:paraId="35384A98"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2CA78A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31.</w:t>
            </w:r>
          </w:p>
        </w:tc>
        <w:tc>
          <w:tcPr>
            <w:tcW w:w="1300" w:type="pct"/>
            <w:tcBorders>
              <w:top w:val="outset" w:sz="6" w:space="0" w:color="414142"/>
              <w:left w:val="outset" w:sz="6" w:space="0" w:color="414142"/>
              <w:bottom w:val="outset" w:sz="6" w:space="0" w:color="414142"/>
              <w:right w:val="outset" w:sz="6" w:space="0" w:color="414142"/>
            </w:tcBorders>
            <w:hideMark/>
          </w:tcPr>
          <w:p w14:paraId="5C832389"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Eiropas lapegle</w:t>
            </w:r>
          </w:p>
        </w:tc>
        <w:tc>
          <w:tcPr>
            <w:tcW w:w="1700" w:type="pct"/>
            <w:tcBorders>
              <w:top w:val="outset" w:sz="6" w:space="0" w:color="414142"/>
              <w:left w:val="outset" w:sz="6" w:space="0" w:color="414142"/>
              <w:bottom w:val="outset" w:sz="6" w:space="0" w:color="414142"/>
              <w:right w:val="outset" w:sz="6" w:space="0" w:color="414142"/>
            </w:tcBorders>
            <w:hideMark/>
          </w:tcPr>
          <w:p w14:paraId="2DF737A1"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Larix decidua</w:t>
            </w:r>
          </w:p>
        </w:tc>
        <w:tc>
          <w:tcPr>
            <w:tcW w:w="750" w:type="pct"/>
            <w:tcBorders>
              <w:top w:val="outset" w:sz="6" w:space="0" w:color="414142"/>
              <w:left w:val="outset" w:sz="6" w:space="0" w:color="414142"/>
              <w:bottom w:val="outset" w:sz="6" w:space="0" w:color="414142"/>
              <w:right w:val="outset" w:sz="6" w:space="0" w:color="414142"/>
            </w:tcBorders>
            <w:hideMark/>
          </w:tcPr>
          <w:p w14:paraId="001DF4C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c>
          <w:tcPr>
            <w:tcW w:w="700" w:type="pct"/>
            <w:tcBorders>
              <w:top w:val="outset" w:sz="6" w:space="0" w:color="414142"/>
              <w:left w:val="outset" w:sz="6" w:space="0" w:color="414142"/>
              <w:bottom w:val="outset" w:sz="6" w:space="0" w:color="414142"/>
              <w:right w:val="outset" w:sz="6" w:space="0" w:color="414142"/>
            </w:tcBorders>
            <w:hideMark/>
          </w:tcPr>
          <w:p w14:paraId="18454A1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39</w:t>
            </w:r>
          </w:p>
        </w:tc>
      </w:tr>
      <w:tr w:rsidR="008D35A5" w:rsidRPr="007B30AD" w14:paraId="4FCB78D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B92833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32.</w:t>
            </w:r>
          </w:p>
        </w:tc>
        <w:tc>
          <w:tcPr>
            <w:tcW w:w="1300" w:type="pct"/>
            <w:tcBorders>
              <w:top w:val="outset" w:sz="6" w:space="0" w:color="414142"/>
              <w:left w:val="outset" w:sz="6" w:space="0" w:color="414142"/>
              <w:bottom w:val="outset" w:sz="6" w:space="0" w:color="414142"/>
              <w:right w:val="outset" w:sz="6" w:space="0" w:color="414142"/>
            </w:tcBorders>
            <w:hideMark/>
          </w:tcPr>
          <w:p w14:paraId="4EBFAFEA"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Holandes liepa</w:t>
            </w:r>
          </w:p>
        </w:tc>
        <w:tc>
          <w:tcPr>
            <w:tcW w:w="1700" w:type="pct"/>
            <w:tcBorders>
              <w:top w:val="outset" w:sz="6" w:space="0" w:color="414142"/>
              <w:left w:val="outset" w:sz="6" w:space="0" w:color="414142"/>
              <w:bottom w:val="outset" w:sz="6" w:space="0" w:color="414142"/>
              <w:right w:val="outset" w:sz="6" w:space="0" w:color="414142"/>
            </w:tcBorders>
            <w:hideMark/>
          </w:tcPr>
          <w:p w14:paraId="2ACC77EE"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Tilia</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x</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europaea</w:t>
            </w:r>
          </w:p>
        </w:tc>
        <w:tc>
          <w:tcPr>
            <w:tcW w:w="750" w:type="pct"/>
            <w:tcBorders>
              <w:top w:val="outset" w:sz="6" w:space="0" w:color="414142"/>
              <w:left w:val="outset" w:sz="6" w:space="0" w:color="414142"/>
              <w:bottom w:val="outset" w:sz="6" w:space="0" w:color="414142"/>
              <w:right w:val="outset" w:sz="6" w:space="0" w:color="414142"/>
            </w:tcBorders>
            <w:hideMark/>
          </w:tcPr>
          <w:p w14:paraId="0121A9B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2,8</w:t>
            </w:r>
          </w:p>
        </w:tc>
        <w:tc>
          <w:tcPr>
            <w:tcW w:w="700" w:type="pct"/>
            <w:tcBorders>
              <w:top w:val="outset" w:sz="6" w:space="0" w:color="414142"/>
              <w:left w:val="outset" w:sz="6" w:space="0" w:color="414142"/>
              <w:bottom w:val="outset" w:sz="6" w:space="0" w:color="414142"/>
              <w:right w:val="outset" w:sz="6" w:space="0" w:color="414142"/>
            </w:tcBorders>
            <w:hideMark/>
          </w:tcPr>
          <w:p w14:paraId="0378E3E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26</w:t>
            </w:r>
          </w:p>
        </w:tc>
      </w:tr>
      <w:tr w:rsidR="008D35A5" w:rsidRPr="007B30AD" w14:paraId="10CC837D"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BE6F13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33.</w:t>
            </w:r>
          </w:p>
        </w:tc>
        <w:tc>
          <w:tcPr>
            <w:tcW w:w="1300" w:type="pct"/>
            <w:tcBorders>
              <w:top w:val="outset" w:sz="6" w:space="0" w:color="414142"/>
              <w:left w:val="outset" w:sz="6" w:space="0" w:color="414142"/>
              <w:bottom w:val="outset" w:sz="6" w:space="0" w:color="414142"/>
              <w:right w:val="outset" w:sz="6" w:space="0" w:color="414142"/>
            </w:tcBorders>
            <w:hideMark/>
          </w:tcPr>
          <w:p w14:paraId="75C03B78"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Kalnu kļava</w:t>
            </w:r>
          </w:p>
        </w:tc>
        <w:tc>
          <w:tcPr>
            <w:tcW w:w="1700" w:type="pct"/>
            <w:tcBorders>
              <w:top w:val="outset" w:sz="6" w:space="0" w:color="414142"/>
              <w:left w:val="outset" w:sz="6" w:space="0" w:color="414142"/>
              <w:bottom w:val="outset" w:sz="6" w:space="0" w:color="414142"/>
              <w:right w:val="outset" w:sz="6" w:space="0" w:color="414142"/>
            </w:tcBorders>
            <w:hideMark/>
          </w:tcPr>
          <w:p w14:paraId="6AB653CA"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Acer pseudoplatanus</w:t>
            </w:r>
          </w:p>
        </w:tc>
        <w:tc>
          <w:tcPr>
            <w:tcW w:w="750" w:type="pct"/>
            <w:tcBorders>
              <w:top w:val="outset" w:sz="6" w:space="0" w:color="414142"/>
              <w:left w:val="outset" w:sz="6" w:space="0" w:color="414142"/>
              <w:bottom w:val="outset" w:sz="6" w:space="0" w:color="414142"/>
              <w:right w:val="outset" w:sz="6" w:space="0" w:color="414142"/>
            </w:tcBorders>
            <w:hideMark/>
          </w:tcPr>
          <w:p w14:paraId="6FB96D7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2,2</w:t>
            </w:r>
          </w:p>
        </w:tc>
        <w:tc>
          <w:tcPr>
            <w:tcW w:w="700" w:type="pct"/>
            <w:tcBorders>
              <w:top w:val="outset" w:sz="6" w:space="0" w:color="414142"/>
              <w:left w:val="outset" w:sz="6" w:space="0" w:color="414142"/>
              <w:bottom w:val="outset" w:sz="6" w:space="0" w:color="414142"/>
              <w:right w:val="outset" w:sz="6" w:space="0" w:color="414142"/>
            </w:tcBorders>
            <w:hideMark/>
          </w:tcPr>
          <w:p w14:paraId="37AA069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r>
      <w:tr w:rsidR="008D35A5" w:rsidRPr="007B30AD" w14:paraId="29F0E4A5"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0DD0CB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34.</w:t>
            </w:r>
          </w:p>
        </w:tc>
        <w:tc>
          <w:tcPr>
            <w:tcW w:w="1300" w:type="pct"/>
            <w:tcBorders>
              <w:top w:val="outset" w:sz="6" w:space="0" w:color="414142"/>
              <w:left w:val="outset" w:sz="6" w:space="0" w:color="414142"/>
              <w:bottom w:val="outset" w:sz="6" w:space="0" w:color="414142"/>
              <w:right w:val="outset" w:sz="6" w:space="0" w:color="414142"/>
            </w:tcBorders>
            <w:hideMark/>
          </w:tcPr>
          <w:p w14:paraId="0B3D3B5F"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Lēdebūra lapegle</w:t>
            </w:r>
          </w:p>
        </w:tc>
        <w:tc>
          <w:tcPr>
            <w:tcW w:w="1700" w:type="pct"/>
            <w:tcBorders>
              <w:top w:val="outset" w:sz="6" w:space="0" w:color="414142"/>
              <w:left w:val="outset" w:sz="6" w:space="0" w:color="414142"/>
              <w:bottom w:val="outset" w:sz="6" w:space="0" w:color="414142"/>
              <w:right w:val="outset" w:sz="6" w:space="0" w:color="414142"/>
            </w:tcBorders>
            <w:hideMark/>
          </w:tcPr>
          <w:p w14:paraId="471B6728"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Larix ledebourii</w:t>
            </w:r>
          </w:p>
        </w:tc>
        <w:tc>
          <w:tcPr>
            <w:tcW w:w="750" w:type="pct"/>
            <w:tcBorders>
              <w:top w:val="outset" w:sz="6" w:space="0" w:color="414142"/>
              <w:left w:val="outset" w:sz="6" w:space="0" w:color="414142"/>
              <w:bottom w:val="outset" w:sz="6" w:space="0" w:color="414142"/>
              <w:right w:val="outset" w:sz="6" w:space="0" w:color="414142"/>
            </w:tcBorders>
            <w:hideMark/>
          </w:tcPr>
          <w:p w14:paraId="0151337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2331009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34</w:t>
            </w:r>
          </w:p>
        </w:tc>
      </w:tr>
      <w:tr w:rsidR="008D35A5" w:rsidRPr="007B30AD" w14:paraId="338B511E"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98064F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c>
          <w:tcPr>
            <w:tcW w:w="1300" w:type="pct"/>
            <w:tcBorders>
              <w:top w:val="outset" w:sz="6" w:space="0" w:color="414142"/>
              <w:left w:val="outset" w:sz="6" w:space="0" w:color="414142"/>
              <w:bottom w:val="outset" w:sz="6" w:space="0" w:color="414142"/>
              <w:right w:val="outset" w:sz="6" w:space="0" w:color="414142"/>
            </w:tcBorders>
            <w:hideMark/>
          </w:tcPr>
          <w:p w14:paraId="6DAE6A2D"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Krimas liepa</w:t>
            </w:r>
          </w:p>
        </w:tc>
        <w:tc>
          <w:tcPr>
            <w:tcW w:w="1700" w:type="pct"/>
            <w:tcBorders>
              <w:top w:val="outset" w:sz="6" w:space="0" w:color="414142"/>
              <w:left w:val="outset" w:sz="6" w:space="0" w:color="414142"/>
              <w:bottom w:val="outset" w:sz="6" w:space="0" w:color="414142"/>
              <w:right w:val="outset" w:sz="6" w:space="0" w:color="414142"/>
            </w:tcBorders>
            <w:hideMark/>
          </w:tcPr>
          <w:p w14:paraId="572C2E01"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Tilia</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x</w:t>
            </w:r>
            <w:r w:rsidRPr="007B30AD">
              <w:rPr>
                <w:rFonts w:asciiTheme="minorHAnsi" w:eastAsia="Times New Roman" w:hAnsiTheme="minorHAnsi" w:cstheme="minorHAnsi"/>
                <w:szCs w:val="24"/>
                <w:lang w:eastAsia="lv-LV"/>
              </w:rPr>
              <w:t> </w:t>
            </w:r>
            <w:r w:rsidRPr="007B30AD">
              <w:rPr>
                <w:rFonts w:asciiTheme="minorHAnsi" w:eastAsia="Times New Roman" w:hAnsiTheme="minorHAnsi" w:cstheme="minorHAnsi"/>
                <w:i/>
                <w:iCs/>
                <w:szCs w:val="24"/>
                <w:lang w:eastAsia="lv-LV"/>
              </w:rPr>
              <w:t>euchlora</w:t>
            </w:r>
          </w:p>
        </w:tc>
        <w:tc>
          <w:tcPr>
            <w:tcW w:w="750" w:type="pct"/>
            <w:tcBorders>
              <w:top w:val="outset" w:sz="6" w:space="0" w:color="414142"/>
              <w:left w:val="outset" w:sz="6" w:space="0" w:color="414142"/>
              <w:bottom w:val="outset" w:sz="6" w:space="0" w:color="414142"/>
              <w:right w:val="outset" w:sz="6" w:space="0" w:color="414142"/>
            </w:tcBorders>
            <w:hideMark/>
          </w:tcPr>
          <w:p w14:paraId="54EDC2F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405C649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20</w:t>
            </w:r>
          </w:p>
        </w:tc>
      </w:tr>
      <w:tr w:rsidR="008D35A5" w:rsidRPr="007B30AD" w14:paraId="797BD143"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02B3AD1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36.</w:t>
            </w:r>
          </w:p>
        </w:tc>
        <w:tc>
          <w:tcPr>
            <w:tcW w:w="1300" w:type="pct"/>
            <w:tcBorders>
              <w:top w:val="outset" w:sz="6" w:space="0" w:color="414142"/>
              <w:left w:val="outset" w:sz="6" w:space="0" w:color="414142"/>
              <w:bottom w:val="outset" w:sz="6" w:space="0" w:color="414142"/>
              <w:right w:val="outset" w:sz="6" w:space="0" w:color="414142"/>
            </w:tcBorders>
            <w:hideMark/>
          </w:tcPr>
          <w:p w14:paraId="4203FFE1"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Lauku kļava</w:t>
            </w:r>
          </w:p>
        </w:tc>
        <w:tc>
          <w:tcPr>
            <w:tcW w:w="1700" w:type="pct"/>
            <w:tcBorders>
              <w:top w:val="outset" w:sz="6" w:space="0" w:color="414142"/>
              <w:left w:val="outset" w:sz="6" w:space="0" w:color="414142"/>
              <w:bottom w:val="outset" w:sz="6" w:space="0" w:color="414142"/>
              <w:right w:val="outset" w:sz="6" w:space="0" w:color="414142"/>
            </w:tcBorders>
            <w:hideMark/>
          </w:tcPr>
          <w:p w14:paraId="2E7C413E"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Acer campestre</w:t>
            </w:r>
          </w:p>
        </w:tc>
        <w:tc>
          <w:tcPr>
            <w:tcW w:w="750" w:type="pct"/>
            <w:tcBorders>
              <w:top w:val="outset" w:sz="6" w:space="0" w:color="414142"/>
              <w:left w:val="outset" w:sz="6" w:space="0" w:color="414142"/>
              <w:bottom w:val="outset" w:sz="6" w:space="0" w:color="414142"/>
              <w:right w:val="outset" w:sz="6" w:space="0" w:color="414142"/>
            </w:tcBorders>
            <w:hideMark/>
          </w:tcPr>
          <w:p w14:paraId="6FDFC49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768578E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18</w:t>
            </w:r>
          </w:p>
        </w:tc>
      </w:tr>
      <w:tr w:rsidR="008D35A5" w:rsidRPr="007B30AD" w14:paraId="72F54BA5"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E18031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37.</w:t>
            </w:r>
          </w:p>
        </w:tc>
        <w:tc>
          <w:tcPr>
            <w:tcW w:w="1300" w:type="pct"/>
            <w:tcBorders>
              <w:top w:val="outset" w:sz="6" w:space="0" w:color="414142"/>
              <w:left w:val="outset" w:sz="6" w:space="0" w:color="414142"/>
              <w:bottom w:val="outset" w:sz="6" w:space="0" w:color="414142"/>
              <w:right w:val="outset" w:sz="6" w:space="0" w:color="414142"/>
            </w:tcBorders>
            <w:hideMark/>
          </w:tcPr>
          <w:p w14:paraId="1A3B0D54"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Mandžūrijas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667B1B0B"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Juglans mandshurica</w:t>
            </w:r>
          </w:p>
        </w:tc>
        <w:tc>
          <w:tcPr>
            <w:tcW w:w="750" w:type="pct"/>
            <w:tcBorders>
              <w:top w:val="outset" w:sz="6" w:space="0" w:color="414142"/>
              <w:left w:val="outset" w:sz="6" w:space="0" w:color="414142"/>
              <w:bottom w:val="outset" w:sz="6" w:space="0" w:color="414142"/>
              <w:right w:val="outset" w:sz="6" w:space="0" w:color="414142"/>
            </w:tcBorders>
            <w:hideMark/>
          </w:tcPr>
          <w:p w14:paraId="1BC9526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156C333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18</w:t>
            </w:r>
          </w:p>
        </w:tc>
      </w:tr>
      <w:tr w:rsidR="008D35A5" w:rsidRPr="007B30AD" w14:paraId="25FDDF2E"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763FF8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38.</w:t>
            </w:r>
          </w:p>
        </w:tc>
        <w:tc>
          <w:tcPr>
            <w:tcW w:w="1300" w:type="pct"/>
            <w:tcBorders>
              <w:top w:val="outset" w:sz="6" w:space="0" w:color="414142"/>
              <w:left w:val="outset" w:sz="6" w:space="0" w:color="414142"/>
              <w:bottom w:val="outset" w:sz="6" w:space="0" w:color="414142"/>
              <w:right w:val="outset" w:sz="6" w:space="0" w:color="414142"/>
            </w:tcBorders>
            <w:hideMark/>
          </w:tcPr>
          <w:p w14:paraId="624E271E"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Melnā priede</w:t>
            </w:r>
          </w:p>
        </w:tc>
        <w:tc>
          <w:tcPr>
            <w:tcW w:w="1700" w:type="pct"/>
            <w:tcBorders>
              <w:top w:val="outset" w:sz="6" w:space="0" w:color="414142"/>
              <w:left w:val="outset" w:sz="6" w:space="0" w:color="414142"/>
              <w:bottom w:val="outset" w:sz="6" w:space="0" w:color="414142"/>
              <w:right w:val="outset" w:sz="6" w:space="0" w:color="414142"/>
            </w:tcBorders>
            <w:hideMark/>
          </w:tcPr>
          <w:p w14:paraId="6B3FA4A1"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Pinus nigra</w:t>
            </w:r>
          </w:p>
        </w:tc>
        <w:tc>
          <w:tcPr>
            <w:tcW w:w="750" w:type="pct"/>
            <w:tcBorders>
              <w:top w:val="outset" w:sz="6" w:space="0" w:color="414142"/>
              <w:left w:val="outset" w:sz="6" w:space="0" w:color="414142"/>
              <w:bottom w:val="outset" w:sz="6" w:space="0" w:color="414142"/>
              <w:right w:val="outset" w:sz="6" w:space="0" w:color="414142"/>
            </w:tcBorders>
            <w:hideMark/>
          </w:tcPr>
          <w:p w14:paraId="039BA29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04B81B5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23</w:t>
            </w:r>
          </w:p>
        </w:tc>
      </w:tr>
      <w:tr w:rsidR="008D35A5" w:rsidRPr="007B30AD" w14:paraId="057A9B7C"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767A3E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39.</w:t>
            </w:r>
          </w:p>
        </w:tc>
        <w:tc>
          <w:tcPr>
            <w:tcW w:w="1300" w:type="pct"/>
            <w:tcBorders>
              <w:top w:val="outset" w:sz="6" w:space="0" w:color="414142"/>
              <w:left w:val="outset" w:sz="6" w:space="0" w:color="414142"/>
              <w:bottom w:val="outset" w:sz="6" w:space="0" w:color="414142"/>
              <w:right w:val="outset" w:sz="6" w:space="0" w:color="414142"/>
            </w:tcBorders>
            <w:hideMark/>
          </w:tcPr>
          <w:p w14:paraId="7E06C31B"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Menzīsa duglāzija</w:t>
            </w:r>
          </w:p>
        </w:tc>
        <w:tc>
          <w:tcPr>
            <w:tcW w:w="1700" w:type="pct"/>
            <w:tcBorders>
              <w:top w:val="outset" w:sz="6" w:space="0" w:color="414142"/>
              <w:left w:val="outset" w:sz="6" w:space="0" w:color="414142"/>
              <w:bottom w:val="outset" w:sz="6" w:space="0" w:color="414142"/>
              <w:right w:val="outset" w:sz="6" w:space="0" w:color="414142"/>
            </w:tcBorders>
            <w:hideMark/>
          </w:tcPr>
          <w:p w14:paraId="6477D0E0" w14:textId="77777777" w:rsidR="008D35A5" w:rsidRPr="007B30AD" w:rsidRDefault="008D35A5" w:rsidP="0038608D">
            <w:pPr>
              <w:suppressAutoHyphens w:val="0"/>
              <w:rPr>
                <w:rFonts w:asciiTheme="minorHAnsi" w:eastAsia="Times New Roman" w:hAnsiTheme="minorHAnsi" w:cstheme="minorHAnsi"/>
                <w:i/>
                <w:iCs/>
                <w:szCs w:val="24"/>
                <w:lang w:eastAsia="lv-LV"/>
              </w:rPr>
            </w:pPr>
            <w:r w:rsidRPr="007B30AD">
              <w:rPr>
                <w:rFonts w:asciiTheme="minorHAnsi" w:eastAsia="Times New Roman" w:hAnsiTheme="minorHAnsi" w:cstheme="minorHAnsi"/>
                <w:i/>
                <w:iCs/>
                <w:szCs w:val="24"/>
                <w:lang w:eastAsia="lv-LV"/>
              </w:rPr>
              <w:t>Pseudotsuga menziesii</w:t>
            </w:r>
          </w:p>
        </w:tc>
        <w:tc>
          <w:tcPr>
            <w:tcW w:w="750" w:type="pct"/>
            <w:tcBorders>
              <w:top w:val="outset" w:sz="6" w:space="0" w:color="414142"/>
              <w:left w:val="outset" w:sz="6" w:space="0" w:color="414142"/>
              <w:bottom w:val="outset" w:sz="6" w:space="0" w:color="414142"/>
              <w:right w:val="outset" w:sz="6" w:space="0" w:color="414142"/>
            </w:tcBorders>
            <w:hideMark/>
          </w:tcPr>
          <w:p w14:paraId="63951B2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2,4</w:t>
            </w:r>
          </w:p>
        </w:tc>
        <w:tc>
          <w:tcPr>
            <w:tcW w:w="700" w:type="pct"/>
            <w:tcBorders>
              <w:top w:val="outset" w:sz="6" w:space="0" w:color="414142"/>
              <w:left w:val="outset" w:sz="6" w:space="0" w:color="414142"/>
              <w:bottom w:val="outset" w:sz="6" w:space="0" w:color="414142"/>
              <w:right w:val="outset" w:sz="6" w:space="0" w:color="414142"/>
            </w:tcBorders>
            <w:hideMark/>
          </w:tcPr>
          <w:p w14:paraId="6A3EC78F"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30</w:t>
            </w:r>
          </w:p>
        </w:tc>
      </w:tr>
      <w:tr w:rsidR="008D35A5" w:rsidRPr="007B30AD" w14:paraId="4C688FE4"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BAB920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40.</w:t>
            </w:r>
          </w:p>
        </w:tc>
        <w:tc>
          <w:tcPr>
            <w:tcW w:w="1300" w:type="pct"/>
            <w:tcBorders>
              <w:top w:val="outset" w:sz="6" w:space="0" w:color="414142"/>
              <w:left w:val="outset" w:sz="6" w:space="0" w:color="414142"/>
              <w:bottom w:val="outset" w:sz="6" w:space="0" w:color="414142"/>
              <w:right w:val="outset" w:sz="6" w:space="0" w:color="414142"/>
            </w:tcBorders>
            <w:hideMark/>
          </w:tcPr>
          <w:p w14:paraId="100EEACC"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Papele</w:t>
            </w:r>
          </w:p>
        </w:tc>
        <w:tc>
          <w:tcPr>
            <w:tcW w:w="1700" w:type="pct"/>
            <w:tcBorders>
              <w:top w:val="outset" w:sz="6" w:space="0" w:color="414142"/>
              <w:left w:val="outset" w:sz="6" w:space="0" w:color="414142"/>
              <w:bottom w:val="outset" w:sz="6" w:space="0" w:color="414142"/>
              <w:right w:val="outset" w:sz="6" w:space="0" w:color="414142"/>
            </w:tcBorders>
            <w:hideMark/>
          </w:tcPr>
          <w:p w14:paraId="27524111" w14:textId="77777777" w:rsidR="008D35A5" w:rsidRPr="007B30AD" w:rsidRDefault="008D35A5" w:rsidP="0038608D">
            <w:pPr>
              <w:suppressAutoHyphens w:val="0"/>
              <w:rPr>
                <w:rFonts w:asciiTheme="minorHAnsi" w:eastAsia="Times New Roman" w:hAnsiTheme="minorHAnsi" w:cstheme="minorHAnsi"/>
                <w:szCs w:val="24"/>
                <w:lang w:eastAsia="lv-LV"/>
              </w:rPr>
            </w:pPr>
            <w:r w:rsidRPr="007B30AD">
              <w:rPr>
                <w:rFonts w:asciiTheme="minorHAnsi" w:eastAsia="Times New Roman" w:hAnsiTheme="minorHAnsi" w:cstheme="minorHAnsi"/>
                <w:i/>
                <w:iCs/>
                <w:szCs w:val="24"/>
                <w:lang w:eastAsia="lv-LV"/>
              </w:rPr>
              <w:t>Populus</w:t>
            </w:r>
            <w:r w:rsidRPr="007B30AD">
              <w:rPr>
                <w:rFonts w:asciiTheme="minorHAnsi" w:eastAsia="Times New Roman" w:hAnsiTheme="minorHAnsi" w:cstheme="minorHAnsi"/>
                <w:szCs w:val="24"/>
                <w:lang w:eastAsia="lv-LV"/>
              </w:rPr>
              <w:t> spp.</w:t>
            </w:r>
          </w:p>
        </w:tc>
        <w:tc>
          <w:tcPr>
            <w:tcW w:w="750" w:type="pct"/>
            <w:tcBorders>
              <w:top w:val="outset" w:sz="6" w:space="0" w:color="414142"/>
              <w:left w:val="outset" w:sz="6" w:space="0" w:color="414142"/>
              <w:bottom w:val="outset" w:sz="6" w:space="0" w:color="414142"/>
              <w:right w:val="outset" w:sz="6" w:space="0" w:color="414142"/>
            </w:tcBorders>
            <w:hideMark/>
          </w:tcPr>
          <w:p w14:paraId="1997026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5,0</w:t>
            </w:r>
          </w:p>
        </w:tc>
        <w:tc>
          <w:tcPr>
            <w:tcW w:w="700" w:type="pct"/>
            <w:tcBorders>
              <w:top w:val="outset" w:sz="6" w:space="0" w:color="414142"/>
              <w:left w:val="outset" w:sz="6" w:space="0" w:color="414142"/>
              <w:bottom w:val="outset" w:sz="6" w:space="0" w:color="414142"/>
              <w:right w:val="outset" w:sz="6" w:space="0" w:color="414142"/>
            </w:tcBorders>
            <w:hideMark/>
          </w:tcPr>
          <w:p w14:paraId="5144832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4"/>
                <w:lang w:eastAsia="lv-LV"/>
              </w:rPr>
            </w:pPr>
            <w:r w:rsidRPr="007B30AD">
              <w:rPr>
                <w:rFonts w:asciiTheme="minorHAnsi" w:eastAsia="Times New Roman" w:hAnsiTheme="minorHAnsi" w:cstheme="minorHAnsi"/>
                <w:szCs w:val="24"/>
                <w:lang w:eastAsia="lv-LV"/>
              </w:rPr>
              <w:t>35</w:t>
            </w:r>
          </w:p>
        </w:tc>
      </w:tr>
      <w:tr w:rsidR="008D35A5" w:rsidRPr="007B30AD" w14:paraId="360BDB8F"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264E90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41.</w:t>
            </w:r>
          </w:p>
        </w:tc>
        <w:tc>
          <w:tcPr>
            <w:tcW w:w="1300" w:type="pct"/>
            <w:tcBorders>
              <w:top w:val="outset" w:sz="6" w:space="0" w:color="414142"/>
              <w:left w:val="outset" w:sz="6" w:space="0" w:color="414142"/>
              <w:bottom w:val="outset" w:sz="6" w:space="0" w:color="414142"/>
              <w:right w:val="outset" w:sz="6" w:space="0" w:color="414142"/>
            </w:tcBorders>
            <w:hideMark/>
          </w:tcPr>
          <w:p w14:paraId="544DA603"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Parastā zirgkastaņa</w:t>
            </w:r>
          </w:p>
        </w:tc>
        <w:tc>
          <w:tcPr>
            <w:tcW w:w="1700" w:type="pct"/>
            <w:tcBorders>
              <w:top w:val="outset" w:sz="6" w:space="0" w:color="414142"/>
              <w:left w:val="outset" w:sz="6" w:space="0" w:color="414142"/>
              <w:bottom w:val="outset" w:sz="6" w:space="0" w:color="414142"/>
              <w:right w:val="outset" w:sz="6" w:space="0" w:color="414142"/>
            </w:tcBorders>
            <w:hideMark/>
          </w:tcPr>
          <w:p w14:paraId="41E69875"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Aesculus hippocastanum</w:t>
            </w:r>
          </w:p>
        </w:tc>
        <w:tc>
          <w:tcPr>
            <w:tcW w:w="750" w:type="pct"/>
            <w:tcBorders>
              <w:top w:val="outset" w:sz="6" w:space="0" w:color="414142"/>
              <w:left w:val="outset" w:sz="6" w:space="0" w:color="414142"/>
              <w:bottom w:val="outset" w:sz="6" w:space="0" w:color="414142"/>
              <w:right w:val="outset" w:sz="6" w:space="0" w:color="414142"/>
            </w:tcBorders>
            <w:hideMark/>
          </w:tcPr>
          <w:p w14:paraId="46739267"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5AC4415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23</w:t>
            </w:r>
          </w:p>
        </w:tc>
      </w:tr>
      <w:tr w:rsidR="008D35A5" w:rsidRPr="007B30AD" w14:paraId="04663F68"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FF2C9D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42.</w:t>
            </w:r>
          </w:p>
        </w:tc>
        <w:tc>
          <w:tcPr>
            <w:tcW w:w="1300" w:type="pct"/>
            <w:tcBorders>
              <w:top w:val="outset" w:sz="6" w:space="0" w:color="414142"/>
              <w:left w:val="outset" w:sz="6" w:space="0" w:color="414142"/>
              <w:bottom w:val="outset" w:sz="6" w:space="0" w:color="414142"/>
              <w:right w:val="outset" w:sz="6" w:space="0" w:color="414142"/>
            </w:tcBorders>
            <w:hideMark/>
          </w:tcPr>
          <w:p w14:paraId="20358B6E"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Eiropas dižskābardis</w:t>
            </w:r>
          </w:p>
        </w:tc>
        <w:tc>
          <w:tcPr>
            <w:tcW w:w="1700" w:type="pct"/>
            <w:tcBorders>
              <w:top w:val="outset" w:sz="6" w:space="0" w:color="414142"/>
              <w:left w:val="outset" w:sz="6" w:space="0" w:color="414142"/>
              <w:bottom w:val="outset" w:sz="6" w:space="0" w:color="414142"/>
              <w:right w:val="outset" w:sz="6" w:space="0" w:color="414142"/>
            </w:tcBorders>
            <w:hideMark/>
          </w:tcPr>
          <w:p w14:paraId="4132C477"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Fagus sylvatica</w:t>
            </w:r>
          </w:p>
        </w:tc>
        <w:tc>
          <w:tcPr>
            <w:tcW w:w="750" w:type="pct"/>
            <w:tcBorders>
              <w:top w:val="outset" w:sz="6" w:space="0" w:color="414142"/>
              <w:left w:val="outset" w:sz="6" w:space="0" w:color="414142"/>
              <w:bottom w:val="outset" w:sz="6" w:space="0" w:color="414142"/>
              <w:right w:val="outset" w:sz="6" w:space="0" w:color="414142"/>
            </w:tcBorders>
            <w:hideMark/>
          </w:tcPr>
          <w:p w14:paraId="53A7EA5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3,8</w:t>
            </w:r>
          </w:p>
        </w:tc>
        <w:tc>
          <w:tcPr>
            <w:tcW w:w="700" w:type="pct"/>
            <w:tcBorders>
              <w:top w:val="outset" w:sz="6" w:space="0" w:color="414142"/>
              <w:left w:val="outset" w:sz="6" w:space="0" w:color="414142"/>
              <w:bottom w:val="outset" w:sz="6" w:space="0" w:color="414142"/>
              <w:right w:val="outset" w:sz="6" w:space="0" w:color="414142"/>
            </w:tcBorders>
            <w:hideMark/>
          </w:tcPr>
          <w:p w14:paraId="6BD5CEA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30</w:t>
            </w:r>
          </w:p>
        </w:tc>
      </w:tr>
      <w:tr w:rsidR="008D35A5" w:rsidRPr="007B30AD" w14:paraId="1D795AF3"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19B1EC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43.</w:t>
            </w:r>
          </w:p>
        </w:tc>
        <w:tc>
          <w:tcPr>
            <w:tcW w:w="1300" w:type="pct"/>
            <w:tcBorders>
              <w:top w:val="outset" w:sz="6" w:space="0" w:color="414142"/>
              <w:left w:val="outset" w:sz="6" w:space="0" w:color="414142"/>
              <w:bottom w:val="outset" w:sz="6" w:space="0" w:color="414142"/>
              <w:right w:val="outset" w:sz="6" w:space="0" w:color="414142"/>
            </w:tcBorders>
            <w:hideMark/>
          </w:tcPr>
          <w:p w14:paraId="16F848EE"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Pensilvānijas osis</w:t>
            </w:r>
          </w:p>
        </w:tc>
        <w:tc>
          <w:tcPr>
            <w:tcW w:w="1700" w:type="pct"/>
            <w:tcBorders>
              <w:top w:val="outset" w:sz="6" w:space="0" w:color="414142"/>
              <w:left w:val="outset" w:sz="6" w:space="0" w:color="414142"/>
              <w:bottom w:val="outset" w:sz="6" w:space="0" w:color="414142"/>
              <w:right w:val="outset" w:sz="6" w:space="0" w:color="414142"/>
            </w:tcBorders>
            <w:hideMark/>
          </w:tcPr>
          <w:p w14:paraId="4E129260"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Fraxinus pennsylvanica</w:t>
            </w:r>
          </w:p>
        </w:tc>
        <w:tc>
          <w:tcPr>
            <w:tcW w:w="750" w:type="pct"/>
            <w:tcBorders>
              <w:top w:val="outset" w:sz="6" w:space="0" w:color="414142"/>
              <w:left w:val="outset" w:sz="6" w:space="0" w:color="414142"/>
              <w:bottom w:val="outset" w:sz="6" w:space="0" w:color="414142"/>
              <w:right w:val="outset" w:sz="6" w:space="0" w:color="414142"/>
            </w:tcBorders>
            <w:hideMark/>
          </w:tcPr>
          <w:p w14:paraId="3986446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2,0</w:t>
            </w:r>
          </w:p>
        </w:tc>
        <w:tc>
          <w:tcPr>
            <w:tcW w:w="700" w:type="pct"/>
            <w:tcBorders>
              <w:top w:val="outset" w:sz="6" w:space="0" w:color="414142"/>
              <w:left w:val="outset" w:sz="6" w:space="0" w:color="414142"/>
              <w:bottom w:val="outset" w:sz="6" w:space="0" w:color="414142"/>
              <w:right w:val="outset" w:sz="6" w:space="0" w:color="414142"/>
            </w:tcBorders>
            <w:hideMark/>
          </w:tcPr>
          <w:p w14:paraId="6EFA902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23</w:t>
            </w:r>
          </w:p>
        </w:tc>
      </w:tr>
      <w:tr w:rsidR="008D35A5" w:rsidRPr="007B30AD" w14:paraId="43535798"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53A2DF0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44.</w:t>
            </w:r>
          </w:p>
        </w:tc>
        <w:tc>
          <w:tcPr>
            <w:tcW w:w="1300" w:type="pct"/>
            <w:tcBorders>
              <w:top w:val="outset" w:sz="6" w:space="0" w:color="414142"/>
              <w:left w:val="outset" w:sz="6" w:space="0" w:color="414142"/>
              <w:bottom w:val="outset" w:sz="6" w:space="0" w:color="414142"/>
              <w:right w:val="outset" w:sz="6" w:space="0" w:color="414142"/>
            </w:tcBorders>
            <w:hideMark/>
          </w:tcPr>
          <w:p w14:paraId="2A535667"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Platlapu liepa</w:t>
            </w:r>
          </w:p>
        </w:tc>
        <w:tc>
          <w:tcPr>
            <w:tcW w:w="1700" w:type="pct"/>
            <w:tcBorders>
              <w:top w:val="outset" w:sz="6" w:space="0" w:color="414142"/>
              <w:left w:val="outset" w:sz="6" w:space="0" w:color="414142"/>
              <w:bottom w:val="outset" w:sz="6" w:space="0" w:color="414142"/>
              <w:right w:val="outset" w:sz="6" w:space="0" w:color="414142"/>
            </w:tcBorders>
            <w:hideMark/>
          </w:tcPr>
          <w:p w14:paraId="5A268A1A"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Tilia platyphyllos</w:t>
            </w:r>
          </w:p>
        </w:tc>
        <w:tc>
          <w:tcPr>
            <w:tcW w:w="750" w:type="pct"/>
            <w:tcBorders>
              <w:top w:val="outset" w:sz="6" w:space="0" w:color="414142"/>
              <w:left w:val="outset" w:sz="6" w:space="0" w:color="414142"/>
              <w:bottom w:val="outset" w:sz="6" w:space="0" w:color="414142"/>
              <w:right w:val="outset" w:sz="6" w:space="0" w:color="414142"/>
            </w:tcBorders>
            <w:hideMark/>
          </w:tcPr>
          <w:p w14:paraId="138CFBB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3,1</w:t>
            </w:r>
          </w:p>
        </w:tc>
        <w:tc>
          <w:tcPr>
            <w:tcW w:w="700" w:type="pct"/>
            <w:tcBorders>
              <w:top w:val="outset" w:sz="6" w:space="0" w:color="414142"/>
              <w:left w:val="outset" w:sz="6" w:space="0" w:color="414142"/>
              <w:bottom w:val="outset" w:sz="6" w:space="0" w:color="414142"/>
              <w:right w:val="outset" w:sz="6" w:space="0" w:color="414142"/>
            </w:tcBorders>
            <w:hideMark/>
          </w:tcPr>
          <w:p w14:paraId="22A2318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27</w:t>
            </w:r>
          </w:p>
        </w:tc>
      </w:tr>
      <w:tr w:rsidR="008D35A5" w:rsidRPr="007B30AD" w14:paraId="5933EA0B"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6F54419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45.</w:t>
            </w:r>
          </w:p>
        </w:tc>
        <w:tc>
          <w:tcPr>
            <w:tcW w:w="1300" w:type="pct"/>
            <w:tcBorders>
              <w:top w:val="outset" w:sz="6" w:space="0" w:color="414142"/>
              <w:left w:val="outset" w:sz="6" w:space="0" w:color="414142"/>
              <w:bottom w:val="outset" w:sz="6" w:space="0" w:color="414142"/>
              <w:right w:val="outset" w:sz="6" w:space="0" w:color="414142"/>
            </w:tcBorders>
            <w:hideMark/>
          </w:tcPr>
          <w:p w14:paraId="0E65938E"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Pelēkais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69DA638F"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Juglans cinerea</w:t>
            </w:r>
          </w:p>
        </w:tc>
        <w:tc>
          <w:tcPr>
            <w:tcW w:w="750" w:type="pct"/>
            <w:tcBorders>
              <w:top w:val="outset" w:sz="6" w:space="0" w:color="414142"/>
              <w:left w:val="outset" w:sz="6" w:space="0" w:color="414142"/>
              <w:bottom w:val="outset" w:sz="6" w:space="0" w:color="414142"/>
              <w:right w:val="outset" w:sz="6" w:space="0" w:color="414142"/>
            </w:tcBorders>
            <w:hideMark/>
          </w:tcPr>
          <w:p w14:paraId="7A2A4EE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2,8</w:t>
            </w:r>
          </w:p>
        </w:tc>
        <w:tc>
          <w:tcPr>
            <w:tcW w:w="700" w:type="pct"/>
            <w:tcBorders>
              <w:top w:val="outset" w:sz="6" w:space="0" w:color="414142"/>
              <w:left w:val="outset" w:sz="6" w:space="0" w:color="414142"/>
              <w:bottom w:val="outset" w:sz="6" w:space="0" w:color="414142"/>
              <w:right w:val="outset" w:sz="6" w:space="0" w:color="414142"/>
            </w:tcBorders>
            <w:hideMark/>
          </w:tcPr>
          <w:p w14:paraId="4421A14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20</w:t>
            </w:r>
          </w:p>
        </w:tc>
      </w:tr>
      <w:tr w:rsidR="008D35A5" w:rsidRPr="007B30AD" w14:paraId="22EA7027"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7A6810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46.</w:t>
            </w:r>
          </w:p>
        </w:tc>
        <w:tc>
          <w:tcPr>
            <w:tcW w:w="1300" w:type="pct"/>
            <w:tcBorders>
              <w:top w:val="outset" w:sz="6" w:space="0" w:color="414142"/>
              <w:left w:val="outset" w:sz="6" w:space="0" w:color="414142"/>
              <w:bottom w:val="outset" w:sz="6" w:space="0" w:color="414142"/>
              <w:right w:val="outset" w:sz="6" w:space="0" w:color="414142"/>
            </w:tcBorders>
            <w:hideMark/>
          </w:tcPr>
          <w:p w14:paraId="09B021D7"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Rietumu tūja</w:t>
            </w:r>
          </w:p>
        </w:tc>
        <w:tc>
          <w:tcPr>
            <w:tcW w:w="1700" w:type="pct"/>
            <w:tcBorders>
              <w:top w:val="outset" w:sz="6" w:space="0" w:color="414142"/>
              <w:left w:val="outset" w:sz="6" w:space="0" w:color="414142"/>
              <w:bottom w:val="outset" w:sz="6" w:space="0" w:color="414142"/>
              <w:right w:val="outset" w:sz="6" w:space="0" w:color="414142"/>
            </w:tcBorders>
            <w:hideMark/>
          </w:tcPr>
          <w:p w14:paraId="450EEF1A"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Thuja occidentalis</w:t>
            </w:r>
          </w:p>
        </w:tc>
        <w:tc>
          <w:tcPr>
            <w:tcW w:w="750" w:type="pct"/>
            <w:tcBorders>
              <w:top w:val="outset" w:sz="6" w:space="0" w:color="414142"/>
              <w:left w:val="outset" w:sz="6" w:space="0" w:color="414142"/>
              <w:bottom w:val="outset" w:sz="6" w:space="0" w:color="414142"/>
              <w:right w:val="outset" w:sz="6" w:space="0" w:color="414142"/>
            </w:tcBorders>
            <w:hideMark/>
          </w:tcPr>
          <w:p w14:paraId="68F7828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7A582759"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16</w:t>
            </w:r>
          </w:p>
        </w:tc>
      </w:tr>
      <w:tr w:rsidR="008D35A5" w:rsidRPr="007B30AD" w14:paraId="53BE1DB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6DD5486"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47.</w:t>
            </w:r>
          </w:p>
        </w:tc>
        <w:tc>
          <w:tcPr>
            <w:tcW w:w="1300" w:type="pct"/>
            <w:tcBorders>
              <w:top w:val="outset" w:sz="6" w:space="0" w:color="414142"/>
              <w:left w:val="outset" w:sz="6" w:space="0" w:color="414142"/>
              <w:bottom w:val="outset" w:sz="6" w:space="0" w:color="414142"/>
              <w:right w:val="outset" w:sz="6" w:space="0" w:color="414142"/>
            </w:tcBorders>
            <w:hideMark/>
          </w:tcPr>
          <w:p w14:paraId="44004FAD"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Saldais ķirsis</w:t>
            </w:r>
          </w:p>
        </w:tc>
        <w:tc>
          <w:tcPr>
            <w:tcW w:w="1700" w:type="pct"/>
            <w:tcBorders>
              <w:top w:val="outset" w:sz="6" w:space="0" w:color="414142"/>
              <w:left w:val="outset" w:sz="6" w:space="0" w:color="414142"/>
              <w:bottom w:val="outset" w:sz="6" w:space="0" w:color="414142"/>
              <w:right w:val="outset" w:sz="6" w:space="0" w:color="414142"/>
            </w:tcBorders>
            <w:hideMark/>
          </w:tcPr>
          <w:p w14:paraId="5AFD8620"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Cerasus avium</w:t>
            </w:r>
          </w:p>
        </w:tc>
        <w:tc>
          <w:tcPr>
            <w:tcW w:w="750" w:type="pct"/>
            <w:tcBorders>
              <w:top w:val="outset" w:sz="6" w:space="0" w:color="414142"/>
              <w:left w:val="outset" w:sz="6" w:space="0" w:color="414142"/>
              <w:bottom w:val="outset" w:sz="6" w:space="0" w:color="414142"/>
              <w:right w:val="outset" w:sz="6" w:space="0" w:color="414142"/>
            </w:tcBorders>
            <w:hideMark/>
          </w:tcPr>
          <w:p w14:paraId="4B0F512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25A8B1E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12</w:t>
            </w:r>
          </w:p>
        </w:tc>
      </w:tr>
      <w:tr w:rsidR="008D35A5" w:rsidRPr="007B30AD" w14:paraId="0B39D689"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3F861EA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48.</w:t>
            </w:r>
          </w:p>
        </w:tc>
        <w:tc>
          <w:tcPr>
            <w:tcW w:w="1300" w:type="pct"/>
            <w:tcBorders>
              <w:top w:val="outset" w:sz="6" w:space="0" w:color="414142"/>
              <w:left w:val="outset" w:sz="6" w:space="0" w:color="414142"/>
              <w:bottom w:val="outset" w:sz="6" w:space="0" w:color="414142"/>
              <w:right w:val="outset" w:sz="6" w:space="0" w:color="414142"/>
            </w:tcBorders>
            <w:hideMark/>
          </w:tcPr>
          <w:p w14:paraId="17523F6A"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Sarkanais ozols</w:t>
            </w:r>
          </w:p>
        </w:tc>
        <w:tc>
          <w:tcPr>
            <w:tcW w:w="1700" w:type="pct"/>
            <w:tcBorders>
              <w:top w:val="outset" w:sz="6" w:space="0" w:color="414142"/>
              <w:left w:val="outset" w:sz="6" w:space="0" w:color="414142"/>
              <w:bottom w:val="outset" w:sz="6" w:space="0" w:color="414142"/>
              <w:right w:val="outset" w:sz="6" w:space="0" w:color="414142"/>
            </w:tcBorders>
            <w:hideMark/>
          </w:tcPr>
          <w:p w14:paraId="49578413"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Quercus rubra</w:t>
            </w:r>
          </w:p>
        </w:tc>
        <w:tc>
          <w:tcPr>
            <w:tcW w:w="750" w:type="pct"/>
            <w:tcBorders>
              <w:top w:val="outset" w:sz="6" w:space="0" w:color="414142"/>
              <w:left w:val="outset" w:sz="6" w:space="0" w:color="414142"/>
              <w:bottom w:val="outset" w:sz="6" w:space="0" w:color="414142"/>
              <w:right w:val="outset" w:sz="6" w:space="0" w:color="414142"/>
            </w:tcBorders>
            <w:hideMark/>
          </w:tcPr>
          <w:p w14:paraId="3D729A1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708DCE8C"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27</w:t>
            </w:r>
          </w:p>
        </w:tc>
      </w:tr>
      <w:tr w:rsidR="008D35A5" w:rsidRPr="007B30AD" w14:paraId="34903E16"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44E7FB0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49.</w:t>
            </w:r>
          </w:p>
        </w:tc>
        <w:tc>
          <w:tcPr>
            <w:tcW w:w="1300" w:type="pct"/>
            <w:tcBorders>
              <w:top w:val="outset" w:sz="6" w:space="0" w:color="414142"/>
              <w:left w:val="outset" w:sz="6" w:space="0" w:color="414142"/>
              <w:bottom w:val="outset" w:sz="6" w:space="0" w:color="414142"/>
              <w:right w:val="outset" w:sz="6" w:space="0" w:color="414142"/>
            </w:tcBorders>
            <w:hideMark/>
          </w:tcPr>
          <w:p w14:paraId="1296B475"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Sarkstošais vītols</w:t>
            </w:r>
          </w:p>
        </w:tc>
        <w:tc>
          <w:tcPr>
            <w:tcW w:w="1700" w:type="pct"/>
            <w:tcBorders>
              <w:top w:val="outset" w:sz="6" w:space="0" w:color="414142"/>
              <w:left w:val="outset" w:sz="6" w:space="0" w:color="414142"/>
              <w:bottom w:val="outset" w:sz="6" w:space="0" w:color="414142"/>
              <w:right w:val="outset" w:sz="6" w:space="0" w:color="414142"/>
            </w:tcBorders>
            <w:hideMark/>
          </w:tcPr>
          <w:p w14:paraId="3A95AFB7"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i/>
                <w:iCs/>
                <w:sz w:val="22"/>
                <w:szCs w:val="22"/>
                <w:lang w:eastAsia="lv-LV"/>
              </w:rPr>
              <w:t>Salix</w:t>
            </w:r>
            <w:r w:rsidRPr="007B30AD">
              <w:rPr>
                <w:rFonts w:asciiTheme="minorHAnsi" w:eastAsia="Times New Roman" w:hAnsiTheme="minorHAnsi" w:cstheme="minorHAnsi"/>
                <w:sz w:val="22"/>
                <w:szCs w:val="22"/>
                <w:lang w:eastAsia="lv-LV"/>
              </w:rPr>
              <w:t> </w:t>
            </w:r>
            <w:r w:rsidRPr="007B30AD">
              <w:rPr>
                <w:rFonts w:asciiTheme="minorHAnsi" w:eastAsia="Times New Roman" w:hAnsiTheme="minorHAnsi" w:cstheme="minorHAnsi"/>
                <w:i/>
                <w:iCs/>
                <w:sz w:val="22"/>
                <w:szCs w:val="22"/>
                <w:lang w:eastAsia="lv-LV"/>
              </w:rPr>
              <w:t>x</w:t>
            </w:r>
            <w:r w:rsidRPr="007B30AD">
              <w:rPr>
                <w:rFonts w:asciiTheme="minorHAnsi" w:eastAsia="Times New Roman" w:hAnsiTheme="minorHAnsi" w:cstheme="minorHAnsi"/>
                <w:sz w:val="22"/>
                <w:szCs w:val="22"/>
                <w:lang w:eastAsia="lv-LV"/>
              </w:rPr>
              <w:t> </w:t>
            </w:r>
            <w:r w:rsidRPr="007B30AD">
              <w:rPr>
                <w:rFonts w:asciiTheme="minorHAnsi" w:eastAsia="Times New Roman" w:hAnsiTheme="minorHAnsi" w:cstheme="minorHAnsi"/>
                <w:i/>
                <w:iCs/>
                <w:sz w:val="22"/>
                <w:szCs w:val="22"/>
                <w:lang w:eastAsia="lv-LV"/>
              </w:rPr>
              <w:t>rubens</w:t>
            </w:r>
          </w:p>
        </w:tc>
        <w:tc>
          <w:tcPr>
            <w:tcW w:w="750" w:type="pct"/>
            <w:tcBorders>
              <w:top w:val="outset" w:sz="6" w:space="0" w:color="414142"/>
              <w:left w:val="outset" w:sz="6" w:space="0" w:color="414142"/>
              <w:bottom w:val="outset" w:sz="6" w:space="0" w:color="414142"/>
              <w:right w:val="outset" w:sz="6" w:space="0" w:color="414142"/>
            </w:tcBorders>
            <w:hideMark/>
          </w:tcPr>
          <w:p w14:paraId="1B82D6B3"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3,1</w:t>
            </w:r>
          </w:p>
        </w:tc>
        <w:tc>
          <w:tcPr>
            <w:tcW w:w="700" w:type="pct"/>
            <w:tcBorders>
              <w:top w:val="outset" w:sz="6" w:space="0" w:color="414142"/>
              <w:left w:val="outset" w:sz="6" w:space="0" w:color="414142"/>
              <w:bottom w:val="outset" w:sz="6" w:space="0" w:color="414142"/>
              <w:right w:val="outset" w:sz="6" w:space="0" w:color="414142"/>
            </w:tcBorders>
            <w:hideMark/>
          </w:tcPr>
          <w:p w14:paraId="057354F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25</w:t>
            </w:r>
          </w:p>
        </w:tc>
      </w:tr>
      <w:tr w:rsidR="008D35A5" w:rsidRPr="007B30AD" w14:paraId="49813612"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1CAA931B"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50.</w:t>
            </w:r>
          </w:p>
        </w:tc>
        <w:tc>
          <w:tcPr>
            <w:tcW w:w="1300" w:type="pct"/>
            <w:tcBorders>
              <w:top w:val="outset" w:sz="6" w:space="0" w:color="414142"/>
              <w:left w:val="outset" w:sz="6" w:space="0" w:color="414142"/>
              <w:bottom w:val="outset" w:sz="6" w:space="0" w:color="414142"/>
              <w:right w:val="outset" w:sz="6" w:space="0" w:color="414142"/>
            </w:tcBorders>
            <w:hideMark/>
          </w:tcPr>
          <w:p w14:paraId="56DA46BA"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Sibīrijas baltegle</w:t>
            </w:r>
          </w:p>
        </w:tc>
        <w:tc>
          <w:tcPr>
            <w:tcW w:w="1700" w:type="pct"/>
            <w:tcBorders>
              <w:top w:val="outset" w:sz="6" w:space="0" w:color="414142"/>
              <w:left w:val="outset" w:sz="6" w:space="0" w:color="414142"/>
              <w:bottom w:val="outset" w:sz="6" w:space="0" w:color="414142"/>
              <w:right w:val="outset" w:sz="6" w:space="0" w:color="414142"/>
            </w:tcBorders>
            <w:hideMark/>
          </w:tcPr>
          <w:p w14:paraId="0ED83832"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Abies sibirica</w:t>
            </w:r>
          </w:p>
        </w:tc>
        <w:tc>
          <w:tcPr>
            <w:tcW w:w="750" w:type="pct"/>
            <w:tcBorders>
              <w:top w:val="outset" w:sz="6" w:space="0" w:color="414142"/>
              <w:left w:val="outset" w:sz="6" w:space="0" w:color="414142"/>
              <w:bottom w:val="outset" w:sz="6" w:space="0" w:color="414142"/>
              <w:right w:val="outset" w:sz="6" w:space="0" w:color="414142"/>
            </w:tcBorders>
            <w:hideMark/>
          </w:tcPr>
          <w:p w14:paraId="17F09BD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1,8</w:t>
            </w:r>
          </w:p>
        </w:tc>
        <w:tc>
          <w:tcPr>
            <w:tcW w:w="700" w:type="pct"/>
            <w:tcBorders>
              <w:top w:val="outset" w:sz="6" w:space="0" w:color="414142"/>
              <w:left w:val="outset" w:sz="6" w:space="0" w:color="414142"/>
              <w:bottom w:val="outset" w:sz="6" w:space="0" w:color="414142"/>
              <w:right w:val="outset" w:sz="6" w:space="0" w:color="414142"/>
            </w:tcBorders>
            <w:hideMark/>
          </w:tcPr>
          <w:p w14:paraId="0497AAD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30</w:t>
            </w:r>
          </w:p>
        </w:tc>
      </w:tr>
      <w:tr w:rsidR="008D35A5" w:rsidRPr="007B30AD" w14:paraId="4D3E75EB"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D042D1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51.</w:t>
            </w:r>
          </w:p>
        </w:tc>
        <w:tc>
          <w:tcPr>
            <w:tcW w:w="1300" w:type="pct"/>
            <w:tcBorders>
              <w:top w:val="outset" w:sz="6" w:space="0" w:color="414142"/>
              <w:left w:val="outset" w:sz="6" w:space="0" w:color="414142"/>
              <w:bottom w:val="outset" w:sz="6" w:space="0" w:color="414142"/>
              <w:right w:val="outset" w:sz="6" w:space="0" w:color="414142"/>
            </w:tcBorders>
            <w:hideMark/>
          </w:tcPr>
          <w:p w14:paraId="24421842"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Sibīrijas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16A95440"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Pinus sibirica</w:t>
            </w:r>
          </w:p>
        </w:tc>
        <w:tc>
          <w:tcPr>
            <w:tcW w:w="750" w:type="pct"/>
            <w:tcBorders>
              <w:top w:val="outset" w:sz="6" w:space="0" w:color="414142"/>
              <w:left w:val="outset" w:sz="6" w:space="0" w:color="414142"/>
              <w:bottom w:val="outset" w:sz="6" w:space="0" w:color="414142"/>
              <w:right w:val="outset" w:sz="6" w:space="0" w:color="414142"/>
            </w:tcBorders>
            <w:hideMark/>
          </w:tcPr>
          <w:p w14:paraId="7911DE8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3D930BF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22</w:t>
            </w:r>
          </w:p>
        </w:tc>
      </w:tr>
      <w:tr w:rsidR="008D35A5" w:rsidRPr="007B30AD" w14:paraId="104CEED8"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03E8FE2"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52.</w:t>
            </w:r>
          </w:p>
        </w:tc>
        <w:tc>
          <w:tcPr>
            <w:tcW w:w="1300" w:type="pct"/>
            <w:tcBorders>
              <w:top w:val="outset" w:sz="6" w:space="0" w:color="414142"/>
              <w:left w:val="outset" w:sz="6" w:space="0" w:color="414142"/>
              <w:bottom w:val="outset" w:sz="6" w:space="0" w:color="414142"/>
              <w:right w:val="outset" w:sz="6" w:space="0" w:color="414142"/>
            </w:tcBorders>
            <w:hideMark/>
          </w:tcPr>
          <w:p w14:paraId="2B22D74D"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Sudraba kļava</w:t>
            </w:r>
          </w:p>
        </w:tc>
        <w:tc>
          <w:tcPr>
            <w:tcW w:w="1700" w:type="pct"/>
            <w:tcBorders>
              <w:top w:val="outset" w:sz="6" w:space="0" w:color="414142"/>
              <w:left w:val="outset" w:sz="6" w:space="0" w:color="414142"/>
              <w:bottom w:val="outset" w:sz="6" w:space="0" w:color="414142"/>
              <w:right w:val="outset" w:sz="6" w:space="0" w:color="414142"/>
            </w:tcBorders>
            <w:hideMark/>
          </w:tcPr>
          <w:p w14:paraId="72AA64BC"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Acer saccharinum</w:t>
            </w:r>
          </w:p>
        </w:tc>
        <w:tc>
          <w:tcPr>
            <w:tcW w:w="750" w:type="pct"/>
            <w:tcBorders>
              <w:top w:val="outset" w:sz="6" w:space="0" w:color="414142"/>
              <w:left w:val="outset" w:sz="6" w:space="0" w:color="414142"/>
              <w:bottom w:val="outset" w:sz="6" w:space="0" w:color="414142"/>
              <w:right w:val="outset" w:sz="6" w:space="0" w:color="414142"/>
            </w:tcBorders>
            <w:hideMark/>
          </w:tcPr>
          <w:p w14:paraId="0DE7703E"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3,2</w:t>
            </w:r>
          </w:p>
        </w:tc>
        <w:tc>
          <w:tcPr>
            <w:tcW w:w="700" w:type="pct"/>
            <w:tcBorders>
              <w:top w:val="outset" w:sz="6" w:space="0" w:color="414142"/>
              <w:left w:val="outset" w:sz="6" w:space="0" w:color="414142"/>
              <w:bottom w:val="outset" w:sz="6" w:space="0" w:color="414142"/>
              <w:right w:val="outset" w:sz="6" w:space="0" w:color="414142"/>
            </w:tcBorders>
            <w:hideMark/>
          </w:tcPr>
          <w:p w14:paraId="02C9BC64"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26</w:t>
            </w:r>
          </w:p>
        </w:tc>
      </w:tr>
      <w:tr w:rsidR="008D35A5" w:rsidRPr="007B30AD" w14:paraId="131DBB21"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27395E1"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53.</w:t>
            </w:r>
          </w:p>
        </w:tc>
        <w:tc>
          <w:tcPr>
            <w:tcW w:w="1300" w:type="pct"/>
            <w:tcBorders>
              <w:top w:val="outset" w:sz="6" w:space="0" w:color="414142"/>
              <w:left w:val="outset" w:sz="6" w:space="0" w:color="414142"/>
              <w:bottom w:val="outset" w:sz="6" w:space="0" w:color="414142"/>
              <w:right w:val="outset" w:sz="6" w:space="0" w:color="414142"/>
            </w:tcBorders>
            <w:hideMark/>
          </w:tcPr>
          <w:p w14:paraId="5749DF88"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Veimuta priede</w:t>
            </w:r>
          </w:p>
        </w:tc>
        <w:tc>
          <w:tcPr>
            <w:tcW w:w="1700" w:type="pct"/>
            <w:tcBorders>
              <w:top w:val="outset" w:sz="6" w:space="0" w:color="414142"/>
              <w:left w:val="outset" w:sz="6" w:space="0" w:color="414142"/>
              <w:bottom w:val="outset" w:sz="6" w:space="0" w:color="414142"/>
              <w:right w:val="outset" w:sz="6" w:space="0" w:color="414142"/>
            </w:tcBorders>
            <w:hideMark/>
          </w:tcPr>
          <w:p w14:paraId="48115BEB"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Pinus stropus</w:t>
            </w:r>
          </w:p>
        </w:tc>
        <w:tc>
          <w:tcPr>
            <w:tcW w:w="750" w:type="pct"/>
            <w:tcBorders>
              <w:top w:val="outset" w:sz="6" w:space="0" w:color="414142"/>
              <w:left w:val="outset" w:sz="6" w:space="0" w:color="414142"/>
              <w:bottom w:val="outset" w:sz="6" w:space="0" w:color="414142"/>
              <w:right w:val="outset" w:sz="6" w:space="0" w:color="414142"/>
            </w:tcBorders>
            <w:hideMark/>
          </w:tcPr>
          <w:p w14:paraId="5D001558"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673FBC0A"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36</w:t>
            </w:r>
          </w:p>
        </w:tc>
      </w:tr>
      <w:tr w:rsidR="008D35A5" w:rsidRPr="007B30AD" w14:paraId="7D0D0E1A" w14:textId="77777777" w:rsidTr="0038608D">
        <w:tc>
          <w:tcPr>
            <w:tcW w:w="500" w:type="pct"/>
            <w:tcBorders>
              <w:top w:val="outset" w:sz="6" w:space="0" w:color="414142"/>
              <w:left w:val="outset" w:sz="6" w:space="0" w:color="414142"/>
              <w:bottom w:val="outset" w:sz="6" w:space="0" w:color="414142"/>
              <w:right w:val="outset" w:sz="6" w:space="0" w:color="414142"/>
            </w:tcBorders>
            <w:hideMark/>
          </w:tcPr>
          <w:p w14:paraId="76A09F40"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54.</w:t>
            </w:r>
          </w:p>
        </w:tc>
        <w:tc>
          <w:tcPr>
            <w:tcW w:w="1300" w:type="pct"/>
            <w:tcBorders>
              <w:top w:val="outset" w:sz="6" w:space="0" w:color="414142"/>
              <w:left w:val="outset" w:sz="6" w:space="0" w:color="414142"/>
              <w:bottom w:val="outset" w:sz="6" w:space="0" w:color="414142"/>
              <w:right w:val="outset" w:sz="6" w:space="0" w:color="414142"/>
            </w:tcBorders>
            <w:hideMark/>
          </w:tcPr>
          <w:p w14:paraId="0B0A5848" w14:textId="77777777" w:rsidR="008D35A5" w:rsidRPr="007B30AD" w:rsidRDefault="008D35A5" w:rsidP="0038608D">
            <w:pPr>
              <w:suppressAutoHyphens w:val="0"/>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Vienkrāsas baltegle</w:t>
            </w:r>
          </w:p>
        </w:tc>
        <w:tc>
          <w:tcPr>
            <w:tcW w:w="1700" w:type="pct"/>
            <w:tcBorders>
              <w:top w:val="outset" w:sz="6" w:space="0" w:color="414142"/>
              <w:left w:val="outset" w:sz="6" w:space="0" w:color="414142"/>
              <w:bottom w:val="outset" w:sz="6" w:space="0" w:color="414142"/>
              <w:right w:val="outset" w:sz="6" w:space="0" w:color="414142"/>
            </w:tcBorders>
            <w:hideMark/>
          </w:tcPr>
          <w:p w14:paraId="26E989B7" w14:textId="77777777" w:rsidR="008D35A5" w:rsidRPr="007B30AD" w:rsidRDefault="008D35A5" w:rsidP="0038608D">
            <w:pPr>
              <w:suppressAutoHyphens w:val="0"/>
              <w:rPr>
                <w:rFonts w:asciiTheme="minorHAnsi" w:eastAsia="Times New Roman" w:hAnsiTheme="minorHAnsi" w:cstheme="minorHAnsi"/>
                <w:i/>
                <w:iCs/>
                <w:szCs w:val="22"/>
                <w:lang w:eastAsia="lv-LV"/>
              </w:rPr>
            </w:pPr>
            <w:r w:rsidRPr="007B30AD">
              <w:rPr>
                <w:rFonts w:asciiTheme="minorHAnsi" w:eastAsia="Times New Roman" w:hAnsiTheme="minorHAnsi" w:cstheme="minorHAnsi"/>
                <w:i/>
                <w:iCs/>
                <w:sz w:val="22"/>
                <w:szCs w:val="22"/>
                <w:lang w:eastAsia="lv-LV"/>
              </w:rPr>
              <w:t>Abies concolor</w:t>
            </w:r>
          </w:p>
        </w:tc>
        <w:tc>
          <w:tcPr>
            <w:tcW w:w="750" w:type="pct"/>
            <w:tcBorders>
              <w:top w:val="outset" w:sz="6" w:space="0" w:color="414142"/>
              <w:left w:val="outset" w:sz="6" w:space="0" w:color="414142"/>
              <w:bottom w:val="outset" w:sz="6" w:space="0" w:color="414142"/>
              <w:right w:val="outset" w:sz="6" w:space="0" w:color="414142"/>
            </w:tcBorders>
            <w:hideMark/>
          </w:tcPr>
          <w:p w14:paraId="6854F6DD"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1,7</w:t>
            </w:r>
          </w:p>
        </w:tc>
        <w:tc>
          <w:tcPr>
            <w:tcW w:w="700" w:type="pct"/>
            <w:tcBorders>
              <w:top w:val="outset" w:sz="6" w:space="0" w:color="414142"/>
              <w:left w:val="outset" w:sz="6" w:space="0" w:color="414142"/>
              <w:bottom w:val="outset" w:sz="6" w:space="0" w:color="414142"/>
              <w:right w:val="outset" w:sz="6" w:space="0" w:color="414142"/>
            </w:tcBorders>
            <w:hideMark/>
          </w:tcPr>
          <w:p w14:paraId="1E8F5DC5" w14:textId="77777777" w:rsidR="008D35A5" w:rsidRPr="007B30AD" w:rsidRDefault="008D35A5" w:rsidP="0038608D">
            <w:pPr>
              <w:suppressAutoHyphens w:val="0"/>
              <w:spacing w:before="100" w:beforeAutospacing="1" w:after="100" w:afterAutospacing="1" w:line="293" w:lineRule="atLeast"/>
              <w:jc w:val="center"/>
              <w:rPr>
                <w:rFonts w:asciiTheme="minorHAnsi" w:eastAsia="Times New Roman" w:hAnsiTheme="minorHAnsi" w:cstheme="minorHAnsi"/>
                <w:szCs w:val="22"/>
                <w:lang w:eastAsia="lv-LV"/>
              </w:rPr>
            </w:pPr>
            <w:r w:rsidRPr="007B30AD">
              <w:rPr>
                <w:rFonts w:asciiTheme="minorHAnsi" w:eastAsia="Times New Roman" w:hAnsiTheme="minorHAnsi" w:cstheme="minorHAnsi"/>
                <w:sz w:val="22"/>
                <w:szCs w:val="22"/>
                <w:lang w:eastAsia="lv-LV"/>
              </w:rPr>
              <w:t>32</w:t>
            </w:r>
          </w:p>
        </w:tc>
      </w:tr>
    </w:tbl>
    <w:p w14:paraId="78E2FCD8" w14:textId="77777777" w:rsidR="008D35A5" w:rsidRPr="007B30AD" w:rsidRDefault="008D35A5" w:rsidP="008D35A5">
      <w:pPr>
        <w:rPr>
          <w:rFonts w:asciiTheme="minorHAnsi" w:hAnsiTheme="minorHAnsi" w:cstheme="minorHAnsi"/>
        </w:rPr>
      </w:pPr>
    </w:p>
    <w:p w14:paraId="653D4D5E" w14:textId="77777777" w:rsidR="008D35A5" w:rsidRPr="007B30AD" w:rsidRDefault="008D35A5" w:rsidP="008D35A5">
      <w:pPr>
        <w:suppressAutoHyphens w:val="0"/>
        <w:ind w:left="502"/>
        <w:jc w:val="right"/>
        <w:rPr>
          <w:rFonts w:asciiTheme="minorHAnsi" w:hAnsiTheme="minorHAnsi" w:cstheme="minorHAnsi"/>
          <w:szCs w:val="24"/>
          <w:lang w:eastAsia="en-US"/>
        </w:rPr>
      </w:pPr>
    </w:p>
    <w:p w14:paraId="6B0A94F3" w14:textId="77777777" w:rsidR="003068AA" w:rsidRPr="007B30AD" w:rsidRDefault="003068AA" w:rsidP="006D256F">
      <w:pPr>
        <w:rPr>
          <w:rFonts w:asciiTheme="minorHAnsi" w:hAnsiTheme="minorHAnsi" w:cstheme="minorHAnsi"/>
        </w:rPr>
        <w:sectPr w:rsidR="003068AA" w:rsidRPr="007B30AD" w:rsidSect="00CD74B1">
          <w:pgSz w:w="11905" w:h="16837"/>
          <w:pgMar w:top="1440" w:right="1797" w:bottom="1440" w:left="1797" w:header="720" w:footer="720" w:gutter="0"/>
          <w:cols w:space="720"/>
          <w:docGrid w:linePitch="360"/>
        </w:sectPr>
      </w:pPr>
    </w:p>
    <w:p w14:paraId="10011E13" w14:textId="77777777" w:rsidR="00011E51" w:rsidRPr="007B30AD" w:rsidRDefault="00011E51" w:rsidP="006D256F">
      <w:pPr>
        <w:pStyle w:val="Heading1"/>
        <w:numPr>
          <w:ilvl w:val="0"/>
          <w:numId w:val="0"/>
        </w:numPr>
        <w:rPr>
          <w:rFonts w:asciiTheme="minorHAnsi" w:hAnsiTheme="minorHAnsi" w:cstheme="minorHAnsi"/>
        </w:rPr>
      </w:pPr>
      <w:bookmarkStart w:id="83" w:name="_Toc30701979"/>
      <w:r w:rsidRPr="007B30AD">
        <w:rPr>
          <w:rFonts w:asciiTheme="minorHAnsi" w:hAnsiTheme="minorHAnsi" w:cstheme="minorHAnsi"/>
        </w:rPr>
        <w:lastRenderedPageBreak/>
        <w:t>6. Izmantotie informācijas avoti</w:t>
      </w:r>
      <w:bookmarkEnd w:id="83"/>
      <w:r w:rsidRPr="007B30AD">
        <w:rPr>
          <w:rFonts w:asciiTheme="minorHAnsi" w:hAnsiTheme="minorHAnsi" w:cstheme="minorHAnsi"/>
        </w:rPr>
        <w:t xml:space="preserve"> </w:t>
      </w:r>
    </w:p>
    <w:p w14:paraId="15EB72AE" w14:textId="77777777" w:rsidR="008E54D4" w:rsidRPr="007B30AD" w:rsidRDefault="008E54D4" w:rsidP="008E54D4">
      <w:pPr>
        <w:rPr>
          <w:rFonts w:asciiTheme="minorHAnsi" w:hAnsiTheme="minorHAnsi" w:cstheme="minorHAnsi"/>
        </w:rPr>
      </w:pPr>
    </w:p>
    <w:p w14:paraId="049B4466" w14:textId="77777777" w:rsidR="00927053" w:rsidRPr="007B30AD" w:rsidRDefault="0092705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Andrušaitis G., 2003. Latvijas sarkanā grāmata. 3.sējums. Vaskulārie augi. Rīga, LU Bioloģijas institūts.</w:t>
      </w:r>
    </w:p>
    <w:p w14:paraId="539B9F99" w14:textId="77777777" w:rsidR="00927053" w:rsidRPr="007B30AD" w:rsidRDefault="0092705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Atherton. I., Bosanquet S., Lawley M., 2010. Mosses and Liverworts of Britain and Ireland - a field guide. British Bryological Society.</w:t>
      </w:r>
    </w:p>
    <w:p w14:paraId="1446804F" w14:textId="77777777" w:rsidR="00490B51" w:rsidRPr="007B30AD" w:rsidRDefault="00490B51"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hAnsiTheme="minorHAnsi" w:cstheme="minorHAnsi"/>
          <w:szCs w:val="24"/>
        </w:rPr>
        <w:t>Andrušaitis G., (red.) 2003. Latvijas sarkanā grāmata: retās un apdraudētās augu un dzīvnieku sugas. 3.sejums Vaskulārie augi. Rīga, LU Bioloģijas institūts.</w:t>
      </w:r>
    </w:p>
    <w:p w14:paraId="6FB5145D" w14:textId="77777777" w:rsidR="00927053" w:rsidRPr="007B30AD" w:rsidRDefault="00927053" w:rsidP="00E7233B">
      <w:pPr>
        <w:pStyle w:val="ListParagraph"/>
        <w:numPr>
          <w:ilvl w:val="0"/>
          <w:numId w:val="7"/>
        </w:numPr>
        <w:tabs>
          <w:tab w:val="left" w:pos="426"/>
        </w:tabs>
        <w:rPr>
          <w:rFonts w:asciiTheme="minorHAnsi" w:hAnsiTheme="minorHAnsi" w:cstheme="minorHAnsi"/>
          <w:szCs w:val="24"/>
        </w:rPr>
      </w:pPr>
      <w:r w:rsidRPr="007B30AD">
        <w:rPr>
          <w:rFonts w:asciiTheme="minorHAnsi" w:hAnsiTheme="minorHAnsi" w:cstheme="minorHAnsi"/>
          <w:szCs w:val="24"/>
        </w:rPr>
        <w:t>Auniņš A. (red.) 2013. Eiropas Savienības aizsargājamie biotopi Latvijā. Noteikšanas rokasgrāmata. 2. papildinātais izdevums. Rīga, Latvijas dabas fonds, Vides aizsardzības un reģionālās attīstības ministrija, 359 lpp.</w:t>
      </w:r>
    </w:p>
    <w:p w14:paraId="10DB206F" w14:textId="68A905B4"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Āboltiņš O. 1995. </w:t>
      </w:r>
      <w:r w:rsidR="00F84D86">
        <w:rPr>
          <w:rFonts w:asciiTheme="minorHAnsi" w:hAnsiTheme="minorHAnsi" w:cstheme="minorHAnsi"/>
          <w:szCs w:val="24"/>
        </w:rPr>
        <w:t>Mežoles pauguraine</w:t>
      </w:r>
      <w:r w:rsidRPr="007B30AD">
        <w:rPr>
          <w:rFonts w:asciiTheme="minorHAnsi" w:hAnsiTheme="minorHAnsi" w:cstheme="minorHAnsi"/>
          <w:szCs w:val="24"/>
        </w:rPr>
        <w:t>. Grām.: Kavacis, G. (atb. red.), Latvijas daba, 2. Latvijas Enciklopēdija, Rīga, lpp. 242-244.</w:t>
      </w:r>
    </w:p>
    <w:p w14:paraId="4178047C" w14:textId="77777777" w:rsidR="00927053" w:rsidRPr="007B30AD" w:rsidRDefault="0092705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Bambe B. 2008. Sūnu izplatību ietekmējošie faktori uz trupošas skujkoku koksnes. LLU Raksti 20 (315), 2008. 93-102 lpp.</w:t>
      </w:r>
    </w:p>
    <w:p w14:paraId="3450F1CC" w14:textId="77777777" w:rsidR="00554493" w:rsidRPr="007B30AD" w:rsidRDefault="0055449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Baroniņa V. 2001. Latvijas vaskulāro augu flora: Grīslis – Carex (Cyperaceae). Atb. red. V. Šulcs. – Rīga: Latvijas Universitāte, 100 lpp.</w:t>
      </w:r>
    </w:p>
    <w:p w14:paraId="2058F667" w14:textId="6CF742B5"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Barševskis A. 2003. Latvijas skrejvaboles (Coleoptera: Carabidae, Trachypachidae &amp; Rhysodidae). Baltic Institute of Coleopterology, Daugavpils, 264 lpp.</w:t>
      </w:r>
    </w:p>
    <w:p w14:paraId="64C70606" w14:textId="3A2FE27C" w:rsidR="00AE4B9D" w:rsidRPr="007B30AD" w:rsidRDefault="00AE4B9D"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Bergmanis U. 2019. Mazā ērgļa </w:t>
      </w:r>
      <w:r w:rsidRPr="007B30AD">
        <w:rPr>
          <w:rFonts w:asciiTheme="minorHAnsi" w:hAnsiTheme="minorHAnsi" w:cstheme="minorHAnsi"/>
          <w:i/>
          <w:iCs/>
          <w:szCs w:val="24"/>
        </w:rPr>
        <w:t>Clanga pomarina</w:t>
      </w:r>
      <w:r w:rsidRPr="007B30AD">
        <w:rPr>
          <w:rFonts w:asciiTheme="minorHAnsi" w:hAnsiTheme="minorHAnsi" w:cstheme="minorHAnsi"/>
          <w:szCs w:val="24"/>
        </w:rPr>
        <w:t xml:space="preserve"> aizsardzības plāns Latvijā. Latvijas Dabas fonds, Rīga.</w:t>
      </w:r>
    </w:p>
    <w:p w14:paraId="008424C3" w14:textId="77777777"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Butler R., Angelstam P., Schlaepfer R. 2004. Quantitative snag targets for the three-toed woodpecker Picoides tridactylus. Ecological Bulletins 51: 219-232.</w:t>
      </w:r>
    </w:p>
    <w:p w14:paraId="6874FD47" w14:textId="77777777"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Carlson A. 2000. The effect of habitat loss on a deciduous forest specialist species: the White-backed Woodpecker (Dendrocopos leucotos). Forest Ecology and Management 131: 215-221.</w:t>
      </w:r>
    </w:p>
    <w:p w14:paraId="6B258BCB" w14:textId="2367A692"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Cepurīte B. 2005. Latvijas vaskulāro augu flora: Orhideju dzimta (Orhidaceae). Atb. red. V. Šulcs. – Rīga: Latvijas Universitāte, 73 lpp.</w:t>
      </w:r>
    </w:p>
    <w:p w14:paraId="0ACFFEF7" w14:textId="37CD7025" w:rsidR="00A41E87" w:rsidRPr="007B30AD" w:rsidRDefault="00A41E87"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Czeszczewik D., Walankiewicz W. 2006. Logging affects the White-becked woodbecker </w:t>
      </w:r>
      <w:r w:rsidRPr="007B30AD">
        <w:rPr>
          <w:rFonts w:asciiTheme="minorHAnsi" w:hAnsiTheme="minorHAnsi" w:cstheme="minorHAnsi"/>
          <w:i/>
          <w:szCs w:val="24"/>
        </w:rPr>
        <w:t>Dendrocotos leucotos</w:t>
      </w:r>
      <w:r w:rsidRPr="007B30AD">
        <w:rPr>
          <w:rFonts w:asciiTheme="minorHAnsi" w:hAnsiTheme="minorHAnsi" w:cstheme="minorHAnsi"/>
          <w:szCs w:val="24"/>
        </w:rPr>
        <w:t xml:space="preserve"> distribution in the Bialowieža Forest. Annales Zoologici Fennici 43: 221 – 227</w:t>
      </w:r>
    </w:p>
    <w:p w14:paraId="426E5A62" w14:textId="09A823B0" w:rsidR="000C75CF" w:rsidRPr="007B30AD" w:rsidRDefault="000C75CF"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Dabas aizsardzības pārvalde, 2017. Natura 2000 teritoriju nacionālā aizsardzības un apsaimniekošanas programma 2018-2030.</w:t>
      </w:r>
    </w:p>
    <w:p w14:paraId="1E8E4974" w14:textId="77777777" w:rsidR="00554493" w:rsidRPr="007B30AD" w:rsidRDefault="0055449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Delforge P. 2006. Orchids of Europe, North Africa and the Middle East. 3rd edition, A. &amp; C. Black, p.118 (640).</w:t>
      </w:r>
    </w:p>
    <w:p w14:paraId="53A4B78A" w14:textId="545DBFAF" w:rsidR="00554493" w:rsidRDefault="0055449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Gavrilova Ģ., Šulcs V. 1999. Latvijas vaskulāro augu flora: Taksonu saraksts. – Rīga: Latv. Akad. B-ka, 136 lpp.</w:t>
      </w:r>
    </w:p>
    <w:p w14:paraId="2B8F6FAC" w14:textId="5AD3B058" w:rsidR="00565218" w:rsidRPr="007B30AD" w:rsidRDefault="00565218" w:rsidP="00E7233B">
      <w:pPr>
        <w:pStyle w:val="ListParagraph"/>
        <w:numPr>
          <w:ilvl w:val="0"/>
          <w:numId w:val="7"/>
        </w:numPr>
        <w:suppressAutoHyphens w:val="0"/>
        <w:rPr>
          <w:rFonts w:asciiTheme="minorHAnsi" w:eastAsia="Times New Roman" w:hAnsiTheme="minorHAnsi" w:cstheme="minorHAnsi"/>
          <w:szCs w:val="24"/>
          <w:lang w:eastAsia="en-US"/>
        </w:rPr>
      </w:pPr>
      <w:r w:rsidRPr="00565218">
        <w:rPr>
          <w:rFonts w:asciiTheme="minorHAnsi" w:eastAsia="Times New Roman" w:hAnsiTheme="minorHAnsi" w:cstheme="minorHAnsi"/>
          <w:szCs w:val="24"/>
          <w:lang w:eastAsia="en-US"/>
        </w:rPr>
        <w:t xml:space="preserve">Gorman G. 2011. The Black Woodpecker. A monograph on Drycopus martius. Lynx editions. 184 </w:t>
      </w:r>
      <w:r>
        <w:rPr>
          <w:rFonts w:asciiTheme="minorHAnsi" w:eastAsia="Times New Roman" w:hAnsiTheme="minorHAnsi" w:cstheme="minorHAnsi"/>
          <w:szCs w:val="24"/>
          <w:lang w:eastAsia="en-US"/>
        </w:rPr>
        <w:t>p.</w:t>
      </w:r>
    </w:p>
    <w:p w14:paraId="16219D6D" w14:textId="29C80836" w:rsidR="00A41E87" w:rsidRPr="007B30AD" w:rsidRDefault="00A41E87"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hAnsiTheme="minorHAnsi" w:cstheme="minorHAnsi"/>
          <w:szCs w:val="24"/>
        </w:rPr>
        <w:t>Fleishman E., Murphy D. D., Brussard P. F. 2000. A new method for selection of umbrella species for conservation planning. Ecological Applications 10: 569 – 579.</w:t>
      </w:r>
    </w:p>
    <w:p w14:paraId="7121FF26" w14:textId="77777777" w:rsidR="00554493" w:rsidRPr="007B30AD" w:rsidRDefault="0055449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hAnsiTheme="minorHAnsi" w:cstheme="minorHAnsi"/>
          <w:szCs w:val="24"/>
        </w:rPr>
        <w:lastRenderedPageBreak/>
        <w:t>Gudžinskas Z., Sinkevičienė Z., 2002. Glyceria lithuanica (Poaceae) in Lithuania. Botanica Lithuanica, 2002 8(3): 239-246.</w:t>
      </w:r>
    </w:p>
    <w:p w14:paraId="404642BA" w14:textId="77777777" w:rsidR="00554493" w:rsidRPr="007B30AD" w:rsidRDefault="0055449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Hermy M., Honnay O., Firbank L., Grashof-Bokdam C., Laweson J. E. 1999. An ecological comparison between ancient and other forest plant species in Europe, and the implication for forest conservation. Biological Conservation 91: 9-22.</w:t>
      </w:r>
    </w:p>
    <w:p w14:paraId="627A9F07" w14:textId="1681A640" w:rsidR="00554493" w:rsidRPr="007B30AD" w:rsidRDefault="0055449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Hermy M., Verheyen K. 2007. Legacies of the past in the present-day forest biodiversity: review of past land-use effects on forest plant species composition and diversity. Ecological Restoration 22: 361-371.</w:t>
      </w:r>
    </w:p>
    <w:p w14:paraId="06D3A3E5" w14:textId="6CC71C70" w:rsidR="00AE4B9D" w:rsidRPr="007B30AD" w:rsidRDefault="00AE4B9D"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Hofmanis H., Strazds M. 2004. Medņa </w:t>
      </w:r>
      <w:r w:rsidRPr="007B30AD">
        <w:rPr>
          <w:rFonts w:asciiTheme="minorHAnsi" w:eastAsia="Times New Roman" w:hAnsiTheme="minorHAnsi" w:cstheme="minorHAnsi"/>
          <w:i/>
          <w:iCs/>
          <w:szCs w:val="24"/>
          <w:lang w:eastAsia="en-US"/>
        </w:rPr>
        <w:t>Tetrao urogallus</w:t>
      </w:r>
      <w:r w:rsidRPr="007B30AD">
        <w:rPr>
          <w:rFonts w:asciiTheme="minorHAnsi" w:eastAsia="Times New Roman" w:hAnsiTheme="minorHAnsi" w:cstheme="minorHAnsi"/>
          <w:szCs w:val="24"/>
          <w:lang w:eastAsia="en-US"/>
        </w:rPr>
        <w:t xml:space="preserve"> sugas aizsardzības plāns Latvijā. Latvijas Ornitoloģijas biedrība.</w:t>
      </w:r>
    </w:p>
    <w:p w14:paraId="1533B7FF" w14:textId="77777777" w:rsidR="00927053" w:rsidRPr="007B30AD" w:rsidRDefault="00927053" w:rsidP="00E7233B">
      <w:pPr>
        <w:pStyle w:val="ListParagraph"/>
        <w:numPr>
          <w:ilvl w:val="0"/>
          <w:numId w:val="7"/>
        </w:numPr>
        <w:suppressAutoHyphens w:val="0"/>
        <w:rPr>
          <w:rFonts w:asciiTheme="minorHAnsi" w:eastAsia="Times New Roman" w:hAnsiTheme="minorHAnsi" w:cstheme="minorHAnsi"/>
          <w:iCs/>
          <w:szCs w:val="24"/>
          <w:lang w:eastAsia="en-US"/>
        </w:rPr>
      </w:pPr>
      <w:r w:rsidRPr="007B30AD">
        <w:rPr>
          <w:rFonts w:asciiTheme="minorHAnsi" w:eastAsia="Times New Roman" w:hAnsiTheme="minorHAnsi" w:cstheme="minorHAnsi"/>
          <w:szCs w:val="24"/>
          <w:lang w:eastAsia="en-US"/>
        </w:rPr>
        <w:t xml:space="preserve">Juškevičs V. 2000. Kvartāra nogulumi. </w:t>
      </w:r>
      <w:r w:rsidRPr="007B30AD">
        <w:rPr>
          <w:rFonts w:asciiTheme="minorHAnsi" w:eastAsia="Times New Roman" w:hAnsiTheme="minorHAnsi" w:cstheme="minorHAnsi"/>
          <w:iCs/>
          <w:szCs w:val="24"/>
          <w:lang w:eastAsia="en-US"/>
        </w:rPr>
        <w:t>Krāj.: Āboltiņš, O., Kuršs, V. (red.), Latvijas ģeoloģiskā karte, Mērogs 1:200 000, 43. lapa – Rīga, 53. lapa – Ainaži, paskaidrojuma teksts un kartes. VĢD, Rīga.</w:t>
      </w:r>
    </w:p>
    <w:p w14:paraId="7C266D0D" w14:textId="6BD5C616"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Kalniņš M. 2017. Spāres (Odonata) Latvijā. Pētījumu vēsture, bibliogrāfija un izplatība no 18. gadsimta līdz 2016. gadam. – Sigulda, “Zaļā upe”, 352 lpp.</w:t>
      </w:r>
    </w:p>
    <w:p w14:paraId="031D1A81" w14:textId="2F4B0169" w:rsidR="0085070B" w:rsidRPr="007B30AD" w:rsidRDefault="0085070B"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Kampe-Pērsone G. 2017. Latvijas zīdītāji. Zvaigzne ABC. Rīga: 192lpp.</w:t>
      </w:r>
    </w:p>
    <w:p w14:paraId="69328D7F" w14:textId="5580FF7D" w:rsidR="00CD3F9E" w:rsidRPr="007B30AD" w:rsidRDefault="00CD3F9E"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Kalvite Z., Libiete Z. Bardule A. 2017. Forest management and water quality in Latvia: identifying challenges and seeking solutions. Proceedings of the 8 th International Scientific Conference Rural Development 2017. Aleksandras Stuginskis University: 327-632.</w:t>
      </w:r>
    </w:p>
    <w:p w14:paraId="476F0772" w14:textId="7C8A6B9D" w:rsidR="00CF09FF" w:rsidRPr="007B30AD" w:rsidRDefault="00CF09FF" w:rsidP="00CF09FF">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Kiffney P.M., Richardson J.S., Bull, J.P. 2003. Responses of periphyton and insects to experimental manipulation of riparian buffer width along forest streams. Journal of Applied Ecology, 40, 1060–1076.</w:t>
      </w:r>
    </w:p>
    <w:p w14:paraId="536B320E" w14:textId="77777777" w:rsidR="00490B51" w:rsidRPr="007B30AD" w:rsidRDefault="00490B51"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Kļaviņa D., Osvalde A., 2017. Comparative chemical characterisation of soils at </w:t>
      </w:r>
      <w:r w:rsidRPr="007B30AD">
        <w:rPr>
          <w:rFonts w:asciiTheme="minorHAnsi" w:hAnsiTheme="minorHAnsi" w:cstheme="minorHAnsi"/>
          <w:i/>
          <w:iCs/>
          <w:szCs w:val="24"/>
        </w:rPr>
        <w:t>Cypripedium calceolus</w:t>
      </w:r>
      <w:r w:rsidRPr="007B30AD">
        <w:rPr>
          <w:rFonts w:asciiTheme="minorHAnsi" w:hAnsiTheme="minorHAnsi" w:cstheme="minorHAnsi"/>
          <w:szCs w:val="24"/>
        </w:rPr>
        <w:t xml:space="preserve"> sites in Latvia. Proceedings of the Latvian Academy of Sciences. Section B, Vol. 71 (2017), No. 1/2 (706/707), pp. 43–51.</w:t>
      </w:r>
    </w:p>
    <w:p w14:paraId="526C12A9" w14:textId="77777777" w:rsidR="0038705A" w:rsidRPr="007B30AD" w:rsidRDefault="0038705A"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Kull T., 2008. Fruit‐set and recruitment in populations of </w:t>
      </w:r>
      <w:r w:rsidRPr="007B30AD">
        <w:rPr>
          <w:rFonts w:asciiTheme="minorHAnsi" w:hAnsiTheme="minorHAnsi" w:cstheme="minorHAnsi"/>
          <w:i/>
          <w:iCs/>
          <w:szCs w:val="24"/>
        </w:rPr>
        <w:t>Cypripedium calceolus</w:t>
      </w:r>
      <w:r w:rsidRPr="007B30AD">
        <w:rPr>
          <w:rFonts w:asciiTheme="minorHAnsi" w:hAnsiTheme="minorHAnsi" w:cstheme="minorHAnsi"/>
          <w:szCs w:val="24"/>
        </w:rPr>
        <w:t xml:space="preserve"> L. in Estonia. Botanical Journal of the Linnean Society, June 2008, 126(1‐2):27 – 38.</w:t>
      </w:r>
    </w:p>
    <w:p w14:paraId="1714B37D" w14:textId="77777777" w:rsidR="00554493" w:rsidRPr="007B30AD" w:rsidRDefault="0055449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Kuusk V., Tabaka L., Jankevičiene R. 2003. Flora of the Baltic countries 3. Tartu, 406 pp.</w:t>
      </w:r>
    </w:p>
    <w:p w14:paraId="103690F0" w14:textId="77777777" w:rsidR="00700B14" w:rsidRPr="007B30AD" w:rsidRDefault="00700B14"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Kühne L., Haase, E., Wachlin, V., Gelbrecht, J., Dommain, R. 2001: Die FFH-Art Lycaena dispar – Ökologie, Verbreitung, Gefährdung und Schutz im norddeutschen Tiefland (Lepidoptera, Lycaenidae). Märkische Ent. Nachr. 3 (2): 1-32</w:t>
      </w:r>
      <w:r w:rsidR="002B26E6" w:rsidRPr="007B30AD">
        <w:rPr>
          <w:rFonts w:asciiTheme="minorHAnsi" w:hAnsiTheme="minorHAnsi" w:cstheme="minorHAnsi"/>
          <w:szCs w:val="24"/>
        </w:rPr>
        <w:t>.</w:t>
      </w:r>
    </w:p>
    <w:p w14:paraId="18630874" w14:textId="5FF96E1E" w:rsidR="00927053" w:rsidRPr="007B30AD" w:rsidRDefault="00927053"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Latvijas dabas fonds, 2012. Augu un biotopu monitorings, Latvijas dabas fonds, Dabas aizsardzības pārvalde, 2008-2012. </w:t>
      </w:r>
    </w:p>
    <w:p w14:paraId="7F02703A" w14:textId="35440D47" w:rsidR="008775E1" w:rsidRPr="007B30AD" w:rsidRDefault="008775E1"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Liepa V., Račinskis E., Kalvāns A., Hofmanis H. 2003. Rubeņu </w:t>
      </w:r>
      <w:r w:rsidRPr="007B30AD">
        <w:rPr>
          <w:rFonts w:asciiTheme="minorHAnsi" w:eastAsia="Times New Roman" w:hAnsiTheme="minorHAnsi" w:cstheme="minorHAnsi"/>
          <w:i/>
          <w:iCs/>
          <w:szCs w:val="24"/>
          <w:lang w:eastAsia="en-US"/>
        </w:rPr>
        <w:t>Tetrao tetrix</w:t>
      </w:r>
      <w:r w:rsidRPr="007B30AD">
        <w:rPr>
          <w:rFonts w:asciiTheme="minorHAnsi" w:eastAsia="Times New Roman" w:hAnsiTheme="minorHAnsi" w:cstheme="minorHAnsi"/>
          <w:szCs w:val="24"/>
          <w:lang w:eastAsia="en-US"/>
        </w:rPr>
        <w:t xml:space="preserve"> sugas aizsardzības plāns Latvijā. Latvijas Ornitoloģijas biedrība.</w:t>
      </w:r>
    </w:p>
    <w:p w14:paraId="05486189" w14:textId="03C1386A" w:rsidR="00A41E87"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Martikainen P., Kaila L., Haila Y. 1998. Threatened beetles in White-Backed Woodpecker habitats. Conservation biology 12-2: 293-301.</w:t>
      </w:r>
    </w:p>
    <w:p w14:paraId="269DE093" w14:textId="5E465C36" w:rsidR="004025FB" w:rsidRPr="004025FB" w:rsidRDefault="004025FB" w:rsidP="00691DE1">
      <w:pPr>
        <w:pStyle w:val="ListParagraph"/>
        <w:numPr>
          <w:ilvl w:val="0"/>
          <w:numId w:val="7"/>
        </w:numPr>
        <w:autoSpaceDE w:val="0"/>
        <w:autoSpaceDN w:val="0"/>
        <w:adjustRightInd w:val="0"/>
        <w:jc w:val="both"/>
        <w:rPr>
          <w:rFonts w:asciiTheme="minorHAnsi" w:hAnsiTheme="minorHAnsi" w:cstheme="minorHAnsi"/>
          <w:szCs w:val="24"/>
        </w:rPr>
      </w:pPr>
      <w:r w:rsidRPr="004025FB">
        <w:rPr>
          <w:rFonts w:asciiTheme="minorHAnsi" w:hAnsiTheme="minorHAnsi" w:cstheme="minorHAnsi"/>
          <w:szCs w:val="24"/>
        </w:rPr>
        <w:t>Mežaka A., 2015. Sūnu un lokanās najādas Najas flexilis monitorings atbilstoši Bioloģiskās daudzveidības monitoringa</w:t>
      </w:r>
      <w:r>
        <w:rPr>
          <w:rFonts w:asciiTheme="minorHAnsi" w:hAnsiTheme="minorHAnsi" w:cstheme="minorHAnsi"/>
          <w:szCs w:val="24"/>
        </w:rPr>
        <w:t xml:space="preserve"> </w:t>
      </w:r>
      <w:r w:rsidRPr="004025FB">
        <w:rPr>
          <w:rFonts w:asciiTheme="minorHAnsi" w:hAnsiTheme="minorHAnsi" w:cstheme="minorHAnsi"/>
          <w:szCs w:val="24"/>
        </w:rPr>
        <w:t>programmai</w:t>
      </w:r>
      <w:r>
        <w:rPr>
          <w:rFonts w:asciiTheme="minorHAnsi" w:hAnsiTheme="minorHAnsi" w:cstheme="minorHAnsi"/>
          <w:szCs w:val="24"/>
        </w:rPr>
        <w:t xml:space="preserve">. </w:t>
      </w:r>
      <w:r w:rsidRPr="004025FB">
        <w:rPr>
          <w:rFonts w:asciiTheme="minorHAnsi" w:hAnsiTheme="minorHAnsi" w:cstheme="minorHAnsi"/>
          <w:szCs w:val="24"/>
        </w:rPr>
        <w:t>Latvijas Botāniķu biedrība</w:t>
      </w:r>
      <w:r>
        <w:rPr>
          <w:rFonts w:asciiTheme="minorHAnsi" w:hAnsiTheme="minorHAnsi" w:cstheme="minorHAnsi"/>
          <w:szCs w:val="24"/>
        </w:rPr>
        <w:t>.</w:t>
      </w:r>
    </w:p>
    <w:p w14:paraId="43B42CF3" w14:textId="6636FA33" w:rsidR="00E74A47" w:rsidRPr="007B30AD" w:rsidRDefault="00E74A47" w:rsidP="00E74A47">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lastRenderedPageBreak/>
        <w:t>Moore R.D., Spittlehouse, D.L. &amp; Story, A. (2005). Riparian microclimate and stream temperature response to forest harvesting: a review. Journal of the American Water Resources Association, 41, 813–834.</w:t>
      </w:r>
    </w:p>
    <w:p w14:paraId="2A4805A3" w14:textId="77777777" w:rsidR="00CD3F9E" w:rsidRPr="007B30AD" w:rsidRDefault="00CD3F9E"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 xml:space="preserve">Moorkens E. A. 1999. Conservation management of freshwater pearl mussel </w:t>
      </w:r>
      <w:r w:rsidRPr="007B30AD">
        <w:rPr>
          <w:rFonts w:asciiTheme="minorHAnsi" w:eastAsia="Times New Roman" w:hAnsiTheme="minorHAnsi" w:cstheme="minorHAnsi"/>
          <w:i/>
          <w:szCs w:val="24"/>
          <w:lang w:eastAsia="en-US"/>
        </w:rPr>
        <w:t>Margaritifera margaritifera</w:t>
      </w:r>
      <w:r w:rsidRPr="007B30AD">
        <w:rPr>
          <w:rFonts w:asciiTheme="minorHAnsi" w:eastAsia="Times New Roman" w:hAnsiTheme="minorHAnsi" w:cstheme="minorHAnsi"/>
          <w:szCs w:val="24"/>
          <w:lang w:eastAsia="en-US"/>
        </w:rPr>
        <w:t>. Part 1. Biology of the species and its present situation in Ireland. Irish Wildlife Manuals No. 8. Dublin, 35 pp</w:t>
      </w:r>
    </w:p>
    <w:p w14:paraId="280CFA3C"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Naktiņa E., Silamiķele I., Kalniņa L., 2016. Kūdras nogulumu veidošanās īpatnības Baltajā purvā (dabas liegums „Mežole”). Latvijas Universitātes 74. zinātniskā konference. Ģeogrāfija, ģeoloģija, Vides zinātne. Referātu tēzes. Rīga, lpp. 358. – 360.</w:t>
      </w:r>
    </w:p>
    <w:p w14:paraId="14E8963C" w14:textId="63B2BC93" w:rsidR="00927053" w:rsidRDefault="00927053" w:rsidP="00E7233B">
      <w:pPr>
        <w:pStyle w:val="ListParagraph"/>
        <w:numPr>
          <w:ilvl w:val="0"/>
          <w:numId w:val="7"/>
        </w:numPr>
        <w:tabs>
          <w:tab w:val="left" w:pos="426"/>
        </w:tabs>
        <w:rPr>
          <w:rFonts w:asciiTheme="minorHAnsi" w:hAnsiTheme="minorHAnsi" w:cstheme="minorHAnsi"/>
          <w:szCs w:val="24"/>
        </w:rPr>
      </w:pPr>
      <w:r w:rsidRPr="007B30AD">
        <w:rPr>
          <w:rFonts w:asciiTheme="minorHAnsi" w:hAnsiTheme="minorHAnsi" w:cstheme="minorHAnsi"/>
          <w:szCs w:val="24"/>
        </w:rPr>
        <w:t xml:space="preserve">Nikodemus O. (red.), 2009. Augsnes ilgtspējīga izmantošana un aizsardzība. LU Akadēmiskais apgāds, Rīga. 254 lpp. </w:t>
      </w:r>
    </w:p>
    <w:p w14:paraId="5AF93076" w14:textId="5262B294" w:rsidR="00F26A62" w:rsidRPr="00F26A62" w:rsidRDefault="00F26A62" w:rsidP="00F26A62">
      <w:pPr>
        <w:numPr>
          <w:ilvl w:val="0"/>
          <w:numId w:val="7"/>
        </w:numPr>
        <w:suppressAutoHyphens w:val="0"/>
        <w:rPr>
          <w:rFonts w:asciiTheme="minorHAnsi" w:hAnsiTheme="minorHAnsi" w:cstheme="minorHAnsi"/>
          <w:szCs w:val="24"/>
        </w:rPr>
      </w:pPr>
      <w:r w:rsidRPr="00BF7C39">
        <w:rPr>
          <w:rFonts w:asciiTheme="minorHAnsi" w:hAnsiTheme="minorHAnsi" w:cstheme="minorHAnsi"/>
          <w:szCs w:val="24"/>
        </w:rPr>
        <w:t>Nikodemus O., Kalniņš G. 2000. Ainavu aizsardzība. Nozares pārskats rajona plānojuma izstrādāšanai, VARAM.</w:t>
      </w:r>
    </w:p>
    <w:p w14:paraId="39D82562" w14:textId="29166B8E"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Ornicāns A. (red.), 2017. Ūdru monitorings Latvijā. Gala atskaite par 2014.-2017. gadu. LVMI Silava, Salaspils: 1-20.</w:t>
      </w:r>
    </w:p>
    <w:p w14:paraId="5C28E0E1" w14:textId="5ADC0F85" w:rsidR="0046787A" w:rsidRPr="007B30AD" w:rsidRDefault="0046787A"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Österling M., Högberg J-O. 2013. The impact of land use on the mussel Margaritifera margaritifera and its host ﬁsh Salmo trutta. Hydrobiologia: 735: 213–220.</w:t>
      </w:r>
    </w:p>
    <w:p w14:paraId="0AB6C5CB" w14:textId="53557714" w:rsidR="00A41E87" w:rsidRPr="007B30AD" w:rsidRDefault="00A41E87"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Ozoliņš </w:t>
      </w:r>
      <w:r w:rsidRPr="007B30AD">
        <w:rPr>
          <w:rFonts w:asciiTheme="minorHAnsi" w:hAnsiTheme="minorHAnsi" w:cstheme="minorHAnsi"/>
          <w:i/>
          <w:iCs/>
          <w:szCs w:val="24"/>
        </w:rPr>
        <w:t>et al.</w:t>
      </w:r>
      <w:r w:rsidRPr="007B30AD">
        <w:rPr>
          <w:rFonts w:asciiTheme="minorHAnsi" w:hAnsiTheme="minorHAnsi" w:cstheme="minorHAnsi"/>
          <w:szCs w:val="24"/>
        </w:rPr>
        <w:t xml:space="preserve"> 2018. Eirāzijas ūdra Lutra lutra sugas aizsardzības plāns. LVMI Silava, Salaspils: 1-55.</w:t>
      </w:r>
    </w:p>
    <w:p w14:paraId="295C653E" w14:textId="77777777"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Pechacek P. 2004. Spacing behavior of Eurasian three-toed woodpeckers (Picoides tridactylus) during the breeding season in Germany. The Auk 121(1): 58-67.</w:t>
      </w:r>
    </w:p>
    <w:p w14:paraId="67AD7D33"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Pilāte D. 2007. Sauszemes gliemežu sugu daudzveidība mežā un to ietekmējošies faktori Latvijā. Promocijas darbs, LU, Rīga: 155.</w:t>
      </w:r>
    </w:p>
    <w:p w14:paraId="05A90425"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Pilāte D. 2008. Terrestrial snail fauna of Euro-Siberian alder-woods (Cl. Alnetea glutinosae) in Latvia. Acta Biol. Univ. Daugavp., 8, (1): 115-126.</w:t>
      </w:r>
    </w:p>
    <w:p w14:paraId="4010A129" w14:textId="53BF17E7" w:rsidR="00927053" w:rsidRPr="007B30AD" w:rsidRDefault="00927053" w:rsidP="00290C64">
      <w:pPr>
        <w:pStyle w:val="ListParagraph"/>
        <w:numPr>
          <w:ilvl w:val="0"/>
          <w:numId w:val="7"/>
        </w:numPr>
        <w:ind w:left="714" w:hanging="357"/>
        <w:rPr>
          <w:rFonts w:asciiTheme="minorHAnsi" w:hAnsiTheme="minorHAnsi" w:cstheme="minorHAnsi"/>
          <w:szCs w:val="24"/>
        </w:rPr>
      </w:pPr>
      <w:r w:rsidRPr="007B30AD">
        <w:rPr>
          <w:rFonts w:asciiTheme="minorHAnsi" w:hAnsiTheme="minorHAnsi" w:cstheme="minorHAnsi"/>
          <w:szCs w:val="24"/>
        </w:rPr>
        <w:t>Pilāte D. 2009. Structure of terrestrial snail communities of Euro-Siberian alder swamps (Cl. Alnetea glutinosae) in Latvia.  Acta Zoologica Lithuanica.,19(4):297 - 305.</w:t>
      </w:r>
    </w:p>
    <w:p w14:paraId="6504E2F1" w14:textId="4DFFF4A1" w:rsidR="00017A67" w:rsidRPr="007B30AD" w:rsidRDefault="00F06E44" w:rsidP="00290C64">
      <w:pPr>
        <w:pStyle w:val="ListParagraph"/>
        <w:numPr>
          <w:ilvl w:val="0"/>
          <w:numId w:val="7"/>
        </w:numPr>
        <w:ind w:left="714" w:hanging="357"/>
        <w:rPr>
          <w:rFonts w:asciiTheme="minorHAnsi" w:hAnsiTheme="minorHAnsi" w:cstheme="minorHAnsi"/>
          <w:szCs w:val="24"/>
        </w:rPr>
      </w:pPr>
      <w:r w:rsidRPr="007B30AD">
        <w:rPr>
          <w:rFonts w:asciiTheme="minorHAnsi" w:hAnsiTheme="minorHAnsi" w:cstheme="minorHAnsi"/>
          <w:szCs w:val="24"/>
        </w:rPr>
        <w:t>Priede A. (red.) 2017. Aizsargājamo biotopu saglabāšanas vadlīnijas Latvijā. 4.sējums. Purvi, avoti un avoksnāji. Dabas aizsardzības pārvalde, Sigulda</w:t>
      </w:r>
    </w:p>
    <w:p w14:paraId="590371B1" w14:textId="52B93A73" w:rsidR="00927053" w:rsidRPr="007B30AD" w:rsidRDefault="00927053" w:rsidP="00290C64">
      <w:pPr>
        <w:pStyle w:val="ListParagraph"/>
        <w:numPr>
          <w:ilvl w:val="0"/>
          <w:numId w:val="7"/>
        </w:numPr>
        <w:suppressAutoHyphens w:val="0"/>
        <w:ind w:left="714" w:hanging="357"/>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Priedītis N., 2014. Latvijas augi. Enciklopēdija. SIA Gandrs, Rīga.</w:t>
      </w:r>
    </w:p>
    <w:p w14:paraId="27042752" w14:textId="094C339D" w:rsidR="00E7233B" w:rsidRPr="00565218" w:rsidRDefault="00E7233B" w:rsidP="00290C64">
      <w:pPr>
        <w:numPr>
          <w:ilvl w:val="0"/>
          <w:numId w:val="7"/>
        </w:numPr>
        <w:suppressAutoHyphens w:val="0"/>
        <w:ind w:left="714" w:hanging="357"/>
        <w:rPr>
          <w:rFonts w:asciiTheme="minorHAnsi" w:eastAsia="Times New Roman" w:hAnsiTheme="minorHAnsi" w:cstheme="minorHAnsi"/>
          <w:szCs w:val="24"/>
          <w:lang w:eastAsia="en-US"/>
        </w:rPr>
      </w:pPr>
      <w:r w:rsidRPr="007B30AD">
        <w:rPr>
          <w:rFonts w:ascii="Calibri" w:hAnsi="Calibri"/>
        </w:rPr>
        <w:t>Projekta “Latvijas īpaši aizsargājamo teritoriju sistēmas saskaņošana ar EMERALD/NATURA 2000 aizsargājamo teritoriju tīklu” lauka darba anketas, 2001.</w:t>
      </w:r>
    </w:p>
    <w:p w14:paraId="4B64CB40" w14:textId="0CFCC2DD" w:rsidR="00565218" w:rsidRPr="00565218" w:rsidRDefault="00565218" w:rsidP="007434CE">
      <w:pPr>
        <w:pStyle w:val="ListParagraph"/>
        <w:numPr>
          <w:ilvl w:val="0"/>
          <w:numId w:val="7"/>
        </w:numPr>
        <w:suppressAutoHyphens w:val="0"/>
        <w:ind w:left="714" w:hanging="357"/>
        <w:rPr>
          <w:rFonts w:asciiTheme="minorHAnsi" w:eastAsia="Times New Roman" w:hAnsiTheme="minorHAnsi" w:cstheme="minorHAnsi"/>
          <w:szCs w:val="24"/>
          <w:lang w:eastAsia="en-US"/>
        </w:rPr>
      </w:pPr>
      <w:r w:rsidRPr="00565218">
        <w:rPr>
          <w:rFonts w:asciiTheme="minorHAnsi" w:eastAsia="Times New Roman" w:hAnsiTheme="minorHAnsi" w:cstheme="minorHAnsi"/>
          <w:szCs w:val="24"/>
          <w:lang w:eastAsia="en-US"/>
        </w:rPr>
        <w:t>Račinskis E. 2004. Eiropas Savienības nozīmes putniem nozīmīgās vietas Latvijā. Rīga. LOB.</w:t>
      </w:r>
    </w:p>
    <w:p w14:paraId="0D1DA462" w14:textId="23B05922" w:rsidR="00231C91" w:rsidRPr="007B30AD" w:rsidRDefault="00231C91" w:rsidP="00290C64">
      <w:pPr>
        <w:numPr>
          <w:ilvl w:val="0"/>
          <w:numId w:val="7"/>
        </w:numPr>
        <w:suppressAutoHyphens w:val="0"/>
        <w:ind w:left="714" w:hanging="357"/>
        <w:rPr>
          <w:rFonts w:asciiTheme="minorHAnsi" w:eastAsia="Times New Roman" w:hAnsiTheme="minorHAnsi" w:cstheme="minorHAnsi"/>
          <w:szCs w:val="24"/>
          <w:lang w:eastAsia="en-US"/>
        </w:rPr>
      </w:pPr>
      <w:r w:rsidRPr="0081042B">
        <w:rPr>
          <w:rFonts w:asciiTheme="minorHAnsi" w:hAnsiTheme="minorHAnsi"/>
        </w:rPr>
        <w:t>Ramans K., 1994. Ainavrajonēšana. Grām.: G. Kavacs (red.) Latvijas Daba: Enciklopēdija, 1. sēj. Rīga, Latvijas enciklopēdija</w:t>
      </w:r>
      <w:r>
        <w:rPr>
          <w:rFonts w:asciiTheme="minorHAnsi" w:hAnsiTheme="minorHAnsi"/>
        </w:rPr>
        <w:t>.</w:t>
      </w:r>
    </w:p>
    <w:p w14:paraId="196C6812" w14:textId="77777777" w:rsidR="00A41E87" w:rsidRPr="007B30AD" w:rsidRDefault="00A41E87" w:rsidP="00290C64">
      <w:pPr>
        <w:pStyle w:val="ListParagraph"/>
        <w:numPr>
          <w:ilvl w:val="0"/>
          <w:numId w:val="7"/>
        </w:numPr>
        <w:autoSpaceDE w:val="0"/>
        <w:autoSpaceDN w:val="0"/>
        <w:adjustRightInd w:val="0"/>
        <w:ind w:left="714" w:hanging="357"/>
        <w:jc w:val="both"/>
        <w:rPr>
          <w:rFonts w:asciiTheme="minorHAnsi" w:hAnsiTheme="minorHAnsi" w:cstheme="minorHAnsi"/>
          <w:szCs w:val="24"/>
        </w:rPr>
      </w:pPr>
      <w:r w:rsidRPr="007B30AD">
        <w:rPr>
          <w:rFonts w:asciiTheme="minorHAnsi" w:hAnsiTheme="minorHAnsi" w:cstheme="minorHAnsi"/>
          <w:szCs w:val="24"/>
        </w:rPr>
        <w:t>Roberge J.-M., Mikusinski G., Svensson S. 2008. The white backed woodpecker: umbrella species for forest conservation planning? Biodiversity Conservation 17: 2479 – 2494.</w:t>
      </w:r>
    </w:p>
    <w:p w14:paraId="742D7E4C" w14:textId="77777777" w:rsidR="00927053" w:rsidRPr="007B30AD" w:rsidRDefault="00927053" w:rsidP="00290C64">
      <w:pPr>
        <w:pStyle w:val="ListParagraph"/>
        <w:numPr>
          <w:ilvl w:val="0"/>
          <w:numId w:val="7"/>
        </w:numPr>
        <w:suppressAutoHyphens w:val="0"/>
        <w:ind w:left="714" w:hanging="357"/>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Ryvarden L., Melo I. 2017. Poroid Fungi of Europe. 2nd ed. Synopsis fungorum 37, Fungiflora.</w:t>
      </w:r>
    </w:p>
    <w:p w14:paraId="10531223"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lastRenderedPageBreak/>
        <w:t>Rudzīte M., 2004. Ziemeļu upespērlenes (</w:t>
      </w:r>
      <w:r w:rsidRPr="007B30AD">
        <w:rPr>
          <w:rFonts w:asciiTheme="minorHAnsi" w:hAnsiTheme="minorHAnsi" w:cstheme="minorHAnsi"/>
          <w:i/>
          <w:iCs/>
          <w:szCs w:val="24"/>
        </w:rPr>
        <w:t>Margaritifera margaritifera L.</w:t>
      </w:r>
      <w:r w:rsidRPr="007B30AD">
        <w:rPr>
          <w:rFonts w:asciiTheme="minorHAnsi" w:hAnsiTheme="minorHAnsi" w:cstheme="minorHAnsi"/>
          <w:szCs w:val="24"/>
        </w:rPr>
        <w:t>) aizsardzības plāns Latvijā. Latvijas Dabas fonds. Rīga: 35 lpp.</w:t>
      </w:r>
    </w:p>
    <w:p w14:paraId="5DEB8B2D" w14:textId="6C5B2F4B"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Rudzīte M., Dreijers E., Ozoliņa-Moll L., Parele E., Pilāte D., Rudzītis M., Stalažs A. 2010. Latvijas gliemji: Sugu noteicējs. A Guide to the Molluscs of Latvia. LU Akadēmiskais apgāds, Rīga, 252 lpp.</w:t>
      </w:r>
    </w:p>
    <w:p w14:paraId="204F511C" w14:textId="5D6DB43D"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Rueda M., Hawkins B. A., Morales-Castilla I</w:t>
      </w:r>
      <w:r w:rsidRPr="007B30AD">
        <w:rPr>
          <w:rFonts w:asciiTheme="minorHAnsi" w:hAnsiTheme="minorHAnsi" w:cstheme="minorHAnsi"/>
          <w:b/>
          <w:i/>
          <w:szCs w:val="24"/>
        </w:rPr>
        <w:t>.</w:t>
      </w:r>
      <w:r w:rsidRPr="007B30AD">
        <w:rPr>
          <w:rFonts w:asciiTheme="minorHAnsi" w:hAnsiTheme="minorHAnsi" w:cstheme="minorHAnsi"/>
          <w:szCs w:val="24"/>
        </w:rPr>
        <w:t>, Vidanes R. M., Ferrero M., Rodriguez M. A. 2013. Does fragmentation increase extinction thresholds? A European-wide test with seven forest birds. Global Ecology and Biogeography 22: 1282–1292</w:t>
      </w:r>
    </w:p>
    <w:p w14:paraId="54A86FC9" w14:textId="78B5CF38" w:rsidR="00A41E87" w:rsidRPr="007B30AD" w:rsidRDefault="00A41E87" w:rsidP="00E7233B">
      <w:pPr>
        <w:pStyle w:val="ListParagraph"/>
        <w:numPr>
          <w:ilvl w:val="0"/>
          <w:numId w:val="7"/>
        </w:numPr>
        <w:autoSpaceDE w:val="0"/>
        <w:autoSpaceDN w:val="0"/>
        <w:adjustRightInd w:val="0"/>
        <w:jc w:val="both"/>
        <w:rPr>
          <w:rFonts w:asciiTheme="minorHAnsi" w:hAnsiTheme="minorHAnsi" w:cstheme="minorHAnsi"/>
          <w:szCs w:val="24"/>
        </w:rPr>
      </w:pPr>
      <w:r w:rsidRPr="007B30AD">
        <w:rPr>
          <w:rFonts w:asciiTheme="minorHAnsi" w:hAnsiTheme="minorHAnsi" w:cstheme="minorHAnsi"/>
          <w:szCs w:val="24"/>
        </w:rPr>
        <w:t>Rūsiņa S. (red.), 2017. Aizsargājamo biotopu saglabāšanas vadlīnijas Latvijā. 3.sējums. Dabiskās pļavas un ganības. Dabas aizsardzības pārvalde, Sigulda.</w:t>
      </w:r>
    </w:p>
    <w:p w14:paraId="0DDAAC6D" w14:textId="77777777" w:rsidR="00017A67" w:rsidRPr="007B30AD" w:rsidRDefault="00017A67" w:rsidP="00017A67">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Savenkovs N., 2018. Īpaši aizsargājamās un reti sastopamās tauriņu sugas Latvijā. Daugavpils Universitātes Dabas izpētes un vides izglītības centra veidots metodiskais materiāls. Daugavpils: 32 lpp.</w:t>
      </w:r>
    </w:p>
    <w:p w14:paraId="027814B5" w14:textId="77777777" w:rsidR="00017A67" w:rsidRPr="007B30AD" w:rsidRDefault="00017A67" w:rsidP="00017A67">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SIA “Reģionālie projekti”, 2019. Smiltenes novada teritorijas plānojums. </w:t>
      </w:r>
    </w:p>
    <w:p w14:paraId="7BE6E37C" w14:textId="68B1C1D4" w:rsidR="00F00F45" w:rsidRPr="007B30AD" w:rsidRDefault="00F00F45" w:rsidP="00F00F45">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Spuris Z. (red.), 1998. Bezmugurkaulnieki. Latvijas Sarkanā grāmata, 4. sēj., Rīga, 388 lpp.</w:t>
      </w:r>
    </w:p>
    <w:p w14:paraId="5C0BA341" w14:textId="597EE718" w:rsidR="00CA4482" w:rsidRPr="007B30AD" w:rsidRDefault="00CA4482" w:rsidP="00232D36">
      <w:pPr>
        <w:pStyle w:val="ListParagraph"/>
        <w:numPr>
          <w:ilvl w:val="0"/>
          <w:numId w:val="7"/>
        </w:numPr>
        <w:suppressAutoHyphens w:val="0"/>
        <w:autoSpaceDE w:val="0"/>
        <w:autoSpaceDN w:val="0"/>
        <w:adjustRightInd w:val="0"/>
        <w:rPr>
          <w:rFonts w:asciiTheme="minorHAnsi" w:hAnsiTheme="minorHAnsi" w:cstheme="minorHAnsi"/>
          <w:szCs w:val="24"/>
        </w:rPr>
      </w:pPr>
      <w:r w:rsidRPr="007B30AD">
        <w:rPr>
          <w:rFonts w:asciiTheme="minorHAnsi" w:eastAsia="Times New Roman" w:hAnsiTheme="minorHAnsi" w:cstheme="minorHAnsi"/>
          <w:lang w:eastAsia="lv-LV"/>
        </w:rPr>
        <w:t>Strazds M., Hofmanis H., Reihmanis J. 2010. Priekšlikumi medņu riestu apsaimniekošanai Latvijā. Projekta atskaite. Latvijas Ornitoloģijas biedrība.</w:t>
      </w:r>
    </w:p>
    <w:p w14:paraId="747461C0" w14:textId="138026C8" w:rsidR="00BC6462" w:rsidRPr="007B30AD" w:rsidRDefault="00BC6462" w:rsidP="00232D36">
      <w:pPr>
        <w:pStyle w:val="ListParagraph"/>
        <w:numPr>
          <w:ilvl w:val="0"/>
          <w:numId w:val="7"/>
        </w:numPr>
        <w:suppressAutoHyphens w:val="0"/>
        <w:autoSpaceDE w:val="0"/>
        <w:autoSpaceDN w:val="0"/>
        <w:adjustRightInd w:val="0"/>
        <w:rPr>
          <w:rFonts w:asciiTheme="minorHAnsi" w:hAnsiTheme="minorHAnsi" w:cstheme="minorHAnsi"/>
          <w:szCs w:val="24"/>
        </w:rPr>
      </w:pPr>
      <w:r w:rsidRPr="007B30AD">
        <w:rPr>
          <w:rFonts w:asciiTheme="minorHAnsi" w:hAnsiTheme="minorHAnsi" w:cstheme="minorHAnsi"/>
          <w:szCs w:val="24"/>
        </w:rPr>
        <w:t>Strazds M., Ķerus V. 2017. Mežirbes (Bonasa bonasia) sugas aizsardzības plāns 2017.-2026. gadam. Latvijas Ornitoloģijas biedrība, Rīga.</w:t>
      </w:r>
    </w:p>
    <w:p w14:paraId="70D4AB80"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Suško U., 1997. Latvijas dabiskie meži. Pētījums par meža vēsturi, bioloģiskās daudzveidības struktūrām un atkarīgajām sugām. WWF Latvijas Programmas birojs. Rīga, 180 lpp.</w:t>
      </w:r>
    </w:p>
    <w:p w14:paraId="29C42FA8"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Urtāns A. V. (red.), 2017. Aizsargājamo biotopu saglabāšanas vadlīnijas Latvijā. II Upes un ezeri. Dabas aizsardzības pārvalde. Sigulda: 208 lpp.</w:t>
      </w:r>
    </w:p>
    <w:p w14:paraId="66651812"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Valainis U. ,2018. Īpaši aizsargājamās un reti sastopamās vaboļu sugas Latvijā. Daugavpils Universitātes Dabas izpētes un vides izglītības centra veidots metodiskais materiāls. Daugavpils: 72 lpp.</w:t>
      </w:r>
    </w:p>
    <w:p w14:paraId="4F5954C9" w14:textId="77777777" w:rsidR="002B26E6" w:rsidRPr="007B30AD" w:rsidRDefault="002B26E6" w:rsidP="00E7233B">
      <w:pPr>
        <w:pStyle w:val="ListParagraph"/>
        <w:numPr>
          <w:ilvl w:val="0"/>
          <w:numId w:val="7"/>
        </w:numPr>
        <w:jc w:val="both"/>
        <w:rPr>
          <w:rFonts w:asciiTheme="minorHAnsi" w:hAnsiTheme="minorHAnsi" w:cstheme="minorHAnsi"/>
          <w:szCs w:val="24"/>
        </w:rPr>
      </w:pPr>
      <w:r w:rsidRPr="007B30AD">
        <w:rPr>
          <w:rFonts w:asciiTheme="minorHAnsi" w:hAnsiTheme="minorHAnsi" w:cstheme="minorHAnsi"/>
          <w:szCs w:val="24"/>
        </w:rPr>
        <w:t>Vilks K., Kalniņš M., Pilāte D., Rudzītis M., Spuņģis</w:t>
      </w:r>
      <w:r w:rsidRPr="007B30AD">
        <w:rPr>
          <w:rFonts w:asciiTheme="minorHAnsi" w:hAnsiTheme="minorHAnsi" w:cstheme="minorHAnsi"/>
          <w:szCs w:val="24"/>
          <w:lang w:eastAsia="en-US"/>
        </w:rPr>
        <w:t xml:space="preserve"> V., 2013. Bezmugurkaulnieku monitoringa metodika Natura 2000 teritorijās. Latvijas Entomoloģijas biedrība, 65 lpp.</w:t>
      </w:r>
    </w:p>
    <w:p w14:paraId="31169297" w14:textId="77777777" w:rsidR="002B26E6" w:rsidRPr="007B30AD" w:rsidRDefault="002B26E6" w:rsidP="00E7233B">
      <w:pPr>
        <w:pStyle w:val="ListParagraph"/>
        <w:numPr>
          <w:ilvl w:val="0"/>
          <w:numId w:val="7"/>
        </w:numPr>
        <w:tabs>
          <w:tab w:val="left" w:pos="5250"/>
        </w:tabs>
        <w:jc w:val="both"/>
        <w:rPr>
          <w:rFonts w:asciiTheme="minorHAnsi" w:hAnsiTheme="minorHAnsi" w:cstheme="minorHAnsi"/>
          <w:szCs w:val="24"/>
        </w:rPr>
      </w:pPr>
      <w:r w:rsidRPr="007B30AD">
        <w:rPr>
          <w:rFonts w:asciiTheme="minorHAnsi" w:hAnsiTheme="minorHAnsi" w:cstheme="minorHAnsi"/>
          <w:szCs w:val="24"/>
        </w:rPr>
        <w:t>Vilks K., Kalniņš M., Pilāte D., Spuņģis V., Rudzīte M. 2015. Latvijā sastopamās Eiropas nozīmes īpaši aizsargājamās bezmugurkaulnieku sugas. Latvijas Entomoloģijas biedrība, Dabas aizsardzības pārvalde. Rīga, 2015: 96</w:t>
      </w:r>
    </w:p>
    <w:p w14:paraId="4A027017"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Valsts meža dienests, Pasaules dabas fonds, 1997. Privatizācija un nenoplicinoša mežsaimniecība: Mežoles paraugteritorija, Smiltenes virsmežniecība, Latvija” Mežoles projekta teritorijas dabas aizsardzības plāns.</w:t>
      </w:r>
    </w:p>
    <w:p w14:paraId="5A92F5E6"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 xml:space="preserve">Valsts meža dienests, Pasaules dabas fonds, 1997. Privatizācija un nenoplicinoša mežsaimniecība: Mežoles paraugteritorija, Smiltenes virsmežniecība, Latvija” Mežoles kompleksā dabas lieguma dabas aizsardzības plāns. </w:t>
      </w:r>
    </w:p>
    <w:p w14:paraId="52F066B3" w14:textId="77777777" w:rsidR="00927053" w:rsidRPr="007B30AD" w:rsidRDefault="0038705A" w:rsidP="00E7233B">
      <w:pPr>
        <w:pStyle w:val="ListParagraph"/>
        <w:numPr>
          <w:ilvl w:val="0"/>
          <w:numId w:val="7"/>
        </w:numPr>
        <w:suppressAutoHyphens w:val="0"/>
        <w:rPr>
          <w:rFonts w:asciiTheme="minorHAnsi" w:eastAsia="Times New Roman" w:hAnsiTheme="minorHAnsi" w:cstheme="minorHAnsi"/>
          <w:szCs w:val="24"/>
          <w:lang w:eastAsia="en-US"/>
        </w:rPr>
      </w:pPr>
      <w:r w:rsidRPr="007B30AD">
        <w:rPr>
          <w:rFonts w:asciiTheme="minorHAnsi" w:eastAsia="Times New Roman" w:hAnsiTheme="minorHAnsi" w:cstheme="minorHAnsi"/>
          <w:szCs w:val="24"/>
          <w:lang w:eastAsia="en-US"/>
        </w:rPr>
        <w:t>Vaskulāro augu monitorings, 2016. Vaskulāro augu monitorings un izpēte (2016.gadam). Pētījuma atskaite. Latvijas Botāniku biedrība, 2016</w:t>
      </w:r>
      <w:r w:rsidR="00927053" w:rsidRPr="007B30AD">
        <w:rPr>
          <w:rFonts w:asciiTheme="minorHAnsi" w:eastAsia="Times New Roman" w:hAnsiTheme="minorHAnsi" w:cstheme="minorHAnsi"/>
          <w:szCs w:val="24"/>
          <w:lang w:eastAsia="en-US"/>
        </w:rPr>
        <w:t xml:space="preserve">. </w:t>
      </w:r>
    </w:p>
    <w:p w14:paraId="6BA0BB50"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Vilks K., Kalniņš M., Pilāte D., Rudzītis M., Spuņģis V., 2013. Bezmugurkaulnieku monitoringa metodika Natura 2000 teritorijās. Latvijas Entomoloģijas biedrība, 65 lpp.</w:t>
      </w:r>
    </w:p>
    <w:p w14:paraId="103EE78C"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lastRenderedPageBreak/>
        <w:t>Vilks K., Kalniņš M., Pilāte D., Spuņģis V., Rudzīte M. 2015. Latvijā sastopamās Eiropas nozīmes īpaši aizsargājamās bezmugurkaulnieku sugas. Latvijas Entomoloģijas biedrība, Dabas aizsardzības pārvalde. Rīga, 2015: 96</w:t>
      </w:r>
    </w:p>
    <w:p w14:paraId="5845A685" w14:textId="77777777" w:rsidR="00927053" w:rsidRPr="007B30AD" w:rsidRDefault="00927053"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VSIA “Latvijas Vides, ģeoloģijas un meteoroloģijas centrs”, 2017. Ziņojums “KLIMATA PĀRMAIŅU SCENĀRIJI LATVIJAI”.</w:t>
      </w:r>
    </w:p>
    <w:p w14:paraId="03123328" w14:textId="4AF3380C" w:rsidR="007728D2" w:rsidRPr="007B30AD" w:rsidRDefault="007728D2" w:rsidP="00E7233B">
      <w:pPr>
        <w:pStyle w:val="ListParagraph"/>
        <w:numPr>
          <w:ilvl w:val="0"/>
          <w:numId w:val="7"/>
        </w:numPr>
        <w:rPr>
          <w:rFonts w:asciiTheme="minorHAnsi" w:hAnsiTheme="minorHAnsi" w:cstheme="minorHAnsi"/>
          <w:szCs w:val="24"/>
        </w:rPr>
      </w:pPr>
      <w:r w:rsidRPr="007B30AD">
        <w:rPr>
          <w:rFonts w:asciiTheme="minorHAnsi" w:hAnsiTheme="minorHAnsi" w:cstheme="minorHAnsi"/>
          <w:szCs w:val="24"/>
        </w:rPr>
        <w:t>Табака Л.В.1990 Флора и растительность Латвии: Центрально-Видземский геоботанический район. Рига: Зинатне</w:t>
      </w:r>
    </w:p>
    <w:p w14:paraId="38D4F64B" w14:textId="77777777" w:rsidR="00676195" w:rsidRDefault="00676195" w:rsidP="00927053">
      <w:pPr>
        <w:rPr>
          <w:rFonts w:asciiTheme="minorHAnsi" w:hAnsiTheme="minorHAnsi" w:cstheme="minorHAnsi"/>
          <w:b/>
          <w:szCs w:val="24"/>
          <w:u w:val="single"/>
        </w:rPr>
      </w:pPr>
    </w:p>
    <w:p w14:paraId="49CA27EF" w14:textId="03D260B7" w:rsidR="00927053" w:rsidRPr="007B30AD" w:rsidRDefault="00927053" w:rsidP="00927053">
      <w:pPr>
        <w:rPr>
          <w:rFonts w:asciiTheme="minorHAnsi" w:hAnsiTheme="minorHAnsi" w:cstheme="minorHAnsi"/>
          <w:b/>
          <w:szCs w:val="24"/>
          <w:u w:val="single"/>
        </w:rPr>
      </w:pPr>
      <w:r w:rsidRPr="007B30AD">
        <w:rPr>
          <w:rFonts w:asciiTheme="minorHAnsi" w:hAnsiTheme="minorHAnsi" w:cstheme="minorHAnsi"/>
          <w:b/>
          <w:szCs w:val="24"/>
          <w:u w:val="single"/>
        </w:rPr>
        <w:t xml:space="preserve">Interneta informācijas avoti: </w:t>
      </w:r>
    </w:p>
    <w:p w14:paraId="6448C1D2" w14:textId="383BC36E" w:rsidR="00371322" w:rsidRPr="007B30AD" w:rsidRDefault="00371322" w:rsidP="00A41E87">
      <w:pPr>
        <w:pStyle w:val="Caption"/>
        <w:rPr>
          <w:color w:val="auto"/>
          <w:lang w:eastAsia="lv-LV"/>
        </w:rPr>
      </w:pPr>
      <w:r w:rsidRPr="007B30AD">
        <w:rPr>
          <w:rFonts w:asciiTheme="minorHAnsi" w:hAnsiTheme="minorHAnsi" w:cstheme="minorHAnsi"/>
          <w:b w:val="0"/>
          <w:bCs w:val="0"/>
          <w:color w:val="auto"/>
          <w:sz w:val="24"/>
          <w:szCs w:val="24"/>
        </w:rPr>
        <w:t xml:space="preserve">Birdlife International </w:t>
      </w:r>
      <w:r w:rsidRPr="007B30AD">
        <w:rPr>
          <w:rFonts w:asciiTheme="minorHAnsi" w:hAnsiTheme="minorHAnsi" w:cstheme="minorHAnsi"/>
          <w:b w:val="0"/>
          <w:bCs w:val="0"/>
          <w:color w:val="auto"/>
          <w:sz w:val="24"/>
          <w:szCs w:val="24"/>
        </w:rPr>
        <w:br/>
        <w:t xml:space="preserve">Bird species' status and trends reporting format for the period 2013-2018. Piejams: </w:t>
      </w:r>
      <w:hyperlink r:id="rId136" w:history="1">
        <w:r w:rsidR="007B30AD" w:rsidRPr="007B30AD">
          <w:rPr>
            <w:rStyle w:val="Hyperlink"/>
            <w:rFonts w:asciiTheme="minorHAnsi" w:hAnsiTheme="minorHAnsi" w:cstheme="minorHAnsi"/>
            <w:color w:val="auto"/>
            <w:sz w:val="24"/>
            <w:szCs w:val="24"/>
          </w:rPr>
          <w:t>https://cdr.eionet.europa.eu/lv/eu/art12/envxtfmg</w:t>
        </w:r>
      </w:hyperlink>
    </w:p>
    <w:p w14:paraId="7C03F2E5" w14:textId="77777777" w:rsidR="00927053" w:rsidRPr="007B30AD" w:rsidRDefault="00927053" w:rsidP="00371322">
      <w:pPr>
        <w:spacing w:after="120"/>
        <w:rPr>
          <w:rFonts w:asciiTheme="minorHAnsi" w:hAnsiTheme="minorHAnsi" w:cstheme="minorHAnsi"/>
          <w:szCs w:val="24"/>
        </w:rPr>
      </w:pPr>
      <w:r w:rsidRPr="007B30AD">
        <w:rPr>
          <w:rFonts w:asciiTheme="minorHAnsi" w:hAnsiTheme="minorHAnsi" w:cstheme="minorHAnsi"/>
          <w:szCs w:val="24"/>
        </w:rPr>
        <w:t xml:space="preserve">Dabas aizsardzības pārvalde. Pieejams: </w:t>
      </w:r>
      <w:hyperlink r:id="rId137" w:history="1">
        <w:r w:rsidRPr="007B30AD">
          <w:rPr>
            <w:rStyle w:val="Hyperlink"/>
            <w:rFonts w:asciiTheme="minorHAnsi" w:hAnsiTheme="minorHAnsi" w:cstheme="minorHAnsi"/>
            <w:color w:val="auto"/>
            <w:szCs w:val="24"/>
          </w:rPr>
          <w:t>www.daba.gov.lv</w:t>
        </w:r>
      </w:hyperlink>
    </w:p>
    <w:p w14:paraId="3E8A22D1" w14:textId="77777777" w:rsidR="00927053" w:rsidRPr="007B30AD" w:rsidRDefault="00927053" w:rsidP="00371322">
      <w:pPr>
        <w:spacing w:after="120"/>
        <w:rPr>
          <w:rStyle w:val="Hyperlink"/>
          <w:color w:val="auto"/>
        </w:rPr>
      </w:pPr>
      <w:r w:rsidRPr="007B30AD">
        <w:rPr>
          <w:rFonts w:asciiTheme="minorHAnsi" w:hAnsiTheme="minorHAnsi" w:cstheme="minorHAnsi"/>
          <w:szCs w:val="24"/>
        </w:rPr>
        <w:t xml:space="preserve">Dabas datu pārvaldības sistēma „Ozols”. Pieejama </w:t>
      </w:r>
      <w:hyperlink r:id="rId138" w:history="1">
        <w:r w:rsidRPr="007B30AD">
          <w:rPr>
            <w:rStyle w:val="Hyperlink"/>
            <w:rFonts w:asciiTheme="minorHAnsi" w:hAnsiTheme="minorHAnsi" w:cstheme="minorHAnsi"/>
            <w:color w:val="auto"/>
            <w:szCs w:val="24"/>
          </w:rPr>
          <w:t>http://ozols.daba.gov.lv/pub/</w:t>
        </w:r>
      </w:hyperlink>
    </w:p>
    <w:p w14:paraId="54668DDB" w14:textId="77777777" w:rsidR="00927053" w:rsidRPr="007B30AD" w:rsidRDefault="00927053" w:rsidP="00371322">
      <w:pPr>
        <w:spacing w:after="120"/>
      </w:pPr>
      <w:r w:rsidRPr="007B30AD">
        <w:rPr>
          <w:rFonts w:asciiTheme="minorHAnsi" w:hAnsiTheme="minorHAnsi" w:cstheme="minorHAnsi"/>
          <w:szCs w:val="24"/>
        </w:rPr>
        <w:t>Dabas datu novērojumu portāls „Dabasdati”. Pieejams</w:t>
      </w:r>
      <w:r w:rsidRPr="007B30AD">
        <w:rPr>
          <w:rStyle w:val="Hyperlink"/>
          <w:rFonts w:asciiTheme="minorHAnsi" w:hAnsiTheme="minorHAnsi" w:cstheme="minorHAnsi"/>
          <w:color w:val="auto"/>
          <w:szCs w:val="24"/>
        </w:rPr>
        <w:t xml:space="preserve"> </w:t>
      </w:r>
      <w:hyperlink r:id="rId139" w:history="1">
        <w:r w:rsidRPr="007B30AD">
          <w:rPr>
            <w:rStyle w:val="Hyperlink"/>
            <w:rFonts w:asciiTheme="minorHAnsi" w:hAnsiTheme="minorHAnsi" w:cstheme="minorHAnsi"/>
            <w:color w:val="auto"/>
            <w:szCs w:val="24"/>
          </w:rPr>
          <w:t>http://www.dabasdati.lv/</w:t>
        </w:r>
      </w:hyperlink>
    </w:p>
    <w:p w14:paraId="7D5CF3E8" w14:textId="5E5DAC92" w:rsidR="00927053" w:rsidRPr="007B30AD" w:rsidRDefault="00927053" w:rsidP="00371322">
      <w:pPr>
        <w:spacing w:after="120"/>
        <w:rPr>
          <w:rFonts w:asciiTheme="minorHAnsi" w:hAnsiTheme="minorHAnsi" w:cstheme="minorHAnsi"/>
          <w:szCs w:val="24"/>
        </w:rPr>
      </w:pPr>
      <w:r w:rsidRPr="007B30AD">
        <w:rPr>
          <w:rFonts w:asciiTheme="minorHAnsi" w:hAnsiTheme="minorHAnsi" w:cstheme="minorHAnsi"/>
          <w:szCs w:val="24"/>
        </w:rPr>
        <w:t xml:space="preserve">Latvijas orientēšanās federācijas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Pr="007B30AD">
        <w:rPr>
          <w:rFonts w:asciiTheme="minorHAnsi" w:hAnsiTheme="minorHAnsi" w:cstheme="minorHAnsi"/>
          <w:szCs w:val="24"/>
        </w:rPr>
        <w:t xml:space="preserve">. Pieejama: </w:t>
      </w:r>
      <w:hyperlink r:id="rId140" w:history="1">
        <w:r w:rsidRPr="007B30AD">
          <w:rPr>
            <w:rStyle w:val="Hyperlink"/>
            <w:rFonts w:asciiTheme="minorHAnsi" w:hAnsiTheme="minorHAnsi" w:cstheme="minorHAnsi"/>
            <w:color w:val="auto"/>
            <w:szCs w:val="24"/>
          </w:rPr>
          <w:t>www.lof.lv</w:t>
        </w:r>
      </w:hyperlink>
      <w:r w:rsidRPr="007B30AD">
        <w:rPr>
          <w:rFonts w:asciiTheme="minorHAnsi" w:hAnsiTheme="minorHAnsi" w:cstheme="minorHAnsi"/>
          <w:szCs w:val="24"/>
        </w:rPr>
        <w:t xml:space="preserve"> </w:t>
      </w:r>
    </w:p>
    <w:p w14:paraId="7205F3F4" w14:textId="77777777" w:rsidR="00927053" w:rsidRPr="007B30AD" w:rsidRDefault="00927053" w:rsidP="00927053">
      <w:pPr>
        <w:spacing w:after="120"/>
        <w:rPr>
          <w:rFonts w:asciiTheme="minorHAnsi" w:hAnsiTheme="minorHAnsi" w:cstheme="minorHAnsi"/>
          <w:szCs w:val="24"/>
          <w:u w:val="single"/>
        </w:rPr>
      </w:pPr>
      <w:r w:rsidRPr="007B30AD">
        <w:rPr>
          <w:rFonts w:asciiTheme="minorHAnsi" w:hAnsiTheme="minorHAnsi" w:cstheme="minorHAnsi"/>
          <w:szCs w:val="24"/>
        </w:rPr>
        <w:t xml:space="preserve">Latvijas Vides, ģeoloģijas un meteoroloģijas centrs (LVĢMC). Pieejams: </w:t>
      </w:r>
      <w:hyperlink r:id="rId141" w:history="1">
        <w:r w:rsidRPr="007B30AD">
          <w:rPr>
            <w:rStyle w:val="Hyperlink"/>
            <w:rFonts w:asciiTheme="minorHAnsi" w:hAnsiTheme="minorHAnsi" w:cstheme="minorHAnsi"/>
            <w:color w:val="auto"/>
            <w:szCs w:val="24"/>
          </w:rPr>
          <w:t>www.meteo.lv</w:t>
        </w:r>
      </w:hyperlink>
    </w:p>
    <w:p w14:paraId="696CCE66" w14:textId="6C1EE710" w:rsidR="00927053" w:rsidRPr="007B30AD" w:rsidRDefault="00927053" w:rsidP="00927053">
      <w:pPr>
        <w:spacing w:after="120"/>
        <w:rPr>
          <w:rFonts w:asciiTheme="minorHAnsi" w:hAnsiTheme="minorHAnsi" w:cstheme="minorHAnsi"/>
          <w:szCs w:val="24"/>
        </w:rPr>
      </w:pPr>
      <w:r w:rsidRPr="007B30AD">
        <w:rPr>
          <w:rFonts w:asciiTheme="minorHAnsi" w:hAnsiTheme="minorHAnsi" w:cstheme="minorHAnsi"/>
          <w:szCs w:val="24"/>
        </w:rPr>
        <w:t xml:space="preserve">Orientēšanas kluba “Kāpa”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Pr="007B30AD">
        <w:rPr>
          <w:rFonts w:asciiTheme="minorHAnsi" w:hAnsiTheme="minorHAnsi" w:cstheme="minorHAnsi"/>
          <w:szCs w:val="24"/>
        </w:rPr>
        <w:t xml:space="preserve">. Pieejama: www.kapaok.lv </w:t>
      </w:r>
    </w:p>
    <w:p w14:paraId="0E371B84" w14:textId="77777777" w:rsidR="00927053" w:rsidRPr="007B30AD" w:rsidRDefault="00927053" w:rsidP="00927053">
      <w:pPr>
        <w:spacing w:after="120"/>
        <w:rPr>
          <w:rFonts w:asciiTheme="minorHAnsi" w:hAnsiTheme="minorHAnsi" w:cstheme="minorHAnsi"/>
          <w:szCs w:val="24"/>
        </w:rPr>
      </w:pPr>
      <w:r w:rsidRPr="007B30AD">
        <w:rPr>
          <w:rFonts w:asciiTheme="minorHAnsi" w:hAnsiTheme="minorHAnsi" w:cstheme="minorHAnsi"/>
          <w:szCs w:val="24"/>
        </w:rPr>
        <w:t xml:space="preserve">Projekts “Latvijas pilskalni”. Kapusila pilskalns. Pieejams: </w:t>
      </w:r>
      <w:hyperlink r:id="rId142" w:history="1">
        <w:r w:rsidRPr="007B30AD">
          <w:rPr>
            <w:rStyle w:val="Hyperlink"/>
            <w:rFonts w:asciiTheme="minorHAnsi" w:hAnsiTheme="minorHAnsi" w:cstheme="minorHAnsi"/>
            <w:color w:val="auto"/>
            <w:szCs w:val="24"/>
          </w:rPr>
          <w:t>https://www.latvijas-pilskalni.lv/kapusila-pilskalns/</w:t>
        </w:r>
      </w:hyperlink>
      <w:r w:rsidRPr="007B30AD">
        <w:rPr>
          <w:rFonts w:asciiTheme="minorHAnsi" w:hAnsiTheme="minorHAnsi" w:cstheme="minorHAnsi"/>
          <w:szCs w:val="24"/>
        </w:rPr>
        <w:t xml:space="preserve"> </w:t>
      </w:r>
    </w:p>
    <w:p w14:paraId="73273F1D" w14:textId="735AF083" w:rsidR="00927053" w:rsidRPr="007B30AD" w:rsidRDefault="00927053" w:rsidP="00927053">
      <w:pPr>
        <w:spacing w:after="120"/>
        <w:rPr>
          <w:rStyle w:val="Hyperlink"/>
          <w:color w:val="auto"/>
        </w:rPr>
      </w:pPr>
      <w:r w:rsidRPr="007B30AD">
        <w:rPr>
          <w:rFonts w:asciiTheme="minorHAnsi" w:hAnsiTheme="minorHAnsi" w:cstheme="minorHAnsi"/>
          <w:szCs w:val="24"/>
        </w:rPr>
        <w:t>„Ziņojums Eiropas Komisijai par biotopu (dzīvotņu) un sugu aizsardzības stāvokli Latvijā. Novērtējums par 20</w:t>
      </w:r>
      <w:r w:rsidR="007728D2" w:rsidRPr="007B30AD">
        <w:rPr>
          <w:rFonts w:asciiTheme="minorHAnsi" w:hAnsiTheme="minorHAnsi" w:cstheme="minorHAnsi"/>
          <w:szCs w:val="24"/>
        </w:rPr>
        <w:t>13</w:t>
      </w:r>
      <w:r w:rsidRPr="007B30AD">
        <w:rPr>
          <w:rFonts w:asciiTheme="minorHAnsi" w:hAnsiTheme="minorHAnsi" w:cstheme="minorHAnsi"/>
          <w:szCs w:val="24"/>
        </w:rPr>
        <w:t>.-201</w:t>
      </w:r>
      <w:r w:rsidR="007728D2" w:rsidRPr="007B30AD">
        <w:rPr>
          <w:rFonts w:asciiTheme="minorHAnsi" w:hAnsiTheme="minorHAnsi" w:cstheme="minorHAnsi"/>
          <w:szCs w:val="24"/>
        </w:rPr>
        <w:t>8</w:t>
      </w:r>
      <w:r w:rsidRPr="007B30AD">
        <w:rPr>
          <w:rFonts w:asciiTheme="minorHAnsi" w:hAnsiTheme="minorHAnsi" w:cstheme="minorHAnsi"/>
          <w:szCs w:val="24"/>
        </w:rPr>
        <w:t>. gada periodu”</w:t>
      </w:r>
      <w:r w:rsidR="00371322" w:rsidRPr="007B30AD">
        <w:rPr>
          <w:rFonts w:asciiTheme="minorHAnsi" w:hAnsiTheme="minorHAnsi" w:cstheme="minorHAnsi"/>
          <w:szCs w:val="24"/>
        </w:rPr>
        <w:t>.</w:t>
      </w:r>
      <w:r w:rsidRPr="007B30AD">
        <w:rPr>
          <w:rFonts w:asciiTheme="minorHAnsi" w:hAnsiTheme="minorHAnsi" w:cstheme="minorHAnsi"/>
          <w:szCs w:val="24"/>
        </w:rPr>
        <w:t xml:space="preserve"> Pieejams: </w:t>
      </w:r>
      <w:hyperlink r:id="rId143" w:history="1">
        <w:r w:rsidRPr="007B30AD">
          <w:rPr>
            <w:rStyle w:val="Hyperlink"/>
            <w:rFonts w:asciiTheme="minorHAnsi" w:hAnsiTheme="minorHAnsi" w:cstheme="minorHAnsi"/>
            <w:color w:val="auto"/>
            <w:szCs w:val="24"/>
          </w:rPr>
          <w:t>http://www.daba.gov.lv/public/lat/dati1/zinojumi_eiropas_komisijai/</w:t>
        </w:r>
      </w:hyperlink>
      <w:r w:rsidRPr="007B30AD">
        <w:rPr>
          <w:rFonts w:asciiTheme="minorHAnsi" w:hAnsiTheme="minorHAnsi" w:cstheme="minorHAnsi"/>
          <w:szCs w:val="24"/>
        </w:rPr>
        <w:t xml:space="preserve">; </w:t>
      </w:r>
      <w:hyperlink r:id="rId144" w:history="1">
        <w:r w:rsidR="007728D2" w:rsidRPr="007B30AD">
          <w:rPr>
            <w:rStyle w:val="Hyperlink"/>
            <w:rFonts w:asciiTheme="minorHAnsi" w:hAnsiTheme="minorHAnsi" w:cstheme="minorHAnsi"/>
            <w:color w:val="auto"/>
          </w:rPr>
          <w:t>http://cdr.eionet.europa.eu/lv/eu/art17/envxwalvg/</w:t>
        </w:r>
      </w:hyperlink>
      <w:r w:rsidR="007728D2" w:rsidRPr="007B30AD">
        <w:t xml:space="preserve"> </w:t>
      </w:r>
    </w:p>
    <w:p w14:paraId="43AD2329" w14:textId="77777777" w:rsidR="00927053" w:rsidRPr="007B30AD" w:rsidRDefault="00927053" w:rsidP="00927053">
      <w:pPr>
        <w:spacing w:after="120"/>
      </w:pPr>
      <w:r w:rsidRPr="007B30AD">
        <w:rPr>
          <w:rFonts w:asciiTheme="minorHAnsi" w:hAnsiTheme="minorHAnsi" w:cstheme="minorHAnsi"/>
          <w:szCs w:val="24"/>
        </w:rPr>
        <w:t xml:space="preserve">Valsts meža dienests. </w:t>
      </w:r>
      <w:r w:rsidRPr="007B30AD">
        <w:rPr>
          <w:rFonts w:asciiTheme="minorHAnsi" w:hAnsiTheme="minorHAnsi" w:cstheme="minorHAnsi"/>
          <w:szCs w:val="24"/>
        </w:rPr>
        <w:br/>
        <w:t xml:space="preserve">Informācija par ES sfērā esošo sugu monitoringu. </w:t>
      </w:r>
      <w:r w:rsidRPr="007B30AD">
        <w:rPr>
          <w:rFonts w:asciiTheme="minorHAnsi" w:hAnsiTheme="minorHAnsi" w:cstheme="minorHAnsi"/>
          <w:szCs w:val="24"/>
        </w:rPr>
        <w:br/>
        <w:t xml:space="preserve">Pieejams: </w:t>
      </w:r>
      <w:hyperlink r:id="rId145" w:anchor="jump" w:history="1">
        <w:r w:rsidRPr="007B30AD">
          <w:rPr>
            <w:rStyle w:val="Hyperlink"/>
            <w:rFonts w:asciiTheme="minorHAnsi" w:hAnsiTheme="minorHAnsi" w:cstheme="minorHAnsi"/>
            <w:color w:val="auto"/>
            <w:szCs w:val="24"/>
          </w:rPr>
          <w:t>http://www.vmd.gov.lv/valsts-meza-dienests/statiskas-lapas/medibas/es-sfera-esoso-sugu-monitorings?nid=1697#jump</w:t>
        </w:r>
      </w:hyperlink>
      <w:r w:rsidRPr="007B30AD">
        <w:rPr>
          <w:rFonts w:asciiTheme="minorHAnsi" w:hAnsiTheme="minorHAnsi" w:cstheme="minorHAnsi"/>
          <w:szCs w:val="24"/>
        </w:rPr>
        <w:t xml:space="preserve"> </w:t>
      </w:r>
    </w:p>
    <w:p w14:paraId="642ABDD3" w14:textId="51B02F06" w:rsidR="00641E86" w:rsidRDefault="00927053" w:rsidP="00927053">
      <w:pPr>
        <w:rPr>
          <w:rStyle w:val="Hyperlink"/>
          <w:rFonts w:asciiTheme="minorHAnsi" w:hAnsiTheme="minorHAnsi" w:cstheme="minorHAnsi"/>
          <w:color w:val="auto"/>
          <w:szCs w:val="24"/>
        </w:rPr>
      </w:pPr>
      <w:r w:rsidRPr="007B30AD">
        <w:rPr>
          <w:rFonts w:asciiTheme="minorHAnsi" w:hAnsiTheme="minorHAnsi" w:cstheme="minorHAnsi"/>
          <w:szCs w:val="24"/>
        </w:rPr>
        <w:t xml:space="preserve">Smiltenes novada Tūrisma informācijas centra </w:t>
      </w:r>
      <w:r w:rsidR="00C62476" w:rsidRPr="0EF04E0C">
        <w:rPr>
          <w:rFonts w:ascii="Calibri" w:eastAsia="Times New Roman" w:hAnsi="Calibri" w:cs="Times New Roman"/>
          <w:lang w:eastAsia="lv-LV"/>
        </w:rPr>
        <w:t>tīmekļvietn</w:t>
      </w:r>
      <w:r w:rsidR="00C62476">
        <w:rPr>
          <w:rFonts w:ascii="Calibri" w:eastAsia="Times New Roman" w:hAnsi="Calibri" w:cs="Times New Roman"/>
          <w:lang w:eastAsia="lv-LV"/>
        </w:rPr>
        <w:t>e</w:t>
      </w:r>
      <w:r w:rsidRPr="007B30AD">
        <w:rPr>
          <w:rFonts w:asciiTheme="minorHAnsi" w:hAnsiTheme="minorHAnsi" w:cstheme="minorHAnsi"/>
          <w:szCs w:val="24"/>
        </w:rPr>
        <w:t xml:space="preserve">. Pieejama: </w:t>
      </w:r>
      <w:hyperlink r:id="rId146" w:history="1">
        <w:r w:rsidRPr="007B30AD">
          <w:rPr>
            <w:rStyle w:val="Hyperlink"/>
            <w:rFonts w:asciiTheme="minorHAnsi" w:hAnsiTheme="minorHAnsi" w:cstheme="minorHAnsi"/>
            <w:color w:val="auto"/>
            <w:szCs w:val="24"/>
          </w:rPr>
          <w:t>https://visit.smiltene.lv/</w:t>
        </w:r>
      </w:hyperlink>
    </w:p>
    <w:p w14:paraId="6F08CD79" w14:textId="3FBF820F" w:rsidR="00FA2B28" w:rsidRDefault="00FA2B28" w:rsidP="00927053">
      <w:pPr>
        <w:rPr>
          <w:rStyle w:val="Hyperlink"/>
          <w:rFonts w:asciiTheme="minorHAnsi" w:hAnsiTheme="minorHAnsi" w:cstheme="minorHAnsi"/>
          <w:color w:val="auto"/>
          <w:szCs w:val="24"/>
        </w:rPr>
      </w:pPr>
    </w:p>
    <w:p w14:paraId="30ED50E4" w14:textId="5B32BCEC" w:rsidR="00FA2B28" w:rsidRPr="00FA2B28" w:rsidRDefault="00FA2B28" w:rsidP="00927053">
      <w:pPr>
        <w:rPr>
          <w:rStyle w:val="Hyperlink"/>
          <w:rFonts w:asciiTheme="minorHAnsi" w:hAnsiTheme="minorHAnsi" w:cstheme="minorHAnsi"/>
          <w:color w:val="auto"/>
          <w:szCs w:val="24"/>
          <w:u w:val="none"/>
        </w:rPr>
      </w:pPr>
      <w:r w:rsidRPr="00FA2B28">
        <w:rPr>
          <w:rStyle w:val="Hyperlink"/>
          <w:rFonts w:asciiTheme="minorHAnsi" w:hAnsiTheme="minorHAnsi" w:cstheme="minorHAnsi"/>
          <w:color w:val="auto"/>
          <w:szCs w:val="24"/>
          <w:u w:val="none"/>
        </w:rPr>
        <w:t>DL “Mežole” Natura 2000 Standart data form</w:t>
      </w:r>
    </w:p>
    <w:p w14:paraId="44868ED0" w14:textId="43502F2B" w:rsidR="00FA2B28" w:rsidRPr="007B30AD" w:rsidRDefault="00FA2B28" w:rsidP="00927053">
      <w:pPr>
        <w:rPr>
          <w:rFonts w:asciiTheme="minorHAnsi" w:hAnsiTheme="minorHAnsi" w:cstheme="minorHAnsi"/>
        </w:rPr>
      </w:pPr>
      <w:r>
        <w:rPr>
          <w:rStyle w:val="Hyperlink"/>
          <w:rFonts w:asciiTheme="minorHAnsi" w:hAnsiTheme="minorHAnsi" w:cstheme="minorHAnsi"/>
          <w:color w:val="auto"/>
          <w:szCs w:val="24"/>
        </w:rPr>
        <w:t xml:space="preserve">Pieejama: </w:t>
      </w:r>
      <w:hyperlink r:id="rId147" w:history="1">
        <w:r w:rsidRPr="00FA2B28">
          <w:rPr>
            <w:rStyle w:val="Hyperlink"/>
            <w:rFonts w:asciiTheme="minorHAnsi" w:hAnsiTheme="minorHAnsi" w:cstheme="minorHAnsi"/>
            <w:szCs w:val="24"/>
          </w:rPr>
          <w:t>https://natura2000.eea.europa.eu/Natura2000/SDF.aspx?site=LV0524100&amp;release=10</w:t>
        </w:r>
      </w:hyperlink>
      <w:r>
        <w:rPr>
          <w:rFonts w:asciiTheme="minorHAnsi" w:hAnsiTheme="minorHAnsi" w:cstheme="minorHAnsi"/>
          <w:szCs w:val="24"/>
          <w:u w:val="single"/>
        </w:rPr>
        <w:t xml:space="preserve"> </w:t>
      </w:r>
    </w:p>
    <w:sectPr w:rsidR="00FA2B28" w:rsidRPr="007B30AD" w:rsidSect="00CD74B1">
      <w:pgSz w:w="11905" w:h="16837"/>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D1E56" w14:textId="77777777" w:rsidR="008E4F6B" w:rsidRDefault="008E4F6B">
      <w:r>
        <w:separator/>
      </w:r>
    </w:p>
  </w:endnote>
  <w:endnote w:type="continuationSeparator" w:id="0">
    <w:p w14:paraId="0937A574" w14:textId="77777777" w:rsidR="008E4F6B" w:rsidRDefault="008E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BaltTimes">
    <w:altName w:val="Times New Roman"/>
    <w:charset w:val="00"/>
    <w:family w:val="roman"/>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SBaltSouvenir">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IDFont+F3">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E3E4E" w14:textId="77777777" w:rsidR="00A0503F" w:rsidRDefault="00A0503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93E7" w14:textId="77777777" w:rsidR="00A0503F" w:rsidRDefault="00A0503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47CA5" w14:textId="77777777" w:rsidR="00A0503F" w:rsidRPr="00E012D8" w:rsidRDefault="00A0503F">
    <w:pPr>
      <w:pStyle w:val="Footer"/>
      <w:jc w:val="center"/>
      <w:rPr>
        <w:rFonts w:asciiTheme="minorHAnsi" w:hAnsiTheme="minorHAnsi" w:cstheme="minorHAnsi"/>
      </w:rPr>
    </w:pPr>
    <w:r w:rsidRPr="00E012D8">
      <w:rPr>
        <w:rFonts w:asciiTheme="minorHAnsi" w:hAnsiTheme="minorHAnsi" w:cstheme="minorHAnsi"/>
        <w:noProof/>
      </w:rPr>
      <w:fldChar w:fldCharType="begin"/>
    </w:r>
    <w:r w:rsidRPr="00E012D8">
      <w:rPr>
        <w:rFonts w:asciiTheme="minorHAnsi" w:hAnsiTheme="minorHAnsi" w:cstheme="minorHAnsi"/>
        <w:noProof/>
      </w:rPr>
      <w:instrText xml:space="preserve"> PAGE </w:instrText>
    </w:r>
    <w:r w:rsidRPr="00E012D8">
      <w:rPr>
        <w:rFonts w:asciiTheme="minorHAnsi" w:hAnsiTheme="minorHAnsi" w:cstheme="minorHAnsi"/>
        <w:noProof/>
      </w:rPr>
      <w:fldChar w:fldCharType="separate"/>
    </w:r>
    <w:r w:rsidR="00CC4FE6">
      <w:rPr>
        <w:rFonts w:asciiTheme="minorHAnsi" w:hAnsiTheme="minorHAnsi" w:cstheme="minorHAnsi"/>
        <w:noProof/>
      </w:rPr>
      <w:t>138</w:t>
    </w:r>
    <w:r w:rsidRPr="00E012D8">
      <w:rPr>
        <w:rFonts w:asciiTheme="minorHAnsi" w:hAnsiTheme="minorHAnsi" w:cstheme="minorHAnsi"/>
        <w:noProof/>
      </w:rPr>
      <w:fldChar w:fldCharType="end"/>
    </w:r>
  </w:p>
  <w:p w14:paraId="334E86D5" w14:textId="77777777" w:rsidR="00A0503F" w:rsidRDefault="00A0503F">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6131B" w14:textId="77777777" w:rsidR="00A0503F" w:rsidRDefault="00A0503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19CF1" w14:textId="77777777" w:rsidR="00A0503F" w:rsidRDefault="00A0503F"/>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1F9D3" w14:textId="77777777" w:rsidR="00A0503F" w:rsidRPr="00034954" w:rsidRDefault="00A0503F">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CC4FE6">
      <w:rPr>
        <w:rFonts w:ascii="Calibri" w:hAnsi="Calibri"/>
        <w:noProof/>
      </w:rPr>
      <w:t>144</w:t>
    </w:r>
    <w:r w:rsidRPr="00034954">
      <w:rPr>
        <w:rFonts w:ascii="Calibri" w:hAnsi="Calibri"/>
        <w:noProof/>
      </w:rPr>
      <w:fldChar w:fldCharType="end"/>
    </w:r>
  </w:p>
  <w:p w14:paraId="7D39FB80" w14:textId="77777777" w:rsidR="00A0503F" w:rsidRDefault="00A0503F">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0A076" w14:textId="77777777" w:rsidR="00A0503F" w:rsidRDefault="00A0503F"/>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86F05" w14:textId="77777777" w:rsidR="00A0503F" w:rsidRDefault="00A0503F"/>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B032E" w14:textId="77777777" w:rsidR="00A0503F" w:rsidRPr="00034954" w:rsidRDefault="00A0503F">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CC4FE6">
      <w:rPr>
        <w:rFonts w:ascii="Calibri" w:hAnsi="Calibri"/>
        <w:noProof/>
      </w:rPr>
      <w:t>190</w:t>
    </w:r>
    <w:r w:rsidRPr="00034954">
      <w:rPr>
        <w:rFonts w:ascii="Calibri" w:hAnsi="Calibri"/>
        <w:noProof/>
      </w:rPr>
      <w:fldChar w:fldCharType="end"/>
    </w:r>
  </w:p>
  <w:p w14:paraId="4C15ED01" w14:textId="77777777" w:rsidR="00A0503F" w:rsidRDefault="00A0503F">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AC2B1" w14:textId="77777777" w:rsidR="00A0503F" w:rsidRDefault="00A050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CD66E" w14:textId="77777777" w:rsidR="00A0503F" w:rsidRDefault="00A0503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61E5E" w14:textId="77777777" w:rsidR="00A0503F" w:rsidRDefault="00A0503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CFF9E" w14:textId="77777777" w:rsidR="00A0503F" w:rsidRDefault="00A0503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36745" w14:textId="77777777" w:rsidR="00A0503F" w:rsidRDefault="00A0503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DCAE" w14:textId="77777777" w:rsidR="00A0503F" w:rsidRPr="00034954" w:rsidRDefault="00A0503F">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 MERGEFORMAT </w:instrText>
    </w:r>
    <w:r w:rsidRPr="00034954">
      <w:rPr>
        <w:rFonts w:ascii="Calibri" w:hAnsi="Calibri"/>
      </w:rPr>
      <w:fldChar w:fldCharType="separate"/>
    </w:r>
    <w:r w:rsidR="00CC4FE6">
      <w:rPr>
        <w:rFonts w:ascii="Calibri" w:hAnsi="Calibri"/>
        <w:noProof/>
      </w:rPr>
      <w:t>8</w:t>
    </w:r>
    <w:r w:rsidRPr="00034954">
      <w:rPr>
        <w:rFonts w:ascii="Calibri" w:hAnsi="Calibri"/>
        <w:noProof/>
      </w:rPr>
      <w:fldChar w:fldCharType="end"/>
    </w:r>
  </w:p>
  <w:p w14:paraId="2920B72F" w14:textId="77777777" w:rsidR="00A0503F" w:rsidRDefault="00A0503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D7A87" w14:textId="77777777" w:rsidR="00A0503F" w:rsidRDefault="00A0503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36493" w14:textId="77777777" w:rsidR="00A0503F" w:rsidRPr="00034954" w:rsidRDefault="00A0503F">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CC4FE6">
      <w:rPr>
        <w:rFonts w:ascii="Calibri" w:hAnsi="Calibri"/>
        <w:noProof/>
      </w:rPr>
      <w:t>134</w:t>
    </w:r>
    <w:r w:rsidRPr="00034954">
      <w:rPr>
        <w:rFonts w:ascii="Calibri" w:hAnsi="Calibri"/>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8C44D" w14:textId="77777777" w:rsidR="00A0503F" w:rsidRDefault="00A050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E5B26" w14:textId="77777777" w:rsidR="008E4F6B" w:rsidRDefault="008E4F6B">
      <w:r>
        <w:separator/>
      </w:r>
    </w:p>
  </w:footnote>
  <w:footnote w:type="continuationSeparator" w:id="0">
    <w:p w14:paraId="3ACC45B0" w14:textId="77777777" w:rsidR="008E4F6B" w:rsidRDefault="008E4F6B">
      <w:r>
        <w:continuationSeparator/>
      </w:r>
    </w:p>
  </w:footnote>
  <w:footnote w:id="1">
    <w:p w14:paraId="6F87C8D5" w14:textId="6B01453F" w:rsidR="00A0503F" w:rsidRPr="00D42FD6" w:rsidRDefault="00A0503F" w:rsidP="00D42FD6">
      <w:pPr>
        <w:pStyle w:val="FootnoteText"/>
        <w:rPr>
          <w:rFonts w:asciiTheme="minorHAnsi" w:hAnsiTheme="minorHAnsi" w:cstheme="minorHAnsi"/>
        </w:rPr>
      </w:pPr>
      <w:r w:rsidRPr="00D42FD6">
        <w:rPr>
          <w:rStyle w:val="FootnoteReference"/>
          <w:rFonts w:asciiTheme="minorHAnsi" w:hAnsiTheme="minorHAnsi" w:cstheme="minorHAnsi"/>
        </w:rPr>
        <w:footnoteRef/>
      </w:r>
      <w:r w:rsidRPr="00D42FD6">
        <w:rPr>
          <w:rFonts w:asciiTheme="minorHAnsi" w:hAnsiTheme="minorHAnsi" w:cstheme="minorHAnsi"/>
        </w:rPr>
        <w:t xml:space="preserve"> Vaskulārie augi - augi, kuriem vielu tālajai transportēšanai izveidojušies vadaudi. Vaskulārajiem augiem pieskaitāmi paparžaugi un sēklaugi. No: Kondratovičs U. Bioloģijas vārdnīca. Pieejama: </w:t>
      </w:r>
      <w:hyperlink r:id="rId1" w:history="1">
        <w:r w:rsidRPr="00D42FD6">
          <w:rPr>
            <w:rStyle w:val="Hyperlink"/>
            <w:rFonts w:asciiTheme="minorHAnsi" w:hAnsiTheme="minorHAnsi" w:cstheme="minorHAnsi"/>
            <w:color w:val="auto"/>
          </w:rPr>
          <w:t>http://latvijas.daba.lv/vardnica/lat-ang/14611465.htm</w:t>
        </w:r>
      </w:hyperlink>
      <w:r w:rsidRPr="00D42FD6">
        <w:rPr>
          <w:rFonts w:asciiTheme="minorHAnsi" w:hAnsiTheme="minorHAnsi"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2C249" w14:textId="77777777" w:rsidR="00A0503F" w:rsidRDefault="00A0503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6AD13CD1" w14:textId="77777777" w:rsidTr="00927855">
      <w:trPr>
        <w:trHeight w:val="547"/>
      </w:trPr>
      <w:tc>
        <w:tcPr>
          <w:tcW w:w="2884" w:type="pct"/>
          <w:tcBorders>
            <w:bottom w:val="single" w:sz="4" w:space="0" w:color="000000"/>
          </w:tcBorders>
        </w:tcPr>
        <w:p w14:paraId="1DB438C8" w14:textId="77777777" w:rsidR="00A0503F" w:rsidRPr="003871DA" w:rsidRDefault="00A0503F"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785C8DBA" w14:textId="0FC0F6F3" w:rsidR="00A0503F" w:rsidRPr="00351DF4" w:rsidRDefault="00A0503F" w:rsidP="001B7C14">
          <w:pPr>
            <w:pStyle w:val="Header"/>
            <w:ind w:left="-108"/>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11B603CC"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EBC59E4"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8171895" w14:textId="77777777" w:rsidR="00A0503F" w:rsidRPr="00F53BE4" w:rsidRDefault="00A0503F" w:rsidP="00F53BE4">
    <w:pPr>
      <w:rPr>
        <w:lang w:val="en-GB"/>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409A9BAE" w14:textId="77777777" w:rsidTr="00B633E7">
      <w:trPr>
        <w:trHeight w:val="547"/>
      </w:trPr>
      <w:tc>
        <w:tcPr>
          <w:tcW w:w="2884" w:type="pct"/>
          <w:tcBorders>
            <w:bottom w:val="single" w:sz="4" w:space="0" w:color="000000"/>
          </w:tcBorders>
        </w:tcPr>
        <w:p w14:paraId="7080D5D1" w14:textId="77777777" w:rsidR="00A0503F" w:rsidRPr="003871DA" w:rsidRDefault="00A0503F"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6C07A76D" w14:textId="78CE7CCD" w:rsidR="00A0503F" w:rsidRPr="00351DF4" w:rsidRDefault="00A0503F" w:rsidP="001B7C14">
          <w:pPr>
            <w:pStyle w:val="Header"/>
            <w:ind w:left="-108"/>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7CAEE60C"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CBC5876"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65342DF" w14:textId="77777777" w:rsidR="00A0503F" w:rsidRPr="00F53BE4" w:rsidRDefault="00A0503F" w:rsidP="00F53BE4">
    <w:pPr>
      <w:rPr>
        <w:lang w:val="en-GB"/>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16CF91E9" w14:textId="77777777" w:rsidTr="005D6782">
      <w:trPr>
        <w:trHeight w:val="547"/>
      </w:trPr>
      <w:tc>
        <w:tcPr>
          <w:tcW w:w="2884" w:type="pct"/>
          <w:tcBorders>
            <w:bottom w:val="single" w:sz="4" w:space="0" w:color="000000"/>
          </w:tcBorders>
        </w:tcPr>
        <w:p w14:paraId="023EF023" w14:textId="77777777" w:rsidR="00A0503F" w:rsidRPr="003871DA" w:rsidRDefault="00A0503F"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62BE1EE4" w14:textId="4329FEE1" w:rsidR="00A0503F" w:rsidRPr="00351DF4" w:rsidRDefault="00A0503F" w:rsidP="001B7C14">
          <w:pPr>
            <w:pStyle w:val="Header"/>
            <w:ind w:left="-108"/>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32B3F888"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D523BDE"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41D5E74" w14:textId="77777777" w:rsidR="00A0503F" w:rsidRPr="00F53BE4" w:rsidRDefault="00A0503F" w:rsidP="00F53BE4">
    <w:pPr>
      <w:rPr>
        <w:lang w:val="en-GB"/>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451B77DF" w14:textId="77777777" w:rsidTr="00B633E7">
      <w:trPr>
        <w:trHeight w:val="203"/>
      </w:trPr>
      <w:tc>
        <w:tcPr>
          <w:tcW w:w="2884" w:type="pct"/>
          <w:tcBorders>
            <w:bottom w:val="single" w:sz="4" w:space="0" w:color="000000"/>
          </w:tcBorders>
        </w:tcPr>
        <w:p w14:paraId="2B622302"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7EF12934" w14:textId="5F6C583C"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04C6B2A5"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5C01611"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9D27CDA" w14:textId="12C8AD4C" w:rsidR="00A0503F" w:rsidRPr="00F53BE4" w:rsidRDefault="00A0503F" w:rsidP="00D859C2">
    <w:pPr>
      <w:tabs>
        <w:tab w:val="left" w:pos="12264"/>
      </w:tabs>
      <w:rPr>
        <w:lang w:val="en-GB"/>
      </w:rPr>
    </w:pPr>
    <w:r>
      <w:rPr>
        <w:lang w:val="en-GB"/>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7A35EB5C" w14:textId="77777777" w:rsidTr="00055246">
      <w:trPr>
        <w:trHeight w:val="547"/>
      </w:trPr>
      <w:tc>
        <w:tcPr>
          <w:tcW w:w="2884" w:type="pct"/>
          <w:tcBorders>
            <w:bottom w:val="single" w:sz="4" w:space="0" w:color="000000"/>
          </w:tcBorders>
        </w:tcPr>
        <w:p w14:paraId="1F24556A"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65BDBEEA" w14:textId="5A81E1D8"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3B51F591"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2469E5B"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193349E" w14:textId="77777777" w:rsidR="00A0503F" w:rsidRPr="00F53BE4" w:rsidRDefault="00A0503F" w:rsidP="00F53BE4">
    <w:pPr>
      <w:rPr>
        <w:lang w:val="en-GB"/>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7BBAA493" w14:textId="77777777" w:rsidTr="000C5B10">
      <w:trPr>
        <w:trHeight w:val="547"/>
      </w:trPr>
      <w:tc>
        <w:tcPr>
          <w:tcW w:w="4794" w:type="dxa"/>
          <w:tcBorders>
            <w:bottom w:val="single" w:sz="4" w:space="0" w:color="000000"/>
          </w:tcBorders>
        </w:tcPr>
        <w:p w14:paraId="12C2A0E1"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2C5D00B7" w14:textId="027F6E4A"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3517" w:type="dxa"/>
          <w:tcBorders>
            <w:bottom w:val="single" w:sz="4" w:space="0" w:color="000000"/>
          </w:tcBorders>
        </w:tcPr>
        <w:p w14:paraId="06F137B6"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EF302AD"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24893D0" w14:textId="77777777" w:rsidR="00A0503F" w:rsidRPr="00F53BE4" w:rsidRDefault="00A0503F" w:rsidP="00F53BE4">
    <w:pPr>
      <w:rPr>
        <w:lang w:val="en-GB"/>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38EEC8CB" w14:textId="77777777" w:rsidTr="00055246">
      <w:trPr>
        <w:trHeight w:val="547"/>
      </w:trPr>
      <w:tc>
        <w:tcPr>
          <w:tcW w:w="2884" w:type="pct"/>
          <w:tcBorders>
            <w:bottom w:val="single" w:sz="4" w:space="0" w:color="000000"/>
          </w:tcBorders>
        </w:tcPr>
        <w:p w14:paraId="4EC503D0"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0F1146D0" w14:textId="1765D671"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24D65488"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D75BD5F"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B99E113" w14:textId="77777777" w:rsidR="00A0503F" w:rsidRPr="00F53BE4" w:rsidRDefault="00A0503F" w:rsidP="00F53BE4">
    <w:pPr>
      <w:rPr>
        <w:lang w:val="en-GB"/>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17AB0680" w14:textId="77777777" w:rsidTr="00B633E7">
      <w:trPr>
        <w:trHeight w:val="547"/>
      </w:trPr>
      <w:tc>
        <w:tcPr>
          <w:tcW w:w="2884" w:type="pct"/>
          <w:tcBorders>
            <w:bottom w:val="single" w:sz="4" w:space="0" w:color="000000"/>
          </w:tcBorders>
        </w:tcPr>
        <w:p w14:paraId="0712C1E9"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726A2189" w14:textId="170B7CDE"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6C956B7E"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B49C22D"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7252149" w14:textId="7D50D1DC" w:rsidR="00A0503F" w:rsidRPr="00F53BE4" w:rsidRDefault="00A0503F" w:rsidP="00B633E7">
    <w:pPr>
      <w:tabs>
        <w:tab w:val="left" w:pos="6330"/>
      </w:tabs>
      <w:rPr>
        <w:lang w:val="en-GB"/>
      </w:rPr>
    </w:pPr>
    <w:r>
      <w:rPr>
        <w:lang w:val="en-GB"/>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720DAC26" w14:textId="77777777" w:rsidTr="00055246">
      <w:trPr>
        <w:trHeight w:val="547"/>
      </w:trPr>
      <w:tc>
        <w:tcPr>
          <w:tcW w:w="2884" w:type="pct"/>
          <w:tcBorders>
            <w:bottom w:val="single" w:sz="4" w:space="0" w:color="000000"/>
          </w:tcBorders>
        </w:tcPr>
        <w:p w14:paraId="2DC936E8"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56664609" w14:textId="65898142"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2C99B6D7"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0081B57"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1921BF4" w14:textId="77777777" w:rsidR="00A0503F" w:rsidRPr="00F53BE4" w:rsidRDefault="00A0503F" w:rsidP="00F53BE4">
    <w:pPr>
      <w:rPr>
        <w:lang w:val="en-GB"/>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39" w:type="dxa"/>
      <w:tblLook w:val="0000" w:firstRow="0" w:lastRow="0" w:firstColumn="0" w:lastColumn="0" w:noHBand="0" w:noVBand="0"/>
    </w:tblPr>
    <w:tblGrid>
      <w:gridCol w:w="8098"/>
      <w:gridCol w:w="5941"/>
    </w:tblGrid>
    <w:tr w:rsidR="00A0503F" w:rsidRPr="003871DA" w14:paraId="0688476A" w14:textId="77777777" w:rsidTr="003A4717">
      <w:trPr>
        <w:trHeight w:val="479"/>
      </w:trPr>
      <w:tc>
        <w:tcPr>
          <w:tcW w:w="2884" w:type="pct"/>
          <w:tcBorders>
            <w:bottom w:val="single" w:sz="4" w:space="0" w:color="000000"/>
          </w:tcBorders>
        </w:tcPr>
        <w:p w14:paraId="1ACC368A"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039C8CD0" w14:textId="441E12E6"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27D2B725"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9C8C707"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5286841" w14:textId="77777777" w:rsidR="00A0503F" w:rsidRPr="00F53BE4" w:rsidRDefault="00A0503F" w:rsidP="00F53BE4">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908"/>
      <w:gridCol w:w="3600"/>
    </w:tblGrid>
    <w:tr w:rsidR="00A0503F" w:rsidRPr="003871DA" w14:paraId="473A9EFB" w14:textId="77777777" w:rsidTr="00F53BE4">
      <w:trPr>
        <w:trHeight w:val="547"/>
      </w:trPr>
      <w:tc>
        <w:tcPr>
          <w:tcW w:w="4908" w:type="dxa"/>
          <w:tcBorders>
            <w:bottom w:val="single" w:sz="4" w:space="0" w:color="000000"/>
          </w:tcBorders>
        </w:tcPr>
        <w:p w14:paraId="2FF55FB5"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12DA9966" w14:textId="47590DA8" w:rsidR="00A0503F" w:rsidRPr="001C51D7" w:rsidRDefault="00A0503F" w:rsidP="001B7C14">
          <w:pPr>
            <w:pStyle w:val="Header"/>
            <w:jc w:val="both"/>
            <w:rPr>
              <w:rFonts w:ascii="Calibri" w:hAnsi="Calibri"/>
              <w:i/>
              <w:color w:val="FF0000"/>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3600" w:type="dxa"/>
          <w:tcBorders>
            <w:bottom w:val="single" w:sz="4" w:space="0" w:color="000000"/>
          </w:tcBorders>
        </w:tcPr>
        <w:p w14:paraId="673BA89B"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6C0383E"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EF1D1C9" w14:textId="77777777" w:rsidR="00A0503F" w:rsidRDefault="00A0503F" w:rsidP="00F53BE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68B125B6" w14:textId="77777777" w:rsidTr="0066474A">
      <w:trPr>
        <w:trHeight w:val="547"/>
      </w:trPr>
      <w:tc>
        <w:tcPr>
          <w:tcW w:w="2884" w:type="pct"/>
          <w:tcBorders>
            <w:bottom w:val="single" w:sz="4" w:space="0" w:color="000000"/>
          </w:tcBorders>
        </w:tcPr>
        <w:p w14:paraId="72D4DE20"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05C27B4E" w14:textId="1B448561"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1101082D"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FA35999"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6F009CF1" w14:textId="77777777" w:rsidR="00A0503F" w:rsidRPr="00F53BE4" w:rsidRDefault="00A0503F" w:rsidP="00F53BE4">
    <w:pPr>
      <w:rPr>
        <w:lang w:val="en-GB"/>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86CE5" w14:textId="77777777" w:rsidR="00A0503F" w:rsidRDefault="00A0503F"/>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5029"/>
      <w:gridCol w:w="3690"/>
    </w:tblGrid>
    <w:tr w:rsidR="00A0503F" w:rsidRPr="003871DA" w14:paraId="3CE07175" w14:textId="77777777" w:rsidTr="00055246">
      <w:trPr>
        <w:trHeight w:val="547"/>
      </w:trPr>
      <w:tc>
        <w:tcPr>
          <w:tcW w:w="2884" w:type="pct"/>
          <w:tcBorders>
            <w:bottom w:val="single" w:sz="4" w:space="0" w:color="000000"/>
          </w:tcBorders>
        </w:tcPr>
        <w:p w14:paraId="0C50A88B"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7E2DE77D" w14:textId="3A54073F"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4216AFE7"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B6716BE"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96D67DB" w14:textId="77777777" w:rsidR="00A0503F" w:rsidRPr="00F53BE4" w:rsidRDefault="00A0503F" w:rsidP="00F53BE4">
    <w:pPr>
      <w:rPr>
        <w:lang w:val="en-GB"/>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6EB50" w14:textId="77777777" w:rsidR="00A0503F" w:rsidRDefault="00A0503F"/>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D2F57" w14:textId="77777777" w:rsidR="00A0503F" w:rsidRDefault="00A0503F"/>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A0503F" w:rsidRPr="003871DA" w14:paraId="26CCBD33" w14:textId="77777777" w:rsidTr="002F5273">
      <w:trPr>
        <w:trHeight w:val="301"/>
      </w:trPr>
      <w:tc>
        <w:tcPr>
          <w:tcW w:w="2884" w:type="pct"/>
          <w:tcBorders>
            <w:bottom w:val="single" w:sz="4" w:space="0" w:color="000000"/>
          </w:tcBorders>
        </w:tcPr>
        <w:p w14:paraId="1CFF1688"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6282E4D2" w14:textId="79C61B70" w:rsidR="00A0503F" w:rsidRPr="00351DF4" w:rsidRDefault="00A0503F" w:rsidP="001B7C14">
          <w:pPr>
            <w:pStyle w:val="Header"/>
            <w:tabs>
              <w:tab w:val="clear" w:pos="8640"/>
              <w:tab w:val="left" w:pos="5496"/>
            </w:tabs>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52913C9B"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8CEF654"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7830859" w14:textId="77777777" w:rsidR="00A0503F" w:rsidRPr="00F53BE4" w:rsidRDefault="00A0503F" w:rsidP="00042BB3">
    <w:pPr>
      <w:tabs>
        <w:tab w:val="left" w:pos="7860"/>
      </w:tabs>
      <w:rPr>
        <w:lang w:val="en-GB"/>
      </w:rPr>
    </w:pPr>
    <w:r>
      <w:rPr>
        <w:lang w:val="en-GB"/>
      </w:rPr>
      <w:tab/>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646F" w14:textId="77777777" w:rsidR="00A0503F" w:rsidRDefault="00A0503F"/>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0CDCE" w14:textId="77777777" w:rsidR="00A0503F" w:rsidRDefault="00A0503F"/>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A0503F" w:rsidRPr="003871DA" w14:paraId="2ECB0A23" w14:textId="77777777" w:rsidTr="00055246">
      <w:trPr>
        <w:trHeight w:val="547"/>
      </w:trPr>
      <w:tc>
        <w:tcPr>
          <w:tcW w:w="2884" w:type="pct"/>
          <w:tcBorders>
            <w:bottom w:val="single" w:sz="4" w:space="0" w:color="000000"/>
          </w:tcBorders>
        </w:tcPr>
        <w:p w14:paraId="299A0D04" w14:textId="77777777" w:rsidR="00A0503F" w:rsidRPr="003871DA" w:rsidRDefault="00A0503F"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05833777" w14:textId="7B2684EB" w:rsidR="00A0503F" w:rsidRPr="00351DF4" w:rsidRDefault="00A0503F" w:rsidP="001B7C14">
          <w:pPr>
            <w:pStyle w:val="Header"/>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15F3935E"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C694D66"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E50B084" w14:textId="77777777" w:rsidR="00A0503F" w:rsidRPr="00F53BE4" w:rsidRDefault="00A0503F" w:rsidP="00F53BE4">
    <w:pPr>
      <w:rPr>
        <w:lang w:val="en-GB"/>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CC95C" w14:textId="77777777" w:rsidR="00A0503F" w:rsidRDefault="00A0503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EC798" w14:textId="77777777" w:rsidR="00A0503F" w:rsidRDefault="00A0503F"/>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42" w:type="dxa"/>
      <w:tblLook w:val="0000" w:firstRow="0" w:lastRow="0" w:firstColumn="0" w:lastColumn="0" w:noHBand="0" w:noVBand="0"/>
    </w:tblPr>
    <w:tblGrid>
      <w:gridCol w:w="7359"/>
      <w:gridCol w:w="7383"/>
    </w:tblGrid>
    <w:tr w:rsidR="007F6AB6" w:rsidRPr="003871DA" w14:paraId="245D4042" w14:textId="77777777" w:rsidTr="004E3863">
      <w:trPr>
        <w:trHeight w:val="547"/>
      </w:trPr>
      <w:tc>
        <w:tcPr>
          <w:tcW w:w="14742" w:type="dxa"/>
          <w:tcBorders>
            <w:bottom w:val="single" w:sz="4" w:space="0" w:color="000000"/>
          </w:tcBorders>
        </w:tcPr>
        <w:p w14:paraId="1D3CB75F" w14:textId="77777777" w:rsidR="007F6AB6" w:rsidRPr="003871DA" w:rsidRDefault="007F6AB6"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3D5378ED" w14:textId="75702990" w:rsidR="007F6AB6" w:rsidRPr="00351DF4" w:rsidRDefault="007F6AB6" w:rsidP="007F6AB6">
          <w:pPr>
            <w:pStyle w:val="Header"/>
            <w:tabs>
              <w:tab w:val="clear" w:pos="8640"/>
              <w:tab w:val="left" w:pos="5280"/>
            </w:tabs>
            <w:jc w:val="both"/>
            <w:rPr>
              <w:rFonts w:ascii="Calibri" w:hAnsi="Calibri"/>
              <w:i/>
              <w:sz w:val="20"/>
              <w:lang w:val="lv-LV"/>
            </w:rPr>
          </w:pPr>
          <w:r>
            <w:rPr>
              <w:rFonts w:ascii="Calibri" w:hAnsi="Calibri"/>
              <w:i/>
              <w:sz w:val="20"/>
              <w:lang w:val="lv-LV"/>
            </w:rPr>
            <w:t>dabas aizsardzības plāns no 2020. gada līdz 2032. gadam</w:t>
          </w:r>
          <w:r>
            <w:rPr>
              <w:rFonts w:ascii="Calibri" w:hAnsi="Calibri"/>
              <w:i/>
              <w:sz w:val="20"/>
              <w:lang w:val="lv-LV"/>
            </w:rPr>
            <w:tab/>
          </w:r>
        </w:p>
      </w:tc>
      <w:tc>
        <w:tcPr>
          <w:tcW w:w="14742" w:type="dxa"/>
          <w:tcBorders>
            <w:bottom w:val="single" w:sz="4" w:space="0" w:color="000000"/>
          </w:tcBorders>
        </w:tcPr>
        <w:p w14:paraId="4652E587" w14:textId="77777777" w:rsidR="007F6AB6" w:rsidRPr="003871DA" w:rsidRDefault="007F6AB6"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53C462E" w14:textId="77777777" w:rsidR="007F6AB6" w:rsidRPr="003871DA" w:rsidRDefault="007F6AB6"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876ED09" w14:textId="77777777" w:rsidR="007F6AB6" w:rsidRPr="00F53BE4" w:rsidRDefault="007F6AB6" w:rsidP="00F53BE4">
    <w:pPr>
      <w:rPr>
        <w:lang w:val="en-GB"/>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7F6AB6" w:rsidRPr="003871DA" w14:paraId="3BD05CF9" w14:textId="77777777" w:rsidTr="00055246">
      <w:trPr>
        <w:trHeight w:val="547"/>
      </w:trPr>
      <w:tc>
        <w:tcPr>
          <w:tcW w:w="2884" w:type="pct"/>
          <w:tcBorders>
            <w:bottom w:val="single" w:sz="4" w:space="0" w:color="000000"/>
          </w:tcBorders>
        </w:tcPr>
        <w:p w14:paraId="47D53409" w14:textId="77777777" w:rsidR="007F6AB6" w:rsidRPr="003871DA" w:rsidRDefault="007F6AB6"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593A280B" w14:textId="77777777" w:rsidR="007F6AB6" w:rsidRPr="00351DF4" w:rsidRDefault="007F6AB6" w:rsidP="007F6AB6">
          <w:pPr>
            <w:pStyle w:val="Header"/>
            <w:tabs>
              <w:tab w:val="clear" w:pos="8640"/>
              <w:tab w:val="left" w:pos="5280"/>
            </w:tabs>
            <w:jc w:val="both"/>
            <w:rPr>
              <w:rFonts w:ascii="Calibri" w:hAnsi="Calibri"/>
              <w:i/>
              <w:sz w:val="20"/>
              <w:lang w:val="lv-LV"/>
            </w:rPr>
          </w:pPr>
          <w:r>
            <w:rPr>
              <w:rFonts w:ascii="Calibri" w:hAnsi="Calibri"/>
              <w:i/>
              <w:sz w:val="20"/>
              <w:lang w:val="lv-LV"/>
            </w:rPr>
            <w:t>dabas aizsardzības plāns no 2020. gada līdz 2032. gadam</w:t>
          </w:r>
          <w:r>
            <w:rPr>
              <w:rFonts w:ascii="Calibri" w:hAnsi="Calibri"/>
              <w:i/>
              <w:sz w:val="20"/>
              <w:lang w:val="lv-LV"/>
            </w:rPr>
            <w:tab/>
          </w:r>
        </w:p>
      </w:tc>
      <w:tc>
        <w:tcPr>
          <w:tcW w:w="2116" w:type="pct"/>
          <w:tcBorders>
            <w:bottom w:val="single" w:sz="4" w:space="0" w:color="000000"/>
          </w:tcBorders>
        </w:tcPr>
        <w:p w14:paraId="271F019E" w14:textId="77777777" w:rsidR="007F6AB6" w:rsidRPr="003871DA" w:rsidRDefault="007F6AB6"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B8DD925" w14:textId="77777777" w:rsidR="007F6AB6" w:rsidRPr="003871DA" w:rsidRDefault="007F6AB6"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38B921A" w14:textId="77777777" w:rsidR="007F6AB6" w:rsidRPr="00F53BE4" w:rsidRDefault="007F6AB6" w:rsidP="00F53BE4">
    <w:pPr>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014B" w14:textId="77777777" w:rsidR="00A0503F" w:rsidRDefault="00A0503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908"/>
      <w:gridCol w:w="3600"/>
    </w:tblGrid>
    <w:tr w:rsidR="00A0503F" w:rsidRPr="003871DA" w14:paraId="5280518C" w14:textId="77777777" w:rsidTr="00F53BE4">
      <w:trPr>
        <w:trHeight w:val="547"/>
      </w:trPr>
      <w:tc>
        <w:tcPr>
          <w:tcW w:w="4908" w:type="dxa"/>
          <w:tcBorders>
            <w:bottom w:val="single" w:sz="4" w:space="0" w:color="000000"/>
          </w:tcBorders>
        </w:tcPr>
        <w:p w14:paraId="465FB1A1" w14:textId="77777777" w:rsidR="00A0503F" w:rsidRPr="003871DA" w:rsidRDefault="00A0503F"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688A892C" w14:textId="64B71434" w:rsidR="00A0503F" w:rsidRPr="00351DF4" w:rsidRDefault="00A0503F" w:rsidP="001B7C14">
          <w:pPr>
            <w:pStyle w:val="Header"/>
            <w:ind w:left="-108"/>
            <w:jc w:val="both"/>
            <w:rPr>
              <w:rFonts w:ascii="Calibri" w:hAnsi="Calibri"/>
              <w:i/>
              <w:sz w:val="20"/>
              <w:lang w:val="lv-LV"/>
            </w:rPr>
          </w:pPr>
          <w:r>
            <w:rPr>
              <w:rFonts w:ascii="Calibri" w:hAnsi="Calibri"/>
              <w:i/>
              <w:sz w:val="20"/>
              <w:lang w:val="lv-LV"/>
            </w:rPr>
            <w:t>dabas aizsardzības plāns no 2020. gada līdz 2032. gadam</w:t>
          </w:r>
        </w:p>
      </w:tc>
      <w:tc>
        <w:tcPr>
          <w:tcW w:w="3600" w:type="dxa"/>
          <w:tcBorders>
            <w:bottom w:val="single" w:sz="4" w:space="0" w:color="000000"/>
          </w:tcBorders>
        </w:tcPr>
        <w:p w14:paraId="25BD406B"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85CFDC5"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FC53FAD" w14:textId="77777777" w:rsidR="00A0503F" w:rsidRPr="00F53BE4" w:rsidRDefault="00A0503F" w:rsidP="00F53BE4">
    <w:pPr>
      <w:rPr>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F3EF6" w14:textId="77777777" w:rsidR="00A0503F" w:rsidRDefault="00A0503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D9A80" w14:textId="77777777" w:rsidR="00A0503F" w:rsidRDefault="00A0503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1D130" w14:textId="77777777" w:rsidR="00A0503F" w:rsidRDefault="00A0503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8175"/>
      <w:gridCol w:w="5998"/>
    </w:tblGrid>
    <w:tr w:rsidR="00A0503F" w:rsidRPr="003871DA" w14:paraId="0D8265D9" w14:textId="77777777" w:rsidTr="00590D89">
      <w:trPr>
        <w:trHeight w:val="547"/>
      </w:trPr>
      <w:tc>
        <w:tcPr>
          <w:tcW w:w="2884" w:type="pct"/>
          <w:tcBorders>
            <w:bottom w:val="single" w:sz="4" w:space="0" w:color="000000"/>
          </w:tcBorders>
        </w:tcPr>
        <w:p w14:paraId="18B976C2" w14:textId="77777777" w:rsidR="00A0503F" w:rsidRPr="003871DA" w:rsidRDefault="00A0503F"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Mežole</w:t>
          </w:r>
          <w:r w:rsidRPr="003871DA">
            <w:rPr>
              <w:rFonts w:ascii="Calibri" w:hAnsi="Calibri"/>
              <w:i/>
              <w:sz w:val="20"/>
              <w:lang w:val="lv-LV"/>
            </w:rPr>
            <w:t xml:space="preserve">” </w:t>
          </w:r>
        </w:p>
        <w:p w14:paraId="0E51828E" w14:textId="44A9ED1D" w:rsidR="00A0503F" w:rsidRPr="00351DF4" w:rsidRDefault="00A0503F" w:rsidP="001B7C14">
          <w:pPr>
            <w:pStyle w:val="Header"/>
            <w:ind w:left="-108"/>
            <w:jc w:val="both"/>
            <w:rPr>
              <w:rFonts w:ascii="Calibri" w:hAnsi="Calibri"/>
              <w:i/>
              <w:sz w:val="20"/>
              <w:lang w:val="lv-LV"/>
            </w:rPr>
          </w:pPr>
          <w:r>
            <w:rPr>
              <w:rFonts w:ascii="Calibri" w:hAnsi="Calibri"/>
              <w:i/>
              <w:sz w:val="20"/>
              <w:lang w:val="lv-LV"/>
            </w:rPr>
            <w:t>dabas aizsardzības plāns no 2020. gada līdz 2032. gadam</w:t>
          </w:r>
        </w:p>
      </w:tc>
      <w:tc>
        <w:tcPr>
          <w:tcW w:w="2116" w:type="pct"/>
          <w:tcBorders>
            <w:bottom w:val="single" w:sz="4" w:space="0" w:color="000000"/>
          </w:tcBorders>
        </w:tcPr>
        <w:p w14:paraId="680A3835" w14:textId="77777777" w:rsidR="00A0503F" w:rsidRPr="003871DA" w:rsidRDefault="00A0503F"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B1B330D" w14:textId="77777777" w:rsidR="00A0503F" w:rsidRPr="003871DA" w:rsidRDefault="00A0503F"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5E89ED81" w14:textId="77777777" w:rsidR="00A0503F" w:rsidRPr="00F53BE4" w:rsidRDefault="00A0503F" w:rsidP="00F53BE4">
    <w:pP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lvlText w:val=""/>
      <w:lvlJc w:val="left"/>
      <w:pPr>
        <w:tabs>
          <w:tab w:val="num" w:pos="16590"/>
        </w:tabs>
        <w:ind w:left="16590" w:hanging="432"/>
      </w:pPr>
    </w:lvl>
    <w:lvl w:ilvl="1">
      <w:start w:val="1"/>
      <w:numFmt w:val="none"/>
      <w:pStyle w:val="Heading2"/>
      <w:lvlText w:val=""/>
      <w:lvlJc w:val="left"/>
      <w:pPr>
        <w:tabs>
          <w:tab w:val="num" w:pos="16734"/>
        </w:tabs>
        <w:ind w:left="16734" w:hanging="576"/>
      </w:pPr>
    </w:lvl>
    <w:lvl w:ilvl="2">
      <w:start w:val="1"/>
      <w:numFmt w:val="none"/>
      <w:pStyle w:val="Heading3"/>
      <w:lvlText w:val=""/>
      <w:lvlJc w:val="left"/>
      <w:pPr>
        <w:tabs>
          <w:tab w:val="num" w:pos="16878"/>
        </w:tabs>
        <w:ind w:left="16878" w:hanging="720"/>
      </w:pPr>
    </w:lvl>
    <w:lvl w:ilvl="3">
      <w:start w:val="1"/>
      <w:numFmt w:val="none"/>
      <w:pStyle w:val="Heading4"/>
      <w:lvlText w:val=""/>
      <w:lvlJc w:val="left"/>
      <w:pPr>
        <w:tabs>
          <w:tab w:val="num" w:pos="17022"/>
        </w:tabs>
        <w:ind w:left="17022" w:hanging="864"/>
      </w:pPr>
    </w:lvl>
    <w:lvl w:ilvl="4">
      <w:start w:val="1"/>
      <w:numFmt w:val="none"/>
      <w:pStyle w:val="Heading5"/>
      <w:lvlText w:val=""/>
      <w:lvlJc w:val="left"/>
      <w:pPr>
        <w:tabs>
          <w:tab w:val="num" w:pos="17166"/>
        </w:tabs>
        <w:ind w:left="17166" w:hanging="1008"/>
      </w:pPr>
    </w:lvl>
    <w:lvl w:ilvl="5">
      <w:start w:val="1"/>
      <w:numFmt w:val="none"/>
      <w:pStyle w:val="Heading6"/>
      <w:lvlText w:val=""/>
      <w:lvlJc w:val="left"/>
      <w:pPr>
        <w:tabs>
          <w:tab w:val="num" w:pos="17310"/>
        </w:tabs>
        <w:ind w:left="17310" w:hanging="1152"/>
      </w:pPr>
    </w:lvl>
    <w:lvl w:ilvl="6">
      <w:start w:val="1"/>
      <w:numFmt w:val="none"/>
      <w:pStyle w:val="Heading7"/>
      <w:lvlText w:val=""/>
      <w:lvlJc w:val="left"/>
      <w:pPr>
        <w:tabs>
          <w:tab w:val="num" w:pos="17454"/>
        </w:tabs>
        <w:ind w:left="17454" w:hanging="1296"/>
      </w:pPr>
    </w:lvl>
    <w:lvl w:ilvl="7">
      <w:start w:val="1"/>
      <w:numFmt w:val="none"/>
      <w:pStyle w:val="Heading8"/>
      <w:lvlText w:val=""/>
      <w:lvlJc w:val="left"/>
      <w:pPr>
        <w:tabs>
          <w:tab w:val="num" w:pos="17598"/>
        </w:tabs>
        <w:ind w:left="17598" w:hanging="1440"/>
      </w:pPr>
    </w:lvl>
    <w:lvl w:ilvl="8">
      <w:start w:val="1"/>
      <w:numFmt w:val="none"/>
      <w:pStyle w:val="Heading9"/>
      <w:lvlText w:val=""/>
      <w:lvlJc w:val="left"/>
      <w:pPr>
        <w:tabs>
          <w:tab w:val="num" w:pos="17742"/>
        </w:tabs>
        <w:ind w:left="17742" w:hanging="1584"/>
      </w:pPr>
    </w:lvl>
  </w:abstractNum>
  <w:abstractNum w:abstractNumId="1">
    <w:nsid w:val="00000002"/>
    <w:multiLevelType w:val="singleLevel"/>
    <w:tmpl w:val="00000002"/>
    <w:name w:val="WW8Num2"/>
    <w:lvl w:ilvl="0">
      <w:start w:val="1"/>
      <w:numFmt w:val="bullet"/>
      <w:lvlText w:val=""/>
      <w:lvlJc w:val="left"/>
      <w:pPr>
        <w:tabs>
          <w:tab w:val="num" w:pos="792"/>
        </w:tabs>
        <w:ind w:left="792" w:hanging="360"/>
      </w:pPr>
      <w:rPr>
        <w:rFonts w:ascii="Symbol" w:hAnsi="Symbol"/>
        <w:color w:val="auto"/>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sz w:val="18"/>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sz w:val="18"/>
      </w:rPr>
    </w:lvl>
  </w:abstractNum>
  <w:abstractNum w:abstractNumId="5">
    <w:nsid w:val="00000006"/>
    <w:multiLevelType w:val="singleLevel"/>
    <w:tmpl w:val="00000006"/>
    <w:name w:val="WW8Num6"/>
    <w:lvl w:ilvl="0">
      <w:start w:val="1"/>
      <w:numFmt w:val="bullet"/>
      <w:lvlText w:val=""/>
      <w:lvlJc w:val="left"/>
      <w:pPr>
        <w:tabs>
          <w:tab w:val="num" w:pos="780"/>
        </w:tabs>
        <w:ind w:left="78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780"/>
        </w:tabs>
        <w:ind w:left="78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2">
    <w:nsid w:val="0000000D"/>
    <w:multiLevelType w:val="multilevel"/>
    <w:tmpl w:val="0000000D"/>
    <w:name w:val="WW8Num13"/>
    <w:lvl w:ilvl="0">
      <w:start w:val="1"/>
      <w:numFmt w:val="decimal"/>
      <w:pStyle w:val="normal"/>
      <w:lvlText w:val="(%1)"/>
      <w:lvlJc w:val="left"/>
      <w:pPr>
        <w:tabs>
          <w:tab w:val="num" w:pos="1440"/>
        </w:tabs>
        <w:ind w:left="1440"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792"/>
        </w:tabs>
        <w:ind w:left="792" w:hanging="360"/>
      </w:pPr>
      <w:rPr>
        <w:rFonts w:ascii="Symbol" w:hAnsi="Symbol"/>
        <w:color w:val="auto"/>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8"/>
    <w:lvl w:ilvl="0">
      <w:start w:val="1"/>
      <w:numFmt w:val="bullet"/>
      <w:lvlText w:val=""/>
      <w:lvlJc w:val="left"/>
      <w:pPr>
        <w:tabs>
          <w:tab w:val="num" w:pos="780"/>
        </w:tabs>
        <w:ind w:left="780" w:hanging="360"/>
      </w:pPr>
      <w:rPr>
        <w:rFonts w:ascii="Symbol" w:hAnsi="Symbol"/>
        <w:sz w:val="18"/>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9">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0">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olor w:val="auto"/>
      </w:rPr>
    </w:lvl>
  </w:abstractNum>
  <w:abstractNum w:abstractNumId="22">
    <w:nsid w:val="00000017"/>
    <w:multiLevelType w:val="singleLevel"/>
    <w:tmpl w:val="00000017"/>
    <w:name w:val="WW8Num23"/>
    <w:lvl w:ilvl="0">
      <w:start w:val="1"/>
      <w:numFmt w:val="bullet"/>
      <w:lvlText w:val=""/>
      <w:lvlJc w:val="left"/>
      <w:pPr>
        <w:tabs>
          <w:tab w:val="num" w:pos="360"/>
        </w:tabs>
        <w:ind w:left="360" w:hanging="360"/>
      </w:pPr>
      <w:rPr>
        <w:rFonts w:ascii="Symbol" w:hAnsi="Symbol"/>
      </w:rPr>
    </w:lvl>
  </w:abstractNum>
  <w:abstractNum w:abstractNumId="23">
    <w:nsid w:val="00A430C1"/>
    <w:multiLevelType w:val="hybridMultilevel"/>
    <w:tmpl w:val="552E1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04BD6F99"/>
    <w:multiLevelType w:val="hybridMultilevel"/>
    <w:tmpl w:val="FB0A5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066B6704"/>
    <w:multiLevelType w:val="hybridMultilevel"/>
    <w:tmpl w:val="B6267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0C2F0CB8"/>
    <w:multiLevelType w:val="hybridMultilevel"/>
    <w:tmpl w:val="2B04A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10E27130"/>
    <w:multiLevelType w:val="hybridMultilevel"/>
    <w:tmpl w:val="B2D629DC"/>
    <w:lvl w:ilvl="0" w:tplc="6ADE21B8">
      <w:start w:val="1"/>
      <w:numFmt w:val="bullet"/>
      <w:lvlText w:val=""/>
      <w:lvlJc w:val="left"/>
      <w:pPr>
        <w:ind w:left="1353" w:hanging="360"/>
      </w:pPr>
      <w:rPr>
        <w:rFonts w:ascii="Symbol" w:hAnsi="Symbol"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8">
    <w:nsid w:val="170B3325"/>
    <w:multiLevelType w:val="hybridMultilevel"/>
    <w:tmpl w:val="A656C5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193000C9"/>
    <w:multiLevelType w:val="multilevel"/>
    <w:tmpl w:val="4D3C7194"/>
    <w:lvl w:ilvl="0">
      <w:start w:val="1"/>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1A107E80"/>
    <w:multiLevelType w:val="hybridMultilevel"/>
    <w:tmpl w:val="7B46CC1E"/>
    <w:lvl w:ilvl="0" w:tplc="6EE6C6E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1">
    <w:nsid w:val="26902E70"/>
    <w:multiLevelType w:val="multilevel"/>
    <w:tmpl w:val="C59A51B0"/>
    <w:lvl w:ilvl="0">
      <w:start w:val="16"/>
      <w:numFmt w:val="decimal"/>
      <w:lvlText w:val="%1."/>
      <w:lvlJc w:val="left"/>
      <w:pPr>
        <w:ind w:left="780" w:hanging="780"/>
      </w:pPr>
      <w:rPr>
        <w:rFonts w:hint="default"/>
      </w:rPr>
    </w:lvl>
    <w:lvl w:ilvl="1">
      <w:start w:val="10"/>
      <w:numFmt w:val="decimal"/>
      <w:lvlText w:val="%1.%2."/>
      <w:lvlJc w:val="left"/>
      <w:pPr>
        <w:ind w:left="1516" w:hanging="780"/>
      </w:pPr>
      <w:rPr>
        <w:rFonts w:hint="default"/>
      </w:rPr>
    </w:lvl>
    <w:lvl w:ilvl="2">
      <w:start w:val="3"/>
      <w:numFmt w:val="decimal"/>
      <w:lvlText w:val="%1.%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32">
    <w:nsid w:val="2BAA448A"/>
    <w:multiLevelType w:val="hybridMultilevel"/>
    <w:tmpl w:val="34AC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1CC0E50"/>
    <w:multiLevelType w:val="multilevel"/>
    <w:tmpl w:val="FAE24D3C"/>
    <w:lvl w:ilvl="0">
      <w:start w:val="16"/>
      <w:numFmt w:val="decimal"/>
      <w:lvlText w:val="%1."/>
      <w:lvlJc w:val="left"/>
      <w:pPr>
        <w:ind w:left="780" w:hanging="780"/>
      </w:pPr>
      <w:rPr>
        <w:rFonts w:hint="default"/>
      </w:rPr>
    </w:lvl>
    <w:lvl w:ilvl="1">
      <w:start w:val="1"/>
      <w:numFmt w:val="decimal"/>
      <w:lvlText w:val="15.%2."/>
      <w:lvlJc w:val="left"/>
      <w:pPr>
        <w:ind w:left="1516" w:hanging="780"/>
      </w:pPr>
      <w:rPr>
        <w:rFonts w:hint="default"/>
      </w:rPr>
    </w:lvl>
    <w:lvl w:ilvl="2">
      <w:start w:val="1"/>
      <w:numFmt w:val="decimal"/>
      <w:lvlText w:val="17.%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34">
    <w:nsid w:val="339B740C"/>
    <w:multiLevelType w:val="hybridMultilevel"/>
    <w:tmpl w:val="829644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34C532FF"/>
    <w:multiLevelType w:val="multilevel"/>
    <w:tmpl w:val="4C0E3118"/>
    <w:lvl w:ilvl="0">
      <w:start w:val="18"/>
      <w:numFmt w:val="decimal"/>
      <w:lvlText w:val="%1."/>
      <w:lvlJc w:val="left"/>
      <w:pPr>
        <w:ind w:left="780" w:hanging="780"/>
      </w:pPr>
      <w:rPr>
        <w:rFonts w:hint="default"/>
      </w:rPr>
    </w:lvl>
    <w:lvl w:ilvl="1">
      <w:start w:val="1"/>
      <w:numFmt w:val="decimal"/>
      <w:lvlText w:val="24.%2."/>
      <w:lvlJc w:val="left"/>
      <w:pPr>
        <w:ind w:left="1516" w:hanging="780"/>
      </w:pPr>
      <w:rPr>
        <w:rFonts w:hint="default"/>
      </w:rPr>
    </w:lvl>
    <w:lvl w:ilvl="2">
      <w:start w:val="1"/>
      <w:numFmt w:val="decimal"/>
      <w:lvlText w:val="17.%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36">
    <w:nsid w:val="36406DD6"/>
    <w:multiLevelType w:val="hybridMultilevel"/>
    <w:tmpl w:val="F15CFB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3BC77680"/>
    <w:multiLevelType w:val="multilevel"/>
    <w:tmpl w:val="09F08804"/>
    <w:lvl w:ilvl="0">
      <w:start w:val="14"/>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8">
    <w:nsid w:val="441C2263"/>
    <w:multiLevelType w:val="hybridMultilevel"/>
    <w:tmpl w:val="C2F48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447B64A0"/>
    <w:multiLevelType w:val="multilevel"/>
    <w:tmpl w:val="0854D96E"/>
    <w:lvl w:ilvl="0">
      <w:start w:val="16"/>
      <w:numFmt w:val="decimal"/>
      <w:lvlText w:val="%1."/>
      <w:lvlJc w:val="left"/>
      <w:pPr>
        <w:ind w:left="780" w:hanging="780"/>
      </w:pPr>
      <w:rPr>
        <w:rFonts w:hint="default"/>
      </w:rPr>
    </w:lvl>
    <w:lvl w:ilvl="1">
      <w:start w:val="1"/>
      <w:numFmt w:val="decimal"/>
      <w:lvlText w:val="17.%2."/>
      <w:lvlJc w:val="left"/>
      <w:pPr>
        <w:ind w:left="1516" w:hanging="780"/>
      </w:pPr>
      <w:rPr>
        <w:rFonts w:hint="default"/>
      </w:rPr>
    </w:lvl>
    <w:lvl w:ilvl="2">
      <w:start w:val="1"/>
      <w:numFmt w:val="decimal"/>
      <w:lvlText w:val="17.%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40">
    <w:nsid w:val="46405988"/>
    <w:multiLevelType w:val="hybridMultilevel"/>
    <w:tmpl w:val="F682940C"/>
    <w:lvl w:ilvl="0" w:tplc="356256D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4875690A"/>
    <w:multiLevelType w:val="multilevel"/>
    <w:tmpl w:val="1758FB58"/>
    <w:lvl w:ilvl="0">
      <w:start w:val="1"/>
      <w:numFmt w:val="decimal"/>
      <w:lvlText w:val="%1."/>
      <w:lvlJc w:val="left"/>
      <w:pPr>
        <w:ind w:left="633" w:hanging="491"/>
      </w:pPr>
      <w:rPr>
        <w:rFonts w:hint="default"/>
        <w:b w:val="0"/>
        <w:i w:val="0"/>
        <w:color w:val="auto"/>
      </w:rPr>
    </w:lvl>
    <w:lvl w:ilvl="1">
      <w:start w:val="1"/>
      <w:numFmt w:val="decimal"/>
      <w:lvlText w:val="%1.%2."/>
      <w:lvlJc w:val="left"/>
      <w:pPr>
        <w:ind w:left="1956" w:hanging="397"/>
      </w:pPr>
      <w:rPr>
        <w:i w:val="0"/>
        <w:strike w:val="0"/>
        <w:color w:val="auto"/>
      </w:rPr>
    </w:lvl>
    <w:lvl w:ilvl="2">
      <w:start w:val="1"/>
      <w:numFmt w:val="decimal"/>
      <w:isLgl/>
      <w:lvlText w:val="%1.%2.%3."/>
      <w:lvlJc w:val="left"/>
      <w:pPr>
        <w:ind w:left="1701" w:firstLine="0"/>
      </w:pPr>
      <w:rPr>
        <w:rFonts w:hint="default"/>
        <w:i w:val="0"/>
        <w:color w:val="auto"/>
      </w:rPr>
    </w:lvl>
    <w:lvl w:ilvl="3">
      <w:start w:val="1"/>
      <w:numFmt w:val="decimal"/>
      <w:isLgl/>
      <w:lvlText w:val="%1.%2.%3.%4."/>
      <w:lvlJc w:val="left"/>
      <w:pPr>
        <w:ind w:left="1793" w:hanging="516"/>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4A0E4638"/>
    <w:multiLevelType w:val="hybridMultilevel"/>
    <w:tmpl w:val="4F2EF1BA"/>
    <w:lvl w:ilvl="0" w:tplc="04260001">
      <w:start w:val="1"/>
      <w:numFmt w:val="bullet"/>
      <w:lvlText w:val=""/>
      <w:lvlJc w:val="left"/>
      <w:pPr>
        <w:ind w:left="720" w:hanging="360"/>
      </w:pPr>
      <w:rPr>
        <w:rFonts w:ascii="Symbol" w:hAnsi="Symbol" w:hint="default"/>
      </w:rPr>
    </w:lvl>
    <w:lvl w:ilvl="1" w:tplc="EC32E3D4">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4A4B7350"/>
    <w:multiLevelType w:val="hybridMultilevel"/>
    <w:tmpl w:val="1D8E173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4B9F68AE"/>
    <w:multiLevelType w:val="hybridMultilevel"/>
    <w:tmpl w:val="98E29998"/>
    <w:lvl w:ilvl="0" w:tplc="04260001">
      <w:start w:val="1"/>
      <w:numFmt w:val="bullet"/>
      <w:lvlText w:val=""/>
      <w:lvlJc w:val="left"/>
      <w:pPr>
        <w:ind w:left="720" w:hanging="360"/>
      </w:pPr>
      <w:rPr>
        <w:rFonts w:ascii="Symbol" w:hAnsi="Symbol" w:hint="default"/>
      </w:rPr>
    </w:lvl>
    <w:lvl w:ilvl="1" w:tplc="EC32E3D4">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4D10366A"/>
    <w:multiLevelType w:val="hybridMultilevel"/>
    <w:tmpl w:val="8D069A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4D7C4BCD"/>
    <w:multiLevelType w:val="hybridMultilevel"/>
    <w:tmpl w:val="8CE249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4F6059DD"/>
    <w:multiLevelType w:val="hybridMultilevel"/>
    <w:tmpl w:val="6B784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505B7198"/>
    <w:multiLevelType w:val="hybridMultilevel"/>
    <w:tmpl w:val="F682940C"/>
    <w:lvl w:ilvl="0" w:tplc="356256D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507F4DFF"/>
    <w:multiLevelType w:val="multilevel"/>
    <w:tmpl w:val="D33E7AB8"/>
    <w:lvl w:ilvl="0">
      <w:start w:val="12"/>
      <w:numFmt w:val="decimal"/>
      <w:lvlText w:val="%1."/>
      <w:lvlJc w:val="left"/>
      <w:pPr>
        <w:ind w:left="480" w:hanging="480"/>
      </w:pPr>
      <w:rPr>
        <w:rFonts w:hint="default"/>
      </w:rPr>
    </w:lvl>
    <w:lvl w:ilvl="1">
      <w:start w:val="9"/>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0">
    <w:nsid w:val="550D16D1"/>
    <w:multiLevelType w:val="multilevel"/>
    <w:tmpl w:val="DF22B98C"/>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1">
    <w:nsid w:val="5781496E"/>
    <w:multiLevelType w:val="multilevel"/>
    <w:tmpl w:val="2BC47ED0"/>
    <w:lvl w:ilvl="0">
      <w:start w:val="13"/>
      <w:numFmt w:val="decimal"/>
      <w:lvlText w:val="%1."/>
      <w:lvlJc w:val="left"/>
      <w:pPr>
        <w:ind w:left="633" w:hanging="491"/>
      </w:pPr>
      <w:rPr>
        <w:rFonts w:hint="default"/>
        <w:b w:val="0"/>
        <w:i w:val="0"/>
        <w:color w:val="auto"/>
      </w:rPr>
    </w:lvl>
    <w:lvl w:ilvl="1">
      <w:start w:val="1"/>
      <w:numFmt w:val="decimal"/>
      <w:lvlText w:val="%1.%2."/>
      <w:lvlJc w:val="left"/>
      <w:pPr>
        <w:ind w:left="1248" w:hanging="397"/>
      </w:pPr>
      <w:rPr>
        <w:i w:val="0"/>
        <w:color w:val="auto"/>
      </w:rPr>
    </w:lvl>
    <w:lvl w:ilvl="2">
      <w:start w:val="1"/>
      <w:numFmt w:val="decimal"/>
      <w:isLgl/>
      <w:lvlText w:val="%1.%2.%3."/>
      <w:lvlJc w:val="left"/>
      <w:pPr>
        <w:ind w:left="1701" w:firstLine="0"/>
      </w:pPr>
      <w:rPr>
        <w:rFonts w:hint="default"/>
        <w:i w:val="0"/>
        <w:color w:val="auto"/>
      </w:rPr>
    </w:lvl>
    <w:lvl w:ilvl="3">
      <w:start w:val="1"/>
      <w:numFmt w:val="decimal"/>
      <w:isLgl/>
      <w:lvlText w:val="%1.%2.%3.%4."/>
      <w:lvlJc w:val="left"/>
      <w:pPr>
        <w:ind w:left="1793" w:hanging="516"/>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nsid w:val="599F7130"/>
    <w:multiLevelType w:val="hybridMultilevel"/>
    <w:tmpl w:val="16D68F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nsid w:val="5B9C4062"/>
    <w:multiLevelType w:val="multilevel"/>
    <w:tmpl w:val="F32EBCEE"/>
    <w:lvl w:ilvl="0">
      <w:start w:val="1"/>
      <w:numFmt w:val="decimal"/>
      <w:lvlText w:val="%1."/>
      <w:lvlJc w:val="left"/>
      <w:pPr>
        <w:ind w:left="862" w:hanging="360"/>
      </w:pPr>
      <w:rPr>
        <w:rFonts w:hint="default"/>
      </w:rPr>
    </w:lvl>
    <w:lvl w:ilvl="1">
      <w:start w:val="1"/>
      <w:numFmt w:val="decimal"/>
      <w:lvlText w:val="%1.%2."/>
      <w:lvlJc w:val="left"/>
      <w:pPr>
        <w:ind w:left="922" w:hanging="420"/>
      </w:pPr>
    </w:lvl>
    <w:lvl w:ilvl="2">
      <w:start w:val="1"/>
      <w:numFmt w:val="decimal"/>
      <w:lvlText w:val="%1.%2.%3."/>
      <w:lvlJc w:val="left"/>
      <w:pPr>
        <w:ind w:left="1222" w:hanging="720"/>
      </w:p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54">
    <w:nsid w:val="614B4101"/>
    <w:multiLevelType w:val="hybridMultilevel"/>
    <w:tmpl w:val="2D80DD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nsid w:val="649C7511"/>
    <w:multiLevelType w:val="multilevel"/>
    <w:tmpl w:val="7764D1C0"/>
    <w:lvl w:ilvl="0">
      <w:start w:val="19"/>
      <w:numFmt w:val="decimal"/>
      <w:lvlText w:val="%1."/>
      <w:lvlJc w:val="left"/>
      <w:pPr>
        <w:ind w:left="780" w:hanging="780"/>
      </w:pPr>
      <w:rPr>
        <w:rFonts w:hint="default"/>
      </w:rPr>
    </w:lvl>
    <w:lvl w:ilvl="1">
      <w:start w:val="1"/>
      <w:numFmt w:val="decimal"/>
      <w:lvlText w:val="17.%2."/>
      <w:lvlJc w:val="left"/>
      <w:pPr>
        <w:ind w:left="1516" w:hanging="780"/>
      </w:pPr>
      <w:rPr>
        <w:rFonts w:hint="default"/>
      </w:rPr>
    </w:lvl>
    <w:lvl w:ilvl="2">
      <w:start w:val="3"/>
      <w:numFmt w:val="decimal"/>
      <w:lvlText w:val="%1.%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56">
    <w:nsid w:val="64FE3CF1"/>
    <w:multiLevelType w:val="multilevel"/>
    <w:tmpl w:val="846EF3E2"/>
    <w:lvl w:ilvl="0">
      <w:start w:val="18"/>
      <w:numFmt w:val="decimal"/>
      <w:lvlText w:val="%1."/>
      <w:lvlJc w:val="left"/>
      <w:pPr>
        <w:ind w:left="780" w:hanging="780"/>
      </w:pPr>
      <w:rPr>
        <w:rFonts w:hint="default"/>
      </w:rPr>
    </w:lvl>
    <w:lvl w:ilvl="1">
      <w:start w:val="1"/>
      <w:numFmt w:val="decimal"/>
      <w:lvlText w:val="25.%2."/>
      <w:lvlJc w:val="left"/>
      <w:pPr>
        <w:ind w:left="1516" w:hanging="780"/>
      </w:pPr>
      <w:rPr>
        <w:rFonts w:hint="default"/>
      </w:rPr>
    </w:lvl>
    <w:lvl w:ilvl="2">
      <w:start w:val="1"/>
      <w:numFmt w:val="decimal"/>
      <w:lvlText w:val="17.%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57">
    <w:nsid w:val="6960644E"/>
    <w:multiLevelType w:val="hybridMultilevel"/>
    <w:tmpl w:val="94AE4C5A"/>
    <w:lvl w:ilvl="0" w:tplc="04260001">
      <w:start w:val="1"/>
      <w:numFmt w:val="bullet"/>
      <w:lvlText w:val=""/>
      <w:lvlJc w:val="left"/>
      <w:pPr>
        <w:ind w:left="773" w:hanging="360"/>
      </w:pPr>
      <w:rPr>
        <w:rFonts w:ascii="Symbol" w:hAnsi="Symbol" w:hint="default"/>
      </w:rPr>
    </w:lvl>
    <w:lvl w:ilvl="1" w:tplc="04260003" w:tentative="1">
      <w:start w:val="1"/>
      <w:numFmt w:val="bullet"/>
      <w:lvlText w:val="o"/>
      <w:lvlJc w:val="left"/>
      <w:pPr>
        <w:ind w:left="1493" w:hanging="360"/>
      </w:pPr>
      <w:rPr>
        <w:rFonts w:ascii="Courier New" w:hAnsi="Courier New" w:cs="Courier New" w:hint="default"/>
      </w:rPr>
    </w:lvl>
    <w:lvl w:ilvl="2" w:tplc="04260005" w:tentative="1">
      <w:start w:val="1"/>
      <w:numFmt w:val="bullet"/>
      <w:lvlText w:val=""/>
      <w:lvlJc w:val="left"/>
      <w:pPr>
        <w:ind w:left="2213" w:hanging="360"/>
      </w:pPr>
      <w:rPr>
        <w:rFonts w:ascii="Wingdings" w:hAnsi="Wingdings" w:hint="default"/>
      </w:rPr>
    </w:lvl>
    <w:lvl w:ilvl="3" w:tplc="04260001" w:tentative="1">
      <w:start w:val="1"/>
      <w:numFmt w:val="bullet"/>
      <w:lvlText w:val=""/>
      <w:lvlJc w:val="left"/>
      <w:pPr>
        <w:ind w:left="2933" w:hanging="360"/>
      </w:pPr>
      <w:rPr>
        <w:rFonts w:ascii="Symbol" w:hAnsi="Symbol" w:hint="default"/>
      </w:rPr>
    </w:lvl>
    <w:lvl w:ilvl="4" w:tplc="04260003" w:tentative="1">
      <w:start w:val="1"/>
      <w:numFmt w:val="bullet"/>
      <w:lvlText w:val="o"/>
      <w:lvlJc w:val="left"/>
      <w:pPr>
        <w:ind w:left="3653" w:hanging="360"/>
      </w:pPr>
      <w:rPr>
        <w:rFonts w:ascii="Courier New" w:hAnsi="Courier New" w:cs="Courier New" w:hint="default"/>
      </w:rPr>
    </w:lvl>
    <w:lvl w:ilvl="5" w:tplc="04260005" w:tentative="1">
      <w:start w:val="1"/>
      <w:numFmt w:val="bullet"/>
      <w:lvlText w:val=""/>
      <w:lvlJc w:val="left"/>
      <w:pPr>
        <w:ind w:left="4373" w:hanging="360"/>
      </w:pPr>
      <w:rPr>
        <w:rFonts w:ascii="Wingdings" w:hAnsi="Wingdings" w:hint="default"/>
      </w:rPr>
    </w:lvl>
    <w:lvl w:ilvl="6" w:tplc="04260001" w:tentative="1">
      <w:start w:val="1"/>
      <w:numFmt w:val="bullet"/>
      <w:lvlText w:val=""/>
      <w:lvlJc w:val="left"/>
      <w:pPr>
        <w:ind w:left="5093" w:hanging="360"/>
      </w:pPr>
      <w:rPr>
        <w:rFonts w:ascii="Symbol" w:hAnsi="Symbol" w:hint="default"/>
      </w:rPr>
    </w:lvl>
    <w:lvl w:ilvl="7" w:tplc="04260003" w:tentative="1">
      <w:start w:val="1"/>
      <w:numFmt w:val="bullet"/>
      <w:lvlText w:val="o"/>
      <w:lvlJc w:val="left"/>
      <w:pPr>
        <w:ind w:left="5813" w:hanging="360"/>
      </w:pPr>
      <w:rPr>
        <w:rFonts w:ascii="Courier New" w:hAnsi="Courier New" w:cs="Courier New" w:hint="default"/>
      </w:rPr>
    </w:lvl>
    <w:lvl w:ilvl="8" w:tplc="04260005" w:tentative="1">
      <w:start w:val="1"/>
      <w:numFmt w:val="bullet"/>
      <w:lvlText w:val=""/>
      <w:lvlJc w:val="left"/>
      <w:pPr>
        <w:ind w:left="6533" w:hanging="360"/>
      </w:pPr>
      <w:rPr>
        <w:rFonts w:ascii="Wingdings" w:hAnsi="Wingdings" w:hint="default"/>
      </w:rPr>
    </w:lvl>
  </w:abstractNum>
  <w:abstractNum w:abstractNumId="58">
    <w:nsid w:val="731248CD"/>
    <w:multiLevelType w:val="hybridMultilevel"/>
    <w:tmpl w:val="22C67D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nsid w:val="75FA52A2"/>
    <w:multiLevelType w:val="hybridMultilevel"/>
    <w:tmpl w:val="BAAE2586"/>
    <w:lvl w:ilvl="0" w:tplc="356256D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nsid w:val="7D5F6DB2"/>
    <w:multiLevelType w:val="multilevel"/>
    <w:tmpl w:val="2662F5DE"/>
    <w:lvl w:ilvl="0">
      <w:start w:val="20"/>
      <w:numFmt w:val="decimal"/>
      <w:lvlText w:val="%1."/>
      <w:lvlJc w:val="left"/>
      <w:pPr>
        <w:ind w:left="780" w:hanging="780"/>
      </w:pPr>
      <w:rPr>
        <w:rFonts w:hint="default"/>
      </w:rPr>
    </w:lvl>
    <w:lvl w:ilvl="1">
      <w:start w:val="1"/>
      <w:numFmt w:val="decimal"/>
      <w:lvlText w:val="26.%2."/>
      <w:lvlJc w:val="left"/>
      <w:pPr>
        <w:ind w:left="1516" w:hanging="780"/>
      </w:pPr>
      <w:rPr>
        <w:rFonts w:hint="default"/>
      </w:rPr>
    </w:lvl>
    <w:lvl w:ilvl="2">
      <w:start w:val="1"/>
      <w:numFmt w:val="decimal"/>
      <w:lvlText w:val="17.%2.%3."/>
      <w:lvlJc w:val="left"/>
      <w:pPr>
        <w:ind w:left="2252" w:hanging="780"/>
      </w:pPr>
      <w:rPr>
        <w:rFonts w:hint="default"/>
      </w:rPr>
    </w:lvl>
    <w:lvl w:ilvl="3">
      <w:start w:val="1"/>
      <w:numFmt w:val="decimal"/>
      <w:lvlText w:val="%1.%2.%3.%4."/>
      <w:lvlJc w:val="left"/>
      <w:pPr>
        <w:ind w:left="2988" w:hanging="7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61">
    <w:nsid w:val="7FBD41BB"/>
    <w:multiLevelType w:val="hybridMultilevel"/>
    <w:tmpl w:val="B71C3AE6"/>
    <w:lvl w:ilvl="0" w:tplc="04260005">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num w:numId="1">
    <w:abstractNumId w:val="0"/>
  </w:num>
  <w:num w:numId="2">
    <w:abstractNumId w:val="12"/>
  </w:num>
  <w:num w:numId="3">
    <w:abstractNumId w:val="29"/>
  </w:num>
  <w:num w:numId="4">
    <w:abstractNumId w:val="43"/>
  </w:num>
  <w:num w:numId="5">
    <w:abstractNumId w:val="26"/>
  </w:num>
  <w:num w:numId="6">
    <w:abstractNumId w:val="24"/>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8"/>
  </w:num>
  <w:num w:numId="10">
    <w:abstractNumId w:val="48"/>
  </w:num>
  <w:num w:numId="11">
    <w:abstractNumId w:val="36"/>
  </w:num>
  <w:num w:numId="12">
    <w:abstractNumId w:val="32"/>
  </w:num>
  <w:num w:numId="13">
    <w:abstractNumId w:val="57"/>
  </w:num>
  <w:num w:numId="14">
    <w:abstractNumId w:val="47"/>
  </w:num>
  <w:num w:numId="15">
    <w:abstractNumId w:val="27"/>
  </w:num>
  <w:num w:numId="16">
    <w:abstractNumId w:val="25"/>
  </w:num>
  <w:num w:numId="17">
    <w:abstractNumId w:val="46"/>
  </w:num>
  <w:num w:numId="18">
    <w:abstractNumId w:val="44"/>
  </w:num>
  <w:num w:numId="19">
    <w:abstractNumId w:val="42"/>
  </w:num>
  <w:num w:numId="20">
    <w:abstractNumId w:val="54"/>
  </w:num>
  <w:num w:numId="21">
    <w:abstractNumId w:val="52"/>
  </w:num>
  <w:num w:numId="22">
    <w:abstractNumId w:val="45"/>
  </w:num>
  <w:num w:numId="23">
    <w:abstractNumId w:val="34"/>
  </w:num>
  <w:num w:numId="24">
    <w:abstractNumId w:val="28"/>
  </w:num>
  <w:num w:numId="25">
    <w:abstractNumId w:val="30"/>
  </w:num>
  <w:num w:numId="26">
    <w:abstractNumId w:val="53"/>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55"/>
  </w:num>
  <w:num w:numId="30">
    <w:abstractNumId w:val="39"/>
  </w:num>
  <w:num w:numId="31">
    <w:abstractNumId w:val="39"/>
    <w:lvlOverride w:ilvl="0">
      <w:lvl w:ilvl="0">
        <w:start w:val="16"/>
        <w:numFmt w:val="decimal"/>
        <w:lvlText w:val="%1."/>
        <w:lvlJc w:val="left"/>
        <w:pPr>
          <w:ind w:left="780" w:hanging="780"/>
        </w:pPr>
        <w:rPr>
          <w:rFonts w:hint="default"/>
        </w:rPr>
      </w:lvl>
    </w:lvlOverride>
    <w:lvlOverride w:ilvl="1">
      <w:lvl w:ilvl="1">
        <w:start w:val="1"/>
        <w:numFmt w:val="decimal"/>
        <w:lvlText w:val="17.%2."/>
        <w:lvlJc w:val="left"/>
        <w:pPr>
          <w:ind w:left="1516" w:hanging="780"/>
        </w:pPr>
        <w:rPr>
          <w:rFonts w:hint="default"/>
        </w:rPr>
      </w:lvl>
    </w:lvlOverride>
    <w:lvlOverride w:ilvl="2">
      <w:lvl w:ilvl="2">
        <w:start w:val="1"/>
        <w:numFmt w:val="decimal"/>
        <w:lvlText w:val="19.%2.%3."/>
        <w:lvlJc w:val="left"/>
        <w:pPr>
          <w:ind w:left="2252" w:hanging="780"/>
        </w:pPr>
        <w:rPr>
          <w:rFonts w:hint="default"/>
        </w:rPr>
      </w:lvl>
    </w:lvlOverride>
    <w:lvlOverride w:ilvl="3">
      <w:lvl w:ilvl="3">
        <w:start w:val="1"/>
        <w:numFmt w:val="decimal"/>
        <w:lvlText w:val="%1.%2.%3.%4."/>
        <w:lvlJc w:val="left"/>
        <w:pPr>
          <w:ind w:left="2988" w:hanging="780"/>
        </w:pPr>
        <w:rPr>
          <w:rFonts w:hint="default"/>
        </w:rPr>
      </w:lvl>
    </w:lvlOverride>
    <w:lvlOverride w:ilvl="4">
      <w:lvl w:ilvl="4">
        <w:start w:val="1"/>
        <w:numFmt w:val="decimal"/>
        <w:lvlText w:val="%1.%2.%3.%4.%5."/>
        <w:lvlJc w:val="left"/>
        <w:pPr>
          <w:ind w:left="4024" w:hanging="1080"/>
        </w:pPr>
        <w:rPr>
          <w:rFonts w:hint="default"/>
        </w:rPr>
      </w:lvl>
    </w:lvlOverride>
    <w:lvlOverride w:ilvl="5">
      <w:lvl w:ilvl="5">
        <w:start w:val="1"/>
        <w:numFmt w:val="decimal"/>
        <w:lvlText w:val="%1.%2.%3.%4.%5.%6."/>
        <w:lvlJc w:val="left"/>
        <w:pPr>
          <w:ind w:left="4760" w:hanging="1080"/>
        </w:pPr>
        <w:rPr>
          <w:rFonts w:hint="default"/>
        </w:rPr>
      </w:lvl>
    </w:lvlOverride>
    <w:lvlOverride w:ilvl="6">
      <w:lvl w:ilvl="6">
        <w:start w:val="1"/>
        <w:numFmt w:val="decimal"/>
        <w:lvlText w:val="%1.%2.%3.%4.%5.%6.%7."/>
        <w:lvlJc w:val="left"/>
        <w:pPr>
          <w:ind w:left="5856" w:hanging="1440"/>
        </w:pPr>
        <w:rPr>
          <w:rFonts w:hint="default"/>
        </w:rPr>
      </w:lvl>
    </w:lvlOverride>
    <w:lvlOverride w:ilvl="7">
      <w:lvl w:ilvl="7">
        <w:start w:val="1"/>
        <w:numFmt w:val="decimal"/>
        <w:lvlText w:val="%1.%2.%3.%4.%5.%6.%7.%8."/>
        <w:lvlJc w:val="left"/>
        <w:pPr>
          <w:ind w:left="6592" w:hanging="1440"/>
        </w:pPr>
        <w:rPr>
          <w:rFonts w:hint="default"/>
        </w:rPr>
      </w:lvl>
    </w:lvlOverride>
    <w:lvlOverride w:ilvl="8">
      <w:lvl w:ilvl="8">
        <w:start w:val="1"/>
        <w:numFmt w:val="decimal"/>
        <w:lvlText w:val="%1.%2.%3.%4.%5.%6.%7.%8.%9."/>
        <w:lvlJc w:val="left"/>
        <w:pPr>
          <w:ind w:left="7688" w:hanging="1800"/>
        </w:pPr>
        <w:rPr>
          <w:rFonts w:hint="default"/>
        </w:rPr>
      </w:lvl>
    </w:lvlOverride>
  </w:num>
  <w:num w:numId="32">
    <w:abstractNumId w:val="49"/>
  </w:num>
  <w:num w:numId="33">
    <w:abstractNumId w:val="51"/>
  </w:num>
  <w:num w:numId="34">
    <w:abstractNumId w:val="50"/>
  </w:num>
  <w:num w:numId="35">
    <w:abstractNumId w:val="37"/>
  </w:num>
  <w:num w:numId="36">
    <w:abstractNumId w:val="31"/>
  </w:num>
  <w:num w:numId="37">
    <w:abstractNumId w:val="35"/>
  </w:num>
  <w:num w:numId="38">
    <w:abstractNumId w:val="56"/>
  </w:num>
  <w:num w:numId="39">
    <w:abstractNumId w:val="60"/>
  </w:num>
  <w:num w:numId="40">
    <w:abstractNumId w:val="61"/>
  </w:num>
  <w:num w:numId="41">
    <w:abstractNumId w:val="40"/>
  </w:num>
  <w:num w:numId="42">
    <w:abstractNumId w:val="5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hideSpellingErrors/>
  <w:activeWritingStyle w:appName="MSWord" w:lang="lv-LV" w:vendorID="71" w:dllVersion="512" w:checkStyle="1"/>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817"/>
    <w:rsid w:val="00000DA5"/>
    <w:rsid w:val="00001596"/>
    <w:rsid w:val="00002380"/>
    <w:rsid w:val="00002BD3"/>
    <w:rsid w:val="000033B4"/>
    <w:rsid w:val="0000358B"/>
    <w:rsid w:val="00003DE0"/>
    <w:rsid w:val="000046FD"/>
    <w:rsid w:val="00005D71"/>
    <w:rsid w:val="00006589"/>
    <w:rsid w:val="00007051"/>
    <w:rsid w:val="00007D85"/>
    <w:rsid w:val="000101F0"/>
    <w:rsid w:val="000111F0"/>
    <w:rsid w:val="0001174E"/>
    <w:rsid w:val="00011E51"/>
    <w:rsid w:val="00012885"/>
    <w:rsid w:val="00013024"/>
    <w:rsid w:val="00013BDD"/>
    <w:rsid w:val="00014F08"/>
    <w:rsid w:val="000151C6"/>
    <w:rsid w:val="00015206"/>
    <w:rsid w:val="000157ED"/>
    <w:rsid w:val="00016778"/>
    <w:rsid w:val="00016844"/>
    <w:rsid w:val="0001710E"/>
    <w:rsid w:val="00017A67"/>
    <w:rsid w:val="00017C5A"/>
    <w:rsid w:val="00020BD5"/>
    <w:rsid w:val="00020F60"/>
    <w:rsid w:val="00021066"/>
    <w:rsid w:val="00023A06"/>
    <w:rsid w:val="0002486E"/>
    <w:rsid w:val="00024BBD"/>
    <w:rsid w:val="00024DCE"/>
    <w:rsid w:val="00025F14"/>
    <w:rsid w:val="000271E0"/>
    <w:rsid w:val="0002730E"/>
    <w:rsid w:val="00027361"/>
    <w:rsid w:val="000276D8"/>
    <w:rsid w:val="00030027"/>
    <w:rsid w:val="00030128"/>
    <w:rsid w:val="0003192E"/>
    <w:rsid w:val="0003194A"/>
    <w:rsid w:val="000319EB"/>
    <w:rsid w:val="00032A12"/>
    <w:rsid w:val="00033084"/>
    <w:rsid w:val="00034327"/>
    <w:rsid w:val="00034954"/>
    <w:rsid w:val="00035EF2"/>
    <w:rsid w:val="000372A0"/>
    <w:rsid w:val="000373D8"/>
    <w:rsid w:val="00040CD1"/>
    <w:rsid w:val="000412C9"/>
    <w:rsid w:val="000424D1"/>
    <w:rsid w:val="00042534"/>
    <w:rsid w:val="0004271E"/>
    <w:rsid w:val="00042BB3"/>
    <w:rsid w:val="00042FA9"/>
    <w:rsid w:val="0004315D"/>
    <w:rsid w:val="0004461E"/>
    <w:rsid w:val="00044931"/>
    <w:rsid w:val="000452E2"/>
    <w:rsid w:val="000452F7"/>
    <w:rsid w:val="000455C3"/>
    <w:rsid w:val="00046684"/>
    <w:rsid w:val="000470FE"/>
    <w:rsid w:val="000478DD"/>
    <w:rsid w:val="0005061B"/>
    <w:rsid w:val="000507D8"/>
    <w:rsid w:val="00051761"/>
    <w:rsid w:val="0005208C"/>
    <w:rsid w:val="00053418"/>
    <w:rsid w:val="000538B9"/>
    <w:rsid w:val="00053A30"/>
    <w:rsid w:val="0005443A"/>
    <w:rsid w:val="00055246"/>
    <w:rsid w:val="00055A06"/>
    <w:rsid w:val="0005720E"/>
    <w:rsid w:val="00057D40"/>
    <w:rsid w:val="000602D0"/>
    <w:rsid w:val="00060A3C"/>
    <w:rsid w:val="00061320"/>
    <w:rsid w:val="0006142C"/>
    <w:rsid w:val="000615F0"/>
    <w:rsid w:val="00061CC5"/>
    <w:rsid w:val="0006292D"/>
    <w:rsid w:val="00062AE5"/>
    <w:rsid w:val="00063A5C"/>
    <w:rsid w:val="00063A5E"/>
    <w:rsid w:val="00063CBD"/>
    <w:rsid w:val="000652BC"/>
    <w:rsid w:val="000656A2"/>
    <w:rsid w:val="00066E94"/>
    <w:rsid w:val="00067A73"/>
    <w:rsid w:val="00070E8D"/>
    <w:rsid w:val="00070F06"/>
    <w:rsid w:val="00073142"/>
    <w:rsid w:val="00074A70"/>
    <w:rsid w:val="00074AD6"/>
    <w:rsid w:val="000757AA"/>
    <w:rsid w:val="000763FC"/>
    <w:rsid w:val="00076C54"/>
    <w:rsid w:val="00077991"/>
    <w:rsid w:val="000807B1"/>
    <w:rsid w:val="0008199E"/>
    <w:rsid w:val="00081F49"/>
    <w:rsid w:val="00082445"/>
    <w:rsid w:val="000830F5"/>
    <w:rsid w:val="000834AE"/>
    <w:rsid w:val="00083634"/>
    <w:rsid w:val="000855A4"/>
    <w:rsid w:val="000876AF"/>
    <w:rsid w:val="00090DDD"/>
    <w:rsid w:val="0009118F"/>
    <w:rsid w:val="000917FF"/>
    <w:rsid w:val="00092EDA"/>
    <w:rsid w:val="00093441"/>
    <w:rsid w:val="000937B6"/>
    <w:rsid w:val="000978F8"/>
    <w:rsid w:val="000979B5"/>
    <w:rsid w:val="000A0AF1"/>
    <w:rsid w:val="000A134C"/>
    <w:rsid w:val="000A3416"/>
    <w:rsid w:val="000A3C7E"/>
    <w:rsid w:val="000A4BEA"/>
    <w:rsid w:val="000A5220"/>
    <w:rsid w:val="000A534D"/>
    <w:rsid w:val="000B075F"/>
    <w:rsid w:val="000B0CED"/>
    <w:rsid w:val="000B0F56"/>
    <w:rsid w:val="000B3528"/>
    <w:rsid w:val="000B3CE4"/>
    <w:rsid w:val="000B3F91"/>
    <w:rsid w:val="000B42AA"/>
    <w:rsid w:val="000B44CE"/>
    <w:rsid w:val="000B4D56"/>
    <w:rsid w:val="000B5237"/>
    <w:rsid w:val="000B5ABF"/>
    <w:rsid w:val="000B789D"/>
    <w:rsid w:val="000B79C4"/>
    <w:rsid w:val="000C10F3"/>
    <w:rsid w:val="000C2A9B"/>
    <w:rsid w:val="000C3FD3"/>
    <w:rsid w:val="000C47C3"/>
    <w:rsid w:val="000C482B"/>
    <w:rsid w:val="000C5B10"/>
    <w:rsid w:val="000C63BA"/>
    <w:rsid w:val="000C649D"/>
    <w:rsid w:val="000C7306"/>
    <w:rsid w:val="000C75CF"/>
    <w:rsid w:val="000D1CA8"/>
    <w:rsid w:val="000D1D22"/>
    <w:rsid w:val="000D40D4"/>
    <w:rsid w:val="000D582D"/>
    <w:rsid w:val="000D59C7"/>
    <w:rsid w:val="000D748C"/>
    <w:rsid w:val="000D7B1E"/>
    <w:rsid w:val="000D7DDA"/>
    <w:rsid w:val="000E01C9"/>
    <w:rsid w:val="000E2DAF"/>
    <w:rsid w:val="000E419F"/>
    <w:rsid w:val="000E459F"/>
    <w:rsid w:val="000E4F53"/>
    <w:rsid w:val="000E5166"/>
    <w:rsid w:val="000E59C9"/>
    <w:rsid w:val="000E7B4D"/>
    <w:rsid w:val="000F0D0E"/>
    <w:rsid w:val="000F2336"/>
    <w:rsid w:val="000F28E7"/>
    <w:rsid w:val="000F2EDA"/>
    <w:rsid w:val="000F2F97"/>
    <w:rsid w:val="000F3868"/>
    <w:rsid w:val="000F3B74"/>
    <w:rsid w:val="000F3FF4"/>
    <w:rsid w:val="000F573C"/>
    <w:rsid w:val="000F5C89"/>
    <w:rsid w:val="000F6FC5"/>
    <w:rsid w:val="000F71C8"/>
    <w:rsid w:val="000F756F"/>
    <w:rsid w:val="000F7BAA"/>
    <w:rsid w:val="000F7BB5"/>
    <w:rsid w:val="0010068D"/>
    <w:rsid w:val="001015AC"/>
    <w:rsid w:val="00101900"/>
    <w:rsid w:val="0010352B"/>
    <w:rsid w:val="00103E15"/>
    <w:rsid w:val="00103FB1"/>
    <w:rsid w:val="0010458F"/>
    <w:rsid w:val="00104DF7"/>
    <w:rsid w:val="00105A18"/>
    <w:rsid w:val="00105ADE"/>
    <w:rsid w:val="00106BA2"/>
    <w:rsid w:val="00106C67"/>
    <w:rsid w:val="00107AFC"/>
    <w:rsid w:val="001104C3"/>
    <w:rsid w:val="00110576"/>
    <w:rsid w:val="001107C0"/>
    <w:rsid w:val="00112401"/>
    <w:rsid w:val="00112720"/>
    <w:rsid w:val="00112E80"/>
    <w:rsid w:val="00113220"/>
    <w:rsid w:val="00113E4C"/>
    <w:rsid w:val="00115183"/>
    <w:rsid w:val="001162B3"/>
    <w:rsid w:val="00116374"/>
    <w:rsid w:val="00117116"/>
    <w:rsid w:val="00120630"/>
    <w:rsid w:val="001206EA"/>
    <w:rsid w:val="00121A14"/>
    <w:rsid w:val="00123362"/>
    <w:rsid w:val="001255A2"/>
    <w:rsid w:val="00125EAD"/>
    <w:rsid w:val="001260AF"/>
    <w:rsid w:val="0012630E"/>
    <w:rsid w:val="0012682C"/>
    <w:rsid w:val="0012708C"/>
    <w:rsid w:val="0012771F"/>
    <w:rsid w:val="001279AA"/>
    <w:rsid w:val="00132085"/>
    <w:rsid w:val="001331ED"/>
    <w:rsid w:val="00133DE0"/>
    <w:rsid w:val="00133FFF"/>
    <w:rsid w:val="00135CA8"/>
    <w:rsid w:val="00137FEA"/>
    <w:rsid w:val="00140EE7"/>
    <w:rsid w:val="00141330"/>
    <w:rsid w:val="001447F9"/>
    <w:rsid w:val="00145D20"/>
    <w:rsid w:val="00146649"/>
    <w:rsid w:val="0015014E"/>
    <w:rsid w:val="00150181"/>
    <w:rsid w:val="00152E66"/>
    <w:rsid w:val="00153705"/>
    <w:rsid w:val="00153DA2"/>
    <w:rsid w:val="001541CB"/>
    <w:rsid w:val="00155482"/>
    <w:rsid w:val="001557D7"/>
    <w:rsid w:val="0015633B"/>
    <w:rsid w:val="0015666D"/>
    <w:rsid w:val="00156C40"/>
    <w:rsid w:val="00157C9B"/>
    <w:rsid w:val="00160021"/>
    <w:rsid w:val="001633EA"/>
    <w:rsid w:val="001634AA"/>
    <w:rsid w:val="00163CBE"/>
    <w:rsid w:val="00163DDF"/>
    <w:rsid w:val="0016471B"/>
    <w:rsid w:val="00165880"/>
    <w:rsid w:val="00166071"/>
    <w:rsid w:val="00167A20"/>
    <w:rsid w:val="00167AD6"/>
    <w:rsid w:val="00167C84"/>
    <w:rsid w:val="001700C6"/>
    <w:rsid w:val="00170ADF"/>
    <w:rsid w:val="001718A5"/>
    <w:rsid w:val="00172008"/>
    <w:rsid w:val="00172EB7"/>
    <w:rsid w:val="001745B3"/>
    <w:rsid w:val="0017509E"/>
    <w:rsid w:val="0017789C"/>
    <w:rsid w:val="0018083C"/>
    <w:rsid w:val="00182AF1"/>
    <w:rsid w:val="00186FFB"/>
    <w:rsid w:val="00187EA8"/>
    <w:rsid w:val="00191493"/>
    <w:rsid w:val="00191D2D"/>
    <w:rsid w:val="0019367C"/>
    <w:rsid w:val="0019437B"/>
    <w:rsid w:val="001951A5"/>
    <w:rsid w:val="0019564C"/>
    <w:rsid w:val="001959DB"/>
    <w:rsid w:val="00196463"/>
    <w:rsid w:val="001969D3"/>
    <w:rsid w:val="00196D16"/>
    <w:rsid w:val="00196FF7"/>
    <w:rsid w:val="001A114B"/>
    <w:rsid w:val="001A13C5"/>
    <w:rsid w:val="001A2C4F"/>
    <w:rsid w:val="001A3686"/>
    <w:rsid w:val="001A5F9D"/>
    <w:rsid w:val="001A6CEB"/>
    <w:rsid w:val="001B06ED"/>
    <w:rsid w:val="001B456F"/>
    <w:rsid w:val="001B4C06"/>
    <w:rsid w:val="001B63B4"/>
    <w:rsid w:val="001B7C14"/>
    <w:rsid w:val="001C0EA0"/>
    <w:rsid w:val="001C15E5"/>
    <w:rsid w:val="001C4676"/>
    <w:rsid w:val="001C4D40"/>
    <w:rsid w:val="001C51D7"/>
    <w:rsid w:val="001C5F19"/>
    <w:rsid w:val="001C7257"/>
    <w:rsid w:val="001D6690"/>
    <w:rsid w:val="001D6D47"/>
    <w:rsid w:val="001D72D5"/>
    <w:rsid w:val="001D77BF"/>
    <w:rsid w:val="001D7E36"/>
    <w:rsid w:val="001D7EB5"/>
    <w:rsid w:val="001E0CEC"/>
    <w:rsid w:val="001E1639"/>
    <w:rsid w:val="001E22EE"/>
    <w:rsid w:val="001E23E8"/>
    <w:rsid w:val="001E50EC"/>
    <w:rsid w:val="001E5443"/>
    <w:rsid w:val="001E639D"/>
    <w:rsid w:val="001E775B"/>
    <w:rsid w:val="001F0956"/>
    <w:rsid w:val="001F1085"/>
    <w:rsid w:val="001F24E4"/>
    <w:rsid w:val="001F40F4"/>
    <w:rsid w:val="001F5E44"/>
    <w:rsid w:val="001F6067"/>
    <w:rsid w:val="001F6625"/>
    <w:rsid w:val="001F7F9B"/>
    <w:rsid w:val="0020291D"/>
    <w:rsid w:val="0020465A"/>
    <w:rsid w:val="00205A7B"/>
    <w:rsid w:val="00207AAC"/>
    <w:rsid w:val="0021091F"/>
    <w:rsid w:val="00210FE9"/>
    <w:rsid w:val="00211FA2"/>
    <w:rsid w:val="002127E1"/>
    <w:rsid w:val="00212AF9"/>
    <w:rsid w:val="00213C51"/>
    <w:rsid w:val="00214921"/>
    <w:rsid w:val="00215197"/>
    <w:rsid w:val="002169CA"/>
    <w:rsid w:val="00217004"/>
    <w:rsid w:val="00220B87"/>
    <w:rsid w:val="00221634"/>
    <w:rsid w:val="00221E3E"/>
    <w:rsid w:val="00223F42"/>
    <w:rsid w:val="00225776"/>
    <w:rsid w:val="002268AA"/>
    <w:rsid w:val="00230E2A"/>
    <w:rsid w:val="0023144A"/>
    <w:rsid w:val="00231C91"/>
    <w:rsid w:val="00232B34"/>
    <w:rsid w:val="00232C45"/>
    <w:rsid w:val="00232D36"/>
    <w:rsid w:val="00235ADD"/>
    <w:rsid w:val="00237523"/>
    <w:rsid w:val="00240116"/>
    <w:rsid w:val="002411FE"/>
    <w:rsid w:val="002468A4"/>
    <w:rsid w:val="002469E4"/>
    <w:rsid w:val="00247138"/>
    <w:rsid w:val="00247C8E"/>
    <w:rsid w:val="00250FB2"/>
    <w:rsid w:val="002510C3"/>
    <w:rsid w:val="002516E2"/>
    <w:rsid w:val="00251D1A"/>
    <w:rsid w:val="00253EF4"/>
    <w:rsid w:val="00257461"/>
    <w:rsid w:val="00260376"/>
    <w:rsid w:val="00260FFF"/>
    <w:rsid w:val="00261386"/>
    <w:rsid w:val="00261955"/>
    <w:rsid w:val="00261B54"/>
    <w:rsid w:val="0026246B"/>
    <w:rsid w:val="002626AD"/>
    <w:rsid w:val="002626C1"/>
    <w:rsid w:val="00266997"/>
    <w:rsid w:val="00267652"/>
    <w:rsid w:val="00267C18"/>
    <w:rsid w:val="00267D2A"/>
    <w:rsid w:val="00267DE4"/>
    <w:rsid w:val="002719B5"/>
    <w:rsid w:val="0027378F"/>
    <w:rsid w:val="002741D8"/>
    <w:rsid w:val="00274959"/>
    <w:rsid w:val="00274CD2"/>
    <w:rsid w:val="00277CA6"/>
    <w:rsid w:val="002800A2"/>
    <w:rsid w:val="0028060D"/>
    <w:rsid w:val="00281EF5"/>
    <w:rsid w:val="002827E6"/>
    <w:rsid w:val="00282823"/>
    <w:rsid w:val="00282BE8"/>
    <w:rsid w:val="00282D7B"/>
    <w:rsid w:val="0028304D"/>
    <w:rsid w:val="002832A1"/>
    <w:rsid w:val="002835CB"/>
    <w:rsid w:val="002844CE"/>
    <w:rsid w:val="00284888"/>
    <w:rsid w:val="002848D5"/>
    <w:rsid w:val="002849D7"/>
    <w:rsid w:val="002857FF"/>
    <w:rsid w:val="00285A97"/>
    <w:rsid w:val="0028609A"/>
    <w:rsid w:val="00290C21"/>
    <w:rsid w:val="00290C64"/>
    <w:rsid w:val="0029173E"/>
    <w:rsid w:val="00292CB9"/>
    <w:rsid w:val="002948AC"/>
    <w:rsid w:val="00294C2F"/>
    <w:rsid w:val="00294D21"/>
    <w:rsid w:val="00295111"/>
    <w:rsid w:val="002963E6"/>
    <w:rsid w:val="00296693"/>
    <w:rsid w:val="0029770E"/>
    <w:rsid w:val="00297AB8"/>
    <w:rsid w:val="002A06CD"/>
    <w:rsid w:val="002A0A81"/>
    <w:rsid w:val="002A1CB5"/>
    <w:rsid w:val="002A1D2C"/>
    <w:rsid w:val="002A268E"/>
    <w:rsid w:val="002A2D33"/>
    <w:rsid w:val="002A30A5"/>
    <w:rsid w:val="002A3DDD"/>
    <w:rsid w:val="002A69F1"/>
    <w:rsid w:val="002B0EA8"/>
    <w:rsid w:val="002B194C"/>
    <w:rsid w:val="002B26E6"/>
    <w:rsid w:val="002B2C03"/>
    <w:rsid w:val="002B5471"/>
    <w:rsid w:val="002B5D00"/>
    <w:rsid w:val="002B5E94"/>
    <w:rsid w:val="002B676F"/>
    <w:rsid w:val="002C0868"/>
    <w:rsid w:val="002C0CB7"/>
    <w:rsid w:val="002C4738"/>
    <w:rsid w:val="002C6923"/>
    <w:rsid w:val="002D06AE"/>
    <w:rsid w:val="002D1160"/>
    <w:rsid w:val="002D13A2"/>
    <w:rsid w:val="002D191A"/>
    <w:rsid w:val="002D29B9"/>
    <w:rsid w:val="002D2CFA"/>
    <w:rsid w:val="002D35C1"/>
    <w:rsid w:val="002D385A"/>
    <w:rsid w:val="002D3BD2"/>
    <w:rsid w:val="002D4F71"/>
    <w:rsid w:val="002D51B8"/>
    <w:rsid w:val="002D55F7"/>
    <w:rsid w:val="002D5E86"/>
    <w:rsid w:val="002D62B6"/>
    <w:rsid w:val="002D6EAD"/>
    <w:rsid w:val="002E0726"/>
    <w:rsid w:val="002E0E2B"/>
    <w:rsid w:val="002E240D"/>
    <w:rsid w:val="002E2525"/>
    <w:rsid w:val="002E25CB"/>
    <w:rsid w:val="002E3D1B"/>
    <w:rsid w:val="002E40BE"/>
    <w:rsid w:val="002E42EB"/>
    <w:rsid w:val="002E4BE0"/>
    <w:rsid w:val="002E5C8C"/>
    <w:rsid w:val="002E683C"/>
    <w:rsid w:val="002F100D"/>
    <w:rsid w:val="002F32D9"/>
    <w:rsid w:val="002F3A59"/>
    <w:rsid w:val="002F51D1"/>
    <w:rsid w:val="002F5273"/>
    <w:rsid w:val="002F5F6D"/>
    <w:rsid w:val="002F793C"/>
    <w:rsid w:val="002F7A41"/>
    <w:rsid w:val="00300C13"/>
    <w:rsid w:val="00300DBC"/>
    <w:rsid w:val="00303030"/>
    <w:rsid w:val="003031EE"/>
    <w:rsid w:val="0030336E"/>
    <w:rsid w:val="00303A70"/>
    <w:rsid w:val="00303F17"/>
    <w:rsid w:val="00304935"/>
    <w:rsid w:val="00304D76"/>
    <w:rsid w:val="0030568A"/>
    <w:rsid w:val="00305761"/>
    <w:rsid w:val="003068AA"/>
    <w:rsid w:val="00306D9F"/>
    <w:rsid w:val="003075E4"/>
    <w:rsid w:val="0030790A"/>
    <w:rsid w:val="0031031F"/>
    <w:rsid w:val="00310430"/>
    <w:rsid w:val="003108AF"/>
    <w:rsid w:val="00313747"/>
    <w:rsid w:val="00314245"/>
    <w:rsid w:val="003142FE"/>
    <w:rsid w:val="003155A4"/>
    <w:rsid w:val="00315DA4"/>
    <w:rsid w:val="00316742"/>
    <w:rsid w:val="00316DEB"/>
    <w:rsid w:val="00320939"/>
    <w:rsid w:val="00321630"/>
    <w:rsid w:val="00321CED"/>
    <w:rsid w:val="003228F4"/>
    <w:rsid w:val="00322BE5"/>
    <w:rsid w:val="00322CAB"/>
    <w:rsid w:val="00322E68"/>
    <w:rsid w:val="0032321E"/>
    <w:rsid w:val="003233C5"/>
    <w:rsid w:val="00323DEE"/>
    <w:rsid w:val="0032439D"/>
    <w:rsid w:val="003250F9"/>
    <w:rsid w:val="003256A0"/>
    <w:rsid w:val="00325F27"/>
    <w:rsid w:val="00326857"/>
    <w:rsid w:val="003271B3"/>
    <w:rsid w:val="003273E2"/>
    <w:rsid w:val="0033083B"/>
    <w:rsid w:val="00330DF7"/>
    <w:rsid w:val="00330DF8"/>
    <w:rsid w:val="003315FA"/>
    <w:rsid w:val="003318AA"/>
    <w:rsid w:val="00331B5E"/>
    <w:rsid w:val="00331EF3"/>
    <w:rsid w:val="00332E5E"/>
    <w:rsid w:val="00333525"/>
    <w:rsid w:val="003336B5"/>
    <w:rsid w:val="00334D1C"/>
    <w:rsid w:val="00335A5B"/>
    <w:rsid w:val="00335B86"/>
    <w:rsid w:val="00337A23"/>
    <w:rsid w:val="00340221"/>
    <w:rsid w:val="00340D1A"/>
    <w:rsid w:val="00341C23"/>
    <w:rsid w:val="00344002"/>
    <w:rsid w:val="003440C7"/>
    <w:rsid w:val="0034631B"/>
    <w:rsid w:val="00347CB0"/>
    <w:rsid w:val="00351DF4"/>
    <w:rsid w:val="00353CB2"/>
    <w:rsid w:val="00353F29"/>
    <w:rsid w:val="00354446"/>
    <w:rsid w:val="0035560A"/>
    <w:rsid w:val="00355636"/>
    <w:rsid w:val="00355C21"/>
    <w:rsid w:val="00355DB5"/>
    <w:rsid w:val="00356DB9"/>
    <w:rsid w:val="003608DD"/>
    <w:rsid w:val="00360AEE"/>
    <w:rsid w:val="00362FB9"/>
    <w:rsid w:val="00363A4E"/>
    <w:rsid w:val="00363D83"/>
    <w:rsid w:val="0036575F"/>
    <w:rsid w:val="00365D08"/>
    <w:rsid w:val="00366E66"/>
    <w:rsid w:val="00371322"/>
    <w:rsid w:val="003718DC"/>
    <w:rsid w:val="0037230E"/>
    <w:rsid w:val="00372F49"/>
    <w:rsid w:val="00373083"/>
    <w:rsid w:val="00373146"/>
    <w:rsid w:val="00373A3B"/>
    <w:rsid w:val="003753D1"/>
    <w:rsid w:val="003756D2"/>
    <w:rsid w:val="00375E6C"/>
    <w:rsid w:val="00376CBA"/>
    <w:rsid w:val="00377C8F"/>
    <w:rsid w:val="003824F9"/>
    <w:rsid w:val="003833FC"/>
    <w:rsid w:val="00383A7F"/>
    <w:rsid w:val="003842D7"/>
    <w:rsid w:val="00385796"/>
    <w:rsid w:val="003859C2"/>
    <w:rsid w:val="0038608D"/>
    <w:rsid w:val="0038705A"/>
    <w:rsid w:val="003871DA"/>
    <w:rsid w:val="00391385"/>
    <w:rsid w:val="00393379"/>
    <w:rsid w:val="003937D6"/>
    <w:rsid w:val="0039419D"/>
    <w:rsid w:val="00394C61"/>
    <w:rsid w:val="0039530D"/>
    <w:rsid w:val="0039540C"/>
    <w:rsid w:val="00396FCB"/>
    <w:rsid w:val="003A07EA"/>
    <w:rsid w:val="003A0C08"/>
    <w:rsid w:val="003A181A"/>
    <w:rsid w:val="003A31D7"/>
    <w:rsid w:val="003A3F59"/>
    <w:rsid w:val="003A4717"/>
    <w:rsid w:val="003A4AA5"/>
    <w:rsid w:val="003A751B"/>
    <w:rsid w:val="003B0316"/>
    <w:rsid w:val="003B205D"/>
    <w:rsid w:val="003B21C2"/>
    <w:rsid w:val="003B240A"/>
    <w:rsid w:val="003B466B"/>
    <w:rsid w:val="003B4B08"/>
    <w:rsid w:val="003B5670"/>
    <w:rsid w:val="003B5EEC"/>
    <w:rsid w:val="003B6D46"/>
    <w:rsid w:val="003B6ECD"/>
    <w:rsid w:val="003C0685"/>
    <w:rsid w:val="003C121D"/>
    <w:rsid w:val="003C1E29"/>
    <w:rsid w:val="003C5D57"/>
    <w:rsid w:val="003C77CE"/>
    <w:rsid w:val="003C7A72"/>
    <w:rsid w:val="003D11DE"/>
    <w:rsid w:val="003D138B"/>
    <w:rsid w:val="003D1E22"/>
    <w:rsid w:val="003D211D"/>
    <w:rsid w:val="003E00C3"/>
    <w:rsid w:val="003E01E0"/>
    <w:rsid w:val="003E1113"/>
    <w:rsid w:val="003E303B"/>
    <w:rsid w:val="003E46AD"/>
    <w:rsid w:val="003E6165"/>
    <w:rsid w:val="003E6E14"/>
    <w:rsid w:val="003E73DC"/>
    <w:rsid w:val="003E780E"/>
    <w:rsid w:val="003E7DC3"/>
    <w:rsid w:val="003F0129"/>
    <w:rsid w:val="003F0374"/>
    <w:rsid w:val="003F06E0"/>
    <w:rsid w:val="003F0754"/>
    <w:rsid w:val="003F0A79"/>
    <w:rsid w:val="003F1870"/>
    <w:rsid w:val="003F1B60"/>
    <w:rsid w:val="003F21D2"/>
    <w:rsid w:val="003F23B4"/>
    <w:rsid w:val="003F23C8"/>
    <w:rsid w:val="003F3FA8"/>
    <w:rsid w:val="003F4807"/>
    <w:rsid w:val="003F4B46"/>
    <w:rsid w:val="003F62ED"/>
    <w:rsid w:val="003F7773"/>
    <w:rsid w:val="003F7E50"/>
    <w:rsid w:val="00400BE9"/>
    <w:rsid w:val="00400CD9"/>
    <w:rsid w:val="004011DF"/>
    <w:rsid w:val="00401771"/>
    <w:rsid w:val="00401B7F"/>
    <w:rsid w:val="004025FB"/>
    <w:rsid w:val="00403002"/>
    <w:rsid w:val="00403818"/>
    <w:rsid w:val="00403DC0"/>
    <w:rsid w:val="004054E5"/>
    <w:rsid w:val="00405AEB"/>
    <w:rsid w:val="00407C0F"/>
    <w:rsid w:val="00411BC3"/>
    <w:rsid w:val="00411D1B"/>
    <w:rsid w:val="0041206B"/>
    <w:rsid w:val="0041297E"/>
    <w:rsid w:val="004129A2"/>
    <w:rsid w:val="004144A1"/>
    <w:rsid w:val="00415466"/>
    <w:rsid w:val="00420275"/>
    <w:rsid w:val="004216CD"/>
    <w:rsid w:val="00421D36"/>
    <w:rsid w:val="004220D3"/>
    <w:rsid w:val="00423E45"/>
    <w:rsid w:val="004253AC"/>
    <w:rsid w:val="00425731"/>
    <w:rsid w:val="00425AE6"/>
    <w:rsid w:val="00425F75"/>
    <w:rsid w:val="00426C0B"/>
    <w:rsid w:val="00426D66"/>
    <w:rsid w:val="00427522"/>
    <w:rsid w:val="00427B78"/>
    <w:rsid w:val="00430086"/>
    <w:rsid w:val="004325CA"/>
    <w:rsid w:val="004327E3"/>
    <w:rsid w:val="00432A5A"/>
    <w:rsid w:val="00432DFA"/>
    <w:rsid w:val="004331BA"/>
    <w:rsid w:val="00433691"/>
    <w:rsid w:val="00434AD0"/>
    <w:rsid w:val="00434C35"/>
    <w:rsid w:val="00435230"/>
    <w:rsid w:val="00435D13"/>
    <w:rsid w:val="00437002"/>
    <w:rsid w:val="0043728A"/>
    <w:rsid w:val="00437565"/>
    <w:rsid w:val="004411A4"/>
    <w:rsid w:val="00441210"/>
    <w:rsid w:val="0044186A"/>
    <w:rsid w:val="00441888"/>
    <w:rsid w:val="00442B10"/>
    <w:rsid w:val="00442ECB"/>
    <w:rsid w:val="00443889"/>
    <w:rsid w:val="00443A3D"/>
    <w:rsid w:val="00443FEC"/>
    <w:rsid w:val="0044480B"/>
    <w:rsid w:val="004449A7"/>
    <w:rsid w:val="00445570"/>
    <w:rsid w:val="004458AA"/>
    <w:rsid w:val="00445CDA"/>
    <w:rsid w:val="00446257"/>
    <w:rsid w:val="00447080"/>
    <w:rsid w:val="00447725"/>
    <w:rsid w:val="0044781D"/>
    <w:rsid w:val="00447AFB"/>
    <w:rsid w:val="004510B8"/>
    <w:rsid w:val="00451152"/>
    <w:rsid w:val="00452683"/>
    <w:rsid w:val="00453A87"/>
    <w:rsid w:val="00455DD8"/>
    <w:rsid w:val="0045637D"/>
    <w:rsid w:val="00456BBA"/>
    <w:rsid w:val="00456E6E"/>
    <w:rsid w:val="004579EA"/>
    <w:rsid w:val="0046129A"/>
    <w:rsid w:val="0046173E"/>
    <w:rsid w:val="004623CB"/>
    <w:rsid w:val="00463D11"/>
    <w:rsid w:val="004641E1"/>
    <w:rsid w:val="004655BD"/>
    <w:rsid w:val="004655E8"/>
    <w:rsid w:val="004656F2"/>
    <w:rsid w:val="00465D32"/>
    <w:rsid w:val="00466803"/>
    <w:rsid w:val="00467380"/>
    <w:rsid w:val="0046787A"/>
    <w:rsid w:val="00467D56"/>
    <w:rsid w:val="004703F8"/>
    <w:rsid w:val="00472826"/>
    <w:rsid w:val="00472858"/>
    <w:rsid w:val="00473307"/>
    <w:rsid w:val="0047356D"/>
    <w:rsid w:val="00473EED"/>
    <w:rsid w:val="00474B0A"/>
    <w:rsid w:val="00475DD0"/>
    <w:rsid w:val="00477867"/>
    <w:rsid w:val="00481073"/>
    <w:rsid w:val="00481A07"/>
    <w:rsid w:val="00482078"/>
    <w:rsid w:val="00482570"/>
    <w:rsid w:val="004828CB"/>
    <w:rsid w:val="004840F4"/>
    <w:rsid w:val="0048424E"/>
    <w:rsid w:val="004856D2"/>
    <w:rsid w:val="00487215"/>
    <w:rsid w:val="00487311"/>
    <w:rsid w:val="00487A0D"/>
    <w:rsid w:val="00487D6B"/>
    <w:rsid w:val="00490B51"/>
    <w:rsid w:val="00491483"/>
    <w:rsid w:val="00491906"/>
    <w:rsid w:val="004920A9"/>
    <w:rsid w:val="00492990"/>
    <w:rsid w:val="004932DD"/>
    <w:rsid w:val="004956B4"/>
    <w:rsid w:val="00496672"/>
    <w:rsid w:val="004A07BC"/>
    <w:rsid w:val="004A0AAE"/>
    <w:rsid w:val="004A0DB8"/>
    <w:rsid w:val="004A12BF"/>
    <w:rsid w:val="004A17A3"/>
    <w:rsid w:val="004A1F2C"/>
    <w:rsid w:val="004A2455"/>
    <w:rsid w:val="004A444C"/>
    <w:rsid w:val="004A5510"/>
    <w:rsid w:val="004A625A"/>
    <w:rsid w:val="004A739B"/>
    <w:rsid w:val="004B04B8"/>
    <w:rsid w:val="004B2CF6"/>
    <w:rsid w:val="004B2FD1"/>
    <w:rsid w:val="004B348C"/>
    <w:rsid w:val="004B39BC"/>
    <w:rsid w:val="004B3E7D"/>
    <w:rsid w:val="004B553D"/>
    <w:rsid w:val="004B69D2"/>
    <w:rsid w:val="004C18E0"/>
    <w:rsid w:val="004C1DC3"/>
    <w:rsid w:val="004C2494"/>
    <w:rsid w:val="004C39F1"/>
    <w:rsid w:val="004C4B10"/>
    <w:rsid w:val="004C4E2A"/>
    <w:rsid w:val="004C5DA8"/>
    <w:rsid w:val="004C615E"/>
    <w:rsid w:val="004C7C22"/>
    <w:rsid w:val="004D0228"/>
    <w:rsid w:val="004D06B2"/>
    <w:rsid w:val="004D0A7E"/>
    <w:rsid w:val="004D2B43"/>
    <w:rsid w:val="004D2C2F"/>
    <w:rsid w:val="004D679A"/>
    <w:rsid w:val="004E03EB"/>
    <w:rsid w:val="004E122B"/>
    <w:rsid w:val="004E2704"/>
    <w:rsid w:val="004E3863"/>
    <w:rsid w:val="004E3A38"/>
    <w:rsid w:val="004E49C5"/>
    <w:rsid w:val="004E66B7"/>
    <w:rsid w:val="004F03AA"/>
    <w:rsid w:val="004F1F77"/>
    <w:rsid w:val="004F26EF"/>
    <w:rsid w:val="004F28AB"/>
    <w:rsid w:val="004F3D8B"/>
    <w:rsid w:val="004F43B4"/>
    <w:rsid w:val="004F4FBE"/>
    <w:rsid w:val="004F5148"/>
    <w:rsid w:val="004F51D3"/>
    <w:rsid w:val="004F542B"/>
    <w:rsid w:val="004F5446"/>
    <w:rsid w:val="004F6341"/>
    <w:rsid w:val="004F7803"/>
    <w:rsid w:val="004F7C48"/>
    <w:rsid w:val="00503C37"/>
    <w:rsid w:val="0050479C"/>
    <w:rsid w:val="005056D3"/>
    <w:rsid w:val="00505831"/>
    <w:rsid w:val="00506503"/>
    <w:rsid w:val="00506650"/>
    <w:rsid w:val="00506728"/>
    <w:rsid w:val="00506B4D"/>
    <w:rsid w:val="00507B8F"/>
    <w:rsid w:val="00510820"/>
    <w:rsid w:val="00510B46"/>
    <w:rsid w:val="0051112C"/>
    <w:rsid w:val="00511A01"/>
    <w:rsid w:val="00511E24"/>
    <w:rsid w:val="005120CB"/>
    <w:rsid w:val="00512D09"/>
    <w:rsid w:val="0051315F"/>
    <w:rsid w:val="005132D7"/>
    <w:rsid w:val="005139B8"/>
    <w:rsid w:val="0051459E"/>
    <w:rsid w:val="00514F57"/>
    <w:rsid w:val="005160F5"/>
    <w:rsid w:val="005172AC"/>
    <w:rsid w:val="00517374"/>
    <w:rsid w:val="0051790A"/>
    <w:rsid w:val="005222B1"/>
    <w:rsid w:val="00522D6F"/>
    <w:rsid w:val="005236D1"/>
    <w:rsid w:val="0052525A"/>
    <w:rsid w:val="0052555F"/>
    <w:rsid w:val="005278D3"/>
    <w:rsid w:val="00527D32"/>
    <w:rsid w:val="00531FAD"/>
    <w:rsid w:val="005329B8"/>
    <w:rsid w:val="00532D66"/>
    <w:rsid w:val="00533360"/>
    <w:rsid w:val="00533FE2"/>
    <w:rsid w:val="00534182"/>
    <w:rsid w:val="00534456"/>
    <w:rsid w:val="005345C2"/>
    <w:rsid w:val="00534AEE"/>
    <w:rsid w:val="00534F2A"/>
    <w:rsid w:val="00540347"/>
    <w:rsid w:val="00540A13"/>
    <w:rsid w:val="005415E2"/>
    <w:rsid w:val="00541BFB"/>
    <w:rsid w:val="0054218B"/>
    <w:rsid w:val="0054261A"/>
    <w:rsid w:val="005440D3"/>
    <w:rsid w:val="005447A0"/>
    <w:rsid w:val="005450C5"/>
    <w:rsid w:val="00545496"/>
    <w:rsid w:val="00546617"/>
    <w:rsid w:val="00547221"/>
    <w:rsid w:val="00547646"/>
    <w:rsid w:val="005477D9"/>
    <w:rsid w:val="00554493"/>
    <w:rsid w:val="005545CB"/>
    <w:rsid w:val="00554F35"/>
    <w:rsid w:val="0055518F"/>
    <w:rsid w:val="0055521A"/>
    <w:rsid w:val="0056249F"/>
    <w:rsid w:val="005634FE"/>
    <w:rsid w:val="005649C9"/>
    <w:rsid w:val="00564FD1"/>
    <w:rsid w:val="00565218"/>
    <w:rsid w:val="00567302"/>
    <w:rsid w:val="00567F30"/>
    <w:rsid w:val="0057054C"/>
    <w:rsid w:val="005711C7"/>
    <w:rsid w:val="005712B2"/>
    <w:rsid w:val="0057237E"/>
    <w:rsid w:val="005732E0"/>
    <w:rsid w:val="005755CA"/>
    <w:rsid w:val="005759E0"/>
    <w:rsid w:val="0057740C"/>
    <w:rsid w:val="00580FED"/>
    <w:rsid w:val="005820C6"/>
    <w:rsid w:val="0058255E"/>
    <w:rsid w:val="005835F2"/>
    <w:rsid w:val="00584126"/>
    <w:rsid w:val="005844A9"/>
    <w:rsid w:val="005851F9"/>
    <w:rsid w:val="00585534"/>
    <w:rsid w:val="00586147"/>
    <w:rsid w:val="0059007E"/>
    <w:rsid w:val="00590D89"/>
    <w:rsid w:val="00590DF2"/>
    <w:rsid w:val="00592A84"/>
    <w:rsid w:val="00593560"/>
    <w:rsid w:val="005939C0"/>
    <w:rsid w:val="00594BE8"/>
    <w:rsid w:val="005956F7"/>
    <w:rsid w:val="005957EC"/>
    <w:rsid w:val="0059636C"/>
    <w:rsid w:val="005963A7"/>
    <w:rsid w:val="00596999"/>
    <w:rsid w:val="00597D21"/>
    <w:rsid w:val="005A1ADF"/>
    <w:rsid w:val="005A2EEF"/>
    <w:rsid w:val="005A314F"/>
    <w:rsid w:val="005A39CD"/>
    <w:rsid w:val="005A540E"/>
    <w:rsid w:val="005A5EBE"/>
    <w:rsid w:val="005A5F3B"/>
    <w:rsid w:val="005A6C4A"/>
    <w:rsid w:val="005B0361"/>
    <w:rsid w:val="005B0967"/>
    <w:rsid w:val="005B24FB"/>
    <w:rsid w:val="005B3E23"/>
    <w:rsid w:val="005B4344"/>
    <w:rsid w:val="005B56F4"/>
    <w:rsid w:val="005B58FB"/>
    <w:rsid w:val="005B5936"/>
    <w:rsid w:val="005B6343"/>
    <w:rsid w:val="005B7611"/>
    <w:rsid w:val="005B7D69"/>
    <w:rsid w:val="005C0290"/>
    <w:rsid w:val="005C101E"/>
    <w:rsid w:val="005C1612"/>
    <w:rsid w:val="005C316C"/>
    <w:rsid w:val="005C3CE9"/>
    <w:rsid w:val="005C40CD"/>
    <w:rsid w:val="005C5B84"/>
    <w:rsid w:val="005C63B5"/>
    <w:rsid w:val="005C65C0"/>
    <w:rsid w:val="005D09CD"/>
    <w:rsid w:val="005D2CB1"/>
    <w:rsid w:val="005D2EF2"/>
    <w:rsid w:val="005D33C3"/>
    <w:rsid w:val="005D342A"/>
    <w:rsid w:val="005D37D9"/>
    <w:rsid w:val="005D3BDD"/>
    <w:rsid w:val="005D3DE9"/>
    <w:rsid w:val="005D4339"/>
    <w:rsid w:val="005D4396"/>
    <w:rsid w:val="005D48C6"/>
    <w:rsid w:val="005D4BD0"/>
    <w:rsid w:val="005D527D"/>
    <w:rsid w:val="005D5B34"/>
    <w:rsid w:val="005D6428"/>
    <w:rsid w:val="005D6782"/>
    <w:rsid w:val="005D6AF0"/>
    <w:rsid w:val="005D79F9"/>
    <w:rsid w:val="005D7F9B"/>
    <w:rsid w:val="005E2BC6"/>
    <w:rsid w:val="005E2DA6"/>
    <w:rsid w:val="005E322E"/>
    <w:rsid w:val="005E6915"/>
    <w:rsid w:val="005F0173"/>
    <w:rsid w:val="005F0BDF"/>
    <w:rsid w:val="005F0CA6"/>
    <w:rsid w:val="005F0D3E"/>
    <w:rsid w:val="005F1DF4"/>
    <w:rsid w:val="005F364A"/>
    <w:rsid w:val="005F39DB"/>
    <w:rsid w:val="005F3FC5"/>
    <w:rsid w:val="005F481D"/>
    <w:rsid w:val="005F5516"/>
    <w:rsid w:val="005F5817"/>
    <w:rsid w:val="005F7CDC"/>
    <w:rsid w:val="00602340"/>
    <w:rsid w:val="00602B76"/>
    <w:rsid w:val="00602E03"/>
    <w:rsid w:val="00604826"/>
    <w:rsid w:val="00604F42"/>
    <w:rsid w:val="006060F1"/>
    <w:rsid w:val="00610A6A"/>
    <w:rsid w:val="00611399"/>
    <w:rsid w:val="00611F82"/>
    <w:rsid w:val="00613124"/>
    <w:rsid w:val="006142AE"/>
    <w:rsid w:val="006148E0"/>
    <w:rsid w:val="00614CAC"/>
    <w:rsid w:val="006152F2"/>
    <w:rsid w:val="006154B7"/>
    <w:rsid w:val="006155B5"/>
    <w:rsid w:val="0062078F"/>
    <w:rsid w:val="006233AC"/>
    <w:rsid w:val="00623869"/>
    <w:rsid w:val="00623A65"/>
    <w:rsid w:val="00624399"/>
    <w:rsid w:val="006246B6"/>
    <w:rsid w:val="006252B7"/>
    <w:rsid w:val="0063008C"/>
    <w:rsid w:val="00630646"/>
    <w:rsid w:val="00630750"/>
    <w:rsid w:val="006309F1"/>
    <w:rsid w:val="00632A21"/>
    <w:rsid w:val="006353DB"/>
    <w:rsid w:val="006362BA"/>
    <w:rsid w:val="0064154F"/>
    <w:rsid w:val="0064199F"/>
    <w:rsid w:val="00641E86"/>
    <w:rsid w:val="00642021"/>
    <w:rsid w:val="0064221D"/>
    <w:rsid w:val="006428BF"/>
    <w:rsid w:val="006435D6"/>
    <w:rsid w:val="00643F1E"/>
    <w:rsid w:val="00645035"/>
    <w:rsid w:val="0064580F"/>
    <w:rsid w:val="0064684C"/>
    <w:rsid w:val="00650E53"/>
    <w:rsid w:val="00651C11"/>
    <w:rsid w:val="006529D9"/>
    <w:rsid w:val="00654179"/>
    <w:rsid w:val="00655BA1"/>
    <w:rsid w:val="00655C3B"/>
    <w:rsid w:val="00656888"/>
    <w:rsid w:val="00657AEB"/>
    <w:rsid w:val="00657DA7"/>
    <w:rsid w:val="00660694"/>
    <w:rsid w:val="00660EDE"/>
    <w:rsid w:val="00660F7B"/>
    <w:rsid w:val="006618A0"/>
    <w:rsid w:val="00661BBF"/>
    <w:rsid w:val="00661CA6"/>
    <w:rsid w:val="00662487"/>
    <w:rsid w:val="0066474A"/>
    <w:rsid w:val="00665700"/>
    <w:rsid w:val="00665A5D"/>
    <w:rsid w:val="00665CA2"/>
    <w:rsid w:val="00666946"/>
    <w:rsid w:val="006673C3"/>
    <w:rsid w:val="0067023B"/>
    <w:rsid w:val="00670C33"/>
    <w:rsid w:val="00671C3E"/>
    <w:rsid w:val="006726BE"/>
    <w:rsid w:val="00673C84"/>
    <w:rsid w:val="00673FB2"/>
    <w:rsid w:val="00675028"/>
    <w:rsid w:val="006754D3"/>
    <w:rsid w:val="00675A0F"/>
    <w:rsid w:val="00675B9A"/>
    <w:rsid w:val="00675F8A"/>
    <w:rsid w:val="00676195"/>
    <w:rsid w:val="00676612"/>
    <w:rsid w:val="006770AD"/>
    <w:rsid w:val="0067715C"/>
    <w:rsid w:val="00677AA8"/>
    <w:rsid w:val="00684054"/>
    <w:rsid w:val="00685AE0"/>
    <w:rsid w:val="006875A3"/>
    <w:rsid w:val="0068775F"/>
    <w:rsid w:val="00687CE8"/>
    <w:rsid w:val="00687E74"/>
    <w:rsid w:val="006902BF"/>
    <w:rsid w:val="00690B14"/>
    <w:rsid w:val="00690C82"/>
    <w:rsid w:val="00690FAD"/>
    <w:rsid w:val="00691DE1"/>
    <w:rsid w:val="00693C08"/>
    <w:rsid w:val="00694D2A"/>
    <w:rsid w:val="006955EA"/>
    <w:rsid w:val="006958CF"/>
    <w:rsid w:val="0069692E"/>
    <w:rsid w:val="00696B35"/>
    <w:rsid w:val="00696CEE"/>
    <w:rsid w:val="006A1E36"/>
    <w:rsid w:val="006A1EA7"/>
    <w:rsid w:val="006A2A5F"/>
    <w:rsid w:val="006A4A8A"/>
    <w:rsid w:val="006A50D2"/>
    <w:rsid w:val="006A5B30"/>
    <w:rsid w:val="006A5E8D"/>
    <w:rsid w:val="006B0261"/>
    <w:rsid w:val="006B0A74"/>
    <w:rsid w:val="006B0CAE"/>
    <w:rsid w:val="006B11C2"/>
    <w:rsid w:val="006B276F"/>
    <w:rsid w:val="006B39F2"/>
    <w:rsid w:val="006B3D88"/>
    <w:rsid w:val="006B509A"/>
    <w:rsid w:val="006B57EF"/>
    <w:rsid w:val="006B7BB4"/>
    <w:rsid w:val="006C0FAC"/>
    <w:rsid w:val="006C301E"/>
    <w:rsid w:val="006C4032"/>
    <w:rsid w:val="006C5213"/>
    <w:rsid w:val="006C5305"/>
    <w:rsid w:val="006C5FF9"/>
    <w:rsid w:val="006C6039"/>
    <w:rsid w:val="006C6E32"/>
    <w:rsid w:val="006C7845"/>
    <w:rsid w:val="006D1378"/>
    <w:rsid w:val="006D256F"/>
    <w:rsid w:val="006D29A7"/>
    <w:rsid w:val="006D2BC9"/>
    <w:rsid w:val="006D3B02"/>
    <w:rsid w:val="006D3C7A"/>
    <w:rsid w:val="006D4282"/>
    <w:rsid w:val="006D5036"/>
    <w:rsid w:val="006D5117"/>
    <w:rsid w:val="006D5527"/>
    <w:rsid w:val="006D58AD"/>
    <w:rsid w:val="006D5D4B"/>
    <w:rsid w:val="006D6077"/>
    <w:rsid w:val="006D7992"/>
    <w:rsid w:val="006E04FB"/>
    <w:rsid w:val="006E0D5A"/>
    <w:rsid w:val="006E1216"/>
    <w:rsid w:val="006E1474"/>
    <w:rsid w:val="006E16B7"/>
    <w:rsid w:val="006E17E3"/>
    <w:rsid w:val="006E1AD4"/>
    <w:rsid w:val="006E3930"/>
    <w:rsid w:val="006E4831"/>
    <w:rsid w:val="006E573F"/>
    <w:rsid w:val="006E6339"/>
    <w:rsid w:val="006E661E"/>
    <w:rsid w:val="006F114D"/>
    <w:rsid w:val="006F2B9B"/>
    <w:rsid w:val="006F2F04"/>
    <w:rsid w:val="006F320F"/>
    <w:rsid w:val="006F3302"/>
    <w:rsid w:val="006F49D7"/>
    <w:rsid w:val="006F61D7"/>
    <w:rsid w:val="006F696E"/>
    <w:rsid w:val="00700B14"/>
    <w:rsid w:val="007015CD"/>
    <w:rsid w:val="007029C9"/>
    <w:rsid w:val="007047EF"/>
    <w:rsid w:val="00705F1F"/>
    <w:rsid w:val="007060D5"/>
    <w:rsid w:val="007065AF"/>
    <w:rsid w:val="007072B8"/>
    <w:rsid w:val="00707534"/>
    <w:rsid w:val="007079BE"/>
    <w:rsid w:val="00707CFE"/>
    <w:rsid w:val="00707EF2"/>
    <w:rsid w:val="00711343"/>
    <w:rsid w:val="0071269B"/>
    <w:rsid w:val="00714BCA"/>
    <w:rsid w:val="00720ACF"/>
    <w:rsid w:val="00721A7F"/>
    <w:rsid w:val="00721F04"/>
    <w:rsid w:val="00723C51"/>
    <w:rsid w:val="0072440B"/>
    <w:rsid w:val="0072476C"/>
    <w:rsid w:val="00724937"/>
    <w:rsid w:val="00724C77"/>
    <w:rsid w:val="00724CF7"/>
    <w:rsid w:val="0072708E"/>
    <w:rsid w:val="00731123"/>
    <w:rsid w:val="00731A5C"/>
    <w:rsid w:val="00731D7E"/>
    <w:rsid w:val="00732406"/>
    <w:rsid w:val="00732E20"/>
    <w:rsid w:val="00734D78"/>
    <w:rsid w:val="00734E01"/>
    <w:rsid w:val="00736722"/>
    <w:rsid w:val="00737995"/>
    <w:rsid w:val="00737EED"/>
    <w:rsid w:val="00740D00"/>
    <w:rsid w:val="00740D34"/>
    <w:rsid w:val="007415D0"/>
    <w:rsid w:val="007434CE"/>
    <w:rsid w:val="00744546"/>
    <w:rsid w:val="00744B28"/>
    <w:rsid w:val="00746905"/>
    <w:rsid w:val="00746A0D"/>
    <w:rsid w:val="00746D6E"/>
    <w:rsid w:val="00747873"/>
    <w:rsid w:val="00747D0A"/>
    <w:rsid w:val="007513B7"/>
    <w:rsid w:val="00752985"/>
    <w:rsid w:val="00752F9D"/>
    <w:rsid w:val="00753153"/>
    <w:rsid w:val="007536BB"/>
    <w:rsid w:val="007538AB"/>
    <w:rsid w:val="007558F0"/>
    <w:rsid w:val="00757A5E"/>
    <w:rsid w:val="00760926"/>
    <w:rsid w:val="00764C7B"/>
    <w:rsid w:val="0076565C"/>
    <w:rsid w:val="00766589"/>
    <w:rsid w:val="0076778F"/>
    <w:rsid w:val="007721D8"/>
    <w:rsid w:val="00772512"/>
    <w:rsid w:val="007728D2"/>
    <w:rsid w:val="0077302E"/>
    <w:rsid w:val="00773223"/>
    <w:rsid w:val="00773568"/>
    <w:rsid w:val="00773DF4"/>
    <w:rsid w:val="00773FE4"/>
    <w:rsid w:val="00774145"/>
    <w:rsid w:val="00774F1E"/>
    <w:rsid w:val="007755A8"/>
    <w:rsid w:val="00775B3F"/>
    <w:rsid w:val="00775FEC"/>
    <w:rsid w:val="0077659A"/>
    <w:rsid w:val="00776AA5"/>
    <w:rsid w:val="00777097"/>
    <w:rsid w:val="00777280"/>
    <w:rsid w:val="00777C4F"/>
    <w:rsid w:val="00780CB4"/>
    <w:rsid w:val="007821B1"/>
    <w:rsid w:val="007824C1"/>
    <w:rsid w:val="007824C3"/>
    <w:rsid w:val="00782763"/>
    <w:rsid w:val="00782C6A"/>
    <w:rsid w:val="00783751"/>
    <w:rsid w:val="00784277"/>
    <w:rsid w:val="00784AF9"/>
    <w:rsid w:val="007865A6"/>
    <w:rsid w:val="00786FA1"/>
    <w:rsid w:val="007904E7"/>
    <w:rsid w:val="0079057A"/>
    <w:rsid w:val="007914AB"/>
    <w:rsid w:val="00792546"/>
    <w:rsid w:val="0079352A"/>
    <w:rsid w:val="00793C33"/>
    <w:rsid w:val="00795872"/>
    <w:rsid w:val="00795D4B"/>
    <w:rsid w:val="00797080"/>
    <w:rsid w:val="007975BD"/>
    <w:rsid w:val="007A02D2"/>
    <w:rsid w:val="007A038C"/>
    <w:rsid w:val="007A1DD2"/>
    <w:rsid w:val="007A37C5"/>
    <w:rsid w:val="007A3C21"/>
    <w:rsid w:val="007A3F96"/>
    <w:rsid w:val="007A5508"/>
    <w:rsid w:val="007A58C2"/>
    <w:rsid w:val="007A6F5B"/>
    <w:rsid w:val="007A78F7"/>
    <w:rsid w:val="007B10B2"/>
    <w:rsid w:val="007B240E"/>
    <w:rsid w:val="007B2CFB"/>
    <w:rsid w:val="007B2E65"/>
    <w:rsid w:val="007B2FA4"/>
    <w:rsid w:val="007B30AD"/>
    <w:rsid w:val="007B3BE1"/>
    <w:rsid w:val="007B7E10"/>
    <w:rsid w:val="007C0047"/>
    <w:rsid w:val="007C1CD9"/>
    <w:rsid w:val="007C5D91"/>
    <w:rsid w:val="007D0469"/>
    <w:rsid w:val="007D09AB"/>
    <w:rsid w:val="007D11C4"/>
    <w:rsid w:val="007D1AD4"/>
    <w:rsid w:val="007D1D0C"/>
    <w:rsid w:val="007D2A7E"/>
    <w:rsid w:val="007D43FB"/>
    <w:rsid w:val="007D512F"/>
    <w:rsid w:val="007D61EE"/>
    <w:rsid w:val="007D6990"/>
    <w:rsid w:val="007D6ABF"/>
    <w:rsid w:val="007D709F"/>
    <w:rsid w:val="007D7310"/>
    <w:rsid w:val="007E1322"/>
    <w:rsid w:val="007E1AFA"/>
    <w:rsid w:val="007E1E67"/>
    <w:rsid w:val="007E1FBB"/>
    <w:rsid w:val="007E3045"/>
    <w:rsid w:val="007E45BF"/>
    <w:rsid w:val="007E49A1"/>
    <w:rsid w:val="007E6CC4"/>
    <w:rsid w:val="007E7D07"/>
    <w:rsid w:val="007F1B89"/>
    <w:rsid w:val="007F1BBD"/>
    <w:rsid w:val="007F1CCD"/>
    <w:rsid w:val="007F2EDD"/>
    <w:rsid w:val="007F391F"/>
    <w:rsid w:val="007F3DB3"/>
    <w:rsid w:val="007F6AB6"/>
    <w:rsid w:val="007F6B8C"/>
    <w:rsid w:val="007F7565"/>
    <w:rsid w:val="007F7DE5"/>
    <w:rsid w:val="00800F8F"/>
    <w:rsid w:val="008015CD"/>
    <w:rsid w:val="00801B64"/>
    <w:rsid w:val="00802884"/>
    <w:rsid w:val="00803CA5"/>
    <w:rsid w:val="00807C07"/>
    <w:rsid w:val="00807D5D"/>
    <w:rsid w:val="00807E60"/>
    <w:rsid w:val="00807F33"/>
    <w:rsid w:val="008101E3"/>
    <w:rsid w:val="00810505"/>
    <w:rsid w:val="0081061D"/>
    <w:rsid w:val="0081063D"/>
    <w:rsid w:val="0081183E"/>
    <w:rsid w:val="00811B69"/>
    <w:rsid w:val="00811E02"/>
    <w:rsid w:val="00813208"/>
    <w:rsid w:val="00813C7A"/>
    <w:rsid w:val="008163B3"/>
    <w:rsid w:val="0082097D"/>
    <w:rsid w:val="00820D1F"/>
    <w:rsid w:val="00821639"/>
    <w:rsid w:val="00822736"/>
    <w:rsid w:val="00822A37"/>
    <w:rsid w:val="00823A82"/>
    <w:rsid w:val="00826A2E"/>
    <w:rsid w:val="00827189"/>
    <w:rsid w:val="00830EEA"/>
    <w:rsid w:val="008316A6"/>
    <w:rsid w:val="00832AF7"/>
    <w:rsid w:val="0083454D"/>
    <w:rsid w:val="00835DA5"/>
    <w:rsid w:val="00837273"/>
    <w:rsid w:val="00837878"/>
    <w:rsid w:val="00837A39"/>
    <w:rsid w:val="00840A60"/>
    <w:rsid w:val="008413BD"/>
    <w:rsid w:val="008414DE"/>
    <w:rsid w:val="00841867"/>
    <w:rsid w:val="00841E89"/>
    <w:rsid w:val="008422A4"/>
    <w:rsid w:val="008427CE"/>
    <w:rsid w:val="00843293"/>
    <w:rsid w:val="00843B98"/>
    <w:rsid w:val="00844EE8"/>
    <w:rsid w:val="00845552"/>
    <w:rsid w:val="0084754D"/>
    <w:rsid w:val="0085070B"/>
    <w:rsid w:val="00850B4F"/>
    <w:rsid w:val="00850DE1"/>
    <w:rsid w:val="00851C80"/>
    <w:rsid w:val="00856E70"/>
    <w:rsid w:val="0085722E"/>
    <w:rsid w:val="008601EE"/>
    <w:rsid w:val="0086094A"/>
    <w:rsid w:val="00861EFC"/>
    <w:rsid w:val="00864049"/>
    <w:rsid w:val="008656A3"/>
    <w:rsid w:val="00865BCA"/>
    <w:rsid w:val="00865EEE"/>
    <w:rsid w:val="0086774D"/>
    <w:rsid w:val="0087007B"/>
    <w:rsid w:val="008714D1"/>
    <w:rsid w:val="0087208D"/>
    <w:rsid w:val="008729C4"/>
    <w:rsid w:val="00872C0C"/>
    <w:rsid w:val="00873EEB"/>
    <w:rsid w:val="00875A7F"/>
    <w:rsid w:val="008775E1"/>
    <w:rsid w:val="0088163A"/>
    <w:rsid w:val="00881D70"/>
    <w:rsid w:val="008820FC"/>
    <w:rsid w:val="00882A71"/>
    <w:rsid w:val="00882D9E"/>
    <w:rsid w:val="0088390D"/>
    <w:rsid w:val="00884295"/>
    <w:rsid w:val="008843A1"/>
    <w:rsid w:val="0088516A"/>
    <w:rsid w:val="00885BEE"/>
    <w:rsid w:val="008879F5"/>
    <w:rsid w:val="0089065D"/>
    <w:rsid w:val="00890772"/>
    <w:rsid w:val="008916A6"/>
    <w:rsid w:val="00891D7F"/>
    <w:rsid w:val="00891DB2"/>
    <w:rsid w:val="0089273A"/>
    <w:rsid w:val="008927B8"/>
    <w:rsid w:val="008928A7"/>
    <w:rsid w:val="008935AC"/>
    <w:rsid w:val="00893775"/>
    <w:rsid w:val="00893F7D"/>
    <w:rsid w:val="0089476D"/>
    <w:rsid w:val="00894940"/>
    <w:rsid w:val="008950D5"/>
    <w:rsid w:val="008954EE"/>
    <w:rsid w:val="008955B0"/>
    <w:rsid w:val="00895828"/>
    <w:rsid w:val="0089684F"/>
    <w:rsid w:val="00897299"/>
    <w:rsid w:val="008A1174"/>
    <w:rsid w:val="008A1CBA"/>
    <w:rsid w:val="008A2455"/>
    <w:rsid w:val="008A2797"/>
    <w:rsid w:val="008A4867"/>
    <w:rsid w:val="008A4FA0"/>
    <w:rsid w:val="008A54F3"/>
    <w:rsid w:val="008A5AD7"/>
    <w:rsid w:val="008A6FDA"/>
    <w:rsid w:val="008A7595"/>
    <w:rsid w:val="008B0037"/>
    <w:rsid w:val="008B0B44"/>
    <w:rsid w:val="008B286A"/>
    <w:rsid w:val="008B38B6"/>
    <w:rsid w:val="008B4107"/>
    <w:rsid w:val="008B4B88"/>
    <w:rsid w:val="008B5691"/>
    <w:rsid w:val="008B5AF8"/>
    <w:rsid w:val="008C0787"/>
    <w:rsid w:val="008C090E"/>
    <w:rsid w:val="008C131C"/>
    <w:rsid w:val="008C2061"/>
    <w:rsid w:val="008C2722"/>
    <w:rsid w:val="008C359E"/>
    <w:rsid w:val="008C35B7"/>
    <w:rsid w:val="008C3CF2"/>
    <w:rsid w:val="008C3F23"/>
    <w:rsid w:val="008C3F78"/>
    <w:rsid w:val="008C3F96"/>
    <w:rsid w:val="008C4555"/>
    <w:rsid w:val="008C4E64"/>
    <w:rsid w:val="008C56A6"/>
    <w:rsid w:val="008C7398"/>
    <w:rsid w:val="008D1626"/>
    <w:rsid w:val="008D219D"/>
    <w:rsid w:val="008D28B0"/>
    <w:rsid w:val="008D35A5"/>
    <w:rsid w:val="008D4774"/>
    <w:rsid w:val="008D580D"/>
    <w:rsid w:val="008D5EA7"/>
    <w:rsid w:val="008D6D56"/>
    <w:rsid w:val="008D7660"/>
    <w:rsid w:val="008D7B57"/>
    <w:rsid w:val="008D7D52"/>
    <w:rsid w:val="008E089C"/>
    <w:rsid w:val="008E0E1D"/>
    <w:rsid w:val="008E0E50"/>
    <w:rsid w:val="008E0F66"/>
    <w:rsid w:val="008E2197"/>
    <w:rsid w:val="008E2D3C"/>
    <w:rsid w:val="008E350C"/>
    <w:rsid w:val="008E379B"/>
    <w:rsid w:val="008E4878"/>
    <w:rsid w:val="008E4BB1"/>
    <w:rsid w:val="008E4BF8"/>
    <w:rsid w:val="008E4F6B"/>
    <w:rsid w:val="008E54D4"/>
    <w:rsid w:val="008E59DA"/>
    <w:rsid w:val="008E6D57"/>
    <w:rsid w:val="008E709C"/>
    <w:rsid w:val="008F08C7"/>
    <w:rsid w:val="008F0979"/>
    <w:rsid w:val="008F0B02"/>
    <w:rsid w:val="008F16D9"/>
    <w:rsid w:val="008F1A1D"/>
    <w:rsid w:val="008F20E5"/>
    <w:rsid w:val="008F2FBD"/>
    <w:rsid w:val="008F2FFF"/>
    <w:rsid w:val="008F51CF"/>
    <w:rsid w:val="008F5A65"/>
    <w:rsid w:val="00900A6B"/>
    <w:rsid w:val="00903DC5"/>
    <w:rsid w:val="0090436D"/>
    <w:rsid w:val="00905FE3"/>
    <w:rsid w:val="0091091A"/>
    <w:rsid w:val="0091207A"/>
    <w:rsid w:val="009123EC"/>
    <w:rsid w:val="00914E53"/>
    <w:rsid w:val="00915564"/>
    <w:rsid w:val="00915D62"/>
    <w:rsid w:val="00920B70"/>
    <w:rsid w:val="009213C3"/>
    <w:rsid w:val="009215C2"/>
    <w:rsid w:val="00921A30"/>
    <w:rsid w:val="00922AA5"/>
    <w:rsid w:val="00924645"/>
    <w:rsid w:val="00925D53"/>
    <w:rsid w:val="00925EDE"/>
    <w:rsid w:val="00926EB8"/>
    <w:rsid w:val="00927053"/>
    <w:rsid w:val="00927855"/>
    <w:rsid w:val="0093071E"/>
    <w:rsid w:val="0093271A"/>
    <w:rsid w:val="00932D1D"/>
    <w:rsid w:val="009342EC"/>
    <w:rsid w:val="00934C66"/>
    <w:rsid w:val="0093599D"/>
    <w:rsid w:val="00936462"/>
    <w:rsid w:val="009367D0"/>
    <w:rsid w:val="00936880"/>
    <w:rsid w:val="00937305"/>
    <w:rsid w:val="00941ECB"/>
    <w:rsid w:val="009421E1"/>
    <w:rsid w:val="0094304F"/>
    <w:rsid w:val="00943651"/>
    <w:rsid w:val="009449D6"/>
    <w:rsid w:val="00944F37"/>
    <w:rsid w:val="009464FB"/>
    <w:rsid w:val="009474AE"/>
    <w:rsid w:val="0095014A"/>
    <w:rsid w:val="00950CBD"/>
    <w:rsid w:val="00951027"/>
    <w:rsid w:val="0095109A"/>
    <w:rsid w:val="009512EF"/>
    <w:rsid w:val="00952937"/>
    <w:rsid w:val="009533E1"/>
    <w:rsid w:val="00953606"/>
    <w:rsid w:val="00953F1D"/>
    <w:rsid w:val="009544DC"/>
    <w:rsid w:val="00954B17"/>
    <w:rsid w:val="00955E58"/>
    <w:rsid w:val="0095623C"/>
    <w:rsid w:val="00957262"/>
    <w:rsid w:val="0095752F"/>
    <w:rsid w:val="0096078A"/>
    <w:rsid w:val="009609E8"/>
    <w:rsid w:val="00960C71"/>
    <w:rsid w:val="00961809"/>
    <w:rsid w:val="00961FE4"/>
    <w:rsid w:val="00964090"/>
    <w:rsid w:val="0097162D"/>
    <w:rsid w:val="0097192F"/>
    <w:rsid w:val="0097226E"/>
    <w:rsid w:val="00972BBF"/>
    <w:rsid w:val="00972E40"/>
    <w:rsid w:val="009736D6"/>
    <w:rsid w:val="00973BCD"/>
    <w:rsid w:val="00973FA9"/>
    <w:rsid w:val="009750A6"/>
    <w:rsid w:val="009753FE"/>
    <w:rsid w:val="00976050"/>
    <w:rsid w:val="00976F71"/>
    <w:rsid w:val="00977077"/>
    <w:rsid w:val="009778B1"/>
    <w:rsid w:val="00980AFE"/>
    <w:rsid w:val="009822AD"/>
    <w:rsid w:val="0098408B"/>
    <w:rsid w:val="0098580F"/>
    <w:rsid w:val="00986321"/>
    <w:rsid w:val="00986B68"/>
    <w:rsid w:val="00986DB5"/>
    <w:rsid w:val="009875B6"/>
    <w:rsid w:val="00987648"/>
    <w:rsid w:val="00987830"/>
    <w:rsid w:val="00991309"/>
    <w:rsid w:val="009943F6"/>
    <w:rsid w:val="009950F5"/>
    <w:rsid w:val="009954F1"/>
    <w:rsid w:val="009956DF"/>
    <w:rsid w:val="0099712E"/>
    <w:rsid w:val="009973AE"/>
    <w:rsid w:val="0099793C"/>
    <w:rsid w:val="009A0919"/>
    <w:rsid w:val="009A218B"/>
    <w:rsid w:val="009A2A08"/>
    <w:rsid w:val="009A2B85"/>
    <w:rsid w:val="009A317D"/>
    <w:rsid w:val="009A392B"/>
    <w:rsid w:val="009A3C92"/>
    <w:rsid w:val="009A400C"/>
    <w:rsid w:val="009A52A9"/>
    <w:rsid w:val="009A737E"/>
    <w:rsid w:val="009A7584"/>
    <w:rsid w:val="009B05C4"/>
    <w:rsid w:val="009B07BE"/>
    <w:rsid w:val="009B1008"/>
    <w:rsid w:val="009B1C28"/>
    <w:rsid w:val="009B1F73"/>
    <w:rsid w:val="009B2BDB"/>
    <w:rsid w:val="009B2F50"/>
    <w:rsid w:val="009B3047"/>
    <w:rsid w:val="009B3824"/>
    <w:rsid w:val="009B3827"/>
    <w:rsid w:val="009B3BF0"/>
    <w:rsid w:val="009B43E9"/>
    <w:rsid w:val="009B7E75"/>
    <w:rsid w:val="009C002F"/>
    <w:rsid w:val="009C0D19"/>
    <w:rsid w:val="009C2053"/>
    <w:rsid w:val="009C4F55"/>
    <w:rsid w:val="009C6021"/>
    <w:rsid w:val="009C67A6"/>
    <w:rsid w:val="009C695F"/>
    <w:rsid w:val="009C7C42"/>
    <w:rsid w:val="009D0D52"/>
    <w:rsid w:val="009D2032"/>
    <w:rsid w:val="009D2336"/>
    <w:rsid w:val="009D25C5"/>
    <w:rsid w:val="009D3149"/>
    <w:rsid w:val="009D33E0"/>
    <w:rsid w:val="009D33E9"/>
    <w:rsid w:val="009D3F84"/>
    <w:rsid w:val="009D4145"/>
    <w:rsid w:val="009D4D7C"/>
    <w:rsid w:val="009D4F07"/>
    <w:rsid w:val="009D500E"/>
    <w:rsid w:val="009D525F"/>
    <w:rsid w:val="009D6FB4"/>
    <w:rsid w:val="009D7281"/>
    <w:rsid w:val="009D7633"/>
    <w:rsid w:val="009E02D5"/>
    <w:rsid w:val="009E0825"/>
    <w:rsid w:val="009E1DD2"/>
    <w:rsid w:val="009E3197"/>
    <w:rsid w:val="009E37ED"/>
    <w:rsid w:val="009E42FF"/>
    <w:rsid w:val="009E473E"/>
    <w:rsid w:val="009E5E15"/>
    <w:rsid w:val="009F0318"/>
    <w:rsid w:val="009F1BB3"/>
    <w:rsid w:val="009F25AB"/>
    <w:rsid w:val="009F354F"/>
    <w:rsid w:val="009F3610"/>
    <w:rsid w:val="009F3E2C"/>
    <w:rsid w:val="009F42FF"/>
    <w:rsid w:val="009F43CE"/>
    <w:rsid w:val="009F4880"/>
    <w:rsid w:val="009F4882"/>
    <w:rsid w:val="009F4889"/>
    <w:rsid w:val="009F48F6"/>
    <w:rsid w:val="009F4C31"/>
    <w:rsid w:val="009F5670"/>
    <w:rsid w:val="009F609B"/>
    <w:rsid w:val="009F6268"/>
    <w:rsid w:val="009F6E4F"/>
    <w:rsid w:val="009F7370"/>
    <w:rsid w:val="009F7746"/>
    <w:rsid w:val="00A00A8D"/>
    <w:rsid w:val="00A02C09"/>
    <w:rsid w:val="00A034FF"/>
    <w:rsid w:val="00A0364F"/>
    <w:rsid w:val="00A04ABC"/>
    <w:rsid w:val="00A0503F"/>
    <w:rsid w:val="00A05B2B"/>
    <w:rsid w:val="00A075E8"/>
    <w:rsid w:val="00A10B95"/>
    <w:rsid w:val="00A11C67"/>
    <w:rsid w:val="00A12B69"/>
    <w:rsid w:val="00A1441B"/>
    <w:rsid w:val="00A14902"/>
    <w:rsid w:val="00A151C3"/>
    <w:rsid w:val="00A17C8E"/>
    <w:rsid w:val="00A21AB7"/>
    <w:rsid w:val="00A2442D"/>
    <w:rsid w:val="00A24F8B"/>
    <w:rsid w:val="00A25C96"/>
    <w:rsid w:val="00A26020"/>
    <w:rsid w:val="00A2635A"/>
    <w:rsid w:val="00A2703E"/>
    <w:rsid w:val="00A27589"/>
    <w:rsid w:val="00A27E1E"/>
    <w:rsid w:val="00A31B49"/>
    <w:rsid w:val="00A31BF1"/>
    <w:rsid w:val="00A32151"/>
    <w:rsid w:val="00A3237D"/>
    <w:rsid w:val="00A32563"/>
    <w:rsid w:val="00A32588"/>
    <w:rsid w:val="00A33125"/>
    <w:rsid w:val="00A3316E"/>
    <w:rsid w:val="00A3379D"/>
    <w:rsid w:val="00A340AA"/>
    <w:rsid w:val="00A349CF"/>
    <w:rsid w:val="00A356F7"/>
    <w:rsid w:val="00A366C3"/>
    <w:rsid w:val="00A36B29"/>
    <w:rsid w:val="00A37B90"/>
    <w:rsid w:val="00A40AC3"/>
    <w:rsid w:val="00A40DBF"/>
    <w:rsid w:val="00A4163B"/>
    <w:rsid w:val="00A41E87"/>
    <w:rsid w:val="00A42014"/>
    <w:rsid w:val="00A4226C"/>
    <w:rsid w:val="00A4251A"/>
    <w:rsid w:val="00A42596"/>
    <w:rsid w:val="00A42C69"/>
    <w:rsid w:val="00A44CEE"/>
    <w:rsid w:val="00A44F42"/>
    <w:rsid w:val="00A45473"/>
    <w:rsid w:val="00A45AD7"/>
    <w:rsid w:val="00A4632F"/>
    <w:rsid w:val="00A46841"/>
    <w:rsid w:val="00A4705A"/>
    <w:rsid w:val="00A4740D"/>
    <w:rsid w:val="00A4787B"/>
    <w:rsid w:val="00A47A72"/>
    <w:rsid w:val="00A5033D"/>
    <w:rsid w:val="00A50ED7"/>
    <w:rsid w:val="00A537CD"/>
    <w:rsid w:val="00A5446E"/>
    <w:rsid w:val="00A54E21"/>
    <w:rsid w:val="00A55CA6"/>
    <w:rsid w:val="00A55DA2"/>
    <w:rsid w:val="00A55E7A"/>
    <w:rsid w:val="00A57241"/>
    <w:rsid w:val="00A5735C"/>
    <w:rsid w:val="00A573F4"/>
    <w:rsid w:val="00A5787A"/>
    <w:rsid w:val="00A57E7B"/>
    <w:rsid w:val="00A60370"/>
    <w:rsid w:val="00A6114E"/>
    <w:rsid w:val="00A61309"/>
    <w:rsid w:val="00A6161B"/>
    <w:rsid w:val="00A61B14"/>
    <w:rsid w:val="00A636A3"/>
    <w:rsid w:val="00A63A19"/>
    <w:rsid w:val="00A63C28"/>
    <w:rsid w:val="00A676AE"/>
    <w:rsid w:val="00A67C41"/>
    <w:rsid w:val="00A67D43"/>
    <w:rsid w:val="00A71450"/>
    <w:rsid w:val="00A730E2"/>
    <w:rsid w:val="00A7477B"/>
    <w:rsid w:val="00A749C3"/>
    <w:rsid w:val="00A74E8F"/>
    <w:rsid w:val="00A7579B"/>
    <w:rsid w:val="00A75CDF"/>
    <w:rsid w:val="00A7625F"/>
    <w:rsid w:val="00A771A7"/>
    <w:rsid w:val="00A8035A"/>
    <w:rsid w:val="00A80DBC"/>
    <w:rsid w:val="00A81B6C"/>
    <w:rsid w:val="00A82FA6"/>
    <w:rsid w:val="00A83A5E"/>
    <w:rsid w:val="00A83F09"/>
    <w:rsid w:val="00A84548"/>
    <w:rsid w:val="00A853BC"/>
    <w:rsid w:val="00A858D0"/>
    <w:rsid w:val="00A8595C"/>
    <w:rsid w:val="00A86D0C"/>
    <w:rsid w:val="00A90116"/>
    <w:rsid w:val="00A905F8"/>
    <w:rsid w:val="00A91D50"/>
    <w:rsid w:val="00A92567"/>
    <w:rsid w:val="00A939F9"/>
    <w:rsid w:val="00A971D1"/>
    <w:rsid w:val="00A97477"/>
    <w:rsid w:val="00A97A4B"/>
    <w:rsid w:val="00AA0571"/>
    <w:rsid w:val="00AA07DB"/>
    <w:rsid w:val="00AA1722"/>
    <w:rsid w:val="00AA22F9"/>
    <w:rsid w:val="00AA38CF"/>
    <w:rsid w:val="00AA3C20"/>
    <w:rsid w:val="00AA4D21"/>
    <w:rsid w:val="00AA5C44"/>
    <w:rsid w:val="00AA79C0"/>
    <w:rsid w:val="00AA7EF2"/>
    <w:rsid w:val="00AB0391"/>
    <w:rsid w:val="00AB0C5A"/>
    <w:rsid w:val="00AB1FF5"/>
    <w:rsid w:val="00AB2E76"/>
    <w:rsid w:val="00AB2FBE"/>
    <w:rsid w:val="00AB6284"/>
    <w:rsid w:val="00AB645F"/>
    <w:rsid w:val="00AC010C"/>
    <w:rsid w:val="00AC0BC8"/>
    <w:rsid w:val="00AC2057"/>
    <w:rsid w:val="00AC20D8"/>
    <w:rsid w:val="00AC4C51"/>
    <w:rsid w:val="00AC7857"/>
    <w:rsid w:val="00AC790B"/>
    <w:rsid w:val="00AC7B8F"/>
    <w:rsid w:val="00AC7CC8"/>
    <w:rsid w:val="00AD1D95"/>
    <w:rsid w:val="00AD22A9"/>
    <w:rsid w:val="00AD26D7"/>
    <w:rsid w:val="00AD2D48"/>
    <w:rsid w:val="00AD2E1A"/>
    <w:rsid w:val="00AD415A"/>
    <w:rsid w:val="00AD4B71"/>
    <w:rsid w:val="00AD6F1F"/>
    <w:rsid w:val="00AD749B"/>
    <w:rsid w:val="00AE1088"/>
    <w:rsid w:val="00AE3500"/>
    <w:rsid w:val="00AE3913"/>
    <w:rsid w:val="00AE39E4"/>
    <w:rsid w:val="00AE447C"/>
    <w:rsid w:val="00AE4AB5"/>
    <w:rsid w:val="00AE4B9D"/>
    <w:rsid w:val="00AE4F07"/>
    <w:rsid w:val="00AE61BE"/>
    <w:rsid w:val="00AE660D"/>
    <w:rsid w:val="00AE7077"/>
    <w:rsid w:val="00AE7221"/>
    <w:rsid w:val="00AE7D1C"/>
    <w:rsid w:val="00AE7E10"/>
    <w:rsid w:val="00AF085B"/>
    <w:rsid w:val="00AF0A89"/>
    <w:rsid w:val="00AF2629"/>
    <w:rsid w:val="00AF2ED7"/>
    <w:rsid w:val="00AF3078"/>
    <w:rsid w:val="00AF578A"/>
    <w:rsid w:val="00AF5B4C"/>
    <w:rsid w:val="00AF65CF"/>
    <w:rsid w:val="00AF6957"/>
    <w:rsid w:val="00B0179B"/>
    <w:rsid w:val="00B02FB7"/>
    <w:rsid w:val="00B0307A"/>
    <w:rsid w:val="00B03C48"/>
    <w:rsid w:val="00B05150"/>
    <w:rsid w:val="00B065E4"/>
    <w:rsid w:val="00B0679E"/>
    <w:rsid w:val="00B0692E"/>
    <w:rsid w:val="00B102EE"/>
    <w:rsid w:val="00B1440D"/>
    <w:rsid w:val="00B14EBD"/>
    <w:rsid w:val="00B15691"/>
    <w:rsid w:val="00B15F54"/>
    <w:rsid w:val="00B16AD7"/>
    <w:rsid w:val="00B17230"/>
    <w:rsid w:val="00B176CE"/>
    <w:rsid w:val="00B17B76"/>
    <w:rsid w:val="00B21C86"/>
    <w:rsid w:val="00B231E6"/>
    <w:rsid w:val="00B23337"/>
    <w:rsid w:val="00B24DD6"/>
    <w:rsid w:val="00B252CE"/>
    <w:rsid w:val="00B259DC"/>
    <w:rsid w:val="00B268F2"/>
    <w:rsid w:val="00B26E06"/>
    <w:rsid w:val="00B26F21"/>
    <w:rsid w:val="00B270C3"/>
    <w:rsid w:val="00B27378"/>
    <w:rsid w:val="00B27938"/>
    <w:rsid w:val="00B27A47"/>
    <w:rsid w:val="00B30A8C"/>
    <w:rsid w:val="00B315F4"/>
    <w:rsid w:val="00B32355"/>
    <w:rsid w:val="00B33980"/>
    <w:rsid w:val="00B35218"/>
    <w:rsid w:val="00B3531A"/>
    <w:rsid w:val="00B35482"/>
    <w:rsid w:val="00B36053"/>
    <w:rsid w:val="00B3774F"/>
    <w:rsid w:val="00B400EC"/>
    <w:rsid w:val="00B42387"/>
    <w:rsid w:val="00B42687"/>
    <w:rsid w:val="00B42922"/>
    <w:rsid w:val="00B42FCD"/>
    <w:rsid w:val="00B4356B"/>
    <w:rsid w:val="00B44BB2"/>
    <w:rsid w:val="00B45890"/>
    <w:rsid w:val="00B45993"/>
    <w:rsid w:val="00B47950"/>
    <w:rsid w:val="00B47DD0"/>
    <w:rsid w:val="00B47E4C"/>
    <w:rsid w:val="00B50DFE"/>
    <w:rsid w:val="00B51310"/>
    <w:rsid w:val="00B54DF6"/>
    <w:rsid w:val="00B55446"/>
    <w:rsid w:val="00B556E6"/>
    <w:rsid w:val="00B558F0"/>
    <w:rsid w:val="00B56544"/>
    <w:rsid w:val="00B57A63"/>
    <w:rsid w:val="00B57EB6"/>
    <w:rsid w:val="00B61347"/>
    <w:rsid w:val="00B615BA"/>
    <w:rsid w:val="00B62B90"/>
    <w:rsid w:val="00B633E7"/>
    <w:rsid w:val="00B643D9"/>
    <w:rsid w:val="00B64C5E"/>
    <w:rsid w:val="00B703FA"/>
    <w:rsid w:val="00B7041F"/>
    <w:rsid w:val="00B72548"/>
    <w:rsid w:val="00B73B31"/>
    <w:rsid w:val="00B755AC"/>
    <w:rsid w:val="00B75B40"/>
    <w:rsid w:val="00B76258"/>
    <w:rsid w:val="00B76F63"/>
    <w:rsid w:val="00B77B6E"/>
    <w:rsid w:val="00B803DC"/>
    <w:rsid w:val="00B81CB7"/>
    <w:rsid w:val="00B8287C"/>
    <w:rsid w:val="00B8306C"/>
    <w:rsid w:val="00B8461D"/>
    <w:rsid w:val="00B84E55"/>
    <w:rsid w:val="00B867F1"/>
    <w:rsid w:val="00B875B7"/>
    <w:rsid w:val="00B8792C"/>
    <w:rsid w:val="00B87C68"/>
    <w:rsid w:val="00B90BFE"/>
    <w:rsid w:val="00B913E5"/>
    <w:rsid w:val="00B91F51"/>
    <w:rsid w:val="00B94649"/>
    <w:rsid w:val="00B95265"/>
    <w:rsid w:val="00B957E0"/>
    <w:rsid w:val="00B9600D"/>
    <w:rsid w:val="00B96761"/>
    <w:rsid w:val="00B97F30"/>
    <w:rsid w:val="00BA062F"/>
    <w:rsid w:val="00BA0832"/>
    <w:rsid w:val="00BA1090"/>
    <w:rsid w:val="00BA3137"/>
    <w:rsid w:val="00BA49D1"/>
    <w:rsid w:val="00BA515B"/>
    <w:rsid w:val="00BA68F5"/>
    <w:rsid w:val="00BA6ADF"/>
    <w:rsid w:val="00BA7846"/>
    <w:rsid w:val="00BB10AC"/>
    <w:rsid w:val="00BB2601"/>
    <w:rsid w:val="00BB37FC"/>
    <w:rsid w:val="00BB3A05"/>
    <w:rsid w:val="00BB3BCF"/>
    <w:rsid w:val="00BB507F"/>
    <w:rsid w:val="00BB67D1"/>
    <w:rsid w:val="00BB6B23"/>
    <w:rsid w:val="00BC0014"/>
    <w:rsid w:val="00BC176C"/>
    <w:rsid w:val="00BC1E70"/>
    <w:rsid w:val="00BC22F5"/>
    <w:rsid w:val="00BC3042"/>
    <w:rsid w:val="00BC3793"/>
    <w:rsid w:val="00BC3B0B"/>
    <w:rsid w:val="00BC40C6"/>
    <w:rsid w:val="00BC45B7"/>
    <w:rsid w:val="00BC52CE"/>
    <w:rsid w:val="00BC6462"/>
    <w:rsid w:val="00BC68FA"/>
    <w:rsid w:val="00BC7204"/>
    <w:rsid w:val="00BC7819"/>
    <w:rsid w:val="00BD0822"/>
    <w:rsid w:val="00BD176B"/>
    <w:rsid w:val="00BD1F6F"/>
    <w:rsid w:val="00BD34EE"/>
    <w:rsid w:val="00BD3A06"/>
    <w:rsid w:val="00BD3F28"/>
    <w:rsid w:val="00BD40C9"/>
    <w:rsid w:val="00BD43F0"/>
    <w:rsid w:val="00BD5DAD"/>
    <w:rsid w:val="00BD6EFF"/>
    <w:rsid w:val="00BD765B"/>
    <w:rsid w:val="00BD7862"/>
    <w:rsid w:val="00BD7AAE"/>
    <w:rsid w:val="00BD7D19"/>
    <w:rsid w:val="00BE10BD"/>
    <w:rsid w:val="00BE1C8E"/>
    <w:rsid w:val="00BE300A"/>
    <w:rsid w:val="00BE34AE"/>
    <w:rsid w:val="00BE37FF"/>
    <w:rsid w:val="00BE3F72"/>
    <w:rsid w:val="00BE48AD"/>
    <w:rsid w:val="00BE5016"/>
    <w:rsid w:val="00BE5239"/>
    <w:rsid w:val="00BE6290"/>
    <w:rsid w:val="00BE679F"/>
    <w:rsid w:val="00BE7C3E"/>
    <w:rsid w:val="00BF0B13"/>
    <w:rsid w:val="00BF1838"/>
    <w:rsid w:val="00BF1E3D"/>
    <w:rsid w:val="00BF3884"/>
    <w:rsid w:val="00BF66D8"/>
    <w:rsid w:val="00BF704F"/>
    <w:rsid w:val="00BF73E6"/>
    <w:rsid w:val="00C0027D"/>
    <w:rsid w:val="00C00C5E"/>
    <w:rsid w:val="00C01580"/>
    <w:rsid w:val="00C0316D"/>
    <w:rsid w:val="00C033DA"/>
    <w:rsid w:val="00C0346B"/>
    <w:rsid w:val="00C07945"/>
    <w:rsid w:val="00C10AAE"/>
    <w:rsid w:val="00C119E7"/>
    <w:rsid w:val="00C13468"/>
    <w:rsid w:val="00C1354F"/>
    <w:rsid w:val="00C1396A"/>
    <w:rsid w:val="00C13E5C"/>
    <w:rsid w:val="00C13E82"/>
    <w:rsid w:val="00C16D76"/>
    <w:rsid w:val="00C20D93"/>
    <w:rsid w:val="00C2240B"/>
    <w:rsid w:val="00C225C7"/>
    <w:rsid w:val="00C25748"/>
    <w:rsid w:val="00C25936"/>
    <w:rsid w:val="00C26581"/>
    <w:rsid w:val="00C26E0D"/>
    <w:rsid w:val="00C27DBE"/>
    <w:rsid w:val="00C31112"/>
    <w:rsid w:val="00C32148"/>
    <w:rsid w:val="00C3258D"/>
    <w:rsid w:val="00C338DB"/>
    <w:rsid w:val="00C34285"/>
    <w:rsid w:val="00C34D65"/>
    <w:rsid w:val="00C40086"/>
    <w:rsid w:val="00C404CB"/>
    <w:rsid w:val="00C40505"/>
    <w:rsid w:val="00C4060C"/>
    <w:rsid w:val="00C40B6C"/>
    <w:rsid w:val="00C40BC0"/>
    <w:rsid w:val="00C41BB1"/>
    <w:rsid w:val="00C4218F"/>
    <w:rsid w:val="00C42685"/>
    <w:rsid w:val="00C4286B"/>
    <w:rsid w:val="00C43306"/>
    <w:rsid w:val="00C43E3A"/>
    <w:rsid w:val="00C44F05"/>
    <w:rsid w:val="00C452A1"/>
    <w:rsid w:val="00C454CE"/>
    <w:rsid w:val="00C471E1"/>
    <w:rsid w:val="00C47B93"/>
    <w:rsid w:val="00C50A53"/>
    <w:rsid w:val="00C50CA1"/>
    <w:rsid w:val="00C5121D"/>
    <w:rsid w:val="00C51EEC"/>
    <w:rsid w:val="00C522DF"/>
    <w:rsid w:val="00C525D8"/>
    <w:rsid w:val="00C54A10"/>
    <w:rsid w:val="00C55164"/>
    <w:rsid w:val="00C5566F"/>
    <w:rsid w:val="00C55ABD"/>
    <w:rsid w:val="00C56FC4"/>
    <w:rsid w:val="00C60424"/>
    <w:rsid w:val="00C60B31"/>
    <w:rsid w:val="00C613E6"/>
    <w:rsid w:val="00C62476"/>
    <w:rsid w:val="00C62E26"/>
    <w:rsid w:val="00C634B1"/>
    <w:rsid w:val="00C63F38"/>
    <w:rsid w:val="00C64553"/>
    <w:rsid w:val="00C64972"/>
    <w:rsid w:val="00C64A16"/>
    <w:rsid w:val="00C64CF0"/>
    <w:rsid w:val="00C6529F"/>
    <w:rsid w:val="00C70B5D"/>
    <w:rsid w:val="00C70E86"/>
    <w:rsid w:val="00C72CF3"/>
    <w:rsid w:val="00C745C6"/>
    <w:rsid w:val="00C7670C"/>
    <w:rsid w:val="00C7728A"/>
    <w:rsid w:val="00C80D48"/>
    <w:rsid w:val="00C818C8"/>
    <w:rsid w:val="00C8330C"/>
    <w:rsid w:val="00C839C1"/>
    <w:rsid w:val="00C83FB5"/>
    <w:rsid w:val="00C85F42"/>
    <w:rsid w:val="00C8719D"/>
    <w:rsid w:val="00C87207"/>
    <w:rsid w:val="00C879CA"/>
    <w:rsid w:val="00C87B45"/>
    <w:rsid w:val="00C90859"/>
    <w:rsid w:val="00C91DE5"/>
    <w:rsid w:val="00C91F08"/>
    <w:rsid w:val="00C922D9"/>
    <w:rsid w:val="00C93280"/>
    <w:rsid w:val="00C93834"/>
    <w:rsid w:val="00C94024"/>
    <w:rsid w:val="00C941C5"/>
    <w:rsid w:val="00C94D91"/>
    <w:rsid w:val="00C95067"/>
    <w:rsid w:val="00C95CB0"/>
    <w:rsid w:val="00C96077"/>
    <w:rsid w:val="00C971C2"/>
    <w:rsid w:val="00C97C58"/>
    <w:rsid w:val="00CA02E7"/>
    <w:rsid w:val="00CA0C29"/>
    <w:rsid w:val="00CA1136"/>
    <w:rsid w:val="00CA15A9"/>
    <w:rsid w:val="00CA18F5"/>
    <w:rsid w:val="00CA1D80"/>
    <w:rsid w:val="00CA2BA1"/>
    <w:rsid w:val="00CA3F05"/>
    <w:rsid w:val="00CA4482"/>
    <w:rsid w:val="00CA46BA"/>
    <w:rsid w:val="00CB00A8"/>
    <w:rsid w:val="00CB02D8"/>
    <w:rsid w:val="00CB2400"/>
    <w:rsid w:val="00CB3D88"/>
    <w:rsid w:val="00CB47AD"/>
    <w:rsid w:val="00CB56EA"/>
    <w:rsid w:val="00CB6970"/>
    <w:rsid w:val="00CC01DB"/>
    <w:rsid w:val="00CC0D61"/>
    <w:rsid w:val="00CC1456"/>
    <w:rsid w:val="00CC14E5"/>
    <w:rsid w:val="00CC14FF"/>
    <w:rsid w:val="00CC1A3E"/>
    <w:rsid w:val="00CC4FE6"/>
    <w:rsid w:val="00CC5344"/>
    <w:rsid w:val="00CC6D7C"/>
    <w:rsid w:val="00CC6FBC"/>
    <w:rsid w:val="00CD0238"/>
    <w:rsid w:val="00CD02D0"/>
    <w:rsid w:val="00CD3F9E"/>
    <w:rsid w:val="00CD579E"/>
    <w:rsid w:val="00CD74B1"/>
    <w:rsid w:val="00CD78C1"/>
    <w:rsid w:val="00CE16A5"/>
    <w:rsid w:val="00CE19B2"/>
    <w:rsid w:val="00CE1A20"/>
    <w:rsid w:val="00CE248B"/>
    <w:rsid w:val="00CE25B9"/>
    <w:rsid w:val="00CE2A20"/>
    <w:rsid w:val="00CE3F15"/>
    <w:rsid w:val="00CE4593"/>
    <w:rsid w:val="00CE4BA6"/>
    <w:rsid w:val="00CE5B8A"/>
    <w:rsid w:val="00CE6B21"/>
    <w:rsid w:val="00CF04D0"/>
    <w:rsid w:val="00CF05E1"/>
    <w:rsid w:val="00CF09FF"/>
    <w:rsid w:val="00CF30D0"/>
    <w:rsid w:val="00CF32C0"/>
    <w:rsid w:val="00CF3B22"/>
    <w:rsid w:val="00CF3EA3"/>
    <w:rsid w:val="00CF4C62"/>
    <w:rsid w:val="00CF525D"/>
    <w:rsid w:val="00CF5298"/>
    <w:rsid w:val="00CF67EF"/>
    <w:rsid w:val="00CF68A5"/>
    <w:rsid w:val="00D00575"/>
    <w:rsid w:val="00D00C03"/>
    <w:rsid w:val="00D01250"/>
    <w:rsid w:val="00D01D81"/>
    <w:rsid w:val="00D03D78"/>
    <w:rsid w:val="00D03EA3"/>
    <w:rsid w:val="00D040AE"/>
    <w:rsid w:val="00D0477B"/>
    <w:rsid w:val="00D04963"/>
    <w:rsid w:val="00D04F8E"/>
    <w:rsid w:val="00D05113"/>
    <w:rsid w:val="00D05570"/>
    <w:rsid w:val="00D06592"/>
    <w:rsid w:val="00D068EA"/>
    <w:rsid w:val="00D106B6"/>
    <w:rsid w:val="00D10BA6"/>
    <w:rsid w:val="00D123B2"/>
    <w:rsid w:val="00D12C3E"/>
    <w:rsid w:val="00D13524"/>
    <w:rsid w:val="00D13812"/>
    <w:rsid w:val="00D14BCE"/>
    <w:rsid w:val="00D15434"/>
    <w:rsid w:val="00D15583"/>
    <w:rsid w:val="00D15867"/>
    <w:rsid w:val="00D15B5B"/>
    <w:rsid w:val="00D15DCA"/>
    <w:rsid w:val="00D162DA"/>
    <w:rsid w:val="00D162DE"/>
    <w:rsid w:val="00D239B7"/>
    <w:rsid w:val="00D23D05"/>
    <w:rsid w:val="00D2500F"/>
    <w:rsid w:val="00D262B1"/>
    <w:rsid w:val="00D31F26"/>
    <w:rsid w:val="00D32DAC"/>
    <w:rsid w:val="00D3329C"/>
    <w:rsid w:val="00D33DC8"/>
    <w:rsid w:val="00D34671"/>
    <w:rsid w:val="00D360E3"/>
    <w:rsid w:val="00D36408"/>
    <w:rsid w:val="00D36701"/>
    <w:rsid w:val="00D36D55"/>
    <w:rsid w:val="00D4166C"/>
    <w:rsid w:val="00D4267D"/>
    <w:rsid w:val="00D42B8C"/>
    <w:rsid w:val="00D42C7E"/>
    <w:rsid w:val="00D42FD6"/>
    <w:rsid w:val="00D44D05"/>
    <w:rsid w:val="00D464D6"/>
    <w:rsid w:val="00D46907"/>
    <w:rsid w:val="00D478F2"/>
    <w:rsid w:val="00D47A26"/>
    <w:rsid w:val="00D47F35"/>
    <w:rsid w:val="00D50CAE"/>
    <w:rsid w:val="00D50CB4"/>
    <w:rsid w:val="00D50F6A"/>
    <w:rsid w:val="00D523C6"/>
    <w:rsid w:val="00D53715"/>
    <w:rsid w:val="00D53757"/>
    <w:rsid w:val="00D5487C"/>
    <w:rsid w:val="00D554F5"/>
    <w:rsid w:val="00D55996"/>
    <w:rsid w:val="00D5627E"/>
    <w:rsid w:val="00D5637C"/>
    <w:rsid w:val="00D571A3"/>
    <w:rsid w:val="00D5785A"/>
    <w:rsid w:val="00D6030A"/>
    <w:rsid w:val="00D6171A"/>
    <w:rsid w:val="00D62100"/>
    <w:rsid w:val="00D621F5"/>
    <w:rsid w:val="00D62440"/>
    <w:rsid w:val="00D62B1D"/>
    <w:rsid w:val="00D63CC6"/>
    <w:rsid w:val="00D644F2"/>
    <w:rsid w:val="00D66285"/>
    <w:rsid w:val="00D66D90"/>
    <w:rsid w:val="00D70C7B"/>
    <w:rsid w:val="00D71086"/>
    <w:rsid w:val="00D72702"/>
    <w:rsid w:val="00D74A57"/>
    <w:rsid w:val="00D7771B"/>
    <w:rsid w:val="00D77C93"/>
    <w:rsid w:val="00D820A0"/>
    <w:rsid w:val="00D826DC"/>
    <w:rsid w:val="00D836B7"/>
    <w:rsid w:val="00D839CA"/>
    <w:rsid w:val="00D84EDF"/>
    <w:rsid w:val="00D85550"/>
    <w:rsid w:val="00D859C2"/>
    <w:rsid w:val="00D85CC3"/>
    <w:rsid w:val="00D863BC"/>
    <w:rsid w:val="00D878DE"/>
    <w:rsid w:val="00D879D4"/>
    <w:rsid w:val="00D90ECC"/>
    <w:rsid w:val="00D9145C"/>
    <w:rsid w:val="00D915FB"/>
    <w:rsid w:val="00D92CCD"/>
    <w:rsid w:val="00D92CDC"/>
    <w:rsid w:val="00D95632"/>
    <w:rsid w:val="00D95D23"/>
    <w:rsid w:val="00D96DAF"/>
    <w:rsid w:val="00DA0915"/>
    <w:rsid w:val="00DA0E23"/>
    <w:rsid w:val="00DA0EDD"/>
    <w:rsid w:val="00DA16CF"/>
    <w:rsid w:val="00DA1797"/>
    <w:rsid w:val="00DA1C62"/>
    <w:rsid w:val="00DA248F"/>
    <w:rsid w:val="00DA271D"/>
    <w:rsid w:val="00DA34A9"/>
    <w:rsid w:val="00DA42C8"/>
    <w:rsid w:val="00DA5393"/>
    <w:rsid w:val="00DA6DCB"/>
    <w:rsid w:val="00DA7922"/>
    <w:rsid w:val="00DA7CAB"/>
    <w:rsid w:val="00DA7FF2"/>
    <w:rsid w:val="00DB1D21"/>
    <w:rsid w:val="00DB2B68"/>
    <w:rsid w:val="00DB380F"/>
    <w:rsid w:val="00DB3DFE"/>
    <w:rsid w:val="00DB46D1"/>
    <w:rsid w:val="00DB6278"/>
    <w:rsid w:val="00DB679B"/>
    <w:rsid w:val="00DB6F72"/>
    <w:rsid w:val="00DC1433"/>
    <w:rsid w:val="00DC15A7"/>
    <w:rsid w:val="00DC2324"/>
    <w:rsid w:val="00DC2DD2"/>
    <w:rsid w:val="00DC43A8"/>
    <w:rsid w:val="00DC5180"/>
    <w:rsid w:val="00DC51D6"/>
    <w:rsid w:val="00DC5875"/>
    <w:rsid w:val="00DC5D6D"/>
    <w:rsid w:val="00DC6679"/>
    <w:rsid w:val="00DC7E5D"/>
    <w:rsid w:val="00DD0B12"/>
    <w:rsid w:val="00DD0D50"/>
    <w:rsid w:val="00DD1ABD"/>
    <w:rsid w:val="00DD29A0"/>
    <w:rsid w:val="00DD3CA7"/>
    <w:rsid w:val="00DD54B6"/>
    <w:rsid w:val="00DD67C8"/>
    <w:rsid w:val="00DD6DD5"/>
    <w:rsid w:val="00DD7080"/>
    <w:rsid w:val="00DD71B4"/>
    <w:rsid w:val="00DD791B"/>
    <w:rsid w:val="00DE00F6"/>
    <w:rsid w:val="00DE479C"/>
    <w:rsid w:val="00DF3287"/>
    <w:rsid w:val="00DF3E50"/>
    <w:rsid w:val="00DF44A0"/>
    <w:rsid w:val="00DF53EE"/>
    <w:rsid w:val="00DF65BC"/>
    <w:rsid w:val="00DF7351"/>
    <w:rsid w:val="00DF73F8"/>
    <w:rsid w:val="00DF7652"/>
    <w:rsid w:val="00DF7C05"/>
    <w:rsid w:val="00E00704"/>
    <w:rsid w:val="00E012D8"/>
    <w:rsid w:val="00E01E6B"/>
    <w:rsid w:val="00E023FF"/>
    <w:rsid w:val="00E0345C"/>
    <w:rsid w:val="00E0386A"/>
    <w:rsid w:val="00E03B07"/>
    <w:rsid w:val="00E04A97"/>
    <w:rsid w:val="00E056BC"/>
    <w:rsid w:val="00E05862"/>
    <w:rsid w:val="00E05CD8"/>
    <w:rsid w:val="00E06038"/>
    <w:rsid w:val="00E06786"/>
    <w:rsid w:val="00E0760E"/>
    <w:rsid w:val="00E07965"/>
    <w:rsid w:val="00E109A2"/>
    <w:rsid w:val="00E11B9E"/>
    <w:rsid w:val="00E126DB"/>
    <w:rsid w:val="00E131F4"/>
    <w:rsid w:val="00E13817"/>
    <w:rsid w:val="00E160D4"/>
    <w:rsid w:val="00E161F5"/>
    <w:rsid w:val="00E16329"/>
    <w:rsid w:val="00E16869"/>
    <w:rsid w:val="00E16E6D"/>
    <w:rsid w:val="00E17171"/>
    <w:rsid w:val="00E2025E"/>
    <w:rsid w:val="00E20859"/>
    <w:rsid w:val="00E218D8"/>
    <w:rsid w:val="00E2194B"/>
    <w:rsid w:val="00E21C15"/>
    <w:rsid w:val="00E21C16"/>
    <w:rsid w:val="00E21D8F"/>
    <w:rsid w:val="00E223F6"/>
    <w:rsid w:val="00E2242F"/>
    <w:rsid w:val="00E22763"/>
    <w:rsid w:val="00E23B74"/>
    <w:rsid w:val="00E23D6F"/>
    <w:rsid w:val="00E24007"/>
    <w:rsid w:val="00E25289"/>
    <w:rsid w:val="00E26226"/>
    <w:rsid w:val="00E2668A"/>
    <w:rsid w:val="00E30308"/>
    <w:rsid w:val="00E31BB7"/>
    <w:rsid w:val="00E3230A"/>
    <w:rsid w:val="00E32536"/>
    <w:rsid w:val="00E34114"/>
    <w:rsid w:val="00E34B71"/>
    <w:rsid w:val="00E35E71"/>
    <w:rsid w:val="00E3612F"/>
    <w:rsid w:val="00E36448"/>
    <w:rsid w:val="00E37AEE"/>
    <w:rsid w:val="00E37B19"/>
    <w:rsid w:val="00E40150"/>
    <w:rsid w:val="00E428E3"/>
    <w:rsid w:val="00E43731"/>
    <w:rsid w:val="00E45404"/>
    <w:rsid w:val="00E459AA"/>
    <w:rsid w:val="00E46A45"/>
    <w:rsid w:val="00E47DA2"/>
    <w:rsid w:val="00E50917"/>
    <w:rsid w:val="00E50F37"/>
    <w:rsid w:val="00E5121F"/>
    <w:rsid w:val="00E528E1"/>
    <w:rsid w:val="00E532E1"/>
    <w:rsid w:val="00E534E8"/>
    <w:rsid w:val="00E54B3F"/>
    <w:rsid w:val="00E5643C"/>
    <w:rsid w:val="00E56D8F"/>
    <w:rsid w:val="00E57D8A"/>
    <w:rsid w:val="00E60DD7"/>
    <w:rsid w:val="00E61A5D"/>
    <w:rsid w:val="00E61AC2"/>
    <w:rsid w:val="00E61E3D"/>
    <w:rsid w:val="00E6239F"/>
    <w:rsid w:val="00E635FD"/>
    <w:rsid w:val="00E6415F"/>
    <w:rsid w:val="00E64222"/>
    <w:rsid w:val="00E64BA3"/>
    <w:rsid w:val="00E6535E"/>
    <w:rsid w:val="00E65A85"/>
    <w:rsid w:val="00E66505"/>
    <w:rsid w:val="00E70471"/>
    <w:rsid w:val="00E706B9"/>
    <w:rsid w:val="00E71147"/>
    <w:rsid w:val="00E713E3"/>
    <w:rsid w:val="00E7233B"/>
    <w:rsid w:val="00E73E1C"/>
    <w:rsid w:val="00E7415D"/>
    <w:rsid w:val="00E74A47"/>
    <w:rsid w:val="00E75CAC"/>
    <w:rsid w:val="00E769F3"/>
    <w:rsid w:val="00E77E31"/>
    <w:rsid w:val="00E81F16"/>
    <w:rsid w:val="00E82DC8"/>
    <w:rsid w:val="00E83176"/>
    <w:rsid w:val="00E848DA"/>
    <w:rsid w:val="00E84BEB"/>
    <w:rsid w:val="00E84C13"/>
    <w:rsid w:val="00E858A8"/>
    <w:rsid w:val="00E86266"/>
    <w:rsid w:val="00E87EBA"/>
    <w:rsid w:val="00E918E0"/>
    <w:rsid w:val="00E92790"/>
    <w:rsid w:val="00E93C90"/>
    <w:rsid w:val="00E93D38"/>
    <w:rsid w:val="00E94D9C"/>
    <w:rsid w:val="00E95C47"/>
    <w:rsid w:val="00E96DF3"/>
    <w:rsid w:val="00E96FAE"/>
    <w:rsid w:val="00E9713A"/>
    <w:rsid w:val="00E97B92"/>
    <w:rsid w:val="00EA0210"/>
    <w:rsid w:val="00EA4489"/>
    <w:rsid w:val="00EA63CD"/>
    <w:rsid w:val="00EB055F"/>
    <w:rsid w:val="00EB07DE"/>
    <w:rsid w:val="00EB1035"/>
    <w:rsid w:val="00EB14F8"/>
    <w:rsid w:val="00EB2014"/>
    <w:rsid w:val="00EB30AA"/>
    <w:rsid w:val="00EB323B"/>
    <w:rsid w:val="00EB3595"/>
    <w:rsid w:val="00EB3DD2"/>
    <w:rsid w:val="00EB7568"/>
    <w:rsid w:val="00EC0BBB"/>
    <w:rsid w:val="00EC1D96"/>
    <w:rsid w:val="00EC2004"/>
    <w:rsid w:val="00EC228A"/>
    <w:rsid w:val="00EC2753"/>
    <w:rsid w:val="00EC2E6A"/>
    <w:rsid w:val="00EC347F"/>
    <w:rsid w:val="00EC3890"/>
    <w:rsid w:val="00EC40FB"/>
    <w:rsid w:val="00EC43EE"/>
    <w:rsid w:val="00EC507E"/>
    <w:rsid w:val="00EC58D7"/>
    <w:rsid w:val="00EC6B91"/>
    <w:rsid w:val="00EC6DAD"/>
    <w:rsid w:val="00EC7580"/>
    <w:rsid w:val="00EC7F61"/>
    <w:rsid w:val="00ED12B9"/>
    <w:rsid w:val="00ED21CF"/>
    <w:rsid w:val="00ED2955"/>
    <w:rsid w:val="00ED4E00"/>
    <w:rsid w:val="00ED548D"/>
    <w:rsid w:val="00ED5BCA"/>
    <w:rsid w:val="00ED609A"/>
    <w:rsid w:val="00ED6567"/>
    <w:rsid w:val="00ED66BF"/>
    <w:rsid w:val="00ED6BD1"/>
    <w:rsid w:val="00ED7009"/>
    <w:rsid w:val="00ED768A"/>
    <w:rsid w:val="00ED7F5A"/>
    <w:rsid w:val="00EE09EB"/>
    <w:rsid w:val="00EE0B45"/>
    <w:rsid w:val="00EE13B3"/>
    <w:rsid w:val="00EE15E1"/>
    <w:rsid w:val="00EE2964"/>
    <w:rsid w:val="00EE29AB"/>
    <w:rsid w:val="00EE2A0E"/>
    <w:rsid w:val="00EE2C2C"/>
    <w:rsid w:val="00EE3056"/>
    <w:rsid w:val="00EE3761"/>
    <w:rsid w:val="00EE400C"/>
    <w:rsid w:val="00EE461E"/>
    <w:rsid w:val="00EE62C9"/>
    <w:rsid w:val="00EE6C4E"/>
    <w:rsid w:val="00EE728B"/>
    <w:rsid w:val="00EE72DC"/>
    <w:rsid w:val="00EE76A3"/>
    <w:rsid w:val="00EE7B28"/>
    <w:rsid w:val="00EF03F7"/>
    <w:rsid w:val="00EF144B"/>
    <w:rsid w:val="00EF1CD2"/>
    <w:rsid w:val="00EF1DFD"/>
    <w:rsid w:val="00EF1E39"/>
    <w:rsid w:val="00EF3942"/>
    <w:rsid w:val="00EF46D6"/>
    <w:rsid w:val="00EF46E0"/>
    <w:rsid w:val="00EF478E"/>
    <w:rsid w:val="00EF59E9"/>
    <w:rsid w:val="00EF622F"/>
    <w:rsid w:val="00EF6519"/>
    <w:rsid w:val="00EF6B9D"/>
    <w:rsid w:val="00F001FA"/>
    <w:rsid w:val="00F00F45"/>
    <w:rsid w:val="00F01BC9"/>
    <w:rsid w:val="00F03665"/>
    <w:rsid w:val="00F03B45"/>
    <w:rsid w:val="00F04B20"/>
    <w:rsid w:val="00F05AE3"/>
    <w:rsid w:val="00F06A6B"/>
    <w:rsid w:val="00F06E44"/>
    <w:rsid w:val="00F072BF"/>
    <w:rsid w:val="00F07FE5"/>
    <w:rsid w:val="00F100E0"/>
    <w:rsid w:val="00F121C6"/>
    <w:rsid w:val="00F12751"/>
    <w:rsid w:val="00F12FCE"/>
    <w:rsid w:val="00F133BD"/>
    <w:rsid w:val="00F13965"/>
    <w:rsid w:val="00F1487D"/>
    <w:rsid w:val="00F17FC3"/>
    <w:rsid w:val="00F20AEC"/>
    <w:rsid w:val="00F2142E"/>
    <w:rsid w:val="00F21597"/>
    <w:rsid w:val="00F21D3A"/>
    <w:rsid w:val="00F229D1"/>
    <w:rsid w:val="00F23524"/>
    <w:rsid w:val="00F24538"/>
    <w:rsid w:val="00F247B5"/>
    <w:rsid w:val="00F24F0D"/>
    <w:rsid w:val="00F25006"/>
    <w:rsid w:val="00F25392"/>
    <w:rsid w:val="00F26A62"/>
    <w:rsid w:val="00F279BD"/>
    <w:rsid w:val="00F27A2D"/>
    <w:rsid w:val="00F30350"/>
    <w:rsid w:val="00F306B1"/>
    <w:rsid w:val="00F30A95"/>
    <w:rsid w:val="00F3273F"/>
    <w:rsid w:val="00F33730"/>
    <w:rsid w:val="00F351C9"/>
    <w:rsid w:val="00F36FE1"/>
    <w:rsid w:val="00F378BA"/>
    <w:rsid w:val="00F37CC5"/>
    <w:rsid w:val="00F40A2F"/>
    <w:rsid w:val="00F41A45"/>
    <w:rsid w:val="00F41FF9"/>
    <w:rsid w:val="00F43C80"/>
    <w:rsid w:val="00F43DAC"/>
    <w:rsid w:val="00F44523"/>
    <w:rsid w:val="00F447E6"/>
    <w:rsid w:val="00F455DF"/>
    <w:rsid w:val="00F4632F"/>
    <w:rsid w:val="00F468A0"/>
    <w:rsid w:val="00F46A43"/>
    <w:rsid w:val="00F47260"/>
    <w:rsid w:val="00F47929"/>
    <w:rsid w:val="00F47AC0"/>
    <w:rsid w:val="00F47D28"/>
    <w:rsid w:val="00F47E9A"/>
    <w:rsid w:val="00F5001A"/>
    <w:rsid w:val="00F500E5"/>
    <w:rsid w:val="00F50768"/>
    <w:rsid w:val="00F5098F"/>
    <w:rsid w:val="00F5204A"/>
    <w:rsid w:val="00F52757"/>
    <w:rsid w:val="00F53755"/>
    <w:rsid w:val="00F53BE4"/>
    <w:rsid w:val="00F542C5"/>
    <w:rsid w:val="00F55180"/>
    <w:rsid w:val="00F55402"/>
    <w:rsid w:val="00F56404"/>
    <w:rsid w:val="00F56D6A"/>
    <w:rsid w:val="00F5786F"/>
    <w:rsid w:val="00F60B49"/>
    <w:rsid w:val="00F611CB"/>
    <w:rsid w:val="00F61A90"/>
    <w:rsid w:val="00F621C1"/>
    <w:rsid w:val="00F6561C"/>
    <w:rsid w:val="00F66B96"/>
    <w:rsid w:val="00F70B03"/>
    <w:rsid w:val="00F71E12"/>
    <w:rsid w:val="00F72EA8"/>
    <w:rsid w:val="00F73204"/>
    <w:rsid w:val="00F73E07"/>
    <w:rsid w:val="00F75276"/>
    <w:rsid w:val="00F75A42"/>
    <w:rsid w:val="00F775AC"/>
    <w:rsid w:val="00F77C9B"/>
    <w:rsid w:val="00F808E3"/>
    <w:rsid w:val="00F80C95"/>
    <w:rsid w:val="00F80DE3"/>
    <w:rsid w:val="00F81596"/>
    <w:rsid w:val="00F817C8"/>
    <w:rsid w:val="00F82B03"/>
    <w:rsid w:val="00F83037"/>
    <w:rsid w:val="00F83232"/>
    <w:rsid w:val="00F849EE"/>
    <w:rsid w:val="00F84B5B"/>
    <w:rsid w:val="00F84D86"/>
    <w:rsid w:val="00F8563F"/>
    <w:rsid w:val="00F863B5"/>
    <w:rsid w:val="00F87335"/>
    <w:rsid w:val="00F878E1"/>
    <w:rsid w:val="00F87D72"/>
    <w:rsid w:val="00F9004F"/>
    <w:rsid w:val="00F9080F"/>
    <w:rsid w:val="00F933C3"/>
    <w:rsid w:val="00F94620"/>
    <w:rsid w:val="00F957B2"/>
    <w:rsid w:val="00F96C9A"/>
    <w:rsid w:val="00F975CA"/>
    <w:rsid w:val="00FA0859"/>
    <w:rsid w:val="00FA17FB"/>
    <w:rsid w:val="00FA1994"/>
    <w:rsid w:val="00FA1E70"/>
    <w:rsid w:val="00FA2212"/>
    <w:rsid w:val="00FA2349"/>
    <w:rsid w:val="00FA26CC"/>
    <w:rsid w:val="00FA2B28"/>
    <w:rsid w:val="00FA566B"/>
    <w:rsid w:val="00FA62DC"/>
    <w:rsid w:val="00FA6FE7"/>
    <w:rsid w:val="00FB044B"/>
    <w:rsid w:val="00FB0D3F"/>
    <w:rsid w:val="00FB1BD9"/>
    <w:rsid w:val="00FB2D4F"/>
    <w:rsid w:val="00FB4250"/>
    <w:rsid w:val="00FB5565"/>
    <w:rsid w:val="00FB645C"/>
    <w:rsid w:val="00FB692C"/>
    <w:rsid w:val="00FB7432"/>
    <w:rsid w:val="00FB7A1D"/>
    <w:rsid w:val="00FB7B6F"/>
    <w:rsid w:val="00FC1A12"/>
    <w:rsid w:val="00FC355D"/>
    <w:rsid w:val="00FC4524"/>
    <w:rsid w:val="00FC54B8"/>
    <w:rsid w:val="00FC55E7"/>
    <w:rsid w:val="00FC5689"/>
    <w:rsid w:val="00FC60C0"/>
    <w:rsid w:val="00FC6A04"/>
    <w:rsid w:val="00FC6E18"/>
    <w:rsid w:val="00FC71F8"/>
    <w:rsid w:val="00FC769E"/>
    <w:rsid w:val="00FD0AB2"/>
    <w:rsid w:val="00FD1845"/>
    <w:rsid w:val="00FD2990"/>
    <w:rsid w:val="00FD2C16"/>
    <w:rsid w:val="00FD2D64"/>
    <w:rsid w:val="00FD2EDC"/>
    <w:rsid w:val="00FD3586"/>
    <w:rsid w:val="00FD598D"/>
    <w:rsid w:val="00FD5A32"/>
    <w:rsid w:val="00FD7E7E"/>
    <w:rsid w:val="00FE1090"/>
    <w:rsid w:val="00FE12B6"/>
    <w:rsid w:val="00FE1955"/>
    <w:rsid w:val="00FE1FBF"/>
    <w:rsid w:val="00FE23E8"/>
    <w:rsid w:val="00FE3B62"/>
    <w:rsid w:val="00FE53DD"/>
    <w:rsid w:val="00FE59B2"/>
    <w:rsid w:val="00FE61A7"/>
    <w:rsid w:val="00FE6E35"/>
    <w:rsid w:val="00FF0BD7"/>
    <w:rsid w:val="00FF0DC3"/>
    <w:rsid w:val="00FF1277"/>
    <w:rsid w:val="00FF16D7"/>
    <w:rsid w:val="00FF20F1"/>
    <w:rsid w:val="00FF2EEF"/>
    <w:rsid w:val="00FF392E"/>
    <w:rsid w:val="012C68C0"/>
    <w:rsid w:val="01F10AA6"/>
    <w:rsid w:val="02133E08"/>
    <w:rsid w:val="03309AC9"/>
    <w:rsid w:val="0372A89F"/>
    <w:rsid w:val="03798FF6"/>
    <w:rsid w:val="03AB7A6D"/>
    <w:rsid w:val="05A033C6"/>
    <w:rsid w:val="061B725B"/>
    <w:rsid w:val="0636BBA0"/>
    <w:rsid w:val="06F102B8"/>
    <w:rsid w:val="06F9DD5E"/>
    <w:rsid w:val="074B2EC3"/>
    <w:rsid w:val="07B1D15F"/>
    <w:rsid w:val="07B52BB5"/>
    <w:rsid w:val="07EF9DEB"/>
    <w:rsid w:val="07F86BC3"/>
    <w:rsid w:val="0843A7BF"/>
    <w:rsid w:val="0A0B5741"/>
    <w:rsid w:val="0B876E82"/>
    <w:rsid w:val="0B911BF8"/>
    <w:rsid w:val="0B98690C"/>
    <w:rsid w:val="0BC78370"/>
    <w:rsid w:val="0C0BB244"/>
    <w:rsid w:val="0C7E6A21"/>
    <w:rsid w:val="0C841434"/>
    <w:rsid w:val="0C957C65"/>
    <w:rsid w:val="0D94C5CA"/>
    <w:rsid w:val="0DB55F39"/>
    <w:rsid w:val="0E6764E5"/>
    <w:rsid w:val="0E68C939"/>
    <w:rsid w:val="0EA351C6"/>
    <w:rsid w:val="0EB7FD27"/>
    <w:rsid w:val="0ECEBAAD"/>
    <w:rsid w:val="0EF04E0C"/>
    <w:rsid w:val="0F13C62C"/>
    <w:rsid w:val="0F3563FC"/>
    <w:rsid w:val="0F4B7349"/>
    <w:rsid w:val="0F533A50"/>
    <w:rsid w:val="0F711643"/>
    <w:rsid w:val="0FD83D52"/>
    <w:rsid w:val="0FF560F3"/>
    <w:rsid w:val="106AD120"/>
    <w:rsid w:val="10C78BCF"/>
    <w:rsid w:val="11487C1B"/>
    <w:rsid w:val="120854E1"/>
    <w:rsid w:val="1226EE80"/>
    <w:rsid w:val="1227E1AC"/>
    <w:rsid w:val="1297160D"/>
    <w:rsid w:val="1298B1F1"/>
    <w:rsid w:val="135EAD62"/>
    <w:rsid w:val="1386A792"/>
    <w:rsid w:val="1386E6EA"/>
    <w:rsid w:val="13D138E1"/>
    <w:rsid w:val="142B4E0A"/>
    <w:rsid w:val="14726A91"/>
    <w:rsid w:val="159AA078"/>
    <w:rsid w:val="15AE6E75"/>
    <w:rsid w:val="15FB299F"/>
    <w:rsid w:val="163F4CCA"/>
    <w:rsid w:val="169A5B99"/>
    <w:rsid w:val="16D5FA2E"/>
    <w:rsid w:val="16E44FEE"/>
    <w:rsid w:val="17CA9F91"/>
    <w:rsid w:val="17F925FF"/>
    <w:rsid w:val="17F98A3F"/>
    <w:rsid w:val="17FF4027"/>
    <w:rsid w:val="187EFDE2"/>
    <w:rsid w:val="1888A972"/>
    <w:rsid w:val="18C91AE7"/>
    <w:rsid w:val="19291128"/>
    <w:rsid w:val="197C9AAA"/>
    <w:rsid w:val="197C9CD8"/>
    <w:rsid w:val="19850313"/>
    <w:rsid w:val="1995B79E"/>
    <w:rsid w:val="19B73EC4"/>
    <w:rsid w:val="19F4FDF7"/>
    <w:rsid w:val="1A720C37"/>
    <w:rsid w:val="1B265B95"/>
    <w:rsid w:val="1BB953EC"/>
    <w:rsid w:val="1BCEFA9D"/>
    <w:rsid w:val="1C13C334"/>
    <w:rsid w:val="1C1515C1"/>
    <w:rsid w:val="1C274E90"/>
    <w:rsid w:val="1C757618"/>
    <w:rsid w:val="1D01DE97"/>
    <w:rsid w:val="1D0E6B6F"/>
    <w:rsid w:val="1D548EF0"/>
    <w:rsid w:val="1D7B2E1E"/>
    <w:rsid w:val="1E4F864A"/>
    <w:rsid w:val="1E875958"/>
    <w:rsid w:val="1E88AD6C"/>
    <w:rsid w:val="1F79F0E8"/>
    <w:rsid w:val="2014DD07"/>
    <w:rsid w:val="201DF7CC"/>
    <w:rsid w:val="204AE18F"/>
    <w:rsid w:val="209CBC20"/>
    <w:rsid w:val="210290BE"/>
    <w:rsid w:val="211A6D92"/>
    <w:rsid w:val="21549541"/>
    <w:rsid w:val="217A7F92"/>
    <w:rsid w:val="21BA5EF3"/>
    <w:rsid w:val="220C833B"/>
    <w:rsid w:val="223C2633"/>
    <w:rsid w:val="228A5A6A"/>
    <w:rsid w:val="22BFD8F7"/>
    <w:rsid w:val="22FECA94"/>
    <w:rsid w:val="2386D7BF"/>
    <w:rsid w:val="2415A781"/>
    <w:rsid w:val="244333F4"/>
    <w:rsid w:val="244415F7"/>
    <w:rsid w:val="250B747F"/>
    <w:rsid w:val="25277B40"/>
    <w:rsid w:val="25CEB2F3"/>
    <w:rsid w:val="26067B36"/>
    <w:rsid w:val="263308FB"/>
    <w:rsid w:val="26337CC2"/>
    <w:rsid w:val="26845411"/>
    <w:rsid w:val="26C61DDD"/>
    <w:rsid w:val="27430A27"/>
    <w:rsid w:val="276D9A9E"/>
    <w:rsid w:val="27D98DB4"/>
    <w:rsid w:val="27E606D0"/>
    <w:rsid w:val="2808EC4A"/>
    <w:rsid w:val="283A685F"/>
    <w:rsid w:val="2870AE07"/>
    <w:rsid w:val="2889D6EC"/>
    <w:rsid w:val="28BDA1E5"/>
    <w:rsid w:val="28D409C6"/>
    <w:rsid w:val="28E65E31"/>
    <w:rsid w:val="2946210C"/>
    <w:rsid w:val="29B9AD31"/>
    <w:rsid w:val="2A0FE7D0"/>
    <w:rsid w:val="2AD0DEF3"/>
    <w:rsid w:val="2B35C665"/>
    <w:rsid w:val="2C6D1B9D"/>
    <w:rsid w:val="2CA03BC2"/>
    <w:rsid w:val="2CA75118"/>
    <w:rsid w:val="2CAF7EBE"/>
    <w:rsid w:val="2CE0D23A"/>
    <w:rsid w:val="2D053361"/>
    <w:rsid w:val="2D31D469"/>
    <w:rsid w:val="2D40FD4B"/>
    <w:rsid w:val="2D778483"/>
    <w:rsid w:val="2DB1CDE1"/>
    <w:rsid w:val="2E0550DA"/>
    <w:rsid w:val="2EAF05A9"/>
    <w:rsid w:val="2FDE08F9"/>
    <w:rsid w:val="3039E1CA"/>
    <w:rsid w:val="309E5CE0"/>
    <w:rsid w:val="3119C6AC"/>
    <w:rsid w:val="3130A2CE"/>
    <w:rsid w:val="3147B702"/>
    <w:rsid w:val="31887E63"/>
    <w:rsid w:val="31DD9A5A"/>
    <w:rsid w:val="31DF6547"/>
    <w:rsid w:val="31E173C2"/>
    <w:rsid w:val="32154183"/>
    <w:rsid w:val="32742494"/>
    <w:rsid w:val="3302EAF6"/>
    <w:rsid w:val="338EA65D"/>
    <w:rsid w:val="33ABAF43"/>
    <w:rsid w:val="33D555AD"/>
    <w:rsid w:val="3460D818"/>
    <w:rsid w:val="347FF634"/>
    <w:rsid w:val="34B0447E"/>
    <w:rsid w:val="3505FA69"/>
    <w:rsid w:val="352C5D4A"/>
    <w:rsid w:val="35A28C9E"/>
    <w:rsid w:val="3601DF58"/>
    <w:rsid w:val="3617D9D3"/>
    <w:rsid w:val="368ADC63"/>
    <w:rsid w:val="37017E11"/>
    <w:rsid w:val="3794CAC3"/>
    <w:rsid w:val="3836BF46"/>
    <w:rsid w:val="383E6790"/>
    <w:rsid w:val="3864C733"/>
    <w:rsid w:val="38901C4F"/>
    <w:rsid w:val="3A3E8016"/>
    <w:rsid w:val="3A5B761C"/>
    <w:rsid w:val="3AB98FFC"/>
    <w:rsid w:val="3B7A125F"/>
    <w:rsid w:val="3C749BAB"/>
    <w:rsid w:val="3CCFDF16"/>
    <w:rsid w:val="3D3D4517"/>
    <w:rsid w:val="3D47EB9C"/>
    <w:rsid w:val="3DD4ABBF"/>
    <w:rsid w:val="3E44F35A"/>
    <w:rsid w:val="3E8FAEE5"/>
    <w:rsid w:val="3EB1B8F8"/>
    <w:rsid w:val="3ED2AE7D"/>
    <w:rsid w:val="3EF316A5"/>
    <w:rsid w:val="3EF4F5E9"/>
    <w:rsid w:val="40437E8A"/>
    <w:rsid w:val="405117CC"/>
    <w:rsid w:val="4093D1FE"/>
    <w:rsid w:val="40A267D5"/>
    <w:rsid w:val="40CD4AEC"/>
    <w:rsid w:val="40F46E65"/>
    <w:rsid w:val="410E5940"/>
    <w:rsid w:val="412C61C7"/>
    <w:rsid w:val="42A9F850"/>
    <w:rsid w:val="42ADC564"/>
    <w:rsid w:val="42B81F63"/>
    <w:rsid w:val="43C5FDED"/>
    <w:rsid w:val="448615BE"/>
    <w:rsid w:val="451FA717"/>
    <w:rsid w:val="4536B828"/>
    <w:rsid w:val="45451F84"/>
    <w:rsid w:val="456D4B3F"/>
    <w:rsid w:val="45B6612D"/>
    <w:rsid w:val="45CBBC47"/>
    <w:rsid w:val="45F1ECFA"/>
    <w:rsid w:val="4607843A"/>
    <w:rsid w:val="46E24B92"/>
    <w:rsid w:val="47728D5E"/>
    <w:rsid w:val="47D91D5D"/>
    <w:rsid w:val="480DBBA2"/>
    <w:rsid w:val="48A56053"/>
    <w:rsid w:val="48FF7A0C"/>
    <w:rsid w:val="490EEDBB"/>
    <w:rsid w:val="4945B6A0"/>
    <w:rsid w:val="4A3371CF"/>
    <w:rsid w:val="4A846FF3"/>
    <w:rsid w:val="4A8840B7"/>
    <w:rsid w:val="4AD7BEB2"/>
    <w:rsid w:val="4AF11117"/>
    <w:rsid w:val="4B661489"/>
    <w:rsid w:val="4C7EFE71"/>
    <w:rsid w:val="4C9AE219"/>
    <w:rsid w:val="4CE43499"/>
    <w:rsid w:val="4DC2F061"/>
    <w:rsid w:val="4DF90744"/>
    <w:rsid w:val="4E000A18"/>
    <w:rsid w:val="4E26CB39"/>
    <w:rsid w:val="4E2817F0"/>
    <w:rsid w:val="4E281D5C"/>
    <w:rsid w:val="4E41B1BA"/>
    <w:rsid w:val="4E678710"/>
    <w:rsid w:val="4E6E978A"/>
    <w:rsid w:val="4F583E19"/>
    <w:rsid w:val="4FE57104"/>
    <w:rsid w:val="4FFA292B"/>
    <w:rsid w:val="506E792B"/>
    <w:rsid w:val="50CF2953"/>
    <w:rsid w:val="50E03026"/>
    <w:rsid w:val="5136561A"/>
    <w:rsid w:val="514C9413"/>
    <w:rsid w:val="5197BB38"/>
    <w:rsid w:val="5246CDBB"/>
    <w:rsid w:val="5263544B"/>
    <w:rsid w:val="528D0614"/>
    <w:rsid w:val="52C4DCC7"/>
    <w:rsid w:val="5392FAFE"/>
    <w:rsid w:val="53AC9406"/>
    <w:rsid w:val="53BE8D0C"/>
    <w:rsid w:val="548169C7"/>
    <w:rsid w:val="54CB938C"/>
    <w:rsid w:val="55E1F50C"/>
    <w:rsid w:val="55E27B90"/>
    <w:rsid w:val="562DE624"/>
    <w:rsid w:val="5691C9E2"/>
    <w:rsid w:val="569F73C7"/>
    <w:rsid w:val="56FA6198"/>
    <w:rsid w:val="57092EF5"/>
    <w:rsid w:val="572B5A74"/>
    <w:rsid w:val="574D0F4C"/>
    <w:rsid w:val="57FE5D1F"/>
    <w:rsid w:val="583A6EE2"/>
    <w:rsid w:val="58BC2F9C"/>
    <w:rsid w:val="58C1F06B"/>
    <w:rsid w:val="58EB091B"/>
    <w:rsid w:val="594C2E37"/>
    <w:rsid w:val="595836A8"/>
    <w:rsid w:val="595FD5F8"/>
    <w:rsid w:val="59DE2338"/>
    <w:rsid w:val="59DFF0C5"/>
    <w:rsid w:val="59EDCFFC"/>
    <w:rsid w:val="5A20AEA3"/>
    <w:rsid w:val="5A6C5B04"/>
    <w:rsid w:val="5ACC4049"/>
    <w:rsid w:val="5AE5520B"/>
    <w:rsid w:val="5B43422B"/>
    <w:rsid w:val="5BC8A89E"/>
    <w:rsid w:val="5C087E5A"/>
    <w:rsid w:val="5C12DA77"/>
    <w:rsid w:val="5C1390B4"/>
    <w:rsid w:val="5C8E4D38"/>
    <w:rsid w:val="5CFECCE6"/>
    <w:rsid w:val="5D8DD3D4"/>
    <w:rsid w:val="5DD218E0"/>
    <w:rsid w:val="5DD5A41B"/>
    <w:rsid w:val="5E256B9C"/>
    <w:rsid w:val="5ED30D0B"/>
    <w:rsid w:val="5EE9AA41"/>
    <w:rsid w:val="5F83DCB3"/>
    <w:rsid w:val="5F8991A8"/>
    <w:rsid w:val="5FC63032"/>
    <w:rsid w:val="6053BAB5"/>
    <w:rsid w:val="6055AFB7"/>
    <w:rsid w:val="6074376A"/>
    <w:rsid w:val="6084F6C8"/>
    <w:rsid w:val="60A2AC98"/>
    <w:rsid w:val="60BD17E2"/>
    <w:rsid w:val="61465103"/>
    <w:rsid w:val="614F6861"/>
    <w:rsid w:val="61A5125F"/>
    <w:rsid w:val="621F5DE3"/>
    <w:rsid w:val="62CAFC40"/>
    <w:rsid w:val="62CBAC4D"/>
    <w:rsid w:val="62EA5285"/>
    <w:rsid w:val="634900B6"/>
    <w:rsid w:val="6362BEAB"/>
    <w:rsid w:val="63797ABC"/>
    <w:rsid w:val="63DC1194"/>
    <w:rsid w:val="6428FB32"/>
    <w:rsid w:val="64382247"/>
    <w:rsid w:val="64A2ABAD"/>
    <w:rsid w:val="64EF19A9"/>
    <w:rsid w:val="65CC750F"/>
    <w:rsid w:val="667D3697"/>
    <w:rsid w:val="66984BDF"/>
    <w:rsid w:val="66F61C60"/>
    <w:rsid w:val="66F90CFC"/>
    <w:rsid w:val="67066D26"/>
    <w:rsid w:val="671A5A91"/>
    <w:rsid w:val="681EDAA8"/>
    <w:rsid w:val="69077180"/>
    <w:rsid w:val="69602AAF"/>
    <w:rsid w:val="6A7A91A4"/>
    <w:rsid w:val="6A9D54AE"/>
    <w:rsid w:val="6BB45847"/>
    <w:rsid w:val="6BBAF344"/>
    <w:rsid w:val="6C41E48C"/>
    <w:rsid w:val="6CADD4ED"/>
    <w:rsid w:val="6CEF4DF6"/>
    <w:rsid w:val="6D6C244A"/>
    <w:rsid w:val="6D96323F"/>
    <w:rsid w:val="6E25280E"/>
    <w:rsid w:val="6E581A0D"/>
    <w:rsid w:val="6E8CA910"/>
    <w:rsid w:val="6E9228D8"/>
    <w:rsid w:val="6EA761E2"/>
    <w:rsid w:val="6EC87060"/>
    <w:rsid w:val="6EECCFA1"/>
    <w:rsid w:val="6F0A20F3"/>
    <w:rsid w:val="6FACE334"/>
    <w:rsid w:val="6FC67A7F"/>
    <w:rsid w:val="700A7174"/>
    <w:rsid w:val="70D6E2D5"/>
    <w:rsid w:val="70ED1FD5"/>
    <w:rsid w:val="714576CC"/>
    <w:rsid w:val="716BF5DB"/>
    <w:rsid w:val="716F4243"/>
    <w:rsid w:val="71F9E77C"/>
    <w:rsid w:val="726D0E87"/>
    <w:rsid w:val="728E57E3"/>
    <w:rsid w:val="72BF88AE"/>
    <w:rsid w:val="730F85F0"/>
    <w:rsid w:val="732E9519"/>
    <w:rsid w:val="7367D7F4"/>
    <w:rsid w:val="736D3AB4"/>
    <w:rsid w:val="748270A3"/>
    <w:rsid w:val="74D065E0"/>
    <w:rsid w:val="74F25414"/>
    <w:rsid w:val="7552A32E"/>
    <w:rsid w:val="75911B4E"/>
    <w:rsid w:val="75945808"/>
    <w:rsid w:val="761E0C26"/>
    <w:rsid w:val="768C5AE9"/>
    <w:rsid w:val="76F38135"/>
    <w:rsid w:val="76F3A07D"/>
    <w:rsid w:val="770FA9C6"/>
    <w:rsid w:val="7719AB48"/>
    <w:rsid w:val="77D3FAA0"/>
    <w:rsid w:val="781C480E"/>
    <w:rsid w:val="784267F4"/>
    <w:rsid w:val="786AECF7"/>
    <w:rsid w:val="78F77440"/>
    <w:rsid w:val="792CC6D0"/>
    <w:rsid w:val="796460AA"/>
    <w:rsid w:val="797C6269"/>
    <w:rsid w:val="7A5D6CEB"/>
    <w:rsid w:val="7A6958E8"/>
    <w:rsid w:val="7A948785"/>
    <w:rsid w:val="7AC7DEE3"/>
    <w:rsid w:val="7ACBDEF0"/>
    <w:rsid w:val="7B12F116"/>
    <w:rsid w:val="7B1BBE5C"/>
    <w:rsid w:val="7B48AE46"/>
    <w:rsid w:val="7BB3B56E"/>
    <w:rsid w:val="7BB9FC44"/>
    <w:rsid w:val="7BFD6617"/>
    <w:rsid w:val="7C6C5C04"/>
    <w:rsid w:val="7CE4DADA"/>
    <w:rsid w:val="7CE984B0"/>
    <w:rsid w:val="7D36EC37"/>
    <w:rsid w:val="7DE70A95"/>
    <w:rsid w:val="7E51F2C5"/>
    <w:rsid w:val="7E526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837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0">
    <w:name w:val="Normal"/>
    <w:qFormat/>
    <w:rsid w:val="00D32DAC"/>
    <w:pPr>
      <w:suppressAutoHyphens/>
    </w:pPr>
    <w:rPr>
      <w:rFonts w:eastAsia="Calibri" w:cs="Calibri"/>
      <w:sz w:val="24"/>
      <w:lang w:val="lv-LV" w:eastAsia="ar-SA"/>
    </w:rPr>
  </w:style>
  <w:style w:type="paragraph" w:styleId="Heading1">
    <w:name w:val="heading 1"/>
    <w:basedOn w:val="Normal0"/>
    <w:next w:val="Normal0"/>
    <w:qFormat/>
    <w:rsid w:val="00AA7EF2"/>
    <w:pPr>
      <w:keepNext/>
      <w:numPr>
        <w:numId w:val="1"/>
      </w:numPr>
      <w:spacing w:before="240" w:after="60"/>
      <w:outlineLvl w:val="0"/>
    </w:pPr>
    <w:rPr>
      <w:rFonts w:cs="Arial"/>
      <w:b/>
      <w:bCs/>
      <w:kern w:val="1"/>
      <w:sz w:val="36"/>
      <w:szCs w:val="32"/>
    </w:rPr>
  </w:style>
  <w:style w:type="paragraph" w:styleId="Heading2">
    <w:name w:val="heading 2"/>
    <w:basedOn w:val="Normal0"/>
    <w:next w:val="Normal0"/>
    <w:link w:val="Heading2Char1"/>
    <w:qFormat/>
    <w:rsid w:val="00AA7EF2"/>
    <w:pPr>
      <w:keepNext/>
      <w:numPr>
        <w:ilvl w:val="1"/>
        <w:numId w:val="1"/>
      </w:numPr>
      <w:outlineLvl w:val="1"/>
    </w:pPr>
    <w:rPr>
      <w:rFonts w:cs="Arial"/>
      <w:b/>
      <w:bCs/>
      <w:i/>
      <w:iCs/>
      <w:sz w:val="32"/>
      <w:szCs w:val="28"/>
      <w:lang w:val="en-GB"/>
    </w:rPr>
  </w:style>
  <w:style w:type="paragraph" w:styleId="Heading3">
    <w:name w:val="heading 3"/>
    <w:basedOn w:val="Normal0"/>
    <w:next w:val="Normal0"/>
    <w:qFormat/>
    <w:rsid w:val="00AA7EF2"/>
    <w:pPr>
      <w:keepNext/>
      <w:numPr>
        <w:ilvl w:val="2"/>
        <w:numId w:val="1"/>
      </w:numPr>
      <w:outlineLvl w:val="2"/>
    </w:pPr>
    <w:rPr>
      <w:rFonts w:cs="Arial"/>
      <w:bCs/>
      <w:i/>
      <w:sz w:val="28"/>
      <w:szCs w:val="26"/>
      <w:lang w:val="en-GB"/>
    </w:rPr>
  </w:style>
  <w:style w:type="paragraph" w:styleId="Heading4">
    <w:name w:val="heading 4"/>
    <w:basedOn w:val="Normal0"/>
    <w:next w:val="Normal0"/>
    <w:qFormat/>
    <w:rsid w:val="00AA7EF2"/>
    <w:pPr>
      <w:keepNext/>
      <w:numPr>
        <w:ilvl w:val="3"/>
        <w:numId w:val="1"/>
      </w:numPr>
      <w:tabs>
        <w:tab w:val="left" w:pos="720"/>
      </w:tabs>
      <w:outlineLvl w:val="3"/>
    </w:pPr>
    <w:rPr>
      <w:b/>
      <w:bCs/>
      <w:iCs/>
    </w:rPr>
  </w:style>
  <w:style w:type="paragraph" w:styleId="Heading5">
    <w:name w:val="heading 5"/>
    <w:basedOn w:val="Normal0"/>
    <w:next w:val="Normal0"/>
    <w:qFormat/>
    <w:rsid w:val="00AA7EF2"/>
    <w:pPr>
      <w:keepNext/>
      <w:numPr>
        <w:ilvl w:val="4"/>
        <w:numId w:val="1"/>
      </w:numPr>
      <w:outlineLvl w:val="4"/>
    </w:pPr>
    <w:rPr>
      <w:i/>
      <w:iCs/>
    </w:rPr>
  </w:style>
  <w:style w:type="paragraph" w:styleId="Heading6">
    <w:name w:val="heading 6"/>
    <w:basedOn w:val="Normal0"/>
    <w:next w:val="Normal0"/>
    <w:qFormat/>
    <w:rsid w:val="00AA7EF2"/>
    <w:pPr>
      <w:keepNext/>
      <w:numPr>
        <w:ilvl w:val="5"/>
        <w:numId w:val="1"/>
      </w:numPr>
      <w:jc w:val="right"/>
      <w:outlineLvl w:val="5"/>
    </w:pPr>
    <w:rPr>
      <w:b/>
      <w:bCs/>
    </w:rPr>
  </w:style>
  <w:style w:type="paragraph" w:styleId="Heading7">
    <w:name w:val="heading 7"/>
    <w:basedOn w:val="Normal0"/>
    <w:next w:val="Normal0"/>
    <w:qFormat/>
    <w:rsid w:val="00AA7EF2"/>
    <w:pPr>
      <w:keepNext/>
      <w:numPr>
        <w:ilvl w:val="6"/>
        <w:numId w:val="1"/>
      </w:numPr>
      <w:jc w:val="center"/>
      <w:outlineLvl w:val="6"/>
    </w:pPr>
    <w:rPr>
      <w:b/>
      <w:bCs/>
    </w:rPr>
  </w:style>
  <w:style w:type="paragraph" w:styleId="Heading8">
    <w:name w:val="heading 8"/>
    <w:basedOn w:val="Normal0"/>
    <w:next w:val="Normal0"/>
    <w:qFormat/>
    <w:rsid w:val="00AA7EF2"/>
    <w:pPr>
      <w:keepNext/>
      <w:numPr>
        <w:ilvl w:val="7"/>
        <w:numId w:val="1"/>
      </w:numPr>
      <w:ind w:left="170" w:firstLine="0"/>
      <w:outlineLvl w:val="7"/>
    </w:pPr>
    <w:rPr>
      <w:b/>
      <w:bCs/>
      <w:u w:val="single"/>
    </w:rPr>
  </w:style>
  <w:style w:type="paragraph" w:styleId="Heading9">
    <w:name w:val="heading 9"/>
    <w:basedOn w:val="Normal0"/>
    <w:next w:val="Normal0"/>
    <w:qFormat/>
    <w:rsid w:val="00AA7EF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A7EF2"/>
    <w:rPr>
      <w:rFonts w:ascii="Symbol" w:hAnsi="Symbol"/>
      <w:color w:val="auto"/>
    </w:rPr>
  </w:style>
  <w:style w:type="character" w:customStyle="1" w:styleId="WW8Num3z0">
    <w:name w:val="WW8Num3z0"/>
    <w:rsid w:val="00AA7EF2"/>
    <w:rPr>
      <w:rFonts w:ascii="Symbol" w:hAnsi="Symbol"/>
    </w:rPr>
  </w:style>
  <w:style w:type="character" w:customStyle="1" w:styleId="WW8Num4z0">
    <w:name w:val="WW8Num4z0"/>
    <w:rsid w:val="00AA7EF2"/>
    <w:rPr>
      <w:rFonts w:ascii="Times New Roman" w:eastAsia="Times New Roman" w:hAnsi="Times New Roman"/>
      <w:sz w:val="18"/>
    </w:rPr>
  </w:style>
  <w:style w:type="character" w:customStyle="1" w:styleId="WW8Num5z0">
    <w:name w:val="WW8Num5z0"/>
    <w:rsid w:val="00AA7EF2"/>
    <w:rPr>
      <w:rFonts w:ascii="Symbol" w:hAnsi="Symbol"/>
      <w:sz w:val="18"/>
    </w:rPr>
  </w:style>
  <w:style w:type="character" w:customStyle="1" w:styleId="WW8Num6z0">
    <w:name w:val="WW8Num6z0"/>
    <w:rsid w:val="00AA7EF2"/>
    <w:rPr>
      <w:rFonts w:ascii="Symbol" w:hAnsi="Symbol"/>
    </w:rPr>
  </w:style>
  <w:style w:type="character" w:customStyle="1" w:styleId="WW8Num7z0">
    <w:name w:val="WW8Num7z0"/>
    <w:rsid w:val="00AA7EF2"/>
    <w:rPr>
      <w:rFonts w:ascii="Times New Roman" w:eastAsia="Times New Roman" w:hAnsi="Times New Roman"/>
    </w:rPr>
  </w:style>
  <w:style w:type="character" w:customStyle="1" w:styleId="WW8Num8z0">
    <w:name w:val="WW8Num8z0"/>
    <w:rsid w:val="00AA7EF2"/>
    <w:rPr>
      <w:rFonts w:ascii="Symbol" w:hAnsi="Symbol"/>
    </w:rPr>
  </w:style>
  <w:style w:type="character" w:customStyle="1" w:styleId="WW8Num9z0">
    <w:name w:val="WW8Num9z0"/>
    <w:rsid w:val="00AA7EF2"/>
    <w:rPr>
      <w:rFonts w:ascii="Symbol" w:hAnsi="Symbol"/>
    </w:rPr>
  </w:style>
  <w:style w:type="character" w:customStyle="1" w:styleId="WW8Num10z0">
    <w:name w:val="WW8Num10z0"/>
    <w:rsid w:val="00AA7EF2"/>
    <w:rPr>
      <w:rFonts w:ascii="Symbol" w:hAnsi="Symbol"/>
    </w:rPr>
  </w:style>
  <w:style w:type="character" w:customStyle="1" w:styleId="WW8Num11z0">
    <w:name w:val="WW8Num11z0"/>
    <w:rsid w:val="00AA7EF2"/>
    <w:rPr>
      <w:rFonts w:ascii="Symbol" w:hAnsi="Symbol"/>
    </w:rPr>
  </w:style>
  <w:style w:type="character" w:customStyle="1" w:styleId="WW8Num12z0">
    <w:name w:val="WW8Num12z0"/>
    <w:rsid w:val="00AA7EF2"/>
    <w:rPr>
      <w:rFonts w:ascii="Symbol" w:hAnsi="Symbol"/>
    </w:rPr>
  </w:style>
  <w:style w:type="character" w:customStyle="1" w:styleId="WW8Num14z0">
    <w:name w:val="WW8Num14z0"/>
    <w:rsid w:val="00AA7EF2"/>
    <w:rPr>
      <w:rFonts w:ascii="Symbol" w:hAnsi="Symbol"/>
    </w:rPr>
  </w:style>
  <w:style w:type="character" w:customStyle="1" w:styleId="WW8Num15z0">
    <w:name w:val="WW8Num15z0"/>
    <w:rsid w:val="00AA7EF2"/>
    <w:rPr>
      <w:rFonts w:ascii="Symbol" w:hAnsi="Symbol"/>
      <w:color w:val="auto"/>
    </w:rPr>
  </w:style>
  <w:style w:type="character" w:customStyle="1" w:styleId="WW8Num16z0">
    <w:name w:val="WW8Num16z0"/>
    <w:rsid w:val="00AA7EF2"/>
    <w:rPr>
      <w:rFonts w:ascii="Symbol" w:hAnsi="Symbol"/>
    </w:rPr>
  </w:style>
  <w:style w:type="character" w:customStyle="1" w:styleId="WW8Num17z0">
    <w:name w:val="WW8Num17z0"/>
    <w:rsid w:val="00AA7EF2"/>
    <w:rPr>
      <w:rFonts w:ascii="Times New Roman" w:eastAsia="Times New Roman" w:hAnsi="Times New Roman"/>
    </w:rPr>
  </w:style>
  <w:style w:type="character" w:customStyle="1" w:styleId="WW8Num18z0">
    <w:name w:val="WW8Num18z0"/>
    <w:rsid w:val="00AA7EF2"/>
    <w:rPr>
      <w:sz w:val="18"/>
    </w:rPr>
  </w:style>
  <w:style w:type="character" w:customStyle="1" w:styleId="WW8Num19z0">
    <w:name w:val="WW8Num19z0"/>
    <w:rsid w:val="00AA7EF2"/>
    <w:rPr>
      <w:rFonts w:ascii="Symbol" w:hAnsi="Symbol"/>
    </w:rPr>
  </w:style>
  <w:style w:type="character" w:customStyle="1" w:styleId="WW8Num20z0">
    <w:name w:val="WW8Num20z0"/>
    <w:rsid w:val="00AA7EF2"/>
    <w:rPr>
      <w:rFonts w:ascii="Symbol" w:hAnsi="Symbol"/>
    </w:rPr>
  </w:style>
  <w:style w:type="character" w:customStyle="1" w:styleId="WW8Num21z0">
    <w:name w:val="WW8Num21z0"/>
    <w:rsid w:val="00AA7EF2"/>
    <w:rPr>
      <w:rFonts w:ascii="Symbol" w:hAnsi="Symbol"/>
    </w:rPr>
  </w:style>
  <w:style w:type="character" w:customStyle="1" w:styleId="WW8Num22z0">
    <w:name w:val="WW8Num22z0"/>
    <w:rsid w:val="00AA7EF2"/>
    <w:rPr>
      <w:rFonts w:ascii="Symbol" w:hAnsi="Symbol"/>
      <w:color w:val="auto"/>
    </w:rPr>
  </w:style>
  <w:style w:type="character" w:customStyle="1" w:styleId="WW8Num23z0">
    <w:name w:val="WW8Num23z0"/>
    <w:rsid w:val="00AA7EF2"/>
    <w:rPr>
      <w:rFonts w:ascii="Symbol" w:hAnsi="Symbol"/>
    </w:rPr>
  </w:style>
  <w:style w:type="character" w:customStyle="1" w:styleId="Absatz-Standardschriftart">
    <w:name w:val="Absatz-Standardschriftart"/>
    <w:rsid w:val="00AA7EF2"/>
  </w:style>
  <w:style w:type="character" w:customStyle="1" w:styleId="WW8Num1z0">
    <w:name w:val="WW8Num1z0"/>
    <w:rsid w:val="00AA7EF2"/>
    <w:rPr>
      <w:rFonts w:ascii="Symbol" w:hAnsi="Symbol"/>
      <w:sz w:val="18"/>
    </w:rPr>
  </w:style>
  <w:style w:type="character" w:customStyle="1" w:styleId="WW8Num1z1">
    <w:name w:val="WW8Num1z1"/>
    <w:rsid w:val="00AA7EF2"/>
    <w:rPr>
      <w:rFonts w:ascii="Courier New" w:hAnsi="Courier New"/>
    </w:rPr>
  </w:style>
  <w:style w:type="character" w:customStyle="1" w:styleId="WW8Num1z2">
    <w:name w:val="WW8Num1z2"/>
    <w:rsid w:val="00AA7EF2"/>
    <w:rPr>
      <w:rFonts w:ascii="Wingdings" w:hAnsi="Wingdings"/>
    </w:rPr>
  </w:style>
  <w:style w:type="character" w:customStyle="1" w:styleId="WW8Num1z3">
    <w:name w:val="WW8Num1z3"/>
    <w:rsid w:val="00AA7EF2"/>
    <w:rPr>
      <w:rFonts w:ascii="Symbol" w:hAnsi="Symbol"/>
    </w:rPr>
  </w:style>
  <w:style w:type="character" w:customStyle="1" w:styleId="WW8Num2z1">
    <w:name w:val="WW8Num2z1"/>
    <w:rsid w:val="00AA7EF2"/>
    <w:rPr>
      <w:rFonts w:ascii="Courier New" w:hAnsi="Courier New"/>
    </w:rPr>
  </w:style>
  <w:style w:type="character" w:customStyle="1" w:styleId="WW8Num2z2">
    <w:name w:val="WW8Num2z2"/>
    <w:rsid w:val="00AA7EF2"/>
    <w:rPr>
      <w:rFonts w:ascii="Wingdings" w:hAnsi="Wingdings"/>
    </w:rPr>
  </w:style>
  <w:style w:type="character" w:customStyle="1" w:styleId="WW8Num2z3">
    <w:name w:val="WW8Num2z3"/>
    <w:rsid w:val="00AA7EF2"/>
    <w:rPr>
      <w:rFonts w:ascii="Symbol" w:hAnsi="Symbol"/>
    </w:rPr>
  </w:style>
  <w:style w:type="character" w:customStyle="1" w:styleId="WW8Num3z1">
    <w:name w:val="WW8Num3z1"/>
    <w:rsid w:val="00AA7EF2"/>
    <w:rPr>
      <w:rFonts w:ascii="Courier New" w:hAnsi="Courier New"/>
    </w:rPr>
  </w:style>
  <w:style w:type="character" w:customStyle="1" w:styleId="WW8Num3z2">
    <w:name w:val="WW8Num3z2"/>
    <w:rsid w:val="00AA7EF2"/>
    <w:rPr>
      <w:rFonts w:ascii="Wingdings" w:hAnsi="Wingdings"/>
    </w:rPr>
  </w:style>
  <w:style w:type="character" w:customStyle="1" w:styleId="WW8Num4z1">
    <w:name w:val="WW8Num4z1"/>
    <w:rsid w:val="00AA7EF2"/>
    <w:rPr>
      <w:rFonts w:ascii="Courier New" w:hAnsi="Courier New"/>
    </w:rPr>
  </w:style>
  <w:style w:type="character" w:customStyle="1" w:styleId="WW8Num4z2">
    <w:name w:val="WW8Num4z2"/>
    <w:rsid w:val="00AA7EF2"/>
    <w:rPr>
      <w:rFonts w:ascii="Wingdings" w:hAnsi="Wingdings"/>
    </w:rPr>
  </w:style>
  <w:style w:type="character" w:customStyle="1" w:styleId="WW8Num4z3">
    <w:name w:val="WW8Num4z3"/>
    <w:rsid w:val="00AA7EF2"/>
    <w:rPr>
      <w:rFonts w:ascii="Symbol" w:hAnsi="Symbol"/>
    </w:rPr>
  </w:style>
  <w:style w:type="character" w:customStyle="1" w:styleId="WW8Num5z1">
    <w:name w:val="WW8Num5z1"/>
    <w:rsid w:val="00AA7EF2"/>
    <w:rPr>
      <w:rFonts w:ascii="Courier New" w:hAnsi="Courier New"/>
    </w:rPr>
  </w:style>
  <w:style w:type="character" w:customStyle="1" w:styleId="WW8Num5z2">
    <w:name w:val="WW8Num5z2"/>
    <w:rsid w:val="00AA7EF2"/>
    <w:rPr>
      <w:rFonts w:ascii="Wingdings" w:hAnsi="Wingdings"/>
    </w:rPr>
  </w:style>
  <w:style w:type="character" w:customStyle="1" w:styleId="WW8Num5z3">
    <w:name w:val="WW8Num5z3"/>
    <w:rsid w:val="00AA7EF2"/>
    <w:rPr>
      <w:rFonts w:ascii="Symbol" w:hAnsi="Symbol"/>
    </w:rPr>
  </w:style>
  <w:style w:type="character" w:customStyle="1" w:styleId="WW8Num6z1">
    <w:name w:val="WW8Num6z1"/>
    <w:rsid w:val="00AA7EF2"/>
    <w:rPr>
      <w:rFonts w:ascii="Courier New" w:hAnsi="Courier New" w:cs="Courier New"/>
    </w:rPr>
  </w:style>
  <w:style w:type="character" w:customStyle="1" w:styleId="WW8Num6z2">
    <w:name w:val="WW8Num6z2"/>
    <w:rsid w:val="00AA7EF2"/>
    <w:rPr>
      <w:rFonts w:ascii="Wingdings" w:hAnsi="Wingdings"/>
    </w:rPr>
  </w:style>
  <w:style w:type="character" w:customStyle="1" w:styleId="WW8Num7z1">
    <w:name w:val="WW8Num7z1"/>
    <w:rsid w:val="00AA7EF2"/>
    <w:rPr>
      <w:rFonts w:ascii="Courier New" w:hAnsi="Courier New" w:cs="Courier New"/>
    </w:rPr>
  </w:style>
  <w:style w:type="character" w:customStyle="1" w:styleId="WW8Num7z2">
    <w:name w:val="WW8Num7z2"/>
    <w:rsid w:val="00AA7EF2"/>
    <w:rPr>
      <w:rFonts w:ascii="Wingdings" w:hAnsi="Wingdings"/>
    </w:rPr>
  </w:style>
  <w:style w:type="character" w:customStyle="1" w:styleId="WW8Num7z3">
    <w:name w:val="WW8Num7z3"/>
    <w:rsid w:val="00AA7EF2"/>
    <w:rPr>
      <w:rFonts w:ascii="Symbol" w:hAnsi="Symbol"/>
    </w:rPr>
  </w:style>
  <w:style w:type="character" w:customStyle="1" w:styleId="WW8Num10z1">
    <w:name w:val="WW8Num10z1"/>
    <w:rsid w:val="00AA7EF2"/>
    <w:rPr>
      <w:rFonts w:ascii="Courier New" w:hAnsi="Courier New" w:cs="Courier New"/>
    </w:rPr>
  </w:style>
  <w:style w:type="character" w:customStyle="1" w:styleId="WW8Num10z2">
    <w:name w:val="WW8Num10z2"/>
    <w:rsid w:val="00AA7EF2"/>
    <w:rPr>
      <w:rFonts w:ascii="Wingdings" w:hAnsi="Wingdings"/>
    </w:rPr>
  </w:style>
  <w:style w:type="character" w:customStyle="1" w:styleId="WW8Num11z1">
    <w:name w:val="WW8Num11z1"/>
    <w:rsid w:val="00AA7EF2"/>
    <w:rPr>
      <w:rFonts w:ascii="Courier New" w:hAnsi="Courier New"/>
    </w:rPr>
  </w:style>
  <w:style w:type="character" w:customStyle="1" w:styleId="WW8Num11z2">
    <w:name w:val="WW8Num11z2"/>
    <w:rsid w:val="00AA7EF2"/>
    <w:rPr>
      <w:rFonts w:ascii="Wingdings" w:hAnsi="Wingdings"/>
    </w:rPr>
  </w:style>
  <w:style w:type="character" w:customStyle="1" w:styleId="WW8Num13z0">
    <w:name w:val="WW8Num13z0"/>
    <w:rsid w:val="00AA7EF2"/>
    <w:rPr>
      <w:rFonts w:ascii="Symbol" w:hAnsi="Symbol"/>
    </w:rPr>
  </w:style>
  <w:style w:type="character" w:customStyle="1" w:styleId="WW8Num13z1">
    <w:name w:val="WW8Num13z1"/>
    <w:rsid w:val="00AA7EF2"/>
    <w:rPr>
      <w:rFonts w:ascii="Courier New" w:hAnsi="Courier New" w:cs="Courier New"/>
    </w:rPr>
  </w:style>
  <w:style w:type="character" w:customStyle="1" w:styleId="WW8Num13z2">
    <w:name w:val="WW8Num13z2"/>
    <w:rsid w:val="00AA7EF2"/>
    <w:rPr>
      <w:rFonts w:ascii="Wingdings" w:hAnsi="Wingdings"/>
    </w:rPr>
  </w:style>
  <w:style w:type="character" w:customStyle="1" w:styleId="WW8Num14z1">
    <w:name w:val="WW8Num14z1"/>
    <w:rsid w:val="00AA7EF2"/>
    <w:rPr>
      <w:rFonts w:ascii="Courier New" w:hAnsi="Courier New"/>
    </w:rPr>
  </w:style>
  <w:style w:type="character" w:customStyle="1" w:styleId="WW8Num14z2">
    <w:name w:val="WW8Num14z2"/>
    <w:rsid w:val="00AA7EF2"/>
    <w:rPr>
      <w:rFonts w:ascii="Wingdings" w:hAnsi="Wingdings"/>
    </w:rPr>
  </w:style>
  <w:style w:type="character" w:customStyle="1" w:styleId="WW8Num16z1">
    <w:name w:val="WW8Num16z1"/>
    <w:rsid w:val="00AA7EF2"/>
    <w:rPr>
      <w:rFonts w:ascii="Courier New" w:hAnsi="Courier New"/>
    </w:rPr>
  </w:style>
  <w:style w:type="character" w:customStyle="1" w:styleId="WW8Num16z2">
    <w:name w:val="WW8Num16z2"/>
    <w:rsid w:val="00AA7EF2"/>
    <w:rPr>
      <w:rFonts w:ascii="Wingdings" w:hAnsi="Wingdings"/>
    </w:rPr>
  </w:style>
  <w:style w:type="character" w:customStyle="1" w:styleId="WW8Num17z1">
    <w:name w:val="WW8Num17z1"/>
    <w:rsid w:val="00AA7EF2"/>
    <w:rPr>
      <w:rFonts w:ascii="Courier New" w:hAnsi="Courier New" w:cs="Courier New"/>
    </w:rPr>
  </w:style>
  <w:style w:type="character" w:customStyle="1" w:styleId="WW8Num17z2">
    <w:name w:val="WW8Num17z2"/>
    <w:rsid w:val="00AA7EF2"/>
    <w:rPr>
      <w:rFonts w:ascii="Wingdings" w:hAnsi="Wingdings"/>
    </w:rPr>
  </w:style>
  <w:style w:type="character" w:customStyle="1" w:styleId="WW8Num17z3">
    <w:name w:val="WW8Num17z3"/>
    <w:rsid w:val="00AA7EF2"/>
    <w:rPr>
      <w:rFonts w:ascii="Symbol" w:hAnsi="Symbol"/>
    </w:rPr>
  </w:style>
  <w:style w:type="character" w:customStyle="1" w:styleId="WW8Num18z1">
    <w:name w:val="WW8Num18z1"/>
    <w:rsid w:val="00AA7EF2"/>
    <w:rPr>
      <w:rFonts w:ascii="Courier New" w:hAnsi="Courier New"/>
    </w:rPr>
  </w:style>
  <w:style w:type="character" w:customStyle="1" w:styleId="WW8Num18z2">
    <w:name w:val="WW8Num18z2"/>
    <w:rsid w:val="00AA7EF2"/>
    <w:rPr>
      <w:rFonts w:ascii="Wingdings" w:hAnsi="Wingdings"/>
    </w:rPr>
  </w:style>
  <w:style w:type="character" w:customStyle="1" w:styleId="WW8Num18z3">
    <w:name w:val="WW8Num18z3"/>
    <w:rsid w:val="00AA7EF2"/>
    <w:rPr>
      <w:rFonts w:ascii="Symbol" w:hAnsi="Symbol"/>
    </w:rPr>
  </w:style>
  <w:style w:type="character" w:customStyle="1" w:styleId="WW8Num19z1">
    <w:name w:val="WW8Num19z1"/>
    <w:rsid w:val="00AA7EF2"/>
    <w:rPr>
      <w:rFonts w:ascii="Courier New" w:hAnsi="Courier New"/>
    </w:rPr>
  </w:style>
  <w:style w:type="character" w:customStyle="1" w:styleId="WW8Num19z2">
    <w:name w:val="WW8Num19z2"/>
    <w:rsid w:val="00AA7EF2"/>
    <w:rPr>
      <w:rFonts w:ascii="Wingdings" w:hAnsi="Wingdings"/>
    </w:rPr>
  </w:style>
  <w:style w:type="character" w:customStyle="1" w:styleId="WW8Num21z1">
    <w:name w:val="WW8Num21z1"/>
    <w:rsid w:val="00AA7EF2"/>
    <w:rPr>
      <w:rFonts w:ascii="Courier New" w:hAnsi="Courier New" w:cs="Courier New"/>
    </w:rPr>
  </w:style>
  <w:style w:type="character" w:customStyle="1" w:styleId="WW8Num21z2">
    <w:name w:val="WW8Num21z2"/>
    <w:rsid w:val="00AA7EF2"/>
    <w:rPr>
      <w:rFonts w:ascii="Wingdings" w:hAnsi="Wingdings"/>
    </w:rPr>
  </w:style>
  <w:style w:type="character" w:customStyle="1" w:styleId="WW8Num22z1">
    <w:name w:val="WW8Num22z1"/>
    <w:rsid w:val="00AA7EF2"/>
    <w:rPr>
      <w:rFonts w:ascii="Courier New" w:hAnsi="Courier New"/>
    </w:rPr>
  </w:style>
  <w:style w:type="character" w:customStyle="1" w:styleId="WW8Num22z2">
    <w:name w:val="WW8Num22z2"/>
    <w:rsid w:val="00AA7EF2"/>
    <w:rPr>
      <w:rFonts w:ascii="Wingdings" w:hAnsi="Wingdings"/>
    </w:rPr>
  </w:style>
  <w:style w:type="character" w:customStyle="1" w:styleId="WW8Num22z3">
    <w:name w:val="WW8Num22z3"/>
    <w:rsid w:val="00AA7EF2"/>
    <w:rPr>
      <w:rFonts w:ascii="Symbol" w:hAnsi="Symbol"/>
    </w:rPr>
  </w:style>
  <w:style w:type="character" w:customStyle="1" w:styleId="WW8Num23z1">
    <w:name w:val="WW8Num23z1"/>
    <w:rsid w:val="00AA7EF2"/>
    <w:rPr>
      <w:rFonts w:ascii="Courier New" w:hAnsi="Courier New" w:cs="Courier New"/>
    </w:rPr>
  </w:style>
  <w:style w:type="character" w:customStyle="1" w:styleId="WW8Num23z2">
    <w:name w:val="WW8Num23z2"/>
    <w:rsid w:val="00AA7EF2"/>
    <w:rPr>
      <w:rFonts w:ascii="Wingdings" w:hAnsi="Wingdings"/>
    </w:rPr>
  </w:style>
  <w:style w:type="character" w:customStyle="1" w:styleId="WW8Num24z0">
    <w:name w:val="WW8Num24z0"/>
    <w:rsid w:val="00AA7EF2"/>
    <w:rPr>
      <w:rFonts w:ascii="Symbol" w:hAnsi="Symbol"/>
    </w:rPr>
  </w:style>
  <w:style w:type="character" w:customStyle="1" w:styleId="WW8Num25z0">
    <w:name w:val="WW8Num25z0"/>
    <w:rsid w:val="00AA7EF2"/>
    <w:rPr>
      <w:rFonts w:ascii="Symbol" w:hAnsi="Symbol"/>
    </w:rPr>
  </w:style>
  <w:style w:type="character" w:customStyle="1" w:styleId="WW8Num26z0">
    <w:name w:val="WW8Num26z0"/>
    <w:rsid w:val="00AA7EF2"/>
    <w:rPr>
      <w:rFonts w:ascii="Symbol" w:hAnsi="Symbol"/>
    </w:rPr>
  </w:style>
  <w:style w:type="character" w:customStyle="1" w:styleId="WW8Num26z1">
    <w:name w:val="WW8Num26z1"/>
    <w:rsid w:val="00AA7EF2"/>
    <w:rPr>
      <w:rFonts w:ascii="Courier New" w:hAnsi="Courier New"/>
    </w:rPr>
  </w:style>
  <w:style w:type="character" w:customStyle="1" w:styleId="WW8Num26z2">
    <w:name w:val="WW8Num26z2"/>
    <w:rsid w:val="00AA7EF2"/>
    <w:rPr>
      <w:rFonts w:ascii="Wingdings" w:hAnsi="Wingdings"/>
    </w:rPr>
  </w:style>
  <w:style w:type="character" w:customStyle="1" w:styleId="WW8Num27z0">
    <w:name w:val="WW8Num27z0"/>
    <w:rsid w:val="00AA7EF2"/>
    <w:rPr>
      <w:rFonts w:ascii="Symbol" w:hAnsi="Symbol"/>
    </w:rPr>
  </w:style>
  <w:style w:type="character" w:customStyle="1" w:styleId="WW8Num27z1">
    <w:name w:val="WW8Num27z1"/>
    <w:rsid w:val="00AA7EF2"/>
    <w:rPr>
      <w:rFonts w:ascii="Courier New" w:hAnsi="Courier New"/>
    </w:rPr>
  </w:style>
  <w:style w:type="character" w:customStyle="1" w:styleId="WW8Num27z2">
    <w:name w:val="WW8Num27z2"/>
    <w:rsid w:val="00AA7EF2"/>
    <w:rPr>
      <w:rFonts w:ascii="Wingdings" w:hAnsi="Wingdings"/>
    </w:rPr>
  </w:style>
  <w:style w:type="character" w:customStyle="1" w:styleId="WW8Num28z0">
    <w:name w:val="WW8Num28z0"/>
    <w:rsid w:val="00AA7EF2"/>
    <w:rPr>
      <w:rFonts w:ascii="Symbol" w:hAnsi="Symbol"/>
    </w:rPr>
  </w:style>
  <w:style w:type="character" w:customStyle="1" w:styleId="WW8Num28z1">
    <w:name w:val="WW8Num28z1"/>
    <w:rsid w:val="00AA7EF2"/>
    <w:rPr>
      <w:rFonts w:ascii="Courier New" w:hAnsi="Courier New"/>
    </w:rPr>
  </w:style>
  <w:style w:type="character" w:customStyle="1" w:styleId="WW8Num28z2">
    <w:name w:val="WW8Num28z2"/>
    <w:rsid w:val="00AA7EF2"/>
    <w:rPr>
      <w:rFonts w:ascii="Wingdings" w:hAnsi="Wingdings"/>
    </w:rPr>
  </w:style>
  <w:style w:type="character" w:customStyle="1" w:styleId="WW8Num29z0">
    <w:name w:val="WW8Num29z0"/>
    <w:rsid w:val="00AA7EF2"/>
    <w:rPr>
      <w:rFonts w:ascii="Symbol" w:hAnsi="Symbol"/>
    </w:rPr>
  </w:style>
  <w:style w:type="character" w:customStyle="1" w:styleId="WW8Num29z1">
    <w:name w:val="WW8Num29z1"/>
    <w:rsid w:val="00AA7EF2"/>
    <w:rPr>
      <w:rFonts w:ascii="Courier New" w:hAnsi="Courier New" w:cs="Courier New"/>
    </w:rPr>
  </w:style>
  <w:style w:type="character" w:customStyle="1" w:styleId="WW8Num29z2">
    <w:name w:val="WW8Num29z2"/>
    <w:rsid w:val="00AA7EF2"/>
    <w:rPr>
      <w:rFonts w:ascii="Wingdings" w:hAnsi="Wingdings"/>
    </w:rPr>
  </w:style>
  <w:style w:type="character" w:customStyle="1" w:styleId="WW8Num30z0">
    <w:name w:val="WW8Num30z0"/>
    <w:rsid w:val="00AA7EF2"/>
    <w:rPr>
      <w:rFonts w:ascii="Symbol" w:hAnsi="Symbol"/>
    </w:rPr>
  </w:style>
  <w:style w:type="character" w:styleId="Hyperlink">
    <w:name w:val="Hyperlink"/>
    <w:uiPriority w:val="99"/>
    <w:rsid w:val="00AA7EF2"/>
    <w:rPr>
      <w:color w:val="0000FF"/>
      <w:u w:val="single"/>
    </w:rPr>
  </w:style>
  <w:style w:type="character" w:styleId="FollowedHyperlink">
    <w:name w:val="FollowedHyperlink"/>
    <w:rsid w:val="00AA7EF2"/>
    <w:rPr>
      <w:color w:val="800080"/>
      <w:u w:val="single"/>
    </w:rPr>
  </w:style>
  <w:style w:type="character" w:customStyle="1" w:styleId="FootnoteCharacters">
    <w:name w:val="Footnote Characters"/>
    <w:rsid w:val="00AA7EF2"/>
    <w:rPr>
      <w:vertAlign w:val="superscript"/>
    </w:rPr>
  </w:style>
  <w:style w:type="character" w:styleId="PageNumber">
    <w:name w:val="page number"/>
    <w:basedOn w:val="DefaultParagraphFont"/>
    <w:rsid w:val="00AA7EF2"/>
  </w:style>
  <w:style w:type="character" w:styleId="Strong">
    <w:name w:val="Strong"/>
    <w:uiPriority w:val="22"/>
    <w:qFormat/>
    <w:rsid w:val="00AA7EF2"/>
    <w:rPr>
      <w:b/>
      <w:bCs/>
    </w:rPr>
  </w:style>
  <w:style w:type="character" w:customStyle="1" w:styleId="Char">
    <w:name w:val="Char"/>
    <w:rsid w:val="00AA7EF2"/>
    <w:rPr>
      <w:b/>
      <w:sz w:val="24"/>
      <w:szCs w:val="24"/>
      <w:lang w:val="lv-LV" w:eastAsia="ar-SA" w:bidi="ar-SA"/>
    </w:rPr>
  </w:style>
  <w:style w:type="character" w:customStyle="1" w:styleId="CharChar">
    <w:name w:val="Char Char"/>
    <w:rsid w:val="00AA7EF2"/>
    <w:rPr>
      <w:sz w:val="24"/>
      <w:szCs w:val="24"/>
      <w:lang w:val="en-GB"/>
    </w:rPr>
  </w:style>
  <w:style w:type="character" w:customStyle="1" w:styleId="FontStyle14">
    <w:name w:val="Font Style14"/>
    <w:rsid w:val="00AA7EF2"/>
    <w:rPr>
      <w:rFonts w:ascii="Times New Roman" w:hAnsi="Times New Roman" w:cs="Times New Roman"/>
      <w:sz w:val="22"/>
      <w:szCs w:val="22"/>
    </w:rPr>
  </w:style>
  <w:style w:type="character" w:customStyle="1" w:styleId="CharChar1">
    <w:name w:val="Char Char1"/>
    <w:rsid w:val="00AA7EF2"/>
    <w:rPr>
      <w:b/>
      <w:bCs/>
      <w:sz w:val="24"/>
      <w:szCs w:val="24"/>
      <w:lang w:val="en-US"/>
    </w:rPr>
  </w:style>
  <w:style w:type="character" w:customStyle="1" w:styleId="BodyText3Char">
    <w:name w:val="Body Text 3 Char"/>
    <w:rsid w:val="00AA7EF2"/>
    <w:rPr>
      <w:b/>
      <w:sz w:val="24"/>
      <w:szCs w:val="24"/>
    </w:rPr>
  </w:style>
  <w:style w:type="character" w:customStyle="1" w:styleId="Heading1Char">
    <w:name w:val="Heading 1 Char"/>
    <w:rsid w:val="00AA7EF2"/>
    <w:rPr>
      <w:rFonts w:ascii="Times New Roman" w:hAnsi="Times New Roman" w:cs="Arial"/>
      <w:b/>
      <w:bCs/>
      <w:kern w:val="1"/>
      <w:sz w:val="36"/>
      <w:szCs w:val="32"/>
    </w:rPr>
  </w:style>
  <w:style w:type="character" w:customStyle="1" w:styleId="Heading2Char">
    <w:name w:val="Heading 2 Char"/>
    <w:rsid w:val="00AA7EF2"/>
    <w:rPr>
      <w:rFonts w:ascii="Times New Roman" w:hAnsi="Times New Roman" w:cs="Arial"/>
      <w:b/>
      <w:bCs/>
      <w:i/>
      <w:iCs/>
      <w:sz w:val="32"/>
      <w:szCs w:val="28"/>
      <w:lang w:val="en-GB"/>
    </w:rPr>
  </w:style>
  <w:style w:type="character" w:customStyle="1" w:styleId="Heading3Char">
    <w:name w:val="Heading 3 Char"/>
    <w:rsid w:val="00AA7EF2"/>
    <w:rPr>
      <w:rFonts w:ascii="Times New Roman" w:hAnsi="Times New Roman" w:cs="Arial"/>
      <w:bCs/>
      <w:i/>
      <w:sz w:val="28"/>
      <w:szCs w:val="26"/>
      <w:lang w:val="en-GB"/>
    </w:rPr>
  </w:style>
  <w:style w:type="character" w:customStyle="1" w:styleId="spelle">
    <w:name w:val="spelle"/>
    <w:basedOn w:val="DefaultParagraphFont"/>
    <w:rsid w:val="00AA7EF2"/>
  </w:style>
  <w:style w:type="character" w:customStyle="1" w:styleId="PlainTextChar">
    <w:name w:val="Plain Text Char"/>
    <w:rsid w:val="00AA7EF2"/>
    <w:rPr>
      <w:rFonts w:ascii="Courier New" w:eastAsia="Times New Roman" w:hAnsi="Courier New"/>
      <w:lang w:val="en-US"/>
    </w:rPr>
  </w:style>
  <w:style w:type="character" w:customStyle="1" w:styleId="FooterChar">
    <w:name w:val="Footer Char"/>
    <w:uiPriority w:val="99"/>
    <w:rsid w:val="00AA7EF2"/>
    <w:rPr>
      <w:rFonts w:ascii="Times New Roman" w:hAnsi="Times New Roman"/>
      <w:sz w:val="24"/>
      <w:lang w:val="en-GB"/>
    </w:rPr>
  </w:style>
  <w:style w:type="character" w:customStyle="1" w:styleId="CharChar0">
    <w:name w:val="Char Char0"/>
    <w:rsid w:val="00AA7EF2"/>
    <w:rPr>
      <w:sz w:val="24"/>
      <w:szCs w:val="24"/>
      <w:lang w:val="en-GB"/>
    </w:rPr>
  </w:style>
  <w:style w:type="character" w:customStyle="1" w:styleId="CharChar10">
    <w:name w:val="Char Char10"/>
    <w:rsid w:val="00AA7EF2"/>
    <w:rPr>
      <w:b/>
      <w:bCs/>
      <w:sz w:val="24"/>
      <w:szCs w:val="24"/>
      <w:lang w:val="en-US"/>
    </w:rPr>
  </w:style>
  <w:style w:type="character" w:customStyle="1" w:styleId="izcelumsi">
    <w:name w:val="izcelums_i"/>
    <w:rsid w:val="00AA7EF2"/>
    <w:rPr>
      <w:i/>
    </w:rPr>
  </w:style>
  <w:style w:type="character" w:customStyle="1" w:styleId="BodyTextChar">
    <w:name w:val="Body Text Char"/>
    <w:rsid w:val="00AA7EF2"/>
    <w:rPr>
      <w:rFonts w:ascii="Times New Roman" w:hAnsi="Times New Roman"/>
      <w:sz w:val="24"/>
      <w:lang w:val="en-GB"/>
    </w:rPr>
  </w:style>
  <w:style w:type="character" w:styleId="FootnoteReference">
    <w:name w:val="footnote reference"/>
    <w:rsid w:val="00AA7EF2"/>
    <w:rPr>
      <w:vertAlign w:val="superscript"/>
    </w:rPr>
  </w:style>
  <w:style w:type="character" w:customStyle="1" w:styleId="EndnoteCharacters">
    <w:name w:val="Endnote Characters"/>
    <w:rsid w:val="00AA7EF2"/>
    <w:rPr>
      <w:vertAlign w:val="superscript"/>
    </w:rPr>
  </w:style>
  <w:style w:type="character" w:customStyle="1" w:styleId="WW-EndnoteCharacters">
    <w:name w:val="WW-Endnote Characters"/>
    <w:rsid w:val="00AA7EF2"/>
  </w:style>
  <w:style w:type="character" w:styleId="EndnoteReference">
    <w:name w:val="endnote reference"/>
    <w:rsid w:val="00AA7EF2"/>
    <w:rPr>
      <w:vertAlign w:val="superscript"/>
    </w:rPr>
  </w:style>
  <w:style w:type="paragraph" w:customStyle="1" w:styleId="Heading">
    <w:name w:val="Heading"/>
    <w:basedOn w:val="Normal0"/>
    <w:next w:val="BodyText"/>
    <w:rsid w:val="00AA7EF2"/>
    <w:pPr>
      <w:keepNext/>
      <w:spacing w:before="240" w:after="120"/>
    </w:pPr>
    <w:rPr>
      <w:rFonts w:ascii="Arial" w:eastAsia="Lucida Sans Unicode" w:hAnsi="Arial" w:cs="Tahoma"/>
      <w:sz w:val="28"/>
      <w:szCs w:val="28"/>
    </w:rPr>
  </w:style>
  <w:style w:type="paragraph" w:styleId="BodyText">
    <w:name w:val="Body Text"/>
    <w:basedOn w:val="Normal0"/>
    <w:rsid w:val="00AA7EF2"/>
    <w:pPr>
      <w:spacing w:after="120"/>
    </w:pPr>
    <w:rPr>
      <w:lang w:val="en-GB"/>
    </w:rPr>
  </w:style>
  <w:style w:type="paragraph" w:styleId="List">
    <w:name w:val="List"/>
    <w:basedOn w:val="BodyText"/>
    <w:rsid w:val="00AA7EF2"/>
    <w:rPr>
      <w:rFonts w:cs="Tahoma"/>
    </w:rPr>
  </w:style>
  <w:style w:type="paragraph" w:styleId="Caption">
    <w:name w:val="caption"/>
    <w:basedOn w:val="Normal0"/>
    <w:qFormat/>
    <w:rsid w:val="00AA7EF2"/>
    <w:pPr>
      <w:spacing w:after="200"/>
    </w:pPr>
    <w:rPr>
      <w:rFonts w:cs="Tahoma"/>
      <w:b/>
      <w:bCs/>
      <w:color w:val="4F81BD"/>
      <w:sz w:val="18"/>
      <w:szCs w:val="18"/>
    </w:rPr>
  </w:style>
  <w:style w:type="paragraph" w:customStyle="1" w:styleId="Index">
    <w:name w:val="Index"/>
    <w:basedOn w:val="Normal0"/>
    <w:rsid w:val="00AA7EF2"/>
    <w:pPr>
      <w:suppressLineNumbers/>
    </w:pPr>
    <w:rPr>
      <w:rFonts w:cs="Tahoma"/>
    </w:rPr>
  </w:style>
  <w:style w:type="paragraph" w:customStyle="1" w:styleId="naisf">
    <w:name w:val="naisf"/>
    <w:basedOn w:val="Normal0"/>
    <w:rsid w:val="00AA7EF2"/>
    <w:pPr>
      <w:spacing w:before="100" w:after="100"/>
      <w:ind w:firstLine="500"/>
      <w:jc w:val="both"/>
    </w:pPr>
    <w:rPr>
      <w:rFonts w:eastAsia="Arial Unicode MS"/>
      <w:lang w:val="en-GB"/>
    </w:rPr>
  </w:style>
  <w:style w:type="paragraph" w:styleId="TOC1">
    <w:name w:val="toc 1"/>
    <w:basedOn w:val="Normal0"/>
    <w:next w:val="Normal0"/>
    <w:uiPriority w:val="39"/>
    <w:rsid w:val="00AA7EF2"/>
    <w:rPr>
      <w:b/>
      <w:bCs/>
      <w:i/>
      <w:iCs/>
    </w:rPr>
  </w:style>
  <w:style w:type="paragraph" w:styleId="TOC2">
    <w:name w:val="toc 2"/>
    <w:basedOn w:val="Normal0"/>
    <w:next w:val="Normal0"/>
    <w:uiPriority w:val="39"/>
    <w:rsid w:val="00AA7EF2"/>
    <w:pPr>
      <w:ind w:left="240"/>
    </w:pPr>
    <w:rPr>
      <w:smallCaps/>
    </w:rPr>
  </w:style>
  <w:style w:type="paragraph" w:styleId="TOC3">
    <w:name w:val="toc 3"/>
    <w:basedOn w:val="Normal0"/>
    <w:next w:val="Normal0"/>
    <w:uiPriority w:val="39"/>
    <w:rsid w:val="00AA7EF2"/>
    <w:pPr>
      <w:ind w:left="480"/>
    </w:pPr>
    <w:rPr>
      <w:i/>
      <w:iCs/>
    </w:rPr>
  </w:style>
  <w:style w:type="paragraph" w:styleId="TOC4">
    <w:name w:val="toc 4"/>
    <w:basedOn w:val="Normal0"/>
    <w:next w:val="Normal0"/>
    <w:rsid w:val="00AA7EF2"/>
    <w:pPr>
      <w:ind w:left="720"/>
    </w:pPr>
    <w:rPr>
      <w:szCs w:val="21"/>
    </w:rPr>
  </w:style>
  <w:style w:type="paragraph" w:styleId="TOC5">
    <w:name w:val="toc 5"/>
    <w:basedOn w:val="Normal0"/>
    <w:next w:val="Normal0"/>
    <w:rsid w:val="00AA7EF2"/>
    <w:pPr>
      <w:ind w:left="960"/>
    </w:pPr>
    <w:rPr>
      <w:szCs w:val="21"/>
    </w:rPr>
  </w:style>
  <w:style w:type="paragraph" w:styleId="TOC6">
    <w:name w:val="toc 6"/>
    <w:basedOn w:val="Normal0"/>
    <w:next w:val="Normal0"/>
    <w:rsid w:val="00AA7EF2"/>
    <w:pPr>
      <w:ind w:left="1200"/>
    </w:pPr>
    <w:rPr>
      <w:szCs w:val="21"/>
    </w:rPr>
  </w:style>
  <w:style w:type="paragraph" w:styleId="TOC7">
    <w:name w:val="toc 7"/>
    <w:basedOn w:val="Normal0"/>
    <w:next w:val="Normal0"/>
    <w:rsid w:val="00AA7EF2"/>
    <w:pPr>
      <w:ind w:left="1440"/>
    </w:pPr>
    <w:rPr>
      <w:szCs w:val="21"/>
    </w:rPr>
  </w:style>
  <w:style w:type="paragraph" w:styleId="TOC8">
    <w:name w:val="toc 8"/>
    <w:basedOn w:val="Normal0"/>
    <w:next w:val="Normal0"/>
    <w:rsid w:val="00AA7EF2"/>
    <w:pPr>
      <w:ind w:left="1680"/>
    </w:pPr>
    <w:rPr>
      <w:szCs w:val="21"/>
    </w:rPr>
  </w:style>
  <w:style w:type="paragraph" w:styleId="TOC9">
    <w:name w:val="toc 9"/>
    <w:basedOn w:val="Normal0"/>
    <w:next w:val="Normal0"/>
    <w:rsid w:val="00AA7EF2"/>
    <w:pPr>
      <w:ind w:left="1920"/>
    </w:pPr>
    <w:rPr>
      <w:szCs w:val="21"/>
    </w:rPr>
  </w:style>
  <w:style w:type="paragraph" w:styleId="Footer">
    <w:name w:val="footer"/>
    <w:basedOn w:val="Normal0"/>
    <w:link w:val="FooterChar1"/>
    <w:uiPriority w:val="99"/>
    <w:rsid w:val="00AA7EF2"/>
    <w:pPr>
      <w:tabs>
        <w:tab w:val="center" w:pos="4153"/>
        <w:tab w:val="right" w:pos="8306"/>
      </w:tabs>
    </w:pPr>
    <w:rPr>
      <w:lang w:val="en-GB"/>
    </w:rPr>
  </w:style>
  <w:style w:type="paragraph" w:customStyle="1" w:styleId="Rindkopa">
    <w:name w:val="Rindkopa"/>
    <w:basedOn w:val="Normal0"/>
    <w:rsid w:val="00AA7EF2"/>
    <w:pPr>
      <w:keepNext/>
    </w:pPr>
    <w:rPr>
      <w:rFonts w:eastAsia="Times New Roman"/>
      <w:szCs w:val="24"/>
    </w:rPr>
  </w:style>
  <w:style w:type="paragraph" w:styleId="FootnoteText">
    <w:name w:val="footnote text"/>
    <w:basedOn w:val="Normal0"/>
    <w:link w:val="FootnoteTextChar"/>
    <w:rsid w:val="00AA7EF2"/>
    <w:rPr>
      <w:rFonts w:cs="Times New Roman"/>
      <w:sz w:val="20"/>
    </w:rPr>
  </w:style>
  <w:style w:type="paragraph" w:styleId="NormalWeb">
    <w:name w:val="Normal (Web)"/>
    <w:basedOn w:val="Normal0"/>
    <w:uiPriority w:val="99"/>
    <w:rsid w:val="00AA7EF2"/>
    <w:pPr>
      <w:spacing w:before="280" w:after="280"/>
    </w:pPr>
  </w:style>
  <w:style w:type="paragraph" w:customStyle="1" w:styleId="Style1">
    <w:name w:val="Style1"/>
    <w:basedOn w:val="Normal0"/>
    <w:next w:val="Normal0"/>
    <w:rsid w:val="00AA7EF2"/>
    <w:pPr>
      <w:pageBreakBefore/>
      <w:overflowPunct w:val="0"/>
      <w:autoSpaceDE w:val="0"/>
      <w:spacing w:after="240"/>
      <w:jc w:val="center"/>
      <w:textAlignment w:val="baseline"/>
    </w:pPr>
    <w:rPr>
      <w:rFonts w:ascii="MSBaltTimes" w:hAnsi="MSBaltTimes"/>
    </w:rPr>
  </w:style>
  <w:style w:type="paragraph" w:styleId="Header">
    <w:name w:val="header"/>
    <w:basedOn w:val="Normal0"/>
    <w:rsid w:val="00AA7EF2"/>
    <w:pPr>
      <w:tabs>
        <w:tab w:val="center" w:pos="4320"/>
        <w:tab w:val="right" w:pos="8640"/>
      </w:tabs>
    </w:pPr>
    <w:rPr>
      <w:lang w:val="en-GB"/>
    </w:rPr>
  </w:style>
  <w:style w:type="paragraph" w:styleId="BodyTextIndent2">
    <w:name w:val="Body Text Indent 2"/>
    <w:basedOn w:val="Normal0"/>
    <w:rsid w:val="00AA7EF2"/>
    <w:pPr>
      <w:ind w:left="170"/>
    </w:pPr>
  </w:style>
  <w:style w:type="paragraph" w:customStyle="1" w:styleId="TableContents">
    <w:name w:val="Table Contents"/>
    <w:basedOn w:val="BodyText"/>
    <w:rsid w:val="00AA7EF2"/>
    <w:pPr>
      <w:suppressLineNumbers/>
    </w:pPr>
  </w:style>
  <w:style w:type="paragraph" w:customStyle="1" w:styleId="TableHeading">
    <w:name w:val="Table Heading"/>
    <w:basedOn w:val="TableContents"/>
    <w:rsid w:val="00AA7EF2"/>
    <w:pPr>
      <w:jc w:val="center"/>
    </w:pPr>
    <w:rPr>
      <w:b/>
      <w:bCs/>
      <w:i/>
      <w:iCs/>
    </w:rPr>
  </w:style>
  <w:style w:type="paragraph" w:styleId="Title">
    <w:name w:val="Title"/>
    <w:basedOn w:val="Normal0"/>
    <w:next w:val="Subtitle"/>
    <w:link w:val="TitleChar"/>
    <w:qFormat/>
    <w:rsid w:val="00AA7EF2"/>
    <w:pPr>
      <w:jc w:val="center"/>
    </w:pPr>
    <w:rPr>
      <w:rFonts w:cs="Times New Roman"/>
      <w:b/>
      <w:bCs/>
    </w:rPr>
  </w:style>
  <w:style w:type="paragraph" w:styleId="Subtitle">
    <w:name w:val="Subtitle"/>
    <w:basedOn w:val="Normal0"/>
    <w:next w:val="BodyText"/>
    <w:qFormat/>
    <w:rsid w:val="00AA7EF2"/>
    <w:rPr>
      <w:b/>
      <w:bCs/>
    </w:rPr>
  </w:style>
  <w:style w:type="paragraph" w:styleId="BodyText3">
    <w:name w:val="Body Text 3"/>
    <w:basedOn w:val="Normal0"/>
    <w:rsid w:val="00AA7EF2"/>
    <w:pPr>
      <w:spacing w:after="120"/>
      <w:jc w:val="center"/>
    </w:pPr>
    <w:rPr>
      <w:b/>
    </w:rPr>
  </w:style>
  <w:style w:type="paragraph" w:styleId="BodyText2">
    <w:name w:val="Body Text 2"/>
    <w:basedOn w:val="Normal0"/>
    <w:rsid w:val="00AA7EF2"/>
    <w:rPr>
      <w:i/>
      <w:iCs/>
    </w:rPr>
  </w:style>
  <w:style w:type="paragraph" w:styleId="CommentText">
    <w:name w:val="annotation text"/>
    <w:basedOn w:val="Normal0"/>
    <w:link w:val="CommentTextChar"/>
    <w:rsid w:val="00AA7EF2"/>
    <w:rPr>
      <w:rFonts w:cs="Times New Roman"/>
      <w:sz w:val="20"/>
      <w:lang w:val="en-GB"/>
    </w:rPr>
  </w:style>
  <w:style w:type="paragraph" w:styleId="BodyTextIndent3">
    <w:name w:val="Body Text Indent 3"/>
    <w:basedOn w:val="Normal0"/>
    <w:rsid w:val="00AA7EF2"/>
    <w:pPr>
      <w:spacing w:after="120"/>
      <w:ind w:left="720"/>
    </w:pPr>
  </w:style>
  <w:style w:type="paragraph" w:styleId="TableofFigures">
    <w:name w:val="table of figures"/>
    <w:basedOn w:val="Normal0"/>
    <w:next w:val="Normal0"/>
    <w:rsid w:val="00AA7EF2"/>
    <w:pPr>
      <w:ind w:left="480" w:hanging="480"/>
    </w:pPr>
  </w:style>
  <w:style w:type="paragraph" w:styleId="BodyTextIndent">
    <w:name w:val="Body Text Indent"/>
    <w:basedOn w:val="Normal0"/>
    <w:rsid w:val="00AA7EF2"/>
    <w:pPr>
      <w:ind w:left="360"/>
      <w:jc w:val="both"/>
    </w:pPr>
    <w:rPr>
      <w:color w:val="000000"/>
    </w:rPr>
  </w:style>
  <w:style w:type="paragraph" w:styleId="BalloonText">
    <w:name w:val="Balloon Text"/>
    <w:basedOn w:val="Normal0"/>
    <w:rsid w:val="00AA7EF2"/>
    <w:rPr>
      <w:rFonts w:ascii="Tahoma" w:hAnsi="Tahoma" w:cs="Tahoma"/>
      <w:sz w:val="16"/>
      <w:szCs w:val="16"/>
    </w:rPr>
  </w:style>
  <w:style w:type="paragraph" w:customStyle="1" w:styleId="naisnod">
    <w:name w:val="naisnod"/>
    <w:basedOn w:val="Normal0"/>
    <w:rsid w:val="00AA7EF2"/>
    <w:pPr>
      <w:spacing w:before="450" w:after="225"/>
      <w:jc w:val="center"/>
    </w:pPr>
    <w:rPr>
      <w:b/>
      <w:bCs/>
    </w:rPr>
  </w:style>
  <w:style w:type="paragraph" w:customStyle="1" w:styleId="daps">
    <w:name w:val="daps"/>
    <w:basedOn w:val="Normal0"/>
    <w:next w:val="Normal0"/>
    <w:rsid w:val="00AA7EF2"/>
    <w:pPr>
      <w:spacing w:after="120"/>
      <w:ind w:right="-284" w:firstLine="567"/>
      <w:jc w:val="both"/>
    </w:pPr>
  </w:style>
  <w:style w:type="paragraph" w:customStyle="1" w:styleId="WW-Default">
    <w:name w:val="WW-Default"/>
    <w:rsid w:val="00AA7EF2"/>
    <w:pPr>
      <w:suppressAutoHyphens/>
      <w:autoSpaceDE w:val="0"/>
    </w:pPr>
    <w:rPr>
      <w:rFonts w:ascii="TimesNewRoman" w:eastAsia="Calibri" w:hAnsi="TimesNewRoman" w:cs="Calibri"/>
      <w:lang w:eastAsia="ar-SA"/>
    </w:rPr>
  </w:style>
  <w:style w:type="paragraph" w:customStyle="1" w:styleId="normal">
    <w:name w:val="normal++"/>
    <w:basedOn w:val="Normal0"/>
    <w:rsid w:val="00AA7EF2"/>
    <w:pPr>
      <w:numPr>
        <w:numId w:val="2"/>
      </w:numPr>
      <w:spacing w:after="120"/>
      <w:jc w:val="both"/>
    </w:pPr>
  </w:style>
  <w:style w:type="paragraph" w:customStyle="1" w:styleId="xl25">
    <w:name w:val="xl25"/>
    <w:basedOn w:val="Normal0"/>
    <w:rsid w:val="00AA7EF2"/>
    <w:pPr>
      <w:spacing w:before="280" w:after="280"/>
    </w:pPr>
    <w:rPr>
      <w:rFonts w:ascii="Arial" w:eastAsia="Arial Unicode MS" w:hAnsi="Arial" w:cs="Arial"/>
      <w:sz w:val="18"/>
      <w:szCs w:val="18"/>
      <w:lang w:val="en-GB"/>
    </w:rPr>
  </w:style>
  <w:style w:type="paragraph" w:styleId="Revision">
    <w:name w:val="Revision"/>
    <w:rsid w:val="00AA7EF2"/>
    <w:pPr>
      <w:suppressAutoHyphens/>
    </w:pPr>
    <w:rPr>
      <w:rFonts w:ascii="Calibri" w:eastAsia="Calibri" w:hAnsi="Calibri" w:cs="Calibri"/>
      <w:sz w:val="24"/>
      <w:szCs w:val="24"/>
      <w:lang w:eastAsia="ar-SA"/>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0"/>
    <w:link w:val="ListParagraphChar"/>
    <w:uiPriority w:val="34"/>
    <w:qFormat/>
    <w:rsid w:val="00AA7EF2"/>
    <w:pPr>
      <w:ind w:left="720"/>
    </w:pPr>
  </w:style>
  <w:style w:type="paragraph" w:customStyle="1" w:styleId="teksts">
    <w:name w:val="teksts"/>
    <w:basedOn w:val="Normal0"/>
    <w:rsid w:val="00AA7EF2"/>
    <w:pPr>
      <w:tabs>
        <w:tab w:val="left" w:pos="4820"/>
      </w:tabs>
      <w:spacing w:line="360" w:lineRule="atLeast"/>
    </w:pPr>
    <w:rPr>
      <w:rFonts w:ascii="MSBaltSouvenir" w:eastAsia="Times New Roman" w:hAnsi="MSBaltSouvenir"/>
      <w:sz w:val="22"/>
      <w:lang w:val="en-US"/>
    </w:rPr>
  </w:style>
  <w:style w:type="paragraph" w:styleId="PlainText">
    <w:name w:val="Plain Text"/>
    <w:basedOn w:val="Normal0"/>
    <w:rsid w:val="00AA7EF2"/>
    <w:rPr>
      <w:rFonts w:ascii="Courier New" w:eastAsia="Times New Roman" w:hAnsi="Courier New"/>
      <w:sz w:val="20"/>
      <w:lang w:val="en-US"/>
    </w:rPr>
  </w:style>
  <w:style w:type="paragraph" w:customStyle="1" w:styleId="naisc">
    <w:name w:val="naisc"/>
    <w:basedOn w:val="Normal0"/>
    <w:rsid w:val="00AA7EF2"/>
    <w:pPr>
      <w:spacing w:before="75" w:after="75"/>
      <w:jc w:val="center"/>
    </w:pPr>
    <w:rPr>
      <w:rFonts w:eastAsia="Times New Roman"/>
      <w:szCs w:val="24"/>
    </w:rPr>
  </w:style>
  <w:style w:type="paragraph" w:customStyle="1" w:styleId="RakstzCharRakstzCharRakstzCharCharRakstzCharCharRakstzCharCharRakstz">
    <w:name w:val="Rakstz. Char Rakstz. Char Rakstz. Char Char Rakstz. Char Char Rakstz. Char Char Rakstz."/>
    <w:basedOn w:val="Normal0"/>
    <w:next w:val="BlockText"/>
    <w:rsid w:val="00AA7EF2"/>
    <w:pPr>
      <w:spacing w:before="120" w:after="160" w:line="240" w:lineRule="exact"/>
      <w:ind w:firstLine="720"/>
      <w:jc w:val="both"/>
    </w:pPr>
    <w:rPr>
      <w:rFonts w:ascii="Verdana" w:eastAsia="Times New Roman" w:hAnsi="Verdana"/>
      <w:sz w:val="20"/>
      <w:lang w:val="en-US"/>
    </w:rPr>
  </w:style>
  <w:style w:type="paragraph" w:styleId="BlockText">
    <w:name w:val="Block Text"/>
    <w:basedOn w:val="Normal0"/>
    <w:rsid w:val="00AA7EF2"/>
    <w:pPr>
      <w:spacing w:after="120"/>
      <w:ind w:left="1440" w:right="1440"/>
    </w:pPr>
  </w:style>
  <w:style w:type="paragraph" w:customStyle="1" w:styleId="bullets">
    <w:name w:val="bullets"/>
    <w:basedOn w:val="WW-Default"/>
    <w:next w:val="WW-Default"/>
    <w:rsid w:val="00AA7EF2"/>
    <w:rPr>
      <w:rFonts w:ascii="Arial" w:hAnsi="Arial" w:cs="Arial"/>
      <w:sz w:val="24"/>
      <w:szCs w:val="24"/>
      <w:lang w:val="lv-LV"/>
    </w:rPr>
  </w:style>
  <w:style w:type="paragraph" w:customStyle="1" w:styleId="Bullet">
    <w:name w:val="Bullet"/>
    <w:basedOn w:val="Normal0"/>
    <w:rsid w:val="00AA7EF2"/>
    <w:pPr>
      <w:tabs>
        <w:tab w:val="left" w:pos="1571"/>
      </w:tabs>
      <w:ind w:left="1571" w:hanging="720"/>
    </w:pPr>
    <w:rPr>
      <w:rFonts w:eastAsia="Times New Roman"/>
      <w:szCs w:val="24"/>
    </w:rPr>
  </w:style>
  <w:style w:type="paragraph" w:customStyle="1" w:styleId="1nodalasatteli">
    <w:name w:val="1 nodalas atteli"/>
    <w:basedOn w:val="TOC1"/>
    <w:rsid w:val="00AA7EF2"/>
    <w:pPr>
      <w:tabs>
        <w:tab w:val="left" w:pos="720"/>
      </w:tabs>
    </w:pPr>
  </w:style>
  <w:style w:type="paragraph" w:customStyle="1" w:styleId="Contents10">
    <w:name w:val="Contents 10"/>
    <w:basedOn w:val="Index"/>
    <w:rsid w:val="00AA7EF2"/>
    <w:pPr>
      <w:tabs>
        <w:tab w:val="right" w:leader="dot" w:pos="7090"/>
      </w:tabs>
      <w:ind w:left="2547"/>
    </w:pPr>
  </w:style>
  <w:style w:type="paragraph" w:customStyle="1" w:styleId="Framecontents">
    <w:name w:val="Frame contents"/>
    <w:basedOn w:val="BodyText"/>
    <w:rsid w:val="00AA7EF2"/>
  </w:style>
  <w:style w:type="paragraph" w:customStyle="1" w:styleId="tvhtml">
    <w:name w:val="tv_html"/>
    <w:basedOn w:val="Normal0"/>
    <w:rsid w:val="00CB6970"/>
    <w:pPr>
      <w:suppressAutoHyphens w:val="0"/>
      <w:spacing w:before="100" w:beforeAutospacing="1" w:after="100" w:afterAutospacing="1"/>
    </w:pPr>
    <w:rPr>
      <w:rFonts w:eastAsia="Times New Roman" w:cs="Times New Roman"/>
      <w:szCs w:val="24"/>
      <w:lang w:eastAsia="lv-LV"/>
    </w:rPr>
  </w:style>
  <w:style w:type="paragraph" w:styleId="EndnoteText">
    <w:name w:val="endnote text"/>
    <w:basedOn w:val="Normal0"/>
    <w:link w:val="EndnoteTextChar"/>
    <w:uiPriority w:val="99"/>
    <w:semiHidden/>
    <w:unhideWhenUsed/>
    <w:rsid w:val="004D0228"/>
    <w:rPr>
      <w:rFonts w:cs="Times New Roman"/>
      <w:sz w:val="20"/>
    </w:rPr>
  </w:style>
  <w:style w:type="character" w:customStyle="1" w:styleId="EndnoteTextChar">
    <w:name w:val="Endnote Text Char"/>
    <w:link w:val="EndnoteText"/>
    <w:uiPriority w:val="99"/>
    <w:semiHidden/>
    <w:rsid w:val="004D0228"/>
    <w:rPr>
      <w:rFonts w:eastAsia="Calibri" w:cs="Calibri"/>
      <w:lang w:eastAsia="ar-SA"/>
    </w:rPr>
  </w:style>
  <w:style w:type="table" w:styleId="TableGrid">
    <w:name w:val="Table Grid"/>
    <w:basedOn w:val="TableNormal"/>
    <w:uiPriority w:val="39"/>
    <w:rsid w:val="0097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0"/>
    <w:rsid w:val="00D01250"/>
    <w:pPr>
      <w:suppressAutoHyphens w:val="0"/>
      <w:spacing w:before="100" w:beforeAutospacing="1" w:after="100" w:afterAutospacing="1"/>
    </w:pPr>
    <w:rPr>
      <w:rFonts w:eastAsia="Times New Roman" w:cs="Times New Roman"/>
      <w:szCs w:val="24"/>
      <w:lang w:eastAsia="lv-LV"/>
    </w:rPr>
  </w:style>
  <w:style w:type="paragraph" w:customStyle="1" w:styleId="tv213">
    <w:name w:val="tv213"/>
    <w:basedOn w:val="Normal0"/>
    <w:rsid w:val="00401B7F"/>
    <w:pPr>
      <w:suppressAutoHyphens w:val="0"/>
      <w:spacing w:before="100" w:beforeAutospacing="1" w:after="100" w:afterAutospacing="1"/>
    </w:pPr>
    <w:rPr>
      <w:rFonts w:eastAsia="Times New Roman" w:cs="Times New Roman"/>
      <w:szCs w:val="24"/>
      <w:lang w:eastAsia="lv-LV"/>
    </w:rPr>
  </w:style>
  <w:style w:type="character" w:customStyle="1" w:styleId="apple-converted-space">
    <w:name w:val="apple-converted-space"/>
    <w:rsid w:val="002D1160"/>
  </w:style>
  <w:style w:type="paragraph" w:customStyle="1" w:styleId="prastasis">
    <w:name w:val="Įprastasis"/>
    <w:rsid w:val="00EC6B91"/>
    <w:pPr>
      <w:widowControl w:val="0"/>
      <w:suppressAutoHyphens/>
      <w:autoSpaceDN w:val="0"/>
      <w:textAlignment w:val="baseline"/>
    </w:pPr>
    <w:rPr>
      <w:rFonts w:eastAsia="Arial Unicode MS"/>
      <w:kern w:val="3"/>
      <w:sz w:val="24"/>
      <w:szCs w:val="24"/>
      <w:lang w:eastAsia="zh-CN"/>
    </w:rPr>
  </w:style>
  <w:style w:type="character" w:customStyle="1" w:styleId="Numatytasispastraiposriftas">
    <w:name w:val="Numatytasis pastraipos šriftas"/>
    <w:rsid w:val="00EC6B91"/>
  </w:style>
  <w:style w:type="character" w:customStyle="1" w:styleId="FootnoteTextChar">
    <w:name w:val="Footnote Text Char"/>
    <w:link w:val="FootnoteText"/>
    <w:rsid w:val="00DD7080"/>
    <w:rPr>
      <w:rFonts w:eastAsia="Calibri" w:cs="Calibri"/>
      <w:lang w:eastAsia="ar-SA"/>
    </w:rPr>
  </w:style>
  <w:style w:type="paragraph" w:customStyle="1" w:styleId="Pamatteksts1">
    <w:name w:val="Pamatteksts1"/>
    <w:basedOn w:val="Normal0"/>
    <w:rsid w:val="00294C2F"/>
    <w:pPr>
      <w:suppressAutoHyphens w:val="0"/>
      <w:spacing w:line="360" w:lineRule="auto"/>
      <w:ind w:firstLine="720"/>
      <w:jc w:val="both"/>
    </w:pPr>
    <w:rPr>
      <w:rFonts w:eastAsia="Times New Roman" w:cs="Times New Roman"/>
      <w:szCs w:val="24"/>
      <w:lang w:eastAsia="lv-LV"/>
    </w:rPr>
  </w:style>
  <w:style w:type="character" w:styleId="CommentReference">
    <w:name w:val="annotation reference"/>
    <w:uiPriority w:val="99"/>
    <w:semiHidden/>
    <w:unhideWhenUsed/>
    <w:rsid w:val="003A31D7"/>
    <w:rPr>
      <w:sz w:val="16"/>
      <w:szCs w:val="16"/>
    </w:rPr>
  </w:style>
  <w:style w:type="paragraph" w:styleId="CommentSubject">
    <w:name w:val="annotation subject"/>
    <w:basedOn w:val="CommentText"/>
    <w:next w:val="CommentText"/>
    <w:link w:val="CommentSubjectChar"/>
    <w:uiPriority w:val="99"/>
    <w:semiHidden/>
    <w:unhideWhenUsed/>
    <w:rsid w:val="003A31D7"/>
    <w:rPr>
      <w:b/>
      <w:bCs/>
    </w:rPr>
  </w:style>
  <w:style w:type="character" w:customStyle="1" w:styleId="CommentTextChar">
    <w:name w:val="Comment Text Char"/>
    <w:link w:val="CommentText"/>
    <w:rsid w:val="003A31D7"/>
    <w:rPr>
      <w:rFonts w:eastAsia="Calibri" w:cs="Calibri"/>
      <w:lang w:val="en-GB" w:eastAsia="ar-SA"/>
    </w:rPr>
  </w:style>
  <w:style w:type="character" w:customStyle="1" w:styleId="CommentSubjectChar">
    <w:name w:val="Comment Subject Char"/>
    <w:link w:val="CommentSubject"/>
    <w:uiPriority w:val="99"/>
    <w:semiHidden/>
    <w:rsid w:val="003A31D7"/>
    <w:rPr>
      <w:rFonts w:eastAsia="Calibri" w:cs="Calibri"/>
      <w:b/>
      <w:bCs/>
      <w:lang w:val="en-GB" w:eastAsia="ar-SA"/>
    </w:rPr>
  </w:style>
  <w:style w:type="character" w:customStyle="1" w:styleId="TitleChar">
    <w:name w:val="Title Char"/>
    <w:link w:val="Title"/>
    <w:rsid w:val="00FB692C"/>
    <w:rPr>
      <w:rFonts w:eastAsia="Calibri" w:cs="Calibri"/>
      <w:b/>
      <w:bCs/>
      <w:sz w:val="24"/>
      <w:lang w:eastAsia="ar-SA"/>
    </w:rPr>
  </w:style>
  <w:style w:type="character" w:customStyle="1" w:styleId="st">
    <w:name w:val="st"/>
    <w:rsid w:val="00EE3761"/>
  </w:style>
  <w:style w:type="paragraph" w:customStyle="1" w:styleId="Default">
    <w:name w:val="Default"/>
    <w:rsid w:val="00AA0571"/>
    <w:pPr>
      <w:autoSpaceDE w:val="0"/>
      <w:autoSpaceDN w:val="0"/>
      <w:adjustRightInd w:val="0"/>
    </w:pPr>
    <w:rPr>
      <w:color w:val="000000"/>
      <w:sz w:val="24"/>
      <w:szCs w:val="24"/>
      <w:lang w:val="en-GB" w:eastAsia="lv-LV"/>
    </w:rPr>
  </w:style>
  <w:style w:type="character" w:styleId="Emphasis">
    <w:name w:val="Emphasis"/>
    <w:uiPriority w:val="20"/>
    <w:qFormat/>
    <w:rsid w:val="00D50CAE"/>
    <w:rPr>
      <w:i/>
      <w:iCs/>
    </w:rPr>
  </w:style>
  <w:style w:type="paragraph" w:styleId="DocumentMap">
    <w:name w:val="Document Map"/>
    <w:basedOn w:val="Normal0"/>
    <w:link w:val="DocumentMapChar"/>
    <w:uiPriority w:val="99"/>
    <w:semiHidden/>
    <w:unhideWhenUsed/>
    <w:rsid w:val="009E0825"/>
    <w:rPr>
      <w:rFonts w:ascii="Tahoma" w:hAnsi="Tahoma" w:cs="Times New Roman"/>
      <w:sz w:val="16"/>
      <w:szCs w:val="16"/>
    </w:rPr>
  </w:style>
  <w:style w:type="character" w:customStyle="1" w:styleId="DocumentMapChar">
    <w:name w:val="Document Map Char"/>
    <w:link w:val="DocumentMap"/>
    <w:uiPriority w:val="99"/>
    <w:semiHidden/>
    <w:rsid w:val="009E0825"/>
    <w:rPr>
      <w:rFonts w:ascii="Tahoma" w:eastAsia="Calibri" w:hAnsi="Tahoma" w:cs="Tahoma"/>
      <w:sz w:val="16"/>
      <w:szCs w:val="16"/>
      <w:lang w:eastAsia="ar-SA"/>
    </w:rPr>
  </w:style>
  <w:style w:type="character" w:customStyle="1" w:styleId="Neatrisintapieminana1">
    <w:name w:val="Neatrisināta pieminēšana1"/>
    <w:basedOn w:val="DefaultParagraphFont"/>
    <w:uiPriority w:val="99"/>
    <w:semiHidden/>
    <w:unhideWhenUsed/>
    <w:rsid w:val="003B4B08"/>
    <w:rPr>
      <w:color w:val="605E5C"/>
      <w:shd w:val="clear" w:color="auto" w:fill="E1DFDD"/>
    </w:rPr>
  </w:style>
  <w:style w:type="character" w:customStyle="1" w:styleId="Heading2Char1">
    <w:name w:val="Heading 2 Char1"/>
    <w:basedOn w:val="DefaultParagraphFont"/>
    <w:link w:val="Heading2"/>
    <w:rsid w:val="003068AA"/>
    <w:rPr>
      <w:rFonts w:eastAsia="Calibri" w:cs="Arial"/>
      <w:b/>
      <w:bCs/>
      <w:i/>
      <w:iCs/>
      <w:sz w:val="32"/>
      <w:szCs w:val="28"/>
      <w:lang w:val="en-GB" w:eastAsia="ar-SA"/>
    </w:rPr>
  </w:style>
  <w:style w:type="character" w:customStyle="1" w:styleId="FooterChar1">
    <w:name w:val="Footer Char1"/>
    <w:basedOn w:val="DefaultParagraphFont"/>
    <w:link w:val="Footer"/>
    <w:uiPriority w:val="99"/>
    <w:rsid w:val="003068AA"/>
    <w:rPr>
      <w:rFonts w:eastAsia="Calibri" w:cs="Calibri"/>
      <w:sz w:val="24"/>
      <w:lang w:val="en-GB" w:eastAsia="ar-SA"/>
    </w:rPr>
  </w:style>
  <w:style w:type="paragraph" w:customStyle="1" w:styleId="Standarts">
    <w:name w:val="Standarts"/>
    <w:basedOn w:val="NoSpacing"/>
    <w:qFormat/>
    <w:rsid w:val="002B5471"/>
    <w:pPr>
      <w:suppressAutoHyphens w:val="0"/>
      <w:spacing w:line="360" w:lineRule="auto"/>
      <w:ind w:firstLine="567"/>
    </w:pPr>
    <w:rPr>
      <w:rFonts w:cs="Times New Roman"/>
      <w:szCs w:val="24"/>
      <w:lang w:eastAsia="en-US"/>
    </w:rPr>
  </w:style>
  <w:style w:type="paragraph" w:styleId="NoSpacing">
    <w:name w:val="No Spacing"/>
    <w:uiPriority w:val="1"/>
    <w:qFormat/>
    <w:rsid w:val="002B5471"/>
    <w:pPr>
      <w:suppressAutoHyphens/>
    </w:pPr>
    <w:rPr>
      <w:rFonts w:eastAsia="Calibri" w:cs="Calibri"/>
      <w:sz w:val="24"/>
      <w:lang w:val="lv-LV" w:eastAsia="ar-SA"/>
    </w:rPr>
  </w:style>
  <w:style w:type="character" w:customStyle="1" w:styleId="UnresolvedMention1">
    <w:name w:val="Unresolved Mention1"/>
    <w:basedOn w:val="DefaultParagraphFont"/>
    <w:uiPriority w:val="99"/>
    <w:semiHidden/>
    <w:unhideWhenUsed/>
    <w:rsid w:val="00BD34EE"/>
    <w:rPr>
      <w:color w:val="605E5C"/>
      <w:shd w:val="clear" w:color="auto" w:fill="E1DFDD"/>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421D36"/>
    <w:rPr>
      <w:rFonts w:eastAsia="Calibri" w:cs="Calibri"/>
      <w:sz w:val="24"/>
      <w:lang w:val="lv-LV" w:eastAsia="ar-SA"/>
    </w:rPr>
  </w:style>
  <w:style w:type="character" w:customStyle="1" w:styleId="A4">
    <w:name w:val="A4"/>
    <w:uiPriority w:val="99"/>
    <w:rsid w:val="00FD0AB2"/>
    <w:rPr>
      <w:rFonts w:cs="Minion Pro"/>
      <w:color w:val="000000"/>
    </w:rPr>
  </w:style>
  <w:style w:type="paragraph" w:customStyle="1" w:styleId="Pa2">
    <w:name w:val="Pa2"/>
    <w:basedOn w:val="Default"/>
    <w:next w:val="Default"/>
    <w:uiPriority w:val="99"/>
    <w:rsid w:val="008E379B"/>
    <w:pPr>
      <w:spacing w:line="221" w:lineRule="atLeast"/>
    </w:pPr>
    <w:rPr>
      <w:rFonts w:ascii="Minion Pro" w:eastAsiaTheme="minorHAnsi" w:hAnsi="Minion Pro" w:cstheme="minorBidi"/>
      <w:color w:val="auto"/>
      <w:lang w:val="en-US" w:eastAsia="en-US"/>
    </w:rPr>
  </w:style>
  <w:style w:type="character" w:customStyle="1" w:styleId="A3">
    <w:name w:val="A3"/>
    <w:uiPriority w:val="99"/>
    <w:rsid w:val="00322CAB"/>
    <w:rPr>
      <w:rFonts w:cs="Minion Pro"/>
      <w:color w:val="000000"/>
    </w:rPr>
  </w:style>
  <w:style w:type="character" w:customStyle="1" w:styleId="Neatrisintapieminana2">
    <w:name w:val="Neatrisināta pieminēšana2"/>
    <w:basedOn w:val="DefaultParagraphFont"/>
    <w:uiPriority w:val="99"/>
    <w:semiHidden/>
    <w:unhideWhenUsed/>
    <w:rsid w:val="007728D2"/>
    <w:rPr>
      <w:color w:val="605E5C"/>
      <w:shd w:val="clear" w:color="auto" w:fill="E1DFDD"/>
    </w:rPr>
  </w:style>
  <w:style w:type="character" w:customStyle="1" w:styleId="A5">
    <w:name w:val="A5"/>
    <w:uiPriority w:val="99"/>
    <w:rsid w:val="006252B7"/>
    <w:rPr>
      <w:rFonts w:cs="Minion Pro"/>
      <w:color w:val="000000"/>
      <w:sz w:val="18"/>
      <w:szCs w:val="18"/>
    </w:rPr>
  </w:style>
  <w:style w:type="character" w:customStyle="1" w:styleId="UnresolvedMention">
    <w:name w:val="Unresolved Mention"/>
    <w:basedOn w:val="DefaultParagraphFont"/>
    <w:uiPriority w:val="99"/>
    <w:semiHidden/>
    <w:unhideWhenUsed/>
    <w:rsid w:val="007B30A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35" w:unhideWhenUsed="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0">
    <w:name w:val="Normal"/>
    <w:qFormat/>
    <w:rsid w:val="00D32DAC"/>
    <w:pPr>
      <w:suppressAutoHyphens/>
    </w:pPr>
    <w:rPr>
      <w:rFonts w:eastAsia="Calibri" w:cs="Calibri"/>
      <w:sz w:val="24"/>
      <w:lang w:val="lv-LV" w:eastAsia="ar-SA"/>
    </w:rPr>
  </w:style>
  <w:style w:type="paragraph" w:styleId="Heading1">
    <w:name w:val="heading 1"/>
    <w:basedOn w:val="Normal0"/>
    <w:next w:val="Normal0"/>
    <w:qFormat/>
    <w:rsid w:val="00AA7EF2"/>
    <w:pPr>
      <w:keepNext/>
      <w:numPr>
        <w:numId w:val="1"/>
      </w:numPr>
      <w:spacing w:before="240" w:after="60"/>
      <w:outlineLvl w:val="0"/>
    </w:pPr>
    <w:rPr>
      <w:rFonts w:cs="Arial"/>
      <w:b/>
      <w:bCs/>
      <w:kern w:val="1"/>
      <w:sz w:val="36"/>
      <w:szCs w:val="32"/>
    </w:rPr>
  </w:style>
  <w:style w:type="paragraph" w:styleId="Heading2">
    <w:name w:val="heading 2"/>
    <w:basedOn w:val="Normal0"/>
    <w:next w:val="Normal0"/>
    <w:link w:val="Heading2Char1"/>
    <w:qFormat/>
    <w:rsid w:val="00AA7EF2"/>
    <w:pPr>
      <w:keepNext/>
      <w:numPr>
        <w:ilvl w:val="1"/>
        <w:numId w:val="1"/>
      </w:numPr>
      <w:outlineLvl w:val="1"/>
    </w:pPr>
    <w:rPr>
      <w:rFonts w:cs="Arial"/>
      <w:b/>
      <w:bCs/>
      <w:i/>
      <w:iCs/>
      <w:sz w:val="32"/>
      <w:szCs w:val="28"/>
      <w:lang w:val="en-GB"/>
    </w:rPr>
  </w:style>
  <w:style w:type="paragraph" w:styleId="Heading3">
    <w:name w:val="heading 3"/>
    <w:basedOn w:val="Normal0"/>
    <w:next w:val="Normal0"/>
    <w:qFormat/>
    <w:rsid w:val="00AA7EF2"/>
    <w:pPr>
      <w:keepNext/>
      <w:numPr>
        <w:ilvl w:val="2"/>
        <w:numId w:val="1"/>
      </w:numPr>
      <w:outlineLvl w:val="2"/>
    </w:pPr>
    <w:rPr>
      <w:rFonts w:cs="Arial"/>
      <w:bCs/>
      <w:i/>
      <w:sz w:val="28"/>
      <w:szCs w:val="26"/>
      <w:lang w:val="en-GB"/>
    </w:rPr>
  </w:style>
  <w:style w:type="paragraph" w:styleId="Heading4">
    <w:name w:val="heading 4"/>
    <w:basedOn w:val="Normal0"/>
    <w:next w:val="Normal0"/>
    <w:qFormat/>
    <w:rsid w:val="00AA7EF2"/>
    <w:pPr>
      <w:keepNext/>
      <w:numPr>
        <w:ilvl w:val="3"/>
        <w:numId w:val="1"/>
      </w:numPr>
      <w:tabs>
        <w:tab w:val="left" w:pos="720"/>
      </w:tabs>
      <w:outlineLvl w:val="3"/>
    </w:pPr>
    <w:rPr>
      <w:b/>
      <w:bCs/>
      <w:iCs/>
    </w:rPr>
  </w:style>
  <w:style w:type="paragraph" w:styleId="Heading5">
    <w:name w:val="heading 5"/>
    <w:basedOn w:val="Normal0"/>
    <w:next w:val="Normal0"/>
    <w:qFormat/>
    <w:rsid w:val="00AA7EF2"/>
    <w:pPr>
      <w:keepNext/>
      <w:numPr>
        <w:ilvl w:val="4"/>
        <w:numId w:val="1"/>
      </w:numPr>
      <w:outlineLvl w:val="4"/>
    </w:pPr>
    <w:rPr>
      <w:i/>
      <w:iCs/>
    </w:rPr>
  </w:style>
  <w:style w:type="paragraph" w:styleId="Heading6">
    <w:name w:val="heading 6"/>
    <w:basedOn w:val="Normal0"/>
    <w:next w:val="Normal0"/>
    <w:qFormat/>
    <w:rsid w:val="00AA7EF2"/>
    <w:pPr>
      <w:keepNext/>
      <w:numPr>
        <w:ilvl w:val="5"/>
        <w:numId w:val="1"/>
      </w:numPr>
      <w:jc w:val="right"/>
      <w:outlineLvl w:val="5"/>
    </w:pPr>
    <w:rPr>
      <w:b/>
      <w:bCs/>
    </w:rPr>
  </w:style>
  <w:style w:type="paragraph" w:styleId="Heading7">
    <w:name w:val="heading 7"/>
    <w:basedOn w:val="Normal0"/>
    <w:next w:val="Normal0"/>
    <w:qFormat/>
    <w:rsid w:val="00AA7EF2"/>
    <w:pPr>
      <w:keepNext/>
      <w:numPr>
        <w:ilvl w:val="6"/>
        <w:numId w:val="1"/>
      </w:numPr>
      <w:jc w:val="center"/>
      <w:outlineLvl w:val="6"/>
    </w:pPr>
    <w:rPr>
      <w:b/>
      <w:bCs/>
    </w:rPr>
  </w:style>
  <w:style w:type="paragraph" w:styleId="Heading8">
    <w:name w:val="heading 8"/>
    <w:basedOn w:val="Normal0"/>
    <w:next w:val="Normal0"/>
    <w:qFormat/>
    <w:rsid w:val="00AA7EF2"/>
    <w:pPr>
      <w:keepNext/>
      <w:numPr>
        <w:ilvl w:val="7"/>
        <w:numId w:val="1"/>
      </w:numPr>
      <w:ind w:left="170" w:firstLine="0"/>
      <w:outlineLvl w:val="7"/>
    </w:pPr>
    <w:rPr>
      <w:b/>
      <w:bCs/>
      <w:u w:val="single"/>
    </w:rPr>
  </w:style>
  <w:style w:type="paragraph" w:styleId="Heading9">
    <w:name w:val="heading 9"/>
    <w:basedOn w:val="Normal0"/>
    <w:next w:val="Normal0"/>
    <w:qFormat/>
    <w:rsid w:val="00AA7EF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A7EF2"/>
    <w:rPr>
      <w:rFonts w:ascii="Symbol" w:hAnsi="Symbol"/>
      <w:color w:val="auto"/>
    </w:rPr>
  </w:style>
  <w:style w:type="character" w:customStyle="1" w:styleId="WW8Num3z0">
    <w:name w:val="WW8Num3z0"/>
    <w:rsid w:val="00AA7EF2"/>
    <w:rPr>
      <w:rFonts w:ascii="Symbol" w:hAnsi="Symbol"/>
    </w:rPr>
  </w:style>
  <w:style w:type="character" w:customStyle="1" w:styleId="WW8Num4z0">
    <w:name w:val="WW8Num4z0"/>
    <w:rsid w:val="00AA7EF2"/>
    <w:rPr>
      <w:rFonts w:ascii="Times New Roman" w:eastAsia="Times New Roman" w:hAnsi="Times New Roman"/>
      <w:sz w:val="18"/>
    </w:rPr>
  </w:style>
  <w:style w:type="character" w:customStyle="1" w:styleId="WW8Num5z0">
    <w:name w:val="WW8Num5z0"/>
    <w:rsid w:val="00AA7EF2"/>
    <w:rPr>
      <w:rFonts w:ascii="Symbol" w:hAnsi="Symbol"/>
      <w:sz w:val="18"/>
    </w:rPr>
  </w:style>
  <w:style w:type="character" w:customStyle="1" w:styleId="WW8Num6z0">
    <w:name w:val="WW8Num6z0"/>
    <w:rsid w:val="00AA7EF2"/>
    <w:rPr>
      <w:rFonts w:ascii="Symbol" w:hAnsi="Symbol"/>
    </w:rPr>
  </w:style>
  <w:style w:type="character" w:customStyle="1" w:styleId="WW8Num7z0">
    <w:name w:val="WW8Num7z0"/>
    <w:rsid w:val="00AA7EF2"/>
    <w:rPr>
      <w:rFonts w:ascii="Times New Roman" w:eastAsia="Times New Roman" w:hAnsi="Times New Roman"/>
    </w:rPr>
  </w:style>
  <w:style w:type="character" w:customStyle="1" w:styleId="WW8Num8z0">
    <w:name w:val="WW8Num8z0"/>
    <w:rsid w:val="00AA7EF2"/>
    <w:rPr>
      <w:rFonts w:ascii="Symbol" w:hAnsi="Symbol"/>
    </w:rPr>
  </w:style>
  <w:style w:type="character" w:customStyle="1" w:styleId="WW8Num9z0">
    <w:name w:val="WW8Num9z0"/>
    <w:rsid w:val="00AA7EF2"/>
    <w:rPr>
      <w:rFonts w:ascii="Symbol" w:hAnsi="Symbol"/>
    </w:rPr>
  </w:style>
  <w:style w:type="character" w:customStyle="1" w:styleId="WW8Num10z0">
    <w:name w:val="WW8Num10z0"/>
    <w:rsid w:val="00AA7EF2"/>
    <w:rPr>
      <w:rFonts w:ascii="Symbol" w:hAnsi="Symbol"/>
    </w:rPr>
  </w:style>
  <w:style w:type="character" w:customStyle="1" w:styleId="WW8Num11z0">
    <w:name w:val="WW8Num11z0"/>
    <w:rsid w:val="00AA7EF2"/>
    <w:rPr>
      <w:rFonts w:ascii="Symbol" w:hAnsi="Symbol"/>
    </w:rPr>
  </w:style>
  <w:style w:type="character" w:customStyle="1" w:styleId="WW8Num12z0">
    <w:name w:val="WW8Num12z0"/>
    <w:rsid w:val="00AA7EF2"/>
    <w:rPr>
      <w:rFonts w:ascii="Symbol" w:hAnsi="Symbol"/>
    </w:rPr>
  </w:style>
  <w:style w:type="character" w:customStyle="1" w:styleId="WW8Num14z0">
    <w:name w:val="WW8Num14z0"/>
    <w:rsid w:val="00AA7EF2"/>
    <w:rPr>
      <w:rFonts w:ascii="Symbol" w:hAnsi="Symbol"/>
    </w:rPr>
  </w:style>
  <w:style w:type="character" w:customStyle="1" w:styleId="WW8Num15z0">
    <w:name w:val="WW8Num15z0"/>
    <w:rsid w:val="00AA7EF2"/>
    <w:rPr>
      <w:rFonts w:ascii="Symbol" w:hAnsi="Symbol"/>
      <w:color w:val="auto"/>
    </w:rPr>
  </w:style>
  <w:style w:type="character" w:customStyle="1" w:styleId="WW8Num16z0">
    <w:name w:val="WW8Num16z0"/>
    <w:rsid w:val="00AA7EF2"/>
    <w:rPr>
      <w:rFonts w:ascii="Symbol" w:hAnsi="Symbol"/>
    </w:rPr>
  </w:style>
  <w:style w:type="character" w:customStyle="1" w:styleId="WW8Num17z0">
    <w:name w:val="WW8Num17z0"/>
    <w:rsid w:val="00AA7EF2"/>
    <w:rPr>
      <w:rFonts w:ascii="Times New Roman" w:eastAsia="Times New Roman" w:hAnsi="Times New Roman"/>
    </w:rPr>
  </w:style>
  <w:style w:type="character" w:customStyle="1" w:styleId="WW8Num18z0">
    <w:name w:val="WW8Num18z0"/>
    <w:rsid w:val="00AA7EF2"/>
    <w:rPr>
      <w:sz w:val="18"/>
    </w:rPr>
  </w:style>
  <w:style w:type="character" w:customStyle="1" w:styleId="WW8Num19z0">
    <w:name w:val="WW8Num19z0"/>
    <w:rsid w:val="00AA7EF2"/>
    <w:rPr>
      <w:rFonts w:ascii="Symbol" w:hAnsi="Symbol"/>
    </w:rPr>
  </w:style>
  <w:style w:type="character" w:customStyle="1" w:styleId="WW8Num20z0">
    <w:name w:val="WW8Num20z0"/>
    <w:rsid w:val="00AA7EF2"/>
    <w:rPr>
      <w:rFonts w:ascii="Symbol" w:hAnsi="Symbol"/>
    </w:rPr>
  </w:style>
  <w:style w:type="character" w:customStyle="1" w:styleId="WW8Num21z0">
    <w:name w:val="WW8Num21z0"/>
    <w:rsid w:val="00AA7EF2"/>
    <w:rPr>
      <w:rFonts w:ascii="Symbol" w:hAnsi="Symbol"/>
    </w:rPr>
  </w:style>
  <w:style w:type="character" w:customStyle="1" w:styleId="WW8Num22z0">
    <w:name w:val="WW8Num22z0"/>
    <w:rsid w:val="00AA7EF2"/>
    <w:rPr>
      <w:rFonts w:ascii="Symbol" w:hAnsi="Symbol"/>
      <w:color w:val="auto"/>
    </w:rPr>
  </w:style>
  <w:style w:type="character" w:customStyle="1" w:styleId="WW8Num23z0">
    <w:name w:val="WW8Num23z0"/>
    <w:rsid w:val="00AA7EF2"/>
    <w:rPr>
      <w:rFonts w:ascii="Symbol" w:hAnsi="Symbol"/>
    </w:rPr>
  </w:style>
  <w:style w:type="character" w:customStyle="1" w:styleId="Absatz-Standardschriftart">
    <w:name w:val="Absatz-Standardschriftart"/>
    <w:rsid w:val="00AA7EF2"/>
  </w:style>
  <w:style w:type="character" w:customStyle="1" w:styleId="WW8Num1z0">
    <w:name w:val="WW8Num1z0"/>
    <w:rsid w:val="00AA7EF2"/>
    <w:rPr>
      <w:rFonts w:ascii="Symbol" w:hAnsi="Symbol"/>
      <w:sz w:val="18"/>
    </w:rPr>
  </w:style>
  <w:style w:type="character" w:customStyle="1" w:styleId="WW8Num1z1">
    <w:name w:val="WW8Num1z1"/>
    <w:rsid w:val="00AA7EF2"/>
    <w:rPr>
      <w:rFonts w:ascii="Courier New" w:hAnsi="Courier New"/>
    </w:rPr>
  </w:style>
  <w:style w:type="character" w:customStyle="1" w:styleId="WW8Num1z2">
    <w:name w:val="WW8Num1z2"/>
    <w:rsid w:val="00AA7EF2"/>
    <w:rPr>
      <w:rFonts w:ascii="Wingdings" w:hAnsi="Wingdings"/>
    </w:rPr>
  </w:style>
  <w:style w:type="character" w:customStyle="1" w:styleId="WW8Num1z3">
    <w:name w:val="WW8Num1z3"/>
    <w:rsid w:val="00AA7EF2"/>
    <w:rPr>
      <w:rFonts w:ascii="Symbol" w:hAnsi="Symbol"/>
    </w:rPr>
  </w:style>
  <w:style w:type="character" w:customStyle="1" w:styleId="WW8Num2z1">
    <w:name w:val="WW8Num2z1"/>
    <w:rsid w:val="00AA7EF2"/>
    <w:rPr>
      <w:rFonts w:ascii="Courier New" w:hAnsi="Courier New"/>
    </w:rPr>
  </w:style>
  <w:style w:type="character" w:customStyle="1" w:styleId="WW8Num2z2">
    <w:name w:val="WW8Num2z2"/>
    <w:rsid w:val="00AA7EF2"/>
    <w:rPr>
      <w:rFonts w:ascii="Wingdings" w:hAnsi="Wingdings"/>
    </w:rPr>
  </w:style>
  <w:style w:type="character" w:customStyle="1" w:styleId="WW8Num2z3">
    <w:name w:val="WW8Num2z3"/>
    <w:rsid w:val="00AA7EF2"/>
    <w:rPr>
      <w:rFonts w:ascii="Symbol" w:hAnsi="Symbol"/>
    </w:rPr>
  </w:style>
  <w:style w:type="character" w:customStyle="1" w:styleId="WW8Num3z1">
    <w:name w:val="WW8Num3z1"/>
    <w:rsid w:val="00AA7EF2"/>
    <w:rPr>
      <w:rFonts w:ascii="Courier New" w:hAnsi="Courier New"/>
    </w:rPr>
  </w:style>
  <w:style w:type="character" w:customStyle="1" w:styleId="WW8Num3z2">
    <w:name w:val="WW8Num3z2"/>
    <w:rsid w:val="00AA7EF2"/>
    <w:rPr>
      <w:rFonts w:ascii="Wingdings" w:hAnsi="Wingdings"/>
    </w:rPr>
  </w:style>
  <w:style w:type="character" w:customStyle="1" w:styleId="WW8Num4z1">
    <w:name w:val="WW8Num4z1"/>
    <w:rsid w:val="00AA7EF2"/>
    <w:rPr>
      <w:rFonts w:ascii="Courier New" w:hAnsi="Courier New"/>
    </w:rPr>
  </w:style>
  <w:style w:type="character" w:customStyle="1" w:styleId="WW8Num4z2">
    <w:name w:val="WW8Num4z2"/>
    <w:rsid w:val="00AA7EF2"/>
    <w:rPr>
      <w:rFonts w:ascii="Wingdings" w:hAnsi="Wingdings"/>
    </w:rPr>
  </w:style>
  <w:style w:type="character" w:customStyle="1" w:styleId="WW8Num4z3">
    <w:name w:val="WW8Num4z3"/>
    <w:rsid w:val="00AA7EF2"/>
    <w:rPr>
      <w:rFonts w:ascii="Symbol" w:hAnsi="Symbol"/>
    </w:rPr>
  </w:style>
  <w:style w:type="character" w:customStyle="1" w:styleId="WW8Num5z1">
    <w:name w:val="WW8Num5z1"/>
    <w:rsid w:val="00AA7EF2"/>
    <w:rPr>
      <w:rFonts w:ascii="Courier New" w:hAnsi="Courier New"/>
    </w:rPr>
  </w:style>
  <w:style w:type="character" w:customStyle="1" w:styleId="WW8Num5z2">
    <w:name w:val="WW8Num5z2"/>
    <w:rsid w:val="00AA7EF2"/>
    <w:rPr>
      <w:rFonts w:ascii="Wingdings" w:hAnsi="Wingdings"/>
    </w:rPr>
  </w:style>
  <w:style w:type="character" w:customStyle="1" w:styleId="WW8Num5z3">
    <w:name w:val="WW8Num5z3"/>
    <w:rsid w:val="00AA7EF2"/>
    <w:rPr>
      <w:rFonts w:ascii="Symbol" w:hAnsi="Symbol"/>
    </w:rPr>
  </w:style>
  <w:style w:type="character" w:customStyle="1" w:styleId="WW8Num6z1">
    <w:name w:val="WW8Num6z1"/>
    <w:rsid w:val="00AA7EF2"/>
    <w:rPr>
      <w:rFonts w:ascii="Courier New" w:hAnsi="Courier New" w:cs="Courier New"/>
    </w:rPr>
  </w:style>
  <w:style w:type="character" w:customStyle="1" w:styleId="WW8Num6z2">
    <w:name w:val="WW8Num6z2"/>
    <w:rsid w:val="00AA7EF2"/>
    <w:rPr>
      <w:rFonts w:ascii="Wingdings" w:hAnsi="Wingdings"/>
    </w:rPr>
  </w:style>
  <w:style w:type="character" w:customStyle="1" w:styleId="WW8Num7z1">
    <w:name w:val="WW8Num7z1"/>
    <w:rsid w:val="00AA7EF2"/>
    <w:rPr>
      <w:rFonts w:ascii="Courier New" w:hAnsi="Courier New" w:cs="Courier New"/>
    </w:rPr>
  </w:style>
  <w:style w:type="character" w:customStyle="1" w:styleId="WW8Num7z2">
    <w:name w:val="WW8Num7z2"/>
    <w:rsid w:val="00AA7EF2"/>
    <w:rPr>
      <w:rFonts w:ascii="Wingdings" w:hAnsi="Wingdings"/>
    </w:rPr>
  </w:style>
  <w:style w:type="character" w:customStyle="1" w:styleId="WW8Num7z3">
    <w:name w:val="WW8Num7z3"/>
    <w:rsid w:val="00AA7EF2"/>
    <w:rPr>
      <w:rFonts w:ascii="Symbol" w:hAnsi="Symbol"/>
    </w:rPr>
  </w:style>
  <w:style w:type="character" w:customStyle="1" w:styleId="WW8Num10z1">
    <w:name w:val="WW8Num10z1"/>
    <w:rsid w:val="00AA7EF2"/>
    <w:rPr>
      <w:rFonts w:ascii="Courier New" w:hAnsi="Courier New" w:cs="Courier New"/>
    </w:rPr>
  </w:style>
  <w:style w:type="character" w:customStyle="1" w:styleId="WW8Num10z2">
    <w:name w:val="WW8Num10z2"/>
    <w:rsid w:val="00AA7EF2"/>
    <w:rPr>
      <w:rFonts w:ascii="Wingdings" w:hAnsi="Wingdings"/>
    </w:rPr>
  </w:style>
  <w:style w:type="character" w:customStyle="1" w:styleId="WW8Num11z1">
    <w:name w:val="WW8Num11z1"/>
    <w:rsid w:val="00AA7EF2"/>
    <w:rPr>
      <w:rFonts w:ascii="Courier New" w:hAnsi="Courier New"/>
    </w:rPr>
  </w:style>
  <w:style w:type="character" w:customStyle="1" w:styleId="WW8Num11z2">
    <w:name w:val="WW8Num11z2"/>
    <w:rsid w:val="00AA7EF2"/>
    <w:rPr>
      <w:rFonts w:ascii="Wingdings" w:hAnsi="Wingdings"/>
    </w:rPr>
  </w:style>
  <w:style w:type="character" w:customStyle="1" w:styleId="WW8Num13z0">
    <w:name w:val="WW8Num13z0"/>
    <w:rsid w:val="00AA7EF2"/>
    <w:rPr>
      <w:rFonts w:ascii="Symbol" w:hAnsi="Symbol"/>
    </w:rPr>
  </w:style>
  <w:style w:type="character" w:customStyle="1" w:styleId="WW8Num13z1">
    <w:name w:val="WW8Num13z1"/>
    <w:rsid w:val="00AA7EF2"/>
    <w:rPr>
      <w:rFonts w:ascii="Courier New" w:hAnsi="Courier New" w:cs="Courier New"/>
    </w:rPr>
  </w:style>
  <w:style w:type="character" w:customStyle="1" w:styleId="WW8Num13z2">
    <w:name w:val="WW8Num13z2"/>
    <w:rsid w:val="00AA7EF2"/>
    <w:rPr>
      <w:rFonts w:ascii="Wingdings" w:hAnsi="Wingdings"/>
    </w:rPr>
  </w:style>
  <w:style w:type="character" w:customStyle="1" w:styleId="WW8Num14z1">
    <w:name w:val="WW8Num14z1"/>
    <w:rsid w:val="00AA7EF2"/>
    <w:rPr>
      <w:rFonts w:ascii="Courier New" w:hAnsi="Courier New"/>
    </w:rPr>
  </w:style>
  <w:style w:type="character" w:customStyle="1" w:styleId="WW8Num14z2">
    <w:name w:val="WW8Num14z2"/>
    <w:rsid w:val="00AA7EF2"/>
    <w:rPr>
      <w:rFonts w:ascii="Wingdings" w:hAnsi="Wingdings"/>
    </w:rPr>
  </w:style>
  <w:style w:type="character" w:customStyle="1" w:styleId="WW8Num16z1">
    <w:name w:val="WW8Num16z1"/>
    <w:rsid w:val="00AA7EF2"/>
    <w:rPr>
      <w:rFonts w:ascii="Courier New" w:hAnsi="Courier New"/>
    </w:rPr>
  </w:style>
  <w:style w:type="character" w:customStyle="1" w:styleId="WW8Num16z2">
    <w:name w:val="WW8Num16z2"/>
    <w:rsid w:val="00AA7EF2"/>
    <w:rPr>
      <w:rFonts w:ascii="Wingdings" w:hAnsi="Wingdings"/>
    </w:rPr>
  </w:style>
  <w:style w:type="character" w:customStyle="1" w:styleId="WW8Num17z1">
    <w:name w:val="WW8Num17z1"/>
    <w:rsid w:val="00AA7EF2"/>
    <w:rPr>
      <w:rFonts w:ascii="Courier New" w:hAnsi="Courier New" w:cs="Courier New"/>
    </w:rPr>
  </w:style>
  <w:style w:type="character" w:customStyle="1" w:styleId="WW8Num17z2">
    <w:name w:val="WW8Num17z2"/>
    <w:rsid w:val="00AA7EF2"/>
    <w:rPr>
      <w:rFonts w:ascii="Wingdings" w:hAnsi="Wingdings"/>
    </w:rPr>
  </w:style>
  <w:style w:type="character" w:customStyle="1" w:styleId="WW8Num17z3">
    <w:name w:val="WW8Num17z3"/>
    <w:rsid w:val="00AA7EF2"/>
    <w:rPr>
      <w:rFonts w:ascii="Symbol" w:hAnsi="Symbol"/>
    </w:rPr>
  </w:style>
  <w:style w:type="character" w:customStyle="1" w:styleId="WW8Num18z1">
    <w:name w:val="WW8Num18z1"/>
    <w:rsid w:val="00AA7EF2"/>
    <w:rPr>
      <w:rFonts w:ascii="Courier New" w:hAnsi="Courier New"/>
    </w:rPr>
  </w:style>
  <w:style w:type="character" w:customStyle="1" w:styleId="WW8Num18z2">
    <w:name w:val="WW8Num18z2"/>
    <w:rsid w:val="00AA7EF2"/>
    <w:rPr>
      <w:rFonts w:ascii="Wingdings" w:hAnsi="Wingdings"/>
    </w:rPr>
  </w:style>
  <w:style w:type="character" w:customStyle="1" w:styleId="WW8Num18z3">
    <w:name w:val="WW8Num18z3"/>
    <w:rsid w:val="00AA7EF2"/>
    <w:rPr>
      <w:rFonts w:ascii="Symbol" w:hAnsi="Symbol"/>
    </w:rPr>
  </w:style>
  <w:style w:type="character" w:customStyle="1" w:styleId="WW8Num19z1">
    <w:name w:val="WW8Num19z1"/>
    <w:rsid w:val="00AA7EF2"/>
    <w:rPr>
      <w:rFonts w:ascii="Courier New" w:hAnsi="Courier New"/>
    </w:rPr>
  </w:style>
  <w:style w:type="character" w:customStyle="1" w:styleId="WW8Num19z2">
    <w:name w:val="WW8Num19z2"/>
    <w:rsid w:val="00AA7EF2"/>
    <w:rPr>
      <w:rFonts w:ascii="Wingdings" w:hAnsi="Wingdings"/>
    </w:rPr>
  </w:style>
  <w:style w:type="character" w:customStyle="1" w:styleId="WW8Num21z1">
    <w:name w:val="WW8Num21z1"/>
    <w:rsid w:val="00AA7EF2"/>
    <w:rPr>
      <w:rFonts w:ascii="Courier New" w:hAnsi="Courier New" w:cs="Courier New"/>
    </w:rPr>
  </w:style>
  <w:style w:type="character" w:customStyle="1" w:styleId="WW8Num21z2">
    <w:name w:val="WW8Num21z2"/>
    <w:rsid w:val="00AA7EF2"/>
    <w:rPr>
      <w:rFonts w:ascii="Wingdings" w:hAnsi="Wingdings"/>
    </w:rPr>
  </w:style>
  <w:style w:type="character" w:customStyle="1" w:styleId="WW8Num22z1">
    <w:name w:val="WW8Num22z1"/>
    <w:rsid w:val="00AA7EF2"/>
    <w:rPr>
      <w:rFonts w:ascii="Courier New" w:hAnsi="Courier New"/>
    </w:rPr>
  </w:style>
  <w:style w:type="character" w:customStyle="1" w:styleId="WW8Num22z2">
    <w:name w:val="WW8Num22z2"/>
    <w:rsid w:val="00AA7EF2"/>
    <w:rPr>
      <w:rFonts w:ascii="Wingdings" w:hAnsi="Wingdings"/>
    </w:rPr>
  </w:style>
  <w:style w:type="character" w:customStyle="1" w:styleId="WW8Num22z3">
    <w:name w:val="WW8Num22z3"/>
    <w:rsid w:val="00AA7EF2"/>
    <w:rPr>
      <w:rFonts w:ascii="Symbol" w:hAnsi="Symbol"/>
    </w:rPr>
  </w:style>
  <w:style w:type="character" w:customStyle="1" w:styleId="WW8Num23z1">
    <w:name w:val="WW8Num23z1"/>
    <w:rsid w:val="00AA7EF2"/>
    <w:rPr>
      <w:rFonts w:ascii="Courier New" w:hAnsi="Courier New" w:cs="Courier New"/>
    </w:rPr>
  </w:style>
  <w:style w:type="character" w:customStyle="1" w:styleId="WW8Num23z2">
    <w:name w:val="WW8Num23z2"/>
    <w:rsid w:val="00AA7EF2"/>
    <w:rPr>
      <w:rFonts w:ascii="Wingdings" w:hAnsi="Wingdings"/>
    </w:rPr>
  </w:style>
  <w:style w:type="character" w:customStyle="1" w:styleId="WW8Num24z0">
    <w:name w:val="WW8Num24z0"/>
    <w:rsid w:val="00AA7EF2"/>
    <w:rPr>
      <w:rFonts w:ascii="Symbol" w:hAnsi="Symbol"/>
    </w:rPr>
  </w:style>
  <w:style w:type="character" w:customStyle="1" w:styleId="WW8Num25z0">
    <w:name w:val="WW8Num25z0"/>
    <w:rsid w:val="00AA7EF2"/>
    <w:rPr>
      <w:rFonts w:ascii="Symbol" w:hAnsi="Symbol"/>
    </w:rPr>
  </w:style>
  <w:style w:type="character" w:customStyle="1" w:styleId="WW8Num26z0">
    <w:name w:val="WW8Num26z0"/>
    <w:rsid w:val="00AA7EF2"/>
    <w:rPr>
      <w:rFonts w:ascii="Symbol" w:hAnsi="Symbol"/>
    </w:rPr>
  </w:style>
  <w:style w:type="character" w:customStyle="1" w:styleId="WW8Num26z1">
    <w:name w:val="WW8Num26z1"/>
    <w:rsid w:val="00AA7EF2"/>
    <w:rPr>
      <w:rFonts w:ascii="Courier New" w:hAnsi="Courier New"/>
    </w:rPr>
  </w:style>
  <w:style w:type="character" w:customStyle="1" w:styleId="WW8Num26z2">
    <w:name w:val="WW8Num26z2"/>
    <w:rsid w:val="00AA7EF2"/>
    <w:rPr>
      <w:rFonts w:ascii="Wingdings" w:hAnsi="Wingdings"/>
    </w:rPr>
  </w:style>
  <w:style w:type="character" w:customStyle="1" w:styleId="WW8Num27z0">
    <w:name w:val="WW8Num27z0"/>
    <w:rsid w:val="00AA7EF2"/>
    <w:rPr>
      <w:rFonts w:ascii="Symbol" w:hAnsi="Symbol"/>
    </w:rPr>
  </w:style>
  <w:style w:type="character" w:customStyle="1" w:styleId="WW8Num27z1">
    <w:name w:val="WW8Num27z1"/>
    <w:rsid w:val="00AA7EF2"/>
    <w:rPr>
      <w:rFonts w:ascii="Courier New" w:hAnsi="Courier New"/>
    </w:rPr>
  </w:style>
  <w:style w:type="character" w:customStyle="1" w:styleId="WW8Num27z2">
    <w:name w:val="WW8Num27z2"/>
    <w:rsid w:val="00AA7EF2"/>
    <w:rPr>
      <w:rFonts w:ascii="Wingdings" w:hAnsi="Wingdings"/>
    </w:rPr>
  </w:style>
  <w:style w:type="character" w:customStyle="1" w:styleId="WW8Num28z0">
    <w:name w:val="WW8Num28z0"/>
    <w:rsid w:val="00AA7EF2"/>
    <w:rPr>
      <w:rFonts w:ascii="Symbol" w:hAnsi="Symbol"/>
    </w:rPr>
  </w:style>
  <w:style w:type="character" w:customStyle="1" w:styleId="WW8Num28z1">
    <w:name w:val="WW8Num28z1"/>
    <w:rsid w:val="00AA7EF2"/>
    <w:rPr>
      <w:rFonts w:ascii="Courier New" w:hAnsi="Courier New"/>
    </w:rPr>
  </w:style>
  <w:style w:type="character" w:customStyle="1" w:styleId="WW8Num28z2">
    <w:name w:val="WW8Num28z2"/>
    <w:rsid w:val="00AA7EF2"/>
    <w:rPr>
      <w:rFonts w:ascii="Wingdings" w:hAnsi="Wingdings"/>
    </w:rPr>
  </w:style>
  <w:style w:type="character" w:customStyle="1" w:styleId="WW8Num29z0">
    <w:name w:val="WW8Num29z0"/>
    <w:rsid w:val="00AA7EF2"/>
    <w:rPr>
      <w:rFonts w:ascii="Symbol" w:hAnsi="Symbol"/>
    </w:rPr>
  </w:style>
  <w:style w:type="character" w:customStyle="1" w:styleId="WW8Num29z1">
    <w:name w:val="WW8Num29z1"/>
    <w:rsid w:val="00AA7EF2"/>
    <w:rPr>
      <w:rFonts w:ascii="Courier New" w:hAnsi="Courier New" w:cs="Courier New"/>
    </w:rPr>
  </w:style>
  <w:style w:type="character" w:customStyle="1" w:styleId="WW8Num29z2">
    <w:name w:val="WW8Num29z2"/>
    <w:rsid w:val="00AA7EF2"/>
    <w:rPr>
      <w:rFonts w:ascii="Wingdings" w:hAnsi="Wingdings"/>
    </w:rPr>
  </w:style>
  <w:style w:type="character" w:customStyle="1" w:styleId="WW8Num30z0">
    <w:name w:val="WW8Num30z0"/>
    <w:rsid w:val="00AA7EF2"/>
    <w:rPr>
      <w:rFonts w:ascii="Symbol" w:hAnsi="Symbol"/>
    </w:rPr>
  </w:style>
  <w:style w:type="character" w:styleId="Hyperlink">
    <w:name w:val="Hyperlink"/>
    <w:uiPriority w:val="99"/>
    <w:rsid w:val="00AA7EF2"/>
    <w:rPr>
      <w:color w:val="0000FF"/>
      <w:u w:val="single"/>
    </w:rPr>
  </w:style>
  <w:style w:type="character" w:styleId="FollowedHyperlink">
    <w:name w:val="FollowedHyperlink"/>
    <w:rsid w:val="00AA7EF2"/>
    <w:rPr>
      <w:color w:val="800080"/>
      <w:u w:val="single"/>
    </w:rPr>
  </w:style>
  <w:style w:type="character" w:customStyle="1" w:styleId="FootnoteCharacters">
    <w:name w:val="Footnote Characters"/>
    <w:rsid w:val="00AA7EF2"/>
    <w:rPr>
      <w:vertAlign w:val="superscript"/>
    </w:rPr>
  </w:style>
  <w:style w:type="character" w:styleId="PageNumber">
    <w:name w:val="page number"/>
    <w:basedOn w:val="DefaultParagraphFont"/>
    <w:rsid w:val="00AA7EF2"/>
  </w:style>
  <w:style w:type="character" w:styleId="Strong">
    <w:name w:val="Strong"/>
    <w:uiPriority w:val="22"/>
    <w:qFormat/>
    <w:rsid w:val="00AA7EF2"/>
    <w:rPr>
      <w:b/>
      <w:bCs/>
    </w:rPr>
  </w:style>
  <w:style w:type="character" w:customStyle="1" w:styleId="Char">
    <w:name w:val="Char"/>
    <w:rsid w:val="00AA7EF2"/>
    <w:rPr>
      <w:b/>
      <w:sz w:val="24"/>
      <w:szCs w:val="24"/>
      <w:lang w:val="lv-LV" w:eastAsia="ar-SA" w:bidi="ar-SA"/>
    </w:rPr>
  </w:style>
  <w:style w:type="character" w:customStyle="1" w:styleId="CharChar">
    <w:name w:val="Char Char"/>
    <w:rsid w:val="00AA7EF2"/>
    <w:rPr>
      <w:sz w:val="24"/>
      <w:szCs w:val="24"/>
      <w:lang w:val="en-GB"/>
    </w:rPr>
  </w:style>
  <w:style w:type="character" w:customStyle="1" w:styleId="FontStyle14">
    <w:name w:val="Font Style14"/>
    <w:rsid w:val="00AA7EF2"/>
    <w:rPr>
      <w:rFonts w:ascii="Times New Roman" w:hAnsi="Times New Roman" w:cs="Times New Roman"/>
      <w:sz w:val="22"/>
      <w:szCs w:val="22"/>
    </w:rPr>
  </w:style>
  <w:style w:type="character" w:customStyle="1" w:styleId="CharChar1">
    <w:name w:val="Char Char1"/>
    <w:rsid w:val="00AA7EF2"/>
    <w:rPr>
      <w:b/>
      <w:bCs/>
      <w:sz w:val="24"/>
      <w:szCs w:val="24"/>
      <w:lang w:val="en-US"/>
    </w:rPr>
  </w:style>
  <w:style w:type="character" w:customStyle="1" w:styleId="BodyText3Char">
    <w:name w:val="Body Text 3 Char"/>
    <w:rsid w:val="00AA7EF2"/>
    <w:rPr>
      <w:b/>
      <w:sz w:val="24"/>
      <w:szCs w:val="24"/>
    </w:rPr>
  </w:style>
  <w:style w:type="character" w:customStyle="1" w:styleId="Heading1Char">
    <w:name w:val="Heading 1 Char"/>
    <w:rsid w:val="00AA7EF2"/>
    <w:rPr>
      <w:rFonts w:ascii="Times New Roman" w:hAnsi="Times New Roman" w:cs="Arial"/>
      <w:b/>
      <w:bCs/>
      <w:kern w:val="1"/>
      <w:sz w:val="36"/>
      <w:szCs w:val="32"/>
    </w:rPr>
  </w:style>
  <w:style w:type="character" w:customStyle="1" w:styleId="Heading2Char">
    <w:name w:val="Heading 2 Char"/>
    <w:rsid w:val="00AA7EF2"/>
    <w:rPr>
      <w:rFonts w:ascii="Times New Roman" w:hAnsi="Times New Roman" w:cs="Arial"/>
      <w:b/>
      <w:bCs/>
      <w:i/>
      <w:iCs/>
      <w:sz w:val="32"/>
      <w:szCs w:val="28"/>
      <w:lang w:val="en-GB"/>
    </w:rPr>
  </w:style>
  <w:style w:type="character" w:customStyle="1" w:styleId="Heading3Char">
    <w:name w:val="Heading 3 Char"/>
    <w:rsid w:val="00AA7EF2"/>
    <w:rPr>
      <w:rFonts w:ascii="Times New Roman" w:hAnsi="Times New Roman" w:cs="Arial"/>
      <w:bCs/>
      <w:i/>
      <w:sz w:val="28"/>
      <w:szCs w:val="26"/>
      <w:lang w:val="en-GB"/>
    </w:rPr>
  </w:style>
  <w:style w:type="character" w:customStyle="1" w:styleId="spelle">
    <w:name w:val="spelle"/>
    <w:basedOn w:val="DefaultParagraphFont"/>
    <w:rsid w:val="00AA7EF2"/>
  </w:style>
  <w:style w:type="character" w:customStyle="1" w:styleId="PlainTextChar">
    <w:name w:val="Plain Text Char"/>
    <w:rsid w:val="00AA7EF2"/>
    <w:rPr>
      <w:rFonts w:ascii="Courier New" w:eastAsia="Times New Roman" w:hAnsi="Courier New"/>
      <w:lang w:val="en-US"/>
    </w:rPr>
  </w:style>
  <w:style w:type="character" w:customStyle="1" w:styleId="FooterChar">
    <w:name w:val="Footer Char"/>
    <w:uiPriority w:val="99"/>
    <w:rsid w:val="00AA7EF2"/>
    <w:rPr>
      <w:rFonts w:ascii="Times New Roman" w:hAnsi="Times New Roman"/>
      <w:sz w:val="24"/>
      <w:lang w:val="en-GB"/>
    </w:rPr>
  </w:style>
  <w:style w:type="character" w:customStyle="1" w:styleId="CharChar0">
    <w:name w:val="Char Char0"/>
    <w:rsid w:val="00AA7EF2"/>
    <w:rPr>
      <w:sz w:val="24"/>
      <w:szCs w:val="24"/>
      <w:lang w:val="en-GB"/>
    </w:rPr>
  </w:style>
  <w:style w:type="character" w:customStyle="1" w:styleId="CharChar10">
    <w:name w:val="Char Char10"/>
    <w:rsid w:val="00AA7EF2"/>
    <w:rPr>
      <w:b/>
      <w:bCs/>
      <w:sz w:val="24"/>
      <w:szCs w:val="24"/>
      <w:lang w:val="en-US"/>
    </w:rPr>
  </w:style>
  <w:style w:type="character" w:customStyle="1" w:styleId="izcelumsi">
    <w:name w:val="izcelums_i"/>
    <w:rsid w:val="00AA7EF2"/>
    <w:rPr>
      <w:i/>
    </w:rPr>
  </w:style>
  <w:style w:type="character" w:customStyle="1" w:styleId="BodyTextChar">
    <w:name w:val="Body Text Char"/>
    <w:rsid w:val="00AA7EF2"/>
    <w:rPr>
      <w:rFonts w:ascii="Times New Roman" w:hAnsi="Times New Roman"/>
      <w:sz w:val="24"/>
      <w:lang w:val="en-GB"/>
    </w:rPr>
  </w:style>
  <w:style w:type="character" w:styleId="FootnoteReference">
    <w:name w:val="footnote reference"/>
    <w:rsid w:val="00AA7EF2"/>
    <w:rPr>
      <w:vertAlign w:val="superscript"/>
    </w:rPr>
  </w:style>
  <w:style w:type="character" w:customStyle="1" w:styleId="EndnoteCharacters">
    <w:name w:val="Endnote Characters"/>
    <w:rsid w:val="00AA7EF2"/>
    <w:rPr>
      <w:vertAlign w:val="superscript"/>
    </w:rPr>
  </w:style>
  <w:style w:type="character" w:customStyle="1" w:styleId="WW-EndnoteCharacters">
    <w:name w:val="WW-Endnote Characters"/>
    <w:rsid w:val="00AA7EF2"/>
  </w:style>
  <w:style w:type="character" w:styleId="EndnoteReference">
    <w:name w:val="endnote reference"/>
    <w:rsid w:val="00AA7EF2"/>
    <w:rPr>
      <w:vertAlign w:val="superscript"/>
    </w:rPr>
  </w:style>
  <w:style w:type="paragraph" w:customStyle="1" w:styleId="Heading">
    <w:name w:val="Heading"/>
    <w:basedOn w:val="Normal0"/>
    <w:next w:val="BodyText"/>
    <w:rsid w:val="00AA7EF2"/>
    <w:pPr>
      <w:keepNext/>
      <w:spacing w:before="240" w:after="120"/>
    </w:pPr>
    <w:rPr>
      <w:rFonts w:ascii="Arial" w:eastAsia="Lucida Sans Unicode" w:hAnsi="Arial" w:cs="Tahoma"/>
      <w:sz w:val="28"/>
      <w:szCs w:val="28"/>
    </w:rPr>
  </w:style>
  <w:style w:type="paragraph" w:styleId="BodyText">
    <w:name w:val="Body Text"/>
    <w:basedOn w:val="Normal0"/>
    <w:rsid w:val="00AA7EF2"/>
    <w:pPr>
      <w:spacing w:after="120"/>
    </w:pPr>
    <w:rPr>
      <w:lang w:val="en-GB"/>
    </w:rPr>
  </w:style>
  <w:style w:type="paragraph" w:styleId="List">
    <w:name w:val="List"/>
    <w:basedOn w:val="BodyText"/>
    <w:rsid w:val="00AA7EF2"/>
    <w:rPr>
      <w:rFonts w:cs="Tahoma"/>
    </w:rPr>
  </w:style>
  <w:style w:type="paragraph" w:styleId="Caption">
    <w:name w:val="caption"/>
    <w:basedOn w:val="Normal0"/>
    <w:qFormat/>
    <w:rsid w:val="00AA7EF2"/>
    <w:pPr>
      <w:spacing w:after="200"/>
    </w:pPr>
    <w:rPr>
      <w:rFonts w:cs="Tahoma"/>
      <w:b/>
      <w:bCs/>
      <w:color w:val="4F81BD"/>
      <w:sz w:val="18"/>
      <w:szCs w:val="18"/>
    </w:rPr>
  </w:style>
  <w:style w:type="paragraph" w:customStyle="1" w:styleId="Index">
    <w:name w:val="Index"/>
    <w:basedOn w:val="Normal0"/>
    <w:rsid w:val="00AA7EF2"/>
    <w:pPr>
      <w:suppressLineNumbers/>
    </w:pPr>
    <w:rPr>
      <w:rFonts w:cs="Tahoma"/>
    </w:rPr>
  </w:style>
  <w:style w:type="paragraph" w:customStyle="1" w:styleId="naisf">
    <w:name w:val="naisf"/>
    <w:basedOn w:val="Normal0"/>
    <w:rsid w:val="00AA7EF2"/>
    <w:pPr>
      <w:spacing w:before="100" w:after="100"/>
      <w:ind w:firstLine="500"/>
      <w:jc w:val="both"/>
    </w:pPr>
    <w:rPr>
      <w:rFonts w:eastAsia="Arial Unicode MS"/>
      <w:lang w:val="en-GB"/>
    </w:rPr>
  </w:style>
  <w:style w:type="paragraph" w:styleId="TOC1">
    <w:name w:val="toc 1"/>
    <w:basedOn w:val="Normal0"/>
    <w:next w:val="Normal0"/>
    <w:uiPriority w:val="39"/>
    <w:rsid w:val="00AA7EF2"/>
    <w:rPr>
      <w:b/>
      <w:bCs/>
      <w:i/>
      <w:iCs/>
    </w:rPr>
  </w:style>
  <w:style w:type="paragraph" w:styleId="TOC2">
    <w:name w:val="toc 2"/>
    <w:basedOn w:val="Normal0"/>
    <w:next w:val="Normal0"/>
    <w:uiPriority w:val="39"/>
    <w:rsid w:val="00AA7EF2"/>
    <w:pPr>
      <w:ind w:left="240"/>
    </w:pPr>
    <w:rPr>
      <w:smallCaps/>
    </w:rPr>
  </w:style>
  <w:style w:type="paragraph" w:styleId="TOC3">
    <w:name w:val="toc 3"/>
    <w:basedOn w:val="Normal0"/>
    <w:next w:val="Normal0"/>
    <w:uiPriority w:val="39"/>
    <w:rsid w:val="00AA7EF2"/>
    <w:pPr>
      <w:ind w:left="480"/>
    </w:pPr>
    <w:rPr>
      <w:i/>
      <w:iCs/>
    </w:rPr>
  </w:style>
  <w:style w:type="paragraph" w:styleId="TOC4">
    <w:name w:val="toc 4"/>
    <w:basedOn w:val="Normal0"/>
    <w:next w:val="Normal0"/>
    <w:rsid w:val="00AA7EF2"/>
    <w:pPr>
      <w:ind w:left="720"/>
    </w:pPr>
    <w:rPr>
      <w:szCs w:val="21"/>
    </w:rPr>
  </w:style>
  <w:style w:type="paragraph" w:styleId="TOC5">
    <w:name w:val="toc 5"/>
    <w:basedOn w:val="Normal0"/>
    <w:next w:val="Normal0"/>
    <w:rsid w:val="00AA7EF2"/>
    <w:pPr>
      <w:ind w:left="960"/>
    </w:pPr>
    <w:rPr>
      <w:szCs w:val="21"/>
    </w:rPr>
  </w:style>
  <w:style w:type="paragraph" w:styleId="TOC6">
    <w:name w:val="toc 6"/>
    <w:basedOn w:val="Normal0"/>
    <w:next w:val="Normal0"/>
    <w:rsid w:val="00AA7EF2"/>
    <w:pPr>
      <w:ind w:left="1200"/>
    </w:pPr>
    <w:rPr>
      <w:szCs w:val="21"/>
    </w:rPr>
  </w:style>
  <w:style w:type="paragraph" w:styleId="TOC7">
    <w:name w:val="toc 7"/>
    <w:basedOn w:val="Normal0"/>
    <w:next w:val="Normal0"/>
    <w:rsid w:val="00AA7EF2"/>
    <w:pPr>
      <w:ind w:left="1440"/>
    </w:pPr>
    <w:rPr>
      <w:szCs w:val="21"/>
    </w:rPr>
  </w:style>
  <w:style w:type="paragraph" w:styleId="TOC8">
    <w:name w:val="toc 8"/>
    <w:basedOn w:val="Normal0"/>
    <w:next w:val="Normal0"/>
    <w:rsid w:val="00AA7EF2"/>
    <w:pPr>
      <w:ind w:left="1680"/>
    </w:pPr>
    <w:rPr>
      <w:szCs w:val="21"/>
    </w:rPr>
  </w:style>
  <w:style w:type="paragraph" w:styleId="TOC9">
    <w:name w:val="toc 9"/>
    <w:basedOn w:val="Normal0"/>
    <w:next w:val="Normal0"/>
    <w:rsid w:val="00AA7EF2"/>
    <w:pPr>
      <w:ind w:left="1920"/>
    </w:pPr>
    <w:rPr>
      <w:szCs w:val="21"/>
    </w:rPr>
  </w:style>
  <w:style w:type="paragraph" w:styleId="Footer">
    <w:name w:val="footer"/>
    <w:basedOn w:val="Normal0"/>
    <w:link w:val="FooterChar1"/>
    <w:uiPriority w:val="99"/>
    <w:rsid w:val="00AA7EF2"/>
    <w:pPr>
      <w:tabs>
        <w:tab w:val="center" w:pos="4153"/>
        <w:tab w:val="right" w:pos="8306"/>
      </w:tabs>
    </w:pPr>
    <w:rPr>
      <w:lang w:val="en-GB"/>
    </w:rPr>
  </w:style>
  <w:style w:type="paragraph" w:customStyle="1" w:styleId="Rindkopa">
    <w:name w:val="Rindkopa"/>
    <w:basedOn w:val="Normal0"/>
    <w:rsid w:val="00AA7EF2"/>
    <w:pPr>
      <w:keepNext/>
    </w:pPr>
    <w:rPr>
      <w:rFonts w:eastAsia="Times New Roman"/>
      <w:szCs w:val="24"/>
    </w:rPr>
  </w:style>
  <w:style w:type="paragraph" w:styleId="FootnoteText">
    <w:name w:val="footnote text"/>
    <w:basedOn w:val="Normal0"/>
    <w:link w:val="FootnoteTextChar"/>
    <w:rsid w:val="00AA7EF2"/>
    <w:rPr>
      <w:rFonts w:cs="Times New Roman"/>
      <w:sz w:val="20"/>
    </w:rPr>
  </w:style>
  <w:style w:type="paragraph" w:styleId="NormalWeb">
    <w:name w:val="Normal (Web)"/>
    <w:basedOn w:val="Normal0"/>
    <w:uiPriority w:val="99"/>
    <w:rsid w:val="00AA7EF2"/>
    <w:pPr>
      <w:spacing w:before="280" w:after="280"/>
    </w:pPr>
  </w:style>
  <w:style w:type="paragraph" w:customStyle="1" w:styleId="Style1">
    <w:name w:val="Style1"/>
    <w:basedOn w:val="Normal0"/>
    <w:next w:val="Normal0"/>
    <w:rsid w:val="00AA7EF2"/>
    <w:pPr>
      <w:pageBreakBefore/>
      <w:overflowPunct w:val="0"/>
      <w:autoSpaceDE w:val="0"/>
      <w:spacing w:after="240"/>
      <w:jc w:val="center"/>
      <w:textAlignment w:val="baseline"/>
    </w:pPr>
    <w:rPr>
      <w:rFonts w:ascii="MSBaltTimes" w:hAnsi="MSBaltTimes"/>
    </w:rPr>
  </w:style>
  <w:style w:type="paragraph" w:styleId="Header">
    <w:name w:val="header"/>
    <w:basedOn w:val="Normal0"/>
    <w:rsid w:val="00AA7EF2"/>
    <w:pPr>
      <w:tabs>
        <w:tab w:val="center" w:pos="4320"/>
        <w:tab w:val="right" w:pos="8640"/>
      </w:tabs>
    </w:pPr>
    <w:rPr>
      <w:lang w:val="en-GB"/>
    </w:rPr>
  </w:style>
  <w:style w:type="paragraph" w:styleId="BodyTextIndent2">
    <w:name w:val="Body Text Indent 2"/>
    <w:basedOn w:val="Normal0"/>
    <w:rsid w:val="00AA7EF2"/>
    <w:pPr>
      <w:ind w:left="170"/>
    </w:pPr>
  </w:style>
  <w:style w:type="paragraph" w:customStyle="1" w:styleId="TableContents">
    <w:name w:val="Table Contents"/>
    <w:basedOn w:val="BodyText"/>
    <w:rsid w:val="00AA7EF2"/>
    <w:pPr>
      <w:suppressLineNumbers/>
    </w:pPr>
  </w:style>
  <w:style w:type="paragraph" w:customStyle="1" w:styleId="TableHeading">
    <w:name w:val="Table Heading"/>
    <w:basedOn w:val="TableContents"/>
    <w:rsid w:val="00AA7EF2"/>
    <w:pPr>
      <w:jc w:val="center"/>
    </w:pPr>
    <w:rPr>
      <w:b/>
      <w:bCs/>
      <w:i/>
      <w:iCs/>
    </w:rPr>
  </w:style>
  <w:style w:type="paragraph" w:styleId="Title">
    <w:name w:val="Title"/>
    <w:basedOn w:val="Normal0"/>
    <w:next w:val="Subtitle"/>
    <w:link w:val="TitleChar"/>
    <w:qFormat/>
    <w:rsid w:val="00AA7EF2"/>
    <w:pPr>
      <w:jc w:val="center"/>
    </w:pPr>
    <w:rPr>
      <w:rFonts w:cs="Times New Roman"/>
      <w:b/>
      <w:bCs/>
    </w:rPr>
  </w:style>
  <w:style w:type="paragraph" w:styleId="Subtitle">
    <w:name w:val="Subtitle"/>
    <w:basedOn w:val="Normal0"/>
    <w:next w:val="BodyText"/>
    <w:qFormat/>
    <w:rsid w:val="00AA7EF2"/>
    <w:rPr>
      <w:b/>
      <w:bCs/>
    </w:rPr>
  </w:style>
  <w:style w:type="paragraph" w:styleId="BodyText3">
    <w:name w:val="Body Text 3"/>
    <w:basedOn w:val="Normal0"/>
    <w:rsid w:val="00AA7EF2"/>
    <w:pPr>
      <w:spacing w:after="120"/>
      <w:jc w:val="center"/>
    </w:pPr>
    <w:rPr>
      <w:b/>
    </w:rPr>
  </w:style>
  <w:style w:type="paragraph" w:styleId="BodyText2">
    <w:name w:val="Body Text 2"/>
    <w:basedOn w:val="Normal0"/>
    <w:rsid w:val="00AA7EF2"/>
    <w:rPr>
      <w:i/>
      <w:iCs/>
    </w:rPr>
  </w:style>
  <w:style w:type="paragraph" w:styleId="CommentText">
    <w:name w:val="annotation text"/>
    <w:basedOn w:val="Normal0"/>
    <w:link w:val="CommentTextChar"/>
    <w:rsid w:val="00AA7EF2"/>
    <w:rPr>
      <w:rFonts w:cs="Times New Roman"/>
      <w:sz w:val="20"/>
      <w:lang w:val="en-GB"/>
    </w:rPr>
  </w:style>
  <w:style w:type="paragraph" w:styleId="BodyTextIndent3">
    <w:name w:val="Body Text Indent 3"/>
    <w:basedOn w:val="Normal0"/>
    <w:rsid w:val="00AA7EF2"/>
    <w:pPr>
      <w:spacing w:after="120"/>
      <w:ind w:left="720"/>
    </w:pPr>
  </w:style>
  <w:style w:type="paragraph" w:styleId="TableofFigures">
    <w:name w:val="table of figures"/>
    <w:basedOn w:val="Normal0"/>
    <w:next w:val="Normal0"/>
    <w:rsid w:val="00AA7EF2"/>
    <w:pPr>
      <w:ind w:left="480" w:hanging="480"/>
    </w:pPr>
  </w:style>
  <w:style w:type="paragraph" w:styleId="BodyTextIndent">
    <w:name w:val="Body Text Indent"/>
    <w:basedOn w:val="Normal0"/>
    <w:rsid w:val="00AA7EF2"/>
    <w:pPr>
      <w:ind w:left="360"/>
      <w:jc w:val="both"/>
    </w:pPr>
    <w:rPr>
      <w:color w:val="000000"/>
    </w:rPr>
  </w:style>
  <w:style w:type="paragraph" w:styleId="BalloonText">
    <w:name w:val="Balloon Text"/>
    <w:basedOn w:val="Normal0"/>
    <w:rsid w:val="00AA7EF2"/>
    <w:rPr>
      <w:rFonts w:ascii="Tahoma" w:hAnsi="Tahoma" w:cs="Tahoma"/>
      <w:sz w:val="16"/>
      <w:szCs w:val="16"/>
    </w:rPr>
  </w:style>
  <w:style w:type="paragraph" w:customStyle="1" w:styleId="naisnod">
    <w:name w:val="naisnod"/>
    <w:basedOn w:val="Normal0"/>
    <w:rsid w:val="00AA7EF2"/>
    <w:pPr>
      <w:spacing w:before="450" w:after="225"/>
      <w:jc w:val="center"/>
    </w:pPr>
    <w:rPr>
      <w:b/>
      <w:bCs/>
    </w:rPr>
  </w:style>
  <w:style w:type="paragraph" w:customStyle="1" w:styleId="daps">
    <w:name w:val="daps"/>
    <w:basedOn w:val="Normal0"/>
    <w:next w:val="Normal0"/>
    <w:rsid w:val="00AA7EF2"/>
    <w:pPr>
      <w:spacing w:after="120"/>
      <w:ind w:right="-284" w:firstLine="567"/>
      <w:jc w:val="both"/>
    </w:pPr>
  </w:style>
  <w:style w:type="paragraph" w:customStyle="1" w:styleId="WW-Default">
    <w:name w:val="WW-Default"/>
    <w:rsid w:val="00AA7EF2"/>
    <w:pPr>
      <w:suppressAutoHyphens/>
      <w:autoSpaceDE w:val="0"/>
    </w:pPr>
    <w:rPr>
      <w:rFonts w:ascii="TimesNewRoman" w:eastAsia="Calibri" w:hAnsi="TimesNewRoman" w:cs="Calibri"/>
      <w:lang w:eastAsia="ar-SA"/>
    </w:rPr>
  </w:style>
  <w:style w:type="paragraph" w:customStyle="1" w:styleId="normal">
    <w:name w:val="normal++"/>
    <w:basedOn w:val="Normal0"/>
    <w:rsid w:val="00AA7EF2"/>
    <w:pPr>
      <w:numPr>
        <w:numId w:val="2"/>
      </w:numPr>
      <w:spacing w:after="120"/>
      <w:jc w:val="both"/>
    </w:pPr>
  </w:style>
  <w:style w:type="paragraph" w:customStyle="1" w:styleId="xl25">
    <w:name w:val="xl25"/>
    <w:basedOn w:val="Normal0"/>
    <w:rsid w:val="00AA7EF2"/>
    <w:pPr>
      <w:spacing w:before="280" w:after="280"/>
    </w:pPr>
    <w:rPr>
      <w:rFonts w:ascii="Arial" w:eastAsia="Arial Unicode MS" w:hAnsi="Arial" w:cs="Arial"/>
      <w:sz w:val="18"/>
      <w:szCs w:val="18"/>
      <w:lang w:val="en-GB"/>
    </w:rPr>
  </w:style>
  <w:style w:type="paragraph" w:styleId="Revision">
    <w:name w:val="Revision"/>
    <w:rsid w:val="00AA7EF2"/>
    <w:pPr>
      <w:suppressAutoHyphens/>
    </w:pPr>
    <w:rPr>
      <w:rFonts w:ascii="Calibri" w:eastAsia="Calibri" w:hAnsi="Calibri" w:cs="Calibri"/>
      <w:sz w:val="24"/>
      <w:szCs w:val="24"/>
      <w:lang w:eastAsia="ar-SA"/>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0"/>
    <w:link w:val="ListParagraphChar"/>
    <w:uiPriority w:val="34"/>
    <w:qFormat/>
    <w:rsid w:val="00AA7EF2"/>
    <w:pPr>
      <w:ind w:left="720"/>
    </w:pPr>
  </w:style>
  <w:style w:type="paragraph" w:customStyle="1" w:styleId="teksts">
    <w:name w:val="teksts"/>
    <w:basedOn w:val="Normal0"/>
    <w:rsid w:val="00AA7EF2"/>
    <w:pPr>
      <w:tabs>
        <w:tab w:val="left" w:pos="4820"/>
      </w:tabs>
      <w:spacing w:line="360" w:lineRule="atLeast"/>
    </w:pPr>
    <w:rPr>
      <w:rFonts w:ascii="MSBaltSouvenir" w:eastAsia="Times New Roman" w:hAnsi="MSBaltSouvenir"/>
      <w:sz w:val="22"/>
      <w:lang w:val="en-US"/>
    </w:rPr>
  </w:style>
  <w:style w:type="paragraph" w:styleId="PlainText">
    <w:name w:val="Plain Text"/>
    <w:basedOn w:val="Normal0"/>
    <w:rsid w:val="00AA7EF2"/>
    <w:rPr>
      <w:rFonts w:ascii="Courier New" w:eastAsia="Times New Roman" w:hAnsi="Courier New"/>
      <w:sz w:val="20"/>
      <w:lang w:val="en-US"/>
    </w:rPr>
  </w:style>
  <w:style w:type="paragraph" w:customStyle="1" w:styleId="naisc">
    <w:name w:val="naisc"/>
    <w:basedOn w:val="Normal0"/>
    <w:rsid w:val="00AA7EF2"/>
    <w:pPr>
      <w:spacing w:before="75" w:after="75"/>
      <w:jc w:val="center"/>
    </w:pPr>
    <w:rPr>
      <w:rFonts w:eastAsia="Times New Roman"/>
      <w:szCs w:val="24"/>
    </w:rPr>
  </w:style>
  <w:style w:type="paragraph" w:customStyle="1" w:styleId="RakstzCharRakstzCharRakstzCharCharRakstzCharCharRakstzCharCharRakstz">
    <w:name w:val="Rakstz. Char Rakstz. Char Rakstz. Char Char Rakstz. Char Char Rakstz. Char Char Rakstz."/>
    <w:basedOn w:val="Normal0"/>
    <w:next w:val="BlockText"/>
    <w:rsid w:val="00AA7EF2"/>
    <w:pPr>
      <w:spacing w:before="120" w:after="160" w:line="240" w:lineRule="exact"/>
      <w:ind w:firstLine="720"/>
      <w:jc w:val="both"/>
    </w:pPr>
    <w:rPr>
      <w:rFonts w:ascii="Verdana" w:eastAsia="Times New Roman" w:hAnsi="Verdana"/>
      <w:sz w:val="20"/>
      <w:lang w:val="en-US"/>
    </w:rPr>
  </w:style>
  <w:style w:type="paragraph" w:styleId="BlockText">
    <w:name w:val="Block Text"/>
    <w:basedOn w:val="Normal0"/>
    <w:rsid w:val="00AA7EF2"/>
    <w:pPr>
      <w:spacing w:after="120"/>
      <w:ind w:left="1440" w:right="1440"/>
    </w:pPr>
  </w:style>
  <w:style w:type="paragraph" w:customStyle="1" w:styleId="bullets">
    <w:name w:val="bullets"/>
    <w:basedOn w:val="WW-Default"/>
    <w:next w:val="WW-Default"/>
    <w:rsid w:val="00AA7EF2"/>
    <w:rPr>
      <w:rFonts w:ascii="Arial" w:hAnsi="Arial" w:cs="Arial"/>
      <w:sz w:val="24"/>
      <w:szCs w:val="24"/>
      <w:lang w:val="lv-LV"/>
    </w:rPr>
  </w:style>
  <w:style w:type="paragraph" w:customStyle="1" w:styleId="Bullet">
    <w:name w:val="Bullet"/>
    <w:basedOn w:val="Normal0"/>
    <w:rsid w:val="00AA7EF2"/>
    <w:pPr>
      <w:tabs>
        <w:tab w:val="left" w:pos="1571"/>
      </w:tabs>
      <w:ind w:left="1571" w:hanging="720"/>
    </w:pPr>
    <w:rPr>
      <w:rFonts w:eastAsia="Times New Roman"/>
      <w:szCs w:val="24"/>
    </w:rPr>
  </w:style>
  <w:style w:type="paragraph" w:customStyle="1" w:styleId="1nodalasatteli">
    <w:name w:val="1 nodalas atteli"/>
    <w:basedOn w:val="TOC1"/>
    <w:rsid w:val="00AA7EF2"/>
    <w:pPr>
      <w:tabs>
        <w:tab w:val="left" w:pos="720"/>
      </w:tabs>
    </w:pPr>
  </w:style>
  <w:style w:type="paragraph" w:customStyle="1" w:styleId="Contents10">
    <w:name w:val="Contents 10"/>
    <w:basedOn w:val="Index"/>
    <w:rsid w:val="00AA7EF2"/>
    <w:pPr>
      <w:tabs>
        <w:tab w:val="right" w:leader="dot" w:pos="7090"/>
      </w:tabs>
      <w:ind w:left="2547"/>
    </w:pPr>
  </w:style>
  <w:style w:type="paragraph" w:customStyle="1" w:styleId="Framecontents">
    <w:name w:val="Frame contents"/>
    <w:basedOn w:val="BodyText"/>
    <w:rsid w:val="00AA7EF2"/>
  </w:style>
  <w:style w:type="paragraph" w:customStyle="1" w:styleId="tvhtml">
    <w:name w:val="tv_html"/>
    <w:basedOn w:val="Normal0"/>
    <w:rsid w:val="00CB6970"/>
    <w:pPr>
      <w:suppressAutoHyphens w:val="0"/>
      <w:spacing w:before="100" w:beforeAutospacing="1" w:after="100" w:afterAutospacing="1"/>
    </w:pPr>
    <w:rPr>
      <w:rFonts w:eastAsia="Times New Roman" w:cs="Times New Roman"/>
      <w:szCs w:val="24"/>
      <w:lang w:eastAsia="lv-LV"/>
    </w:rPr>
  </w:style>
  <w:style w:type="paragraph" w:styleId="EndnoteText">
    <w:name w:val="endnote text"/>
    <w:basedOn w:val="Normal0"/>
    <w:link w:val="EndnoteTextChar"/>
    <w:uiPriority w:val="99"/>
    <w:semiHidden/>
    <w:unhideWhenUsed/>
    <w:rsid w:val="004D0228"/>
    <w:rPr>
      <w:rFonts w:cs="Times New Roman"/>
      <w:sz w:val="20"/>
    </w:rPr>
  </w:style>
  <w:style w:type="character" w:customStyle="1" w:styleId="EndnoteTextChar">
    <w:name w:val="Endnote Text Char"/>
    <w:link w:val="EndnoteText"/>
    <w:uiPriority w:val="99"/>
    <w:semiHidden/>
    <w:rsid w:val="004D0228"/>
    <w:rPr>
      <w:rFonts w:eastAsia="Calibri" w:cs="Calibri"/>
      <w:lang w:eastAsia="ar-SA"/>
    </w:rPr>
  </w:style>
  <w:style w:type="table" w:styleId="TableGrid">
    <w:name w:val="Table Grid"/>
    <w:basedOn w:val="TableNormal"/>
    <w:uiPriority w:val="39"/>
    <w:rsid w:val="0097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0"/>
    <w:rsid w:val="00D01250"/>
    <w:pPr>
      <w:suppressAutoHyphens w:val="0"/>
      <w:spacing w:before="100" w:beforeAutospacing="1" w:after="100" w:afterAutospacing="1"/>
    </w:pPr>
    <w:rPr>
      <w:rFonts w:eastAsia="Times New Roman" w:cs="Times New Roman"/>
      <w:szCs w:val="24"/>
      <w:lang w:eastAsia="lv-LV"/>
    </w:rPr>
  </w:style>
  <w:style w:type="paragraph" w:customStyle="1" w:styleId="tv213">
    <w:name w:val="tv213"/>
    <w:basedOn w:val="Normal0"/>
    <w:rsid w:val="00401B7F"/>
    <w:pPr>
      <w:suppressAutoHyphens w:val="0"/>
      <w:spacing w:before="100" w:beforeAutospacing="1" w:after="100" w:afterAutospacing="1"/>
    </w:pPr>
    <w:rPr>
      <w:rFonts w:eastAsia="Times New Roman" w:cs="Times New Roman"/>
      <w:szCs w:val="24"/>
      <w:lang w:eastAsia="lv-LV"/>
    </w:rPr>
  </w:style>
  <w:style w:type="character" w:customStyle="1" w:styleId="apple-converted-space">
    <w:name w:val="apple-converted-space"/>
    <w:rsid w:val="002D1160"/>
  </w:style>
  <w:style w:type="paragraph" w:customStyle="1" w:styleId="prastasis">
    <w:name w:val="Įprastasis"/>
    <w:rsid w:val="00EC6B91"/>
    <w:pPr>
      <w:widowControl w:val="0"/>
      <w:suppressAutoHyphens/>
      <w:autoSpaceDN w:val="0"/>
      <w:textAlignment w:val="baseline"/>
    </w:pPr>
    <w:rPr>
      <w:rFonts w:eastAsia="Arial Unicode MS"/>
      <w:kern w:val="3"/>
      <w:sz w:val="24"/>
      <w:szCs w:val="24"/>
      <w:lang w:eastAsia="zh-CN"/>
    </w:rPr>
  </w:style>
  <w:style w:type="character" w:customStyle="1" w:styleId="Numatytasispastraiposriftas">
    <w:name w:val="Numatytasis pastraipos šriftas"/>
    <w:rsid w:val="00EC6B91"/>
  </w:style>
  <w:style w:type="character" w:customStyle="1" w:styleId="FootnoteTextChar">
    <w:name w:val="Footnote Text Char"/>
    <w:link w:val="FootnoteText"/>
    <w:rsid w:val="00DD7080"/>
    <w:rPr>
      <w:rFonts w:eastAsia="Calibri" w:cs="Calibri"/>
      <w:lang w:eastAsia="ar-SA"/>
    </w:rPr>
  </w:style>
  <w:style w:type="paragraph" w:customStyle="1" w:styleId="Pamatteksts1">
    <w:name w:val="Pamatteksts1"/>
    <w:basedOn w:val="Normal0"/>
    <w:rsid w:val="00294C2F"/>
    <w:pPr>
      <w:suppressAutoHyphens w:val="0"/>
      <w:spacing w:line="360" w:lineRule="auto"/>
      <w:ind w:firstLine="720"/>
      <w:jc w:val="both"/>
    </w:pPr>
    <w:rPr>
      <w:rFonts w:eastAsia="Times New Roman" w:cs="Times New Roman"/>
      <w:szCs w:val="24"/>
      <w:lang w:eastAsia="lv-LV"/>
    </w:rPr>
  </w:style>
  <w:style w:type="character" w:styleId="CommentReference">
    <w:name w:val="annotation reference"/>
    <w:uiPriority w:val="99"/>
    <w:semiHidden/>
    <w:unhideWhenUsed/>
    <w:rsid w:val="003A31D7"/>
    <w:rPr>
      <w:sz w:val="16"/>
      <w:szCs w:val="16"/>
    </w:rPr>
  </w:style>
  <w:style w:type="paragraph" w:styleId="CommentSubject">
    <w:name w:val="annotation subject"/>
    <w:basedOn w:val="CommentText"/>
    <w:next w:val="CommentText"/>
    <w:link w:val="CommentSubjectChar"/>
    <w:uiPriority w:val="99"/>
    <w:semiHidden/>
    <w:unhideWhenUsed/>
    <w:rsid w:val="003A31D7"/>
    <w:rPr>
      <w:b/>
      <w:bCs/>
    </w:rPr>
  </w:style>
  <w:style w:type="character" w:customStyle="1" w:styleId="CommentTextChar">
    <w:name w:val="Comment Text Char"/>
    <w:link w:val="CommentText"/>
    <w:rsid w:val="003A31D7"/>
    <w:rPr>
      <w:rFonts w:eastAsia="Calibri" w:cs="Calibri"/>
      <w:lang w:val="en-GB" w:eastAsia="ar-SA"/>
    </w:rPr>
  </w:style>
  <w:style w:type="character" w:customStyle="1" w:styleId="CommentSubjectChar">
    <w:name w:val="Comment Subject Char"/>
    <w:link w:val="CommentSubject"/>
    <w:uiPriority w:val="99"/>
    <w:semiHidden/>
    <w:rsid w:val="003A31D7"/>
    <w:rPr>
      <w:rFonts w:eastAsia="Calibri" w:cs="Calibri"/>
      <w:b/>
      <w:bCs/>
      <w:lang w:val="en-GB" w:eastAsia="ar-SA"/>
    </w:rPr>
  </w:style>
  <w:style w:type="character" w:customStyle="1" w:styleId="TitleChar">
    <w:name w:val="Title Char"/>
    <w:link w:val="Title"/>
    <w:rsid w:val="00FB692C"/>
    <w:rPr>
      <w:rFonts w:eastAsia="Calibri" w:cs="Calibri"/>
      <w:b/>
      <w:bCs/>
      <w:sz w:val="24"/>
      <w:lang w:eastAsia="ar-SA"/>
    </w:rPr>
  </w:style>
  <w:style w:type="character" w:customStyle="1" w:styleId="st">
    <w:name w:val="st"/>
    <w:rsid w:val="00EE3761"/>
  </w:style>
  <w:style w:type="paragraph" w:customStyle="1" w:styleId="Default">
    <w:name w:val="Default"/>
    <w:rsid w:val="00AA0571"/>
    <w:pPr>
      <w:autoSpaceDE w:val="0"/>
      <w:autoSpaceDN w:val="0"/>
      <w:adjustRightInd w:val="0"/>
    </w:pPr>
    <w:rPr>
      <w:color w:val="000000"/>
      <w:sz w:val="24"/>
      <w:szCs w:val="24"/>
      <w:lang w:val="en-GB" w:eastAsia="lv-LV"/>
    </w:rPr>
  </w:style>
  <w:style w:type="character" w:styleId="Emphasis">
    <w:name w:val="Emphasis"/>
    <w:uiPriority w:val="20"/>
    <w:qFormat/>
    <w:rsid w:val="00D50CAE"/>
    <w:rPr>
      <w:i/>
      <w:iCs/>
    </w:rPr>
  </w:style>
  <w:style w:type="paragraph" w:styleId="DocumentMap">
    <w:name w:val="Document Map"/>
    <w:basedOn w:val="Normal0"/>
    <w:link w:val="DocumentMapChar"/>
    <w:uiPriority w:val="99"/>
    <w:semiHidden/>
    <w:unhideWhenUsed/>
    <w:rsid w:val="009E0825"/>
    <w:rPr>
      <w:rFonts w:ascii="Tahoma" w:hAnsi="Tahoma" w:cs="Times New Roman"/>
      <w:sz w:val="16"/>
      <w:szCs w:val="16"/>
    </w:rPr>
  </w:style>
  <w:style w:type="character" w:customStyle="1" w:styleId="DocumentMapChar">
    <w:name w:val="Document Map Char"/>
    <w:link w:val="DocumentMap"/>
    <w:uiPriority w:val="99"/>
    <w:semiHidden/>
    <w:rsid w:val="009E0825"/>
    <w:rPr>
      <w:rFonts w:ascii="Tahoma" w:eastAsia="Calibri" w:hAnsi="Tahoma" w:cs="Tahoma"/>
      <w:sz w:val="16"/>
      <w:szCs w:val="16"/>
      <w:lang w:eastAsia="ar-SA"/>
    </w:rPr>
  </w:style>
  <w:style w:type="character" w:customStyle="1" w:styleId="Neatrisintapieminana1">
    <w:name w:val="Neatrisināta pieminēšana1"/>
    <w:basedOn w:val="DefaultParagraphFont"/>
    <w:uiPriority w:val="99"/>
    <w:semiHidden/>
    <w:unhideWhenUsed/>
    <w:rsid w:val="003B4B08"/>
    <w:rPr>
      <w:color w:val="605E5C"/>
      <w:shd w:val="clear" w:color="auto" w:fill="E1DFDD"/>
    </w:rPr>
  </w:style>
  <w:style w:type="character" w:customStyle="1" w:styleId="Heading2Char1">
    <w:name w:val="Heading 2 Char1"/>
    <w:basedOn w:val="DefaultParagraphFont"/>
    <w:link w:val="Heading2"/>
    <w:rsid w:val="003068AA"/>
    <w:rPr>
      <w:rFonts w:eastAsia="Calibri" w:cs="Arial"/>
      <w:b/>
      <w:bCs/>
      <w:i/>
      <w:iCs/>
      <w:sz w:val="32"/>
      <w:szCs w:val="28"/>
      <w:lang w:val="en-GB" w:eastAsia="ar-SA"/>
    </w:rPr>
  </w:style>
  <w:style w:type="character" w:customStyle="1" w:styleId="FooterChar1">
    <w:name w:val="Footer Char1"/>
    <w:basedOn w:val="DefaultParagraphFont"/>
    <w:link w:val="Footer"/>
    <w:uiPriority w:val="99"/>
    <w:rsid w:val="003068AA"/>
    <w:rPr>
      <w:rFonts w:eastAsia="Calibri" w:cs="Calibri"/>
      <w:sz w:val="24"/>
      <w:lang w:val="en-GB" w:eastAsia="ar-SA"/>
    </w:rPr>
  </w:style>
  <w:style w:type="paragraph" w:customStyle="1" w:styleId="Standarts">
    <w:name w:val="Standarts"/>
    <w:basedOn w:val="NoSpacing"/>
    <w:qFormat/>
    <w:rsid w:val="002B5471"/>
    <w:pPr>
      <w:suppressAutoHyphens w:val="0"/>
      <w:spacing w:line="360" w:lineRule="auto"/>
      <w:ind w:firstLine="567"/>
    </w:pPr>
    <w:rPr>
      <w:rFonts w:cs="Times New Roman"/>
      <w:szCs w:val="24"/>
      <w:lang w:eastAsia="en-US"/>
    </w:rPr>
  </w:style>
  <w:style w:type="paragraph" w:styleId="NoSpacing">
    <w:name w:val="No Spacing"/>
    <w:uiPriority w:val="1"/>
    <w:qFormat/>
    <w:rsid w:val="002B5471"/>
    <w:pPr>
      <w:suppressAutoHyphens/>
    </w:pPr>
    <w:rPr>
      <w:rFonts w:eastAsia="Calibri" w:cs="Calibri"/>
      <w:sz w:val="24"/>
      <w:lang w:val="lv-LV" w:eastAsia="ar-SA"/>
    </w:rPr>
  </w:style>
  <w:style w:type="character" w:customStyle="1" w:styleId="UnresolvedMention1">
    <w:name w:val="Unresolved Mention1"/>
    <w:basedOn w:val="DefaultParagraphFont"/>
    <w:uiPriority w:val="99"/>
    <w:semiHidden/>
    <w:unhideWhenUsed/>
    <w:rsid w:val="00BD34EE"/>
    <w:rPr>
      <w:color w:val="605E5C"/>
      <w:shd w:val="clear" w:color="auto" w:fill="E1DFDD"/>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421D36"/>
    <w:rPr>
      <w:rFonts w:eastAsia="Calibri" w:cs="Calibri"/>
      <w:sz w:val="24"/>
      <w:lang w:val="lv-LV" w:eastAsia="ar-SA"/>
    </w:rPr>
  </w:style>
  <w:style w:type="character" w:customStyle="1" w:styleId="A4">
    <w:name w:val="A4"/>
    <w:uiPriority w:val="99"/>
    <w:rsid w:val="00FD0AB2"/>
    <w:rPr>
      <w:rFonts w:cs="Minion Pro"/>
      <w:color w:val="000000"/>
    </w:rPr>
  </w:style>
  <w:style w:type="paragraph" w:customStyle="1" w:styleId="Pa2">
    <w:name w:val="Pa2"/>
    <w:basedOn w:val="Default"/>
    <w:next w:val="Default"/>
    <w:uiPriority w:val="99"/>
    <w:rsid w:val="008E379B"/>
    <w:pPr>
      <w:spacing w:line="221" w:lineRule="atLeast"/>
    </w:pPr>
    <w:rPr>
      <w:rFonts w:ascii="Minion Pro" w:eastAsiaTheme="minorHAnsi" w:hAnsi="Minion Pro" w:cstheme="minorBidi"/>
      <w:color w:val="auto"/>
      <w:lang w:val="en-US" w:eastAsia="en-US"/>
    </w:rPr>
  </w:style>
  <w:style w:type="character" w:customStyle="1" w:styleId="A3">
    <w:name w:val="A3"/>
    <w:uiPriority w:val="99"/>
    <w:rsid w:val="00322CAB"/>
    <w:rPr>
      <w:rFonts w:cs="Minion Pro"/>
      <w:color w:val="000000"/>
    </w:rPr>
  </w:style>
  <w:style w:type="character" w:customStyle="1" w:styleId="Neatrisintapieminana2">
    <w:name w:val="Neatrisināta pieminēšana2"/>
    <w:basedOn w:val="DefaultParagraphFont"/>
    <w:uiPriority w:val="99"/>
    <w:semiHidden/>
    <w:unhideWhenUsed/>
    <w:rsid w:val="007728D2"/>
    <w:rPr>
      <w:color w:val="605E5C"/>
      <w:shd w:val="clear" w:color="auto" w:fill="E1DFDD"/>
    </w:rPr>
  </w:style>
  <w:style w:type="character" w:customStyle="1" w:styleId="A5">
    <w:name w:val="A5"/>
    <w:uiPriority w:val="99"/>
    <w:rsid w:val="006252B7"/>
    <w:rPr>
      <w:rFonts w:cs="Minion Pro"/>
      <w:color w:val="000000"/>
      <w:sz w:val="18"/>
      <w:szCs w:val="18"/>
    </w:rPr>
  </w:style>
  <w:style w:type="character" w:customStyle="1" w:styleId="UnresolvedMention">
    <w:name w:val="Unresolved Mention"/>
    <w:basedOn w:val="DefaultParagraphFont"/>
    <w:uiPriority w:val="99"/>
    <w:semiHidden/>
    <w:unhideWhenUsed/>
    <w:rsid w:val="007B3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5253">
      <w:bodyDiv w:val="1"/>
      <w:marLeft w:val="0"/>
      <w:marRight w:val="0"/>
      <w:marTop w:val="0"/>
      <w:marBottom w:val="0"/>
      <w:divBdr>
        <w:top w:val="none" w:sz="0" w:space="0" w:color="auto"/>
        <w:left w:val="none" w:sz="0" w:space="0" w:color="auto"/>
        <w:bottom w:val="none" w:sz="0" w:space="0" w:color="auto"/>
        <w:right w:val="none" w:sz="0" w:space="0" w:color="auto"/>
      </w:divBdr>
    </w:div>
    <w:div w:id="32703238">
      <w:bodyDiv w:val="1"/>
      <w:marLeft w:val="0"/>
      <w:marRight w:val="0"/>
      <w:marTop w:val="0"/>
      <w:marBottom w:val="0"/>
      <w:divBdr>
        <w:top w:val="none" w:sz="0" w:space="0" w:color="auto"/>
        <w:left w:val="none" w:sz="0" w:space="0" w:color="auto"/>
        <w:bottom w:val="none" w:sz="0" w:space="0" w:color="auto"/>
        <w:right w:val="none" w:sz="0" w:space="0" w:color="auto"/>
      </w:divBdr>
    </w:div>
    <w:div w:id="41366939">
      <w:bodyDiv w:val="1"/>
      <w:marLeft w:val="0"/>
      <w:marRight w:val="0"/>
      <w:marTop w:val="0"/>
      <w:marBottom w:val="0"/>
      <w:divBdr>
        <w:top w:val="none" w:sz="0" w:space="0" w:color="auto"/>
        <w:left w:val="none" w:sz="0" w:space="0" w:color="auto"/>
        <w:bottom w:val="none" w:sz="0" w:space="0" w:color="auto"/>
        <w:right w:val="none" w:sz="0" w:space="0" w:color="auto"/>
      </w:divBdr>
    </w:div>
    <w:div w:id="76751242">
      <w:bodyDiv w:val="1"/>
      <w:marLeft w:val="0"/>
      <w:marRight w:val="0"/>
      <w:marTop w:val="0"/>
      <w:marBottom w:val="0"/>
      <w:divBdr>
        <w:top w:val="none" w:sz="0" w:space="0" w:color="auto"/>
        <w:left w:val="none" w:sz="0" w:space="0" w:color="auto"/>
        <w:bottom w:val="none" w:sz="0" w:space="0" w:color="auto"/>
        <w:right w:val="none" w:sz="0" w:space="0" w:color="auto"/>
      </w:divBdr>
      <w:divsChild>
        <w:div w:id="605306263">
          <w:marLeft w:val="0"/>
          <w:marRight w:val="0"/>
          <w:marTop w:val="480"/>
          <w:marBottom w:val="240"/>
          <w:divBdr>
            <w:top w:val="none" w:sz="0" w:space="0" w:color="auto"/>
            <w:left w:val="none" w:sz="0" w:space="0" w:color="auto"/>
            <w:bottom w:val="none" w:sz="0" w:space="0" w:color="auto"/>
            <w:right w:val="none" w:sz="0" w:space="0" w:color="auto"/>
          </w:divBdr>
        </w:div>
        <w:div w:id="1436487538">
          <w:marLeft w:val="0"/>
          <w:marRight w:val="0"/>
          <w:marTop w:val="0"/>
          <w:marBottom w:val="567"/>
          <w:divBdr>
            <w:top w:val="none" w:sz="0" w:space="0" w:color="auto"/>
            <w:left w:val="none" w:sz="0" w:space="0" w:color="auto"/>
            <w:bottom w:val="none" w:sz="0" w:space="0" w:color="auto"/>
            <w:right w:val="none" w:sz="0" w:space="0" w:color="auto"/>
          </w:divBdr>
        </w:div>
      </w:divsChild>
    </w:div>
    <w:div w:id="81610265">
      <w:bodyDiv w:val="1"/>
      <w:marLeft w:val="0"/>
      <w:marRight w:val="0"/>
      <w:marTop w:val="0"/>
      <w:marBottom w:val="0"/>
      <w:divBdr>
        <w:top w:val="none" w:sz="0" w:space="0" w:color="auto"/>
        <w:left w:val="none" w:sz="0" w:space="0" w:color="auto"/>
        <w:bottom w:val="none" w:sz="0" w:space="0" w:color="auto"/>
        <w:right w:val="none" w:sz="0" w:space="0" w:color="auto"/>
      </w:divBdr>
    </w:div>
    <w:div w:id="128939556">
      <w:bodyDiv w:val="1"/>
      <w:marLeft w:val="0"/>
      <w:marRight w:val="0"/>
      <w:marTop w:val="0"/>
      <w:marBottom w:val="0"/>
      <w:divBdr>
        <w:top w:val="none" w:sz="0" w:space="0" w:color="auto"/>
        <w:left w:val="none" w:sz="0" w:space="0" w:color="auto"/>
        <w:bottom w:val="none" w:sz="0" w:space="0" w:color="auto"/>
        <w:right w:val="none" w:sz="0" w:space="0" w:color="auto"/>
      </w:divBdr>
    </w:div>
    <w:div w:id="192891013">
      <w:bodyDiv w:val="1"/>
      <w:marLeft w:val="0"/>
      <w:marRight w:val="0"/>
      <w:marTop w:val="0"/>
      <w:marBottom w:val="0"/>
      <w:divBdr>
        <w:top w:val="none" w:sz="0" w:space="0" w:color="auto"/>
        <w:left w:val="none" w:sz="0" w:space="0" w:color="auto"/>
        <w:bottom w:val="none" w:sz="0" w:space="0" w:color="auto"/>
        <w:right w:val="none" w:sz="0" w:space="0" w:color="auto"/>
      </w:divBdr>
    </w:div>
    <w:div w:id="200630688">
      <w:bodyDiv w:val="1"/>
      <w:marLeft w:val="0"/>
      <w:marRight w:val="0"/>
      <w:marTop w:val="0"/>
      <w:marBottom w:val="0"/>
      <w:divBdr>
        <w:top w:val="none" w:sz="0" w:space="0" w:color="auto"/>
        <w:left w:val="none" w:sz="0" w:space="0" w:color="auto"/>
        <w:bottom w:val="none" w:sz="0" w:space="0" w:color="auto"/>
        <w:right w:val="none" w:sz="0" w:space="0" w:color="auto"/>
      </w:divBdr>
    </w:div>
    <w:div w:id="216747568">
      <w:bodyDiv w:val="1"/>
      <w:marLeft w:val="0"/>
      <w:marRight w:val="0"/>
      <w:marTop w:val="0"/>
      <w:marBottom w:val="0"/>
      <w:divBdr>
        <w:top w:val="none" w:sz="0" w:space="0" w:color="auto"/>
        <w:left w:val="none" w:sz="0" w:space="0" w:color="auto"/>
        <w:bottom w:val="none" w:sz="0" w:space="0" w:color="auto"/>
        <w:right w:val="none" w:sz="0" w:space="0" w:color="auto"/>
      </w:divBdr>
    </w:div>
    <w:div w:id="230621474">
      <w:bodyDiv w:val="1"/>
      <w:marLeft w:val="0"/>
      <w:marRight w:val="0"/>
      <w:marTop w:val="0"/>
      <w:marBottom w:val="0"/>
      <w:divBdr>
        <w:top w:val="none" w:sz="0" w:space="0" w:color="auto"/>
        <w:left w:val="none" w:sz="0" w:space="0" w:color="auto"/>
        <w:bottom w:val="none" w:sz="0" w:space="0" w:color="auto"/>
        <w:right w:val="none" w:sz="0" w:space="0" w:color="auto"/>
      </w:divBdr>
    </w:div>
    <w:div w:id="250896640">
      <w:bodyDiv w:val="1"/>
      <w:marLeft w:val="0"/>
      <w:marRight w:val="0"/>
      <w:marTop w:val="0"/>
      <w:marBottom w:val="0"/>
      <w:divBdr>
        <w:top w:val="none" w:sz="0" w:space="0" w:color="auto"/>
        <w:left w:val="none" w:sz="0" w:space="0" w:color="auto"/>
        <w:bottom w:val="none" w:sz="0" w:space="0" w:color="auto"/>
        <w:right w:val="none" w:sz="0" w:space="0" w:color="auto"/>
      </w:divBdr>
    </w:div>
    <w:div w:id="280920045">
      <w:bodyDiv w:val="1"/>
      <w:marLeft w:val="0"/>
      <w:marRight w:val="0"/>
      <w:marTop w:val="0"/>
      <w:marBottom w:val="0"/>
      <w:divBdr>
        <w:top w:val="none" w:sz="0" w:space="0" w:color="auto"/>
        <w:left w:val="none" w:sz="0" w:space="0" w:color="auto"/>
        <w:bottom w:val="none" w:sz="0" w:space="0" w:color="auto"/>
        <w:right w:val="none" w:sz="0" w:space="0" w:color="auto"/>
      </w:divBdr>
    </w:div>
    <w:div w:id="281805657">
      <w:bodyDiv w:val="1"/>
      <w:marLeft w:val="0"/>
      <w:marRight w:val="0"/>
      <w:marTop w:val="0"/>
      <w:marBottom w:val="0"/>
      <w:divBdr>
        <w:top w:val="none" w:sz="0" w:space="0" w:color="auto"/>
        <w:left w:val="none" w:sz="0" w:space="0" w:color="auto"/>
        <w:bottom w:val="none" w:sz="0" w:space="0" w:color="auto"/>
        <w:right w:val="none" w:sz="0" w:space="0" w:color="auto"/>
      </w:divBdr>
    </w:div>
    <w:div w:id="298539346">
      <w:bodyDiv w:val="1"/>
      <w:marLeft w:val="0"/>
      <w:marRight w:val="0"/>
      <w:marTop w:val="0"/>
      <w:marBottom w:val="0"/>
      <w:divBdr>
        <w:top w:val="none" w:sz="0" w:space="0" w:color="auto"/>
        <w:left w:val="none" w:sz="0" w:space="0" w:color="auto"/>
        <w:bottom w:val="none" w:sz="0" w:space="0" w:color="auto"/>
        <w:right w:val="none" w:sz="0" w:space="0" w:color="auto"/>
      </w:divBdr>
    </w:div>
    <w:div w:id="301425362">
      <w:bodyDiv w:val="1"/>
      <w:marLeft w:val="0"/>
      <w:marRight w:val="0"/>
      <w:marTop w:val="0"/>
      <w:marBottom w:val="0"/>
      <w:divBdr>
        <w:top w:val="none" w:sz="0" w:space="0" w:color="auto"/>
        <w:left w:val="none" w:sz="0" w:space="0" w:color="auto"/>
        <w:bottom w:val="none" w:sz="0" w:space="0" w:color="auto"/>
        <w:right w:val="none" w:sz="0" w:space="0" w:color="auto"/>
      </w:divBdr>
    </w:div>
    <w:div w:id="304360443">
      <w:bodyDiv w:val="1"/>
      <w:marLeft w:val="0"/>
      <w:marRight w:val="0"/>
      <w:marTop w:val="0"/>
      <w:marBottom w:val="0"/>
      <w:divBdr>
        <w:top w:val="none" w:sz="0" w:space="0" w:color="auto"/>
        <w:left w:val="none" w:sz="0" w:space="0" w:color="auto"/>
        <w:bottom w:val="none" w:sz="0" w:space="0" w:color="auto"/>
        <w:right w:val="none" w:sz="0" w:space="0" w:color="auto"/>
      </w:divBdr>
    </w:div>
    <w:div w:id="305594430">
      <w:bodyDiv w:val="1"/>
      <w:marLeft w:val="0"/>
      <w:marRight w:val="0"/>
      <w:marTop w:val="0"/>
      <w:marBottom w:val="0"/>
      <w:divBdr>
        <w:top w:val="none" w:sz="0" w:space="0" w:color="auto"/>
        <w:left w:val="none" w:sz="0" w:space="0" w:color="auto"/>
        <w:bottom w:val="none" w:sz="0" w:space="0" w:color="auto"/>
        <w:right w:val="none" w:sz="0" w:space="0" w:color="auto"/>
      </w:divBdr>
    </w:div>
    <w:div w:id="322048818">
      <w:bodyDiv w:val="1"/>
      <w:marLeft w:val="0"/>
      <w:marRight w:val="0"/>
      <w:marTop w:val="0"/>
      <w:marBottom w:val="0"/>
      <w:divBdr>
        <w:top w:val="none" w:sz="0" w:space="0" w:color="auto"/>
        <w:left w:val="none" w:sz="0" w:space="0" w:color="auto"/>
        <w:bottom w:val="none" w:sz="0" w:space="0" w:color="auto"/>
        <w:right w:val="none" w:sz="0" w:space="0" w:color="auto"/>
      </w:divBdr>
    </w:div>
    <w:div w:id="322440124">
      <w:bodyDiv w:val="1"/>
      <w:marLeft w:val="0"/>
      <w:marRight w:val="0"/>
      <w:marTop w:val="0"/>
      <w:marBottom w:val="0"/>
      <w:divBdr>
        <w:top w:val="none" w:sz="0" w:space="0" w:color="auto"/>
        <w:left w:val="none" w:sz="0" w:space="0" w:color="auto"/>
        <w:bottom w:val="none" w:sz="0" w:space="0" w:color="auto"/>
        <w:right w:val="none" w:sz="0" w:space="0" w:color="auto"/>
      </w:divBdr>
    </w:div>
    <w:div w:id="344403035">
      <w:bodyDiv w:val="1"/>
      <w:marLeft w:val="0"/>
      <w:marRight w:val="0"/>
      <w:marTop w:val="0"/>
      <w:marBottom w:val="0"/>
      <w:divBdr>
        <w:top w:val="none" w:sz="0" w:space="0" w:color="auto"/>
        <w:left w:val="none" w:sz="0" w:space="0" w:color="auto"/>
        <w:bottom w:val="none" w:sz="0" w:space="0" w:color="auto"/>
        <w:right w:val="none" w:sz="0" w:space="0" w:color="auto"/>
      </w:divBdr>
      <w:divsChild>
        <w:div w:id="1681858626">
          <w:marLeft w:val="547"/>
          <w:marRight w:val="0"/>
          <w:marTop w:val="0"/>
          <w:marBottom w:val="0"/>
          <w:divBdr>
            <w:top w:val="none" w:sz="0" w:space="0" w:color="auto"/>
            <w:left w:val="none" w:sz="0" w:space="0" w:color="auto"/>
            <w:bottom w:val="none" w:sz="0" w:space="0" w:color="auto"/>
            <w:right w:val="none" w:sz="0" w:space="0" w:color="auto"/>
          </w:divBdr>
        </w:div>
        <w:div w:id="1996639141">
          <w:marLeft w:val="547"/>
          <w:marRight w:val="0"/>
          <w:marTop w:val="0"/>
          <w:marBottom w:val="0"/>
          <w:divBdr>
            <w:top w:val="none" w:sz="0" w:space="0" w:color="auto"/>
            <w:left w:val="none" w:sz="0" w:space="0" w:color="auto"/>
            <w:bottom w:val="none" w:sz="0" w:space="0" w:color="auto"/>
            <w:right w:val="none" w:sz="0" w:space="0" w:color="auto"/>
          </w:divBdr>
        </w:div>
      </w:divsChild>
    </w:div>
    <w:div w:id="359206913">
      <w:bodyDiv w:val="1"/>
      <w:marLeft w:val="0"/>
      <w:marRight w:val="0"/>
      <w:marTop w:val="0"/>
      <w:marBottom w:val="0"/>
      <w:divBdr>
        <w:top w:val="none" w:sz="0" w:space="0" w:color="auto"/>
        <w:left w:val="none" w:sz="0" w:space="0" w:color="auto"/>
        <w:bottom w:val="none" w:sz="0" w:space="0" w:color="auto"/>
        <w:right w:val="none" w:sz="0" w:space="0" w:color="auto"/>
      </w:divBdr>
    </w:div>
    <w:div w:id="362365866">
      <w:bodyDiv w:val="1"/>
      <w:marLeft w:val="0"/>
      <w:marRight w:val="0"/>
      <w:marTop w:val="0"/>
      <w:marBottom w:val="0"/>
      <w:divBdr>
        <w:top w:val="none" w:sz="0" w:space="0" w:color="auto"/>
        <w:left w:val="none" w:sz="0" w:space="0" w:color="auto"/>
        <w:bottom w:val="none" w:sz="0" w:space="0" w:color="auto"/>
        <w:right w:val="none" w:sz="0" w:space="0" w:color="auto"/>
      </w:divBdr>
    </w:div>
    <w:div w:id="362484034">
      <w:bodyDiv w:val="1"/>
      <w:marLeft w:val="0"/>
      <w:marRight w:val="0"/>
      <w:marTop w:val="0"/>
      <w:marBottom w:val="0"/>
      <w:divBdr>
        <w:top w:val="none" w:sz="0" w:space="0" w:color="auto"/>
        <w:left w:val="none" w:sz="0" w:space="0" w:color="auto"/>
        <w:bottom w:val="none" w:sz="0" w:space="0" w:color="auto"/>
        <w:right w:val="none" w:sz="0" w:space="0" w:color="auto"/>
      </w:divBdr>
    </w:div>
    <w:div w:id="385568166">
      <w:bodyDiv w:val="1"/>
      <w:marLeft w:val="0"/>
      <w:marRight w:val="0"/>
      <w:marTop w:val="0"/>
      <w:marBottom w:val="0"/>
      <w:divBdr>
        <w:top w:val="none" w:sz="0" w:space="0" w:color="auto"/>
        <w:left w:val="none" w:sz="0" w:space="0" w:color="auto"/>
        <w:bottom w:val="none" w:sz="0" w:space="0" w:color="auto"/>
        <w:right w:val="none" w:sz="0" w:space="0" w:color="auto"/>
      </w:divBdr>
    </w:div>
    <w:div w:id="394738399">
      <w:bodyDiv w:val="1"/>
      <w:marLeft w:val="0"/>
      <w:marRight w:val="0"/>
      <w:marTop w:val="0"/>
      <w:marBottom w:val="0"/>
      <w:divBdr>
        <w:top w:val="none" w:sz="0" w:space="0" w:color="auto"/>
        <w:left w:val="none" w:sz="0" w:space="0" w:color="auto"/>
        <w:bottom w:val="none" w:sz="0" w:space="0" w:color="auto"/>
        <w:right w:val="none" w:sz="0" w:space="0" w:color="auto"/>
      </w:divBdr>
    </w:div>
    <w:div w:id="398066443">
      <w:bodyDiv w:val="1"/>
      <w:marLeft w:val="0"/>
      <w:marRight w:val="0"/>
      <w:marTop w:val="0"/>
      <w:marBottom w:val="0"/>
      <w:divBdr>
        <w:top w:val="none" w:sz="0" w:space="0" w:color="auto"/>
        <w:left w:val="none" w:sz="0" w:space="0" w:color="auto"/>
        <w:bottom w:val="none" w:sz="0" w:space="0" w:color="auto"/>
        <w:right w:val="none" w:sz="0" w:space="0" w:color="auto"/>
      </w:divBdr>
    </w:div>
    <w:div w:id="410351263">
      <w:bodyDiv w:val="1"/>
      <w:marLeft w:val="0"/>
      <w:marRight w:val="0"/>
      <w:marTop w:val="0"/>
      <w:marBottom w:val="0"/>
      <w:divBdr>
        <w:top w:val="none" w:sz="0" w:space="0" w:color="auto"/>
        <w:left w:val="none" w:sz="0" w:space="0" w:color="auto"/>
        <w:bottom w:val="none" w:sz="0" w:space="0" w:color="auto"/>
        <w:right w:val="none" w:sz="0" w:space="0" w:color="auto"/>
      </w:divBdr>
    </w:div>
    <w:div w:id="426274157">
      <w:bodyDiv w:val="1"/>
      <w:marLeft w:val="0"/>
      <w:marRight w:val="0"/>
      <w:marTop w:val="0"/>
      <w:marBottom w:val="0"/>
      <w:divBdr>
        <w:top w:val="none" w:sz="0" w:space="0" w:color="auto"/>
        <w:left w:val="none" w:sz="0" w:space="0" w:color="auto"/>
        <w:bottom w:val="none" w:sz="0" w:space="0" w:color="auto"/>
        <w:right w:val="none" w:sz="0" w:space="0" w:color="auto"/>
      </w:divBdr>
    </w:div>
    <w:div w:id="437261950">
      <w:bodyDiv w:val="1"/>
      <w:marLeft w:val="0"/>
      <w:marRight w:val="0"/>
      <w:marTop w:val="0"/>
      <w:marBottom w:val="0"/>
      <w:divBdr>
        <w:top w:val="none" w:sz="0" w:space="0" w:color="auto"/>
        <w:left w:val="none" w:sz="0" w:space="0" w:color="auto"/>
        <w:bottom w:val="none" w:sz="0" w:space="0" w:color="auto"/>
        <w:right w:val="none" w:sz="0" w:space="0" w:color="auto"/>
      </w:divBdr>
      <w:divsChild>
        <w:div w:id="146556290">
          <w:marLeft w:val="0"/>
          <w:marRight w:val="0"/>
          <w:marTop w:val="0"/>
          <w:marBottom w:val="0"/>
          <w:divBdr>
            <w:top w:val="none" w:sz="0" w:space="0" w:color="auto"/>
            <w:left w:val="none" w:sz="0" w:space="0" w:color="auto"/>
            <w:bottom w:val="none" w:sz="0" w:space="0" w:color="auto"/>
            <w:right w:val="none" w:sz="0" w:space="0" w:color="auto"/>
          </w:divBdr>
        </w:div>
        <w:div w:id="263536702">
          <w:marLeft w:val="0"/>
          <w:marRight w:val="0"/>
          <w:marTop w:val="0"/>
          <w:marBottom w:val="0"/>
          <w:divBdr>
            <w:top w:val="none" w:sz="0" w:space="0" w:color="auto"/>
            <w:left w:val="none" w:sz="0" w:space="0" w:color="auto"/>
            <w:bottom w:val="none" w:sz="0" w:space="0" w:color="auto"/>
            <w:right w:val="none" w:sz="0" w:space="0" w:color="auto"/>
          </w:divBdr>
        </w:div>
        <w:div w:id="391777031">
          <w:marLeft w:val="0"/>
          <w:marRight w:val="0"/>
          <w:marTop w:val="0"/>
          <w:marBottom w:val="0"/>
          <w:divBdr>
            <w:top w:val="none" w:sz="0" w:space="0" w:color="auto"/>
            <w:left w:val="none" w:sz="0" w:space="0" w:color="auto"/>
            <w:bottom w:val="none" w:sz="0" w:space="0" w:color="auto"/>
            <w:right w:val="none" w:sz="0" w:space="0" w:color="auto"/>
          </w:divBdr>
        </w:div>
        <w:div w:id="720403574">
          <w:marLeft w:val="0"/>
          <w:marRight w:val="0"/>
          <w:marTop w:val="0"/>
          <w:marBottom w:val="0"/>
          <w:divBdr>
            <w:top w:val="none" w:sz="0" w:space="0" w:color="auto"/>
            <w:left w:val="none" w:sz="0" w:space="0" w:color="auto"/>
            <w:bottom w:val="none" w:sz="0" w:space="0" w:color="auto"/>
            <w:right w:val="none" w:sz="0" w:space="0" w:color="auto"/>
          </w:divBdr>
        </w:div>
        <w:div w:id="1770659669">
          <w:marLeft w:val="0"/>
          <w:marRight w:val="0"/>
          <w:marTop w:val="0"/>
          <w:marBottom w:val="0"/>
          <w:divBdr>
            <w:top w:val="none" w:sz="0" w:space="0" w:color="auto"/>
            <w:left w:val="none" w:sz="0" w:space="0" w:color="auto"/>
            <w:bottom w:val="none" w:sz="0" w:space="0" w:color="auto"/>
            <w:right w:val="none" w:sz="0" w:space="0" w:color="auto"/>
          </w:divBdr>
        </w:div>
      </w:divsChild>
    </w:div>
    <w:div w:id="453252623">
      <w:bodyDiv w:val="1"/>
      <w:marLeft w:val="0"/>
      <w:marRight w:val="0"/>
      <w:marTop w:val="0"/>
      <w:marBottom w:val="0"/>
      <w:divBdr>
        <w:top w:val="none" w:sz="0" w:space="0" w:color="auto"/>
        <w:left w:val="none" w:sz="0" w:space="0" w:color="auto"/>
        <w:bottom w:val="none" w:sz="0" w:space="0" w:color="auto"/>
        <w:right w:val="none" w:sz="0" w:space="0" w:color="auto"/>
      </w:divBdr>
    </w:div>
    <w:div w:id="480653829">
      <w:bodyDiv w:val="1"/>
      <w:marLeft w:val="0"/>
      <w:marRight w:val="0"/>
      <w:marTop w:val="0"/>
      <w:marBottom w:val="0"/>
      <w:divBdr>
        <w:top w:val="none" w:sz="0" w:space="0" w:color="auto"/>
        <w:left w:val="none" w:sz="0" w:space="0" w:color="auto"/>
        <w:bottom w:val="none" w:sz="0" w:space="0" w:color="auto"/>
        <w:right w:val="none" w:sz="0" w:space="0" w:color="auto"/>
      </w:divBdr>
    </w:div>
    <w:div w:id="483199821">
      <w:bodyDiv w:val="1"/>
      <w:marLeft w:val="0"/>
      <w:marRight w:val="0"/>
      <w:marTop w:val="0"/>
      <w:marBottom w:val="0"/>
      <w:divBdr>
        <w:top w:val="none" w:sz="0" w:space="0" w:color="auto"/>
        <w:left w:val="none" w:sz="0" w:space="0" w:color="auto"/>
        <w:bottom w:val="none" w:sz="0" w:space="0" w:color="auto"/>
        <w:right w:val="none" w:sz="0" w:space="0" w:color="auto"/>
      </w:divBdr>
    </w:div>
    <w:div w:id="495414818">
      <w:bodyDiv w:val="1"/>
      <w:marLeft w:val="0"/>
      <w:marRight w:val="0"/>
      <w:marTop w:val="0"/>
      <w:marBottom w:val="0"/>
      <w:divBdr>
        <w:top w:val="none" w:sz="0" w:space="0" w:color="auto"/>
        <w:left w:val="none" w:sz="0" w:space="0" w:color="auto"/>
        <w:bottom w:val="none" w:sz="0" w:space="0" w:color="auto"/>
        <w:right w:val="none" w:sz="0" w:space="0" w:color="auto"/>
      </w:divBdr>
    </w:div>
    <w:div w:id="510268162">
      <w:bodyDiv w:val="1"/>
      <w:marLeft w:val="0"/>
      <w:marRight w:val="0"/>
      <w:marTop w:val="0"/>
      <w:marBottom w:val="0"/>
      <w:divBdr>
        <w:top w:val="none" w:sz="0" w:space="0" w:color="auto"/>
        <w:left w:val="none" w:sz="0" w:space="0" w:color="auto"/>
        <w:bottom w:val="none" w:sz="0" w:space="0" w:color="auto"/>
        <w:right w:val="none" w:sz="0" w:space="0" w:color="auto"/>
      </w:divBdr>
    </w:div>
    <w:div w:id="525752724">
      <w:bodyDiv w:val="1"/>
      <w:marLeft w:val="0"/>
      <w:marRight w:val="0"/>
      <w:marTop w:val="0"/>
      <w:marBottom w:val="0"/>
      <w:divBdr>
        <w:top w:val="none" w:sz="0" w:space="0" w:color="auto"/>
        <w:left w:val="none" w:sz="0" w:space="0" w:color="auto"/>
        <w:bottom w:val="none" w:sz="0" w:space="0" w:color="auto"/>
        <w:right w:val="none" w:sz="0" w:space="0" w:color="auto"/>
      </w:divBdr>
    </w:div>
    <w:div w:id="532234166">
      <w:bodyDiv w:val="1"/>
      <w:marLeft w:val="0"/>
      <w:marRight w:val="0"/>
      <w:marTop w:val="0"/>
      <w:marBottom w:val="0"/>
      <w:divBdr>
        <w:top w:val="none" w:sz="0" w:space="0" w:color="auto"/>
        <w:left w:val="none" w:sz="0" w:space="0" w:color="auto"/>
        <w:bottom w:val="none" w:sz="0" w:space="0" w:color="auto"/>
        <w:right w:val="none" w:sz="0" w:space="0" w:color="auto"/>
      </w:divBdr>
    </w:div>
    <w:div w:id="540872496">
      <w:bodyDiv w:val="1"/>
      <w:marLeft w:val="0"/>
      <w:marRight w:val="0"/>
      <w:marTop w:val="0"/>
      <w:marBottom w:val="0"/>
      <w:divBdr>
        <w:top w:val="none" w:sz="0" w:space="0" w:color="auto"/>
        <w:left w:val="none" w:sz="0" w:space="0" w:color="auto"/>
        <w:bottom w:val="none" w:sz="0" w:space="0" w:color="auto"/>
        <w:right w:val="none" w:sz="0" w:space="0" w:color="auto"/>
      </w:divBdr>
      <w:divsChild>
        <w:div w:id="462313820">
          <w:marLeft w:val="0"/>
          <w:marRight w:val="0"/>
          <w:marTop w:val="480"/>
          <w:marBottom w:val="240"/>
          <w:divBdr>
            <w:top w:val="none" w:sz="0" w:space="0" w:color="auto"/>
            <w:left w:val="none" w:sz="0" w:space="0" w:color="auto"/>
            <w:bottom w:val="none" w:sz="0" w:space="0" w:color="auto"/>
            <w:right w:val="none" w:sz="0" w:space="0" w:color="auto"/>
          </w:divBdr>
        </w:div>
        <w:div w:id="1149514396">
          <w:marLeft w:val="0"/>
          <w:marRight w:val="0"/>
          <w:marTop w:val="0"/>
          <w:marBottom w:val="567"/>
          <w:divBdr>
            <w:top w:val="none" w:sz="0" w:space="0" w:color="auto"/>
            <w:left w:val="none" w:sz="0" w:space="0" w:color="auto"/>
            <w:bottom w:val="none" w:sz="0" w:space="0" w:color="auto"/>
            <w:right w:val="none" w:sz="0" w:space="0" w:color="auto"/>
          </w:divBdr>
        </w:div>
      </w:divsChild>
    </w:div>
    <w:div w:id="587273740">
      <w:bodyDiv w:val="1"/>
      <w:marLeft w:val="0"/>
      <w:marRight w:val="0"/>
      <w:marTop w:val="0"/>
      <w:marBottom w:val="0"/>
      <w:divBdr>
        <w:top w:val="none" w:sz="0" w:space="0" w:color="auto"/>
        <w:left w:val="none" w:sz="0" w:space="0" w:color="auto"/>
        <w:bottom w:val="none" w:sz="0" w:space="0" w:color="auto"/>
        <w:right w:val="none" w:sz="0" w:space="0" w:color="auto"/>
      </w:divBdr>
    </w:div>
    <w:div w:id="599069263">
      <w:bodyDiv w:val="1"/>
      <w:marLeft w:val="0"/>
      <w:marRight w:val="0"/>
      <w:marTop w:val="0"/>
      <w:marBottom w:val="0"/>
      <w:divBdr>
        <w:top w:val="none" w:sz="0" w:space="0" w:color="auto"/>
        <w:left w:val="none" w:sz="0" w:space="0" w:color="auto"/>
        <w:bottom w:val="none" w:sz="0" w:space="0" w:color="auto"/>
        <w:right w:val="none" w:sz="0" w:space="0" w:color="auto"/>
      </w:divBdr>
    </w:div>
    <w:div w:id="599604568">
      <w:bodyDiv w:val="1"/>
      <w:marLeft w:val="0"/>
      <w:marRight w:val="0"/>
      <w:marTop w:val="0"/>
      <w:marBottom w:val="0"/>
      <w:divBdr>
        <w:top w:val="none" w:sz="0" w:space="0" w:color="auto"/>
        <w:left w:val="none" w:sz="0" w:space="0" w:color="auto"/>
        <w:bottom w:val="none" w:sz="0" w:space="0" w:color="auto"/>
        <w:right w:val="none" w:sz="0" w:space="0" w:color="auto"/>
      </w:divBdr>
    </w:div>
    <w:div w:id="618995061">
      <w:bodyDiv w:val="1"/>
      <w:marLeft w:val="0"/>
      <w:marRight w:val="0"/>
      <w:marTop w:val="0"/>
      <w:marBottom w:val="0"/>
      <w:divBdr>
        <w:top w:val="none" w:sz="0" w:space="0" w:color="auto"/>
        <w:left w:val="none" w:sz="0" w:space="0" w:color="auto"/>
        <w:bottom w:val="none" w:sz="0" w:space="0" w:color="auto"/>
        <w:right w:val="none" w:sz="0" w:space="0" w:color="auto"/>
      </w:divBdr>
    </w:div>
    <w:div w:id="622005712">
      <w:bodyDiv w:val="1"/>
      <w:marLeft w:val="0"/>
      <w:marRight w:val="0"/>
      <w:marTop w:val="0"/>
      <w:marBottom w:val="0"/>
      <w:divBdr>
        <w:top w:val="none" w:sz="0" w:space="0" w:color="auto"/>
        <w:left w:val="none" w:sz="0" w:space="0" w:color="auto"/>
        <w:bottom w:val="none" w:sz="0" w:space="0" w:color="auto"/>
        <w:right w:val="none" w:sz="0" w:space="0" w:color="auto"/>
      </w:divBdr>
    </w:div>
    <w:div w:id="626470880">
      <w:bodyDiv w:val="1"/>
      <w:marLeft w:val="0"/>
      <w:marRight w:val="0"/>
      <w:marTop w:val="0"/>
      <w:marBottom w:val="0"/>
      <w:divBdr>
        <w:top w:val="none" w:sz="0" w:space="0" w:color="auto"/>
        <w:left w:val="none" w:sz="0" w:space="0" w:color="auto"/>
        <w:bottom w:val="none" w:sz="0" w:space="0" w:color="auto"/>
        <w:right w:val="none" w:sz="0" w:space="0" w:color="auto"/>
      </w:divBdr>
    </w:div>
    <w:div w:id="643242513">
      <w:bodyDiv w:val="1"/>
      <w:marLeft w:val="0"/>
      <w:marRight w:val="0"/>
      <w:marTop w:val="0"/>
      <w:marBottom w:val="0"/>
      <w:divBdr>
        <w:top w:val="none" w:sz="0" w:space="0" w:color="auto"/>
        <w:left w:val="none" w:sz="0" w:space="0" w:color="auto"/>
        <w:bottom w:val="none" w:sz="0" w:space="0" w:color="auto"/>
        <w:right w:val="none" w:sz="0" w:space="0" w:color="auto"/>
      </w:divBdr>
    </w:div>
    <w:div w:id="645936881">
      <w:bodyDiv w:val="1"/>
      <w:marLeft w:val="0"/>
      <w:marRight w:val="0"/>
      <w:marTop w:val="0"/>
      <w:marBottom w:val="0"/>
      <w:divBdr>
        <w:top w:val="none" w:sz="0" w:space="0" w:color="auto"/>
        <w:left w:val="none" w:sz="0" w:space="0" w:color="auto"/>
        <w:bottom w:val="none" w:sz="0" w:space="0" w:color="auto"/>
        <w:right w:val="none" w:sz="0" w:space="0" w:color="auto"/>
      </w:divBdr>
    </w:div>
    <w:div w:id="661012537">
      <w:bodyDiv w:val="1"/>
      <w:marLeft w:val="0"/>
      <w:marRight w:val="0"/>
      <w:marTop w:val="0"/>
      <w:marBottom w:val="0"/>
      <w:divBdr>
        <w:top w:val="none" w:sz="0" w:space="0" w:color="auto"/>
        <w:left w:val="none" w:sz="0" w:space="0" w:color="auto"/>
        <w:bottom w:val="none" w:sz="0" w:space="0" w:color="auto"/>
        <w:right w:val="none" w:sz="0" w:space="0" w:color="auto"/>
      </w:divBdr>
    </w:div>
    <w:div w:id="682711994">
      <w:bodyDiv w:val="1"/>
      <w:marLeft w:val="0"/>
      <w:marRight w:val="0"/>
      <w:marTop w:val="0"/>
      <w:marBottom w:val="0"/>
      <w:divBdr>
        <w:top w:val="none" w:sz="0" w:space="0" w:color="auto"/>
        <w:left w:val="none" w:sz="0" w:space="0" w:color="auto"/>
        <w:bottom w:val="none" w:sz="0" w:space="0" w:color="auto"/>
        <w:right w:val="none" w:sz="0" w:space="0" w:color="auto"/>
      </w:divBdr>
    </w:div>
    <w:div w:id="705060347">
      <w:bodyDiv w:val="1"/>
      <w:marLeft w:val="0"/>
      <w:marRight w:val="0"/>
      <w:marTop w:val="0"/>
      <w:marBottom w:val="0"/>
      <w:divBdr>
        <w:top w:val="none" w:sz="0" w:space="0" w:color="auto"/>
        <w:left w:val="none" w:sz="0" w:space="0" w:color="auto"/>
        <w:bottom w:val="none" w:sz="0" w:space="0" w:color="auto"/>
        <w:right w:val="none" w:sz="0" w:space="0" w:color="auto"/>
      </w:divBdr>
    </w:div>
    <w:div w:id="737870142">
      <w:bodyDiv w:val="1"/>
      <w:marLeft w:val="0"/>
      <w:marRight w:val="0"/>
      <w:marTop w:val="0"/>
      <w:marBottom w:val="0"/>
      <w:divBdr>
        <w:top w:val="none" w:sz="0" w:space="0" w:color="auto"/>
        <w:left w:val="none" w:sz="0" w:space="0" w:color="auto"/>
        <w:bottom w:val="none" w:sz="0" w:space="0" w:color="auto"/>
        <w:right w:val="none" w:sz="0" w:space="0" w:color="auto"/>
      </w:divBdr>
    </w:div>
    <w:div w:id="748966600">
      <w:bodyDiv w:val="1"/>
      <w:marLeft w:val="0"/>
      <w:marRight w:val="0"/>
      <w:marTop w:val="0"/>
      <w:marBottom w:val="0"/>
      <w:divBdr>
        <w:top w:val="none" w:sz="0" w:space="0" w:color="auto"/>
        <w:left w:val="none" w:sz="0" w:space="0" w:color="auto"/>
        <w:bottom w:val="none" w:sz="0" w:space="0" w:color="auto"/>
        <w:right w:val="none" w:sz="0" w:space="0" w:color="auto"/>
      </w:divBdr>
    </w:div>
    <w:div w:id="757094586">
      <w:bodyDiv w:val="1"/>
      <w:marLeft w:val="0"/>
      <w:marRight w:val="0"/>
      <w:marTop w:val="0"/>
      <w:marBottom w:val="0"/>
      <w:divBdr>
        <w:top w:val="none" w:sz="0" w:space="0" w:color="auto"/>
        <w:left w:val="none" w:sz="0" w:space="0" w:color="auto"/>
        <w:bottom w:val="none" w:sz="0" w:space="0" w:color="auto"/>
        <w:right w:val="none" w:sz="0" w:space="0" w:color="auto"/>
      </w:divBdr>
    </w:div>
    <w:div w:id="821963522">
      <w:bodyDiv w:val="1"/>
      <w:marLeft w:val="0"/>
      <w:marRight w:val="0"/>
      <w:marTop w:val="0"/>
      <w:marBottom w:val="0"/>
      <w:divBdr>
        <w:top w:val="none" w:sz="0" w:space="0" w:color="auto"/>
        <w:left w:val="none" w:sz="0" w:space="0" w:color="auto"/>
        <w:bottom w:val="none" w:sz="0" w:space="0" w:color="auto"/>
        <w:right w:val="none" w:sz="0" w:space="0" w:color="auto"/>
      </w:divBdr>
    </w:div>
    <w:div w:id="862745928">
      <w:bodyDiv w:val="1"/>
      <w:marLeft w:val="0"/>
      <w:marRight w:val="0"/>
      <w:marTop w:val="0"/>
      <w:marBottom w:val="0"/>
      <w:divBdr>
        <w:top w:val="none" w:sz="0" w:space="0" w:color="auto"/>
        <w:left w:val="none" w:sz="0" w:space="0" w:color="auto"/>
        <w:bottom w:val="none" w:sz="0" w:space="0" w:color="auto"/>
        <w:right w:val="none" w:sz="0" w:space="0" w:color="auto"/>
      </w:divBdr>
    </w:div>
    <w:div w:id="871962684">
      <w:bodyDiv w:val="1"/>
      <w:marLeft w:val="0"/>
      <w:marRight w:val="0"/>
      <w:marTop w:val="0"/>
      <w:marBottom w:val="0"/>
      <w:divBdr>
        <w:top w:val="none" w:sz="0" w:space="0" w:color="auto"/>
        <w:left w:val="none" w:sz="0" w:space="0" w:color="auto"/>
        <w:bottom w:val="none" w:sz="0" w:space="0" w:color="auto"/>
        <w:right w:val="none" w:sz="0" w:space="0" w:color="auto"/>
      </w:divBdr>
    </w:div>
    <w:div w:id="875973375">
      <w:bodyDiv w:val="1"/>
      <w:marLeft w:val="0"/>
      <w:marRight w:val="0"/>
      <w:marTop w:val="0"/>
      <w:marBottom w:val="0"/>
      <w:divBdr>
        <w:top w:val="none" w:sz="0" w:space="0" w:color="auto"/>
        <w:left w:val="none" w:sz="0" w:space="0" w:color="auto"/>
        <w:bottom w:val="none" w:sz="0" w:space="0" w:color="auto"/>
        <w:right w:val="none" w:sz="0" w:space="0" w:color="auto"/>
      </w:divBdr>
    </w:div>
    <w:div w:id="892353889">
      <w:bodyDiv w:val="1"/>
      <w:marLeft w:val="0"/>
      <w:marRight w:val="0"/>
      <w:marTop w:val="0"/>
      <w:marBottom w:val="0"/>
      <w:divBdr>
        <w:top w:val="none" w:sz="0" w:space="0" w:color="auto"/>
        <w:left w:val="none" w:sz="0" w:space="0" w:color="auto"/>
        <w:bottom w:val="none" w:sz="0" w:space="0" w:color="auto"/>
        <w:right w:val="none" w:sz="0" w:space="0" w:color="auto"/>
      </w:divBdr>
    </w:div>
    <w:div w:id="918372060">
      <w:bodyDiv w:val="1"/>
      <w:marLeft w:val="0"/>
      <w:marRight w:val="0"/>
      <w:marTop w:val="0"/>
      <w:marBottom w:val="0"/>
      <w:divBdr>
        <w:top w:val="none" w:sz="0" w:space="0" w:color="auto"/>
        <w:left w:val="none" w:sz="0" w:space="0" w:color="auto"/>
        <w:bottom w:val="none" w:sz="0" w:space="0" w:color="auto"/>
        <w:right w:val="none" w:sz="0" w:space="0" w:color="auto"/>
      </w:divBdr>
    </w:div>
    <w:div w:id="933974582">
      <w:bodyDiv w:val="1"/>
      <w:marLeft w:val="0"/>
      <w:marRight w:val="0"/>
      <w:marTop w:val="0"/>
      <w:marBottom w:val="0"/>
      <w:divBdr>
        <w:top w:val="none" w:sz="0" w:space="0" w:color="auto"/>
        <w:left w:val="none" w:sz="0" w:space="0" w:color="auto"/>
        <w:bottom w:val="none" w:sz="0" w:space="0" w:color="auto"/>
        <w:right w:val="none" w:sz="0" w:space="0" w:color="auto"/>
      </w:divBdr>
    </w:div>
    <w:div w:id="940842946">
      <w:bodyDiv w:val="1"/>
      <w:marLeft w:val="0"/>
      <w:marRight w:val="0"/>
      <w:marTop w:val="0"/>
      <w:marBottom w:val="0"/>
      <w:divBdr>
        <w:top w:val="none" w:sz="0" w:space="0" w:color="auto"/>
        <w:left w:val="none" w:sz="0" w:space="0" w:color="auto"/>
        <w:bottom w:val="none" w:sz="0" w:space="0" w:color="auto"/>
        <w:right w:val="none" w:sz="0" w:space="0" w:color="auto"/>
      </w:divBdr>
    </w:div>
    <w:div w:id="952322026">
      <w:bodyDiv w:val="1"/>
      <w:marLeft w:val="0"/>
      <w:marRight w:val="0"/>
      <w:marTop w:val="0"/>
      <w:marBottom w:val="0"/>
      <w:divBdr>
        <w:top w:val="none" w:sz="0" w:space="0" w:color="auto"/>
        <w:left w:val="none" w:sz="0" w:space="0" w:color="auto"/>
        <w:bottom w:val="none" w:sz="0" w:space="0" w:color="auto"/>
        <w:right w:val="none" w:sz="0" w:space="0" w:color="auto"/>
      </w:divBdr>
      <w:divsChild>
        <w:div w:id="148912176">
          <w:marLeft w:val="0"/>
          <w:marRight w:val="0"/>
          <w:marTop w:val="480"/>
          <w:marBottom w:val="240"/>
          <w:divBdr>
            <w:top w:val="none" w:sz="0" w:space="0" w:color="auto"/>
            <w:left w:val="none" w:sz="0" w:space="0" w:color="auto"/>
            <w:bottom w:val="none" w:sz="0" w:space="0" w:color="auto"/>
            <w:right w:val="none" w:sz="0" w:space="0" w:color="auto"/>
          </w:divBdr>
        </w:div>
        <w:div w:id="561017962">
          <w:marLeft w:val="0"/>
          <w:marRight w:val="0"/>
          <w:marTop w:val="0"/>
          <w:marBottom w:val="567"/>
          <w:divBdr>
            <w:top w:val="none" w:sz="0" w:space="0" w:color="auto"/>
            <w:left w:val="none" w:sz="0" w:space="0" w:color="auto"/>
            <w:bottom w:val="none" w:sz="0" w:space="0" w:color="auto"/>
            <w:right w:val="none" w:sz="0" w:space="0" w:color="auto"/>
          </w:divBdr>
        </w:div>
      </w:divsChild>
    </w:div>
    <w:div w:id="957613084">
      <w:bodyDiv w:val="1"/>
      <w:marLeft w:val="0"/>
      <w:marRight w:val="0"/>
      <w:marTop w:val="0"/>
      <w:marBottom w:val="0"/>
      <w:divBdr>
        <w:top w:val="none" w:sz="0" w:space="0" w:color="auto"/>
        <w:left w:val="none" w:sz="0" w:space="0" w:color="auto"/>
        <w:bottom w:val="none" w:sz="0" w:space="0" w:color="auto"/>
        <w:right w:val="none" w:sz="0" w:space="0" w:color="auto"/>
      </w:divBdr>
    </w:div>
    <w:div w:id="961769790">
      <w:bodyDiv w:val="1"/>
      <w:marLeft w:val="0"/>
      <w:marRight w:val="0"/>
      <w:marTop w:val="0"/>
      <w:marBottom w:val="0"/>
      <w:divBdr>
        <w:top w:val="none" w:sz="0" w:space="0" w:color="auto"/>
        <w:left w:val="none" w:sz="0" w:space="0" w:color="auto"/>
        <w:bottom w:val="none" w:sz="0" w:space="0" w:color="auto"/>
        <w:right w:val="none" w:sz="0" w:space="0" w:color="auto"/>
      </w:divBdr>
    </w:div>
    <w:div w:id="974874749">
      <w:bodyDiv w:val="1"/>
      <w:marLeft w:val="0"/>
      <w:marRight w:val="0"/>
      <w:marTop w:val="0"/>
      <w:marBottom w:val="0"/>
      <w:divBdr>
        <w:top w:val="none" w:sz="0" w:space="0" w:color="auto"/>
        <w:left w:val="none" w:sz="0" w:space="0" w:color="auto"/>
        <w:bottom w:val="none" w:sz="0" w:space="0" w:color="auto"/>
        <w:right w:val="none" w:sz="0" w:space="0" w:color="auto"/>
      </w:divBdr>
    </w:div>
    <w:div w:id="984512190">
      <w:bodyDiv w:val="1"/>
      <w:marLeft w:val="0"/>
      <w:marRight w:val="0"/>
      <w:marTop w:val="0"/>
      <w:marBottom w:val="0"/>
      <w:divBdr>
        <w:top w:val="none" w:sz="0" w:space="0" w:color="auto"/>
        <w:left w:val="none" w:sz="0" w:space="0" w:color="auto"/>
        <w:bottom w:val="none" w:sz="0" w:space="0" w:color="auto"/>
        <w:right w:val="none" w:sz="0" w:space="0" w:color="auto"/>
      </w:divBdr>
    </w:div>
    <w:div w:id="991983661">
      <w:bodyDiv w:val="1"/>
      <w:marLeft w:val="0"/>
      <w:marRight w:val="0"/>
      <w:marTop w:val="0"/>
      <w:marBottom w:val="0"/>
      <w:divBdr>
        <w:top w:val="none" w:sz="0" w:space="0" w:color="auto"/>
        <w:left w:val="none" w:sz="0" w:space="0" w:color="auto"/>
        <w:bottom w:val="none" w:sz="0" w:space="0" w:color="auto"/>
        <w:right w:val="none" w:sz="0" w:space="0" w:color="auto"/>
      </w:divBdr>
    </w:div>
    <w:div w:id="994181929">
      <w:bodyDiv w:val="1"/>
      <w:marLeft w:val="0"/>
      <w:marRight w:val="0"/>
      <w:marTop w:val="0"/>
      <w:marBottom w:val="0"/>
      <w:divBdr>
        <w:top w:val="none" w:sz="0" w:space="0" w:color="auto"/>
        <w:left w:val="none" w:sz="0" w:space="0" w:color="auto"/>
        <w:bottom w:val="none" w:sz="0" w:space="0" w:color="auto"/>
        <w:right w:val="none" w:sz="0" w:space="0" w:color="auto"/>
      </w:divBdr>
      <w:divsChild>
        <w:div w:id="1958875038">
          <w:marLeft w:val="0"/>
          <w:marRight w:val="0"/>
          <w:marTop w:val="0"/>
          <w:marBottom w:val="0"/>
          <w:divBdr>
            <w:top w:val="none" w:sz="0" w:space="0" w:color="auto"/>
            <w:left w:val="none" w:sz="0" w:space="0" w:color="auto"/>
            <w:bottom w:val="none" w:sz="0" w:space="0" w:color="auto"/>
            <w:right w:val="none" w:sz="0" w:space="0" w:color="auto"/>
          </w:divBdr>
          <w:divsChild>
            <w:div w:id="914321135">
              <w:marLeft w:val="0"/>
              <w:marRight w:val="0"/>
              <w:marTop w:val="0"/>
              <w:marBottom w:val="0"/>
              <w:divBdr>
                <w:top w:val="none" w:sz="0" w:space="0" w:color="auto"/>
                <w:left w:val="none" w:sz="0" w:space="0" w:color="auto"/>
                <w:bottom w:val="none" w:sz="0" w:space="0" w:color="auto"/>
                <w:right w:val="none" w:sz="0" w:space="0" w:color="auto"/>
              </w:divBdr>
            </w:div>
            <w:div w:id="1871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6183">
      <w:bodyDiv w:val="1"/>
      <w:marLeft w:val="0"/>
      <w:marRight w:val="0"/>
      <w:marTop w:val="0"/>
      <w:marBottom w:val="0"/>
      <w:divBdr>
        <w:top w:val="none" w:sz="0" w:space="0" w:color="auto"/>
        <w:left w:val="none" w:sz="0" w:space="0" w:color="auto"/>
        <w:bottom w:val="none" w:sz="0" w:space="0" w:color="auto"/>
        <w:right w:val="none" w:sz="0" w:space="0" w:color="auto"/>
      </w:divBdr>
    </w:div>
    <w:div w:id="1016881731">
      <w:bodyDiv w:val="1"/>
      <w:marLeft w:val="0"/>
      <w:marRight w:val="0"/>
      <w:marTop w:val="0"/>
      <w:marBottom w:val="0"/>
      <w:divBdr>
        <w:top w:val="none" w:sz="0" w:space="0" w:color="auto"/>
        <w:left w:val="none" w:sz="0" w:space="0" w:color="auto"/>
        <w:bottom w:val="none" w:sz="0" w:space="0" w:color="auto"/>
        <w:right w:val="none" w:sz="0" w:space="0" w:color="auto"/>
      </w:divBdr>
    </w:div>
    <w:div w:id="1023048243">
      <w:bodyDiv w:val="1"/>
      <w:marLeft w:val="0"/>
      <w:marRight w:val="0"/>
      <w:marTop w:val="0"/>
      <w:marBottom w:val="0"/>
      <w:divBdr>
        <w:top w:val="none" w:sz="0" w:space="0" w:color="auto"/>
        <w:left w:val="none" w:sz="0" w:space="0" w:color="auto"/>
        <w:bottom w:val="none" w:sz="0" w:space="0" w:color="auto"/>
        <w:right w:val="none" w:sz="0" w:space="0" w:color="auto"/>
      </w:divBdr>
      <w:divsChild>
        <w:div w:id="397363433">
          <w:marLeft w:val="547"/>
          <w:marRight w:val="0"/>
          <w:marTop w:val="0"/>
          <w:marBottom w:val="0"/>
          <w:divBdr>
            <w:top w:val="none" w:sz="0" w:space="0" w:color="auto"/>
            <w:left w:val="none" w:sz="0" w:space="0" w:color="auto"/>
            <w:bottom w:val="none" w:sz="0" w:space="0" w:color="auto"/>
            <w:right w:val="none" w:sz="0" w:space="0" w:color="auto"/>
          </w:divBdr>
        </w:div>
        <w:div w:id="1878153558">
          <w:marLeft w:val="547"/>
          <w:marRight w:val="0"/>
          <w:marTop w:val="0"/>
          <w:marBottom w:val="0"/>
          <w:divBdr>
            <w:top w:val="none" w:sz="0" w:space="0" w:color="auto"/>
            <w:left w:val="none" w:sz="0" w:space="0" w:color="auto"/>
            <w:bottom w:val="none" w:sz="0" w:space="0" w:color="auto"/>
            <w:right w:val="none" w:sz="0" w:space="0" w:color="auto"/>
          </w:divBdr>
        </w:div>
        <w:div w:id="2055764712">
          <w:marLeft w:val="547"/>
          <w:marRight w:val="0"/>
          <w:marTop w:val="0"/>
          <w:marBottom w:val="0"/>
          <w:divBdr>
            <w:top w:val="none" w:sz="0" w:space="0" w:color="auto"/>
            <w:left w:val="none" w:sz="0" w:space="0" w:color="auto"/>
            <w:bottom w:val="none" w:sz="0" w:space="0" w:color="auto"/>
            <w:right w:val="none" w:sz="0" w:space="0" w:color="auto"/>
          </w:divBdr>
        </w:div>
      </w:divsChild>
    </w:div>
    <w:div w:id="1052968348">
      <w:bodyDiv w:val="1"/>
      <w:marLeft w:val="0"/>
      <w:marRight w:val="0"/>
      <w:marTop w:val="0"/>
      <w:marBottom w:val="0"/>
      <w:divBdr>
        <w:top w:val="none" w:sz="0" w:space="0" w:color="auto"/>
        <w:left w:val="none" w:sz="0" w:space="0" w:color="auto"/>
        <w:bottom w:val="none" w:sz="0" w:space="0" w:color="auto"/>
        <w:right w:val="none" w:sz="0" w:space="0" w:color="auto"/>
      </w:divBdr>
    </w:div>
    <w:div w:id="1064259936">
      <w:bodyDiv w:val="1"/>
      <w:marLeft w:val="0"/>
      <w:marRight w:val="0"/>
      <w:marTop w:val="0"/>
      <w:marBottom w:val="0"/>
      <w:divBdr>
        <w:top w:val="none" w:sz="0" w:space="0" w:color="auto"/>
        <w:left w:val="none" w:sz="0" w:space="0" w:color="auto"/>
        <w:bottom w:val="none" w:sz="0" w:space="0" w:color="auto"/>
        <w:right w:val="none" w:sz="0" w:space="0" w:color="auto"/>
      </w:divBdr>
    </w:div>
    <w:div w:id="1099058242">
      <w:bodyDiv w:val="1"/>
      <w:marLeft w:val="0"/>
      <w:marRight w:val="0"/>
      <w:marTop w:val="0"/>
      <w:marBottom w:val="0"/>
      <w:divBdr>
        <w:top w:val="none" w:sz="0" w:space="0" w:color="auto"/>
        <w:left w:val="none" w:sz="0" w:space="0" w:color="auto"/>
        <w:bottom w:val="none" w:sz="0" w:space="0" w:color="auto"/>
        <w:right w:val="none" w:sz="0" w:space="0" w:color="auto"/>
      </w:divBdr>
    </w:div>
    <w:div w:id="1186938652">
      <w:bodyDiv w:val="1"/>
      <w:marLeft w:val="0"/>
      <w:marRight w:val="0"/>
      <w:marTop w:val="0"/>
      <w:marBottom w:val="0"/>
      <w:divBdr>
        <w:top w:val="none" w:sz="0" w:space="0" w:color="auto"/>
        <w:left w:val="none" w:sz="0" w:space="0" w:color="auto"/>
        <w:bottom w:val="none" w:sz="0" w:space="0" w:color="auto"/>
        <w:right w:val="none" w:sz="0" w:space="0" w:color="auto"/>
      </w:divBdr>
    </w:div>
    <w:div w:id="1255168698">
      <w:bodyDiv w:val="1"/>
      <w:marLeft w:val="0"/>
      <w:marRight w:val="0"/>
      <w:marTop w:val="0"/>
      <w:marBottom w:val="0"/>
      <w:divBdr>
        <w:top w:val="none" w:sz="0" w:space="0" w:color="auto"/>
        <w:left w:val="none" w:sz="0" w:space="0" w:color="auto"/>
        <w:bottom w:val="none" w:sz="0" w:space="0" w:color="auto"/>
        <w:right w:val="none" w:sz="0" w:space="0" w:color="auto"/>
      </w:divBdr>
    </w:div>
    <w:div w:id="1255746370">
      <w:bodyDiv w:val="1"/>
      <w:marLeft w:val="0"/>
      <w:marRight w:val="0"/>
      <w:marTop w:val="0"/>
      <w:marBottom w:val="0"/>
      <w:divBdr>
        <w:top w:val="none" w:sz="0" w:space="0" w:color="auto"/>
        <w:left w:val="none" w:sz="0" w:space="0" w:color="auto"/>
        <w:bottom w:val="none" w:sz="0" w:space="0" w:color="auto"/>
        <w:right w:val="none" w:sz="0" w:space="0" w:color="auto"/>
      </w:divBdr>
    </w:div>
    <w:div w:id="1267427208">
      <w:bodyDiv w:val="1"/>
      <w:marLeft w:val="0"/>
      <w:marRight w:val="0"/>
      <w:marTop w:val="0"/>
      <w:marBottom w:val="0"/>
      <w:divBdr>
        <w:top w:val="none" w:sz="0" w:space="0" w:color="auto"/>
        <w:left w:val="none" w:sz="0" w:space="0" w:color="auto"/>
        <w:bottom w:val="none" w:sz="0" w:space="0" w:color="auto"/>
        <w:right w:val="none" w:sz="0" w:space="0" w:color="auto"/>
      </w:divBdr>
    </w:div>
    <w:div w:id="1278298128">
      <w:bodyDiv w:val="1"/>
      <w:marLeft w:val="0"/>
      <w:marRight w:val="0"/>
      <w:marTop w:val="0"/>
      <w:marBottom w:val="0"/>
      <w:divBdr>
        <w:top w:val="none" w:sz="0" w:space="0" w:color="auto"/>
        <w:left w:val="none" w:sz="0" w:space="0" w:color="auto"/>
        <w:bottom w:val="none" w:sz="0" w:space="0" w:color="auto"/>
        <w:right w:val="none" w:sz="0" w:space="0" w:color="auto"/>
      </w:divBdr>
    </w:div>
    <w:div w:id="1278832290">
      <w:bodyDiv w:val="1"/>
      <w:marLeft w:val="0"/>
      <w:marRight w:val="0"/>
      <w:marTop w:val="0"/>
      <w:marBottom w:val="0"/>
      <w:divBdr>
        <w:top w:val="none" w:sz="0" w:space="0" w:color="auto"/>
        <w:left w:val="none" w:sz="0" w:space="0" w:color="auto"/>
        <w:bottom w:val="none" w:sz="0" w:space="0" w:color="auto"/>
        <w:right w:val="none" w:sz="0" w:space="0" w:color="auto"/>
      </w:divBdr>
    </w:div>
    <w:div w:id="1319336604">
      <w:bodyDiv w:val="1"/>
      <w:marLeft w:val="0"/>
      <w:marRight w:val="0"/>
      <w:marTop w:val="0"/>
      <w:marBottom w:val="0"/>
      <w:divBdr>
        <w:top w:val="none" w:sz="0" w:space="0" w:color="auto"/>
        <w:left w:val="none" w:sz="0" w:space="0" w:color="auto"/>
        <w:bottom w:val="none" w:sz="0" w:space="0" w:color="auto"/>
        <w:right w:val="none" w:sz="0" w:space="0" w:color="auto"/>
      </w:divBdr>
    </w:div>
    <w:div w:id="1356224175">
      <w:bodyDiv w:val="1"/>
      <w:marLeft w:val="0"/>
      <w:marRight w:val="0"/>
      <w:marTop w:val="0"/>
      <w:marBottom w:val="0"/>
      <w:divBdr>
        <w:top w:val="none" w:sz="0" w:space="0" w:color="auto"/>
        <w:left w:val="none" w:sz="0" w:space="0" w:color="auto"/>
        <w:bottom w:val="none" w:sz="0" w:space="0" w:color="auto"/>
        <w:right w:val="none" w:sz="0" w:space="0" w:color="auto"/>
      </w:divBdr>
    </w:div>
    <w:div w:id="1362896180">
      <w:bodyDiv w:val="1"/>
      <w:marLeft w:val="0"/>
      <w:marRight w:val="0"/>
      <w:marTop w:val="0"/>
      <w:marBottom w:val="0"/>
      <w:divBdr>
        <w:top w:val="none" w:sz="0" w:space="0" w:color="auto"/>
        <w:left w:val="none" w:sz="0" w:space="0" w:color="auto"/>
        <w:bottom w:val="none" w:sz="0" w:space="0" w:color="auto"/>
        <w:right w:val="none" w:sz="0" w:space="0" w:color="auto"/>
      </w:divBdr>
    </w:div>
    <w:div w:id="1380670963">
      <w:bodyDiv w:val="1"/>
      <w:marLeft w:val="0"/>
      <w:marRight w:val="0"/>
      <w:marTop w:val="0"/>
      <w:marBottom w:val="0"/>
      <w:divBdr>
        <w:top w:val="none" w:sz="0" w:space="0" w:color="auto"/>
        <w:left w:val="none" w:sz="0" w:space="0" w:color="auto"/>
        <w:bottom w:val="none" w:sz="0" w:space="0" w:color="auto"/>
        <w:right w:val="none" w:sz="0" w:space="0" w:color="auto"/>
      </w:divBdr>
    </w:div>
    <w:div w:id="1416591708">
      <w:bodyDiv w:val="1"/>
      <w:marLeft w:val="0"/>
      <w:marRight w:val="0"/>
      <w:marTop w:val="0"/>
      <w:marBottom w:val="0"/>
      <w:divBdr>
        <w:top w:val="none" w:sz="0" w:space="0" w:color="auto"/>
        <w:left w:val="none" w:sz="0" w:space="0" w:color="auto"/>
        <w:bottom w:val="none" w:sz="0" w:space="0" w:color="auto"/>
        <w:right w:val="none" w:sz="0" w:space="0" w:color="auto"/>
      </w:divBdr>
    </w:div>
    <w:div w:id="1427455009">
      <w:bodyDiv w:val="1"/>
      <w:marLeft w:val="0"/>
      <w:marRight w:val="0"/>
      <w:marTop w:val="0"/>
      <w:marBottom w:val="0"/>
      <w:divBdr>
        <w:top w:val="none" w:sz="0" w:space="0" w:color="auto"/>
        <w:left w:val="none" w:sz="0" w:space="0" w:color="auto"/>
        <w:bottom w:val="none" w:sz="0" w:space="0" w:color="auto"/>
        <w:right w:val="none" w:sz="0" w:space="0" w:color="auto"/>
      </w:divBdr>
    </w:div>
    <w:div w:id="1470169495">
      <w:bodyDiv w:val="1"/>
      <w:marLeft w:val="0"/>
      <w:marRight w:val="0"/>
      <w:marTop w:val="0"/>
      <w:marBottom w:val="0"/>
      <w:divBdr>
        <w:top w:val="none" w:sz="0" w:space="0" w:color="auto"/>
        <w:left w:val="none" w:sz="0" w:space="0" w:color="auto"/>
        <w:bottom w:val="none" w:sz="0" w:space="0" w:color="auto"/>
        <w:right w:val="none" w:sz="0" w:space="0" w:color="auto"/>
      </w:divBdr>
    </w:div>
    <w:div w:id="1512454982">
      <w:bodyDiv w:val="1"/>
      <w:marLeft w:val="0"/>
      <w:marRight w:val="0"/>
      <w:marTop w:val="0"/>
      <w:marBottom w:val="0"/>
      <w:divBdr>
        <w:top w:val="none" w:sz="0" w:space="0" w:color="auto"/>
        <w:left w:val="none" w:sz="0" w:space="0" w:color="auto"/>
        <w:bottom w:val="none" w:sz="0" w:space="0" w:color="auto"/>
        <w:right w:val="none" w:sz="0" w:space="0" w:color="auto"/>
      </w:divBdr>
    </w:div>
    <w:div w:id="1523397062">
      <w:bodyDiv w:val="1"/>
      <w:marLeft w:val="0"/>
      <w:marRight w:val="0"/>
      <w:marTop w:val="0"/>
      <w:marBottom w:val="0"/>
      <w:divBdr>
        <w:top w:val="none" w:sz="0" w:space="0" w:color="auto"/>
        <w:left w:val="none" w:sz="0" w:space="0" w:color="auto"/>
        <w:bottom w:val="none" w:sz="0" w:space="0" w:color="auto"/>
        <w:right w:val="none" w:sz="0" w:space="0" w:color="auto"/>
      </w:divBdr>
    </w:div>
    <w:div w:id="1534997006">
      <w:bodyDiv w:val="1"/>
      <w:marLeft w:val="0"/>
      <w:marRight w:val="0"/>
      <w:marTop w:val="0"/>
      <w:marBottom w:val="0"/>
      <w:divBdr>
        <w:top w:val="none" w:sz="0" w:space="0" w:color="auto"/>
        <w:left w:val="none" w:sz="0" w:space="0" w:color="auto"/>
        <w:bottom w:val="none" w:sz="0" w:space="0" w:color="auto"/>
        <w:right w:val="none" w:sz="0" w:space="0" w:color="auto"/>
      </w:divBdr>
      <w:divsChild>
        <w:div w:id="1619214246">
          <w:marLeft w:val="0"/>
          <w:marRight w:val="0"/>
          <w:marTop w:val="240"/>
          <w:marBottom w:val="0"/>
          <w:divBdr>
            <w:top w:val="none" w:sz="0" w:space="0" w:color="auto"/>
            <w:left w:val="none" w:sz="0" w:space="0" w:color="auto"/>
            <w:bottom w:val="none" w:sz="0" w:space="0" w:color="auto"/>
            <w:right w:val="none" w:sz="0" w:space="0" w:color="auto"/>
          </w:divBdr>
        </w:div>
      </w:divsChild>
    </w:div>
    <w:div w:id="1536426593">
      <w:bodyDiv w:val="1"/>
      <w:marLeft w:val="0"/>
      <w:marRight w:val="0"/>
      <w:marTop w:val="0"/>
      <w:marBottom w:val="0"/>
      <w:divBdr>
        <w:top w:val="none" w:sz="0" w:space="0" w:color="auto"/>
        <w:left w:val="none" w:sz="0" w:space="0" w:color="auto"/>
        <w:bottom w:val="none" w:sz="0" w:space="0" w:color="auto"/>
        <w:right w:val="none" w:sz="0" w:space="0" w:color="auto"/>
      </w:divBdr>
      <w:divsChild>
        <w:div w:id="1241060122">
          <w:marLeft w:val="0"/>
          <w:marRight w:val="0"/>
          <w:marTop w:val="0"/>
          <w:marBottom w:val="567"/>
          <w:divBdr>
            <w:top w:val="none" w:sz="0" w:space="0" w:color="auto"/>
            <w:left w:val="none" w:sz="0" w:space="0" w:color="auto"/>
            <w:bottom w:val="none" w:sz="0" w:space="0" w:color="auto"/>
            <w:right w:val="none" w:sz="0" w:space="0" w:color="auto"/>
          </w:divBdr>
        </w:div>
        <w:div w:id="1256476199">
          <w:marLeft w:val="0"/>
          <w:marRight w:val="0"/>
          <w:marTop w:val="480"/>
          <w:marBottom w:val="240"/>
          <w:divBdr>
            <w:top w:val="none" w:sz="0" w:space="0" w:color="auto"/>
            <w:left w:val="none" w:sz="0" w:space="0" w:color="auto"/>
            <w:bottom w:val="none" w:sz="0" w:space="0" w:color="auto"/>
            <w:right w:val="none" w:sz="0" w:space="0" w:color="auto"/>
          </w:divBdr>
        </w:div>
      </w:divsChild>
    </w:div>
    <w:div w:id="1546603886">
      <w:bodyDiv w:val="1"/>
      <w:marLeft w:val="0"/>
      <w:marRight w:val="0"/>
      <w:marTop w:val="0"/>
      <w:marBottom w:val="0"/>
      <w:divBdr>
        <w:top w:val="none" w:sz="0" w:space="0" w:color="auto"/>
        <w:left w:val="none" w:sz="0" w:space="0" w:color="auto"/>
        <w:bottom w:val="none" w:sz="0" w:space="0" w:color="auto"/>
        <w:right w:val="none" w:sz="0" w:space="0" w:color="auto"/>
      </w:divBdr>
    </w:div>
    <w:div w:id="1590966369">
      <w:bodyDiv w:val="1"/>
      <w:marLeft w:val="0"/>
      <w:marRight w:val="0"/>
      <w:marTop w:val="0"/>
      <w:marBottom w:val="0"/>
      <w:divBdr>
        <w:top w:val="none" w:sz="0" w:space="0" w:color="auto"/>
        <w:left w:val="none" w:sz="0" w:space="0" w:color="auto"/>
        <w:bottom w:val="none" w:sz="0" w:space="0" w:color="auto"/>
        <w:right w:val="none" w:sz="0" w:space="0" w:color="auto"/>
      </w:divBdr>
    </w:div>
    <w:div w:id="1606377489">
      <w:bodyDiv w:val="1"/>
      <w:marLeft w:val="0"/>
      <w:marRight w:val="0"/>
      <w:marTop w:val="0"/>
      <w:marBottom w:val="0"/>
      <w:divBdr>
        <w:top w:val="none" w:sz="0" w:space="0" w:color="auto"/>
        <w:left w:val="none" w:sz="0" w:space="0" w:color="auto"/>
        <w:bottom w:val="none" w:sz="0" w:space="0" w:color="auto"/>
        <w:right w:val="none" w:sz="0" w:space="0" w:color="auto"/>
      </w:divBdr>
      <w:divsChild>
        <w:div w:id="180359343">
          <w:marLeft w:val="0"/>
          <w:marRight w:val="0"/>
          <w:marTop w:val="480"/>
          <w:marBottom w:val="240"/>
          <w:divBdr>
            <w:top w:val="none" w:sz="0" w:space="0" w:color="auto"/>
            <w:left w:val="none" w:sz="0" w:space="0" w:color="auto"/>
            <w:bottom w:val="none" w:sz="0" w:space="0" w:color="auto"/>
            <w:right w:val="none" w:sz="0" w:space="0" w:color="auto"/>
          </w:divBdr>
        </w:div>
        <w:div w:id="625546584">
          <w:marLeft w:val="0"/>
          <w:marRight w:val="0"/>
          <w:marTop w:val="0"/>
          <w:marBottom w:val="567"/>
          <w:divBdr>
            <w:top w:val="none" w:sz="0" w:space="0" w:color="auto"/>
            <w:left w:val="none" w:sz="0" w:space="0" w:color="auto"/>
            <w:bottom w:val="none" w:sz="0" w:space="0" w:color="auto"/>
            <w:right w:val="none" w:sz="0" w:space="0" w:color="auto"/>
          </w:divBdr>
        </w:div>
      </w:divsChild>
    </w:div>
    <w:div w:id="1637178426">
      <w:bodyDiv w:val="1"/>
      <w:marLeft w:val="0"/>
      <w:marRight w:val="0"/>
      <w:marTop w:val="0"/>
      <w:marBottom w:val="0"/>
      <w:divBdr>
        <w:top w:val="none" w:sz="0" w:space="0" w:color="auto"/>
        <w:left w:val="none" w:sz="0" w:space="0" w:color="auto"/>
        <w:bottom w:val="none" w:sz="0" w:space="0" w:color="auto"/>
        <w:right w:val="none" w:sz="0" w:space="0" w:color="auto"/>
      </w:divBdr>
    </w:div>
    <w:div w:id="1638947210">
      <w:bodyDiv w:val="1"/>
      <w:marLeft w:val="0"/>
      <w:marRight w:val="0"/>
      <w:marTop w:val="0"/>
      <w:marBottom w:val="0"/>
      <w:divBdr>
        <w:top w:val="none" w:sz="0" w:space="0" w:color="auto"/>
        <w:left w:val="none" w:sz="0" w:space="0" w:color="auto"/>
        <w:bottom w:val="none" w:sz="0" w:space="0" w:color="auto"/>
        <w:right w:val="none" w:sz="0" w:space="0" w:color="auto"/>
      </w:divBdr>
    </w:div>
    <w:div w:id="1643852202">
      <w:bodyDiv w:val="1"/>
      <w:marLeft w:val="0"/>
      <w:marRight w:val="0"/>
      <w:marTop w:val="0"/>
      <w:marBottom w:val="0"/>
      <w:divBdr>
        <w:top w:val="none" w:sz="0" w:space="0" w:color="auto"/>
        <w:left w:val="none" w:sz="0" w:space="0" w:color="auto"/>
        <w:bottom w:val="none" w:sz="0" w:space="0" w:color="auto"/>
        <w:right w:val="none" w:sz="0" w:space="0" w:color="auto"/>
      </w:divBdr>
    </w:div>
    <w:div w:id="1703435329">
      <w:bodyDiv w:val="1"/>
      <w:marLeft w:val="0"/>
      <w:marRight w:val="0"/>
      <w:marTop w:val="0"/>
      <w:marBottom w:val="0"/>
      <w:divBdr>
        <w:top w:val="none" w:sz="0" w:space="0" w:color="auto"/>
        <w:left w:val="none" w:sz="0" w:space="0" w:color="auto"/>
        <w:bottom w:val="none" w:sz="0" w:space="0" w:color="auto"/>
        <w:right w:val="none" w:sz="0" w:space="0" w:color="auto"/>
      </w:divBdr>
    </w:div>
    <w:div w:id="1710227617">
      <w:bodyDiv w:val="1"/>
      <w:marLeft w:val="0"/>
      <w:marRight w:val="0"/>
      <w:marTop w:val="0"/>
      <w:marBottom w:val="0"/>
      <w:divBdr>
        <w:top w:val="none" w:sz="0" w:space="0" w:color="auto"/>
        <w:left w:val="none" w:sz="0" w:space="0" w:color="auto"/>
        <w:bottom w:val="none" w:sz="0" w:space="0" w:color="auto"/>
        <w:right w:val="none" w:sz="0" w:space="0" w:color="auto"/>
      </w:divBdr>
    </w:div>
    <w:div w:id="1732918961">
      <w:bodyDiv w:val="1"/>
      <w:marLeft w:val="0"/>
      <w:marRight w:val="0"/>
      <w:marTop w:val="0"/>
      <w:marBottom w:val="0"/>
      <w:divBdr>
        <w:top w:val="none" w:sz="0" w:space="0" w:color="auto"/>
        <w:left w:val="none" w:sz="0" w:space="0" w:color="auto"/>
        <w:bottom w:val="none" w:sz="0" w:space="0" w:color="auto"/>
        <w:right w:val="none" w:sz="0" w:space="0" w:color="auto"/>
      </w:divBdr>
    </w:div>
    <w:div w:id="1735275996">
      <w:bodyDiv w:val="1"/>
      <w:marLeft w:val="0"/>
      <w:marRight w:val="0"/>
      <w:marTop w:val="0"/>
      <w:marBottom w:val="0"/>
      <w:divBdr>
        <w:top w:val="none" w:sz="0" w:space="0" w:color="auto"/>
        <w:left w:val="none" w:sz="0" w:space="0" w:color="auto"/>
        <w:bottom w:val="none" w:sz="0" w:space="0" w:color="auto"/>
        <w:right w:val="none" w:sz="0" w:space="0" w:color="auto"/>
      </w:divBdr>
    </w:div>
    <w:div w:id="1741096243">
      <w:bodyDiv w:val="1"/>
      <w:marLeft w:val="0"/>
      <w:marRight w:val="0"/>
      <w:marTop w:val="0"/>
      <w:marBottom w:val="0"/>
      <w:divBdr>
        <w:top w:val="none" w:sz="0" w:space="0" w:color="auto"/>
        <w:left w:val="none" w:sz="0" w:space="0" w:color="auto"/>
        <w:bottom w:val="none" w:sz="0" w:space="0" w:color="auto"/>
        <w:right w:val="none" w:sz="0" w:space="0" w:color="auto"/>
      </w:divBdr>
    </w:div>
    <w:div w:id="1760911160">
      <w:bodyDiv w:val="1"/>
      <w:marLeft w:val="0"/>
      <w:marRight w:val="0"/>
      <w:marTop w:val="0"/>
      <w:marBottom w:val="0"/>
      <w:divBdr>
        <w:top w:val="none" w:sz="0" w:space="0" w:color="auto"/>
        <w:left w:val="none" w:sz="0" w:space="0" w:color="auto"/>
        <w:bottom w:val="none" w:sz="0" w:space="0" w:color="auto"/>
        <w:right w:val="none" w:sz="0" w:space="0" w:color="auto"/>
      </w:divBdr>
    </w:div>
    <w:div w:id="1776975322">
      <w:bodyDiv w:val="1"/>
      <w:marLeft w:val="0"/>
      <w:marRight w:val="0"/>
      <w:marTop w:val="0"/>
      <w:marBottom w:val="0"/>
      <w:divBdr>
        <w:top w:val="none" w:sz="0" w:space="0" w:color="auto"/>
        <w:left w:val="none" w:sz="0" w:space="0" w:color="auto"/>
        <w:bottom w:val="none" w:sz="0" w:space="0" w:color="auto"/>
        <w:right w:val="none" w:sz="0" w:space="0" w:color="auto"/>
      </w:divBdr>
    </w:div>
    <w:div w:id="1784687984">
      <w:bodyDiv w:val="1"/>
      <w:marLeft w:val="0"/>
      <w:marRight w:val="0"/>
      <w:marTop w:val="0"/>
      <w:marBottom w:val="0"/>
      <w:divBdr>
        <w:top w:val="none" w:sz="0" w:space="0" w:color="auto"/>
        <w:left w:val="none" w:sz="0" w:space="0" w:color="auto"/>
        <w:bottom w:val="none" w:sz="0" w:space="0" w:color="auto"/>
        <w:right w:val="none" w:sz="0" w:space="0" w:color="auto"/>
      </w:divBdr>
    </w:div>
    <w:div w:id="1805804665">
      <w:bodyDiv w:val="1"/>
      <w:marLeft w:val="0"/>
      <w:marRight w:val="0"/>
      <w:marTop w:val="0"/>
      <w:marBottom w:val="0"/>
      <w:divBdr>
        <w:top w:val="none" w:sz="0" w:space="0" w:color="auto"/>
        <w:left w:val="none" w:sz="0" w:space="0" w:color="auto"/>
        <w:bottom w:val="none" w:sz="0" w:space="0" w:color="auto"/>
        <w:right w:val="none" w:sz="0" w:space="0" w:color="auto"/>
      </w:divBdr>
    </w:div>
    <w:div w:id="1830052613">
      <w:bodyDiv w:val="1"/>
      <w:marLeft w:val="0"/>
      <w:marRight w:val="0"/>
      <w:marTop w:val="0"/>
      <w:marBottom w:val="0"/>
      <w:divBdr>
        <w:top w:val="none" w:sz="0" w:space="0" w:color="auto"/>
        <w:left w:val="none" w:sz="0" w:space="0" w:color="auto"/>
        <w:bottom w:val="none" w:sz="0" w:space="0" w:color="auto"/>
        <w:right w:val="none" w:sz="0" w:space="0" w:color="auto"/>
      </w:divBdr>
    </w:div>
    <w:div w:id="1862931621">
      <w:bodyDiv w:val="1"/>
      <w:marLeft w:val="0"/>
      <w:marRight w:val="0"/>
      <w:marTop w:val="0"/>
      <w:marBottom w:val="0"/>
      <w:divBdr>
        <w:top w:val="none" w:sz="0" w:space="0" w:color="auto"/>
        <w:left w:val="none" w:sz="0" w:space="0" w:color="auto"/>
        <w:bottom w:val="none" w:sz="0" w:space="0" w:color="auto"/>
        <w:right w:val="none" w:sz="0" w:space="0" w:color="auto"/>
      </w:divBdr>
    </w:div>
    <w:div w:id="1869416280">
      <w:bodyDiv w:val="1"/>
      <w:marLeft w:val="0"/>
      <w:marRight w:val="0"/>
      <w:marTop w:val="0"/>
      <w:marBottom w:val="0"/>
      <w:divBdr>
        <w:top w:val="none" w:sz="0" w:space="0" w:color="auto"/>
        <w:left w:val="none" w:sz="0" w:space="0" w:color="auto"/>
        <w:bottom w:val="none" w:sz="0" w:space="0" w:color="auto"/>
        <w:right w:val="none" w:sz="0" w:space="0" w:color="auto"/>
      </w:divBdr>
    </w:div>
    <w:div w:id="1880819875">
      <w:bodyDiv w:val="1"/>
      <w:marLeft w:val="0"/>
      <w:marRight w:val="0"/>
      <w:marTop w:val="0"/>
      <w:marBottom w:val="0"/>
      <w:divBdr>
        <w:top w:val="none" w:sz="0" w:space="0" w:color="auto"/>
        <w:left w:val="none" w:sz="0" w:space="0" w:color="auto"/>
        <w:bottom w:val="none" w:sz="0" w:space="0" w:color="auto"/>
        <w:right w:val="none" w:sz="0" w:space="0" w:color="auto"/>
      </w:divBdr>
    </w:div>
    <w:div w:id="1885020324">
      <w:bodyDiv w:val="1"/>
      <w:marLeft w:val="0"/>
      <w:marRight w:val="0"/>
      <w:marTop w:val="0"/>
      <w:marBottom w:val="0"/>
      <w:divBdr>
        <w:top w:val="none" w:sz="0" w:space="0" w:color="auto"/>
        <w:left w:val="none" w:sz="0" w:space="0" w:color="auto"/>
        <w:bottom w:val="none" w:sz="0" w:space="0" w:color="auto"/>
        <w:right w:val="none" w:sz="0" w:space="0" w:color="auto"/>
      </w:divBdr>
    </w:div>
    <w:div w:id="1887637115">
      <w:bodyDiv w:val="1"/>
      <w:marLeft w:val="0"/>
      <w:marRight w:val="0"/>
      <w:marTop w:val="0"/>
      <w:marBottom w:val="0"/>
      <w:divBdr>
        <w:top w:val="none" w:sz="0" w:space="0" w:color="auto"/>
        <w:left w:val="none" w:sz="0" w:space="0" w:color="auto"/>
        <w:bottom w:val="none" w:sz="0" w:space="0" w:color="auto"/>
        <w:right w:val="none" w:sz="0" w:space="0" w:color="auto"/>
      </w:divBdr>
    </w:div>
    <w:div w:id="1898079701">
      <w:bodyDiv w:val="1"/>
      <w:marLeft w:val="0"/>
      <w:marRight w:val="0"/>
      <w:marTop w:val="0"/>
      <w:marBottom w:val="0"/>
      <w:divBdr>
        <w:top w:val="none" w:sz="0" w:space="0" w:color="auto"/>
        <w:left w:val="none" w:sz="0" w:space="0" w:color="auto"/>
        <w:bottom w:val="none" w:sz="0" w:space="0" w:color="auto"/>
        <w:right w:val="none" w:sz="0" w:space="0" w:color="auto"/>
      </w:divBdr>
    </w:div>
    <w:div w:id="1909879644">
      <w:bodyDiv w:val="1"/>
      <w:marLeft w:val="0"/>
      <w:marRight w:val="0"/>
      <w:marTop w:val="0"/>
      <w:marBottom w:val="0"/>
      <w:divBdr>
        <w:top w:val="none" w:sz="0" w:space="0" w:color="auto"/>
        <w:left w:val="none" w:sz="0" w:space="0" w:color="auto"/>
        <w:bottom w:val="none" w:sz="0" w:space="0" w:color="auto"/>
        <w:right w:val="none" w:sz="0" w:space="0" w:color="auto"/>
      </w:divBdr>
    </w:div>
    <w:div w:id="1913194585">
      <w:bodyDiv w:val="1"/>
      <w:marLeft w:val="0"/>
      <w:marRight w:val="0"/>
      <w:marTop w:val="0"/>
      <w:marBottom w:val="0"/>
      <w:divBdr>
        <w:top w:val="none" w:sz="0" w:space="0" w:color="auto"/>
        <w:left w:val="none" w:sz="0" w:space="0" w:color="auto"/>
        <w:bottom w:val="none" w:sz="0" w:space="0" w:color="auto"/>
        <w:right w:val="none" w:sz="0" w:space="0" w:color="auto"/>
      </w:divBdr>
    </w:div>
    <w:div w:id="1913392513">
      <w:bodyDiv w:val="1"/>
      <w:marLeft w:val="0"/>
      <w:marRight w:val="0"/>
      <w:marTop w:val="0"/>
      <w:marBottom w:val="0"/>
      <w:divBdr>
        <w:top w:val="none" w:sz="0" w:space="0" w:color="auto"/>
        <w:left w:val="none" w:sz="0" w:space="0" w:color="auto"/>
        <w:bottom w:val="none" w:sz="0" w:space="0" w:color="auto"/>
        <w:right w:val="none" w:sz="0" w:space="0" w:color="auto"/>
      </w:divBdr>
    </w:div>
    <w:div w:id="1914312877">
      <w:bodyDiv w:val="1"/>
      <w:marLeft w:val="0"/>
      <w:marRight w:val="0"/>
      <w:marTop w:val="0"/>
      <w:marBottom w:val="0"/>
      <w:divBdr>
        <w:top w:val="none" w:sz="0" w:space="0" w:color="auto"/>
        <w:left w:val="none" w:sz="0" w:space="0" w:color="auto"/>
        <w:bottom w:val="none" w:sz="0" w:space="0" w:color="auto"/>
        <w:right w:val="none" w:sz="0" w:space="0" w:color="auto"/>
      </w:divBdr>
    </w:div>
    <w:div w:id="1955165118">
      <w:bodyDiv w:val="1"/>
      <w:marLeft w:val="0"/>
      <w:marRight w:val="0"/>
      <w:marTop w:val="0"/>
      <w:marBottom w:val="0"/>
      <w:divBdr>
        <w:top w:val="none" w:sz="0" w:space="0" w:color="auto"/>
        <w:left w:val="none" w:sz="0" w:space="0" w:color="auto"/>
        <w:bottom w:val="none" w:sz="0" w:space="0" w:color="auto"/>
        <w:right w:val="none" w:sz="0" w:space="0" w:color="auto"/>
      </w:divBdr>
    </w:div>
    <w:div w:id="1998805006">
      <w:bodyDiv w:val="1"/>
      <w:marLeft w:val="0"/>
      <w:marRight w:val="0"/>
      <w:marTop w:val="0"/>
      <w:marBottom w:val="0"/>
      <w:divBdr>
        <w:top w:val="none" w:sz="0" w:space="0" w:color="auto"/>
        <w:left w:val="none" w:sz="0" w:space="0" w:color="auto"/>
        <w:bottom w:val="none" w:sz="0" w:space="0" w:color="auto"/>
        <w:right w:val="none" w:sz="0" w:space="0" w:color="auto"/>
      </w:divBdr>
    </w:div>
    <w:div w:id="2014451206">
      <w:bodyDiv w:val="1"/>
      <w:marLeft w:val="0"/>
      <w:marRight w:val="0"/>
      <w:marTop w:val="0"/>
      <w:marBottom w:val="0"/>
      <w:divBdr>
        <w:top w:val="none" w:sz="0" w:space="0" w:color="auto"/>
        <w:left w:val="none" w:sz="0" w:space="0" w:color="auto"/>
        <w:bottom w:val="none" w:sz="0" w:space="0" w:color="auto"/>
        <w:right w:val="none" w:sz="0" w:space="0" w:color="auto"/>
      </w:divBdr>
    </w:div>
    <w:div w:id="2061782087">
      <w:bodyDiv w:val="1"/>
      <w:marLeft w:val="0"/>
      <w:marRight w:val="0"/>
      <w:marTop w:val="0"/>
      <w:marBottom w:val="0"/>
      <w:divBdr>
        <w:top w:val="none" w:sz="0" w:space="0" w:color="auto"/>
        <w:left w:val="none" w:sz="0" w:space="0" w:color="auto"/>
        <w:bottom w:val="none" w:sz="0" w:space="0" w:color="auto"/>
        <w:right w:val="none" w:sz="0" w:space="0" w:color="auto"/>
      </w:divBdr>
    </w:div>
    <w:div w:id="2068724787">
      <w:bodyDiv w:val="1"/>
      <w:marLeft w:val="0"/>
      <w:marRight w:val="0"/>
      <w:marTop w:val="0"/>
      <w:marBottom w:val="0"/>
      <w:divBdr>
        <w:top w:val="none" w:sz="0" w:space="0" w:color="auto"/>
        <w:left w:val="none" w:sz="0" w:space="0" w:color="auto"/>
        <w:bottom w:val="none" w:sz="0" w:space="0" w:color="auto"/>
        <w:right w:val="none" w:sz="0" w:space="0" w:color="auto"/>
      </w:divBdr>
    </w:div>
    <w:div w:id="2112241051">
      <w:bodyDiv w:val="1"/>
      <w:marLeft w:val="0"/>
      <w:marRight w:val="0"/>
      <w:marTop w:val="0"/>
      <w:marBottom w:val="0"/>
      <w:divBdr>
        <w:top w:val="none" w:sz="0" w:space="0" w:color="auto"/>
        <w:left w:val="none" w:sz="0" w:space="0" w:color="auto"/>
        <w:bottom w:val="none" w:sz="0" w:space="0" w:color="auto"/>
        <w:right w:val="none" w:sz="0" w:space="0" w:color="auto"/>
      </w:divBdr>
    </w:div>
    <w:div w:id="2115974761">
      <w:bodyDiv w:val="1"/>
      <w:marLeft w:val="0"/>
      <w:marRight w:val="0"/>
      <w:marTop w:val="0"/>
      <w:marBottom w:val="0"/>
      <w:divBdr>
        <w:top w:val="none" w:sz="0" w:space="0" w:color="auto"/>
        <w:left w:val="none" w:sz="0" w:space="0" w:color="auto"/>
        <w:bottom w:val="none" w:sz="0" w:space="0" w:color="auto"/>
        <w:right w:val="none" w:sz="0" w:space="0" w:color="auto"/>
      </w:divBdr>
    </w:div>
    <w:div w:id="2121562624">
      <w:bodyDiv w:val="1"/>
      <w:marLeft w:val="0"/>
      <w:marRight w:val="0"/>
      <w:marTop w:val="0"/>
      <w:marBottom w:val="0"/>
      <w:divBdr>
        <w:top w:val="none" w:sz="0" w:space="0" w:color="auto"/>
        <w:left w:val="none" w:sz="0" w:space="0" w:color="auto"/>
        <w:bottom w:val="none" w:sz="0" w:space="0" w:color="auto"/>
        <w:right w:val="none" w:sz="0" w:space="0" w:color="auto"/>
      </w:divBdr>
    </w:div>
    <w:div w:id="2127852058">
      <w:bodyDiv w:val="1"/>
      <w:marLeft w:val="0"/>
      <w:marRight w:val="0"/>
      <w:marTop w:val="0"/>
      <w:marBottom w:val="0"/>
      <w:divBdr>
        <w:top w:val="none" w:sz="0" w:space="0" w:color="auto"/>
        <w:left w:val="none" w:sz="0" w:space="0" w:color="auto"/>
        <w:bottom w:val="none" w:sz="0" w:space="0" w:color="auto"/>
        <w:right w:val="none" w:sz="0" w:space="0" w:color="auto"/>
      </w:divBdr>
    </w:div>
    <w:div w:id="21397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117" Type="http://schemas.openxmlformats.org/officeDocument/2006/relationships/header" Target="header26.xml"/><Relationship Id="rId21" Type="http://schemas.openxmlformats.org/officeDocument/2006/relationships/footer" Target="footer3.xml"/><Relationship Id="rId42" Type="http://schemas.openxmlformats.org/officeDocument/2006/relationships/chart" Target="charts/chart2.xml"/><Relationship Id="rId47" Type="http://schemas.openxmlformats.org/officeDocument/2006/relationships/image" Target="media/image14.jpeg"/><Relationship Id="rId63" Type="http://schemas.openxmlformats.org/officeDocument/2006/relationships/image" Target="media/image29.jpeg"/><Relationship Id="rId68" Type="http://schemas.openxmlformats.org/officeDocument/2006/relationships/image" Target="media/image34.jpeg"/><Relationship Id="rId84" Type="http://schemas.openxmlformats.org/officeDocument/2006/relationships/header" Target="header16.xml"/><Relationship Id="rId89" Type="http://schemas.openxmlformats.org/officeDocument/2006/relationships/image" Target="media/image45.jpeg"/><Relationship Id="rId112" Type="http://schemas.openxmlformats.org/officeDocument/2006/relationships/footer" Target="footer12.xml"/><Relationship Id="rId133" Type="http://schemas.openxmlformats.org/officeDocument/2006/relationships/header" Target="header31.xml"/><Relationship Id="rId138" Type="http://schemas.openxmlformats.org/officeDocument/2006/relationships/hyperlink" Target="http://ozols.daba.gov.lv/pub/" TargetMode="External"/><Relationship Id="rId16" Type="http://schemas.openxmlformats.org/officeDocument/2006/relationships/footer" Target="footer1.xml"/><Relationship Id="rId107" Type="http://schemas.openxmlformats.org/officeDocument/2006/relationships/header" Target="header21.xml"/><Relationship Id="rId11" Type="http://schemas.openxmlformats.org/officeDocument/2006/relationships/endnotes" Target="endnotes.xml"/><Relationship Id="rId32" Type="http://schemas.openxmlformats.org/officeDocument/2006/relationships/header" Target="header8.xml"/><Relationship Id="rId37" Type="http://schemas.openxmlformats.org/officeDocument/2006/relationships/image" Target="media/image8.jpeg"/><Relationship Id="rId53" Type="http://schemas.openxmlformats.org/officeDocument/2006/relationships/image" Target="media/image19.jpeg"/><Relationship Id="rId58" Type="http://schemas.openxmlformats.org/officeDocument/2006/relationships/image" Target="media/image24.png"/><Relationship Id="rId74" Type="http://schemas.openxmlformats.org/officeDocument/2006/relationships/image" Target="media/image40.jpeg"/><Relationship Id="rId79" Type="http://schemas.openxmlformats.org/officeDocument/2006/relationships/image" Target="media/image43.jpeg"/><Relationship Id="rId102" Type="http://schemas.openxmlformats.org/officeDocument/2006/relationships/image" Target="media/image58.jpeg"/><Relationship Id="rId123" Type="http://schemas.openxmlformats.org/officeDocument/2006/relationships/image" Target="media/image64.jpeg"/><Relationship Id="rId128" Type="http://schemas.openxmlformats.org/officeDocument/2006/relationships/header" Target="header29.xml"/><Relationship Id="rId144" Type="http://schemas.openxmlformats.org/officeDocument/2006/relationships/hyperlink" Target="http://cdr.eionet.europa.eu/lv/eu/art17/envxwalvg/" TargetMode="External"/><Relationship Id="rId149"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46.jpeg"/><Relationship Id="rId95" Type="http://schemas.openxmlformats.org/officeDocument/2006/relationships/image" Target="media/image51.jpeg"/><Relationship Id="rId22" Type="http://schemas.openxmlformats.org/officeDocument/2006/relationships/footer" Target="footer4.xml"/><Relationship Id="rId27" Type="http://schemas.openxmlformats.org/officeDocument/2006/relationships/image" Target="media/image4.jpeg"/><Relationship Id="rId43" Type="http://schemas.openxmlformats.org/officeDocument/2006/relationships/chart" Target="charts/chart3.xml"/><Relationship Id="rId48" Type="http://schemas.openxmlformats.org/officeDocument/2006/relationships/image" Target="media/image15.jpeg"/><Relationship Id="rId64" Type="http://schemas.openxmlformats.org/officeDocument/2006/relationships/image" Target="media/image30.jpeg"/><Relationship Id="rId69" Type="http://schemas.openxmlformats.org/officeDocument/2006/relationships/image" Target="media/image35.jpeg"/><Relationship Id="rId113" Type="http://schemas.openxmlformats.org/officeDocument/2006/relationships/header" Target="header24.xml"/><Relationship Id="rId118" Type="http://schemas.openxmlformats.org/officeDocument/2006/relationships/footer" Target="footer15.xml"/><Relationship Id="rId134" Type="http://schemas.openxmlformats.org/officeDocument/2006/relationships/image" Target="media/image67.jpeg"/><Relationship Id="rId139" Type="http://schemas.openxmlformats.org/officeDocument/2006/relationships/hyperlink" Target="http://www.dabasdati.lv/" TargetMode="External"/><Relationship Id="rId80" Type="http://schemas.openxmlformats.org/officeDocument/2006/relationships/header" Target="header12.xml"/><Relationship Id="rId85"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image" Target="media/image9.jpeg"/><Relationship Id="rId46" Type="http://schemas.openxmlformats.org/officeDocument/2006/relationships/image" Target="media/image13.jpeg"/><Relationship Id="rId59" Type="http://schemas.openxmlformats.org/officeDocument/2006/relationships/image" Target="media/image25.png"/><Relationship Id="rId67" Type="http://schemas.openxmlformats.org/officeDocument/2006/relationships/image" Target="media/image33.jpeg"/><Relationship Id="rId103" Type="http://schemas.openxmlformats.org/officeDocument/2006/relationships/image" Target="media/image59.jpeg"/><Relationship Id="rId108" Type="http://schemas.openxmlformats.org/officeDocument/2006/relationships/header" Target="header22.xml"/><Relationship Id="rId116" Type="http://schemas.openxmlformats.org/officeDocument/2006/relationships/footer" Target="footer14.xml"/><Relationship Id="rId124" Type="http://schemas.openxmlformats.org/officeDocument/2006/relationships/header" Target="header27.xml"/><Relationship Id="rId129" Type="http://schemas.openxmlformats.org/officeDocument/2006/relationships/footer" Target="footer18.xml"/><Relationship Id="rId137" Type="http://schemas.openxmlformats.org/officeDocument/2006/relationships/hyperlink" Target="http://www.daba.gov.lv" TargetMode="External"/><Relationship Id="rId20" Type="http://schemas.openxmlformats.org/officeDocument/2006/relationships/header" Target="header5.xml"/><Relationship Id="rId41" Type="http://schemas.openxmlformats.org/officeDocument/2006/relationships/image" Target="media/image12.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image" Target="media/image36.jpeg"/><Relationship Id="rId75" Type="http://schemas.openxmlformats.org/officeDocument/2006/relationships/image" Target="media/image41.jpeg"/><Relationship Id="rId83" Type="http://schemas.openxmlformats.org/officeDocument/2006/relationships/header" Target="header15.xml"/><Relationship Id="rId88" Type="http://schemas.openxmlformats.org/officeDocument/2006/relationships/image" Target="media/image44.jpeg"/><Relationship Id="rId91" Type="http://schemas.openxmlformats.org/officeDocument/2006/relationships/image" Target="media/image47.jpeg"/><Relationship Id="rId96" Type="http://schemas.openxmlformats.org/officeDocument/2006/relationships/image" Target="media/image52.jpeg"/><Relationship Id="rId111" Type="http://schemas.openxmlformats.org/officeDocument/2006/relationships/header" Target="header23.xml"/><Relationship Id="rId132" Type="http://schemas.openxmlformats.org/officeDocument/2006/relationships/image" Target="media/image66.jpeg"/><Relationship Id="rId140" Type="http://schemas.openxmlformats.org/officeDocument/2006/relationships/hyperlink" Target="http://www.lof.lv" TargetMode="External"/><Relationship Id="rId145" Type="http://schemas.openxmlformats.org/officeDocument/2006/relationships/hyperlink" Target="http://www.vmd.gov.lv/valsts-meza-dienests/statiskas-lapas/medibas/es-sfera-esoso-sugu-monitorings?nid=169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image" Target="media/image5.jpeg"/><Relationship Id="rId36" Type="http://schemas.openxmlformats.org/officeDocument/2006/relationships/image" Target="media/image7.jpeg"/><Relationship Id="rId49" Type="http://schemas.openxmlformats.org/officeDocument/2006/relationships/image" Target="media/image16.jpeg"/><Relationship Id="rId57" Type="http://schemas.openxmlformats.org/officeDocument/2006/relationships/image" Target="media/image23.jpeg"/><Relationship Id="rId106" Type="http://schemas.openxmlformats.org/officeDocument/2006/relationships/header" Target="header20.xml"/><Relationship Id="rId114" Type="http://schemas.openxmlformats.org/officeDocument/2006/relationships/header" Target="header25.xml"/><Relationship Id="rId119" Type="http://schemas.openxmlformats.org/officeDocument/2006/relationships/image" Target="media/image60.png"/><Relationship Id="rId127" Type="http://schemas.openxmlformats.org/officeDocument/2006/relationships/footer" Target="footer17.xml"/><Relationship Id="rId10" Type="http://schemas.openxmlformats.org/officeDocument/2006/relationships/footnotes" Target="footnotes.xml"/><Relationship Id="rId31" Type="http://schemas.openxmlformats.org/officeDocument/2006/relationships/footer" Target="footer8.xml"/><Relationship Id="rId44" Type="http://schemas.openxmlformats.org/officeDocument/2006/relationships/chart" Target="charts/chart4.xml"/><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image" Target="media/image39.jpeg"/><Relationship Id="rId78" Type="http://schemas.openxmlformats.org/officeDocument/2006/relationships/image" Target="media/image42.jpeg"/><Relationship Id="rId81" Type="http://schemas.openxmlformats.org/officeDocument/2006/relationships/header" Target="header13.xml"/><Relationship Id="rId86" Type="http://schemas.openxmlformats.org/officeDocument/2006/relationships/hyperlink" Target="http://natura2000.eea.europa.eu" TargetMode="External"/><Relationship Id="rId94" Type="http://schemas.openxmlformats.org/officeDocument/2006/relationships/image" Target="media/image50.jpeg"/><Relationship Id="rId99" Type="http://schemas.openxmlformats.org/officeDocument/2006/relationships/image" Target="media/image55.jpeg"/><Relationship Id="rId101" Type="http://schemas.openxmlformats.org/officeDocument/2006/relationships/image" Target="media/image57.png"/><Relationship Id="rId122" Type="http://schemas.openxmlformats.org/officeDocument/2006/relationships/image" Target="media/image63.jpeg"/><Relationship Id="rId130" Type="http://schemas.openxmlformats.org/officeDocument/2006/relationships/header" Target="header30.xml"/><Relationship Id="rId135" Type="http://schemas.openxmlformats.org/officeDocument/2006/relationships/image" Target="media/image68.png"/><Relationship Id="rId143" Type="http://schemas.openxmlformats.org/officeDocument/2006/relationships/hyperlink" Target="http://www.daba.gov.lv/public/lat/dati1/zinojumi_eiropas_komisijai/" TargetMode="Externa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9" Type="http://schemas.openxmlformats.org/officeDocument/2006/relationships/image" Target="media/image10.jpeg"/><Relationship Id="rId109" Type="http://schemas.openxmlformats.org/officeDocument/2006/relationships/footer" Target="footer10.xml"/><Relationship Id="rId34" Type="http://schemas.openxmlformats.org/officeDocument/2006/relationships/image" Target="media/image6.jpeg"/><Relationship Id="rId50" Type="http://schemas.openxmlformats.org/officeDocument/2006/relationships/header" Target="header9.xml"/><Relationship Id="rId55" Type="http://schemas.openxmlformats.org/officeDocument/2006/relationships/image" Target="media/image21.jpeg"/><Relationship Id="rId76" Type="http://schemas.openxmlformats.org/officeDocument/2006/relationships/header" Target="header10.xml"/><Relationship Id="rId97" Type="http://schemas.openxmlformats.org/officeDocument/2006/relationships/image" Target="media/image53.png"/><Relationship Id="rId104" Type="http://schemas.openxmlformats.org/officeDocument/2006/relationships/header" Target="header18.xml"/><Relationship Id="rId120" Type="http://schemas.openxmlformats.org/officeDocument/2006/relationships/image" Target="media/image61.jpeg"/><Relationship Id="rId125" Type="http://schemas.openxmlformats.org/officeDocument/2006/relationships/header" Target="header28.xml"/><Relationship Id="rId141" Type="http://schemas.openxmlformats.org/officeDocument/2006/relationships/hyperlink" Target="http://www.meteo.lv" TargetMode="External"/><Relationship Id="rId146" Type="http://schemas.openxmlformats.org/officeDocument/2006/relationships/hyperlink" Target="https://visit.smiltene.lv/" TargetMode="External"/><Relationship Id="rId7" Type="http://schemas.microsoft.com/office/2007/relationships/stylesWithEffects" Target="stylesWithEffects.xml"/><Relationship Id="rId71" Type="http://schemas.openxmlformats.org/officeDocument/2006/relationships/image" Target="media/image37.jpeg"/><Relationship Id="rId92" Type="http://schemas.openxmlformats.org/officeDocument/2006/relationships/image" Target="media/image48.jpeg"/><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5.xml"/><Relationship Id="rId40" Type="http://schemas.openxmlformats.org/officeDocument/2006/relationships/image" Target="media/image11.jpeg"/><Relationship Id="rId45" Type="http://schemas.openxmlformats.org/officeDocument/2006/relationships/chart" Target="charts/chart5.xml"/><Relationship Id="rId66" Type="http://schemas.openxmlformats.org/officeDocument/2006/relationships/image" Target="media/image32.jpeg"/><Relationship Id="rId87" Type="http://schemas.openxmlformats.org/officeDocument/2006/relationships/hyperlink" Target="http://www.dabasdati.lv" TargetMode="External"/><Relationship Id="rId110" Type="http://schemas.openxmlformats.org/officeDocument/2006/relationships/footer" Target="footer11.xml"/><Relationship Id="rId115" Type="http://schemas.openxmlformats.org/officeDocument/2006/relationships/footer" Target="footer13.xml"/><Relationship Id="rId131" Type="http://schemas.openxmlformats.org/officeDocument/2006/relationships/image" Target="media/image65.jpeg"/><Relationship Id="rId136" Type="http://schemas.openxmlformats.org/officeDocument/2006/relationships/hyperlink" Target="https://cdr.eionet.europa.eu/lv/eu/art12/envxtfmg" TargetMode="External"/><Relationship Id="rId61" Type="http://schemas.openxmlformats.org/officeDocument/2006/relationships/image" Target="media/image27.jpeg"/><Relationship Id="rId82" Type="http://schemas.openxmlformats.org/officeDocument/2006/relationships/header" Target="header14.xml"/><Relationship Id="rId19" Type="http://schemas.openxmlformats.org/officeDocument/2006/relationships/header" Target="header4.xml"/><Relationship Id="rId14" Type="http://schemas.openxmlformats.org/officeDocument/2006/relationships/header" Target="header1.xml"/><Relationship Id="rId30" Type="http://schemas.openxmlformats.org/officeDocument/2006/relationships/footer" Target="footer7.xml"/><Relationship Id="rId35" Type="http://schemas.openxmlformats.org/officeDocument/2006/relationships/chart" Target="charts/chart1.xml"/><Relationship Id="rId56" Type="http://schemas.openxmlformats.org/officeDocument/2006/relationships/image" Target="media/image22.jpeg"/><Relationship Id="rId77" Type="http://schemas.openxmlformats.org/officeDocument/2006/relationships/header" Target="header11.xml"/><Relationship Id="rId100" Type="http://schemas.openxmlformats.org/officeDocument/2006/relationships/image" Target="media/image56.jpeg"/><Relationship Id="rId105" Type="http://schemas.openxmlformats.org/officeDocument/2006/relationships/header" Target="header19.xml"/><Relationship Id="rId126" Type="http://schemas.openxmlformats.org/officeDocument/2006/relationships/footer" Target="footer16.xml"/><Relationship Id="rId147" Type="http://schemas.openxmlformats.org/officeDocument/2006/relationships/hyperlink" Target="https://natura2000.eea.europa.eu/Natura2000/SDF.aspx?site=LV0524100&amp;release=10" TargetMode="External"/><Relationship Id="rId8" Type="http://schemas.openxmlformats.org/officeDocument/2006/relationships/settings" Target="settings.xml"/><Relationship Id="rId51" Type="http://schemas.openxmlformats.org/officeDocument/2006/relationships/image" Target="media/image17.jpeg"/><Relationship Id="rId72" Type="http://schemas.openxmlformats.org/officeDocument/2006/relationships/image" Target="media/image38.jpeg"/><Relationship Id="rId93" Type="http://schemas.openxmlformats.org/officeDocument/2006/relationships/image" Target="media/image49.png"/><Relationship Id="rId98" Type="http://schemas.openxmlformats.org/officeDocument/2006/relationships/image" Target="media/image54.jpeg"/><Relationship Id="rId121" Type="http://schemas.openxmlformats.org/officeDocument/2006/relationships/image" Target="media/image62.jpeg"/><Relationship Id="rId142" Type="http://schemas.openxmlformats.org/officeDocument/2006/relationships/hyperlink" Target="https://www.latvijas-pilskalni.lv/kapusila-pilskal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atvijas.daba.lv/vardnica/lat-ang/14611465.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Mezole\Dabas%20aizsardzibas%20pl&#257;ns\Grafik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BEBE"/>
              </a:solidFill>
              <a:ln w="19050">
                <a:solidFill>
                  <a:schemeClr val="lt1"/>
                </a:solidFill>
              </a:ln>
              <a:effectLst/>
            </c:spPr>
            <c:extLst xmlns:c16r2="http://schemas.microsoft.com/office/drawing/2015/06/chart">
              <c:ext xmlns:c16="http://schemas.microsoft.com/office/drawing/2014/chart" uri="{C3380CC4-5D6E-409C-BE32-E72D297353CC}">
                <c16:uniqueId val="{00000001-812F-4612-BAC9-642055686430}"/>
              </c:ext>
            </c:extLst>
          </c:dPt>
          <c:dPt>
            <c:idx val="1"/>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812F-4612-BAC9-642055686430}"/>
              </c:ext>
            </c:extLst>
          </c:dPt>
          <c:dPt>
            <c:idx val="2"/>
            <c:bubble3D val="0"/>
            <c:spPr>
              <a:solidFill>
                <a:srgbClr val="FF7F7F"/>
              </a:solidFill>
              <a:ln w="19050">
                <a:solidFill>
                  <a:schemeClr val="lt1"/>
                </a:solidFill>
              </a:ln>
              <a:effectLst/>
            </c:spPr>
            <c:extLst xmlns:c16r2="http://schemas.microsoft.com/office/drawing/2015/06/chart">
              <c:ext xmlns:c16="http://schemas.microsoft.com/office/drawing/2014/chart" uri="{C3380CC4-5D6E-409C-BE32-E72D297353CC}">
                <c16:uniqueId val="{00000005-812F-4612-BAC9-642055686430}"/>
              </c:ext>
            </c:extLst>
          </c:dPt>
          <c:dLbls>
            <c:dLbl>
              <c:idx val="0"/>
              <c:layout>
                <c:manualLayout>
                  <c:x val="3.3333333333333236E-2"/>
                  <c:y val="4.6296296296296337E-3"/>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812F-4612-BAC9-642055686430}"/>
                </c:ext>
                <c:ext xmlns:c15="http://schemas.microsoft.com/office/drawing/2012/chart" uri="{CE6537A1-D6FC-4f65-9D91-7224C49458BB}">
                  <c15:layout>
                    <c:manualLayout>
                      <c:w val="0.31388888888888888"/>
                      <c:h val="0.2399074074074074"/>
                    </c:manualLayout>
                  </c15:layout>
                </c:ext>
              </c:extLst>
            </c:dLbl>
            <c:dLbl>
              <c:idx val="1"/>
              <c:layout>
                <c:manualLayout>
                  <c:x val="4.4444444444444488E-2"/>
                  <c:y val="-4.398148148148158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812F-4612-BAC9-642055686430}"/>
                </c:ext>
                <c:ext xmlns:c15="http://schemas.microsoft.com/office/drawing/2012/chart" uri="{CE6537A1-D6FC-4f65-9D91-7224C49458BB}">
                  <c15:layout>
                    <c:manualLayout>
                      <c:w val="0.41647222222222224"/>
                      <c:h val="0.20844925634295713"/>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Zonējums!$A$2:$A$4</c:f>
              <c:strCache>
                <c:ptCount val="3"/>
                <c:pt idx="0">
                  <c:v>Regulējamā režīma zona</c:v>
                </c:pt>
                <c:pt idx="1">
                  <c:v>Ainavu aizsardzības zona</c:v>
                </c:pt>
                <c:pt idx="2">
                  <c:v>Stingrā režīma zona</c:v>
                </c:pt>
              </c:strCache>
            </c:strRef>
          </c:cat>
          <c:val>
            <c:numRef>
              <c:f>Zonējums!$B$2:$B$4</c:f>
              <c:numCache>
                <c:formatCode>0.0</c:formatCode>
                <c:ptCount val="3"/>
                <c:pt idx="0">
                  <c:v>499.57352034089985</c:v>
                </c:pt>
                <c:pt idx="1">
                  <c:v>1594.6483808985995</c:v>
                </c:pt>
                <c:pt idx="2">
                  <c:v>748.24532213780003</c:v>
                </c:pt>
              </c:numCache>
            </c:numRef>
          </c:val>
          <c:extLst xmlns:c16r2="http://schemas.microsoft.com/office/drawing/2015/06/chart">
            <c:ext xmlns:c16="http://schemas.microsoft.com/office/drawing/2014/chart" uri="{C3380CC4-5D6E-409C-BE32-E72D297353CC}">
              <c16:uniqueId val="{00000006-812F-4612-BAC9-64205568643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bg1">
          <a:lumMod val="6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0A9-4691-80C8-1839394D9A78}"/>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70A9-4691-80C8-1839394D9A78}"/>
              </c:ext>
            </c:extLst>
          </c:dPt>
          <c:dPt>
            <c:idx val="2"/>
            <c:bubble3D val="0"/>
            <c:spPr>
              <a:solidFill>
                <a:srgbClr val="92D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70A9-4691-80C8-1839394D9A78}"/>
              </c:ext>
            </c:extLst>
          </c:dPt>
          <c:dPt>
            <c:idx val="3"/>
            <c:bubble3D val="0"/>
            <c:spPr>
              <a:solidFill>
                <a:schemeClr val="accent4">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70A9-4691-80C8-1839394D9A78}"/>
              </c:ext>
            </c:extLst>
          </c:dPt>
          <c:dPt>
            <c:idx val="4"/>
            <c:bubble3D val="0"/>
            <c:spPr>
              <a:solidFill>
                <a:schemeClr val="accent6">
                  <a:lumMod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70A9-4691-80C8-1839394D9A78}"/>
              </c:ext>
            </c:extLst>
          </c:dPt>
          <c:dLbls>
            <c:dLbl>
              <c:idx val="4"/>
              <c:layout>
                <c:manualLayout>
                  <c:x val="5.8333333333333431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70A9-4691-80C8-1839394D9A7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50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'grafiki &amp; tabulas'!$B$2:$B$6</c:f>
              <c:strCache>
                <c:ptCount val="5"/>
                <c:pt idx="0">
                  <c:v>Sausieņi</c:v>
                </c:pt>
                <c:pt idx="1">
                  <c:v>Slapjaiņi</c:v>
                </c:pt>
                <c:pt idx="2">
                  <c:v>Purvaiņi</c:v>
                </c:pt>
                <c:pt idx="3">
                  <c:v>Āreņi</c:v>
                </c:pt>
                <c:pt idx="4">
                  <c:v>Kūdreņi</c:v>
                </c:pt>
              </c:strCache>
            </c:strRef>
          </c:cat>
          <c:val>
            <c:numRef>
              <c:f>'grafiki &amp; tabulas'!$C$2:$C$6</c:f>
              <c:numCache>
                <c:formatCode>General</c:formatCode>
                <c:ptCount val="5"/>
                <c:pt idx="0">
                  <c:v>1527</c:v>
                </c:pt>
                <c:pt idx="1">
                  <c:v>190</c:v>
                </c:pt>
                <c:pt idx="2">
                  <c:v>699</c:v>
                </c:pt>
                <c:pt idx="3">
                  <c:v>52</c:v>
                </c:pt>
                <c:pt idx="4">
                  <c:v>187</c:v>
                </c:pt>
              </c:numCache>
            </c:numRef>
          </c:val>
          <c:extLst xmlns:c16r2="http://schemas.microsoft.com/office/drawing/2015/06/chart">
            <c:ext xmlns:c16="http://schemas.microsoft.com/office/drawing/2014/chart" uri="{C3380CC4-5D6E-409C-BE32-E72D297353CC}">
              <c16:uniqueId val="{0000000A-70A9-4691-80C8-1839394D9A78}"/>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'grafiki &amp; tabulas'!$C$17</c:f>
              <c:strCache>
                <c:ptCount val="1"/>
                <c:pt idx="0">
                  <c:v>Dabiskas izcelsmes audzes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cap="none"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'grafiki &amp; tabulas'!$B$18:$B$26</c:f>
              <c:strCache>
                <c:ptCount val="9"/>
                <c:pt idx="0">
                  <c:v>priede</c:v>
                </c:pt>
                <c:pt idx="1">
                  <c:v>egle</c:v>
                </c:pt>
                <c:pt idx="2">
                  <c:v>bērzs</c:v>
                </c:pt>
                <c:pt idx="3">
                  <c:v>apse</c:v>
                </c:pt>
                <c:pt idx="4">
                  <c:v>melnalksnis</c:v>
                </c:pt>
                <c:pt idx="5">
                  <c:v>baltalksnis</c:v>
                </c:pt>
                <c:pt idx="6">
                  <c:v>liepa</c:v>
                </c:pt>
                <c:pt idx="7">
                  <c:v>osis</c:v>
                </c:pt>
                <c:pt idx="8">
                  <c:v>lapegle</c:v>
                </c:pt>
              </c:strCache>
            </c:strRef>
          </c:cat>
          <c:val>
            <c:numRef>
              <c:f>'grafiki &amp; tabulas'!$C$18:$C$26</c:f>
              <c:numCache>
                <c:formatCode>General</c:formatCode>
                <c:ptCount val="9"/>
                <c:pt idx="0">
                  <c:v>558.9</c:v>
                </c:pt>
                <c:pt idx="1">
                  <c:v>925</c:v>
                </c:pt>
                <c:pt idx="2">
                  <c:v>352.6</c:v>
                </c:pt>
                <c:pt idx="3">
                  <c:v>57.5</c:v>
                </c:pt>
                <c:pt idx="4">
                  <c:v>102.9</c:v>
                </c:pt>
                <c:pt idx="5">
                  <c:v>1.1000000000000001</c:v>
                </c:pt>
                <c:pt idx="6">
                  <c:v>4.7</c:v>
                </c:pt>
                <c:pt idx="7">
                  <c:v>1.1000000000000001</c:v>
                </c:pt>
                <c:pt idx="8">
                  <c:v>0</c:v>
                </c:pt>
              </c:numCache>
            </c:numRef>
          </c:val>
          <c:extLst xmlns:c16r2="http://schemas.microsoft.com/office/drawing/2015/06/chart">
            <c:ext xmlns:c16="http://schemas.microsoft.com/office/drawing/2014/chart" uri="{C3380CC4-5D6E-409C-BE32-E72D297353CC}">
              <c16:uniqueId val="{00000000-8D91-46B4-92EF-607895C4072A}"/>
            </c:ext>
          </c:extLst>
        </c:ser>
        <c:ser>
          <c:idx val="1"/>
          <c:order val="1"/>
          <c:tx>
            <c:strRef>
              <c:f>'grafiki &amp; tabulas'!$D$17</c:f>
              <c:strCache>
                <c:ptCount val="1"/>
                <c:pt idx="0">
                  <c:v>Mākslīgas izcelsmes audzes</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cap="none"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'grafiki &amp; tabulas'!$B$18:$B$26</c:f>
              <c:strCache>
                <c:ptCount val="9"/>
                <c:pt idx="0">
                  <c:v>priede</c:v>
                </c:pt>
                <c:pt idx="1">
                  <c:v>egle</c:v>
                </c:pt>
                <c:pt idx="2">
                  <c:v>bērzs</c:v>
                </c:pt>
                <c:pt idx="3">
                  <c:v>apse</c:v>
                </c:pt>
                <c:pt idx="4">
                  <c:v>melnalksnis</c:v>
                </c:pt>
                <c:pt idx="5">
                  <c:v>baltalksnis</c:v>
                </c:pt>
                <c:pt idx="6">
                  <c:v>liepa</c:v>
                </c:pt>
                <c:pt idx="7">
                  <c:v>osis</c:v>
                </c:pt>
                <c:pt idx="8">
                  <c:v>lapegle</c:v>
                </c:pt>
              </c:strCache>
            </c:strRef>
          </c:cat>
          <c:val>
            <c:numRef>
              <c:f>'grafiki &amp; tabulas'!$D$18:$D$26</c:f>
              <c:numCache>
                <c:formatCode>General</c:formatCode>
                <c:ptCount val="9"/>
                <c:pt idx="0">
                  <c:v>247</c:v>
                </c:pt>
                <c:pt idx="1">
                  <c:v>387.7</c:v>
                </c:pt>
                <c:pt idx="2">
                  <c:v>10.5</c:v>
                </c:pt>
                <c:pt idx="3">
                  <c:v>1.6</c:v>
                </c:pt>
                <c:pt idx="4">
                  <c:v>2.2000000000000002</c:v>
                </c:pt>
                <c:pt idx="5">
                  <c:v>0</c:v>
                </c:pt>
                <c:pt idx="6">
                  <c:v>0</c:v>
                </c:pt>
                <c:pt idx="7">
                  <c:v>0</c:v>
                </c:pt>
                <c:pt idx="8">
                  <c:v>2.7</c:v>
                </c:pt>
              </c:numCache>
            </c:numRef>
          </c:val>
          <c:extLst xmlns:c16r2="http://schemas.microsoft.com/office/drawing/2015/06/chart">
            <c:ext xmlns:c16="http://schemas.microsoft.com/office/drawing/2014/chart" uri="{C3380CC4-5D6E-409C-BE32-E72D297353CC}">
              <c16:uniqueId val="{00000001-8D91-46B4-92EF-607895C4072A}"/>
            </c:ext>
          </c:extLst>
        </c:ser>
        <c:dLbls>
          <c:showLegendKey val="0"/>
          <c:showVal val="1"/>
          <c:showCatName val="0"/>
          <c:showSerName val="0"/>
          <c:showPercent val="0"/>
          <c:showBubbleSize val="0"/>
        </c:dLbls>
        <c:gapWidth val="444"/>
        <c:overlap val="-90"/>
        <c:axId val="417845632"/>
        <c:axId val="417847168"/>
      </c:barChart>
      <c:catAx>
        <c:axId val="417845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mn-lt"/>
                <a:ea typeface="+mn-ea"/>
                <a:cs typeface="+mn-cs"/>
              </a:defRPr>
            </a:pPr>
            <a:endParaRPr lang="lv-LV"/>
          </a:p>
        </c:txPr>
        <c:crossAx val="417847168"/>
        <c:crosses val="autoZero"/>
        <c:auto val="1"/>
        <c:lblAlgn val="ctr"/>
        <c:lblOffset val="100"/>
        <c:noMultiLvlLbl val="0"/>
      </c:catAx>
      <c:valAx>
        <c:axId val="417847168"/>
        <c:scaling>
          <c:orientation val="minMax"/>
        </c:scaling>
        <c:delete val="1"/>
        <c:axPos val="l"/>
        <c:numFmt formatCode="General" sourceLinked="1"/>
        <c:majorTickMark val="none"/>
        <c:minorTickMark val="none"/>
        <c:tickLblPos val="none"/>
        <c:crossAx val="417845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cap="none" baseline="0"/>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'grafiki &amp; tabulas'!$D$32</c:f>
              <c:strCache>
                <c:ptCount val="1"/>
                <c:pt idx="0">
                  <c:v>dabiskas</c:v>
                </c:pt>
              </c:strCache>
            </c:strRef>
          </c:tx>
          <c:spPr>
            <a:solidFill>
              <a:schemeClr val="accent3">
                <a:shade val="76000"/>
              </a:schemeClr>
            </a:solidFill>
            <a:ln>
              <a:noFill/>
            </a:ln>
            <a:effectLst/>
            <a:sp3d/>
          </c:spPr>
          <c:invertIfNegative val="0"/>
          <c:cat>
            <c:strRef>
              <c:f>'grafiki &amp; tabulas'!$B$33:$B$37</c:f>
              <c:strCache>
                <c:ptCount val="5"/>
                <c:pt idx="0">
                  <c:v>jaunaudzes</c:v>
                </c:pt>
                <c:pt idx="1">
                  <c:v>vidēja vecuma audzes</c:v>
                </c:pt>
                <c:pt idx="2">
                  <c:v>briestaudzes</c:v>
                </c:pt>
                <c:pt idx="3">
                  <c:v>pieaugušas audzes</c:v>
                </c:pt>
                <c:pt idx="4">
                  <c:v>pāraugušas audzes</c:v>
                </c:pt>
              </c:strCache>
            </c:strRef>
          </c:cat>
          <c:val>
            <c:numRef>
              <c:f>'grafiki &amp; tabulas'!$D$33:$D$37</c:f>
              <c:numCache>
                <c:formatCode>General</c:formatCode>
                <c:ptCount val="5"/>
                <c:pt idx="0">
                  <c:v>72.5</c:v>
                </c:pt>
                <c:pt idx="1">
                  <c:v>240.4</c:v>
                </c:pt>
                <c:pt idx="2">
                  <c:v>409.8</c:v>
                </c:pt>
                <c:pt idx="3">
                  <c:v>749.1</c:v>
                </c:pt>
                <c:pt idx="4">
                  <c:v>532</c:v>
                </c:pt>
              </c:numCache>
            </c:numRef>
          </c:val>
          <c:extLst xmlns:c16r2="http://schemas.microsoft.com/office/drawing/2015/06/chart">
            <c:ext xmlns:c16="http://schemas.microsoft.com/office/drawing/2014/chart" uri="{C3380CC4-5D6E-409C-BE32-E72D297353CC}">
              <c16:uniqueId val="{00000000-0D38-4274-8F65-1D4AA494139C}"/>
            </c:ext>
          </c:extLst>
        </c:ser>
        <c:ser>
          <c:idx val="1"/>
          <c:order val="1"/>
          <c:tx>
            <c:strRef>
              <c:f>'grafiki &amp; tabulas'!$E$32</c:f>
              <c:strCache>
                <c:ptCount val="1"/>
                <c:pt idx="0">
                  <c:v>mākslīgas</c:v>
                </c:pt>
              </c:strCache>
            </c:strRef>
          </c:tx>
          <c:spPr>
            <a:solidFill>
              <a:schemeClr val="accent3">
                <a:tint val="77000"/>
              </a:schemeClr>
            </a:solidFill>
            <a:ln>
              <a:noFill/>
            </a:ln>
            <a:effectLst/>
            <a:sp3d/>
          </c:spPr>
          <c:invertIfNegative val="0"/>
          <c:cat>
            <c:strRef>
              <c:f>'grafiki &amp; tabulas'!$B$33:$B$37</c:f>
              <c:strCache>
                <c:ptCount val="5"/>
                <c:pt idx="0">
                  <c:v>jaunaudzes</c:v>
                </c:pt>
                <c:pt idx="1">
                  <c:v>vidēja vecuma audzes</c:v>
                </c:pt>
                <c:pt idx="2">
                  <c:v>briestaudzes</c:v>
                </c:pt>
                <c:pt idx="3">
                  <c:v>pieaugušas audzes</c:v>
                </c:pt>
                <c:pt idx="4">
                  <c:v>pāraugušas audzes</c:v>
                </c:pt>
              </c:strCache>
            </c:strRef>
          </c:cat>
          <c:val>
            <c:numRef>
              <c:f>'grafiki &amp; tabulas'!$E$33:$E$37</c:f>
              <c:numCache>
                <c:formatCode>General</c:formatCode>
                <c:ptCount val="5"/>
                <c:pt idx="0">
                  <c:v>137.6</c:v>
                </c:pt>
                <c:pt idx="1">
                  <c:v>348.5</c:v>
                </c:pt>
                <c:pt idx="2">
                  <c:v>131.80000000000001</c:v>
                </c:pt>
                <c:pt idx="3">
                  <c:v>32.300000000000004</c:v>
                </c:pt>
                <c:pt idx="4">
                  <c:v>1.6</c:v>
                </c:pt>
              </c:numCache>
            </c:numRef>
          </c:val>
          <c:extLst xmlns:c16r2="http://schemas.microsoft.com/office/drawing/2015/06/chart">
            <c:ext xmlns:c16="http://schemas.microsoft.com/office/drawing/2014/chart" uri="{C3380CC4-5D6E-409C-BE32-E72D297353CC}">
              <c16:uniqueId val="{00000001-0D38-4274-8F65-1D4AA494139C}"/>
            </c:ext>
          </c:extLst>
        </c:ser>
        <c:dLbls>
          <c:showLegendKey val="0"/>
          <c:showVal val="0"/>
          <c:showCatName val="0"/>
          <c:showSerName val="0"/>
          <c:showPercent val="0"/>
          <c:showBubbleSize val="0"/>
        </c:dLbls>
        <c:gapWidth val="150"/>
        <c:shape val="box"/>
        <c:axId val="418324480"/>
        <c:axId val="418326016"/>
        <c:axId val="0"/>
      </c:bar3DChart>
      <c:catAx>
        <c:axId val="418324480"/>
        <c:scaling>
          <c:orientation val="maxMin"/>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8326016"/>
        <c:crosses val="autoZero"/>
        <c:auto val="0"/>
        <c:lblAlgn val="ctr"/>
        <c:lblOffset val="100"/>
        <c:noMultiLvlLbl val="0"/>
      </c:catAx>
      <c:valAx>
        <c:axId val="418326016"/>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832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'grafiki &amp; tabulas'!$C$32</c:f>
              <c:strCache>
                <c:ptCount val="1"/>
                <c:pt idx="0">
                  <c:v>pavisam</c:v>
                </c:pt>
              </c:strCache>
            </c:strRef>
          </c:tx>
          <c:dPt>
            <c:idx val="0"/>
            <c:bubble3D val="0"/>
            <c:spPr>
              <a:solidFill>
                <a:schemeClr val="accent3">
                  <a:tint val="5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E59-4C40-8FC8-D812858E45FF}"/>
              </c:ext>
            </c:extLst>
          </c:dPt>
          <c:dPt>
            <c:idx val="1"/>
            <c:bubble3D val="0"/>
            <c:spPr>
              <a:solidFill>
                <a:schemeClr val="accent3">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E59-4C40-8FC8-D812858E45F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2E59-4C40-8FC8-D812858E45FF}"/>
              </c:ext>
            </c:extLst>
          </c:dPt>
          <c:dPt>
            <c:idx val="3"/>
            <c:bubble3D val="0"/>
            <c:spPr>
              <a:solidFill>
                <a:schemeClr val="accent3">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2E59-4C40-8FC8-D812858E45FF}"/>
              </c:ext>
            </c:extLst>
          </c:dPt>
          <c:dPt>
            <c:idx val="4"/>
            <c:bubble3D val="0"/>
            <c:spPr>
              <a:solidFill>
                <a:schemeClr val="accent3">
                  <a:shade val="5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2E59-4C40-8FC8-D812858E45F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50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'grafiki &amp; tabulas'!$B$33:$B$37</c:f>
              <c:strCache>
                <c:ptCount val="5"/>
                <c:pt idx="0">
                  <c:v>jaunaudzes</c:v>
                </c:pt>
                <c:pt idx="1">
                  <c:v>vidēja vecuma audzes</c:v>
                </c:pt>
                <c:pt idx="2">
                  <c:v>briestaudzes</c:v>
                </c:pt>
                <c:pt idx="3">
                  <c:v>pieaugušas audzes</c:v>
                </c:pt>
                <c:pt idx="4">
                  <c:v>pāraugušas audzes</c:v>
                </c:pt>
              </c:strCache>
            </c:strRef>
          </c:cat>
          <c:val>
            <c:numRef>
              <c:f>'grafiki &amp; tabulas'!$C$33:$C$37</c:f>
              <c:numCache>
                <c:formatCode>General</c:formatCode>
                <c:ptCount val="5"/>
                <c:pt idx="0">
                  <c:v>210.1</c:v>
                </c:pt>
                <c:pt idx="1">
                  <c:v>588.9</c:v>
                </c:pt>
                <c:pt idx="2">
                  <c:v>541.6</c:v>
                </c:pt>
                <c:pt idx="3">
                  <c:v>781.4</c:v>
                </c:pt>
                <c:pt idx="4">
                  <c:v>533.6</c:v>
                </c:pt>
              </c:numCache>
            </c:numRef>
          </c:val>
          <c:extLst xmlns:c16r2="http://schemas.microsoft.com/office/drawing/2015/06/chart">
            <c:ext xmlns:c16="http://schemas.microsoft.com/office/drawing/2014/chart" uri="{C3380CC4-5D6E-409C-BE32-E72D297353CC}">
              <c16:uniqueId val="{0000000A-2E59-4C40-8FC8-D812858E45FF}"/>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71483-5633-4815-B978-A77AE58E86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46ADB5-8AF3-43D9-BC72-38DA3E680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CCE21-1C7A-4625-9FB7-131DF1C64EE1}">
  <ds:schemaRefs>
    <ds:schemaRef ds:uri="http://schemas.microsoft.com/sharepoint/v3/contenttype/forms"/>
  </ds:schemaRefs>
</ds:datastoreItem>
</file>

<file path=customXml/itemProps4.xml><?xml version="1.0" encoding="utf-8"?>
<ds:datastoreItem xmlns:ds="http://schemas.openxmlformats.org/officeDocument/2006/customXml" ds:itemID="{3911BD07-30B5-49D0-A8BE-B1B0C5AB9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190</Pages>
  <Words>217489</Words>
  <Characters>123970</Characters>
  <Application>Microsoft Office Word</Application>
  <DocSecurity>0</DocSecurity>
  <Lines>1033</Lines>
  <Paragraphs>681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Kopsavilkums</vt:lpstr>
      <vt:lpstr>Kopsavilkums</vt:lpstr>
    </vt:vector>
  </TitlesOfParts>
  <Company>ELLE</Company>
  <LinksUpToDate>false</LinksUpToDate>
  <CharactersWithSpaces>340778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Kopsavilkums</dc:title>
  <dc:creator>Lucija</dc:creator>
  <cp:lastModifiedBy>AndrisS</cp:lastModifiedBy>
  <cp:revision>2</cp:revision>
  <cp:lastPrinted>2020-10-05T11:43:00Z</cp:lastPrinted>
  <dcterms:created xsi:type="dcterms:W3CDTF">2020-10-08T11:33:00Z</dcterms:created>
  <dcterms:modified xsi:type="dcterms:W3CDTF">2020-10-08T11:33:00Z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