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84ACB" w14:textId="43A16E8B" w:rsidR="009C1C8D" w:rsidRPr="00F15016" w:rsidRDefault="001C6D0A" w:rsidP="00256C82">
      <w:pPr>
        <w:pStyle w:val="tv213"/>
        <w:jc w:val="center"/>
        <w:rPr>
          <w:rFonts w:asciiTheme="majorHAnsi" w:hAnsiTheme="majorHAnsi"/>
          <w:b/>
          <w:sz w:val="36"/>
          <w:szCs w:val="36"/>
        </w:rPr>
      </w:pPr>
      <w:r>
        <w:rPr>
          <w:noProof/>
        </w:rPr>
        <w:drawing>
          <wp:inline distT="0" distB="0" distL="0" distR="0" wp14:anchorId="32E48B1B" wp14:editId="6E163988">
            <wp:extent cx="983412" cy="1171489"/>
            <wp:effectExtent l="0" t="0" r="7620" b="0"/>
            <wp:docPr id="26" name="Attēls 26" descr="Grobiņas novada ģ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biņas novada ģerbonis"/>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983975" cy="1172160"/>
                    </a:xfrm>
                    <a:prstGeom prst="rect">
                      <a:avLst/>
                    </a:prstGeom>
                    <a:noFill/>
                    <a:ln>
                      <a:noFill/>
                    </a:ln>
                  </pic:spPr>
                </pic:pic>
              </a:graphicData>
            </a:graphic>
          </wp:inline>
        </w:drawing>
      </w:r>
      <w:r>
        <w:rPr>
          <w:rFonts w:asciiTheme="majorHAnsi" w:hAnsiTheme="majorHAnsi"/>
          <w:b/>
          <w:sz w:val="36"/>
          <w:szCs w:val="36"/>
        </w:rPr>
        <w:tab/>
      </w:r>
      <w:r>
        <w:rPr>
          <w:rFonts w:asciiTheme="majorHAnsi" w:hAnsiTheme="majorHAnsi"/>
          <w:b/>
          <w:sz w:val="36"/>
          <w:szCs w:val="36"/>
        </w:rPr>
        <w:tab/>
      </w:r>
      <w:r w:rsidRPr="0093738F">
        <w:rPr>
          <w:rFonts w:asciiTheme="minorHAnsi" w:hAnsiTheme="minorHAnsi"/>
          <w:noProof/>
        </w:rPr>
        <w:drawing>
          <wp:inline distT="0" distB="0" distL="0" distR="0" wp14:anchorId="44657FD8" wp14:editId="39A0BBDF">
            <wp:extent cx="1181819" cy="1163624"/>
            <wp:effectExtent l="0" t="0" r="0" b="0"/>
            <wp:docPr id="27" name="Picture 6" descr="C:\Users\Liga\AppData\Local\Microsoft\Windows\INetCache\Content.Word\enviroprojekts-logo-compact-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ga\AppData\Local\Microsoft\Windows\INetCache\Content.Word\enviroprojekts-logo-compact-rgb.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223284" cy="1204451"/>
                    </a:xfrm>
                    <a:prstGeom prst="rect">
                      <a:avLst/>
                    </a:prstGeom>
                    <a:noFill/>
                    <a:ln w="9525">
                      <a:noFill/>
                      <a:miter lim="800000"/>
                      <a:headEnd/>
                      <a:tailEnd/>
                    </a:ln>
                  </pic:spPr>
                </pic:pic>
              </a:graphicData>
            </a:graphic>
          </wp:inline>
        </w:drawing>
      </w:r>
    </w:p>
    <w:p w14:paraId="746A2F73" w14:textId="77777777" w:rsidR="009C1C8D" w:rsidRPr="00F15016" w:rsidRDefault="009C1C8D" w:rsidP="00256C82">
      <w:pPr>
        <w:pStyle w:val="tv213"/>
        <w:jc w:val="center"/>
        <w:rPr>
          <w:rFonts w:asciiTheme="majorHAnsi" w:hAnsiTheme="majorHAnsi"/>
          <w:b/>
          <w:sz w:val="36"/>
          <w:szCs w:val="36"/>
        </w:rPr>
      </w:pPr>
    </w:p>
    <w:p w14:paraId="28AB4996" w14:textId="77777777" w:rsidR="00256C82" w:rsidRPr="00F15016" w:rsidRDefault="00256C82" w:rsidP="00256C82">
      <w:pPr>
        <w:pStyle w:val="tv213"/>
        <w:jc w:val="center"/>
        <w:rPr>
          <w:rFonts w:asciiTheme="majorHAnsi" w:hAnsiTheme="majorHAnsi"/>
          <w:b/>
          <w:sz w:val="36"/>
          <w:szCs w:val="36"/>
        </w:rPr>
      </w:pPr>
      <w:r w:rsidRPr="00F15016">
        <w:rPr>
          <w:rFonts w:asciiTheme="majorHAnsi" w:hAnsiTheme="majorHAnsi"/>
          <w:b/>
          <w:sz w:val="36"/>
          <w:szCs w:val="36"/>
        </w:rPr>
        <w:t>ĪPAŠI AIZSARGĀJAMĀS DABAS TERITORIJAS</w:t>
      </w:r>
    </w:p>
    <w:p w14:paraId="4E32CE3E" w14:textId="77777777" w:rsidR="00256C82" w:rsidRPr="00F15016" w:rsidRDefault="00256C82" w:rsidP="00256C82">
      <w:pPr>
        <w:pStyle w:val="tv213"/>
        <w:jc w:val="center"/>
        <w:rPr>
          <w:rFonts w:asciiTheme="majorHAnsi" w:hAnsiTheme="majorHAnsi"/>
          <w:b/>
          <w:sz w:val="48"/>
          <w:szCs w:val="48"/>
        </w:rPr>
      </w:pPr>
    </w:p>
    <w:p w14:paraId="0E1EF6B2" w14:textId="77777777" w:rsidR="00256C82" w:rsidRPr="00F15016" w:rsidRDefault="0011110D" w:rsidP="008A56F2">
      <w:pPr>
        <w:pStyle w:val="tv213"/>
        <w:jc w:val="center"/>
        <w:rPr>
          <w:rFonts w:asciiTheme="majorHAnsi" w:hAnsiTheme="majorHAnsi"/>
          <w:b/>
          <w:sz w:val="48"/>
          <w:szCs w:val="48"/>
        </w:rPr>
      </w:pPr>
      <w:bookmarkStart w:id="0" w:name="_GoBack"/>
      <w:r w:rsidRPr="00F15016">
        <w:rPr>
          <w:rFonts w:asciiTheme="majorHAnsi" w:hAnsiTheme="majorHAnsi"/>
          <w:i/>
          <w:noProof/>
          <w:sz w:val="40"/>
        </w:rPr>
        <w:drawing>
          <wp:anchor distT="0" distB="0" distL="114300" distR="114300" simplePos="0" relativeHeight="251658240" behindDoc="1" locked="0" layoutInCell="1" allowOverlap="1" wp14:anchorId="68F8EFD8" wp14:editId="3E5CA89F">
            <wp:simplePos x="0" y="0"/>
            <wp:positionH relativeFrom="column">
              <wp:posOffset>-387350</wp:posOffset>
            </wp:positionH>
            <wp:positionV relativeFrom="paragraph">
              <wp:posOffset>639601</wp:posOffset>
            </wp:positionV>
            <wp:extent cx="5947155" cy="4459857"/>
            <wp:effectExtent l="0" t="0" r="0" b="0"/>
            <wp:wrapNone/>
            <wp:docPr id="20" name="Attēls 20" descr="T:\2017_258_Dabas aizsardzības plānu izstrāde\9_Tāšu_ezers\01_Sākotnējā Info Sanāksme\Bildes\IMG-3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2017_258_Dabas aizsardzības plānu izstrāde\9_Tāšu_ezers\01_Sākotnējā Info Sanāksme\Bildes\IMG-3452.JPG"/>
                    <pic:cNvPicPr>
                      <a:picLocks noChangeAspect="1" noChangeArrowheads="1"/>
                    </pic:cNvPicPr>
                  </pic:nvPicPr>
                  <pic:blipFill>
                    <a:blip r:embed="rId11" cstate="email">
                      <a:lum bright="70000" contrast="-70000"/>
                      <a:extLst>
                        <a:ext uri="{BEBA8EAE-BF5A-486C-A8C5-ECC9F3942E4B}">
                          <a14:imgProps xmlns:a14="http://schemas.microsoft.com/office/drawing/2010/main">
                            <a14:imgLayer r:embed="rId12">
                              <a14:imgEffect>
                                <a14:saturation sat="120000"/>
                              </a14:imgEffect>
                            </a14:imgLayer>
                          </a14:imgProps>
                        </a:ext>
                        <a:ext uri="{28A0092B-C50C-407E-A947-70E740481C1C}">
                          <a14:useLocalDpi xmlns:a14="http://schemas.microsoft.com/office/drawing/2010/main"/>
                        </a:ext>
                      </a:extLst>
                    </a:blip>
                    <a:srcRect/>
                    <a:stretch>
                      <a:fillRect/>
                    </a:stretch>
                  </pic:blipFill>
                  <pic:spPr bwMode="auto">
                    <a:xfrm>
                      <a:off x="0" y="0"/>
                      <a:ext cx="5947155" cy="4459857"/>
                    </a:xfrm>
                    <a:prstGeom prst="rect">
                      <a:avLst/>
                    </a:prstGeom>
                    <a:solidFill>
                      <a:schemeClr val="accent1"/>
                    </a:solidFill>
                    <a:ln>
                      <a:noFill/>
                    </a:ln>
                  </pic:spPr>
                </pic:pic>
              </a:graphicData>
            </a:graphic>
          </wp:anchor>
        </w:drawing>
      </w:r>
      <w:bookmarkEnd w:id="0"/>
      <w:r w:rsidR="00256C82" w:rsidRPr="77D4BB47">
        <w:rPr>
          <w:rFonts w:asciiTheme="majorHAnsi" w:hAnsiTheme="majorHAnsi"/>
          <w:b/>
          <w:bCs/>
          <w:sz w:val="48"/>
          <w:szCs w:val="48"/>
        </w:rPr>
        <w:t>Dabas lieguma “Tāšu ezers” dabas aizsardzības plāns</w:t>
      </w:r>
    </w:p>
    <w:p w14:paraId="54EAB9CB" w14:textId="77777777" w:rsidR="00256C82" w:rsidRPr="00F15016" w:rsidRDefault="00256C82" w:rsidP="00FE5396">
      <w:pPr>
        <w:jc w:val="right"/>
        <w:rPr>
          <w:rFonts w:asciiTheme="majorHAnsi" w:hAnsiTheme="majorHAnsi"/>
          <w:i/>
          <w:sz w:val="40"/>
        </w:rPr>
      </w:pPr>
    </w:p>
    <w:p w14:paraId="1C893AB0" w14:textId="77777777" w:rsidR="00256C82" w:rsidRDefault="00256C82" w:rsidP="00256C82">
      <w:pPr>
        <w:pStyle w:val="tv213"/>
        <w:jc w:val="center"/>
        <w:rPr>
          <w:rFonts w:asciiTheme="majorHAnsi" w:hAnsiTheme="majorHAnsi"/>
          <w:b/>
          <w:sz w:val="36"/>
          <w:szCs w:val="36"/>
        </w:rPr>
      </w:pPr>
    </w:p>
    <w:p w14:paraId="04BDA223" w14:textId="77777777" w:rsidR="005727EB" w:rsidRPr="00F15016" w:rsidRDefault="005727EB" w:rsidP="00256C82">
      <w:pPr>
        <w:pStyle w:val="tv213"/>
        <w:jc w:val="center"/>
        <w:rPr>
          <w:rFonts w:asciiTheme="majorHAnsi" w:hAnsiTheme="majorHAnsi"/>
          <w:b/>
          <w:sz w:val="36"/>
          <w:szCs w:val="36"/>
        </w:rPr>
      </w:pPr>
    </w:p>
    <w:p w14:paraId="579D43C2" w14:textId="77777777" w:rsidR="00256C82" w:rsidRPr="00F15016" w:rsidRDefault="00256C82" w:rsidP="00256C82">
      <w:pPr>
        <w:pStyle w:val="tv213"/>
        <w:jc w:val="center"/>
        <w:rPr>
          <w:rFonts w:asciiTheme="majorHAnsi" w:hAnsiTheme="majorHAnsi"/>
          <w:b/>
          <w:sz w:val="36"/>
          <w:szCs w:val="36"/>
        </w:rPr>
      </w:pPr>
      <w:r w:rsidRPr="00F15016">
        <w:rPr>
          <w:rFonts w:asciiTheme="majorHAnsi" w:hAnsiTheme="majorHAnsi"/>
          <w:b/>
          <w:sz w:val="36"/>
          <w:szCs w:val="36"/>
        </w:rPr>
        <w:t>Dabas liegums atrodas Grobiņas novadā</w:t>
      </w:r>
    </w:p>
    <w:p w14:paraId="473D50CD" w14:textId="77777777" w:rsidR="00256C82" w:rsidRPr="00F15016" w:rsidRDefault="00256C82" w:rsidP="00256C82">
      <w:pPr>
        <w:pStyle w:val="tv213"/>
        <w:jc w:val="center"/>
        <w:rPr>
          <w:rFonts w:asciiTheme="majorHAnsi" w:hAnsiTheme="majorHAnsi"/>
          <w:b/>
          <w:sz w:val="32"/>
          <w:szCs w:val="32"/>
        </w:rPr>
      </w:pPr>
    </w:p>
    <w:p w14:paraId="1651B4D2" w14:textId="77777777" w:rsidR="00256C82" w:rsidRPr="00F15016" w:rsidRDefault="00256C82" w:rsidP="00256C82">
      <w:pPr>
        <w:pStyle w:val="tv213"/>
        <w:jc w:val="center"/>
        <w:rPr>
          <w:rFonts w:asciiTheme="majorHAnsi" w:hAnsiTheme="majorHAnsi"/>
          <w:b/>
          <w:sz w:val="32"/>
          <w:szCs w:val="32"/>
        </w:rPr>
      </w:pPr>
    </w:p>
    <w:p w14:paraId="5792A8CA" w14:textId="77777777" w:rsidR="00256C82" w:rsidRPr="00F15016" w:rsidRDefault="00256C82" w:rsidP="00256C82">
      <w:pPr>
        <w:pStyle w:val="tv213"/>
        <w:jc w:val="center"/>
        <w:rPr>
          <w:rFonts w:asciiTheme="majorHAnsi" w:hAnsiTheme="majorHAnsi"/>
          <w:b/>
          <w:sz w:val="32"/>
          <w:szCs w:val="32"/>
        </w:rPr>
      </w:pPr>
      <w:r w:rsidRPr="00F15016">
        <w:rPr>
          <w:rFonts w:asciiTheme="majorHAnsi" w:hAnsiTheme="majorHAnsi"/>
          <w:b/>
          <w:sz w:val="32"/>
          <w:szCs w:val="32"/>
        </w:rPr>
        <w:t xml:space="preserve">Plāns izstrādāts laika posmam no 2020. gada līdz 2035. </w:t>
      </w:r>
      <w:r w:rsidR="009C1C8D" w:rsidRPr="00F15016">
        <w:rPr>
          <w:rFonts w:asciiTheme="majorHAnsi" w:hAnsiTheme="majorHAnsi"/>
          <w:b/>
          <w:sz w:val="32"/>
          <w:szCs w:val="32"/>
        </w:rPr>
        <w:t>g</w:t>
      </w:r>
      <w:r w:rsidRPr="00F15016">
        <w:rPr>
          <w:rFonts w:asciiTheme="majorHAnsi" w:hAnsiTheme="majorHAnsi"/>
          <w:b/>
          <w:sz w:val="32"/>
          <w:szCs w:val="32"/>
        </w:rPr>
        <w:t>adam</w:t>
      </w:r>
    </w:p>
    <w:p w14:paraId="620AD3E0" w14:textId="157EE6FC" w:rsidR="00CC00CE" w:rsidRDefault="00CC00CE" w:rsidP="00CC00CE">
      <w:pPr>
        <w:pStyle w:val="tv213"/>
        <w:rPr>
          <w:rFonts w:asciiTheme="majorHAnsi" w:hAnsiTheme="majorHAnsi"/>
          <w:b/>
        </w:rPr>
      </w:pPr>
      <w:r>
        <w:rPr>
          <w:rFonts w:asciiTheme="majorHAnsi" w:hAnsiTheme="majorHAnsi"/>
          <w:b/>
        </w:rPr>
        <w:t xml:space="preserve">Izstrādātājs: </w:t>
      </w:r>
      <w:r w:rsidRPr="00CC00CE">
        <w:rPr>
          <w:rFonts w:asciiTheme="majorHAnsi" w:hAnsiTheme="majorHAnsi"/>
          <w:b/>
        </w:rPr>
        <w:t>SIA “Enviroprojekts”</w:t>
      </w:r>
    </w:p>
    <w:p w14:paraId="306238AE" w14:textId="546F3488" w:rsidR="009C1C8D" w:rsidRPr="00F15016" w:rsidRDefault="00CC00CE" w:rsidP="00CC00CE">
      <w:pPr>
        <w:pStyle w:val="tv213"/>
        <w:rPr>
          <w:rFonts w:asciiTheme="majorHAnsi" w:hAnsiTheme="majorHAnsi"/>
          <w:b/>
        </w:rPr>
      </w:pPr>
      <w:r w:rsidRPr="00CC00CE">
        <w:rPr>
          <w:rFonts w:asciiTheme="majorHAnsi" w:hAnsiTheme="majorHAnsi"/>
          <w:b/>
        </w:rPr>
        <w:t>Projekta vadītāja: Līga Blanka</w:t>
      </w:r>
    </w:p>
    <w:p w14:paraId="7BAFEA70" w14:textId="33E569E3" w:rsidR="004A5525" w:rsidRDefault="00F738C6" w:rsidP="004A5525">
      <w:pPr>
        <w:pStyle w:val="tv213"/>
        <w:jc w:val="center"/>
        <w:rPr>
          <w:rFonts w:asciiTheme="majorHAnsi" w:hAnsiTheme="majorHAnsi"/>
          <w:b/>
        </w:rPr>
      </w:pPr>
      <w:r>
        <w:rPr>
          <w:rFonts w:asciiTheme="majorHAnsi" w:hAnsiTheme="majorHAnsi"/>
          <w:b/>
        </w:rPr>
        <w:t>2020</w:t>
      </w:r>
      <w:r w:rsidR="009C0BD8" w:rsidRPr="00F15016">
        <w:rPr>
          <w:rFonts w:asciiTheme="majorHAnsi" w:hAnsiTheme="majorHAnsi"/>
          <w:b/>
        </w:rPr>
        <w:t xml:space="preserve">.gada </w:t>
      </w:r>
      <w:r w:rsidR="00DA076B">
        <w:rPr>
          <w:rFonts w:asciiTheme="majorHAnsi" w:hAnsiTheme="majorHAnsi"/>
          <w:b/>
        </w:rPr>
        <w:t>aprīlis</w:t>
      </w:r>
    </w:p>
    <w:p w14:paraId="222C9A7D" w14:textId="77777777" w:rsidR="004A5525" w:rsidRDefault="004A5525">
      <w:pPr>
        <w:rPr>
          <w:rFonts w:asciiTheme="majorHAnsi" w:eastAsia="Times New Roman" w:hAnsiTheme="majorHAnsi" w:cs="Times New Roman"/>
          <w:b/>
          <w:sz w:val="24"/>
          <w:szCs w:val="24"/>
          <w:lang w:eastAsia="lv-LV"/>
        </w:rPr>
      </w:pPr>
      <w:r>
        <w:rPr>
          <w:rFonts w:asciiTheme="majorHAnsi" w:hAnsiTheme="majorHAnsi"/>
          <w:b/>
        </w:rPr>
        <w:br w:type="page"/>
      </w:r>
    </w:p>
    <w:sdt>
      <w:sdtPr>
        <w:rPr>
          <w:rFonts w:ascii="Cambria" w:eastAsiaTheme="minorHAnsi" w:hAnsi="Cambria" w:cstheme="minorBidi"/>
          <w:b w:val="0"/>
          <w:bCs w:val="0"/>
          <w:color w:val="auto"/>
          <w:sz w:val="22"/>
          <w:szCs w:val="22"/>
          <w:lang w:eastAsia="en-US"/>
        </w:rPr>
        <w:id w:val="885447472"/>
        <w:docPartObj>
          <w:docPartGallery w:val="Table of Contents"/>
          <w:docPartUnique/>
        </w:docPartObj>
      </w:sdtPr>
      <w:sdtEndPr/>
      <w:sdtContent>
        <w:p w14:paraId="0877CE28" w14:textId="77777777" w:rsidR="00256C82" w:rsidRPr="003108AB" w:rsidRDefault="00256C82">
          <w:pPr>
            <w:pStyle w:val="TOCHeading"/>
            <w:rPr>
              <w:rFonts w:ascii="Cambria" w:hAnsi="Cambria"/>
            </w:rPr>
          </w:pPr>
          <w:r w:rsidRPr="003108AB">
            <w:rPr>
              <w:rFonts w:ascii="Cambria" w:hAnsi="Cambria"/>
            </w:rPr>
            <w:t>Saturs</w:t>
          </w:r>
        </w:p>
        <w:p w14:paraId="2A7D0F52" w14:textId="77777777" w:rsidR="00B158C6" w:rsidRDefault="002C3305">
          <w:pPr>
            <w:pStyle w:val="TOC1"/>
            <w:tabs>
              <w:tab w:val="right" w:leader="dot" w:pos="8296"/>
            </w:tabs>
            <w:rPr>
              <w:rFonts w:asciiTheme="minorHAnsi" w:eastAsiaTheme="minorEastAsia" w:hAnsiTheme="minorHAnsi"/>
              <w:noProof/>
              <w:sz w:val="22"/>
              <w:lang w:eastAsia="lv-LV"/>
            </w:rPr>
          </w:pPr>
          <w:r w:rsidRPr="003108AB">
            <w:rPr>
              <w:rFonts w:ascii="Cambria" w:hAnsi="Cambria"/>
            </w:rPr>
            <w:fldChar w:fldCharType="begin"/>
          </w:r>
          <w:r w:rsidR="00256C82" w:rsidRPr="003108AB">
            <w:rPr>
              <w:rFonts w:ascii="Cambria" w:hAnsi="Cambria"/>
            </w:rPr>
            <w:instrText xml:space="preserve"> TOC \o "1-3" \h \z \u </w:instrText>
          </w:r>
          <w:r w:rsidRPr="003108AB">
            <w:rPr>
              <w:rFonts w:ascii="Cambria" w:hAnsi="Cambria"/>
            </w:rPr>
            <w:fldChar w:fldCharType="separate"/>
          </w:r>
          <w:hyperlink w:anchor="_Toc39653588" w:history="1">
            <w:r w:rsidR="00B158C6" w:rsidRPr="008E715F">
              <w:rPr>
                <w:rStyle w:val="Hyperlink"/>
                <w:noProof/>
              </w:rPr>
              <w:t>Kopsavilkums</w:t>
            </w:r>
            <w:r w:rsidR="00B158C6">
              <w:rPr>
                <w:noProof/>
                <w:webHidden/>
              </w:rPr>
              <w:tab/>
            </w:r>
            <w:r w:rsidR="00B158C6">
              <w:rPr>
                <w:noProof/>
                <w:webHidden/>
              </w:rPr>
              <w:fldChar w:fldCharType="begin"/>
            </w:r>
            <w:r w:rsidR="00B158C6">
              <w:rPr>
                <w:noProof/>
                <w:webHidden/>
              </w:rPr>
              <w:instrText xml:space="preserve"> PAGEREF _Toc39653588 \h </w:instrText>
            </w:r>
            <w:r w:rsidR="00B158C6">
              <w:rPr>
                <w:noProof/>
                <w:webHidden/>
              </w:rPr>
            </w:r>
            <w:r w:rsidR="00B158C6">
              <w:rPr>
                <w:noProof/>
                <w:webHidden/>
              </w:rPr>
              <w:fldChar w:fldCharType="separate"/>
            </w:r>
            <w:r w:rsidR="00B158C6">
              <w:rPr>
                <w:noProof/>
                <w:webHidden/>
              </w:rPr>
              <w:t>6</w:t>
            </w:r>
            <w:r w:rsidR="00B158C6">
              <w:rPr>
                <w:noProof/>
                <w:webHidden/>
              </w:rPr>
              <w:fldChar w:fldCharType="end"/>
            </w:r>
          </w:hyperlink>
        </w:p>
        <w:p w14:paraId="1AC17AE8" w14:textId="77777777" w:rsidR="00B158C6" w:rsidRDefault="00380376">
          <w:pPr>
            <w:pStyle w:val="TOC1"/>
            <w:tabs>
              <w:tab w:val="right" w:leader="dot" w:pos="8296"/>
            </w:tabs>
            <w:rPr>
              <w:rFonts w:asciiTheme="minorHAnsi" w:eastAsiaTheme="minorEastAsia" w:hAnsiTheme="minorHAnsi"/>
              <w:noProof/>
              <w:sz w:val="22"/>
              <w:lang w:eastAsia="lv-LV"/>
            </w:rPr>
          </w:pPr>
          <w:hyperlink w:anchor="_Toc39653589" w:history="1">
            <w:r w:rsidR="00B158C6" w:rsidRPr="008E715F">
              <w:rPr>
                <w:rStyle w:val="Hyperlink"/>
                <w:noProof/>
              </w:rPr>
              <w:t>1. daļa. Aizsargājamās teritorijas apraksts</w:t>
            </w:r>
            <w:r w:rsidR="00B158C6">
              <w:rPr>
                <w:noProof/>
                <w:webHidden/>
              </w:rPr>
              <w:tab/>
            </w:r>
            <w:r w:rsidR="00B158C6">
              <w:rPr>
                <w:noProof/>
                <w:webHidden/>
              </w:rPr>
              <w:fldChar w:fldCharType="begin"/>
            </w:r>
            <w:r w:rsidR="00B158C6">
              <w:rPr>
                <w:noProof/>
                <w:webHidden/>
              </w:rPr>
              <w:instrText xml:space="preserve"> PAGEREF _Toc39653589 \h </w:instrText>
            </w:r>
            <w:r w:rsidR="00B158C6">
              <w:rPr>
                <w:noProof/>
                <w:webHidden/>
              </w:rPr>
            </w:r>
            <w:r w:rsidR="00B158C6">
              <w:rPr>
                <w:noProof/>
                <w:webHidden/>
              </w:rPr>
              <w:fldChar w:fldCharType="separate"/>
            </w:r>
            <w:r w:rsidR="00B158C6">
              <w:rPr>
                <w:noProof/>
                <w:webHidden/>
              </w:rPr>
              <w:t>9</w:t>
            </w:r>
            <w:r w:rsidR="00B158C6">
              <w:rPr>
                <w:noProof/>
                <w:webHidden/>
              </w:rPr>
              <w:fldChar w:fldCharType="end"/>
            </w:r>
          </w:hyperlink>
        </w:p>
        <w:p w14:paraId="0B94E004"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590" w:history="1">
            <w:r w:rsidR="00B158C6" w:rsidRPr="008E715F">
              <w:rPr>
                <w:rStyle w:val="Hyperlink"/>
                <w:noProof/>
              </w:rPr>
              <w:t>1.1. Vispārēja informācija par aizsargājamo teritoriju</w:t>
            </w:r>
            <w:r w:rsidR="00B158C6">
              <w:rPr>
                <w:noProof/>
                <w:webHidden/>
              </w:rPr>
              <w:tab/>
            </w:r>
            <w:r w:rsidR="00B158C6">
              <w:rPr>
                <w:noProof/>
                <w:webHidden/>
              </w:rPr>
              <w:fldChar w:fldCharType="begin"/>
            </w:r>
            <w:r w:rsidR="00B158C6">
              <w:rPr>
                <w:noProof/>
                <w:webHidden/>
              </w:rPr>
              <w:instrText xml:space="preserve"> PAGEREF _Toc39653590 \h </w:instrText>
            </w:r>
            <w:r w:rsidR="00B158C6">
              <w:rPr>
                <w:noProof/>
                <w:webHidden/>
              </w:rPr>
            </w:r>
            <w:r w:rsidR="00B158C6">
              <w:rPr>
                <w:noProof/>
                <w:webHidden/>
              </w:rPr>
              <w:fldChar w:fldCharType="separate"/>
            </w:r>
            <w:r w:rsidR="00B158C6">
              <w:rPr>
                <w:noProof/>
                <w:webHidden/>
              </w:rPr>
              <w:t>9</w:t>
            </w:r>
            <w:r w:rsidR="00B158C6">
              <w:rPr>
                <w:noProof/>
                <w:webHidden/>
              </w:rPr>
              <w:fldChar w:fldCharType="end"/>
            </w:r>
          </w:hyperlink>
        </w:p>
        <w:p w14:paraId="6962A2BD" w14:textId="77777777" w:rsidR="00B158C6" w:rsidRDefault="00380376">
          <w:pPr>
            <w:pStyle w:val="TOC3"/>
            <w:rPr>
              <w:rFonts w:asciiTheme="minorHAnsi" w:eastAsiaTheme="minorEastAsia" w:hAnsiTheme="minorHAnsi"/>
              <w:noProof/>
              <w:sz w:val="22"/>
              <w:lang w:eastAsia="lv-LV"/>
            </w:rPr>
          </w:pPr>
          <w:hyperlink w:anchor="_Toc39653591" w:history="1">
            <w:r w:rsidR="00B158C6" w:rsidRPr="008E715F">
              <w:rPr>
                <w:rStyle w:val="Hyperlink"/>
                <w:noProof/>
              </w:rPr>
              <w:t>1.1.1. Aizsargājamās teritorijas zemes lietošanas veidu raksturojums un zemes īpašuma formu apraksts</w:t>
            </w:r>
            <w:r w:rsidR="00B158C6">
              <w:rPr>
                <w:noProof/>
                <w:webHidden/>
              </w:rPr>
              <w:tab/>
            </w:r>
            <w:r w:rsidR="00B158C6">
              <w:rPr>
                <w:noProof/>
                <w:webHidden/>
              </w:rPr>
              <w:fldChar w:fldCharType="begin"/>
            </w:r>
            <w:r w:rsidR="00B158C6">
              <w:rPr>
                <w:noProof/>
                <w:webHidden/>
              </w:rPr>
              <w:instrText xml:space="preserve"> PAGEREF _Toc39653591 \h </w:instrText>
            </w:r>
            <w:r w:rsidR="00B158C6">
              <w:rPr>
                <w:noProof/>
                <w:webHidden/>
              </w:rPr>
            </w:r>
            <w:r w:rsidR="00B158C6">
              <w:rPr>
                <w:noProof/>
                <w:webHidden/>
              </w:rPr>
              <w:fldChar w:fldCharType="separate"/>
            </w:r>
            <w:r w:rsidR="00B158C6">
              <w:rPr>
                <w:noProof/>
                <w:webHidden/>
              </w:rPr>
              <w:t>9</w:t>
            </w:r>
            <w:r w:rsidR="00B158C6">
              <w:rPr>
                <w:noProof/>
                <w:webHidden/>
              </w:rPr>
              <w:fldChar w:fldCharType="end"/>
            </w:r>
          </w:hyperlink>
        </w:p>
        <w:p w14:paraId="080A09BA" w14:textId="77777777" w:rsidR="00B158C6" w:rsidRDefault="00380376">
          <w:pPr>
            <w:pStyle w:val="TOC3"/>
            <w:rPr>
              <w:rFonts w:asciiTheme="minorHAnsi" w:eastAsiaTheme="minorEastAsia" w:hAnsiTheme="minorHAnsi"/>
              <w:noProof/>
              <w:sz w:val="22"/>
              <w:lang w:eastAsia="lv-LV"/>
            </w:rPr>
          </w:pPr>
          <w:hyperlink w:anchor="_Toc39653592" w:history="1">
            <w:r w:rsidR="00B158C6" w:rsidRPr="008E715F">
              <w:rPr>
                <w:rStyle w:val="Hyperlink"/>
                <w:noProof/>
              </w:rPr>
              <w:t>1.1.2. Teritorijas plānojuma prasības teritorijas izmantošanai</w:t>
            </w:r>
            <w:r w:rsidR="00B158C6">
              <w:rPr>
                <w:noProof/>
                <w:webHidden/>
              </w:rPr>
              <w:tab/>
            </w:r>
            <w:r w:rsidR="00B158C6">
              <w:rPr>
                <w:noProof/>
                <w:webHidden/>
              </w:rPr>
              <w:fldChar w:fldCharType="begin"/>
            </w:r>
            <w:r w:rsidR="00B158C6">
              <w:rPr>
                <w:noProof/>
                <w:webHidden/>
              </w:rPr>
              <w:instrText xml:space="preserve"> PAGEREF _Toc39653592 \h </w:instrText>
            </w:r>
            <w:r w:rsidR="00B158C6">
              <w:rPr>
                <w:noProof/>
                <w:webHidden/>
              </w:rPr>
            </w:r>
            <w:r w:rsidR="00B158C6">
              <w:rPr>
                <w:noProof/>
                <w:webHidden/>
              </w:rPr>
              <w:fldChar w:fldCharType="separate"/>
            </w:r>
            <w:r w:rsidR="00B158C6">
              <w:rPr>
                <w:noProof/>
                <w:webHidden/>
              </w:rPr>
              <w:t>11</w:t>
            </w:r>
            <w:r w:rsidR="00B158C6">
              <w:rPr>
                <w:noProof/>
                <w:webHidden/>
              </w:rPr>
              <w:fldChar w:fldCharType="end"/>
            </w:r>
          </w:hyperlink>
        </w:p>
        <w:p w14:paraId="0423C89D" w14:textId="77777777" w:rsidR="00B158C6" w:rsidRDefault="00380376">
          <w:pPr>
            <w:pStyle w:val="TOC3"/>
            <w:rPr>
              <w:rFonts w:asciiTheme="minorHAnsi" w:eastAsiaTheme="minorEastAsia" w:hAnsiTheme="minorHAnsi"/>
              <w:noProof/>
              <w:sz w:val="22"/>
              <w:lang w:eastAsia="lv-LV"/>
            </w:rPr>
          </w:pPr>
          <w:hyperlink w:anchor="_Toc39653593" w:history="1">
            <w:r w:rsidR="00B158C6" w:rsidRPr="008E715F">
              <w:rPr>
                <w:rStyle w:val="Hyperlink"/>
                <w:noProof/>
              </w:rPr>
              <w:t>1.1.3. Esošais funkcionālais zonējums</w:t>
            </w:r>
            <w:r w:rsidR="00B158C6">
              <w:rPr>
                <w:noProof/>
                <w:webHidden/>
              </w:rPr>
              <w:tab/>
            </w:r>
            <w:r w:rsidR="00B158C6">
              <w:rPr>
                <w:noProof/>
                <w:webHidden/>
              </w:rPr>
              <w:fldChar w:fldCharType="begin"/>
            </w:r>
            <w:r w:rsidR="00B158C6">
              <w:rPr>
                <w:noProof/>
                <w:webHidden/>
              </w:rPr>
              <w:instrText xml:space="preserve"> PAGEREF _Toc39653593 \h </w:instrText>
            </w:r>
            <w:r w:rsidR="00B158C6">
              <w:rPr>
                <w:noProof/>
                <w:webHidden/>
              </w:rPr>
            </w:r>
            <w:r w:rsidR="00B158C6">
              <w:rPr>
                <w:noProof/>
                <w:webHidden/>
              </w:rPr>
              <w:fldChar w:fldCharType="separate"/>
            </w:r>
            <w:r w:rsidR="00B158C6">
              <w:rPr>
                <w:noProof/>
                <w:webHidden/>
              </w:rPr>
              <w:t>13</w:t>
            </w:r>
            <w:r w:rsidR="00B158C6">
              <w:rPr>
                <w:noProof/>
                <w:webHidden/>
              </w:rPr>
              <w:fldChar w:fldCharType="end"/>
            </w:r>
          </w:hyperlink>
        </w:p>
        <w:p w14:paraId="6BD3F0AC" w14:textId="51628549" w:rsidR="00B158C6" w:rsidRDefault="00380376">
          <w:pPr>
            <w:pStyle w:val="TOC3"/>
            <w:rPr>
              <w:rFonts w:asciiTheme="minorHAnsi" w:eastAsiaTheme="minorEastAsia" w:hAnsiTheme="minorHAnsi"/>
              <w:noProof/>
              <w:sz w:val="22"/>
              <w:lang w:eastAsia="lv-LV"/>
            </w:rPr>
          </w:pPr>
          <w:hyperlink w:anchor="_Toc39653594" w:history="1">
            <w:r w:rsidR="00B158C6" w:rsidRPr="008E715F">
              <w:rPr>
                <w:rStyle w:val="Hyperlink"/>
                <w:noProof/>
              </w:rPr>
              <w:t>1.1.4. Aizsardzības un apsaimniekošanas īsa vēsture</w:t>
            </w:r>
            <w:r w:rsidR="00B158C6">
              <w:rPr>
                <w:noProof/>
                <w:webHidden/>
              </w:rPr>
              <w:tab/>
            </w:r>
            <w:r w:rsidR="00B158C6">
              <w:rPr>
                <w:noProof/>
                <w:webHidden/>
              </w:rPr>
              <w:fldChar w:fldCharType="begin"/>
            </w:r>
            <w:r w:rsidR="00B158C6">
              <w:rPr>
                <w:noProof/>
                <w:webHidden/>
              </w:rPr>
              <w:instrText xml:space="preserve"> PAGEREF _Toc39653594 \h </w:instrText>
            </w:r>
            <w:r w:rsidR="00B158C6">
              <w:rPr>
                <w:noProof/>
                <w:webHidden/>
              </w:rPr>
            </w:r>
            <w:r w:rsidR="00B158C6">
              <w:rPr>
                <w:noProof/>
                <w:webHidden/>
              </w:rPr>
              <w:fldChar w:fldCharType="separate"/>
            </w:r>
            <w:r w:rsidR="00B158C6">
              <w:rPr>
                <w:noProof/>
                <w:webHidden/>
              </w:rPr>
              <w:t>1</w:t>
            </w:r>
            <w:r w:rsidR="0048790B">
              <w:rPr>
                <w:noProof/>
                <w:webHidden/>
              </w:rPr>
              <w:t>3</w:t>
            </w:r>
            <w:r w:rsidR="00B158C6">
              <w:rPr>
                <w:noProof/>
                <w:webHidden/>
              </w:rPr>
              <w:fldChar w:fldCharType="end"/>
            </w:r>
          </w:hyperlink>
        </w:p>
        <w:p w14:paraId="3CC4D4D2" w14:textId="77777777" w:rsidR="00B158C6" w:rsidRDefault="00380376">
          <w:pPr>
            <w:pStyle w:val="TOC3"/>
            <w:rPr>
              <w:rFonts w:asciiTheme="minorHAnsi" w:eastAsiaTheme="minorEastAsia" w:hAnsiTheme="minorHAnsi"/>
              <w:noProof/>
              <w:sz w:val="22"/>
              <w:lang w:eastAsia="lv-LV"/>
            </w:rPr>
          </w:pPr>
          <w:hyperlink w:anchor="_Toc39653595" w:history="1">
            <w:r w:rsidR="00B158C6" w:rsidRPr="008E715F">
              <w:rPr>
                <w:rStyle w:val="Hyperlink"/>
                <w:noProof/>
              </w:rPr>
              <w:t>1.1.5. Kultūrvēsturiskais raksturojums</w:t>
            </w:r>
            <w:r w:rsidR="00B158C6">
              <w:rPr>
                <w:noProof/>
                <w:webHidden/>
              </w:rPr>
              <w:tab/>
            </w:r>
            <w:r w:rsidR="00B158C6">
              <w:rPr>
                <w:noProof/>
                <w:webHidden/>
              </w:rPr>
              <w:fldChar w:fldCharType="begin"/>
            </w:r>
            <w:r w:rsidR="00B158C6">
              <w:rPr>
                <w:noProof/>
                <w:webHidden/>
              </w:rPr>
              <w:instrText xml:space="preserve"> PAGEREF _Toc39653595 \h </w:instrText>
            </w:r>
            <w:r w:rsidR="00B158C6">
              <w:rPr>
                <w:noProof/>
                <w:webHidden/>
              </w:rPr>
            </w:r>
            <w:r w:rsidR="00B158C6">
              <w:rPr>
                <w:noProof/>
                <w:webHidden/>
              </w:rPr>
              <w:fldChar w:fldCharType="separate"/>
            </w:r>
            <w:r w:rsidR="00B158C6">
              <w:rPr>
                <w:noProof/>
                <w:webHidden/>
              </w:rPr>
              <w:t>15</w:t>
            </w:r>
            <w:r w:rsidR="00B158C6">
              <w:rPr>
                <w:noProof/>
                <w:webHidden/>
              </w:rPr>
              <w:fldChar w:fldCharType="end"/>
            </w:r>
          </w:hyperlink>
        </w:p>
        <w:p w14:paraId="66254A23" w14:textId="77777777" w:rsidR="00B158C6" w:rsidRDefault="00380376">
          <w:pPr>
            <w:pStyle w:val="TOC3"/>
            <w:rPr>
              <w:rFonts w:asciiTheme="minorHAnsi" w:eastAsiaTheme="minorEastAsia" w:hAnsiTheme="minorHAnsi"/>
              <w:noProof/>
              <w:sz w:val="22"/>
              <w:lang w:eastAsia="lv-LV"/>
            </w:rPr>
          </w:pPr>
          <w:hyperlink w:anchor="_Toc39653596" w:history="1">
            <w:r w:rsidR="00B158C6" w:rsidRPr="008E715F">
              <w:rPr>
                <w:rStyle w:val="Hyperlink"/>
                <w:noProof/>
              </w:rPr>
              <w:t>1.1.6. Valsts un pašvaldības institūciju funkcijas un atbildība aizsargājamā teritorijā</w:t>
            </w:r>
            <w:r w:rsidR="00B158C6">
              <w:rPr>
                <w:noProof/>
                <w:webHidden/>
              </w:rPr>
              <w:tab/>
            </w:r>
            <w:r w:rsidR="00B158C6">
              <w:rPr>
                <w:noProof/>
                <w:webHidden/>
              </w:rPr>
              <w:fldChar w:fldCharType="begin"/>
            </w:r>
            <w:r w:rsidR="00B158C6">
              <w:rPr>
                <w:noProof/>
                <w:webHidden/>
              </w:rPr>
              <w:instrText xml:space="preserve"> PAGEREF _Toc39653596 \h </w:instrText>
            </w:r>
            <w:r w:rsidR="00B158C6">
              <w:rPr>
                <w:noProof/>
                <w:webHidden/>
              </w:rPr>
            </w:r>
            <w:r w:rsidR="00B158C6">
              <w:rPr>
                <w:noProof/>
                <w:webHidden/>
              </w:rPr>
              <w:fldChar w:fldCharType="separate"/>
            </w:r>
            <w:r w:rsidR="00B158C6">
              <w:rPr>
                <w:noProof/>
                <w:webHidden/>
              </w:rPr>
              <w:t>16</w:t>
            </w:r>
            <w:r w:rsidR="00B158C6">
              <w:rPr>
                <w:noProof/>
                <w:webHidden/>
              </w:rPr>
              <w:fldChar w:fldCharType="end"/>
            </w:r>
          </w:hyperlink>
        </w:p>
        <w:p w14:paraId="3F9A165A"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597" w:history="1">
            <w:r w:rsidR="00B158C6" w:rsidRPr="008E715F">
              <w:rPr>
                <w:rStyle w:val="Hyperlink"/>
                <w:noProof/>
              </w:rPr>
              <w:t>1.2. Normatīvo aktu normas, kas attiecas uz DL “Tāšu ezers”</w:t>
            </w:r>
            <w:r w:rsidR="00B158C6">
              <w:rPr>
                <w:noProof/>
                <w:webHidden/>
              </w:rPr>
              <w:tab/>
            </w:r>
            <w:r w:rsidR="00B158C6">
              <w:rPr>
                <w:noProof/>
                <w:webHidden/>
              </w:rPr>
              <w:fldChar w:fldCharType="begin"/>
            </w:r>
            <w:r w:rsidR="00B158C6">
              <w:rPr>
                <w:noProof/>
                <w:webHidden/>
              </w:rPr>
              <w:instrText xml:space="preserve"> PAGEREF _Toc39653597 \h </w:instrText>
            </w:r>
            <w:r w:rsidR="00B158C6">
              <w:rPr>
                <w:noProof/>
                <w:webHidden/>
              </w:rPr>
            </w:r>
            <w:r w:rsidR="00B158C6">
              <w:rPr>
                <w:noProof/>
                <w:webHidden/>
              </w:rPr>
              <w:fldChar w:fldCharType="separate"/>
            </w:r>
            <w:r w:rsidR="00B158C6">
              <w:rPr>
                <w:noProof/>
                <w:webHidden/>
              </w:rPr>
              <w:t>17</w:t>
            </w:r>
            <w:r w:rsidR="00B158C6">
              <w:rPr>
                <w:noProof/>
                <w:webHidden/>
              </w:rPr>
              <w:fldChar w:fldCharType="end"/>
            </w:r>
          </w:hyperlink>
        </w:p>
        <w:p w14:paraId="15585B48" w14:textId="77777777" w:rsidR="00B158C6" w:rsidRDefault="00380376">
          <w:pPr>
            <w:pStyle w:val="TOC1"/>
            <w:tabs>
              <w:tab w:val="right" w:leader="dot" w:pos="8296"/>
            </w:tabs>
            <w:rPr>
              <w:rFonts w:asciiTheme="minorHAnsi" w:eastAsiaTheme="minorEastAsia" w:hAnsiTheme="minorHAnsi"/>
              <w:noProof/>
              <w:sz w:val="22"/>
              <w:lang w:eastAsia="lv-LV"/>
            </w:rPr>
          </w:pPr>
          <w:hyperlink w:anchor="_Toc39653598" w:history="1">
            <w:r w:rsidR="00B158C6" w:rsidRPr="008E715F">
              <w:rPr>
                <w:rStyle w:val="Hyperlink"/>
                <w:noProof/>
              </w:rPr>
              <w:t>2. daļa. Īss aizsargājamās teritorijas fiziski ģeogrāfisko raksturojums</w:t>
            </w:r>
            <w:r w:rsidR="00B158C6">
              <w:rPr>
                <w:noProof/>
                <w:webHidden/>
              </w:rPr>
              <w:tab/>
            </w:r>
            <w:r w:rsidR="00B158C6">
              <w:rPr>
                <w:noProof/>
                <w:webHidden/>
              </w:rPr>
              <w:fldChar w:fldCharType="begin"/>
            </w:r>
            <w:r w:rsidR="00B158C6">
              <w:rPr>
                <w:noProof/>
                <w:webHidden/>
              </w:rPr>
              <w:instrText xml:space="preserve"> PAGEREF _Toc39653598 \h </w:instrText>
            </w:r>
            <w:r w:rsidR="00B158C6">
              <w:rPr>
                <w:noProof/>
                <w:webHidden/>
              </w:rPr>
            </w:r>
            <w:r w:rsidR="00B158C6">
              <w:rPr>
                <w:noProof/>
                <w:webHidden/>
              </w:rPr>
              <w:fldChar w:fldCharType="separate"/>
            </w:r>
            <w:r w:rsidR="00B158C6">
              <w:rPr>
                <w:noProof/>
                <w:webHidden/>
              </w:rPr>
              <w:t>26</w:t>
            </w:r>
            <w:r w:rsidR="00B158C6">
              <w:rPr>
                <w:noProof/>
                <w:webHidden/>
              </w:rPr>
              <w:fldChar w:fldCharType="end"/>
            </w:r>
          </w:hyperlink>
        </w:p>
        <w:p w14:paraId="79B291CD"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599" w:history="1">
            <w:r w:rsidR="00B158C6" w:rsidRPr="008E715F">
              <w:rPr>
                <w:rStyle w:val="Hyperlink"/>
                <w:noProof/>
              </w:rPr>
              <w:t>2.1. Klimats</w:t>
            </w:r>
            <w:r w:rsidR="00B158C6">
              <w:rPr>
                <w:noProof/>
                <w:webHidden/>
              </w:rPr>
              <w:tab/>
            </w:r>
            <w:r w:rsidR="00B158C6">
              <w:rPr>
                <w:noProof/>
                <w:webHidden/>
              </w:rPr>
              <w:fldChar w:fldCharType="begin"/>
            </w:r>
            <w:r w:rsidR="00B158C6">
              <w:rPr>
                <w:noProof/>
                <w:webHidden/>
              </w:rPr>
              <w:instrText xml:space="preserve"> PAGEREF _Toc39653599 \h </w:instrText>
            </w:r>
            <w:r w:rsidR="00B158C6">
              <w:rPr>
                <w:noProof/>
                <w:webHidden/>
              </w:rPr>
            </w:r>
            <w:r w:rsidR="00B158C6">
              <w:rPr>
                <w:noProof/>
                <w:webHidden/>
              </w:rPr>
              <w:fldChar w:fldCharType="separate"/>
            </w:r>
            <w:r w:rsidR="00B158C6">
              <w:rPr>
                <w:noProof/>
                <w:webHidden/>
              </w:rPr>
              <w:t>26</w:t>
            </w:r>
            <w:r w:rsidR="00B158C6">
              <w:rPr>
                <w:noProof/>
                <w:webHidden/>
              </w:rPr>
              <w:fldChar w:fldCharType="end"/>
            </w:r>
          </w:hyperlink>
        </w:p>
        <w:p w14:paraId="52904B99"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00" w:history="1">
            <w:r w:rsidR="00B158C6" w:rsidRPr="008E715F">
              <w:rPr>
                <w:rStyle w:val="Hyperlink"/>
                <w:noProof/>
              </w:rPr>
              <w:t>2.2. Ģeoloģija un ģeomorfoloģija</w:t>
            </w:r>
            <w:r w:rsidR="00B158C6">
              <w:rPr>
                <w:noProof/>
                <w:webHidden/>
              </w:rPr>
              <w:tab/>
            </w:r>
            <w:r w:rsidR="00B158C6">
              <w:rPr>
                <w:noProof/>
                <w:webHidden/>
              </w:rPr>
              <w:fldChar w:fldCharType="begin"/>
            </w:r>
            <w:r w:rsidR="00B158C6">
              <w:rPr>
                <w:noProof/>
                <w:webHidden/>
              </w:rPr>
              <w:instrText xml:space="preserve"> PAGEREF _Toc39653600 \h </w:instrText>
            </w:r>
            <w:r w:rsidR="00B158C6">
              <w:rPr>
                <w:noProof/>
                <w:webHidden/>
              </w:rPr>
            </w:r>
            <w:r w:rsidR="00B158C6">
              <w:rPr>
                <w:noProof/>
                <w:webHidden/>
              </w:rPr>
              <w:fldChar w:fldCharType="separate"/>
            </w:r>
            <w:r w:rsidR="00B158C6">
              <w:rPr>
                <w:noProof/>
                <w:webHidden/>
              </w:rPr>
              <w:t>26</w:t>
            </w:r>
            <w:r w:rsidR="00B158C6">
              <w:rPr>
                <w:noProof/>
                <w:webHidden/>
              </w:rPr>
              <w:fldChar w:fldCharType="end"/>
            </w:r>
          </w:hyperlink>
        </w:p>
        <w:p w14:paraId="04B11C9B"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01" w:history="1">
            <w:r w:rsidR="00B158C6" w:rsidRPr="008E715F">
              <w:rPr>
                <w:rStyle w:val="Hyperlink"/>
                <w:noProof/>
              </w:rPr>
              <w:t>2.3. Hidroloģija</w:t>
            </w:r>
            <w:r w:rsidR="00B158C6">
              <w:rPr>
                <w:noProof/>
                <w:webHidden/>
              </w:rPr>
              <w:tab/>
            </w:r>
            <w:r w:rsidR="00B158C6">
              <w:rPr>
                <w:noProof/>
                <w:webHidden/>
              </w:rPr>
              <w:fldChar w:fldCharType="begin"/>
            </w:r>
            <w:r w:rsidR="00B158C6">
              <w:rPr>
                <w:noProof/>
                <w:webHidden/>
              </w:rPr>
              <w:instrText xml:space="preserve"> PAGEREF _Toc39653601 \h </w:instrText>
            </w:r>
            <w:r w:rsidR="00B158C6">
              <w:rPr>
                <w:noProof/>
                <w:webHidden/>
              </w:rPr>
            </w:r>
            <w:r w:rsidR="00B158C6">
              <w:rPr>
                <w:noProof/>
                <w:webHidden/>
              </w:rPr>
              <w:fldChar w:fldCharType="separate"/>
            </w:r>
            <w:r w:rsidR="00B158C6">
              <w:rPr>
                <w:noProof/>
                <w:webHidden/>
              </w:rPr>
              <w:t>30</w:t>
            </w:r>
            <w:r w:rsidR="00B158C6">
              <w:rPr>
                <w:noProof/>
                <w:webHidden/>
              </w:rPr>
              <w:fldChar w:fldCharType="end"/>
            </w:r>
          </w:hyperlink>
        </w:p>
        <w:p w14:paraId="19A308A1"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02" w:history="1">
            <w:r w:rsidR="00B158C6" w:rsidRPr="008E715F">
              <w:rPr>
                <w:rStyle w:val="Hyperlink"/>
                <w:noProof/>
              </w:rPr>
              <w:t>2.4. Tāšu ezera ūdens kvalitāte</w:t>
            </w:r>
            <w:r w:rsidR="00B158C6">
              <w:rPr>
                <w:noProof/>
                <w:webHidden/>
              </w:rPr>
              <w:tab/>
            </w:r>
            <w:r w:rsidR="00B158C6">
              <w:rPr>
                <w:noProof/>
                <w:webHidden/>
              </w:rPr>
              <w:fldChar w:fldCharType="begin"/>
            </w:r>
            <w:r w:rsidR="00B158C6">
              <w:rPr>
                <w:noProof/>
                <w:webHidden/>
              </w:rPr>
              <w:instrText xml:space="preserve"> PAGEREF _Toc39653602 \h </w:instrText>
            </w:r>
            <w:r w:rsidR="00B158C6">
              <w:rPr>
                <w:noProof/>
                <w:webHidden/>
              </w:rPr>
            </w:r>
            <w:r w:rsidR="00B158C6">
              <w:rPr>
                <w:noProof/>
                <w:webHidden/>
              </w:rPr>
              <w:fldChar w:fldCharType="separate"/>
            </w:r>
            <w:r w:rsidR="00B158C6">
              <w:rPr>
                <w:noProof/>
                <w:webHidden/>
              </w:rPr>
              <w:t>35</w:t>
            </w:r>
            <w:r w:rsidR="00B158C6">
              <w:rPr>
                <w:noProof/>
                <w:webHidden/>
              </w:rPr>
              <w:fldChar w:fldCharType="end"/>
            </w:r>
          </w:hyperlink>
        </w:p>
        <w:p w14:paraId="1E8EC34F"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03" w:history="1">
            <w:r w:rsidR="00B158C6" w:rsidRPr="008E715F">
              <w:rPr>
                <w:rStyle w:val="Hyperlink"/>
                <w:noProof/>
              </w:rPr>
              <w:t>2.5. Augsne</w:t>
            </w:r>
            <w:r w:rsidR="00B158C6">
              <w:rPr>
                <w:noProof/>
                <w:webHidden/>
              </w:rPr>
              <w:tab/>
            </w:r>
            <w:r w:rsidR="00B158C6">
              <w:rPr>
                <w:noProof/>
                <w:webHidden/>
              </w:rPr>
              <w:fldChar w:fldCharType="begin"/>
            </w:r>
            <w:r w:rsidR="00B158C6">
              <w:rPr>
                <w:noProof/>
                <w:webHidden/>
              </w:rPr>
              <w:instrText xml:space="preserve"> PAGEREF _Toc39653603 \h </w:instrText>
            </w:r>
            <w:r w:rsidR="00B158C6">
              <w:rPr>
                <w:noProof/>
                <w:webHidden/>
              </w:rPr>
            </w:r>
            <w:r w:rsidR="00B158C6">
              <w:rPr>
                <w:noProof/>
                <w:webHidden/>
              </w:rPr>
              <w:fldChar w:fldCharType="separate"/>
            </w:r>
            <w:r w:rsidR="00B158C6">
              <w:rPr>
                <w:noProof/>
                <w:webHidden/>
              </w:rPr>
              <w:t>36</w:t>
            </w:r>
            <w:r w:rsidR="00B158C6">
              <w:rPr>
                <w:noProof/>
                <w:webHidden/>
              </w:rPr>
              <w:fldChar w:fldCharType="end"/>
            </w:r>
          </w:hyperlink>
        </w:p>
        <w:p w14:paraId="65E777BA" w14:textId="77777777" w:rsidR="00B158C6" w:rsidRDefault="00380376">
          <w:pPr>
            <w:pStyle w:val="TOC1"/>
            <w:tabs>
              <w:tab w:val="right" w:leader="dot" w:pos="8296"/>
            </w:tabs>
            <w:rPr>
              <w:rFonts w:asciiTheme="minorHAnsi" w:eastAsiaTheme="minorEastAsia" w:hAnsiTheme="minorHAnsi"/>
              <w:noProof/>
              <w:sz w:val="22"/>
              <w:lang w:eastAsia="lv-LV"/>
            </w:rPr>
          </w:pPr>
          <w:hyperlink w:anchor="_Toc39653604" w:history="1">
            <w:r w:rsidR="00B158C6" w:rsidRPr="008E715F">
              <w:rPr>
                <w:rStyle w:val="Hyperlink"/>
                <w:noProof/>
              </w:rPr>
              <w:t>3. daļa. Aizsargājamās teritorijas sociālās un ekonomiskās situācijas apraksts</w:t>
            </w:r>
            <w:r w:rsidR="00B158C6">
              <w:rPr>
                <w:noProof/>
                <w:webHidden/>
              </w:rPr>
              <w:tab/>
            </w:r>
            <w:r w:rsidR="00B158C6">
              <w:rPr>
                <w:noProof/>
                <w:webHidden/>
              </w:rPr>
              <w:fldChar w:fldCharType="begin"/>
            </w:r>
            <w:r w:rsidR="00B158C6">
              <w:rPr>
                <w:noProof/>
                <w:webHidden/>
              </w:rPr>
              <w:instrText xml:space="preserve"> PAGEREF _Toc39653604 \h </w:instrText>
            </w:r>
            <w:r w:rsidR="00B158C6">
              <w:rPr>
                <w:noProof/>
                <w:webHidden/>
              </w:rPr>
            </w:r>
            <w:r w:rsidR="00B158C6">
              <w:rPr>
                <w:noProof/>
                <w:webHidden/>
              </w:rPr>
              <w:fldChar w:fldCharType="separate"/>
            </w:r>
            <w:r w:rsidR="00B158C6">
              <w:rPr>
                <w:noProof/>
                <w:webHidden/>
              </w:rPr>
              <w:t>37</w:t>
            </w:r>
            <w:r w:rsidR="00B158C6">
              <w:rPr>
                <w:noProof/>
                <w:webHidden/>
              </w:rPr>
              <w:fldChar w:fldCharType="end"/>
            </w:r>
          </w:hyperlink>
        </w:p>
        <w:p w14:paraId="7BE90617"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05" w:history="1">
            <w:r w:rsidR="00B158C6" w:rsidRPr="008E715F">
              <w:rPr>
                <w:rStyle w:val="Hyperlink"/>
                <w:noProof/>
              </w:rPr>
              <w:t>3.1. Iedzīvotāji, apdzīvotās vietas, nodarbinātība</w:t>
            </w:r>
            <w:r w:rsidR="00B158C6">
              <w:rPr>
                <w:noProof/>
                <w:webHidden/>
              </w:rPr>
              <w:tab/>
            </w:r>
            <w:r w:rsidR="00B158C6">
              <w:rPr>
                <w:noProof/>
                <w:webHidden/>
              </w:rPr>
              <w:fldChar w:fldCharType="begin"/>
            </w:r>
            <w:r w:rsidR="00B158C6">
              <w:rPr>
                <w:noProof/>
                <w:webHidden/>
              </w:rPr>
              <w:instrText xml:space="preserve"> PAGEREF _Toc39653605 \h </w:instrText>
            </w:r>
            <w:r w:rsidR="00B158C6">
              <w:rPr>
                <w:noProof/>
                <w:webHidden/>
              </w:rPr>
            </w:r>
            <w:r w:rsidR="00B158C6">
              <w:rPr>
                <w:noProof/>
                <w:webHidden/>
              </w:rPr>
              <w:fldChar w:fldCharType="separate"/>
            </w:r>
            <w:r w:rsidR="00B158C6">
              <w:rPr>
                <w:noProof/>
                <w:webHidden/>
              </w:rPr>
              <w:t>37</w:t>
            </w:r>
            <w:r w:rsidR="00B158C6">
              <w:rPr>
                <w:noProof/>
                <w:webHidden/>
              </w:rPr>
              <w:fldChar w:fldCharType="end"/>
            </w:r>
          </w:hyperlink>
        </w:p>
        <w:p w14:paraId="359B934C"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06" w:history="1">
            <w:r w:rsidR="00B158C6" w:rsidRPr="008E715F">
              <w:rPr>
                <w:rStyle w:val="Hyperlink"/>
                <w:noProof/>
              </w:rPr>
              <w:t>3.2. Pašreizējā un paredzamā antropogēnā slodze uz aizsargājamo teritoriju</w:t>
            </w:r>
            <w:r w:rsidR="00B158C6">
              <w:rPr>
                <w:noProof/>
                <w:webHidden/>
              </w:rPr>
              <w:tab/>
            </w:r>
            <w:r w:rsidR="00B158C6">
              <w:rPr>
                <w:noProof/>
                <w:webHidden/>
              </w:rPr>
              <w:fldChar w:fldCharType="begin"/>
            </w:r>
            <w:r w:rsidR="00B158C6">
              <w:rPr>
                <w:noProof/>
                <w:webHidden/>
              </w:rPr>
              <w:instrText xml:space="preserve"> PAGEREF _Toc39653606 \h </w:instrText>
            </w:r>
            <w:r w:rsidR="00B158C6">
              <w:rPr>
                <w:noProof/>
                <w:webHidden/>
              </w:rPr>
            </w:r>
            <w:r w:rsidR="00B158C6">
              <w:rPr>
                <w:noProof/>
                <w:webHidden/>
              </w:rPr>
              <w:fldChar w:fldCharType="separate"/>
            </w:r>
            <w:r w:rsidR="00B158C6">
              <w:rPr>
                <w:noProof/>
                <w:webHidden/>
              </w:rPr>
              <w:t>37</w:t>
            </w:r>
            <w:r w:rsidR="00B158C6">
              <w:rPr>
                <w:noProof/>
                <w:webHidden/>
              </w:rPr>
              <w:fldChar w:fldCharType="end"/>
            </w:r>
          </w:hyperlink>
        </w:p>
        <w:p w14:paraId="2C6E96AA"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07" w:history="1">
            <w:r w:rsidR="00B158C6" w:rsidRPr="008E715F">
              <w:rPr>
                <w:rStyle w:val="Hyperlink"/>
                <w:noProof/>
              </w:rPr>
              <w:t>3.3. Aizsargājamās teritorijas izmantošanas veidi</w:t>
            </w:r>
            <w:r w:rsidR="00B158C6">
              <w:rPr>
                <w:noProof/>
                <w:webHidden/>
              </w:rPr>
              <w:tab/>
            </w:r>
            <w:r w:rsidR="00B158C6">
              <w:rPr>
                <w:noProof/>
                <w:webHidden/>
              </w:rPr>
              <w:fldChar w:fldCharType="begin"/>
            </w:r>
            <w:r w:rsidR="00B158C6">
              <w:rPr>
                <w:noProof/>
                <w:webHidden/>
              </w:rPr>
              <w:instrText xml:space="preserve"> PAGEREF _Toc39653607 \h </w:instrText>
            </w:r>
            <w:r w:rsidR="00B158C6">
              <w:rPr>
                <w:noProof/>
                <w:webHidden/>
              </w:rPr>
            </w:r>
            <w:r w:rsidR="00B158C6">
              <w:rPr>
                <w:noProof/>
                <w:webHidden/>
              </w:rPr>
              <w:fldChar w:fldCharType="separate"/>
            </w:r>
            <w:r w:rsidR="00B158C6">
              <w:rPr>
                <w:noProof/>
                <w:webHidden/>
              </w:rPr>
              <w:t>38</w:t>
            </w:r>
            <w:r w:rsidR="00B158C6">
              <w:rPr>
                <w:noProof/>
                <w:webHidden/>
              </w:rPr>
              <w:fldChar w:fldCharType="end"/>
            </w:r>
          </w:hyperlink>
        </w:p>
        <w:p w14:paraId="2996B93F" w14:textId="77777777" w:rsidR="00B158C6" w:rsidRDefault="00380376">
          <w:pPr>
            <w:pStyle w:val="TOC3"/>
            <w:rPr>
              <w:rFonts w:asciiTheme="minorHAnsi" w:eastAsiaTheme="minorEastAsia" w:hAnsiTheme="minorHAnsi"/>
              <w:noProof/>
              <w:sz w:val="22"/>
              <w:lang w:eastAsia="lv-LV"/>
            </w:rPr>
          </w:pPr>
          <w:hyperlink w:anchor="_Toc39653608" w:history="1">
            <w:r w:rsidR="00B158C6" w:rsidRPr="008E715F">
              <w:rPr>
                <w:rStyle w:val="Hyperlink"/>
                <w:noProof/>
              </w:rPr>
              <w:t>3.3.1. Lauksaimniecība un mežsaimniecība</w:t>
            </w:r>
            <w:r w:rsidR="00B158C6">
              <w:rPr>
                <w:noProof/>
                <w:webHidden/>
              </w:rPr>
              <w:tab/>
            </w:r>
            <w:r w:rsidR="00B158C6">
              <w:rPr>
                <w:noProof/>
                <w:webHidden/>
              </w:rPr>
              <w:fldChar w:fldCharType="begin"/>
            </w:r>
            <w:r w:rsidR="00B158C6">
              <w:rPr>
                <w:noProof/>
                <w:webHidden/>
              </w:rPr>
              <w:instrText xml:space="preserve"> PAGEREF _Toc39653608 \h </w:instrText>
            </w:r>
            <w:r w:rsidR="00B158C6">
              <w:rPr>
                <w:noProof/>
                <w:webHidden/>
              </w:rPr>
            </w:r>
            <w:r w:rsidR="00B158C6">
              <w:rPr>
                <w:noProof/>
                <w:webHidden/>
              </w:rPr>
              <w:fldChar w:fldCharType="separate"/>
            </w:r>
            <w:r w:rsidR="00B158C6">
              <w:rPr>
                <w:noProof/>
                <w:webHidden/>
              </w:rPr>
              <w:t>38</w:t>
            </w:r>
            <w:r w:rsidR="00B158C6">
              <w:rPr>
                <w:noProof/>
                <w:webHidden/>
              </w:rPr>
              <w:fldChar w:fldCharType="end"/>
            </w:r>
          </w:hyperlink>
        </w:p>
        <w:p w14:paraId="164D764A" w14:textId="77777777" w:rsidR="00B158C6" w:rsidRDefault="00380376">
          <w:pPr>
            <w:pStyle w:val="TOC3"/>
            <w:rPr>
              <w:rFonts w:asciiTheme="minorHAnsi" w:eastAsiaTheme="minorEastAsia" w:hAnsiTheme="minorHAnsi"/>
              <w:noProof/>
              <w:sz w:val="22"/>
              <w:lang w:eastAsia="lv-LV"/>
            </w:rPr>
          </w:pPr>
          <w:hyperlink w:anchor="_Toc39653609" w:history="1">
            <w:r w:rsidR="00B158C6" w:rsidRPr="008E715F">
              <w:rPr>
                <w:rStyle w:val="Hyperlink"/>
                <w:noProof/>
              </w:rPr>
              <w:t>3.3.2. Tūrisms, rekreācija,  makšķerēšana un zveja</w:t>
            </w:r>
            <w:r w:rsidR="00B158C6">
              <w:rPr>
                <w:noProof/>
                <w:webHidden/>
              </w:rPr>
              <w:tab/>
            </w:r>
            <w:r w:rsidR="00B158C6">
              <w:rPr>
                <w:noProof/>
                <w:webHidden/>
              </w:rPr>
              <w:fldChar w:fldCharType="begin"/>
            </w:r>
            <w:r w:rsidR="00B158C6">
              <w:rPr>
                <w:noProof/>
                <w:webHidden/>
              </w:rPr>
              <w:instrText xml:space="preserve"> PAGEREF _Toc39653609 \h </w:instrText>
            </w:r>
            <w:r w:rsidR="00B158C6">
              <w:rPr>
                <w:noProof/>
                <w:webHidden/>
              </w:rPr>
            </w:r>
            <w:r w:rsidR="00B158C6">
              <w:rPr>
                <w:noProof/>
                <w:webHidden/>
              </w:rPr>
              <w:fldChar w:fldCharType="separate"/>
            </w:r>
            <w:r w:rsidR="00B158C6">
              <w:rPr>
                <w:noProof/>
                <w:webHidden/>
              </w:rPr>
              <w:t>38</w:t>
            </w:r>
            <w:r w:rsidR="00B158C6">
              <w:rPr>
                <w:noProof/>
                <w:webHidden/>
              </w:rPr>
              <w:fldChar w:fldCharType="end"/>
            </w:r>
          </w:hyperlink>
        </w:p>
        <w:p w14:paraId="34BFA48A" w14:textId="77777777" w:rsidR="00B158C6" w:rsidRDefault="00380376">
          <w:pPr>
            <w:pStyle w:val="TOC1"/>
            <w:tabs>
              <w:tab w:val="right" w:leader="dot" w:pos="8296"/>
            </w:tabs>
            <w:rPr>
              <w:rFonts w:asciiTheme="minorHAnsi" w:eastAsiaTheme="minorEastAsia" w:hAnsiTheme="minorHAnsi"/>
              <w:noProof/>
              <w:sz w:val="22"/>
              <w:lang w:eastAsia="lv-LV"/>
            </w:rPr>
          </w:pPr>
          <w:hyperlink w:anchor="_Toc39653610" w:history="1">
            <w:r w:rsidR="00B158C6" w:rsidRPr="008E715F">
              <w:rPr>
                <w:rStyle w:val="Hyperlink"/>
                <w:noProof/>
              </w:rPr>
              <w:t>4. daļa. Aizsargājamās teritorijas novērtējums</w:t>
            </w:r>
            <w:r w:rsidR="00B158C6">
              <w:rPr>
                <w:noProof/>
                <w:webHidden/>
              </w:rPr>
              <w:tab/>
            </w:r>
            <w:r w:rsidR="00B158C6">
              <w:rPr>
                <w:noProof/>
                <w:webHidden/>
              </w:rPr>
              <w:fldChar w:fldCharType="begin"/>
            </w:r>
            <w:r w:rsidR="00B158C6">
              <w:rPr>
                <w:noProof/>
                <w:webHidden/>
              </w:rPr>
              <w:instrText xml:space="preserve"> PAGEREF _Toc39653610 \h </w:instrText>
            </w:r>
            <w:r w:rsidR="00B158C6">
              <w:rPr>
                <w:noProof/>
                <w:webHidden/>
              </w:rPr>
            </w:r>
            <w:r w:rsidR="00B158C6">
              <w:rPr>
                <w:noProof/>
                <w:webHidden/>
              </w:rPr>
              <w:fldChar w:fldCharType="separate"/>
            </w:r>
            <w:r w:rsidR="00B158C6">
              <w:rPr>
                <w:noProof/>
                <w:webHidden/>
              </w:rPr>
              <w:t>40</w:t>
            </w:r>
            <w:r w:rsidR="00B158C6">
              <w:rPr>
                <w:noProof/>
                <w:webHidden/>
              </w:rPr>
              <w:fldChar w:fldCharType="end"/>
            </w:r>
          </w:hyperlink>
        </w:p>
        <w:p w14:paraId="371809B1"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11" w:history="1">
            <w:r w:rsidR="00B158C6" w:rsidRPr="008E715F">
              <w:rPr>
                <w:rStyle w:val="Hyperlink"/>
                <w:noProof/>
              </w:rPr>
              <w:t>4.1. Aizsargājamā teritorija kā vienota dabas aizsardzības vērtība un faktori, kas to ietekmē, tai skaitā iespējamo draudu izvērtējums</w:t>
            </w:r>
            <w:r w:rsidR="00B158C6">
              <w:rPr>
                <w:noProof/>
                <w:webHidden/>
              </w:rPr>
              <w:tab/>
            </w:r>
            <w:r w:rsidR="00B158C6">
              <w:rPr>
                <w:noProof/>
                <w:webHidden/>
              </w:rPr>
              <w:fldChar w:fldCharType="begin"/>
            </w:r>
            <w:r w:rsidR="00B158C6">
              <w:rPr>
                <w:noProof/>
                <w:webHidden/>
              </w:rPr>
              <w:instrText xml:space="preserve"> PAGEREF _Toc39653611 \h </w:instrText>
            </w:r>
            <w:r w:rsidR="00B158C6">
              <w:rPr>
                <w:noProof/>
                <w:webHidden/>
              </w:rPr>
            </w:r>
            <w:r w:rsidR="00B158C6">
              <w:rPr>
                <w:noProof/>
                <w:webHidden/>
              </w:rPr>
              <w:fldChar w:fldCharType="separate"/>
            </w:r>
            <w:r w:rsidR="00B158C6">
              <w:rPr>
                <w:noProof/>
                <w:webHidden/>
              </w:rPr>
              <w:t>40</w:t>
            </w:r>
            <w:r w:rsidR="00B158C6">
              <w:rPr>
                <w:noProof/>
                <w:webHidden/>
              </w:rPr>
              <w:fldChar w:fldCharType="end"/>
            </w:r>
          </w:hyperlink>
        </w:p>
        <w:p w14:paraId="303890B0"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12" w:history="1">
            <w:r w:rsidR="00B158C6" w:rsidRPr="008E715F">
              <w:rPr>
                <w:rStyle w:val="Hyperlink"/>
                <w:noProof/>
              </w:rPr>
              <w:t>4.2. Ainaviskais novērtējums</w:t>
            </w:r>
            <w:r w:rsidR="00B158C6">
              <w:rPr>
                <w:noProof/>
                <w:webHidden/>
              </w:rPr>
              <w:tab/>
            </w:r>
            <w:r w:rsidR="00B158C6">
              <w:rPr>
                <w:noProof/>
                <w:webHidden/>
              </w:rPr>
              <w:fldChar w:fldCharType="begin"/>
            </w:r>
            <w:r w:rsidR="00B158C6">
              <w:rPr>
                <w:noProof/>
                <w:webHidden/>
              </w:rPr>
              <w:instrText xml:space="preserve"> PAGEREF _Toc39653612 \h </w:instrText>
            </w:r>
            <w:r w:rsidR="00B158C6">
              <w:rPr>
                <w:noProof/>
                <w:webHidden/>
              </w:rPr>
            </w:r>
            <w:r w:rsidR="00B158C6">
              <w:rPr>
                <w:noProof/>
                <w:webHidden/>
              </w:rPr>
              <w:fldChar w:fldCharType="separate"/>
            </w:r>
            <w:r w:rsidR="00B158C6">
              <w:rPr>
                <w:noProof/>
                <w:webHidden/>
              </w:rPr>
              <w:t>46</w:t>
            </w:r>
            <w:r w:rsidR="00B158C6">
              <w:rPr>
                <w:noProof/>
                <w:webHidden/>
              </w:rPr>
              <w:fldChar w:fldCharType="end"/>
            </w:r>
          </w:hyperlink>
        </w:p>
        <w:p w14:paraId="05136B0F"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13" w:history="1">
            <w:r w:rsidR="00B158C6" w:rsidRPr="008E715F">
              <w:rPr>
                <w:rStyle w:val="Hyperlink"/>
                <w:noProof/>
              </w:rPr>
              <w:t>4.3. Biotopi, to sociālekonomiskā vērtība un ietekmējošie faktori, vienlaikus norādot to aizsardzības līmeni Latvijas mērogā</w:t>
            </w:r>
            <w:r w:rsidR="00B158C6">
              <w:rPr>
                <w:noProof/>
                <w:webHidden/>
              </w:rPr>
              <w:tab/>
            </w:r>
            <w:r w:rsidR="00B158C6">
              <w:rPr>
                <w:noProof/>
                <w:webHidden/>
              </w:rPr>
              <w:fldChar w:fldCharType="begin"/>
            </w:r>
            <w:r w:rsidR="00B158C6">
              <w:rPr>
                <w:noProof/>
                <w:webHidden/>
              </w:rPr>
              <w:instrText xml:space="preserve"> PAGEREF _Toc39653613 \h </w:instrText>
            </w:r>
            <w:r w:rsidR="00B158C6">
              <w:rPr>
                <w:noProof/>
                <w:webHidden/>
              </w:rPr>
            </w:r>
            <w:r w:rsidR="00B158C6">
              <w:rPr>
                <w:noProof/>
                <w:webHidden/>
              </w:rPr>
              <w:fldChar w:fldCharType="separate"/>
            </w:r>
            <w:r w:rsidR="00B158C6">
              <w:rPr>
                <w:noProof/>
                <w:webHidden/>
              </w:rPr>
              <w:t>47</w:t>
            </w:r>
            <w:r w:rsidR="00B158C6">
              <w:rPr>
                <w:noProof/>
                <w:webHidden/>
              </w:rPr>
              <w:fldChar w:fldCharType="end"/>
            </w:r>
          </w:hyperlink>
        </w:p>
        <w:p w14:paraId="54FEDDFD" w14:textId="77777777" w:rsidR="00B158C6" w:rsidRDefault="00380376">
          <w:pPr>
            <w:pStyle w:val="TOC3"/>
            <w:rPr>
              <w:rFonts w:asciiTheme="minorHAnsi" w:eastAsiaTheme="minorEastAsia" w:hAnsiTheme="minorHAnsi"/>
              <w:noProof/>
              <w:sz w:val="22"/>
              <w:lang w:eastAsia="lv-LV"/>
            </w:rPr>
          </w:pPr>
          <w:hyperlink w:anchor="_Toc39653614" w:history="1">
            <w:r w:rsidR="00B158C6" w:rsidRPr="008E715F">
              <w:rPr>
                <w:rStyle w:val="Hyperlink"/>
                <w:noProof/>
              </w:rPr>
              <w:t>4.3.1. Saldūdeņu biotopi</w:t>
            </w:r>
            <w:r w:rsidR="00B158C6">
              <w:rPr>
                <w:noProof/>
                <w:webHidden/>
              </w:rPr>
              <w:tab/>
            </w:r>
            <w:r w:rsidR="00B158C6">
              <w:rPr>
                <w:noProof/>
                <w:webHidden/>
              </w:rPr>
              <w:fldChar w:fldCharType="begin"/>
            </w:r>
            <w:r w:rsidR="00B158C6">
              <w:rPr>
                <w:noProof/>
                <w:webHidden/>
              </w:rPr>
              <w:instrText xml:space="preserve"> PAGEREF _Toc39653614 \h </w:instrText>
            </w:r>
            <w:r w:rsidR="00B158C6">
              <w:rPr>
                <w:noProof/>
                <w:webHidden/>
              </w:rPr>
            </w:r>
            <w:r w:rsidR="00B158C6">
              <w:rPr>
                <w:noProof/>
                <w:webHidden/>
              </w:rPr>
              <w:fldChar w:fldCharType="separate"/>
            </w:r>
            <w:r w:rsidR="00B158C6">
              <w:rPr>
                <w:noProof/>
                <w:webHidden/>
              </w:rPr>
              <w:t>48</w:t>
            </w:r>
            <w:r w:rsidR="00B158C6">
              <w:rPr>
                <w:noProof/>
                <w:webHidden/>
              </w:rPr>
              <w:fldChar w:fldCharType="end"/>
            </w:r>
          </w:hyperlink>
        </w:p>
        <w:p w14:paraId="50970DF3" w14:textId="58B964EB" w:rsidR="00B158C6" w:rsidRDefault="00380376">
          <w:pPr>
            <w:pStyle w:val="TOC3"/>
            <w:rPr>
              <w:rFonts w:asciiTheme="minorHAnsi" w:eastAsiaTheme="minorEastAsia" w:hAnsiTheme="minorHAnsi"/>
              <w:noProof/>
              <w:sz w:val="22"/>
              <w:lang w:eastAsia="lv-LV"/>
            </w:rPr>
          </w:pPr>
          <w:hyperlink w:anchor="_Toc39653615" w:history="1">
            <w:r w:rsidR="00B158C6" w:rsidRPr="008E715F">
              <w:rPr>
                <w:rStyle w:val="Hyperlink"/>
                <w:noProof/>
              </w:rPr>
              <w:t>4.3.2. Zālāju biotopi</w:t>
            </w:r>
            <w:r w:rsidR="00B158C6">
              <w:rPr>
                <w:noProof/>
                <w:webHidden/>
              </w:rPr>
              <w:tab/>
            </w:r>
            <w:r w:rsidR="00B158C6">
              <w:rPr>
                <w:noProof/>
                <w:webHidden/>
              </w:rPr>
              <w:fldChar w:fldCharType="begin"/>
            </w:r>
            <w:r w:rsidR="00B158C6">
              <w:rPr>
                <w:noProof/>
                <w:webHidden/>
              </w:rPr>
              <w:instrText xml:space="preserve"> PAGEREF _Toc39653615 \h </w:instrText>
            </w:r>
            <w:r w:rsidR="00B158C6">
              <w:rPr>
                <w:noProof/>
                <w:webHidden/>
              </w:rPr>
            </w:r>
            <w:r w:rsidR="00B158C6">
              <w:rPr>
                <w:noProof/>
                <w:webHidden/>
              </w:rPr>
              <w:fldChar w:fldCharType="separate"/>
            </w:r>
            <w:r w:rsidR="00B158C6">
              <w:rPr>
                <w:noProof/>
                <w:webHidden/>
              </w:rPr>
              <w:t>5</w:t>
            </w:r>
            <w:r w:rsidR="0048790B">
              <w:rPr>
                <w:noProof/>
                <w:webHidden/>
              </w:rPr>
              <w:t>2</w:t>
            </w:r>
            <w:r w:rsidR="00B158C6">
              <w:rPr>
                <w:noProof/>
                <w:webHidden/>
              </w:rPr>
              <w:fldChar w:fldCharType="end"/>
            </w:r>
          </w:hyperlink>
        </w:p>
        <w:p w14:paraId="4DFEF15A" w14:textId="77777777" w:rsidR="00B158C6" w:rsidRDefault="00380376">
          <w:pPr>
            <w:pStyle w:val="TOC3"/>
            <w:rPr>
              <w:rFonts w:asciiTheme="minorHAnsi" w:eastAsiaTheme="minorEastAsia" w:hAnsiTheme="minorHAnsi"/>
              <w:noProof/>
              <w:sz w:val="22"/>
              <w:lang w:eastAsia="lv-LV"/>
            </w:rPr>
          </w:pPr>
          <w:hyperlink w:anchor="_Toc39653616" w:history="1">
            <w:r w:rsidR="00B158C6" w:rsidRPr="008E715F">
              <w:rPr>
                <w:rStyle w:val="Hyperlink"/>
                <w:noProof/>
              </w:rPr>
              <w:t>4.3.3. Mežu biotopi</w:t>
            </w:r>
            <w:r w:rsidR="00B158C6">
              <w:rPr>
                <w:noProof/>
                <w:webHidden/>
              </w:rPr>
              <w:tab/>
            </w:r>
            <w:r w:rsidR="00B158C6">
              <w:rPr>
                <w:noProof/>
                <w:webHidden/>
              </w:rPr>
              <w:fldChar w:fldCharType="begin"/>
            </w:r>
            <w:r w:rsidR="00B158C6">
              <w:rPr>
                <w:noProof/>
                <w:webHidden/>
              </w:rPr>
              <w:instrText xml:space="preserve"> PAGEREF _Toc39653616 \h </w:instrText>
            </w:r>
            <w:r w:rsidR="00B158C6">
              <w:rPr>
                <w:noProof/>
                <w:webHidden/>
              </w:rPr>
            </w:r>
            <w:r w:rsidR="00B158C6">
              <w:rPr>
                <w:noProof/>
                <w:webHidden/>
              </w:rPr>
              <w:fldChar w:fldCharType="separate"/>
            </w:r>
            <w:r w:rsidR="00B158C6">
              <w:rPr>
                <w:noProof/>
                <w:webHidden/>
              </w:rPr>
              <w:t>58</w:t>
            </w:r>
            <w:r w:rsidR="00B158C6">
              <w:rPr>
                <w:noProof/>
                <w:webHidden/>
              </w:rPr>
              <w:fldChar w:fldCharType="end"/>
            </w:r>
          </w:hyperlink>
        </w:p>
        <w:p w14:paraId="487DEDE0"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17" w:history="1">
            <w:r w:rsidR="00B158C6" w:rsidRPr="008E715F">
              <w:rPr>
                <w:rStyle w:val="Hyperlink"/>
                <w:noProof/>
              </w:rPr>
              <w:t>4.4. Sugas, to sociālekonomiskā vērtība un sugas ietekmējošie faktori, vienlaikus norādot to aizsardzības līmeni Latvijas mērogā</w:t>
            </w:r>
            <w:r w:rsidR="00B158C6">
              <w:rPr>
                <w:noProof/>
                <w:webHidden/>
              </w:rPr>
              <w:tab/>
            </w:r>
            <w:r w:rsidR="00B158C6">
              <w:rPr>
                <w:noProof/>
                <w:webHidden/>
              </w:rPr>
              <w:fldChar w:fldCharType="begin"/>
            </w:r>
            <w:r w:rsidR="00B158C6">
              <w:rPr>
                <w:noProof/>
                <w:webHidden/>
              </w:rPr>
              <w:instrText xml:space="preserve"> PAGEREF _Toc39653617 \h </w:instrText>
            </w:r>
            <w:r w:rsidR="00B158C6">
              <w:rPr>
                <w:noProof/>
                <w:webHidden/>
              </w:rPr>
            </w:r>
            <w:r w:rsidR="00B158C6">
              <w:rPr>
                <w:noProof/>
                <w:webHidden/>
              </w:rPr>
              <w:fldChar w:fldCharType="separate"/>
            </w:r>
            <w:r w:rsidR="00B158C6">
              <w:rPr>
                <w:noProof/>
                <w:webHidden/>
              </w:rPr>
              <w:t>60</w:t>
            </w:r>
            <w:r w:rsidR="00B158C6">
              <w:rPr>
                <w:noProof/>
                <w:webHidden/>
              </w:rPr>
              <w:fldChar w:fldCharType="end"/>
            </w:r>
          </w:hyperlink>
        </w:p>
        <w:p w14:paraId="221B7E99" w14:textId="77777777" w:rsidR="00B158C6" w:rsidRDefault="00380376">
          <w:pPr>
            <w:pStyle w:val="TOC3"/>
            <w:rPr>
              <w:rFonts w:asciiTheme="minorHAnsi" w:eastAsiaTheme="minorEastAsia" w:hAnsiTheme="minorHAnsi"/>
              <w:noProof/>
              <w:sz w:val="22"/>
              <w:lang w:eastAsia="lv-LV"/>
            </w:rPr>
          </w:pPr>
          <w:hyperlink w:anchor="_Toc39653618" w:history="1">
            <w:r w:rsidR="00B158C6" w:rsidRPr="008E715F">
              <w:rPr>
                <w:rStyle w:val="Hyperlink"/>
                <w:noProof/>
              </w:rPr>
              <w:t>4.4.1. Flora</w:t>
            </w:r>
            <w:r w:rsidR="00B158C6">
              <w:rPr>
                <w:noProof/>
                <w:webHidden/>
              </w:rPr>
              <w:tab/>
            </w:r>
            <w:r w:rsidR="00B158C6">
              <w:rPr>
                <w:noProof/>
                <w:webHidden/>
              </w:rPr>
              <w:fldChar w:fldCharType="begin"/>
            </w:r>
            <w:r w:rsidR="00B158C6">
              <w:rPr>
                <w:noProof/>
                <w:webHidden/>
              </w:rPr>
              <w:instrText xml:space="preserve"> PAGEREF _Toc39653618 \h </w:instrText>
            </w:r>
            <w:r w:rsidR="00B158C6">
              <w:rPr>
                <w:noProof/>
                <w:webHidden/>
              </w:rPr>
            </w:r>
            <w:r w:rsidR="00B158C6">
              <w:rPr>
                <w:noProof/>
                <w:webHidden/>
              </w:rPr>
              <w:fldChar w:fldCharType="separate"/>
            </w:r>
            <w:r w:rsidR="00B158C6">
              <w:rPr>
                <w:noProof/>
                <w:webHidden/>
              </w:rPr>
              <w:t>60</w:t>
            </w:r>
            <w:r w:rsidR="00B158C6">
              <w:rPr>
                <w:noProof/>
                <w:webHidden/>
              </w:rPr>
              <w:fldChar w:fldCharType="end"/>
            </w:r>
          </w:hyperlink>
        </w:p>
        <w:p w14:paraId="13D46D5B" w14:textId="466E2C82" w:rsidR="00B158C6" w:rsidRDefault="00380376">
          <w:pPr>
            <w:pStyle w:val="TOC3"/>
            <w:rPr>
              <w:rFonts w:asciiTheme="minorHAnsi" w:eastAsiaTheme="minorEastAsia" w:hAnsiTheme="minorHAnsi"/>
              <w:noProof/>
              <w:sz w:val="22"/>
              <w:lang w:eastAsia="lv-LV"/>
            </w:rPr>
          </w:pPr>
          <w:hyperlink w:anchor="_Toc39653619" w:history="1">
            <w:r w:rsidR="00B158C6" w:rsidRPr="008E715F">
              <w:rPr>
                <w:rStyle w:val="Hyperlink"/>
                <w:noProof/>
              </w:rPr>
              <w:t>4.4.2. Fauna</w:t>
            </w:r>
            <w:r w:rsidR="00B158C6">
              <w:rPr>
                <w:noProof/>
                <w:webHidden/>
              </w:rPr>
              <w:tab/>
            </w:r>
            <w:r w:rsidR="00B158C6">
              <w:rPr>
                <w:noProof/>
                <w:webHidden/>
              </w:rPr>
              <w:fldChar w:fldCharType="begin"/>
            </w:r>
            <w:r w:rsidR="00B158C6">
              <w:rPr>
                <w:noProof/>
                <w:webHidden/>
              </w:rPr>
              <w:instrText xml:space="preserve"> PAGEREF _Toc39653619 \h </w:instrText>
            </w:r>
            <w:r w:rsidR="00B158C6">
              <w:rPr>
                <w:noProof/>
                <w:webHidden/>
              </w:rPr>
            </w:r>
            <w:r w:rsidR="00B158C6">
              <w:rPr>
                <w:noProof/>
                <w:webHidden/>
              </w:rPr>
              <w:fldChar w:fldCharType="separate"/>
            </w:r>
            <w:r w:rsidR="00B158C6">
              <w:rPr>
                <w:noProof/>
                <w:webHidden/>
              </w:rPr>
              <w:t>6</w:t>
            </w:r>
            <w:r w:rsidR="0048790B">
              <w:rPr>
                <w:noProof/>
                <w:webHidden/>
              </w:rPr>
              <w:t>1</w:t>
            </w:r>
            <w:r w:rsidR="00B158C6">
              <w:rPr>
                <w:noProof/>
                <w:webHidden/>
              </w:rPr>
              <w:fldChar w:fldCharType="end"/>
            </w:r>
          </w:hyperlink>
        </w:p>
        <w:p w14:paraId="5773F142" w14:textId="77777777" w:rsidR="00B158C6" w:rsidRDefault="00380376">
          <w:pPr>
            <w:pStyle w:val="TOC2"/>
            <w:tabs>
              <w:tab w:val="right" w:leader="dot" w:pos="8296"/>
            </w:tabs>
            <w:rPr>
              <w:rFonts w:asciiTheme="minorHAnsi" w:eastAsiaTheme="minorEastAsia" w:hAnsiTheme="minorHAnsi"/>
              <w:noProof/>
              <w:sz w:val="22"/>
              <w:lang w:eastAsia="lv-LV"/>
            </w:rPr>
          </w:pPr>
          <w:hyperlink w:anchor="_Toc39653620" w:history="1">
            <w:r w:rsidR="00B158C6" w:rsidRPr="008E715F">
              <w:rPr>
                <w:rStyle w:val="Hyperlink"/>
                <w:noProof/>
              </w:rPr>
              <w:t>4.5. Aizsargājamās teritorijas vērtību apkopojums un pretnostatījums</w:t>
            </w:r>
            <w:r w:rsidR="00B158C6">
              <w:rPr>
                <w:noProof/>
                <w:webHidden/>
              </w:rPr>
              <w:tab/>
            </w:r>
            <w:r w:rsidR="00B158C6">
              <w:rPr>
                <w:noProof/>
                <w:webHidden/>
              </w:rPr>
              <w:fldChar w:fldCharType="begin"/>
            </w:r>
            <w:r w:rsidR="00B158C6">
              <w:rPr>
                <w:noProof/>
                <w:webHidden/>
              </w:rPr>
              <w:instrText xml:space="preserve"> PAGEREF _Toc39653620 \h </w:instrText>
            </w:r>
            <w:r w:rsidR="00B158C6">
              <w:rPr>
                <w:noProof/>
                <w:webHidden/>
              </w:rPr>
            </w:r>
            <w:r w:rsidR="00B158C6">
              <w:rPr>
                <w:noProof/>
                <w:webHidden/>
              </w:rPr>
              <w:fldChar w:fldCharType="separate"/>
            </w:r>
            <w:r w:rsidR="00B158C6">
              <w:rPr>
                <w:noProof/>
                <w:webHidden/>
              </w:rPr>
              <w:t>82</w:t>
            </w:r>
            <w:r w:rsidR="00B158C6">
              <w:rPr>
                <w:noProof/>
                <w:webHidden/>
              </w:rPr>
              <w:fldChar w:fldCharType="end"/>
            </w:r>
          </w:hyperlink>
        </w:p>
        <w:p w14:paraId="15FB4978" w14:textId="77777777" w:rsidR="00B158C6" w:rsidRDefault="00380376">
          <w:pPr>
            <w:pStyle w:val="TOC1"/>
            <w:tabs>
              <w:tab w:val="right" w:leader="dot" w:pos="8296"/>
            </w:tabs>
            <w:rPr>
              <w:rFonts w:asciiTheme="minorHAnsi" w:eastAsiaTheme="minorEastAsia" w:hAnsiTheme="minorHAnsi"/>
              <w:noProof/>
              <w:sz w:val="22"/>
              <w:lang w:eastAsia="lv-LV"/>
            </w:rPr>
          </w:pPr>
          <w:hyperlink w:anchor="_Toc39653621" w:history="1">
            <w:r w:rsidR="00B158C6" w:rsidRPr="008E715F">
              <w:rPr>
                <w:rStyle w:val="Hyperlink"/>
                <w:noProof/>
              </w:rPr>
              <w:t>5. daļa. Informācija par aizsargājamās teritorijas apsaimniekošanu</w:t>
            </w:r>
            <w:r w:rsidR="00B158C6">
              <w:rPr>
                <w:noProof/>
                <w:webHidden/>
              </w:rPr>
              <w:tab/>
            </w:r>
            <w:r w:rsidR="00B158C6">
              <w:rPr>
                <w:noProof/>
                <w:webHidden/>
              </w:rPr>
              <w:fldChar w:fldCharType="begin"/>
            </w:r>
            <w:r w:rsidR="00B158C6">
              <w:rPr>
                <w:noProof/>
                <w:webHidden/>
              </w:rPr>
              <w:instrText xml:space="preserve"> PAGEREF _Toc39653621 \h </w:instrText>
            </w:r>
            <w:r w:rsidR="00B158C6">
              <w:rPr>
                <w:noProof/>
                <w:webHidden/>
              </w:rPr>
            </w:r>
            <w:r w:rsidR="00B158C6">
              <w:rPr>
                <w:noProof/>
                <w:webHidden/>
              </w:rPr>
              <w:fldChar w:fldCharType="separate"/>
            </w:r>
            <w:r w:rsidR="00B158C6">
              <w:rPr>
                <w:noProof/>
                <w:webHidden/>
              </w:rPr>
              <w:t>85</w:t>
            </w:r>
            <w:r w:rsidR="00B158C6">
              <w:rPr>
                <w:noProof/>
                <w:webHidden/>
              </w:rPr>
              <w:fldChar w:fldCharType="end"/>
            </w:r>
          </w:hyperlink>
        </w:p>
        <w:p w14:paraId="643E47EC" w14:textId="392F4D6F" w:rsidR="00B158C6" w:rsidRDefault="00380376">
          <w:pPr>
            <w:pStyle w:val="TOC2"/>
            <w:tabs>
              <w:tab w:val="right" w:leader="dot" w:pos="8296"/>
            </w:tabs>
            <w:rPr>
              <w:rFonts w:asciiTheme="minorHAnsi" w:eastAsiaTheme="minorEastAsia" w:hAnsiTheme="minorHAnsi"/>
              <w:noProof/>
              <w:sz w:val="22"/>
              <w:lang w:eastAsia="lv-LV"/>
            </w:rPr>
          </w:pPr>
          <w:hyperlink w:anchor="_Toc39653622" w:history="1">
            <w:r w:rsidR="00B158C6" w:rsidRPr="008E715F">
              <w:rPr>
                <w:rStyle w:val="Hyperlink"/>
                <w:noProof/>
              </w:rPr>
              <w:t>5.1. Aizsargājamās teritorijas apsaimniekošanas ilgtermiņa un īstermiņa mērķi plānā noteiktajam apsaimniekošanas periodam</w:t>
            </w:r>
            <w:r w:rsidR="00B158C6">
              <w:rPr>
                <w:noProof/>
                <w:webHidden/>
              </w:rPr>
              <w:tab/>
            </w:r>
            <w:r w:rsidR="00B158C6">
              <w:rPr>
                <w:noProof/>
                <w:webHidden/>
              </w:rPr>
              <w:fldChar w:fldCharType="begin"/>
            </w:r>
            <w:r w:rsidR="00B158C6">
              <w:rPr>
                <w:noProof/>
                <w:webHidden/>
              </w:rPr>
              <w:instrText xml:space="preserve"> PAGEREF _Toc39653622 \h </w:instrText>
            </w:r>
            <w:r w:rsidR="00B158C6">
              <w:rPr>
                <w:noProof/>
                <w:webHidden/>
              </w:rPr>
            </w:r>
            <w:r w:rsidR="00B158C6">
              <w:rPr>
                <w:noProof/>
                <w:webHidden/>
              </w:rPr>
              <w:fldChar w:fldCharType="separate"/>
            </w:r>
            <w:r w:rsidR="00B158C6">
              <w:rPr>
                <w:noProof/>
                <w:webHidden/>
              </w:rPr>
              <w:t>8</w:t>
            </w:r>
            <w:r w:rsidR="0048790B">
              <w:rPr>
                <w:noProof/>
                <w:webHidden/>
              </w:rPr>
              <w:t>4</w:t>
            </w:r>
            <w:r w:rsidR="00B158C6">
              <w:rPr>
                <w:noProof/>
                <w:webHidden/>
              </w:rPr>
              <w:fldChar w:fldCharType="end"/>
            </w:r>
          </w:hyperlink>
        </w:p>
        <w:p w14:paraId="445A25F1" w14:textId="1AF6D4E1" w:rsidR="00B158C6" w:rsidRDefault="00380376">
          <w:pPr>
            <w:pStyle w:val="TOC2"/>
            <w:tabs>
              <w:tab w:val="right" w:leader="dot" w:pos="8296"/>
            </w:tabs>
            <w:rPr>
              <w:rFonts w:asciiTheme="minorHAnsi" w:eastAsiaTheme="minorEastAsia" w:hAnsiTheme="minorHAnsi"/>
              <w:noProof/>
              <w:sz w:val="22"/>
              <w:lang w:eastAsia="lv-LV"/>
            </w:rPr>
          </w:pPr>
          <w:hyperlink w:anchor="_Toc39653623" w:history="1">
            <w:r w:rsidR="00B158C6" w:rsidRPr="008E715F">
              <w:rPr>
                <w:rStyle w:val="Hyperlink"/>
                <w:noProof/>
              </w:rPr>
              <w:t>5.2. Apsaimniekošanas pasākumi</w:t>
            </w:r>
            <w:r w:rsidR="00B158C6">
              <w:rPr>
                <w:noProof/>
                <w:webHidden/>
              </w:rPr>
              <w:tab/>
            </w:r>
            <w:r w:rsidR="00B158C6">
              <w:rPr>
                <w:noProof/>
                <w:webHidden/>
              </w:rPr>
              <w:fldChar w:fldCharType="begin"/>
            </w:r>
            <w:r w:rsidR="00B158C6">
              <w:rPr>
                <w:noProof/>
                <w:webHidden/>
              </w:rPr>
              <w:instrText xml:space="preserve"> PAGEREF _Toc39653623 \h </w:instrText>
            </w:r>
            <w:r w:rsidR="00B158C6">
              <w:rPr>
                <w:noProof/>
                <w:webHidden/>
              </w:rPr>
            </w:r>
            <w:r w:rsidR="00B158C6">
              <w:rPr>
                <w:noProof/>
                <w:webHidden/>
              </w:rPr>
              <w:fldChar w:fldCharType="separate"/>
            </w:r>
            <w:r w:rsidR="00B158C6">
              <w:rPr>
                <w:noProof/>
                <w:webHidden/>
              </w:rPr>
              <w:t>8</w:t>
            </w:r>
            <w:r w:rsidR="0048790B">
              <w:rPr>
                <w:noProof/>
                <w:webHidden/>
              </w:rPr>
              <w:t>5</w:t>
            </w:r>
            <w:r w:rsidR="00B158C6">
              <w:rPr>
                <w:noProof/>
                <w:webHidden/>
              </w:rPr>
              <w:fldChar w:fldCharType="end"/>
            </w:r>
          </w:hyperlink>
        </w:p>
        <w:p w14:paraId="516E5608" w14:textId="2A0333AA" w:rsidR="00B158C6" w:rsidRDefault="00380376">
          <w:pPr>
            <w:pStyle w:val="TOC1"/>
            <w:tabs>
              <w:tab w:val="right" w:leader="dot" w:pos="8296"/>
            </w:tabs>
            <w:rPr>
              <w:rFonts w:asciiTheme="minorHAnsi" w:eastAsiaTheme="minorEastAsia" w:hAnsiTheme="minorHAnsi"/>
              <w:noProof/>
              <w:sz w:val="22"/>
              <w:lang w:eastAsia="lv-LV"/>
            </w:rPr>
          </w:pPr>
          <w:hyperlink w:anchor="_Toc39653624" w:history="1">
            <w:r w:rsidR="00B158C6" w:rsidRPr="008E715F">
              <w:rPr>
                <w:rStyle w:val="Hyperlink"/>
                <w:noProof/>
              </w:rPr>
              <w:t>6. daļa. Priekšlikumus par nepieciešamajiem grozījumiem pašvaldības teritorijas plānojumā</w:t>
            </w:r>
            <w:r w:rsidR="00B158C6">
              <w:rPr>
                <w:noProof/>
                <w:webHidden/>
              </w:rPr>
              <w:tab/>
            </w:r>
            <w:r w:rsidR="00B158C6">
              <w:rPr>
                <w:noProof/>
                <w:webHidden/>
              </w:rPr>
              <w:fldChar w:fldCharType="begin"/>
            </w:r>
            <w:r w:rsidR="00B158C6">
              <w:rPr>
                <w:noProof/>
                <w:webHidden/>
              </w:rPr>
              <w:instrText xml:space="preserve"> PAGEREF _Toc39653624 \h </w:instrText>
            </w:r>
            <w:r w:rsidR="00B158C6">
              <w:rPr>
                <w:noProof/>
                <w:webHidden/>
              </w:rPr>
            </w:r>
            <w:r w:rsidR="00B158C6">
              <w:rPr>
                <w:noProof/>
                <w:webHidden/>
              </w:rPr>
              <w:fldChar w:fldCharType="separate"/>
            </w:r>
            <w:r w:rsidR="00B158C6">
              <w:rPr>
                <w:noProof/>
                <w:webHidden/>
              </w:rPr>
              <w:t>10</w:t>
            </w:r>
            <w:r w:rsidR="00DE35A2">
              <w:rPr>
                <w:noProof/>
                <w:webHidden/>
              </w:rPr>
              <w:t>0</w:t>
            </w:r>
            <w:r w:rsidR="00B158C6">
              <w:rPr>
                <w:noProof/>
                <w:webHidden/>
              </w:rPr>
              <w:fldChar w:fldCharType="end"/>
            </w:r>
          </w:hyperlink>
        </w:p>
        <w:p w14:paraId="10E755B0" w14:textId="77777777" w:rsidR="00B158C6" w:rsidRDefault="00380376">
          <w:pPr>
            <w:pStyle w:val="TOC1"/>
            <w:tabs>
              <w:tab w:val="right" w:leader="dot" w:pos="8296"/>
            </w:tabs>
            <w:rPr>
              <w:rFonts w:asciiTheme="minorHAnsi" w:eastAsiaTheme="minorEastAsia" w:hAnsiTheme="minorHAnsi"/>
              <w:noProof/>
              <w:sz w:val="22"/>
              <w:lang w:eastAsia="lv-LV"/>
            </w:rPr>
          </w:pPr>
          <w:hyperlink w:anchor="_Toc39653625" w:history="1">
            <w:r w:rsidR="00B158C6" w:rsidRPr="008E715F">
              <w:rPr>
                <w:rStyle w:val="Hyperlink"/>
                <w:noProof/>
              </w:rPr>
              <w:t>Izmantotie informācijas avoti</w:t>
            </w:r>
            <w:r w:rsidR="00B158C6">
              <w:rPr>
                <w:noProof/>
                <w:webHidden/>
              </w:rPr>
              <w:tab/>
            </w:r>
            <w:r w:rsidR="00B158C6">
              <w:rPr>
                <w:noProof/>
                <w:webHidden/>
              </w:rPr>
              <w:fldChar w:fldCharType="begin"/>
            </w:r>
            <w:r w:rsidR="00B158C6">
              <w:rPr>
                <w:noProof/>
                <w:webHidden/>
              </w:rPr>
              <w:instrText xml:space="preserve"> PAGEREF _Toc39653625 \h </w:instrText>
            </w:r>
            <w:r w:rsidR="00B158C6">
              <w:rPr>
                <w:noProof/>
                <w:webHidden/>
              </w:rPr>
            </w:r>
            <w:r w:rsidR="00B158C6">
              <w:rPr>
                <w:noProof/>
                <w:webHidden/>
              </w:rPr>
              <w:fldChar w:fldCharType="separate"/>
            </w:r>
            <w:r w:rsidR="00B158C6">
              <w:rPr>
                <w:noProof/>
                <w:webHidden/>
              </w:rPr>
              <w:t>101</w:t>
            </w:r>
            <w:r w:rsidR="00B158C6">
              <w:rPr>
                <w:noProof/>
                <w:webHidden/>
              </w:rPr>
              <w:fldChar w:fldCharType="end"/>
            </w:r>
          </w:hyperlink>
        </w:p>
        <w:p w14:paraId="0F97F026" w14:textId="77777777" w:rsidR="00256C82" w:rsidRPr="003108AB" w:rsidRDefault="002C3305">
          <w:pPr>
            <w:rPr>
              <w:rFonts w:ascii="Cambria" w:hAnsi="Cambria"/>
            </w:rPr>
          </w:pPr>
          <w:r w:rsidRPr="003108AB">
            <w:rPr>
              <w:rFonts w:ascii="Cambria" w:hAnsi="Cambria"/>
              <w:b/>
              <w:bCs/>
            </w:rPr>
            <w:fldChar w:fldCharType="end"/>
          </w:r>
        </w:p>
      </w:sdtContent>
    </w:sdt>
    <w:p w14:paraId="25F22052" w14:textId="77777777" w:rsidR="004562B0" w:rsidRPr="003108AB" w:rsidRDefault="004562B0" w:rsidP="004562B0">
      <w:pPr>
        <w:rPr>
          <w:rFonts w:ascii="Cambria" w:hAnsi="Cambria" w:cs="Times New Roman"/>
          <w:sz w:val="24"/>
          <w:szCs w:val="24"/>
        </w:rPr>
      </w:pPr>
      <w:r w:rsidRPr="003108AB">
        <w:rPr>
          <w:rFonts w:ascii="Cambria" w:hAnsi="Cambria" w:cs="Times New Roman"/>
          <w:sz w:val="24"/>
          <w:szCs w:val="24"/>
        </w:rPr>
        <w:t>Pielikumi</w:t>
      </w:r>
    </w:p>
    <w:p w14:paraId="54CEBF5B" w14:textId="28C6ED27" w:rsidR="004562B0" w:rsidRPr="003108AB" w:rsidRDefault="004562B0" w:rsidP="004562B0">
      <w:pPr>
        <w:rPr>
          <w:rFonts w:ascii="Cambria" w:hAnsi="Cambria" w:cs="Times New Roman"/>
          <w:sz w:val="24"/>
          <w:szCs w:val="24"/>
        </w:rPr>
      </w:pPr>
      <w:r w:rsidRPr="003108AB">
        <w:rPr>
          <w:rFonts w:ascii="Cambria" w:hAnsi="Cambria" w:cs="Times New Roman"/>
          <w:sz w:val="24"/>
          <w:szCs w:val="24"/>
        </w:rPr>
        <w:t>1.Pielikums</w:t>
      </w:r>
      <w:r w:rsidRPr="003108AB">
        <w:rPr>
          <w:rFonts w:ascii="Cambria" w:hAnsi="Cambria" w:cs="Times New Roman"/>
          <w:sz w:val="24"/>
          <w:szCs w:val="24"/>
        </w:rPr>
        <w:tab/>
      </w:r>
      <w:r w:rsidR="00DA7A3E" w:rsidRPr="003108AB">
        <w:rPr>
          <w:rFonts w:ascii="Cambria" w:hAnsi="Cambria" w:cs="Times New Roman"/>
          <w:sz w:val="24"/>
          <w:szCs w:val="24"/>
        </w:rPr>
        <w:t>Sabiedriskās apspriešanas pārskats</w:t>
      </w:r>
    </w:p>
    <w:p w14:paraId="1A8FF089" w14:textId="77777777" w:rsidR="004562B0" w:rsidRPr="003108AB" w:rsidRDefault="004562B0" w:rsidP="004562B0">
      <w:pPr>
        <w:rPr>
          <w:rFonts w:ascii="Cambria" w:hAnsi="Cambria" w:cs="Times New Roman"/>
          <w:sz w:val="24"/>
          <w:szCs w:val="24"/>
        </w:rPr>
      </w:pPr>
      <w:r w:rsidRPr="003108AB">
        <w:rPr>
          <w:rFonts w:ascii="Cambria" w:hAnsi="Cambria" w:cs="Times New Roman"/>
          <w:sz w:val="24"/>
          <w:szCs w:val="24"/>
        </w:rPr>
        <w:t>2.Pielikums</w:t>
      </w:r>
      <w:r w:rsidRPr="003108AB">
        <w:rPr>
          <w:rFonts w:ascii="Cambria" w:hAnsi="Cambria" w:cs="Times New Roman"/>
          <w:sz w:val="24"/>
          <w:szCs w:val="24"/>
        </w:rPr>
        <w:tab/>
        <w:t>Dabas aizsardzības plāna attēli</w:t>
      </w:r>
    </w:p>
    <w:p w14:paraId="130E8564" w14:textId="399166DB" w:rsidR="0056725C" w:rsidRPr="003108AB" w:rsidRDefault="004562B0" w:rsidP="004562B0">
      <w:pPr>
        <w:rPr>
          <w:rFonts w:ascii="Cambria" w:hAnsi="Cambria" w:cs="Times New Roman"/>
          <w:sz w:val="24"/>
          <w:szCs w:val="24"/>
        </w:rPr>
      </w:pPr>
      <w:r w:rsidRPr="003108AB">
        <w:rPr>
          <w:rFonts w:ascii="Cambria" w:hAnsi="Cambria" w:cs="Times New Roman"/>
          <w:sz w:val="24"/>
          <w:szCs w:val="24"/>
        </w:rPr>
        <w:t>3.Pielikums</w:t>
      </w:r>
      <w:r w:rsidRPr="003108AB">
        <w:rPr>
          <w:rFonts w:ascii="Cambria" w:hAnsi="Cambria" w:cs="Times New Roman"/>
          <w:sz w:val="24"/>
          <w:szCs w:val="24"/>
        </w:rPr>
        <w:tab/>
        <w:t>Ekspertu atzinumi</w:t>
      </w:r>
    </w:p>
    <w:p w14:paraId="1A23B74D" w14:textId="76AB6F2B" w:rsidR="00DA7A3E" w:rsidRPr="003108AB" w:rsidRDefault="00DA7A3E" w:rsidP="004562B0">
      <w:pPr>
        <w:rPr>
          <w:rFonts w:ascii="Cambria" w:hAnsi="Cambria" w:cs="Times New Roman"/>
          <w:sz w:val="24"/>
          <w:szCs w:val="24"/>
        </w:rPr>
      </w:pPr>
      <w:r w:rsidRPr="003108AB">
        <w:rPr>
          <w:rFonts w:ascii="Cambria" w:hAnsi="Cambria" w:cs="Times New Roman"/>
          <w:sz w:val="24"/>
          <w:szCs w:val="24"/>
        </w:rPr>
        <w:t>4.pielikums</w:t>
      </w:r>
      <w:r w:rsidRPr="003108AB">
        <w:rPr>
          <w:rFonts w:ascii="Cambria" w:hAnsi="Cambria" w:cs="Times New Roman"/>
          <w:sz w:val="24"/>
          <w:szCs w:val="24"/>
        </w:rPr>
        <w:tab/>
        <w:t>LLU pētījums, Hidroloģiskā modeļa izstrāde Tāšu ezeram Grobiņas novadā</w:t>
      </w:r>
    </w:p>
    <w:p w14:paraId="1F0B6F85" w14:textId="2F200FCA" w:rsidR="00917E47" w:rsidRPr="003108AB" w:rsidRDefault="0056725C" w:rsidP="004562B0">
      <w:pPr>
        <w:rPr>
          <w:rFonts w:ascii="Cambria" w:eastAsiaTheme="majorEastAsia" w:hAnsi="Cambria" w:cs="Times New Roman"/>
          <w:b/>
          <w:bCs/>
          <w:color w:val="365F91" w:themeColor="accent1" w:themeShade="BF"/>
          <w:sz w:val="24"/>
          <w:szCs w:val="24"/>
        </w:rPr>
      </w:pPr>
      <w:r w:rsidRPr="003108AB">
        <w:rPr>
          <w:rFonts w:ascii="Cambria" w:hAnsi="Cambria" w:cs="Times New Roman"/>
          <w:sz w:val="24"/>
          <w:szCs w:val="24"/>
        </w:rPr>
        <w:t xml:space="preserve"> </w:t>
      </w:r>
      <w:r w:rsidR="00917E47" w:rsidRPr="003108AB">
        <w:rPr>
          <w:rFonts w:ascii="Cambria" w:hAnsi="Cambria" w:cs="Times New Roman"/>
          <w:sz w:val="24"/>
          <w:szCs w:val="24"/>
        </w:rPr>
        <w:br w:type="page"/>
      </w:r>
    </w:p>
    <w:p w14:paraId="14C1FA31" w14:textId="77777777" w:rsidR="00AA5FF7" w:rsidRPr="003108AB" w:rsidRDefault="00AA5FF7" w:rsidP="00AA5FF7">
      <w:pPr>
        <w:rPr>
          <w:rFonts w:ascii="Cambria" w:hAnsi="Cambria" w:cs="Times New Roman"/>
          <w:b/>
          <w:sz w:val="24"/>
          <w:szCs w:val="24"/>
        </w:rPr>
      </w:pPr>
      <w:r w:rsidRPr="003108AB">
        <w:rPr>
          <w:rFonts w:ascii="Cambria" w:hAnsi="Cambria" w:cs="Times New Roman"/>
          <w:b/>
          <w:sz w:val="24"/>
          <w:szCs w:val="24"/>
        </w:rPr>
        <w:lastRenderedPageBreak/>
        <w:t>Plāna izstrādē iesaistītie eksperti/speciālisti</w:t>
      </w:r>
    </w:p>
    <w:p w14:paraId="70A7D81B"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Līga Blanka - plāna izstrādes projekta vadītāja</w:t>
      </w:r>
    </w:p>
    <w:p w14:paraId="721A6763"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Ieva Rove – biotopu eksperte</w:t>
      </w:r>
    </w:p>
    <w:p w14:paraId="79FD2A3C"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Voldemārs Spuņģis – bezmugurkaulnieku eksperts</w:t>
      </w:r>
    </w:p>
    <w:p w14:paraId="004A47F2"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Kaspars Abersons – ihtiofaunas eksperts</w:t>
      </w:r>
    </w:p>
    <w:p w14:paraId="3CB6C40A"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Kārlis Millers – ornitologs</w:t>
      </w:r>
    </w:p>
    <w:p w14:paraId="4A8B8528"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Egita Zviedre – saldūdeņu eksperte</w:t>
      </w:r>
    </w:p>
    <w:p w14:paraId="6580295E"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Jānis Ozols – kartogrāfs, ĢIS eksperts</w:t>
      </w:r>
    </w:p>
    <w:p w14:paraId="00BFF330" w14:textId="77777777" w:rsidR="00AA5FF7" w:rsidRPr="003108AB" w:rsidRDefault="00AA5FF7" w:rsidP="00AA5FF7">
      <w:pPr>
        <w:rPr>
          <w:rFonts w:ascii="Cambria" w:hAnsi="Cambria" w:cs="Times New Roman"/>
          <w:b/>
          <w:sz w:val="24"/>
          <w:szCs w:val="24"/>
        </w:rPr>
      </w:pPr>
      <w:r w:rsidRPr="003108AB">
        <w:rPr>
          <w:rFonts w:ascii="Cambria" w:hAnsi="Cambria" w:cs="Times New Roman"/>
          <w:b/>
          <w:sz w:val="24"/>
          <w:szCs w:val="24"/>
        </w:rPr>
        <w:t>Plāna uzraudzības grupa</w:t>
      </w:r>
    </w:p>
    <w:p w14:paraId="5EE12B76"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Ilze Urtāne, Dabas aizsardzības pārvaldes Dabas aizsardzības departamenta  Monitoringa un plānojumu nodaļas vecākā eksperte;</w:t>
      </w:r>
    </w:p>
    <w:p w14:paraId="7F4D4274"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 xml:space="preserve">Vizma Lapuķe, Grobiņas novada Nekustamo īpašumu speciāliste un lauksaimniecības konsultante; </w:t>
      </w:r>
    </w:p>
    <w:p w14:paraId="51FB59B8"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Andris Mikuļskis, zemes īpašnieku pārstāvis;</w:t>
      </w:r>
    </w:p>
    <w:p w14:paraId="32ADD22B"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Monika Jansone, Valsts meža dienesta Dienvidkurzemes virsmežniecības inženiere vides aizsardzības jautājumos;</w:t>
      </w:r>
    </w:p>
    <w:p w14:paraId="51648BCB"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Andris Junkurs, Valsts vides dienesta Liepājas reģionālās vides pārvaldes Kontroles daļas Resursu kontroles sektora vadītājs;</w:t>
      </w:r>
    </w:p>
    <w:p w14:paraId="1953D23A" w14:textId="77777777" w:rsidR="00AA5FF7" w:rsidRPr="003108AB" w:rsidRDefault="00AA5FF7" w:rsidP="00AA5FF7">
      <w:pPr>
        <w:rPr>
          <w:rFonts w:ascii="Cambria" w:hAnsi="Cambria" w:cs="Times New Roman"/>
          <w:sz w:val="24"/>
          <w:szCs w:val="24"/>
        </w:rPr>
      </w:pPr>
      <w:r w:rsidRPr="003108AB">
        <w:rPr>
          <w:rFonts w:ascii="Cambria" w:hAnsi="Cambria" w:cs="Times New Roman"/>
          <w:sz w:val="24"/>
          <w:szCs w:val="24"/>
        </w:rPr>
        <w:t>Gunta Kazeka, Lauku atbalsta dienesta Dienvidkurzemes reģionālās lauksaimniecības pārvaldes Kontroles un uzraudzības daļas vecākā inspektore;</w:t>
      </w:r>
    </w:p>
    <w:p w14:paraId="3FB4A8A1" w14:textId="29AEB33C" w:rsidR="00AA5FF7" w:rsidRPr="003108AB" w:rsidRDefault="00367E83" w:rsidP="00AA5FF7">
      <w:pPr>
        <w:rPr>
          <w:rFonts w:ascii="Cambria" w:hAnsi="Cambria" w:cs="Times New Roman"/>
          <w:sz w:val="24"/>
          <w:szCs w:val="24"/>
        </w:rPr>
      </w:pPr>
      <w:r w:rsidRPr="003108AB">
        <w:rPr>
          <w:rFonts w:ascii="Cambria" w:hAnsi="Cambria" w:cs="Times New Roman"/>
          <w:sz w:val="24"/>
          <w:szCs w:val="24"/>
        </w:rPr>
        <w:t>Dārta Lasenberga</w:t>
      </w:r>
      <w:r w:rsidR="00AA5FF7" w:rsidRPr="003108AB">
        <w:rPr>
          <w:rFonts w:ascii="Cambria" w:hAnsi="Cambria" w:cs="Times New Roman"/>
          <w:sz w:val="24"/>
          <w:szCs w:val="24"/>
        </w:rPr>
        <w:t>, Latvijas investīciju un attīstības aģentūras</w:t>
      </w:r>
      <w:r w:rsidR="0056725C" w:rsidRPr="003108AB">
        <w:rPr>
          <w:rFonts w:ascii="Cambria" w:hAnsi="Cambria" w:cs="Times New Roman"/>
          <w:sz w:val="24"/>
          <w:szCs w:val="24"/>
        </w:rPr>
        <w:t>, Tūrisma departamenta Tūrisma produktu attīstības nodaļas vecākā eksperte.</w:t>
      </w:r>
    </w:p>
    <w:p w14:paraId="10B5ECC0" w14:textId="77777777" w:rsidR="00AA5FF7" w:rsidRPr="003108AB" w:rsidRDefault="00AA5FF7" w:rsidP="00AA5FF7">
      <w:pPr>
        <w:rPr>
          <w:rFonts w:ascii="Cambria" w:hAnsi="Cambria" w:cs="Times New Roman"/>
        </w:rPr>
      </w:pPr>
    </w:p>
    <w:p w14:paraId="2E48476F" w14:textId="77777777" w:rsidR="00AA5FF7" w:rsidRPr="003108AB" w:rsidRDefault="00AA5FF7" w:rsidP="00AA5FF7">
      <w:pPr>
        <w:rPr>
          <w:rFonts w:ascii="Cambria" w:hAnsi="Cambria"/>
        </w:rPr>
      </w:pPr>
      <w:r w:rsidRPr="003108AB">
        <w:rPr>
          <w:rFonts w:ascii="Cambria" w:hAnsi="Cambria"/>
          <w:b/>
        </w:rPr>
        <w:br w:type="page"/>
      </w:r>
    </w:p>
    <w:p w14:paraId="25E94451" w14:textId="77777777" w:rsidR="00AA5FF7" w:rsidRPr="003108AB" w:rsidRDefault="00AA5FF7">
      <w:pPr>
        <w:rPr>
          <w:rFonts w:ascii="Cambria" w:hAnsi="Cambria"/>
          <w:b/>
        </w:rPr>
      </w:pPr>
    </w:p>
    <w:p w14:paraId="00EEACD9" w14:textId="77777777" w:rsidR="00E34A4C" w:rsidRPr="003108AB" w:rsidRDefault="00E34A4C" w:rsidP="00E34A4C">
      <w:pPr>
        <w:rPr>
          <w:rFonts w:ascii="Cambria" w:hAnsi="Cambria" w:cs="Times New Roman"/>
          <w:b/>
        </w:rPr>
      </w:pPr>
      <w:r w:rsidRPr="003108AB">
        <w:rPr>
          <w:rFonts w:ascii="Cambria" w:hAnsi="Cambria" w:cs="Times New Roman"/>
          <w:b/>
        </w:rPr>
        <w:t>Tekstā izmantotie saīsinājumi</w:t>
      </w:r>
    </w:p>
    <w:p w14:paraId="3275E2D4" w14:textId="2E9E5365" w:rsidR="006C753B" w:rsidRDefault="006C753B" w:rsidP="00E34A4C">
      <w:pPr>
        <w:rPr>
          <w:rFonts w:ascii="Cambria" w:hAnsi="Cambria" w:cs="Times New Roman"/>
        </w:rPr>
      </w:pPr>
      <w:r>
        <w:rPr>
          <w:rFonts w:ascii="Cambria" w:hAnsi="Cambria" w:cs="Times New Roman"/>
        </w:rPr>
        <w:t>ANO – Apvienoto Nāciju Organizācija</w:t>
      </w:r>
    </w:p>
    <w:p w14:paraId="5F69B701" w14:textId="77777777" w:rsidR="00E34A4C" w:rsidRPr="003108AB" w:rsidRDefault="00E34A4C" w:rsidP="00E34A4C">
      <w:pPr>
        <w:rPr>
          <w:rFonts w:ascii="Cambria" w:hAnsi="Cambria" w:cs="Times New Roman"/>
        </w:rPr>
      </w:pPr>
      <w:r w:rsidRPr="003108AB">
        <w:rPr>
          <w:rFonts w:ascii="Cambria" w:hAnsi="Cambria" w:cs="Times New Roman"/>
        </w:rPr>
        <w:t>DA plāns – dabas aizsardzības plāns;</w:t>
      </w:r>
    </w:p>
    <w:p w14:paraId="759E87B7" w14:textId="77777777" w:rsidR="00E34A4C" w:rsidRPr="003108AB" w:rsidRDefault="00E34A4C" w:rsidP="00E34A4C">
      <w:pPr>
        <w:rPr>
          <w:rFonts w:ascii="Cambria" w:hAnsi="Cambria" w:cs="Times New Roman"/>
        </w:rPr>
      </w:pPr>
      <w:r w:rsidRPr="003108AB">
        <w:rPr>
          <w:rFonts w:ascii="Cambria" w:hAnsi="Cambria" w:cs="Times New Roman"/>
        </w:rPr>
        <w:t>DAP – Dabas aizsardzības pārvalde;</w:t>
      </w:r>
    </w:p>
    <w:p w14:paraId="5DC9616D" w14:textId="77777777" w:rsidR="00E34A4C" w:rsidRPr="003108AB" w:rsidRDefault="00E34A4C" w:rsidP="00E34A4C">
      <w:pPr>
        <w:rPr>
          <w:rFonts w:ascii="Cambria" w:hAnsi="Cambria" w:cs="Times New Roman"/>
        </w:rPr>
      </w:pPr>
      <w:r w:rsidRPr="003108AB">
        <w:rPr>
          <w:rFonts w:ascii="Cambria" w:hAnsi="Cambria" w:cs="Times New Roman"/>
        </w:rPr>
        <w:t>DL – dabas liegums;</w:t>
      </w:r>
    </w:p>
    <w:p w14:paraId="11AB8CCF" w14:textId="77777777" w:rsidR="00E34A4C" w:rsidRPr="003108AB" w:rsidRDefault="00E34A4C" w:rsidP="00E34A4C">
      <w:pPr>
        <w:rPr>
          <w:rFonts w:ascii="Cambria" w:hAnsi="Cambria" w:cs="Times New Roman"/>
        </w:rPr>
      </w:pPr>
      <w:r w:rsidRPr="003108AB">
        <w:rPr>
          <w:rFonts w:ascii="Cambria" w:hAnsi="Cambria" w:cs="Times New Roman"/>
        </w:rPr>
        <w:t>ES – Eiropas Savienība;</w:t>
      </w:r>
    </w:p>
    <w:p w14:paraId="7D459E7D" w14:textId="77777777" w:rsidR="00E34A4C" w:rsidRPr="003108AB" w:rsidRDefault="00E34A4C" w:rsidP="00E34A4C">
      <w:pPr>
        <w:rPr>
          <w:rFonts w:ascii="Cambria" w:hAnsi="Cambria" w:cs="Times New Roman"/>
        </w:rPr>
      </w:pPr>
      <w:r w:rsidRPr="003108AB">
        <w:rPr>
          <w:rFonts w:ascii="Cambria" w:hAnsi="Cambria" w:cs="Times New Roman"/>
        </w:rPr>
        <w:t>ĪADT – īpaši aizsargājama dabas teritorija;</w:t>
      </w:r>
    </w:p>
    <w:p w14:paraId="72DE1193" w14:textId="77777777" w:rsidR="00E34A4C" w:rsidRPr="003108AB" w:rsidRDefault="00E34A4C" w:rsidP="00E34A4C">
      <w:pPr>
        <w:rPr>
          <w:rFonts w:ascii="Cambria" w:hAnsi="Cambria" w:cs="Times New Roman"/>
        </w:rPr>
      </w:pPr>
      <w:r w:rsidRPr="003108AB">
        <w:rPr>
          <w:rFonts w:ascii="Cambria" w:hAnsi="Cambria" w:cs="Times New Roman"/>
        </w:rPr>
        <w:t>LAD – Lauku atbalsta dienests;</w:t>
      </w:r>
    </w:p>
    <w:p w14:paraId="24CCC418" w14:textId="22B478F5" w:rsidR="00B519F0" w:rsidRPr="003108AB" w:rsidRDefault="00B519F0" w:rsidP="00E34A4C">
      <w:pPr>
        <w:rPr>
          <w:rFonts w:ascii="Cambria" w:hAnsi="Cambria" w:cs="Times New Roman"/>
        </w:rPr>
      </w:pPr>
      <w:r w:rsidRPr="003108AB">
        <w:rPr>
          <w:rFonts w:ascii="Cambria" w:hAnsi="Cambria" w:cs="Times New Roman"/>
        </w:rPr>
        <w:t>LAS-2000,5 - Latvijas normālo augstumu sistēma</w:t>
      </w:r>
    </w:p>
    <w:p w14:paraId="7B57357C" w14:textId="77777777" w:rsidR="00E34A4C" w:rsidRPr="003108AB" w:rsidRDefault="00E34A4C" w:rsidP="00E34A4C">
      <w:pPr>
        <w:rPr>
          <w:rFonts w:ascii="Cambria" w:hAnsi="Cambria" w:cs="Times New Roman"/>
        </w:rPr>
      </w:pPr>
      <w:r w:rsidRPr="003108AB">
        <w:rPr>
          <w:rFonts w:ascii="Cambria" w:hAnsi="Cambria" w:cs="Times New Roman"/>
        </w:rPr>
        <w:t>LIZ – lauksaimniecībā izmantojamās zemes;</w:t>
      </w:r>
    </w:p>
    <w:p w14:paraId="5BABCA09" w14:textId="77777777" w:rsidR="00E34A4C" w:rsidRPr="003108AB" w:rsidRDefault="00E34A4C" w:rsidP="00E34A4C">
      <w:pPr>
        <w:rPr>
          <w:rFonts w:ascii="Cambria" w:hAnsi="Cambria" w:cs="Times New Roman"/>
        </w:rPr>
      </w:pPr>
      <w:r w:rsidRPr="003108AB">
        <w:rPr>
          <w:rFonts w:ascii="Cambria" w:hAnsi="Cambria" w:cs="Times New Roman"/>
        </w:rPr>
        <w:t>LOB – Latvijas Ornitoloģijas biedrība;</w:t>
      </w:r>
    </w:p>
    <w:p w14:paraId="68729C00" w14:textId="77777777" w:rsidR="00E34A4C" w:rsidRPr="003108AB" w:rsidRDefault="00E34A4C" w:rsidP="00E34A4C">
      <w:pPr>
        <w:rPr>
          <w:rFonts w:ascii="Cambria" w:hAnsi="Cambria" w:cs="Times New Roman"/>
        </w:rPr>
      </w:pPr>
      <w:r w:rsidRPr="003108AB">
        <w:rPr>
          <w:rFonts w:ascii="Cambria" w:hAnsi="Cambria" w:cs="Times New Roman"/>
        </w:rPr>
        <w:t>LVĢMC – Latvijas Vides, ģeoloģijas un meteoroloģijas centrs;</w:t>
      </w:r>
    </w:p>
    <w:p w14:paraId="4DEC993D" w14:textId="77777777" w:rsidR="00FB0936" w:rsidRDefault="00E34A4C" w:rsidP="00E34A4C">
      <w:pPr>
        <w:rPr>
          <w:rFonts w:ascii="Cambria" w:hAnsi="Cambria" w:cs="Times New Roman"/>
        </w:rPr>
      </w:pPr>
      <w:r w:rsidRPr="003108AB">
        <w:rPr>
          <w:rFonts w:ascii="Cambria" w:hAnsi="Cambria" w:cs="Times New Roman"/>
        </w:rPr>
        <w:t>MK – Ministru kabinets;</w:t>
      </w:r>
    </w:p>
    <w:p w14:paraId="4A68D7CD" w14:textId="213373C2" w:rsidR="00E34A4C" w:rsidRPr="003108AB" w:rsidRDefault="00E34A4C" w:rsidP="00E34A4C">
      <w:pPr>
        <w:rPr>
          <w:rFonts w:ascii="Cambria" w:hAnsi="Cambria" w:cs="Times New Roman"/>
        </w:rPr>
      </w:pPr>
      <w:r w:rsidRPr="003108AB">
        <w:rPr>
          <w:rFonts w:ascii="Cambria" w:hAnsi="Cambria" w:cs="Times New Roman"/>
        </w:rPr>
        <w:t>SDF, Natura 2000 SDF – Natura 2000 teritoriju apraksta standarta datu forma;</w:t>
      </w:r>
    </w:p>
    <w:p w14:paraId="2EB89B52" w14:textId="6722CBE6" w:rsidR="00E34A4C" w:rsidRPr="003108AB" w:rsidRDefault="00E34A4C" w:rsidP="00E34A4C">
      <w:pPr>
        <w:rPr>
          <w:rFonts w:ascii="Cambria" w:hAnsi="Cambria" w:cs="Times New Roman"/>
        </w:rPr>
      </w:pPr>
      <w:r w:rsidRPr="003108AB">
        <w:rPr>
          <w:rFonts w:ascii="Cambria" w:hAnsi="Cambria" w:cs="Times New Roman"/>
        </w:rPr>
        <w:t>UBAP- upju baseina apsaimniekošanas plāns</w:t>
      </w:r>
      <w:r w:rsidR="008937FD">
        <w:rPr>
          <w:rFonts w:ascii="Cambria" w:hAnsi="Cambria" w:cs="Times New Roman"/>
        </w:rPr>
        <w:t>;</w:t>
      </w:r>
    </w:p>
    <w:p w14:paraId="7B2B6630" w14:textId="77777777" w:rsidR="00E34A4C" w:rsidRPr="003108AB" w:rsidRDefault="00E34A4C" w:rsidP="00E34A4C">
      <w:pPr>
        <w:rPr>
          <w:rFonts w:ascii="Cambria" w:hAnsi="Cambria" w:cs="Times New Roman"/>
        </w:rPr>
      </w:pPr>
      <w:r w:rsidRPr="003108AB">
        <w:rPr>
          <w:rFonts w:ascii="Cambria" w:hAnsi="Cambria" w:cs="Times New Roman"/>
        </w:rPr>
        <w:t>VMD – Valsts meža dienests;</w:t>
      </w:r>
    </w:p>
    <w:p w14:paraId="4AFC31A1" w14:textId="77777777" w:rsidR="00E34A4C" w:rsidRPr="003108AB" w:rsidRDefault="00E34A4C" w:rsidP="00E34A4C">
      <w:pPr>
        <w:rPr>
          <w:rFonts w:ascii="Cambria" w:hAnsi="Cambria" w:cs="Times New Roman"/>
        </w:rPr>
      </w:pPr>
      <w:r w:rsidRPr="003108AB">
        <w:rPr>
          <w:rFonts w:ascii="Cambria" w:hAnsi="Cambria" w:cs="Times New Roman"/>
        </w:rPr>
        <w:t>VVD – Valsts vides dienests;</w:t>
      </w:r>
    </w:p>
    <w:p w14:paraId="4808C06F" w14:textId="77777777" w:rsidR="00E34A4C" w:rsidRDefault="00E34A4C" w:rsidP="00E34A4C">
      <w:pPr>
        <w:rPr>
          <w:rFonts w:asciiTheme="majorHAnsi" w:eastAsiaTheme="majorEastAsia" w:hAnsiTheme="majorHAnsi" w:cstheme="majorBidi"/>
          <w:b/>
          <w:bCs/>
          <w:color w:val="365F91" w:themeColor="accent1" w:themeShade="BF"/>
          <w:sz w:val="28"/>
          <w:szCs w:val="28"/>
        </w:rPr>
      </w:pPr>
      <w:r w:rsidRPr="003108AB">
        <w:rPr>
          <w:rFonts w:ascii="Cambria" w:hAnsi="Cambria" w:cs="Times New Roman"/>
        </w:rPr>
        <w:t>VZD – Valsts zemes dienests</w:t>
      </w:r>
      <w:r w:rsidRPr="003108AB">
        <w:rPr>
          <w:rFonts w:ascii="Cambria" w:hAnsi="Cambria" w:cs="Times New Roman"/>
        </w:rPr>
        <w:t> </w:t>
      </w:r>
      <w:r w:rsidRPr="00E34A4C">
        <w:rPr>
          <w:rFonts w:asciiTheme="majorHAnsi" w:hAnsiTheme="majorHAnsi"/>
        </w:rPr>
        <w:br w:type="page"/>
      </w:r>
    </w:p>
    <w:p w14:paraId="12CB3F17" w14:textId="77777777" w:rsidR="00256C82" w:rsidRPr="00F15016" w:rsidRDefault="00256C82" w:rsidP="00256C82">
      <w:pPr>
        <w:pStyle w:val="Heading1"/>
      </w:pPr>
      <w:bookmarkStart w:id="1" w:name="_Toc39653588"/>
      <w:r w:rsidRPr="00F15016">
        <w:lastRenderedPageBreak/>
        <w:t>Kopsavilkums</w:t>
      </w:r>
      <w:bookmarkEnd w:id="1"/>
      <w:r w:rsidRPr="00F15016">
        <w:tab/>
      </w:r>
    </w:p>
    <w:p w14:paraId="1A4003E3" w14:textId="77777777" w:rsidR="00917E47" w:rsidRPr="00F15016" w:rsidRDefault="00917E47" w:rsidP="00917E47">
      <w:pPr>
        <w:rPr>
          <w:rFonts w:asciiTheme="majorHAnsi" w:hAnsiTheme="majorHAnsi"/>
        </w:rPr>
      </w:pPr>
    </w:p>
    <w:p w14:paraId="24E1ED97" w14:textId="3C790768" w:rsidR="006073E8" w:rsidRDefault="006073E8" w:rsidP="00917E47">
      <w:pPr>
        <w:jc w:val="both"/>
        <w:rPr>
          <w:rFonts w:asciiTheme="majorHAnsi" w:hAnsiTheme="majorHAnsi"/>
        </w:rPr>
      </w:pPr>
      <w:r w:rsidRPr="00F15016">
        <w:rPr>
          <w:rFonts w:asciiTheme="majorHAnsi" w:hAnsiTheme="majorHAnsi"/>
        </w:rPr>
        <w:t>D</w:t>
      </w:r>
      <w:r w:rsidR="003108AB">
        <w:rPr>
          <w:rFonts w:asciiTheme="majorHAnsi" w:hAnsiTheme="majorHAnsi"/>
        </w:rPr>
        <w:t>L</w:t>
      </w:r>
      <w:r w:rsidRPr="00F15016">
        <w:rPr>
          <w:rFonts w:asciiTheme="majorHAnsi" w:hAnsiTheme="majorHAnsi"/>
        </w:rPr>
        <w:t xml:space="preserve"> “Tāšu ezers” atrodas Grobiņas novada pašvaldības administratīvajā teritorijā. D</w:t>
      </w:r>
      <w:r w:rsidR="003108AB">
        <w:rPr>
          <w:rFonts w:asciiTheme="majorHAnsi" w:hAnsiTheme="majorHAnsi"/>
        </w:rPr>
        <w:t>L</w:t>
      </w:r>
      <w:r w:rsidRPr="00F15016">
        <w:rPr>
          <w:rFonts w:asciiTheme="majorHAnsi" w:hAnsiTheme="majorHAnsi"/>
        </w:rPr>
        <w:t xml:space="preserve"> esošais Tāšu ezers ir publisks ezers.</w:t>
      </w:r>
    </w:p>
    <w:p w14:paraId="71569F77" w14:textId="0C27290D" w:rsidR="00EB581F" w:rsidRPr="00F15016" w:rsidRDefault="00EB581F" w:rsidP="00917E47">
      <w:pPr>
        <w:jc w:val="both"/>
        <w:rPr>
          <w:rFonts w:asciiTheme="majorHAnsi" w:hAnsiTheme="majorHAnsi"/>
        </w:rPr>
      </w:pPr>
      <w:r w:rsidRPr="009B6C20">
        <w:rPr>
          <w:rFonts w:asciiTheme="majorHAnsi" w:hAnsiTheme="majorHAnsi"/>
        </w:rPr>
        <w:t>D</w:t>
      </w:r>
      <w:r w:rsidR="003108AB" w:rsidRPr="009B6C20">
        <w:rPr>
          <w:rFonts w:asciiTheme="majorHAnsi" w:hAnsiTheme="majorHAnsi"/>
        </w:rPr>
        <w:t>L</w:t>
      </w:r>
      <w:r w:rsidRPr="009B6C20">
        <w:rPr>
          <w:rFonts w:asciiTheme="majorHAnsi" w:hAnsiTheme="majorHAnsi"/>
        </w:rPr>
        <w:t xml:space="preserve"> “Tāšu ezers” izveidots kā </w:t>
      </w:r>
      <w:r w:rsidRPr="009B6C20">
        <w:rPr>
          <w:rFonts w:asciiTheme="majorHAnsi" w:hAnsiTheme="majorHAnsi"/>
          <w:i/>
        </w:rPr>
        <w:t>Natura</w:t>
      </w:r>
      <w:r w:rsidR="003108AB" w:rsidRPr="009B6C20">
        <w:rPr>
          <w:rFonts w:asciiTheme="majorHAnsi" w:hAnsiTheme="majorHAnsi"/>
          <w:i/>
        </w:rPr>
        <w:t> </w:t>
      </w:r>
      <w:r w:rsidRPr="009B6C20">
        <w:rPr>
          <w:rFonts w:asciiTheme="majorHAnsi" w:hAnsiTheme="majorHAnsi"/>
          <w:i/>
        </w:rPr>
        <w:t>2000</w:t>
      </w:r>
      <w:r w:rsidRPr="009B6C20">
        <w:rPr>
          <w:rFonts w:asciiTheme="majorHAnsi" w:hAnsiTheme="majorHAnsi"/>
        </w:rPr>
        <w:t xml:space="preserve"> teritorija ES nozīmes biotop</w:t>
      </w:r>
      <w:r w:rsidR="003108AB" w:rsidRPr="009B6C20">
        <w:rPr>
          <w:rFonts w:asciiTheme="majorHAnsi" w:hAnsiTheme="majorHAnsi"/>
        </w:rPr>
        <w:t>u</w:t>
      </w:r>
      <w:r w:rsidRPr="009B6C20">
        <w:rPr>
          <w:rFonts w:asciiTheme="majorHAnsi" w:hAnsiTheme="majorHAnsi"/>
        </w:rPr>
        <w:t xml:space="preserve"> – </w:t>
      </w:r>
      <w:r w:rsidRPr="009B6C20">
        <w:rPr>
          <w:rFonts w:asciiTheme="majorHAnsi" w:hAnsiTheme="majorHAnsi"/>
          <w:i/>
        </w:rPr>
        <w:t>Eitrofi ezeri ar iegrimušo ūdensaugu un peldaugu augāju</w:t>
      </w:r>
      <w:r w:rsidRPr="009B6C20">
        <w:rPr>
          <w:rFonts w:asciiTheme="majorHAnsi" w:hAnsiTheme="majorHAnsi"/>
        </w:rPr>
        <w:t xml:space="preserve">, </w:t>
      </w:r>
      <w:r w:rsidRPr="009B6C20">
        <w:rPr>
          <w:rFonts w:asciiTheme="majorHAnsi" w:hAnsiTheme="majorHAnsi"/>
          <w:i/>
        </w:rPr>
        <w:t>Mēreni mitras pļavas</w:t>
      </w:r>
      <w:r w:rsidR="003108AB" w:rsidRPr="009B6C20">
        <w:rPr>
          <w:rFonts w:asciiTheme="majorHAnsi" w:hAnsiTheme="majorHAnsi"/>
          <w:i/>
        </w:rPr>
        <w:t xml:space="preserve"> </w:t>
      </w:r>
      <w:r w:rsidR="003108AB" w:rsidRPr="009B6C20">
        <w:rPr>
          <w:rFonts w:asciiTheme="majorHAnsi" w:hAnsiTheme="majorHAnsi"/>
        </w:rPr>
        <w:t>dēļ</w:t>
      </w:r>
      <w:r w:rsidRPr="009B6C20">
        <w:rPr>
          <w:rFonts w:asciiTheme="majorHAnsi" w:hAnsiTheme="majorHAnsi"/>
        </w:rPr>
        <w:t xml:space="preserve">, kā migrējošo putnu pulcēšanās vieta pavasara migrācijas laikā un migrējošo </w:t>
      </w:r>
      <w:r w:rsidR="00B07591" w:rsidRPr="009B6C20">
        <w:rPr>
          <w:rFonts w:asciiTheme="majorHAnsi" w:hAnsiTheme="majorHAnsi"/>
        </w:rPr>
        <w:t xml:space="preserve">ES Putnu Direktīvas (79/409/EEC) 1. pielikumā iekļauto </w:t>
      </w:r>
      <w:r w:rsidRPr="009B6C20">
        <w:rPr>
          <w:rFonts w:asciiTheme="majorHAnsi" w:hAnsiTheme="majorHAnsi"/>
        </w:rPr>
        <w:t xml:space="preserve">ūdensputnu </w:t>
      </w:r>
      <w:r w:rsidR="00B07591" w:rsidRPr="009B6C20">
        <w:rPr>
          <w:rFonts w:asciiTheme="majorHAnsi" w:hAnsiTheme="majorHAnsi"/>
        </w:rPr>
        <w:t xml:space="preserve">sugām, </w:t>
      </w:r>
      <w:r w:rsidRPr="009B6C20">
        <w:rPr>
          <w:rFonts w:asciiTheme="majorHAnsi" w:hAnsiTheme="majorHAnsi"/>
        </w:rPr>
        <w:t>īpaši aizsargājamām bezmugurkaulnieku sugām</w:t>
      </w:r>
      <w:r w:rsidR="00B07591" w:rsidRPr="009B6C20">
        <w:rPr>
          <w:rFonts w:asciiTheme="majorHAnsi" w:hAnsiTheme="majorHAnsi"/>
        </w:rPr>
        <w:t xml:space="preserve"> - spilgtajai purvuspārei</w:t>
      </w:r>
      <w:r w:rsidR="00B07591" w:rsidRPr="009B6C20">
        <w:rPr>
          <w:rFonts w:asciiTheme="majorHAnsi" w:hAnsiTheme="majorHAnsi"/>
          <w:i/>
        </w:rPr>
        <w:t xml:space="preserve"> Leucorrhinia pectoralis</w:t>
      </w:r>
      <w:r w:rsidR="00B07591" w:rsidRPr="009B6C20">
        <w:rPr>
          <w:rFonts w:asciiTheme="majorHAnsi" w:hAnsiTheme="majorHAnsi"/>
        </w:rPr>
        <w:t>, divjoslu airvabolei</w:t>
      </w:r>
      <w:r w:rsidR="00B07591" w:rsidRPr="009B6C20">
        <w:rPr>
          <w:rFonts w:asciiTheme="majorHAnsi" w:hAnsiTheme="majorHAnsi"/>
          <w:i/>
        </w:rPr>
        <w:t xml:space="preserve"> Graphoderus bilineatus</w:t>
      </w:r>
      <w:r w:rsidR="00B07591" w:rsidRPr="009B6C20">
        <w:rPr>
          <w:rFonts w:asciiTheme="majorHAnsi" w:hAnsiTheme="majorHAnsi"/>
        </w:rPr>
        <w:t xml:space="preserve">, lielajam skābeņu zeltainītim </w:t>
      </w:r>
      <w:r w:rsidR="00B07591" w:rsidRPr="009B6C20">
        <w:rPr>
          <w:rFonts w:asciiTheme="majorHAnsi" w:hAnsiTheme="majorHAnsi"/>
          <w:i/>
        </w:rPr>
        <w:t>Lycaena dispar</w:t>
      </w:r>
      <w:r w:rsidR="00B07591" w:rsidRPr="009B6C20">
        <w:rPr>
          <w:rFonts w:asciiTheme="majorHAnsi" w:hAnsiTheme="majorHAnsi"/>
        </w:rPr>
        <w:t xml:space="preserve"> un īpaši aizsargājamai zivju sugai – spidiļķim </w:t>
      </w:r>
      <w:r w:rsidR="00B07591" w:rsidRPr="009B6C20">
        <w:rPr>
          <w:rFonts w:asciiTheme="majorHAnsi" w:hAnsiTheme="majorHAnsi"/>
          <w:i/>
        </w:rPr>
        <w:t>Rhodeus sericeus amarus</w:t>
      </w:r>
      <w:r w:rsidRPr="009B6C20">
        <w:rPr>
          <w:rFonts w:asciiTheme="majorHAnsi" w:hAnsiTheme="majorHAnsi"/>
        </w:rPr>
        <w:t>.</w:t>
      </w:r>
      <w:r w:rsidR="00B07591">
        <w:rPr>
          <w:rFonts w:asciiTheme="majorHAnsi" w:hAnsiTheme="majorHAnsi"/>
        </w:rPr>
        <w:t xml:space="preserve"> </w:t>
      </w:r>
    </w:p>
    <w:p w14:paraId="0A647055" w14:textId="3CBCEC44" w:rsidR="00917E47" w:rsidRPr="00F15016" w:rsidRDefault="00917E47" w:rsidP="00917E47">
      <w:pPr>
        <w:jc w:val="both"/>
        <w:rPr>
          <w:rFonts w:asciiTheme="majorHAnsi" w:hAnsiTheme="majorHAnsi"/>
        </w:rPr>
      </w:pPr>
      <w:r w:rsidRPr="00F15016">
        <w:rPr>
          <w:rFonts w:asciiTheme="majorHAnsi" w:hAnsiTheme="majorHAnsi"/>
        </w:rPr>
        <w:t>D</w:t>
      </w:r>
      <w:r w:rsidR="003108AB">
        <w:rPr>
          <w:rFonts w:asciiTheme="majorHAnsi" w:hAnsiTheme="majorHAnsi"/>
        </w:rPr>
        <w:t>L</w:t>
      </w:r>
      <w:r w:rsidRPr="00F15016">
        <w:rPr>
          <w:rFonts w:asciiTheme="majorHAnsi" w:hAnsiTheme="majorHAnsi"/>
        </w:rPr>
        <w:t xml:space="preserve"> ietver Tāšu ezeru ar slīkšņām un tā piekrastes joslu ar zālājiem un aizaugošām pārmitrām teritorijām. Pie Ālandes ietekas ezerā ir plašas bebraines un slīkšņas. D</w:t>
      </w:r>
      <w:r w:rsidR="003108AB">
        <w:rPr>
          <w:rFonts w:asciiTheme="majorHAnsi" w:hAnsiTheme="majorHAnsi"/>
        </w:rPr>
        <w:t>L</w:t>
      </w:r>
      <w:r w:rsidRPr="00F15016">
        <w:rPr>
          <w:rFonts w:asciiTheme="majorHAnsi" w:hAnsiTheme="majorHAnsi"/>
        </w:rPr>
        <w:t xml:space="preserve"> ir putniem nozīmīga vieta. Seklais un stipri aizaugušais ezers ar zemajiem un lēzenajiem krastiem, kā arī apkārt esošās bebraines un slapjie zālāji aizaugšanas dēļ pēdējos gados ir samazinājuši savu pievilcību ūdensputnu ligzdošanai un migrējošo putnu atpūtai. Pavasara migrācijas laikā ezerā pulcējas ziemeļu gulbji </w:t>
      </w:r>
      <w:r w:rsidRPr="00F15016">
        <w:rPr>
          <w:rFonts w:asciiTheme="majorHAnsi" w:hAnsiTheme="majorHAnsi"/>
          <w:i/>
        </w:rPr>
        <w:t>Cygnus cygnus</w:t>
      </w:r>
      <w:r w:rsidRPr="00F15016">
        <w:rPr>
          <w:rFonts w:asciiTheme="majorHAnsi" w:hAnsiTheme="majorHAnsi"/>
        </w:rPr>
        <w:t xml:space="preserve"> un meža zosis Anser anser. Ezerā ligzdo melnais zīriņš </w:t>
      </w:r>
      <w:r w:rsidRPr="00F15016">
        <w:rPr>
          <w:rFonts w:asciiTheme="majorHAnsi" w:hAnsiTheme="majorHAnsi"/>
          <w:i/>
        </w:rPr>
        <w:t>Chlidonias niger</w:t>
      </w:r>
      <w:r w:rsidRPr="00F15016">
        <w:rPr>
          <w:rFonts w:asciiTheme="majorHAnsi" w:hAnsiTheme="majorHAnsi"/>
        </w:rPr>
        <w:t xml:space="preserve">, lielais dumpis </w:t>
      </w:r>
      <w:r w:rsidRPr="00F15016">
        <w:rPr>
          <w:rFonts w:asciiTheme="majorHAnsi" w:hAnsiTheme="majorHAnsi"/>
          <w:i/>
        </w:rPr>
        <w:t>Botaurus stellaris</w:t>
      </w:r>
      <w:r w:rsidRPr="00F15016">
        <w:rPr>
          <w:rFonts w:asciiTheme="majorHAnsi" w:hAnsiTheme="majorHAnsi"/>
        </w:rPr>
        <w:t xml:space="preserve">, Seivi ķauķis </w:t>
      </w:r>
      <w:r w:rsidRPr="00F15016">
        <w:rPr>
          <w:rFonts w:asciiTheme="majorHAnsi" w:hAnsiTheme="majorHAnsi"/>
          <w:i/>
        </w:rPr>
        <w:t>Locustella luscinioides</w:t>
      </w:r>
      <w:r w:rsidRPr="00F15016">
        <w:rPr>
          <w:rFonts w:asciiTheme="majorHAnsi" w:hAnsiTheme="majorHAnsi"/>
        </w:rPr>
        <w:t xml:space="preserve">, sastopams arī jūras ērglis </w:t>
      </w:r>
      <w:r w:rsidRPr="00F15016">
        <w:rPr>
          <w:rFonts w:asciiTheme="majorHAnsi" w:hAnsiTheme="majorHAnsi"/>
          <w:i/>
        </w:rPr>
        <w:t>Haliaeetus albicilla</w:t>
      </w:r>
      <w:r w:rsidRPr="00F15016">
        <w:rPr>
          <w:rFonts w:asciiTheme="majorHAnsi" w:hAnsiTheme="majorHAnsi"/>
        </w:rPr>
        <w:t xml:space="preserve">, gugatnis </w:t>
      </w:r>
      <w:r w:rsidRPr="00F15016">
        <w:rPr>
          <w:rFonts w:asciiTheme="majorHAnsi" w:hAnsiTheme="majorHAnsi"/>
          <w:i/>
        </w:rPr>
        <w:t>Philomachus pugnax</w:t>
      </w:r>
      <w:r w:rsidRPr="00F15016">
        <w:rPr>
          <w:rFonts w:asciiTheme="majorHAnsi" w:hAnsiTheme="majorHAnsi"/>
        </w:rPr>
        <w:t xml:space="preserve"> u. c. Teritorija atrodas reģionā, kur zālāju biotopu aizsardzība ir nepietiekama – liela daļa putniem nozīmīgu zālāju un ES nozīmes zālāju biotopu atrodas ārpus aizsargājamām dabas teritorijām, piemēram, plašie zālāji Ālandes palienē no Tāšu ezera līdz Grobiņai vai Vārtājas ielejā starp Vārtāju un Paplaku, Trumpes palienē no Durbes līdz Vārvei. </w:t>
      </w:r>
      <w:r w:rsidR="003108AB">
        <w:rPr>
          <w:rFonts w:asciiTheme="majorHAnsi" w:hAnsiTheme="majorHAnsi"/>
        </w:rPr>
        <w:t>Ievērojot minēto,</w:t>
      </w:r>
      <w:r w:rsidRPr="00F15016">
        <w:rPr>
          <w:rFonts w:asciiTheme="majorHAnsi" w:hAnsiTheme="majorHAnsi"/>
        </w:rPr>
        <w:t xml:space="preserve"> Tāšu ezera zālāji ir nozīmīgi biotopu savienotības nodrošināšanai uz Kurzemes un Piejūras ģeobotāniskā rajona robežas Dienvidrietumlatvijā. Putnu vērošanai ezera austrumu krastā izbūvēts putnu vērošanas tornis. </w:t>
      </w:r>
    </w:p>
    <w:p w14:paraId="4A362261" w14:textId="3B039147" w:rsidR="00917E47" w:rsidRPr="00F15016" w:rsidRDefault="00201354" w:rsidP="00917E47">
      <w:pPr>
        <w:jc w:val="both"/>
        <w:rPr>
          <w:rFonts w:asciiTheme="majorHAnsi" w:hAnsiTheme="majorHAnsi"/>
        </w:rPr>
      </w:pPr>
      <w:r w:rsidRPr="00B07591">
        <w:rPr>
          <w:rFonts w:asciiTheme="majorHAnsi" w:hAnsiTheme="majorHAnsi"/>
          <w:b/>
        </w:rPr>
        <w:t>DL identificēti šādi</w:t>
      </w:r>
      <w:r w:rsidR="00917E47" w:rsidRPr="00B07591">
        <w:rPr>
          <w:rFonts w:asciiTheme="majorHAnsi" w:hAnsiTheme="majorHAnsi"/>
          <w:b/>
        </w:rPr>
        <w:t xml:space="preserve"> biotopu un sugu saglabāšanas apdraudējumi: </w:t>
      </w:r>
      <w:r w:rsidR="00917E47" w:rsidRPr="00F15016">
        <w:rPr>
          <w:rFonts w:asciiTheme="majorHAnsi" w:hAnsiTheme="majorHAnsi"/>
        </w:rPr>
        <w:t xml:space="preserve"> </w:t>
      </w:r>
    </w:p>
    <w:p w14:paraId="19D1B13E" w14:textId="36C0C6C5" w:rsidR="00917E47" w:rsidRPr="00F15016" w:rsidRDefault="005A246A" w:rsidP="00917E47">
      <w:pPr>
        <w:jc w:val="both"/>
        <w:rPr>
          <w:rFonts w:asciiTheme="majorHAnsi" w:hAnsiTheme="majorHAnsi"/>
        </w:rPr>
      </w:pPr>
      <w:r>
        <w:rPr>
          <w:rFonts w:asciiTheme="majorHAnsi" w:hAnsiTheme="majorHAnsi"/>
        </w:rPr>
        <w:t>•</w:t>
      </w:r>
      <w:r>
        <w:rPr>
          <w:rFonts w:asciiTheme="majorHAnsi" w:hAnsiTheme="majorHAnsi"/>
        </w:rPr>
        <w:tab/>
      </w:r>
      <w:r w:rsidR="003108AB">
        <w:rPr>
          <w:rFonts w:asciiTheme="majorHAnsi" w:hAnsiTheme="majorHAnsi"/>
        </w:rPr>
        <w:t>s</w:t>
      </w:r>
      <w:r>
        <w:rPr>
          <w:rFonts w:asciiTheme="majorHAnsi" w:hAnsiTheme="majorHAnsi"/>
        </w:rPr>
        <w:t xml:space="preserve">trauja ezera aizaugšana, kas </w:t>
      </w:r>
      <w:r w:rsidRPr="005A246A">
        <w:rPr>
          <w:rFonts w:asciiTheme="majorHAnsi" w:hAnsiTheme="majorHAnsi"/>
        </w:rPr>
        <w:t>saistīta ar difūzo piesārņojumu Tāšu ezera sateces bas</w:t>
      </w:r>
      <w:r w:rsidR="00201354">
        <w:rPr>
          <w:rFonts w:asciiTheme="majorHAnsi" w:hAnsiTheme="majorHAnsi"/>
        </w:rPr>
        <w:t>einā, no lauksaimniecības zemēm</w:t>
      </w:r>
      <w:r>
        <w:rPr>
          <w:rFonts w:asciiTheme="majorHAnsi" w:hAnsiTheme="majorHAnsi"/>
        </w:rPr>
        <w:t xml:space="preserve">, </w:t>
      </w:r>
    </w:p>
    <w:p w14:paraId="1C894E60" w14:textId="1C9633C8" w:rsidR="00917E47" w:rsidRPr="00F15016" w:rsidRDefault="00917E47" w:rsidP="00917E47">
      <w:pPr>
        <w:jc w:val="both"/>
        <w:rPr>
          <w:rFonts w:asciiTheme="majorHAnsi" w:hAnsiTheme="majorHAnsi"/>
        </w:rPr>
      </w:pPr>
      <w:r w:rsidRPr="00F15016">
        <w:rPr>
          <w:rFonts w:asciiTheme="majorHAnsi" w:hAnsiTheme="majorHAnsi"/>
        </w:rPr>
        <w:t>•</w:t>
      </w:r>
      <w:r w:rsidRPr="00F15016">
        <w:rPr>
          <w:rFonts w:asciiTheme="majorHAnsi" w:hAnsiTheme="majorHAnsi"/>
        </w:rPr>
        <w:tab/>
      </w:r>
      <w:r w:rsidR="003108AB">
        <w:rPr>
          <w:rFonts w:asciiTheme="majorHAnsi" w:hAnsiTheme="majorHAnsi"/>
        </w:rPr>
        <w:t>d</w:t>
      </w:r>
      <w:r w:rsidRPr="00F15016">
        <w:rPr>
          <w:rFonts w:asciiTheme="majorHAnsi" w:hAnsiTheme="majorHAnsi"/>
        </w:rPr>
        <w:t xml:space="preserve">abisko zālāju aizaugšana </w:t>
      </w:r>
      <w:r w:rsidR="005A246A">
        <w:rPr>
          <w:rFonts w:asciiTheme="majorHAnsi" w:hAnsiTheme="majorHAnsi"/>
        </w:rPr>
        <w:t xml:space="preserve">ezera palienē </w:t>
      </w:r>
      <w:r w:rsidRPr="00F15016">
        <w:rPr>
          <w:rFonts w:asciiTheme="majorHAnsi" w:hAnsiTheme="majorHAnsi"/>
        </w:rPr>
        <w:t xml:space="preserve">apsaimniekošanas pārtraukšanas dēļ. </w:t>
      </w:r>
    </w:p>
    <w:p w14:paraId="5A906ADA" w14:textId="12E9198D" w:rsidR="00917E47" w:rsidRPr="00B07591" w:rsidRDefault="005A246A" w:rsidP="00917E47">
      <w:pPr>
        <w:jc w:val="both"/>
        <w:rPr>
          <w:rFonts w:asciiTheme="majorHAnsi" w:hAnsiTheme="majorHAnsi"/>
          <w:b/>
        </w:rPr>
      </w:pPr>
      <w:r w:rsidRPr="00B07591">
        <w:rPr>
          <w:rFonts w:asciiTheme="majorHAnsi" w:hAnsiTheme="majorHAnsi"/>
          <w:b/>
        </w:rPr>
        <w:t>A</w:t>
      </w:r>
      <w:r w:rsidR="00917E47" w:rsidRPr="00B07591">
        <w:rPr>
          <w:rFonts w:asciiTheme="majorHAnsi" w:hAnsiTheme="majorHAnsi"/>
          <w:b/>
        </w:rPr>
        <w:t xml:space="preserve">psaimniekošanas un aizsardzības prioritātes: </w:t>
      </w:r>
    </w:p>
    <w:p w14:paraId="71600CF3" w14:textId="494D4CAF" w:rsidR="00917E47" w:rsidRPr="00F15016" w:rsidRDefault="00201354" w:rsidP="00917E47">
      <w:pPr>
        <w:jc w:val="both"/>
        <w:rPr>
          <w:rFonts w:asciiTheme="majorHAnsi" w:hAnsiTheme="majorHAnsi"/>
        </w:rPr>
      </w:pPr>
      <w:r>
        <w:rPr>
          <w:rFonts w:asciiTheme="majorHAnsi" w:hAnsiTheme="majorHAnsi"/>
        </w:rPr>
        <w:t>•</w:t>
      </w:r>
      <w:r>
        <w:rPr>
          <w:rFonts w:asciiTheme="majorHAnsi" w:hAnsiTheme="majorHAnsi"/>
        </w:rPr>
        <w:tab/>
      </w:r>
      <w:r w:rsidR="003108AB">
        <w:rPr>
          <w:rFonts w:asciiTheme="majorHAnsi" w:hAnsiTheme="majorHAnsi"/>
        </w:rPr>
        <w:t>e</w:t>
      </w:r>
      <w:r>
        <w:rPr>
          <w:rFonts w:asciiTheme="majorHAnsi" w:hAnsiTheme="majorHAnsi"/>
        </w:rPr>
        <w:t>zera aizaugšanas apturēšana</w:t>
      </w:r>
      <w:r w:rsidR="00917E47" w:rsidRPr="00F15016">
        <w:rPr>
          <w:rFonts w:asciiTheme="majorHAnsi" w:hAnsiTheme="majorHAnsi"/>
        </w:rPr>
        <w:t xml:space="preserve">, samērojot putnu aizsardzības un ūdens </w:t>
      </w:r>
      <w:r w:rsidR="00E07499">
        <w:rPr>
          <w:rFonts w:asciiTheme="majorHAnsi" w:hAnsiTheme="majorHAnsi"/>
        </w:rPr>
        <w:t>resursu saglabāšanas vajadzības;</w:t>
      </w:r>
    </w:p>
    <w:p w14:paraId="0CDDCBBA" w14:textId="77777777" w:rsidR="00917E47" w:rsidRPr="00F15016" w:rsidRDefault="00917E47" w:rsidP="00917E47">
      <w:pPr>
        <w:jc w:val="both"/>
        <w:rPr>
          <w:rFonts w:asciiTheme="majorHAnsi" w:hAnsiTheme="majorHAnsi"/>
        </w:rPr>
      </w:pPr>
      <w:r w:rsidRPr="00F15016">
        <w:rPr>
          <w:rFonts w:asciiTheme="majorHAnsi" w:hAnsiTheme="majorHAnsi"/>
        </w:rPr>
        <w:t>•</w:t>
      </w:r>
      <w:r w:rsidRPr="00F15016">
        <w:rPr>
          <w:rFonts w:asciiTheme="majorHAnsi" w:hAnsiTheme="majorHAnsi"/>
        </w:rPr>
        <w:tab/>
        <w:t>Ālandes upes ietekas ezerā un iztekas</w:t>
      </w:r>
      <w:r w:rsidR="00201354">
        <w:rPr>
          <w:rFonts w:asciiTheme="majorHAnsi" w:hAnsiTheme="majorHAnsi"/>
        </w:rPr>
        <w:t>,</w:t>
      </w:r>
      <w:r w:rsidRPr="00F15016">
        <w:rPr>
          <w:rFonts w:asciiTheme="majorHAnsi" w:hAnsiTheme="majorHAnsi"/>
        </w:rPr>
        <w:t xml:space="preserve"> no ezera</w:t>
      </w:r>
      <w:r w:rsidR="00201354">
        <w:rPr>
          <w:rFonts w:asciiTheme="majorHAnsi" w:hAnsiTheme="majorHAnsi"/>
        </w:rPr>
        <w:t>,</w:t>
      </w:r>
      <w:r w:rsidRPr="00F15016">
        <w:rPr>
          <w:rFonts w:asciiTheme="majorHAnsi" w:hAnsiTheme="majorHAnsi"/>
        </w:rPr>
        <w:t xml:space="preserve"> funkcionalitātes </w:t>
      </w:r>
      <w:r w:rsidR="00201354">
        <w:rPr>
          <w:rFonts w:asciiTheme="majorHAnsi" w:hAnsiTheme="majorHAnsi"/>
        </w:rPr>
        <w:t>nodrošināšana</w:t>
      </w:r>
      <w:r w:rsidR="00E07499">
        <w:rPr>
          <w:rFonts w:asciiTheme="majorHAnsi" w:hAnsiTheme="majorHAnsi"/>
        </w:rPr>
        <w:t>;</w:t>
      </w:r>
    </w:p>
    <w:p w14:paraId="33DD6561" w14:textId="3583A4ED" w:rsidR="00917E47" w:rsidRDefault="00917E47" w:rsidP="00917E47">
      <w:pPr>
        <w:jc w:val="both"/>
        <w:rPr>
          <w:rFonts w:asciiTheme="majorHAnsi" w:hAnsiTheme="majorHAnsi"/>
        </w:rPr>
      </w:pPr>
      <w:r w:rsidRPr="00F15016">
        <w:rPr>
          <w:rFonts w:asciiTheme="majorHAnsi" w:hAnsiTheme="majorHAnsi"/>
        </w:rPr>
        <w:t>•</w:t>
      </w:r>
      <w:r w:rsidRPr="00F15016">
        <w:rPr>
          <w:rFonts w:asciiTheme="majorHAnsi" w:hAnsiTheme="majorHAnsi"/>
        </w:rPr>
        <w:tab/>
      </w:r>
      <w:r w:rsidR="003108AB">
        <w:rPr>
          <w:rFonts w:asciiTheme="majorHAnsi" w:hAnsiTheme="majorHAnsi"/>
        </w:rPr>
        <w:t>d</w:t>
      </w:r>
      <w:r w:rsidRPr="00F15016">
        <w:rPr>
          <w:rFonts w:asciiTheme="majorHAnsi" w:hAnsiTheme="majorHAnsi"/>
        </w:rPr>
        <w:t>abisko zālāju atjaunošana maksimāli iespējamā platībā un uzturēšana labvēlīgā aizsardzības stāvoklī, nodrošinot arī atbilstošas dzīvotnes pļavu bridējputniem.</w:t>
      </w:r>
    </w:p>
    <w:p w14:paraId="4F8706AA" w14:textId="77777777" w:rsidR="00E23928" w:rsidRDefault="00E23928" w:rsidP="00917E47">
      <w:pPr>
        <w:jc w:val="both"/>
        <w:rPr>
          <w:rFonts w:asciiTheme="majorHAnsi" w:hAnsiTheme="majorHAnsi"/>
        </w:rPr>
        <w:sectPr w:rsidR="00E23928" w:rsidSect="005A47F0">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4"/>
      </w:tblGrid>
      <w:tr w:rsidR="00E23928" w14:paraId="44660A26" w14:textId="77777777" w:rsidTr="77D4BB47">
        <w:tc>
          <w:tcPr>
            <w:tcW w:w="14174" w:type="dxa"/>
          </w:tcPr>
          <w:p w14:paraId="0A178C17" w14:textId="77777777" w:rsidR="00E23928" w:rsidRDefault="00E23928" w:rsidP="00E23928">
            <w:pPr>
              <w:jc w:val="center"/>
              <w:rPr>
                <w:rFonts w:asciiTheme="majorHAnsi" w:hAnsiTheme="majorHAnsi"/>
              </w:rPr>
            </w:pPr>
            <w:r w:rsidRPr="77D4BB47">
              <w:rPr>
                <w:rFonts w:asciiTheme="majorHAnsi" w:hAnsiTheme="majorHAnsi"/>
              </w:rPr>
              <w:lastRenderedPageBreak/>
              <w:br w:type="page"/>
            </w:r>
            <w:r>
              <w:rPr>
                <w:noProof/>
                <w:lang w:eastAsia="lv-LV"/>
              </w:rPr>
              <w:drawing>
                <wp:inline distT="0" distB="0" distL="0" distR="0" wp14:anchorId="376EB3D8" wp14:editId="0F8EB7A1">
                  <wp:extent cx="6952613" cy="4391025"/>
                  <wp:effectExtent l="0" t="0" r="635" b="9525"/>
                  <wp:docPr id="1536065041" name="Attēls 1" descr="T:\2017_258_Dabas aizsardzības plānu izstrāde\9_DL Tāšu_ezers\06_Kartes\Files.fm_DL_Tasu_ezers\Novietoj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19" cstate="email">
                            <a:extLst>
                              <a:ext uri="{28A0092B-C50C-407E-A947-70E740481C1C}">
                                <a14:useLocalDpi xmlns:a14="http://schemas.microsoft.com/office/drawing/2010/main"/>
                              </a:ext>
                            </a:extLst>
                          </a:blip>
                          <a:stretch>
                            <a:fillRect/>
                          </a:stretch>
                        </pic:blipFill>
                        <pic:spPr>
                          <a:xfrm>
                            <a:off x="0" y="0"/>
                            <a:ext cx="6952613" cy="4391025"/>
                          </a:xfrm>
                          <a:prstGeom prst="rect">
                            <a:avLst/>
                          </a:prstGeom>
                        </pic:spPr>
                      </pic:pic>
                    </a:graphicData>
                  </a:graphic>
                </wp:inline>
              </w:drawing>
            </w:r>
          </w:p>
        </w:tc>
      </w:tr>
      <w:tr w:rsidR="00E23928" w14:paraId="30B927FA" w14:textId="77777777" w:rsidTr="77D4BB47">
        <w:tc>
          <w:tcPr>
            <w:tcW w:w="14174" w:type="dxa"/>
          </w:tcPr>
          <w:p w14:paraId="19A02BB3" w14:textId="4459B95C" w:rsidR="00E23928" w:rsidRDefault="00E23928" w:rsidP="00E23928">
            <w:pPr>
              <w:jc w:val="both"/>
              <w:rPr>
                <w:rFonts w:asciiTheme="majorHAnsi" w:hAnsiTheme="majorHAnsi"/>
              </w:rPr>
            </w:pPr>
            <w:r w:rsidRPr="00E23928">
              <w:rPr>
                <w:rFonts w:asciiTheme="majorHAnsi" w:hAnsiTheme="majorHAnsi"/>
              </w:rPr>
              <w:t xml:space="preserve">1.attēls. DL </w:t>
            </w:r>
            <w:r>
              <w:rPr>
                <w:rFonts w:asciiTheme="majorHAnsi" w:hAnsiTheme="majorHAnsi"/>
              </w:rPr>
              <w:t>“Tāšu ezers”</w:t>
            </w:r>
            <w:r w:rsidRPr="00E23928">
              <w:rPr>
                <w:rFonts w:asciiTheme="majorHAnsi" w:hAnsiTheme="majorHAnsi"/>
              </w:rPr>
              <w:t xml:space="preserve"> novietojums</w:t>
            </w:r>
            <w:r w:rsidR="00B07591">
              <w:rPr>
                <w:rFonts w:asciiTheme="majorHAnsi" w:hAnsiTheme="majorHAnsi"/>
              </w:rPr>
              <w:t xml:space="preserve"> Latvijas teritorijā</w:t>
            </w:r>
          </w:p>
        </w:tc>
      </w:tr>
    </w:tbl>
    <w:p w14:paraId="4A3F7344" w14:textId="77777777" w:rsidR="00E23928" w:rsidRDefault="00E23928" w:rsidP="00917E47">
      <w:pPr>
        <w:jc w:val="both"/>
        <w:rPr>
          <w:rFonts w:asciiTheme="majorHAnsi" w:hAnsiTheme="majorHAnsi"/>
        </w:rPr>
        <w:sectPr w:rsidR="00E23928" w:rsidSect="005A47F0">
          <w:pgSz w:w="16838" w:h="11906" w:orient="landscape"/>
          <w:pgMar w:top="1797" w:right="1440" w:bottom="1797" w:left="1440" w:header="709" w:footer="709" w:gutter="0"/>
          <w:cols w:space="708"/>
          <w:docGrid w:linePitch="360"/>
        </w:sectPr>
      </w:pPr>
    </w:p>
    <w:p w14:paraId="25E2326D" w14:textId="53F5DDB7" w:rsidR="00944E50" w:rsidRDefault="00244750" w:rsidP="00244750">
      <w:pPr>
        <w:rPr>
          <w:rFonts w:asciiTheme="majorHAnsi" w:hAnsiTheme="majorHAnsi"/>
        </w:rPr>
      </w:pPr>
      <w:r w:rsidRPr="00F15016">
        <w:rPr>
          <w:rFonts w:asciiTheme="majorHAnsi" w:hAnsiTheme="majorHAnsi"/>
        </w:rPr>
        <w:lastRenderedPageBreak/>
        <w:t xml:space="preserve">Teritorijas apsaimniekošanas </w:t>
      </w:r>
      <w:r>
        <w:rPr>
          <w:rFonts w:asciiTheme="majorHAnsi" w:hAnsiTheme="majorHAnsi"/>
          <w:b/>
        </w:rPr>
        <w:t>ilgtermiņa mērķi</w:t>
      </w:r>
      <w:r w:rsidR="00944E50">
        <w:rPr>
          <w:rFonts w:asciiTheme="majorHAnsi" w:hAnsiTheme="majorHAnsi"/>
          <w:b/>
        </w:rPr>
        <w:t>s</w:t>
      </w:r>
      <w:r w:rsidRPr="00F15016">
        <w:rPr>
          <w:rFonts w:asciiTheme="majorHAnsi" w:hAnsiTheme="majorHAnsi"/>
        </w:rPr>
        <w:t xml:space="preserve"> ir</w:t>
      </w:r>
      <w:r w:rsidR="00C96695">
        <w:rPr>
          <w:rFonts w:asciiTheme="majorHAnsi" w:hAnsiTheme="majorHAnsi"/>
        </w:rPr>
        <w:t>:</w:t>
      </w:r>
      <w:r w:rsidR="00944E50" w:rsidRPr="00944E50">
        <w:rPr>
          <w:rFonts w:asciiTheme="majorHAnsi" w:hAnsiTheme="majorHAnsi"/>
        </w:rPr>
        <w:t xml:space="preserve"> </w:t>
      </w:r>
    </w:p>
    <w:p w14:paraId="514115CF" w14:textId="165AD94A" w:rsidR="00244750" w:rsidRPr="0048202C" w:rsidRDefault="00944E50" w:rsidP="004745D3">
      <w:pPr>
        <w:jc w:val="both"/>
        <w:rPr>
          <w:rFonts w:asciiTheme="majorHAnsi" w:hAnsiTheme="majorHAnsi"/>
        </w:rPr>
      </w:pPr>
      <w:r w:rsidRPr="00944E50">
        <w:rPr>
          <w:rFonts w:asciiTheme="majorHAnsi" w:hAnsiTheme="majorHAnsi"/>
        </w:rPr>
        <w:t>Bioloģiski daudzveidīgas</w:t>
      </w:r>
      <w:r>
        <w:rPr>
          <w:rFonts w:asciiTheme="majorHAnsi" w:hAnsiTheme="majorHAnsi"/>
        </w:rPr>
        <w:t xml:space="preserve"> un putniem nozīmīgas teritorijas saglabāšana, kurā atrodami vērtīgi zālāju un eitrofa ezera biotopi un migrējošo putnu, īpaši aizsargājamo bezmugurkaulnieku un zivju sugas.</w:t>
      </w:r>
    </w:p>
    <w:p w14:paraId="51B23544" w14:textId="194F4F06" w:rsidR="00944E50" w:rsidRPr="0048202C" w:rsidRDefault="00944E50" w:rsidP="00944E50">
      <w:pPr>
        <w:rPr>
          <w:rFonts w:asciiTheme="majorHAnsi" w:hAnsiTheme="majorHAnsi"/>
        </w:rPr>
      </w:pPr>
      <w:r w:rsidRPr="00F15016">
        <w:rPr>
          <w:rFonts w:asciiTheme="majorHAnsi" w:hAnsiTheme="majorHAnsi"/>
        </w:rPr>
        <w:t xml:space="preserve">Teritorijas apsaimniekošanas </w:t>
      </w:r>
      <w:r>
        <w:rPr>
          <w:rFonts w:asciiTheme="majorHAnsi" w:hAnsiTheme="majorHAnsi"/>
          <w:b/>
        </w:rPr>
        <w:t>īstermiņa mērķi</w:t>
      </w:r>
      <w:r w:rsidRPr="00F15016">
        <w:rPr>
          <w:rFonts w:asciiTheme="majorHAnsi" w:hAnsiTheme="majorHAnsi"/>
        </w:rPr>
        <w:t xml:space="preserve"> ir</w:t>
      </w:r>
      <w:r w:rsidR="00EB17DD">
        <w:rPr>
          <w:rFonts w:asciiTheme="majorHAnsi" w:hAnsiTheme="majorHAnsi"/>
        </w:rPr>
        <w:t>:</w:t>
      </w:r>
    </w:p>
    <w:p w14:paraId="3CB24A45" w14:textId="37436BB7" w:rsidR="00944E50" w:rsidRPr="00A74897" w:rsidRDefault="00944E50" w:rsidP="00944E50">
      <w:pPr>
        <w:pStyle w:val="ListParagraph"/>
        <w:numPr>
          <w:ilvl w:val="0"/>
          <w:numId w:val="22"/>
        </w:numPr>
        <w:rPr>
          <w:rFonts w:asciiTheme="majorHAnsi" w:hAnsiTheme="majorHAnsi"/>
          <w:sz w:val="22"/>
          <w:szCs w:val="22"/>
        </w:rPr>
      </w:pPr>
      <w:r w:rsidRPr="00A74897">
        <w:rPr>
          <w:rFonts w:asciiTheme="majorHAnsi" w:hAnsiTheme="majorHAnsi"/>
          <w:sz w:val="22"/>
          <w:szCs w:val="22"/>
        </w:rPr>
        <w:t xml:space="preserve">saglabāt eitrofa ezera, mitrāju un palieņu </w:t>
      </w:r>
      <w:r w:rsidR="004745D3">
        <w:rPr>
          <w:rFonts w:asciiTheme="majorHAnsi" w:hAnsiTheme="majorHAnsi"/>
          <w:sz w:val="22"/>
          <w:szCs w:val="22"/>
        </w:rPr>
        <w:t>zālāju</w:t>
      </w:r>
      <w:r w:rsidRPr="00A74897">
        <w:rPr>
          <w:rFonts w:asciiTheme="majorHAnsi" w:hAnsiTheme="majorHAnsi"/>
          <w:sz w:val="22"/>
          <w:szCs w:val="22"/>
        </w:rPr>
        <w:t xml:space="preserve"> biotopus un tiem raksturīgo savvaļas augu un dzīvnieku sugu daudzveidību, līdzsvarojot dabas aizsardzības un sociālekonomiskās intereses;</w:t>
      </w:r>
    </w:p>
    <w:p w14:paraId="1ED8075E" w14:textId="77777777" w:rsidR="00944E50" w:rsidRPr="00A74897" w:rsidRDefault="00944E50" w:rsidP="00944E50">
      <w:pPr>
        <w:pStyle w:val="ListParagraph"/>
        <w:numPr>
          <w:ilvl w:val="0"/>
          <w:numId w:val="22"/>
        </w:numPr>
        <w:rPr>
          <w:rFonts w:asciiTheme="majorHAnsi" w:hAnsiTheme="majorHAnsi"/>
          <w:sz w:val="22"/>
          <w:szCs w:val="22"/>
        </w:rPr>
      </w:pPr>
      <w:r w:rsidRPr="00A74897">
        <w:rPr>
          <w:rFonts w:asciiTheme="majorHAnsi" w:hAnsiTheme="majorHAnsi"/>
          <w:sz w:val="22"/>
          <w:szCs w:val="22"/>
        </w:rPr>
        <w:t>saglabāt dabas liegumu kā putniem nozīmīgu vietu;</w:t>
      </w:r>
    </w:p>
    <w:p w14:paraId="609F73DE" w14:textId="77777777" w:rsidR="00944E50" w:rsidRPr="00A74897" w:rsidRDefault="00944E50" w:rsidP="00944E50">
      <w:pPr>
        <w:pStyle w:val="ListParagraph"/>
        <w:numPr>
          <w:ilvl w:val="0"/>
          <w:numId w:val="22"/>
        </w:numPr>
        <w:rPr>
          <w:rFonts w:asciiTheme="majorHAnsi" w:hAnsiTheme="majorHAnsi"/>
          <w:sz w:val="22"/>
          <w:szCs w:val="22"/>
        </w:rPr>
      </w:pPr>
      <w:r w:rsidRPr="00A74897">
        <w:rPr>
          <w:rFonts w:asciiTheme="majorHAnsi" w:hAnsiTheme="majorHAnsi"/>
          <w:sz w:val="22"/>
          <w:szCs w:val="22"/>
        </w:rPr>
        <w:t>saglabāt ezers kā makšķernieku iecienītu rekreācijas vietu;</w:t>
      </w:r>
    </w:p>
    <w:p w14:paraId="602CF9DE" w14:textId="77777777" w:rsidR="00944E50" w:rsidRPr="00A74897" w:rsidRDefault="00944E50" w:rsidP="00944E50">
      <w:pPr>
        <w:pStyle w:val="ListParagraph"/>
        <w:numPr>
          <w:ilvl w:val="0"/>
          <w:numId w:val="22"/>
        </w:numPr>
        <w:rPr>
          <w:rFonts w:asciiTheme="majorHAnsi" w:hAnsiTheme="majorHAnsi"/>
          <w:sz w:val="22"/>
          <w:szCs w:val="22"/>
        </w:rPr>
      </w:pPr>
      <w:r w:rsidRPr="00A74897">
        <w:rPr>
          <w:rFonts w:asciiTheme="majorHAnsi" w:hAnsiTheme="majorHAnsi"/>
          <w:sz w:val="22"/>
          <w:szCs w:val="22"/>
        </w:rPr>
        <w:t>nodrošināt biotopu un sugu daudzveidības saglabāšanai labvēlīgu ezera hidroloģisko režīmu un hidrotehnisko būvju apsaimniekošanu;</w:t>
      </w:r>
    </w:p>
    <w:p w14:paraId="387A9AE8" w14:textId="77777777" w:rsidR="00944E50" w:rsidRPr="00A74897" w:rsidRDefault="00944E50" w:rsidP="00944E50">
      <w:pPr>
        <w:pStyle w:val="ListParagraph"/>
        <w:numPr>
          <w:ilvl w:val="0"/>
          <w:numId w:val="22"/>
        </w:numPr>
        <w:rPr>
          <w:rFonts w:asciiTheme="majorHAnsi" w:hAnsiTheme="majorHAnsi"/>
          <w:sz w:val="22"/>
          <w:szCs w:val="22"/>
        </w:rPr>
      </w:pPr>
      <w:r w:rsidRPr="00A74897">
        <w:rPr>
          <w:rFonts w:asciiTheme="majorHAnsi" w:hAnsiTheme="majorHAnsi"/>
          <w:sz w:val="22"/>
          <w:szCs w:val="22"/>
        </w:rPr>
        <w:t>samazināt papildus barības vielu nonākšanu ezerā.</w:t>
      </w:r>
    </w:p>
    <w:p w14:paraId="52958747" w14:textId="77777777" w:rsidR="00944E50" w:rsidRDefault="00944E50" w:rsidP="00944E50">
      <w:pPr>
        <w:rPr>
          <w:rFonts w:asciiTheme="majorHAnsi" w:hAnsiTheme="majorHAnsi"/>
          <w:b/>
        </w:rPr>
      </w:pPr>
    </w:p>
    <w:p w14:paraId="78052CE2" w14:textId="18292BCF" w:rsidR="00244750" w:rsidRPr="005727EB" w:rsidRDefault="00944E50" w:rsidP="004745D3">
      <w:pPr>
        <w:rPr>
          <w:rFonts w:asciiTheme="majorHAnsi" w:hAnsiTheme="majorHAnsi"/>
          <w:b/>
        </w:rPr>
      </w:pPr>
      <w:r w:rsidRPr="00944E50">
        <w:rPr>
          <w:rFonts w:asciiTheme="majorHAnsi" w:hAnsiTheme="majorHAnsi"/>
          <w:b/>
        </w:rPr>
        <w:t xml:space="preserve">Plānošanas periodam definētie </w:t>
      </w:r>
      <w:r w:rsidR="004745D3">
        <w:rPr>
          <w:rFonts w:asciiTheme="majorHAnsi" w:hAnsiTheme="majorHAnsi"/>
          <w:b/>
        </w:rPr>
        <w:t>apsaimniekošanas pasākumi</w:t>
      </w:r>
      <w:r w:rsidR="00C96695" w:rsidRPr="005727EB">
        <w:rPr>
          <w:rFonts w:asciiTheme="majorHAnsi" w:hAnsiTheme="majorHAnsi"/>
          <w:b/>
        </w:rPr>
        <w:t>:</w:t>
      </w:r>
    </w:p>
    <w:p w14:paraId="7997CACA" w14:textId="364EA069" w:rsidR="00244750" w:rsidRPr="005727EB" w:rsidRDefault="003108AB" w:rsidP="00244750">
      <w:pPr>
        <w:pStyle w:val="ListParagraph"/>
        <w:numPr>
          <w:ilvl w:val="0"/>
          <w:numId w:val="38"/>
        </w:numPr>
        <w:rPr>
          <w:rFonts w:asciiTheme="majorHAnsi" w:hAnsiTheme="majorHAnsi"/>
          <w:sz w:val="22"/>
          <w:szCs w:val="22"/>
        </w:rPr>
      </w:pPr>
      <w:r>
        <w:rPr>
          <w:rFonts w:asciiTheme="majorHAnsi" w:hAnsiTheme="majorHAnsi"/>
          <w:sz w:val="22"/>
          <w:szCs w:val="22"/>
        </w:rPr>
        <w:t>n</w:t>
      </w:r>
      <w:r w:rsidR="00244750" w:rsidRPr="005727EB">
        <w:rPr>
          <w:rFonts w:asciiTheme="majorHAnsi" w:hAnsiTheme="majorHAnsi"/>
          <w:sz w:val="22"/>
          <w:szCs w:val="22"/>
        </w:rPr>
        <w:t xml:space="preserve">ormālā ūdens līmeņa noteikšana </w:t>
      </w:r>
      <w:r w:rsidR="008F3CE3" w:rsidRPr="005727EB">
        <w:rPr>
          <w:rFonts w:asciiTheme="majorHAnsi" w:hAnsiTheme="majorHAnsi"/>
          <w:sz w:val="22"/>
          <w:szCs w:val="22"/>
        </w:rPr>
        <w:t>un normālā ūdens līmeņa - 17,6m LAS-2000,5 uzturēšana;</w:t>
      </w:r>
    </w:p>
    <w:p w14:paraId="4F4BAEC7" w14:textId="016C9C4A" w:rsidR="00244750" w:rsidRPr="005727EB" w:rsidRDefault="003108AB" w:rsidP="00244750">
      <w:pPr>
        <w:pStyle w:val="ListParagraph"/>
        <w:numPr>
          <w:ilvl w:val="0"/>
          <w:numId w:val="38"/>
        </w:numPr>
        <w:rPr>
          <w:rFonts w:asciiTheme="majorHAnsi" w:hAnsiTheme="majorHAnsi"/>
          <w:sz w:val="22"/>
          <w:szCs w:val="22"/>
        </w:rPr>
      </w:pPr>
      <w:r>
        <w:rPr>
          <w:rFonts w:asciiTheme="majorHAnsi" w:hAnsiTheme="majorHAnsi"/>
          <w:sz w:val="22"/>
          <w:szCs w:val="22"/>
        </w:rPr>
        <w:t>a</w:t>
      </w:r>
      <w:r w:rsidR="00244750" w:rsidRPr="005727EB">
        <w:rPr>
          <w:rFonts w:asciiTheme="majorHAnsi" w:hAnsiTheme="majorHAnsi"/>
          <w:sz w:val="22"/>
          <w:szCs w:val="22"/>
        </w:rPr>
        <w:t xml:space="preserve">psaimniekoti un uzturēti zālāju biotopi </w:t>
      </w:r>
      <w:r w:rsidR="00653225">
        <w:rPr>
          <w:rFonts w:asciiTheme="majorHAnsi" w:hAnsiTheme="majorHAnsi"/>
          <w:sz w:val="22"/>
          <w:szCs w:val="22"/>
        </w:rPr>
        <w:t>38,65</w:t>
      </w:r>
      <w:r w:rsidR="00E7579E" w:rsidRPr="005727EB">
        <w:rPr>
          <w:rFonts w:asciiTheme="majorHAnsi" w:hAnsiTheme="majorHAnsi"/>
          <w:sz w:val="22"/>
          <w:szCs w:val="22"/>
        </w:rPr>
        <w:t xml:space="preserve"> </w:t>
      </w:r>
      <w:r w:rsidR="00244750" w:rsidRPr="005727EB">
        <w:rPr>
          <w:rFonts w:asciiTheme="majorHAnsi" w:hAnsiTheme="majorHAnsi"/>
          <w:sz w:val="22"/>
          <w:szCs w:val="22"/>
        </w:rPr>
        <w:t>ha platībā</w:t>
      </w:r>
      <w:r w:rsidR="008F3CE3" w:rsidRPr="005727EB">
        <w:rPr>
          <w:rFonts w:asciiTheme="majorHAnsi" w:hAnsiTheme="majorHAnsi"/>
          <w:sz w:val="22"/>
          <w:szCs w:val="22"/>
        </w:rPr>
        <w:t>;</w:t>
      </w:r>
    </w:p>
    <w:p w14:paraId="257CEAD3" w14:textId="3EB46294" w:rsidR="00244750" w:rsidRPr="005727EB" w:rsidRDefault="003108AB" w:rsidP="00244750">
      <w:pPr>
        <w:pStyle w:val="ListParagraph"/>
        <w:numPr>
          <w:ilvl w:val="0"/>
          <w:numId w:val="27"/>
        </w:numPr>
        <w:rPr>
          <w:rFonts w:asciiTheme="majorHAnsi" w:hAnsiTheme="majorHAnsi"/>
          <w:sz w:val="22"/>
          <w:szCs w:val="22"/>
        </w:rPr>
      </w:pPr>
      <w:r>
        <w:rPr>
          <w:rFonts w:asciiTheme="majorHAnsi" w:hAnsiTheme="majorHAnsi"/>
          <w:sz w:val="22"/>
          <w:szCs w:val="22"/>
        </w:rPr>
        <w:t>s</w:t>
      </w:r>
      <w:r w:rsidR="00244750" w:rsidRPr="005727EB">
        <w:rPr>
          <w:rFonts w:asciiTheme="majorHAnsi" w:hAnsiTheme="majorHAnsi"/>
          <w:sz w:val="22"/>
          <w:szCs w:val="22"/>
        </w:rPr>
        <w:t xml:space="preserve">aglabāti ES nozīmes aizsargājamie meža biotopi </w:t>
      </w:r>
      <w:r w:rsidR="008F3CE3" w:rsidRPr="005727EB">
        <w:rPr>
          <w:rFonts w:asciiTheme="majorHAnsi" w:hAnsiTheme="majorHAnsi"/>
          <w:sz w:val="22"/>
          <w:szCs w:val="22"/>
        </w:rPr>
        <w:t>0,24</w:t>
      </w:r>
      <w:r w:rsidR="00244750" w:rsidRPr="005727EB">
        <w:rPr>
          <w:rFonts w:asciiTheme="majorHAnsi" w:hAnsiTheme="majorHAnsi"/>
          <w:sz w:val="22"/>
          <w:szCs w:val="22"/>
        </w:rPr>
        <w:t xml:space="preserve"> ha platībā</w:t>
      </w:r>
      <w:r w:rsidR="008F3CE3" w:rsidRPr="005727EB">
        <w:rPr>
          <w:rFonts w:asciiTheme="majorHAnsi" w:hAnsiTheme="majorHAnsi"/>
          <w:sz w:val="22"/>
          <w:szCs w:val="22"/>
        </w:rPr>
        <w:t>;</w:t>
      </w:r>
    </w:p>
    <w:p w14:paraId="44497506" w14:textId="2EEE3F70" w:rsidR="00244750" w:rsidRPr="005727EB" w:rsidRDefault="003108AB" w:rsidP="00244750">
      <w:pPr>
        <w:pStyle w:val="ListParagraph"/>
        <w:numPr>
          <w:ilvl w:val="0"/>
          <w:numId w:val="27"/>
        </w:numPr>
        <w:rPr>
          <w:rFonts w:asciiTheme="majorHAnsi" w:hAnsiTheme="majorHAnsi"/>
          <w:sz w:val="22"/>
          <w:szCs w:val="22"/>
        </w:rPr>
      </w:pPr>
      <w:r>
        <w:rPr>
          <w:rFonts w:asciiTheme="majorHAnsi" w:hAnsiTheme="majorHAnsi"/>
          <w:sz w:val="22"/>
          <w:szCs w:val="22"/>
        </w:rPr>
        <w:t>s</w:t>
      </w:r>
      <w:r w:rsidR="00244750" w:rsidRPr="005727EB">
        <w:rPr>
          <w:rFonts w:asciiTheme="majorHAnsi" w:hAnsiTheme="majorHAnsi"/>
          <w:sz w:val="22"/>
          <w:szCs w:val="22"/>
        </w:rPr>
        <w:t xml:space="preserve">aglabāti ES nozīmes aizsargājamie saldūdeņu biotopi </w:t>
      </w:r>
      <w:r w:rsidR="00E7579E" w:rsidRPr="005727EB">
        <w:rPr>
          <w:rFonts w:asciiTheme="majorHAnsi" w:hAnsiTheme="majorHAnsi"/>
          <w:sz w:val="22"/>
          <w:szCs w:val="22"/>
        </w:rPr>
        <w:t>95</w:t>
      </w:r>
      <w:r w:rsidR="00244750" w:rsidRPr="005727EB">
        <w:rPr>
          <w:rFonts w:asciiTheme="majorHAnsi" w:hAnsiTheme="majorHAnsi"/>
          <w:sz w:val="22"/>
          <w:szCs w:val="22"/>
        </w:rPr>
        <w:t xml:space="preserve"> ha</w:t>
      </w:r>
      <w:r w:rsidR="008F3CE3" w:rsidRPr="005727EB">
        <w:rPr>
          <w:rFonts w:asciiTheme="majorHAnsi" w:hAnsiTheme="majorHAnsi"/>
          <w:sz w:val="22"/>
          <w:szCs w:val="22"/>
        </w:rPr>
        <w:t xml:space="preserve"> platībā;</w:t>
      </w:r>
    </w:p>
    <w:p w14:paraId="511B2EE3" w14:textId="05048215" w:rsidR="00244750" w:rsidRPr="005727EB" w:rsidRDefault="003108AB" w:rsidP="008F3CE3">
      <w:pPr>
        <w:pStyle w:val="ListParagraph"/>
        <w:numPr>
          <w:ilvl w:val="0"/>
          <w:numId w:val="27"/>
        </w:numPr>
        <w:rPr>
          <w:rFonts w:asciiTheme="majorHAnsi" w:hAnsiTheme="majorHAnsi"/>
          <w:sz w:val="22"/>
          <w:szCs w:val="22"/>
        </w:rPr>
      </w:pPr>
      <w:r>
        <w:rPr>
          <w:rFonts w:asciiTheme="majorHAnsi" w:hAnsiTheme="majorHAnsi"/>
          <w:sz w:val="22"/>
          <w:szCs w:val="22"/>
        </w:rPr>
        <w:t>s</w:t>
      </w:r>
      <w:r w:rsidR="00244750" w:rsidRPr="005727EB">
        <w:rPr>
          <w:rFonts w:asciiTheme="majorHAnsi" w:hAnsiTheme="majorHAnsi"/>
          <w:sz w:val="22"/>
          <w:szCs w:val="22"/>
        </w:rPr>
        <w:t>aglabāt</w:t>
      </w:r>
      <w:r w:rsidR="008F3CE3" w:rsidRPr="005727EB">
        <w:rPr>
          <w:rFonts w:asciiTheme="majorHAnsi" w:hAnsiTheme="majorHAnsi"/>
          <w:sz w:val="22"/>
          <w:szCs w:val="22"/>
        </w:rPr>
        <w:t>as</w:t>
      </w:r>
      <w:r w:rsidR="00244750" w:rsidRPr="005727EB">
        <w:rPr>
          <w:rFonts w:asciiTheme="majorHAnsi" w:hAnsiTheme="majorHAnsi"/>
          <w:sz w:val="22"/>
          <w:szCs w:val="22"/>
        </w:rPr>
        <w:t xml:space="preserve"> da</w:t>
      </w:r>
      <w:r w:rsidR="008F3CE3" w:rsidRPr="005727EB">
        <w:rPr>
          <w:rFonts w:asciiTheme="majorHAnsi" w:hAnsiTheme="majorHAnsi"/>
          <w:sz w:val="22"/>
          <w:szCs w:val="22"/>
        </w:rPr>
        <w:t>bas lieguma teritorijā sastopamo</w:t>
      </w:r>
      <w:r w:rsidR="00244750" w:rsidRPr="005727EB">
        <w:rPr>
          <w:rFonts w:asciiTheme="majorHAnsi" w:hAnsiTheme="majorHAnsi"/>
          <w:sz w:val="22"/>
          <w:szCs w:val="22"/>
        </w:rPr>
        <w:t xml:space="preserve"> reto un aizsargājamo sugu populācijas vismaz to pašreizējā stāvoklī</w:t>
      </w:r>
      <w:r w:rsidR="008F3CE3" w:rsidRPr="005727EB">
        <w:rPr>
          <w:rFonts w:asciiTheme="majorHAnsi" w:hAnsiTheme="majorHAnsi"/>
          <w:sz w:val="22"/>
          <w:szCs w:val="22"/>
        </w:rPr>
        <w:t>;</w:t>
      </w:r>
    </w:p>
    <w:p w14:paraId="1AE28DCA" w14:textId="18FF23AB" w:rsidR="008F3CE3" w:rsidRPr="005727EB" w:rsidRDefault="003108AB" w:rsidP="008F3CE3">
      <w:pPr>
        <w:pStyle w:val="ListParagraph"/>
        <w:numPr>
          <w:ilvl w:val="0"/>
          <w:numId w:val="30"/>
        </w:numPr>
        <w:rPr>
          <w:rFonts w:asciiTheme="majorHAnsi" w:hAnsiTheme="majorHAnsi"/>
          <w:sz w:val="22"/>
          <w:szCs w:val="22"/>
        </w:rPr>
      </w:pPr>
      <w:r>
        <w:rPr>
          <w:rFonts w:asciiTheme="majorHAnsi" w:hAnsiTheme="majorHAnsi"/>
          <w:sz w:val="22"/>
          <w:szCs w:val="22"/>
        </w:rPr>
        <w:t>s</w:t>
      </w:r>
      <w:r w:rsidR="00244750" w:rsidRPr="005727EB">
        <w:rPr>
          <w:rFonts w:asciiTheme="majorHAnsi" w:hAnsiTheme="majorHAnsi"/>
          <w:sz w:val="22"/>
          <w:szCs w:val="22"/>
        </w:rPr>
        <w:t>asniegta laba Tāšu ezera ūden</w:t>
      </w:r>
      <w:r w:rsidR="008F3CE3" w:rsidRPr="005727EB">
        <w:rPr>
          <w:rFonts w:asciiTheme="majorHAnsi" w:hAnsiTheme="majorHAnsi"/>
          <w:sz w:val="22"/>
          <w:szCs w:val="22"/>
        </w:rPr>
        <w:t>s ekoloģiskā kvalitāte līdz 2021</w:t>
      </w:r>
      <w:r w:rsidR="00244750" w:rsidRPr="005727EB">
        <w:rPr>
          <w:rFonts w:asciiTheme="majorHAnsi" w:hAnsiTheme="majorHAnsi"/>
          <w:sz w:val="22"/>
          <w:szCs w:val="22"/>
        </w:rPr>
        <w:t>.gadam</w:t>
      </w:r>
      <w:r w:rsidR="008F3CE3" w:rsidRPr="005727EB">
        <w:rPr>
          <w:rFonts w:asciiTheme="majorHAnsi" w:hAnsiTheme="majorHAnsi"/>
          <w:sz w:val="22"/>
          <w:szCs w:val="22"/>
        </w:rPr>
        <w:t>;</w:t>
      </w:r>
    </w:p>
    <w:p w14:paraId="00663143" w14:textId="0F0807E7" w:rsidR="00244750" w:rsidRPr="00DD7563" w:rsidRDefault="003108AB" w:rsidP="008F3CE3">
      <w:pPr>
        <w:pStyle w:val="ListParagraph"/>
        <w:numPr>
          <w:ilvl w:val="0"/>
          <w:numId w:val="30"/>
        </w:numPr>
        <w:rPr>
          <w:rFonts w:asciiTheme="majorHAnsi" w:hAnsiTheme="majorHAnsi"/>
          <w:sz w:val="22"/>
          <w:szCs w:val="22"/>
        </w:rPr>
      </w:pPr>
      <w:r w:rsidRPr="00DD7563">
        <w:rPr>
          <w:rFonts w:asciiTheme="majorHAnsi" w:hAnsiTheme="majorHAnsi"/>
          <w:sz w:val="22"/>
          <w:szCs w:val="22"/>
        </w:rPr>
        <w:t>p</w:t>
      </w:r>
      <w:r w:rsidR="00244750" w:rsidRPr="00DD7563">
        <w:rPr>
          <w:rFonts w:asciiTheme="majorHAnsi" w:hAnsiTheme="majorHAnsi"/>
          <w:sz w:val="22"/>
          <w:szCs w:val="22"/>
        </w:rPr>
        <w:t>alielināt dabas lieguma teritorijā ES nozīmes biotopu platības</w:t>
      </w:r>
      <w:r w:rsidR="008F3CE3" w:rsidRPr="00DD7563">
        <w:rPr>
          <w:rFonts w:asciiTheme="majorHAnsi" w:hAnsiTheme="majorHAnsi"/>
          <w:sz w:val="22"/>
          <w:szCs w:val="22"/>
        </w:rPr>
        <w:t>, p</w:t>
      </w:r>
      <w:r w:rsidR="00244750" w:rsidRPr="00DD7563">
        <w:rPr>
          <w:rFonts w:asciiTheme="majorHAnsi" w:hAnsiTheme="majorHAnsi"/>
          <w:sz w:val="22"/>
          <w:szCs w:val="22"/>
        </w:rPr>
        <w:t>alieņu zālāju izveidošana atūdeņotajās platībās (~20 ha platībā)</w:t>
      </w:r>
      <w:r w:rsidR="008F3CE3" w:rsidRPr="00DD7563">
        <w:rPr>
          <w:rFonts w:asciiTheme="majorHAnsi" w:hAnsiTheme="majorHAnsi"/>
          <w:sz w:val="22"/>
          <w:szCs w:val="22"/>
        </w:rPr>
        <w:t>;</w:t>
      </w:r>
    </w:p>
    <w:p w14:paraId="6B7C97A0" w14:textId="4223E5E9" w:rsidR="008F3CE3" w:rsidRPr="00DD7563" w:rsidRDefault="003108AB" w:rsidP="008F3CE3">
      <w:pPr>
        <w:pStyle w:val="ListParagraph"/>
        <w:numPr>
          <w:ilvl w:val="0"/>
          <w:numId w:val="28"/>
        </w:numPr>
        <w:rPr>
          <w:sz w:val="22"/>
          <w:szCs w:val="22"/>
        </w:rPr>
      </w:pPr>
      <w:r w:rsidRPr="00DD7563">
        <w:rPr>
          <w:rFonts w:asciiTheme="majorHAnsi" w:hAnsiTheme="majorHAnsi"/>
          <w:sz w:val="22"/>
          <w:szCs w:val="22"/>
        </w:rPr>
        <w:t>ī</w:t>
      </w:r>
      <w:r w:rsidR="00244750" w:rsidRPr="00DD7563">
        <w:rPr>
          <w:rFonts w:asciiTheme="majorHAnsi" w:hAnsiTheme="majorHAnsi"/>
          <w:sz w:val="22"/>
          <w:szCs w:val="22"/>
        </w:rPr>
        <w:t>paši aizsargā</w:t>
      </w:r>
      <w:r w:rsidR="008F3CE3" w:rsidRPr="00DD7563">
        <w:rPr>
          <w:rFonts w:asciiTheme="majorHAnsi" w:hAnsiTheme="majorHAnsi"/>
          <w:sz w:val="22"/>
          <w:szCs w:val="22"/>
        </w:rPr>
        <w:t>jamo biotopu un sugu monitoringa īstenošana;</w:t>
      </w:r>
    </w:p>
    <w:p w14:paraId="25D1CF7C" w14:textId="2B698411" w:rsidR="008F3CE3" w:rsidRPr="00DD7563" w:rsidRDefault="00DD7563" w:rsidP="008F3CE3">
      <w:pPr>
        <w:pStyle w:val="ListParagraph"/>
        <w:numPr>
          <w:ilvl w:val="0"/>
          <w:numId w:val="28"/>
        </w:numPr>
        <w:rPr>
          <w:sz w:val="22"/>
          <w:szCs w:val="22"/>
        </w:rPr>
      </w:pPr>
      <w:r w:rsidRPr="00DD7563">
        <w:rPr>
          <w:rFonts w:asciiTheme="majorHAnsi" w:hAnsiTheme="majorHAnsi"/>
          <w:sz w:val="22"/>
          <w:szCs w:val="22"/>
        </w:rPr>
        <w:t>p</w:t>
      </w:r>
      <w:r w:rsidR="00244750" w:rsidRPr="00DD7563">
        <w:rPr>
          <w:rFonts w:asciiTheme="majorHAnsi" w:hAnsiTheme="majorHAnsi"/>
          <w:sz w:val="22"/>
          <w:szCs w:val="22"/>
        </w:rPr>
        <w:t xml:space="preserve">ētījums </w:t>
      </w:r>
      <w:r w:rsidR="008F3CE3" w:rsidRPr="00DD7563">
        <w:rPr>
          <w:rFonts w:asciiTheme="majorHAnsi" w:hAnsiTheme="majorHAnsi"/>
          <w:sz w:val="22"/>
          <w:szCs w:val="22"/>
        </w:rPr>
        <w:t>par Tāšu ezera padziļināšanu</w:t>
      </w:r>
      <w:r w:rsidR="00244750" w:rsidRPr="00DD7563">
        <w:rPr>
          <w:rFonts w:asciiTheme="majorHAnsi" w:hAnsiTheme="majorHAnsi"/>
          <w:sz w:val="22"/>
          <w:szCs w:val="22"/>
        </w:rPr>
        <w:t xml:space="preserve"> un sapropeļa (gitijas) ieguvi</w:t>
      </w:r>
      <w:r w:rsidR="008F3CE3" w:rsidRPr="00DD7563">
        <w:rPr>
          <w:rFonts w:asciiTheme="majorHAnsi" w:hAnsiTheme="majorHAnsi"/>
          <w:sz w:val="22"/>
          <w:szCs w:val="22"/>
        </w:rPr>
        <w:t>;</w:t>
      </w:r>
    </w:p>
    <w:p w14:paraId="7D11A1BC" w14:textId="5AFCB14A" w:rsidR="00244750" w:rsidRPr="005727EB" w:rsidRDefault="003108AB" w:rsidP="008F3CE3">
      <w:pPr>
        <w:pStyle w:val="ListParagraph"/>
        <w:numPr>
          <w:ilvl w:val="0"/>
          <w:numId w:val="28"/>
        </w:numPr>
        <w:rPr>
          <w:sz w:val="22"/>
          <w:szCs w:val="22"/>
        </w:rPr>
      </w:pPr>
      <w:r>
        <w:rPr>
          <w:rFonts w:asciiTheme="majorHAnsi" w:hAnsiTheme="majorHAnsi"/>
          <w:sz w:val="22"/>
          <w:szCs w:val="22"/>
        </w:rPr>
        <w:t>n</w:t>
      </w:r>
      <w:r w:rsidR="00244750" w:rsidRPr="005727EB">
        <w:rPr>
          <w:rFonts w:asciiTheme="majorHAnsi" w:hAnsiTheme="majorHAnsi"/>
          <w:sz w:val="22"/>
          <w:szCs w:val="22"/>
        </w:rPr>
        <w:t>odrošināt</w:t>
      </w:r>
      <w:r w:rsidR="008F3CE3" w:rsidRPr="005727EB">
        <w:rPr>
          <w:rFonts w:asciiTheme="majorHAnsi" w:hAnsiTheme="majorHAnsi"/>
          <w:sz w:val="22"/>
          <w:szCs w:val="22"/>
        </w:rPr>
        <w:t>a</w:t>
      </w:r>
      <w:r w:rsidR="00244750" w:rsidRPr="005727EB">
        <w:rPr>
          <w:rFonts w:asciiTheme="majorHAnsi" w:hAnsiTheme="majorHAnsi"/>
          <w:sz w:val="22"/>
          <w:szCs w:val="22"/>
        </w:rPr>
        <w:t xml:space="preserve"> teritorijas rekreācijas u</w:t>
      </w:r>
      <w:r w:rsidR="008F3CE3" w:rsidRPr="005727EB">
        <w:rPr>
          <w:rFonts w:asciiTheme="majorHAnsi" w:hAnsiTheme="majorHAnsi"/>
          <w:sz w:val="22"/>
          <w:szCs w:val="22"/>
        </w:rPr>
        <w:t>n tūrisma potenciāla izmantošana</w:t>
      </w:r>
      <w:r w:rsidR="00244750" w:rsidRPr="005727EB">
        <w:rPr>
          <w:rFonts w:asciiTheme="majorHAnsi" w:hAnsiTheme="majorHAnsi"/>
          <w:sz w:val="22"/>
          <w:szCs w:val="22"/>
        </w:rPr>
        <w:t>, vienlaikus saglabājot teritorijā sastopamās dab</w:t>
      </w:r>
      <w:r w:rsidR="008F3CE3" w:rsidRPr="005727EB">
        <w:rPr>
          <w:rFonts w:asciiTheme="majorHAnsi" w:hAnsiTheme="majorHAnsi"/>
          <w:sz w:val="22"/>
          <w:szCs w:val="22"/>
        </w:rPr>
        <w:t>as un kultūrainaviskās vērtības.</w:t>
      </w:r>
    </w:p>
    <w:p w14:paraId="28769366" w14:textId="77777777" w:rsidR="002102A4" w:rsidRPr="00F15016" w:rsidRDefault="002102A4" w:rsidP="00E26E07">
      <w:pPr>
        <w:ind w:firstLine="720"/>
        <w:rPr>
          <w:rFonts w:asciiTheme="majorHAnsi" w:eastAsiaTheme="majorEastAsia" w:hAnsiTheme="majorHAnsi" w:cstheme="majorBidi"/>
          <w:b/>
          <w:bCs/>
          <w:color w:val="365F91" w:themeColor="accent1" w:themeShade="BF"/>
          <w:sz w:val="28"/>
          <w:szCs w:val="28"/>
        </w:rPr>
      </w:pPr>
      <w:r w:rsidRPr="00F15016">
        <w:rPr>
          <w:rFonts w:asciiTheme="majorHAnsi" w:hAnsiTheme="majorHAnsi"/>
        </w:rPr>
        <w:br w:type="page"/>
      </w:r>
    </w:p>
    <w:p w14:paraId="68016B52" w14:textId="77777777" w:rsidR="00256C82" w:rsidRPr="00F15016" w:rsidRDefault="00256C82" w:rsidP="00256C82">
      <w:pPr>
        <w:pStyle w:val="Heading1"/>
      </w:pPr>
      <w:bookmarkStart w:id="2" w:name="_Toc39653589"/>
      <w:r w:rsidRPr="00F15016">
        <w:lastRenderedPageBreak/>
        <w:t>1. daļa. Aizsargājamās teritorijas apraksts</w:t>
      </w:r>
      <w:bookmarkEnd w:id="2"/>
    </w:p>
    <w:p w14:paraId="197F1CA2" w14:textId="77777777" w:rsidR="00256C82" w:rsidRPr="00F15016" w:rsidRDefault="00256C82" w:rsidP="00256C82">
      <w:pPr>
        <w:pStyle w:val="Heading2"/>
      </w:pPr>
      <w:bookmarkStart w:id="3" w:name="_Toc39653590"/>
      <w:r w:rsidRPr="00F15016">
        <w:t>1.1. Vispārēja informācija par aizsargājamo teritoriju</w:t>
      </w:r>
      <w:bookmarkEnd w:id="3"/>
    </w:p>
    <w:p w14:paraId="3C7A1F49" w14:textId="77777777" w:rsidR="00256C82" w:rsidRPr="00F15016" w:rsidRDefault="00256C82" w:rsidP="00256C82">
      <w:pPr>
        <w:pStyle w:val="Heading3"/>
      </w:pPr>
      <w:bookmarkStart w:id="4" w:name="_Toc39653591"/>
      <w:r w:rsidRPr="00F15016">
        <w:t>1.1.1. Aizsargājamās teritorijas zemes lietošanas veidu raksturojums un zemes īpašuma formu apraksts</w:t>
      </w:r>
      <w:bookmarkEnd w:id="4"/>
      <w:r w:rsidRPr="00F15016">
        <w:tab/>
      </w:r>
    </w:p>
    <w:p w14:paraId="340F0258" w14:textId="0E32B805" w:rsidR="004B3F5E" w:rsidRDefault="00682C1D" w:rsidP="00A952FD">
      <w:pPr>
        <w:jc w:val="both"/>
        <w:rPr>
          <w:rFonts w:asciiTheme="majorHAnsi" w:hAnsiTheme="majorHAnsi"/>
        </w:rPr>
      </w:pPr>
      <w:r w:rsidRPr="00F15016">
        <w:rPr>
          <w:rFonts w:asciiTheme="majorHAnsi" w:hAnsiTheme="majorHAnsi"/>
        </w:rPr>
        <w:t xml:space="preserve">DL „Tāšu ezers” platība ir 271 ha (DL “Tāšu ezers” robežshēma attēlota </w:t>
      </w:r>
      <w:r w:rsidR="007D5750" w:rsidRPr="00F15016">
        <w:rPr>
          <w:rFonts w:asciiTheme="majorHAnsi" w:hAnsiTheme="majorHAnsi"/>
        </w:rPr>
        <w:t>1.1</w:t>
      </w:r>
      <w:r w:rsidRPr="00F15016">
        <w:rPr>
          <w:rFonts w:asciiTheme="majorHAnsi" w:hAnsiTheme="majorHAnsi"/>
        </w:rPr>
        <w:t>. attēlā).</w:t>
      </w:r>
    </w:p>
    <w:p w14:paraId="3ED9C71B" w14:textId="5029F1B9" w:rsidR="00682C1D" w:rsidRPr="00F15016" w:rsidRDefault="0006477D" w:rsidP="00682C1D">
      <w:pPr>
        <w:rPr>
          <w:rFonts w:asciiTheme="majorHAnsi" w:hAnsiTheme="majorHAnsi"/>
        </w:rPr>
      </w:pPr>
      <w:r w:rsidRPr="00F15016">
        <w:rPr>
          <w:rFonts w:asciiTheme="majorHAnsi" w:hAnsiTheme="majorHAnsi"/>
        </w:rPr>
        <w:t xml:space="preserve">1.1. </w:t>
      </w:r>
      <w:r w:rsidR="003108AB">
        <w:rPr>
          <w:rFonts w:asciiTheme="majorHAnsi" w:hAnsiTheme="majorHAnsi"/>
        </w:rPr>
        <w:t>t</w:t>
      </w:r>
      <w:r w:rsidR="00682C1D" w:rsidRPr="00F15016">
        <w:rPr>
          <w:rFonts w:asciiTheme="majorHAnsi" w:hAnsiTheme="majorHAnsi"/>
        </w:rPr>
        <w:t>abula DL “Tāšu ezers” koordinātes</w:t>
      </w:r>
      <w:r w:rsidR="004F0BC2">
        <w:rPr>
          <w:rFonts w:asciiTheme="majorHAnsi" w:hAnsiTheme="majorHAnsi"/>
        </w:rPr>
        <w:t xml:space="preserve"> </w:t>
      </w:r>
      <w:r w:rsidR="004F0BC2" w:rsidRPr="004F0BC2">
        <w:rPr>
          <w:rFonts w:asciiTheme="majorHAnsi" w:hAnsiTheme="majorHAnsi"/>
        </w:rPr>
        <w:t>Latvijas koordinātu sistēmā (LKS-92)</w:t>
      </w:r>
    </w:p>
    <w:tbl>
      <w:tblPr>
        <w:tblStyle w:val="TableGrid"/>
        <w:tblW w:w="0" w:type="auto"/>
        <w:tblLook w:val="04A0" w:firstRow="1" w:lastRow="0" w:firstColumn="1" w:lastColumn="0" w:noHBand="0" w:noVBand="1"/>
      </w:tblPr>
      <w:tblGrid>
        <w:gridCol w:w="1601"/>
        <w:gridCol w:w="2902"/>
      </w:tblGrid>
      <w:tr w:rsidR="00682C1D" w:rsidRPr="00F15016" w14:paraId="5A228F90" w14:textId="77777777" w:rsidTr="00E23928">
        <w:tc>
          <w:tcPr>
            <w:tcW w:w="1601" w:type="dxa"/>
          </w:tcPr>
          <w:p w14:paraId="43B8282E" w14:textId="77777777" w:rsidR="00682C1D" w:rsidRPr="00F15016" w:rsidRDefault="00682C1D" w:rsidP="00682C1D">
            <w:pPr>
              <w:rPr>
                <w:rFonts w:asciiTheme="majorHAnsi" w:hAnsiTheme="majorHAnsi"/>
              </w:rPr>
            </w:pPr>
            <w:r w:rsidRPr="00F15016">
              <w:rPr>
                <w:rFonts w:asciiTheme="majorHAnsi" w:hAnsiTheme="majorHAnsi"/>
              </w:rPr>
              <w:t>Platums (Z)</w:t>
            </w:r>
          </w:p>
        </w:tc>
        <w:tc>
          <w:tcPr>
            <w:tcW w:w="2902" w:type="dxa"/>
          </w:tcPr>
          <w:p w14:paraId="0AEA5098" w14:textId="77777777" w:rsidR="00682C1D" w:rsidRPr="00F15016" w:rsidRDefault="007108B2" w:rsidP="00682C1D">
            <w:pPr>
              <w:rPr>
                <w:rFonts w:asciiTheme="majorHAnsi" w:hAnsiTheme="majorHAnsi"/>
              </w:rPr>
            </w:pPr>
            <w:r w:rsidRPr="00F15016">
              <w:rPr>
                <w:rFonts w:asciiTheme="majorHAnsi" w:hAnsiTheme="majorHAnsi"/>
              </w:rPr>
              <w:tab/>
              <w:t>56.609200</w:t>
            </w:r>
          </w:p>
        </w:tc>
      </w:tr>
      <w:tr w:rsidR="00682C1D" w:rsidRPr="00F15016" w14:paraId="144B5E69" w14:textId="77777777" w:rsidTr="00E23928">
        <w:tc>
          <w:tcPr>
            <w:tcW w:w="1601" w:type="dxa"/>
          </w:tcPr>
          <w:p w14:paraId="7AEA77ED" w14:textId="77777777" w:rsidR="00682C1D" w:rsidRPr="00F15016" w:rsidRDefault="00682C1D" w:rsidP="00682C1D">
            <w:pPr>
              <w:rPr>
                <w:rFonts w:asciiTheme="majorHAnsi" w:hAnsiTheme="majorHAnsi"/>
              </w:rPr>
            </w:pPr>
            <w:r w:rsidRPr="00F15016">
              <w:rPr>
                <w:rFonts w:asciiTheme="majorHAnsi" w:hAnsiTheme="majorHAnsi"/>
              </w:rPr>
              <w:t>Garums (A)</w:t>
            </w:r>
          </w:p>
        </w:tc>
        <w:tc>
          <w:tcPr>
            <w:tcW w:w="2902" w:type="dxa"/>
          </w:tcPr>
          <w:p w14:paraId="1007BF87" w14:textId="77777777" w:rsidR="00682C1D" w:rsidRPr="00F15016" w:rsidRDefault="007108B2" w:rsidP="00682C1D">
            <w:pPr>
              <w:rPr>
                <w:rFonts w:asciiTheme="majorHAnsi" w:hAnsiTheme="majorHAnsi"/>
              </w:rPr>
            </w:pPr>
            <w:r w:rsidRPr="00F15016">
              <w:rPr>
                <w:rFonts w:asciiTheme="majorHAnsi" w:hAnsiTheme="majorHAnsi"/>
              </w:rPr>
              <w:tab/>
              <w:t>21.221400</w:t>
            </w:r>
          </w:p>
        </w:tc>
      </w:tr>
    </w:tbl>
    <w:p w14:paraId="2A7196BF" w14:textId="77777777" w:rsidR="00682C1D" w:rsidRPr="00F15016" w:rsidRDefault="00682C1D" w:rsidP="00682C1D">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6962E9" w:rsidRPr="00F15016" w14:paraId="373A9E13" w14:textId="77777777" w:rsidTr="77D4BB47">
        <w:tc>
          <w:tcPr>
            <w:tcW w:w="8522" w:type="dxa"/>
          </w:tcPr>
          <w:p w14:paraId="62B0E47E" w14:textId="77777777" w:rsidR="006962E9" w:rsidRPr="00F15016" w:rsidRDefault="006962E9" w:rsidP="00682C1D">
            <w:pPr>
              <w:rPr>
                <w:rFonts w:asciiTheme="majorHAnsi" w:hAnsiTheme="majorHAnsi"/>
              </w:rPr>
            </w:pPr>
            <w:r w:rsidRPr="00F15016">
              <w:rPr>
                <w:rFonts w:asciiTheme="majorHAnsi" w:hAnsiTheme="majorHAnsi"/>
                <w:noProof/>
                <w:lang w:eastAsia="lv-LV"/>
              </w:rPr>
              <w:drawing>
                <wp:inline distT="0" distB="0" distL="0" distR="0" wp14:anchorId="7C917AC2" wp14:editId="741F5BE9">
                  <wp:extent cx="5106838" cy="5515858"/>
                  <wp:effectExtent l="0" t="0" r="0" b="8890"/>
                  <wp:docPr id="2" name="Picture 2" descr="https://www.daba.gov.lv/upload/Image/Robezas/DL_Tasu_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www.daba.gov.lv/upload/Image/Robezas/DL_Tasu_ez.jpg"/>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5109806" cy="5519064"/>
                          </a:xfrm>
                          <a:prstGeom prst="rect">
                            <a:avLst/>
                          </a:prstGeom>
                          <a:noFill/>
                        </pic:spPr>
                      </pic:pic>
                    </a:graphicData>
                  </a:graphic>
                </wp:inline>
              </w:drawing>
            </w:r>
          </w:p>
        </w:tc>
      </w:tr>
      <w:tr w:rsidR="006962E9" w:rsidRPr="00F15016" w14:paraId="490F0D0B" w14:textId="77777777" w:rsidTr="77D4BB47">
        <w:trPr>
          <w:trHeight w:val="64"/>
        </w:trPr>
        <w:tc>
          <w:tcPr>
            <w:tcW w:w="8522" w:type="dxa"/>
          </w:tcPr>
          <w:p w14:paraId="5ECF12BF" w14:textId="38C09845" w:rsidR="006962E9" w:rsidRPr="00F15016" w:rsidRDefault="006962E9" w:rsidP="00682C1D">
            <w:pPr>
              <w:rPr>
                <w:rFonts w:asciiTheme="majorHAnsi" w:hAnsiTheme="majorHAnsi"/>
              </w:rPr>
            </w:pPr>
            <w:r w:rsidRPr="00F15016">
              <w:rPr>
                <w:rFonts w:asciiTheme="majorHAnsi" w:hAnsiTheme="majorHAnsi"/>
              </w:rPr>
              <w:t>1.1.attēls. D</w:t>
            </w:r>
            <w:r w:rsidR="003108AB">
              <w:rPr>
                <w:rFonts w:asciiTheme="majorHAnsi" w:hAnsiTheme="majorHAnsi"/>
              </w:rPr>
              <w:t>L</w:t>
            </w:r>
            <w:r w:rsidRPr="00F15016">
              <w:rPr>
                <w:rFonts w:asciiTheme="majorHAnsi" w:hAnsiTheme="majorHAnsi"/>
              </w:rPr>
              <w:t xml:space="preserve"> “Tāšu ezers” robežshēma (avots:</w:t>
            </w:r>
            <w:r w:rsidR="003108AB">
              <w:rPr>
                <w:rFonts w:asciiTheme="majorHAnsi" w:hAnsiTheme="majorHAnsi"/>
              </w:rPr>
              <w:t> </w:t>
            </w:r>
            <w:hyperlink r:id="rId21" w:history="1">
              <w:r w:rsidRPr="00F15016">
                <w:rPr>
                  <w:rStyle w:val="Hyperlink"/>
                  <w:rFonts w:asciiTheme="majorHAnsi" w:hAnsiTheme="majorHAnsi"/>
                </w:rPr>
                <w:t>https://www.daba.gov.lv/public/lat/iadt/dabas_liegumi/tasu_ezers/</w:t>
              </w:r>
            </w:hyperlink>
            <w:r w:rsidRPr="00F15016">
              <w:rPr>
                <w:rFonts w:asciiTheme="majorHAnsi" w:hAnsiTheme="majorHAnsi"/>
              </w:rPr>
              <w:t>)</w:t>
            </w:r>
          </w:p>
        </w:tc>
      </w:tr>
    </w:tbl>
    <w:p w14:paraId="617428CC" w14:textId="77777777" w:rsidR="00682C1D" w:rsidRPr="00F15016" w:rsidRDefault="00682C1D" w:rsidP="00682C1D">
      <w:pPr>
        <w:rPr>
          <w:rFonts w:asciiTheme="majorHAnsi" w:hAnsiTheme="majorHAnsi"/>
        </w:rPr>
      </w:pPr>
    </w:p>
    <w:p w14:paraId="404E1717" w14:textId="148CAF34" w:rsidR="00BD464C" w:rsidRPr="00F15016" w:rsidRDefault="00BD464C" w:rsidP="00A952FD">
      <w:pPr>
        <w:jc w:val="both"/>
        <w:rPr>
          <w:rFonts w:asciiTheme="majorHAnsi" w:hAnsiTheme="majorHAnsi"/>
        </w:rPr>
      </w:pPr>
      <w:r w:rsidRPr="00F15016">
        <w:rPr>
          <w:rFonts w:asciiTheme="majorHAnsi" w:hAnsiTheme="majorHAnsi"/>
        </w:rPr>
        <w:lastRenderedPageBreak/>
        <w:t xml:space="preserve">Lielākās zemes platības </w:t>
      </w:r>
      <w:r w:rsidR="00362203" w:rsidRPr="00F15016">
        <w:rPr>
          <w:rFonts w:asciiTheme="majorHAnsi" w:hAnsiTheme="majorHAnsi"/>
        </w:rPr>
        <w:t xml:space="preserve">DL </w:t>
      </w:r>
      <w:r w:rsidR="00A33AF2" w:rsidRPr="00F15016">
        <w:rPr>
          <w:rFonts w:asciiTheme="majorHAnsi" w:hAnsiTheme="majorHAnsi"/>
        </w:rPr>
        <w:t>“Tāšu ezers”</w:t>
      </w:r>
      <w:r w:rsidR="00A33AF2">
        <w:rPr>
          <w:rFonts w:asciiTheme="majorHAnsi" w:hAnsiTheme="majorHAnsi"/>
        </w:rPr>
        <w:t xml:space="preserve"> </w:t>
      </w:r>
      <w:r w:rsidR="00362203" w:rsidRPr="00F15016">
        <w:rPr>
          <w:rFonts w:asciiTheme="majorHAnsi" w:hAnsiTheme="majorHAnsi"/>
        </w:rPr>
        <w:t xml:space="preserve">teritorijā </w:t>
      </w:r>
      <w:r w:rsidRPr="00F15016">
        <w:rPr>
          <w:rFonts w:asciiTheme="majorHAnsi" w:hAnsiTheme="majorHAnsi"/>
        </w:rPr>
        <w:t xml:space="preserve">aizņem </w:t>
      </w:r>
      <w:r w:rsidR="00967982">
        <w:rPr>
          <w:rFonts w:asciiTheme="majorHAnsi" w:hAnsiTheme="majorHAnsi"/>
        </w:rPr>
        <w:t>lauksaimniecībā izmantojamā zeme 86</w:t>
      </w:r>
      <w:r w:rsidR="003108AB">
        <w:rPr>
          <w:rFonts w:asciiTheme="majorHAnsi" w:hAnsiTheme="majorHAnsi"/>
        </w:rPr>
        <w:t> </w:t>
      </w:r>
      <w:r w:rsidR="00362203" w:rsidRPr="00F15016">
        <w:rPr>
          <w:rFonts w:asciiTheme="majorHAnsi" w:hAnsiTheme="majorHAnsi"/>
        </w:rPr>
        <w:t>ha</w:t>
      </w:r>
      <w:r w:rsidR="00D5446A" w:rsidRPr="00F15016">
        <w:rPr>
          <w:rFonts w:asciiTheme="majorHAnsi" w:hAnsiTheme="majorHAnsi"/>
        </w:rPr>
        <w:t>, jeb 30</w:t>
      </w:r>
      <w:r w:rsidR="003108AB">
        <w:rPr>
          <w:rFonts w:asciiTheme="majorHAnsi" w:hAnsiTheme="majorHAnsi"/>
        </w:rPr>
        <w:t> </w:t>
      </w:r>
      <w:r w:rsidR="00D5446A" w:rsidRPr="00F15016">
        <w:rPr>
          <w:rFonts w:asciiTheme="majorHAnsi" w:hAnsiTheme="majorHAnsi"/>
        </w:rPr>
        <w:t>%</w:t>
      </w:r>
      <w:r w:rsidR="00362203" w:rsidRPr="00F15016">
        <w:rPr>
          <w:rFonts w:asciiTheme="majorHAnsi" w:hAnsiTheme="majorHAnsi"/>
        </w:rPr>
        <w:t xml:space="preserve">, </w:t>
      </w:r>
      <w:r w:rsidR="00967982">
        <w:rPr>
          <w:rFonts w:asciiTheme="majorHAnsi" w:hAnsiTheme="majorHAnsi"/>
        </w:rPr>
        <w:t xml:space="preserve">ūdens objektu zeme </w:t>
      </w:r>
      <w:r w:rsidR="00362203" w:rsidRPr="00F15016">
        <w:rPr>
          <w:rFonts w:asciiTheme="majorHAnsi" w:hAnsiTheme="majorHAnsi"/>
        </w:rPr>
        <w:t xml:space="preserve">aizņem </w:t>
      </w:r>
      <w:r w:rsidR="00967982">
        <w:rPr>
          <w:rFonts w:asciiTheme="majorHAnsi" w:hAnsiTheme="majorHAnsi"/>
        </w:rPr>
        <w:t>74</w:t>
      </w:r>
      <w:r w:rsidR="003108AB">
        <w:rPr>
          <w:rFonts w:asciiTheme="majorHAnsi" w:hAnsiTheme="majorHAnsi"/>
        </w:rPr>
        <w:t> </w:t>
      </w:r>
      <w:r w:rsidR="00362203" w:rsidRPr="00F15016">
        <w:rPr>
          <w:rFonts w:asciiTheme="majorHAnsi" w:hAnsiTheme="majorHAnsi"/>
        </w:rPr>
        <w:t xml:space="preserve">ha jeb </w:t>
      </w:r>
      <w:r w:rsidR="00D5446A" w:rsidRPr="00F15016">
        <w:rPr>
          <w:rFonts w:asciiTheme="majorHAnsi" w:hAnsiTheme="majorHAnsi"/>
        </w:rPr>
        <w:t>27</w:t>
      </w:r>
      <w:r w:rsidR="003108AB">
        <w:rPr>
          <w:rFonts w:asciiTheme="majorHAnsi" w:hAnsiTheme="majorHAnsi"/>
        </w:rPr>
        <w:t> </w:t>
      </w:r>
      <w:r w:rsidR="00362203" w:rsidRPr="00F15016">
        <w:rPr>
          <w:rFonts w:asciiTheme="majorHAnsi" w:hAnsiTheme="majorHAnsi"/>
        </w:rPr>
        <w:t xml:space="preserve">% no kopējās teritorijas. </w:t>
      </w:r>
      <w:r w:rsidRPr="00F15016">
        <w:rPr>
          <w:rFonts w:asciiTheme="majorHAnsi" w:hAnsiTheme="majorHAnsi"/>
        </w:rPr>
        <w:t>(1.2.</w:t>
      </w:r>
      <w:r w:rsidR="003108AB">
        <w:rPr>
          <w:rFonts w:asciiTheme="majorHAnsi" w:hAnsiTheme="majorHAnsi"/>
        </w:rPr>
        <w:t> </w:t>
      </w:r>
      <w:r w:rsidRPr="00F15016">
        <w:rPr>
          <w:rFonts w:asciiTheme="majorHAnsi" w:hAnsiTheme="majorHAnsi"/>
        </w:rPr>
        <w:t>at</w:t>
      </w:r>
      <w:r w:rsidR="00362203" w:rsidRPr="00F15016">
        <w:rPr>
          <w:rFonts w:asciiTheme="majorHAnsi" w:hAnsiTheme="majorHAnsi"/>
        </w:rPr>
        <w:t>tēls)</w:t>
      </w:r>
      <w:r w:rsidR="00E23928">
        <w:rPr>
          <w:rFonts w:asciiTheme="majorHAnsi" w:hAnsiTheme="majorHAnsi"/>
        </w:rPr>
        <w:t xml:space="preserve"> D</w:t>
      </w:r>
      <w:r w:rsidR="003108AB">
        <w:rPr>
          <w:rFonts w:asciiTheme="majorHAnsi" w:hAnsiTheme="majorHAnsi"/>
        </w:rPr>
        <w:t>L</w:t>
      </w:r>
      <w:r w:rsidR="00A33AF2">
        <w:rPr>
          <w:rFonts w:asciiTheme="majorHAnsi" w:hAnsiTheme="majorHAnsi"/>
        </w:rPr>
        <w:t xml:space="preserve"> </w:t>
      </w:r>
      <w:r w:rsidR="00A33AF2" w:rsidRPr="00F15016">
        <w:rPr>
          <w:rFonts w:asciiTheme="majorHAnsi" w:hAnsiTheme="majorHAnsi"/>
        </w:rPr>
        <w:t>“Tāšu ezers”</w:t>
      </w:r>
      <w:r w:rsidR="00E23928">
        <w:rPr>
          <w:rFonts w:asciiTheme="majorHAnsi" w:hAnsiTheme="majorHAnsi"/>
        </w:rPr>
        <w:t xml:space="preserve"> nav būves un viensētas.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362203" w:rsidRPr="00F15016" w14:paraId="28707C64" w14:textId="77777777" w:rsidTr="00ED2968">
        <w:tc>
          <w:tcPr>
            <w:tcW w:w="8522" w:type="dxa"/>
          </w:tcPr>
          <w:p w14:paraId="0ED8A64C" w14:textId="77777777" w:rsidR="00362203" w:rsidRPr="00F15016" w:rsidRDefault="003D759A" w:rsidP="00C925A1">
            <w:pPr>
              <w:jc w:val="center"/>
              <w:rPr>
                <w:rFonts w:asciiTheme="majorHAnsi" w:hAnsiTheme="majorHAnsi"/>
              </w:rPr>
            </w:pPr>
            <w:r>
              <w:rPr>
                <w:noProof/>
                <w:lang w:eastAsia="lv-LV"/>
              </w:rPr>
              <w:drawing>
                <wp:inline distT="0" distB="0" distL="0" distR="0" wp14:anchorId="7215E829" wp14:editId="4D786A19">
                  <wp:extent cx="4813540" cy="2587925"/>
                  <wp:effectExtent l="0" t="0" r="25400" b="22225"/>
                  <wp:docPr id="51" name="Diagramma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62203" w:rsidRPr="00F15016" w14:paraId="61A9CD24" w14:textId="77777777" w:rsidTr="00ED2968">
        <w:tc>
          <w:tcPr>
            <w:tcW w:w="8522" w:type="dxa"/>
          </w:tcPr>
          <w:p w14:paraId="7E60C671" w14:textId="1452EBB2" w:rsidR="00362203" w:rsidRPr="00F15016" w:rsidRDefault="00362203" w:rsidP="00967982">
            <w:pPr>
              <w:rPr>
                <w:rFonts w:asciiTheme="majorHAnsi" w:hAnsiTheme="majorHAnsi"/>
              </w:rPr>
            </w:pPr>
            <w:r w:rsidRPr="00F15016">
              <w:rPr>
                <w:rFonts w:asciiTheme="majorHAnsi" w:hAnsiTheme="majorHAnsi"/>
              </w:rPr>
              <w:t>1.2.attēls. DL “Tāšu ezers” z</w:t>
            </w:r>
            <w:r w:rsidR="003D759A">
              <w:rPr>
                <w:rFonts w:asciiTheme="majorHAnsi" w:hAnsiTheme="majorHAnsi"/>
              </w:rPr>
              <w:t>emes lietojumu veidi, ha</w:t>
            </w:r>
            <w:r w:rsidR="00A33AF2">
              <w:rPr>
                <w:rFonts w:asciiTheme="majorHAnsi" w:hAnsiTheme="majorHAnsi"/>
              </w:rPr>
              <w:t xml:space="preserve"> ;</w:t>
            </w:r>
            <w:r w:rsidR="00D5446A" w:rsidRPr="00F15016">
              <w:rPr>
                <w:rFonts w:asciiTheme="majorHAnsi" w:hAnsiTheme="majorHAnsi"/>
              </w:rPr>
              <w:t xml:space="preserve"> Datu avots</w:t>
            </w:r>
            <w:r w:rsidR="00A33AF2">
              <w:rPr>
                <w:rFonts w:asciiTheme="majorHAnsi" w:hAnsiTheme="majorHAnsi"/>
              </w:rPr>
              <w:t>:</w:t>
            </w:r>
            <w:r w:rsidR="00874B9D">
              <w:rPr>
                <w:rFonts w:asciiTheme="majorHAnsi" w:hAnsiTheme="majorHAnsi"/>
              </w:rPr>
              <w:t xml:space="preserve"> </w:t>
            </w:r>
            <w:r w:rsidR="00967982" w:rsidRPr="00F15016">
              <w:rPr>
                <w:rFonts w:asciiTheme="majorHAnsi" w:hAnsiTheme="majorHAnsi"/>
              </w:rPr>
              <w:t>V</w:t>
            </w:r>
            <w:r w:rsidR="00A33AF2">
              <w:rPr>
                <w:rFonts w:asciiTheme="majorHAnsi" w:hAnsiTheme="majorHAnsi"/>
              </w:rPr>
              <w:t>ZD</w:t>
            </w:r>
            <w:r w:rsidR="00967982">
              <w:rPr>
                <w:rFonts w:asciiTheme="majorHAnsi" w:hAnsiTheme="majorHAnsi"/>
              </w:rPr>
              <w:t xml:space="preserve"> kadastra dati, 2019</w:t>
            </w:r>
          </w:p>
        </w:tc>
      </w:tr>
    </w:tbl>
    <w:p w14:paraId="4A2FD417" w14:textId="77777777" w:rsidR="00362203" w:rsidRPr="00F15016" w:rsidRDefault="00362203" w:rsidP="00BD464C">
      <w:pPr>
        <w:rPr>
          <w:rFonts w:asciiTheme="majorHAnsi" w:hAnsiTheme="majorHAnsi"/>
        </w:rPr>
      </w:pPr>
    </w:p>
    <w:p w14:paraId="27E8536B" w14:textId="7CCB7B79" w:rsidR="00BD464C" w:rsidRPr="00F15016" w:rsidRDefault="00BD464C" w:rsidP="00A952FD">
      <w:pPr>
        <w:jc w:val="both"/>
        <w:rPr>
          <w:rFonts w:asciiTheme="majorHAnsi" w:hAnsiTheme="majorHAnsi"/>
        </w:rPr>
      </w:pPr>
      <w:r w:rsidRPr="00F15016">
        <w:rPr>
          <w:rFonts w:asciiTheme="majorHAnsi" w:hAnsiTheme="majorHAnsi"/>
        </w:rPr>
        <w:t xml:space="preserve">Zemes īpašumi </w:t>
      </w:r>
      <w:r w:rsidR="00B20606">
        <w:rPr>
          <w:rFonts w:asciiTheme="majorHAnsi" w:hAnsiTheme="majorHAnsi"/>
        </w:rPr>
        <w:t>DL</w:t>
      </w:r>
      <w:r w:rsidR="00A33AF2">
        <w:rPr>
          <w:rFonts w:asciiTheme="majorHAnsi" w:hAnsiTheme="majorHAnsi"/>
        </w:rPr>
        <w:t xml:space="preserve"> </w:t>
      </w:r>
      <w:r w:rsidR="00A33AF2" w:rsidRPr="00F15016">
        <w:rPr>
          <w:rFonts w:asciiTheme="majorHAnsi" w:hAnsiTheme="majorHAnsi"/>
        </w:rPr>
        <w:t>“Tāšu ezers”</w:t>
      </w:r>
      <w:r w:rsidRPr="00F15016">
        <w:rPr>
          <w:rFonts w:asciiTheme="majorHAnsi" w:hAnsiTheme="majorHAnsi"/>
        </w:rPr>
        <w:t xml:space="preserve"> pieder gan pašvaldībai (</w:t>
      </w:r>
      <w:r w:rsidR="004E1689">
        <w:rPr>
          <w:rFonts w:asciiTheme="majorHAnsi" w:hAnsiTheme="majorHAnsi"/>
        </w:rPr>
        <w:t xml:space="preserve">5 zemes vienības, </w:t>
      </w:r>
      <w:r w:rsidR="00D06C8A" w:rsidRPr="00F15016">
        <w:rPr>
          <w:rFonts w:asciiTheme="majorHAnsi" w:hAnsiTheme="majorHAnsi"/>
        </w:rPr>
        <w:t>41</w:t>
      </w:r>
      <w:r w:rsidR="00B20606">
        <w:rPr>
          <w:rFonts w:asciiTheme="majorHAnsi" w:hAnsiTheme="majorHAnsi"/>
        </w:rPr>
        <w:t> </w:t>
      </w:r>
      <w:r w:rsidRPr="00F15016">
        <w:rPr>
          <w:rFonts w:asciiTheme="majorHAnsi" w:hAnsiTheme="majorHAnsi"/>
        </w:rPr>
        <w:t>%</w:t>
      </w:r>
      <w:r w:rsidR="00E23928">
        <w:rPr>
          <w:rFonts w:asciiTheme="majorHAnsi" w:hAnsiTheme="majorHAnsi"/>
        </w:rPr>
        <w:t xml:space="preserve"> no DL platības</w:t>
      </w:r>
      <w:r w:rsidRPr="00F15016">
        <w:rPr>
          <w:rFonts w:asciiTheme="majorHAnsi" w:hAnsiTheme="majorHAnsi"/>
        </w:rPr>
        <w:t>), gan privātpersonām</w:t>
      </w:r>
      <w:r w:rsidR="004E1689">
        <w:rPr>
          <w:rFonts w:asciiTheme="majorHAnsi" w:hAnsiTheme="majorHAnsi"/>
        </w:rPr>
        <w:t xml:space="preserve"> un juridiskām personām</w:t>
      </w:r>
      <w:r w:rsidRPr="00F15016">
        <w:rPr>
          <w:rFonts w:asciiTheme="majorHAnsi" w:hAnsiTheme="majorHAnsi"/>
        </w:rPr>
        <w:t xml:space="preserve"> (</w:t>
      </w:r>
      <w:r w:rsidR="004E1689">
        <w:rPr>
          <w:rFonts w:asciiTheme="majorHAnsi" w:hAnsiTheme="majorHAnsi"/>
        </w:rPr>
        <w:t xml:space="preserve">12 </w:t>
      </w:r>
      <w:r w:rsidR="00A15294">
        <w:rPr>
          <w:rFonts w:asciiTheme="majorHAnsi" w:hAnsiTheme="majorHAnsi"/>
        </w:rPr>
        <w:t>zemes vienības</w:t>
      </w:r>
      <w:r w:rsidR="004E1689">
        <w:rPr>
          <w:rFonts w:asciiTheme="majorHAnsi" w:hAnsiTheme="majorHAnsi"/>
        </w:rPr>
        <w:t xml:space="preserve">, jeb </w:t>
      </w:r>
      <w:r w:rsidR="00D06C8A" w:rsidRPr="00F15016">
        <w:rPr>
          <w:rFonts w:asciiTheme="majorHAnsi" w:hAnsiTheme="majorHAnsi"/>
        </w:rPr>
        <w:t>26</w:t>
      </w:r>
      <w:r w:rsidR="00B20606">
        <w:rPr>
          <w:rFonts w:asciiTheme="majorHAnsi" w:hAnsiTheme="majorHAnsi"/>
        </w:rPr>
        <w:t> </w:t>
      </w:r>
      <w:r w:rsidRPr="00F15016">
        <w:rPr>
          <w:rFonts w:asciiTheme="majorHAnsi" w:hAnsiTheme="majorHAnsi"/>
        </w:rPr>
        <w:t>%</w:t>
      </w:r>
      <w:r w:rsidR="00E23928">
        <w:rPr>
          <w:rFonts w:asciiTheme="majorHAnsi" w:hAnsiTheme="majorHAnsi"/>
        </w:rPr>
        <w:t xml:space="preserve"> no lieguma platības</w:t>
      </w:r>
      <w:r w:rsidRPr="00F15016">
        <w:rPr>
          <w:rFonts w:asciiTheme="majorHAnsi" w:hAnsiTheme="majorHAnsi"/>
        </w:rPr>
        <w:t>) (1.3.attēls)</w:t>
      </w:r>
      <w:r w:rsidR="00D06C8A" w:rsidRPr="00F15016">
        <w:rPr>
          <w:rFonts w:asciiTheme="majorHAnsi" w:hAnsiTheme="majorHAnsi"/>
        </w:rPr>
        <w:t>. 88,32ha jeb 33% zemju</w:t>
      </w:r>
      <w:r w:rsidR="004E1689">
        <w:rPr>
          <w:rFonts w:asciiTheme="majorHAnsi" w:hAnsiTheme="majorHAnsi"/>
        </w:rPr>
        <w:t xml:space="preserve"> (viena </w:t>
      </w:r>
      <w:r w:rsidR="00A15294">
        <w:rPr>
          <w:rFonts w:asciiTheme="majorHAnsi" w:hAnsiTheme="majorHAnsi"/>
        </w:rPr>
        <w:t xml:space="preserve">zemes </w:t>
      </w:r>
      <w:r w:rsidR="004E1689">
        <w:rPr>
          <w:rFonts w:asciiTheme="majorHAnsi" w:hAnsiTheme="majorHAnsi"/>
        </w:rPr>
        <w:t>vienība)</w:t>
      </w:r>
      <w:r w:rsidR="00D06C8A" w:rsidRPr="00F15016">
        <w:rPr>
          <w:rFonts w:asciiTheme="majorHAnsi" w:hAnsiTheme="majorHAnsi"/>
        </w:rPr>
        <w:t xml:space="preserve"> s</w:t>
      </w:r>
      <w:r w:rsidR="000401A6">
        <w:rPr>
          <w:rFonts w:asciiTheme="majorHAnsi" w:hAnsiTheme="majorHAnsi"/>
        </w:rPr>
        <w:t>askaņā ar VZD datiem pieder valstij</w:t>
      </w:r>
      <w:r w:rsidR="00D06C8A" w:rsidRPr="00F15016">
        <w:rPr>
          <w:rFonts w:asciiTheme="majorHAnsi" w:hAnsiTheme="maj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D06C8A" w:rsidRPr="00F15016" w14:paraId="0392376F" w14:textId="77777777" w:rsidTr="00ED2968">
        <w:trPr>
          <w:trHeight w:val="4741"/>
        </w:trPr>
        <w:tc>
          <w:tcPr>
            <w:tcW w:w="8522" w:type="dxa"/>
          </w:tcPr>
          <w:p w14:paraId="16D4FA47" w14:textId="77777777" w:rsidR="00D06C8A" w:rsidRPr="00F15016" w:rsidRDefault="00C925A1" w:rsidP="00C925A1">
            <w:pPr>
              <w:jc w:val="center"/>
              <w:rPr>
                <w:rFonts w:asciiTheme="majorHAnsi" w:hAnsiTheme="majorHAnsi"/>
                <w:highlight w:val="yellow"/>
              </w:rPr>
            </w:pPr>
            <w:r>
              <w:rPr>
                <w:noProof/>
                <w:lang w:eastAsia="lv-LV"/>
              </w:rPr>
              <w:drawing>
                <wp:inline distT="0" distB="0" distL="0" distR="0" wp14:anchorId="1F8B2F01" wp14:editId="3996FEBF">
                  <wp:extent cx="3962400" cy="3105150"/>
                  <wp:effectExtent l="0" t="0" r="19050" b="19050"/>
                  <wp:docPr id="50" name="Diagramma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D06C8A" w:rsidRPr="00F15016" w14:paraId="19861263" w14:textId="77777777" w:rsidTr="00ED2968">
        <w:tc>
          <w:tcPr>
            <w:tcW w:w="8522" w:type="dxa"/>
          </w:tcPr>
          <w:p w14:paraId="1B65554C" w14:textId="46704E4D" w:rsidR="00D06C8A" w:rsidRPr="00F15016" w:rsidRDefault="00D06C8A" w:rsidP="00D06C8A">
            <w:pPr>
              <w:rPr>
                <w:rFonts w:asciiTheme="majorHAnsi" w:hAnsiTheme="majorHAnsi"/>
              </w:rPr>
            </w:pPr>
            <w:r w:rsidRPr="00F15016">
              <w:rPr>
                <w:rFonts w:asciiTheme="majorHAnsi" w:hAnsiTheme="majorHAnsi"/>
              </w:rPr>
              <w:t>1.3.</w:t>
            </w:r>
            <w:r w:rsidR="00B20606">
              <w:rPr>
                <w:rFonts w:asciiTheme="majorHAnsi" w:hAnsiTheme="majorHAnsi"/>
              </w:rPr>
              <w:t> </w:t>
            </w:r>
            <w:r w:rsidRPr="00F15016">
              <w:rPr>
                <w:rFonts w:asciiTheme="majorHAnsi" w:hAnsiTheme="majorHAnsi"/>
              </w:rPr>
              <w:t>attēls. Zemes īpašumu platības, pēc piederības, DL “Tāšu ezers”, datu avots: V</w:t>
            </w:r>
            <w:r w:rsidR="00A33AF2">
              <w:rPr>
                <w:rFonts w:asciiTheme="majorHAnsi" w:hAnsiTheme="majorHAnsi"/>
              </w:rPr>
              <w:t>ZD</w:t>
            </w:r>
            <w:r w:rsidR="00967982">
              <w:rPr>
                <w:rFonts w:asciiTheme="majorHAnsi" w:hAnsiTheme="majorHAnsi"/>
              </w:rPr>
              <w:t xml:space="preserve"> kadastra dati, 2019</w:t>
            </w:r>
          </w:p>
        </w:tc>
      </w:tr>
    </w:tbl>
    <w:p w14:paraId="477C2845" w14:textId="77777777" w:rsidR="007D5750" w:rsidRPr="00F15016" w:rsidRDefault="007D5750" w:rsidP="00682C1D">
      <w:pPr>
        <w:rPr>
          <w:rFonts w:asciiTheme="majorHAnsi" w:hAnsiTheme="majorHAnsi"/>
        </w:rPr>
      </w:pPr>
    </w:p>
    <w:p w14:paraId="0121C3C6" w14:textId="56E0B32A" w:rsidR="00256C82" w:rsidRPr="00F15016" w:rsidRDefault="00256C82" w:rsidP="00256C82">
      <w:pPr>
        <w:pStyle w:val="Heading3"/>
      </w:pPr>
      <w:bookmarkStart w:id="5" w:name="_Toc39653592"/>
      <w:r w:rsidRPr="00DD7563">
        <w:lastRenderedPageBreak/>
        <w:t>1.1.2.</w:t>
      </w:r>
      <w:r w:rsidR="00B20606" w:rsidRPr="00DD7563">
        <w:t> </w:t>
      </w:r>
      <w:r w:rsidR="00787D2E" w:rsidRPr="00DD7563">
        <w:t>T</w:t>
      </w:r>
      <w:r w:rsidRPr="00DD7563">
        <w:t>eritorijas plānojuma prasības teritorijas izmantošanai</w:t>
      </w:r>
      <w:bookmarkEnd w:id="5"/>
    </w:p>
    <w:p w14:paraId="07603B34" w14:textId="77777777" w:rsidR="00BD464C" w:rsidRPr="00F15016" w:rsidRDefault="004E1689" w:rsidP="004E1689">
      <w:pPr>
        <w:jc w:val="both"/>
        <w:rPr>
          <w:rFonts w:asciiTheme="majorHAnsi" w:hAnsiTheme="majorHAnsi"/>
        </w:rPr>
      </w:pPr>
      <w:r>
        <w:rPr>
          <w:rFonts w:asciiTheme="majorHAnsi" w:hAnsiTheme="majorHAnsi"/>
        </w:rPr>
        <w:t>DL</w:t>
      </w:r>
      <w:r w:rsidRPr="004E1689">
        <w:rPr>
          <w:rFonts w:asciiTheme="majorHAnsi" w:hAnsiTheme="majorHAnsi"/>
        </w:rPr>
        <w:t xml:space="preserve"> “Tāšu ezers” atrodas Grobiņas novada pašvaldības administratīvajā teritorijā.</w:t>
      </w:r>
    </w:p>
    <w:p w14:paraId="11CBFD2E" w14:textId="16EAAEDA" w:rsidR="002524E2" w:rsidRDefault="004E1689" w:rsidP="004E1689">
      <w:pPr>
        <w:jc w:val="both"/>
        <w:rPr>
          <w:rFonts w:asciiTheme="majorHAnsi" w:hAnsiTheme="majorHAnsi"/>
        </w:rPr>
      </w:pPr>
      <w:r>
        <w:rPr>
          <w:rFonts w:asciiTheme="majorHAnsi" w:hAnsiTheme="majorHAnsi"/>
        </w:rPr>
        <w:t xml:space="preserve">DL </w:t>
      </w:r>
      <w:r w:rsidR="002524E2" w:rsidRPr="00F15016">
        <w:rPr>
          <w:rFonts w:asciiTheme="majorHAnsi" w:hAnsiTheme="majorHAnsi"/>
        </w:rPr>
        <w:t xml:space="preserve">“Tāšu ezers” teritorija </w:t>
      </w:r>
      <w:r w:rsidR="00922E1D" w:rsidRPr="00A33AF2">
        <w:rPr>
          <w:rFonts w:asciiTheme="majorHAnsi" w:hAnsiTheme="majorHAnsi"/>
        </w:rPr>
        <w:t>Grobiņas novada teri</w:t>
      </w:r>
      <w:r w:rsidR="00747282" w:rsidRPr="00A33AF2">
        <w:rPr>
          <w:rFonts w:asciiTheme="majorHAnsi" w:hAnsiTheme="majorHAnsi"/>
        </w:rPr>
        <w:t xml:space="preserve">torijas </w:t>
      </w:r>
      <w:r w:rsidR="00F94086" w:rsidRPr="00A33AF2">
        <w:rPr>
          <w:rFonts w:asciiTheme="majorHAnsi" w:hAnsiTheme="majorHAnsi"/>
        </w:rPr>
        <w:t>plānojuma</w:t>
      </w:r>
      <w:r w:rsidR="00747282" w:rsidRPr="00A33AF2">
        <w:rPr>
          <w:rFonts w:asciiTheme="majorHAnsi" w:hAnsiTheme="majorHAnsi"/>
        </w:rPr>
        <w:t xml:space="preserve"> 2014.-2025.gadam</w:t>
      </w:r>
      <w:r w:rsidR="00922E1D" w:rsidRPr="00A33AF2">
        <w:rPr>
          <w:rFonts w:asciiTheme="majorHAnsi" w:hAnsiTheme="majorHAnsi"/>
        </w:rPr>
        <w:t xml:space="preserve"> </w:t>
      </w:r>
      <w:r w:rsidR="00747282" w:rsidRPr="00A33AF2">
        <w:rPr>
          <w:rFonts w:asciiTheme="majorHAnsi" w:hAnsiTheme="majorHAnsi"/>
        </w:rPr>
        <w:t xml:space="preserve">(apstiprināts ar Grobiņas novada domes 2013.gada 19.novembra sēdes lēmumu (protokols </w:t>
      </w:r>
      <w:r w:rsidR="00C11D16">
        <w:rPr>
          <w:rFonts w:asciiTheme="majorHAnsi" w:hAnsiTheme="majorHAnsi"/>
        </w:rPr>
        <w:t>N</w:t>
      </w:r>
      <w:r w:rsidR="00747282" w:rsidRPr="00A33AF2">
        <w:rPr>
          <w:rFonts w:asciiTheme="majorHAnsi" w:hAnsiTheme="majorHAnsi"/>
        </w:rPr>
        <w:t>r.25</w:t>
      </w:r>
      <w:r w:rsidR="00C11D16">
        <w:rPr>
          <w:rFonts w:asciiTheme="majorHAnsi" w:hAnsiTheme="majorHAnsi"/>
        </w:rPr>
        <w:t>.</w:t>
      </w:r>
      <w:r w:rsidR="00747282" w:rsidRPr="00A33AF2">
        <w:rPr>
          <w:rFonts w:asciiTheme="majorHAnsi" w:hAnsiTheme="majorHAnsi"/>
        </w:rPr>
        <w:t>, 1.§))</w:t>
      </w:r>
      <w:r w:rsidR="00747282">
        <w:rPr>
          <w:rFonts w:asciiTheme="majorHAnsi" w:hAnsiTheme="majorHAnsi"/>
        </w:rPr>
        <w:t xml:space="preserve"> </w:t>
      </w:r>
      <w:r w:rsidR="00F94086">
        <w:rPr>
          <w:rFonts w:asciiTheme="majorHAnsi" w:hAnsiTheme="majorHAnsi"/>
        </w:rPr>
        <w:t xml:space="preserve">grafiskajā daļā ir attēlota kā </w:t>
      </w:r>
      <w:r w:rsidR="00A33AF2">
        <w:rPr>
          <w:rFonts w:asciiTheme="majorHAnsi" w:hAnsiTheme="majorHAnsi"/>
        </w:rPr>
        <w:t>DL</w:t>
      </w:r>
      <w:r w:rsidR="00F94086">
        <w:rPr>
          <w:rFonts w:asciiTheme="majorHAnsi" w:hAnsiTheme="majorHAnsi"/>
        </w:rPr>
        <w:t xml:space="preserve"> teritorija</w:t>
      </w:r>
      <w:r w:rsidR="0096090D" w:rsidRPr="00E7579E">
        <w:rPr>
          <w:rFonts w:asciiTheme="majorHAnsi" w:hAnsiTheme="majorHAnsi"/>
        </w:rPr>
        <w:t xml:space="preserve"> (skat</w:t>
      </w:r>
      <w:r w:rsidR="00747282" w:rsidRPr="00E7579E">
        <w:rPr>
          <w:rFonts w:asciiTheme="majorHAnsi" w:hAnsiTheme="majorHAnsi"/>
        </w:rPr>
        <w:t>.</w:t>
      </w:r>
      <w:r w:rsidR="00F94086">
        <w:rPr>
          <w:rFonts w:asciiTheme="majorHAnsi" w:hAnsiTheme="majorHAnsi"/>
        </w:rPr>
        <w:t xml:space="preserve"> 1.4.attēlu un</w:t>
      </w:r>
      <w:r w:rsidR="0096090D" w:rsidRPr="00E7579E">
        <w:rPr>
          <w:rFonts w:asciiTheme="majorHAnsi" w:hAnsiTheme="majorHAnsi"/>
        </w:rPr>
        <w:t xml:space="preserve"> </w:t>
      </w:r>
      <w:r w:rsidR="00B20606">
        <w:rPr>
          <w:rFonts w:asciiTheme="majorHAnsi" w:hAnsiTheme="majorHAnsi"/>
        </w:rPr>
        <w:t xml:space="preserve">1. pielikuma </w:t>
      </w:r>
      <w:r w:rsidR="00C01ADB" w:rsidRPr="00E7579E">
        <w:rPr>
          <w:rFonts w:asciiTheme="majorHAnsi" w:hAnsiTheme="majorHAnsi"/>
        </w:rPr>
        <w:t>2.</w:t>
      </w:r>
      <w:r w:rsidR="00FC7B05" w:rsidRPr="00E7579E">
        <w:rPr>
          <w:rFonts w:asciiTheme="majorHAnsi" w:hAnsiTheme="majorHAnsi"/>
        </w:rPr>
        <w:t>attēlu</w:t>
      </w:r>
      <w:r w:rsidR="0096090D" w:rsidRPr="00E7579E">
        <w:rPr>
          <w:rFonts w:asciiTheme="majorHAnsi" w:hAnsiTheme="majorHAnsi"/>
        </w:rPr>
        <w:t>)</w:t>
      </w:r>
      <w:r w:rsidR="00922E1D" w:rsidRPr="00E7579E">
        <w:rPr>
          <w:rFonts w:asciiTheme="majorHAnsi" w:hAnsiTheme="majorHAnsi"/>
        </w:rPr>
        <w:t>.</w:t>
      </w:r>
    </w:p>
    <w:p w14:paraId="59BC9108" w14:textId="7749CE1B" w:rsidR="004C1B06" w:rsidRDefault="004C1B06" w:rsidP="004E1689">
      <w:pPr>
        <w:jc w:val="both"/>
        <w:rPr>
          <w:rFonts w:asciiTheme="majorHAnsi" w:hAnsiTheme="majorHAnsi"/>
        </w:rPr>
      </w:pPr>
      <w:r>
        <w:rPr>
          <w:rFonts w:asciiTheme="majorHAnsi" w:hAnsiTheme="majorHAnsi"/>
        </w:rPr>
        <w:t xml:space="preserve">DL “Tāšu ezers” </w:t>
      </w:r>
      <w:r w:rsidR="00F94086">
        <w:rPr>
          <w:rFonts w:asciiTheme="majorHAnsi" w:hAnsiTheme="majorHAnsi"/>
        </w:rPr>
        <w:t>atrodas</w:t>
      </w:r>
      <w:r>
        <w:rPr>
          <w:rFonts w:asciiTheme="majorHAnsi" w:hAnsiTheme="majorHAnsi"/>
        </w:rPr>
        <w:t xml:space="preserve"> ūdeņu teritorija</w:t>
      </w:r>
      <w:r w:rsidR="00F94086">
        <w:rPr>
          <w:rFonts w:asciiTheme="majorHAnsi" w:hAnsiTheme="majorHAnsi"/>
        </w:rPr>
        <w:t>s</w:t>
      </w:r>
      <w:r w:rsidR="00BF5BAE">
        <w:rPr>
          <w:rFonts w:asciiTheme="majorHAnsi" w:hAnsiTheme="majorHAnsi"/>
        </w:rPr>
        <w:t>, lauku zeme</w:t>
      </w:r>
      <w:r w:rsidR="00F94086">
        <w:rPr>
          <w:rFonts w:asciiTheme="majorHAnsi" w:hAnsiTheme="majorHAnsi"/>
        </w:rPr>
        <w:t>s</w:t>
      </w:r>
      <w:r w:rsidR="00BF5BAE">
        <w:rPr>
          <w:rFonts w:asciiTheme="majorHAnsi" w:hAnsiTheme="majorHAnsi"/>
        </w:rPr>
        <w:t>, mežu teritorija</w:t>
      </w:r>
      <w:r w:rsidR="00F94086">
        <w:rPr>
          <w:rFonts w:asciiTheme="majorHAnsi" w:hAnsiTheme="majorHAnsi"/>
        </w:rPr>
        <w:t>s funkcionālajā zonējumā</w:t>
      </w:r>
      <w:r>
        <w:rPr>
          <w:rFonts w:asciiTheme="majorHAnsi" w:hAnsiTheme="majorHAnsi"/>
        </w:rPr>
        <w:t>, kā arī lielākā daļa DL teritorijas ir teritorijas</w:t>
      </w:r>
      <w:r w:rsidR="00F94086">
        <w:rPr>
          <w:rFonts w:asciiTheme="majorHAnsi" w:hAnsiTheme="majorHAnsi"/>
        </w:rPr>
        <w:t xml:space="preserve"> plānojumā noteikta kā applūstošā teritorija</w:t>
      </w:r>
      <w:r>
        <w:rPr>
          <w:rFonts w:asciiTheme="majorHAnsi" w:hAnsiTheme="majorHAnsi"/>
        </w:rPr>
        <w:t xml:space="preserve">. Attiecībā uz ūdeņu teritorijām un applūstošajām teritorijām, cita starpā, </w:t>
      </w:r>
      <w:r w:rsidRPr="004C1B06">
        <w:rPr>
          <w:rFonts w:asciiTheme="majorHAnsi" w:hAnsiTheme="majorHAnsi"/>
        </w:rPr>
        <w:t>Gr</w:t>
      </w:r>
      <w:r>
        <w:rPr>
          <w:rFonts w:asciiTheme="majorHAnsi" w:hAnsiTheme="majorHAnsi"/>
        </w:rPr>
        <w:t xml:space="preserve">obiņas novada </w:t>
      </w:r>
      <w:r w:rsidR="006E75B5">
        <w:rPr>
          <w:rFonts w:asciiTheme="majorHAnsi" w:hAnsiTheme="majorHAnsi"/>
        </w:rPr>
        <w:t>teritorijas plānojumā (2014.-20</w:t>
      </w:r>
      <w:r>
        <w:rPr>
          <w:rFonts w:asciiTheme="majorHAnsi" w:hAnsiTheme="majorHAnsi"/>
        </w:rPr>
        <w:t xml:space="preserve">25.gadam) </w:t>
      </w:r>
      <w:r w:rsidR="00F94086">
        <w:rPr>
          <w:rFonts w:asciiTheme="majorHAnsi" w:hAnsiTheme="majorHAnsi"/>
        </w:rPr>
        <w:t xml:space="preserve">teritorijas izmantošanas un apbūves noteikumos </w:t>
      </w:r>
      <w:r>
        <w:rPr>
          <w:rFonts w:asciiTheme="majorHAnsi" w:hAnsiTheme="majorHAnsi"/>
        </w:rPr>
        <w:t>ir noteikt</w:t>
      </w:r>
      <w:r w:rsidR="00B20606">
        <w:rPr>
          <w:rFonts w:asciiTheme="majorHAnsi" w:hAnsiTheme="majorHAnsi"/>
        </w:rPr>
        <w:t>as šādas prasības</w:t>
      </w:r>
      <w:r>
        <w:rPr>
          <w:rFonts w:asciiTheme="majorHAnsi" w:hAnsiTheme="majorHAnsi"/>
        </w:rPr>
        <w:t>:</w:t>
      </w:r>
    </w:p>
    <w:p w14:paraId="3214D4C2" w14:textId="6574CF5A" w:rsidR="004C1B06" w:rsidRPr="004C1B06" w:rsidRDefault="004C1B06" w:rsidP="004C1B06">
      <w:pPr>
        <w:pStyle w:val="ListParagraph"/>
        <w:numPr>
          <w:ilvl w:val="0"/>
          <w:numId w:val="17"/>
        </w:numPr>
        <w:jc w:val="both"/>
        <w:rPr>
          <w:rFonts w:asciiTheme="majorHAnsi" w:hAnsiTheme="majorHAnsi"/>
          <w:sz w:val="22"/>
          <w:szCs w:val="22"/>
        </w:rPr>
      </w:pPr>
      <w:r w:rsidRPr="004C1B06">
        <w:rPr>
          <w:rFonts w:asciiTheme="majorHAnsi" w:hAnsiTheme="majorHAnsi"/>
          <w:sz w:val="22"/>
          <w:szCs w:val="22"/>
        </w:rPr>
        <w:t>ūdensteču un ūdenstilpju krastu līnijas drīkst nebūtiski izmainīt krastu nostiprināšanai, lai novērstu ūdensteču un ūdenstilpju krastu līniju tālāku eroziju, normatīvajos aktos noteiktajā kārtībā izstrādājot būvprojektu krastu nostiprināšanai. Krastu nostiprināšanu drīkst veikt bez krasta līnijas izvirzīšanas, pārvietošanas ūdensteces vai ūdenstilpes virzienā</w:t>
      </w:r>
      <w:r w:rsidR="00B20606">
        <w:rPr>
          <w:rFonts w:asciiTheme="majorHAnsi" w:hAnsiTheme="majorHAnsi"/>
          <w:sz w:val="22"/>
          <w:szCs w:val="22"/>
        </w:rPr>
        <w:t>;</w:t>
      </w:r>
    </w:p>
    <w:p w14:paraId="6432E766" w14:textId="363BF932" w:rsidR="004C1B06" w:rsidRPr="004C1B06" w:rsidRDefault="00B20606" w:rsidP="004C1B06">
      <w:pPr>
        <w:pStyle w:val="ListParagraph"/>
        <w:numPr>
          <w:ilvl w:val="0"/>
          <w:numId w:val="17"/>
        </w:numPr>
        <w:jc w:val="both"/>
        <w:rPr>
          <w:rFonts w:asciiTheme="majorHAnsi" w:hAnsiTheme="majorHAnsi"/>
          <w:sz w:val="22"/>
          <w:szCs w:val="22"/>
        </w:rPr>
      </w:pPr>
      <w:r>
        <w:rPr>
          <w:rFonts w:asciiTheme="majorHAnsi" w:hAnsiTheme="majorHAnsi"/>
          <w:sz w:val="22"/>
          <w:szCs w:val="22"/>
        </w:rPr>
        <w:t>a</w:t>
      </w:r>
      <w:r w:rsidR="004C1B06" w:rsidRPr="004C1B06">
        <w:rPr>
          <w:rFonts w:asciiTheme="majorHAnsi" w:hAnsiTheme="majorHAnsi"/>
          <w:sz w:val="22"/>
          <w:szCs w:val="22"/>
        </w:rPr>
        <w:t>pplūstošajās teritorijās, kas noteiktas teritorijas plānojuma grafiskajā daļā, aizliegts veikt teritorijas uzbēršanu, būvēt ēkas un būves, arī aizsargdambjus, izņemot Aizsargjoslu likumā noteiktos gadījumus</w:t>
      </w:r>
      <w:r>
        <w:rPr>
          <w:rFonts w:asciiTheme="majorHAnsi" w:hAnsiTheme="majorHAnsi"/>
          <w:sz w:val="22"/>
          <w:szCs w:val="22"/>
        </w:rPr>
        <w:t>;</w:t>
      </w:r>
    </w:p>
    <w:p w14:paraId="0FE4147E" w14:textId="35D3CEF4" w:rsidR="004C1B06" w:rsidRDefault="00B20606" w:rsidP="004C1B06">
      <w:pPr>
        <w:pStyle w:val="ListParagraph"/>
        <w:numPr>
          <w:ilvl w:val="0"/>
          <w:numId w:val="17"/>
        </w:numPr>
        <w:jc w:val="both"/>
        <w:rPr>
          <w:rFonts w:asciiTheme="majorHAnsi" w:hAnsiTheme="majorHAnsi"/>
          <w:sz w:val="22"/>
          <w:szCs w:val="22"/>
        </w:rPr>
      </w:pPr>
      <w:r>
        <w:rPr>
          <w:rFonts w:asciiTheme="majorHAnsi" w:hAnsiTheme="majorHAnsi"/>
          <w:sz w:val="22"/>
          <w:szCs w:val="22"/>
        </w:rPr>
        <w:t>v</w:t>
      </w:r>
      <w:r w:rsidR="004C1B06" w:rsidRPr="004C1B06">
        <w:rPr>
          <w:rFonts w:asciiTheme="majorHAnsi" w:hAnsiTheme="majorHAnsi"/>
          <w:sz w:val="22"/>
          <w:szCs w:val="22"/>
        </w:rPr>
        <w:t>irszemes ūdensobjektu gultņu reljefa izmaiņa ir pieļaujama tikai aizsērējušo ūdens baseinu iztīrīšanai, ja tā neizraisa nelabvēlīgas vides izmaiņas. Virszemes ūdensobjektu tīrīšanā un padziļināšanā jāievēro spēkā esošo normatīvo aktu prasības.</w:t>
      </w:r>
    </w:p>
    <w:p w14:paraId="3BF2D07C" w14:textId="77777777" w:rsidR="004C1B06" w:rsidRDefault="00BF5BAE" w:rsidP="004C1B06">
      <w:pPr>
        <w:jc w:val="both"/>
        <w:rPr>
          <w:rFonts w:asciiTheme="majorHAnsi" w:hAnsiTheme="majorHAnsi"/>
        </w:rPr>
      </w:pPr>
      <w:r w:rsidRPr="00BF5BAE">
        <w:rPr>
          <w:rFonts w:asciiTheme="majorHAnsi" w:hAnsiTheme="majorHAnsi"/>
        </w:rPr>
        <w:t>Ūdeņu teritorijās atļautas darbības, kas saistītas ar attiecīgā ūdensobjekta apsaimniekošanu, izmantošanu un aizsardzību – ūdens transports, zvejniecība, rekreācija un virszemes ūdeņu noteces regulēšana, ūdensmalu, pļavu un palieņu saglabāšana un kopšana, kā arī būves, kas saistītas ar attiecīgā ūdens objekta izmantošanu un uzturēšanu</w:t>
      </w:r>
      <w:r>
        <w:rPr>
          <w:rFonts w:asciiTheme="majorHAnsi" w:hAnsiTheme="majorHAnsi"/>
        </w:rPr>
        <w:t>.</w:t>
      </w:r>
    </w:p>
    <w:p w14:paraId="6D34ED0D" w14:textId="77777777" w:rsidR="00BF5BAE" w:rsidRPr="00BF5BAE" w:rsidRDefault="00BF5BAE" w:rsidP="00BF5BAE">
      <w:pPr>
        <w:jc w:val="both"/>
        <w:rPr>
          <w:rFonts w:asciiTheme="majorHAnsi" w:hAnsiTheme="majorHAnsi"/>
        </w:rPr>
      </w:pPr>
      <w:r w:rsidRPr="00BF5BAE">
        <w:rPr>
          <w:rFonts w:asciiTheme="majorHAnsi" w:hAnsiTheme="majorHAnsi"/>
        </w:rPr>
        <w:t>Nolūki, kādos atļauts izmantot, uzturēt un pārvaldīt mežu teritorijas ciktāl to neierobežo Aizsargjoslu likuma un citu normatīvo aktu prasības ir:</w:t>
      </w:r>
    </w:p>
    <w:p w14:paraId="2276FAEB" w14:textId="19B72DAD" w:rsidR="00BF5BAE" w:rsidRPr="00BF5BAE" w:rsidRDefault="00B20606" w:rsidP="00BF5BAE">
      <w:pPr>
        <w:pStyle w:val="ListParagraph"/>
        <w:numPr>
          <w:ilvl w:val="0"/>
          <w:numId w:val="18"/>
        </w:numPr>
        <w:jc w:val="both"/>
        <w:rPr>
          <w:rFonts w:asciiTheme="majorHAnsi" w:hAnsiTheme="majorHAnsi"/>
          <w:sz w:val="22"/>
          <w:szCs w:val="22"/>
        </w:rPr>
      </w:pPr>
      <w:r>
        <w:rPr>
          <w:rFonts w:asciiTheme="majorHAnsi" w:hAnsiTheme="majorHAnsi"/>
          <w:sz w:val="22"/>
          <w:szCs w:val="22"/>
        </w:rPr>
        <w:t>m</w:t>
      </w:r>
      <w:r w:rsidR="00BF5BAE" w:rsidRPr="00BF5BAE">
        <w:rPr>
          <w:rFonts w:asciiTheme="majorHAnsi" w:hAnsiTheme="majorHAnsi"/>
          <w:sz w:val="22"/>
          <w:szCs w:val="22"/>
        </w:rPr>
        <w:t>ežsaimnieciska izmantošana – meža apsaimniekošana un izmantošana, meža infrastruktūras ierīkošana;</w:t>
      </w:r>
    </w:p>
    <w:p w14:paraId="4984D220" w14:textId="236000D1" w:rsidR="00BF5BAE" w:rsidRPr="00BF5BAE" w:rsidRDefault="00B20606" w:rsidP="00BF5BAE">
      <w:pPr>
        <w:pStyle w:val="ListParagraph"/>
        <w:numPr>
          <w:ilvl w:val="0"/>
          <w:numId w:val="18"/>
        </w:numPr>
        <w:jc w:val="both"/>
        <w:rPr>
          <w:rFonts w:asciiTheme="majorHAnsi" w:hAnsiTheme="majorHAnsi"/>
          <w:sz w:val="22"/>
          <w:szCs w:val="22"/>
        </w:rPr>
      </w:pPr>
      <w:r>
        <w:rPr>
          <w:rFonts w:asciiTheme="majorHAnsi" w:hAnsiTheme="majorHAnsi"/>
          <w:sz w:val="22"/>
          <w:szCs w:val="22"/>
        </w:rPr>
        <w:t>m</w:t>
      </w:r>
      <w:r w:rsidR="00BF5BAE" w:rsidRPr="00BF5BAE">
        <w:rPr>
          <w:rFonts w:asciiTheme="majorHAnsi" w:hAnsiTheme="majorHAnsi"/>
          <w:sz w:val="22"/>
          <w:szCs w:val="22"/>
        </w:rPr>
        <w:t>ežaparku un parku ierīkošana un kopšana;</w:t>
      </w:r>
    </w:p>
    <w:p w14:paraId="077DFDC7" w14:textId="350C29E5" w:rsidR="00BF5BAE" w:rsidRPr="00BF5BAE" w:rsidRDefault="00B20606" w:rsidP="00BF5BAE">
      <w:pPr>
        <w:pStyle w:val="ListParagraph"/>
        <w:numPr>
          <w:ilvl w:val="0"/>
          <w:numId w:val="18"/>
        </w:numPr>
        <w:jc w:val="both"/>
        <w:rPr>
          <w:rFonts w:asciiTheme="majorHAnsi" w:hAnsiTheme="majorHAnsi"/>
          <w:sz w:val="22"/>
          <w:szCs w:val="22"/>
        </w:rPr>
      </w:pPr>
      <w:r>
        <w:rPr>
          <w:rFonts w:asciiTheme="majorHAnsi" w:hAnsiTheme="majorHAnsi"/>
          <w:sz w:val="22"/>
          <w:szCs w:val="22"/>
        </w:rPr>
        <w:t>t</w:t>
      </w:r>
      <w:r w:rsidR="00BF5BAE" w:rsidRPr="00BF5BAE">
        <w:rPr>
          <w:rFonts w:asciiTheme="majorHAnsi" w:hAnsiTheme="majorHAnsi"/>
          <w:sz w:val="22"/>
          <w:szCs w:val="22"/>
        </w:rPr>
        <w:t>elšu vietas, atpūtas vietas (soliņi, galdiņi, tualetes, autostāvvietas u.tml.).;</w:t>
      </w:r>
    </w:p>
    <w:p w14:paraId="077D8134" w14:textId="2EAFF31C" w:rsidR="00BF5BAE" w:rsidRPr="00BF5BAE" w:rsidRDefault="00B20606" w:rsidP="00BF5BAE">
      <w:pPr>
        <w:pStyle w:val="ListParagraph"/>
        <w:numPr>
          <w:ilvl w:val="0"/>
          <w:numId w:val="18"/>
        </w:numPr>
        <w:jc w:val="both"/>
        <w:rPr>
          <w:rFonts w:asciiTheme="majorHAnsi" w:hAnsiTheme="majorHAnsi"/>
          <w:sz w:val="22"/>
          <w:szCs w:val="22"/>
        </w:rPr>
      </w:pPr>
      <w:r>
        <w:rPr>
          <w:rFonts w:asciiTheme="majorHAnsi" w:hAnsiTheme="majorHAnsi"/>
          <w:sz w:val="22"/>
          <w:szCs w:val="22"/>
        </w:rPr>
        <w:t>i</w:t>
      </w:r>
      <w:r w:rsidR="00BF5BAE" w:rsidRPr="00BF5BAE">
        <w:rPr>
          <w:rFonts w:asciiTheme="majorHAnsi" w:hAnsiTheme="majorHAnsi"/>
          <w:sz w:val="22"/>
          <w:szCs w:val="22"/>
        </w:rPr>
        <w:t>zziņas, pastaigas un sporta takas, veloceliņi, kas saistīti ar iezīmētiem pastaigu vai ceļojumu maršrutu tīkliem, kā arī ar šīm vietām saistītas autostāvvietas;</w:t>
      </w:r>
    </w:p>
    <w:p w14:paraId="74D26D6C" w14:textId="69AADD7D" w:rsidR="00BF5BAE" w:rsidRPr="00BF5BAE" w:rsidRDefault="00B20606" w:rsidP="00BF5BAE">
      <w:pPr>
        <w:pStyle w:val="ListParagraph"/>
        <w:numPr>
          <w:ilvl w:val="0"/>
          <w:numId w:val="18"/>
        </w:numPr>
        <w:jc w:val="both"/>
        <w:rPr>
          <w:rFonts w:asciiTheme="majorHAnsi" w:hAnsiTheme="majorHAnsi"/>
          <w:sz w:val="22"/>
          <w:szCs w:val="22"/>
        </w:rPr>
      </w:pPr>
      <w:r>
        <w:rPr>
          <w:rFonts w:asciiTheme="majorHAnsi" w:hAnsiTheme="majorHAnsi"/>
          <w:sz w:val="22"/>
          <w:szCs w:val="22"/>
        </w:rPr>
        <w:t>n</w:t>
      </w:r>
      <w:r w:rsidR="00BF5BAE" w:rsidRPr="00BF5BAE">
        <w:rPr>
          <w:rFonts w:asciiTheme="majorHAnsi" w:hAnsiTheme="majorHAnsi"/>
          <w:sz w:val="22"/>
          <w:szCs w:val="22"/>
        </w:rPr>
        <w:t>ovērošanas tor</w:t>
      </w:r>
      <w:r>
        <w:rPr>
          <w:rFonts w:asciiTheme="majorHAnsi" w:hAnsiTheme="majorHAnsi"/>
          <w:sz w:val="22"/>
          <w:szCs w:val="22"/>
        </w:rPr>
        <w:t>ņa izmantošana</w:t>
      </w:r>
      <w:r w:rsidR="00BF5BAE" w:rsidRPr="00BF5BAE">
        <w:rPr>
          <w:rFonts w:asciiTheme="majorHAnsi" w:hAnsiTheme="majorHAnsi"/>
          <w:sz w:val="22"/>
          <w:szCs w:val="22"/>
        </w:rPr>
        <w:t>;</w:t>
      </w:r>
    </w:p>
    <w:p w14:paraId="47BCB7A7" w14:textId="5AFFE0CC" w:rsidR="00BF5BAE" w:rsidRDefault="00B20606" w:rsidP="00BF5BAE">
      <w:pPr>
        <w:pStyle w:val="ListParagraph"/>
        <w:numPr>
          <w:ilvl w:val="0"/>
          <w:numId w:val="18"/>
        </w:numPr>
        <w:jc w:val="both"/>
        <w:rPr>
          <w:rFonts w:asciiTheme="majorHAnsi" w:hAnsiTheme="majorHAnsi"/>
          <w:sz w:val="22"/>
          <w:szCs w:val="22"/>
        </w:rPr>
      </w:pPr>
      <w:r>
        <w:rPr>
          <w:rFonts w:asciiTheme="majorHAnsi" w:hAnsiTheme="majorHAnsi"/>
          <w:sz w:val="22"/>
          <w:szCs w:val="22"/>
        </w:rPr>
        <w:t>l</w:t>
      </w:r>
      <w:r w:rsidR="00BF5BAE" w:rsidRPr="00BF5BAE">
        <w:rPr>
          <w:rFonts w:asciiTheme="majorHAnsi" w:hAnsiTheme="majorHAnsi"/>
          <w:sz w:val="22"/>
          <w:szCs w:val="22"/>
        </w:rPr>
        <w:t>auksaimnieciska izmantošana, pašreizējās vietās vai veicot atmežošanu</w:t>
      </w:r>
      <w:r w:rsidR="00BF5BAE">
        <w:rPr>
          <w:rFonts w:asciiTheme="majorHAnsi" w:hAnsiTheme="majorHAnsi"/>
          <w:sz w:val="22"/>
          <w:szCs w:val="22"/>
        </w:rPr>
        <w:t>;</w:t>
      </w:r>
    </w:p>
    <w:p w14:paraId="2DDE5F68" w14:textId="255FCA87" w:rsidR="00BF5BAE" w:rsidRPr="00BF5BAE" w:rsidRDefault="00B20606" w:rsidP="00BF5BAE">
      <w:pPr>
        <w:pStyle w:val="ListParagraph"/>
        <w:numPr>
          <w:ilvl w:val="0"/>
          <w:numId w:val="18"/>
        </w:numPr>
        <w:jc w:val="both"/>
        <w:rPr>
          <w:rFonts w:asciiTheme="majorHAnsi" w:hAnsiTheme="majorHAnsi"/>
          <w:sz w:val="22"/>
          <w:szCs w:val="22"/>
        </w:rPr>
      </w:pPr>
      <w:r>
        <w:rPr>
          <w:rFonts w:asciiTheme="majorHAnsi" w:hAnsiTheme="majorHAnsi"/>
          <w:sz w:val="22"/>
          <w:szCs w:val="22"/>
        </w:rPr>
        <w:t>un citas rīcības.</w:t>
      </w:r>
    </w:p>
    <w:p w14:paraId="46FED52C" w14:textId="77777777" w:rsidR="00BF5BAE" w:rsidRDefault="00BF5BAE" w:rsidP="00BF5BAE">
      <w:pPr>
        <w:jc w:val="both"/>
        <w:rPr>
          <w:rFonts w:asciiTheme="majorHAnsi" w:hAnsiTheme="majorHAnsi"/>
        </w:rPr>
      </w:pPr>
      <w:r w:rsidRPr="00BF5BAE">
        <w:rPr>
          <w:rFonts w:asciiTheme="majorHAnsi" w:hAnsiTheme="majorHAnsi"/>
        </w:rPr>
        <w:t xml:space="preserve">Lauku zemes ir teritorijas, kurās tradicionāli norisinās lauksaimnieciska, mežsaimnieciska, amatnieciska darbība. Tās ietver meliorētas un nemeliorētas lauksaimniecības zemes. </w:t>
      </w:r>
      <w:r>
        <w:rPr>
          <w:rFonts w:asciiTheme="majorHAnsi" w:hAnsiTheme="majorHAnsi"/>
        </w:rPr>
        <w:t>D</w:t>
      </w:r>
      <w:r w:rsidRPr="00BF5BAE">
        <w:rPr>
          <w:rFonts w:asciiTheme="majorHAnsi" w:hAnsiTheme="majorHAnsi"/>
        </w:rPr>
        <w:t>abas elementi (alejas, koku rindas, augļu dārzi u.c.) ir mijiedarbībā ar lauku ainavai un novada tautas celtniecības vēsturiskām iezīmēm raksturīgām ēkām. Šeit atsevišķās vietās un ierobežotā apjomā atļauts transformēt zemi jaunai publiskai, ražošanas un tehniskai apbūvei, izstrādājot lokālplālplānojumu un/vai detālplānojumu.</w:t>
      </w:r>
    </w:p>
    <w:tbl>
      <w:tblPr>
        <w:tblStyle w:val="TableGrid"/>
        <w:tblW w:w="0" w:type="auto"/>
        <w:tblLook w:val="04A0" w:firstRow="1" w:lastRow="0" w:firstColumn="1" w:lastColumn="0" w:noHBand="0" w:noVBand="1"/>
      </w:tblPr>
      <w:tblGrid>
        <w:gridCol w:w="3656"/>
        <w:gridCol w:w="4866"/>
      </w:tblGrid>
      <w:tr w:rsidR="00F94086" w14:paraId="22A8DFAF" w14:textId="77777777" w:rsidTr="77D4BB47">
        <w:tc>
          <w:tcPr>
            <w:tcW w:w="8522" w:type="dxa"/>
            <w:gridSpan w:val="2"/>
            <w:tcBorders>
              <w:top w:val="nil"/>
              <w:left w:val="nil"/>
              <w:bottom w:val="nil"/>
              <w:right w:val="nil"/>
            </w:tcBorders>
          </w:tcPr>
          <w:p w14:paraId="3944E242" w14:textId="77777777" w:rsidR="00F94086" w:rsidRDefault="00F94086" w:rsidP="00F94086">
            <w:r>
              <w:rPr>
                <w:noProof/>
                <w:lang w:eastAsia="lv-LV"/>
              </w:rPr>
              <w:lastRenderedPageBreak/>
              <w:drawing>
                <wp:inline distT="0" distB="0" distL="0" distR="0" wp14:anchorId="70B7C6DE" wp14:editId="5555188D">
                  <wp:extent cx="5262245" cy="501205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262245" cy="5012055"/>
                          </a:xfrm>
                          <a:prstGeom prst="rect">
                            <a:avLst/>
                          </a:prstGeom>
                          <a:noFill/>
                          <a:ln>
                            <a:noFill/>
                          </a:ln>
                        </pic:spPr>
                      </pic:pic>
                    </a:graphicData>
                  </a:graphic>
                </wp:inline>
              </w:drawing>
            </w:r>
          </w:p>
        </w:tc>
      </w:tr>
      <w:tr w:rsidR="00F94086" w14:paraId="73A49FF8" w14:textId="77777777" w:rsidTr="77D4BB47">
        <w:tc>
          <w:tcPr>
            <w:tcW w:w="4261" w:type="dxa"/>
            <w:tcBorders>
              <w:top w:val="nil"/>
              <w:left w:val="nil"/>
              <w:bottom w:val="nil"/>
              <w:right w:val="nil"/>
            </w:tcBorders>
          </w:tcPr>
          <w:p w14:paraId="439A1105" w14:textId="77777777" w:rsidR="00F94086" w:rsidRDefault="00F94086" w:rsidP="00F94086">
            <w:pPr>
              <w:rPr>
                <w:noProof/>
                <w:lang w:eastAsia="lv-LV"/>
              </w:rPr>
            </w:pPr>
            <w:r>
              <w:rPr>
                <w:noProof/>
                <w:lang w:eastAsia="lv-LV"/>
              </w:rPr>
              <w:drawing>
                <wp:inline distT="0" distB="0" distL="0" distR="0" wp14:anchorId="3C9BB443" wp14:editId="3C5F3C6A">
                  <wp:extent cx="2040673" cy="31432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058925" cy="317136"/>
                          </a:xfrm>
                          <a:prstGeom prst="rect">
                            <a:avLst/>
                          </a:prstGeom>
                          <a:noFill/>
                          <a:ln>
                            <a:noFill/>
                          </a:ln>
                        </pic:spPr>
                      </pic:pic>
                    </a:graphicData>
                  </a:graphic>
                </wp:inline>
              </w:drawing>
            </w:r>
            <w:r>
              <w:rPr>
                <w:noProof/>
                <w:lang w:eastAsia="lv-LV"/>
              </w:rPr>
              <w:drawing>
                <wp:inline distT="0" distB="0" distL="0" distR="0" wp14:anchorId="2C9D92B0" wp14:editId="34113E28">
                  <wp:extent cx="1828929" cy="238125"/>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r="896"/>
                          <a:stretch/>
                        </pic:blipFill>
                        <pic:spPr bwMode="auto">
                          <a:xfrm>
                            <a:off x="0" y="0"/>
                            <a:ext cx="1852379" cy="24117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lv-LV"/>
              </w:rPr>
              <w:drawing>
                <wp:inline distT="0" distB="0" distL="0" distR="0" wp14:anchorId="148A64AB" wp14:editId="1C44A953">
                  <wp:extent cx="1885950" cy="274083"/>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l="-1" t="2326" r="604"/>
                          <a:stretch/>
                        </pic:blipFill>
                        <pic:spPr bwMode="auto">
                          <a:xfrm>
                            <a:off x="0" y="0"/>
                            <a:ext cx="1917731" cy="27870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lv-LV"/>
              </w:rPr>
              <w:drawing>
                <wp:inline distT="0" distB="0" distL="0" distR="0" wp14:anchorId="11208748" wp14:editId="27F29C7D">
                  <wp:extent cx="1835146" cy="26670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r="1472"/>
                          <a:stretch/>
                        </pic:blipFill>
                        <pic:spPr bwMode="auto">
                          <a:xfrm>
                            <a:off x="0" y="0"/>
                            <a:ext cx="1842031" cy="26770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lv-LV"/>
              </w:rPr>
              <w:drawing>
                <wp:inline distT="0" distB="0" distL="0" distR="0" wp14:anchorId="216A3E41" wp14:editId="03E30B19">
                  <wp:extent cx="1984738" cy="32385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l="1" t="3355" r="554" b="-2"/>
                          <a:stretch/>
                        </pic:blipFill>
                        <pic:spPr bwMode="auto">
                          <a:xfrm>
                            <a:off x="0" y="0"/>
                            <a:ext cx="2049582" cy="3344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1" w:type="dxa"/>
            <w:tcBorders>
              <w:top w:val="nil"/>
              <w:left w:val="nil"/>
              <w:bottom w:val="nil"/>
              <w:right w:val="nil"/>
            </w:tcBorders>
          </w:tcPr>
          <w:p w14:paraId="088BBB7F" w14:textId="77777777" w:rsidR="00F94086" w:rsidRDefault="00F94086" w:rsidP="00F94086">
            <w:pPr>
              <w:rPr>
                <w:noProof/>
                <w:lang w:eastAsia="lv-LV"/>
              </w:rPr>
            </w:pPr>
            <w:r>
              <w:rPr>
                <w:noProof/>
                <w:lang w:eastAsia="lv-LV"/>
              </w:rPr>
              <w:drawing>
                <wp:inline distT="0" distB="0" distL="0" distR="0" wp14:anchorId="382D7C80" wp14:editId="440DF9BD">
                  <wp:extent cx="2925104" cy="266700"/>
                  <wp:effectExtent l="0" t="0" r="889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r="1014"/>
                          <a:stretch/>
                        </pic:blipFill>
                        <pic:spPr bwMode="auto">
                          <a:xfrm>
                            <a:off x="0" y="0"/>
                            <a:ext cx="2950736" cy="26903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lv-LV"/>
              </w:rPr>
              <w:drawing>
                <wp:inline distT="0" distB="0" distL="0" distR="0" wp14:anchorId="6732AD30" wp14:editId="1E2AE900">
                  <wp:extent cx="2609668" cy="323850"/>
                  <wp:effectExtent l="0" t="0" r="63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659495" cy="330033"/>
                          </a:xfrm>
                          <a:prstGeom prst="rect">
                            <a:avLst/>
                          </a:prstGeom>
                          <a:noFill/>
                          <a:ln>
                            <a:noFill/>
                          </a:ln>
                        </pic:spPr>
                      </pic:pic>
                    </a:graphicData>
                  </a:graphic>
                </wp:inline>
              </w:drawing>
            </w:r>
            <w:r>
              <w:rPr>
                <w:noProof/>
                <w:lang w:eastAsia="lv-LV"/>
              </w:rPr>
              <w:drawing>
                <wp:inline distT="0" distB="0" distL="0" distR="0" wp14:anchorId="6F396151" wp14:editId="075742BC">
                  <wp:extent cx="2882308" cy="333375"/>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918239" cy="337531"/>
                          </a:xfrm>
                          <a:prstGeom prst="rect">
                            <a:avLst/>
                          </a:prstGeom>
                          <a:noFill/>
                          <a:ln>
                            <a:noFill/>
                          </a:ln>
                        </pic:spPr>
                      </pic:pic>
                    </a:graphicData>
                  </a:graphic>
                </wp:inline>
              </w:drawing>
            </w:r>
            <w:r>
              <w:rPr>
                <w:noProof/>
                <w:lang w:eastAsia="lv-LV"/>
              </w:rPr>
              <w:drawing>
                <wp:inline distT="0" distB="0" distL="0" distR="0" wp14:anchorId="39A7E5C3" wp14:editId="79263DE8">
                  <wp:extent cx="1917665" cy="295275"/>
                  <wp:effectExtent l="0" t="0" r="698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927446" cy="296781"/>
                          </a:xfrm>
                          <a:prstGeom prst="rect">
                            <a:avLst/>
                          </a:prstGeom>
                          <a:noFill/>
                          <a:ln>
                            <a:noFill/>
                          </a:ln>
                        </pic:spPr>
                      </pic:pic>
                    </a:graphicData>
                  </a:graphic>
                </wp:inline>
              </w:drawing>
            </w:r>
            <w:r>
              <w:rPr>
                <w:noProof/>
                <w:lang w:eastAsia="lv-LV"/>
              </w:rPr>
              <w:drawing>
                <wp:inline distT="0" distB="0" distL="0" distR="0" wp14:anchorId="4B21E5D7" wp14:editId="6E7B4CFB">
                  <wp:extent cx="2952750" cy="238125"/>
                  <wp:effectExtent l="0" t="0" r="0"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l="-1" r="500"/>
                          <a:stretch/>
                        </pic:blipFill>
                        <pic:spPr bwMode="auto">
                          <a:xfrm>
                            <a:off x="0" y="0"/>
                            <a:ext cx="3031996" cy="2445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94086" w14:paraId="6528AEAB" w14:textId="77777777" w:rsidTr="77D4BB47">
        <w:tc>
          <w:tcPr>
            <w:tcW w:w="8522" w:type="dxa"/>
            <w:gridSpan w:val="2"/>
            <w:tcBorders>
              <w:top w:val="nil"/>
              <w:left w:val="nil"/>
              <w:bottom w:val="nil"/>
              <w:right w:val="nil"/>
            </w:tcBorders>
          </w:tcPr>
          <w:p w14:paraId="0D99ED13" w14:textId="66E95D68" w:rsidR="00F94086" w:rsidRPr="00F94086" w:rsidRDefault="00F94086" w:rsidP="00F94086">
            <w:pPr>
              <w:rPr>
                <w:rFonts w:asciiTheme="majorHAnsi" w:hAnsiTheme="majorHAnsi"/>
                <w:noProof/>
                <w:lang w:eastAsia="lv-LV"/>
              </w:rPr>
            </w:pPr>
            <w:r w:rsidRPr="00F94086">
              <w:rPr>
                <w:rFonts w:asciiTheme="majorHAnsi" w:hAnsiTheme="majorHAnsi"/>
              </w:rPr>
              <w:t>1.4.attēls.</w:t>
            </w:r>
            <w:r w:rsidR="00A33AF2">
              <w:rPr>
                <w:rFonts w:asciiTheme="majorHAnsi" w:hAnsiTheme="majorHAnsi"/>
              </w:rPr>
              <w:t xml:space="preserve"> DL</w:t>
            </w:r>
            <w:r w:rsidRPr="00F94086">
              <w:rPr>
                <w:rFonts w:asciiTheme="majorHAnsi" w:hAnsiTheme="majorHAnsi"/>
              </w:rPr>
              <w:t xml:space="preserve"> “Tāšu ezers” teritorija Grobiņas novada teritorijas plānā, avots: Grobiņas novada teritorijas plāns 2014.-2025.gadam</w:t>
            </w:r>
          </w:p>
        </w:tc>
      </w:tr>
    </w:tbl>
    <w:p w14:paraId="64C1BBDF" w14:textId="77777777" w:rsidR="00F94086" w:rsidRPr="00BF5BAE" w:rsidRDefault="00F94086" w:rsidP="00BF5BAE">
      <w:pPr>
        <w:jc w:val="both"/>
        <w:rPr>
          <w:rFonts w:asciiTheme="majorHAnsi" w:hAnsiTheme="majorHAnsi"/>
        </w:rPr>
      </w:pPr>
    </w:p>
    <w:p w14:paraId="77514D79" w14:textId="29983289" w:rsidR="004E1689" w:rsidRPr="004C1B06" w:rsidRDefault="004E1689" w:rsidP="004E1689">
      <w:pPr>
        <w:jc w:val="both"/>
        <w:rPr>
          <w:rFonts w:asciiTheme="majorHAnsi" w:hAnsiTheme="majorHAnsi"/>
        </w:rPr>
      </w:pPr>
      <w:r w:rsidRPr="004E1689">
        <w:rPr>
          <w:rFonts w:asciiTheme="majorHAnsi" w:hAnsiTheme="majorHAnsi"/>
        </w:rPr>
        <w:t xml:space="preserve">Saskaņā ar </w:t>
      </w:r>
      <w:r>
        <w:rPr>
          <w:rFonts w:asciiTheme="majorHAnsi" w:hAnsiTheme="majorHAnsi"/>
        </w:rPr>
        <w:t xml:space="preserve">2013.gada 26.septembra </w:t>
      </w:r>
      <w:r w:rsidRPr="004E1689">
        <w:rPr>
          <w:rFonts w:asciiTheme="majorHAnsi" w:hAnsiTheme="majorHAnsi"/>
        </w:rPr>
        <w:t xml:space="preserve">Grobiņas novada domes sēdes lēmumu (protokols </w:t>
      </w:r>
      <w:r w:rsidR="00C11D16">
        <w:rPr>
          <w:rFonts w:asciiTheme="majorHAnsi" w:hAnsiTheme="majorHAnsi"/>
        </w:rPr>
        <w:t>N</w:t>
      </w:r>
      <w:r w:rsidRPr="004E1689">
        <w:rPr>
          <w:rFonts w:asciiTheme="majorHAnsi" w:hAnsiTheme="majorHAnsi"/>
        </w:rPr>
        <w:t>r.20</w:t>
      </w:r>
      <w:r w:rsidR="00C11D16">
        <w:rPr>
          <w:rFonts w:asciiTheme="majorHAnsi" w:hAnsiTheme="majorHAnsi"/>
        </w:rPr>
        <w:t>.</w:t>
      </w:r>
      <w:r w:rsidRPr="004E1689">
        <w:rPr>
          <w:rFonts w:asciiTheme="majorHAnsi" w:hAnsiTheme="majorHAnsi"/>
        </w:rPr>
        <w:t>, 22.§) ir apstiprināta Grobiņas novada Ilgtspējīgas attīstības stratēģija 2014.-2030.gadam</w:t>
      </w:r>
      <w:r w:rsidR="00A33AF2">
        <w:rPr>
          <w:rStyle w:val="FootnoteReference"/>
          <w:rFonts w:asciiTheme="majorHAnsi" w:hAnsiTheme="majorHAnsi"/>
        </w:rPr>
        <w:footnoteReference w:id="2"/>
      </w:r>
      <w:r w:rsidRPr="004E1689">
        <w:rPr>
          <w:rFonts w:asciiTheme="majorHAnsi" w:hAnsiTheme="majorHAnsi"/>
        </w:rPr>
        <w:t>.</w:t>
      </w:r>
      <w:r>
        <w:rPr>
          <w:rFonts w:asciiTheme="majorHAnsi" w:hAnsiTheme="majorHAnsi"/>
        </w:rPr>
        <w:t xml:space="preserve"> </w:t>
      </w:r>
      <w:r w:rsidRPr="004E1689">
        <w:rPr>
          <w:rFonts w:asciiTheme="majorHAnsi" w:hAnsiTheme="majorHAnsi"/>
        </w:rPr>
        <w:t>Grobiņas novada Ilg</w:t>
      </w:r>
      <w:r>
        <w:rPr>
          <w:rFonts w:asciiTheme="majorHAnsi" w:hAnsiTheme="majorHAnsi"/>
        </w:rPr>
        <w:t xml:space="preserve">tspējīgas attīstības stratēģijā specifiski plāni attiecībā uz DL “Tāšu ezers” nav iekļauti, bet attiecībā uz </w:t>
      </w:r>
      <w:r w:rsidR="004C1B06">
        <w:rPr>
          <w:rFonts w:asciiTheme="majorHAnsi" w:hAnsiTheme="majorHAnsi"/>
        </w:rPr>
        <w:t>dabas un</w:t>
      </w:r>
      <w:r w:rsidRPr="004E1689">
        <w:rPr>
          <w:rFonts w:asciiTheme="majorHAnsi" w:hAnsiTheme="majorHAnsi"/>
        </w:rPr>
        <w:t xml:space="preserve"> kultūras piem</w:t>
      </w:r>
      <w:r w:rsidR="004C1B06">
        <w:rPr>
          <w:rFonts w:asciiTheme="majorHAnsi" w:hAnsiTheme="majorHAnsi"/>
        </w:rPr>
        <w:t>inekļu pastāvēšanu, izmantošanu,</w:t>
      </w:r>
      <w:r w:rsidR="00787D2E">
        <w:rPr>
          <w:rFonts w:asciiTheme="majorHAnsi" w:hAnsiTheme="majorHAnsi"/>
        </w:rPr>
        <w:t xml:space="preserve"> </w:t>
      </w:r>
      <w:r w:rsidR="00E61056">
        <w:rPr>
          <w:rFonts w:asciiTheme="majorHAnsi" w:hAnsiTheme="majorHAnsi"/>
        </w:rPr>
        <w:t xml:space="preserve">4.nodaļā </w:t>
      </w:r>
      <w:r w:rsidR="00E61056" w:rsidRPr="00E61056">
        <w:rPr>
          <w:rFonts w:asciiTheme="majorHAnsi" w:hAnsiTheme="majorHAnsi"/>
          <w:i/>
        </w:rPr>
        <w:t xml:space="preserve">Grobiņas novada telpiskās attīstības stratēģija </w:t>
      </w:r>
      <w:r w:rsidR="00E61056" w:rsidRPr="00E61056">
        <w:rPr>
          <w:rFonts w:asciiTheme="majorHAnsi" w:hAnsiTheme="majorHAnsi"/>
          <w:i/>
        </w:rPr>
        <w:lastRenderedPageBreak/>
        <w:t>(telpiskais struktūrplāns)</w:t>
      </w:r>
      <w:r w:rsidR="00E61056">
        <w:rPr>
          <w:rFonts w:asciiTheme="majorHAnsi" w:hAnsiTheme="majorHAnsi"/>
        </w:rPr>
        <w:t>, sadaļā</w:t>
      </w:r>
      <w:r w:rsidR="00E61056" w:rsidRPr="00E61056">
        <w:rPr>
          <w:rFonts w:asciiTheme="majorHAnsi" w:hAnsiTheme="majorHAnsi"/>
        </w:rPr>
        <w:t xml:space="preserve"> </w:t>
      </w:r>
      <w:r w:rsidR="00E61056">
        <w:rPr>
          <w:rFonts w:asciiTheme="majorHAnsi" w:hAnsiTheme="majorHAnsi"/>
        </w:rPr>
        <w:t>“</w:t>
      </w:r>
      <w:r w:rsidR="00E61056" w:rsidRPr="00E61056">
        <w:rPr>
          <w:rFonts w:asciiTheme="majorHAnsi" w:hAnsiTheme="majorHAnsi"/>
          <w:i/>
        </w:rPr>
        <w:t>Īpašo mērķu telpu struktūra</w:t>
      </w:r>
      <w:r w:rsidR="00E61056">
        <w:rPr>
          <w:rFonts w:asciiTheme="majorHAnsi" w:hAnsiTheme="majorHAnsi"/>
        </w:rPr>
        <w:t>”</w:t>
      </w:r>
      <w:r w:rsidR="004C1B06">
        <w:rPr>
          <w:rFonts w:asciiTheme="majorHAnsi" w:hAnsiTheme="majorHAnsi"/>
        </w:rPr>
        <w:t xml:space="preserve"> secināts, ka </w:t>
      </w:r>
      <w:r w:rsidR="004C1B06" w:rsidRPr="00E61056">
        <w:rPr>
          <w:rFonts w:asciiTheme="majorHAnsi" w:hAnsiTheme="majorHAnsi"/>
        </w:rPr>
        <w:t xml:space="preserve">šo teritoriju izmantošanu </w:t>
      </w:r>
      <w:r w:rsidRPr="00E61056">
        <w:rPr>
          <w:rFonts w:asciiTheme="majorHAnsi" w:hAnsiTheme="majorHAnsi"/>
        </w:rPr>
        <w:t>nosaka valsts tiesību akti, izmantošanas un apsaimniekošanas nosacījumi un aizsargjoslas, tādējādi – savā ziņā ir slēgtas teritorijas, it kā atsvešinātas no iedzīvotājiem un zemju īpašnieki vairumā gadījumu tās tā arī uztver.</w:t>
      </w:r>
      <w:r w:rsidR="004C1B06" w:rsidRPr="00E61056">
        <w:rPr>
          <w:rFonts w:asciiTheme="majorHAnsi" w:hAnsiTheme="majorHAnsi"/>
        </w:rPr>
        <w:t xml:space="preserve"> G</w:t>
      </w:r>
      <w:r w:rsidR="004C1B06" w:rsidRPr="004C1B06">
        <w:rPr>
          <w:rFonts w:asciiTheme="majorHAnsi" w:hAnsiTheme="majorHAnsi"/>
        </w:rPr>
        <w:t>robiņas novada Ilgtspējīgas attīstības stratēģija, t</w:t>
      </w:r>
      <w:r w:rsidRPr="004C1B06">
        <w:rPr>
          <w:rFonts w:asciiTheme="majorHAnsi" w:hAnsiTheme="majorHAnsi"/>
        </w:rPr>
        <w:t>ādēļ</w:t>
      </w:r>
      <w:r w:rsidR="004C1B06" w:rsidRPr="004C1B06">
        <w:rPr>
          <w:rFonts w:asciiTheme="majorHAnsi" w:hAnsiTheme="majorHAnsi"/>
        </w:rPr>
        <w:t xml:space="preserve"> paredz, ka </w:t>
      </w:r>
      <w:r w:rsidRPr="004C1B06">
        <w:rPr>
          <w:rFonts w:asciiTheme="majorHAnsi" w:hAnsiTheme="majorHAnsi"/>
        </w:rPr>
        <w:t xml:space="preserve">turpmāk </w:t>
      </w:r>
      <w:r w:rsidR="004C1B06" w:rsidRPr="004C1B06">
        <w:rPr>
          <w:rFonts w:asciiTheme="majorHAnsi" w:hAnsiTheme="majorHAnsi"/>
        </w:rPr>
        <w:t>Grobiņas novadā lielāka loma pievēršama:</w:t>
      </w:r>
    </w:p>
    <w:p w14:paraId="051617A4" w14:textId="77777777" w:rsidR="004C1B06" w:rsidRPr="004C1B06" w:rsidRDefault="004E1689" w:rsidP="004E1689">
      <w:pPr>
        <w:pStyle w:val="ListParagraph"/>
        <w:numPr>
          <w:ilvl w:val="0"/>
          <w:numId w:val="16"/>
        </w:numPr>
        <w:jc w:val="both"/>
        <w:rPr>
          <w:rFonts w:asciiTheme="majorHAnsi" w:hAnsiTheme="majorHAnsi"/>
          <w:sz w:val="22"/>
          <w:szCs w:val="22"/>
        </w:rPr>
      </w:pPr>
      <w:r w:rsidRPr="004C1B06">
        <w:rPr>
          <w:rFonts w:asciiTheme="majorHAnsi" w:hAnsiTheme="majorHAnsi"/>
          <w:sz w:val="22"/>
          <w:szCs w:val="22"/>
        </w:rPr>
        <w:t>daudzveidīgo dabas un ainavisko vērtību saglabāšanai un attīstīšanai saimnieciskajā darbībā izmantojamās teritorijās. Tas nozīmē, ka blakus pašvaldības plānošanas dokumentu piedāvātajām iespējām palielināsies vietējo iedzīvotāju un zemes apsaimniekotāju loma dabas un ainavu aizsardzībā;</w:t>
      </w:r>
    </w:p>
    <w:p w14:paraId="3B95ABA5" w14:textId="77777777" w:rsidR="004C1B06" w:rsidRPr="004C1B06" w:rsidRDefault="004E1689" w:rsidP="004E1689">
      <w:pPr>
        <w:pStyle w:val="ListParagraph"/>
        <w:numPr>
          <w:ilvl w:val="0"/>
          <w:numId w:val="16"/>
        </w:numPr>
        <w:jc w:val="both"/>
        <w:rPr>
          <w:rFonts w:asciiTheme="majorHAnsi" w:hAnsiTheme="majorHAnsi"/>
          <w:sz w:val="22"/>
          <w:szCs w:val="22"/>
        </w:rPr>
      </w:pPr>
      <w:r w:rsidRPr="004C1B06">
        <w:rPr>
          <w:rFonts w:asciiTheme="majorHAnsi" w:hAnsiTheme="majorHAnsi"/>
          <w:sz w:val="22"/>
          <w:szCs w:val="22"/>
        </w:rPr>
        <w:t>jaunu nodarbinātības veidu attīstībai, kas saistās ar dabas un kultūras pieminekļu apsaimniekošanu, atpūtas vietu un taku iekārtošanu un uzturēšanu, vērtīgo biotopu un ainavu elementu uzturēšanu u.c.;</w:t>
      </w:r>
    </w:p>
    <w:p w14:paraId="77E6B433" w14:textId="77777777" w:rsidR="004E1689" w:rsidRDefault="004E1689" w:rsidP="004E1689">
      <w:pPr>
        <w:pStyle w:val="ListParagraph"/>
        <w:numPr>
          <w:ilvl w:val="0"/>
          <w:numId w:val="16"/>
        </w:numPr>
        <w:jc w:val="both"/>
        <w:rPr>
          <w:rFonts w:asciiTheme="majorHAnsi" w:hAnsiTheme="majorHAnsi"/>
          <w:sz w:val="22"/>
          <w:szCs w:val="22"/>
        </w:rPr>
      </w:pPr>
      <w:r w:rsidRPr="004C1B06">
        <w:rPr>
          <w:rFonts w:asciiTheme="majorHAnsi" w:hAnsiTheme="majorHAnsi"/>
          <w:sz w:val="22"/>
          <w:szCs w:val="22"/>
        </w:rPr>
        <w:t>novada īpašās nozīmes ainavu pārvaldībai (lokālie ainavu plāni, īpaši pasākumi, vietējo iniciatīvas grupu veidošana u.c.).</w:t>
      </w:r>
    </w:p>
    <w:p w14:paraId="689C11DE" w14:textId="4026A523" w:rsidR="007D5750" w:rsidRDefault="002C3D3B" w:rsidP="00967982">
      <w:pPr>
        <w:jc w:val="both"/>
        <w:rPr>
          <w:rFonts w:asciiTheme="majorHAnsi" w:hAnsiTheme="majorHAnsi"/>
        </w:rPr>
      </w:pPr>
      <w:r w:rsidRPr="003108AB">
        <w:rPr>
          <w:rFonts w:ascii="Cambria" w:hAnsi="Cambria" w:cs="Times New Roman"/>
        </w:rPr>
        <w:t>ĪADT</w:t>
      </w:r>
      <w:r w:rsidR="00BC05C5" w:rsidRPr="00F15016">
        <w:rPr>
          <w:rFonts w:asciiTheme="majorHAnsi" w:hAnsiTheme="majorHAnsi"/>
        </w:rPr>
        <w:t xml:space="preserve"> un kultūras pieminekļu teritorijās piemērojami </w:t>
      </w:r>
      <w:r w:rsidR="002524E2" w:rsidRPr="00F15016">
        <w:rPr>
          <w:rFonts w:asciiTheme="majorHAnsi" w:hAnsiTheme="majorHAnsi"/>
        </w:rPr>
        <w:t>Grobiņas novada teritorijas izmantošanas un apbūves noteikumi, (</w:t>
      </w:r>
      <w:r w:rsidR="00922E1D" w:rsidRPr="00F15016">
        <w:rPr>
          <w:rFonts w:asciiTheme="majorHAnsi" w:hAnsiTheme="majorHAnsi"/>
        </w:rPr>
        <w:t>2014.-2025.g.</w:t>
      </w:r>
      <w:r w:rsidR="002524E2" w:rsidRPr="00F15016">
        <w:rPr>
          <w:rFonts w:asciiTheme="majorHAnsi" w:hAnsiTheme="majorHAnsi"/>
        </w:rPr>
        <w:t xml:space="preserve">) </w:t>
      </w:r>
      <w:r w:rsidR="00BC05C5" w:rsidRPr="00F15016">
        <w:rPr>
          <w:rFonts w:asciiTheme="majorHAnsi" w:hAnsiTheme="majorHAnsi"/>
        </w:rPr>
        <w:t xml:space="preserve">tiktāl, ciktāl tie nav pretrunā ar </w:t>
      </w:r>
      <w:r w:rsidR="00A33AF2">
        <w:rPr>
          <w:rFonts w:asciiTheme="majorHAnsi" w:hAnsiTheme="majorHAnsi"/>
        </w:rPr>
        <w:t>ĪADT</w:t>
      </w:r>
      <w:r w:rsidR="00BC05C5" w:rsidRPr="00F15016">
        <w:rPr>
          <w:rFonts w:asciiTheme="majorHAnsi" w:hAnsiTheme="majorHAnsi"/>
        </w:rPr>
        <w:t xml:space="preserve"> un kultūras pieminekļu aizsardzību un izmantošanu reglamentējošajiem normatīvajiem aktiem.</w:t>
      </w:r>
      <w:r w:rsidR="00967982">
        <w:rPr>
          <w:rFonts w:asciiTheme="majorHAnsi" w:hAnsiTheme="majorHAnsi"/>
        </w:rPr>
        <w:t xml:space="preserve"> </w:t>
      </w:r>
      <w:r w:rsidR="00967982" w:rsidRPr="00967982">
        <w:rPr>
          <w:rFonts w:asciiTheme="majorHAnsi" w:hAnsiTheme="majorHAnsi"/>
        </w:rPr>
        <w:t xml:space="preserve">Likumiem un Ministru kabineta noteikumiem ir augstāks juridiskais spēks nekā pašvaldības saistošiem noteikumiem, tāpēc teritorijas plānojuma izstrādē jāņem vērā </w:t>
      </w:r>
      <w:r w:rsidR="00A33AF2">
        <w:rPr>
          <w:rFonts w:asciiTheme="majorHAnsi" w:hAnsiTheme="majorHAnsi"/>
        </w:rPr>
        <w:t>l</w:t>
      </w:r>
      <w:r w:rsidR="00967982" w:rsidRPr="00967982">
        <w:rPr>
          <w:rFonts w:asciiTheme="majorHAnsi" w:hAnsiTheme="majorHAnsi"/>
        </w:rPr>
        <w:t xml:space="preserve">ikums </w:t>
      </w:r>
      <w:r w:rsidR="00A33AF2">
        <w:rPr>
          <w:rFonts w:asciiTheme="majorHAnsi" w:hAnsiTheme="majorHAnsi"/>
        </w:rPr>
        <w:t>“P</w:t>
      </w:r>
      <w:r w:rsidR="00967982" w:rsidRPr="00967982">
        <w:rPr>
          <w:rFonts w:asciiTheme="majorHAnsi" w:hAnsiTheme="majorHAnsi"/>
        </w:rPr>
        <w:t>ar īpaši aizsargājamām dabas teritorijām</w:t>
      </w:r>
      <w:r w:rsidR="00A33AF2">
        <w:rPr>
          <w:rFonts w:asciiTheme="majorHAnsi" w:hAnsiTheme="majorHAnsi"/>
        </w:rPr>
        <w:t>”</w:t>
      </w:r>
      <w:r w:rsidR="00967982" w:rsidRPr="00967982">
        <w:rPr>
          <w:rFonts w:asciiTheme="majorHAnsi" w:hAnsiTheme="majorHAnsi"/>
        </w:rPr>
        <w:t>, Sugu un biotopu aizsardzības likums un M</w:t>
      </w:r>
      <w:r>
        <w:rPr>
          <w:rFonts w:asciiTheme="majorHAnsi" w:hAnsiTheme="majorHAnsi"/>
        </w:rPr>
        <w:t>K</w:t>
      </w:r>
      <w:r w:rsidR="00967982" w:rsidRPr="00967982">
        <w:rPr>
          <w:rFonts w:asciiTheme="majorHAnsi" w:hAnsiTheme="majorHAnsi"/>
        </w:rPr>
        <w:t xml:space="preserve"> </w:t>
      </w:r>
      <w:r>
        <w:rPr>
          <w:rFonts w:asciiTheme="majorHAnsi" w:hAnsiTheme="majorHAnsi"/>
        </w:rPr>
        <w:t xml:space="preserve">2010. gada 16. marta </w:t>
      </w:r>
      <w:r w:rsidR="00967982" w:rsidRPr="00967982">
        <w:rPr>
          <w:rFonts w:asciiTheme="majorHAnsi" w:hAnsiTheme="majorHAnsi"/>
        </w:rPr>
        <w:t>noteikumi Nr.264 “Īpaši aizsargājamo dabas teritoriju vispārējie aizsardzības un izmantošanas noteikumi”.</w:t>
      </w:r>
    </w:p>
    <w:p w14:paraId="62DFCD3A" w14:textId="77777777" w:rsidR="00256C82" w:rsidRPr="00F15016" w:rsidRDefault="00256C82" w:rsidP="00256C82">
      <w:pPr>
        <w:pStyle w:val="Heading3"/>
      </w:pPr>
      <w:bookmarkStart w:id="6" w:name="_Toc39653593"/>
      <w:r w:rsidRPr="00F15016">
        <w:t>1.1.3. Esošais funkcionālais zonējums</w:t>
      </w:r>
      <w:bookmarkEnd w:id="6"/>
    </w:p>
    <w:p w14:paraId="3ED121E2" w14:textId="6B9BA033" w:rsidR="0006036B" w:rsidRPr="00F15016" w:rsidRDefault="00FC7B05" w:rsidP="0006036B">
      <w:pPr>
        <w:jc w:val="both"/>
        <w:rPr>
          <w:rFonts w:asciiTheme="majorHAnsi" w:hAnsiTheme="majorHAnsi"/>
        </w:rPr>
      </w:pPr>
      <w:r w:rsidRPr="00FC7B05">
        <w:rPr>
          <w:rFonts w:asciiTheme="majorHAnsi" w:hAnsiTheme="majorHAnsi"/>
        </w:rPr>
        <w:t>Saskaņā ar</w:t>
      </w:r>
      <w:r w:rsidR="008D3364">
        <w:rPr>
          <w:rFonts w:asciiTheme="majorHAnsi" w:hAnsiTheme="majorHAnsi"/>
        </w:rPr>
        <w:t xml:space="preserve"> MK</w:t>
      </w:r>
      <w:r w:rsidRPr="00FC7B05">
        <w:rPr>
          <w:rFonts w:asciiTheme="majorHAnsi" w:hAnsiTheme="majorHAnsi"/>
        </w:rPr>
        <w:t xml:space="preserve"> </w:t>
      </w:r>
      <w:r w:rsidR="002C3D3B">
        <w:rPr>
          <w:rFonts w:asciiTheme="majorHAnsi" w:hAnsiTheme="majorHAnsi"/>
        </w:rPr>
        <w:t>1999. gada 15. jūnija</w:t>
      </w:r>
      <w:r w:rsidR="002C3D3B" w:rsidRPr="00FC7B05">
        <w:rPr>
          <w:rFonts w:asciiTheme="majorHAnsi" w:hAnsiTheme="majorHAnsi"/>
        </w:rPr>
        <w:t xml:space="preserve"> </w:t>
      </w:r>
      <w:r w:rsidRPr="00FC7B05">
        <w:rPr>
          <w:rFonts w:asciiTheme="majorHAnsi" w:hAnsiTheme="majorHAnsi"/>
        </w:rPr>
        <w:t>noteikumiem Nr.</w:t>
      </w:r>
      <w:r w:rsidR="002C3D3B">
        <w:rPr>
          <w:rFonts w:asciiTheme="majorHAnsi" w:hAnsiTheme="majorHAnsi"/>
        </w:rPr>
        <w:t> </w:t>
      </w:r>
      <w:r w:rsidRPr="00FC7B05">
        <w:rPr>
          <w:rFonts w:asciiTheme="majorHAnsi" w:hAnsiTheme="majorHAnsi"/>
        </w:rPr>
        <w:t xml:space="preserve">212 “Noteikumiem par dabas liegumiem” </w:t>
      </w:r>
      <w:r w:rsidR="00095EDA">
        <w:rPr>
          <w:rFonts w:asciiTheme="majorHAnsi" w:hAnsiTheme="majorHAnsi"/>
        </w:rPr>
        <w:t xml:space="preserve">visa DL </w:t>
      </w:r>
      <w:r w:rsidR="00CC6055">
        <w:rPr>
          <w:rFonts w:asciiTheme="majorHAnsi" w:hAnsiTheme="majorHAnsi"/>
        </w:rPr>
        <w:t xml:space="preserve">“Tāšu ezers” </w:t>
      </w:r>
      <w:r w:rsidR="00095EDA">
        <w:rPr>
          <w:rFonts w:asciiTheme="majorHAnsi" w:hAnsiTheme="majorHAnsi"/>
        </w:rPr>
        <w:t xml:space="preserve">teritorija noteikta kā </w:t>
      </w:r>
      <w:r w:rsidR="00CC6055">
        <w:rPr>
          <w:rFonts w:asciiTheme="majorHAnsi" w:hAnsiTheme="majorHAnsi"/>
        </w:rPr>
        <w:t>DL</w:t>
      </w:r>
      <w:r w:rsidR="00095EDA">
        <w:rPr>
          <w:rFonts w:asciiTheme="majorHAnsi" w:hAnsiTheme="majorHAnsi"/>
        </w:rPr>
        <w:t xml:space="preserve"> zona, kuras aizsardzība un izmantošana noteikta MK </w:t>
      </w:r>
      <w:r w:rsidR="002C3D3B">
        <w:rPr>
          <w:rFonts w:asciiTheme="majorHAnsi" w:hAnsiTheme="majorHAnsi"/>
        </w:rPr>
        <w:t xml:space="preserve">2010. gada 16. marta </w:t>
      </w:r>
      <w:r w:rsidR="00095EDA">
        <w:rPr>
          <w:rFonts w:asciiTheme="majorHAnsi" w:hAnsiTheme="majorHAnsi"/>
        </w:rPr>
        <w:t>noteikumos</w:t>
      </w:r>
      <w:r w:rsidRPr="00FC7B05">
        <w:rPr>
          <w:rFonts w:asciiTheme="majorHAnsi" w:hAnsiTheme="majorHAnsi"/>
        </w:rPr>
        <w:t xml:space="preserve"> Nr.264 “Īpaši aizsargājamo dabas teritoriju vispārējie aizsardzīb</w:t>
      </w:r>
      <w:r w:rsidR="00095EDA">
        <w:rPr>
          <w:rFonts w:asciiTheme="majorHAnsi" w:hAnsiTheme="majorHAnsi"/>
        </w:rPr>
        <w:t>as un izmantošanas noteikumi”.</w:t>
      </w:r>
    </w:p>
    <w:p w14:paraId="780D9F95" w14:textId="77777777" w:rsidR="00256C82" w:rsidRPr="00F15016" w:rsidRDefault="00256C82" w:rsidP="00256C82">
      <w:pPr>
        <w:pStyle w:val="Heading3"/>
      </w:pPr>
      <w:bookmarkStart w:id="7" w:name="_Toc39653594"/>
      <w:r w:rsidRPr="00F15016">
        <w:t>1.1.4. Aizsardzības un apsaimniekošanas īsa vēsture</w:t>
      </w:r>
      <w:bookmarkEnd w:id="7"/>
    </w:p>
    <w:p w14:paraId="3DB01815" w14:textId="5465052D" w:rsidR="00BD464C" w:rsidRDefault="003F29C5" w:rsidP="003F29C5">
      <w:pPr>
        <w:jc w:val="both"/>
        <w:rPr>
          <w:rFonts w:asciiTheme="majorHAnsi" w:hAnsiTheme="majorHAnsi"/>
        </w:rPr>
      </w:pPr>
      <w:r>
        <w:rPr>
          <w:rFonts w:asciiTheme="majorHAnsi" w:hAnsiTheme="majorHAnsi"/>
        </w:rPr>
        <w:t>DL</w:t>
      </w:r>
      <w:r w:rsidRPr="004F0BC2">
        <w:rPr>
          <w:rFonts w:asciiTheme="majorHAnsi" w:hAnsiTheme="majorHAnsi"/>
        </w:rPr>
        <w:t xml:space="preserve"> „</w:t>
      </w:r>
      <w:r>
        <w:rPr>
          <w:rFonts w:asciiTheme="majorHAnsi" w:hAnsiTheme="majorHAnsi"/>
        </w:rPr>
        <w:t>Tāšu ezers</w:t>
      </w:r>
      <w:r w:rsidRPr="004F0BC2">
        <w:rPr>
          <w:rFonts w:asciiTheme="majorHAnsi" w:hAnsiTheme="majorHAnsi"/>
        </w:rPr>
        <w:t xml:space="preserve">” ir </w:t>
      </w:r>
      <w:r>
        <w:rPr>
          <w:rFonts w:asciiTheme="majorHAnsi" w:hAnsiTheme="majorHAnsi"/>
        </w:rPr>
        <w:t>C</w:t>
      </w:r>
      <w:r w:rsidRPr="004F0BC2">
        <w:rPr>
          <w:rFonts w:asciiTheme="majorHAnsi" w:hAnsiTheme="majorHAnsi"/>
        </w:rPr>
        <w:t xml:space="preserve"> </w:t>
      </w:r>
      <w:r>
        <w:rPr>
          <w:rFonts w:asciiTheme="majorHAnsi" w:hAnsiTheme="majorHAnsi"/>
        </w:rPr>
        <w:t xml:space="preserve">tipa </w:t>
      </w:r>
      <w:r w:rsidRPr="004F0BC2">
        <w:rPr>
          <w:rFonts w:asciiTheme="majorHAnsi" w:hAnsiTheme="majorHAnsi"/>
        </w:rPr>
        <w:t>teritorija,</w:t>
      </w:r>
      <w:r>
        <w:rPr>
          <w:rFonts w:asciiTheme="majorHAnsi" w:hAnsiTheme="majorHAnsi"/>
        </w:rPr>
        <w:t xml:space="preserve"> </w:t>
      </w:r>
      <w:r w:rsidRPr="004F0BC2">
        <w:rPr>
          <w:rFonts w:asciiTheme="majorHAnsi" w:hAnsiTheme="majorHAnsi"/>
        </w:rPr>
        <w:t>kas noteik</w:t>
      </w:r>
      <w:r>
        <w:rPr>
          <w:rFonts w:asciiTheme="majorHAnsi" w:hAnsiTheme="majorHAnsi"/>
        </w:rPr>
        <w:t>ta</w:t>
      </w:r>
      <w:r w:rsidRPr="004F0BC2">
        <w:rPr>
          <w:rFonts w:asciiTheme="majorHAnsi" w:hAnsiTheme="majorHAnsi"/>
        </w:rPr>
        <w:t xml:space="preserve"> īpaši aizsargājamo sugu un īpaši ai</w:t>
      </w:r>
      <w:r>
        <w:rPr>
          <w:rFonts w:asciiTheme="majorHAnsi" w:hAnsiTheme="majorHAnsi"/>
        </w:rPr>
        <w:t>zsargājamo biotopu aizsardzībai</w:t>
      </w:r>
      <w:r w:rsidRPr="004F0BC2">
        <w:rPr>
          <w:rFonts w:asciiTheme="majorHAnsi" w:hAnsiTheme="majorHAnsi"/>
        </w:rPr>
        <w:t>.</w:t>
      </w:r>
      <w:r>
        <w:rPr>
          <w:rFonts w:asciiTheme="majorHAnsi" w:hAnsiTheme="majorHAnsi"/>
        </w:rPr>
        <w:t xml:space="preserve"> </w:t>
      </w:r>
      <w:r w:rsidRPr="00967982">
        <w:rPr>
          <w:rFonts w:asciiTheme="majorHAnsi" w:hAnsiTheme="majorHAnsi"/>
        </w:rPr>
        <w:t xml:space="preserve">Kopš 2004.gada DL ir iekļauts ES aizsargājamo teritoriju tīklā </w:t>
      </w:r>
      <w:r w:rsidRPr="008B76D6">
        <w:rPr>
          <w:rFonts w:asciiTheme="majorHAnsi" w:hAnsiTheme="majorHAnsi"/>
          <w:i/>
        </w:rPr>
        <w:t>Natura</w:t>
      </w:r>
      <w:r w:rsidR="00073246">
        <w:rPr>
          <w:rFonts w:asciiTheme="majorHAnsi" w:hAnsiTheme="majorHAnsi"/>
          <w:i/>
        </w:rPr>
        <w:t> </w:t>
      </w:r>
      <w:r w:rsidRPr="008B76D6">
        <w:rPr>
          <w:rFonts w:asciiTheme="majorHAnsi" w:hAnsiTheme="majorHAnsi"/>
          <w:i/>
        </w:rPr>
        <w:t>2000</w:t>
      </w:r>
      <w:r w:rsidRPr="00967982">
        <w:rPr>
          <w:rFonts w:asciiTheme="majorHAnsi" w:hAnsiTheme="majorHAnsi"/>
        </w:rPr>
        <w:t xml:space="preserve"> ar aizsargāj</w:t>
      </w:r>
      <w:r>
        <w:rPr>
          <w:rFonts w:asciiTheme="majorHAnsi" w:hAnsiTheme="majorHAnsi"/>
        </w:rPr>
        <w:t>amās teritorijas kodu LV0527300</w:t>
      </w:r>
      <w:r w:rsidR="00BD464C" w:rsidRPr="00F15016">
        <w:rPr>
          <w:rFonts w:asciiTheme="majorHAnsi" w:hAnsiTheme="majorHAnsi"/>
        </w:rPr>
        <w:t xml:space="preserve"> (</w:t>
      </w:r>
      <w:r w:rsidR="00BD464C" w:rsidRPr="008B76D6">
        <w:rPr>
          <w:rFonts w:asciiTheme="majorHAnsi" w:hAnsiTheme="majorHAnsi"/>
          <w:i/>
        </w:rPr>
        <w:t>Natura</w:t>
      </w:r>
      <w:r w:rsidR="00073246">
        <w:rPr>
          <w:rFonts w:asciiTheme="majorHAnsi" w:hAnsiTheme="majorHAnsi"/>
          <w:i/>
        </w:rPr>
        <w:t> </w:t>
      </w:r>
      <w:r w:rsidR="00BD464C" w:rsidRPr="008B76D6">
        <w:rPr>
          <w:rFonts w:asciiTheme="majorHAnsi" w:hAnsiTheme="majorHAnsi"/>
          <w:i/>
        </w:rPr>
        <w:t>2000</w:t>
      </w:r>
      <w:r w:rsidR="00BD464C" w:rsidRPr="00F15016">
        <w:rPr>
          <w:rFonts w:asciiTheme="majorHAnsi" w:hAnsiTheme="majorHAnsi"/>
        </w:rPr>
        <w:t xml:space="preserve"> teritoriju datubāze </w:t>
      </w:r>
      <w:hyperlink r:id="rId35" w:history="1">
        <w:r w:rsidR="00067ABD" w:rsidRPr="00141B5D">
          <w:rPr>
            <w:rStyle w:val="Hyperlink"/>
            <w:rFonts w:asciiTheme="majorHAnsi" w:hAnsiTheme="majorHAnsi"/>
          </w:rPr>
          <w:t>http://natura2000.eea.europa.eu/#</w:t>
        </w:r>
      </w:hyperlink>
      <w:r w:rsidR="00BD464C" w:rsidRPr="00F15016">
        <w:rPr>
          <w:rFonts w:asciiTheme="majorHAnsi" w:hAnsiTheme="majorHAnsi"/>
        </w:rPr>
        <w:t xml:space="preserve">). </w:t>
      </w:r>
    </w:p>
    <w:p w14:paraId="2798A856" w14:textId="42846A63" w:rsidR="00067ABD" w:rsidRDefault="00067ABD" w:rsidP="00222991">
      <w:pPr>
        <w:jc w:val="both"/>
        <w:rPr>
          <w:rFonts w:asciiTheme="majorHAnsi" w:hAnsiTheme="majorHAnsi"/>
        </w:rPr>
      </w:pPr>
      <w:r w:rsidRPr="00067ABD">
        <w:rPr>
          <w:rFonts w:asciiTheme="majorHAnsi" w:hAnsiTheme="majorHAnsi"/>
        </w:rPr>
        <w:t>DL „Tāšu ezers”</w:t>
      </w:r>
      <w:r w:rsidR="00076C5A">
        <w:rPr>
          <w:rFonts w:asciiTheme="majorHAnsi" w:hAnsiTheme="majorHAnsi"/>
        </w:rPr>
        <w:t xml:space="preserve"> kopš 1998.gad</w:t>
      </w:r>
      <w:r w:rsidR="00073246">
        <w:rPr>
          <w:rFonts w:asciiTheme="majorHAnsi" w:hAnsiTheme="majorHAnsi"/>
        </w:rPr>
        <w:t>a</w:t>
      </w:r>
      <w:r>
        <w:rPr>
          <w:rFonts w:asciiTheme="majorHAnsi" w:hAnsiTheme="majorHAnsi"/>
        </w:rPr>
        <w:t xml:space="preserve"> ir noteikta</w:t>
      </w:r>
      <w:r w:rsidRPr="00067ABD">
        <w:rPr>
          <w:rFonts w:asciiTheme="majorHAnsi" w:hAnsiTheme="majorHAnsi"/>
        </w:rPr>
        <w:t xml:space="preserve"> </w:t>
      </w:r>
      <w:r w:rsidR="00222991">
        <w:rPr>
          <w:rFonts w:asciiTheme="majorHAnsi" w:hAnsiTheme="majorHAnsi"/>
        </w:rPr>
        <w:t xml:space="preserve">arī </w:t>
      </w:r>
      <w:r w:rsidRPr="00067ABD">
        <w:rPr>
          <w:rFonts w:asciiTheme="majorHAnsi" w:hAnsiTheme="majorHAnsi"/>
        </w:rPr>
        <w:t xml:space="preserve">kā </w:t>
      </w:r>
      <w:r w:rsidR="00CC6055">
        <w:rPr>
          <w:rFonts w:asciiTheme="majorHAnsi" w:hAnsiTheme="majorHAnsi"/>
        </w:rPr>
        <w:t>p</w:t>
      </w:r>
      <w:r w:rsidRPr="00067ABD">
        <w:rPr>
          <w:rFonts w:asciiTheme="majorHAnsi" w:hAnsiTheme="majorHAnsi"/>
        </w:rPr>
        <w:t>utniem nozīmīg</w:t>
      </w:r>
      <w:r>
        <w:rPr>
          <w:rFonts w:asciiTheme="majorHAnsi" w:hAnsiTheme="majorHAnsi"/>
        </w:rPr>
        <w:t>ās vieta (</w:t>
      </w:r>
      <w:r w:rsidR="00073246">
        <w:rPr>
          <w:rFonts w:asciiTheme="majorHAnsi" w:hAnsiTheme="majorHAnsi"/>
        </w:rPr>
        <w:t xml:space="preserve">turpmāk </w:t>
      </w:r>
      <w:r w:rsidR="00073246">
        <w:rPr>
          <w:rFonts w:asciiTheme="majorHAnsi" w:hAnsiTheme="majorHAnsi"/>
        </w:rPr>
        <w:noBreakHyphen/>
        <w:t xml:space="preserve"> </w:t>
      </w:r>
      <w:r>
        <w:rPr>
          <w:rFonts w:asciiTheme="majorHAnsi" w:hAnsiTheme="majorHAnsi"/>
        </w:rPr>
        <w:t>PNV) ar kodu</w:t>
      </w:r>
      <w:r w:rsidRPr="00067ABD">
        <w:rPr>
          <w:rFonts w:asciiTheme="majorHAnsi" w:hAnsiTheme="majorHAnsi"/>
        </w:rPr>
        <w:t xml:space="preserve"> LV064</w:t>
      </w:r>
      <w:r>
        <w:rPr>
          <w:rFonts w:asciiTheme="majorHAnsi" w:hAnsiTheme="majorHAnsi"/>
        </w:rPr>
        <w:t>.</w:t>
      </w:r>
      <w:r w:rsidR="00222991" w:rsidRPr="00222991">
        <w:t xml:space="preserve"> </w:t>
      </w:r>
      <w:r w:rsidR="00222991">
        <w:rPr>
          <w:rFonts w:asciiTheme="majorHAnsi" w:hAnsiTheme="majorHAnsi"/>
        </w:rPr>
        <w:t xml:space="preserve">PNV </w:t>
      </w:r>
      <w:r w:rsidR="00222991" w:rsidRPr="00222991">
        <w:rPr>
          <w:rFonts w:asciiTheme="majorHAnsi" w:hAnsiTheme="majorHAnsi"/>
        </w:rPr>
        <w:t>ir putnu aizsardzībai starptautiski nozīmīgas vietas, kas tiek izdalītas, lietojot standartizētus, starptautiski saskaņotus kritērijus. Šajās teritorijās putni, tajā skaitā aizsargājamas putnu sugas, ievērojamā skaitā ligzdo vai pulcējas migrācijas laikā.</w:t>
      </w:r>
      <w:r w:rsidR="00222991">
        <w:rPr>
          <w:rFonts w:asciiTheme="majorHAnsi" w:hAnsiTheme="majorHAnsi"/>
        </w:rPr>
        <w:t xml:space="preserve"> </w:t>
      </w:r>
      <w:r w:rsidR="00222991" w:rsidRPr="00222991">
        <w:rPr>
          <w:rFonts w:asciiTheme="majorHAnsi" w:hAnsiTheme="majorHAnsi"/>
        </w:rPr>
        <w:t xml:space="preserve">PNV programma ir globāla iniciatīva, ko īsteno starptautiskā putnu aizsardzības organizāciju savienība </w:t>
      </w:r>
      <w:r w:rsidR="00222991" w:rsidRPr="008B76D6">
        <w:rPr>
          <w:rFonts w:asciiTheme="majorHAnsi" w:hAnsiTheme="majorHAnsi"/>
          <w:i/>
        </w:rPr>
        <w:t>BirdLife International</w:t>
      </w:r>
      <w:r w:rsidR="00222991" w:rsidRPr="00222991">
        <w:rPr>
          <w:rFonts w:asciiTheme="majorHAnsi" w:hAnsiTheme="majorHAnsi"/>
        </w:rPr>
        <w:t xml:space="preserve"> </w:t>
      </w:r>
      <w:r w:rsidR="00222991">
        <w:rPr>
          <w:rFonts w:asciiTheme="majorHAnsi" w:hAnsiTheme="majorHAnsi"/>
        </w:rPr>
        <w:t xml:space="preserve">(IBA) </w:t>
      </w:r>
      <w:r w:rsidR="00222991" w:rsidRPr="00222991">
        <w:rPr>
          <w:rFonts w:asciiTheme="majorHAnsi" w:hAnsiTheme="majorHAnsi"/>
        </w:rPr>
        <w:t>ar mērķi noteikt un aizsargāt pasaules putniem vissvarīgāko vietu tīklu.</w:t>
      </w:r>
    </w:p>
    <w:p w14:paraId="267EA264" w14:textId="22C2D311" w:rsidR="00076C5A" w:rsidRPr="00DD7563" w:rsidRDefault="003F29C5" w:rsidP="00BD464C">
      <w:pPr>
        <w:jc w:val="both"/>
        <w:rPr>
          <w:rFonts w:asciiTheme="majorHAnsi" w:hAnsiTheme="majorHAnsi"/>
        </w:rPr>
      </w:pPr>
      <w:r>
        <w:rPr>
          <w:rFonts w:asciiTheme="majorHAnsi" w:hAnsiTheme="majorHAnsi"/>
        </w:rPr>
        <w:t>DL</w:t>
      </w:r>
      <w:r w:rsidR="003F65FA" w:rsidRPr="00F15016">
        <w:rPr>
          <w:rFonts w:asciiTheme="majorHAnsi" w:hAnsiTheme="majorHAnsi"/>
        </w:rPr>
        <w:t xml:space="preserve"> </w:t>
      </w:r>
      <w:r w:rsidR="00CC6055">
        <w:rPr>
          <w:rFonts w:asciiTheme="majorHAnsi" w:hAnsiTheme="majorHAnsi"/>
        </w:rPr>
        <w:t>“Tāšu ezers”</w:t>
      </w:r>
      <w:r w:rsidR="008B76D6">
        <w:rPr>
          <w:rFonts w:asciiTheme="majorHAnsi" w:hAnsiTheme="majorHAnsi"/>
        </w:rPr>
        <w:t xml:space="preserve"> </w:t>
      </w:r>
      <w:r w:rsidR="003F65FA" w:rsidRPr="00F15016">
        <w:rPr>
          <w:rFonts w:asciiTheme="majorHAnsi" w:hAnsiTheme="majorHAnsi"/>
        </w:rPr>
        <w:t>galvenā vērtība</w:t>
      </w:r>
      <w:r w:rsidR="00BD464C" w:rsidRPr="00F15016">
        <w:rPr>
          <w:rFonts w:asciiTheme="majorHAnsi" w:hAnsiTheme="majorHAnsi"/>
        </w:rPr>
        <w:t xml:space="preserve"> ir seklais un aizaugošais ezers, kas ir ne tikai </w:t>
      </w:r>
      <w:r>
        <w:rPr>
          <w:rFonts w:asciiTheme="majorHAnsi" w:hAnsiTheme="majorHAnsi"/>
        </w:rPr>
        <w:t>nozīmīga</w:t>
      </w:r>
      <w:r w:rsidR="00BD464C" w:rsidRPr="00F15016">
        <w:rPr>
          <w:rFonts w:asciiTheme="majorHAnsi" w:hAnsiTheme="majorHAnsi"/>
        </w:rPr>
        <w:t xml:space="preserve"> </w:t>
      </w:r>
      <w:r w:rsidR="00BD464C" w:rsidRPr="00DD7563">
        <w:rPr>
          <w:rFonts w:asciiTheme="majorHAnsi" w:hAnsiTheme="majorHAnsi"/>
        </w:rPr>
        <w:t xml:space="preserve">daudzu putnu sugu ligzdošanas, bet kopā ar palieņu pļavām – arī augu sugu dzīves vieta. </w:t>
      </w:r>
    </w:p>
    <w:p w14:paraId="6328A42D" w14:textId="3C45CCDB" w:rsidR="00076C5A" w:rsidRDefault="00BD464C" w:rsidP="00BD464C">
      <w:pPr>
        <w:jc w:val="both"/>
        <w:rPr>
          <w:rFonts w:asciiTheme="majorHAnsi" w:hAnsiTheme="majorHAnsi"/>
        </w:rPr>
      </w:pPr>
      <w:r w:rsidRPr="00DD7563">
        <w:rPr>
          <w:rFonts w:asciiTheme="majorHAnsi" w:hAnsiTheme="majorHAnsi"/>
        </w:rPr>
        <w:t>Ezerā konstatētas Eiropas</w:t>
      </w:r>
      <w:r w:rsidR="00CC6055" w:rsidRPr="00DD7563">
        <w:rPr>
          <w:rFonts w:asciiTheme="majorHAnsi" w:hAnsiTheme="majorHAnsi"/>
        </w:rPr>
        <w:t xml:space="preserve"> Parlamenta un</w:t>
      </w:r>
      <w:r w:rsidRPr="00DD7563">
        <w:rPr>
          <w:rFonts w:asciiTheme="majorHAnsi" w:hAnsiTheme="majorHAnsi"/>
        </w:rPr>
        <w:t xml:space="preserve"> Padomes </w:t>
      </w:r>
      <w:r w:rsidR="00CC6055" w:rsidRPr="00DD7563">
        <w:rPr>
          <w:rFonts w:asciiTheme="majorHAnsi" w:hAnsiTheme="majorHAnsi"/>
        </w:rPr>
        <w:t xml:space="preserve">2009. gada 30. novembra </w:t>
      </w:r>
      <w:r w:rsidRPr="00DD7563">
        <w:rPr>
          <w:rFonts w:asciiTheme="majorHAnsi" w:hAnsiTheme="majorHAnsi"/>
        </w:rPr>
        <w:t xml:space="preserve">Direktīvas </w:t>
      </w:r>
      <w:r w:rsidR="00CC6055" w:rsidRPr="00DD7563">
        <w:rPr>
          <w:rFonts w:asciiTheme="majorHAnsi" w:hAnsiTheme="majorHAnsi"/>
        </w:rPr>
        <w:t>2009/147/EK p</w:t>
      </w:r>
      <w:r w:rsidRPr="00DD7563">
        <w:rPr>
          <w:rFonts w:asciiTheme="majorHAnsi" w:hAnsiTheme="majorHAnsi"/>
        </w:rPr>
        <w:t>ar savvaļas putnu aizsardzību</w:t>
      </w:r>
      <w:r w:rsidR="00076C5A" w:rsidRPr="00DD7563">
        <w:rPr>
          <w:rFonts w:asciiTheme="majorHAnsi" w:hAnsiTheme="majorHAnsi"/>
        </w:rPr>
        <w:t xml:space="preserve"> I pielikuma sugas</w:t>
      </w:r>
      <w:r w:rsidR="00076C5A">
        <w:rPr>
          <w:rFonts w:asciiTheme="majorHAnsi" w:hAnsiTheme="majorHAnsi"/>
        </w:rPr>
        <w:t>, p</w:t>
      </w:r>
      <w:r w:rsidR="00076C5A" w:rsidRPr="00F15016">
        <w:rPr>
          <w:rFonts w:asciiTheme="majorHAnsi" w:hAnsiTheme="majorHAnsi"/>
        </w:rPr>
        <w:t xml:space="preserve">avasara migrācijas </w:t>
      </w:r>
      <w:r w:rsidR="00076C5A" w:rsidRPr="00F15016">
        <w:rPr>
          <w:rFonts w:asciiTheme="majorHAnsi" w:hAnsiTheme="majorHAnsi"/>
        </w:rPr>
        <w:lastRenderedPageBreak/>
        <w:t xml:space="preserve">laikā ezerā </w:t>
      </w:r>
      <w:r w:rsidR="00076C5A" w:rsidRPr="004B3F5E">
        <w:rPr>
          <w:rFonts w:asciiTheme="majorHAnsi" w:hAnsiTheme="majorHAnsi"/>
        </w:rPr>
        <w:t xml:space="preserve">pulcējas ziemeļu gulbji </w:t>
      </w:r>
      <w:r w:rsidR="00076C5A" w:rsidRPr="004B3F5E">
        <w:rPr>
          <w:rFonts w:asciiTheme="majorHAnsi" w:hAnsiTheme="majorHAnsi"/>
          <w:i/>
        </w:rPr>
        <w:t>Cygnus cygnus</w:t>
      </w:r>
      <w:r w:rsidR="00076C5A" w:rsidRPr="004B3F5E">
        <w:rPr>
          <w:rFonts w:asciiTheme="majorHAnsi" w:hAnsiTheme="majorHAnsi"/>
        </w:rPr>
        <w:t xml:space="preserve"> un meža zosis </w:t>
      </w:r>
      <w:r w:rsidR="00076C5A" w:rsidRPr="004B3F5E">
        <w:rPr>
          <w:rFonts w:asciiTheme="majorHAnsi" w:hAnsiTheme="majorHAnsi"/>
          <w:i/>
        </w:rPr>
        <w:t>Anser anser</w:t>
      </w:r>
      <w:r w:rsidR="00076C5A" w:rsidRPr="004B3F5E">
        <w:rPr>
          <w:rFonts w:asciiTheme="majorHAnsi" w:hAnsiTheme="majorHAnsi"/>
        </w:rPr>
        <w:t xml:space="preserve">. Ezerā ligzdo melnais zīriņš </w:t>
      </w:r>
      <w:r w:rsidR="00076C5A" w:rsidRPr="004B3F5E">
        <w:rPr>
          <w:rFonts w:asciiTheme="majorHAnsi" w:hAnsiTheme="majorHAnsi"/>
          <w:i/>
        </w:rPr>
        <w:t>Chlidonias niger</w:t>
      </w:r>
      <w:r w:rsidR="00076C5A" w:rsidRPr="004B3F5E">
        <w:rPr>
          <w:rFonts w:asciiTheme="majorHAnsi" w:hAnsiTheme="majorHAnsi"/>
        </w:rPr>
        <w:t xml:space="preserve">, lielais dumpis </w:t>
      </w:r>
      <w:r w:rsidR="00076C5A" w:rsidRPr="004B3F5E">
        <w:rPr>
          <w:rFonts w:asciiTheme="majorHAnsi" w:hAnsiTheme="majorHAnsi"/>
          <w:i/>
        </w:rPr>
        <w:t>Botaurus stellaris</w:t>
      </w:r>
      <w:r w:rsidR="00076C5A" w:rsidRPr="004B3F5E">
        <w:rPr>
          <w:rFonts w:asciiTheme="majorHAnsi" w:hAnsiTheme="majorHAnsi"/>
        </w:rPr>
        <w:t xml:space="preserve">, Seivi ķauķis </w:t>
      </w:r>
      <w:r w:rsidR="00076C5A" w:rsidRPr="004B3F5E">
        <w:rPr>
          <w:rFonts w:asciiTheme="majorHAnsi" w:hAnsiTheme="majorHAnsi"/>
          <w:i/>
        </w:rPr>
        <w:t>Locustella luscinioides</w:t>
      </w:r>
      <w:r w:rsidR="00076C5A" w:rsidRPr="004B3F5E">
        <w:rPr>
          <w:rFonts w:asciiTheme="majorHAnsi" w:hAnsiTheme="majorHAnsi"/>
        </w:rPr>
        <w:t xml:space="preserve">, sastopams arī jūras ērglis </w:t>
      </w:r>
      <w:r w:rsidR="00076C5A" w:rsidRPr="004B3F5E">
        <w:rPr>
          <w:rFonts w:asciiTheme="majorHAnsi" w:hAnsiTheme="majorHAnsi"/>
          <w:i/>
        </w:rPr>
        <w:t>Haliaeetus albicilla</w:t>
      </w:r>
      <w:r w:rsidR="00076C5A" w:rsidRPr="004B3F5E">
        <w:rPr>
          <w:rFonts w:asciiTheme="majorHAnsi" w:hAnsiTheme="majorHAnsi"/>
        </w:rPr>
        <w:t xml:space="preserve">, gugatnis </w:t>
      </w:r>
      <w:r w:rsidR="00076C5A" w:rsidRPr="004B3F5E">
        <w:rPr>
          <w:rFonts w:asciiTheme="majorHAnsi" w:hAnsiTheme="majorHAnsi"/>
          <w:i/>
        </w:rPr>
        <w:t>Philomachus pugnax</w:t>
      </w:r>
      <w:r w:rsidR="00076C5A" w:rsidRPr="004B3F5E">
        <w:rPr>
          <w:rFonts w:asciiTheme="majorHAnsi" w:hAnsiTheme="majorHAnsi"/>
        </w:rPr>
        <w:t xml:space="preserve"> u. c.</w:t>
      </w:r>
      <w:r w:rsidR="00076C5A" w:rsidRPr="003F29C5">
        <w:rPr>
          <w:rFonts w:asciiTheme="majorHAnsi" w:hAnsiTheme="majorHAnsi"/>
        </w:rPr>
        <w:t xml:space="preserve"> </w:t>
      </w:r>
    </w:p>
    <w:p w14:paraId="292F47FD" w14:textId="3791E423" w:rsidR="00BD464C" w:rsidRDefault="00076C5A" w:rsidP="00BD464C">
      <w:pPr>
        <w:jc w:val="both"/>
        <w:rPr>
          <w:rFonts w:asciiTheme="majorHAnsi" w:hAnsiTheme="majorHAnsi"/>
        </w:rPr>
      </w:pPr>
      <w:r>
        <w:rPr>
          <w:rFonts w:asciiTheme="majorHAnsi" w:hAnsiTheme="majorHAnsi"/>
        </w:rPr>
        <w:t xml:space="preserve">DL </w:t>
      </w:r>
      <w:r w:rsidR="00CC6055">
        <w:rPr>
          <w:rFonts w:asciiTheme="majorHAnsi" w:hAnsiTheme="majorHAnsi"/>
        </w:rPr>
        <w:t xml:space="preserve">“Tāšu ezers” </w:t>
      </w:r>
      <w:r w:rsidR="00BD464C" w:rsidRPr="00F15016">
        <w:rPr>
          <w:rFonts w:asciiTheme="majorHAnsi" w:hAnsiTheme="majorHAnsi"/>
        </w:rPr>
        <w:t xml:space="preserve">teritorija ir nozīmīga daudzām īpaši aizsargājamām bezmugurkaulnieku sugām – spilgtajai purvuspārei </w:t>
      </w:r>
      <w:r w:rsidR="00BD464C" w:rsidRPr="00F15016">
        <w:rPr>
          <w:rFonts w:asciiTheme="majorHAnsi" w:hAnsiTheme="majorHAnsi"/>
          <w:i/>
        </w:rPr>
        <w:t>Leucorrhinia pectoralis</w:t>
      </w:r>
      <w:r w:rsidR="00BD464C" w:rsidRPr="00F15016">
        <w:rPr>
          <w:rFonts w:asciiTheme="majorHAnsi" w:hAnsiTheme="majorHAnsi"/>
        </w:rPr>
        <w:t xml:space="preserve">, divjoslu airvabolei </w:t>
      </w:r>
      <w:r w:rsidR="00BD464C" w:rsidRPr="00F15016">
        <w:rPr>
          <w:rFonts w:asciiTheme="majorHAnsi" w:hAnsiTheme="majorHAnsi"/>
          <w:i/>
        </w:rPr>
        <w:t>Graphoderus bilineatus</w:t>
      </w:r>
      <w:r w:rsidR="00BD464C" w:rsidRPr="00F15016">
        <w:rPr>
          <w:rFonts w:asciiTheme="majorHAnsi" w:hAnsiTheme="majorHAnsi"/>
        </w:rPr>
        <w:t xml:space="preserve">, lielajam skābeņu zeltainītim </w:t>
      </w:r>
      <w:r w:rsidR="00BD464C" w:rsidRPr="00F15016">
        <w:rPr>
          <w:rFonts w:asciiTheme="majorHAnsi" w:hAnsiTheme="majorHAnsi"/>
          <w:i/>
        </w:rPr>
        <w:t>Lycaena dispar</w:t>
      </w:r>
      <w:r w:rsidR="00BD464C" w:rsidRPr="00F15016">
        <w:rPr>
          <w:rFonts w:asciiTheme="majorHAnsi" w:hAnsiTheme="majorHAnsi"/>
        </w:rPr>
        <w:t xml:space="preserve"> un īpaši aizsargājamai zivju sugai - spidiļķim </w:t>
      </w:r>
      <w:r w:rsidR="00B07591" w:rsidRPr="00B07591">
        <w:rPr>
          <w:rFonts w:asciiTheme="majorHAnsi" w:hAnsiTheme="majorHAnsi"/>
          <w:i/>
        </w:rPr>
        <w:t>Rhodeus sericeus amarus</w:t>
      </w:r>
      <w:r w:rsidR="00BD464C" w:rsidRPr="00F15016">
        <w:rPr>
          <w:rFonts w:asciiTheme="majorHAnsi" w:hAnsiTheme="majorHAnsi"/>
        </w:rPr>
        <w:t>.</w:t>
      </w:r>
    </w:p>
    <w:p w14:paraId="53FCB0BC" w14:textId="5CD0D4A9" w:rsidR="00F42291" w:rsidRDefault="00F42291" w:rsidP="00BD464C">
      <w:pPr>
        <w:jc w:val="both"/>
        <w:rPr>
          <w:rFonts w:asciiTheme="majorHAnsi" w:hAnsiTheme="majorHAnsi"/>
        </w:rPr>
      </w:pPr>
      <w:r w:rsidRPr="00F42291">
        <w:rPr>
          <w:rFonts w:asciiTheme="majorHAnsi" w:hAnsiTheme="majorHAnsi"/>
        </w:rPr>
        <w:t xml:space="preserve">Laika gaitā </w:t>
      </w:r>
      <w:r w:rsidR="00CC6055">
        <w:rPr>
          <w:rFonts w:asciiTheme="majorHAnsi" w:hAnsiTheme="majorHAnsi"/>
        </w:rPr>
        <w:t xml:space="preserve">DL “Tāšu ezers” </w:t>
      </w:r>
      <w:r w:rsidRPr="00F42291">
        <w:rPr>
          <w:rFonts w:asciiTheme="majorHAnsi" w:hAnsiTheme="majorHAnsi"/>
        </w:rPr>
        <w:t xml:space="preserve">teritorijā sastopamās dabas vērtības negatīvi ietekmējusi cilvēka saimnieciskā darbība. Pirms </w:t>
      </w:r>
      <w:r w:rsidR="00CC6055">
        <w:rPr>
          <w:rFonts w:asciiTheme="majorHAnsi" w:hAnsiTheme="majorHAnsi"/>
        </w:rPr>
        <w:t>ĪADT</w:t>
      </w:r>
      <w:r w:rsidRPr="00F42291">
        <w:rPr>
          <w:rFonts w:asciiTheme="majorHAnsi" w:hAnsiTheme="majorHAnsi"/>
        </w:rPr>
        <w:t xml:space="preserve"> statusa iegūšanas lauksaimniecības zemes apkārtējā teritorijā ir tikušas intensīvi apsaimniekotas. Pļavu un zālāju biotopus visvairāk ietekmējusi apsaimniekošanas pārtraukšana (pļaušana, ganīšana).</w:t>
      </w:r>
    </w:p>
    <w:p w14:paraId="15E96F22" w14:textId="1F0AD22E" w:rsidR="006A12F1" w:rsidRPr="007324E3" w:rsidRDefault="0040297E" w:rsidP="000C1E31">
      <w:pPr>
        <w:jc w:val="both"/>
        <w:rPr>
          <w:rFonts w:asciiTheme="majorHAnsi" w:hAnsiTheme="majorHAnsi"/>
          <w:b/>
        </w:rPr>
      </w:pPr>
      <w:r w:rsidRPr="007324E3">
        <w:rPr>
          <w:rFonts w:asciiTheme="majorHAnsi" w:hAnsiTheme="majorHAnsi"/>
          <w:b/>
        </w:rPr>
        <w:t xml:space="preserve">DL “Tāšu ezera” </w:t>
      </w:r>
      <w:r w:rsidR="007D3D63" w:rsidRPr="007324E3">
        <w:rPr>
          <w:rFonts w:asciiTheme="majorHAnsi" w:hAnsiTheme="majorHAnsi"/>
          <w:b/>
        </w:rPr>
        <w:t xml:space="preserve">līdzšinējā un arī </w:t>
      </w:r>
      <w:r w:rsidRPr="007324E3">
        <w:rPr>
          <w:rFonts w:asciiTheme="majorHAnsi" w:hAnsiTheme="majorHAnsi"/>
          <w:b/>
        </w:rPr>
        <w:t>turpmākajā apsaimniekošanā, plānojot kā sabalansēt dabas vērtību saglabāšanu un apkārtējo teritoriju izmantošanu, ir tieši saistīts ar ezera ūdens l</w:t>
      </w:r>
      <w:r w:rsidR="007D3D63" w:rsidRPr="007324E3">
        <w:rPr>
          <w:rFonts w:asciiTheme="majorHAnsi" w:hAnsiTheme="majorHAnsi"/>
          <w:b/>
        </w:rPr>
        <w:t>īmeni</w:t>
      </w:r>
      <w:r w:rsidRPr="007324E3">
        <w:rPr>
          <w:rFonts w:asciiTheme="majorHAnsi" w:hAnsiTheme="majorHAnsi"/>
          <w:b/>
        </w:rPr>
        <w:t xml:space="preserve">. </w:t>
      </w:r>
      <w:r w:rsidR="006A12F1" w:rsidRPr="007324E3">
        <w:rPr>
          <w:rFonts w:asciiTheme="majorHAnsi" w:hAnsiTheme="majorHAnsi"/>
          <w:b/>
        </w:rPr>
        <w:t xml:space="preserve">Lai regulētu mitruma režīmu Tāšu ezera sateces baseinā, nepieciešams noteikt </w:t>
      </w:r>
      <w:r w:rsidR="004B3F5E">
        <w:rPr>
          <w:rFonts w:asciiTheme="majorHAnsi" w:hAnsiTheme="majorHAnsi"/>
          <w:b/>
        </w:rPr>
        <w:t>normālo ūdens līmeni</w:t>
      </w:r>
      <w:r w:rsidR="006A12F1" w:rsidRPr="007324E3">
        <w:rPr>
          <w:rFonts w:asciiTheme="majorHAnsi" w:hAnsiTheme="majorHAnsi"/>
          <w:b/>
        </w:rPr>
        <w:t>, kas būtu uzturam</w:t>
      </w:r>
      <w:r w:rsidR="004B3F5E">
        <w:rPr>
          <w:rFonts w:asciiTheme="majorHAnsi" w:hAnsiTheme="majorHAnsi"/>
          <w:b/>
        </w:rPr>
        <w:t>s</w:t>
      </w:r>
      <w:r w:rsidR="006A12F1" w:rsidRPr="007324E3">
        <w:rPr>
          <w:rFonts w:asciiTheme="majorHAnsi" w:hAnsiTheme="majorHAnsi"/>
          <w:b/>
        </w:rPr>
        <w:t xml:space="preserve"> Tāšu ezerā.</w:t>
      </w:r>
      <w:r w:rsidR="007324E3" w:rsidRPr="007324E3">
        <w:rPr>
          <w:rFonts w:asciiTheme="majorHAnsi" w:hAnsiTheme="majorHAnsi"/>
          <w:b/>
        </w:rPr>
        <w:t xml:space="preserve"> Šobrīd DL </w:t>
      </w:r>
      <w:r w:rsidR="00CC6055">
        <w:rPr>
          <w:rFonts w:asciiTheme="majorHAnsi" w:hAnsiTheme="majorHAnsi"/>
          <w:b/>
        </w:rPr>
        <w:t>“</w:t>
      </w:r>
      <w:r w:rsidR="007324E3" w:rsidRPr="007324E3">
        <w:rPr>
          <w:rFonts w:asciiTheme="majorHAnsi" w:hAnsiTheme="majorHAnsi"/>
          <w:b/>
        </w:rPr>
        <w:t>Tāšu ezers</w:t>
      </w:r>
      <w:r w:rsidR="00CC6055">
        <w:rPr>
          <w:rFonts w:asciiTheme="majorHAnsi" w:hAnsiTheme="majorHAnsi"/>
          <w:b/>
        </w:rPr>
        <w:t>”</w:t>
      </w:r>
      <w:r w:rsidR="007324E3" w:rsidRPr="007324E3">
        <w:rPr>
          <w:rFonts w:asciiTheme="majorHAnsi" w:hAnsiTheme="majorHAnsi"/>
          <w:b/>
        </w:rPr>
        <w:t xml:space="preserve"> ir izbūvētas hidrotehniskās būves, bet tām nav noteikts darbības režīms un nav noteikts uzturamais normālais ūdens līmenis.</w:t>
      </w:r>
    </w:p>
    <w:p w14:paraId="37592400" w14:textId="5328E4C3" w:rsidR="006665EC" w:rsidRDefault="000C1E31" w:rsidP="000C1E31">
      <w:pPr>
        <w:jc w:val="both"/>
        <w:rPr>
          <w:rFonts w:asciiTheme="majorHAnsi" w:hAnsiTheme="majorHAnsi"/>
        </w:rPr>
      </w:pPr>
      <w:r w:rsidRPr="000C1E31">
        <w:rPr>
          <w:rFonts w:asciiTheme="majorHAnsi" w:hAnsiTheme="majorHAnsi"/>
        </w:rPr>
        <w:t>Apkopojot dažādus kartogrāfiskos materiālus un citus avotus, veikta Tāšu ezera ūdens līmeņ</w:t>
      </w:r>
      <w:r>
        <w:rPr>
          <w:rFonts w:asciiTheme="majorHAnsi" w:hAnsiTheme="majorHAnsi"/>
        </w:rPr>
        <w:t>u un platības izpēte un analīze (</w:t>
      </w:r>
      <w:r w:rsidR="002B37C3">
        <w:rPr>
          <w:rFonts w:asciiTheme="majorHAnsi" w:hAnsiTheme="majorHAnsi"/>
        </w:rPr>
        <w:t xml:space="preserve">informācija un </w:t>
      </w:r>
      <w:r>
        <w:rPr>
          <w:rFonts w:asciiTheme="majorHAnsi" w:hAnsiTheme="majorHAnsi"/>
        </w:rPr>
        <w:t>d</w:t>
      </w:r>
      <w:r w:rsidRPr="000C1E31">
        <w:rPr>
          <w:rFonts w:asciiTheme="majorHAnsi" w:hAnsiTheme="majorHAnsi"/>
        </w:rPr>
        <w:t xml:space="preserve">ati apkopoti </w:t>
      </w:r>
      <w:r>
        <w:rPr>
          <w:rFonts w:asciiTheme="majorHAnsi" w:hAnsiTheme="majorHAnsi"/>
        </w:rPr>
        <w:t>2.3.</w:t>
      </w:r>
      <w:r w:rsidR="00073246">
        <w:rPr>
          <w:rFonts w:asciiTheme="majorHAnsi" w:hAnsiTheme="majorHAnsi"/>
        </w:rPr>
        <w:t> apakš</w:t>
      </w:r>
      <w:r>
        <w:rPr>
          <w:rFonts w:asciiTheme="majorHAnsi" w:hAnsiTheme="majorHAnsi"/>
        </w:rPr>
        <w:t>nodaļ</w:t>
      </w:r>
      <w:r w:rsidR="002B37C3">
        <w:rPr>
          <w:rFonts w:asciiTheme="majorHAnsi" w:hAnsiTheme="majorHAnsi"/>
        </w:rPr>
        <w:t>ā</w:t>
      </w:r>
      <w:r>
        <w:rPr>
          <w:rFonts w:asciiTheme="majorHAnsi" w:hAnsiTheme="majorHAnsi"/>
        </w:rPr>
        <w:t xml:space="preserve">). </w:t>
      </w:r>
      <w:r w:rsidR="006665EC" w:rsidRPr="000C1E31">
        <w:rPr>
          <w:rFonts w:asciiTheme="majorHAnsi" w:hAnsiTheme="majorHAnsi"/>
        </w:rPr>
        <w:t>Ezers ir dabīga ūdenstilpe ar mākslīgi mainītiem ūdens līmeņiem jau kopš 1933.gada.</w:t>
      </w:r>
      <w:r w:rsidR="006665EC">
        <w:rPr>
          <w:rFonts w:asciiTheme="majorHAnsi" w:hAnsiTheme="majorHAnsi"/>
        </w:rPr>
        <w:t xml:space="preserve"> </w:t>
      </w:r>
      <w:r>
        <w:rPr>
          <w:rFonts w:asciiTheme="majorHAnsi" w:hAnsiTheme="majorHAnsi"/>
        </w:rPr>
        <w:t>Saskaņā ar 1929. gada topogrāfisko plānu</w:t>
      </w:r>
      <w:r w:rsidRPr="000C1E31">
        <w:rPr>
          <w:rFonts w:asciiTheme="majorHAnsi" w:hAnsiTheme="majorHAnsi"/>
        </w:rPr>
        <w:t xml:space="preserve"> M 1:75 000</w:t>
      </w:r>
      <w:r>
        <w:rPr>
          <w:rFonts w:asciiTheme="majorHAnsi" w:hAnsiTheme="majorHAnsi"/>
        </w:rPr>
        <w:t xml:space="preserve"> (</w:t>
      </w:r>
      <w:hyperlink r:id="rId36" w:history="1">
        <w:r w:rsidRPr="00141B5D">
          <w:rPr>
            <w:rStyle w:val="Hyperlink"/>
            <w:rFonts w:asciiTheme="majorHAnsi" w:hAnsiTheme="majorHAnsi"/>
          </w:rPr>
          <w:t>www.topografija.lv</w:t>
        </w:r>
      </w:hyperlink>
      <w:r>
        <w:rPr>
          <w:rFonts w:asciiTheme="majorHAnsi" w:hAnsiTheme="majorHAnsi"/>
        </w:rPr>
        <w:t>) Tāšu ezera ūdens līmeņa</w:t>
      </w:r>
      <w:r w:rsidRPr="000C1E31">
        <w:rPr>
          <w:rFonts w:asciiTheme="majorHAnsi" w:hAnsiTheme="majorHAnsi"/>
        </w:rPr>
        <w:t xml:space="preserve"> augstuma atzīme</w:t>
      </w:r>
      <w:r>
        <w:rPr>
          <w:rFonts w:asciiTheme="majorHAnsi" w:hAnsiTheme="majorHAnsi"/>
        </w:rPr>
        <w:t xml:space="preserve"> bija </w:t>
      </w:r>
      <w:r w:rsidR="006665EC" w:rsidRPr="006665EC">
        <w:rPr>
          <w:rFonts w:asciiTheme="majorHAnsi" w:hAnsiTheme="majorHAnsi"/>
        </w:rPr>
        <w:t>18,47</w:t>
      </w:r>
      <w:r w:rsidR="006665EC">
        <w:rPr>
          <w:rFonts w:asciiTheme="majorHAnsi" w:hAnsiTheme="majorHAnsi"/>
        </w:rPr>
        <w:t>m (</w:t>
      </w:r>
      <w:r w:rsidR="00B519F0">
        <w:rPr>
          <w:rFonts w:asciiTheme="majorHAnsi" w:hAnsiTheme="majorHAnsi"/>
        </w:rPr>
        <w:t xml:space="preserve">saskaņā ar </w:t>
      </w:r>
      <w:r w:rsidR="00B519F0" w:rsidRPr="00B519F0">
        <w:rPr>
          <w:rFonts w:asciiTheme="majorHAnsi" w:hAnsiTheme="majorHAnsi"/>
        </w:rPr>
        <w:t>L</w:t>
      </w:r>
      <w:r w:rsidR="00B519F0">
        <w:rPr>
          <w:rFonts w:asciiTheme="majorHAnsi" w:hAnsiTheme="majorHAnsi"/>
        </w:rPr>
        <w:t xml:space="preserve">atvijas normālo augstumu sistēmu jeb turpmāk </w:t>
      </w:r>
      <w:r w:rsidR="006665EC">
        <w:rPr>
          <w:rFonts w:asciiTheme="majorHAnsi" w:hAnsiTheme="majorHAnsi"/>
        </w:rPr>
        <w:t xml:space="preserve">LAS-2000,5). </w:t>
      </w:r>
      <w:r w:rsidR="006665EC" w:rsidRPr="006665EC">
        <w:rPr>
          <w:rFonts w:asciiTheme="majorHAnsi" w:hAnsiTheme="majorHAnsi"/>
        </w:rPr>
        <w:t>Pagājušā gadsimta trīsdesmito gadu sākumā veikta iztekošās Ālandes upes regulēšana kā rezultātā pazemināts ūdens līmenis ezerā par apmēr</w:t>
      </w:r>
      <w:r w:rsidR="00073246">
        <w:rPr>
          <w:rFonts w:asciiTheme="majorHAnsi" w:hAnsiTheme="majorHAnsi"/>
        </w:rPr>
        <w:t>a</w:t>
      </w:r>
      <w:r w:rsidR="006665EC" w:rsidRPr="006665EC">
        <w:rPr>
          <w:rFonts w:asciiTheme="majorHAnsi" w:hAnsiTheme="majorHAnsi"/>
        </w:rPr>
        <w:t xml:space="preserve">m </w:t>
      </w:r>
      <w:r w:rsidR="00073246">
        <w:rPr>
          <w:rFonts w:asciiTheme="majorHAnsi" w:hAnsiTheme="majorHAnsi"/>
        </w:rPr>
        <w:t>vienu metru</w:t>
      </w:r>
      <w:r w:rsidR="006665EC" w:rsidRPr="006665EC">
        <w:rPr>
          <w:rFonts w:asciiTheme="majorHAnsi" w:hAnsiTheme="majorHAnsi"/>
        </w:rPr>
        <w:t xml:space="preserve"> Ezera zemākais ūdens līmenis tika uzturēts apm. </w:t>
      </w:r>
      <w:r w:rsidR="006665EC">
        <w:rPr>
          <w:rFonts w:asciiTheme="majorHAnsi" w:hAnsiTheme="majorHAnsi"/>
        </w:rPr>
        <w:t>17,42 m (LAS-2000,5</w:t>
      </w:r>
      <w:r w:rsidR="006665EC" w:rsidRPr="006665EC">
        <w:rPr>
          <w:rFonts w:asciiTheme="majorHAnsi" w:hAnsiTheme="majorHAnsi"/>
        </w:rPr>
        <w:t>)</w:t>
      </w:r>
      <w:r w:rsidR="006665EC">
        <w:rPr>
          <w:rFonts w:asciiTheme="majorHAnsi" w:hAnsiTheme="majorHAnsi"/>
        </w:rPr>
        <w:t xml:space="preserve"> līdz pagājušā gadsimta deviņdesmito gadu sākumam</w:t>
      </w:r>
      <w:r w:rsidR="006665EC" w:rsidRPr="006665EC">
        <w:rPr>
          <w:rFonts w:asciiTheme="majorHAnsi" w:hAnsiTheme="majorHAnsi"/>
        </w:rPr>
        <w:t>.</w:t>
      </w:r>
    </w:p>
    <w:p w14:paraId="71C6D3C3" w14:textId="62DCDBF6" w:rsidR="006665EC" w:rsidRDefault="006665EC" w:rsidP="000C1E31">
      <w:pPr>
        <w:jc w:val="both"/>
        <w:rPr>
          <w:rFonts w:asciiTheme="majorHAnsi" w:hAnsiTheme="majorHAnsi"/>
        </w:rPr>
      </w:pPr>
      <w:r w:rsidRPr="006665EC">
        <w:rPr>
          <w:rFonts w:asciiTheme="majorHAnsi" w:hAnsiTheme="majorHAnsi"/>
        </w:rPr>
        <w:t>1989. gadā ti</w:t>
      </w:r>
      <w:r>
        <w:rPr>
          <w:rFonts w:asciiTheme="majorHAnsi" w:hAnsiTheme="majorHAnsi"/>
        </w:rPr>
        <w:t xml:space="preserve">ka izstrādāts projekts </w:t>
      </w:r>
      <w:r w:rsidR="002B37C3">
        <w:rPr>
          <w:rFonts w:asciiTheme="majorHAnsi" w:hAnsiTheme="majorHAnsi"/>
        </w:rPr>
        <w:t>ar mērķi atjaunot ezerā divdesmitā gadsimta divdesmito gadu</w:t>
      </w:r>
      <w:r w:rsidR="007D3D63">
        <w:rPr>
          <w:rFonts w:asciiTheme="majorHAnsi" w:hAnsiTheme="majorHAnsi"/>
        </w:rPr>
        <w:t xml:space="preserve"> (dabīgo)</w:t>
      </w:r>
      <w:r w:rsidR="002B37C3">
        <w:rPr>
          <w:rFonts w:asciiTheme="majorHAnsi" w:hAnsiTheme="majorHAnsi"/>
        </w:rPr>
        <w:t xml:space="preserve"> ūdens līmeni, kas panākams izbūvējot ceļu (aizsargdambi) un meniķi,</w:t>
      </w:r>
      <w:r>
        <w:rPr>
          <w:rFonts w:asciiTheme="majorHAnsi" w:hAnsiTheme="majorHAnsi"/>
        </w:rPr>
        <w:t xml:space="preserve"> </w:t>
      </w:r>
      <w:r w:rsidRPr="006665EC">
        <w:rPr>
          <w:rFonts w:asciiTheme="majorHAnsi" w:hAnsiTheme="majorHAnsi"/>
        </w:rPr>
        <w:t>ūdens līmeņa regulēšanai Tāšu ezerā</w:t>
      </w:r>
      <w:r w:rsidR="002B37C3">
        <w:rPr>
          <w:rFonts w:asciiTheme="majorHAnsi" w:hAnsiTheme="majorHAnsi"/>
        </w:rPr>
        <w:t>,</w:t>
      </w:r>
      <w:r w:rsidRPr="006665EC">
        <w:rPr>
          <w:rFonts w:asciiTheme="majorHAnsi" w:hAnsiTheme="majorHAnsi"/>
        </w:rPr>
        <w:t xml:space="preserve"> uz Ālandes iztekas no</w:t>
      </w:r>
      <w:r>
        <w:rPr>
          <w:rFonts w:asciiTheme="majorHAnsi" w:hAnsiTheme="majorHAnsi"/>
        </w:rPr>
        <w:t xml:space="preserve"> ezera</w:t>
      </w:r>
      <w:r w:rsidR="002B37C3">
        <w:rPr>
          <w:rFonts w:asciiTheme="majorHAnsi" w:hAnsiTheme="majorHAnsi"/>
        </w:rPr>
        <w:t>. C</w:t>
      </w:r>
      <w:r>
        <w:rPr>
          <w:rFonts w:asciiTheme="majorHAnsi" w:hAnsiTheme="majorHAnsi"/>
        </w:rPr>
        <w:t>ita starpā, projekta</w:t>
      </w:r>
      <w:r w:rsidR="002B37C3">
        <w:rPr>
          <w:rFonts w:asciiTheme="majorHAnsi" w:hAnsiTheme="majorHAnsi"/>
        </w:rPr>
        <w:t xml:space="preserve"> dokumentācijā</w:t>
      </w:r>
      <w:r>
        <w:rPr>
          <w:rFonts w:asciiTheme="majorHAnsi" w:hAnsiTheme="majorHAnsi"/>
        </w:rPr>
        <w:t xml:space="preserve"> </w:t>
      </w:r>
      <w:r w:rsidRPr="006665EC">
        <w:rPr>
          <w:rFonts w:asciiTheme="majorHAnsi" w:hAnsiTheme="majorHAnsi"/>
        </w:rPr>
        <w:t>bija nosacījums, ka meniķi var sākt ekspluatēt (tas ir uzturēt ezerā paaugstinātu ūdens līmeni apm</w:t>
      </w:r>
      <w:r w:rsidR="00B53628">
        <w:rPr>
          <w:rFonts w:asciiTheme="majorHAnsi" w:hAnsiTheme="majorHAnsi"/>
        </w:rPr>
        <w:t>ēram</w:t>
      </w:r>
      <w:r w:rsidRPr="006665EC">
        <w:rPr>
          <w:rFonts w:asciiTheme="majorHAnsi" w:hAnsiTheme="majorHAnsi"/>
        </w:rPr>
        <w:t xml:space="preserve"> 18,5 m</w:t>
      </w:r>
      <w:r w:rsidR="002B37C3">
        <w:rPr>
          <w:rFonts w:asciiTheme="majorHAnsi" w:hAnsiTheme="majorHAnsi"/>
        </w:rPr>
        <w:t>)</w:t>
      </w:r>
      <w:r w:rsidRPr="006665EC">
        <w:rPr>
          <w:rFonts w:asciiTheme="majorHAnsi" w:hAnsiTheme="majorHAnsi"/>
        </w:rPr>
        <w:t xml:space="preserve"> tikai pie nosacījuma, ka ūdens līmenis ezerā netiek pacelts, līdz brīdim, kamēr netiek atrisināti meliorācijas pasākumi (tajā skaitā polderu sistēma ar sūkni) augšpus ezeram.</w:t>
      </w:r>
    </w:p>
    <w:p w14:paraId="73B6CFC8" w14:textId="77777777" w:rsidR="0040297E" w:rsidRDefault="007D3D63" w:rsidP="0040297E">
      <w:pPr>
        <w:jc w:val="both"/>
        <w:rPr>
          <w:rFonts w:asciiTheme="majorHAnsi" w:hAnsiTheme="majorHAnsi"/>
        </w:rPr>
      </w:pPr>
      <w:r>
        <w:rPr>
          <w:rFonts w:asciiTheme="majorHAnsi" w:hAnsiTheme="majorHAnsi"/>
        </w:rPr>
        <w:t>Pagājušā gadsimta deviņdesmito gadu sākumā meniķis un ceļš (dambis) tika izbūvēti, i</w:t>
      </w:r>
      <w:r w:rsidR="006665EC" w:rsidRPr="006665EC">
        <w:rPr>
          <w:rFonts w:asciiTheme="majorHAnsi" w:hAnsiTheme="majorHAnsi"/>
        </w:rPr>
        <w:t xml:space="preserve">nformācija par īstenoto būvdarbu realizācijas dokumentāciju (ierosinātājs, būvnieks, izbūves laiks) DA plāna izstrādes gaitā netika iegūta. Izbūvētās caurtekas-regulatora konstrukcija (atbilstoši 2016. gada projekta plānam) ar šandoru palīdzību ļauj </w:t>
      </w:r>
      <w:r w:rsidR="0040297E">
        <w:rPr>
          <w:rFonts w:asciiTheme="majorHAnsi" w:hAnsiTheme="majorHAnsi"/>
        </w:rPr>
        <w:t>uzturēt</w:t>
      </w:r>
      <w:r w:rsidR="006665EC" w:rsidRPr="006665EC">
        <w:rPr>
          <w:rFonts w:asciiTheme="majorHAnsi" w:hAnsiTheme="majorHAnsi"/>
        </w:rPr>
        <w:t xml:space="preserve"> ūdens līmeni Tāšu ezerā līdz atzīmei 18,6m (LAS-2000,5). </w:t>
      </w:r>
      <w:r w:rsidR="0040297E" w:rsidRPr="0040297E">
        <w:rPr>
          <w:rFonts w:asciiTheme="majorHAnsi" w:hAnsiTheme="majorHAnsi"/>
        </w:rPr>
        <w:t xml:space="preserve">Šobrīd Tāšu ezerā, ja vien ir pietiekami ūdens resursi no ietekošajām ūdenstecēm, uzturētais ūdens līmenis ir ~18,00m (LAS-2000,5). Pie šāda ūdens līmeņa ezera ūdens spoguļa virsmas laukums ir ~78ha. </w:t>
      </w:r>
      <w:r>
        <w:rPr>
          <w:rFonts w:asciiTheme="majorHAnsi" w:hAnsiTheme="majorHAnsi"/>
        </w:rPr>
        <w:t>Meniķis nav reģistrēts kā būve un to apsaimnieko (uztur ūdens līmeni ezerā) sabiedriskā organizācija “Tāšu ezers”.</w:t>
      </w:r>
    </w:p>
    <w:p w14:paraId="474E13E2" w14:textId="77777777" w:rsidR="0040297E" w:rsidRDefault="0040297E" w:rsidP="0040297E">
      <w:pPr>
        <w:jc w:val="both"/>
        <w:rPr>
          <w:rFonts w:asciiTheme="majorHAnsi" w:hAnsiTheme="majorHAnsi"/>
        </w:rPr>
      </w:pPr>
      <w:r w:rsidRPr="0040297E">
        <w:rPr>
          <w:rFonts w:asciiTheme="majorHAnsi" w:hAnsiTheme="majorHAnsi"/>
        </w:rPr>
        <w:lastRenderedPageBreak/>
        <w:t>Tāšu ezera un tam pieguļošā appludinātā teritorija, pie ūdens līmeņa 18,6 m (LAS-2000,5), kuru šobrīd pavasarī, kad ir palu ūdeņi, uzstādina ar esošo meniķi, ir aptuveni 188,4 hektāri. Šāda ūdens līmeņa uzturēšanas rezultātā tiek radīti pārlieka mitruma apstākļi augšpus ezeram esošajā teritorij</w:t>
      </w:r>
      <w:r w:rsidR="006A12F1">
        <w:rPr>
          <w:rFonts w:asciiTheme="majorHAnsi" w:hAnsiTheme="majorHAnsi"/>
        </w:rPr>
        <w:t>ā vairāk kā 200ha lielā platībā</w:t>
      </w:r>
      <w:r w:rsidRPr="0040297E">
        <w:rPr>
          <w:rFonts w:asciiTheme="majorHAnsi" w:hAnsiTheme="majorHAnsi"/>
        </w:rPr>
        <w:t xml:space="preserve">. Teritorija nav apsaimniekojama. Tā pat pavasara palu laikā atsevišķās reizēs tiek appludināta valsts autoceļa V1192 “Apriķi-Cīrava-Medze” brauktuve un </w:t>
      </w:r>
      <w:r w:rsidR="007324E3">
        <w:rPr>
          <w:rFonts w:asciiTheme="majorHAnsi" w:hAnsiTheme="majorHAnsi"/>
        </w:rPr>
        <w:t xml:space="preserve">tiek </w:t>
      </w:r>
      <w:r w:rsidRPr="0040297E">
        <w:rPr>
          <w:rFonts w:asciiTheme="majorHAnsi" w:hAnsiTheme="majorHAnsi"/>
        </w:rPr>
        <w:t>ietekmēts ceļa segas tehniskais stāvoklis.</w:t>
      </w:r>
    </w:p>
    <w:p w14:paraId="195D920E" w14:textId="4DEF6560" w:rsidR="007D324C" w:rsidRDefault="007D324C" w:rsidP="007D324C">
      <w:pPr>
        <w:jc w:val="both"/>
        <w:rPr>
          <w:rFonts w:asciiTheme="majorHAnsi" w:hAnsiTheme="majorHAnsi"/>
        </w:rPr>
      </w:pPr>
      <w:r>
        <w:rPr>
          <w:rFonts w:asciiTheme="majorHAnsi" w:hAnsiTheme="majorHAnsi"/>
        </w:rPr>
        <w:t xml:space="preserve">Grobiņas novada pašvaldība, vienlaicīgi ar </w:t>
      </w:r>
      <w:r w:rsidR="00073246">
        <w:rPr>
          <w:rFonts w:asciiTheme="majorHAnsi" w:hAnsiTheme="majorHAnsi"/>
        </w:rPr>
        <w:t>DA</w:t>
      </w:r>
      <w:r>
        <w:rPr>
          <w:rFonts w:asciiTheme="majorHAnsi" w:hAnsiTheme="majorHAnsi"/>
        </w:rPr>
        <w:t xml:space="preserve"> plāna izstrādi </w:t>
      </w:r>
      <w:r w:rsidR="00F14D0A">
        <w:rPr>
          <w:rFonts w:asciiTheme="majorHAnsi" w:hAnsiTheme="majorHAnsi"/>
        </w:rPr>
        <w:t xml:space="preserve">2019.gadā </w:t>
      </w:r>
      <w:r>
        <w:rPr>
          <w:rFonts w:asciiTheme="majorHAnsi" w:hAnsiTheme="majorHAnsi"/>
        </w:rPr>
        <w:t>veica Tāšu ezera hidroloģisko modelēšanu</w:t>
      </w:r>
      <w:r w:rsidRPr="007D324C">
        <w:rPr>
          <w:rFonts w:asciiTheme="majorHAnsi" w:hAnsiTheme="majorHAnsi"/>
        </w:rPr>
        <w:t xml:space="preserve">, lai novērtētu </w:t>
      </w:r>
      <w:r>
        <w:rPr>
          <w:rFonts w:asciiTheme="majorHAnsi" w:hAnsiTheme="majorHAnsi"/>
        </w:rPr>
        <w:t xml:space="preserve">hidrotehniskos pasākumus, kas </w:t>
      </w:r>
      <w:r w:rsidR="00F14D0A">
        <w:rPr>
          <w:rFonts w:asciiTheme="majorHAnsi" w:hAnsiTheme="majorHAnsi"/>
        </w:rPr>
        <w:t xml:space="preserve">no 2020.gada </w:t>
      </w:r>
      <w:r>
        <w:rPr>
          <w:rFonts w:asciiTheme="majorHAnsi" w:hAnsiTheme="majorHAnsi"/>
        </w:rPr>
        <w:t>būtu īstenojami tāda Tāšu ezera ūdens līmeņa noteikšanai, kura rezultātā:</w:t>
      </w:r>
    </w:p>
    <w:p w14:paraId="35B8EB78" w14:textId="77777777" w:rsidR="007D324C" w:rsidRPr="007D324C" w:rsidRDefault="007D324C" w:rsidP="007D324C">
      <w:pPr>
        <w:pStyle w:val="ListParagraph"/>
        <w:numPr>
          <w:ilvl w:val="0"/>
          <w:numId w:val="19"/>
        </w:numPr>
        <w:jc w:val="both"/>
        <w:rPr>
          <w:rFonts w:asciiTheme="majorHAnsi" w:hAnsiTheme="majorHAnsi"/>
          <w:sz w:val="22"/>
          <w:szCs w:val="22"/>
        </w:rPr>
      </w:pPr>
      <w:r w:rsidRPr="007D324C">
        <w:rPr>
          <w:rFonts w:asciiTheme="majorHAnsi" w:hAnsiTheme="majorHAnsi"/>
          <w:sz w:val="22"/>
          <w:szCs w:val="22"/>
        </w:rPr>
        <w:t>tiktu saglabāti eitrofa ezera, mitrāju un palieņu pļavu biotopi un tiem raksturīgo savvaļas augu</w:t>
      </w:r>
      <w:r w:rsidR="006A12F1">
        <w:rPr>
          <w:rFonts w:asciiTheme="majorHAnsi" w:hAnsiTheme="majorHAnsi"/>
          <w:sz w:val="22"/>
          <w:szCs w:val="22"/>
        </w:rPr>
        <w:t xml:space="preserve"> un dzīvnieku sugu populācijas;</w:t>
      </w:r>
    </w:p>
    <w:p w14:paraId="122E1FE8" w14:textId="77777777" w:rsidR="007D324C" w:rsidRPr="007D324C" w:rsidRDefault="007D324C" w:rsidP="007D324C">
      <w:pPr>
        <w:pStyle w:val="ListParagraph"/>
        <w:numPr>
          <w:ilvl w:val="0"/>
          <w:numId w:val="19"/>
        </w:numPr>
        <w:jc w:val="both"/>
        <w:rPr>
          <w:rFonts w:asciiTheme="majorHAnsi" w:hAnsiTheme="majorHAnsi"/>
          <w:sz w:val="22"/>
          <w:szCs w:val="22"/>
        </w:rPr>
      </w:pPr>
      <w:r w:rsidRPr="007D324C">
        <w:rPr>
          <w:rFonts w:asciiTheme="majorHAnsi" w:hAnsiTheme="majorHAnsi"/>
          <w:sz w:val="22"/>
          <w:szCs w:val="22"/>
        </w:rPr>
        <w:t>saglabāts dabas liegums “Tāšu ezers” kā putniem nozīmīga vieta</w:t>
      </w:r>
      <w:r w:rsidR="006A12F1">
        <w:rPr>
          <w:rFonts w:asciiTheme="majorHAnsi" w:hAnsiTheme="majorHAnsi"/>
          <w:sz w:val="22"/>
          <w:szCs w:val="22"/>
        </w:rPr>
        <w:t>;</w:t>
      </w:r>
    </w:p>
    <w:p w14:paraId="0E8ABB6F" w14:textId="77777777" w:rsidR="007D324C" w:rsidRPr="007D324C" w:rsidRDefault="007D324C" w:rsidP="007D324C">
      <w:pPr>
        <w:pStyle w:val="ListParagraph"/>
        <w:numPr>
          <w:ilvl w:val="0"/>
          <w:numId w:val="19"/>
        </w:numPr>
        <w:jc w:val="both"/>
        <w:rPr>
          <w:rFonts w:asciiTheme="majorHAnsi" w:hAnsiTheme="majorHAnsi"/>
          <w:sz w:val="22"/>
          <w:szCs w:val="22"/>
        </w:rPr>
      </w:pPr>
      <w:r w:rsidRPr="007D324C">
        <w:rPr>
          <w:rFonts w:asciiTheme="majorHAnsi" w:hAnsiTheme="majorHAnsi"/>
          <w:sz w:val="22"/>
          <w:szCs w:val="22"/>
        </w:rPr>
        <w:t>saglabāts ezers kā makšķernieku iecienīta rekreācijas vieta</w:t>
      </w:r>
      <w:r w:rsidR="006A12F1">
        <w:rPr>
          <w:rFonts w:asciiTheme="majorHAnsi" w:hAnsiTheme="majorHAnsi"/>
          <w:sz w:val="22"/>
          <w:szCs w:val="22"/>
        </w:rPr>
        <w:t>;</w:t>
      </w:r>
    </w:p>
    <w:p w14:paraId="7B4554FB" w14:textId="77777777" w:rsidR="007D324C" w:rsidRPr="007D324C" w:rsidRDefault="007D324C" w:rsidP="007D324C">
      <w:pPr>
        <w:pStyle w:val="ListParagraph"/>
        <w:numPr>
          <w:ilvl w:val="0"/>
          <w:numId w:val="19"/>
        </w:numPr>
        <w:jc w:val="both"/>
        <w:rPr>
          <w:rFonts w:asciiTheme="majorHAnsi" w:hAnsiTheme="majorHAnsi"/>
          <w:sz w:val="22"/>
          <w:szCs w:val="22"/>
        </w:rPr>
      </w:pPr>
      <w:r w:rsidRPr="007D324C">
        <w:rPr>
          <w:rFonts w:asciiTheme="majorHAnsi" w:hAnsiTheme="majorHAnsi"/>
          <w:sz w:val="22"/>
          <w:szCs w:val="22"/>
        </w:rPr>
        <w:t>un vienlaicīgi</w:t>
      </w:r>
      <w:r w:rsidR="006A12F1">
        <w:rPr>
          <w:rFonts w:asciiTheme="majorHAnsi" w:hAnsiTheme="majorHAnsi"/>
          <w:sz w:val="22"/>
          <w:szCs w:val="22"/>
        </w:rPr>
        <w:t>,</w:t>
      </w:r>
      <w:r w:rsidRPr="007D324C">
        <w:rPr>
          <w:rFonts w:asciiTheme="majorHAnsi" w:hAnsiTheme="majorHAnsi"/>
          <w:sz w:val="22"/>
          <w:szCs w:val="22"/>
        </w:rPr>
        <w:t xml:space="preserve"> Tāšu ezera sateces baseinā un liegumam pieguļošajos īpašumos</w:t>
      </w:r>
      <w:r w:rsidR="006A12F1">
        <w:rPr>
          <w:rFonts w:asciiTheme="majorHAnsi" w:hAnsiTheme="majorHAnsi"/>
          <w:sz w:val="22"/>
          <w:szCs w:val="22"/>
        </w:rPr>
        <w:t>,</w:t>
      </w:r>
      <w:r w:rsidRPr="007D324C">
        <w:rPr>
          <w:rFonts w:asciiTheme="majorHAnsi" w:hAnsiTheme="majorHAnsi"/>
          <w:sz w:val="22"/>
          <w:szCs w:val="22"/>
        </w:rPr>
        <w:t xml:space="preserve"> nodrošināta lauksaimniecībā izmantojamo zemju izmantošana.</w:t>
      </w:r>
    </w:p>
    <w:p w14:paraId="2DDA2236" w14:textId="7410FB20" w:rsidR="007D324C" w:rsidRPr="007D324C" w:rsidRDefault="007D324C" w:rsidP="007D324C">
      <w:pPr>
        <w:jc w:val="both"/>
        <w:rPr>
          <w:rFonts w:asciiTheme="majorHAnsi" w:hAnsiTheme="majorHAnsi"/>
        </w:rPr>
      </w:pPr>
      <w:r>
        <w:rPr>
          <w:rFonts w:asciiTheme="majorHAnsi" w:hAnsiTheme="majorHAnsi"/>
        </w:rPr>
        <w:t xml:space="preserve">DA plāna izstrādes gaitā, vienlaicīgi ar dabas vērtību novērtējumu, izstrādē iesaistītie eksperti novērtēja </w:t>
      </w:r>
      <w:r w:rsidRPr="007D324C">
        <w:rPr>
          <w:rFonts w:asciiTheme="majorHAnsi" w:hAnsiTheme="majorHAnsi"/>
        </w:rPr>
        <w:t xml:space="preserve">Tāšu ezera sateces baseina hidroloģiskā režīma izmaiņu ietekmi uz dabas vērtībām </w:t>
      </w:r>
      <w:r w:rsidR="00073246">
        <w:rPr>
          <w:rFonts w:asciiTheme="majorHAnsi" w:hAnsiTheme="majorHAnsi"/>
        </w:rPr>
        <w:t>DL</w:t>
      </w:r>
      <w:r w:rsidRPr="007D324C">
        <w:rPr>
          <w:rFonts w:asciiTheme="majorHAnsi" w:hAnsiTheme="majorHAnsi"/>
        </w:rPr>
        <w:t xml:space="preserve"> “Tāšu ezers”.</w:t>
      </w:r>
    </w:p>
    <w:p w14:paraId="245F435E" w14:textId="77777777" w:rsidR="00256C82" w:rsidRPr="00F15016" w:rsidRDefault="00256C82" w:rsidP="0040297E">
      <w:pPr>
        <w:pStyle w:val="Heading3"/>
      </w:pPr>
      <w:bookmarkStart w:id="8" w:name="_Toc39653595"/>
      <w:r w:rsidRPr="00F15016">
        <w:t>1.1.5. Kultūrvēsturiskais raksturojums</w:t>
      </w:r>
      <w:r w:rsidR="00FC26A4">
        <w:rPr>
          <w:rStyle w:val="FootnoteReference"/>
        </w:rPr>
        <w:footnoteReference w:id="3"/>
      </w:r>
      <w:bookmarkEnd w:id="8"/>
    </w:p>
    <w:p w14:paraId="75A82724" w14:textId="00645711" w:rsidR="00CF3116" w:rsidRPr="00F15016" w:rsidRDefault="006165A1" w:rsidP="005210B8">
      <w:pPr>
        <w:jc w:val="both"/>
        <w:rPr>
          <w:rFonts w:asciiTheme="majorHAnsi" w:hAnsiTheme="majorHAnsi"/>
        </w:rPr>
      </w:pPr>
      <w:r w:rsidRPr="00F15016">
        <w:rPr>
          <w:rFonts w:asciiTheme="majorHAnsi" w:hAnsiTheme="majorHAnsi"/>
        </w:rPr>
        <w:t xml:space="preserve">Pašā </w:t>
      </w:r>
      <w:r w:rsidR="00073246">
        <w:rPr>
          <w:rFonts w:asciiTheme="majorHAnsi" w:hAnsiTheme="majorHAnsi"/>
        </w:rPr>
        <w:t>DL</w:t>
      </w:r>
      <w:r w:rsidRPr="00F15016">
        <w:rPr>
          <w:rFonts w:asciiTheme="majorHAnsi" w:hAnsiTheme="majorHAnsi"/>
        </w:rPr>
        <w:t xml:space="preserve"> teritorijā nav kultūrvēsturisku objektu, bet </w:t>
      </w:r>
      <w:r w:rsidR="00073246">
        <w:rPr>
          <w:rFonts w:asciiTheme="majorHAnsi" w:hAnsiTheme="majorHAnsi"/>
        </w:rPr>
        <w:t>DL</w:t>
      </w:r>
      <w:r w:rsidRPr="00F15016">
        <w:rPr>
          <w:rFonts w:asciiTheme="majorHAnsi" w:hAnsiTheme="majorHAnsi"/>
        </w:rPr>
        <w:t xml:space="preserve"> tiešā tuvumā</w:t>
      </w:r>
      <w:r w:rsidR="004550AE">
        <w:rPr>
          <w:rFonts w:asciiTheme="majorHAnsi" w:hAnsiTheme="majorHAnsi"/>
        </w:rPr>
        <w:t>, lieguma dienvidos,</w:t>
      </w:r>
      <w:r w:rsidRPr="00F15016">
        <w:rPr>
          <w:rFonts w:asciiTheme="majorHAnsi" w:hAnsiTheme="majorHAnsi"/>
        </w:rPr>
        <w:t xml:space="preserve"> atrodas Tāšu muižas vēsturiskais centrs</w:t>
      </w:r>
      <w:r w:rsidR="00CF3116" w:rsidRPr="00F15016">
        <w:rPr>
          <w:rFonts w:asciiTheme="majorHAnsi" w:hAnsiTheme="majorHAnsi"/>
        </w:rPr>
        <w:t>.</w:t>
      </w:r>
    </w:p>
    <w:p w14:paraId="4EF2808B" w14:textId="77777777" w:rsidR="00FC26A4" w:rsidRDefault="004550AE" w:rsidP="004550AE">
      <w:pPr>
        <w:jc w:val="both"/>
        <w:rPr>
          <w:rFonts w:asciiTheme="majorHAnsi" w:hAnsiTheme="majorHAnsi"/>
        </w:rPr>
      </w:pPr>
      <w:r>
        <w:rPr>
          <w:rFonts w:asciiTheme="majorHAnsi" w:hAnsiTheme="majorHAnsi"/>
        </w:rPr>
        <w:t xml:space="preserve">Tāšu muiža ir </w:t>
      </w:r>
      <w:r w:rsidRPr="004550AE">
        <w:rPr>
          <w:rFonts w:asciiTheme="majorHAnsi" w:hAnsiTheme="majorHAnsi"/>
        </w:rPr>
        <w:t>Grobiņas nova</w:t>
      </w:r>
      <w:r>
        <w:rPr>
          <w:rFonts w:asciiTheme="majorHAnsi" w:hAnsiTheme="majorHAnsi"/>
        </w:rPr>
        <w:t>da pašvaldības īpašums un tajā kopš 1998.gada darbojas biedrība "</w:t>
      </w:r>
      <w:r w:rsidRPr="004550AE">
        <w:rPr>
          <w:rFonts w:asciiTheme="majorHAnsi" w:hAnsiTheme="majorHAnsi"/>
        </w:rPr>
        <w:t>T</w:t>
      </w:r>
      <w:r>
        <w:rPr>
          <w:rFonts w:asciiTheme="majorHAnsi" w:hAnsiTheme="majorHAnsi"/>
        </w:rPr>
        <w:t>āšu muiža"</w:t>
      </w:r>
      <w:r w:rsidRPr="004550AE">
        <w:rPr>
          <w:rFonts w:asciiTheme="majorHAnsi" w:hAnsiTheme="majorHAnsi"/>
        </w:rPr>
        <w:t>.</w:t>
      </w:r>
      <w:r>
        <w:rPr>
          <w:rFonts w:asciiTheme="majorHAnsi" w:hAnsiTheme="majorHAnsi"/>
        </w:rPr>
        <w:t xml:space="preserve"> </w:t>
      </w:r>
    </w:p>
    <w:p w14:paraId="483A4710" w14:textId="246CCC58" w:rsidR="00CF3116" w:rsidRDefault="00FC26A4" w:rsidP="004550AE">
      <w:pPr>
        <w:jc w:val="both"/>
        <w:rPr>
          <w:rFonts w:asciiTheme="majorHAnsi" w:hAnsiTheme="majorHAnsi"/>
        </w:rPr>
      </w:pPr>
      <w:r w:rsidRPr="00FC26A4">
        <w:rPr>
          <w:rFonts w:asciiTheme="majorHAnsi" w:hAnsiTheme="majorHAnsi"/>
        </w:rPr>
        <w:t xml:space="preserve">Rakstītajos avotos Telse pirmo reizi pieminēta 1253.gadā, bet </w:t>
      </w:r>
      <w:r>
        <w:rPr>
          <w:rFonts w:asciiTheme="majorHAnsi" w:hAnsiTheme="majorHAnsi"/>
        </w:rPr>
        <w:t>Telses (Telsen) muiža 1501.gadā</w:t>
      </w:r>
      <w:r w:rsidRPr="00FC26A4">
        <w:rPr>
          <w:rFonts w:asciiTheme="majorHAnsi" w:hAnsiTheme="majorHAnsi"/>
        </w:rPr>
        <w:t xml:space="preserve">. No 18.gadsimta </w:t>
      </w:r>
      <w:r>
        <w:rPr>
          <w:rFonts w:asciiTheme="majorHAnsi" w:hAnsiTheme="majorHAnsi"/>
        </w:rPr>
        <w:t xml:space="preserve">vietas </w:t>
      </w:r>
      <w:r w:rsidRPr="00FC26A4">
        <w:rPr>
          <w:rFonts w:asciiTheme="majorHAnsi" w:hAnsiTheme="majorHAnsi"/>
        </w:rPr>
        <w:t>latviskais nosaukums ir Tāšu muiža.</w:t>
      </w:r>
      <w:r>
        <w:rPr>
          <w:rFonts w:asciiTheme="majorHAnsi" w:hAnsiTheme="majorHAnsi"/>
        </w:rPr>
        <w:t xml:space="preserve"> Pašreizējais muižas centrālais objekts - k</w:t>
      </w:r>
      <w:r w:rsidR="006165A1" w:rsidRPr="00F15016">
        <w:rPr>
          <w:rFonts w:asciiTheme="majorHAnsi" w:hAnsiTheme="majorHAnsi"/>
        </w:rPr>
        <w:t xml:space="preserve">ungu māja būvēta 1734. gadā. Celtnē saglabājušies vērtīgi baroka stila kamīni, akmens plātņu grīda hallē, parkets, sienu paneļi, 19.gs. sākuma ārdurvis, logi, kāpnes u.c. detaļas. </w:t>
      </w:r>
    </w:p>
    <w:p w14:paraId="7EC5003C" w14:textId="77777777" w:rsidR="00FC26A4" w:rsidRDefault="00FC26A4" w:rsidP="004550AE">
      <w:pPr>
        <w:jc w:val="both"/>
        <w:rPr>
          <w:rFonts w:asciiTheme="majorHAnsi" w:hAnsiTheme="majorHAnsi"/>
        </w:rPr>
      </w:pPr>
      <w:r w:rsidRPr="00FC26A4">
        <w:rPr>
          <w:rFonts w:asciiTheme="majorHAnsi" w:hAnsiTheme="majorHAnsi"/>
        </w:rPr>
        <w:t xml:space="preserve">Bijušo muižas centru ieskauj vēsturiskie apstādījumi 10 ha platībā. No 2000.gada kompleksa ēkās tiek veikti konservācijas un restaurācijas darbi, ko veic nomnieki sadarbībā ar biedrību „Tāšu muiža”. </w:t>
      </w:r>
    </w:p>
    <w:p w14:paraId="66A6EC50" w14:textId="77777777" w:rsidR="00FC26A4" w:rsidRDefault="00FC26A4" w:rsidP="004550AE">
      <w:pPr>
        <w:jc w:val="both"/>
        <w:rPr>
          <w:rFonts w:asciiTheme="majorHAnsi" w:hAnsiTheme="majorHAnsi"/>
        </w:rPr>
      </w:pPr>
      <w:r w:rsidRPr="00F15016">
        <w:rPr>
          <w:rFonts w:asciiTheme="majorHAnsi" w:hAnsiTheme="majorHAnsi"/>
        </w:rPr>
        <w:t>Aiz kungu mājas</w:t>
      </w:r>
      <w:r w:rsidR="00D85A27">
        <w:rPr>
          <w:rFonts w:asciiTheme="majorHAnsi" w:hAnsiTheme="majorHAnsi"/>
        </w:rPr>
        <w:t>,</w:t>
      </w:r>
      <w:r w:rsidRPr="00F15016">
        <w:rPr>
          <w:rFonts w:asciiTheme="majorHAnsi" w:hAnsiTheme="majorHAnsi"/>
        </w:rPr>
        <w:t xml:space="preserve"> dienvidu pusē</w:t>
      </w:r>
      <w:r w:rsidR="00D85A27">
        <w:rPr>
          <w:rFonts w:asciiTheme="majorHAnsi" w:hAnsiTheme="majorHAnsi"/>
        </w:rPr>
        <w:t>,</w:t>
      </w:r>
      <w:r w:rsidRPr="00F15016">
        <w:rPr>
          <w:rFonts w:asciiTheme="majorHAnsi" w:hAnsiTheme="majorHAnsi"/>
        </w:rPr>
        <w:t xml:space="preserve"> </w:t>
      </w:r>
      <w:r w:rsidR="00D85A27">
        <w:rPr>
          <w:rFonts w:asciiTheme="majorHAnsi" w:hAnsiTheme="majorHAnsi"/>
        </w:rPr>
        <w:t xml:space="preserve">ārpus DL teritorijas, </w:t>
      </w:r>
      <w:r w:rsidRPr="00F15016">
        <w:rPr>
          <w:rFonts w:asciiTheme="majorHAnsi" w:hAnsiTheme="majorHAnsi"/>
        </w:rPr>
        <w:t xml:space="preserve">tiek veidots regulārs baroka stila dārzs, kurā tiek stādītas vēsturisko šķirņu ābeles. Blakus dārzam tiek atjaunots muižas parks ar dīķi romantisma stilā. Parkā </w:t>
      </w:r>
      <w:r>
        <w:rPr>
          <w:rFonts w:asciiTheme="majorHAnsi" w:hAnsiTheme="majorHAnsi"/>
        </w:rPr>
        <w:t xml:space="preserve">ir </w:t>
      </w:r>
      <w:r w:rsidRPr="00F15016">
        <w:rPr>
          <w:rFonts w:asciiTheme="majorHAnsi" w:hAnsiTheme="majorHAnsi"/>
        </w:rPr>
        <w:t>lielu ošu grupas</w:t>
      </w:r>
      <w:r>
        <w:rPr>
          <w:rFonts w:asciiTheme="majorHAnsi" w:hAnsiTheme="majorHAnsi"/>
        </w:rPr>
        <w:t>, kuras</w:t>
      </w:r>
      <w:r w:rsidRPr="00F15016">
        <w:rPr>
          <w:rFonts w:asciiTheme="majorHAnsi" w:hAnsiTheme="majorHAnsi"/>
        </w:rPr>
        <w:t xml:space="preserve"> mijas ar ceri</w:t>
      </w:r>
      <w:r>
        <w:rPr>
          <w:rFonts w:asciiTheme="majorHAnsi" w:hAnsiTheme="majorHAnsi"/>
        </w:rPr>
        <w:t>ņu, sausseržu, zalkteņu krūmiem</w:t>
      </w:r>
      <w:r w:rsidRPr="00F15016">
        <w:rPr>
          <w:rFonts w:asciiTheme="majorHAnsi" w:hAnsiTheme="majorHAnsi"/>
        </w:rPr>
        <w:t>. Bijušais muižas centrs un apstādījumi ir valsts nozīmes kultūras piemineklis.</w:t>
      </w:r>
    </w:p>
    <w:p w14:paraId="2CC4B645" w14:textId="77777777" w:rsidR="00FC26A4" w:rsidRPr="00FC26A4" w:rsidRDefault="00FC26A4" w:rsidP="00FC26A4">
      <w:pPr>
        <w:jc w:val="both"/>
        <w:rPr>
          <w:rFonts w:asciiTheme="majorHAnsi" w:hAnsiTheme="majorHAnsi"/>
        </w:rPr>
      </w:pPr>
      <w:r w:rsidRPr="00FC26A4">
        <w:rPr>
          <w:rFonts w:asciiTheme="majorHAnsi" w:hAnsiTheme="majorHAnsi"/>
        </w:rPr>
        <w:t>Valsts aizsargājamā kultūras pieminekļa statuss:</w:t>
      </w:r>
    </w:p>
    <w:p w14:paraId="11913C8D" w14:textId="77777777" w:rsidR="00FC26A4" w:rsidRPr="00C925A1" w:rsidRDefault="00FC26A4" w:rsidP="00FC26A4">
      <w:pPr>
        <w:pStyle w:val="ListParagraph"/>
        <w:numPr>
          <w:ilvl w:val="0"/>
          <w:numId w:val="9"/>
        </w:numPr>
        <w:jc w:val="both"/>
        <w:rPr>
          <w:rFonts w:asciiTheme="majorHAnsi" w:hAnsiTheme="majorHAnsi"/>
          <w:sz w:val="22"/>
          <w:szCs w:val="22"/>
        </w:rPr>
      </w:pPr>
      <w:r w:rsidRPr="00C925A1">
        <w:rPr>
          <w:rFonts w:asciiTheme="majorHAnsi" w:hAnsiTheme="majorHAnsi"/>
          <w:sz w:val="22"/>
          <w:szCs w:val="22"/>
        </w:rPr>
        <w:lastRenderedPageBreak/>
        <w:t>Valsts nozīmes kultūras piemineklis (arhitektūra), aizsardzības Nr. 6426  "Tāšu muižas apbūves ansamblis"</w:t>
      </w:r>
    </w:p>
    <w:p w14:paraId="0BCCABA4" w14:textId="77777777" w:rsidR="00FC26A4" w:rsidRPr="00C925A1" w:rsidRDefault="00FC26A4" w:rsidP="00FC26A4">
      <w:pPr>
        <w:pStyle w:val="ListParagraph"/>
        <w:numPr>
          <w:ilvl w:val="0"/>
          <w:numId w:val="9"/>
        </w:numPr>
        <w:jc w:val="both"/>
        <w:rPr>
          <w:rFonts w:asciiTheme="majorHAnsi" w:hAnsiTheme="majorHAnsi"/>
          <w:sz w:val="22"/>
          <w:szCs w:val="22"/>
        </w:rPr>
      </w:pPr>
      <w:r w:rsidRPr="00C925A1">
        <w:rPr>
          <w:rFonts w:asciiTheme="majorHAnsi" w:hAnsiTheme="majorHAnsi"/>
          <w:sz w:val="22"/>
          <w:szCs w:val="22"/>
        </w:rPr>
        <w:t>Valsts nozīmes kultūras piemineklis (arhitektūra), aizsardzības Nr. 6429  "Tāšu muižas parks"</w:t>
      </w:r>
    </w:p>
    <w:p w14:paraId="45E171D1" w14:textId="77777777" w:rsidR="00FC26A4" w:rsidRPr="00C925A1" w:rsidRDefault="00FC26A4" w:rsidP="00FC26A4">
      <w:pPr>
        <w:pStyle w:val="ListParagraph"/>
        <w:numPr>
          <w:ilvl w:val="0"/>
          <w:numId w:val="9"/>
        </w:numPr>
        <w:jc w:val="both"/>
        <w:rPr>
          <w:rFonts w:asciiTheme="majorHAnsi" w:hAnsiTheme="majorHAnsi"/>
          <w:sz w:val="22"/>
          <w:szCs w:val="22"/>
        </w:rPr>
      </w:pPr>
      <w:r w:rsidRPr="00C925A1">
        <w:rPr>
          <w:rFonts w:asciiTheme="majorHAnsi" w:hAnsiTheme="majorHAnsi"/>
          <w:sz w:val="22"/>
          <w:szCs w:val="22"/>
        </w:rPr>
        <w:t>Valsts nozīmes kultū</w:t>
      </w:r>
      <w:r w:rsidR="00B52B7A" w:rsidRPr="00C925A1">
        <w:rPr>
          <w:rFonts w:asciiTheme="majorHAnsi" w:hAnsiTheme="majorHAnsi"/>
          <w:sz w:val="22"/>
          <w:szCs w:val="22"/>
        </w:rPr>
        <w:t xml:space="preserve">ras piemineklis (arhitektūra), </w:t>
      </w:r>
      <w:r w:rsidRPr="00C925A1">
        <w:rPr>
          <w:rFonts w:asciiTheme="majorHAnsi" w:hAnsiTheme="majorHAnsi"/>
          <w:sz w:val="22"/>
          <w:szCs w:val="22"/>
        </w:rPr>
        <w:t>aizsardzības Nr</w:t>
      </w:r>
      <w:r w:rsidR="00B52B7A" w:rsidRPr="00C925A1">
        <w:rPr>
          <w:rFonts w:asciiTheme="majorHAnsi" w:hAnsiTheme="majorHAnsi"/>
          <w:sz w:val="22"/>
          <w:szCs w:val="22"/>
        </w:rPr>
        <w:t>.</w:t>
      </w:r>
      <w:r w:rsidRPr="00C925A1">
        <w:rPr>
          <w:rFonts w:asciiTheme="majorHAnsi" w:hAnsiTheme="majorHAnsi"/>
          <w:sz w:val="22"/>
          <w:szCs w:val="22"/>
        </w:rPr>
        <w:t>6427 "Tāšu muižas kungu māja"</w:t>
      </w:r>
    </w:p>
    <w:p w14:paraId="74D84473" w14:textId="77777777" w:rsidR="00FC26A4" w:rsidRPr="00C925A1" w:rsidRDefault="00FC26A4" w:rsidP="00FC26A4">
      <w:pPr>
        <w:pStyle w:val="ListParagraph"/>
        <w:numPr>
          <w:ilvl w:val="0"/>
          <w:numId w:val="9"/>
        </w:numPr>
        <w:jc w:val="both"/>
        <w:rPr>
          <w:rFonts w:asciiTheme="majorHAnsi" w:hAnsiTheme="majorHAnsi"/>
          <w:sz w:val="22"/>
          <w:szCs w:val="22"/>
        </w:rPr>
      </w:pPr>
      <w:r w:rsidRPr="00C925A1">
        <w:rPr>
          <w:rFonts w:asciiTheme="majorHAnsi" w:hAnsiTheme="majorHAnsi"/>
          <w:sz w:val="22"/>
          <w:szCs w:val="22"/>
        </w:rPr>
        <w:t xml:space="preserve">Valsts nozīmes </w:t>
      </w:r>
      <w:r w:rsidR="00B52B7A" w:rsidRPr="00C925A1">
        <w:rPr>
          <w:rFonts w:asciiTheme="majorHAnsi" w:hAnsiTheme="majorHAnsi"/>
          <w:sz w:val="22"/>
          <w:szCs w:val="22"/>
        </w:rPr>
        <w:t xml:space="preserve">kultūras piemineklis (māksla), </w:t>
      </w:r>
      <w:r w:rsidRPr="00C925A1">
        <w:rPr>
          <w:rFonts w:asciiTheme="majorHAnsi" w:hAnsiTheme="majorHAnsi"/>
          <w:sz w:val="22"/>
          <w:szCs w:val="22"/>
        </w:rPr>
        <w:t>aizsardzības Nr</w:t>
      </w:r>
      <w:r w:rsidR="00B52B7A" w:rsidRPr="00C925A1">
        <w:rPr>
          <w:rFonts w:asciiTheme="majorHAnsi" w:hAnsiTheme="majorHAnsi"/>
          <w:sz w:val="22"/>
          <w:szCs w:val="22"/>
        </w:rPr>
        <w:t>.</w:t>
      </w:r>
      <w:r w:rsidRPr="00C925A1">
        <w:rPr>
          <w:rFonts w:asciiTheme="majorHAnsi" w:hAnsiTheme="majorHAnsi"/>
          <w:sz w:val="22"/>
          <w:szCs w:val="22"/>
        </w:rPr>
        <w:t>3834 "Tāšu muižas kungu mājas portāls ar durvīm"</w:t>
      </w:r>
    </w:p>
    <w:p w14:paraId="27C6F4B4" w14:textId="77777777" w:rsidR="00FC26A4" w:rsidRPr="00C925A1" w:rsidRDefault="00FC26A4" w:rsidP="00FC26A4">
      <w:pPr>
        <w:pStyle w:val="ListParagraph"/>
        <w:numPr>
          <w:ilvl w:val="0"/>
          <w:numId w:val="9"/>
        </w:numPr>
        <w:jc w:val="both"/>
        <w:rPr>
          <w:rFonts w:asciiTheme="majorHAnsi" w:hAnsiTheme="majorHAnsi"/>
          <w:sz w:val="22"/>
          <w:szCs w:val="22"/>
        </w:rPr>
      </w:pPr>
      <w:r w:rsidRPr="00C925A1">
        <w:rPr>
          <w:rFonts w:asciiTheme="majorHAnsi" w:hAnsiTheme="majorHAnsi"/>
          <w:sz w:val="22"/>
          <w:szCs w:val="22"/>
        </w:rPr>
        <w:t xml:space="preserve">Valsts nozīmes </w:t>
      </w:r>
      <w:r w:rsidR="00B52B7A" w:rsidRPr="00C925A1">
        <w:rPr>
          <w:rFonts w:asciiTheme="majorHAnsi" w:hAnsiTheme="majorHAnsi"/>
          <w:sz w:val="22"/>
          <w:szCs w:val="22"/>
        </w:rPr>
        <w:t xml:space="preserve">kultūras piemineklis (māksla), </w:t>
      </w:r>
      <w:r w:rsidRPr="00C925A1">
        <w:rPr>
          <w:rFonts w:asciiTheme="majorHAnsi" w:hAnsiTheme="majorHAnsi"/>
          <w:sz w:val="22"/>
          <w:szCs w:val="22"/>
        </w:rPr>
        <w:t>aizsardzības Nr.3836, 3837, 3838 - trīs kamīni Tāšu muižas kungu mājā</w:t>
      </w:r>
    </w:p>
    <w:p w14:paraId="16A659DC" w14:textId="77777777" w:rsidR="00FC26A4" w:rsidRPr="00C925A1" w:rsidRDefault="00FC26A4" w:rsidP="00FC26A4">
      <w:pPr>
        <w:pStyle w:val="ListParagraph"/>
        <w:numPr>
          <w:ilvl w:val="0"/>
          <w:numId w:val="9"/>
        </w:numPr>
        <w:jc w:val="both"/>
        <w:rPr>
          <w:rFonts w:asciiTheme="majorHAnsi" w:hAnsiTheme="majorHAnsi"/>
          <w:sz w:val="22"/>
          <w:szCs w:val="22"/>
        </w:rPr>
      </w:pPr>
      <w:r w:rsidRPr="00C925A1">
        <w:rPr>
          <w:rFonts w:asciiTheme="majorHAnsi" w:hAnsiTheme="majorHAnsi"/>
          <w:sz w:val="22"/>
          <w:szCs w:val="22"/>
        </w:rPr>
        <w:t xml:space="preserve">Valsts nozīmes </w:t>
      </w:r>
      <w:r w:rsidR="00B52B7A" w:rsidRPr="00C925A1">
        <w:rPr>
          <w:rFonts w:asciiTheme="majorHAnsi" w:hAnsiTheme="majorHAnsi"/>
          <w:sz w:val="22"/>
          <w:szCs w:val="22"/>
        </w:rPr>
        <w:t xml:space="preserve">kultūras piemineklis (māksla), </w:t>
      </w:r>
      <w:r w:rsidRPr="00C925A1">
        <w:rPr>
          <w:rFonts w:asciiTheme="majorHAnsi" w:hAnsiTheme="majorHAnsi"/>
          <w:sz w:val="22"/>
          <w:szCs w:val="22"/>
        </w:rPr>
        <w:t>aizsardzības Nr</w:t>
      </w:r>
      <w:r w:rsidR="00B52B7A" w:rsidRPr="00C925A1">
        <w:rPr>
          <w:rFonts w:asciiTheme="majorHAnsi" w:hAnsiTheme="majorHAnsi"/>
          <w:sz w:val="22"/>
          <w:szCs w:val="22"/>
        </w:rPr>
        <w:t>.</w:t>
      </w:r>
      <w:r w:rsidRPr="00C925A1">
        <w:rPr>
          <w:rFonts w:asciiTheme="majorHAnsi" w:hAnsiTheme="majorHAnsi"/>
          <w:sz w:val="22"/>
          <w:szCs w:val="22"/>
        </w:rPr>
        <w:t>3839 "Tāšu muižas kungu mājas parkets"</w:t>
      </w:r>
    </w:p>
    <w:p w14:paraId="06D216CE" w14:textId="77777777" w:rsidR="00FC26A4" w:rsidRPr="00C925A1" w:rsidRDefault="00FC26A4" w:rsidP="00FC26A4">
      <w:pPr>
        <w:pStyle w:val="ListParagraph"/>
        <w:numPr>
          <w:ilvl w:val="0"/>
          <w:numId w:val="9"/>
        </w:numPr>
        <w:jc w:val="both"/>
        <w:rPr>
          <w:rFonts w:asciiTheme="majorHAnsi" w:hAnsiTheme="majorHAnsi"/>
          <w:sz w:val="22"/>
          <w:szCs w:val="22"/>
        </w:rPr>
      </w:pPr>
      <w:r w:rsidRPr="00C925A1">
        <w:rPr>
          <w:rFonts w:asciiTheme="majorHAnsi" w:hAnsiTheme="majorHAnsi"/>
          <w:sz w:val="22"/>
          <w:szCs w:val="22"/>
        </w:rPr>
        <w:t xml:space="preserve">Valsts nozīmes </w:t>
      </w:r>
      <w:r w:rsidR="00B52B7A" w:rsidRPr="00C925A1">
        <w:rPr>
          <w:rFonts w:asciiTheme="majorHAnsi" w:hAnsiTheme="majorHAnsi"/>
          <w:sz w:val="22"/>
          <w:szCs w:val="22"/>
        </w:rPr>
        <w:t xml:space="preserve">kultūras piemineklis (māksla), </w:t>
      </w:r>
      <w:r w:rsidRPr="00C925A1">
        <w:rPr>
          <w:rFonts w:asciiTheme="majorHAnsi" w:hAnsiTheme="majorHAnsi"/>
          <w:sz w:val="22"/>
          <w:szCs w:val="22"/>
        </w:rPr>
        <w:t>aizsardzības Nr</w:t>
      </w:r>
      <w:r w:rsidR="00B52B7A" w:rsidRPr="00C925A1">
        <w:rPr>
          <w:rFonts w:asciiTheme="majorHAnsi" w:hAnsiTheme="majorHAnsi"/>
          <w:sz w:val="22"/>
          <w:szCs w:val="22"/>
        </w:rPr>
        <w:t>.</w:t>
      </w:r>
      <w:r w:rsidRPr="00C925A1">
        <w:rPr>
          <w:rFonts w:asciiTheme="majorHAnsi" w:hAnsiTheme="majorHAnsi"/>
          <w:sz w:val="22"/>
          <w:szCs w:val="22"/>
        </w:rPr>
        <w:t>3835 "Tāšu muižas kungu mājas interjera apdare"</w:t>
      </w:r>
    </w:p>
    <w:p w14:paraId="44C1940F" w14:textId="77777777" w:rsidR="009F12C4" w:rsidRDefault="009F12C4" w:rsidP="00FC26A4">
      <w:pPr>
        <w:jc w:val="both"/>
        <w:rPr>
          <w:rFonts w:asciiTheme="majorHAnsi" w:hAnsiTheme="majorHAnsi"/>
        </w:rPr>
      </w:pPr>
    </w:p>
    <w:p w14:paraId="5159D844" w14:textId="7CE8030A" w:rsidR="00FC26A4" w:rsidRPr="00FC26A4" w:rsidRDefault="009F12C4" w:rsidP="00FC26A4">
      <w:pPr>
        <w:jc w:val="both"/>
        <w:rPr>
          <w:rFonts w:asciiTheme="majorHAnsi" w:hAnsiTheme="majorHAnsi"/>
        </w:rPr>
      </w:pPr>
      <w:r>
        <w:rPr>
          <w:rFonts w:asciiTheme="majorHAnsi" w:hAnsiTheme="majorHAnsi"/>
        </w:rPr>
        <w:t xml:space="preserve">Uz austrumiem no DL – pie mājām “Krasti” apmēram 150m no lieguma robežas ir </w:t>
      </w:r>
      <w:r w:rsidR="00073246">
        <w:rPr>
          <w:rFonts w:asciiTheme="majorHAnsi" w:hAnsiTheme="majorHAnsi"/>
        </w:rPr>
        <w:t>v</w:t>
      </w:r>
      <w:r w:rsidRPr="00FC26A4">
        <w:rPr>
          <w:rFonts w:asciiTheme="majorHAnsi" w:hAnsiTheme="majorHAnsi"/>
        </w:rPr>
        <w:t xml:space="preserve">alsts nozīmes </w:t>
      </w:r>
      <w:r>
        <w:rPr>
          <w:rFonts w:asciiTheme="majorHAnsi" w:hAnsiTheme="majorHAnsi"/>
        </w:rPr>
        <w:t>arheoloģiskais piemineklis – “Krastiņu senkapi” (aizsardzības Nr. 1371).</w:t>
      </w:r>
    </w:p>
    <w:p w14:paraId="7ECA9A37" w14:textId="77777777" w:rsidR="00256C82" w:rsidRPr="00F15016" w:rsidRDefault="00256C82" w:rsidP="00256C82">
      <w:pPr>
        <w:pStyle w:val="Heading3"/>
      </w:pPr>
      <w:bookmarkStart w:id="9" w:name="_Toc39653596"/>
      <w:r w:rsidRPr="00F15016">
        <w:t>1.1.6. Valsts un pašvaldības institūciju funkcijas un atbildība aizsargājamā teritorijā</w:t>
      </w:r>
      <w:bookmarkEnd w:id="9"/>
    </w:p>
    <w:p w14:paraId="3D8B374D" w14:textId="25BA36E8" w:rsidR="0006036B" w:rsidRPr="00F15016" w:rsidRDefault="0006036B" w:rsidP="0006036B">
      <w:pPr>
        <w:jc w:val="both"/>
        <w:rPr>
          <w:rFonts w:asciiTheme="majorHAnsi" w:hAnsiTheme="majorHAnsi"/>
        </w:rPr>
      </w:pPr>
      <w:r w:rsidRPr="00F15016">
        <w:rPr>
          <w:rFonts w:asciiTheme="majorHAnsi" w:hAnsiTheme="majorHAnsi"/>
        </w:rPr>
        <w:t>D</w:t>
      </w:r>
      <w:r w:rsidR="00073246">
        <w:rPr>
          <w:rFonts w:asciiTheme="majorHAnsi" w:hAnsiTheme="majorHAnsi"/>
        </w:rPr>
        <w:t>L</w:t>
      </w:r>
      <w:r w:rsidRPr="00F15016">
        <w:rPr>
          <w:rFonts w:asciiTheme="majorHAnsi" w:hAnsiTheme="majorHAnsi"/>
        </w:rPr>
        <w:t xml:space="preserve"> „Tāšu ezers” atrodas Grobiņas novadā. </w:t>
      </w:r>
      <w:r w:rsidR="00C2130C">
        <w:rPr>
          <w:rFonts w:asciiTheme="majorHAnsi" w:hAnsiTheme="majorHAnsi"/>
        </w:rPr>
        <w:t>DL</w:t>
      </w:r>
      <w:r w:rsidRPr="00F15016">
        <w:rPr>
          <w:rFonts w:asciiTheme="majorHAnsi" w:hAnsiTheme="majorHAnsi"/>
        </w:rPr>
        <w:t xml:space="preserve"> pārvaldi īsteno </w:t>
      </w:r>
      <w:r w:rsidR="00073246">
        <w:rPr>
          <w:rFonts w:asciiTheme="majorHAnsi" w:hAnsiTheme="majorHAnsi"/>
        </w:rPr>
        <w:t>v</w:t>
      </w:r>
      <w:r w:rsidRPr="00F15016">
        <w:rPr>
          <w:rFonts w:asciiTheme="majorHAnsi" w:hAnsiTheme="majorHAnsi"/>
        </w:rPr>
        <w:t>ides aizsardzības un reģionālās attīstības ministr</w:t>
      </w:r>
      <w:r w:rsidR="00073246">
        <w:rPr>
          <w:rFonts w:asciiTheme="majorHAnsi" w:hAnsiTheme="majorHAnsi"/>
        </w:rPr>
        <w:t>a pakļautībā</w:t>
      </w:r>
      <w:r w:rsidRPr="00F15016">
        <w:rPr>
          <w:rFonts w:asciiTheme="majorHAnsi" w:hAnsiTheme="majorHAnsi"/>
        </w:rPr>
        <w:t xml:space="preserve"> eso</w:t>
      </w:r>
      <w:r w:rsidR="003C1EC9" w:rsidRPr="00F15016">
        <w:rPr>
          <w:rFonts w:asciiTheme="majorHAnsi" w:hAnsiTheme="majorHAnsi"/>
        </w:rPr>
        <w:t>šās D</w:t>
      </w:r>
      <w:r w:rsidR="00073246">
        <w:rPr>
          <w:rFonts w:asciiTheme="majorHAnsi" w:hAnsiTheme="majorHAnsi"/>
        </w:rPr>
        <w:t>AP</w:t>
      </w:r>
      <w:r w:rsidR="00B52B7A">
        <w:rPr>
          <w:rFonts w:asciiTheme="majorHAnsi" w:hAnsiTheme="majorHAnsi"/>
        </w:rPr>
        <w:t xml:space="preserve">. </w:t>
      </w:r>
      <w:r w:rsidR="00B52B7A" w:rsidRPr="00C8392C">
        <w:rPr>
          <w:rFonts w:asciiTheme="majorHAnsi" w:hAnsiTheme="majorHAnsi"/>
        </w:rPr>
        <w:t xml:space="preserve">Tās pienākums ir uzraudzīt </w:t>
      </w:r>
      <w:r w:rsidR="00C8392C">
        <w:rPr>
          <w:rFonts w:asciiTheme="majorHAnsi" w:hAnsiTheme="majorHAnsi"/>
        </w:rPr>
        <w:t>DL “Tāšu ezers”</w:t>
      </w:r>
      <w:r w:rsidR="00B52B7A" w:rsidRPr="00C8392C">
        <w:rPr>
          <w:rFonts w:asciiTheme="majorHAnsi" w:hAnsiTheme="majorHAnsi"/>
        </w:rPr>
        <w:t xml:space="preserve"> </w:t>
      </w:r>
      <w:r w:rsidR="00C8392C">
        <w:rPr>
          <w:rFonts w:asciiTheme="majorHAnsi" w:hAnsiTheme="majorHAnsi"/>
        </w:rPr>
        <w:t>DA</w:t>
      </w:r>
      <w:r w:rsidR="00B52B7A" w:rsidRPr="00C8392C">
        <w:rPr>
          <w:rFonts w:asciiTheme="majorHAnsi" w:hAnsiTheme="majorHAnsi"/>
        </w:rPr>
        <w:t xml:space="preserve"> plāna izstrādi un veicināt tā īstenošanu pēc apstiprināšanas</w:t>
      </w:r>
      <w:r w:rsidR="003C1EC9" w:rsidRPr="00C8392C">
        <w:rPr>
          <w:rFonts w:asciiTheme="majorHAnsi" w:hAnsiTheme="majorHAnsi"/>
        </w:rPr>
        <w:t>.</w:t>
      </w:r>
    </w:p>
    <w:p w14:paraId="20D5609D" w14:textId="3337CAC3" w:rsidR="003C1EC9" w:rsidRPr="00F15016" w:rsidRDefault="003C1EC9" w:rsidP="0006036B">
      <w:pPr>
        <w:jc w:val="both"/>
        <w:rPr>
          <w:rFonts w:asciiTheme="majorHAnsi" w:hAnsiTheme="majorHAnsi"/>
        </w:rPr>
      </w:pPr>
      <w:r w:rsidRPr="00F15016">
        <w:rPr>
          <w:rFonts w:asciiTheme="majorHAnsi" w:hAnsiTheme="majorHAnsi"/>
        </w:rPr>
        <w:t>D</w:t>
      </w:r>
      <w:r w:rsidR="00073246">
        <w:rPr>
          <w:rFonts w:asciiTheme="majorHAnsi" w:hAnsiTheme="majorHAnsi"/>
        </w:rPr>
        <w:t>AP</w:t>
      </w:r>
      <w:r w:rsidRPr="00F15016">
        <w:rPr>
          <w:rFonts w:asciiTheme="majorHAnsi" w:hAnsiTheme="majorHAnsi"/>
        </w:rPr>
        <w:t xml:space="preserve"> saskaņā ar tās nolikumu </w:t>
      </w:r>
      <w:r w:rsidR="00575866" w:rsidRPr="00F15016">
        <w:rPr>
          <w:rFonts w:asciiTheme="majorHAnsi" w:hAnsiTheme="majorHAnsi"/>
        </w:rPr>
        <w:t>nodrošina informatīvo zīmju izvietošanu dabā aizsargājamo teritoriju ārējo robežu apzīmēšanai, kontrolē aizsargājamo teritoriju aizsardzību regulējošo normatīvo aktu ievērošanu, saskaņā ar dabas aizsardzību regulējošajiem normatīvajiem aktiem izsniedz un anulē atļaujas, kā arī aptur to darbību, sniedz atzinumus un saskaņojumus dabas aizsardzības jomā</w:t>
      </w:r>
      <w:r w:rsidRPr="00F15016">
        <w:rPr>
          <w:rFonts w:asciiTheme="majorHAnsi" w:hAnsiTheme="majorHAnsi"/>
        </w:rPr>
        <w:t xml:space="preserve">, </w:t>
      </w:r>
      <w:r w:rsidR="00575866" w:rsidRPr="00F15016">
        <w:rPr>
          <w:rFonts w:asciiTheme="majorHAnsi" w:hAnsiTheme="majorHAnsi"/>
        </w:rPr>
        <w:t>u.c</w:t>
      </w:r>
      <w:r w:rsidRPr="00F15016">
        <w:rPr>
          <w:rFonts w:asciiTheme="majorHAnsi" w:hAnsiTheme="majorHAnsi"/>
        </w:rPr>
        <w:t>.</w:t>
      </w:r>
      <w:r w:rsidR="00575866" w:rsidRPr="00F15016">
        <w:rPr>
          <w:rFonts w:asciiTheme="majorHAnsi" w:hAnsiTheme="majorHAnsi"/>
        </w:rPr>
        <w:t xml:space="preserve"> funkcijas.</w:t>
      </w:r>
    </w:p>
    <w:p w14:paraId="34E82022" w14:textId="7E6A73ED" w:rsidR="00D85A27" w:rsidRPr="00D85A27" w:rsidRDefault="0006036B" w:rsidP="00D85A27">
      <w:pPr>
        <w:jc w:val="both"/>
        <w:rPr>
          <w:rFonts w:asciiTheme="majorHAnsi" w:hAnsiTheme="majorHAnsi"/>
        </w:rPr>
      </w:pPr>
      <w:r w:rsidRPr="00F15016">
        <w:rPr>
          <w:rFonts w:asciiTheme="majorHAnsi" w:hAnsiTheme="majorHAnsi"/>
        </w:rPr>
        <w:t>Teritor</w:t>
      </w:r>
      <w:r w:rsidR="009A5A9F" w:rsidRPr="00F15016">
        <w:rPr>
          <w:rFonts w:asciiTheme="majorHAnsi" w:hAnsiTheme="majorHAnsi"/>
        </w:rPr>
        <w:t>iju apsaimnieko zemes īpašnieki</w:t>
      </w:r>
      <w:r w:rsidRPr="00F15016">
        <w:rPr>
          <w:rFonts w:asciiTheme="majorHAnsi" w:hAnsiTheme="majorHAnsi"/>
        </w:rPr>
        <w:t>.</w:t>
      </w:r>
      <w:r w:rsidR="00D85A27">
        <w:rPr>
          <w:rFonts w:asciiTheme="majorHAnsi" w:hAnsiTheme="majorHAnsi"/>
        </w:rPr>
        <w:t xml:space="preserve"> </w:t>
      </w:r>
      <w:r w:rsidR="00D85A27" w:rsidRPr="00D85A27">
        <w:rPr>
          <w:rFonts w:asciiTheme="majorHAnsi" w:hAnsiTheme="majorHAnsi"/>
        </w:rPr>
        <w:t>Atbilstoši likum</w:t>
      </w:r>
      <w:r w:rsidR="00073246">
        <w:rPr>
          <w:rFonts w:asciiTheme="majorHAnsi" w:hAnsiTheme="majorHAnsi"/>
        </w:rPr>
        <w:t>ā</w:t>
      </w:r>
      <w:r w:rsidR="00D85A27" w:rsidRPr="00D85A27">
        <w:rPr>
          <w:rFonts w:asciiTheme="majorHAnsi" w:hAnsiTheme="majorHAnsi"/>
        </w:rPr>
        <w:t xml:space="preserve"> </w:t>
      </w:r>
      <w:r w:rsidR="00073246">
        <w:rPr>
          <w:rFonts w:asciiTheme="majorHAnsi" w:hAnsiTheme="majorHAnsi"/>
        </w:rPr>
        <w:t>“</w:t>
      </w:r>
      <w:r w:rsidR="00D85A27" w:rsidRPr="00D85A27">
        <w:rPr>
          <w:rFonts w:asciiTheme="majorHAnsi" w:hAnsiTheme="majorHAnsi"/>
        </w:rPr>
        <w:t>Par īpaši aizsargājamām dabas teritorijām</w:t>
      </w:r>
      <w:r w:rsidR="00073246">
        <w:rPr>
          <w:rFonts w:asciiTheme="majorHAnsi" w:hAnsiTheme="majorHAnsi"/>
        </w:rPr>
        <w:t>” ietvertajam regulējumam</w:t>
      </w:r>
      <w:r w:rsidR="00D85A27" w:rsidRPr="00D85A27">
        <w:rPr>
          <w:rFonts w:asciiTheme="majorHAnsi" w:hAnsiTheme="majorHAnsi"/>
        </w:rPr>
        <w:t xml:space="preserve"> zemes īpašnieka un lietotāja pienākums ir:</w:t>
      </w:r>
    </w:p>
    <w:p w14:paraId="48257B90" w14:textId="77777777" w:rsidR="00D85A27" w:rsidRPr="00D85A27" w:rsidRDefault="00D85A27" w:rsidP="00D85A27">
      <w:pPr>
        <w:jc w:val="both"/>
        <w:rPr>
          <w:rFonts w:asciiTheme="majorHAnsi" w:hAnsiTheme="majorHAnsi"/>
        </w:rPr>
      </w:pPr>
      <w:r w:rsidRPr="00D85A27">
        <w:rPr>
          <w:rFonts w:asciiTheme="majorHAnsi" w:hAnsiTheme="majorHAnsi"/>
        </w:rPr>
        <w:t>•</w:t>
      </w:r>
      <w:r w:rsidRPr="00D85A27">
        <w:rPr>
          <w:rFonts w:asciiTheme="majorHAnsi" w:hAnsiTheme="majorHAnsi"/>
        </w:rPr>
        <w:tab/>
        <w:t>nodrošināt aizsargājamo teritoriju aizsardzības un izmantošanas noteikumu ievērošanu un veikt attiecīgajās teritorijās aizsardzības un kopšanas pasākumus;</w:t>
      </w:r>
    </w:p>
    <w:p w14:paraId="61021A87" w14:textId="77777777" w:rsidR="0006036B" w:rsidRPr="00F15016" w:rsidRDefault="00D85A27" w:rsidP="00D85A27">
      <w:pPr>
        <w:jc w:val="both"/>
        <w:rPr>
          <w:rFonts w:asciiTheme="majorHAnsi" w:hAnsiTheme="majorHAnsi"/>
        </w:rPr>
      </w:pPr>
      <w:r w:rsidRPr="00D85A27">
        <w:rPr>
          <w:rFonts w:asciiTheme="majorHAnsi" w:hAnsiTheme="majorHAnsi"/>
        </w:rPr>
        <w:t>•</w:t>
      </w:r>
      <w:r w:rsidRPr="00D85A27">
        <w:rPr>
          <w:rFonts w:asciiTheme="majorHAnsi" w:hAnsiTheme="majorHAnsi"/>
        </w:rPr>
        <w:tab/>
        <w:t>ziņot aizsargājamās teritorijas pārvaldes institūcijai vai pašvaldībai par esošajām vai iespējamām izmaiņām dabas veidojumos, kā arī aizsardzības un izmantošanas noteikumu pārkāpumiem.</w:t>
      </w:r>
    </w:p>
    <w:p w14:paraId="28C0975E" w14:textId="77777777" w:rsidR="0006036B" w:rsidRPr="00F15016" w:rsidRDefault="0006036B" w:rsidP="0006036B">
      <w:pPr>
        <w:jc w:val="both"/>
        <w:rPr>
          <w:rFonts w:asciiTheme="majorHAnsi" w:hAnsiTheme="majorHAnsi"/>
        </w:rPr>
      </w:pPr>
      <w:r w:rsidRPr="00F15016">
        <w:rPr>
          <w:rFonts w:asciiTheme="majorHAnsi" w:hAnsiTheme="majorHAnsi"/>
        </w:rPr>
        <w:t>Teritorijas atļauto izmantošanu nosaka vietējās pa</w:t>
      </w:r>
      <w:r w:rsidR="009A5A9F" w:rsidRPr="00F15016">
        <w:rPr>
          <w:rFonts w:asciiTheme="majorHAnsi" w:hAnsiTheme="majorHAnsi"/>
        </w:rPr>
        <w:t>švaldības teritorijas plānojums</w:t>
      </w:r>
      <w:r w:rsidRPr="00F15016">
        <w:rPr>
          <w:rFonts w:asciiTheme="majorHAnsi" w:hAnsiTheme="majorHAnsi"/>
        </w:rPr>
        <w:t>.</w:t>
      </w:r>
    </w:p>
    <w:p w14:paraId="7F7BC151" w14:textId="77777777" w:rsidR="009A5A9F" w:rsidRPr="00F15016" w:rsidRDefault="0006036B" w:rsidP="0006036B">
      <w:pPr>
        <w:jc w:val="both"/>
        <w:rPr>
          <w:rFonts w:asciiTheme="majorHAnsi" w:hAnsiTheme="majorHAnsi"/>
        </w:rPr>
      </w:pPr>
      <w:r w:rsidRPr="00F15016">
        <w:rPr>
          <w:rFonts w:asciiTheme="majorHAnsi" w:hAnsiTheme="majorHAnsi"/>
        </w:rPr>
        <w:t xml:space="preserve">Meža apsaimniekošanas un izmantošanas normatīvo aktu ievērošanu teritorijā kontrolē Valsts meža dienesta reģionālā virsmežniecība. </w:t>
      </w:r>
    </w:p>
    <w:p w14:paraId="49B44E44" w14:textId="54A07C95" w:rsidR="0006036B" w:rsidRPr="00F15016" w:rsidRDefault="001B58EF" w:rsidP="0006036B">
      <w:pPr>
        <w:jc w:val="both"/>
        <w:rPr>
          <w:rFonts w:asciiTheme="majorHAnsi" w:hAnsiTheme="majorHAnsi"/>
        </w:rPr>
      </w:pPr>
      <w:r>
        <w:rPr>
          <w:rFonts w:asciiTheme="majorHAnsi" w:hAnsiTheme="majorHAnsi"/>
        </w:rPr>
        <w:t>K</w:t>
      </w:r>
      <w:r w:rsidR="00D85A27" w:rsidRPr="00D85A27">
        <w:rPr>
          <w:rFonts w:asciiTheme="majorHAnsi" w:hAnsiTheme="majorHAnsi"/>
        </w:rPr>
        <w:t>ontroli dabas lieguma aizsardzības un apsaimniekošanas jomā ve</w:t>
      </w:r>
      <w:r w:rsidR="007C1B8F">
        <w:rPr>
          <w:rFonts w:asciiTheme="majorHAnsi" w:hAnsiTheme="majorHAnsi"/>
        </w:rPr>
        <w:t>ic D</w:t>
      </w:r>
      <w:r w:rsidR="00073246">
        <w:rPr>
          <w:rFonts w:asciiTheme="majorHAnsi" w:hAnsiTheme="majorHAnsi"/>
        </w:rPr>
        <w:t>AP</w:t>
      </w:r>
      <w:r w:rsidR="007C1B8F">
        <w:rPr>
          <w:rFonts w:asciiTheme="majorHAnsi" w:hAnsiTheme="majorHAnsi"/>
        </w:rPr>
        <w:t xml:space="preserve">, savukārt </w:t>
      </w:r>
      <w:r w:rsidR="007C1B8F" w:rsidRPr="007C1B8F">
        <w:rPr>
          <w:rFonts w:asciiTheme="majorHAnsi" w:hAnsiTheme="majorHAnsi"/>
        </w:rPr>
        <w:t xml:space="preserve">attiecībā uz vides piesārņojumu un būvniecību </w:t>
      </w:r>
      <w:r w:rsidR="007C1B8F">
        <w:rPr>
          <w:rFonts w:asciiTheme="majorHAnsi" w:hAnsiTheme="majorHAnsi"/>
        </w:rPr>
        <w:t>- V</w:t>
      </w:r>
      <w:r w:rsidR="004E2B15">
        <w:rPr>
          <w:rFonts w:asciiTheme="majorHAnsi" w:hAnsiTheme="majorHAnsi"/>
        </w:rPr>
        <w:t>VD</w:t>
      </w:r>
      <w:r w:rsidR="0006036B" w:rsidRPr="00F15016">
        <w:rPr>
          <w:rFonts w:asciiTheme="majorHAnsi" w:hAnsiTheme="majorHAnsi"/>
        </w:rPr>
        <w:t xml:space="preserve">. </w:t>
      </w:r>
    </w:p>
    <w:p w14:paraId="252B5AB3" w14:textId="77777777" w:rsidR="0006036B" w:rsidRPr="00F15016" w:rsidRDefault="0006036B" w:rsidP="0006036B">
      <w:pPr>
        <w:jc w:val="both"/>
        <w:rPr>
          <w:rFonts w:asciiTheme="majorHAnsi" w:hAnsiTheme="majorHAnsi"/>
        </w:rPr>
      </w:pPr>
      <w:r w:rsidRPr="00F15016">
        <w:rPr>
          <w:rFonts w:asciiTheme="majorHAnsi" w:hAnsiTheme="majorHAnsi"/>
        </w:rPr>
        <w:t xml:space="preserve">Valsts kultūras un vēstures pieminekļu aizsardzību </w:t>
      </w:r>
      <w:r w:rsidR="00095EDA">
        <w:rPr>
          <w:rFonts w:asciiTheme="majorHAnsi" w:hAnsiTheme="majorHAnsi"/>
        </w:rPr>
        <w:t>veic</w:t>
      </w:r>
      <w:r w:rsidRPr="00F15016">
        <w:rPr>
          <w:rFonts w:asciiTheme="majorHAnsi" w:hAnsiTheme="majorHAnsi"/>
        </w:rPr>
        <w:t xml:space="preserve"> </w:t>
      </w:r>
      <w:r w:rsidR="007C1B8F" w:rsidRPr="007C1B8F">
        <w:rPr>
          <w:rFonts w:asciiTheme="majorHAnsi" w:hAnsiTheme="majorHAnsi"/>
        </w:rPr>
        <w:t>Nacionālā kultūras mantojuma pārvalde</w:t>
      </w:r>
      <w:r w:rsidRPr="00F15016">
        <w:rPr>
          <w:rFonts w:asciiTheme="majorHAnsi" w:hAnsiTheme="majorHAnsi"/>
        </w:rPr>
        <w:t>.</w:t>
      </w:r>
    </w:p>
    <w:p w14:paraId="0B435042" w14:textId="24A72911" w:rsidR="0006036B" w:rsidRPr="00F15016" w:rsidRDefault="0006036B" w:rsidP="0006036B">
      <w:pPr>
        <w:jc w:val="both"/>
        <w:rPr>
          <w:rFonts w:asciiTheme="majorHAnsi" w:hAnsiTheme="majorHAnsi"/>
        </w:rPr>
      </w:pPr>
      <w:r w:rsidRPr="00F15016">
        <w:rPr>
          <w:rFonts w:asciiTheme="majorHAnsi" w:hAnsiTheme="majorHAnsi"/>
        </w:rPr>
        <w:lastRenderedPageBreak/>
        <w:t>L</w:t>
      </w:r>
      <w:r w:rsidR="004E2B15">
        <w:rPr>
          <w:rFonts w:asciiTheme="majorHAnsi" w:hAnsiTheme="majorHAnsi"/>
        </w:rPr>
        <w:t>AD</w:t>
      </w:r>
      <w:r w:rsidRPr="00F15016">
        <w:rPr>
          <w:rFonts w:asciiTheme="majorHAnsi" w:hAnsiTheme="majorHAnsi"/>
        </w:rPr>
        <w:t xml:space="preserve"> reģionālās lauksaimniecības pārvalde uzrauga normatīvo aktu ievērošanu lauksaimniecības nozarē un pilda ar lauksaimniecību un lauku atbalsta politikas īstenošanu saistītas funkcijas.</w:t>
      </w:r>
    </w:p>
    <w:p w14:paraId="306AB58A" w14:textId="25E58A60" w:rsidR="005210B8" w:rsidRPr="00F15016" w:rsidRDefault="007C1B8F" w:rsidP="0006036B">
      <w:pPr>
        <w:jc w:val="both"/>
        <w:rPr>
          <w:rFonts w:asciiTheme="majorHAnsi" w:hAnsiTheme="majorHAnsi"/>
        </w:rPr>
      </w:pPr>
      <w:r>
        <w:rPr>
          <w:rFonts w:asciiTheme="majorHAnsi" w:hAnsiTheme="majorHAnsi"/>
        </w:rPr>
        <w:t xml:space="preserve">Autoceļu uzturēšanu pie lieguma robežām </w:t>
      </w:r>
      <w:r w:rsidR="0006036B" w:rsidRPr="00F15016">
        <w:rPr>
          <w:rFonts w:asciiTheme="majorHAnsi" w:hAnsiTheme="majorHAnsi"/>
        </w:rPr>
        <w:t>veic</w:t>
      </w:r>
      <w:r>
        <w:rPr>
          <w:rFonts w:asciiTheme="majorHAnsi" w:hAnsiTheme="majorHAnsi"/>
        </w:rPr>
        <w:t xml:space="preserve"> pašvaldība</w:t>
      </w:r>
      <w:r w:rsidR="0006036B" w:rsidRPr="00F15016">
        <w:rPr>
          <w:rFonts w:asciiTheme="majorHAnsi" w:hAnsiTheme="majorHAnsi"/>
        </w:rPr>
        <w:t>.</w:t>
      </w:r>
    </w:p>
    <w:p w14:paraId="08C34681" w14:textId="71FA5352" w:rsidR="009A5A9F" w:rsidRDefault="00BD56EC" w:rsidP="0006036B">
      <w:pPr>
        <w:jc w:val="both"/>
        <w:rPr>
          <w:rFonts w:asciiTheme="majorHAnsi" w:hAnsiTheme="majorHAnsi"/>
        </w:rPr>
      </w:pPr>
      <w:r w:rsidRPr="00BD56EC">
        <w:rPr>
          <w:rFonts w:asciiTheme="majorHAnsi" w:hAnsiTheme="majorHAnsi"/>
        </w:rPr>
        <w:t xml:space="preserve">Atbilstoši likuma </w:t>
      </w:r>
      <w:r w:rsidR="007B4E8D">
        <w:rPr>
          <w:rFonts w:asciiTheme="majorHAnsi" w:hAnsiTheme="majorHAnsi"/>
        </w:rPr>
        <w:t>“</w:t>
      </w:r>
      <w:r w:rsidRPr="00BD56EC">
        <w:rPr>
          <w:rFonts w:asciiTheme="majorHAnsi" w:hAnsiTheme="majorHAnsi"/>
        </w:rPr>
        <w:t>Par īpaši aizsargājamām dabas teritorijām</w:t>
      </w:r>
      <w:r w:rsidR="007B4E8D">
        <w:rPr>
          <w:rFonts w:asciiTheme="majorHAnsi" w:hAnsiTheme="majorHAnsi"/>
        </w:rPr>
        <w:t>”</w:t>
      </w:r>
      <w:r w:rsidRPr="00BD56EC">
        <w:rPr>
          <w:rFonts w:asciiTheme="majorHAnsi" w:hAnsiTheme="majorHAnsi"/>
        </w:rPr>
        <w:t xml:space="preserve"> 26. pantam vietējās pašvaldības var finansēt un veikt savā administratīvajā teritorijā esošo aizsargājamo teritoriju apsaimniekošanu. Nepieciešamo saimniecisko pasākumu veikšanai aizsargājamās teritorijās likumā noteiktajā kārtībā var izveidot biedrības un nodibinājumus. Biedrības, nodibinājumi un pašvaldības par plānotajiem apsaimniekošanas pasākumiem informē D</w:t>
      </w:r>
      <w:r w:rsidR="007B4E8D">
        <w:rPr>
          <w:rFonts w:asciiTheme="majorHAnsi" w:hAnsiTheme="majorHAnsi"/>
        </w:rPr>
        <w:t>AP</w:t>
      </w:r>
      <w:r w:rsidRPr="00BD56EC">
        <w:rPr>
          <w:rFonts w:asciiTheme="majorHAnsi" w:hAnsiTheme="majorHAnsi"/>
        </w:rPr>
        <w:t>.</w:t>
      </w:r>
    </w:p>
    <w:p w14:paraId="46746E66" w14:textId="77777777" w:rsidR="00BD56EC" w:rsidRPr="00F15016" w:rsidRDefault="00BD56EC" w:rsidP="0006036B">
      <w:pPr>
        <w:jc w:val="both"/>
        <w:rPr>
          <w:rFonts w:asciiTheme="majorHAnsi" w:hAnsiTheme="majorHAnsi"/>
        </w:rPr>
      </w:pPr>
    </w:p>
    <w:p w14:paraId="7BBC06FC" w14:textId="20108A30" w:rsidR="00256C82" w:rsidRPr="00F15016" w:rsidRDefault="00256C82" w:rsidP="00256C82">
      <w:pPr>
        <w:pStyle w:val="Heading2"/>
      </w:pPr>
      <w:bookmarkStart w:id="10" w:name="_Toc39653597"/>
      <w:r w:rsidRPr="00F15016">
        <w:t>1.2. Normatīvo aktu normas</w:t>
      </w:r>
      <w:r w:rsidR="007B4E8D" w:rsidRPr="00CA0B22">
        <w:t xml:space="preserve">, </w:t>
      </w:r>
      <w:r w:rsidR="007B4E8D">
        <w:t xml:space="preserve">kas attiecas </w:t>
      </w:r>
      <w:r w:rsidR="007B4E8D" w:rsidRPr="00CA0B22">
        <w:t xml:space="preserve">uz </w:t>
      </w:r>
      <w:r w:rsidR="006C753B">
        <w:t>DL “Tāšu ezers</w:t>
      </w:r>
      <w:r w:rsidR="007B4E8D" w:rsidRPr="00CA0B22">
        <w:t>”</w:t>
      </w:r>
      <w:bookmarkEnd w:id="10"/>
    </w:p>
    <w:p w14:paraId="7764D9C5" w14:textId="2B5B77D0" w:rsidR="00C75592" w:rsidRPr="00F15016" w:rsidRDefault="00C75592" w:rsidP="00C75592">
      <w:pPr>
        <w:rPr>
          <w:rFonts w:asciiTheme="majorHAnsi" w:hAnsiTheme="majorHAnsi"/>
          <w:i/>
        </w:rPr>
      </w:pPr>
      <w:r w:rsidRPr="00F15016">
        <w:rPr>
          <w:rFonts w:asciiTheme="majorHAnsi" w:hAnsiTheme="majorHAnsi"/>
          <w:i/>
        </w:rPr>
        <w:t>Starptautisk</w:t>
      </w:r>
      <w:r w:rsidR="006C753B">
        <w:rPr>
          <w:rFonts w:asciiTheme="majorHAnsi" w:hAnsiTheme="majorHAnsi"/>
          <w:i/>
        </w:rPr>
        <w:t>ās un ES noteiktās saistības</w:t>
      </w:r>
    </w:p>
    <w:p w14:paraId="73034DE1" w14:textId="599B2E18" w:rsidR="00C75592" w:rsidRPr="00F15016" w:rsidRDefault="006C753B" w:rsidP="00C75592">
      <w:pPr>
        <w:jc w:val="both"/>
        <w:rPr>
          <w:rFonts w:asciiTheme="majorHAnsi" w:hAnsiTheme="majorHAnsi"/>
        </w:rPr>
      </w:pPr>
      <w:r w:rsidRPr="008B76D6">
        <w:rPr>
          <w:rFonts w:asciiTheme="majorHAnsi" w:hAnsiTheme="majorHAnsi"/>
        </w:rPr>
        <w:t xml:space="preserve">ANO 1992. gada 5. jūnija </w:t>
      </w:r>
      <w:r w:rsidRPr="008B76D6">
        <w:rPr>
          <w:rFonts w:asciiTheme="majorHAnsi" w:hAnsiTheme="majorHAnsi"/>
          <w:b/>
        </w:rPr>
        <w:t>Riodežaneiro konvencija „Par bioloģisko daudzveidību”</w:t>
      </w:r>
      <w:r w:rsidRPr="008B76D6">
        <w:rPr>
          <w:rFonts w:asciiTheme="majorHAnsi" w:hAnsiTheme="majorHAnsi"/>
        </w:rPr>
        <w:t xml:space="preserve">, kurai Latvija pievienojās ar Latvijas Republikas Saeimas (turpmāk – Saeima) 1995. gada 31. augustā pieņemtu likumu „Par 1992. gada 5. jūnija Riodežaneiro konvenciju par bioloģisko daudzveidību”, </w:t>
      </w:r>
      <w:r>
        <w:rPr>
          <w:rFonts w:asciiTheme="majorHAnsi" w:hAnsiTheme="majorHAnsi"/>
        </w:rPr>
        <w:t>kas stājās spēkā 1995. gada 8. s</w:t>
      </w:r>
      <w:r w:rsidRPr="008B76D6">
        <w:rPr>
          <w:rFonts w:asciiTheme="majorHAnsi" w:hAnsiTheme="majorHAnsi"/>
        </w:rPr>
        <w:t>eptembrī.</w:t>
      </w:r>
      <w:r>
        <w:rPr>
          <w:rFonts w:asciiTheme="majorHAnsi" w:hAnsiTheme="majorHAnsi"/>
        </w:rPr>
        <w:t xml:space="preserve"> </w:t>
      </w:r>
      <w:r w:rsidR="00C75592" w:rsidRPr="00F15016">
        <w:rPr>
          <w:rFonts w:asciiTheme="majorHAnsi" w:hAnsiTheme="majorHAnsi"/>
        </w:rPr>
        <w:t>Konvencija</w:t>
      </w:r>
      <w:r>
        <w:rPr>
          <w:rFonts w:asciiTheme="majorHAnsi" w:hAnsiTheme="majorHAnsi"/>
        </w:rPr>
        <w:t>s</w:t>
      </w:r>
      <w:r w:rsidR="00C75592" w:rsidRPr="00F15016">
        <w:rPr>
          <w:rFonts w:asciiTheme="majorHAnsi" w:hAnsiTheme="majorHAnsi"/>
        </w:rPr>
        <w:t xml:space="preserve"> </w:t>
      </w:r>
      <w:r w:rsidR="00C75592" w:rsidRPr="008B76D6">
        <w:rPr>
          <w:rFonts w:asciiTheme="majorHAnsi" w:hAnsiTheme="majorHAnsi"/>
        </w:rPr>
        <w:t>„Par bioloģisko daudzveidību”</w:t>
      </w:r>
      <w:r w:rsidR="00C75592" w:rsidRPr="00F15016">
        <w:rPr>
          <w:rFonts w:asciiTheme="majorHAnsi" w:hAnsiTheme="majorHAnsi"/>
        </w:rPr>
        <w:t>, kurai Latvija pievienojās ar likumu „Par 1992.gada 5.jūnija Riodežaneiro konvenciju par bioloģisko daudzveidību”</w:t>
      </w:r>
      <w:r>
        <w:rPr>
          <w:rFonts w:asciiTheme="majorHAnsi" w:hAnsiTheme="majorHAnsi"/>
        </w:rPr>
        <w:t>, regulējuma mērķis</w:t>
      </w:r>
      <w:r w:rsidR="00C75592" w:rsidRPr="00F15016">
        <w:rPr>
          <w:rFonts w:asciiTheme="majorHAnsi" w:hAnsiTheme="majorHAnsi"/>
        </w:rPr>
        <w:t xml:space="preserve"> ir bioloģiskās daudzveidības saglabāšana un dzīvās dabas ilgtspējīga izmantošana.</w:t>
      </w:r>
    </w:p>
    <w:p w14:paraId="60CF9F8E" w14:textId="7F4C7B4A" w:rsidR="00C75592" w:rsidRPr="00F15016" w:rsidRDefault="006C753B" w:rsidP="00C75592">
      <w:pPr>
        <w:jc w:val="both"/>
        <w:rPr>
          <w:rFonts w:asciiTheme="majorHAnsi" w:hAnsiTheme="majorHAnsi"/>
        </w:rPr>
      </w:pPr>
      <w:r w:rsidRPr="008B76D6">
        <w:rPr>
          <w:rFonts w:asciiTheme="majorHAnsi" w:hAnsiTheme="majorHAnsi"/>
        </w:rPr>
        <w:t xml:space="preserve">Eiropas Padomes 1979. gada 16. septembra </w:t>
      </w:r>
      <w:r w:rsidRPr="008B76D6">
        <w:rPr>
          <w:rFonts w:asciiTheme="majorHAnsi" w:hAnsiTheme="majorHAnsi"/>
          <w:b/>
        </w:rPr>
        <w:t>Bernes konvencija „Par Eiropas dzīvās dabas un dabisko dzīvotņu aizsardzību”</w:t>
      </w:r>
      <w:r w:rsidRPr="008B76D6">
        <w:rPr>
          <w:rFonts w:asciiTheme="majorHAnsi" w:hAnsiTheme="majorHAnsi"/>
        </w:rPr>
        <w:t xml:space="preserve"> (tekstā – Bernes konvencija), kurai Latvija pievienojās ar Saeimas pieņemtu likumu „Par 1979. gada Bernes konvenciju par Eiropas dzīvās dabas un dabisko dzīvotņu saglabāšanu”, kas stājās spēkā</w:t>
      </w:r>
      <w:r>
        <w:rPr>
          <w:rFonts w:asciiTheme="majorHAnsi" w:hAnsiTheme="majorHAnsi"/>
        </w:rPr>
        <w:t xml:space="preserve"> 1997. gada 3. janvārī. </w:t>
      </w:r>
      <w:r w:rsidR="00C75592" w:rsidRPr="00F15016">
        <w:rPr>
          <w:rFonts w:asciiTheme="majorHAnsi" w:hAnsiTheme="majorHAnsi"/>
        </w:rPr>
        <w:t xml:space="preserve">Šīs konvencijas mērķis ir aizsargāt savvaļas floru un faunu un to dabiskās dzīvotnes, īpaši tās sugas un dzīvotnes, kuru aizsardzībai nepieciešama vairāku valstu sadarbība, kā arī veicināt šādu sadarbību. Īpaša </w:t>
      </w:r>
      <w:r>
        <w:rPr>
          <w:rFonts w:asciiTheme="majorHAnsi" w:hAnsiTheme="majorHAnsi"/>
        </w:rPr>
        <w:t>vērība</w:t>
      </w:r>
      <w:r w:rsidR="00C75592" w:rsidRPr="00F15016">
        <w:rPr>
          <w:rFonts w:asciiTheme="majorHAnsi" w:hAnsiTheme="majorHAnsi"/>
        </w:rPr>
        <w:t xml:space="preserve"> pievērsta apdraudētajām un izzūdošajām sugām, tai skaitā apdraudētajām un izzūdošajām migrējošajām sugām.</w:t>
      </w:r>
    </w:p>
    <w:p w14:paraId="47D3348D" w14:textId="77777777" w:rsidR="006C753B" w:rsidRPr="008B76D6" w:rsidRDefault="006C753B" w:rsidP="008B76D6">
      <w:pPr>
        <w:spacing w:before="120"/>
        <w:jc w:val="both"/>
        <w:rPr>
          <w:rFonts w:asciiTheme="majorHAnsi" w:hAnsiTheme="majorHAnsi"/>
        </w:rPr>
      </w:pPr>
      <w:r w:rsidRPr="008B76D6">
        <w:rPr>
          <w:rFonts w:asciiTheme="majorHAnsi" w:hAnsiTheme="majorHAnsi"/>
        </w:rPr>
        <w:t xml:space="preserve">Eiropas Padomes 2000. gada 20. oktobra </w:t>
      </w:r>
      <w:r w:rsidRPr="008B76D6">
        <w:rPr>
          <w:rFonts w:asciiTheme="majorHAnsi" w:hAnsiTheme="majorHAnsi"/>
          <w:b/>
        </w:rPr>
        <w:t>Eiropas ainavu konvencija</w:t>
      </w:r>
      <w:r w:rsidRPr="008B76D6">
        <w:rPr>
          <w:rFonts w:asciiTheme="majorHAnsi" w:hAnsiTheme="majorHAnsi"/>
        </w:rPr>
        <w:t>, kurai Latvija pievienojās ar Saeimas pieņemtu likumu „Par Eiropas ainavu konvenciju”, kas stājās spēkā 2007. gada 19. aprīlī. Eiropas ainavu konvencijas dalībvalstis apstiprina, ka Eiropas ainavu kvalitāte un daudzveidība ir kopīgs resurss un ka jāsadarbojas, lai tās aizsargātu un pārvaldītu, kā arī veiktu plānošanu, vēloties īstenot jaunu instrumentu, kas īpaši domāts Eiropas visu ainavu aizsardzībai, pārvaldībai un plānošanai.</w:t>
      </w:r>
    </w:p>
    <w:p w14:paraId="751F4662" w14:textId="3AAF9389" w:rsidR="006C753B" w:rsidRPr="008B76D6" w:rsidRDefault="006C753B" w:rsidP="008B76D6">
      <w:pPr>
        <w:spacing w:before="120"/>
        <w:jc w:val="both"/>
        <w:rPr>
          <w:rFonts w:asciiTheme="majorHAnsi" w:hAnsiTheme="majorHAnsi"/>
        </w:rPr>
      </w:pPr>
      <w:r w:rsidRPr="008B76D6">
        <w:rPr>
          <w:rFonts w:asciiTheme="majorHAnsi" w:hAnsiTheme="majorHAnsi"/>
        </w:rPr>
        <w:t xml:space="preserve">ANO 1998. gada 25. jūnija </w:t>
      </w:r>
      <w:r w:rsidRPr="008B76D6">
        <w:rPr>
          <w:rFonts w:asciiTheme="majorHAnsi" w:hAnsiTheme="majorHAnsi"/>
          <w:b/>
        </w:rPr>
        <w:t>Konvencija par pieeju informācijai, sabiedrības dalību lēmumu pieņemšanā un iespēju vērsties tiesu iestādēs saistībā ar vides jautājumiem jeb Orhūsas konvencija</w:t>
      </w:r>
      <w:r w:rsidRPr="008B76D6">
        <w:rPr>
          <w:rFonts w:asciiTheme="majorHAnsi" w:hAnsiTheme="majorHAnsi"/>
        </w:rPr>
        <w:t>, kurai Latvija pievienojās ar Saeimas pieņemtu likumu „Par 1998. gada 25. jūnija Orhūsas konvenciju par pieeju informācijai, sabiedrības dalību lēmumu</w:t>
      </w:r>
      <w:r w:rsidR="00EB12D9">
        <w:rPr>
          <w:rFonts w:asciiTheme="majorHAnsi" w:hAnsiTheme="majorHAnsi"/>
        </w:rPr>
        <w:t xml:space="preserve"> pieņemšanā un iespēju vērsties</w:t>
      </w:r>
      <w:r w:rsidRPr="008B76D6">
        <w:rPr>
          <w:rFonts w:asciiTheme="majorHAnsi" w:hAnsiTheme="majorHAnsi"/>
        </w:rPr>
        <w:t xml:space="preserve"> tiesu iestādēs saistībā ar vides jautājumiem”, kas stājās spēkā 2002. gada 26. aprīlī. Konvencijas prasības attiecas uz Orhūsas konvencijas dalībvalstu saistībām veicināt sabiedrības informēšanu, piekļuvi </w:t>
      </w:r>
      <w:r w:rsidRPr="008B76D6">
        <w:rPr>
          <w:rFonts w:asciiTheme="majorHAnsi" w:hAnsiTheme="majorHAnsi"/>
        </w:rPr>
        <w:lastRenderedPageBreak/>
        <w:t>vides informācijai, veicināt sabiedrības iesaisti lēmumu pieņemšanā un veicināt tiesību piekļuvei tiesu iestādēm vides jautājumos īstenošanu.</w:t>
      </w:r>
    </w:p>
    <w:p w14:paraId="4F283BB6" w14:textId="7724B7D4" w:rsidR="008100E0" w:rsidRDefault="008100E0" w:rsidP="00C75592">
      <w:pPr>
        <w:jc w:val="both"/>
        <w:rPr>
          <w:rFonts w:asciiTheme="majorHAnsi" w:hAnsiTheme="majorHAnsi"/>
          <w:b/>
        </w:rPr>
      </w:pPr>
      <w:r w:rsidRPr="008B76D6">
        <w:rPr>
          <w:rFonts w:asciiTheme="majorHAnsi" w:hAnsiTheme="majorHAnsi"/>
        </w:rPr>
        <w:t xml:space="preserve">ANO 1979. gada 23. jūnija </w:t>
      </w:r>
      <w:r w:rsidRPr="008B76D6">
        <w:rPr>
          <w:rFonts w:asciiTheme="majorHAnsi" w:hAnsiTheme="majorHAnsi"/>
          <w:b/>
        </w:rPr>
        <w:t>Konvencija par migrējošo savvaļas dzīvnieku sugu aizsardzību jeb Bonnas konvencija</w:t>
      </w:r>
      <w:r w:rsidRPr="008B76D6">
        <w:rPr>
          <w:rFonts w:asciiTheme="majorHAnsi" w:hAnsiTheme="majorHAnsi"/>
        </w:rPr>
        <w:t xml:space="preserve"> nosaka apdraudētās migrējošās sugas, migrējošās sugas, kuram ir nelabvēlīgs aizsardzības statuss, kā arī principus, kas jāņem vērā, īstenojot minēto sugu aizsardzības pasākumus.</w:t>
      </w:r>
    </w:p>
    <w:p w14:paraId="6A3DDD1F" w14:textId="79111B52" w:rsidR="00C75592" w:rsidRPr="00F15016" w:rsidRDefault="008100E0" w:rsidP="00C75592">
      <w:pPr>
        <w:jc w:val="both"/>
        <w:rPr>
          <w:rFonts w:asciiTheme="majorHAnsi" w:hAnsiTheme="majorHAnsi"/>
        </w:rPr>
      </w:pPr>
      <w:r w:rsidRPr="0032033D">
        <w:rPr>
          <w:rFonts w:asciiTheme="majorHAnsi" w:hAnsiTheme="majorHAnsi"/>
        </w:rPr>
        <w:t>1991.</w:t>
      </w:r>
      <w:r>
        <w:rPr>
          <w:rFonts w:asciiTheme="majorHAnsi" w:hAnsiTheme="majorHAnsi"/>
        </w:rPr>
        <w:t> </w:t>
      </w:r>
      <w:r w:rsidRPr="0032033D">
        <w:rPr>
          <w:rFonts w:asciiTheme="majorHAnsi" w:hAnsiTheme="majorHAnsi"/>
        </w:rPr>
        <w:t>gada 4.</w:t>
      </w:r>
      <w:r>
        <w:rPr>
          <w:rFonts w:asciiTheme="majorHAnsi" w:hAnsiTheme="majorHAnsi"/>
        </w:rPr>
        <w:t> </w:t>
      </w:r>
      <w:r w:rsidRPr="0032033D">
        <w:rPr>
          <w:rFonts w:asciiTheme="majorHAnsi" w:hAnsiTheme="majorHAnsi"/>
        </w:rPr>
        <w:t>decembra</w:t>
      </w:r>
      <w:r>
        <w:rPr>
          <w:rFonts w:ascii="Arial" w:hAnsi="Arial" w:cs="Arial"/>
          <w:color w:val="414142"/>
          <w:sz w:val="20"/>
          <w:szCs w:val="20"/>
          <w:shd w:val="clear" w:color="auto" w:fill="FFFFFF"/>
        </w:rPr>
        <w:t xml:space="preserve"> </w:t>
      </w:r>
      <w:r w:rsidR="00C75592" w:rsidRPr="00F15016">
        <w:rPr>
          <w:rFonts w:asciiTheme="majorHAnsi" w:hAnsiTheme="majorHAnsi"/>
          <w:b/>
        </w:rPr>
        <w:t>Līgums par sikspārņu aizsardzību Eiropā</w:t>
      </w:r>
      <w:r w:rsidR="00C75592" w:rsidRPr="00F15016">
        <w:rPr>
          <w:rFonts w:asciiTheme="majorHAnsi" w:hAnsiTheme="majorHAnsi"/>
        </w:rPr>
        <w:t xml:space="preserve"> (</w:t>
      </w:r>
      <w:r w:rsidR="0032033D">
        <w:rPr>
          <w:rFonts w:asciiTheme="majorHAnsi" w:hAnsiTheme="majorHAnsi"/>
        </w:rPr>
        <w:t>starptautiskās saistības ienestas Latvijas tiesību sistēmā</w:t>
      </w:r>
      <w:r w:rsidR="00C75592" w:rsidRPr="00F15016">
        <w:rPr>
          <w:rFonts w:asciiTheme="majorHAnsi" w:hAnsiTheme="majorHAnsi"/>
        </w:rPr>
        <w:t xml:space="preserve"> ar MK </w:t>
      </w:r>
      <w:r w:rsidR="0032033D">
        <w:rPr>
          <w:rFonts w:asciiTheme="majorHAnsi" w:hAnsiTheme="majorHAnsi"/>
        </w:rPr>
        <w:t>2003. gada 7. janvāra</w:t>
      </w:r>
      <w:r w:rsidR="00C75592" w:rsidRPr="00F15016">
        <w:rPr>
          <w:rFonts w:asciiTheme="majorHAnsi" w:hAnsiTheme="majorHAnsi"/>
        </w:rPr>
        <w:t xml:space="preserve"> noteikumiem Nr.</w:t>
      </w:r>
      <w:r w:rsidR="0032033D">
        <w:rPr>
          <w:rFonts w:asciiTheme="majorHAnsi" w:hAnsiTheme="majorHAnsi"/>
        </w:rPr>
        <w:t> </w:t>
      </w:r>
      <w:r w:rsidR="00C75592" w:rsidRPr="00F15016">
        <w:rPr>
          <w:rFonts w:asciiTheme="majorHAnsi" w:hAnsiTheme="majorHAnsi"/>
        </w:rPr>
        <w:t xml:space="preserve">10 „Noteikumi par līgumu par sikspārņu aizsardzību Eiropā”). Līgums izriet no </w:t>
      </w:r>
      <w:r w:rsidR="0032033D" w:rsidRPr="00192BC9">
        <w:rPr>
          <w:rFonts w:asciiTheme="majorHAnsi" w:hAnsiTheme="majorHAnsi"/>
        </w:rPr>
        <w:t xml:space="preserve">ANO 1979. gada 23. jūnija </w:t>
      </w:r>
      <w:r w:rsidR="0032033D" w:rsidRPr="00192BC9">
        <w:rPr>
          <w:rFonts w:asciiTheme="majorHAnsi" w:hAnsiTheme="majorHAnsi"/>
          <w:b/>
        </w:rPr>
        <w:t>Konvencija</w:t>
      </w:r>
      <w:r w:rsidR="0032033D">
        <w:rPr>
          <w:rFonts w:asciiTheme="majorHAnsi" w:hAnsiTheme="majorHAnsi"/>
          <w:b/>
        </w:rPr>
        <w:t>s</w:t>
      </w:r>
      <w:r w:rsidR="0032033D" w:rsidRPr="00192BC9">
        <w:rPr>
          <w:rFonts w:asciiTheme="majorHAnsi" w:hAnsiTheme="majorHAnsi"/>
          <w:b/>
        </w:rPr>
        <w:t xml:space="preserve"> par migrējošo savvaļas dzīvnieku sugu aizsardzību jeb Bonnas konvencija</w:t>
      </w:r>
      <w:r w:rsidR="0032033D">
        <w:rPr>
          <w:rFonts w:asciiTheme="majorHAnsi" w:hAnsiTheme="majorHAnsi"/>
          <w:b/>
        </w:rPr>
        <w:t>s</w:t>
      </w:r>
      <w:r w:rsidR="0032033D" w:rsidRPr="00192BC9">
        <w:rPr>
          <w:rFonts w:asciiTheme="majorHAnsi" w:hAnsiTheme="majorHAnsi"/>
        </w:rPr>
        <w:t xml:space="preserve"> </w:t>
      </w:r>
      <w:r w:rsidR="00C75592" w:rsidRPr="00F15016">
        <w:rPr>
          <w:rFonts w:asciiTheme="majorHAnsi" w:hAnsiTheme="majorHAnsi"/>
        </w:rPr>
        <w:t xml:space="preserve"> un nosaka sikspārņu aizsardzības principus.</w:t>
      </w:r>
    </w:p>
    <w:p w14:paraId="7DE340FA" w14:textId="217B3B79" w:rsidR="0032033D" w:rsidRPr="008B76D6" w:rsidRDefault="0032033D" w:rsidP="008B76D6">
      <w:pPr>
        <w:jc w:val="both"/>
        <w:rPr>
          <w:rFonts w:asciiTheme="majorHAnsi" w:hAnsiTheme="majorHAnsi"/>
        </w:rPr>
      </w:pPr>
      <w:r w:rsidRPr="008B76D6">
        <w:rPr>
          <w:rFonts w:asciiTheme="majorHAnsi" w:hAnsiTheme="majorHAnsi"/>
          <w:b/>
        </w:rPr>
        <w:t>Eiropas Parlamenta un Padomes 2009. gada 30. novembra Direktīva 2009/147/EK  par savvaļas putnu aizsardzību (tekstā – Putnu direktīva)</w:t>
      </w:r>
      <w:r w:rsidRPr="0032033D">
        <w:rPr>
          <w:rFonts w:asciiTheme="majorHAnsi" w:hAnsiTheme="majorHAnsi"/>
        </w:rPr>
        <w:t>. Direktīva izdota</w:t>
      </w:r>
      <w:r w:rsidRPr="008B76D6">
        <w:rPr>
          <w:rFonts w:asciiTheme="majorHAnsi" w:hAnsiTheme="majorHAnsi"/>
        </w:rPr>
        <w:t>, lai saglabātu migrējošo sugu populācijas tādā līmenī, kas atbilst īpašajām ekoloģiskajām, zinātniskajām un kultūras prasībām, tai pašā laikā ņemot vērā ekonomiskās un rekreācijas vajadzības, vai lai regulētu šo sugu populāciju lielumu atbilstību šim līmenim.</w:t>
      </w:r>
    </w:p>
    <w:p w14:paraId="30E0040B" w14:textId="5455BC21" w:rsidR="0032033D" w:rsidRPr="008B76D6" w:rsidRDefault="0032033D" w:rsidP="008B76D6">
      <w:pPr>
        <w:jc w:val="both"/>
        <w:rPr>
          <w:rFonts w:asciiTheme="majorHAnsi" w:hAnsiTheme="majorHAnsi"/>
        </w:rPr>
      </w:pPr>
      <w:r w:rsidRPr="008B76D6">
        <w:rPr>
          <w:rFonts w:asciiTheme="majorHAnsi" w:hAnsiTheme="majorHAnsi"/>
          <w:b/>
        </w:rPr>
        <w:t>Padomes 1992. gada 21. mai</w:t>
      </w:r>
      <w:r w:rsidRPr="0032033D">
        <w:rPr>
          <w:rFonts w:asciiTheme="majorHAnsi" w:hAnsiTheme="majorHAnsi"/>
          <w:b/>
        </w:rPr>
        <w:t xml:space="preserve">ja Direktīvas 92/43/EEK par </w:t>
      </w:r>
      <w:r w:rsidRPr="008B76D6">
        <w:rPr>
          <w:rFonts w:asciiTheme="majorHAnsi" w:hAnsiTheme="majorHAnsi"/>
          <w:b/>
        </w:rPr>
        <w:t>dabisko dzīvotņu, savvaļas faunas un floras aizsardzību (tekstā – Biotopu direktīva)</w:t>
      </w:r>
      <w:r w:rsidRPr="008B76D6">
        <w:rPr>
          <w:rFonts w:asciiTheme="majorHAnsi" w:hAnsiTheme="majorHAnsi"/>
        </w:rPr>
        <w:t xml:space="preserve"> mērķis ir veicināt bioloģiskās daudzveidības saglabāšanos, veicot dabisko biotopu un faunas un floras aizsardzību. Tā noteic, ka programmas </w:t>
      </w:r>
      <w:r w:rsidRPr="008B76D6">
        <w:rPr>
          <w:rFonts w:asciiTheme="majorHAnsi" w:hAnsiTheme="majorHAnsi"/>
          <w:i/>
        </w:rPr>
        <w:t>Natura 2000</w:t>
      </w:r>
      <w:r w:rsidRPr="008B76D6">
        <w:rPr>
          <w:rFonts w:asciiTheme="majorHAnsi" w:hAnsiTheme="majorHAnsi"/>
        </w:rPr>
        <w:t xml:space="preserve"> ietvaros jāizveido Vienotais Eiropas ekoloģiskais tīkls, kas aptver </w:t>
      </w:r>
      <w:r w:rsidR="00CC6055">
        <w:rPr>
          <w:rFonts w:asciiTheme="majorHAnsi" w:hAnsiTheme="majorHAnsi"/>
        </w:rPr>
        <w:t>ĪADT</w:t>
      </w:r>
      <w:r w:rsidRPr="008B76D6">
        <w:rPr>
          <w:rFonts w:asciiTheme="majorHAnsi" w:hAnsiTheme="majorHAnsi"/>
        </w:rPr>
        <w:t>. Šim tīklam jānodrošina dabisko biotopu tipu un attiecīgo sugu biotopu saglabāšanu, vai, kur tas nepieciešams, labvēlīgā aizsardzības statusa atjaunošanu to dabi</w:t>
      </w:r>
      <w:r w:rsidRPr="0032033D">
        <w:rPr>
          <w:rFonts w:asciiTheme="majorHAnsi" w:hAnsiTheme="majorHAnsi"/>
        </w:rPr>
        <w:t>skās izplatības areāla robežās.</w:t>
      </w:r>
    </w:p>
    <w:p w14:paraId="639F3B7D" w14:textId="77777777" w:rsidR="0032033D" w:rsidRDefault="0032033D" w:rsidP="0079126D">
      <w:pPr>
        <w:jc w:val="both"/>
        <w:rPr>
          <w:rFonts w:asciiTheme="majorHAnsi" w:hAnsiTheme="majorHAnsi"/>
        </w:rPr>
      </w:pPr>
      <w:r w:rsidRPr="008B76D6">
        <w:rPr>
          <w:rFonts w:asciiTheme="majorHAnsi" w:hAnsiTheme="majorHAnsi"/>
          <w:b/>
        </w:rPr>
        <w:t>Eiropas Parlamenta un Padomes 2000. gada 23. oktobra Direktīva2000/60/EK, ar ko izveido sistēmu Kopienas (šobrīd – ES)</w:t>
      </w:r>
      <w:r w:rsidRPr="008B76D6">
        <w:rPr>
          <w:rFonts w:asciiTheme="majorHAnsi" w:hAnsiTheme="majorHAnsi"/>
        </w:rPr>
        <w:t xml:space="preserve"> </w:t>
      </w:r>
      <w:r w:rsidRPr="008B76D6">
        <w:rPr>
          <w:rFonts w:asciiTheme="majorHAnsi" w:hAnsiTheme="majorHAnsi"/>
          <w:b/>
        </w:rPr>
        <w:t>rīcībai ūdens resursu politikas jomā</w:t>
      </w:r>
      <w:r>
        <w:rPr>
          <w:rFonts w:asciiTheme="majorHAnsi" w:hAnsiTheme="majorHAnsi"/>
          <w:b/>
        </w:rPr>
        <w:t>,</w:t>
      </w:r>
      <w:r w:rsidRPr="008B76D6">
        <w:rPr>
          <w:rFonts w:asciiTheme="majorHAnsi" w:hAnsiTheme="majorHAnsi"/>
        </w:rPr>
        <w:t xml:space="preserve"> mērķis ir aizsargāt un uzlabot virszemes un pazemes ūdeņu ekosistēmu stāvokli un veicināt ilgtspējīgu ūdeņu lietošanu, ieviešot integrētu upju baseinu apsaimniekošanas procesu.</w:t>
      </w:r>
    </w:p>
    <w:p w14:paraId="7E3DA72F" w14:textId="5916EB36" w:rsidR="00C75592" w:rsidRPr="00F15016" w:rsidRDefault="0032033D" w:rsidP="0079126D">
      <w:pPr>
        <w:jc w:val="both"/>
        <w:rPr>
          <w:rFonts w:asciiTheme="majorHAnsi" w:hAnsiTheme="majorHAnsi"/>
          <w:i/>
        </w:rPr>
      </w:pPr>
      <w:r>
        <w:rPr>
          <w:rFonts w:asciiTheme="majorHAnsi" w:hAnsiTheme="majorHAnsi"/>
          <w:i/>
        </w:rPr>
        <w:t xml:space="preserve">Latvijas normatīvais regulējums un </w:t>
      </w:r>
      <w:r w:rsidR="00F674F4">
        <w:rPr>
          <w:rFonts w:asciiTheme="majorHAnsi" w:hAnsiTheme="majorHAnsi"/>
          <w:i/>
        </w:rPr>
        <w:t xml:space="preserve"> pašvaldības </w:t>
      </w:r>
      <w:r>
        <w:rPr>
          <w:rFonts w:asciiTheme="majorHAnsi" w:hAnsiTheme="majorHAnsi"/>
          <w:i/>
        </w:rPr>
        <w:t>attīstības plānošanas dokument</w:t>
      </w:r>
      <w:r w:rsidR="00F674F4">
        <w:rPr>
          <w:rFonts w:asciiTheme="majorHAnsi" w:hAnsiTheme="majorHAnsi"/>
          <w:i/>
        </w:rPr>
        <w:t>i</w:t>
      </w:r>
    </w:p>
    <w:p w14:paraId="1E43ACD7" w14:textId="4F35DFBF" w:rsidR="00C75592" w:rsidRPr="00F15016" w:rsidRDefault="00C75592" w:rsidP="0079126D">
      <w:pPr>
        <w:jc w:val="both"/>
        <w:rPr>
          <w:rFonts w:asciiTheme="majorHAnsi" w:hAnsiTheme="majorHAnsi"/>
        </w:rPr>
      </w:pPr>
      <w:r w:rsidRPr="00F15016">
        <w:rPr>
          <w:rFonts w:asciiTheme="majorHAnsi" w:hAnsiTheme="majorHAnsi"/>
          <w:b/>
        </w:rPr>
        <w:t>Vides politikas pamatnostādnes</w:t>
      </w:r>
      <w:r w:rsidRPr="00F15016">
        <w:rPr>
          <w:rFonts w:asciiTheme="majorHAnsi" w:hAnsiTheme="majorHAnsi"/>
        </w:rPr>
        <w:t xml:space="preserve"> </w:t>
      </w:r>
      <w:r w:rsidRPr="00F15016">
        <w:rPr>
          <w:rFonts w:asciiTheme="majorHAnsi" w:hAnsiTheme="majorHAnsi"/>
          <w:b/>
        </w:rPr>
        <w:t xml:space="preserve">2014. </w:t>
      </w:r>
      <w:r w:rsidRPr="00F15016">
        <w:rPr>
          <w:rFonts w:asciiTheme="majorHAnsi" w:hAnsiTheme="majorHAnsi" w:cs="Cambria Math"/>
          <w:b/>
        </w:rPr>
        <w:t>‐</w:t>
      </w:r>
      <w:r w:rsidRPr="00F15016">
        <w:rPr>
          <w:rFonts w:asciiTheme="majorHAnsi" w:hAnsiTheme="majorHAnsi"/>
          <w:b/>
        </w:rPr>
        <w:t>2020. gadam</w:t>
      </w:r>
      <w:r w:rsidRPr="00F15016">
        <w:rPr>
          <w:rFonts w:asciiTheme="majorHAnsi" w:hAnsiTheme="majorHAnsi"/>
        </w:rPr>
        <w:t xml:space="preserve"> </w:t>
      </w:r>
      <w:r w:rsidR="00137C58" w:rsidRPr="00137C58">
        <w:rPr>
          <w:rFonts w:asciiTheme="majorHAnsi" w:hAnsiTheme="majorHAnsi"/>
        </w:rPr>
        <w:t>apstiprinātas</w:t>
      </w:r>
      <w:r w:rsidR="00137C58">
        <w:rPr>
          <w:rFonts w:asciiTheme="majorHAnsi" w:hAnsiTheme="majorHAnsi"/>
        </w:rPr>
        <w:t xml:space="preserve"> </w:t>
      </w:r>
      <w:r w:rsidR="0032033D">
        <w:rPr>
          <w:rFonts w:asciiTheme="majorHAnsi" w:hAnsiTheme="majorHAnsi"/>
        </w:rPr>
        <w:t xml:space="preserve">ar MK </w:t>
      </w:r>
      <w:r w:rsidR="00137C58">
        <w:rPr>
          <w:rFonts w:asciiTheme="majorHAnsi" w:hAnsiTheme="majorHAnsi"/>
        </w:rPr>
        <w:t>2014. gada 26.</w:t>
      </w:r>
      <w:r w:rsidR="0032033D">
        <w:rPr>
          <w:rFonts w:asciiTheme="majorHAnsi" w:hAnsiTheme="majorHAnsi"/>
        </w:rPr>
        <w:t> marta</w:t>
      </w:r>
      <w:r w:rsidR="00137C58" w:rsidRPr="00137C58">
        <w:rPr>
          <w:rFonts w:asciiTheme="majorHAnsi" w:hAnsiTheme="majorHAnsi"/>
        </w:rPr>
        <w:t>rīkojumu Nr. 130 (prot. Nr. 17</w:t>
      </w:r>
      <w:r w:rsidR="00095EDA">
        <w:rPr>
          <w:rFonts w:asciiTheme="majorHAnsi" w:hAnsiTheme="majorHAnsi"/>
        </w:rPr>
        <w:t>.,</w:t>
      </w:r>
      <w:r w:rsidR="00137C58" w:rsidRPr="00137C58">
        <w:rPr>
          <w:rFonts w:asciiTheme="majorHAnsi" w:hAnsiTheme="majorHAnsi"/>
        </w:rPr>
        <w:t xml:space="preserve"> 31. §),</w:t>
      </w:r>
      <w:r w:rsidRPr="00F15016">
        <w:rPr>
          <w:rFonts w:asciiTheme="majorHAnsi" w:hAnsiTheme="majorHAnsi"/>
        </w:rPr>
        <w:t xml:space="preserve"> lai sasniegtu virsmērķi -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w:t>
      </w:r>
    </w:p>
    <w:p w14:paraId="254A63D6" w14:textId="0441E6CE" w:rsidR="00C75592" w:rsidRPr="00F15016" w:rsidRDefault="00C75592" w:rsidP="0079126D">
      <w:pPr>
        <w:jc w:val="both"/>
        <w:rPr>
          <w:rFonts w:asciiTheme="majorHAnsi" w:hAnsiTheme="majorHAnsi"/>
        </w:rPr>
      </w:pPr>
      <w:r w:rsidRPr="00F15016">
        <w:rPr>
          <w:rFonts w:asciiTheme="majorHAnsi" w:hAnsiTheme="majorHAnsi"/>
          <w:b/>
        </w:rPr>
        <w:t>Vides aizsardzības likums</w:t>
      </w:r>
      <w:r w:rsidRPr="00F15016">
        <w:rPr>
          <w:rFonts w:asciiTheme="majorHAnsi" w:hAnsiTheme="majorHAnsi"/>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w:t>
      </w:r>
      <w:r w:rsidRPr="00F15016">
        <w:rPr>
          <w:rFonts w:asciiTheme="majorHAnsi" w:hAnsiTheme="majorHAnsi"/>
        </w:rPr>
        <w:lastRenderedPageBreak/>
        <w:t xml:space="preserve">lēmumu pieņemšanā. Vides aizsardzības likums nosaka valsts kontroli vides jomā, atbildību par nodarīto kaitējumu, kas nodarīts </w:t>
      </w:r>
      <w:r w:rsidR="00CC6055">
        <w:rPr>
          <w:rFonts w:asciiTheme="majorHAnsi" w:hAnsiTheme="majorHAnsi"/>
        </w:rPr>
        <w:t>ĪADT</w:t>
      </w:r>
      <w:r w:rsidRPr="00F15016">
        <w:rPr>
          <w:rFonts w:asciiTheme="majorHAnsi" w:hAnsiTheme="majorHAnsi"/>
        </w:rPr>
        <w:t>, mikroliegumiem, aizsargājamām sugām un biotopiem, ūdeņiem, augsnei un zemes dzīlēm. Tāpat likums no</w:t>
      </w:r>
      <w:r w:rsidR="00724DC8">
        <w:rPr>
          <w:rFonts w:asciiTheme="majorHAnsi" w:hAnsiTheme="majorHAnsi"/>
        </w:rPr>
        <w:t>teic</w:t>
      </w:r>
      <w:r w:rsidRPr="00F15016">
        <w:rPr>
          <w:rFonts w:asciiTheme="majorHAnsi" w:hAnsiTheme="majorHAnsi"/>
        </w:rPr>
        <w:t xml:space="preserve">, ka </w:t>
      </w:r>
      <w:r w:rsidR="00724DC8">
        <w:rPr>
          <w:rFonts w:asciiTheme="majorHAnsi" w:hAnsiTheme="majorHAnsi"/>
        </w:rPr>
        <w:t>v</w:t>
      </w:r>
      <w:r w:rsidRPr="00F15016">
        <w:rPr>
          <w:rFonts w:asciiTheme="majorHAnsi" w:hAnsiTheme="majorHAnsi"/>
        </w:rPr>
        <w:t xml:space="preserve">ides valsts kontroli (tajā skaitā valsts nozīmes </w:t>
      </w:r>
      <w:r w:rsidR="00CC6055">
        <w:rPr>
          <w:rFonts w:asciiTheme="majorHAnsi" w:hAnsiTheme="majorHAnsi"/>
        </w:rPr>
        <w:t>ĪADT</w:t>
      </w:r>
      <w:r w:rsidRPr="00F15016">
        <w:rPr>
          <w:rFonts w:asciiTheme="majorHAnsi" w:hAnsiTheme="majorHAnsi"/>
        </w:rPr>
        <w:t>, īpaši aizsargājamo sugu un biotopu, mikroliegumu apsaimniekošanu un aizsardzību, kā arī paredzēto darbību veikšanas nosacījumu vai tehnisko noteikumu ievērošana atbilstoši normatīvajiem aktiem, kas reglamentē ietekmes uz vidi novērtējumu) veic V</w:t>
      </w:r>
      <w:r w:rsidR="00724DC8">
        <w:rPr>
          <w:rFonts w:asciiTheme="majorHAnsi" w:hAnsiTheme="majorHAnsi"/>
        </w:rPr>
        <w:t>VD</w:t>
      </w:r>
      <w:r w:rsidRPr="00F15016">
        <w:rPr>
          <w:rFonts w:asciiTheme="majorHAnsi" w:hAnsiTheme="majorHAnsi"/>
        </w:rPr>
        <w:t xml:space="preserve"> un D</w:t>
      </w:r>
      <w:r w:rsidR="00724DC8">
        <w:rPr>
          <w:rFonts w:asciiTheme="majorHAnsi" w:hAnsiTheme="majorHAnsi"/>
        </w:rPr>
        <w:t>AP</w:t>
      </w:r>
      <w:r w:rsidRPr="00F15016">
        <w:rPr>
          <w:rFonts w:asciiTheme="majorHAnsi" w:hAnsiTheme="majorHAnsi"/>
        </w:rPr>
        <w:t xml:space="preserve"> valsts vides inspektori.</w:t>
      </w:r>
    </w:p>
    <w:p w14:paraId="31E4D745" w14:textId="48AC2141" w:rsidR="00C75592" w:rsidRPr="00F15016" w:rsidRDefault="00C75592" w:rsidP="0079126D">
      <w:pPr>
        <w:jc w:val="both"/>
        <w:rPr>
          <w:rFonts w:asciiTheme="majorHAnsi" w:hAnsiTheme="majorHAnsi"/>
        </w:rPr>
      </w:pPr>
      <w:r w:rsidRPr="00F15016">
        <w:rPr>
          <w:rFonts w:asciiTheme="majorHAnsi" w:hAnsiTheme="majorHAnsi"/>
        </w:rPr>
        <w:t xml:space="preserve">Likums </w:t>
      </w:r>
      <w:r w:rsidR="00724DC8">
        <w:rPr>
          <w:rFonts w:asciiTheme="majorHAnsi" w:hAnsiTheme="majorHAnsi"/>
        </w:rPr>
        <w:t>“</w:t>
      </w:r>
      <w:r w:rsidRPr="00F15016">
        <w:rPr>
          <w:rFonts w:asciiTheme="majorHAnsi" w:hAnsiTheme="majorHAnsi"/>
          <w:b/>
        </w:rPr>
        <w:t>Par īpaši aizsargājamām dabas teritorijām</w:t>
      </w:r>
      <w:r w:rsidR="00724DC8">
        <w:rPr>
          <w:rFonts w:asciiTheme="majorHAnsi" w:hAnsiTheme="majorHAnsi"/>
          <w:b/>
        </w:rPr>
        <w:t>”</w:t>
      </w:r>
      <w:r w:rsidRPr="00F15016">
        <w:rPr>
          <w:rFonts w:asciiTheme="majorHAnsi" w:hAnsiTheme="majorHAnsi"/>
        </w:rPr>
        <w:t xml:space="preserve"> definē </w:t>
      </w:r>
      <w:r w:rsidR="00724DC8">
        <w:rPr>
          <w:rFonts w:asciiTheme="majorHAnsi" w:hAnsiTheme="majorHAnsi"/>
        </w:rPr>
        <w:t>ĪADT</w:t>
      </w:r>
      <w:r w:rsidRPr="00F15016">
        <w:rPr>
          <w:rFonts w:asciiTheme="majorHAnsi" w:hAnsiTheme="majorHAnsi"/>
        </w:rPr>
        <w:t xml:space="preserve"> kategorijas un nosaka nepieciešamību tām izstrādāt </w:t>
      </w:r>
      <w:r w:rsidR="00724DC8">
        <w:rPr>
          <w:rFonts w:asciiTheme="majorHAnsi" w:hAnsiTheme="majorHAnsi"/>
        </w:rPr>
        <w:t>DA</w:t>
      </w:r>
      <w:r w:rsidRPr="00F15016">
        <w:rPr>
          <w:rFonts w:asciiTheme="majorHAnsi" w:hAnsiTheme="majorHAnsi"/>
        </w:rPr>
        <w:t xml:space="preserve"> plānus, individuālos aizsardzības un izmantošanas noteikumus. </w:t>
      </w:r>
      <w:r w:rsidR="00724DC8">
        <w:rPr>
          <w:rFonts w:asciiTheme="majorHAnsi" w:hAnsiTheme="majorHAnsi"/>
        </w:rPr>
        <w:t xml:space="preserve">Likuma </w:t>
      </w:r>
      <w:r w:rsidRPr="00F15016">
        <w:rPr>
          <w:rFonts w:asciiTheme="majorHAnsi" w:hAnsiTheme="majorHAnsi"/>
        </w:rPr>
        <w:t xml:space="preserve">18. panta </w:t>
      </w:r>
      <w:r w:rsidR="00724DC8">
        <w:rPr>
          <w:rFonts w:asciiTheme="majorHAnsi" w:hAnsiTheme="majorHAnsi"/>
        </w:rPr>
        <w:t>ceturtā daļa paredz prasību,</w:t>
      </w:r>
      <w:r w:rsidRPr="00F15016">
        <w:rPr>
          <w:rFonts w:asciiTheme="majorHAnsi" w:hAnsiTheme="majorHAnsi"/>
        </w:rPr>
        <w:t xml:space="preserve"> ka aizsargājamās teritorijas individuālos aizsardzības un izmantošanas noteikumus, kā arī valsts un reģionālās attīstības plānošanas dokumentus izstrādā un aizsargājamo teritoriju apsaimnieko, ievērojot plānu, un plānam ir ieteikuma raksturs. Likuma pielikumā uzskaitītas Eiropas nozīmes aizsargājamās dabas teritorijas (</w:t>
      </w:r>
      <w:r w:rsidRPr="008B76D6">
        <w:rPr>
          <w:rFonts w:asciiTheme="majorHAnsi" w:hAnsiTheme="majorHAnsi"/>
          <w:i/>
        </w:rPr>
        <w:t>Natura</w:t>
      </w:r>
      <w:r w:rsidR="00724DC8">
        <w:rPr>
          <w:rFonts w:asciiTheme="majorHAnsi" w:hAnsiTheme="majorHAnsi"/>
          <w:i/>
        </w:rPr>
        <w:t> </w:t>
      </w:r>
      <w:r w:rsidRPr="008B76D6">
        <w:rPr>
          <w:rFonts w:asciiTheme="majorHAnsi" w:hAnsiTheme="majorHAnsi"/>
          <w:i/>
        </w:rPr>
        <w:t>2000</w:t>
      </w:r>
      <w:r w:rsidRPr="00F15016">
        <w:rPr>
          <w:rFonts w:asciiTheme="majorHAnsi" w:hAnsiTheme="majorHAnsi"/>
        </w:rPr>
        <w:t>). DL „</w:t>
      </w:r>
      <w:r w:rsidR="0079126D" w:rsidRPr="00F15016">
        <w:rPr>
          <w:rFonts w:asciiTheme="majorHAnsi" w:hAnsiTheme="majorHAnsi"/>
        </w:rPr>
        <w:t>Tāšu ezers</w:t>
      </w:r>
      <w:r w:rsidRPr="00F15016">
        <w:rPr>
          <w:rFonts w:asciiTheme="majorHAnsi" w:hAnsiTheme="majorHAnsi"/>
        </w:rPr>
        <w:t>” ir B tipa teritorija, kas noteikta īpaši aizsargājamo sugu un īpaši aizsargājamo biotopu aizs</w:t>
      </w:r>
      <w:r w:rsidR="0079126D" w:rsidRPr="00F15016">
        <w:rPr>
          <w:rFonts w:asciiTheme="majorHAnsi" w:hAnsiTheme="majorHAnsi"/>
        </w:rPr>
        <w:t>ardzībai. Teritorijas kods ir LV0527300</w:t>
      </w:r>
      <w:r w:rsidRPr="00F15016">
        <w:rPr>
          <w:rFonts w:asciiTheme="majorHAnsi" w:hAnsiTheme="majorHAnsi"/>
        </w:rPr>
        <w:t>.</w:t>
      </w:r>
    </w:p>
    <w:p w14:paraId="33233354" w14:textId="77777777" w:rsidR="00C75592" w:rsidRPr="00F15016" w:rsidRDefault="00C75592" w:rsidP="0079126D">
      <w:pPr>
        <w:jc w:val="both"/>
        <w:rPr>
          <w:rFonts w:asciiTheme="majorHAnsi" w:hAnsiTheme="majorHAnsi"/>
        </w:rPr>
      </w:pPr>
      <w:r w:rsidRPr="00F15016">
        <w:rPr>
          <w:rFonts w:asciiTheme="majorHAnsi" w:hAnsiTheme="majorHAnsi"/>
          <w:b/>
        </w:rPr>
        <w:t>Aizsargjoslu likums</w:t>
      </w:r>
      <w:r w:rsidRPr="00F15016">
        <w:rPr>
          <w:rFonts w:asciiTheme="majorHAnsi" w:hAnsiTheme="majorHAnsi"/>
        </w:rPr>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w:t>
      </w:r>
    </w:p>
    <w:p w14:paraId="6874FF5F" w14:textId="77777777" w:rsidR="00C75592" w:rsidRPr="00F15016" w:rsidRDefault="00C75592" w:rsidP="0079126D">
      <w:pPr>
        <w:jc w:val="both"/>
        <w:rPr>
          <w:rFonts w:asciiTheme="majorHAnsi" w:hAnsiTheme="majorHAnsi"/>
        </w:rPr>
      </w:pPr>
      <w:r w:rsidRPr="00F15016">
        <w:rPr>
          <w:rFonts w:asciiTheme="majorHAnsi" w:hAnsiTheme="majorHAnsi"/>
          <w:b/>
        </w:rPr>
        <w:t>Sugu un biotopu aizsardzības likums</w:t>
      </w:r>
      <w:r w:rsidRPr="00F15016">
        <w:rPr>
          <w:rFonts w:asciiTheme="majorHAnsi" w:hAnsiTheme="majorHAnsi"/>
        </w:rPr>
        <w:t xml:space="preserve"> regulē sugu un biotopu aizsardzību, apsaimniekošanu un uzraudzību, veicina populāciju un biotopu saglabāšanu, kā arī regulē īpaši aizsargājamo sugu un biotopu noteikšanas kārtību. Likums nosaka valsts pārvaldes un institūciju kompetenci un zemes īpašnieku un pastāvīgo lietotāju pienākumus un tiesības sugu un biotopu aizsardzībā, kā arī nepieciešamību veikt sugu un biotopu monitoringu.</w:t>
      </w:r>
    </w:p>
    <w:p w14:paraId="6B75C1E4" w14:textId="0E849FB2" w:rsidR="00C75592" w:rsidRPr="00F15016" w:rsidRDefault="00C75592" w:rsidP="0079126D">
      <w:pPr>
        <w:jc w:val="both"/>
        <w:rPr>
          <w:rFonts w:asciiTheme="majorHAnsi" w:hAnsiTheme="majorHAnsi"/>
        </w:rPr>
      </w:pPr>
      <w:r w:rsidRPr="00F15016">
        <w:rPr>
          <w:rFonts w:asciiTheme="majorHAnsi" w:hAnsiTheme="majorHAnsi"/>
        </w:rPr>
        <w:t xml:space="preserve">Likums </w:t>
      </w:r>
      <w:r w:rsidR="00724DC8">
        <w:rPr>
          <w:rFonts w:asciiTheme="majorHAnsi" w:hAnsiTheme="majorHAnsi"/>
        </w:rPr>
        <w:t>“</w:t>
      </w:r>
      <w:r w:rsidRPr="00F15016">
        <w:rPr>
          <w:rFonts w:asciiTheme="majorHAnsi" w:hAnsiTheme="majorHAnsi"/>
          <w:b/>
        </w:rPr>
        <w:t>Par kompensāciju par saimnieciskās darbības ierobežojumiem aizsargājamās teritorijās</w:t>
      </w:r>
      <w:r w:rsidR="00724DC8">
        <w:rPr>
          <w:rFonts w:asciiTheme="majorHAnsi" w:hAnsiTheme="majorHAnsi"/>
          <w:b/>
        </w:rPr>
        <w:t>”</w:t>
      </w:r>
      <w:r w:rsidRPr="00F15016">
        <w:rPr>
          <w:rFonts w:asciiTheme="majorHAnsi" w:hAnsiTheme="majorHAnsi"/>
        </w:rPr>
        <w:t xml:space="preserve"> paredz nosacījumus, ar kuriem piešķirama kompensācija par saimnieciskās darbības ierobežojumiem valsts un pašvaldību izveidotajās </w:t>
      </w:r>
      <w:r w:rsidR="00724DC8">
        <w:rPr>
          <w:rFonts w:asciiTheme="majorHAnsi" w:hAnsiTheme="majorHAnsi"/>
        </w:rPr>
        <w:t>ĪADT</w:t>
      </w:r>
      <w:r w:rsidRPr="00F15016">
        <w:rPr>
          <w:rFonts w:asciiTheme="majorHAnsi" w:hAnsiTheme="majorHAnsi"/>
        </w:rPr>
        <w:t xml:space="preserve"> un mikroliegumos</w:t>
      </w:r>
      <w:r w:rsidR="00724DC8">
        <w:rPr>
          <w:rFonts w:asciiTheme="majorHAnsi" w:hAnsiTheme="majorHAnsi"/>
        </w:rPr>
        <w:t>,</w:t>
      </w:r>
      <w:r w:rsidRPr="00F15016">
        <w:rPr>
          <w:rFonts w:asciiTheme="majorHAnsi" w:hAnsiTheme="majorHAnsi"/>
        </w:rPr>
        <w:t xml:space="preserve"> un kuri izriet no aizsargājamo teritoriju aizsardzības prasībām, kā arī kompensācijas piešķiršanas kārtību.</w:t>
      </w:r>
    </w:p>
    <w:p w14:paraId="1F9C34A0" w14:textId="10EF246B" w:rsidR="00C75592" w:rsidRPr="00F15016" w:rsidRDefault="00C75592" w:rsidP="0079126D">
      <w:pPr>
        <w:jc w:val="both"/>
        <w:rPr>
          <w:rFonts w:asciiTheme="majorHAnsi" w:hAnsiTheme="majorHAnsi"/>
        </w:rPr>
      </w:pPr>
      <w:r w:rsidRPr="00F15016">
        <w:rPr>
          <w:rFonts w:asciiTheme="majorHAnsi" w:hAnsiTheme="majorHAnsi"/>
        </w:rPr>
        <w:t xml:space="preserve">Likums </w:t>
      </w:r>
      <w:r w:rsidR="00724DC8">
        <w:rPr>
          <w:rFonts w:asciiTheme="majorHAnsi" w:hAnsiTheme="majorHAnsi"/>
        </w:rPr>
        <w:t>“</w:t>
      </w:r>
      <w:r w:rsidRPr="00F15016">
        <w:rPr>
          <w:rFonts w:asciiTheme="majorHAnsi" w:hAnsiTheme="majorHAnsi"/>
          <w:b/>
        </w:rPr>
        <w:t>Par ietekmes uz vidi novērtējumu</w:t>
      </w:r>
      <w:r w:rsidR="00724DC8">
        <w:rPr>
          <w:rFonts w:asciiTheme="majorHAnsi" w:hAnsiTheme="majorHAnsi"/>
          <w:b/>
        </w:rPr>
        <w:t>”</w:t>
      </w:r>
      <w:r w:rsidRPr="00F15016">
        <w:rPr>
          <w:rFonts w:asciiTheme="majorHAnsi" w:hAnsiTheme="majorHAnsi"/>
        </w:rPr>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 novērtējums. </w:t>
      </w:r>
      <w:r w:rsidR="00724DC8">
        <w:rPr>
          <w:rFonts w:asciiTheme="majorHAnsi" w:hAnsiTheme="majorHAnsi"/>
        </w:rPr>
        <w:t xml:space="preserve">Likuma </w:t>
      </w:r>
      <w:r w:rsidRPr="00F15016">
        <w:rPr>
          <w:rFonts w:asciiTheme="majorHAnsi" w:hAnsiTheme="majorHAnsi"/>
        </w:rPr>
        <w:t>4</w:t>
      </w:r>
      <w:r w:rsidRPr="00F15016">
        <w:rPr>
          <w:rFonts w:asciiTheme="majorHAnsi" w:hAnsiTheme="majorHAnsi"/>
          <w:vertAlign w:val="superscript"/>
        </w:rPr>
        <w:t>1</w:t>
      </w:r>
      <w:r w:rsidRPr="00F15016">
        <w:rPr>
          <w:rFonts w:asciiTheme="majorHAnsi" w:hAnsiTheme="majorHAnsi"/>
        </w:rPr>
        <w:t>.pants paredz, ka kompetentā institūcija var pieņemt lēmumu par ietekmes novērtējumu uz Eiropas nozīmes aizsargājamo dabas teritoriju arī darbībām, kuras nav iekļautas likuma 1. un 2. pielikumā. Novērtējums jāveic saskaņā ar atsevišķi noteiktu kārtību. Likums piemērojams darbībām, kā arī izstrādes procesā esošiem plānošanas dokumentiem, kuros paredzētas darbības, kas var būtiski ietekmēt Eiropas nozīmes aizsargājamo dabas teritoriju (</w:t>
      </w:r>
      <w:r w:rsidRPr="008B76D6">
        <w:rPr>
          <w:rFonts w:asciiTheme="majorHAnsi" w:hAnsiTheme="majorHAnsi"/>
          <w:i/>
        </w:rPr>
        <w:t>Natura</w:t>
      </w:r>
      <w:r w:rsidR="00724DC8">
        <w:rPr>
          <w:rFonts w:asciiTheme="majorHAnsi" w:hAnsiTheme="majorHAnsi"/>
          <w:i/>
        </w:rPr>
        <w:t> </w:t>
      </w:r>
      <w:r w:rsidRPr="008B76D6">
        <w:rPr>
          <w:rFonts w:asciiTheme="majorHAnsi" w:hAnsiTheme="majorHAnsi"/>
          <w:i/>
        </w:rPr>
        <w:t>2000</w:t>
      </w:r>
      <w:r w:rsidRPr="00F15016">
        <w:rPr>
          <w:rFonts w:asciiTheme="majorHAnsi" w:hAnsiTheme="majorHAnsi"/>
        </w:rPr>
        <w:t>), izņemot plānošanas dokumentus, kuri nosaka dabas aizsardzības un apsaimniekošanas prasības un pasākumus attiecībā uz šīm teritorijām.</w:t>
      </w:r>
    </w:p>
    <w:p w14:paraId="469BAE13" w14:textId="5D0A5EC0" w:rsidR="00C75592" w:rsidRPr="00F15016" w:rsidRDefault="00C75592" w:rsidP="0079126D">
      <w:pPr>
        <w:jc w:val="both"/>
        <w:rPr>
          <w:rFonts w:asciiTheme="majorHAnsi" w:hAnsiTheme="majorHAnsi"/>
        </w:rPr>
      </w:pPr>
      <w:r w:rsidRPr="00F15016">
        <w:rPr>
          <w:rFonts w:asciiTheme="majorHAnsi" w:hAnsiTheme="majorHAnsi"/>
        </w:rPr>
        <w:lastRenderedPageBreak/>
        <w:t xml:space="preserve">Likuma </w:t>
      </w:r>
      <w:r w:rsidR="00724DC8">
        <w:rPr>
          <w:rFonts w:asciiTheme="majorHAnsi" w:hAnsiTheme="majorHAnsi"/>
        </w:rPr>
        <w:t>“</w:t>
      </w:r>
      <w:r w:rsidRPr="00F15016">
        <w:rPr>
          <w:rFonts w:asciiTheme="majorHAnsi" w:hAnsiTheme="majorHAnsi"/>
          <w:b/>
        </w:rPr>
        <w:t>Par piesārņojumu</w:t>
      </w:r>
      <w:r w:rsidR="00724DC8">
        <w:rPr>
          <w:rFonts w:asciiTheme="majorHAnsi" w:hAnsiTheme="majorHAnsi"/>
          <w:b/>
        </w:rPr>
        <w:t>”</w:t>
      </w:r>
      <w:r w:rsidRPr="00F15016">
        <w:rPr>
          <w:rFonts w:asciiTheme="majorHAnsi" w:hAnsiTheme="majorHAnsi"/>
        </w:rP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definē terminu – īpaši jutīgas teritorijas</w:t>
      </w:r>
      <w:r w:rsidR="00724DC8">
        <w:rPr>
          <w:rFonts w:asciiTheme="majorHAnsi" w:hAnsiTheme="majorHAnsi"/>
        </w:rPr>
        <w:t xml:space="preserve"> kāt</w:t>
      </w:r>
      <w:r w:rsidRPr="00F15016">
        <w:rPr>
          <w:rFonts w:asciiTheme="majorHAnsi" w:hAnsiTheme="majorHAnsi"/>
        </w:rPr>
        <w:t>eritorijas, kur piesārņojums var pastiprināti ietekmēt cilvēku veselību vai vidi un tās bioloģisko daudzveidību, vai teritorijas, kuras ir īpaši jutīgas pret piesārņojuma radīto slodzi</w:t>
      </w:r>
      <w:r w:rsidR="00724DC8">
        <w:rPr>
          <w:rFonts w:asciiTheme="majorHAnsi" w:hAnsiTheme="majorHAnsi"/>
        </w:rPr>
        <w:t>.</w:t>
      </w:r>
    </w:p>
    <w:p w14:paraId="5D71E179" w14:textId="77777777" w:rsidR="00C75592" w:rsidRPr="00F15016" w:rsidRDefault="00C75592" w:rsidP="0079126D">
      <w:pPr>
        <w:jc w:val="both"/>
        <w:rPr>
          <w:rFonts w:asciiTheme="majorHAnsi" w:hAnsiTheme="majorHAnsi"/>
        </w:rPr>
      </w:pPr>
      <w:r w:rsidRPr="00F15016">
        <w:rPr>
          <w:rFonts w:asciiTheme="majorHAnsi" w:hAnsiTheme="majorHAnsi"/>
          <w:b/>
        </w:rPr>
        <w:t>Ūdens apsaimniekošanas likums</w:t>
      </w:r>
      <w:r w:rsidRPr="00F15016">
        <w:rPr>
          <w:rFonts w:asciiTheme="majorHAnsi" w:hAnsiTheme="majorHAnsi"/>
        </w:rPr>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Likumā tiek definēts termins: virszemes ūdensobjekts, kas ir nodalīts un nozīmīgs virszemes ūdens hidrogrāfiskā tīkla elements: ūdenstece (upe, strauts, kanāls vai to daļa), ūdenstilpe (ezers, dīķis, ūdenskrātuve vai to daļa), kā arī pārejas ūdeņi vai piekrastes ūdeņu posms.</w:t>
      </w:r>
    </w:p>
    <w:p w14:paraId="74E3BF3D" w14:textId="77777777" w:rsidR="00C75592" w:rsidRPr="00F15016" w:rsidRDefault="00C75592" w:rsidP="0079126D">
      <w:pPr>
        <w:jc w:val="both"/>
        <w:rPr>
          <w:rFonts w:asciiTheme="majorHAnsi" w:hAnsiTheme="majorHAnsi"/>
        </w:rPr>
      </w:pPr>
      <w:r w:rsidRPr="00F15016">
        <w:rPr>
          <w:rFonts w:asciiTheme="majorHAnsi" w:hAnsiTheme="majorHAnsi"/>
          <w:b/>
        </w:rPr>
        <w:t>Tūrisma likums</w:t>
      </w:r>
      <w:r w:rsidRPr="00F15016">
        <w:rPr>
          <w:rFonts w:asciiTheme="majorHAnsi" w:hAnsiTheme="majorHAnsi"/>
        </w:rPr>
        <w:t xml:space="preserve"> nosaka mērķi radīt tiesisku pamatu tūrisma nozares attīstībai Latvijā, noteikt kārtību, kādā valsts pārvaldes iestādes, pašvaldības un uzņēmumi (uzņēmējsabiedrības) darbojas tūrisma jomā, un aizsargāt tūristu intereses; likums definē dabas tūrismu. Likuma 3.panta ceturtajā un 10.daļā ir noteikts, ka vieni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w:t>
      </w:r>
    </w:p>
    <w:p w14:paraId="602C70A8" w14:textId="77777777" w:rsidR="00C75592" w:rsidRPr="00F15016" w:rsidRDefault="00C75592" w:rsidP="0079126D">
      <w:pPr>
        <w:jc w:val="both"/>
        <w:rPr>
          <w:rFonts w:asciiTheme="majorHAnsi" w:hAnsiTheme="majorHAnsi"/>
        </w:rPr>
      </w:pPr>
      <w:r w:rsidRPr="00F15016">
        <w:rPr>
          <w:rFonts w:asciiTheme="majorHAnsi" w:hAnsiTheme="majorHAnsi"/>
          <w:b/>
        </w:rPr>
        <w:t>Teritorijas attīstības plānošanas likums</w:t>
      </w:r>
      <w:r w:rsidRPr="00F15016">
        <w:rPr>
          <w:rFonts w:asciiTheme="majorHAnsi" w:hAnsiTheme="majorHAnsi"/>
        </w:rPr>
        <w:t xml:space="preserve"> nosaka mērķi panākt, ka teritorijas attīstība tiek plānota tā, lai varētu paaugstināt dzīves</w:t>
      </w:r>
      <w:r w:rsidR="006A77F4">
        <w:rPr>
          <w:rFonts w:asciiTheme="majorHAnsi" w:hAnsiTheme="majorHAnsi"/>
        </w:rPr>
        <w:t xml:space="preserve"> </w:t>
      </w:r>
      <w:r w:rsidRPr="00F15016">
        <w:rPr>
          <w:rFonts w:asciiTheme="majorHAnsi" w:hAnsiTheme="majorHAnsi"/>
        </w:rPr>
        <w:t>vides kvalitāti, ilgtspējīgi, efektīvi un racionāli izmantot teritoriju un citus resursus, kā arī mērķtiecīgi un līdzsvaroti attīstīt ekonomiku.</w:t>
      </w:r>
    </w:p>
    <w:p w14:paraId="23EAD3A5" w14:textId="7E88BECF" w:rsidR="00C75592" w:rsidRPr="00F15016" w:rsidRDefault="009709FE" w:rsidP="0079126D">
      <w:pPr>
        <w:jc w:val="both"/>
        <w:rPr>
          <w:rFonts w:asciiTheme="majorHAnsi" w:hAnsiTheme="majorHAnsi"/>
        </w:rPr>
      </w:pPr>
      <w:r>
        <w:rPr>
          <w:rFonts w:asciiTheme="majorHAnsi" w:hAnsiTheme="majorHAnsi"/>
          <w:b/>
        </w:rPr>
        <w:t xml:space="preserve">Latvijas Republikas </w:t>
      </w:r>
      <w:r w:rsidR="00C75592" w:rsidRPr="00F15016">
        <w:rPr>
          <w:rFonts w:asciiTheme="majorHAnsi" w:hAnsiTheme="majorHAnsi"/>
          <w:b/>
        </w:rPr>
        <w:t>Civillikums</w:t>
      </w:r>
      <w:r w:rsidR="00C75592" w:rsidRPr="00F15016">
        <w:rPr>
          <w:rFonts w:asciiTheme="majorHAnsi" w:hAnsiTheme="majorHAnsi"/>
        </w:rPr>
        <w:t xml:space="preserve"> – trešā daļa (Lietu tiesības), trešā nodaļa (Īpašums), piektā apakšnodaļa (Īpašuma aprobežojumi), III. Īpašuma lietošanas tiesības aprobežojumi. 1082.pants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02C62907" w14:textId="3D4B7F9B" w:rsidR="00C75592" w:rsidRPr="00F15016" w:rsidRDefault="00C75592" w:rsidP="0079126D">
      <w:pPr>
        <w:jc w:val="both"/>
        <w:rPr>
          <w:rFonts w:asciiTheme="majorHAnsi" w:hAnsiTheme="majorHAnsi"/>
        </w:rPr>
      </w:pPr>
      <w:r w:rsidRPr="00F15016">
        <w:rPr>
          <w:rFonts w:asciiTheme="majorHAnsi" w:hAnsiTheme="majorHAnsi"/>
        </w:rPr>
        <w:t xml:space="preserve">Likums </w:t>
      </w:r>
      <w:r w:rsidR="009709FE">
        <w:rPr>
          <w:rFonts w:asciiTheme="majorHAnsi" w:hAnsiTheme="majorHAnsi"/>
        </w:rPr>
        <w:t>“</w:t>
      </w:r>
      <w:r w:rsidRPr="00F15016">
        <w:rPr>
          <w:rFonts w:asciiTheme="majorHAnsi" w:hAnsiTheme="majorHAnsi"/>
          <w:b/>
        </w:rPr>
        <w:t>Par pašvaldībām</w:t>
      </w:r>
      <w:r w:rsidR="009709FE">
        <w:rPr>
          <w:rFonts w:asciiTheme="majorHAnsi" w:hAnsiTheme="majorHAnsi"/>
          <w:b/>
        </w:rPr>
        <w:t>”</w:t>
      </w:r>
      <w:r w:rsidRPr="00F15016">
        <w:rPr>
          <w:rFonts w:asciiTheme="majorHAnsi" w:hAnsiTheme="majorHAnsi"/>
        </w:rPr>
        <w:t xml:space="preserve"> 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vispārīgos noteikumus. Likuma 14.pantā ir noteikts, ka pašvaldībām likumā noteiktajā kārtībā ir pienākums </w:t>
      </w:r>
      <w:r w:rsidRPr="00F15016">
        <w:rPr>
          <w:rFonts w:asciiTheme="majorHAnsi" w:hAnsiTheme="majorHAnsi"/>
        </w:rPr>
        <w:lastRenderedPageBreak/>
        <w:t xml:space="preserve">izstrādāt pašvaldības teritorijas attīstības programmu un teritorijas plānojumu, nodrošināt teritorijas attīstības programmas realizāciju un teritorijas plānojuma administratīvo pārraudzību. </w:t>
      </w:r>
      <w:r w:rsidR="006C6619" w:rsidRPr="008B76D6">
        <w:rPr>
          <w:rFonts w:asciiTheme="majorHAnsi" w:hAnsiTheme="majorHAnsi"/>
        </w:rPr>
        <w:t xml:space="preserve">Savukārt saskaņā ar šā normatīvā akta 15. panta pirmās daļas 3. punktu pašvaldībai ir piešķirta autonomā funkcija noteikt kārtību, kādā izmantojami publiskā lietošanā esošie meži un ūdeņi, ja likumos nav noteikts citādi, bet šā normatīvā akta 15. panta pirmās daļas 13. punktā ir noteikts, ka pašvaldības funkcija ir noteikt zemes izmantošanas un apbūves kārtību atbilstoši pašvaldības </w:t>
      </w:r>
      <w:r w:rsidR="006C6619" w:rsidRPr="006C6619">
        <w:rPr>
          <w:rFonts w:asciiTheme="majorHAnsi" w:hAnsiTheme="majorHAnsi"/>
        </w:rPr>
        <w:t>teritori</w:t>
      </w:r>
      <w:r w:rsidR="006C6619">
        <w:rPr>
          <w:rFonts w:asciiTheme="majorHAnsi" w:hAnsiTheme="majorHAnsi"/>
        </w:rPr>
        <w:t xml:space="preserve">ālajam plānojumam. </w:t>
      </w:r>
      <w:r w:rsidRPr="00F15016">
        <w:rPr>
          <w:rFonts w:asciiTheme="majorHAnsi" w:hAnsiTheme="majorHAnsi"/>
        </w:rPr>
        <w:t xml:space="preserve">Teritorijas atļauto izmantošanu papildus regulē </w:t>
      </w:r>
      <w:r w:rsidR="00BB5D53">
        <w:rPr>
          <w:rFonts w:asciiTheme="majorHAnsi" w:hAnsiTheme="majorHAnsi"/>
        </w:rPr>
        <w:t>Grobiņas</w:t>
      </w:r>
      <w:r w:rsidR="00BB5D53" w:rsidRPr="00F15016">
        <w:rPr>
          <w:rFonts w:asciiTheme="majorHAnsi" w:hAnsiTheme="majorHAnsi"/>
        </w:rPr>
        <w:t xml:space="preserve"> </w:t>
      </w:r>
      <w:r w:rsidRPr="00F15016">
        <w:rPr>
          <w:rFonts w:asciiTheme="majorHAnsi" w:hAnsiTheme="majorHAnsi"/>
        </w:rPr>
        <w:t xml:space="preserve">novada pašvaldības normatīvie akti. Plašāk par teritorijas plānojuma risinājumiem skatīt 1.1.2.sadaļā. </w:t>
      </w:r>
      <w:r w:rsidR="00BB5D53" w:rsidRPr="00BB5D53">
        <w:rPr>
          <w:rFonts w:asciiTheme="majorHAnsi" w:hAnsiTheme="majorHAnsi"/>
        </w:rPr>
        <w:t>Teritorijas plānojuma prasības teritorijas izmantošanai</w:t>
      </w:r>
      <w:r w:rsidRPr="00F15016">
        <w:rPr>
          <w:rFonts w:asciiTheme="majorHAnsi" w:hAnsiTheme="majorHAnsi"/>
        </w:rPr>
        <w:t>.</w:t>
      </w:r>
    </w:p>
    <w:p w14:paraId="07209AFB" w14:textId="77777777" w:rsidR="00C75592" w:rsidRPr="00F15016" w:rsidRDefault="00C75592" w:rsidP="0079126D">
      <w:pPr>
        <w:jc w:val="both"/>
        <w:rPr>
          <w:rFonts w:asciiTheme="majorHAnsi" w:hAnsiTheme="majorHAnsi"/>
        </w:rPr>
      </w:pPr>
      <w:r w:rsidRPr="00F15016">
        <w:rPr>
          <w:rFonts w:asciiTheme="majorHAnsi" w:hAnsiTheme="majorHAnsi"/>
          <w:b/>
        </w:rPr>
        <w:t>Zemes ierīcības likums</w:t>
      </w:r>
      <w:r w:rsidRPr="00F15016">
        <w:rPr>
          <w:rFonts w:asciiTheme="majorHAnsi" w:hAnsiTheme="majorHAnsi"/>
        </w:rPr>
        <w:t xml:space="preserve"> nosaka uzdevumu aizsargāt zemes lietotāju tiesības un regulēt zemes lietošanas un zemes ierīcības pamatnoteikumus.</w:t>
      </w:r>
    </w:p>
    <w:p w14:paraId="08E653D3" w14:textId="6F384999" w:rsidR="00C75592" w:rsidRPr="00F15016" w:rsidRDefault="00C75592" w:rsidP="0079126D">
      <w:pPr>
        <w:jc w:val="both"/>
        <w:rPr>
          <w:rFonts w:asciiTheme="majorHAnsi" w:hAnsiTheme="majorHAnsi"/>
        </w:rPr>
      </w:pPr>
      <w:r w:rsidRPr="00F15016">
        <w:rPr>
          <w:rFonts w:asciiTheme="majorHAnsi" w:hAnsiTheme="majorHAnsi"/>
        </w:rPr>
        <w:t xml:space="preserve">Likums </w:t>
      </w:r>
      <w:r w:rsidR="006C6619">
        <w:rPr>
          <w:rFonts w:asciiTheme="majorHAnsi" w:hAnsiTheme="majorHAnsi"/>
        </w:rPr>
        <w:t>“</w:t>
      </w:r>
      <w:r w:rsidRPr="00F15016">
        <w:rPr>
          <w:rFonts w:asciiTheme="majorHAnsi" w:hAnsiTheme="majorHAnsi"/>
          <w:b/>
        </w:rPr>
        <w:t>Par nekustamā īpašuma nodokli</w:t>
      </w:r>
      <w:r w:rsidR="006C6619">
        <w:rPr>
          <w:rFonts w:asciiTheme="majorHAnsi" w:hAnsiTheme="majorHAnsi"/>
          <w:b/>
        </w:rPr>
        <w:t>”</w:t>
      </w:r>
      <w:r w:rsidRPr="00F15016">
        <w:rPr>
          <w:rFonts w:asciiTheme="majorHAnsi" w:hAnsiTheme="majorHAnsi"/>
        </w:rPr>
        <w:t xml:space="preserve"> nosaka nodokļu aprēķināšanas un maksāšanas kārtību, nodokļu atvieglojumus. Likuma 1.panta 2.daļa nosaka, ka ar nekustamā īpašuma nodokli neapliek zemi </w:t>
      </w:r>
      <w:r w:rsidR="00CC6055">
        <w:rPr>
          <w:rFonts w:asciiTheme="majorHAnsi" w:hAnsiTheme="majorHAnsi"/>
        </w:rPr>
        <w:t>ĪADT</w:t>
      </w:r>
      <w:r w:rsidRPr="00F15016">
        <w:rPr>
          <w:rFonts w:asciiTheme="majorHAnsi" w:hAnsiTheme="majorHAnsi"/>
        </w:rPr>
        <w:t>, kurās ar likumu aizliegta saimnieciskā darbība, un šajās teritorijās esošās dabas aizsardzībai izmantojamās ēkas un inženierbūves saskaņā ar MK apstiprināto sarakstu. D</w:t>
      </w:r>
      <w:r w:rsidR="005B6E51">
        <w:rPr>
          <w:rFonts w:asciiTheme="majorHAnsi" w:hAnsiTheme="majorHAnsi"/>
        </w:rPr>
        <w:t>L</w:t>
      </w:r>
      <w:r w:rsidRPr="00F15016">
        <w:rPr>
          <w:rFonts w:asciiTheme="majorHAnsi" w:hAnsiTheme="majorHAnsi"/>
        </w:rPr>
        <w:t xml:space="preserve"> nav iekļauts šajā sarakstā, jo tajā saimnieciskās darbība nav pilnībā aizliegta. Visbiežāk šādi nodokļu atvieglojumi tiek noteikti dabas teritorijām, kurās ir noteiktas stingrā režīma un regulējamā režīma zonās, kurās saimnieciskā darbība ir pilnībā ierobežota.</w:t>
      </w:r>
    </w:p>
    <w:p w14:paraId="072A7873" w14:textId="200A0DFB" w:rsidR="00C75592" w:rsidRPr="00F15016" w:rsidRDefault="006A77F4" w:rsidP="0079126D">
      <w:pPr>
        <w:jc w:val="both"/>
        <w:rPr>
          <w:rFonts w:asciiTheme="majorHAnsi" w:hAnsiTheme="majorHAnsi"/>
        </w:rPr>
      </w:pPr>
      <w:r w:rsidRPr="00F15016">
        <w:rPr>
          <w:rFonts w:asciiTheme="majorHAnsi" w:hAnsiTheme="majorHAnsi"/>
        </w:rPr>
        <w:t xml:space="preserve">MK </w:t>
      </w:r>
      <w:r w:rsidR="00114D9D" w:rsidRPr="00F15016">
        <w:rPr>
          <w:rFonts w:asciiTheme="majorHAnsi" w:hAnsiTheme="majorHAnsi"/>
        </w:rPr>
        <w:t>2007</w:t>
      </w:r>
      <w:r w:rsidR="00104E22" w:rsidRPr="00F15016">
        <w:rPr>
          <w:rFonts w:asciiTheme="majorHAnsi" w:hAnsiTheme="majorHAnsi"/>
        </w:rPr>
        <w:t>.</w:t>
      </w:r>
      <w:r w:rsidR="00104E22">
        <w:rPr>
          <w:rFonts w:asciiTheme="majorHAnsi" w:hAnsiTheme="majorHAnsi"/>
        </w:rPr>
        <w:t> </w:t>
      </w:r>
      <w:r w:rsidR="00114D9D">
        <w:rPr>
          <w:rFonts w:asciiTheme="majorHAnsi" w:hAnsiTheme="majorHAnsi"/>
        </w:rPr>
        <w:t>gada 24.</w:t>
      </w:r>
      <w:r w:rsidR="00104E22">
        <w:rPr>
          <w:rFonts w:asciiTheme="majorHAnsi" w:hAnsiTheme="majorHAnsi"/>
        </w:rPr>
        <w:t> </w:t>
      </w:r>
      <w:r w:rsidR="00114D9D">
        <w:rPr>
          <w:rFonts w:asciiTheme="majorHAnsi" w:hAnsiTheme="majorHAnsi"/>
        </w:rPr>
        <w:t>aprīļa</w:t>
      </w:r>
      <w:r w:rsidR="00114D9D" w:rsidRPr="00F15016">
        <w:rPr>
          <w:rFonts w:asciiTheme="majorHAnsi" w:hAnsiTheme="majorHAnsi"/>
        </w:rPr>
        <w:t xml:space="preserve"> </w:t>
      </w:r>
      <w:r w:rsidR="00C75592" w:rsidRPr="00F15016">
        <w:rPr>
          <w:rFonts w:asciiTheme="majorHAnsi" w:hAnsiTheme="majorHAnsi"/>
        </w:rPr>
        <w:t>noteikumi Nr.281 „</w:t>
      </w:r>
      <w:r w:rsidR="00C75592" w:rsidRPr="00F15016">
        <w:rPr>
          <w:rFonts w:asciiTheme="majorHAnsi" w:hAnsiTheme="majorHAnsi"/>
          <w:b/>
        </w:rPr>
        <w:t>Noteikumi par preventīvajiem un sanācijas pasākumiem un kārtību, kādā novērtējams kaitējums videi un aprēķināmas preventīvo, neatliekamo un sanācijas pasākumu izmaksas</w:t>
      </w:r>
      <w:r w:rsidR="00C75592" w:rsidRPr="00F15016">
        <w:rPr>
          <w:rFonts w:asciiTheme="majorHAnsi" w:hAnsiTheme="majorHAnsi"/>
        </w:rPr>
        <w:t xml:space="preserve">” nosaka zaudējumu atlīdzināšanas kārtību, atlīdzības lielumu un sugu sarakstu, par kuru iznīcināšanu jāatlīdzina zaudējumi. Ja </w:t>
      </w:r>
      <w:r w:rsidR="005B6E51">
        <w:rPr>
          <w:rFonts w:asciiTheme="majorHAnsi" w:hAnsiTheme="majorHAnsi"/>
        </w:rPr>
        <w:t>DL</w:t>
      </w:r>
      <w:r w:rsidR="00C75592" w:rsidRPr="00F15016">
        <w:rPr>
          <w:rFonts w:asciiTheme="majorHAnsi" w:hAnsiTheme="majorHAnsi"/>
        </w:rPr>
        <w:t xml:space="preserve"> teritorijā tiktu nodarīti kādi būtiski kaitējumi videi tiktu piemērotas šajos noteikumos iekļautās prasības. Atbilstoši noteikumu 12.punktam attiecībā uz kaitējumu videi novērtē: kaitējumu </w:t>
      </w:r>
      <w:r w:rsidR="00182A93">
        <w:rPr>
          <w:rFonts w:asciiTheme="majorHAnsi" w:hAnsiTheme="majorHAnsi"/>
        </w:rPr>
        <w:t>ĪADT</w:t>
      </w:r>
      <w:r w:rsidR="00C75592" w:rsidRPr="00F15016">
        <w:rPr>
          <w:rFonts w:asciiTheme="majorHAnsi" w:hAnsiTheme="majorHAnsi"/>
        </w:rPr>
        <w:t>, mikroliegumiem, kaitējumu īpaši aizsargājamām sugām vai biotopiem, kā arī kaitējumu ūdeņiem (virszemes vai pazemes ūdeņi), kaitējumu zivju resursiem saskaņā ar zivsaimniecisko ekspertīzi un kaitējumu virszemes ūdensobjekta ekoloģiskajai vai ķīmiskajai kvalitātei.</w:t>
      </w:r>
    </w:p>
    <w:p w14:paraId="035B7DD8" w14:textId="0B1DD921" w:rsidR="00C75592" w:rsidRPr="00F15016" w:rsidRDefault="006A77F4" w:rsidP="0079126D">
      <w:pPr>
        <w:jc w:val="both"/>
        <w:rPr>
          <w:rFonts w:asciiTheme="majorHAnsi" w:hAnsiTheme="majorHAnsi"/>
        </w:rPr>
      </w:pPr>
      <w:r w:rsidRPr="00114D9D">
        <w:rPr>
          <w:rFonts w:asciiTheme="majorHAnsi" w:hAnsiTheme="majorHAnsi"/>
        </w:rPr>
        <w:t xml:space="preserve">MK </w:t>
      </w:r>
      <w:r w:rsidR="00114D9D" w:rsidRPr="00114D9D">
        <w:rPr>
          <w:rFonts w:asciiTheme="majorHAnsi" w:hAnsiTheme="majorHAnsi"/>
        </w:rPr>
        <w:t>2007.</w:t>
      </w:r>
      <w:r w:rsidR="00104E22">
        <w:rPr>
          <w:rFonts w:asciiTheme="majorHAnsi" w:hAnsiTheme="majorHAnsi"/>
        </w:rPr>
        <w:t> </w:t>
      </w:r>
      <w:r w:rsidR="00114D9D" w:rsidRPr="00114D9D">
        <w:rPr>
          <w:rFonts w:asciiTheme="majorHAnsi" w:hAnsiTheme="majorHAnsi"/>
        </w:rPr>
        <w:t>gada 27.</w:t>
      </w:r>
      <w:r w:rsidR="00104E22">
        <w:rPr>
          <w:rFonts w:asciiTheme="majorHAnsi" w:hAnsiTheme="majorHAnsi"/>
        </w:rPr>
        <w:t> </w:t>
      </w:r>
      <w:r w:rsidR="00114D9D" w:rsidRPr="00114D9D">
        <w:rPr>
          <w:rFonts w:asciiTheme="majorHAnsi" w:hAnsiTheme="majorHAnsi"/>
        </w:rPr>
        <w:t xml:space="preserve">marta noteikumi </w:t>
      </w:r>
      <w:r w:rsidR="00C75592" w:rsidRPr="00F15016">
        <w:rPr>
          <w:rFonts w:asciiTheme="majorHAnsi" w:hAnsiTheme="majorHAnsi"/>
        </w:rPr>
        <w:t>Nr.213 „</w:t>
      </w:r>
      <w:r w:rsidR="00C75592" w:rsidRPr="00F15016">
        <w:rPr>
          <w:rFonts w:asciiTheme="majorHAnsi" w:hAnsiTheme="majorHAnsi"/>
          <w:b/>
        </w:rPr>
        <w:t>Noteikumi par kritērijiem, kurus izmanto, novērtējot īpaši aizsargājamām sugām vai īpaši aizsargājamiem biotopiem nodarītā kaitējuma ietekmes būtiskumu</w:t>
      </w:r>
      <w:r w:rsidR="00C75592" w:rsidRPr="00F15016">
        <w:rPr>
          <w:rFonts w:asciiTheme="majorHAnsi" w:hAnsiTheme="majorHAnsi"/>
        </w:rPr>
        <w:t xml:space="preserve">” 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pašvaldības, valsts, Eiropas Savienībā ietilpstošā boreālā (ziemeļu) reģiona un ES līmenī. </w:t>
      </w:r>
    </w:p>
    <w:p w14:paraId="67F77E88" w14:textId="3EDDDB1F" w:rsidR="00C75592" w:rsidRPr="00F15016" w:rsidRDefault="006A77F4" w:rsidP="0079126D">
      <w:pPr>
        <w:jc w:val="both"/>
        <w:rPr>
          <w:rFonts w:asciiTheme="majorHAnsi" w:hAnsiTheme="majorHAnsi"/>
        </w:rPr>
      </w:pPr>
      <w:r w:rsidRPr="00114D9D">
        <w:rPr>
          <w:rFonts w:asciiTheme="majorHAnsi" w:hAnsiTheme="majorHAnsi"/>
        </w:rPr>
        <w:t xml:space="preserve">MK </w:t>
      </w:r>
      <w:r w:rsidR="00114D9D" w:rsidRPr="00114D9D">
        <w:rPr>
          <w:rFonts w:asciiTheme="majorHAnsi" w:hAnsiTheme="majorHAnsi"/>
        </w:rPr>
        <w:t>1999.</w:t>
      </w:r>
      <w:r w:rsidR="00104E22">
        <w:rPr>
          <w:rFonts w:asciiTheme="majorHAnsi" w:hAnsiTheme="majorHAnsi"/>
        </w:rPr>
        <w:t> </w:t>
      </w:r>
      <w:r w:rsidR="00114D9D" w:rsidRPr="00114D9D">
        <w:rPr>
          <w:rFonts w:asciiTheme="majorHAnsi" w:hAnsiTheme="majorHAnsi"/>
        </w:rPr>
        <w:t>gada 15.</w:t>
      </w:r>
      <w:r w:rsidR="00104E22">
        <w:rPr>
          <w:rFonts w:asciiTheme="majorHAnsi" w:hAnsiTheme="majorHAnsi"/>
        </w:rPr>
        <w:t> </w:t>
      </w:r>
      <w:r w:rsidR="00114D9D" w:rsidRPr="00114D9D">
        <w:rPr>
          <w:rFonts w:asciiTheme="majorHAnsi" w:hAnsiTheme="majorHAnsi"/>
        </w:rPr>
        <w:t xml:space="preserve">jūnija noteikumi </w:t>
      </w:r>
      <w:r w:rsidR="00C75592" w:rsidRPr="00F15016">
        <w:rPr>
          <w:rFonts w:asciiTheme="majorHAnsi" w:hAnsiTheme="majorHAnsi"/>
        </w:rPr>
        <w:t>Nr.212 „</w:t>
      </w:r>
      <w:r w:rsidR="00C75592" w:rsidRPr="00F15016">
        <w:rPr>
          <w:rFonts w:asciiTheme="majorHAnsi" w:hAnsiTheme="majorHAnsi"/>
          <w:b/>
        </w:rPr>
        <w:t>Noteikumi par dabas liegumiem</w:t>
      </w:r>
      <w:r w:rsidR="00C75592" w:rsidRPr="00F15016">
        <w:rPr>
          <w:rFonts w:asciiTheme="majorHAnsi" w:hAnsiTheme="majorHAnsi"/>
        </w:rPr>
        <w:t xml:space="preserve">" nosaka </w:t>
      </w:r>
      <w:r w:rsidR="006C6619">
        <w:rPr>
          <w:rFonts w:asciiTheme="majorHAnsi" w:hAnsiTheme="majorHAnsi"/>
        </w:rPr>
        <w:t>DL</w:t>
      </w:r>
      <w:r w:rsidR="00C75592" w:rsidRPr="00F15016">
        <w:rPr>
          <w:rFonts w:asciiTheme="majorHAnsi" w:hAnsiTheme="majorHAnsi"/>
        </w:rPr>
        <w:t xml:space="preserve"> robežas un teritoriju aizsardzības statusu. Šo MK noteikumu 111.pielikumā sniegta </w:t>
      </w:r>
      <w:r w:rsidR="006C6619">
        <w:rPr>
          <w:rFonts w:asciiTheme="majorHAnsi" w:hAnsiTheme="majorHAnsi"/>
        </w:rPr>
        <w:t>DL</w:t>
      </w:r>
      <w:r w:rsidR="00C75592" w:rsidRPr="00F15016">
        <w:rPr>
          <w:rFonts w:asciiTheme="majorHAnsi" w:hAnsiTheme="majorHAnsi"/>
        </w:rPr>
        <w:t xml:space="preserve"> „</w:t>
      </w:r>
      <w:r w:rsidR="0079126D" w:rsidRPr="00F15016">
        <w:rPr>
          <w:rFonts w:asciiTheme="majorHAnsi" w:hAnsiTheme="majorHAnsi"/>
        </w:rPr>
        <w:t>Tāšu ezers</w:t>
      </w:r>
      <w:r w:rsidR="00C75592" w:rsidRPr="00F15016">
        <w:rPr>
          <w:rFonts w:asciiTheme="majorHAnsi" w:hAnsiTheme="majorHAnsi"/>
        </w:rPr>
        <w:t>” robežu shēma, robežpunktu koordinātes un apraksts.</w:t>
      </w:r>
    </w:p>
    <w:p w14:paraId="1CBE0566" w14:textId="151D2D82" w:rsidR="00C75592" w:rsidRPr="00F15016" w:rsidRDefault="00C75592" w:rsidP="0079126D">
      <w:pPr>
        <w:jc w:val="both"/>
        <w:rPr>
          <w:rFonts w:asciiTheme="majorHAnsi" w:hAnsiTheme="majorHAnsi"/>
        </w:rPr>
      </w:pPr>
      <w:r w:rsidRPr="00F15016">
        <w:rPr>
          <w:rFonts w:asciiTheme="majorHAnsi" w:hAnsiTheme="majorHAnsi"/>
        </w:rPr>
        <w:lastRenderedPageBreak/>
        <w:t xml:space="preserve">MK </w:t>
      </w:r>
      <w:r w:rsidR="00C25DE8">
        <w:rPr>
          <w:rFonts w:asciiTheme="majorHAnsi" w:hAnsiTheme="majorHAnsi"/>
        </w:rPr>
        <w:t>2010.</w:t>
      </w:r>
      <w:r w:rsidR="00104E22">
        <w:rPr>
          <w:rFonts w:asciiTheme="majorHAnsi" w:hAnsiTheme="majorHAnsi"/>
        </w:rPr>
        <w:t> </w:t>
      </w:r>
      <w:r w:rsidR="00C25DE8">
        <w:rPr>
          <w:rFonts w:asciiTheme="majorHAnsi" w:hAnsiTheme="majorHAnsi"/>
        </w:rPr>
        <w:t>gada 16.</w:t>
      </w:r>
      <w:r w:rsidR="00104E22">
        <w:rPr>
          <w:rFonts w:asciiTheme="majorHAnsi" w:hAnsiTheme="majorHAnsi"/>
        </w:rPr>
        <w:t> </w:t>
      </w:r>
      <w:r w:rsidR="00C25DE8">
        <w:rPr>
          <w:rFonts w:asciiTheme="majorHAnsi" w:hAnsiTheme="majorHAnsi"/>
        </w:rPr>
        <w:t xml:space="preserve">marta </w:t>
      </w:r>
      <w:r w:rsidRPr="00F15016">
        <w:rPr>
          <w:rFonts w:asciiTheme="majorHAnsi" w:hAnsiTheme="majorHAnsi"/>
        </w:rPr>
        <w:t>noteikumi Nr.264 „</w:t>
      </w:r>
      <w:r w:rsidRPr="00F15016">
        <w:rPr>
          <w:rFonts w:asciiTheme="majorHAnsi" w:hAnsiTheme="majorHAnsi"/>
          <w:b/>
        </w:rPr>
        <w:t>Īpaši aizsargājamo dabas teritoriju vispārējie aizsardzības un izmantošanas noteikumi</w:t>
      </w:r>
      <w:r w:rsidRPr="00F15016">
        <w:rPr>
          <w:rFonts w:asciiTheme="majorHAnsi" w:hAnsiTheme="majorHAnsi"/>
        </w:rPr>
        <w:t xml:space="preserve">” nosaka  </w:t>
      </w:r>
      <w:r w:rsidR="006C6619">
        <w:rPr>
          <w:rFonts w:asciiTheme="majorHAnsi" w:hAnsiTheme="majorHAnsi"/>
        </w:rPr>
        <w:t xml:space="preserve">ĪADT </w:t>
      </w:r>
      <w:r w:rsidRPr="00F15016">
        <w:rPr>
          <w:rFonts w:asciiTheme="majorHAnsi" w:hAnsiTheme="majorHAnsi"/>
        </w:rPr>
        <w:t>aizsardzības un izmantošanas kārtību, pieļaujamo un aizliegto darbību veidus tajā.</w:t>
      </w:r>
    </w:p>
    <w:p w14:paraId="40E1CC68" w14:textId="6F96E17F" w:rsidR="00C75592" w:rsidRPr="00F15016" w:rsidRDefault="006A77F4" w:rsidP="0079126D">
      <w:pPr>
        <w:jc w:val="both"/>
        <w:rPr>
          <w:rFonts w:asciiTheme="majorHAnsi" w:hAnsiTheme="majorHAnsi"/>
        </w:rPr>
      </w:pPr>
      <w:r w:rsidRPr="00114D9D">
        <w:rPr>
          <w:rFonts w:asciiTheme="majorHAnsi" w:hAnsiTheme="majorHAnsi"/>
        </w:rPr>
        <w:t xml:space="preserve">MK </w:t>
      </w:r>
      <w:r w:rsidR="00114D9D" w:rsidRPr="00114D9D">
        <w:rPr>
          <w:rFonts w:asciiTheme="majorHAnsi" w:hAnsiTheme="majorHAnsi"/>
        </w:rPr>
        <w:t>2007.</w:t>
      </w:r>
      <w:r w:rsidR="00104E22">
        <w:rPr>
          <w:rFonts w:asciiTheme="majorHAnsi" w:hAnsiTheme="majorHAnsi"/>
        </w:rPr>
        <w:t> </w:t>
      </w:r>
      <w:r w:rsidR="00114D9D" w:rsidRPr="00114D9D">
        <w:rPr>
          <w:rFonts w:asciiTheme="majorHAnsi" w:hAnsiTheme="majorHAnsi"/>
        </w:rPr>
        <w:t>gada 9.</w:t>
      </w:r>
      <w:r w:rsidR="00104E22">
        <w:rPr>
          <w:rFonts w:asciiTheme="majorHAnsi" w:hAnsiTheme="majorHAnsi"/>
        </w:rPr>
        <w:t> </w:t>
      </w:r>
      <w:r w:rsidR="00114D9D" w:rsidRPr="00114D9D">
        <w:rPr>
          <w:rFonts w:asciiTheme="majorHAnsi" w:hAnsiTheme="majorHAnsi"/>
        </w:rPr>
        <w:t xml:space="preserve">oktobra noteikumi </w:t>
      </w:r>
      <w:r w:rsidR="00C75592" w:rsidRPr="00F15016">
        <w:rPr>
          <w:rFonts w:asciiTheme="majorHAnsi" w:hAnsiTheme="majorHAnsi"/>
        </w:rPr>
        <w:t>Nr.686 „</w:t>
      </w:r>
      <w:r w:rsidR="00C75592" w:rsidRPr="00F15016">
        <w:rPr>
          <w:rFonts w:asciiTheme="majorHAnsi" w:hAnsiTheme="majorHAnsi"/>
          <w:b/>
        </w:rPr>
        <w:t>Noteikumi par īpaši aizsargājamās dabas teritorijas dabas aizsardzības plāna saturu un izstrādes kārtību</w:t>
      </w:r>
      <w:r w:rsidR="00C75592" w:rsidRPr="00F15016">
        <w:rPr>
          <w:rFonts w:asciiTheme="majorHAnsi" w:hAnsiTheme="majorHAnsi"/>
        </w:rPr>
        <w:t xml:space="preserve">” nosaka, kādai informācijai jābūt ietvertai </w:t>
      </w:r>
      <w:r w:rsidR="006C6619">
        <w:rPr>
          <w:rFonts w:asciiTheme="majorHAnsi" w:hAnsiTheme="majorHAnsi"/>
        </w:rPr>
        <w:t>ĪADT DA</w:t>
      </w:r>
      <w:r w:rsidR="00C75592" w:rsidRPr="00F15016">
        <w:rPr>
          <w:rFonts w:asciiTheme="majorHAnsi" w:hAnsiTheme="majorHAnsi"/>
        </w:rPr>
        <w:t xml:space="preserve"> plānā</w:t>
      </w:r>
      <w:r w:rsidR="006C6619">
        <w:rPr>
          <w:rFonts w:asciiTheme="majorHAnsi" w:hAnsiTheme="majorHAnsi"/>
        </w:rPr>
        <w:t>,</w:t>
      </w:r>
      <w:r w:rsidR="00C75592" w:rsidRPr="00F15016">
        <w:rPr>
          <w:rFonts w:asciiTheme="majorHAnsi" w:hAnsiTheme="majorHAnsi"/>
        </w:rPr>
        <w:t xml:space="preserve"> un kāda ir </w:t>
      </w:r>
      <w:r w:rsidR="006C6619">
        <w:rPr>
          <w:rFonts w:asciiTheme="majorHAnsi" w:hAnsiTheme="majorHAnsi"/>
        </w:rPr>
        <w:t>DA</w:t>
      </w:r>
      <w:r w:rsidR="00C75592" w:rsidRPr="00F15016">
        <w:rPr>
          <w:rFonts w:asciiTheme="majorHAnsi" w:hAnsiTheme="majorHAnsi"/>
        </w:rPr>
        <w:t xml:space="preserve"> plāna izstrādes kārtība.</w:t>
      </w:r>
    </w:p>
    <w:p w14:paraId="316B8E05" w14:textId="75D94851" w:rsidR="00C75592" w:rsidRPr="00F15016" w:rsidRDefault="006A77F4" w:rsidP="0079126D">
      <w:pPr>
        <w:jc w:val="both"/>
        <w:rPr>
          <w:rFonts w:asciiTheme="majorHAnsi" w:hAnsiTheme="majorHAnsi"/>
        </w:rPr>
      </w:pPr>
      <w:r w:rsidRPr="00114D9D">
        <w:rPr>
          <w:rFonts w:asciiTheme="majorHAnsi" w:hAnsiTheme="majorHAnsi"/>
        </w:rPr>
        <w:t xml:space="preserve">MK </w:t>
      </w:r>
      <w:r w:rsidR="00114D9D" w:rsidRPr="00114D9D">
        <w:rPr>
          <w:rFonts w:asciiTheme="majorHAnsi" w:hAnsiTheme="majorHAnsi"/>
        </w:rPr>
        <w:t>2002.</w:t>
      </w:r>
      <w:r w:rsidR="00104E22">
        <w:rPr>
          <w:rFonts w:asciiTheme="majorHAnsi" w:hAnsiTheme="majorHAnsi"/>
        </w:rPr>
        <w:t> </w:t>
      </w:r>
      <w:r w:rsidR="00114D9D" w:rsidRPr="00114D9D">
        <w:rPr>
          <w:rFonts w:asciiTheme="majorHAnsi" w:hAnsiTheme="majorHAnsi"/>
        </w:rPr>
        <w:t>gada 28.</w:t>
      </w:r>
      <w:r w:rsidR="00104E22">
        <w:rPr>
          <w:rFonts w:asciiTheme="majorHAnsi" w:hAnsiTheme="majorHAnsi"/>
        </w:rPr>
        <w:t> </w:t>
      </w:r>
      <w:r w:rsidR="00114D9D" w:rsidRPr="00114D9D">
        <w:rPr>
          <w:rFonts w:asciiTheme="majorHAnsi" w:hAnsiTheme="majorHAnsi"/>
        </w:rPr>
        <w:t xml:space="preserve">maija noteikumi </w:t>
      </w:r>
      <w:r w:rsidR="00C75592" w:rsidRPr="00F15016">
        <w:rPr>
          <w:rFonts w:asciiTheme="majorHAnsi" w:hAnsiTheme="majorHAnsi"/>
        </w:rPr>
        <w:t>Nr.199 „</w:t>
      </w:r>
      <w:r w:rsidR="00C75592" w:rsidRPr="00F15016">
        <w:rPr>
          <w:rFonts w:asciiTheme="majorHAnsi" w:hAnsiTheme="majorHAnsi"/>
          <w:b/>
        </w:rPr>
        <w:t>Eiropas nozīmes aizsargājamo dabas teritoriju (</w:t>
      </w:r>
      <w:r w:rsidR="00C75592" w:rsidRPr="00BB5D53">
        <w:rPr>
          <w:rFonts w:asciiTheme="majorHAnsi" w:hAnsiTheme="majorHAnsi"/>
          <w:b/>
          <w:i/>
        </w:rPr>
        <w:t>Natura</w:t>
      </w:r>
      <w:r w:rsidR="006C6619">
        <w:rPr>
          <w:rFonts w:asciiTheme="majorHAnsi" w:hAnsiTheme="majorHAnsi"/>
          <w:b/>
          <w:i/>
        </w:rPr>
        <w:t> </w:t>
      </w:r>
      <w:r w:rsidR="00C75592" w:rsidRPr="00BB5D53">
        <w:rPr>
          <w:rFonts w:asciiTheme="majorHAnsi" w:hAnsiTheme="majorHAnsi"/>
          <w:b/>
          <w:i/>
        </w:rPr>
        <w:t>2000</w:t>
      </w:r>
      <w:r w:rsidR="00C75592" w:rsidRPr="00F15016">
        <w:rPr>
          <w:rFonts w:asciiTheme="majorHAnsi" w:hAnsiTheme="majorHAnsi"/>
          <w:b/>
        </w:rPr>
        <w:t>) izveidošanas kritēriji Latvijā</w:t>
      </w:r>
      <w:r w:rsidR="00C75592" w:rsidRPr="00F15016">
        <w:rPr>
          <w:rFonts w:asciiTheme="majorHAnsi" w:hAnsiTheme="majorHAnsi"/>
        </w:rPr>
        <w:t xml:space="preserve">” nosaka kritērijus, kas piemērojami Eiropas nozīmes aizsargājamo dabas teritoriju (tajā skaitā </w:t>
      </w:r>
      <w:r w:rsidR="006C6619">
        <w:rPr>
          <w:rFonts w:asciiTheme="majorHAnsi" w:hAnsiTheme="majorHAnsi"/>
        </w:rPr>
        <w:t>DL</w:t>
      </w:r>
      <w:r w:rsidR="00C75592" w:rsidRPr="00F15016">
        <w:rPr>
          <w:rFonts w:asciiTheme="majorHAnsi" w:hAnsiTheme="majorHAnsi"/>
        </w:rPr>
        <w:t xml:space="preserve"> teritorijas) izveidošanai Latvijā.</w:t>
      </w:r>
    </w:p>
    <w:p w14:paraId="0634204D" w14:textId="5998E175" w:rsidR="00C75592" w:rsidRPr="00F15016" w:rsidRDefault="006A77F4" w:rsidP="0079126D">
      <w:pPr>
        <w:jc w:val="both"/>
        <w:rPr>
          <w:rFonts w:asciiTheme="majorHAnsi" w:hAnsiTheme="majorHAnsi"/>
        </w:rPr>
      </w:pPr>
      <w:r>
        <w:rPr>
          <w:rFonts w:asciiTheme="majorHAnsi" w:hAnsiTheme="majorHAnsi"/>
        </w:rPr>
        <w:t>MK</w:t>
      </w:r>
      <w:r w:rsidRPr="00114D9D">
        <w:rPr>
          <w:rFonts w:asciiTheme="majorHAnsi" w:hAnsiTheme="majorHAnsi"/>
        </w:rPr>
        <w:t xml:space="preserve"> </w:t>
      </w:r>
      <w:r w:rsidR="00114D9D" w:rsidRPr="00114D9D">
        <w:rPr>
          <w:rFonts w:asciiTheme="majorHAnsi" w:hAnsiTheme="majorHAnsi"/>
        </w:rPr>
        <w:t>2006.</w:t>
      </w:r>
      <w:r w:rsidR="00104E22">
        <w:rPr>
          <w:rFonts w:asciiTheme="majorHAnsi" w:hAnsiTheme="majorHAnsi"/>
        </w:rPr>
        <w:t> </w:t>
      </w:r>
      <w:r w:rsidR="00114D9D" w:rsidRPr="00114D9D">
        <w:rPr>
          <w:rFonts w:asciiTheme="majorHAnsi" w:hAnsiTheme="majorHAnsi"/>
        </w:rPr>
        <w:t>gad</w:t>
      </w:r>
      <w:r w:rsidR="00114D9D">
        <w:rPr>
          <w:rFonts w:asciiTheme="majorHAnsi" w:hAnsiTheme="majorHAnsi"/>
        </w:rPr>
        <w:t>a 18.</w:t>
      </w:r>
      <w:r w:rsidR="00104E22">
        <w:rPr>
          <w:rFonts w:asciiTheme="majorHAnsi" w:hAnsiTheme="majorHAnsi"/>
        </w:rPr>
        <w:t> </w:t>
      </w:r>
      <w:r w:rsidR="00114D9D">
        <w:rPr>
          <w:rFonts w:asciiTheme="majorHAnsi" w:hAnsiTheme="majorHAnsi"/>
        </w:rPr>
        <w:t xml:space="preserve">jūlija noteikumi </w:t>
      </w:r>
      <w:r w:rsidR="00C75592" w:rsidRPr="00F15016">
        <w:rPr>
          <w:rFonts w:asciiTheme="majorHAnsi" w:hAnsiTheme="majorHAnsi"/>
        </w:rPr>
        <w:t>Nr.594 „</w:t>
      </w:r>
      <w:r w:rsidR="00C75592" w:rsidRPr="00F15016">
        <w:rPr>
          <w:rFonts w:asciiTheme="majorHAnsi" w:hAnsiTheme="majorHAnsi"/>
          <w:b/>
        </w:rPr>
        <w:t>Noteikumi par kritērijiem, pēc kuriem nosakāmi kompensējošie pasākumi Eiropas nozīmes aizsargājamo dabas teritoriju (</w:t>
      </w:r>
      <w:r w:rsidR="00C75592" w:rsidRPr="00BB5D53">
        <w:rPr>
          <w:rFonts w:asciiTheme="majorHAnsi" w:hAnsiTheme="majorHAnsi"/>
          <w:b/>
          <w:i/>
        </w:rPr>
        <w:t>Natura</w:t>
      </w:r>
      <w:r w:rsidR="006C6619">
        <w:rPr>
          <w:rFonts w:asciiTheme="majorHAnsi" w:hAnsiTheme="majorHAnsi"/>
          <w:b/>
          <w:i/>
        </w:rPr>
        <w:t> </w:t>
      </w:r>
      <w:r w:rsidR="00C75592" w:rsidRPr="00BB5D53">
        <w:rPr>
          <w:rFonts w:asciiTheme="majorHAnsi" w:hAnsiTheme="majorHAnsi"/>
          <w:b/>
          <w:i/>
        </w:rPr>
        <w:t>2000</w:t>
      </w:r>
      <w:r w:rsidR="00C75592" w:rsidRPr="00F15016">
        <w:rPr>
          <w:rFonts w:asciiTheme="majorHAnsi" w:hAnsiTheme="majorHAnsi"/>
          <w:b/>
        </w:rPr>
        <w:t>) tīklam, to piemērošanas kārtību un prasībām ilgtermiņa monitoringa plāna izstrādei un ieviešanai</w:t>
      </w:r>
      <w:r w:rsidR="00C75592" w:rsidRPr="00F15016">
        <w:rPr>
          <w:rFonts w:asciiTheme="majorHAnsi" w:hAnsiTheme="majorHAnsi"/>
        </w:rPr>
        <w:t xml:space="preserve">” nosaka kompensējošo pasākumu veikšanas kārtību, ja paredzētā darbība negatīvi ietekmēs </w:t>
      </w:r>
      <w:r w:rsidR="00C75592" w:rsidRPr="00BB5D53">
        <w:rPr>
          <w:rFonts w:asciiTheme="majorHAnsi" w:hAnsiTheme="majorHAnsi"/>
          <w:i/>
        </w:rPr>
        <w:t>Natura</w:t>
      </w:r>
      <w:r w:rsidR="006C6619">
        <w:rPr>
          <w:rFonts w:asciiTheme="majorHAnsi" w:hAnsiTheme="majorHAnsi"/>
          <w:i/>
        </w:rPr>
        <w:t> </w:t>
      </w:r>
      <w:r w:rsidR="00C75592" w:rsidRPr="00BB5D53">
        <w:rPr>
          <w:rFonts w:asciiTheme="majorHAnsi" w:hAnsiTheme="majorHAnsi"/>
          <w:i/>
        </w:rPr>
        <w:t>2000</w:t>
      </w:r>
      <w:r w:rsidR="00C75592" w:rsidRPr="00F15016">
        <w:rPr>
          <w:rFonts w:asciiTheme="majorHAnsi" w:hAnsiTheme="majorHAnsi"/>
        </w:rPr>
        <w:t xml:space="preserve"> teritorijā esošas sugas vai biotopus, un šo kompensējošo pasākumu rezultātu monitoringa kārtību. Šādu noteikumu piemērošanas nepieciešamība rastos gadījumā, ja, piemēram, dabas liegumā tiku plānota darbība, kas varētu negatīvi ietekmēt kādu no tajā esošajām dabas vērtībām (sugu vai biotopu). Šādā gadījumā tiktu piemēroti noteikumos minētie kritēriji par kompensējošajiem pasākumiem.</w:t>
      </w:r>
    </w:p>
    <w:p w14:paraId="18C7CC38" w14:textId="0E342060" w:rsidR="00C75592" w:rsidRPr="00F15016"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 xml:space="preserve">2000.gada 14.novembra noteikumi </w:t>
      </w:r>
      <w:r w:rsidR="00C75592" w:rsidRPr="00F15016">
        <w:rPr>
          <w:rFonts w:asciiTheme="majorHAnsi" w:hAnsiTheme="majorHAnsi"/>
        </w:rPr>
        <w:t>Nr.396 „</w:t>
      </w:r>
      <w:r w:rsidR="00C75592" w:rsidRPr="00F15016">
        <w:rPr>
          <w:rFonts w:asciiTheme="majorHAnsi" w:hAnsiTheme="majorHAnsi"/>
          <w:b/>
        </w:rPr>
        <w:t>Noteikumi par īpaši aizsargājamo sugu un ierobežoti izmantojamo īpaši aizsargājamo sugu sarakstu</w:t>
      </w:r>
      <w:r w:rsidR="00C75592" w:rsidRPr="00F15016">
        <w:rPr>
          <w:rFonts w:asciiTheme="majorHAnsi" w:hAnsiTheme="majorHAnsi"/>
        </w:rPr>
        <w:t xml:space="preserve">” uzskaita Latvijā aizsargājamās (1.pielikums) vai ierobežoti izmantojamās (2. pielikums) sugas. No šajos noteikumos minētajām sugām, </w:t>
      </w:r>
      <w:r w:rsidR="006C6619">
        <w:rPr>
          <w:rFonts w:asciiTheme="majorHAnsi" w:hAnsiTheme="majorHAnsi"/>
        </w:rPr>
        <w:t>DL “Tāšu ezers”</w:t>
      </w:r>
      <w:r w:rsidR="00C75592" w:rsidRPr="00F15016">
        <w:rPr>
          <w:rFonts w:asciiTheme="majorHAnsi" w:hAnsiTheme="majorHAnsi"/>
        </w:rPr>
        <w:t xml:space="preserve"> sastopamas </w:t>
      </w:r>
      <w:r w:rsidR="004B3F5E">
        <w:rPr>
          <w:rFonts w:asciiTheme="majorHAnsi" w:hAnsiTheme="majorHAnsi"/>
        </w:rPr>
        <w:t xml:space="preserve">29 </w:t>
      </w:r>
      <w:r w:rsidR="00C75592" w:rsidRPr="00F15016">
        <w:rPr>
          <w:rFonts w:asciiTheme="majorHAnsi" w:hAnsiTheme="majorHAnsi"/>
        </w:rPr>
        <w:t>sugas.</w:t>
      </w:r>
    </w:p>
    <w:p w14:paraId="43F23432" w14:textId="00CAC75D" w:rsidR="00C75592" w:rsidRPr="00F15016"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2006.</w:t>
      </w:r>
      <w:r w:rsidR="00104E22">
        <w:rPr>
          <w:rFonts w:asciiTheme="majorHAnsi" w:hAnsiTheme="majorHAnsi"/>
        </w:rPr>
        <w:t> </w:t>
      </w:r>
      <w:r w:rsidR="00F9248E" w:rsidRPr="00F9248E">
        <w:rPr>
          <w:rFonts w:asciiTheme="majorHAnsi" w:hAnsiTheme="majorHAnsi"/>
        </w:rPr>
        <w:t>gada 21.</w:t>
      </w:r>
      <w:r w:rsidR="00104E22">
        <w:rPr>
          <w:rFonts w:asciiTheme="majorHAnsi" w:hAnsiTheme="majorHAnsi"/>
        </w:rPr>
        <w:t> </w:t>
      </w:r>
      <w:r w:rsidR="00F9248E" w:rsidRPr="00F9248E">
        <w:rPr>
          <w:rFonts w:asciiTheme="majorHAnsi" w:hAnsiTheme="majorHAnsi"/>
        </w:rPr>
        <w:t xml:space="preserve">februāra noteikumi </w:t>
      </w:r>
      <w:r w:rsidR="00C75592" w:rsidRPr="00F15016">
        <w:rPr>
          <w:rFonts w:asciiTheme="majorHAnsi" w:hAnsiTheme="majorHAnsi"/>
        </w:rPr>
        <w:t>Nr.153 „</w:t>
      </w:r>
      <w:r w:rsidR="00C75592" w:rsidRPr="00F15016">
        <w:rPr>
          <w:rFonts w:asciiTheme="majorHAnsi" w:hAnsiTheme="majorHAnsi"/>
          <w:b/>
        </w:rPr>
        <w:t>Par Latvijā sastopamo Eiropas Savienības prioritāro sugu un biotopu sarakstu</w:t>
      </w:r>
      <w:r w:rsidR="00C75592" w:rsidRPr="00F15016">
        <w:rPr>
          <w:rFonts w:asciiTheme="majorHAnsi" w:hAnsiTheme="majorHAnsi"/>
        </w:rPr>
        <w:t xml:space="preserve">” nosaka Latvijā sastopamo ES prioritāro sugu un biotopu sarakstu. No šajos noteikumos minētajiem prioritārajiem biotopiem, </w:t>
      </w:r>
      <w:r w:rsidR="006C6619">
        <w:rPr>
          <w:rFonts w:asciiTheme="majorHAnsi" w:hAnsiTheme="majorHAnsi"/>
        </w:rPr>
        <w:t>DL “Tāšu ezers”</w:t>
      </w:r>
      <w:r w:rsidR="00C75592" w:rsidRPr="00F15016">
        <w:rPr>
          <w:rFonts w:asciiTheme="majorHAnsi" w:hAnsiTheme="majorHAnsi"/>
        </w:rPr>
        <w:t xml:space="preserve"> </w:t>
      </w:r>
      <w:r w:rsidR="00C75592" w:rsidRPr="004B3F5E">
        <w:rPr>
          <w:rFonts w:asciiTheme="majorHAnsi" w:hAnsiTheme="majorHAnsi"/>
        </w:rPr>
        <w:t xml:space="preserve">teritorijā </w:t>
      </w:r>
      <w:r w:rsidR="004B3F5E" w:rsidRPr="004B3F5E">
        <w:rPr>
          <w:rFonts w:asciiTheme="majorHAnsi" w:hAnsiTheme="majorHAnsi"/>
        </w:rPr>
        <w:t>sastopami divi biotopi</w:t>
      </w:r>
      <w:r w:rsidR="004B3F5E">
        <w:rPr>
          <w:rFonts w:asciiTheme="majorHAnsi" w:hAnsiTheme="majorHAnsi"/>
        </w:rPr>
        <w:t xml:space="preserve"> - </w:t>
      </w:r>
      <w:r w:rsidR="00B95F5F" w:rsidRPr="00B95F5F">
        <w:rPr>
          <w:rFonts w:asciiTheme="majorHAnsi" w:hAnsiTheme="majorHAnsi"/>
        </w:rPr>
        <w:t>6270*, sugām bagātas ganības un ganītas pļavas</w:t>
      </w:r>
      <w:r w:rsidR="00B95F5F">
        <w:rPr>
          <w:rFonts w:asciiTheme="majorHAnsi" w:hAnsiTheme="majorHAnsi"/>
        </w:rPr>
        <w:t xml:space="preserve"> un ļoti nelielā platībā </w:t>
      </w:r>
      <w:r w:rsidR="00B95F5F" w:rsidRPr="00B95F5F">
        <w:rPr>
          <w:rFonts w:asciiTheme="majorHAnsi" w:hAnsiTheme="majorHAnsi"/>
        </w:rPr>
        <w:t>91E0*, aluviāli krastmalu un palieņu meži</w:t>
      </w:r>
      <w:r w:rsidR="00B95F5F">
        <w:rPr>
          <w:rFonts w:asciiTheme="majorHAnsi" w:hAnsiTheme="majorHAnsi"/>
        </w:rPr>
        <w:t>.</w:t>
      </w:r>
    </w:p>
    <w:p w14:paraId="3DC93051" w14:textId="7E4EEF02" w:rsidR="00C75592" w:rsidRPr="00F15016"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2009.</w:t>
      </w:r>
      <w:r w:rsidR="00104E22">
        <w:rPr>
          <w:rFonts w:asciiTheme="majorHAnsi" w:hAnsiTheme="majorHAnsi"/>
        </w:rPr>
        <w:t> </w:t>
      </w:r>
      <w:r w:rsidR="00F9248E" w:rsidRPr="00F9248E">
        <w:rPr>
          <w:rFonts w:asciiTheme="majorHAnsi" w:hAnsiTheme="majorHAnsi"/>
        </w:rPr>
        <w:t>gada 15.</w:t>
      </w:r>
      <w:r w:rsidR="00104E22">
        <w:rPr>
          <w:rFonts w:asciiTheme="majorHAnsi" w:hAnsiTheme="majorHAnsi"/>
        </w:rPr>
        <w:t> </w:t>
      </w:r>
      <w:r w:rsidR="00F9248E" w:rsidRPr="00F9248E">
        <w:rPr>
          <w:rFonts w:asciiTheme="majorHAnsi" w:hAnsiTheme="majorHAnsi"/>
        </w:rPr>
        <w:t xml:space="preserve">septembra noteikumi </w:t>
      </w:r>
      <w:r w:rsidR="00C75592" w:rsidRPr="00F15016">
        <w:rPr>
          <w:rFonts w:asciiTheme="majorHAnsi" w:hAnsiTheme="majorHAnsi"/>
        </w:rPr>
        <w:t>Nr.1055 „</w:t>
      </w:r>
      <w:r w:rsidR="00C75592" w:rsidRPr="00F15016">
        <w:rPr>
          <w:rFonts w:asciiTheme="majorHAnsi" w:hAnsiTheme="majorHAnsi"/>
          <w:b/>
        </w:rPr>
        <w:t>Noteikumi par to Eiropas Kopienā nozīmīgu dzīvnieku un augu sugu sarakstu, kurām nepieciešama aizsardzība, un to dzīvnieku un augu sugu indivīdu sarakstu, kuru ieguvei savvaļā var piemērot ierobežotas izmantošanas nosacījumus</w:t>
      </w:r>
      <w:r w:rsidR="00C75592" w:rsidRPr="00F15016">
        <w:rPr>
          <w:rFonts w:asciiTheme="majorHAnsi" w:hAnsiTheme="majorHAnsi"/>
        </w:rPr>
        <w:t xml:space="preserve">” nosaka to Eiropas Kopienā </w:t>
      </w:r>
      <w:r w:rsidR="006C6619">
        <w:rPr>
          <w:rFonts w:asciiTheme="majorHAnsi" w:hAnsiTheme="majorHAnsi"/>
        </w:rPr>
        <w:t xml:space="preserve">(šobrīd –ES) </w:t>
      </w:r>
      <w:r w:rsidR="00C75592" w:rsidRPr="00F15016">
        <w:rPr>
          <w:rFonts w:asciiTheme="majorHAnsi" w:hAnsiTheme="majorHAnsi"/>
        </w:rPr>
        <w:t xml:space="preserve">nozīmīgu dzīvnieku un augu sugu sarakstu, kurām nepieciešama aizsardzība (1. pielikums), un to Eiropas Kopienā </w:t>
      </w:r>
      <w:r w:rsidR="006C6619">
        <w:rPr>
          <w:rFonts w:asciiTheme="majorHAnsi" w:hAnsiTheme="majorHAnsi"/>
        </w:rPr>
        <w:t xml:space="preserve">(ES) </w:t>
      </w:r>
      <w:r w:rsidR="00C75592" w:rsidRPr="00F15016">
        <w:rPr>
          <w:rFonts w:asciiTheme="majorHAnsi" w:hAnsiTheme="majorHAnsi"/>
        </w:rPr>
        <w:t xml:space="preserve">nozīmīgu dzīvnieku un augu sugu indivīdu sarakstu, kuru ieguvei savvaļā var piemērot ierobežotas izmantošanas nosacījumus (2.pielikums). Noteikumu </w:t>
      </w:r>
      <w:r w:rsidR="00B95F5F">
        <w:rPr>
          <w:rFonts w:asciiTheme="majorHAnsi" w:hAnsiTheme="majorHAnsi"/>
        </w:rPr>
        <w:t xml:space="preserve">1.pielikuma sugas DL </w:t>
      </w:r>
      <w:r w:rsidR="006C6619">
        <w:rPr>
          <w:rFonts w:asciiTheme="majorHAnsi" w:hAnsiTheme="majorHAnsi"/>
        </w:rPr>
        <w:t xml:space="preserve">“Tāšu ezers” </w:t>
      </w:r>
      <w:r w:rsidR="00B95F5F">
        <w:rPr>
          <w:rFonts w:asciiTheme="majorHAnsi" w:hAnsiTheme="majorHAnsi"/>
        </w:rPr>
        <w:t>nav sastopamas, savukārt DL</w:t>
      </w:r>
      <w:r w:rsidR="00C75592" w:rsidRPr="00F15016">
        <w:rPr>
          <w:rFonts w:asciiTheme="majorHAnsi" w:hAnsiTheme="majorHAnsi"/>
        </w:rPr>
        <w:t xml:space="preserve"> </w:t>
      </w:r>
      <w:r w:rsidR="00A2623D">
        <w:rPr>
          <w:rFonts w:asciiTheme="majorHAnsi" w:hAnsiTheme="majorHAnsi"/>
        </w:rPr>
        <w:t xml:space="preserve">“Tāšu ezers” </w:t>
      </w:r>
      <w:r w:rsidR="00C75592" w:rsidRPr="00F15016">
        <w:rPr>
          <w:rFonts w:asciiTheme="majorHAnsi" w:hAnsiTheme="majorHAnsi"/>
        </w:rPr>
        <w:t xml:space="preserve">konstatētas </w:t>
      </w:r>
      <w:r w:rsidR="00B95F5F">
        <w:rPr>
          <w:rFonts w:asciiTheme="majorHAnsi" w:hAnsiTheme="majorHAnsi"/>
        </w:rPr>
        <w:t>četras 2.pielikuma sugas.</w:t>
      </w:r>
    </w:p>
    <w:p w14:paraId="6A4F5835" w14:textId="297244ED" w:rsidR="00B95F5F"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2017.</w:t>
      </w:r>
      <w:r w:rsidR="00104E22">
        <w:rPr>
          <w:rFonts w:asciiTheme="majorHAnsi" w:hAnsiTheme="majorHAnsi"/>
        </w:rPr>
        <w:t> </w:t>
      </w:r>
      <w:r w:rsidR="00F9248E" w:rsidRPr="00F9248E">
        <w:rPr>
          <w:rFonts w:asciiTheme="majorHAnsi" w:hAnsiTheme="majorHAnsi"/>
        </w:rPr>
        <w:t>gada 20.</w:t>
      </w:r>
      <w:r w:rsidR="00104E22">
        <w:rPr>
          <w:rFonts w:asciiTheme="majorHAnsi" w:hAnsiTheme="majorHAnsi"/>
        </w:rPr>
        <w:t> </w:t>
      </w:r>
      <w:r w:rsidR="00F9248E" w:rsidRPr="00F9248E">
        <w:rPr>
          <w:rFonts w:asciiTheme="majorHAnsi" w:hAnsiTheme="majorHAnsi"/>
        </w:rPr>
        <w:t xml:space="preserve">jūnija noteikumi </w:t>
      </w:r>
      <w:r w:rsidR="00C75592" w:rsidRPr="00F15016">
        <w:rPr>
          <w:rFonts w:asciiTheme="majorHAnsi" w:hAnsiTheme="majorHAnsi"/>
        </w:rPr>
        <w:t>Nr.350 „</w:t>
      </w:r>
      <w:r w:rsidR="00C75592" w:rsidRPr="00F15016">
        <w:rPr>
          <w:rFonts w:asciiTheme="majorHAnsi" w:hAnsiTheme="majorHAnsi"/>
          <w:b/>
        </w:rPr>
        <w:t>Par īpaši aizsargājamo biotopu veidu sarakstu</w:t>
      </w:r>
      <w:r w:rsidR="00C75592" w:rsidRPr="00F15016">
        <w:rPr>
          <w:rFonts w:asciiTheme="majorHAnsi" w:hAnsiTheme="majorHAnsi"/>
        </w:rPr>
        <w:t>” nosaka biotopu sarakstu, kurā iekļauti apdraudēti vai reti biotopi. No noteikumos iekļautajie</w:t>
      </w:r>
      <w:r w:rsidR="00B95F5F">
        <w:rPr>
          <w:rFonts w:asciiTheme="majorHAnsi" w:hAnsiTheme="majorHAnsi"/>
        </w:rPr>
        <w:t xml:space="preserve">m biotopu veidiem </w:t>
      </w:r>
      <w:r w:rsidR="00A2623D">
        <w:rPr>
          <w:rFonts w:asciiTheme="majorHAnsi" w:hAnsiTheme="majorHAnsi"/>
        </w:rPr>
        <w:t>DL “Tāšu ezers”</w:t>
      </w:r>
      <w:r w:rsidR="00C75592" w:rsidRPr="00F15016">
        <w:rPr>
          <w:rFonts w:asciiTheme="majorHAnsi" w:hAnsiTheme="majorHAnsi"/>
        </w:rPr>
        <w:t xml:space="preserve"> </w:t>
      </w:r>
      <w:r w:rsidR="00B95F5F" w:rsidRPr="00C925A1">
        <w:rPr>
          <w:rFonts w:asciiTheme="majorHAnsi" w:hAnsiTheme="majorHAnsi"/>
        </w:rPr>
        <w:t>konstatēti pieci biotopi.</w:t>
      </w:r>
    </w:p>
    <w:p w14:paraId="404E4FFD" w14:textId="39502F15" w:rsidR="00C75592" w:rsidRPr="00F15016" w:rsidRDefault="006A77F4" w:rsidP="0079126D">
      <w:pPr>
        <w:jc w:val="both"/>
        <w:rPr>
          <w:rFonts w:asciiTheme="majorHAnsi" w:hAnsiTheme="majorHAnsi"/>
        </w:rPr>
      </w:pPr>
      <w:r w:rsidRPr="00F9248E">
        <w:rPr>
          <w:rFonts w:asciiTheme="majorHAnsi" w:hAnsiTheme="majorHAnsi"/>
        </w:rPr>
        <w:lastRenderedPageBreak/>
        <w:t xml:space="preserve">MK </w:t>
      </w:r>
      <w:r w:rsidR="00F9248E" w:rsidRPr="00F9248E">
        <w:rPr>
          <w:rFonts w:asciiTheme="majorHAnsi" w:hAnsiTheme="majorHAnsi"/>
        </w:rPr>
        <w:t>2016.</w:t>
      </w:r>
      <w:r w:rsidR="00104E22">
        <w:rPr>
          <w:rFonts w:asciiTheme="majorHAnsi" w:hAnsiTheme="majorHAnsi"/>
        </w:rPr>
        <w:t> </w:t>
      </w:r>
      <w:r w:rsidR="00F9248E" w:rsidRPr="00F9248E">
        <w:rPr>
          <w:rFonts w:asciiTheme="majorHAnsi" w:hAnsiTheme="majorHAnsi"/>
        </w:rPr>
        <w:t>gada 7.</w:t>
      </w:r>
      <w:r w:rsidR="00104E22">
        <w:rPr>
          <w:rFonts w:asciiTheme="majorHAnsi" w:hAnsiTheme="majorHAnsi"/>
        </w:rPr>
        <w:t> </w:t>
      </w:r>
      <w:r w:rsidR="00F9248E" w:rsidRPr="00F9248E">
        <w:rPr>
          <w:rFonts w:asciiTheme="majorHAnsi" w:hAnsiTheme="majorHAnsi"/>
        </w:rPr>
        <w:t xml:space="preserve">jūnija noteikumi </w:t>
      </w:r>
      <w:r w:rsidR="00C75592" w:rsidRPr="00F15016">
        <w:rPr>
          <w:rFonts w:asciiTheme="majorHAnsi" w:hAnsiTheme="majorHAnsi"/>
        </w:rPr>
        <w:t>Nr.353 „</w:t>
      </w:r>
      <w:r w:rsidR="00C75592" w:rsidRPr="00F15016">
        <w:rPr>
          <w:rFonts w:asciiTheme="majorHAnsi" w:hAnsiTheme="majorHAnsi"/>
          <w:b/>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00C75592" w:rsidRPr="00F15016">
        <w:rPr>
          <w:rFonts w:asciiTheme="majorHAnsi" w:hAnsiTheme="majorHAnsi"/>
        </w:rPr>
        <w:t>” nosaka kārtību, kādā zemes lietotājiem nosakāmi to zaudējumu apmēri, kas saistīti ar īpaši aizsargājamo nemedījamo sugu un migrējošo sugu dzīvnieku nodarītajiem būtiskiem postījumiem.</w:t>
      </w:r>
    </w:p>
    <w:p w14:paraId="175F74F4" w14:textId="07D89953" w:rsidR="00C75592" w:rsidRPr="00F15016"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2011.</w:t>
      </w:r>
      <w:r w:rsidR="00104E22">
        <w:rPr>
          <w:rFonts w:asciiTheme="majorHAnsi" w:hAnsiTheme="majorHAnsi"/>
        </w:rPr>
        <w:t> </w:t>
      </w:r>
      <w:r w:rsidR="00F9248E" w:rsidRPr="00F9248E">
        <w:rPr>
          <w:rFonts w:asciiTheme="majorHAnsi" w:hAnsiTheme="majorHAnsi"/>
        </w:rPr>
        <w:t>gada 19.</w:t>
      </w:r>
      <w:r w:rsidR="00104E22">
        <w:rPr>
          <w:rFonts w:asciiTheme="majorHAnsi" w:hAnsiTheme="majorHAnsi"/>
        </w:rPr>
        <w:t> </w:t>
      </w:r>
      <w:r w:rsidR="00F9248E" w:rsidRPr="00F9248E">
        <w:rPr>
          <w:rFonts w:asciiTheme="majorHAnsi" w:hAnsiTheme="majorHAnsi"/>
        </w:rPr>
        <w:t xml:space="preserve">aprīļa noteikumi </w:t>
      </w:r>
      <w:r w:rsidR="00C75592" w:rsidRPr="00F15016">
        <w:rPr>
          <w:rFonts w:asciiTheme="majorHAnsi" w:hAnsiTheme="majorHAnsi"/>
        </w:rPr>
        <w:t>Nr.300 „</w:t>
      </w:r>
      <w:r w:rsidR="00C75592" w:rsidRPr="00F15016">
        <w:rPr>
          <w:rFonts w:asciiTheme="majorHAnsi" w:hAnsiTheme="majorHAnsi"/>
          <w:b/>
        </w:rPr>
        <w:t>Kārtība, kādā novērtējama ietekme uz Eiropas nozīmes īpaši aizsargājamo dabas teritoriju (</w:t>
      </w:r>
      <w:r w:rsidR="00C75592" w:rsidRPr="00BB5D53">
        <w:rPr>
          <w:rFonts w:asciiTheme="majorHAnsi" w:hAnsiTheme="majorHAnsi"/>
          <w:b/>
          <w:i/>
        </w:rPr>
        <w:t>Natura</w:t>
      </w:r>
      <w:r w:rsidR="00A2623D">
        <w:rPr>
          <w:rFonts w:asciiTheme="majorHAnsi" w:hAnsiTheme="majorHAnsi"/>
          <w:b/>
          <w:i/>
        </w:rPr>
        <w:t> </w:t>
      </w:r>
      <w:r w:rsidR="00C75592" w:rsidRPr="00BB5D53">
        <w:rPr>
          <w:rFonts w:asciiTheme="majorHAnsi" w:hAnsiTheme="majorHAnsi"/>
          <w:b/>
          <w:i/>
        </w:rPr>
        <w:t>2000</w:t>
      </w:r>
      <w:r w:rsidR="00C75592" w:rsidRPr="00F15016">
        <w:rPr>
          <w:rFonts w:asciiTheme="majorHAnsi" w:hAnsiTheme="majorHAnsi"/>
          <w:b/>
        </w:rPr>
        <w:t>)</w:t>
      </w:r>
      <w:r w:rsidR="00C75592" w:rsidRPr="00F15016">
        <w:rPr>
          <w:rFonts w:asciiTheme="majorHAnsi" w:hAnsiTheme="majorHAnsi"/>
        </w:rPr>
        <w:t xml:space="preserve">” nosaka, kā novērtējama to paredzēto darbību ietekme uz Eiropas nozīmes </w:t>
      </w:r>
      <w:r w:rsidR="00A2623D">
        <w:rPr>
          <w:rFonts w:asciiTheme="majorHAnsi" w:hAnsiTheme="majorHAnsi"/>
        </w:rPr>
        <w:t>ĪADT</w:t>
      </w:r>
      <w:r w:rsidR="00C75592" w:rsidRPr="00F15016">
        <w:rPr>
          <w:rFonts w:asciiTheme="majorHAnsi" w:hAnsiTheme="majorHAnsi"/>
        </w:rPr>
        <w:t xml:space="preserve"> (</w:t>
      </w:r>
      <w:r w:rsidR="00C75592" w:rsidRPr="00BB5D53">
        <w:rPr>
          <w:rFonts w:asciiTheme="majorHAnsi" w:hAnsiTheme="majorHAnsi"/>
          <w:i/>
        </w:rPr>
        <w:t>Natura</w:t>
      </w:r>
      <w:r w:rsidR="00A2623D">
        <w:rPr>
          <w:rFonts w:asciiTheme="majorHAnsi" w:hAnsiTheme="majorHAnsi"/>
          <w:i/>
        </w:rPr>
        <w:t> </w:t>
      </w:r>
      <w:r w:rsidR="00C75592" w:rsidRPr="00BB5D53">
        <w:rPr>
          <w:rFonts w:asciiTheme="majorHAnsi" w:hAnsiTheme="majorHAnsi"/>
          <w:i/>
        </w:rPr>
        <w:t>2000</w:t>
      </w:r>
      <w:r w:rsidR="00C75592" w:rsidRPr="00F15016">
        <w:rPr>
          <w:rFonts w:asciiTheme="majorHAnsi" w:hAnsiTheme="majorHAnsi"/>
        </w:rPr>
        <w:t>), kuru īstenošanai nav jāveic ietekmes uz vidi novērtējums.</w:t>
      </w:r>
    </w:p>
    <w:p w14:paraId="441683FD" w14:textId="1B7ECD29" w:rsidR="00C75592" w:rsidRPr="00F15016"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2004.</w:t>
      </w:r>
      <w:r w:rsidR="00104E22">
        <w:rPr>
          <w:rFonts w:asciiTheme="majorHAnsi" w:hAnsiTheme="majorHAnsi"/>
        </w:rPr>
        <w:t> </w:t>
      </w:r>
      <w:r w:rsidR="00F9248E" w:rsidRPr="00F9248E">
        <w:rPr>
          <w:rFonts w:asciiTheme="majorHAnsi" w:hAnsiTheme="majorHAnsi"/>
        </w:rPr>
        <w:t>gada 23.</w:t>
      </w:r>
      <w:r w:rsidR="00104E22">
        <w:rPr>
          <w:rFonts w:asciiTheme="majorHAnsi" w:hAnsiTheme="majorHAnsi"/>
        </w:rPr>
        <w:t> </w:t>
      </w:r>
      <w:r w:rsidR="00F9248E" w:rsidRPr="00F9248E">
        <w:rPr>
          <w:rFonts w:asciiTheme="majorHAnsi" w:hAnsiTheme="majorHAnsi"/>
        </w:rPr>
        <w:t xml:space="preserve">marta noteikumi </w:t>
      </w:r>
      <w:r w:rsidR="00C75592" w:rsidRPr="00F15016">
        <w:rPr>
          <w:rFonts w:asciiTheme="majorHAnsi" w:hAnsiTheme="majorHAnsi"/>
        </w:rPr>
        <w:t>Nr.157 „</w:t>
      </w:r>
      <w:r w:rsidR="00C75592" w:rsidRPr="00F15016">
        <w:rPr>
          <w:rFonts w:asciiTheme="majorHAnsi" w:hAnsiTheme="majorHAnsi"/>
          <w:b/>
        </w:rPr>
        <w:t>Kārtība, kādā veicams ietekmes uz vidi stratēģiskais novērtējums</w:t>
      </w:r>
      <w:r w:rsidR="00C75592" w:rsidRPr="00F15016">
        <w:rPr>
          <w:rFonts w:asciiTheme="majorHAnsi" w:hAnsiTheme="majorHAnsi"/>
        </w:rPr>
        <w:t xml:space="preserve">” nosaka kārtību, kādā veicams ietekmes uz vidi stratēģiskais novērtējums, kā arī plānošanas dokumentu veidus,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w:t>
      </w:r>
      <w:r w:rsidR="00182A93">
        <w:rPr>
          <w:rFonts w:asciiTheme="majorHAnsi" w:hAnsiTheme="majorHAnsi"/>
        </w:rPr>
        <w:t>ĪADT</w:t>
      </w:r>
      <w:r w:rsidR="00C75592" w:rsidRPr="00F15016">
        <w:rPr>
          <w:rFonts w:asciiTheme="majorHAnsi" w:hAnsiTheme="majorHAnsi"/>
        </w:rPr>
        <w:t>, mitrājiem, mikroliegumiem, īpaši aizsargājamām sugām, to dzīvotnēm.</w:t>
      </w:r>
    </w:p>
    <w:p w14:paraId="2ED26876" w14:textId="6A9166B9" w:rsidR="00C75592" w:rsidRPr="00F15016"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 xml:space="preserve">2015.gada 13.janvāra noteikumi </w:t>
      </w:r>
      <w:r w:rsidR="00C75592" w:rsidRPr="00F15016">
        <w:rPr>
          <w:rFonts w:asciiTheme="majorHAnsi" w:hAnsiTheme="majorHAnsi"/>
        </w:rPr>
        <w:t>Nr.18 „</w:t>
      </w:r>
      <w:r w:rsidR="00C75592" w:rsidRPr="00F15016">
        <w:rPr>
          <w:rFonts w:asciiTheme="majorHAnsi" w:hAnsiTheme="majorHAnsi"/>
          <w:b/>
        </w:rPr>
        <w:t>Kārtība, kādā novērtē paredzētās darbības ietekmi uz vidi un akceptē paredzēto darbību</w:t>
      </w:r>
      <w:r w:rsidR="00C75592" w:rsidRPr="00F15016">
        <w:rPr>
          <w:rFonts w:asciiTheme="majorHAnsi" w:hAnsiTheme="majorHAnsi"/>
        </w:rPr>
        <w:t xml:space="preserve">” nosaka kārtību, kādā veicams ietekmes uz vidi novērtējums. Ja darbība, kurai nepieciešams veikt ietekmes uz vidi novērtējumu tiktu plānota </w:t>
      </w:r>
      <w:r w:rsidR="00C8392C">
        <w:rPr>
          <w:rFonts w:asciiTheme="majorHAnsi" w:hAnsiTheme="majorHAnsi"/>
        </w:rPr>
        <w:t>DL</w:t>
      </w:r>
      <w:r w:rsidR="00C75592" w:rsidRPr="00F15016">
        <w:rPr>
          <w:rFonts w:asciiTheme="majorHAnsi" w:hAnsiTheme="majorHAnsi"/>
        </w:rPr>
        <w:t xml:space="preserve"> teritorijā vai šī darbība to varētu netieši ietekmēt, tad šādu informācija būtu jānorāda attiecīgajā iesniegumā.</w:t>
      </w:r>
    </w:p>
    <w:p w14:paraId="58FE51C1" w14:textId="671EB653" w:rsidR="00C75592" w:rsidRPr="00F15016"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2015.</w:t>
      </w:r>
      <w:r w:rsidR="00104E22">
        <w:rPr>
          <w:rFonts w:asciiTheme="majorHAnsi" w:hAnsiTheme="majorHAnsi"/>
        </w:rPr>
        <w:t> </w:t>
      </w:r>
      <w:r w:rsidR="00F9248E" w:rsidRPr="00F9248E">
        <w:rPr>
          <w:rFonts w:asciiTheme="majorHAnsi" w:hAnsiTheme="majorHAnsi"/>
        </w:rPr>
        <w:t>gada 27.</w:t>
      </w:r>
      <w:r w:rsidR="00104E22">
        <w:rPr>
          <w:rFonts w:asciiTheme="majorHAnsi" w:hAnsiTheme="majorHAnsi"/>
        </w:rPr>
        <w:t> </w:t>
      </w:r>
      <w:r w:rsidR="00F9248E" w:rsidRPr="00F9248E">
        <w:rPr>
          <w:rFonts w:asciiTheme="majorHAnsi" w:hAnsiTheme="majorHAnsi"/>
        </w:rPr>
        <w:t xml:space="preserve">janvāra noteikumi </w:t>
      </w:r>
      <w:r w:rsidR="00C75592" w:rsidRPr="00F15016">
        <w:rPr>
          <w:rFonts w:asciiTheme="majorHAnsi" w:hAnsiTheme="majorHAnsi"/>
        </w:rPr>
        <w:t>Nr.30 „</w:t>
      </w:r>
      <w:r w:rsidR="00C75592" w:rsidRPr="00F15016">
        <w:rPr>
          <w:rFonts w:asciiTheme="majorHAnsi" w:hAnsiTheme="majorHAnsi"/>
          <w:b/>
        </w:rPr>
        <w:t>Kārtība, kādā Valsts vides dienests izdod tehniskos noteikumus paredzētajai darbībai</w:t>
      </w:r>
      <w:r w:rsidR="00C75592" w:rsidRPr="00F15016">
        <w:rPr>
          <w:rFonts w:asciiTheme="majorHAnsi" w:hAnsiTheme="majorHAnsi"/>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w:t>
      </w:r>
      <w:r w:rsidR="00182A93">
        <w:rPr>
          <w:rFonts w:asciiTheme="majorHAnsi" w:hAnsiTheme="majorHAnsi"/>
        </w:rPr>
        <w:t>ĪADT</w:t>
      </w:r>
      <w:r w:rsidR="00C75592" w:rsidRPr="00F15016">
        <w:rPr>
          <w:rFonts w:asciiTheme="majorHAnsi" w:hAnsiTheme="majorHAnsi"/>
        </w:rPr>
        <w:t>, ietekme uz īpaši aizsargājamām dabas teritorijām,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w:t>
      </w:r>
    </w:p>
    <w:p w14:paraId="2F933F9E" w14:textId="2045764E" w:rsidR="00C75592" w:rsidRPr="00F15016"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2012.</w:t>
      </w:r>
      <w:r w:rsidR="00104E22">
        <w:rPr>
          <w:rFonts w:asciiTheme="majorHAnsi" w:hAnsiTheme="majorHAnsi"/>
        </w:rPr>
        <w:t> </w:t>
      </w:r>
      <w:r w:rsidR="00F9248E" w:rsidRPr="00F9248E">
        <w:rPr>
          <w:rFonts w:asciiTheme="majorHAnsi" w:hAnsiTheme="majorHAnsi"/>
        </w:rPr>
        <w:t>gada 18.</w:t>
      </w:r>
      <w:r w:rsidR="00104E22">
        <w:rPr>
          <w:rFonts w:asciiTheme="majorHAnsi" w:hAnsiTheme="majorHAnsi"/>
        </w:rPr>
        <w:t> </w:t>
      </w:r>
      <w:r w:rsidR="00F9248E" w:rsidRPr="00F9248E">
        <w:rPr>
          <w:rFonts w:asciiTheme="majorHAnsi" w:hAnsiTheme="majorHAnsi"/>
        </w:rPr>
        <w:t xml:space="preserve">decembra noteikumi </w:t>
      </w:r>
      <w:r w:rsidR="00C75592" w:rsidRPr="00F15016">
        <w:rPr>
          <w:rFonts w:asciiTheme="majorHAnsi" w:hAnsiTheme="majorHAnsi"/>
        </w:rPr>
        <w:t>Nr.935 „</w:t>
      </w:r>
      <w:r w:rsidR="00C75592" w:rsidRPr="00F15016">
        <w:rPr>
          <w:rFonts w:asciiTheme="majorHAnsi" w:hAnsiTheme="majorHAnsi"/>
          <w:b/>
        </w:rPr>
        <w:t>Noteikumi par koku ciršanu mežā</w:t>
      </w:r>
      <w:r w:rsidR="00C75592" w:rsidRPr="00F15016">
        <w:rPr>
          <w:rFonts w:asciiTheme="majorHAnsi" w:hAnsiTheme="majorHAnsi"/>
        </w:rPr>
        <w:t xml:space="preserve">” nosaka koku ciršanas kārtību mežā, kā arī dabas aizsardzības prasības koku ciršanai. Šajos noteikumos ir noteikta specifiska ainavu ciršu plānošanas metodika, kuru var iekļaut </w:t>
      </w:r>
      <w:r w:rsidR="00A2623D">
        <w:rPr>
          <w:rFonts w:asciiTheme="majorHAnsi" w:hAnsiTheme="majorHAnsi"/>
        </w:rPr>
        <w:t>DA</w:t>
      </w:r>
      <w:r w:rsidR="00C75592" w:rsidRPr="00F15016">
        <w:rPr>
          <w:rFonts w:asciiTheme="majorHAnsi" w:hAnsiTheme="majorHAnsi"/>
        </w:rPr>
        <w:t xml:space="preserve"> plānā.</w:t>
      </w:r>
    </w:p>
    <w:p w14:paraId="3EFC5675" w14:textId="273A089C" w:rsidR="00C75592" w:rsidRPr="00F15016"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2012.</w:t>
      </w:r>
      <w:r w:rsidR="00104E22">
        <w:rPr>
          <w:rFonts w:asciiTheme="majorHAnsi" w:hAnsiTheme="majorHAnsi"/>
        </w:rPr>
        <w:t> </w:t>
      </w:r>
      <w:r w:rsidR="00F9248E" w:rsidRPr="00F9248E">
        <w:rPr>
          <w:rFonts w:asciiTheme="majorHAnsi" w:hAnsiTheme="majorHAnsi"/>
        </w:rPr>
        <w:t>gada 18.</w:t>
      </w:r>
      <w:r w:rsidR="00104E22">
        <w:rPr>
          <w:rFonts w:asciiTheme="majorHAnsi" w:hAnsiTheme="majorHAnsi"/>
        </w:rPr>
        <w:t> </w:t>
      </w:r>
      <w:r w:rsidR="00F9248E" w:rsidRPr="00F9248E">
        <w:rPr>
          <w:rFonts w:asciiTheme="majorHAnsi" w:hAnsiTheme="majorHAnsi"/>
        </w:rPr>
        <w:t xml:space="preserve">decembra noteikumi </w:t>
      </w:r>
      <w:r w:rsidR="00C75592" w:rsidRPr="00F15016">
        <w:rPr>
          <w:rFonts w:asciiTheme="majorHAnsi" w:hAnsiTheme="majorHAnsi"/>
        </w:rPr>
        <w:t>Nr.936 „</w:t>
      </w:r>
      <w:r w:rsidR="00C75592" w:rsidRPr="00F15016">
        <w:rPr>
          <w:rFonts w:asciiTheme="majorHAnsi" w:hAnsiTheme="majorHAnsi"/>
          <w:b/>
        </w:rPr>
        <w:t>Dabas aizsardzības noteikumi meža apsaimniekošanā</w:t>
      </w:r>
      <w:r w:rsidR="00C75592" w:rsidRPr="00F15016">
        <w:rPr>
          <w:rFonts w:asciiTheme="majorHAnsi" w:hAnsiTheme="majorHAnsi"/>
        </w:rPr>
        <w:t xml:space="preserve">” nosaka vispārējās dabas aizsardzības prasības meža apsaimniekošanā, aprobežojumus aizsargjoslās ap purviem, bioloģiski nozīmīgu meža </w:t>
      </w:r>
      <w:r w:rsidR="00C75592" w:rsidRPr="00F15016">
        <w:rPr>
          <w:rFonts w:asciiTheme="majorHAnsi" w:hAnsiTheme="majorHAnsi"/>
        </w:rPr>
        <w:lastRenderedPageBreak/>
        <w:t>struktūras elementu noteikšanas un saglabāšanas nosacījumus, kā arī saimnieciskās darbības ierobežojumus dzīvnieku vairošanās sezonas laikā.</w:t>
      </w:r>
    </w:p>
    <w:p w14:paraId="718D99F9" w14:textId="786902F7" w:rsidR="00C75592" w:rsidRPr="00F15016" w:rsidRDefault="00C75592" w:rsidP="0079126D">
      <w:pPr>
        <w:jc w:val="both"/>
        <w:rPr>
          <w:rFonts w:asciiTheme="majorHAnsi" w:hAnsiTheme="majorHAnsi"/>
        </w:rPr>
      </w:pPr>
      <w:r w:rsidRPr="00F15016">
        <w:rPr>
          <w:rFonts w:asciiTheme="majorHAnsi" w:hAnsiTheme="majorHAnsi"/>
        </w:rPr>
        <w:t xml:space="preserve">MK </w:t>
      </w:r>
      <w:r w:rsidR="006A77F4">
        <w:rPr>
          <w:rFonts w:asciiTheme="majorHAnsi" w:hAnsiTheme="majorHAnsi"/>
        </w:rPr>
        <w:t>2004.</w:t>
      </w:r>
      <w:r w:rsidR="00104E22">
        <w:rPr>
          <w:rFonts w:asciiTheme="majorHAnsi" w:hAnsiTheme="majorHAnsi"/>
        </w:rPr>
        <w:t> </w:t>
      </w:r>
      <w:r w:rsidR="006A77F4">
        <w:rPr>
          <w:rFonts w:asciiTheme="majorHAnsi" w:hAnsiTheme="majorHAnsi"/>
        </w:rPr>
        <w:t xml:space="preserve">gada 19. oktobra </w:t>
      </w:r>
      <w:r w:rsidRPr="00F15016">
        <w:rPr>
          <w:rFonts w:asciiTheme="majorHAnsi" w:hAnsiTheme="majorHAnsi"/>
        </w:rPr>
        <w:t>noteikumi Nr.858 „</w:t>
      </w:r>
      <w:r w:rsidRPr="00F15016">
        <w:rPr>
          <w:rFonts w:asciiTheme="majorHAnsi" w:hAnsiTheme="majorHAnsi"/>
          <w:b/>
        </w:rPr>
        <w:t>Noteikumi par virszemes ūdensobjektu tipu raksturojumu, klasifikāciju, kvalitātes kritērijiem un antropogēno slodžu noteikšanas kārtību</w:t>
      </w:r>
      <w:r w:rsidRPr="00F15016">
        <w:rPr>
          <w:rFonts w:asciiTheme="majorHAnsi" w:hAnsiTheme="majorHAnsi"/>
        </w:rPr>
        <w:t xml:space="preserve">” nosaka virszemes ūdensobjektu tipu raksturojumu un virszemes ūdensobjektu klasifikāciju, antropogēnās slodzes noteikšanas kārtību, prioritārās vielas un to emisijas ierobežošanas kārtību, kā arī virszemes ūdeņu ekoloģiskās un ķīmiskās kvalitātes kritērijus. Atbilstoši šiem noteikumiem Tāšu pieder pie pirmā ezeru tipa - ļoti sekls dzidrūdens ezers ar augstu ūdens cietību, šī tipa ezeru raksturlielumi: tie ir ļoti sekli ezeri ar vidējo dziļumu &lt;2m, tie ir cietūdens ezeri (ūdens cietība &gt;165mkS/cm) un tie ir oligohumozi (krāsainība&lt;80 Pt-Co). </w:t>
      </w:r>
    </w:p>
    <w:p w14:paraId="6058CCA2" w14:textId="6FA3A3B5" w:rsidR="00C75592" w:rsidRPr="00F15016"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2002.</w:t>
      </w:r>
      <w:r w:rsidR="00104E22">
        <w:rPr>
          <w:rFonts w:asciiTheme="majorHAnsi" w:hAnsiTheme="majorHAnsi"/>
        </w:rPr>
        <w:t> </w:t>
      </w:r>
      <w:r w:rsidR="00F9248E" w:rsidRPr="00F9248E">
        <w:rPr>
          <w:rFonts w:asciiTheme="majorHAnsi" w:hAnsiTheme="majorHAnsi"/>
        </w:rPr>
        <w:t>gada 22.</w:t>
      </w:r>
      <w:r w:rsidR="00104E22">
        <w:rPr>
          <w:rFonts w:asciiTheme="majorHAnsi" w:hAnsiTheme="majorHAnsi"/>
        </w:rPr>
        <w:t> </w:t>
      </w:r>
      <w:r w:rsidR="00F9248E" w:rsidRPr="00F9248E">
        <w:rPr>
          <w:rFonts w:asciiTheme="majorHAnsi" w:hAnsiTheme="majorHAnsi"/>
        </w:rPr>
        <w:t xml:space="preserve">janvāra noteikumi </w:t>
      </w:r>
      <w:r w:rsidR="00C75592" w:rsidRPr="00F15016">
        <w:rPr>
          <w:rFonts w:asciiTheme="majorHAnsi" w:hAnsiTheme="majorHAnsi"/>
        </w:rPr>
        <w:t>Nr.34 „</w:t>
      </w:r>
      <w:r w:rsidR="00C75592" w:rsidRPr="00F15016">
        <w:rPr>
          <w:rFonts w:asciiTheme="majorHAnsi" w:hAnsiTheme="majorHAnsi"/>
          <w:b/>
        </w:rPr>
        <w:t>Par piesārņojošo vielu emisiju ūdenī</w:t>
      </w:r>
      <w:r w:rsidR="00C75592" w:rsidRPr="00F15016">
        <w:rPr>
          <w:rFonts w:asciiTheme="majorHAnsi" w:hAnsiTheme="majorHAnsi"/>
        </w:rPr>
        <w:t>” nosaka emisijas robežvērtības un aizliegumus piesārņojošo vielu emisijai ūdenī.</w:t>
      </w:r>
    </w:p>
    <w:p w14:paraId="49AF4156" w14:textId="23D8543F" w:rsidR="00C75592" w:rsidRPr="00F15016" w:rsidRDefault="006A77F4" w:rsidP="0079126D">
      <w:pPr>
        <w:jc w:val="both"/>
        <w:rPr>
          <w:rFonts w:asciiTheme="majorHAnsi" w:hAnsiTheme="majorHAnsi"/>
        </w:rPr>
      </w:pPr>
      <w:r w:rsidRPr="00F9248E">
        <w:rPr>
          <w:rFonts w:asciiTheme="majorHAnsi" w:hAnsiTheme="majorHAnsi"/>
        </w:rPr>
        <w:t xml:space="preserve">MK </w:t>
      </w:r>
      <w:r w:rsidR="00F9248E" w:rsidRPr="00F9248E">
        <w:rPr>
          <w:rFonts w:asciiTheme="majorHAnsi" w:hAnsiTheme="majorHAnsi"/>
        </w:rPr>
        <w:t>2002.</w:t>
      </w:r>
      <w:r w:rsidR="00104E22">
        <w:rPr>
          <w:rFonts w:asciiTheme="majorHAnsi" w:hAnsiTheme="majorHAnsi"/>
        </w:rPr>
        <w:t> </w:t>
      </w:r>
      <w:r w:rsidR="00F9248E" w:rsidRPr="00F9248E">
        <w:rPr>
          <w:rFonts w:asciiTheme="majorHAnsi" w:hAnsiTheme="majorHAnsi"/>
        </w:rPr>
        <w:t>gada 12.</w:t>
      </w:r>
      <w:r w:rsidR="00104E22">
        <w:rPr>
          <w:rFonts w:asciiTheme="majorHAnsi" w:hAnsiTheme="majorHAnsi"/>
        </w:rPr>
        <w:t> </w:t>
      </w:r>
      <w:r w:rsidR="00F9248E" w:rsidRPr="00F9248E">
        <w:rPr>
          <w:rFonts w:asciiTheme="majorHAnsi" w:hAnsiTheme="majorHAnsi"/>
        </w:rPr>
        <w:t xml:space="preserve">marta noteikumi </w:t>
      </w:r>
      <w:r w:rsidR="00C75592" w:rsidRPr="00F15016">
        <w:rPr>
          <w:rFonts w:asciiTheme="majorHAnsi" w:hAnsiTheme="majorHAnsi"/>
        </w:rPr>
        <w:t>Nr.118 „</w:t>
      </w:r>
      <w:r w:rsidR="00C75592" w:rsidRPr="00F15016">
        <w:rPr>
          <w:rFonts w:asciiTheme="majorHAnsi" w:hAnsiTheme="majorHAnsi"/>
          <w:b/>
        </w:rPr>
        <w:t>Noteikumi par virszemes un pazemes ūdeņu kvalitāti</w:t>
      </w:r>
      <w:r w:rsidR="00C75592" w:rsidRPr="00F15016">
        <w:rPr>
          <w:rFonts w:asciiTheme="majorHAnsi" w:hAnsiTheme="majorHAnsi"/>
        </w:rPr>
        <w:t xml:space="preserve">” nosaka kvalitātes normatīvus virszemes un pazemes ūdeņiem, ka arī prioritāros zivju ūdeņus, kuros nepieciešams veikt ūdeņu aizsardzību vai kvalitātes uzlabošanas pasākumus, lai nodrošinātu zivju populācijām labvēlīgus apstākļus. Saskaņā ar minētajiem noteikumiem </w:t>
      </w:r>
      <w:r w:rsidR="0079126D" w:rsidRPr="00F15016">
        <w:rPr>
          <w:rFonts w:asciiTheme="majorHAnsi" w:hAnsiTheme="majorHAnsi"/>
        </w:rPr>
        <w:t>Tāšu ezers</w:t>
      </w:r>
      <w:r w:rsidR="00C75592" w:rsidRPr="00F15016">
        <w:rPr>
          <w:rFonts w:asciiTheme="majorHAnsi" w:hAnsiTheme="majorHAnsi"/>
        </w:rPr>
        <w:t xml:space="preserve"> nav iekļauts prioritāro zivju ūdeņu sarakstā.</w:t>
      </w:r>
    </w:p>
    <w:p w14:paraId="636A5BF4" w14:textId="7CAD3ABC" w:rsidR="00C75592" w:rsidRPr="00F15016" w:rsidRDefault="006A77F4" w:rsidP="0079126D">
      <w:pPr>
        <w:jc w:val="both"/>
        <w:rPr>
          <w:rFonts w:asciiTheme="majorHAnsi" w:hAnsiTheme="majorHAnsi"/>
        </w:rPr>
      </w:pPr>
      <w:r>
        <w:rPr>
          <w:rFonts w:asciiTheme="majorHAnsi" w:hAnsiTheme="majorHAnsi"/>
        </w:rPr>
        <w:t xml:space="preserve">MK </w:t>
      </w:r>
      <w:r w:rsidR="00F9248E">
        <w:rPr>
          <w:rFonts w:asciiTheme="majorHAnsi" w:hAnsiTheme="majorHAnsi"/>
        </w:rPr>
        <w:t>2015.</w:t>
      </w:r>
      <w:r w:rsidR="00104E22">
        <w:rPr>
          <w:rFonts w:asciiTheme="majorHAnsi" w:hAnsiTheme="majorHAnsi"/>
        </w:rPr>
        <w:t> </w:t>
      </w:r>
      <w:r w:rsidR="00F9248E">
        <w:rPr>
          <w:rFonts w:asciiTheme="majorHAnsi" w:hAnsiTheme="majorHAnsi"/>
        </w:rPr>
        <w:t>gada 22.</w:t>
      </w:r>
      <w:r w:rsidR="00104E22">
        <w:rPr>
          <w:rFonts w:asciiTheme="majorHAnsi" w:hAnsiTheme="majorHAnsi"/>
        </w:rPr>
        <w:t> </w:t>
      </w:r>
      <w:r w:rsidR="00F9248E">
        <w:rPr>
          <w:rFonts w:asciiTheme="majorHAnsi" w:hAnsiTheme="majorHAnsi"/>
        </w:rPr>
        <w:t xml:space="preserve">decembra </w:t>
      </w:r>
      <w:r w:rsidR="00C75592" w:rsidRPr="00F15016">
        <w:rPr>
          <w:rFonts w:asciiTheme="majorHAnsi" w:hAnsiTheme="majorHAnsi"/>
        </w:rPr>
        <w:t>noteikumi Nr.800 „</w:t>
      </w:r>
      <w:r w:rsidR="00C75592" w:rsidRPr="00F15016">
        <w:rPr>
          <w:rFonts w:asciiTheme="majorHAnsi" w:hAnsiTheme="majorHAnsi"/>
          <w:b/>
        </w:rPr>
        <w:t>Makšķerēšanas, vēžošanas un zemūdens medību noteikumi</w:t>
      </w:r>
      <w:r w:rsidR="00C75592" w:rsidRPr="00F15016">
        <w:rPr>
          <w:rFonts w:asciiTheme="majorHAnsi" w:hAnsiTheme="majorHAnsi"/>
        </w:rPr>
        <w:t>” nosaka kārtību, kādā fiziskās personas Latvijas Republikas ūdeņos var nodarboties ar amatierzveju – makšķerēšanu un zemūdens medībām, zivju (vēžu un citu ūdens bezmugurkaulnieku) ieguvi ar šajos noteikumos atļautiem makšķerēšanas, zemūdens medību un vēžošanas rīkiem.</w:t>
      </w:r>
    </w:p>
    <w:p w14:paraId="02568612" w14:textId="3D24BA6C" w:rsidR="006A77F4" w:rsidRPr="00F15016" w:rsidRDefault="006A77F4" w:rsidP="006A77F4">
      <w:pPr>
        <w:jc w:val="both"/>
        <w:rPr>
          <w:rFonts w:asciiTheme="majorHAnsi" w:hAnsiTheme="majorHAnsi"/>
        </w:rPr>
      </w:pPr>
      <w:r w:rsidRPr="00FA7515">
        <w:rPr>
          <w:rFonts w:asciiTheme="majorHAnsi" w:hAnsiTheme="majorHAnsi"/>
        </w:rPr>
        <w:t xml:space="preserve">MK </w:t>
      </w:r>
      <w:r w:rsidR="00FA7515" w:rsidRPr="00FA7515">
        <w:rPr>
          <w:rFonts w:asciiTheme="majorHAnsi" w:hAnsiTheme="majorHAnsi"/>
        </w:rPr>
        <w:t>2015.</w:t>
      </w:r>
      <w:r w:rsidR="00104E22">
        <w:rPr>
          <w:rFonts w:asciiTheme="majorHAnsi" w:hAnsiTheme="majorHAnsi"/>
        </w:rPr>
        <w:t> </w:t>
      </w:r>
      <w:r w:rsidR="00FA7515" w:rsidRPr="00FA7515">
        <w:rPr>
          <w:rFonts w:asciiTheme="majorHAnsi" w:hAnsiTheme="majorHAnsi"/>
        </w:rPr>
        <w:t>gada 7</w:t>
      </w:r>
      <w:r w:rsidR="00104E22" w:rsidRPr="00FA7515">
        <w:rPr>
          <w:rFonts w:asciiTheme="majorHAnsi" w:hAnsiTheme="majorHAnsi"/>
        </w:rPr>
        <w:t>.</w:t>
      </w:r>
      <w:r w:rsidR="00104E22">
        <w:rPr>
          <w:rFonts w:asciiTheme="majorHAnsi" w:hAnsiTheme="majorHAnsi"/>
        </w:rPr>
        <w:t> </w:t>
      </w:r>
      <w:r w:rsidR="00FA7515" w:rsidRPr="00FA7515">
        <w:rPr>
          <w:rFonts w:asciiTheme="majorHAnsi" w:hAnsiTheme="majorHAnsi"/>
        </w:rPr>
        <w:t xml:space="preserve">aprīļa noteikumi </w:t>
      </w:r>
      <w:r w:rsidR="00C75592" w:rsidRPr="00F15016">
        <w:rPr>
          <w:rFonts w:asciiTheme="majorHAnsi" w:hAnsiTheme="majorHAnsi"/>
        </w:rPr>
        <w:t>Nr.171 „</w:t>
      </w:r>
      <w:r w:rsidR="00C75592" w:rsidRPr="00F15016">
        <w:rPr>
          <w:rFonts w:asciiTheme="majorHAnsi" w:hAnsiTheme="majorHAnsi"/>
          <w:b/>
        </w:rPr>
        <w:t>Noteikumi par valsts un Eiropas Savienības atbalsta piešķiršanu, administrēšanu un uzraudzību vides, klimata un lauku ainavas uzlabošanai 2014.–2020.gada plānošanas periodā</w:t>
      </w:r>
      <w:r w:rsidR="00C75592" w:rsidRPr="00F15016">
        <w:rPr>
          <w:rFonts w:asciiTheme="majorHAnsi" w:hAnsiTheme="majorHAnsi"/>
        </w:rPr>
        <w:t>” nosaka kārtību, kādā piešķir, administrē un uzrauga valsts un ES lauku attīstības platībatkarīgo atbalstu lauku attīstībai – vides, klimata un lauku ainavas uzlabošanas pasākumiem. Viens no pasākumiem, kam tiek piešķirts atbalsts, ir „Bioloģiskās daudzveidības uzturēšana zālājos”. Atbilstoši noteikumiem tiek noteikts atbalsta apmērs par vienu hektāru atbalsttiesīgās platības, kas tiek iedalītas piecās dažādās vērību kategorijās.</w:t>
      </w:r>
      <w:r>
        <w:rPr>
          <w:rFonts w:asciiTheme="majorHAnsi" w:hAnsiTheme="majorHAnsi"/>
        </w:rPr>
        <w:t xml:space="preserve"> </w:t>
      </w:r>
      <w:r w:rsidRPr="00F15016">
        <w:rPr>
          <w:rFonts w:asciiTheme="majorHAnsi" w:hAnsiTheme="majorHAnsi"/>
        </w:rPr>
        <w:t>Noteikumu 2.6.</w:t>
      </w:r>
      <w:r w:rsidR="00C25DE8">
        <w:rPr>
          <w:rFonts w:asciiTheme="majorHAnsi" w:hAnsiTheme="majorHAnsi"/>
        </w:rPr>
        <w:t xml:space="preserve"> </w:t>
      </w:r>
      <w:r w:rsidRPr="00F15016">
        <w:rPr>
          <w:rFonts w:asciiTheme="majorHAnsi" w:hAnsiTheme="majorHAnsi"/>
        </w:rPr>
        <w:t xml:space="preserve">sadaļā noteikta atbalsta piešķiršanas kārtība aktivitātē „Kompensācijas maksājums par </w:t>
      </w:r>
      <w:r w:rsidRPr="00BB5D53">
        <w:rPr>
          <w:rFonts w:asciiTheme="majorHAnsi" w:hAnsiTheme="majorHAnsi"/>
          <w:i/>
        </w:rPr>
        <w:t>Natura</w:t>
      </w:r>
      <w:r w:rsidR="00A2623D">
        <w:rPr>
          <w:rFonts w:asciiTheme="majorHAnsi" w:hAnsiTheme="majorHAnsi"/>
          <w:i/>
        </w:rPr>
        <w:t> </w:t>
      </w:r>
      <w:r w:rsidRPr="00BB5D53">
        <w:rPr>
          <w:rFonts w:asciiTheme="majorHAnsi" w:hAnsiTheme="majorHAnsi"/>
          <w:i/>
        </w:rPr>
        <w:t>2000</w:t>
      </w:r>
      <w:r w:rsidRPr="00F15016">
        <w:rPr>
          <w:rFonts w:asciiTheme="majorHAnsi" w:hAnsiTheme="majorHAnsi"/>
        </w:rPr>
        <w:t xml:space="preserve"> meža teritorijām”.</w:t>
      </w:r>
    </w:p>
    <w:p w14:paraId="7F3B6C11" w14:textId="7D6288F0" w:rsidR="006A77F4" w:rsidRDefault="006A77F4" w:rsidP="0079126D">
      <w:pPr>
        <w:jc w:val="both"/>
        <w:rPr>
          <w:rFonts w:asciiTheme="majorHAnsi" w:hAnsiTheme="majorHAnsi"/>
        </w:rPr>
      </w:pPr>
      <w:r w:rsidRPr="00FA7515">
        <w:rPr>
          <w:rFonts w:asciiTheme="majorHAnsi" w:hAnsiTheme="majorHAnsi"/>
        </w:rPr>
        <w:t>MK</w:t>
      </w:r>
      <w:r>
        <w:rPr>
          <w:rFonts w:asciiTheme="majorHAnsi" w:hAnsiTheme="majorHAnsi"/>
        </w:rPr>
        <w:t xml:space="preserve"> </w:t>
      </w:r>
      <w:r w:rsidR="00FA7515" w:rsidRPr="00FA7515">
        <w:rPr>
          <w:rFonts w:asciiTheme="majorHAnsi" w:hAnsiTheme="majorHAnsi"/>
        </w:rPr>
        <w:t xml:space="preserve">2010.gada 20.aprīļa noteikumi </w:t>
      </w:r>
      <w:r w:rsidR="00C75592" w:rsidRPr="00F15016">
        <w:rPr>
          <w:rFonts w:asciiTheme="majorHAnsi" w:hAnsiTheme="majorHAnsi"/>
        </w:rPr>
        <w:t>Nr.406 “</w:t>
      </w:r>
      <w:r w:rsidR="00C75592" w:rsidRPr="00F15016">
        <w:rPr>
          <w:rFonts w:asciiTheme="majorHAnsi" w:hAnsiTheme="majorHAnsi"/>
          <w:b/>
        </w:rPr>
        <w:t>Virszemes ūdensobjektu aizsargjoslu noteikšanas metodika</w:t>
      </w:r>
      <w:r w:rsidR="00C75592" w:rsidRPr="00F15016">
        <w:rPr>
          <w:rFonts w:asciiTheme="majorHAnsi" w:hAnsiTheme="majorHAnsi"/>
        </w:rPr>
        <w:t>” regulē virszemes ūdensobjektu aizsargjoslu noteikšanas kārtību, apzīmēšanu dabā, vides aizsardzības prasības aizsargjoslās.</w:t>
      </w:r>
      <w:r w:rsidR="0079126D" w:rsidRPr="00F15016">
        <w:rPr>
          <w:rFonts w:asciiTheme="majorHAnsi" w:hAnsiTheme="majorHAnsi"/>
        </w:rPr>
        <w:t xml:space="preserve"> </w:t>
      </w:r>
    </w:p>
    <w:p w14:paraId="25ADC77B" w14:textId="482C6DB3" w:rsidR="00C75592" w:rsidRDefault="006A77F4" w:rsidP="0079126D">
      <w:pPr>
        <w:jc w:val="both"/>
        <w:rPr>
          <w:rFonts w:asciiTheme="majorHAnsi" w:hAnsiTheme="majorHAnsi"/>
        </w:rPr>
      </w:pPr>
      <w:r w:rsidRPr="00FA7515">
        <w:rPr>
          <w:rFonts w:asciiTheme="majorHAnsi" w:hAnsiTheme="majorHAnsi"/>
        </w:rPr>
        <w:t xml:space="preserve">MK </w:t>
      </w:r>
      <w:r w:rsidR="00FA7515" w:rsidRPr="00FA7515">
        <w:rPr>
          <w:rFonts w:asciiTheme="majorHAnsi" w:hAnsiTheme="majorHAnsi"/>
        </w:rPr>
        <w:t>2014.</w:t>
      </w:r>
      <w:r w:rsidR="00104E22">
        <w:rPr>
          <w:rFonts w:asciiTheme="majorHAnsi" w:hAnsiTheme="majorHAnsi"/>
        </w:rPr>
        <w:t> </w:t>
      </w:r>
      <w:r w:rsidR="00FA7515" w:rsidRPr="00FA7515">
        <w:rPr>
          <w:rFonts w:asciiTheme="majorHAnsi" w:hAnsiTheme="majorHAnsi"/>
        </w:rPr>
        <w:t>gada 14.</w:t>
      </w:r>
      <w:r w:rsidR="00104E22">
        <w:rPr>
          <w:rFonts w:asciiTheme="majorHAnsi" w:hAnsiTheme="majorHAnsi"/>
        </w:rPr>
        <w:t> </w:t>
      </w:r>
      <w:r w:rsidR="00FA7515" w:rsidRPr="00FA7515">
        <w:rPr>
          <w:rFonts w:asciiTheme="majorHAnsi" w:hAnsiTheme="majorHAnsi"/>
        </w:rPr>
        <w:t xml:space="preserve">oktobra noteikumi </w:t>
      </w:r>
      <w:r w:rsidR="00C75592" w:rsidRPr="00F15016">
        <w:rPr>
          <w:rFonts w:asciiTheme="majorHAnsi" w:hAnsiTheme="majorHAnsi"/>
        </w:rPr>
        <w:t>Nr.628 „</w:t>
      </w:r>
      <w:r w:rsidR="00C75592" w:rsidRPr="00F15016">
        <w:rPr>
          <w:rFonts w:asciiTheme="majorHAnsi" w:hAnsiTheme="majorHAnsi"/>
          <w:b/>
        </w:rPr>
        <w:t>Noteikumi par pašvaldību teritorijas attīstības plānošanas dokumentiem</w:t>
      </w:r>
      <w:r w:rsidR="00C75592" w:rsidRPr="00F15016">
        <w:rPr>
          <w:rFonts w:asciiTheme="majorHAnsi" w:hAnsiTheme="majorHAnsi"/>
        </w:rPr>
        <w:t xml:space="preserve">” cita starpā nosaka novada vai republikas pilsētas pašvaldības vietējā līmeņa teritorijas attīstības plānošanas dokumentu – ilgtspējīgas attīstības stratēģijas, attīstības programmas, teritorijas plānojuma, </w:t>
      </w:r>
      <w:r w:rsidR="00C75592" w:rsidRPr="00F15016">
        <w:rPr>
          <w:rFonts w:asciiTheme="majorHAnsi" w:hAnsiTheme="majorHAnsi"/>
        </w:rPr>
        <w:lastRenderedPageBreak/>
        <w:t>lokālplānojuma un to grozījumu, detālplānojuma un tematiskā plānojuma – saturu un to izstrādes kārtību.</w:t>
      </w:r>
    </w:p>
    <w:p w14:paraId="16CA848A" w14:textId="6B795872" w:rsidR="00FA7515" w:rsidRDefault="006A77F4" w:rsidP="0079126D">
      <w:pPr>
        <w:jc w:val="both"/>
        <w:rPr>
          <w:rFonts w:asciiTheme="majorHAnsi" w:hAnsiTheme="majorHAnsi"/>
        </w:rPr>
      </w:pPr>
      <w:r w:rsidRPr="00FA7515">
        <w:rPr>
          <w:rFonts w:asciiTheme="majorHAnsi" w:hAnsiTheme="majorHAnsi"/>
        </w:rPr>
        <w:t xml:space="preserve">MK </w:t>
      </w:r>
      <w:r w:rsidR="00FA7515" w:rsidRPr="00FA7515">
        <w:rPr>
          <w:rFonts w:asciiTheme="majorHAnsi" w:hAnsiTheme="majorHAnsi"/>
        </w:rPr>
        <w:t>2013.</w:t>
      </w:r>
      <w:r w:rsidR="00104E22">
        <w:rPr>
          <w:rFonts w:asciiTheme="majorHAnsi" w:hAnsiTheme="majorHAnsi"/>
        </w:rPr>
        <w:t> </w:t>
      </w:r>
      <w:r w:rsidR="00FA7515" w:rsidRPr="00FA7515">
        <w:rPr>
          <w:rFonts w:asciiTheme="majorHAnsi" w:hAnsiTheme="majorHAnsi"/>
        </w:rPr>
        <w:t>gada 30.</w:t>
      </w:r>
      <w:r w:rsidR="00104E22">
        <w:rPr>
          <w:rFonts w:asciiTheme="majorHAnsi" w:hAnsiTheme="majorHAnsi"/>
        </w:rPr>
        <w:t> </w:t>
      </w:r>
      <w:r w:rsidR="00FA7515" w:rsidRPr="00FA7515">
        <w:rPr>
          <w:rFonts w:asciiTheme="majorHAnsi" w:hAnsiTheme="majorHAnsi"/>
        </w:rPr>
        <w:t>aprīļa noteikumi Nr.240 „</w:t>
      </w:r>
      <w:r w:rsidR="00FA7515" w:rsidRPr="00FA7515">
        <w:rPr>
          <w:rFonts w:asciiTheme="majorHAnsi" w:hAnsiTheme="majorHAnsi"/>
          <w:b/>
        </w:rPr>
        <w:t>Vispārīgie teritorijas plānošanas izmantošanas un apbūves noteikumi</w:t>
      </w:r>
      <w:r w:rsidR="00FA7515" w:rsidRPr="00FA7515">
        <w:rPr>
          <w:rFonts w:asciiTheme="majorHAnsi" w:hAnsiTheme="majorHAnsi"/>
        </w:rPr>
        <w:t>” nosaka vispārīgās prasības vietējā līmeņa teritorijas attīstības plānošanai, teritorijas izmantošanai un apbūvei, kā arī teritorijas izmantošanas veidu klasifikāciju.</w:t>
      </w:r>
    </w:p>
    <w:p w14:paraId="724B6737" w14:textId="45108A4A" w:rsidR="00FA7515" w:rsidRDefault="006A77F4" w:rsidP="0079126D">
      <w:pPr>
        <w:jc w:val="both"/>
        <w:rPr>
          <w:rFonts w:asciiTheme="majorHAnsi" w:hAnsiTheme="majorHAnsi"/>
        </w:rPr>
      </w:pPr>
      <w:r w:rsidRPr="00FA7515">
        <w:rPr>
          <w:rFonts w:asciiTheme="majorHAnsi" w:hAnsiTheme="majorHAnsi"/>
        </w:rPr>
        <w:t xml:space="preserve">MK </w:t>
      </w:r>
      <w:r w:rsidR="00FA7515" w:rsidRPr="00FA7515">
        <w:rPr>
          <w:rFonts w:asciiTheme="majorHAnsi" w:hAnsiTheme="majorHAnsi"/>
        </w:rPr>
        <w:t>2010.</w:t>
      </w:r>
      <w:r w:rsidR="00104E22">
        <w:rPr>
          <w:rFonts w:asciiTheme="majorHAnsi" w:hAnsiTheme="majorHAnsi"/>
        </w:rPr>
        <w:t> </w:t>
      </w:r>
      <w:r w:rsidR="00FA7515" w:rsidRPr="00FA7515">
        <w:rPr>
          <w:rFonts w:asciiTheme="majorHAnsi" w:hAnsiTheme="majorHAnsi"/>
        </w:rPr>
        <w:t>gada 3.</w:t>
      </w:r>
      <w:r w:rsidR="00104E22">
        <w:rPr>
          <w:rFonts w:asciiTheme="majorHAnsi" w:hAnsiTheme="majorHAnsi"/>
        </w:rPr>
        <w:t> </w:t>
      </w:r>
      <w:r w:rsidR="00FA7515" w:rsidRPr="00FA7515">
        <w:rPr>
          <w:rFonts w:asciiTheme="majorHAnsi" w:hAnsiTheme="majorHAnsi"/>
        </w:rPr>
        <w:t>augusta noteikumi Nr.714 “</w:t>
      </w:r>
      <w:r w:rsidR="00FA7515" w:rsidRPr="00FA7515">
        <w:rPr>
          <w:rFonts w:asciiTheme="majorHAnsi" w:hAnsiTheme="majorHAnsi"/>
          <w:b/>
        </w:rPr>
        <w:t>Meliorācijas sistēmas ekspluatācijas un uzturēšanas noteikumi</w:t>
      </w:r>
      <w:r w:rsidR="00FA7515" w:rsidRPr="00FA7515">
        <w:rPr>
          <w:rFonts w:asciiTheme="majorHAnsi" w:hAnsiTheme="majorHAnsi"/>
        </w:rPr>
        <w:t xml:space="preserve">” nosaka prasības, kas zemes īpašniekam vai tiesiskajam valdītājam jāievēro meliorācijas sistēmas izmantošanā, kopšanā un saglabāšanā. Noteikumos noteiktās prasības jāievēro </w:t>
      </w:r>
      <w:r w:rsidR="00A2623D">
        <w:rPr>
          <w:rFonts w:asciiTheme="majorHAnsi" w:hAnsiTheme="majorHAnsi"/>
        </w:rPr>
        <w:t>DL</w:t>
      </w:r>
      <w:r w:rsidR="00FA7515" w:rsidRPr="00FA7515">
        <w:rPr>
          <w:rFonts w:asciiTheme="majorHAnsi" w:hAnsiTheme="majorHAnsi"/>
        </w:rPr>
        <w:t xml:space="preserve"> izbūvēto un</w:t>
      </w:r>
      <w:r w:rsidR="00FA7515">
        <w:rPr>
          <w:rFonts w:asciiTheme="majorHAnsi" w:hAnsiTheme="majorHAnsi"/>
        </w:rPr>
        <w:t xml:space="preserve"> noteikto meliorācijas sistēmu </w:t>
      </w:r>
      <w:r w:rsidR="00FA7515" w:rsidRPr="00FA7515">
        <w:rPr>
          <w:rFonts w:asciiTheme="majorHAnsi" w:hAnsiTheme="majorHAnsi"/>
        </w:rPr>
        <w:t>uzturēšanā.</w:t>
      </w:r>
    </w:p>
    <w:p w14:paraId="548C0BE0" w14:textId="610DA89F" w:rsidR="006C0934" w:rsidRDefault="006C0934" w:rsidP="0079126D">
      <w:pPr>
        <w:jc w:val="both"/>
        <w:rPr>
          <w:rFonts w:asciiTheme="majorHAnsi" w:hAnsiTheme="majorHAnsi"/>
          <w:iCs/>
        </w:rPr>
      </w:pPr>
      <w:r w:rsidRPr="006C0934">
        <w:rPr>
          <w:rFonts w:asciiTheme="majorHAnsi" w:hAnsiTheme="majorHAnsi"/>
          <w:b/>
          <w:bCs/>
          <w:iCs/>
        </w:rPr>
        <w:t xml:space="preserve">Grobiņas novada ilgtspējīgas attīstības stratēģija 2014.-2030.gadam </w:t>
      </w:r>
      <w:r>
        <w:rPr>
          <w:rFonts w:asciiTheme="majorHAnsi" w:hAnsiTheme="majorHAnsi"/>
          <w:iCs/>
        </w:rPr>
        <w:t>apstiprināta ar Grobiņas novada domes 2013.</w:t>
      </w:r>
      <w:r w:rsidR="009D1713">
        <w:rPr>
          <w:rFonts w:asciiTheme="majorHAnsi" w:hAnsiTheme="majorHAnsi"/>
          <w:iCs/>
        </w:rPr>
        <w:t> </w:t>
      </w:r>
      <w:r>
        <w:rPr>
          <w:rFonts w:asciiTheme="majorHAnsi" w:hAnsiTheme="majorHAnsi"/>
          <w:iCs/>
        </w:rPr>
        <w:t>gada 26.</w:t>
      </w:r>
      <w:r w:rsidR="009D1713">
        <w:rPr>
          <w:rFonts w:asciiTheme="majorHAnsi" w:hAnsiTheme="majorHAnsi"/>
          <w:iCs/>
        </w:rPr>
        <w:t> </w:t>
      </w:r>
      <w:r>
        <w:rPr>
          <w:rFonts w:asciiTheme="majorHAnsi" w:hAnsiTheme="majorHAnsi"/>
          <w:iCs/>
        </w:rPr>
        <w:t>septembra lēmumu “Par Grobiņas novada ilgtspējīgas attīstības stratēģijas 2014.-2030.gadam apstiprināšanu” (prot. Nr.</w:t>
      </w:r>
      <w:r w:rsidR="009D1713">
        <w:rPr>
          <w:rFonts w:asciiTheme="majorHAnsi" w:hAnsiTheme="majorHAnsi"/>
          <w:iCs/>
        </w:rPr>
        <w:t> </w:t>
      </w:r>
      <w:r>
        <w:rPr>
          <w:rFonts w:asciiTheme="majorHAnsi" w:hAnsiTheme="majorHAnsi"/>
          <w:iCs/>
        </w:rPr>
        <w:t>20.,22.§).</w:t>
      </w:r>
      <w:r w:rsidR="009616C4">
        <w:rPr>
          <w:rFonts w:asciiTheme="majorHAnsi" w:hAnsiTheme="majorHAnsi"/>
          <w:iCs/>
        </w:rPr>
        <w:t xml:space="preserve"> Stratēģijā noteikta īpašo mērķu telpu struktūra, atbilstoši tai DL “Tāšu ezers” atrodas vizuāli nozīmīgā areālā. </w:t>
      </w:r>
    </w:p>
    <w:p w14:paraId="6286CEA1" w14:textId="096EC387" w:rsidR="006C0934" w:rsidRDefault="006C0934" w:rsidP="0079126D">
      <w:pPr>
        <w:jc w:val="both"/>
        <w:rPr>
          <w:rFonts w:asciiTheme="majorHAnsi" w:hAnsiTheme="majorHAnsi"/>
          <w:iCs/>
        </w:rPr>
      </w:pPr>
      <w:r w:rsidRPr="006C0934">
        <w:rPr>
          <w:rFonts w:asciiTheme="majorHAnsi" w:hAnsiTheme="majorHAnsi"/>
          <w:b/>
          <w:bCs/>
          <w:iCs/>
        </w:rPr>
        <w:t>Grobiņas attīstības programma 2019.-2025.gadam</w:t>
      </w:r>
      <w:r>
        <w:rPr>
          <w:rFonts w:asciiTheme="majorHAnsi" w:hAnsiTheme="majorHAnsi"/>
          <w:iCs/>
        </w:rPr>
        <w:t xml:space="preserve"> apstiprināta ar Grobiņas novada domes 2019.</w:t>
      </w:r>
      <w:r w:rsidR="009D1713">
        <w:rPr>
          <w:rFonts w:asciiTheme="majorHAnsi" w:hAnsiTheme="majorHAnsi"/>
          <w:iCs/>
        </w:rPr>
        <w:t> </w:t>
      </w:r>
      <w:r>
        <w:rPr>
          <w:rFonts w:asciiTheme="majorHAnsi" w:hAnsiTheme="majorHAnsi"/>
          <w:iCs/>
        </w:rPr>
        <w:t>gada 28.</w:t>
      </w:r>
      <w:r w:rsidR="009D1713">
        <w:rPr>
          <w:rFonts w:asciiTheme="majorHAnsi" w:hAnsiTheme="majorHAnsi"/>
          <w:iCs/>
        </w:rPr>
        <w:t> </w:t>
      </w:r>
      <w:r>
        <w:rPr>
          <w:rFonts w:asciiTheme="majorHAnsi" w:hAnsiTheme="majorHAnsi"/>
          <w:iCs/>
        </w:rPr>
        <w:t>marta lēmumu “Par Grobiņas novada attīstības programmas 2019. – 2025.gadam gala redakcijas apstiprināšanu” (prot. Nr.</w:t>
      </w:r>
      <w:r w:rsidR="009D1713">
        <w:rPr>
          <w:rFonts w:asciiTheme="majorHAnsi" w:hAnsiTheme="majorHAnsi"/>
          <w:iCs/>
        </w:rPr>
        <w:t> </w:t>
      </w:r>
      <w:r>
        <w:rPr>
          <w:rFonts w:asciiTheme="majorHAnsi" w:hAnsiTheme="majorHAnsi"/>
          <w:iCs/>
        </w:rPr>
        <w:t>4., 1.§).</w:t>
      </w:r>
      <w:r w:rsidR="00572ED9">
        <w:rPr>
          <w:rFonts w:asciiTheme="majorHAnsi" w:hAnsiTheme="majorHAnsi"/>
          <w:iCs/>
        </w:rPr>
        <w:t xml:space="preserve"> Attīstības programmā noteikti Grobiņas novada stratēģiskie mērķi, to skaitā - Ilgtspējīgi un daudzveidīgi izmantoti dabas un kultūrvēsturiskie resursi ar augstu pievienoto vērtību.</w:t>
      </w:r>
    </w:p>
    <w:p w14:paraId="73B94E1B" w14:textId="01CC7F51" w:rsidR="009D1713" w:rsidRPr="006C0934" w:rsidRDefault="009D1713" w:rsidP="0079126D">
      <w:pPr>
        <w:jc w:val="both"/>
        <w:rPr>
          <w:rFonts w:asciiTheme="majorHAnsi" w:hAnsiTheme="majorHAnsi"/>
          <w:iCs/>
        </w:rPr>
      </w:pPr>
      <w:r w:rsidRPr="00297DBF">
        <w:rPr>
          <w:rFonts w:asciiTheme="majorHAnsi" w:hAnsiTheme="majorHAnsi"/>
          <w:b/>
          <w:bCs/>
          <w:iCs/>
        </w:rPr>
        <w:t>Grobiņas novada teritorijas plānojums 2014.-2025.gadam</w:t>
      </w:r>
      <w:r>
        <w:rPr>
          <w:rFonts w:asciiTheme="majorHAnsi" w:hAnsiTheme="majorHAnsi"/>
          <w:iCs/>
        </w:rPr>
        <w:t xml:space="preserve"> apstiprināts ar Grobiņas novada domes 2013. gada19. novembra lēmumu “Par Grobiņas novada teritorijas plānojuma 2014. -2025. gadam apstiprināšanu” (prot. Nr. 25., 1.§).</w:t>
      </w:r>
      <w:r w:rsidR="00ED062B">
        <w:rPr>
          <w:rFonts w:asciiTheme="majorHAnsi" w:hAnsiTheme="majorHAnsi"/>
          <w:iCs/>
        </w:rPr>
        <w:t xml:space="preserve"> Teritorijas plānojums nosaka Grobiņas novada administratīvās teritorijas funkcionālo zonējumu un izmantošanas un apbūves notgeikumus.</w:t>
      </w:r>
    </w:p>
    <w:p w14:paraId="573624BD" w14:textId="77777777" w:rsidR="002102A4" w:rsidRPr="00F15016" w:rsidRDefault="002102A4">
      <w:pPr>
        <w:rPr>
          <w:rFonts w:asciiTheme="majorHAnsi" w:eastAsiaTheme="majorEastAsia" w:hAnsiTheme="majorHAnsi" w:cstheme="majorBidi"/>
          <w:b/>
          <w:bCs/>
          <w:color w:val="365F91" w:themeColor="accent1" w:themeShade="BF"/>
          <w:sz w:val="28"/>
          <w:szCs w:val="28"/>
        </w:rPr>
      </w:pPr>
      <w:r w:rsidRPr="00F15016">
        <w:rPr>
          <w:rFonts w:asciiTheme="majorHAnsi" w:hAnsiTheme="majorHAnsi"/>
        </w:rPr>
        <w:br w:type="page"/>
      </w:r>
    </w:p>
    <w:p w14:paraId="532C472B" w14:textId="77777777" w:rsidR="00256C82" w:rsidRPr="00F15016" w:rsidRDefault="00256C82" w:rsidP="00256C82">
      <w:pPr>
        <w:pStyle w:val="Heading1"/>
      </w:pPr>
      <w:bookmarkStart w:id="11" w:name="_Toc39653598"/>
      <w:r w:rsidRPr="00F15016">
        <w:lastRenderedPageBreak/>
        <w:t>2. daļa. Īss aizsargājamās teritorijas fiziski ģeogrāfisko raksturojums</w:t>
      </w:r>
      <w:bookmarkEnd w:id="11"/>
    </w:p>
    <w:p w14:paraId="64B314A9" w14:textId="77777777" w:rsidR="00256C82" w:rsidRPr="00F15016" w:rsidRDefault="00256C82" w:rsidP="00256C82">
      <w:pPr>
        <w:pStyle w:val="Heading2"/>
      </w:pPr>
      <w:bookmarkStart w:id="12" w:name="_Toc39653599"/>
      <w:r w:rsidRPr="00F15016">
        <w:t>2.1. Klimats</w:t>
      </w:r>
      <w:bookmarkEnd w:id="12"/>
    </w:p>
    <w:p w14:paraId="45921183" w14:textId="2696168C" w:rsidR="00E15CC1" w:rsidRDefault="00E15CC1" w:rsidP="005210B8">
      <w:pPr>
        <w:jc w:val="both"/>
        <w:rPr>
          <w:rFonts w:asciiTheme="majorHAnsi" w:hAnsiTheme="majorHAnsi"/>
        </w:rPr>
      </w:pPr>
      <w:r>
        <w:rPr>
          <w:rFonts w:asciiTheme="majorHAnsi" w:hAnsiTheme="majorHAnsi"/>
        </w:rPr>
        <w:t>Nodaļa sagatavota</w:t>
      </w:r>
      <w:r w:rsidR="009709FE">
        <w:rPr>
          <w:rFonts w:asciiTheme="majorHAnsi" w:hAnsiTheme="majorHAnsi"/>
        </w:rPr>
        <w:t>,</w:t>
      </w:r>
      <w:r>
        <w:rPr>
          <w:rFonts w:asciiTheme="majorHAnsi" w:hAnsiTheme="majorHAnsi"/>
        </w:rPr>
        <w:t xml:space="preserve"> izmantojot </w:t>
      </w:r>
      <w:r w:rsidR="009709FE">
        <w:rPr>
          <w:rFonts w:asciiTheme="majorHAnsi" w:hAnsiTheme="majorHAnsi"/>
        </w:rPr>
        <w:t>LVĢMC informācijas sistēmas datus</w:t>
      </w:r>
      <w:r w:rsidRPr="00984878">
        <w:rPr>
          <w:rFonts w:asciiTheme="majorHAnsi" w:hAnsiTheme="majorHAnsi"/>
        </w:rPr>
        <w:t xml:space="preserve"> no stacijas</w:t>
      </w:r>
      <w:r>
        <w:rPr>
          <w:rFonts w:asciiTheme="majorHAnsi" w:hAnsiTheme="majorHAnsi"/>
        </w:rPr>
        <w:t xml:space="preserve"> “Liepāja piekraste”</w:t>
      </w:r>
      <w:r w:rsidRPr="00984878">
        <w:rPr>
          <w:rFonts w:asciiTheme="majorHAnsi" w:hAnsiTheme="majorHAnsi"/>
        </w:rPr>
        <w:t xml:space="preserve"> </w:t>
      </w:r>
      <w:hyperlink r:id="rId37" w:history="1">
        <w:r w:rsidRPr="00242188">
          <w:rPr>
            <w:rStyle w:val="Hyperlink"/>
            <w:rFonts w:asciiTheme="majorHAnsi" w:hAnsiTheme="majorHAnsi"/>
          </w:rPr>
          <w:t>https://www.meteo.lv/meteorologija-datu-pieejamiba/?iBy=station&amp;nid=462&amp;pMonitoringType=METEOROLOGY&amp;iStation=30099</w:t>
        </w:r>
      </w:hyperlink>
      <w:r>
        <w:rPr>
          <w:rFonts w:asciiTheme="majorHAnsi" w:hAnsiTheme="majorHAnsi"/>
        </w:rPr>
        <w:t xml:space="preserve">; </w:t>
      </w:r>
      <w:r w:rsidRPr="00F15016">
        <w:rPr>
          <w:rFonts w:asciiTheme="majorHAnsi" w:hAnsiTheme="majorHAnsi"/>
        </w:rPr>
        <w:t>E</w:t>
      </w:r>
      <w:r>
        <w:rPr>
          <w:rFonts w:asciiTheme="majorHAnsi" w:hAnsiTheme="majorHAnsi"/>
        </w:rPr>
        <w:t>iropas sociālā fonda</w:t>
      </w:r>
      <w:r w:rsidRPr="00F15016">
        <w:rPr>
          <w:rFonts w:asciiTheme="majorHAnsi" w:hAnsiTheme="majorHAnsi"/>
        </w:rPr>
        <w:t xml:space="preserve"> projekta „Grobiņas novada ilgtermiņa attīstības plānošanas kapacitātes stiprināšana” (projekta nr. 1DP/1.5.3.2.0/10/APIA/VRAA/093/021)</w:t>
      </w:r>
      <w:r>
        <w:rPr>
          <w:rFonts w:asciiTheme="majorHAnsi" w:hAnsiTheme="majorHAnsi"/>
        </w:rPr>
        <w:t xml:space="preserve"> un </w:t>
      </w:r>
      <w:r w:rsidRPr="00E15CC1">
        <w:rPr>
          <w:rFonts w:asciiTheme="majorHAnsi" w:hAnsiTheme="majorHAnsi"/>
        </w:rPr>
        <w:t>Grobi</w:t>
      </w:r>
      <w:r>
        <w:rPr>
          <w:rFonts w:asciiTheme="majorHAnsi" w:hAnsiTheme="majorHAnsi"/>
        </w:rPr>
        <w:t>ņas novada teritorijas plānojuma</w:t>
      </w:r>
      <w:r w:rsidRPr="00E15CC1">
        <w:rPr>
          <w:rFonts w:asciiTheme="majorHAnsi" w:hAnsiTheme="majorHAnsi"/>
        </w:rPr>
        <w:t xml:space="preserve"> (2014.-2025.gadam)</w:t>
      </w:r>
      <w:r>
        <w:rPr>
          <w:rFonts w:asciiTheme="majorHAnsi" w:hAnsiTheme="majorHAnsi"/>
        </w:rPr>
        <w:t xml:space="preserve"> paskaidrojuma raksta informāciju.</w:t>
      </w:r>
    </w:p>
    <w:p w14:paraId="452C81A5" w14:textId="0FB6A583" w:rsidR="005210B8" w:rsidRPr="00F15016" w:rsidRDefault="005210B8" w:rsidP="005210B8">
      <w:pPr>
        <w:jc w:val="both"/>
        <w:rPr>
          <w:rFonts w:asciiTheme="majorHAnsi" w:hAnsiTheme="majorHAnsi"/>
        </w:rPr>
      </w:pPr>
      <w:r w:rsidRPr="00F15016">
        <w:rPr>
          <w:rFonts w:asciiTheme="majorHAnsi" w:hAnsiTheme="majorHAnsi"/>
        </w:rPr>
        <w:t>Teritorijas atrašanās 10-12 km no Baltijas jūras krasta nosaka teritorijas klimatisko apstākļu fonu. Te valda piejūras klimats – mitrs, ar salīdzinoši siltu ziemu un vēsu vasaru. Vidēji 179 dienas gadā šo vi</w:t>
      </w:r>
      <w:r w:rsidR="001419D7">
        <w:rPr>
          <w:rFonts w:asciiTheme="majorHAnsi" w:hAnsiTheme="majorHAnsi"/>
        </w:rPr>
        <w:t>etu šķērso atmosfēras frontes (</w:t>
      </w:r>
      <w:r w:rsidRPr="00F15016">
        <w:rPr>
          <w:rFonts w:asciiTheme="majorHAnsi" w:hAnsiTheme="majorHAnsi"/>
        </w:rPr>
        <w:t>cikloni un anticikloni).</w:t>
      </w:r>
    </w:p>
    <w:p w14:paraId="57766025" w14:textId="2C62AF5D" w:rsidR="005210B8" w:rsidRPr="00F15016" w:rsidRDefault="005210B8" w:rsidP="005210B8">
      <w:pPr>
        <w:jc w:val="both"/>
        <w:rPr>
          <w:rFonts w:asciiTheme="majorHAnsi" w:hAnsiTheme="majorHAnsi"/>
        </w:rPr>
      </w:pPr>
      <w:r w:rsidRPr="00F15016">
        <w:rPr>
          <w:rFonts w:asciiTheme="majorHAnsi" w:hAnsiTheme="majorHAnsi"/>
        </w:rPr>
        <w:t>Ilggadīgā vidējā gaisa temperatūra ir +6,4 grādi, jūlija - +16,1 un janvāra vidējā gaisa temperatūra ir -2,9 grādi. Absolūtais temperatūras minimums ir -34,1 grāds. Kā visur Baltijas jūras krastā ir salīdzinoši liels saulaino dienu skaits, bet vidējais miglaino dienu skaits – 54.</w:t>
      </w:r>
      <w:r w:rsidR="00984878" w:rsidRPr="00984878">
        <w:rPr>
          <w:rFonts w:asciiTheme="majorHAnsi" w:hAnsiTheme="majorHAnsi"/>
        </w:rPr>
        <w:t xml:space="preserve"> </w:t>
      </w:r>
    </w:p>
    <w:p w14:paraId="73535709" w14:textId="77777777" w:rsidR="005210B8" w:rsidRPr="00F15016" w:rsidRDefault="005210B8" w:rsidP="005210B8">
      <w:pPr>
        <w:jc w:val="both"/>
        <w:rPr>
          <w:rFonts w:asciiTheme="majorHAnsi" w:hAnsiTheme="majorHAnsi"/>
        </w:rPr>
      </w:pPr>
      <w:r w:rsidRPr="00F15016">
        <w:rPr>
          <w:rFonts w:asciiTheme="majorHAnsi" w:hAnsiTheme="majorHAnsi"/>
        </w:rPr>
        <w:t>Bezsala perioda ilgums 143-173 dienas. Pastāvīga sniega sega vidēji veidojas janvāra sākumā, bet sairst – marta vidū. Bieži noturīga sniega sega neveidojas vispār.</w:t>
      </w:r>
    </w:p>
    <w:p w14:paraId="5F3EEE2D" w14:textId="77777777" w:rsidR="005210B8" w:rsidRPr="00F15016" w:rsidRDefault="005210B8" w:rsidP="005210B8">
      <w:pPr>
        <w:jc w:val="both"/>
        <w:rPr>
          <w:rFonts w:asciiTheme="majorHAnsi" w:hAnsiTheme="majorHAnsi"/>
        </w:rPr>
      </w:pPr>
      <w:r w:rsidRPr="00F15016">
        <w:rPr>
          <w:rFonts w:asciiTheme="majorHAnsi" w:hAnsiTheme="majorHAnsi"/>
        </w:rPr>
        <w:t>Valdošie ir rietumu virziena vēji. Ziemā vērojami dienvidu-dienvidaustrumu vēji, bet pavasarī un vasaras sākumā – pieaug ziemeļu vēja, bet rudenī – rietumu un dienvidrietumu vēju atkārtojamība. Rudens mēnešos vēja ātrums sasniedz 5,6 m/sek. Gada vidējais dienu skaits ar stipru vēju ( &gt;17 m/sek.) ir 29. Pārsvarā ir ziemeļrietumu virziena vētras, tām pakļauta visa jūras piekraste.</w:t>
      </w:r>
    </w:p>
    <w:p w14:paraId="0C442292" w14:textId="77777777" w:rsidR="005210B8" w:rsidRPr="00F15016" w:rsidRDefault="00C2130C" w:rsidP="005210B8">
      <w:pPr>
        <w:jc w:val="both"/>
        <w:rPr>
          <w:rFonts w:asciiTheme="majorHAnsi" w:hAnsiTheme="majorHAnsi"/>
        </w:rPr>
      </w:pPr>
      <w:r>
        <w:rPr>
          <w:rFonts w:asciiTheme="majorHAnsi" w:hAnsiTheme="majorHAnsi"/>
        </w:rPr>
        <w:t>Rietumkursas</w:t>
      </w:r>
      <w:r w:rsidR="005210B8" w:rsidRPr="00F15016">
        <w:rPr>
          <w:rFonts w:asciiTheme="majorHAnsi" w:hAnsiTheme="majorHAnsi"/>
        </w:rPr>
        <w:t xml:space="preserve"> augstienes rietumu nogāzē, teritorijā, kur atrodas dabas liegums, ir paaugstināts nokrišņu daudzums, salīdzinājumā ar pārējo Kurzemi. Tas nozīmē, ka augstiene, pat ar savu relatīvi nelielo pacēlumu virs jūras līmeņa, veido pirmo barjeru jūras vēju ceļā, un tur izkr</w:t>
      </w:r>
      <w:r w:rsidR="00FF59E9" w:rsidRPr="00F15016">
        <w:rPr>
          <w:rFonts w:asciiTheme="majorHAnsi" w:hAnsiTheme="majorHAnsi"/>
        </w:rPr>
        <w:t>īt lielākais nokrišņu daudzums.</w:t>
      </w:r>
    </w:p>
    <w:p w14:paraId="2CEEF5EF" w14:textId="77777777" w:rsidR="00256C82" w:rsidRPr="00F15016" w:rsidRDefault="00256C82" w:rsidP="00256C82">
      <w:pPr>
        <w:pStyle w:val="Heading2"/>
      </w:pPr>
      <w:bookmarkStart w:id="13" w:name="_Toc39653600"/>
      <w:r w:rsidRPr="00F15016">
        <w:t>2.2. Ģeoloģija un ģeomorfoloģija</w:t>
      </w:r>
      <w:bookmarkEnd w:id="13"/>
    </w:p>
    <w:p w14:paraId="6841AF62" w14:textId="66EBAE48" w:rsidR="00984878" w:rsidRPr="00984878" w:rsidRDefault="00984878" w:rsidP="002033D8">
      <w:pPr>
        <w:jc w:val="both"/>
        <w:rPr>
          <w:rFonts w:asciiTheme="majorHAnsi" w:hAnsiTheme="majorHAnsi"/>
        </w:rPr>
      </w:pPr>
      <w:r w:rsidRPr="00F15016">
        <w:rPr>
          <w:rFonts w:asciiTheme="majorHAnsi" w:hAnsiTheme="majorHAnsi"/>
        </w:rPr>
        <w:t xml:space="preserve">Lai novērtētu </w:t>
      </w:r>
      <w:r w:rsidR="009709FE">
        <w:rPr>
          <w:rFonts w:asciiTheme="majorHAnsi" w:hAnsiTheme="majorHAnsi"/>
        </w:rPr>
        <w:t>DL</w:t>
      </w:r>
      <w:r w:rsidR="00A2623D">
        <w:rPr>
          <w:rFonts w:asciiTheme="majorHAnsi" w:hAnsiTheme="majorHAnsi"/>
        </w:rPr>
        <w:t xml:space="preserve"> “Tāšu ezers”</w:t>
      </w:r>
      <w:r w:rsidRPr="00F15016">
        <w:rPr>
          <w:rFonts w:asciiTheme="majorHAnsi" w:hAnsiTheme="majorHAnsi"/>
        </w:rPr>
        <w:t xml:space="preserve"> ģeoloģisko uzbūvi </w:t>
      </w:r>
      <w:r>
        <w:rPr>
          <w:rFonts w:asciiTheme="majorHAnsi" w:hAnsiTheme="majorHAnsi"/>
        </w:rPr>
        <w:t xml:space="preserve">un sniegtu ģeomorfoloģisko raksturojumu </w:t>
      </w:r>
      <w:r w:rsidRPr="00F15016">
        <w:rPr>
          <w:rFonts w:asciiTheme="majorHAnsi" w:hAnsiTheme="majorHAnsi"/>
        </w:rPr>
        <w:t>izmantoti materiāli, kas apkopoti E</w:t>
      </w:r>
      <w:r w:rsidR="00E15CC1">
        <w:rPr>
          <w:rFonts w:asciiTheme="majorHAnsi" w:hAnsiTheme="majorHAnsi"/>
        </w:rPr>
        <w:t>iropas sociālā fonda</w:t>
      </w:r>
      <w:r w:rsidRPr="00F15016">
        <w:rPr>
          <w:rFonts w:asciiTheme="majorHAnsi" w:hAnsiTheme="majorHAnsi"/>
        </w:rPr>
        <w:t xml:space="preserve"> projekta „Grobiņas novada ilgtermiņa attīstības plānošanas kapacitātes stiprināšana” (projekta nr. 1DP/1.5.3.2.0/10/APIA/VRAA/093/021), kura izstrādes rezultātā tika izstrādāts Grobiņas novada teritorijas plānojums, rezultāti.</w:t>
      </w:r>
    </w:p>
    <w:p w14:paraId="665DA2D2" w14:textId="77777777" w:rsidR="00CA161E" w:rsidRPr="00CA161E" w:rsidRDefault="00CA161E" w:rsidP="002033D8">
      <w:pPr>
        <w:jc w:val="both"/>
        <w:rPr>
          <w:rFonts w:asciiTheme="majorHAnsi" w:hAnsiTheme="majorHAnsi"/>
          <w:b/>
          <w:i/>
        </w:rPr>
      </w:pPr>
      <w:r w:rsidRPr="00CA161E">
        <w:rPr>
          <w:rFonts w:asciiTheme="majorHAnsi" w:hAnsiTheme="majorHAnsi"/>
          <w:b/>
          <w:i/>
        </w:rPr>
        <w:t>Ģeoloģiskais raksturojums</w:t>
      </w:r>
    </w:p>
    <w:p w14:paraId="6E7E0840" w14:textId="77777777" w:rsidR="000B20AF" w:rsidRDefault="00C2130C" w:rsidP="008A00F7">
      <w:pPr>
        <w:jc w:val="both"/>
        <w:rPr>
          <w:rFonts w:asciiTheme="majorHAnsi" w:hAnsiTheme="majorHAnsi"/>
        </w:rPr>
      </w:pPr>
      <w:r>
        <w:rPr>
          <w:rFonts w:asciiTheme="majorHAnsi" w:hAnsiTheme="majorHAnsi"/>
        </w:rPr>
        <w:t>Par Grobiņas novada teritoriju ir pieejami Valsts ģeoloģijas dienesta</w:t>
      </w:r>
      <w:r w:rsidR="000B20AF">
        <w:rPr>
          <w:rFonts w:asciiTheme="majorHAnsi" w:hAnsiTheme="majorHAnsi"/>
        </w:rPr>
        <w:t xml:space="preserve"> (1998.g.,mērogā 1:200 000) dati par ģeoloģisko</w:t>
      </w:r>
      <w:r w:rsidR="000B20AF" w:rsidRPr="00F15016">
        <w:rPr>
          <w:rFonts w:asciiTheme="majorHAnsi" w:hAnsiTheme="majorHAnsi"/>
        </w:rPr>
        <w:t>, hidroģeoloģisk</w:t>
      </w:r>
      <w:r w:rsidR="000B20AF">
        <w:rPr>
          <w:rFonts w:asciiTheme="majorHAnsi" w:hAnsiTheme="majorHAnsi"/>
        </w:rPr>
        <w:t>o un inženierģeoloģisko izpēti, gravimetrisko un aeromagnētisko kartēšanu, kā arī ģeofizikālo izpēti</w:t>
      </w:r>
      <w:r w:rsidR="000B20AF" w:rsidRPr="00F15016">
        <w:rPr>
          <w:rFonts w:asciiTheme="majorHAnsi" w:hAnsiTheme="majorHAnsi"/>
        </w:rPr>
        <w:t xml:space="preserve"> (seismiskā izpēte, </w:t>
      </w:r>
      <w:r w:rsidR="000B20AF" w:rsidRPr="00F15016">
        <w:rPr>
          <w:rFonts w:asciiTheme="majorHAnsi" w:hAnsiTheme="majorHAnsi"/>
        </w:rPr>
        <w:lastRenderedPageBreak/>
        <w:t>vertikālā elektriskā</w:t>
      </w:r>
      <w:r w:rsidR="000B20AF">
        <w:rPr>
          <w:rFonts w:asciiTheme="majorHAnsi" w:hAnsiTheme="majorHAnsi"/>
        </w:rPr>
        <w:t>s</w:t>
      </w:r>
      <w:r w:rsidR="000B20AF" w:rsidRPr="00F15016">
        <w:rPr>
          <w:rFonts w:asciiTheme="majorHAnsi" w:hAnsiTheme="majorHAnsi"/>
        </w:rPr>
        <w:t xml:space="preserve"> zondēšana) </w:t>
      </w:r>
      <w:r w:rsidR="000B20AF">
        <w:rPr>
          <w:rFonts w:asciiTheme="majorHAnsi" w:hAnsiTheme="majorHAnsi"/>
        </w:rPr>
        <w:t>un divu izpētes dziļurbumu</w:t>
      </w:r>
      <w:r w:rsidR="000B20AF" w:rsidRPr="00F15016">
        <w:rPr>
          <w:rFonts w:asciiTheme="majorHAnsi" w:hAnsiTheme="majorHAnsi"/>
        </w:rPr>
        <w:t xml:space="preserve"> (kuri sasn</w:t>
      </w:r>
      <w:r w:rsidR="000B20AF">
        <w:rPr>
          <w:rFonts w:asciiTheme="majorHAnsi" w:hAnsiTheme="majorHAnsi"/>
        </w:rPr>
        <w:t>iedz kristālisko pamatklintāju) dati.</w:t>
      </w:r>
    </w:p>
    <w:p w14:paraId="740F6DFE" w14:textId="7A89ED8C" w:rsidR="008A00F7" w:rsidRPr="00F15016" w:rsidRDefault="008A00F7" w:rsidP="008A00F7">
      <w:pPr>
        <w:jc w:val="both"/>
        <w:rPr>
          <w:rFonts w:asciiTheme="majorHAnsi" w:hAnsiTheme="majorHAnsi"/>
        </w:rPr>
      </w:pPr>
      <w:r w:rsidRPr="00F15016">
        <w:rPr>
          <w:rFonts w:asciiTheme="majorHAnsi" w:hAnsiTheme="majorHAnsi"/>
        </w:rPr>
        <w:t>D</w:t>
      </w:r>
      <w:r w:rsidR="009709FE">
        <w:rPr>
          <w:rFonts w:asciiTheme="majorHAnsi" w:hAnsiTheme="majorHAnsi"/>
        </w:rPr>
        <w:t>L</w:t>
      </w:r>
      <w:r w:rsidR="00A2623D">
        <w:rPr>
          <w:rFonts w:asciiTheme="majorHAnsi" w:hAnsiTheme="majorHAnsi"/>
        </w:rPr>
        <w:t xml:space="preserve"> “Tāšu ezers”</w:t>
      </w:r>
      <w:r w:rsidRPr="00F15016">
        <w:rPr>
          <w:rFonts w:asciiTheme="majorHAnsi" w:hAnsiTheme="majorHAnsi"/>
        </w:rPr>
        <w:t xml:space="preserve"> teritorija tāpat, kā lielākā daļa Latvijas teritorijas atrodas Austrumeiropas platformas Baltijas sineklīzē. Šai ģeoloģiskajai struktūrai raksturīgs liels nogulumiežu segas biezums. Sineklīzei raksturīgi trīs galvenie iežu kompleksi:</w:t>
      </w:r>
    </w:p>
    <w:p w14:paraId="0EFB9519" w14:textId="77777777" w:rsidR="008A00F7" w:rsidRPr="00F15016" w:rsidRDefault="008A00F7" w:rsidP="008A00F7">
      <w:pPr>
        <w:jc w:val="both"/>
        <w:rPr>
          <w:rFonts w:asciiTheme="majorHAnsi" w:hAnsiTheme="majorHAnsi"/>
        </w:rPr>
      </w:pPr>
      <w:r w:rsidRPr="00F15016">
        <w:rPr>
          <w:rFonts w:asciiTheme="majorHAnsi" w:hAnsiTheme="majorHAnsi"/>
        </w:rPr>
        <w:t>1. Augšējais – kvartāra nogulumi;</w:t>
      </w:r>
    </w:p>
    <w:p w14:paraId="6493A23E" w14:textId="77777777" w:rsidR="008A00F7" w:rsidRPr="00F15016" w:rsidRDefault="008A00F7" w:rsidP="008A00F7">
      <w:pPr>
        <w:jc w:val="both"/>
        <w:rPr>
          <w:rFonts w:asciiTheme="majorHAnsi" w:hAnsiTheme="majorHAnsi"/>
        </w:rPr>
      </w:pPr>
      <w:r w:rsidRPr="00F15016">
        <w:rPr>
          <w:rFonts w:asciiTheme="majorHAnsi" w:hAnsiTheme="majorHAnsi"/>
        </w:rPr>
        <w:t>2. Vidējais - Zemkvartāra nogulumiežu, jeb pamatiežu sega;</w:t>
      </w:r>
    </w:p>
    <w:p w14:paraId="0EC40D47" w14:textId="77777777" w:rsidR="008A00F7" w:rsidRPr="00F15016" w:rsidRDefault="008A00F7" w:rsidP="008A00F7">
      <w:pPr>
        <w:jc w:val="both"/>
        <w:rPr>
          <w:rFonts w:asciiTheme="majorHAnsi" w:hAnsiTheme="majorHAnsi"/>
        </w:rPr>
      </w:pPr>
      <w:r w:rsidRPr="00F15016">
        <w:rPr>
          <w:rFonts w:asciiTheme="majorHAnsi" w:hAnsiTheme="majorHAnsi"/>
        </w:rPr>
        <w:t>3. Apakšējais – kristāliskais pamatklintājs.</w:t>
      </w:r>
    </w:p>
    <w:p w14:paraId="123E0DB9" w14:textId="186B1B8F" w:rsidR="008A00F7" w:rsidRPr="00F15016" w:rsidRDefault="008A00F7" w:rsidP="008A00F7">
      <w:pPr>
        <w:jc w:val="both"/>
        <w:rPr>
          <w:rFonts w:asciiTheme="majorHAnsi" w:hAnsiTheme="majorHAnsi"/>
        </w:rPr>
      </w:pPr>
      <w:r w:rsidRPr="00F15016">
        <w:rPr>
          <w:rFonts w:asciiTheme="majorHAnsi" w:hAnsiTheme="majorHAnsi"/>
        </w:rPr>
        <w:t>Augšējie, kvartāra nogulumi, veido nogulumiežu segas virsējo kārtu, pārklājot pamatiežu denudēto virsmu. Kvartāra segu D</w:t>
      </w:r>
      <w:r w:rsidR="009709FE">
        <w:rPr>
          <w:rFonts w:asciiTheme="majorHAnsi" w:hAnsiTheme="majorHAnsi"/>
        </w:rPr>
        <w:t>L</w:t>
      </w:r>
      <w:r w:rsidR="00A2623D">
        <w:rPr>
          <w:rFonts w:asciiTheme="majorHAnsi" w:hAnsiTheme="majorHAnsi"/>
        </w:rPr>
        <w:t xml:space="preserve"> “Tāšu ezers”</w:t>
      </w:r>
      <w:r w:rsidRPr="00F15016">
        <w:rPr>
          <w:rFonts w:asciiTheme="majorHAnsi" w:hAnsiTheme="majorHAnsi"/>
        </w:rPr>
        <w:t xml:space="preserve"> teritorijā veido Purvu nogulumi (kūdra). Purvu nogulumu biezums</w:t>
      </w:r>
      <w:r w:rsidR="005A57B4" w:rsidRPr="00F15016">
        <w:rPr>
          <w:rFonts w:asciiTheme="majorHAnsi" w:hAnsiTheme="majorHAnsi"/>
        </w:rPr>
        <w:t xml:space="preserve"> lieguma teritorijā</w:t>
      </w:r>
      <w:r w:rsidRPr="00F15016">
        <w:rPr>
          <w:rFonts w:asciiTheme="majorHAnsi" w:hAnsiTheme="majorHAnsi"/>
        </w:rPr>
        <w:t xml:space="preserve"> svārstās no dažiem metriem līdz </w:t>
      </w:r>
      <w:r w:rsidR="002C0039" w:rsidRPr="00F15016">
        <w:rPr>
          <w:rFonts w:asciiTheme="majorHAnsi" w:hAnsiTheme="majorHAnsi"/>
        </w:rPr>
        <w:t>vairākiem desmitiem metru</w:t>
      </w:r>
      <w:r w:rsidR="0096090D" w:rsidRPr="00F15016">
        <w:rPr>
          <w:rFonts w:asciiTheme="majorHAnsi" w:hAnsiTheme="majorHAnsi"/>
        </w:rPr>
        <w:t xml:space="preserve"> (skatīt 2.1.attēlu)</w:t>
      </w:r>
      <w:r w:rsidR="002C0039" w:rsidRPr="00F15016">
        <w:rPr>
          <w:rFonts w:asciiTheme="majorHAnsi" w:hAnsiTheme="majorHAns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E74846" w:rsidRPr="00F15016" w14:paraId="51B333C4" w14:textId="77777777" w:rsidTr="77D4BB47">
        <w:tc>
          <w:tcPr>
            <w:tcW w:w="8522" w:type="dxa"/>
          </w:tcPr>
          <w:p w14:paraId="71A13D22" w14:textId="77777777" w:rsidR="00E74846" w:rsidRPr="00F15016" w:rsidRDefault="00E74846" w:rsidP="00E74846">
            <w:pPr>
              <w:jc w:val="center"/>
              <w:rPr>
                <w:rFonts w:asciiTheme="majorHAnsi" w:hAnsiTheme="majorHAnsi"/>
              </w:rPr>
            </w:pPr>
            <w:r w:rsidRPr="00F15016">
              <w:rPr>
                <w:rFonts w:asciiTheme="majorHAnsi" w:hAnsiTheme="majorHAnsi"/>
                <w:noProof/>
                <w:lang w:eastAsia="lv-LV"/>
              </w:rPr>
              <w:drawing>
                <wp:inline distT="0" distB="0" distL="0" distR="0" wp14:anchorId="0B453E43" wp14:editId="7A72343A">
                  <wp:extent cx="2769235" cy="320040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769235" cy="3200400"/>
                          </a:xfrm>
                          <a:prstGeom prst="rect">
                            <a:avLst/>
                          </a:prstGeom>
                          <a:noFill/>
                          <a:ln>
                            <a:noFill/>
                          </a:ln>
                        </pic:spPr>
                      </pic:pic>
                    </a:graphicData>
                  </a:graphic>
                </wp:inline>
              </w:drawing>
            </w:r>
          </w:p>
        </w:tc>
      </w:tr>
      <w:tr w:rsidR="00E74846" w:rsidRPr="00F15016" w14:paraId="3F519F5B" w14:textId="77777777" w:rsidTr="77D4BB47">
        <w:tc>
          <w:tcPr>
            <w:tcW w:w="8522" w:type="dxa"/>
          </w:tcPr>
          <w:p w14:paraId="62D5CE20" w14:textId="77777777" w:rsidR="00E74846" w:rsidRPr="00F15016" w:rsidRDefault="0096090D" w:rsidP="008A00F7">
            <w:pPr>
              <w:jc w:val="both"/>
              <w:rPr>
                <w:rFonts w:asciiTheme="majorHAnsi" w:hAnsiTheme="majorHAnsi"/>
              </w:rPr>
            </w:pPr>
            <w:r w:rsidRPr="00F15016">
              <w:rPr>
                <w:rFonts w:asciiTheme="majorHAnsi" w:hAnsiTheme="majorHAnsi"/>
              </w:rPr>
              <w:t>2.1</w:t>
            </w:r>
            <w:r w:rsidR="00E74846" w:rsidRPr="00F15016">
              <w:rPr>
                <w:rFonts w:asciiTheme="majorHAnsi" w:hAnsiTheme="majorHAnsi"/>
              </w:rPr>
              <w:t>. attēls. Kvartāra nogumumu karte, avots: Valsts ģeoloģijas dienests, 1998</w:t>
            </w:r>
          </w:p>
        </w:tc>
      </w:tr>
    </w:tbl>
    <w:p w14:paraId="395B37F5" w14:textId="77777777" w:rsidR="00D95B1E" w:rsidRPr="00F15016" w:rsidRDefault="00D95B1E" w:rsidP="005D42B1">
      <w:pPr>
        <w:jc w:val="both"/>
        <w:rPr>
          <w:rFonts w:asciiTheme="majorHAnsi" w:hAnsiTheme="majorHAnsi"/>
        </w:rPr>
      </w:pPr>
    </w:p>
    <w:p w14:paraId="7B7E79EF" w14:textId="6B2B5A5F" w:rsidR="008A00F7" w:rsidRPr="00F15016" w:rsidRDefault="0037635C" w:rsidP="005D42B1">
      <w:pPr>
        <w:jc w:val="both"/>
        <w:rPr>
          <w:rFonts w:asciiTheme="majorHAnsi" w:hAnsiTheme="majorHAnsi"/>
        </w:rPr>
      </w:pPr>
      <w:r w:rsidRPr="00F15016">
        <w:rPr>
          <w:rFonts w:asciiTheme="majorHAnsi" w:hAnsiTheme="majorHAnsi"/>
        </w:rPr>
        <w:t>Zemkvartāra nogulumiežu, jeb pamatiežu segas biezums Grobiņas novadā pieaug virzienā no ziemeļiem uz dienvidiem. Pamatiežu segu veido Kembrija, Ordovika, Silūra, Devona, Karbona, Perma, un Triasa nogulumi</w:t>
      </w:r>
      <w:r w:rsidR="0096090D" w:rsidRPr="00F15016">
        <w:rPr>
          <w:rFonts w:asciiTheme="majorHAnsi" w:hAnsiTheme="majorHAnsi"/>
        </w:rPr>
        <w:t xml:space="preserve"> (skatīt 2.2.attēlu)</w:t>
      </w:r>
      <w:r w:rsidRPr="00F15016">
        <w:rPr>
          <w:rFonts w:asciiTheme="majorHAnsi" w:hAnsiTheme="majorHAnsi"/>
        </w:rPr>
        <w:t xml:space="preserve">. </w:t>
      </w:r>
      <w:r w:rsidR="005D42B1" w:rsidRPr="00F15016">
        <w:rPr>
          <w:rFonts w:asciiTheme="majorHAnsi" w:hAnsiTheme="majorHAnsi"/>
        </w:rPr>
        <w:t>D</w:t>
      </w:r>
      <w:r w:rsidR="009709FE">
        <w:rPr>
          <w:rFonts w:asciiTheme="majorHAnsi" w:hAnsiTheme="majorHAnsi"/>
        </w:rPr>
        <w:t>L</w:t>
      </w:r>
      <w:r w:rsidR="00A2623D">
        <w:rPr>
          <w:rFonts w:asciiTheme="majorHAnsi" w:hAnsiTheme="majorHAnsi"/>
        </w:rPr>
        <w:t xml:space="preserve"> “Tāšu ezers”</w:t>
      </w:r>
      <w:r w:rsidR="005D42B1" w:rsidRPr="00F15016">
        <w:rPr>
          <w:rFonts w:asciiTheme="majorHAnsi" w:hAnsiTheme="majorHAnsi"/>
        </w:rPr>
        <w:t xml:space="preserve"> teritorijā </w:t>
      </w:r>
      <w:r w:rsidR="00387163" w:rsidRPr="00F15016">
        <w:rPr>
          <w:rFonts w:asciiTheme="majorHAnsi" w:hAnsiTheme="majorHAnsi"/>
        </w:rPr>
        <w:t>pam</w:t>
      </w:r>
      <w:r w:rsidR="005A57B4" w:rsidRPr="00F15016">
        <w:rPr>
          <w:rFonts w:asciiTheme="majorHAnsi" w:hAnsiTheme="majorHAnsi"/>
        </w:rPr>
        <w:t>atiežu augšējo daļu</w:t>
      </w:r>
      <w:r w:rsidR="00387163" w:rsidRPr="00F15016">
        <w:rPr>
          <w:rFonts w:asciiTheme="majorHAnsi" w:hAnsiTheme="majorHAnsi"/>
        </w:rPr>
        <w:t xml:space="preserve"> veido </w:t>
      </w:r>
      <w:r w:rsidRPr="00F15016">
        <w:rPr>
          <w:rFonts w:asciiTheme="majorHAnsi" w:hAnsiTheme="majorHAnsi"/>
        </w:rPr>
        <w:t>devona nogulumu augšējā daļa</w:t>
      </w:r>
      <w:r w:rsidR="00387163" w:rsidRPr="00F15016">
        <w:rPr>
          <w:rFonts w:asciiTheme="majorHAnsi" w:hAnsiTheme="majorHAnsi"/>
        </w:rPr>
        <w:t>, kas</w:t>
      </w:r>
      <w:r w:rsidRPr="00F15016">
        <w:rPr>
          <w:rFonts w:asciiTheme="majorHAnsi" w:hAnsiTheme="majorHAnsi"/>
        </w:rPr>
        <w:t xml:space="preserve"> ir </w:t>
      </w:r>
      <w:r w:rsidR="00387163" w:rsidRPr="00F15016">
        <w:rPr>
          <w:rFonts w:asciiTheme="majorHAnsi" w:hAnsiTheme="majorHAnsi"/>
        </w:rPr>
        <w:t xml:space="preserve">salīdzinoši stipri </w:t>
      </w:r>
      <w:r w:rsidRPr="00F15016">
        <w:rPr>
          <w:rFonts w:asciiTheme="majorHAnsi" w:hAnsiTheme="majorHAnsi"/>
        </w:rPr>
        <w:t>erodēta</w:t>
      </w:r>
      <w:r w:rsidR="005D42B1" w:rsidRPr="00F15016">
        <w:rPr>
          <w:rFonts w:asciiTheme="majorHAnsi" w:hAnsiTheme="majorHAnsi"/>
        </w:rPr>
        <w:t xml:space="preserve">. </w:t>
      </w:r>
      <w:r w:rsidR="002C0039" w:rsidRPr="00F15016">
        <w:rPr>
          <w:rFonts w:asciiTheme="majorHAnsi" w:hAnsiTheme="majorHAnsi"/>
        </w:rPr>
        <w:t>D</w:t>
      </w:r>
      <w:r w:rsidR="009709FE">
        <w:rPr>
          <w:rFonts w:asciiTheme="majorHAnsi" w:hAnsiTheme="majorHAnsi"/>
        </w:rPr>
        <w:t>L</w:t>
      </w:r>
      <w:r w:rsidR="00A2623D">
        <w:rPr>
          <w:rFonts w:asciiTheme="majorHAnsi" w:hAnsiTheme="majorHAnsi"/>
        </w:rPr>
        <w:t xml:space="preserve"> “Tāšu ezers”</w:t>
      </w:r>
      <w:r w:rsidR="002C0039" w:rsidRPr="00F15016">
        <w:rPr>
          <w:rFonts w:asciiTheme="majorHAnsi" w:hAnsiTheme="majorHAnsi"/>
        </w:rPr>
        <w:t xml:space="preserve"> teritorijā tie ir Augšdevona Tērvetes svītas</w:t>
      </w:r>
      <w:r w:rsidR="005A57B4" w:rsidRPr="00F15016">
        <w:rPr>
          <w:rFonts w:asciiTheme="majorHAnsi" w:hAnsiTheme="majorHAnsi"/>
        </w:rPr>
        <w:t xml:space="preserve"> ieži: balti, dzeltenīgi smalkgraudaini smilšakmeņi, raibi, sarkanbrūni aleirolīti un māli.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E74846" w:rsidRPr="00F15016" w14:paraId="53D9F5AC" w14:textId="77777777" w:rsidTr="77D4BB47">
        <w:tc>
          <w:tcPr>
            <w:tcW w:w="8522" w:type="dxa"/>
          </w:tcPr>
          <w:p w14:paraId="3E18AE0D" w14:textId="77777777" w:rsidR="00E74846" w:rsidRPr="00F15016" w:rsidRDefault="00E74846" w:rsidP="00E74846">
            <w:pPr>
              <w:jc w:val="center"/>
              <w:rPr>
                <w:rFonts w:asciiTheme="majorHAnsi" w:hAnsiTheme="majorHAnsi"/>
              </w:rPr>
            </w:pPr>
            <w:r w:rsidRPr="00F15016">
              <w:rPr>
                <w:rFonts w:asciiTheme="majorHAnsi" w:hAnsiTheme="majorHAnsi"/>
                <w:noProof/>
                <w:lang w:eastAsia="lv-LV"/>
              </w:rPr>
              <w:lastRenderedPageBreak/>
              <w:drawing>
                <wp:inline distT="0" distB="0" distL="0" distR="0" wp14:anchorId="0A4A9580" wp14:editId="6A560FDC">
                  <wp:extent cx="2959100" cy="4201160"/>
                  <wp:effectExtent l="0" t="0" r="0"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959100" cy="4201160"/>
                          </a:xfrm>
                          <a:prstGeom prst="rect">
                            <a:avLst/>
                          </a:prstGeom>
                          <a:noFill/>
                          <a:ln>
                            <a:noFill/>
                          </a:ln>
                        </pic:spPr>
                      </pic:pic>
                    </a:graphicData>
                  </a:graphic>
                </wp:inline>
              </w:drawing>
            </w:r>
          </w:p>
        </w:tc>
      </w:tr>
      <w:tr w:rsidR="00E74846" w:rsidRPr="00F15016" w14:paraId="4205BABE" w14:textId="77777777" w:rsidTr="77D4BB47">
        <w:tc>
          <w:tcPr>
            <w:tcW w:w="8522" w:type="dxa"/>
          </w:tcPr>
          <w:p w14:paraId="6BB2B63A" w14:textId="77777777" w:rsidR="00E74846" w:rsidRPr="00F15016" w:rsidRDefault="0096090D" w:rsidP="005D42B1">
            <w:pPr>
              <w:jc w:val="both"/>
              <w:rPr>
                <w:rFonts w:asciiTheme="majorHAnsi" w:hAnsiTheme="majorHAnsi"/>
              </w:rPr>
            </w:pPr>
            <w:r w:rsidRPr="00F15016">
              <w:rPr>
                <w:rFonts w:asciiTheme="majorHAnsi" w:hAnsiTheme="majorHAnsi"/>
              </w:rPr>
              <w:t>2.2</w:t>
            </w:r>
            <w:r w:rsidR="00E74846" w:rsidRPr="00F15016">
              <w:rPr>
                <w:rFonts w:asciiTheme="majorHAnsi" w:hAnsiTheme="majorHAnsi"/>
              </w:rPr>
              <w:t>.attēls. Pamatiežu ģeoloģiskā karte, avots: Valsts ģeoloģijas dienests, 1998</w:t>
            </w:r>
          </w:p>
        </w:tc>
      </w:tr>
    </w:tbl>
    <w:p w14:paraId="70D9E59C" w14:textId="77777777" w:rsidR="00E74846" w:rsidRPr="00F15016" w:rsidRDefault="00E74846" w:rsidP="005D42B1">
      <w:pPr>
        <w:jc w:val="both"/>
        <w:rPr>
          <w:rFonts w:asciiTheme="majorHAnsi" w:hAnsiTheme="majorHAnsi"/>
        </w:rPr>
      </w:pPr>
    </w:p>
    <w:p w14:paraId="724A82A9" w14:textId="77777777" w:rsidR="005A57B4" w:rsidRDefault="005A57B4" w:rsidP="005D42B1">
      <w:pPr>
        <w:jc w:val="both"/>
        <w:rPr>
          <w:rFonts w:asciiTheme="majorHAnsi" w:hAnsiTheme="majorHAnsi"/>
        </w:rPr>
      </w:pPr>
      <w:r w:rsidRPr="00F15016">
        <w:rPr>
          <w:rFonts w:asciiTheme="majorHAnsi" w:hAnsiTheme="majorHAnsi"/>
        </w:rPr>
        <w:t>Apakšējais – kristāliskais pamatklintājs atrodas apmēram 1350m dziļumā.</w:t>
      </w:r>
    </w:p>
    <w:p w14:paraId="2F838A4D" w14:textId="77777777" w:rsidR="0037635C" w:rsidRPr="00CA161E" w:rsidRDefault="00CA161E" w:rsidP="008A00F7">
      <w:pPr>
        <w:jc w:val="both"/>
        <w:rPr>
          <w:rFonts w:asciiTheme="majorHAnsi" w:hAnsiTheme="majorHAnsi"/>
          <w:b/>
          <w:i/>
        </w:rPr>
      </w:pPr>
      <w:r w:rsidRPr="00CA161E">
        <w:rPr>
          <w:rFonts w:asciiTheme="majorHAnsi" w:hAnsiTheme="majorHAnsi"/>
          <w:b/>
          <w:i/>
        </w:rPr>
        <w:t>Mūsdienu ģeoloģiskie procesi</w:t>
      </w:r>
    </w:p>
    <w:p w14:paraId="645D7E04" w14:textId="7936DE14" w:rsidR="00387163" w:rsidRPr="00F15016" w:rsidRDefault="00387163" w:rsidP="00387163">
      <w:pPr>
        <w:jc w:val="both"/>
        <w:rPr>
          <w:rFonts w:asciiTheme="majorHAnsi" w:hAnsiTheme="majorHAnsi"/>
        </w:rPr>
      </w:pPr>
      <w:r w:rsidRPr="00F15016">
        <w:rPr>
          <w:rFonts w:asciiTheme="majorHAnsi" w:hAnsiTheme="majorHAnsi"/>
        </w:rPr>
        <w:t xml:space="preserve">Latvijas apstākļos mūsdienu bīstamie ģeoloģiskie procesi pārsvarā saistīti ar ūdens ģeoloģisko darbību (jūras krastu noskalošana, upju un gravu erozija, pārpurvošanās procesi, karsta un sufozijas procesi u.c.). </w:t>
      </w:r>
      <w:r w:rsidR="009709FE">
        <w:rPr>
          <w:rFonts w:asciiTheme="majorHAnsi" w:hAnsiTheme="majorHAnsi"/>
        </w:rPr>
        <w:t>DL</w:t>
      </w:r>
      <w:r w:rsidR="00A2623D">
        <w:rPr>
          <w:rFonts w:asciiTheme="majorHAnsi" w:hAnsiTheme="majorHAnsi"/>
        </w:rPr>
        <w:t xml:space="preserve"> “Tāšu ezers”</w:t>
      </w:r>
      <w:r w:rsidRPr="00F15016">
        <w:rPr>
          <w:rFonts w:asciiTheme="majorHAnsi" w:hAnsiTheme="majorHAnsi"/>
        </w:rPr>
        <w:t xml:space="preserve"> teritorijā</w:t>
      </w:r>
      <w:r w:rsidR="00775D20" w:rsidRPr="00F15016">
        <w:rPr>
          <w:rFonts w:asciiTheme="majorHAnsi" w:hAnsiTheme="majorHAnsi"/>
        </w:rPr>
        <w:t xml:space="preserve">, no minētajiem, aktuāli ir pārpurvošanās procesi. </w:t>
      </w:r>
    </w:p>
    <w:p w14:paraId="71B85BAE" w14:textId="1A402A90" w:rsidR="00775D20" w:rsidRPr="00F15016" w:rsidRDefault="00775D20" w:rsidP="00775D20">
      <w:pPr>
        <w:jc w:val="both"/>
        <w:rPr>
          <w:rFonts w:asciiTheme="majorHAnsi" w:hAnsiTheme="majorHAnsi"/>
        </w:rPr>
      </w:pPr>
      <w:r w:rsidRPr="00F15016">
        <w:rPr>
          <w:rFonts w:asciiTheme="majorHAnsi" w:hAnsiTheme="majorHAnsi"/>
        </w:rPr>
        <w:t>Tā kā Latvijā ir humīdais klimats, kur nokrišņu daudzums pārsniedz ūdens iztvaikošanu, reljefa pazeminājumos, kur zemes virsmā atsedzas ūdeni vāji caurlaidīgi ieži un ūdens notece</w:t>
      </w:r>
      <w:r w:rsidR="005A57B4" w:rsidRPr="00F15016">
        <w:rPr>
          <w:rFonts w:asciiTheme="majorHAnsi" w:hAnsiTheme="majorHAnsi"/>
        </w:rPr>
        <w:t xml:space="preserve"> ir apgrūtināta, novērojama teritorijas</w:t>
      </w:r>
      <w:r w:rsidRPr="00F15016">
        <w:rPr>
          <w:rFonts w:asciiTheme="majorHAnsi" w:hAnsiTheme="majorHAnsi"/>
        </w:rPr>
        <w:t xml:space="preserve"> pārmitrināšanās un pakāpeniska pārpurvošanās. Jāatzīmē, ka </w:t>
      </w:r>
      <w:r w:rsidR="00101BEE">
        <w:rPr>
          <w:rFonts w:asciiTheme="majorHAnsi" w:hAnsiTheme="majorHAnsi"/>
        </w:rPr>
        <w:t xml:space="preserve">kopumā </w:t>
      </w:r>
      <w:r w:rsidRPr="00F15016">
        <w:rPr>
          <w:rFonts w:asciiTheme="majorHAnsi" w:hAnsiTheme="majorHAnsi"/>
        </w:rPr>
        <w:t>pārpurvo</w:t>
      </w:r>
      <w:r w:rsidR="00101BEE">
        <w:rPr>
          <w:rFonts w:asciiTheme="majorHAnsi" w:hAnsiTheme="majorHAnsi"/>
        </w:rPr>
        <w:t>šanās procesi Latvijā norit ļoti lēni, bet</w:t>
      </w:r>
      <w:r w:rsidRPr="00F15016">
        <w:rPr>
          <w:rFonts w:asciiTheme="majorHAnsi" w:hAnsiTheme="majorHAnsi"/>
        </w:rPr>
        <w:t xml:space="preserve"> salīdzinoši intensīvs pārpurvošanās process norisinās </w:t>
      </w:r>
      <w:r w:rsidR="00CA161E">
        <w:rPr>
          <w:rFonts w:asciiTheme="majorHAnsi" w:hAnsiTheme="majorHAnsi"/>
        </w:rPr>
        <w:t>DL</w:t>
      </w:r>
      <w:r w:rsidRPr="00F15016">
        <w:rPr>
          <w:rFonts w:asciiTheme="majorHAnsi" w:hAnsiTheme="majorHAnsi"/>
        </w:rPr>
        <w:t xml:space="preserve"> </w:t>
      </w:r>
      <w:r w:rsidR="00A2623D">
        <w:rPr>
          <w:rFonts w:asciiTheme="majorHAnsi" w:hAnsiTheme="majorHAnsi"/>
        </w:rPr>
        <w:t xml:space="preserve">“Tāšu ezers” </w:t>
      </w:r>
      <w:r w:rsidRPr="00F15016">
        <w:rPr>
          <w:rFonts w:asciiTheme="majorHAnsi" w:hAnsiTheme="majorHAnsi"/>
        </w:rPr>
        <w:t xml:space="preserve">teritorijā. </w:t>
      </w:r>
      <w:r w:rsidR="00EC7AAA" w:rsidRPr="00EC7AAA">
        <w:rPr>
          <w:rFonts w:asciiTheme="majorHAnsi" w:hAnsiTheme="majorHAnsi"/>
        </w:rPr>
        <w:t xml:space="preserve">Tā kā ezers ir ļoti sekls </w:t>
      </w:r>
      <w:r w:rsidR="00EC7AAA">
        <w:rPr>
          <w:rFonts w:asciiTheme="majorHAnsi" w:hAnsiTheme="majorHAnsi"/>
        </w:rPr>
        <w:t>ezera</w:t>
      </w:r>
      <w:r w:rsidR="00EC7AAA" w:rsidRPr="00EC7AAA">
        <w:rPr>
          <w:rFonts w:asciiTheme="majorHAnsi" w:hAnsiTheme="majorHAnsi"/>
        </w:rPr>
        <w:t xml:space="preserve"> novecošanās izpaužas ātrāk, jo ūdensaugu attīstība, atmiršana, atmirušo daļu uzkrāšanās un ezerdobes aizpildīšanās vienlaikus notiek lielākā, šajā gadījumā - </w:t>
      </w:r>
      <w:r w:rsidR="00EC7AAA">
        <w:rPr>
          <w:rFonts w:asciiTheme="majorHAnsi" w:hAnsiTheme="majorHAnsi"/>
        </w:rPr>
        <w:t>visā ezera platībā</w:t>
      </w:r>
      <w:r w:rsidR="00EC7AAA" w:rsidRPr="00EC7AAA">
        <w:rPr>
          <w:rFonts w:asciiTheme="majorHAnsi" w:hAnsiTheme="majorHAnsi"/>
        </w:rPr>
        <w:t>.</w:t>
      </w:r>
      <w:r w:rsidR="00EC7AAA">
        <w:rPr>
          <w:rFonts w:asciiTheme="majorHAnsi" w:hAnsiTheme="majorHAnsi"/>
        </w:rPr>
        <w:t xml:space="preserve"> </w:t>
      </w:r>
      <w:r w:rsidRPr="00F15016">
        <w:rPr>
          <w:rFonts w:asciiTheme="majorHAnsi" w:hAnsiTheme="majorHAnsi"/>
        </w:rPr>
        <w:t xml:space="preserve">Pakāpeniski ezerdobi aizpilda dūņas, sapropelis, bet no malām aug kūdras slānis. </w:t>
      </w:r>
    </w:p>
    <w:p w14:paraId="48A2288F" w14:textId="48F290F0" w:rsidR="00775D20" w:rsidRPr="00F15016" w:rsidRDefault="00D95B1E" w:rsidP="00D95B1E">
      <w:pPr>
        <w:jc w:val="both"/>
        <w:rPr>
          <w:rFonts w:asciiTheme="majorHAnsi" w:hAnsiTheme="majorHAnsi"/>
        </w:rPr>
      </w:pPr>
      <w:r w:rsidRPr="00F15016">
        <w:rPr>
          <w:rFonts w:asciiTheme="majorHAnsi" w:hAnsiTheme="majorHAnsi"/>
        </w:rPr>
        <w:t xml:space="preserve">Ar pārpurvošanos saistāmi arī procesi, kas ir klimata izmaiņu rezultāts - tiek prognozētas būtiskas hidroloģiskā un hidrodinamiskā režīma izmaiņas. Kā būtiskākais tiek prognozēts virszemes ūdeņu un gruntsūdeņu līmeņu svārstību amplitūdas pieaugums. Tas nozīmē paaugstinātus pavasara un rudens palu līmeņus un zemākus </w:t>
      </w:r>
      <w:r w:rsidRPr="00F15016">
        <w:rPr>
          <w:rFonts w:asciiTheme="majorHAnsi" w:hAnsiTheme="majorHAnsi"/>
        </w:rPr>
        <w:lastRenderedPageBreak/>
        <w:t>minimālos ūdens līmeņus vasaras un ziemas periodos, iespējamu strauju ūdens līmeņa celšanos ilgstošu lietavu rezultātā. Gruntsūdens līmeņa svārstību amplitūdas pieaugums veicina augsnes un cilmiežu sablīvēšanos, kā rez</w:t>
      </w:r>
      <w:r w:rsidR="00CA161E">
        <w:rPr>
          <w:rFonts w:asciiTheme="majorHAnsi" w:hAnsiTheme="majorHAnsi"/>
        </w:rPr>
        <w:t>ultātā būtiski samazinās grunts</w:t>
      </w:r>
      <w:r w:rsidRPr="00F15016">
        <w:rPr>
          <w:rFonts w:asciiTheme="majorHAnsi" w:hAnsiTheme="majorHAnsi"/>
        </w:rPr>
        <w:t>ūdens ietilpība, vājinās notece un gruntsūdens līmenis paaugstinās, nereti sasniedzot zemes virsu, bet reljefa pazeminājumos, pie augstiem gruntsūdens līmeņiem, pat atrodas virs zemes virsas – veidojas applūdusi un pārmitra teritorija, kurā pakāpeniski var sākties pārpurvošanās procesi</w:t>
      </w:r>
      <w:r w:rsidR="009F36CA">
        <w:rPr>
          <w:rFonts w:asciiTheme="majorHAnsi" w:hAnsiTheme="majorHAnsi"/>
        </w:rPr>
        <w:t xml:space="preserve"> (Ventas </w:t>
      </w:r>
      <w:r w:rsidR="00CD6352">
        <w:rPr>
          <w:rFonts w:asciiTheme="majorHAnsi" w:hAnsiTheme="majorHAnsi"/>
        </w:rPr>
        <w:t>UBAP</w:t>
      </w:r>
      <w:r w:rsidR="009F36CA">
        <w:rPr>
          <w:rFonts w:asciiTheme="majorHAnsi" w:hAnsiTheme="majorHAnsi"/>
        </w:rPr>
        <w:t>, LVĢMC 2015.g.)</w:t>
      </w:r>
      <w:r w:rsidRPr="00F15016">
        <w:rPr>
          <w:rFonts w:asciiTheme="majorHAnsi" w:hAnsiTheme="majorHAnsi"/>
        </w:rPr>
        <w:t>.</w:t>
      </w:r>
    </w:p>
    <w:p w14:paraId="0FFAC3A7" w14:textId="77777777" w:rsidR="00D95B1E" w:rsidRPr="00F15016" w:rsidRDefault="006F52B1" w:rsidP="00D95B1E">
      <w:pPr>
        <w:jc w:val="both"/>
        <w:rPr>
          <w:rFonts w:asciiTheme="majorHAnsi" w:hAnsiTheme="majorHAnsi"/>
        </w:rPr>
      </w:pPr>
      <w:r w:rsidRPr="00CA161E">
        <w:rPr>
          <w:rFonts w:asciiTheme="majorHAnsi" w:hAnsiTheme="majorHAnsi"/>
          <w:b/>
          <w:i/>
        </w:rPr>
        <w:t>Ģeomorfoloģiskais raksturojums</w:t>
      </w:r>
    </w:p>
    <w:p w14:paraId="22309F02" w14:textId="1CAF21C7" w:rsidR="008A00F7" w:rsidRPr="00F15016" w:rsidRDefault="00CA161E" w:rsidP="008A00F7">
      <w:pPr>
        <w:jc w:val="both"/>
        <w:rPr>
          <w:rFonts w:asciiTheme="majorHAnsi" w:hAnsiTheme="majorHAnsi"/>
        </w:rPr>
      </w:pPr>
      <w:r>
        <w:rPr>
          <w:rFonts w:asciiTheme="majorHAnsi" w:hAnsiTheme="majorHAnsi"/>
        </w:rPr>
        <w:t>DL</w:t>
      </w:r>
      <w:r w:rsidR="008A00F7" w:rsidRPr="00F15016">
        <w:rPr>
          <w:rFonts w:asciiTheme="majorHAnsi" w:hAnsiTheme="majorHAnsi"/>
        </w:rPr>
        <w:t xml:space="preserve"> teritorija atrodas </w:t>
      </w:r>
      <w:r>
        <w:rPr>
          <w:rFonts w:asciiTheme="majorHAnsi" w:hAnsiTheme="majorHAnsi"/>
        </w:rPr>
        <w:t xml:space="preserve">netālu no divu dabas rajonu, </w:t>
      </w:r>
      <w:r w:rsidR="008A00F7" w:rsidRPr="00F15016">
        <w:rPr>
          <w:rFonts w:asciiTheme="majorHAnsi" w:hAnsiTheme="majorHAnsi"/>
        </w:rPr>
        <w:t>Piejūras zemiene</w:t>
      </w:r>
      <w:r>
        <w:rPr>
          <w:rFonts w:asciiTheme="majorHAnsi" w:hAnsiTheme="majorHAnsi"/>
        </w:rPr>
        <w:t>s</w:t>
      </w:r>
      <w:r w:rsidR="000B20AF">
        <w:rPr>
          <w:rFonts w:asciiTheme="majorHAnsi" w:hAnsiTheme="majorHAnsi"/>
        </w:rPr>
        <w:t xml:space="preserve"> un Rietumkursas</w:t>
      </w:r>
      <w:r w:rsidR="008A00F7" w:rsidRPr="00F15016">
        <w:rPr>
          <w:rFonts w:asciiTheme="majorHAnsi" w:hAnsiTheme="majorHAnsi"/>
        </w:rPr>
        <w:t xml:space="preserve"> augstiene</w:t>
      </w:r>
      <w:r>
        <w:rPr>
          <w:rFonts w:asciiTheme="majorHAnsi" w:hAnsiTheme="majorHAnsi"/>
        </w:rPr>
        <w:t>s robežas,</w:t>
      </w:r>
      <w:r w:rsidRPr="00CA161E">
        <w:rPr>
          <w:rFonts w:asciiTheme="majorHAnsi" w:hAnsiTheme="majorHAnsi"/>
        </w:rPr>
        <w:t xml:space="preserve"> </w:t>
      </w:r>
      <w:r w:rsidR="000B20AF">
        <w:rPr>
          <w:rFonts w:asciiTheme="majorHAnsi" w:hAnsiTheme="majorHAnsi"/>
        </w:rPr>
        <w:t>Rietumkursas</w:t>
      </w:r>
      <w:r w:rsidRPr="00F15016">
        <w:rPr>
          <w:rFonts w:asciiTheme="majorHAnsi" w:hAnsiTheme="majorHAnsi"/>
        </w:rPr>
        <w:t xml:space="preserve"> augstiene</w:t>
      </w:r>
      <w:r>
        <w:rPr>
          <w:rFonts w:asciiTheme="majorHAnsi" w:hAnsiTheme="majorHAnsi"/>
        </w:rPr>
        <w:t>s rietumu nogāzes ieplakā</w:t>
      </w:r>
      <w:r w:rsidR="008A00F7" w:rsidRPr="00F15016">
        <w:rPr>
          <w:rFonts w:asciiTheme="majorHAnsi" w:hAnsiTheme="majorHAnsi"/>
        </w:rPr>
        <w:t xml:space="preserve">. </w:t>
      </w:r>
      <w:r w:rsidRPr="00F15016">
        <w:rPr>
          <w:rFonts w:asciiTheme="majorHAnsi" w:hAnsiTheme="majorHAnsi"/>
        </w:rPr>
        <w:t>Piejūras zemiene</w:t>
      </w:r>
      <w:r>
        <w:rPr>
          <w:rFonts w:asciiTheme="majorHAnsi" w:hAnsiTheme="majorHAnsi"/>
        </w:rPr>
        <w:t>s</w:t>
      </w:r>
      <w:r w:rsidRPr="00F15016">
        <w:rPr>
          <w:rFonts w:asciiTheme="majorHAnsi" w:hAnsiTheme="majorHAnsi"/>
        </w:rPr>
        <w:t xml:space="preserve"> un Rietumkur</w:t>
      </w:r>
      <w:r w:rsidR="000B20AF">
        <w:rPr>
          <w:rFonts w:asciiTheme="majorHAnsi" w:hAnsiTheme="majorHAnsi"/>
        </w:rPr>
        <w:t>sas</w:t>
      </w:r>
      <w:r w:rsidRPr="00F15016">
        <w:rPr>
          <w:rFonts w:asciiTheme="majorHAnsi" w:hAnsiTheme="majorHAnsi"/>
        </w:rPr>
        <w:t xml:space="preserve"> augstiene</w:t>
      </w:r>
      <w:r>
        <w:rPr>
          <w:rFonts w:asciiTheme="majorHAnsi" w:hAnsiTheme="majorHAnsi"/>
        </w:rPr>
        <w:t>s</w:t>
      </w:r>
      <w:r w:rsidR="008A00F7" w:rsidRPr="00F15016">
        <w:rPr>
          <w:rFonts w:asciiTheme="majorHAnsi" w:hAnsiTheme="majorHAnsi"/>
        </w:rPr>
        <w:t xml:space="preserve"> norobežo izteikta līnija – Baltijas ledus ezera senkrasts. Dabā vislabāk to var redzēt, </w:t>
      </w:r>
      <w:r>
        <w:rPr>
          <w:rFonts w:asciiTheme="majorHAnsi" w:hAnsiTheme="majorHAnsi"/>
        </w:rPr>
        <w:t>uz rietumiem no DL pie</w:t>
      </w:r>
      <w:r w:rsidR="008A00F7" w:rsidRPr="00F15016">
        <w:rPr>
          <w:rFonts w:asciiTheme="majorHAnsi" w:hAnsiTheme="majorHAnsi"/>
        </w:rPr>
        <w:t xml:space="preserve"> </w:t>
      </w:r>
      <w:r>
        <w:rPr>
          <w:rFonts w:asciiTheme="majorHAnsi" w:hAnsiTheme="majorHAnsi"/>
        </w:rPr>
        <w:t xml:space="preserve">Liepājas - </w:t>
      </w:r>
      <w:r w:rsidR="008A00F7" w:rsidRPr="00F15016">
        <w:rPr>
          <w:rFonts w:asciiTheme="majorHAnsi" w:hAnsiTheme="majorHAnsi"/>
        </w:rPr>
        <w:t xml:space="preserve">Ventspils </w:t>
      </w:r>
      <w:r>
        <w:rPr>
          <w:rFonts w:asciiTheme="majorHAnsi" w:hAnsiTheme="majorHAnsi"/>
        </w:rPr>
        <w:t>autoceļa, gar</w:t>
      </w:r>
      <w:r w:rsidR="008A00F7" w:rsidRPr="00F15016">
        <w:rPr>
          <w:rFonts w:asciiTheme="majorHAnsi" w:hAnsiTheme="majorHAnsi"/>
        </w:rPr>
        <w:t xml:space="preserve"> senā jūras krasta nogāze</w:t>
      </w:r>
      <w:r>
        <w:rPr>
          <w:rFonts w:asciiTheme="majorHAnsi" w:hAnsiTheme="majorHAnsi"/>
        </w:rPr>
        <w:t>s piekāji</w:t>
      </w:r>
      <w:r w:rsidR="008A00F7" w:rsidRPr="00F15016">
        <w:rPr>
          <w:rFonts w:asciiTheme="majorHAnsi" w:hAnsiTheme="majorHAnsi"/>
        </w:rPr>
        <w:t xml:space="preserve"> virzās senais ceļš.</w:t>
      </w:r>
    </w:p>
    <w:p w14:paraId="3E50D230" w14:textId="77777777" w:rsidR="003C6076" w:rsidRPr="00F15016" w:rsidRDefault="000B20AF" w:rsidP="00730021">
      <w:pPr>
        <w:jc w:val="both"/>
        <w:rPr>
          <w:rFonts w:asciiTheme="majorHAnsi" w:hAnsiTheme="majorHAnsi"/>
        </w:rPr>
      </w:pPr>
      <w:r>
        <w:rPr>
          <w:rFonts w:asciiTheme="majorHAnsi" w:hAnsiTheme="majorHAnsi"/>
        </w:rPr>
        <w:t>Rietumkursas</w:t>
      </w:r>
      <w:r w:rsidR="00730021" w:rsidRPr="00F15016">
        <w:rPr>
          <w:rFonts w:asciiTheme="majorHAnsi" w:hAnsiTheme="majorHAnsi"/>
        </w:rPr>
        <w:t xml:space="preserve"> augstienē un Piejūras zemienē novērojami atšķirīgi reljefa apstākļi. Piejūras zemienē – pārsvarā plakani līdzenumi, ar nelielu kritumu jūras virzienā, kas noteica lielo pārmitro augšņu īpatsvaru un meliorācijas nepieciešamību, kad notika pāreja uz lielr</w:t>
      </w:r>
      <w:r>
        <w:rPr>
          <w:rFonts w:asciiTheme="majorHAnsi" w:hAnsiTheme="majorHAnsi"/>
        </w:rPr>
        <w:t>ažošanu. Savukārt Rietumkursas</w:t>
      </w:r>
      <w:r w:rsidR="00730021" w:rsidRPr="00F15016">
        <w:rPr>
          <w:rFonts w:asciiTheme="majorHAnsi" w:hAnsiTheme="majorHAnsi"/>
        </w:rPr>
        <w:t xml:space="preserve"> augstienē pārsvarā ir nolaidenas nogāzes, viļņoti līdzenumi un tikai atsevišķi pauguraini masīvi. </w:t>
      </w:r>
      <w:r w:rsidR="003C6076" w:rsidRPr="00F15016">
        <w:rPr>
          <w:rFonts w:asciiTheme="majorHAnsi" w:hAnsiTheme="majorHAnsi"/>
        </w:rPr>
        <w:t xml:space="preserve">Tāšu ezers atrodas </w:t>
      </w:r>
      <w:r w:rsidR="009F36CA">
        <w:rPr>
          <w:rFonts w:asciiTheme="majorHAnsi" w:hAnsiTheme="majorHAnsi"/>
        </w:rPr>
        <w:t xml:space="preserve">Vārtajas viļņotajā līdzenumā, </w:t>
      </w:r>
      <w:r w:rsidR="003C6076" w:rsidRPr="00F15016">
        <w:rPr>
          <w:rFonts w:asciiTheme="majorHAnsi" w:hAnsiTheme="majorHAnsi"/>
        </w:rPr>
        <w:t>Ālandes upes ielejā, Ploces – Ālandes senielejas teritorijā.</w:t>
      </w:r>
      <w:r w:rsidR="009F36CA" w:rsidRPr="009F36CA">
        <w:rPr>
          <w:rFonts w:asciiTheme="majorHAnsi" w:hAnsiTheme="majorHAnsi"/>
        </w:rPr>
        <w:t xml:space="preserve"> </w:t>
      </w:r>
      <w:r w:rsidR="009F36CA">
        <w:rPr>
          <w:rFonts w:asciiTheme="majorHAnsi" w:hAnsiTheme="majorHAnsi"/>
        </w:rPr>
        <w:t>Tāšu ezers ir subglaciālas izcelsmes ezers.</w:t>
      </w:r>
    </w:p>
    <w:p w14:paraId="3D9C59B3" w14:textId="3CB0C947" w:rsidR="006F52B1" w:rsidRPr="00F15016" w:rsidRDefault="00730021" w:rsidP="008A00F7">
      <w:pPr>
        <w:jc w:val="both"/>
        <w:rPr>
          <w:rFonts w:asciiTheme="majorHAnsi" w:hAnsiTheme="majorHAnsi"/>
        </w:rPr>
      </w:pPr>
      <w:r w:rsidRPr="00F15016">
        <w:rPr>
          <w:rFonts w:asciiTheme="majorHAnsi" w:hAnsiTheme="majorHAnsi"/>
        </w:rPr>
        <w:t>Tāšu ezera apkārtnei</w:t>
      </w:r>
      <w:r w:rsidR="00C96BB9">
        <w:rPr>
          <w:rFonts w:asciiTheme="majorHAnsi" w:hAnsiTheme="majorHAnsi"/>
        </w:rPr>
        <w:t>, plašākā teritorijā, kā</w:t>
      </w:r>
      <w:r w:rsidR="003C6076" w:rsidRPr="00F15016">
        <w:rPr>
          <w:rFonts w:asciiTheme="majorHAnsi" w:hAnsiTheme="majorHAnsi"/>
        </w:rPr>
        <w:t xml:space="preserve"> </w:t>
      </w:r>
      <w:r w:rsidR="00C96BB9">
        <w:rPr>
          <w:rFonts w:asciiTheme="majorHAnsi" w:hAnsiTheme="majorHAnsi"/>
        </w:rPr>
        <w:t>DL</w:t>
      </w:r>
      <w:r w:rsidR="003C6076" w:rsidRPr="00F15016">
        <w:rPr>
          <w:rFonts w:asciiTheme="majorHAnsi" w:hAnsiTheme="majorHAnsi"/>
        </w:rPr>
        <w:t xml:space="preserve"> </w:t>
      </w:r>
      <w:r w:rsidR="00C96BB9">
        <w:rPr>
          <w:rFonts w:asciiTheme="majorHAnsi" w:hAnsiTheme="majorHAnsi"/>
        </w:rPr>
        <w:t>tiešā teritorija</w:t>
      </w:r>
      <w:r w:rsidRPr="00F15016">
        <w:rPr>
          <w:rFonts w:asciiTheme="majorHAnsi" w:hAnsiTheme="majorHAnsi"/>
        </w:rPr>
        <w:t>, salīdzinot ar pārējo tuvējo apkārtni, ir raksturīgs relatīvi vairāk saposmots reljefs, kur virsmas absolūtie augstumi sasniedz 50 m virs jūras līmeņa.</w:t>
      </w:r>
      <w:r w:rsidR="003C6076" w:rsidRPr="00F15016">
        <w:rPr>
          <w:rFonts w:asciiTheme="majorHAnsi" w:hAnsiTheme="majorHAnsi"/>
        </w:rPr>
        <w:t xml:space="preserve"> D</w:t>
      </w:r>
      <w:r w:rsidR="009709FE">
        <w:rPr>
          <w:rFonts w:asciiTheme="majorHAnsi" w:hAnsiTheme="majorHAnsi"/>
        </w:rPr>
        <w:t>L</w:t>
      </w:r>
      <w:r w:rsidR="003C6076" w:rsidRPr="00F15016">
        <w:rPr>
          <w:rFonts w:asciiTheme="majorHAnsi" w:hAnsiTheme="majorHAnsi"/>
        </w:rPr>
        <w:t xml:space="preserve"> robežās augstuma atzīmes ir salīdzinoši nelielas – tās ir 17,4 – 22,0 m (LAS-2000,5 (m)) robežās.</w:t>
      </w:r>
      <w:r w:rsidRPr="00F15016">
        <w:rPr>
          <w:rFonts w:asciiTheme="majorHAnsi" w:hAnsiTheme="majorHAnsi"/>
        </w:rPr>
        <w:t xml:space="preserve"> Tomēr jāatzīmē, ka priekšstatu par virsmas saposmojumu palielina erozijas radīto reljefa formu klātbūtne, tas ir, to reljefa formu, kas veidojušās gan seno ūdens straumju ietekmē (</w:t>
      </w:r>
      <w:r w:rsidR="003C6076" w:rsidRPr="00F15016">
        <w:rPr>
          <w:rFonts w:asciiTheme="majorHAnsi" w:hAnsiTheme="majorHAnsi"/>
        </w:rPr>
        <w:t xml:space="preserve">Ālandes </w:t>
      </w:r>
      <w:r w:rsidRPr="00F15016">
        <w:rPr>
          <w:rFonts w:asciiTheme="majorHAnsi" w:hAnsiTheme="majorHAnsi"/>
        </w:rPr>
        <w:t xml:space="preserve">senlejas), gan arī vēlāk – kā gravas </w:t>
      </w:r>
      <w:r w:rsidR="003C6076" w:rsidRPr="00F15016">
        <w:rPr>
          <w:rFonts w:asciiTheme="majorHAnsi" w:hAnsiTheme="majorHAnsi"/>
        </w:rPr>
        <w:t>senleju malās.</w:t>
      </w:r>
    </w:p>
    <w:p w14:paraId="41D27227" w14:textId="77777777" w:rsidR="00101BEE" w:rsidRPr="00101BEE" w:rsidRDefault="00101BEE" w:rsidP="00101BEE">
      <w:pPr>
        <w:jc w:val="both"/>
        <w:rPr>
          <w:rFonts w:asciiTheme="majorHAnsi" w:hAnsiTheme="majorHAnsi"/>
          <w:b/>
          <w:i/>
        </w:rPr>
      </w:pPr>
      <w:r w:rsidRPr="00101BEE">
        <w:rPr>
          <w:rFonts w:asciiTheme="majorHAnsi" w:hAnsiTheme="majorHAnsi"/>
          <w:b/>
          <w:i/>
        </w:rPr>
        <w:t>Ezera nogulumi - sapropelis</w:t>
      </w:r>
    </w:p>
    <w:p w14:paraId="41722CB7" w14:textId="77777777" w:rsidR="00101BEE" w:rsidRPr="00F15016" w:rsidRDefault="00101BEE" w:rsidP="00101BEE">
      <w:pPr>
        <w:jc w:val="both"/>
        <w:rPr>
          <w:rFonts w:asciiTheme="majorHAnsi" w:hAnsiTheme="majorHAnsi"/>
        </w:rPr>
      </w:pPr>
      <w:r w:rsidRPr="00F15016">
        <w:rPr>
          <w:rFonts w:asciiTheme="majorHAnsi" w:hAnsiTheme="majorHAnsi"/>
        </w:rPr>
        <w:t>Sapropelis ir organogēni ezera nogulumi, kas veidojas nogulsnējoties un parveidojoties ūdensaugu un organismu atliekām kopā ar minerāldaļiņām (smilts, māls, kalcija karbonāts u.c.). Sapropelis lielākoties ir brūngana, melna, pelēka, zaļganīga vai dzeltenīga recekļaina vai želejveidīga koloidālas struktūras masa, kas sastopama lielākajā daļā ezeru un daudzos purvos, kas veidojušies ezeriem aizaugot.</w:t>
      </w:r>
    </w:p>
    <w:p w14:paraId="542A4D8F" w14:textId="7F5C81F7" w:rsidR="00101BEE" w:rsidRPr="00F15016" w:rsidRDefault="00101BEE" w:rsidP="00101BEE">
      <w:pPr>
        <w:jc w:val="both"/>
        <w:rPr>
          <w:rFonts w:asciiTheme="majorHAnsi" w:hAnsiTheme="majorHAnsi"/>
        </w:rPr>
      </w:pPr>
      <w:r w:rsidRPr="00F15016">
        <w:rPr>
          <w:rFonts w:asciiTheme="majorHAnsi" w:hAnsiTheme="majorHAnsi"/>
        </w:rPr>
        <w:t>20.gadsimta 90 gadu sākumā Valsts ģeoloģijas dienesta veikto sapropeļa krājumu izpētes laikā aplēsti sapropeļa krājumi arī Tāšu ezerā. Tā kā ezers ir ļoti aizaudzis</w:t>
      </w:r>
      <w:r>
        <w:rPr>
          <w:rFonts w:asciiTheme="majorHAnsi" w:hAnsiTheme="majorHAnsi"/>
        </w:rPr>
        <w:t>,</w:t>
      </w:r>
      <w:r w:rsidRPr="00F15016">
        <w:rPr>
          <w:rFonts w:asciiTheme="majorHAnsi" w:hAnsiTheme="majorHAnsi"/>
        </w:rPr>
        <w:t xml:space="preserve"> sapropeļa krājumi tajā ir salīdzinoši lieli. Sapropeļa krājumu izpētes dati par Tāšu ezeru apkopoti 2.</w:t>
      </w:r>
      <w:r>
        <w:rPr>
          <w:rFonts w:asciiTheme="majorHAnsi" w:hAnsiTheme="majorHAnsi"/>
        </w:rPr>
        <w:t>1</w:t>
      </w:r>
      <w:r w:rsidRPr="00F15016">
        <w:rPr>
          <w:rFonts w:asciiTheme="majorHAnsi" w:hAnsiTheme="majorHAnsi"/>
        </w:rPr>
        <w:t>.tabulā.</w:t>
      </w:r>
    </w:p>
    <w:p w14:paraId="75EE420F" w14:textId="79B39A5D" w:rsidR="00101BEE" w:rsidRPr="00F15016" w:rsidRDefault="00101BEE" w:rsidP="00101BEE">
      <w:pPr>
        <w:keepNext/>
        <w:jc w:val="both"/>
        <w:rPr>
          <w:rFonts w:asciiTheme="majorHAnsi" w:hAnsiTheme="majorHAnsi"/>
        </w:rPr>
      </w:pPr>
      <w:r w:rsidRPr="00F15016">
        <w:rPr>
          <w:rFonts w:asciiTheme="majorHAnsi" w:hAnsiTheme="majorHAnsi"/>
        </w:rPr>
        <w:lastRenderedPageBreak/>
        <w:t>2.</w:t>
      </w:r>
      <w:r>
        <w:rPr>
          <w:rFonts w:asciiTheme="majorHAnsi" w:hAnsiTheme="majorHAnsi"/>
        </w:rPr>
        <w:t>1</w:t>
      </w:r>
      <w:r w:rsidRPr="00F15016">
        <w:rPr>
          <w:rFonts w:asciiTheme="majorHAnsi" w:hAnsiTheme="majorHAnsi"/>
        </w:rPr>
        <w:t>.tabula. Sapropeļa krājumu izpētes dati par Tāšu ezeru, avots: Valsts ģeoloģijas fonds.</w:t>
      </w:r>
    </w:p>
    <w:tbl>
      <w:tblPr>
        <w:tblStyle w:val="TableGrid"/>
        <w:tblW w:w="0" w:type="auto"/>
        <w:tblLook w:val="04A0" w:firstRow="1" w:lastRow="0" w:firstColumn="1" w:lastColumn="0" w:noHBand="0" w:noVBand="1"/>
      </w:tblPr>
      <w:tblGrid>
        <w:gridCol w:w="2235"/>
        <w:gridCol w:w="1984"/>
        <w:gridCol w:w="4303"/>
      </w:tblGrid>
      <w:tr w:rsidR="00101BEE" w:rsidRPr="00F15016" w14:paraId="111D30EE" w14:textId="77777777" w:rsidTr="00C66FFF">
        <w:tc>
          <w:tcPr>
            <w:tcW w:w="2235" w:type="dxa"/>
            <w:shd w:val="pct10" w:color="auto" w:fill="auto"/>
          </w:tcPr>
          <w:p w14:paraId="506934DB" w14:textId="77777777" w:rsidR="00101BEE" w:rsidRPr="00F15016" w:rsidRDefault="00101BEE" w:rsidP="00C66FFF">
            <w:pPr>
              <w:keepNext/>
              <w:jc w:val="both"/>
              <w:rPr>
                <w:rFonts w:asciiTheme="majorHAnsi" w:hAnsiTheme="majorHAnsi"/>
                <w:b/>
                <w:sz w:val="20"/>
                <w:szCs w:val="20"/>
              </w:rPr>
            </w:pPr>
            <w:r w:rsidRPr="00F15016">
              <w:rPr>
                <w:rFonts w:asciiTheme="majorHAnsi" w:hAnsiTheme="majorHAnsi"/>
                <w:b/>
                <w:sz w:val="20"/>
                <w:szCs w:val="20"/>
              </w:rPr>
              <w:t>Sapropeļa slāņa biezums max./vid. (m)</w:t>
            </w:r>
          </w:p>
        </w:tc>
        <w:tc>
          <w:tcPr>
            <w:tcW w:w="1984" w:type="dxa"/>
            <w:shd w:val="pct10" w:color="auto" w:fill="auto"/>
          </w:tcPr>
          <w:p w14:paraId="6F1D95B0" w14:textId="77777777" w:rsidR="00101BEE" w:rsidRPr="00F15016" w:rsidRDefault="00101BEE" w:rsidP="00C66FFF">
            <w:pPr>
              <w:keepNext/>
              <w:jc w:val="both"/>
              <w:rPr>
                <w:rFonts w:asciiTheme="majorHAnsi" w:hAnsiTheme="majorHAnsi"/>
                <w:b/>
                <w:sz w:val="20"/>
                <w:szCs w:val="20"/>
              </w:rPr>
            </w:pPr>
            <w:r w:rsidRPr="00F15016">
              <w:rPr>
                <w:rFonts w:asciiTheme="majorHAnsi" w:hAnsiTheme="majorHAnsi"/>
                <w:b/>
                <w:sz w:val="20"/>
                <w:szCs w:val="20"/>
              </w:rPr>
              <w:t>Sapropeļa krājumi tūkst.m</w:t>
            </w:r>
            <w:r w:rsidRPr="00F15016">
              <w:rPr>
                <w:rFonts w:asciiTheme="majorHAnsi" w:hAnsiTheme="majorHAnsi"/>
                <w:b/>
                <w:sz w:val="20"/>
                <w:szCs w:val="20"/>
                <w:vertAlign w:val="superscript"/>
              </w:rPr>
              <w:t>3</w:t>
            </w:r>
            <w:r w:rsidRPr="00F15016">
              <w:rPr>
                <w:rFonts w:asciiTheme="majorHAnsi" w:hAnsiTheme="majorHAnsi"/>
                <w:b/>
                <w:sz w:val="20"/>
                <w:szCs w:val="20"/>
              </w:rPr>
              <w:t>/tūkst.t</w:t>
            </w:r>
          </w:p>
        </w:tc>
        <w:tc>
          <w:tcPr>
            <w:tcW w:w="4303" w:type="dxa"/>
            <w:shd w:val="pct10" w:color="auto" w:fill="auto"/>
          </w:tcPr>
          <w:p w14:paraId="5D0482DD" w14:textId="77777777" w:rsidR="00101BEE" w:rsidRPr="00F15016" w:rsidRDefault="00101BEE" w:rsidP="00C66FFF">
            <w:pPr>
              <w:keepNext/>
              <w:jc w:val="both"/>
              <w:rPr>
                <w:rFonts w:asciiTheme="majorHAnsi" w:hAnsiTheme="majorHAnsi"/>
                <w:b/>
                <w:sz w:val="20"/>
                <w:szCs w:val="20"/>
              </w:rPr>
            </w:pPr>
            <w:r w:rsidRPr="00F15016">
              <w:rPr>
                <w:rFonts w:asciiTheme="majorHAnsi" w:hAnsiTheme="majorHAnsi"/>
                <w:b/>
                <w:sz w:val="20"/>
                <w:szCs w:val="20"/>
              </w:rPr>
              <w:t>Sapropeļa veids un kvalitatīvie rādītāji (%)</w:t>
            </w:r>
          </w:p>
        </w:tc>
      </w:tr>
      <w:tr w:rsidR="00101BEE" w:rsidRPr="00F15016" w14:paraId="42D25B43" w14:textId="77777777" w:rsidTr="00C66FFF">
        <w:tc>
          <w:tcPr>
            <w:tcW w:w="2235" w:type="dxa"/>
          </w:tcPr>
          <w:p w14:paraId="27EAC95E" w14:textId="77777777" w:rsidR="00101BEE" w:rsidRPr="00F15016" w:rsidRDefault="00101BEE" w:rsidP="00C66FFF">
            <w:pPr>
              <w:keepNext/>
              <w:jc w:val="both"/>
              <w:rPr>
                <w:rFonts w:asciiTheme="majorHAnsi" w:hAnsiTheme="majorHAnsi"/>
                <w:sz w:val="20"/>
                <w:szCs w:val="20"/>
              </w:rPr>
            </w:pPr>
            <w:r w:rsidRPr="00F15016">
              <w:rPr>
                <w:rFonts w:asciiTheme="majorHAnsi" w:hAnsiTheme="majorHAnsi"/>
                <w:sz w:val="20"/>
                <w:szCs w:val="20"/>
              </w:rPr>
              <w:t>8,2/4,6</w:t>
            </w:r>
          </w:p>
        </w:tc>
        <w:tc>
          <w:tcPr>
            <w:tcW w:w="1984" w:type="dxa"/>
          </w:tcPr>
          <w:p w14:paraId="753BE9BF" w14:textId="77777777" w:rsidR="00101BEE" w:rsidRPr="00F15016" w:rsidRDefault="00101BEE" w:rsidP="00C66FFF">
            <w:pPr>
              <w:keepNext/>
              <w:jc w:val="both"/>
              <w:rPr>
                <w:rFonts w:asciiTheme="majorHAnsi" w:hAnsiTheme="majorHAnsi"/>
                <w:sz w:val="20"/>
                <w:szCs w:val="20"/>
              </w:rPr>
            </w:pPr>
            <w:r w:rsidRPr="00F15016">
              <w:rPr>
                <w:rFonts w:asciiTheme="majorHAnsi" w:hAnsiTheme="majorHAnsi"/>
                <w:sz w:val="20"/>
                <w:szCs w:val="20"/>
              </w:rPr>
              <w:t>1835,4/ 797,3</w:t>
            </w:r>
          </w:p>
        </w:tc>
        <w:tc>
          <w:tcPr>
            <w:tcW w:w="4303" w:type="dxa"/>
          </w:tcPr>
          <w:p w14:paraId="168332FC" w14:textId="77777777" w:rsidR="00101BEE" w:rsidRPr="00F15016" w:rsidRDefault="00101BEE" w:rsidP="00C66FFF">
            <w:pPr>
              <w:keepNext/>
              <w:jc w:val="both"/>
              <w:rPr>
                <w:rFonts w:asciiTheme="majorHAnsi" w:hAnsiTheme="majorHAnsi"/>
                <w:sz w:val="20"/>
                <w:szCs w:val="20"/>
              </w:rPr>
            </w:pPr>
            <w:r w:rsidRPr="00F15016">
              <w:rPr>
                <w:rFonts w:asciiTheme="majorHAnsi" w:hAnsiTheme="majorHAnsi"/>
                <w:sz w:val="20"/>
                <w:szCs w:val="20"/>
              </w:rPr>
              <w:t xml:space="preserve">Organogēns – silikātu </w:t>
            </w:r>
          </w:p>
          <w:p w14:paraId="4247A4EB" w14:textId="77777777" w:rsidR="00101BEE" w:rsidRPr="00F15016" w:rsidRDefault="00101BEE" w:rsidP="00C66FFF">
            <w:pPr>
              <w:keepNext/>
              <w:jc w:val="both"/>
              <w:rPr>
                <w:rFonts w:asciiTheme="majorHAnsi" w:hAnsiTheme="majorHAnsi"/>
                <w:sz w:val="20"/>
                <w:szCs w:val="20"/>
              </w:rPr>
            </w:pPr>
            <w:r w:rsidRPr="00F15016">
              <w:rPr>
                <w:rFonts w:asciiTheme="majorHAnsi" w:hAnsiTheme="majorHAnsi"/>
                <w:sz w:val="20"/>
                <w:szCs w:val="20"/>
              </w:rPr>
              <w:t>Sapropeļa pelnainība - 56.1 – 64.3 (vid. 62.0)</w:t>
            </w:r>
          </w:p>
          <w:p w14:paraId="518EAE20" w14:textId="77777777" w:rsidR="00101BEE" w:rsidRPr="00F15016" w:rsidRDefault="00101BEE" w:rsidP="00C66FFF">
            <w:pPr>
              <w:keepNext/>
              <w:jc w:val="both"/>
              <w:rPr>
                <w:rFonts w:asciiTheme="majorHAnsi" w:hAnsiTheme="majorHAnsi"/>
                <w:sz w:val="20"/>
                <w:szCs w:val="20"/>
              </w:rPr>
            </w:pPr>
            <w:r w:rsidRPr="00F15016">
              <w:rPr>
                <w:rFonts w:asciiTheme="majorHAnsi" w:hAnsiTheme="majorHAnsi"/>
                <w:sz w:val="20"/>
                <w:szCs w:val="20"/>
              </w:rPr>
              <w:t>Sapropeļa dabiskais mitrums 84 – 88 (vid. 86)</w:t>
            </w:r>
          </w:p>
          <w:p w14:paraId="69BAEAE6" w14:textId="77777777" w:rsidR="00101BEE" w:rsidRPr="00F15016" w:rsidRDefault="00101BEE" w:rsidP="00C66FFF">
            <w:pPr>
              <w:keepNext/>
              <w:jc w:val="both"/>
              <w:rPr>
                <w:rFonts w:asciiTheme="majorHAnsi" w:hAnsiTheme="majorHAnsi"/>
                <w:sz w:val="20"/>
                <w:szCs w:val="20"/>
              </w:rPr>
            </w:pPr>
            <w:r w:rsidRPr="00F15016">
              <w:rPr>
                <w:rFonts w:asciiTheme="majorHAnsi" w:hAnsiTheme="majorHAnsi"/>
                <w:sz w:val="20"/>
                <w:szCs w:val="20"/>
              </w:rPr>
              <w:t>Silikātu sapropeļa pelnainība 63.3 – 76.1 (vid. 69.1); mitrums 77 – 88 (vid. 84)</w:t>
            </w:r>
          </w:p>
        </w:tc>
      </w:tr>
    </w:tbl>
    <w:p w14:paraId="1B03EDC9" w14:textId="77777777" w:rsidR="00101BEE" w:rsidRPr="00F15016" w:rsidRDefault="00101BEE" w:rsidP="00101BEE">
      <w:pPr>
        <w:jc w:val="both"/>
        <w:rPr>
          <w:rFonts w:asciiTheme="majorHAnsi" w:hAnsiTheme="majorHAnsi"/>
        </w:rPr>
      </w:pPr>
    </w:p>
    <w:p w14:paraId="00C606B3" w14:textId="3C5EEAE7" w:rsidR="00101BEE" w:rsidRPr="00745257" w:rsidRDefault="00101BEE" w:rsidP="00101BEE">
      <w:pPr>
        <w:jc w:val="both"/>
        <w:rPr>
          <w:rFonts w:asciiTheme="majorHAnsi" w:hAnsiTheme="majorHAnsi"/>
        </w:rPr>
      </w:pPr>
      <w:r w:rsidRPr="00F15016">
        <w:rPr>
          <w:rFonts w:asciiTheme="majorHAnsi" w:hAnsiTheme="majorHAnsi"/>
        </w:rPr>
        <w:t xml:space="preserve">Organogēnā – silikātu sapropeļa izmantošana ir augsnes ielabošana. Lai uzsāktu sapropeļa ieguvi veicami padziļināti pētījumi. Sapropeļa iegulu rūpnieciskas izstrāde prasa lielu investīciju piesaistīšanu, tāpēc šādu darbību rūpnieciskai uzsākšanai Tāšu ezerā ir nepieciešami turpmāki sapropeļa pētījumi, kā arī jaunu, inovatīvu sapropeļa produktu izstrādāšana, lai šādas investīcijas atmaksātos. </w:t>
      </w:r>
    </w:p>
    <w:p w14:paraId="3229EED6" w14:textId="1CB05CE7" w:rsidR="002033D8" w:rsidRPr="00101BEE" w:rsidRDefault="00101BEE" w:rsidP="00101BEE">
      <w:pPr>
        <w:jc w:val="both"/>
        <w:rPr>
          <w:rFonts w:asciiTheme="majorHAnsi" w:hAnsiTheme="majorHAnsi"/>
        </w:rPr>
      </w:pPr>
      <w:r w:rsidRPr="00745257">
        <w:rPr>
          <w:rFonts w:asciiTheme="majorHAnsi" w:hAnsiTheme="majorHAnsi"/>
        </w:rPr>
        <w:t>Ezerdobes attīrīšana un sapropeļa izsmelšana, dabas aizsardzības pasākumu īstenošanas kontekstā ietverams kā turpmākās izpētes pasākums un paredzams dabas aizsardzības plāna apsaimniekošanas pasākumu sadaļā.</w:t>
      </w:r>
    </w:p>
    <w:p w14:paraId="0DBC542C" w14:textId="77777777" w:rsidR="00256C82" w:rsidRPr="00F15016" w:rsidRDefault="00256C82" w:rsidP="00256C82">
      <w:pPr>
        <w:pStyle w:val="Heading2"/>
      </w:pPr>
      <w:bookmarkStart w:id="14" w:name="_Toc39653601"/>
      <w:r w:rsidRPr="00F15016">
        <w:t>2.3. Hidroloģija</w:t>
      </w:r>
      <w:bookmarkEnd w:id="14"/>
      <w:r w:rsidRPr="00F15016">
        <w:t xml:space="preserve"> </w:t>
      </w:r>
    </w:p>
    <w:p w14:paraId="0CF5D9F4" w14:textId="77777777" w:rsidR="00807358" w:rsidRPr="00F15016" w:rsidRDefault="00807358" w:rsidP="00807358">
      <w:pPr>
        <w:jc w:val="both"/>
        <w:rPr>
          <w:rFonts w:asciiTheme="majorHAnsi" w:hAnsiTheme="majorHAnsi"/>
        </w:rPr>
      </w:pPr>
    </w:p>
    <w:p w14:paraId="4EB7216F" w14:textId="77777777" w:rsidR="00346774" w:rsidRPr="00F15016" w:rsidRDefault="00346774" w:rsidP="00807358">
      <w:pPr>
        <w:jc w:val="both"/>
        <w:rPr>
          <w:rFonts w:asciiTheme="majorHAnsi" w:hAnsiTheme="majorHAnsi"/>
        </w:rPr>
      </w:pPr>
      <w:r w:rsidRPr="00F15016">
        <w:rPr>
          <w:rFonts w:asciiTheme="majorHAnsi" w:hAnsiTheme="majorHAnsi"/>
        </w:rPr>
        <w:t>Tāšu ezers atrodas Ālandes upes sateces baseinā, ezers ir caurtekošs. Tajā ietek  2 lielākas ūdensteces – Ālande, Zoņu grāvis un vairāki meliorācijas grāvji (šobrīd daļ</w:t>
      </w:r>
      <w:r w:rsidR="00841992">
        <w:rPr>
          <w:rFonts w:asciiTheme="majorHAnsi" w:hAnsiTheme="majorHAnsi"/>
        </w:rPr>
        <w:t xml:space="preserve">ēji aizauguši), no ezera iztek </w:t>
      </w:r>
      <w:r w:rsidRPr="00F15016">
        <w:rPr>
          <w:rFonts w:asciiTheme="majorHAnsi" w:hAnsiTheme="majorHAnsi"/>
        </w:rPr>
        <w:t>Ālande.</w:t>
      </w:r>
    </w:p>
    <w:p w14:paraId="628A7737" w14:textId="77777777" w:rsidR="00346774" w:rsidRPr="00F15016" w:rsidRDefault="00346774" w:rsidP="00346774">
      <w:pPr>
        <w:jc w:val="both"/>
        <w:rPr>
          <w:rFonts w:asciiTheme="majorHAnsi" w:hAnsiTheme="majorHAnsi" w:cs="Times New Roman"/>
        </w:rPr>
      </w:pPr>
      <w:r w:rsidRPr="00F15016">
        <w:rPr>
          <w:rFonts w:asciiTheme="majorHAnsi" w:hAnsiTheme="majorHAnsi" w:cs="Times New Roman"/>
        </w:rPr>
        <w:t xml:space="preserve">Ezers ir dabīga </w:t>
      </w:r>
      <w:r w:rsidRPr="00F15016">
        <w:rPr>
          <w:rFonts w:asciiTheme="majorHAnsi" w:hAnsiTheme="majorHAnsi" w:cs="Times New Roman"/>
          <w:b/>
        </w:rPr>
        <w:t>ūdenstilpe ar mākslīgi mainītiem ūdens līmeņiem</w:t>
      </w:r>
      <w:r w:rsidRPr="00F15016">
        <w:rPr>
          <w:rFonts w:asciiTheme="majorHAnsi" w:hAnsiTheme="majorHAnsi" w:cs="Times New Roman"/>
        </w:rPr>
        <w:t xml:space="preserve"> jau </w:t>
      </w:r>
      <w:r w:rsidRPr="00F15016">
        <w:rPr>
          <w:rFonts w:asciiTheme="majorHAnsi" w:hAnsiTheme="majorHAnsi" w:cs="Times New Roman"/>
          <w:b/>
          <w:u w:val="single"/>
        </w:rPr>
        <w:t>kopš 1933.gada</w:t>
      </w:r>
      <w:r w:rsidRPr="00F15016">
        <w:rPr>
          <w:rFonts w:asciiTheme="majorHAnsi" w:hAnsiTheme="majorHAnsi" w:cs="Times New Roman"/>
        </w:rPr>
        <w:t>.</w:t>
      </w:r>
    </w:p>
    <w:p w14:paraId="750C554A" w14:textId="0DEEEB19" w:rsidR="00807358" w:rsidRPr="00F15016" w:rsidRDefault="00807358" w:rsidP="00682C1D">
      <w:pPr>
        <w:jc w:val="both"/>
        <w:rPr>
          <w:rFonts w:asciiTheme="majorHAnsi" w:hAnsiTheme="majorHAnsi"/>
        </w:rPr>
      </w:pPr>
      <w:r w:rsidRPr="00F15016">
        <w:rPr>
          <w:rFonts w:asciiTheme="majorHAnsi" w:hAnsiTheme="majorHAnsi"/>
        </w:rPr>
        <w:t>Apkopojot dažādus kartogrāfiskos materiālus un citus avotus, veikta Tāšu ezera ūdens līmeņu un platības izpēte un analīze</w:t>
      </w:r>
      <w:r w:rsidR="00682C1D" w:rsidRPr="00F15016">
        <w:rPr>
          <w:rFonts w:asciiTheme="majorHAnsi" w:hAnsiTheme="majorHAnsi"/>
        </w:rPr>
        <w:t xml:space="preserve"> (avots: Mg.sc.ing. Māris Ostelis “Hidroloģiskais atzinums par Tāšu ezera ūdens līmeņiem un platību”, 14.09.2016.</w:t>
      </w:r>
      <w:r w:rsidR="00DD7563">
        <w:rPr>
          <w:rFonts w:asciiTheme="majorHAnsi" w:hAnsiTheme="majorHAnsi"/>
        </w:rPr>
        <w:t>, atzinums pievienots 3.pielikumā</w:t>
      </w:r>
      <w:r w:rsidR="00682C1D" w:rsidRPr="00F15016">
        <w:rPr>
          <w:rFonts w:asciiTheme="majorHAnsi" w:hAnsiTheme="majorHAnsi"/>
        </w:rPr>
        <w:t>)</w:t>
      </w:r>
      <w:r w:rsidRPr="00F15016">
        <w:rPr>
          <w:rFonts w:asciiTheme="majorHAnsi" w:hAnsiTheme="majorHAnsi"/>
        </w:rPr>
        <w:t xml:space="preserve">. Dati apkopoti </w:t>
      </w:r>
      <w:r w:rsidR="0096090D" w:rsidRPr="00F15016">
        <w:rPr>
          <w:rFonts w:asciiTheme="majorHAnsi" w:hAnsiTheme="majorHAnsi"/>
        </w:rPr>
        <w:t>2.</w:t>
      </w:r>
      <w:r w:rsidR="00101BEE">
        <w:rPr>
          <w:rFonts w:asciiTheme="majorHAnsi" w:hAnsiTheme="majorHAnsi"/>
        </w:rPr>
        <w:t>2</w:t>
      </w:r>
      <w:r w:rsidR="00682C1D" w:rsidRPr="00F15016">
        <w:rPr>
          <w:rFonts w:asciiTheme="majorHAnsi" w:hAnsiTheme="majorHAnsi"/>
        </w:rPr>
        <w:t>. tabulā.</w:t>
      </w:r>
      <w:r w:rsidR="0008641C">
        <w:rPr>
          <w:rFonts w:asciiTheme="majorHAnsi" w:hAnsiTheme="majorHAnsi"/>
        </w:rPr>
        <w:t xml:space="preserve"> Ezera vidējais dziļums ir apmēram </w:t>
      </w:r>
      <w:r w:rsidR="0008641C" w:rsidRPr="0008641C">
        <w:rPr>
          <w:rFonts w:asciiTheme="majorHAnsi" w:hAnsiTheme="majorHAnsi"/>
        </w:rPr>
        <w:t>1-1,2 m, pie ūdens līmeņa au</w:t>
      </w:r>
      <w:r w:rsidR="0008641C">
        <w:rPr>
          <w:rFonts w:asciiTheme="majorHAnsi" w:hAnsiTheme="majorHAnsi"/>
        </w:rPr>
        <w:t>gstuma atzīmes 17,50 LAS 2000,5.</w:t>
      </w:r>
    </w:p>
    <w:p w14:paraId="7530EFB1" w14:textId="722208C7" w:rsidR="00807358" w:rsidRPr="00F15016" w:rsidRDefault="0096090D" w:rsidP="00682C1D">
      <w:pPr>
        <w:keepNext/>
        <w:spacing w:after="0" w:line="240" w:lineRule="auto"/>
        <w:jc w:val="both"/>
        <w:rPr>
          <w:rFonts w:asciiTheme="majorHAnsi" w:hAnsiTheme="majorHAnsi"/>
        </w:rPr>
      </w:pPr>
      <w:r w:rsidRPr="00F15016">
        <w:rPr>
          <w:rFonts w:asciiTheme="majorHAnsi" w:hAnsiTheme="majorHAnsi"/>
        </w:rPr>
        <w:t>2.</w:t>
      </w:r>
      <w:r w:rsidR="00101BEE">
        <w:rPr>
          <w:rFonts w:asciiTheme="majorHAnsi" w:hAnsiTheme="majorHAnsi"/>
        </w:rPr>
        <w:t>2</w:t>
      </w:r>
      <w:r w:rsidR="00682C1D" w:rsidRPr="00F15016">
        <w:rPr>
          <w:rFonts w:asciiTheme="majorHAnsi" w:hAnsiTheme="majorHAnsi"/>
        </w:rPr>
        <w:t>.</w:t>
      </w:r>
      <w:r w:rsidRPr="00F15016">
        <w:rPr>
          <w:rFonts w:asciiTheme="majorHAnsi" w:hAnsiTheme="majorHAnsi"/>
        </w:rPr>
        <w:t>t</w:t>
      </w:r>
      <w:r w:rsidR="00682C1D" w:rsidRPr="00F15016">
        <w:rPr>
          <w:rFonts w:asciiTheme="majorHAnsi" w:hAnsiTheme="majorHAnsi"/>
        </w:rPr>
        <w:t>atbula. Tāšu ezera ūdens līmeņu un platības izmaiņas laika gaitā (avots: Mg.sc.ing. Māris Ostelis “Hidroloģiskais atzinums par Tāšu ezera ūdens līmeņiem un platību”, 14.09.2016.)</w:t>
      </w:r>
    </w:p>
    <w:tbl>
      <w:tblPr>
        <w:tblStyle w:val="TableGrid"/>
        <w:tblW w:w="0" w:type="auto"/>
        <w:tblLook w:val="04A0" w:firstRow="1" w:lastRow="0" w:firstColumn="1" w:lastColumn="0" w:noHBand="0" w:noVBand="1"/>
      </w:tblPr>
      <w:tblGrid>
        <w:gridCol w:w="5353"/>
        <w:gridCol w:w="1134"/>
        <w:gridCol w:w="992"/>
        <w:gridCol w:w="1043"/>
      </w:tblGrid>
      <w:tr w:rsidR="00244D47" w:rsidRPr="00F15016" w14:paraId="2A17134C" w14:textId="77777777" w:rsidTr="00FF59E9">
        <w:tc>
          <w:tcPr>
            <w:tcW w:w="5353" w:type="dxa"/>
            <w:vMerge w:val="restart"/>
            <w:shd w:val="pct10" w:color="auto" w:fill="auto"/>
          </w:tcPr>
          <w:p w14:paraId="71684439" w14:textId="77777777" w:rsidR="00244D47" w:rsidRPr="00F15016" w:rsidRDefault="00244D47" w:rsidP="00682C1D">
            <w:pPr>
              <w:keepNext/>
              <w:jc w:val="both"/>
              <w:rPr>
                <w:rFonts w:asciiTheme="majorHAnsi" w:hAnsiTheme="majorHAnsi"/>
                <w:b/>
              </w:rPr>
            </w:pPr>
            <w:r w:rsidRPr="00F15016">
              <w:rPr>
                <w:rFonts w:asciiTheme="majorHAnsi" w:hAnsiTheme="majorHAnsi"/>
                <w:b/>
              </w:rPr>
              <w:t>Avots</w:t>
            </w:r>
          </w:p>
        </w:tc>
        <w:tc>
          <w:tcPr>
            <w:tcW w:w="2126" w:type="dxa"/>
            <w:gridSpan w:val="2"/>
            <w:tcBorders>
              <w:bottom w:val="single" w:sz="4" w:space="0" w:color="auto"/>
            </w:tcBorders>
            <w:shd w:val="pct10" w:color="auto" w:fill="auto"/>
          </w:tcPr>
          <w:p w14:paraId="480E2057" w14:textId="77777777" w:rsidR="00244D47" w:rsidRPr="00F15016" w:rsidRDefault="00244D47" w:rsidP="00682C1D">
            <w:pPr>
              <w:keepNext/>
              <w:jc w:val="both"/>
              <w:rPr>
                <w:rFonts w:asciiTheme="majorHAnsi" w:hAnsiTheme="majorHAnsi"/>
                <w:b/>
              </w:rPr>
            </w:pPr>
            <w:r w:rsidRPr="00F15016">
              <w:rPr>
                <w:rFonts w:asciiTheme="majorHAnsi" w:hAnsiTheme="majorHAnsi"/>
                <w:b/>
              </w:rPr>
              <w:t>Tāšu ezera ŪL augstuma atzīme</w:t>
            </w:r>
          </w:p>
        </w:tc>
        <w:tc>
          <w:tcPr>
            <w:tcW w:w="1043" w:type="dxa"/>
            <w:vMerge w:val="restart"/>
            <w:shd w:val="pct10" w:color="auto" w:fill="auto"/>
          </w:tcPr>
          <w:p w14:paraId="60FB7728" w14:textId="77777777" w:rsidR="00244D47" w:rsidRPr="00F15016" w:rsidRDefault="00244D47" w:rsidP="00682C1D">
            <w:pPr>
              <w:keepNext/>
              <w:jc w:val="both"/>
              <w:rPr>
                <w:rFonts w:asciiTheme="majorHAnsi" w:hAnsiTheme="majorHAnsi"/>
                <w:b/>
              </w:rPr>
            </w:pPr>
            <w:r w:rsidRPr="00F15016">
              <w:rPr>
                <w:rFonts w:asciiTheme="majorHAnsi" w:hAnsiTheme="majorHAnsi"/>
                <w:b/>
              </w:rPr>
              <w:t>Ezera platība (ha)</w:t>
            </w:r>
          </w:p>
        </w:tc>
      </w:tr>
      <w:tr w:rsidR="00244D47" w:rsidRPr="00F15016" w14:paraId="481E650C" w14:textId="77777777" w:rsidTr="00FF59E9">
        <w:tc>
          <w:tcPr>
            <w:tcW w:w="5353" w:type="dxa"/>
            <w:vMerge/>
          </w:tcPr>
          <w:p w14:paraId="524C1550" w14:textId="77777777" w:rsidR="00244D47" w:rsidRPr="00F15016" w:rsidRDefault="00244D47" w:rsidP="00682C1D">
            <w:pPr>
              <w:keepNext/>
              <w:jc w:val="both"/>
              <w:rPr>
                <w:rFonts w:asciiTheme="majorHAnsi" w:hAnsiTheme="majorHAnsi"/>
              </w:rPr>
            </w:pPr>
          </w:p>
        </w:tc>
        <w:tc>
          <w:tcPr>
            <w:tcW w:w="1134" w:type="dxa"/>
            <w:shd w:val="pct10" w:color="auto" w:fill="auto"/>
          </w:tcPr>
          <w:p w14:paraId="4BDA7B93" w14:textId="77777777" w:rsidR="00244D47" w:rsidRPr="00F15016" w:rsidRDefault="00244D47" w:rsidP="00682C1D">
            <w:pPr>
              <w:keepNext/>
              <w:jc w:val="both"/>
              <w:rPr>
                <w:rFonts w:asciiTheme="majorHAnsi" w:hAnsiTheme="majorHAnsi"/>
                <w:b/>
              </w:rPr>
            </w:pPr>
            <w:r w:rsidRPr="00F15016">
              <w:rPr>
                <w:rFonts w:asciiTheme="majorHAnsi" w:hAnsiTheme="majorHAnsi"/>
                <w:b/>
              </w:rPr>
              <w:t>BAS (m)</w:t>
            </w:r>
          </w:p>
        </w:tc>
        <w:tc>
          <w:tcPr>
            <w:tcW w:w="992" w:type="dxa"/>
            <w:shd w:val="pct10" w:color="auto" w:fill="auto"/>
          </w:tcPr>
          <w:p w14:paraId="17C38441" w14:textId="77777777" w:rsidR="00244D47" w:rsidRPr="00F15016" w:rsidRDefault="00244D47" w:rsidP="00682C1D">
            <w:pPr>
              <w:keepNext/>
              <w:jc w:val="both"/>
              <w:rPr>
                <w:rFonts w:asciiTheme="majorHAnsi" w:hAnsiTheme="majorHAnsi"/>
                <w:b/>
              </w:rPr>
            </w:pPr>
            <w:r w:rsidRPr="00F15016">
              <w:rPr>
                <w:rFonts w:asciiTheme="majorHAnsi" w:hAnsiTheme="majorHAnsi"/>
                <w:b/>
              </w:rPr>
              <w:t>LAS-2000,5 (m)</w:t>
            </w:r>
          </w:p>
        </w:tc>
        <w:tc>
          <w:tcPr>
            <w:tcW w:w="1043" w:type="dxa"/>
            <w:vMerge/>
          </w:tcPr>
          <w:p w14:paraId="42B580E3" w14:textId="77777777" w:rsidR="00244D47" w:rsidRPr="00F15016" w:rsidRDefault="00244D47" w:rsidP="00682C1D">
            <w:pPr>
              <w:keepNext/>
              <w:jc w:val="both"/>
              <w:rPr>
                <w:rFonts w:asciiTheme="majorHAnsi" w:hAnsiTheme="majorHAnsi"/>
              </w:rPr>
            </w:pPr>
          </w:p>
        </w:tc>
      </w:tr>
      <w:tr w:rsidR="00244D47" w:rsidRPr="00F15016" w14:paraId="49B210CC" w14:textId="77777777" w:rsidTr="00244D47">
        <w:tc>
          <w:tcPr>
            <w:tcW w:w="5353" w:type="dxa"/>
          </w:tcPr>
          <w:p w14:paraId="51175C5E" w14:textId="77777777" w:rsidR="00244D47" w:rsidRPr="00F15016" w:rsidRDefault="00244D47" w:rsidP="00682C1D">
            <w:pPr>
              <w:keepNext/>
              <w:jc w:val="both"/>
              <w:rPr>
                <w:rFonts w:asciiTheme="majorHAnsi" w:hAnsiTheme="majorHAnsi"/>
              </w:rPr>
            </w:pPr>
            <w:r w:rsidRPr="00F15016">
              <w:rPr>
                <w:rFonts w:asciiTheme="majorHAnsi" w:hAnsiTheme="majorHAnsi"/>
              </w:rPr>
              <w:t>1929. gada topogrāfiskais plāns M 1:75 000</w:t>
            </w:r>
          </w:p>
        </w:tc>
        <w:tc>
          <w:tcPr>
            <w:tcW w:w="1134" w:type="dxa"/>
          </w:tcPr>
          <w:p w14:paraId="083F6848" w14:textId="77777777" w:rsidR="00244D47" w:rsidRPr="00F15016" w:rsidRDefault="00244D47" w:rsidP="00682C1D">
            <w:pPr>
              <w:keepNext/>
              <w:jc w:val="both"/>
              <w:rPr>
                <w:rFonts w:asciiTheme="majorHAnsi" w:hAnsiTheme="majorHAnsi"/>
              </w:rPr>
            </w:pPr>
            <w:r w:rsidRPr="00F15016">
              <w:rPr>
                <w:rFonts w:asciiTheme="majorHAnsi" w:hAnsiTheme="majorHAnsi"/>
              </w:rPr>
              <w:t>18,30</w:t>
            </w:r>
          </w:p>
        </w:tc>
        <w:tc>
          <w:tcPr>
            <w:tcW w:w="992" w:type="dxa"/>
          </w:tcPr>
          <w:p w14:paraId="03903560" w14:textId="77777777" w:rsidR="00244D47" w:rsidRPr="00F15016" w:rsidRDefault="00244D47" w:rsidP="00682C1D">
            <w:pPr>
              <w:keepNext/>
              <w:jc w:val="both"/>
              <w:rPr>
                <w:rFonts w:asciiTheme="majorHAnsi" w:hAnsiTheme="majorHAnsi"/>
              </w:rPr>
            </w:pPr>
            <w:r w:rsidRPr="00F15016">
              <w:rPr>
                <w:rFonts w:asciiTheme="majorHAnsi" w:hAnsiTheme="majorHAnsi"/>
              </w:rPr>
              <w:t>18,47</w:t>
            </w:r>
          </w:p>
        </w:tc>
        <w:tc>
          <w:tcPr>
            <w:tcW w:w="1043" w:type="dxa"/>
          </w:tcPr>
          <w:p w14:paraId="4E5C6596" w14:textId="77777777" w:rsidR="00244D47" w:rsidRPr="00F15016" w:rsidRDefault="00244D47" w:rsidP="00682C1D">
            <w:pPr>
              <w:keepNext/>
              <w:jc w:val="both"/>
              <w:rPr>
                <w:rFonts w:asciiTheme="majorHAnsi" w:hAnsiTheme="majorHAnsi"/>
              </w:rPr>
            </w:pPr>
            <w:r w:rsidRPr="00F15016">
              <w:rPr>
                <w:rFonts w:asciiTheme="majorHAnsi" w:hAnsiTheme="majorHAnsi"/>
              </w:rPr>
              <w:t>188,38*</w:t>
            </w:r>
          </w:p>
        </w:tc>
      </w:tr>
      <w:tr w:rsidR="00244D47" w:rsidRPr="00F15016" w14:paraId="4CF94D62" w14:textId="77777777" w:rsidTr="00244D47">
        <w:tc>
          <w:tcPr>
            <w:tcW w:w="5353" w:type="dxa"/>
          </w:tcPr>
          <w:p w14:paraId="4F3B2BC3" w14:textId="77777777" w:rsidR="00244D47" w:rsidRPr="00F15016" w:rsidRDefault="00244D47" w:rsidP="00807358">
            <w:pPr>
              <w:jc w:val="both"/>
              <w:rPr>
                <w:rFonts w:asciiTheme="majorHAnsi" w:hAnsiTheme="majorHAnsi"/>
              </w:rPr>
            </w:pPr>
            <w:r w:rsidRPr="00F15016">
              <w:rPr>
                <w:rFonts w:asciiTheme="majorHAnsi" w:hAnsiTheme="majorHAnsi"/>
              </w:rPr>
              <w:t>1972. gada topogrāfiskais plāns M 1:25 000</w:t>
            </w:r>
          </w:p>
        </w:tc>
        <w:tc>
          <w:tcPr>
            <w:tcW w:w="1134" w:type="dxa"/>
          </w:tcPr>
          <w:p w14:paraId="2C0AC6E3" w14:textId="77777777" w:rsidR="00244D47" w:rsidRPr="00F15016" w:rsidRDefault="00244D47" w:rsidP="00807358">
            <w:pPr>
              <w:jc w:val="both"/>
              <w:rPr>
                <w:rFonts w:asciiTheme="majorHAnsi" w:hAnsiTheme="majorHAnsi"/>
              </w:rPr>
            </w:pPr>
            <w:r w:rsidRPr="00F15016">
              <w:rPr>
                <w:rFonts w:asciiTheme="majorHAnsi" w:hAnsiTheme="majorHAnsi"/>
              </w:rPr>
              <w:t>17,50</w:t>
            </w:r>
          </w:p>
        </w:tc>
        <w:tc>
          <w:tcPr>
            <w:tcW w:w="992" w:type="dxa"/>
          </w:tcPr>
          <w:p w14:paraId="347CAD49" w14:textId="77777777" w:rsidR="00244D47" w:rsidRPr="00F15016" w:rsidRDefault="00244D47" w:rsidP="00807358">
            <w:pPr>
              <w:jc w:val="both"/>
              <w:rPr>
                <w:rFonts w:asciiTheme="majorHAnsi" w:hAnsiTheme="majorHAnsi"/>
              </w:rPr>
            </w:pPr>
            <w:r w:rsidRPr="00F15016">
              <w:rPr>
                <w:rFonts w:asciiTheme="majorHAnsi" w:hAnsiTheme="majorHAnsi"/>
              </w:rPr>
              <w:t>17,67</w:t>
            </w:r>
          </w:p>
        </w:tc>
        <w:tc>
          <w:tcPr>
            <w:tcW w:w="1043" w:type="dxa"/>
          </w:tcPr>
          <w:p w14:paraId="2E10938D" w14:textId="77777777" w:rsidR="00244D47" w:rsidRPr="00F15016" w:rsidRDefault="00244D47" w:rsidP="00807358">
            <w:pPr>
              <w:jc w:val="both"/>
              <w:rPr>
                <w:rFonts w:asciiTheme="majorHAnsi" w:hAnsiTheme="majorHAnsi"/>
              </w:rPr>
            </w:pPr>
            <w:r w:rsidRPr="00F15016">
              <w:rPr>
                <w:rFonts w:asciiTheme="majorHAnsi" w:hAnsiTheme="majorHAnsi"/>
              </w:rPr>
              <w:t>92,12*</w:t>
            </w:r>
          </w:p>
        </w:tc>
      </w:tr>
      <w:tr w:rsidR="00244D47" w:rsidRPr="00F15016" w14:paraId="6CDF5BA3" w14:textId="77777777" w:rsidTr="00244D47">
        <w:tc>
          <w:tcPr>
            <w:tcW w:w="5353" w:type="dxa"/>
          </w:tcPr>
          <w:p w14:paraId="131A752E" w14:textId="77777777" w:rsidR="00244D47" w:rsidRPr="00F15016" w:rsidRDefault="00244D47" w:rsidP="00807358">
            <w:pPr>
              <w:jc w:val="both"/>
              <w:rPr>
                <w:rFonts w:asciiTheme="majorHAnsi" w:hAnsiTheme="majorHAnsi"/>
              </w:rPr>
            </w:pPr>
            <w:r w:rsidRPr="00F15016">
              <w:rPr>
                <w:rFonts w:asciiTheme="majorHAnsi" w:hAnsiTheme="majorHAnsi"/>
              </w:rPr>
              <w:t>1972. gada Ventas un Baltijas jūras baseinu ezeru un to apkārtējo platību kompleksās izmantošanas un aizsardzības shēma. Tāšu ezera perfokarte un plāns.</w:t>
            </w:r>
          </w:p>
        </w:tc>
        <w:tc>
          <w:tcPr>
            <w:tcW w:w="1134" w:type="dxa"/>
          </w:tcPr>
          <w:p w14:paraId="790E319C" w14:textId="77777777" w:rsidR="00244D47" w:rsidRPr="00F15016" w:rsidRDefault="00244D47" w:rsidP="00807358">
            <w:pPr>
              <w:jc w:val="both"/>
              <w:rPr>
                <w:rFonts w:asciiTheme="majorHAnsi" w:hAnsiTheme="majorHAnsi"/>
              </w:rPr>
            </w:pPr>
            <w:r w:rsidRPr="00F15016">
              <w:rPr>
                <w:rFonts w:asciiTheme="majorHAnsi" w:hAnsiTheme="majorHAnsi"/>
              </w:rPr>
              <w:t>17,25</w:t>
            </w:r>
          </w:p>
        </w:tc>
        <w:tc>
          <w:tcPr>
            <w:tcW w:w="992" w:type="dxa"/>
          </w:tcPr>
          <w:p w14:paraId="30922DF3" w14:textId="77777777" w:rsidR="00244D47" w:rsidRPr="00F15016" w:rsidRDefault="00244D47" w:rsidP="00807358">
            <w:pPr>
              <w:jc w:val="both"/>
              <w:rPr>
                <w:rFonts w:asciiTheme="majorHAnsi" w:hAnsiTheme="majorHAnsi"/>
              </w:rPr>
            </w:pPr>
            <w:r w:rsidRPr="00F15016">
              <w:rPr>
                <w:rFonts w:asciiTheme="majorHAnsi" w:hAnsiTheme="majorHAnsi"/>
              </w:rPr>
              <w:t>17,42</w:t>
            </w:r>
          </w:p>
        </w:tc>
        <w:tc>
          <w:tcPr>
            <w:tcW w:w="1043" w:type="dxa"/>
          </w:tcPr>
          <w:p w14:paraId="72F99BEA" w14:textId="77777777" w:rsidR="00244D47" w:rsidRPr="00F15016" w:rsidRDefault="00244D47" w:rsidP="00807358">
            <w:pPr>
              <w:jc w:val="both"/>
              <w:rPr>
                <w:rFonts w:asciiTheme="majorHAnsi" w:hAnsiTheme="majorHAnsi"/>
              </w:rPr>
            </w:pPr>
            <w:r w:rsidRPr="00F15016">
              <w:rPr>
                <w:rFonts w:asciiTheme="majorHAnsi" w:hAnsiTheme="majorHAnsi"/>
              </w:rPr>
              <w:t>94,9</w:t>
            </w:r>
          </w:p>
        </w:tc>
      </w:tr>
      <w:tr w:rsidR="00244D47" w:rsidRPr="00F15016" w14:paraId="1DB3BCA6" w14:textId="77777777" w:rsidTr="00244D47">
        <w:tc>
          <w:tcPr>
            <w:tcW w:w="5353" w:type="dxa"/>
          </w:tcPr>
          <w:p w14:paraId="4FCB7154" w14:textId="77777777" w:rsidR="00244D47" w:rsidRPr="00F15016" w:rsidRDefault="00244D47" w:rsidP="00807358">
            <w:pPr>
              <w:jc w:val="both"/>
              <w:rPr>
                <w:rFonts w:asciiTheme="majorHAnsi" w:hAnsiTheme="majorHAnsi"/>
              </w:rPr>
            </w:pPr>
            <w:r w:rsidRPr="00F15016">
              <w:rPr>
                <w:rFonts w:asciiTheme="majorHAnsi" w:hAnsiTheme="majorHAnsi"/>
              </w:rPr>
              <w:t xml:space="preserve">1972. gada Ventas un Baltijas jūras baseinu ezeru un </w:t>
            </w:r>
            <w:r w:rsidRPr="00F15016">
              <w:rPr>
                <w:rFonts w:asciiTheme="majorHAnsi" w:hAnsiTheme="majorHAnsi"/>
              </w:rPr>
              <w:lastRenderedPageBreak/>
              <w:t>to apkārtējo platību kompleksās izmantošanas un aizsardzības shēma. Tāšu ezera perfokarte. Projektētie lielumi, ja tiek izbūvēta poldera sūkņu stacija pirms Tāšu ezera</w:t>
            </w:r>
          </w:p>
        </w:tc>
        <w:tc>
          <w:tcPr>
            <w:tcW w:w="1134" w:type="dxa"/>
          </w:tcPr>
          <w:p w14:paraId="4AC779C2" w14:textId="77777777" w:rsidR="00244D47" w:rsidRPr="00F15016" w:rsidRDefault="00244D47" w:rsidP="00807358">
            <w:pPr>
              <w:jc w:val="both"/>
              <w:rPr>
                <w:rFonts w:asciiTheme="majorHAnsi" w:hAnsiTheme="majorHAnsi"/>
                <w:b/>
              </w:rPr>
            </w:pPr>
            <w:r w:rsidRPr="00F15016">
              <w:rPr>
                <w:rFonts w:asciiTheme="majorHAnsi" w:hAnsiTheme="majorHAnsi"/>
              </w:rPr>
              <w:lastRenderedPageBreak/>
              <w:t xml:space="preserve">18,50 </w:t>
            </w:r>
            <w:r w:rsidRPr="00F15016">
              <w:rPr>
                <w:rFonts w:asciiTheme="majorHAnsi" w:hAnsiTheme="majorHAnsi"/>
              </w:rPr>
              <w:lastRenderedPageBreak/>
              <w:t>(proj.)</w:t>
            </w:r>
          </w:p>
        </w:tc>
        <w:tc>
          <w:tcPr>
            <w:tcW w:w="992" w:type="dxa"/>
          </w:tcPr>
          <w:p w14:paraId="6196E3F0" w14:textId="77777777" w:rsidR="00244D47" w:rsidRPr="00F15016" w:rsidRDefault="00244D47" w:rsidP="00807358">
            <w:pPr>
              <w:jc w:val="both"/>
              <w:rPr>
                <w:rFonts w:asciiTheme="majorHAnsi" w:hAnsiTheme="majorHAnsi"/>
              </w:rPr>
            </w:pPr>
            <w:r w:rsidRPr="00F15016">
              <w:rPr>
                <w:rFonts w:asciiTheme="majorHAnsi" w:hAnsiTheme="majorHAnsi"/>
              </w:rPr>
              <w:lastRenderedPageBreak/>
              <w:t xml:space="preserve">18,67 </w:t>
            </w:r>
            <w:r w:rsidRPr="00F15016">
              <w:rPr>
                <w:rFonts w:asciiTheme="majorHAnsi" w:hAnsiTheme="majorHAnsi"/>
              </w:rPr>
              <w:lastRenderedPageBreak/>
              <w:t>(proj.)</w:t>
            </w:r>
          </w:p>
        </w:tc>
        <w:tc>
          <w:tcPr>
            <w:tcW w:w="1043" w:type="dxa"/>
          </w:tcPr>
          <w:p w14:paraId="74B34D91" w14:textId="77777777" w:rsidR="00244D47" w:rsidRPr="00F15016" w:rsidRDefault="00244D47" w:rsidP="00807358">
            <w:pPr>
              <w:jc w:val="both"/>
              <w:rPr>
                <w:rFonts w:asciiTheme="majorHAnsi" w:hAnsiTheme="majorHAnsi"/>
              </w:rPr>
            </w:pPr>
            <w:r w:rsidRPr="00F15016">
              <w:rPr>
                <w:rFonts w:asciiTheme="majorHAnsi" w:hAnsiTheme="majorHAnsi"/>
              </w:rPr>
              <w:lastRenderedPageBreak/>
              <w:t>-</w:t>
            </w:r>
          </w:p>
        </w:tc>
      </w:tr>
      <w:tr w:rsidR="00244D47" w:rsidRPr="00F15016" w14:paraId="4F7D4C5C" w14:textId="77777777" w:rsidTr="00244D47">
        <w:tc>
          <w:tcPr>
            <w:tcW w:w="5353" w:type="dxa"/>
          </w:tcPr>
          <w:p w14:paraId="1358E148" w14:textId="77777777" w:rsidR="00244D47" w:rsidRPr="00F15016" w:rsidRDefault="00244D47" w:rsidP="00807358">
            <w:pPr>
              <w:jc w:val="both"/>
              <w:rPr>
                <w:rFonts w:asciiTheme="majorHAnsi" w:hAnsiTheme="majorHAnsi"/>
              </w:rPr>
            </w:pPr>
            <w:r w:rsidRPr="00F15016">
              <w:rPr>
                <w:rFonts w:asciiTheme="majorHAnsi" w:hAnsiTheme="majorHAnsi"/>
              </w:rPr>
              <w:lastRenderedPageBreak/>
              <w:t>1986. gada topogrāfiskais plāns M 1:10 000</w:t>
            </w:r>
          </w:p>
        </w:tc>
        <w:tc>
          <w:tcPr>
            <w:tcW w:w="1134" w:type="dxa"/>
          </w:tcPr>
          <w:p w14:paraId="53C74ABE" w14:textId="77777777" w:rsidR="00244D47" w:rsidRPr="00F15016" w:rsidRDefault="00244D47" w:rsidP="00807358">
            <w:pPr>
              <w:jc w:val="both"/>
              <w:rPr>
                <w:rFonts w:asciiTheme="majorHAnsi" w:hAnsiTheme="majorHAnsi"/>
              </w:rPr>
            </w:pPr>
            <w:r w:rsidRPr="00F15016">
              <w:rPr>
                <w:rFonts w:asciiTheme="majorHAnsi" w:hAnsiTheme="majorHAnsi"/>
              </w:rPr>
              <w:t>17,40</w:t>
            </w:r>
          </w:p>
        </w:tc>
        <w:tc>
          <w:tcPr>
            <w:tcW w:w="992" w:type="dxa"/>
          </w:tcPr>
          <w:p w14:paraId="1F8B2EB8" w14:textId="77777777" w:rsidR="00244D47" w:rsidRPr="00F15016" w:rsidRDefault="00244D47" w:rsidP="00807358">
            <w:pPr>
              <w:jc w:val="both"/>
              <w:rPr>
                <w:rFonts w:asciiTheme="majorHAnsi" w:hAnsiTheme="majorHAnsi"/>
              </w:rPr>
            </w:pPr>
            <w:r w:rsidRPr="00F15016">
              <w:rPr>
                <w:rFonts w:asciiTheme="majorHAnsi" w:hAnsiTheme="majorHAnsi"/>
              </w:rPr>
              <w:t>17,57</w:t>
            </w:r>
          </w:p>
        </w:tc>
        <w:tc>
          <w:tcPr>
            <w:tcW w:w="1043" w:type="dxa"/>
          </w:tcPr>
          <w:p w14:paraId="398C1E90" w14:textId="77777777" w:rsidR="00244D47" w:rsidRPr="00F15016" w:rsidRDefault="00244D47" w:rsidP="00807358">
            <w:pPr>
              <w:jc w:val="both"/>
              <w:rPr>
                <w:rFonts w:asciiTheme="majorHAnsi" w:hAnsiTheme="majorHAnsi"/>
              </w:rPr>
            </w:pPr>
            <w:r w:rsidRPr="00F15016">
              <w:rPr>
                <w:rFonts w:asciiTheme="majorHAnsi" w:hAnsiTheme="majorHAnsi"/>
              </w:rPr>
              <w:t>54,07*</w:t>
            </w:r>
          </w:p>
        </w:tc>
      </w:tr>
      <w:tr w:rsidR="00244D47" w:rsidRPr="00F15016" w14:paraId="2E2652D7" w14:textId="77777777" w:rsidTr="00244D47">
        <w:tc>
          <w:tcPr>
            <w:tcW w:w="5353" w:type="dxa"/>
          </w:tcPr>
          <w:p w14:paraId="14E73B4B" w14:textId="77777777" w:rsidR="00244D47" w:rsidRPr="00F15016" w:rsidRDefault="00244D47" w:rsidP="00807358">
            <w:pPr>
              <w:jc w:val="both"/>
              <w:rPr>
                <w:rFonts w:asciiTheme="majorHAnsi" w:hAnsiTheme="majorHAnsi"/>
              </w:rPr>
            </w:pPr>
            <w:r w:rsidRPr="00F15016">
              <w:rPr>
                <w:rFonts w:asciiTheme="majorHAnsi" w:hAnsiTheme="majorHAnsi"/>
              </w:rPr>
              <w:t>1989. gada Liepājas raj. p/s “Medze” Ālandes slūžas uz Tāšu ezera iztekas caurtekas-regulatora projekta plāns un griezumi M 1:100</w:t>
            </w:r>
          </w:p>
        </w:tc>
        <w:tc>
          <w:tcPr>
            <w:tcW w:w="1134" w:type="dxa"/>
          </w:tcPr>
          <w:p w14:paraId="05DA65DF" w14:textId="77777777" w:rsidR="00244D47" w:rsidRPr="00F15016" w:rsidRDefault="00244D47" w:rsidP="00807358">
            <w:pPr>
              <w:jc w:val="both"/>
              <w:rPr>
                <w:rFonts w:asciiTheme="majorHAnsi" w:hAnsiTheme="majorHAnsi"/>
              </w:rPr>
            </w:pPr>
            <w:r w:rsidRPr="00F15016">
              <w:rPr>
                <w:rFonts w:asciiTheme="majorHAnsi" w:hAnsiTheme="majorHAnsi"/>
              </w:rPr>
              <w:t>17,25 (proj.)</w:t>
            </w:r>
          </w:p>
        </w:tc>
        <w:tc>
          <w:tcPr>
            <w:tcW w:w="992" w:type="dxa"/>
          </w:tcPr>
          <w:p w14:paraId="2682C347" w14:textId="77777777" w:rsidR="00244D47" w:rsidRPr="00F15016" w:rsidRDefault="00244D47" w:rsidP="00807358">
            <w:pPr>
              <w:jc w:val="both"/>
              <w:rPr>
                <w:rFonts w:asciiTheme="majorHAnsi" w:hAnsiTheme="majorHAnsi"/>
              </w:rPr>
            </w:pPr>
            <w:r w:rsidRPr="00F15016">
              <w:rPr>
                <w:rFonts w:asciiTheme="majorHAnsi" w:hAnsiTheme="majorHAnsi"/>
              </w:rPr>
              <w:t>17,42 (proj.)</w:t>
            </w:r>
          </w:p>
        </w:tc>
        <w:tc>
          <w:tcPr>
            <w:tcW w:w="1043" w:type="dxa"/>
          </w:tcPr>
          <w:p w14:paraId="018A352B" w14:textId="77777777" w:rsidR="00244D47" w:rsidRPr="00F15016" w:rsidRDefault="00244D47" w:rsidP="00807358">
            <w:pPr>
              <w:jc w:val="both"/>
              <w:rPr>
                <w:rFonts w:asciiTheme="majorHAnsi" w:hAnsiTheme="majorHAnsi"/>
              </w:rPr>
            </w:pPr>
            <w:r w:rsidRPr="00F15016">
              <w:rPr>
                <w:rFonts w:asciiTheme="majorHAnsi" w:hAnsiTheme="majorHAnsi"/>
              </w:rPr>
              <w:t>-</w:t>
            </w:r>
          </w:p>
        </w:tc>
      </w:tr>
      <w:tr w:rsidR="00244D47" w:rsidRPr="00F15016" w14:paraId="137B3242" w14:textId="77777777" w:rsidTr="00244D47">
        <w:tc>
          <w:tcPr>
            <w:tcW w:w="5353" w:type="dxa"/>
          </w:tcPr>
          <w:p w14:paraId="0F44DFFF" w14:textId="77777777" w:rsidR="00244D47" w:rsidRPr="00F15016" w:rsidRDefault="00244D47" w:rsidP="00807358">
            <w:pPr>
              <w:jc w:val="both"/>
              <w:rPr>
                <w:rFonts w:asciiTheme="majorHAnsi" w:hAnsiTheme="majorHAnsi"/>
              </w:rPr>
            </w:pPr>
            <w:r w:rsidRPr="00F15016">
              <w:rPr>
                <w:rFonts w:asciiTheme="majorHAnsi" w:hAnsiTheme="majorHAnsi"/>
              </w:rPr>
              <w:t>2013.-2015. gada ortofoto plāns M 1:5000</w:t>
            </w:r>
          </w:p>
        </w:tc>
        <w:tc>
          <w:tcPr>
            <w:tcW w:w="1134" w:type="dxa"/>
          </w:tcPr>
          <w:p w14:paraId="6051E91A" w14:textId="77777777" w:rsidR="00244D47" w:rsidRPr="00F15016" w:rsidRDefault="00244D47" w:rsidP="00807358">
            <w:pPr>
              <w:jc w:val="both"/>
              <w:rPr>
                <w:rFonts w:asciiTheme="majorHAnsi" w:hAnsiTheme="majorHAnsi"/>
              </w:rPr>
            </w:pPr>
            <w:r w:rsidRPr="00F15016">
              <w:rPr>
                <w:rFonts w:asciiTheme="majorHAnsi" w:hAnsiTheme="majorHAnsi"/>
              </w:rPr>
              <w:t>~17,83</w:t>
            </w:r>
          </w:p>
        </w:tc>
        <w:tc>
          <w:tcPr>
            <w:tcW w:w="992" w:type="dxa"/>
          </w:tcPr>
          <w:p w14:paraId="41687A20" w14:textId="77777777" w:rsidR="00244D47" w:rsidRPr="00F15016" w:rsidRDefault="00244D47" w:rsidP="00807358">
            <w:pPr>
              <w:jc w:val="both"/>
              <w:rPr>
                <w:rFonts w:asciiTheme="majorHAnsi" w:hAnsiTheme="majorHAnsi"/>
              </w:rPr>
            </w:pPr>
            <w:r w:rsidRPr="00F15016">
              <w:rPr>
                <w:rFonts w:asciiTheme="majorHAnsi" w:hAnsiTheme="majorHAnsi"/>
              </w:rPr>
              <w:t>~18,00</w:t>
            </w:r>
          </w:p>
        </w:tc>
        <w:tc>
          <w:tcPr>
            <w:tcW w:w="1043" w:type="dxa"/>
          </w:tcPr>
          <w:p w14:paraId="60220087" w14:textId="77777777" w:rsidR="00244D47" w:rsidRPr="00F15016" w:rsidRDefault="00244D47" w:rsidP="00807358">
            <w:pPr>
              <w:jc w:val="both"/>
              <w:rPr>
                <w:rFonts w:asciiTheme="majorHAnsi" w:hAnsiTheme="majorHAnsi"/>
              </w:rPr>
            </w:pPr>
            <w:r w:rsidRPr="00F15016">
              <w:rPr>
                <w:rFonts w:asciiTheme="majorHAnsi" w:hAnsiTheme="majorHAnsi"/>
              </w:rPr>
              <w:t>78,15*</w:t>
            </w:r>
          </w:p>
        </w:tc>
      </w:tr>
      <w:tr w:rsidR="00244D47" w:rsidRPr="00F15016" w14:paraId="281D1F73" w14:textId="77777777" w:rsidTr="00244D47">
        <w:tc>
          <w:tcPr>
            <w:tcW w:w="5353" w:type="dxa"/>
          </w:tcPr>
          <w:p w14:paraId="7843C113" w14:textId="77777777" w:rsidR="00244D47" w:rsidRPr="00F15016" w:rsidRDefault="00244D47" w:rsidP="00807358">
            <w:pPr>
              <w:jc w:val="both"/>
              <w:rPr>
                <w:rFonts w:asciiTheme="majorHAnsi" w:hAnsiTheme="majorHAnsi"/>
              </w:rPr>
            </w:pPr>
            <w:r w:rsidRPr="00F15016">
              <w:rPr>
                <w:rFonts w:asciiTheme="majorHAnsi" w:hAnsiTheme="majorHAnsi"/>
              </w:rPr>
              <w:t>2016. gada 7. jūnijā veikts Tāšu ezera caurtekas-regulatora augstas detalizācijas topogrāfiskās informācijas (ADTI) plāns M 1:500</w:t>
            </w:r>
          </w:p>
        </w:tc>
        <w:tc>
          <w:tcPr>
            <w:tcW w:w="1134" w:type="dxa"/>
          </w:tcPr>
          <w:p w14:paraId="5A52F175" w14:textId="77777777" w:rsidR="00244D47" w:rsidRPr="00F15016" w:rsidRDefault="00244D47" w:rsidP="00807358">
            <w:pPr>
              <w:jc w:val="both"/>
              <w:rPr>
                <w:rFonts w:asciiTheme="majorHAnsi" w:hAnsiTheme="majorHAnsi"/>
              </w:rPr>
            </w:pPr>
            <w:r w:rsidRPr="00F15016">
              <w:rPr>
                <w:rFonts w:asciiTheme="majorHAnsi" w:hAnsiTheme="majorHAnsi"/>
              </w:rPr>
              <w:t>17,79</w:t>
            </w:r>
          </w:p>
        </w:tc>
        <w:tc>
          <w:tcPr>
            <w:tcW w:w="992" w:type="dxa"/>
          </w:tcPr>
          <w:p w14:paraId="3B060393" w14:textId="77777777" w:rsidR="00244D47" w:rsidRPr="00F15016" w:rsidRDefault="00244D47" w:rsidP="00807358">
            <w:pPr>
              <w:jc w:val="both"/>
              <w:rPr>
                <w:rFonts w:asciiTheme="majorHAnsi" w:hAnsiTheme="majorHAnsi"/>
              </w:rPr>
            </w:pPr>
            <w:r w:rsidRPr="00F15016">
              <w:rPr>
                <w:rFonts w:asciiTheme="majorHAnsi" w:hAnsiTheme="majorHAnsi"/>
              </w:rPr>
              <w:t>17,96</w:t>
            </w:r>
          </w:p>
        </w:tc>
        <w:tc>
          <w:tcPr>
            <w:tcW w:w="1043" w:type="dxa"/>
          </w:tcPr>
          <w:p w14:paraId="70C3F1B8" w14:textId="77777777" w:rsidR="00244D47" w:rsidRPr="00F15016" w:rsidRDefault="00244D47" w:rsidP="00807358">
            <w:pPr>
              <w:jc w:val="both"/>
              <w:rPr>
                <w:rFonts w:asciiTheme="majorHAnsi" w:hAnsiTheme="majorHAnsi"/>
              </w:rPr>
            </w:pPr>
            <w:r w:rsidRPr="00F15016">
              <w:rPr>
                <w:rFonts w:asciiTheme="majorHAnsi" w:hAnsiTheme="majorHAnsi"/>
              </w:rPr>
              <w:t>-</w:t>
            </w:r>
          </w:p>
        </w:tc>
      </w:tr>
      <w:tr w:rsidR="00244D47" w:rsidRPr="00F15016" w14:paraId="6C6A4569" w14:textId="77777777" w:rsidTr="00244D47">
        <w:tc>
          <w:tcPr>
            <w:tcW w:w="5353" w:type="dxa"/>
          </w:tcPr>
          <w:p w14:paraId="004C3F25" w14:textId="77777777" w:rsidR="00244D47" w:rsidRPr="00F15016" w:rsidRDefault="00244D47" w:rsidP="00244D47">
            <w:pPr>
              <w:jc w:val="both"/>
              <w:rPr>
                <w:rFonts w:asciiTheme="majorHAnsi" w:hAnsiTheme="majorHAnsi"/>
              </w:rPr>
            </w:pPr>
            <w:r w:rsidRPr="00F15016">
              <w:rPr>
                <w:rFonts w:asciiTheme="majorHAnsi" w:hAnsiTheme="majorHAnsi"/>
              </w:rPr>
              <w:t xml:space="preserve">2016. gada augustā izstrādāts ūdens objekta Tāšu ezers ekspluatācijas (apsaimniekošanas) noteikumu projekts </w:t>
            </w:r>
          </w:p>
        </w:tc>
        <w:tc>
          <w:tcPr>
            <w:tcW w:w="1134" w:type="dxa"/>
          </w:tcPr>
          <w:p w14:paraId="081F230B" w14:textId="77777777" w:rsidR="00244D47" w:rsidRPr="00F15016" w:rsidRDefault="00244D47" w:rsidP="00807358">
            <w:pPr>
              <w:jc w:val="both"/>
              <w:rPr>
                <w:rFonts w:asciiTheme="majorHAnsi" w:hAnsiTheme="majorHAnsi"/>
              </w:rPr>
            </w:pPr>
            <w:r w:rsidRPr="00F15016">
              <w:rPr>
                <w:rFonts w:asciiTheme="majorHAnsi" w:hAnsiTheme="majorHAnsi"/>
              </w:rPr>
              <w:t>17,43</w:t>
            </w:r>
          </w:p>
          <w:p w14:paraId="2D90241B" w14:textId="77777777" w:rsidR="00244D47" w:rsidRPr="00F15016" w:rsidRDefault="00244D47" w:rsidP="00807358">
            <w:pPr>
              <w:jc w:val="both"/>
              <w:rPr>
                <w:rFonts w:asciiTheme="majorHAnsi" w:hAnsiTheme="majorHAnsi"/>
              </w:rPr>
            </w:pPr>
            <w:r w:rsidRPr="00F15016">
              <w:rPr>
                <w:rFonts w:asciiTheme="majorHAnsi" w:hAnsiTheme="majorHAnsi"/>
              </w:rPr>
              <w:t>(proj.)</w:t>
            </w:r>
          </w:p>
        </w:tc>
        <w:tc>
          <w:tcPr>
            <w:tcW w:w="992" w:type="dxa"/>
          </w:tcPr>
          <w:p w14:paraId="0DC5F020" w14:textId="77777777" w:rsidR="00244D47" w:rsidRPr="00F15016" w:rsidRDefault="00244D47" w:rsidP="00807358">
            <w:pPr>
              <w:jc w:val="both"/>
              <w:rPr>
                <w:rFonts w:asciiTheme="majorHAnsi" w:hAnsiTheme="majorHAnsi"/>
              </w:rPr>
            </w:pPr>
            <w:r w:rsidRPr="00F15016">
              <w:rPr>
                <w:rFonts w:asciiTheme="majorHAnsi" w:hAnsiTheme="majorHAnsi"/>
              </w:rPr>
              <w:t>17,60</w:t>
            </w:r>
          </w:p>
          <w:p w14:paraId="7D99BB6C" w14:textId="77777777" w:rsidR="00244D47" w:rsidRPr="00F15016" w:rsidRDefault="00244D47" w:rsidP="00807358">
            <w:pPr>
              <w:jc w:val="both"/>
              <w:rPr>
                <w:rFonts w:asciiTheme="majorHAnsi" w:hAnsiTheme="majorHAnsi"/>
              </w:rPr>
            </w:pPr>
            <w:r w:rsidRPr="00F15016">
              <w:rPr>
                <w:rFonts w:asciiTheme="majorHAnsi" w:hAnsiTheme="majorHAnsi"/>
              </w:rPr>
              <w:t>(proj.)</w:t>
            </w:r>
          </w:p>
        </w:tc>
        <w:tc>
          <w:tcPr>
            <w:tcW w:w="1043" w:type="dxa"/>
          </w:tcPr>
          <w:p w14:paraId="0DB824D9" w14:textId="77777777" w:rsidR="00244D47" w:rsidRPr="00F15016" w:rsidRDefault="00244D47" w:rsidP="00807358">
            <w:pPr>
              <w:jc w:val="both"/>
              <w:rPr>
                <w:rFonts w:asciiTheme="majorHAnsi" w:hAnsiTheme="majorHAnsi"/>
              </w:rPr>
            </w:pPr>
            <w:r w:rsidRPr="00F15016">
              <w:rPr>
                <w:rFonts w:asciiTheme="majorHAnsi" w:hAnsiTheme="majorHAnsi"/>
              </w:rPr>
              <w:t>~54</w:t>
            </w:r>
          </w:p>
        </w:tc>
      </w:tr>
    </w:tbl>
    <w:p w14:paraId="43F5D045" w14:textId="77777777" w:rsidR="00244D47" w:rsidRPr="00F15016" w:rsidRDefault="00244D47" w:rsidP="00244D47">
      <w:pPr>
        <w:spacing w:after="0" w:line="240" w:lineRule="auto"/>
        <w:jc w:val="both"/>
        <w:rPr>
          <w:rFonts w:asciiTheme="majorHAnsi" w:hAnsiTheme="majorHAnsi"/>
          <w:sz w:val="20"/>
          <w:szCs w:val="20"/>
        </w:rPr>
      </w:pPr>
      <w:r w:rsidRPr="00F15016">
        <w:rPr>
          <w:rFonts w:asciiTheme="majorHAnsi" w:hAnsiTheme="majorHAnsi"/>
          <w:sz w:val="20"/>
          <w:szCs w:val="20"/>
        </w:rPr>
        <w:t>BAS – Baltijas augstumu sistēma.</w:t>
      </w:r>
    </w:p>
    <w:p w14:paraId="4843BC1C" w14:textId="77777777" w:rsidR="00244D47" w:rsidRPr="00F15016" w:rsidRDefault="00244D47" w:rsidP="00244D47">
      <w:pPr>
        <w:spacing w:after="0" w:line="240" w:lineRule="auto"/>
        <w:jc w:val="both"/>
        <w:rPr>
          <w:rFonts w:asciiTheme="majorHAnsi" w:hAnsiTheme="majorHAnsi"/>
          <w:sz w:val="20"/>
          <w:szCs w:val="20"/>
        </w:rPr>
      </w:pPr>
      <w:r w:rsidRPr="00F15016">
        <w:rPr>
          <w:rFonts w:asciiTheme="majorHAnsi" w:hAnsiTheme="majorHAnsi"/>
          <w:sz w:val="20"/>
          <w:szCs w:val="20"/>
        </w:rPr>
        <w:t>LAS-2000,5 – Latvijas normālo augstumu sistēma, ERVS realizācija Latvijas teritorijā.</w:t>
      </w:r>
    </w:p>
    <w:p w14:paraId="69945E3A" w14:textId="77777777" w:rsidR="00244D47" w:rsidRPr="00F15016" w:rsidRDefault="00244D47" w:rsidP="00244D47">
      <w:pPr>
        <w:spacing w:after="0" w:line="240" w:lineRule="auto"/>
        <w:jc w:val="both"/>
        <w:rPr>
          <w:rFonts w:asciiTheme="majorHAnsi" w:hAnsiTheme="majorHAnsi"/>
          <w:sz w:val="20"/>
          <w:szCs w:val="20"/>
        </w:rPr>
      </w:pPr>
      <w:r w:rsidRPr="00F15016">
        <w:rPr>
          <w:rFonts w:asciiTheme="majorHAnsi" w:hAnsiTheme="majorHAnsi"/>
          <w:sz w:val="20"/>
          <w:szCs w:val="20"/>
        </w:rPr>
        <w:t>*-ūdens spoguļa virsmas laukuma platība noteikta ar platību mērīšanas rīku vietnē www.topografija.lv uz attiecīgā plāna pamatnes.</w:t>
      </w:r>
    </w:p>
    <w:p w14:paraId="7BEFD206" w14:textId="77777777" w:rsidR="00682C1D" w:rsidRPr="00F15016" w:rsidRDefault="00682C1D" w:rsidP="00244D47">
      <w:pPr>
        <w:spacing w:after="0" w:line="240" w:lineRule="auto"/>
        <w:jc w:val="both"/>
        <w:rPr>
          <w:rFonts w:asciiTheme="majorHAnsi" w:hAnsiTheme="majorHAnsi"/>
          <w:sz w:val="20"/>
          <w:szCs w:val="20"/>
        </w:rPr>
      </w:pPr>
    </w:p>
    <w:p w14:paraId="3A593328" w14:textId="73FADBCE" w:rsidR="008428D1" w:rsidRPr="00E7579E" w:rsidRDefault="008428D1" w:rsidP="008428D1">
      <w:pPr>
        <w:jc w:val="both"/>
        <w:rPr>
          <w:rFonts w:asciiTheme="majorHAnsi" w:hAnsiTheme="majorHAnsi" w:cs="Times New Roman"/>
        </w:rPr>
      </w:pPr>
      <w:r w:rsidRPr="00F15016">
        <w:rPr>
          <w:rFonts w:asciiTheme="majorHAnsi" w:hAnsiTheme="majorHAnsi" w:cs="Times New Roman"/>
        </w:rPr>
        <w:t xml:space="preserve">Pagājušā gadsimta </w:t>
      </w:r>
      <w:r w:rsidR="000C1E31">
        <w:rPr>
          <w:rFonts w:asciiTheme="majorHAnsi" w:hAnsiTheme="majorHAnsi" w:cs="Times New Roman"/>
        </w:rPr>
        <w:t>trīsdesmito gadu</w:t>
      </w:r>
      <w:r w:rsidRPr="00F15016">
        <w:rPr>
          <w:rFonts w:asciiTheme="majorHAnsi" w:hAnsiTheme="majorHAnsi" w:cs="Times New Roman"/>
        </w:rPr>
        <w:t xml:space="preserve"> sākumā veikta </w:t>
      </w:r>
      <w:r w:rsidR="00E102E9">
        <w:rPr>
          <w:rFonts w:asciiTheme="majorHAnsi" w:hAnsiTheme="majorHAnsi" w:cs="Times New Roman"/>
        </w:rPr>
        <w:t>caurtekošās</w:t>
      </w:r>
      <w:r w:rsidRPr="00F15016">
        <w:rPr>
          <w:rFonts w:asciiTheme="majorHAnsi" w:hAnsiTheme="majorHAnsi" w:cs="Times New Roman"/>
        </w:rPr>
        <w:t xml:space="preserve"> Ālandes upes regulēšana kā rezultātā pazemināts ūdens līmenis ezerā par apmērām 1m.</w:t>
      </w:r>
      <w:r w:rsidRPr="00F15016">
        <w:rPr>
          <w:rFonts w:asciiTheme="majorHAnsi" w:hAnsiTheme="majorHAnsi"/>
        </w:rPr>
        <w:t xml:space="preserve"> </w:t>
      </w:r>
      <w:r w:rsidRPr="00F15016">
        <w:rPr>
          <w:rFonts w:asciiTheme="majorHAnsi" w:hAnsiTheme="majorHAnsi" w:cs="Times New Roman"/>
        </w:rPr>
        <w:t xml:space="preserve">Ezera zemākais ūdens līmenis tika uzturēts apm. 17,25m (17,42 m jaunajā LAS-2000,5 sistēmā). Jāpiebilst, ka saskaņā ar vēsturisko kartogrāfisko materiālu ceļš ezera lejpusē pagājušā gadsimta divdesmitajos gados, pirms meliorācijas darbiem, vēl nebija izbūvēts </w:t>
      </w:r>
      <w:r w:rsidRPr="00E7579E">
        <w:rPr>
          <w:rFonts w:asciiTheme="majorHAnsi" w:hAnsiTheme="majorHAnsi" w:cs="Times New Roman"/>
        </w:rPr>
        <w:t xml:space="preserve">(skatīt </w:t>
      </w:r>
      <w:r w:rsidR="00100216" w:rsidRPr="00E7579E">
        <w:rPr>
          <w:rFonts w:asciiTheme="majorHAnsi" w:hAnsiTheme="majorHAnsi" w:cs="Times New Roman"/>
        </w:rPr>
        <w:t>2.3</w:t>
      </w:r>
      <w:r w:rsidRPr="00E7579E">
        <w:rPr>
          <w:rFonts w:asciiTheme="majorHAnsi" w:hAnsiTheme="majorHAnsi" w:cs="Times New Roman"/>
        </w:rPr>
        <w:t xml:space="preserve">.attēlu). </w:t>
      </w:r>
    </w:p>
    <w:tbl>
      <w:tblPr>
        <w:tblStyle w:val="TableGrid"/>
        <w:tblW w:w="0" w:type="auto"/>
        <w:tblLook w:val="04A0" w:firstRow="1" w:lastRow="0" w:firstColumn="1" w:lastColumn="0" w:noHBand="0" w:noVBand="1"/>
      </w:tblPr>
      <w:tblGrid>
        <w:gridCol w:w="4266"/>
        <w:gridCol w:w="4256"/>
      </w:tblGrid>
      <w:tr w:rsidR="008428D1" w:rsidRPr="00E7579E" w14:paraId="1A855505" w14:textId="77777777" w:rsidTr="77D4BB47">
        <w:tc>
          <w:tcPr>
            <w:tcW w:w="4266" w:type="dxa"/>
            <w:tcBorders>
              <w:top w:val="nil"/>
              <w:left w:val="nil"/>
              <w:bottom w:val="nil"/>
              <w:right w:val="nil"/>
            </w:tcBorders>
          </w:tcPr>
          <w:p w14:paraId="0B0C4C7E" w14:textId="77777777" w:rsidR="008428D1" w:rsidRPr="00E7579E" w:rsidRDefault="008428D1" w:rsidP="00F15016">
            <w:pPr>
              <w:spacing w:line="276" w:lineRule="auto"/>
              <w:jc w:val="both"/>
              <w:rPr>
                <w:rFonts w:asciiTheme="majorHAnsi" w:hAnsiTheme="majorHAnsi" w:cstheme="minorHAnsi"/>
                <w:sz w:val="20"/>
                <w:szCs w:val="20"/>
              </w:rPr>
            </w:pPr>
            <w:r w:rsidRPr="00E7579E">
              <w:rPr>
                <w:rFonts w:asciiTheme="majorHAnsi" w:hAnsiTheme="majorHAnsi" w:cstheme="minorHAnsi"/>
                <w:noProof/>
                <w:sz w:val="20"/>
                <w:szCs w:val="20"/>
                <w:lang w:eastAsia="lv-LV"/>
              </w:rPr>
              <w:drawing>
                <wp:inline distT="0" distB="0" distL="0" distR="0" wp14:anchorId="02AB6C41" wp14:editId="05649A5C">
                  <wp:extent cx="2571750" cy="2190750"/>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2571750" cy="2190750"/>
                          </a:xfrm>
                          <a:prstGeom prst="rect">
                            <a:avLst/>
                          </a:prstGeom>
                          <a:ln>
                            <a:noFill/>
                          </a:ln>
                          <a:extLst>
                            <a:ext uri="{53640926-AAD7-44D8-BBD7-CCE9431645EC}">
                              <a14:shadowObscured xmlns:a14="http://schemas.microsoft.com/office/drawing/2010/main"/>
                            </a:ext>
                          </a:extLst>
                        </pic:spPr>
                      </pic:pic>
                    </a:graphicData>
                  </a:graphic>
                </wp:inline>
              </w:drawing>
            </w:r>
          </w:p>
        </w:tc>
        <w:tc>
          <w:tcPr>
            <w:tcW w:w="4256" w:type="dxa"/>
            <w:tcBorders>
              <w:left w:val="nil"/>
            </w:tcBorders>
          </w:tcPr>
          <w:p w14:paraId="71DF31C5" w14:textId="77777777" w:rsidR="008428D1" w:rsidRPr="00E7579E" w:rsidRDefault="008428D1" w:rsidP="00F15016">
            <w:pPr>
              <w:spacing w:line="276" w:lineRule="auto"/>
              <w:jc w:val="both"/>
              <w:rPr>
                <w:rFonts w:asciiTheme="majorHAnsi" w:hAnsiTheme="majorHAnsi" w:cstheme="minorHAnsi"/>
                <w:sz w:val="20"/>
                <w:szCs w:val="20"/>
              </w:rPr>
            </w:pPr>
            <w:r w:rsidRPr="00E7579E">
              <w:rPr>
                <w:rFonts w:asciiTheme="majorHAnsi" w:hAnsiTheme="majorHAnsi" w:cstheme="minorHAnsi"/>
                <w:noProof/>
                <w:sz w:val="20"/>
                <w:szCs w:val="20"/>
                <w:lang w:eastAsia="lv-LV"/>
              </w:rPr>
              <w:drawing>
                <wp:inline distT="0" distB="0" distL="0" distR="0" wp14:anchorId="7F827D5C" wp14:editId="4C101D43">
                  <wp:extent cx="2512328" cy="2190750"/>
                  <wp:effectExtent l="0" t="0" r="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2512328" cy="2190750"/>
                          </a:xfrm>
                          <a:prstGeom prst="rect">
                            <a:avLst/>
                          </a:prstGeom>
                          <a:ln>
                            <a:noFill/>
                          </a:ln>
                          <a:extLst>
                            <a:ext uri="{53640926-AAD7-44D8-BBD7-CCE9431645EC}">
                              <a14:shadowObscured xmlns:a14="http://schemas.microsoft.com/office/drawing/2010/main"/>
                            </a:ext>
                          </a:extLst>
                        </pic:spPr>
                      </pic:pic>
                    </a:graphicData>
                  </a:graphic>
                </wp:inline>
              </w:drawing>
            </w:r>
          </w:p>
        </w:tc>
      </w:tr>
      <w:tr w:rsidR="008428D1" w:rsidRPr="00F15016" w14:paraId="1CDC4325" w14:textId="77777777" w:rsidTr="77D4BB47">
        <w:tc>
          <w:tcPr>
            <w:tcW w:w="8522" w:type="dxa"/>
            <w:gridSpan w:val="2"/>
            <w:tcBorders>
              <w:top w:val="nil"/>
              <w:left w:val="nil"/>
              <w:bottom w:val="nil"/>
              <w:right w:val="nil"/>
            </w:tcBorders>
          </w:tcPr>
          <w:p w14:paraId="081B5D70" w14:textId="77777777" w:rsidR="008428D1" w:rsidRPr="00F15016" w:rsidRDefault="00100216" w:rsidP="00F15016">
            <w:pPr>
              <w:spacing w:line="276" w:lineRule="auto"/>
              <w:jc w:val="center"/>
              <w:rPr>
                <w:rFonts w:asciiTheme="majorHAnsi" w:hAnsiTheme="majorHAnsi" w:cstheme="minorHAnsi"/>
                <w:sz w:val="20"/>
                <w:szCs w:val="20"/>
              </w:rPr>
            </w:pPr>
            <w:r w:rsidRPr="00E7579E">
              <w:rPr>
                <w:rFonts w:asciiTheme="majorHAnsi" w:hAnsiTheme="majorHAnsi" w:cstheme="minorHAnsi"/>
                <w:sz w:val="20"/>
                <w:szCs w:val="20"/>
              </w:rPr>
              <w:t>2.3</w:t>
            </w:r>
            <w:r w:rsidR="008428D1" w:rsidRPr="00E7579E">
              <w:rPr>
                <w:rFonts w:asciiTheme="majorHAnsi" w:hAnsiTheme="majorHAnsi" w:cstheme="minorHAnsi"/>
                <w:sz w:val="20"/>
                <w:szCs w:val="20"/>
              </w:rPr>
              <w:t>.atttēls. Tāšu ezers 1929.gada kartē (pa kreisi) un Tāšu ezers 2016.gada ortofoto kartē (pa labi), avots www.topografija.lv</w:t>
            </w:r>
          </w:p>
        </w:tc>
      </w:tr>
    </w:tbl>
    <w:p w14:paraId="4908916C" w14:textId="77777777" w:rsidR="008428D1" w:rsidRPr="00F15016" w:rsidRDefault="008428D1" w:rsidP="008428D1">
      <w:pPr>
        <w:jc w:val="both"/>
        <w:rPr>
          <w:rFonts w:asciiTheme="majorHAnsi" w:hAnsiTheme="majorHAnsi" w:cs="Times New Roman"/>
        </w:rPr>
      </w:pPr>
    </w:p>
    <w:p w14:paraId="68BFB1CD" w14:textId="77777777" w:rsidR="00FD2CA6" w:rsidRDefault="008428D1" w:rsidP="008428D1">
      <w:pPr>
        <w:jc w:val="both"/>
        <w:rPr>
          <w:rFonts w:asciiTheme="majorHAnsi" w:hAnsiTheme="majorHAnsi" w:cs="Times New Roman"/>
        </w:rPr>
      </w:pPr>
      <w:r w:rsidRPr="00F15016">
        <w:rPr>
          <w:rFonts w:asciiTheme="majorHAnsi" w:hAnsiTheme="majorHAnsi" w:cs="Times New Roman"/>
        </w:rPr>
        <w:t>Septiņdesmito gadu sākumā tika plānots Ālandes upes augštecē, pirms</w:t>
      </w:r>
      <w:r w:rsidR="00C96BB9">
        <w:rPr>
          <w:rFonts w:asciiTheme="majorHAnsi" w:hAnsiTheme="majorHAnsi" w:cs="Times New Roman"/>
        </w:rPr>
        <w:t xml:space="preserve"> tā ietek Tāšu ezerā</w:t>
      </w:r>
      <w:r w:rsidRPr="00F15016">
        <w:rPr>
          <w:rFonts w:asciiTheme="majorHAnsi" w:hAnsiTheme="majorHAnsi" w:cs="Times New Roman"/>
        </w:rPr>
        <w:t>, ierīkot polderi un atjaunot</w:t>
      </w:r>
      <w:r w:rsidR="0048718C" w:rsidRPr="00F15016">
        <w:rPr>
          <w:rFonts w:asciiTheme="majorHAnsi" w:hAnsiTheme="majorHAnsi" w:cs="Times New Roman"/>
        </w:rPr>
        <w:t xml:space="preserve"> 20. gadsimta sākuma</w:t>
      </w:r>
      <w:r w:rsidRPr="00F15016">
        <w:rPr>
          <w:rFonts w:asciiTheme="majorHAnsi" w:hAnsiTheme="majorHAnsi" w:cs="Times New Roman"/>
        </w:rPr>
        <w:t xml:space="preserve"> ūdens līmeni Tāšu ezerā. Tika izstrādāts </w:t>
      </w:r>
      <w:r w:rsidR="0048718C" w:rsidRPr="00F15016">
        <w:rPr>
          <w:rFonts w:asciiTheme="majorHAnsi" w:hAnsiTheme="majorHAnsi" w:cs="Times New Roman"/>
        </w:rPr>
        <w:t>plāns</w:t>
      </w:r>
      <w:r w:rsidRPr="00F15016">
        <w:rPr>
          <w:rFonts w:asciiTheme="majorHAnsi" w:hAnsiTheme="majorHAnsi" w:cs="Times New Roman"/>
        </w:rPr>
        <w:t>, bet iecere</w:t>
      </w:r>
      <w:r w:rsidR="0048718C" w:rsidRPr="00F15016">
        <w:rPr>
          <w:rFonts w:asciiTheme="majorHAnsi" w:hAnsiTheme="majorHAnsi" w:cs="Times New Roman"/>
        </w:rPr>
        <w:t xml:space="preserve"> kopumā</w:t>
      </w:r>
      <w:r w:rsidRPr="00F15016">
        <w:rPr>
          <w:rFonts w:asciiTheme="majorHAnsi" w:hAnsiTheme="majorHAnsi" w:cs="Times New Roman"/>
        </w:rPr>
        <w:t xml:space="preserve"> līdz galam, pilnībā netika realizēta. 1989. gadā tika izstrādāts projekts meniķim, un vēlāk tika arī izbūvēta caurteka-regulators ūdens līmeņa regulēšanai Tāšu ezerā uz Ālandes iztekas no ezera. </w:t>
      </w:r>
      <w:r w:rsidR="00841992">
        <w:rPr>
          <w:rFonts w:asciiTheme="majorHAnsi" w:hAnsiTheme="majorHAnsi" w:cs="Times New Roman"/>
        </w:rPr>
        <w:t>1998.gada p</w:t>
      </w:r>
      <w:r w:rsidR="00841992" w:rsidRPr="00F15016">
        <w:rPr>
          <w:rFonts w:asciiTheme="majorHAnsi" w:hAnsiTheme="majorHAnsi" w:cs="Times New Roman"/>
        </w:rPr>
        <w:t>rojektā ir noteikts Tāšu ezera normālais ūdens līmenis 17,42m (LAS-2000,5), lai būtu iespējama augšpus Tāšu ezeram esošo zemju apsaimniekošana.</w:t>
      </w:r>
      <w:r w:rsidR="00841992">
        <w:rPr>
          <w:rFonts w:asciiTheme="majorHAnsi" w:hAnsiTheme="majorHAnsi" w:cs="Times New Roman"/>
        </w:rPr>
        <w:t xml:space="preserve"> Informācija par īstenoto būvdarbu </w:t>
      </w:r>
      <w:r w:rsidR="00841992">
        <w:rPr>
          <w:rFonts w:asciiTheme="majorHAnsi" w:hAnsiTheme="majorHAnsi" w:cs="Times New Roman"/>
        </w:rPr>
        <w:lastRenderedPageBreak/>
        <w:t>realizācijas dokumentāciju (ierosinātājs, būvnieks,</w:t>
      </w:r>
      <w:r w:rsidR="00841992" w:rsidRPr="00841992">
        <w:rPr>
          <w:rFonts w:asciiTheme="majorHAnsi" w:hAnsiTheme="majorHAnsi" w:cs="Times New Roman"/>
        </w:rPr>
        <w:t xml:space="preserve"> </w:t>
      </w:r>
      <w:r w:rsidR="00841992">
        <w:rPr>
          <w:rFonts w:asciiTheme="majorHAnsi" w:hAnsiTheme="majorHAnsi" w:cs="Times New Roman"/>
        </w:rPr>
        <w:t>izbūves laiks) DA plāna izstrādes gaitā netika iegūta.</w:t>
      </w:r>
      <w:r w:rsidR="00FD2CA6">
        <w:rPr>
          <w:rFonts w:asciiTheme="majorHAnsi" w:hAnsiTheme="majorHAnsi" w:cs="Times New Roman"/>
        </w:rPr>
        <w:t xml:space="preserve"> Meniķis atrodas uz pašvaldības īpašumā eso</w:t>
      </w:r>
      <w:r w:rsidR="006A04ED">
        <w:rPr>
          <w:rFonts w:asciiTheme="majorHAnsi" w:hAnsiTheme="majorHAnsi" w:cs="Times New Roman"/>
        </w:rPr>
        <w:t>šas zemes un tā ir pašvaldības īpašumā esoša būve, kurai nav izstrādāti ekspluatācijas noteikumi.</w:t>
      </w:r>
    </w:p>
    <w:p w14:paraId="1D14EFF3" w14:textId="77777777" w:rsidR="008428D1" w:rsidRPr="00F15016" w:rsidRDefault="008428D1" w:rsidP="008428D1">
      <w:pPr>
        <w:jc w:val="both"/>
        <w:rPr>
          <w:rFonts w:asciiTheme="majorHAnsi" w:hAnsiTheme="majorHAnsi" w:cs="Times New Roman"/>
        </w:rPr>
      </w:pPr>
      <w:r w:rsidRPr="00F15016">
        <w:rPr>
          <w:rFonts w:asciiTheme="majorHAnsi" w:hAnsiTheme="majorHAnsi" w:cs="Times New Roman"/>
        </w:rPr>
        <w:t xml:space="preserve">Izbūvētās caurtekas-regulatora konstrukcija (atbilstoši 2016. gada </w:t>
      </w:r>
      <w:r w:rsidR="0048718C" w:rsidRPr="00F15016">
        <w:rPr>
          <w:rFonts w:asciiTheme="majorHAnsi" w:hAnsiTheme="majorHAnsi" w:cs="Times New Roman"/>
        </w:rPr>
        <w:t>projekta</w:t>
      </w:r>
      <w:r w:rsidRPr="00F15016">
        <w:rPr>
          <w:rFonts w:asciiTheme="majorHAnsi" w:hAnsiTheme="majorHAnsi" w:cs="Times New Roman"/>
        </w:rPr>
        <w:t xml:space="preserve"> plānam) ar šandoru palīdzību ļauj regulēt ūdens līmeni Tāšu ezerā līdz atzīmei 18,6m (LAS-2000,5). Jāatzīmē, ka padomju laika tehniskajā projektā, bija nosacījums, ka meniķi var sākt ekspluatēt (tas ir uzturēt ezerā paaugstinātu ūdens līmeni apm</w:t>
      </w:r>
      <w:r w:rsidR="00C0552D">
        <w:rPr>
          <w:rFonts w:asciiTheme="majorHAnsi" w:hAnsiTheme="majorHAnsi" w:cs="Times New Roman"/>
        </w:rPr>
        <w:t>.</w:t>
      </w:r>
      <w:r w:rsidRPr="00F15016">
        <w:rPr>
          <w:rFonts w:asciiTheme="majorHAnsi" w:hAnsiTheme="majorHAnsi" w:cs="Times New Roman"/>
        </w:rPr>
        <w:t>, 18,5 m</w:t>
      </w:r>
      <w:r w:rsidR="00C0552D">
        <w:rPr>
          <w:rFonts w:asciiTheme="majorHAnsi" w:hAnsiTheme="majorHAnsi" w:cs="Times New Roman"/>
        </w:rPr>
        <w:t>)</w:t>
      </w:r>
      <w:r w:rsidRPr="00F15016">
        <w:rPr>
          <w:rFonts w:asciiTheme="majorHAnsi" w:hAnsiTheme="majorHAnsi" w:cs="Times New Roman"/>
        </w:rPr>
        <w:t xml:space="preserve"> tikai pie nosacījuma, ka ūdens līmenis ezerā netiek pacelts, līdz brīdim, kamēr netiek atrisināti meliorācijas pasākumi (tajā skaitā polderu sistēma ar sūkni) augšpus ezeram. Šādas meliorācijas būves, augšpus ezeram (poldera sistēma ar sūkni) tā arī nekad netika izbūvētas, bet meniķis dabā eksistēja un tika uzsākta tā ekspluatācija – uzturēts paaugstināts ūdens līmenis ezerā.</w:t>
      </w:r>
    </w:p>
    <w:p w14:paraId="4745F506" w14:textId="1040801B" w:rsidR="00C96BB9" w:rsidRDefault="008428D1" w:rsidP="00487439">
      <w:pPr>
        <w:jc w:val="both"/>
        <w:rPr>
          <w:rFonts w:asciiTheme="majorHAnsi" w:hAnsiTheme="majorHAnsi"/>
        </w:rPr>
      </w:pPr>
      <w:r w:rsidRPr="00F15016">
        <w:rPr>
          <w:rFonts w:asciiTheme="majorHAnsi" w:hAnsiTheme="majorHAnsi" w:cs="Times New Roman"/>
        </w:rPr>
        <w:t>Šobrīd Tāšu ezerā, ja vien ir pietiekami ūdens resursi no ietekošajām ūdenstecēm, uzturētais ūdens līmenis ir ~18,00m (LAS-2000,5). Tāšu ezera un tam pieguļošā appludinātā teritorija, pie ūdens līmeņa 18,6 m (LAS-2000</w:t>
      </w:r>
      <w:r w:rsidRPr="00E7579E">
        <w:rPr>
          <w:rFonts w:asciiTheme="majorHAnsi" w:hAnsiTheme="majorHAnsi" w:cs="Times New Roman"/>
        </w:rPr>
        <w:t xml:space="preserve">,5), kuru šobrīd pavasarī, kad ir palu ūdeņi, uzstādina ar esošo meniķi, ir aptuveni 188,4 hektāri (skat </w:t>
      </w:r>
      <w:r w:rsidR="00100216" w:rsidRPr="00E7579E">
        <w:rPr>
          <w:rFonts w:asciiTheme="majorHAnsi" w:hAnsiTheme="majorHAnsi" w:cs="Times New Roman"/>
        </w:rPr>
        <w:t>2.4</w:t>
      </w:r>
      <w:r w:rsidRPr="00E7579E">
        <w:rPr>
          <w:rFonts w:asciiTheme="majorHAnsi" w:hAnsiTheme="majorHAnsi" w:cs="Times New Roman"/>
        </w:rPr>
        <w:t>. attēlu). Šāda ūdens līmeņa uzturēšanas rezultātā tiek radīti pārlieka mitruma apstākļi augšpus ezeram esošajā teritorijā vairāk kā 200ha lielā platībā (skat. 2</w:t>
      </w:r>
      <w:r w:rsidR="00100216" w:rsidRPr="00E7579E">
        <w:rPr>
          <w:rFonts w:asciiTheme="majorHAnsi" w:hAnsiTheme="majorHAnsi" w:cs="Times New Roman"/>
        </w:rPr>
        <w:t>.5</w:t>
      </w:r>
      <w:r w:rsidRPr="00E7579E">
        <w:rPr>
          <w:rFonts w:asciiTheme="majorHAnsi" w:hAnsiTheme="majorHAnsi" w:cs="Times New Roman"/>
        </w:rPr>
        <w:t>.attēlu). Teritorija nav apsaimniekojama</w:t>
      </w:r>
      <w:r w:rsidR="001419D7" w:rsidRPr="00E7579E">
        <w:rPr>
          <w:rFonts w:asciiTheme="majorHAnsi" w:hAnsiTheme="majorHAnsi" w:cs="Times New Roman"/>
        </w:rPr>
        <w:t xml:space="preserve"> atbilstoši tās izmanošas mērķim – </w:t>
      </w:r>
      <w:r w:rsidR="004E2B15">
        <w:rPr>
          <w:rFonts w:asciiTheme="majorHAnsi" w:hAnsiTheme="majorHAnsi" w:cs="Times New Roman"/>
        </w:rPr>
        <w:t>LIZ</w:t>
      </w:r>
      <w:r w:rsidRPr="00F15016">
        <w:rPr>
          <w:rFonts w:asciiTheme="majorHAnsi" w:hAnsiTheme="majorHAnsi" w:cs="Times New Roman"/>
        </w:rPr>
        <w:t xml:space="preserve">. </w:t>
      </w:r>
      <w:r w:rsidR="001419D7">
        <w:rPr>
          <w:rFonts w:asciiTheme="majorHAnsi" w:hAnsiTheme="majorHAnsi" w:cs="Times New Roman"/>
        </w:rPr>
        <w:t>P</w:t>
      </w:r>
      <w:r w:rsidRPr="00F15016">
        <w:rPr>
          <w:rFonts w:asciiTheme="majorHAnsi" w:hAnsiTheme="majorHAnsi" w:cs="Times New Roman"/>
        </w:rPr>
        <w:t>avasara palu laikā</w:t>
      </w:r>
      <w:r w:rsidR="001419D7">
        <w:rPr>
          <w:rFonts w:asciiTheme="majorHAnsi" w:hAnsiTheme="majorHAnsi" w:cs="Times New Roman"/>
        </w:rPr>
        <w:t>, atsevišķos gados,</w:t>
      </w:r>
      <w:r w:rsidRPr="00F15016">
        <w:rPr>
          <w:rFonts w:asciiTheme="majorHAnsi" w:hAnsiTheme="majorHAnsi" w:cs="Times New Roman"/>
        </w:rPr>
        <w:t xml:space="preserve"> tiek appludināta valsts autoceļa V1192 “Apriķi-Cīrava-Medze” brauktuve un ietekmēts ceļa segas tehniskais stāvoklis</w:t>
      </w:r>
      <w:r w:rsidR="00487439">
        <w:rPr>
          <w:rFonts w:asciiTheme="majorHAnsi" w:hAnsiTheme="majorHAnsi" w:cs="Times New Roman"/>
        </w:rPr>
        <w:t xml:space="preserve">, </w:t>
      </w:r>
      <w:r w:rsidR="00487439" w:rsidRPr="00F15016">
        <w:rPr>
          <w:rFonts w:asciiTheme="majorHAnsi" w:hAnsiTheme="majorHAnsi"/>
        </w:rPr>
        <w:t xml:space="preserve">kur novērojama ietekme uz ceļa segas drenējošo slāni. </w:t>
      </w:r>
    </w:p>
    <w:p w14:paraId="61D5C669" w14:textId="77777777" w:rsidR="00487439" w:rsidRPr="00F15016" w:rsidRDefault="00487439" w:rsidP="00487439">
      <w:pPr>
        <w:jc w:val="both"/>
        <w:rPr>
          <w:rFonts w:asciiTheme="majorHAnsi" w:hAnsiTheme="majorHAnsi"/>
        </w:rPr>
      </w:pPr>
      <w:r w:rsidRPr="00F15016">
        <w:rPr>
          <w:rFonts w:asciiTheme="majorHAnsi" w:hAnsiTheme="majorHAnsi"/>
        </w:rPr>
        <w:t xml:space="preserve">Ezera ietekme uz pieguļošo platību gruntsūdens līmeni vērojama aptuveni 65 ha platībā, ezeram </w:t>
      </w:r>
      <w:r>
        <w:rPr>
          <w:rFonts w:asciiTheme="majorHAnsi" w:hAnsiTheme="majorHAnsi"/>
        </w:rPr>
        <w:t xml:space="preserve">ir </w:t>
      </w:r>
      <w:r w:rsidRPr="00F15016">
        <w:rPr>
          <w:rFonts w:asciiTheme="majorHAnsi" w:hAnsiTheme="majorHAnsi"/>
        </w:rPr>
        <w:t>izteikti lēze</w:t>
      </w:r>
      <w:r>
        <w:rPr>
          <w:rFonts w:asciiTheme="majorHAnsi" w:hAnsiTheme="majorHAnsi"/>
        </w:rPr>
        <w:t>ni krasti.</w:t>
      </w:r>
    </w:p>
    <w:p w14:paraId="6129A52D" w14:textId="77777777" w:rsidR="008428D1" w:rsidRPr="00F15016" w:rsidRDefault="008428D1" w:rsidP="008428D1">
      <w:pPr>
        <w:jc w:val="both"/>
        <w:rPr>
          <w:rFonts w:asciiTheme="majorHAnsi" w:hAnsiTheme="majorHAnsi" w:cs="Times New Roman"/>
        </w:rPr>
      </w:pPr>
    </w:p>
    <w:p w14:paraId="15B292EE" w14:textId="77777777" w:rsidR="008428D1" w:rsidRPr="00F15016" w:rsidRDefault="008428D1" w:rsidP="008428D1">
      <w:pPr>
        <w:ind w:left="420"/>
        <w:rPr>
          <w:rFonts w:asciiTheme="majorHAnsi" w:hAnsiTheme="majorHAnsi"/>
        </w:rPr>
      </w:pPr>
      <w:r>
        <w:rPr>
          <w:noProof/>
          <w:lang w:eastAsia="lv-LV"/>
        </w:rPr>
        <w:lastRenderedPageBreak/>
        <w:drawing>
          <wp:inline distT="0" distB="0" distL="0" distR="0" wp14:anchorId="213F5ECB" wp14:editId="49DE0029">
            <wp:extent cx="5274310" cy="5287010"/>
            <wp:effectExtent l="0" t="0" r="2540" b="8890"/>
            <wp:docPr id="70027610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42" cstate="email">
                      <a:extLst>
                        <a:ext uri="{28A0092B-C50C-407E-A947-70E740481C1C}">
                          <a14:useLocalDpi xmlns:a14="http://schemas.microsoft.com/office/drawing/2010/main"/>
                        </a:ext>
                      </a:extLst>
                    </a:blip>
                    <a:stretch>
                      <a:fillRect/>
                    </a:stretch>
                  </pic:blipFill>
                  <pic:spPr>
                    <a:xfrm>
                      <a:off x="0" y="0"/>
                      <a:ext cx="5274310" cy="5287010"/>
                    </a:xfrm>
                    <a:prstGeom prst="rect">
                      <a:avLst/>
                    </a:prstGeom>
                  </pic:spPr>
                </pic:pic>
              </a:graphicData>
            </a:graphic>
          </wp:inline>
        </w:drawing>
      </w:r>
    </w:p>
    <w:p w14:paraId="7EBB774B" w14:textId="77777777" w:rsidR="008428D1" w:rsidRPr="00F15016" w:rsidRDefault="00100216" w:rsidP="008428D1">
      <w:pPr>
        <w:ind w:left="420"/>
        <w:rPr>
          <w:rFonts w:asciiTheme="majorHAnsi" w:hAnsiTheme="majorHAnsi" w:cs="Times New Roman"/>
        </w:rPr>
      </w:pPr>
      <w:r>
        <w:rPr>
          <w:rFonts w:asciiTheme="majorHAnsi" w:hAnsiTheme="majorHAnsi" w:cs="Times New Roman"/>
        </w:rPr>
        <w:t>2.4.attēls</w:t>
      </w:r>
      <w:r w:rsidR="008428D1" w:rsidRPr="00F15016">
        <w:rPr>
          <w:rFonts w:asciiTheme="majorHAnsi" w:hAnsiTheme="majorHAnsi" w:cs="Times New Roman"/>
        </w:rPr>
        <w:t>. Tāšu ezera un tam pieguļošā appludinātā teritorija, pie ūdens līmeņa 18,6 m, kuru šobrīd pavasarī, kad ir palu ūdeņi, uzstādina ar esošo meniķi, aptuveni 188,4 hektāri.</w:t>
      </w:r>
    </w:p>
    <w:p w14:paraId="78DC7958" w14:textId="77777777" w:rsidR="008428D1" w:rsidRPr="00F15016" w:rsidRDefault="008428D1" w:rsidP="008428D1">
      <w:pPr>
        <w:ind w:left="420"/>
        <w:rPr>
          <w:rFonts w:asciiTheme="majorHAnsi" w:hAnsiTheme="majorHAnsi"/>
        </w:rPr>
      </w:pPr>
      <w:r>
        <w:rPr>
          <w:noProof/>
          <w:lang w:eastAsia="lv-LV"/>
        </w:rPr>
        <w:lastRenderedPageBreak/>
        <w:drawing>
          <wp:inline distT="0" distB="0" distL="0" distR="0" wp14:anchorId="6ABED0FB" wp14:editId="287EF398">
            <wp:extent cx="5274310" cy="4835526"/>
            <wp:effectExtent l="0" t="0" r="2540" b="3175"/>
            <wp:docPr id="44689110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43" cstate="email">
                      <a:extLst>
                        <a:ext uri="{28A0092B-C50C-407E-A947-70E740481C1C}">
                          <a14:useLocalDpi xmlns:a14="http://schemas.microsoft.com/office/drawing/2010/main"/>
                        </a:ext>
                      </a:extLst>
                    </a:blip>
                    <a:stretch>
                      <a:fillRect/>
                    </a:stretch>
                  </pic:blipFill>
                  <pic:spPr>
                    <a:xfrm>
                      <a:off x="0" y="0"/>
                      <a:ext cx="5274310" cy="4835526"/>
                    </a:xfrm>
                    <a:prstGeom prst="rect">
                      <a:avLst/>
                    </a:prstGeom>
                  </pic:spPr>
                </pic:pic>
              </a:graphicData>
            </a:graphic>
          </wp:inline>
        </w:drawing>
      </w:r>
    </w:p>
    <w:p w14:paraId="3D2823F9" w14:textId="77777777" w:rsidR="008428D1" w:rsidRDefault="00100216" w:rsidP="008428D1">
      <w:pPr>
        <w:ind w:left="420"/>
        <w:rPr>
          <w:rFonts w:asciiTheme="majorHAnsi" w:hAnsiTheme="majorHAnsi" w:cs="Times New Roman"/>
        </w:rPr>
      </w:pPr>
      <w:r>
        <w:rPr>
          <w:rFonts w:asciiTheme="majorHAnsi" w:hAnsiTheme="majorHAnsi" w:cs="Times New Roman"/>
        </w:rPr>
        <w:t>2.5.attēls.</w:t>
      </w:r>
      <w:r w:rsidR="008428D1" w:rsidRPr="00F15016">
        <w:rPr>
          <w:rFonts w:asciiTheme="majorHAnsi" w:hAnsiTheme="majorHAnsi" w:cs="Times New Roman"/>
        </w:rPr>
        <w:t xml:space="preserve"> Pārmitro lauksaimniecības zemju apjoms pie uzstādinātā Tāšu ezera ūdens līmeņa 18,6 m LAS-2000,5, Ālandas upes krastos, kas nevar tikt pilnvērtīgi izmantotas saimnieciskajai darbībai.</w:t>
      </w:r>
    </w:p>
    <w:p w14:paraId="47F8DCCD" w14:textId="09FC7BBD" w:rsidR="001454E5" w:rsidRDefault="001454E5" w:rsidP="77D4BB47">
      <w:pPr>
        <w:jc w:val="both"/>
        <w:rPr>
          <w:rFonts w:asciiTheme="majorHAnsi" w:hAnsiTheme="majorHAnsi"/>
        </w:rPr>
      </w:pPr>
      <w:r w:rsidRPr="77D4BB47">
        <w:rPr>
          <w:rFonts w:asciiTheme="majorHAnsi" w:hAnsiTheme="majorHAnsi"/>
        </w:rPr>
        <w:t>2016. gada augustā tika izstrādāts ūdens objekta Tāšu ezers ekspluatācijas (apsaimniekošanas) noteikumu projekts un šie noteikumi netika apstiprināti, jo noteikumu izstrādes ietvaros netika veikta izpēte</w:t>
      </w:r>
      <w:r w:rsidR="70599193" w:rsidRPr="77D4BB47">
        <w:rPr>
          <w:rFonts w:asciiTheme="majorHAnsi" w:hAnsiTheme="majorHAnsi"/>
        </w:rPr>
        <w:t>,</w:t>
      </w:r>
      <w:r w:rsidRPr="77D4BB47">
        <w:rPr>
          <w:rFonts w:asciiTheme="majorHAnsi" w:hAnsiTheme="majorHAnsi"/>
        </w:rPr>
        <w:t xml:space="preserve"> kā plānotā notece un atbilstoši tai uzturētais ūdens līmenis ezerā ietekmēs DL “Tāšu ezers”. DA plāna izstrādes ietvaros tika saņemti pētījuma “Hidroloģiskā modeļa izstrāde Tāšu ezeram, Grobiņas novadā” (2019.g.) rezultāti un DA plāna izstrādē iesaistītie eksperti novērtēja</w:t>
      </w:r>
      <w:r w:rsidR="4350FD2B" w:rsidRPr="77D4BB47">
        <w:rPr>
          <w:rFonts w:asciiTheme="majorHAnsi" w:hAnsiTheme="majorHAnsi"/>
        </w:rPr>
        <w:t>,</w:t>
      </w:r>
      <w:r w:rsidRPr="77D4BB47">
        <w:rPr>
          <w:rFonts w:asciiTheme="majorHAnsi" w:hAnsiTheme="majorHAnsi"/>
        </w:rPr>
        <w:t xml:space="preserve"> kā plānotie hidrotehniskie apsaimniekošanas pasākumi un darbu īstenošanas rezultātā prognozētais ūdens līmenis ezerā ietekmēs dabas vērtības DL “Tāšu ezers”. </w:t>
      </w:r>
    </w:p>
    <w:p w14:paraId="313B7A0B" w14:textId="1423A8A7" w:rsidR="001454E5" w:rsidRPr="00E7579E" w:rsidRDefault="001454E5" w:rsidP="001454E5">
      <w:pPr>
        <w:jc w:val="both"/>
        <w:rPr>
          <w:rFonts w:asciiTheme="majorHAnsi" w:hAnsiTheme="majorHAnsi"/>
        </w:rPr>
      </w:pPr>
      <w:r>
        <w:rPr>
          <w:rFonts w:asciiTheme="majorHAnsi" w:hAnsiTheme="majorHAnsi"/>
        </w:rPr>
        <w:t xml:space="preserve">Apkopojums par </w:t>
      </w:r>
      <w:r w:rsidRPr="00E7579E">
        <w:rPr>
          <w:rFonts w:asciiTheme="majorHAnsi" w:hAnsiTheme="majorHAnsi"/>
        </w:rPr>
        <w:t xml:space="preserve">ezerā plānoto hidrotehnisko pasākumu kompleksu un hidroloģiskās modelēšanas rezultātiem pievienoti </w:t>
      </w:r>
      <w:r w:rsidR="008D2419">
        <w:rPr>
          <w:rFonts w:asciiTheme="majorHAnsi" w:hAnsiTheme="majorHAnsi"/>
        </w:rPr>
        <w:t>4</w:t>
      </w:r>
      <w:r w:rsidRPr="00E7579E">
        <w:rPr>
          <w:rFonts w:asciiTheme="majorHAnsi" w:hAnsiTheme="majorHAnsi"/>
        </w:rPr>
        <w:t>.pielikumā “</w:t>
      </w:r>
      <w:r w:rsidR="008D2419" w:rsidRPr="008D2419">
        <w:rPr>
          <w:rFonts w:asciiTheme="majorHAnsi" w:hAnsiTheme="majorHAnsi"/>
        </w:rPr>
        <w:t>Hidroloģiskā modeļa izstrāde Tāšu ezeram Grobiņas novadā</w:t>
      </w:r>
      <w:r w:rsidR="008D2419">
        <w:rPr>
          <w:rFonts w:asciiTheme="majorHAnsi" w:hAnsiTheme="majorHAnsi"/>
        </w:rPr>
        <w:t>”, LLU, 2020</w:t>
      </w:r>
      <w:r w:rsidRPr="00E7579E">
        <w:rPr>
          <w:rFonts w:asciiTheme="majorHAnsi" w:hAnsiTheme="majorHAnsi"/>
        </w:rPr>
        <w:t>.g.</w:t>
      </w:r>
    </w:p>
    <w:p w14:paraId="51C5BC1B" w14:textId="216E319A" w:rsidR="001454E5" w:rsidRPr="0047591C" w:rsidRDefault="001454E5" w:rsidP="77D4BB47">
      <w:pPr>
        <w:jc w:val="both"/>
        <w:rPr>
          <w:rFonts w:asciiTheme="majorHAnsi" w:hAnsiTheme="majorHAnsi"/>
        </w:rPr>
      </w:pPr>
      <w:r w:rsidRPr="77D4BB47">
        <w:rPr>
          <w:rFonts w:asciiTheme="majorHAnsi" w:hAnsiTheme="majorHAnsi"/>
        </w:rPr>
        <w:t>DA plāna izstrādē iesaistīto ekspertu vērtējums par plānoto hidrotehnisko apsaimniekošanas pasākumu un darbu īstenošanas rezultātā prognozētā ūdens līmeņa ietekmi uz dabas vērtībām DL “Tāšu ezers”</w:t>
      </w:r>
      <w:r w:rsidR="00C925A1" w:rsidRPr="77D4BB47">
        <w:rPr>
          <w:rFonts w:asciiTheme="majorHAnsi" w:hAnsiTheme="majorHAnsi"/>
        </w:rPr>
        <w:t>,</w:t>
      </w:r>
      <w:r w:rsidRPr="77D4BB47">
        <w:rPr>
          <w:rFonts w:asciiTheme="majorHAnsi" w:hAnsiTheme="majorHAnsi"/>
        </w:rPr>
        <w:t xml:space="preserve"> sniegts </w:t>
      </w:r>
      <w:r w:rsidR="00C925A1" w:rsidRPr="77D4BB47">
        <w:rPr>
          <w:rFonts w:asciiTheme="majorHAnsi" w:hAnsiTheme="majorHAnsi"/>
        </w:rPr>
        <w:t>4.nodaļā.</w:t>
      </w:r>
    </w:p>
    <w:p w14:paraId="29CE35EC" w14:textId="77777777" w:rsidR="00AB6AFD" w:rsidRPr="00F15016" w:rsidRDefault="00AB6AFD" w:rsidP="00346774">
      <w:pPr>
        <w:jc w:val="both"/>
        <w:rPr>
          <w:rFonts w:asciiTheme="majorHAnsi" w:hAnsiTheme="majorHAnsi"/>
        </w:rPr>
      </w:pPr>
    </w:p>
    <w:p w14:paraId="66F7579A" w14:textId="77777777" w:rsidR="00346774" w:rsidRPr="00F15016" w:rsidRDefault="00346774" w:rsidP="00346774">
      <w:pPr>
        <w:pStyle w:val="Heading2"/>
      </w:pPr>
      <w:bookmarkStart w:id="15" w:name="_Toc39653602"/>
      <w:r w:rsidRPr="00F15016">
        <w:t>2.4. Tāšu ezera ūdens kvalitāte</w:t>
      </w:r>
      <w:bookmarkEnd w:id="15"/>
    </w:p>
    <w:p w14:paraId="39E8A9FA" w14:textId="3AAB371D" w:rsidR="002F52A8" w:rsidRPr="00F15016" w:rsidRDefault="002F52A8" w:rsidP="77D4BB47">
      <w:pPr>
        <w:jc w:val="both"/>
        <w:rPr>
          <w:rFonts w:asciiTheme="majorHAnsi" w:hAnsiTheme="majorHAnsi"/>
        </w:rPr>
      </w:pPr>
      <w:r w:rsidRPr="77D4BB47">
        <w:rPr>
          <w:rFonts w:asciiTheme="majorHAnsi" w:hAnsiTheme="majorHAnsi"/>
        </w:rPr>
        <w:t xml:space="preserve">Ūdens objekta virszemes un pazemes ūdeņu kvalitātei jāatbilst </w:t>
      </w:r>
      <w:r w:rsidR="00735A77" w:rsidRPr="77D4BB47">
        <w:rPr>
          <w:rFonts w:asciiTheme="majorHAnsi" w:hAnsiTheme="majorHAnsi"/>
        </w:rPr>
        <w:t>M</w:t>
      </w:r>
      <w:r w:rsidR="009709FE" w:rsidRPr="77D4BB47">
        <w:rPr>
          <w:rFonts w:asciiTheme="majorHAnsi" w:hAnsiTheme="majorHAnsi"/>
        </w:rPr>
        <w:t>K</w:t>
      </w:r>
      <w:r w:rsidR="00735A77" w:rsidRPr="77D4BB47">
        <w:rPr>
          <w:rFonts w:asciiTheme="majorHAnsi" w:hAnsiTheme="majorHAnsi"/>
        </w:rPr>
        <w:t xml:space="preserve"> </w:t>
      </w:r>
      <w:r w:rsidRPr="77D4BB47">
        <w:rPr>
          <w:rFonts w:asciiTheme="majorHAnsi" w:hAnsiTheme="majorHAnsi"/>
        </w:rPr>
        <w:t>2002</w:t>
      </w:r>
      <w:r w:rsidR="00DA2556" w:rsidRPr="77D4BB47">
        <w:rPr>
          <w:rFonts w:asciiTheme="majorHAnsi" w:hAnsiTheme="majorHAnsi"/>
        </w:rPr>
        <w:t>. </w:t>
      </w:r>
      <w:r w:rsidRPr="77D4BB47">
        <w:rPr>
          <w:rFonts w:asciiTheme="majorHAnsi" w:hAnsiTheme="majorHAnsi"/>
        </w:rPr>
        <w:t>gada 12</w:t>
      </w:r>
      <w:r w:rsidR="00DA2556" w:rsidRPr="77D4BB47">
        <w:rPr>
          <w:rFonts w:asciiTheme="majorHAnsi" w:hAnsiTheme="majorHAnsi"/>
        </w:rPr>
        <w:t>. </w:t>
      </w:r>
      <w:r w:rsidRPr="77D4BB47">
        <w:rPr>
          <w:rFonts w:asciiTheme="majorHAnsi" w:hAnsiTheme="majorHAnsi"/>
        </w:rPr>
        <w:t>marta noteikumiem Nr. 118 “Noteikumi par virszemes un pazemes ūdeņu kvalitāti”. Noteikumos noteikti ūdeņu kvalitātes normatīvi virszemes un pazemes ūdeņiem, ūdens kvalitātes normatīvi prioritārajiem zivju ūdeņiem, noteikumi par ūdens kvalitātes monitoringu un pasākumi piesārņojuma novēršanai. Tāšu ezers ir caurtekošs ezers</w:t>
      </w:r>
      <w:r w:rsidR="4AFFF7BA" w:rsidRPr="77D4BB47">
        <w:rPr>
          <w:rFonts w:asciiTheme="majorHAnsi" w:hAnsiTheme="majorHAnsi"/>
        </w:rPr>
        <w:t>,</w:t>
      </w:r>
      <w:r w:rsidRPr="77D4BB47">
        <w:rPr>
          <w:rFonts w:asciiTheme="majorHAnsi" w:hAnsiTheme="majorHAnsi"/>
        </w:rPr>
        <w:t xml:space="preserve"> un nedz Tāšu ezers, nedz caurtekošā Ālandes upe nav iekļauti prioritāro zivju ūdeņu sarakstā.</w:t>
      </w:r>
    </w:p>
    <w:p w14:paraId="2DCDBF67" w14:textId="041C6BCF" w:rsidR="00216D9F" w:rsidRPr="00F15016" w:rsidRDefault="00216D9F" w:rsidP="002F52A8">
      <w:pPr>
        <w:jc w:val="both"/>
        <w:rPr>
          <w:rFonts w:asciiTheme="majorHAnsi" w:hAnsiTheme="majorHAnsi"/>
        </w:rPr>
      </w:pPr>
      <w:r w:rsidRPr="00F15016">
        <w:rPr>
          <w:rFonts w:asciiTheme="majorHAnsi" w:hAnsiTheme="majorHAnsi"/>
        </w:rPr>
        <w:t xml:space="preserve">Saskaņā ar Ventas </w:t>
      </w:r>
      <w:r w:rsidR="00CD6352">
        <w:rPr>
          <w:rFonts w:asciiTheme="majorHAnsi" w:hAnsiTheme="majorHAnsi"/>
        </w:rPr>
        <w:t>UBAP</w:t>
      </w:r>
      <w:r w:rsidR="00487439">
        <w:rPr>
          <w:rFonts w:asciiTheme="majorHAnsi" w:hAnsiTheme="majorHAnsi"/>
        </w:rPr>
        <w:t xml:space="preserve"> (LVĢMC, 2015.g)</w:t>
      </w:r>
      <w:r w:rsidRPr="00F15016">
        <w:rPr>
          <w:rFonts w:asciiTheme="majorHAnsi" w:hAnsiTheme="majorHAnsi"/>
        </w:rPr>
        <w:t xml:space="preserve"> ietverto informāciju D</w:t>
      </w:r>
      <w:r w:rsidR="009709FE">
        <w:rPr>
          <w:rFonts w:asciiTheme="majorHAnsi" w:hAnsiTheme="majorHAnsi"/>
        </w:rPr>
        <w:t>L</w:t>
      </w:r>
      <w:r w:rsidRPr="00F15016">
        <w:rPr>
          <w:rFonts w:asciiTheme="majorHAnsi" w:hAnsiTheme="majorHAnsi"/>
        </w:rPr>
        <w:t xml:space="preserve"> atbilst virszemes ūdensobjekti E005 – Tāšu ezers un V004 – Ālande</w:t>
      </w:r>
      <w:r w:rsidR="0096090D" w:rsidRPr="00F15016">
        <w:rPr>
          <w:rFonts w:asciiTheme="majorHAnsi" w:hAnsiTheme="majorHAnsi"/>
        </w:rPr>
        <w:t>, skat. 2.</w:t>
      </w:r>
      <w:r w:rsidR="00100216">
        <w:rPr>
          <w:rFonts w:asciiTheme="majorHAnsi" w:hAnsiTheme="majorHAnsi"/>
        </w:rPr>
        <w:t>6</w:t>
      </w:r>
      <w:r w:rsidR="008B41BF" w:rsidRPr="00F15016">
        <w:rPr>
          <w:rFonts w:asciiTheme="majorHAnsi" w:hAnsiTheme="majorHAnsi"/>
        </w:rPr>
        <w:t>.attēlu</w:t>
      </w:r>
      <w:r w:rsidRPr="00F15016">
        <w:rPr>
          <w:rFonts w:asciiTheme="majorHAnsi" w:hAnsiTheme="maj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C71C69" w:rsidRPr="00F15016" w14:paraId="014EB95B" w14:textId="77777777" w:rsidTr="77D4BB47">
        <w:tc>
          <w:tcPr>
            <w:tcW w:w="8522" w:type="dxa"/>
          </w:tcPr>
          <w:p w14:paraId="49349541" w14:textId="77777777" w:rsidR="00C71C69" w:rsidRPr="00F15016" w:rsidRDefault="00C71C69" w:rsidP="00C71C69">
            <w:pPr>
              <w:jc w:val="center"/>
              <w:rPr>
                <w:rFonts w:asciiTheme="majorHAnsi" w:hAnsiTheme="majorHAnsi"/>
              </w:rPr>
            </w:pPr>
            <w:r w:rsidRPr="00F15016">
              <w:rPr>
                <w:rFonts w:asciiTheme="majorHAnsi" w:hAnsiTheme="majorHAnsi"/>
                <w:noProof/>
                <w:lang w:eastAsia="lv-LV"/>
              </w:rPr>
              <w:drawing>
                <wp:inline distT="0" distB="0" distL="0" distR="0" wp14:anchorId="5E286C67" wp14:editId="4FD3A28E">
                  <wp:extent cx="2927101" cy="2915202"/>
                  <wp:effectExtent l="0" t="0" r="698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927293" cy="2915393"/>
                          </a:xfrm>
                          <a:prstGeom prst="rect">
                            <a:avLst/>
                          </a:prstGeom>
                          <a:noFill/>
                          <a:ln>
                            <a:noFill/>
                          </a:ln>
                        </pic:spPr>
                      </pic:pic>
                    </a:graphicData>
                  </a:graphic>
                </wp:inline>
              </w:drawing>
            </w:r>
          </w:p>
        </w:tc>
      </w:tr>
      <w:tr w:rsidR="00C71C69" w:rsidRPr="00F15016" w14:paraId="08A9FAA5" w14:textId="77777777" w:rsidTr="77D4BB47">
        <w:tc>
          <w:tcPr>
            <w:tcW w:w="8522" w:type="dxa"/>
          </w:tcPr>
          <w:p w14:paraId="44298A43" w14:textId="516099D9" w:rsidR="00C71C69" w:rsidRPr="00F15016" w:rsidRDefault="0096090D" w:rsidP="00100216">
            <w:pPr>
              <w:jc w:val="both"/>
              <w:rPr>
                <w:rFonts w:asciiTheme="majorHAnsi" w:hAnsiTheme="majorHAnsi"/>
              </w:rPr>
            </w:pPr>
            <w:r w:rsidRPr="00F15016">
              <w:rPr>
                <w:rFonts w:asciiTheme="majorHAnsi" w:hAnsiTheme="majorHAnsi"/>
              </w:rPr>
              <w:t>2.</w:t>
            </w:r>
            <w:r w:rsidR="00100216">
              <w:rPr>
                <w:rFonts w:asciiTheme="majorHAnsi" w:hAnsiTheme="majorHAnsi"/>
              </w:rPr>
              <w:t>6</w:t>
            </w:r>
            <w:r w:rsidR="008B41BF" w:rsidRPr="00F15016">
              <w:rPr>
                <w:rFonts w:asciiTheme="majorHAnsi" w:hAnsiTheme="majorHAnsi"/>
              </w:rPr>
              <w:t xml:space="preserve">.attēls. </w:t>
            </w:r>
            <w:r w:rsidR="00C71C69" w:rsidRPr="00F15016">
              <w:rPr>
                <w:rFonts w:asciiTheme="majorHAnsi" w:hAnsiTheme="majorHAnsi"/>
              </w:rPr>
              <w:t>Ū</w:t>
            </w:r>
            <w:r w:rsidR="008B41BF" w:rsidRPr="00F15016">
              <w:rPr>
                <w:rFonts w:asciiTheme="majorHAnsi" w:hAnsiTheme="majorHAnsi"/>
              </w:rPr>
              <w:t>densobjekti</w:t>
            </w:r>
            <w:r w:rsidR="00C71C69" w:rsidRPr="00F15016">
              <w:rPr>
                <w:rFonts w:asciiTheme="majorHAnsi" w:hAnsiTheme="majorHAnsi"/>
              </w:rPr>
              <w:t xml:space="preserve"> V</w:t>
            </w:r>
            <w:r w:rsidR="008B41BF" w:rsidRPr="00F15016">
              <w:rPr>
                <w:rFonts w:asciiTheme="majorHAnsi" w:hAnsiTheme="majorHAnsi"/>
              </w:rPr>
              <w:t xml:space="preserve">entas </w:t>
            </w:r>
            <w:r w:rsidR="00CD6352">
              <w:rPr>
                <w:rFonts w:asciiTheme="majorHAnsi" w:hAnsiTheme="majorHAnsi"/>
              </w:rPr>
              <w:t>UBAP</w:t>
            </w:r>
            <w:r w:rsidR="008B41BF" w:rsidRPr="00F15016">
              <w:rPr>
                <w:rFonts w:asciiTheme="majorHAnsi" w:hAnsiTheme="majorHAnsi"/>
              </w:rPr>
              <w:t xml:space="preserve">, </w:t>
            </w:r>
            <w:r w:rsidR="0048718C" w:rsidRPr="00F15016">
              <w:rPr>
                <w:rFonts w:asciiTheme="majorHAnsi" w:hAnsiTheme="majorHAnsi"/>
              </w:rPr>
              <w:t xml:space="preserve">E005 – Tāšu ezers, V004 – Ālandes upe, </w:t>
            </w:r>
            <w:r w:rsidR="008B41BF" w:rsidRPr="00F15016">
              <w:rPr>
                <w:rFonts w:asciiTheme="majorHAnsi" w:hAnsiTheme="majorHAnsi"/>
              </w:rPr>
              <w:t>avots: LVĢMC, 2015</w:t>
            </w:r>
          </w:p>
        </w:tc>
      </w:tr>
    </w:tbl>
    <w:p w14:paraId="7C0143C2" w14:textId="77777777" w:rsidR="00C71C69" w:rsidRPr="00F15016" w:rsidRDefault="00C71C69" w:rsidP="002F52A8">
      <w:pPr>
        <w:jc w:val="both"/>
        <w:rPr>
          <w:rFonts w:asciiTheme="majorHAnsi" w:hAnsiTheme="majorHAnsi"/>
        </w:rPr>
      </w:pPr>
    </w:p>
    <w:p w14:paraId="5791760A" w14:textId="77777777" w:rsidR="00216D9F" w:rsidRPr="00F15016" w:rsidRDefault="00216D9F" w:rsidP="002F52A8">
      <w:pPr>
        <w:jc w:val="both"/>
        <w:rPr>
          <w:rFonts w:asciiTheme="majorHAnsi" w:hAnsiTheme="majorHAnsi"/>
        </w:rPr>
      </w:pPr>
      <w:r w:rsidRPr="00F15016">
        <w:rPr>
          <w:rFonts w:asciiTheme="majorHAnsi" w:hAnsiTheme="majorHAnsi"/>
        </w:rPr>
        <w:t>Lai novērtētu virszemes ūdeņu kvalitāti un tās izmaiņu tendences, izstrādāta Virszemes ūdeņu valsts monitoringa programma un abos šajos ūdensobjektos tiek īstenots Valsts virszemes ūdeņu stāvokļa monitorings</w:t>
      </w:r>
      <w:r w:rsidR="00404B0F">
        <w:rPr>
          <w:rFonts w:asciiTheme="majorHAnsi" w:hAnsiTheme="majorHAnsi"/>
        </w:rPr>
        <w:t>, kas jāturpina arī turpmāk</w:t>
      </w:r>
      <w:r w:rsidRPr="00F15016">
        <w:rPr>
          <w:rFonts w:asciiTheme="majorHAnsi" w:hAnsiTheme="majorHAnsi"/>
        </w:rPr>
        <w:t>.</w:t>
      </w:r>
    </w:p>
    <w:p w14:paraId="026A548C" w14:textId="372C6498" w:rsidR="00216D9F" w:rsidRPr="00F15016" w:rsidRDefault="00216D9F" w:rsidP="002F52A8">
      <w:pPr>
        <w:jc w:val="both"/>
        <w:rPr>
          <w:rFonts w:asciiTheme="majorHAnsi" w:hAnsiTheme="majorHAnsi"/>
        </w:rPr>
      </w:pPr>
      <w:r w:rsidRPr="00F15016">
        <w:rPr>
          <w:rFonts w:asciiTheme="majorHAnsi" w:hAnsiTheme="majorHAnsi"/>
        </w:rPr>
        <w:t xml:space="preserve">Ūdensobjektu E005 – Tāšu ezers un V004 – Ālande ekoloģiskās kvalitātes novērtējuma dati apkopoti </w:t>
      </w:r>
      <w:r w:rsidR="0096090D" w:rsidRPr="00F15016">
        <w:rPr>
          <w:rFonts w:asciiTheme="majorHAnsi" w:hAnsiTheme="majorHAnsi"/>
        </w:rPr>
        <w:t>2.</w:t>
      </w:r>
      <w:r w:rsidR="00101BEE">
        <w:rPr>
          <w:rFonts w:asciiTheme="majorHAnsi" w:hAnsiTheme="majorHAnsi"/>
        </w:rPr>
        <w:t>3</w:t>
      </w:r>
      <w:r w:rsidRPr="00F15016">
        <w:rPr>
          <w:rFonts w:asciiTheme="majorHAnsi" w:hAnsiTheme="majorHAnsi"/>
        </w:rPr>
        <w:t xml:space="preserve">. tabulā. </w:t>
      </w:r>
    </w:p>
    <w:p w14:paraId="443A3C73" w14:textId="01FAF5C6" w:rsidR="008B41BF" w:rsidRPr="00F15016" w:rsidRDefault="0096090D" w:rsidP="002F52A8">
      <w:pPr>
        <w:jc w:val="both"/>
        <w:rPr>
          <w:rFonts w:asciiTheme="majorHAnsi" w:hAnsiTheme="majorHAnsi"/>
        </w:rPr>
      </w:pPr>
      <w:r w:rsidRPr="00F15016">
        <w:rPr>
          <w:rFonts w:asciiTheme="majorHAnsi" w:hAnsiTheme="majorHAnsi"/>
        </w:rPr>
        <w:t>2.</w:t>
      </w:r>
      <w:r w:rsidR="00101BEE">
        <w:rPr>
          <w:rFonts w:asciiTheme="majorHAnsi" w:hAnsiTheme="majorHAnsi"/>
        </w:rPr>
        <w:t>3</w:t>
      </w:r>
      <w:r w:rsidR="00BC05C5" w:rsidRPr="00F15016">
        <w:rPr>
          <w:rFonts w:asciiTheme="majorHAnsi" w:hAnsiTheme="majorHAnsi"/>
        </w:rPr>
        <w:t>.tabula. D</w:t>
      </w:r>
      <w:r w:rsidR="009709FE">
        <w:rPr>
          <w:rFonts w:asciiTheme="majorHAnsi" w:hAnsiTheme="majorHAnsi"/>
        </w:rPr>
        <w:t>L</w:t>
      </w:r>
      <w:r w:rsidR="00C8392C">
        <w:rPr>
          <w:rFonts w:asciiTheme="majorHAnsi" w:hAnsiTheme="majorHAnsi"/>
        </w:rPr>
        <w:t xml:space="preserve"> “Tāšu ezers”</w:t>
      </w:r>
      <w:r w:rsidR="00BC05C5" w:rsidRPr="00F15016">
        <w:rPr>
          <w:rFonts w:asciiTheme="majorHAnsi" w:hAnsiTheme="majorHAnsi"/>
        </w:rPr>
        <w:t xml:space="preserve"> teritorijai atbilstošo virszemes ūdensobjektu ekoloģiskā kvalitāte, avots Ventas UBAP, LVĢMC, 2016</w:t>
      </w:r>
    </w:p>
    <w:tbl>
      <w:tblPr>
        <w:tblStyle w:val="TableGrid"/>
        <w:tblW w:w="0" w:type="auto"/>
        <w:tblLook w:val="04A0" w:firstRow="1" w:lastRow="0" w:firstColumn="1" w:lastColumn="0" w:noHBand="0" w:noVBand="1"/>
      </w:tblPr>
      <w:tblGrid>
        <w:gridCol w:w="2840"/>
        <w:gridCol w:w="2841"/>
        <w:gridCol w:w="2841"/>
      </w:tblGrid>
      <w:tr w:rsidR="00216D9F" w:rsidRPr="00F15016" w14:paraId="68362AF3" w14:textId="77777777" w:rsidTr="0096090D">
        <w:tc>
          <w:tcPr>
            <w:tcW w:w="2840" w:type="dxa"/>
            <w:vMerge w:val="restart"/>
            <w:shd w:val="pct10" w:color="auto" w:fill="FFFFFF" w:themeFill="background1"/>
          </w:tcPr>
          <w:p w14:paraId="092DED76" w14:textId="77777777" w:rsidR="00216D9F" w:rsidRPr="00F15016" w:rsidRDefault="00216D9F" w:rsidP="002F52A8">
            <w:pPr>
              <w:jc w:val="both"/>
              <w:rPr>
                <w:rFonts w:asciiTheme="majorHAnsi" w:hAnsiTheme="majorHAnsi"/>
                <w:b/>
              </w:rPr>
            </w:pPr>
            <w:r w:rsidRPr="00F15016">
              <w:rPr>
                <w:rFonts w:asciiTheme="majorHAnsi" w:hAnsiTheme="majorHAnsi"/>
                <w:b/>
              </w:rPr>
              <w:t>Ūdensobjekts</w:t>
            </w:r>
          </w:p>
        </w:tc>
        <w:tc>
          <w:tcPr>
            <w:tcW w:w="5682" w:type="dxa"/>
            <w:gridSpan w:val="2"/>
            <w:shd w:val="pct10" w:color="auto" w:fill="FFFFFF" w:themeFill="background1"/>
          </w:tcPr>
          <w:p w14:paraId="41FB7EA4" w14:textId="77777777" w:rsidR="00216D9F" w:rsidRPr="00F15016" w:rsidRDefault="00216D9F" w:rsidP="002F52A8">
            <w:pPr>
              <w:jc w:val="both"/>
              <w:rPr>
                <w:rFonts w:asciiTheme="majorHAnsi" w:hAnsiTheme="majorHAnsi"/>
                <w:b/>
              </w:rPr>
            </w:pPr>
            <w:r w:rsidRPr="00F15016">
              <w:rPr>
                <w:rFonts w:asciiTheme="majorHAnsi" w:hAnsiTheme="majorHAnsi"/>
                <w:b/>
              </w:rPr>
              <w:t>Ūdensobjekta ekoloģiskā kvalitāte atbilstoši Ventas baseina apgabala apsaimniekošanas plāniem</w:t>
            </w:r>
          </w:p>
        </w:tc>
      </w:tr>
      <w:tr w:rsidR="00216D9F" w:rsidRPr="00F15016" w14:paraId="412550F9" w14:textId="77777777" w:rsidTr="0096090D">
        <w:tc>
          <w:tcPr>
            <w:tcW w:w="2840" w:type="dxa"/>
            <w:vMerge/>
            <w:shd w:val="pct10" w:color="auto" w:fill="FFFFFF" w:themeFill="background1"/>
          </w:tcPr>
          <w:p w14:paraId="011A9029" w14:textId="77777777" w:rsidR="00216D9F" w:rsidRPr="00F15016" w:rsidRDefault="00216D9F" w:rsidP="002F52A8">
            <w:pPr>
              <w:jc w:val="both"/>
              <w:rPr>
                <w:rFonts w:asciiTheme="majorHAnsi" w:hAnsiTheme="majorHAnsi"/>
                <w:b/>
              </w:rPr>
            </w:pPr>
          </w:p>
        </w:tc>
        <w:tc>
          <w:tcPr>
            <w:tcW w:w="2841" w:type="dxa"/>
            <w:shd w:val="pct10" w:color="auto" w:fill="FFFFFF" w:themeFill="background1"/>
          </w:tcPr>
          <w:p w14:paraId="73192D3D" w14:textId="77777777" w:rsidR="00216D9F" w:rsidRPr="00F15016" w:rsidRDefault="00216D9F" w:rsidP="002F52A8">
            <w:pPr>
              <w:jc w:val="both"/>
              <w:rPr>
                <w:rFonts w:asciiTheme="majorHAnsi" w:hAnsiTheme="majorHAnsi"/>
                <w:b/>
              </w:rPr>
            </w:pPr>
            <w:r w:rsidRPr="00F15016">
              <w:rPr>
                <w:rFonts w:asciiTheme="majorHAnsi" w:hAnsiTheme="majorHAnsi"/>
                <w:b/>
              </w:rPr>
              <w:t>2009. – 2015.gads</w:t>
            </w:r>
          </w:p>
        </w:tc>
        <w:tc>
          <w:tcPr>
            <w:tcW w:w="2841" w:type="dxa"/>
            <w:shd w:val="pct10" w:color="auto" w:fill="FFFFFF" w:themeFill="background1"/>
          </w:tcPr>
          <w:p w14:paraId="27E96DC8" w14:textId="77777777" w:rsidR="00216D9F" w:rsidRPr="00F15016" w:rsidRDefault="00216D9F" w:rsidP="002F52A8">
            <w:pPr>
              <w:jc w:val="both"/>
              <w:rPr>
                <w:rFonts w:asciiTheme="majorHAnsi" w:hAnsiTheme="majorHAnsi"/>
                <w:b/>
              </w:rPr>
            </w:pPr>
            <w:r w:rsidRPr="00F15016">
              <w:rPr>
                <w:rFonts w:asciiTheme="majorHAnsi" w:hAnsiTheme="majorHAnsi"/>
                <w:b/>
              </w:rPr>
              <w:t>2016.-2021.gads</w:t>
            </w:r>
          </w:p>
        </w:tc>
      </w:tr>
      <w:tr w:rsidR="008B41BF" w:rsidRPr="00F15016" w14:paraId="4B1759C2" w14:textId="77777777" w:rsidTr="00216D9F">
        <w:tc>
          <w:tcPr>
            <w:tcW w:w="2840" w:type="dxa"/>
          </w:tcPr>
          <w:p w14:paraId="4FA02697" w14:textId="77777777" w:rsidR="008B41BF" w:rsidRPr="00F15016" w:rsidRDefault="008B41BF" w:rsidP="002F52A8">
            <w:pPr>
              <w:jc w:val="both"/>
              <w:rPr>
                <w:rFonts w:asciiTheme="majorHAnsi" w:hAnsiTheme="majorHAnsi"/>
              </w:rPr>
            </w:pPr>
            <w:r w:rsidRPr="00F15016">
              <w:rPr>
                <w:rFonts w:asciiTheme="majorHAnsi" w:hAnsiTheme="majorHAnsi"/>
              </w:rPr>
              <w:t>E005 – Tāšu ezers</w:t>
            </w:r>
          </w:p>
        </w:tc>
        <w:tc>
          <w:tcPr>
            <w:tcW w:w="2841" w:type="dxa"/>
          </w:tcPr>
          <w:p w14:paraId="4DF5494B" w14:textId="77777777" w:rsidR="008B41BF" w:rsidRPr="00F15016" w:rsidRDefault="008B41BF" w:rsidP="007108B2">
            <w:pPr>
              <w:jc w:val="both"/>
              <w:rPr>
                <w:rFonts w:asciiTheme="majorHAnsi" w:hAnsiTheme="majorHAnsi"/>
              </w:rPr>
            </w:pPr>
            <w:r w:rsidRPr="00F15016">
              <w:rPr>
                <w:rFonts w:asciiTheme="majorHAnsi" w:hAnsiTheme="majorHAnsi"/>
              </w:rPr>
              <w:t>Vidēja</w:t>
            </w:r>
          </w:p>
        </w:tc>
        <w:tc>
          <w:tcPr>
            <w:tcW w:w="2841" w:type="dxa"/>
          </w:tcPr>
          <w:p w14:paraId="5609A54D" w14:textId="77777777" w:rsidR="008B41BF" w:rsidRPr="00F15016" w:rsidRDefault="008B41BF" w:rsidP="002F52A8">
            <w:pPr>
              <w:jc w:val="both"/>
              <w:rPr>
                <w:rFonts w:asciiTheme="majorHAnsi" w:hAnsiTheme="majorHAnsi"/>
              </w:rPr>
            </w:pPr>
            <w:r w:rsidRPr="00F15016">
              <w:rPr>
                <w:rFonts w:asciiTheme="majorHAnsi" w:hAnsiTheme="majorHAnsi"/>
              </w:rPr>
              <w:t>Vidēja</w:t>
            </w:r>
          </w:p>
        </w:tc>
      </w:tr>
      <w:tr w:rsidR="008B41BF" w:rsidRPr="00F15016" w14:paraId="08F7C2DE" w14:textId="77777777" w:rsidTr="00216D9F">
        <w:tc>
          <w:tcPr>
            <w:tcW w:w="2840" w:type="dxa"/>
          </w:tcPr>
          <w:p w14:paraId="59DB38B3" w14:textId="77777777" w:rsidR="008B41BF" w:rsidRPr="00F15016" w:rsidRDefault="008B41BF" w:rsidP="002F52A8">
            <w:pPr>
              <w:jc w:val="both"/>
              <w:rPr>
                <w:rFonts w:asciiTheme="majorHAnsi" w:hAnsiTheme="majorHAnsi"/>
              </w:rPr>
            </w:pPr>
            <w:r w:rsidRPr="00F15016">
              <w:rPr>
                <w:rFonts w:asciiTheme="majorHAnsi" w:hAnsiTheme="majorHAnsi"/>
              </w:rPr>
              <w:t>V004 – Ālande</w:t>
            </w:r>
          </w:p>
        </w:tc>
        <w:tc>
          <w:tcPr>
            <w:tcW w:w="2841" w:type="dxa"/>
          </w:tcPr>
          <w:p w14:paraId="4A1B00F8" w14:textId="77777777" w:rsidR="008B41BF" w:rsidRPr="00F15016" w:rsidRDefault="008B41BF" w:rsidP="007108B2">
            <w:pPr>
              <w:jc w:val="both"/>
              <w:rPr>
                <w:rFonts w:asciiTheme="majorHAnsi" w:hAnsiTheme="majorHAnsi"/>
              </w:rPr>
            </w:pPr>
            <w:r w:rsidRPr="00F15016">
              <w:rPr>
                <w:rFonts w:asciiTheme="majorHAnsi" w:hAnsiTheme="majorHAnsi"/>
              </w:rPr>
              <w:t>Vidēja</w:t>
            </w:r>
          </w:p>
        </w:tc>
        <w:tc>
          <w:tcPr>
            <w:tcW w:w="2841" w:type="dxa"/>
          </w:tcPr>
          <w:p w14:paraId="0901110D" w14:textId="77777777" w:rsidR="008B41BF" w:rsidRPr="00F15016" w:rsidRDefault="008B41BF" w:rsidP="002F52A8">
            <w:pPr>
              <w:jc w:val="both"/>
              <w:rPr>
                <w:rFonts w:asciiTheme="majorHAnsi" w:hAnsiTheme="majorHAnsi"/>
              </w:rPr>
            </w:pPr>
            <w:r w:rsidRPr="00F15016">
              <w:rPr>
                <w:rFonts w:asciiTheme="majorHAnsi" w:hAnsiTheme="majorHAnsi"/>
              </w:rPr>
              <w:t>Vidēja</w:t>
            </w:r>
          </w:p>
        </w:tc>
      </w:tr>
    </w:tbl>
    <w:p w14:paraId="23FB7965" w14:textId="77777777" w:rsidR="002F52A8" w:rsidRDefault="002F52A8" w:rsidP="008C088E">
      <w:pPr>
        <w:jc w:val="both"/>
        <w:rPr>
          <w:rFonts w:asciiTheme="majorHAnsi" w:hAnsiTheme="majorHAnsi"/>
        </w:rPr>
      </w:pPr>
    </w:p>
    <w:p w14:paraId="729D64A5" w14:textId="47151C60" w:rsidR="002B08B0" w:rsidRDefault="002B08B0" w:rsidP="002B08B0">
      <w:pPr>
        <w:pStyle w:val="Heading2"/>
      </w:pPr>
      <w:bookmarkStart w:id="16" w:name="_Toc39653603"/>
      <w:r>
        <w:lastRenderedPageBreak/>
        <w:t>2.5. Augsne</w:t>
      </w:r>
      <w:bookmarkEnd w:id="16"/>
    </w:p>
    <w:p w14:paraId="10DA9A04" w14:textId="70C86A33" w:rsidR="002B08B0" w:rsidRPr="002B08B0" w:rsidRDefault="002B08B0" w:rsidP="002B08B0">
      <w:pPr>
        <w:jc w:val="both"/>
        <w:rPr>
          <w:rFonts w:asciiTheme="majorHAnsi" w:hAnsiTheme="majorHAnsi"/>
        </w:rPr>
      </w:pPr>
      <w:r w:rsidRPr="002B08B0">
        <w:rPr>
          <w:rFonts w:asciiTheme="majorHAnsi" w:hAnsiTheme="majorHAnsi"/>
        </w:rPr>
        <w:t>Atbilstoši Latvijas augšņu klasifikācijai</w:t>
      </w:r>
      <w:r w:rsidR="00101BEE">
        <w:rPr>
          <w:rFonts w:asciiTheme="majorHAnsi" w:hAnsiTheme="majorHAnsi"/>
        </w:rPr>
        <w:t xml:space="preserve"> </w:t>
      </w:r>
      <w:r w:rsidR="00101BEE" w:rsidRPr="002B08B0">
        <w:rPr>
          <w:rFonts w:asciiTheme="majorHAnsi" w:hAnsiTheme="majorHAnsi"/>
        </w:rPr>
        <w:t>(avots: https://enciklopedija.lv/skirklis/26023-Latvijas-augsnes)</w:t>
      </w:r>
      <w:r w:rsidRPr="002B08B0">
        <w:rPr>
          <w:rFonts w:asciiTheme="majorHAnsi" w:hAnsiTheme="majorHAnsi"/>
        </w:rPr>
        <w:t>, kas veidota atbilstoši dominējošam augsnes ūdens režīmam, DL Tāšu ezers teritorijā ir pushidromorfās un hidromorfās augsnes. Pushidromorfās augsnes pakļautas pastāvīgam vai periodiskam liekam mitrumam</w:t>
      </w:r>
      <w:r>
        <w:rPr>
          <w:rFonts w:asciiTheme="majorHAnsi" w:hAnsiTheme="majorHAnsi"/>
        </w:rPr>
        <w:t>,</w:t>
      </w:r>
      <w:r w:rsidRPr="002B08B0">
        <w:rPr>
          <w:rFonts w:asciiTheme="majorHAnsi" w:hAnsiTheme="majorHAnsi"/>
        </w:rPr>
        <w:t xml:space="preserve"> kā dēļ augsnē dominē reducējoši apstākļi un konstatējamas glejošanās procesa pazīmes. Šīs klases augsnes DL teritorijā ir sastopamas reljefa nogāzēs. Hidromorfās augsnes veidojas ilgstošu virsūdeņu un/vai seklu gruntsūdeņu ietekmē. Paaugst</w:t>
      </w:r>
      <w:r w:rsidR="00101BEE">
        <w:rPr>
          <w:rFonts w:asciiTheme="majorHAnsi" w:hAnsiTheme="majorHAnsi"/>
        </w:rPr>
        <w:t>ināta mitruma apstākļos notiek</w:t>
      </w:r>
      <w:r w:rsidRPr="002B08B0">
        <w:rPr>
          <w:rFonts w:asciiTheme="majorHAnsi" w:hAnsiTheme="majorHAnsi"/>
        </w:rPr>
        <w:t xml:space="preserve"> vāji sadalītu organisko vielu (kūdras) akumulācija, be</w:t>
      </w:r>
      <w:r w:rsidR="00101BEE">
        <w:rPr>
          <w:rFonts w:asciiTheme="majorHAnsi" w:hAnsiTheme="majorHAnsi"/>
        </w:rPr>
        <w:t>t profila veidošanos ietekmē</w:t>
      </w:r>
      <w:r w:rsidRPr="002B08B0">
        <w:rPr>
          <w:rFonts w:asciiTheme="majorHAnsi" w:hAnsiTheme="majorHAnsi"/>
        </w:rPr>
        <w:t xml:space="preserve"> anaerobi apstākļi. Hidromorfām augsnēm kūdras slānis dabiskos apstākļos</w:t>
      </w:r>
      <w:r w:rsidR="00101BEE">
        <w:rPr>
          <w:rFonts w:asciiTheme="majorHAnsi" w:hAnsiTheme="majorHAnsi"/>
        </w:rPr>
        <w:t xml:space="preserve"> ir</w:t>
      </w:r>
      <w:r w:rsidRPr="002B08B0">
        <w:rPr>
          <w:rFonts w:asciiTheme="majorHAnsi" w:hAnsiTheme="majorHAnsi"/>
        </w:rPr>
        <w:t xml:space="preserve"> biezāks par 30 cm</w:t>
      </w:r>
      <w:r w:rsidR="00101BEE" w:rsidRPr="002B08B0">
        <w:rPr>
          <w:rFonts w:asciiTheme="majorHAnsi" w:hAnsiTheme="majorHAnsi"/>
        </w:rPr>
        <w:t>.</w:t>
      </w:r>
      <w:r w:rsidRPr="002B08B0">
        <w:rPr>
          <w:rFonts w:asciiTheme="majorHAnsi" w:hAnsiTheme="majorHAnsi"/>
        </w:rPr>
        <w:t xml:space="preserve"> Šīs augsnes DL teritorijā ir sastopamas teritorijas zemākajās vietās – ezeram tieši pieguļošajās, regulāri applūstošajās</w:t>
      </w:r>
      <w:r w:rsidR="00101BEE">
        <w:rPr>
          <w:rFonts w:asciiTheme="majorHAnsi" w:hAnsiTheme="majorHAnsi"/>
        </w:rPr>
        <w:t xml:space="preserve"> vai applūdinātajās teritorijās.</w:t>
      </w:r>
    </w:p>
    <w:p w14:paraId="1B2B1112" w14:textId="37B63A48" w:rsidR="002B08B0" w:rsidRPr="00F15016" w:rsidRDefault="002B08B0" w:rsidP="77D4BB47">
      <w:pPr>
        <w:jc w:val="both"/>
        <w:rPr>
          <w:rFonts w:asciiTheme="majorHAnsi" w:hAnsiTheme="majorHAnsi"/>
        </w:rPr>
      </w:pPr>
      <w:r w:rsidRPr="77D4BB47">
        <w:rPr>
          <w:rFonts w:asciiTheme="majorHAnsi" w:hAnsiTheme="majorHAnsi"/>
        </w:rPr>
        <w:t xml:space="preserve">DL augsnes cilmiezi veido mālsmilts un smilšmāls un tās atbilst zemā purva un pārejas purva kūdraugšņu grupai un podzolēto glejaugšņu grupai (avots: karšu izdevniecība “Jāņa </w:t>
      </w:r>
      <w:r w:rsidR="00DA076B" w:rsidRPr="77D4BB47">
        <w:rPr>
          <w:rFonts w:asciiTheme="majorHAnsi" w:hAnsiTheme="majorHAnsi"/>
        </w:rPr>
        <w:t>sēta”, karte Latvijas augsnes). Pārejas purva kūdraugsnēs</w:t>
      </w:r>
      <w:r w:rsidRPr="77D4BB47">
        <w:rPr>
          <w:rFonts w:asciiTheme="majorHAnsi" w:hAnsiTheme="majorHAnsi"/>
        </w:rPr>
        <w:t xml:space="preserve"> kūdra veidojas, attīstoties  zemo purvu augsnei – palielinoties kūdras slāņa biezumam un samazinoties gruntsūdens ietekmei. Lauksaimniecībā </w:t>
      </w:r>
      <w:r w:rsidR="00DA076B" w:rsidRPr="77D4BB47">
        <w:rPr>
          <w:rFonts w:asciiTheme="majorHAnsi" w:hAnsiTheme="majorHAnsi"/>
        </w:rPr>
        <w:t xml:space="preserve">uz šīm augsnēm kultivē zālājus. </w:t>
      </w:r>
      <w:r w:rsidRPr="77D4BB47">
        <w:rPr>
          <w:rFonts w:asciiTheme="majorHAnsi" w:hAnsiTheme="majorHAnsi"/>
        </w:rPr>
        <w:t>Podzolētās glejaugsnes – podzolaugsnes vai arī podzoli ar izteiktām gleja un/vai virsējās glejoš</w:t>
      </w:r>
      <w:r w:rsidR="00DA076B" w:rsidRPr="77D4BB47">
        <w:rPr>
          <w:rFonts w:asciiTheme="majorHAnsi" w:hAnsiTheme="majorHAnsi"/>
        </w:rPr>
        <w:t>anas pazīmēm, šādas augsnes l</w:t>
      </w:r>
      <w:r w:rsidRPr="77D4BB47">
        <w:rPr>
          <w:rFonts w:asciiTheme="majorHAnsi" w:hAnsiTheme="majorHAnsi"/>
        </w:rPr>
        <w:t>auksaimniecībā izmanto galvenokārt kā zālājus. Podzolētās glejaugsnes piemērotas šādiem mežu augšanas tipiem – slapjais damaksnis, slapjais vēris, re</w:t>
      </w:r>
      <w:r w:rsidR="00DA076B" w:rsidRPr="77D4BB47">
        <w:rPr>
          <w:rFonts w:asciiTheme="majorHAnsi" w:hAnsiTheme="majorHAnsi"/>
        </w:rPr>
        <w:t xml:space="preserve">tāk mētru un šaurlapu bāreņiem. </w:t>
      </w:r>
      <w:r w:rsidRPr="77D4BB47">
        <w:rPr>
          <w:rFonts w:asciiTheme="majorHAnsi" w:hAnsiTheme="majorHAnsi"/>
        </w:rPr>
        <w:t>Detalizēta informācija ar DL</w:t>
      </w:r>
      <w:r w:rsidR="6F742FEA" w:rsidRPr="77D4BB47">
        <w:rPr>
          <w:rFonts w:asciiTheme="majorHAnsi" w:hAnsiTheme="majorHAnsi"/>
        </w:rPr>
        <w:t xml:space="preserve"> “Tāšu ezers”</w:t>
      </w:r>
      <w:r w:rsidRPr="77D4BB47">
        <w:rPr>
          <w:rFonts w:asciiTheme="majorHAnsi" w:hAnsiTheme="majorHAnsi"/>
        </w:rPr>
        <w:t xml:space="preserve"> teritorijā sastopamo augšņu apakštipiem sniegta 14. pielikumā.</w:t>
      </w:r>
    </w:p>
    <w:p w14:paraId="5AD03698" w14:textId="77777777" w:rsidR="002102A4" w:rsidRPr="00F15016" w:rsidRDefault="002102A4">
      <w:pPr>
        <w:rPr>
          <w:rFonts w:asciiTheme="majorHAnsi" w:eastAsiaTheme="majorEastAsia" w:hAnsiTheme="majorHAnsi" w:cstheme="majorBidi"/>
          <w:b/>
          <w:bCs/>
          <w:color w:val="365F91" w:themeColor="accent1" w:themeShade="BF"/>
          <w:sz w:val="28"/>
          <w:szCs w:val="28"/>
        </w:rPr>
      </w:pPr>
      <w:r w:rsidRPr="00F15016">
        <w:rPr>
          <w:rFonts w:asciiTheme="majorHAnsi" w:hAnsiTheme="majorHAnsi"/>
        </w:rPr>
        <w:br w:type="page"/>
      </w:r>
    </w:p>
    <w:p w14:paraId="00CB4847" w14:textId="77777777" w:rsidR="00256C82" w:rsidRPr="00F15016" w:rsidRDefault="00256C82" w:rsidP="00256C82">
      <w:pPr>
        <w:pStyle w:val="Heading1"/>
      </w:pPr>
      <w:bookmarkStart w:id="17" w:name="_Toc39653604"/>
      <w:r w:rsidRPr="00F15016">
        <w:lastRenderedPageBreak/>
        <w:t>3. daļa. Aizsargājamās teritorijas sociālās un ekonomiskās situācijas apraksts</w:t>
      </w:r>
      <w:bookmarkEnd w:id="17"/>
    </w:p>
    <w:p w14:paraId="11A08438" w14:textId="77777777" w:rsidR="00CB023F" w:rsidRPr="00F15016" w:rsidRDefault="00F51D81" w:rsidP="00256C82">
      <w:pPr>
        <w:pStyle w:val="Heading2"/>
      </w:pPr>
      <w:bookmarkStart w:id="18" w:name="_Toc39653605"/>
      <w:r w:rsidRPr="00F15016">
        <w:t>3.1. I</w:t>
      </w:r>
      <w:r w:rsidR="00256C82" w:rsidRPr="00F15016">
        <w:t>edzīvotāji, apdzīvotās vietas, nodarbinātība</w:t>
      </w:r>
      <w:bookmarkEnd w:id="18"/>
    </w:p>
    <w:p w14:paraId="55FD0334" w14:textId="3814E925" w:rsidR="008A7834" w:rsidRPr="00F15016" w:rsidRDefault="008A7834" w:rsidP="008A7834">
      <w:pPr>
        <w:jc w:val="both"/>
        <w:rPr>
          <w:rFonts w:asciiTheme="majorHAnsi" w:hAnsiTheme="majorHAnsi"/>
        </w:rPr>
      </w:pPr>
      <w:r w:rsidRPr="00F15016">
        <w:rPr>
          <w:rFonts w:asciiTheme="majorHAnsi" w:hAnsiTheme="majorHAnsi"/>
        </w:rPr>
        <w:t>DL ietilpstošā un tai piegulošā Grobiņas novada teritorija ir maz apdzīvota. Lieguma teritorijā neatrodas neviena apdzīvota vieta</w:t>
      </w:r>
      <w:r w:rsidR="00F609CB">
        <w:rPr>
          <w:rFonts w:asciiTheme="majorHAnsi" w:hAnsiTheme="majorHAnsi"/>
        </w:rPr>
        <w:t>, kā arī nav neviena dzīvojamā māja</w:t>
      </w:r>
      <w:r w:rsidR="00FA3E80">
        <w:rPr>
          <w:rFonts w:asciiTheme="majorHAnsi" w:hAnsiTheme="majorHAnsi"/>
        </w:rPr>
        <w:t>. Tuvākā apdzīvotā vieta ir Tāšu ciems</w:t>
      </w:r>
      <w:r w:rsidRPr="00F15016">
        <w:rPr>
          <w:rFonts w:asciiTheme="majorHAnsi" w:hAnsiTheme="majorHAnsi"/>
        </w:rPr>
        <w:t xml:space="preserve"> (pie DL DR robežas), kā arī Kapsēde (Medzes</w:t>
      </w:r>
      <w:r w:rsidR="00FA3E80">
        <w:rPr>
          <w:rFonts w:asciiTheme="majorHAnsi" w:hAnsiTheme="majorHAnsi"/>
        </w:rPr>
        <w:t xml:space="preserve"> </w:t>
      </w:r>
      <w:r w:rsidRPr="00F15016">
        <w:rPr>
          <w:rFonts w:asciiTheme="majorHAnsi" w:hAnsiTheme="majorHAnsi"/>
        </w:rPr>
        <w:t>pagasta centrs), kura atrodas 4,5 km uz R no DL. Ap ezeru atrodas vairākas viensētas.</w:t>
      </w:r>
      <w:r w:rsidR="00F609CB">
        <w:rPr>
          <w:rFonts w:asciiTheme="majorHAnsi" w:hAnsiTheme="majorHAnsi"/>
        </w:rPr>
        <w:t xml:space="preserve"> Tuvākā viensēta ir “Līņi”, DL dienvidu galā, kas atrodas apmēram 50m no DL robežas.</w:t>
      </w:r>
    </w:p>
    <w:p w14:paraId="6670C355" w14:textId="722A290D" w:rsidR="00346B15" w:rsidRPr="00F15016" w:rsidRDefault="008A7834" w:rsidP="008A7834">
      <w:pPr>
        <w:jc w:val="both"/>
        <w:rPr>
          <w:rFonts w:asciiTheme="majorHAnsi" w:hAnsiTheme="majorHAnsi"/>
        </w:rPr>
      </w:pPr>
      <w:r w:rsidRPr="00F15016">
        <w:rPr>
          <w:rFonts w:asciiTheme="majorHAnsi" w:hAnsiTheme="majorHAnsi"/>
        </w:rPr>
        <w:t xml:space="preserve">Pēdējo </w:t>
      </w:r>
      <w:r w:rsidR="00346B15" w:rsidRPr="00F15016">
        <w:rPr>
          <w:rFonts w:asciiTheme="majorHAnsi" w:hAnsiTheme="majorHAnsi"/>
        </w:rPr>
        <w:t>četru</w:t>
      </w:r>
      <w:r w:rsidRPr="00F15016">
        <w:rPr>
          <w:rFonts w:asciiTheme="majorHAnsi" w:hAnsiTheme="majorHAnsi"/>
        </w:rPr>
        <w:t xml:space="preserve"> gadu laikā </w:t>
      </w:r>
      <w:r w:rsidR="00346B15" w:rsidRPr="00F15016">
        <w:rPr>
          <w:rFonts w:asciiTheme="majorHAnsi" w:hAnsiTheme="majorHAnsi"/>
        </w:rPr>
        <w:t>Medzes pagasta</w:t>
      </w:r>
      <w:r w:rsidRPr="00F15016">
        <w:rPr>
          <w:rFonts w:asciiTheme="majorHAnsi" w:hAnsiTheme="majorHAnsi"/>
        </w:rPr>
        <w:t xml:space="preserve"> iedzīvotāju skaitam ir vērojama tendence samazināties. Kopumā </w:t>
      </w:r>
      <w:r w:rsidR="00A00067">
        <w:rPr>
          <w:rFonts w:asciiTheme="majorHAnsi" w:hAnsiTheme="majorHAnsi"/>
        </w:rPr>
        <w:t xml:space="preserve">Medzes pagastā </w:t>
      </w:r>
      <w:r w:rsidR="009709FE">
        <w:rPr>
          <w:rFonts w:asciiTheme="majorHAnsi" w:hAnsiTheme="majorHAnsi"/>
        </w:rPr>
        <w:t>2019. gada 1. jūlijā</w:t>
      </w:r>
      <w:r w:rsidRPr="00F15016">
        <w:rPr>
          <w:rFonts w:asciiTheme="majorHAnsi" w:hAnsiTheme="majorHAnsi"/>
        </w:rPr>
        <w:t xml:space="preserve"> reģistrēti </w:t>
      </w:r>
      <w:r w:rsidR="00A00067">
        <w:rPr>
          <w:rFonts w:asciiTheme="majorHAnsi" w:hAnsiTheme="majorHAnsi"/>
        </w:rPr>
        <w:t>1411</w:t>
      </w:r>
      <w:r w:rsidRPr="00F15016">
        <w:rPr>
          <w:rFonts w:asciiTheme="majorHAnsi" w:hAnsiTheme="majorHAnsi"/>
        </w:rPr>
        <w:t xml:space="preserve"> </w:t>
      </w:r>
      <w:r w:rsidR="0086670D">
        <w:rPr>
          <w:rFonts w:asciiTheme="majorHAnsi" w:hAnsiTheme="majorHAnsi"/>
        </w:rPr>
        <w:t>iedzīvotāji</w:t>
      </w:r>
      <w:r w:rsidR="0086670D" w:rsidRPr="00F15016">
        <w:rPr>
          <w:rFonts w:asciiTheme="majorHAnsi" w:hAnsiTheme="majorHAnsi"/>
        </w:rPr>
        <w:t xml:space="preserve"> </w:t>
      </w:r>
      <w:r w:rsidR="00346B15" w:rsidRPr="00F15016">
        <w:rPr>
          <w:rFonts w:asciiTheme="majorHAnsi" w:hAnsiTheme="majorHAnsi"/>
        </w:rPr>
        <w:t xml:space="preserve">(skat. </w:t>
      </w:r>
      <w:r w:rsidR="0096090D" w:rsidRPr="00F15016">
        <w:rPr>
          <w:rFonts w:asciiTheme="majorHAnsi" w:hAnsiTheme="majorHAnsi"/>
        </w:rPr>
        <w:t>3.1</w:t>
      </w:r>
      <w:r w:rsidRPr="00F15016">
        <w:rPr>
          <w:rFonts w:asciiTheme="majorHAnsi" w:hAnsiTheme="majorHAnsi"/>
        </w:rPr>
        <w:t xml:space="preserve">. tabulu). </w:t>
      </w:r>
      <w:r w:rsidR="00346B15" w:rsidRPr="00F15016">
        <w:rPr>
          <w:rFonts w:asciiTheme="majorHAnsi" w:hAnsiTheme="majorHAnsi"/>
        </w:rPr>
        <w:t>Grobiņas</w:t>
      </w:r>
      <w:r w:rsidRPr="00F15016">
        <w:rPr>
          <w:rFonts w:asciiTheme="majorHAnsi" w:hAnsiTheme="majorHAnsi"/>
        </w:rPr>
        <w:t xml:space="preserve"> novadā pēc Pilsonības un imigrācijas liet</w:t>
      </w:r>
      <w:r w:rsidR="00346B15" w:rsidRPr="00F15016">
        <w:rPr>
          <w:rFonts w:asciiTheme="majorHAnsi" w:hAnsiTheme="majorHAnsi"/>
        </w:rPr>
        <w:t xml:space="preserve">u pārvaldes datiem </w:t>
      </w:r>
      <w:r w:rsidR="009709FE">
        <w:rPr>
          <w:rFonts w:asciiTheme="majorHAnsi" w:hAnsiTheme="majorHAnsi"/>
        </w:rPr>
        <w:t>2019. gada 1. jūlijā</w:t>
      </w:r>
      <w:r w:rsidRPr="00F15016">
        <w:rPr>
          <w:rFonts w:asciiTheme="majorHAnsi" w:hAnsiTheme="majorHAnsi"/>
        </w:rPr>
        <w:t xml:space="preserve"> bija </w:t>
      </w:r>
      <w:r w:rsidR="00346B15" w:rsidRPr="00F15016">
        <w:rPr>
          <w:rFonts w:asciiTheme="majorHAnsi" w:hAnsiTheme="majorHAnsi"/>
        </w:rPr>
        <w:t>9146</w:t>
      </w:r>
      <w:r w:rsidRPr="00F15016">
        <w:rPr>
          <w:rFonts w:asciiTheme="majorHAnsi" w:hAnsiTheme="majorHAnsi"/>
        </w:rPr>
        <w:t xml:space="preserve"> iedzīvotāji. Vietējo iedzīvotāju ietekme uz DL „</w:t>
      </w:r>
      <w:r w:rsidR="00346B15" w:rsidRPr="00F15016">
        <w:rPr>
          <w:rFonts w:asciiTheme="majorHAnsi" w:hAnsiTheme="majorHAnsi"/>
        </w:rPr>
        <w:t>Tāšu</w:t>
      </w:r>
      <w:r w:rsidRPr="00F15016">
        <w:rPr>
          <w:rFonts w:asciiTheme="majorHAnsi" w:hAnsiTheme="majorHAnsi"/>
        </w:rPr>
        <w:t xml:space="preserve"> ezers” nav būtiska (Iedzīvotāju skaits pašvaldībās http://www.pmlp.gov.lv/, </w:t>
      </w:r>
      <w:hyperlink r:id="rId45" w:history="1">
        <w:r w:rsidR="00346B15" w:rsidRPr="00F15016">
          <w:rPr>
            <w:rStyle w:val="Hyperlink"/>
            <w:rFonts w:asciiTheme="majorHAnsi" w:hAnsiTheme="majorHAnsi"/>
          </w:rPr>
          <w:t>http://www.csb.lv/</w:t>
        </w:r>
      </w:hyperlink>
      <w:r w:rsidRPr="00F15016">
        <w:rPr>
          <w:rFonts w:asciiTheme="majorHAnsi" w:hAnsiTheme="majorHAnsi"/>
        </w:rPr>
        <w:t>).</w:t>
      </w:r>
    </w:p>
    <w:p w14:paraId="0F028985" w14:textId="77777777" w:rsidR="00346B15" w:rsidRPr="00F15016" w:rsidRDefault="0096090D" w:rsidP="008A7834">
      <w:pPr>
        <w:jc w:val="both"/>
        <w:rPr>
          <w:rFonts w:asciiTheme="majorHAnsi" w:hAnsiTheme="majorHAnsi"/>
        </w:rPr>
      </w:pPr>
      <w:r w:rsidRPr="00F15016">
        <w:rPr>
          <w:rFonts w:asciiTheme="majorHAnsi" w:hAnsiTheme="majorHAnsi"/>
        </w:rPr>
        <w:t>3.1</w:t>
      </w:r>
      <w:r w:rsidR="00346B15" w:rsidRPr="00F15016">
        <w:rPr>
          <w:rFonts w:asciiTheme="majorHAnsi" w:hAnsiTheme="majorHAnsi"/>
        </w:rPr>
        <w:t>.tabula. Iedzīvotāju skaits Medzes pagastā un Grobiņas novadā</w:t>
      </w:r>
      <w:r w:rsidR="00A00067">
        <w:rPr>
          <w:rFonts w:asciiTheme="majorHAnsi" w:hAnsiTheme="majorHAnsi"/>
        </w:rPr>
        <w:t xml:space="preserve"> (</w:t>
      </w:r>
      <w:r w:rsidR="00A00067" w:rsidRPr="00F15016">
        <w:rPr>
          <w:rFonts w:asciiTheme="majorHAnsi" w:hAnsiTheme="majorHAnsi"/>
        </w:rPr>
        <w:t>http://www.pmlp.gov.lv/</w:t>
      </w:r>
      <w:r w:rsidR="00A00067">
        <w:rPr>
          <w:rFonts w:asciiTheme="majorHAnsi" w:hAnsiTheme="majorHAnsi"/>
        </w:rPr>
        <w:t>)</w:t>
      </w:r>
    </w:p>
    <w:tbl>
      <w:tblPr>
        <w:tblStyle w:val="TableGrid"/>
        <w:tblW w:w="7909" w:type="dxa"/>
        <w:tblLook w:val="04A0" w:firstRow="1" w:lastRow="0" w:firstColumn="1" w:lastColumn="0" w:noHBand="0" w:noVBand="1"/>
      </w:tblPr>
      <w:tblGrid>
        <w:gridCol w:w="1809"/>
        <w:gridCol w:w="993"/>
        <w:gridCol w:w="1134"/>
        <w:gridCol w:w="1275"/>
        <w:gridCol w:w="993"/>
        <w:gridCol w:w="1705"/>
      </w:tblGrid>
      <w:tr w:rsidR="00A00067" w:rsidRPr="00F15016" w14:paraId="70B68FF8" w14:textId="77777777" w:rsidTr="00A00067">
        <w:tc>
          <w:tcPr>
            <w:tcW w:w="1809" w:type="dxa"/>
            <w:shd w:val="pct10" w:color="auto" w:fill="auto"/>
          </w:tcPr>
          <w:p w14:paraId="6F626D88" w14:textId="77777777" w:rsidR="00A00067" w:rsidRPr="00F15016" w:rsidRDefault="00A00067" w:rsidP="008A7834">
            <w:pPr>
              <w:jc w:val="both"/>
              <w:rPr>
                <w:rFonts w:asciiTheme="majorHAnsi" w:hAnsiTheme="majorHAnsi"/>
                <w:b/>
              </w:rPr>
            </w:pPr>
          </w:p>
        </w:tc>
        <w:tc>
          <w:tcPr>
            <w:tcW w:w="993" w:type="dxa"/>
            <w:shd w:val="pct10" w:color="auto" w:fill="auto"/>
          </w:tcPr>
          <w:p w14:paraId="2E10FFC8" w14:textId="77777777" w:rsidR="00A00067" w:rsidRPr="00F15016" w:rsidRDefault="00A00067" w:rsidP="008A7834">
            <w:pPr>
              <w:jc w:val="both"/>
              <w:rPr>
                <w:rFonts w:asciiTheme="majorHAnsi" w:hAnsiTheme="majorHAnsi"/>
                <w:b/>
              </w:rPr>
            </w:pPr>
            <w:r w:rsidRPr="00F15016">
              <w:rPr>
                <w:rFonts w:asciiTheme="majorHAnsi" w:hAnsiTheme="majorHAnsi"/>
                <w:b/>
              </w:rPr>
              <w:t>2015.g.</w:t>
            </w:r>
          </w:p>
        </w:tc>
        <w:tc>
          <w:tcPr>
            <w:tcW w:w="1134" w:type="dxa"/>
            <w:shd w:val="pct10" w:color="auto" w:fill="auto"/>
          </w:tcPr>
          <w:p w14:paraId="5D315B6B" w14:textId="77777777" w:rsidR="00A00067" w:rsidRPr="00F15016" w:rsidRDefault="00A00067" w:rsidP="008A7834">
            <w:pPr>
              <w:jc w:val="both"/>
              <w:rPr>
                <w:rFonts w:asciiTheme="majorHAnsi" w:hAnsiTheme="majorHAnsi"/>
                <w:b/>
              </w:rPr>
            </w:pPr>
            <w:r w:rsidRPr="00F15016">
              <w:rPr>
                <w:rFonts w:asciiTheme="majorHAnsi" w:hAnsiTheme="majorHAnsi"/>
                <w:b/>
              </w:rPr>
              <w:t>2016.g.</w:t>
            </w:r>
          </w:p>
        </w:tc>
        <w:tc>
          <w:tcPr>
            <w:tcW w:w="1275" w:type="dxa"/>
            <w:shd w:val="pct10" w:color="auto" w:fill="auto"/>
          </w:tcPr>
          <w:p w14:paraId="498D07D0" w14:textId="77777777" w:rsidR="00A00067" w:rsidRPr="00F15016" w:rsidRDefault="00A00067" w:rsidP="008A7834">
            <w:pPr>
              <w:jc w:val="both"/>
              <w:rPr>
                <w:rFonts w:asciiTheme="majorHAnsi" w:hAnsiTheme="majorHAnsi"/>
                <w:b/>
              </w:rPr>
            </w:pPr>
            <w:r w:rsidRPr="00F15016">
              <w:rPr>
                <w:rFonts w:asciiTheme="majorHAnsi" w:hAnsiTheme="majorHAnsi"/>
                <w:b/>
              </w:rPr>
              <w:t>2017.g.</w:t>
            </w:r>
          </w:p>
        </w:tc>
        <w:tc>
          <w:tcPr>
            <w:tcW w:w="993" w:type="dxa"/>
            <w:shd w:val="pct10" w:color="auto" w:fill="auto"/>
          </w:tcPr>
          <w:p w14:paraId="42719EA3" w14:textId="77777777" w:rsidR="00A00067" w:rsidRPr="00F15016" w:rsidRDefault="00A00067" w:rsidP="008A7834">
            <w:pPr>
              <w:jc w:val="both"/>
              <w:rPr>
                <w:rFonts w:asciiTheme="majorHAnsi" w:hAnsiTheme="majorHAnsi"/>
                <w:b/>
              </w:rPr>
            </w:pPr>
            <w:r w:rsidRPr="00F15016">
              <w:rPr>
                <w:rFonts w:asciiTheme="majorHAnsi" w:hAnsiTheme="majorHAnsi"/>
                <w:b/>
              </w:rPr>
              <w:t>2018.g.</w:t>
            </w:r>
          </w:p>
        </w:tc>
        <w:tc>
          <w:tcPr>
            <w:tcW w:w="1705" w:type="dxa"/>
            <w:shd w:val="pct10" w:color="auto" w:fill="auto"/>
          </w:tcPr>
          <w:p w14:paraId="1BDFB885" w14:textId="77777777" w:rsidR="00A00067" w:rsidRPr="00F15016" w:rsidRDefault="00A00067" w:rsidP="008A7834">
            <w:pPr>
              <w:jc w:val="both"/>
              <w:rPr>
                <w:rFonts w:asciiTheme="majorHAnsi" w:hAnsiTheme="majorHAnsi"/>
                <w:b/>
              </w:rPr>
            </w:pPr>
            <w:r>
              <w:rPr>
                <w:rFonts w:asciiTheme="majorHAnsi" w:hAnsiTheme="majorHAnsi"/>
                <w:b/>
              </w:rPr>
              <w:t>2019.g.</w:t>
            </w:r>
          </w:p>
        </w:tc>
      </w:tr>
      <w:tr w:rsidR="00A00067" w:rsidRPr="00F15016" w14:paraId="2BEA471C" w14:textId="77777777" w:rsidTr="00A00067">
        <w:tc>
          <w:tcPr>
            <w:tcW w:w="1809" w:type="dxa"/>
          </w:tcPr>
          <w:p w14:paraId="26BE0C24" w14:textId="77777777" w:rsidR="00A00067" w:rsidRPr="00F15016" w:rsidRDefault="00A00067" w:rsidP="008A7834">
            <w:pPr>
              <w:jc w:val="both"/>
              <w:rPr>
                <w:rFonts w:asciiTheme="majorHAnsi" w:hAnsiTheme="majorHAnsi"/>
                <w:b/>
              </w:rPr>
            </w:pPr>
            <w:r w:rsidRPr="00F15016">
              <w:rPr>
                <w:rFonts w:asciiTheme="majorHAnsi" w:hAnsiTheme="majorHAnsi"/>
                <w:b/>
              </w:rPr>
              <w:t>Medzes pagasts</w:t>
            </w:r>
          </w:p>
        </w:tc>
        <w:tc>
          <w:tcPr>
            <w:tcW w:w="993" w:type="dxa"/>
          </w:tcPr>
          <w:p w14:paraId="63E47C0B" w14:textId="77777777" w:rsidR="00A00067" w:rsidRPr="00F15016" w:rsidRDefault="00A00067" w:rsidP="008A7834">
            <w:pPr>
              <w:jc w:val="both"/>
              <w:rPr>
                <w:rFonts w:asciiTheme="majorHAnsi" w:hAnsiTheme="majorHAnsi"/>
              </w:rPr>
            </w:pPr>
            <w:r w:rsidRPr="00F15016">
              <w:rPr>
                <w:rFonts w:asciiTheme="majorHAnsi" w:hAnsiTheme="majorHAnsi"/>
              </w:rPr>
              <w:t>1496</w:t>
            </w:r>
          </w:p>
        </w:tc>
        <w:tc>
          <w:tcPr>
            <w:tcW w:w="1134" w:type="dxa"/>
          </w:tcPr>
          <w:p w14:paraId="4F77B053" w14:textId="77777777" w:rsidR="00A00067" w:rsidRPr="00F15016" w:rsidRDefault="00A00067" w:rsidP="008A7834">
            <w:pPr>
              <w:jc w:val="both"/>
              <w:rPr>
                <w:rFonts w:asciiTheme="majorHAnsi" w:hAnsiTheme="majorHAnsi"/>
              </w:rPr>
            </w:pPr>
            <w:r w:rsidRPr="00F15016">
              <w:rPr>
                <w:rFonts w:asciiTheme="majorHAnsi" w:hAnsiTheme="majorHAnsi"/>
              </w:rPr>
              <w:t>1443</w:t>
            </w:r>
          </w:p>
        </w:tc>
        <w:tc>
          <w:tcPr>
            <w:tcW w:w="1275" w:type="dxa"/>
          </w:tcPr>
          <w:p w14:paraId="3DB4436F" w14:textId="77777777" w:rsidR="00A00067" w:rsidRPr="00F15016" w:rsidRDefault="00A00067" w:rsidP="008A7834">
            <w:pPr>
              <w:jc w:val="both"/>
              <w:rPr>
                <w:rFonts w:asciiTheme="majorHAnsi" w:hAnsiTheme="majorHAnsi"/>
              </w:rPr>
            </w:pPr>
            <w:r w:rsidRPr="00F15016">
              <w:rPr>
                <w:rFonts w:asciiTheme="majorHAnsi" w:hAnsiTheme="majorHAnsi"/>
              </w:rPr>
              <w:t>1427</w:t>
            </w:r>
          </w:p>
        </w:tc>
        <w:tc>
          <w:tcPr>
            <w:tcW w:w="993" w:type="dxa"/>
          </w:tcPr>
          <w:p w14:paraId="478BC6A6" w14:textId="77777777" w:rsidR="00A00067" w:rsidRPr="00F15016" w:rsidRDefault="00A00067" w:rsidP="008A7834">
            <w:pPr>
              <w:jc w:val="both"/>
              <w:rPr>
                <w:rFonts w:asciiTheme="majorHAnsi" w:hAnsiTheme="majorHAnsi"/>
              </w:rPr>
            </w:pPr>
            <w:r w:rsidRPr="00F15016">
              <w:rPr>
                <w:rFonts w:asciiTheme="majorHAnsi" w:hAnsiTheme="majorHAnsi"/>
              </w:rPr>
              <w:t>1418</w:t>
            </w:r>
          </w:p>
        </w:tc>
        <w:tc>
          <w:tcPr>
            <w:tcW w:w="1705" w:type="dxa"/>
          </w:tcPr>
          <w:p w14:paraId="5850B987" w14:textId="77777777" w:rsidR="00A00067" w:rsidRPr="00F15016" w:rsidRDefault="00A00067" w:rsidP="008A7834">
            <w:pPr>
              <w:jc w:val="both"/>
              <w:rPr>
                <w:rFonts w:asciiTheme="majorHAnsi" w:hAnsiTheme="majorHAnsi"/>
              </w:rPr>
            </w:pPr>
            <w:r>
              <w:rPr>
                <w:rFonts w:asciiTheme="majorHAnsi" w:hAnsiTheme="majorHAnsi"/>
              </w:rPr>
              <w:t>1411</w:t>
            </w:r>
          </w:p>
        </w:tc>
      </w:tr>
      <w:tr w:rsidR="00A00067" w:rsidRPr="00F15016" w14:paraId="0AB0FCCB" w14:textId="77777777" w:rsidTr="00A00067">
        <w:tc>
          <w:tcPr>
            <w:tcW w:w="1809" w:type="dxa"/>
          </w:tcPr>
          <w:p w14:paraId="55B6D98F" w14:textId="77777777" w:rsidR="00A00067" w:rsidRPr="00F15016" w:rsidRDefault="00A00067" w:rsidP="008A7834">
            <w:pPr>
              <w:jc w:val="both"/>
              <w:rPr>
                <w:rFonts w:asciiTheme="majorHAnsi" w:hAnsiTheme="majorHAnsi"/>
                <w:b/>
              </w:rPr>
            </w:pPr>
            <w:r w:rsidRPr="00F15016">
              <w:rPr>
                <w:rFonts w:asciiTheme="majorHAnsi" w:hAnsiTheme="majorHAnsi"/>
                <w:b/>
              </w:rPr>
              <w:t>Grobiņas novads</w:t>
            </w:r>
          </w:p>
        </w:tc>
        <w:tc>
          <w:tcPr>
            <w:tcW w:w="993" w:type="dxa"/>
          </w:tcPr>
          <w:p w14:paraId="62C51B5D" w14:textId="77777777" w:rsidR="00A00067" w:rsidRPr="00F15016" w:rsidRDefault="00A00067" w:rsidP="008A7834">
            <w:pPr>
              <w:jc w:val="both"/>
              <w:rPr>
                <w:rFonts w:asciiTheme="majorHAnsi" w:hAnsiTheme="majorHAnsi"/>
              </w:rPr>
            </w:pPr>
            <w:r w:rsidRPr="00F15016">
              <w:rPr>
                <w:rFonts w:asciiTheme="majorHAnsi" w:hAnsiTheme="majorHAnsi"/>
              </w:rPr>
              <w:t>9655</w:t>
            </w:r>
          </w:p>
        </w:tc>
        <w:tc>
          <w:tcPr>
            <w:tcW w:w="1134" w:type="dxa"/>
          </w:tcPr>
          <w:p w14:paraId="3EB7A583" w14:textId="77777777" w:rsidR="00A00067" w:rsidRPr="00F15016" w:rsidRDefault="00A00067" w:rsidP="008A7834">
            <w:pPr>
              <w:jc w:val="both"/>
              <w:rPr>
                <w:rFonts w:asciiTheme="majorHAnsi" w:hAnsiTheme="majorHAnsi"/>
              </w:rPr>
            </w:pPr>
            <w:r w:rsidRPr="00F15016">
              <w:rPr>
                <w:rFonts w:asciiTheme="majorHAnsi" w:hAnsiTheme="majorHAnsi"/>
              </w:rPr>
              <w:t>9464</w:t>
            </w:r>
          </w:p>
        </w:tc>
        <w:tc>
          <w:tcPr>
            <w:tcW w:w="1275" w:type="dxa"/>
          </w:tcPr>
          <w:p w14:paraId="26556D8E" w14:textId="77777777" w:rsidR="00A00067" w:rsidRPr="00F15016" w:rsidRDefault="00A00067" w:rsidP="008A7834">
            <w:pPr>
              <w:jc w:val="both"/>
              <w:rPr>
                <w:rFonts w:asciiTheme="majorHAnsi" w:hAnsiTheme="majorHAnsi"/>
              </w:rPr>
            </w:pPr>
            <w:r w:rsidRPr="00F15016">
              <w:rPr>
                <w:rFonts w:asciiTheme="majorHAnsi" w:hAnsiTheme="majorHAnsi"/>
              </w:rPr>
              <w:t>9302</w:t>
            </w:r>
          </w:p>
        </w:tc>
        <w:tc>
          <w:tcPr>
            <w:tcW w:w="993" w:type="dxa"/>
          </w:tcPr>
          <w:p w14:paraId="3658A7B2" w14:textId="77777777" w:rsidR="00A00067" w:rsidRPr="00F15016" w:rsidRDefault="00A00067" w:rsidP="008A7834">
            <w:pPr>
              <w:jc w:val="both"/>
              <w:rPr>
                <w:rFonts w:asciiTheme="majorHAnsi" w:hAnsiTheme="majorHAnsi"/>
              </w:rPr>
            </w:pPr>
            <w:r w:rsidRPr="00F15016">
              <w:rPr>
                <w:rFonts w:asciiTheme="majorHAnsi" w:hAnsiTheme="majorHAnsi"/>
              </w:rPr>
              <w:t>9146</w:t>
            </w:r>
          </w:p>
        </w:tc>
        <w:tc>
          <w:tcPr>
            <w:tcW w:w="1705" w:type="dxa"/>
          </w:tcPr>
          <w:p w14:paraId="0226199B" w14:textId="77777777" w:rsidR="00A00067" w:rsidRPr="00F15016" w:rsidRDefault="00A00067" w:rsidP="008A7834">
            <w:pPr>
              <w:jc w:val="both"/>
              <w:rPr>
                <w:rFonts w:asciiTheme="majorHAnsi" w:hAnsiTheme="majorHAnsi"/>
              </w:rPr>
            </w:pPr>
            <w:r>
              <w:rPr>
                <w:rFonts w:asciiTheme="majorHAnsi" w:hAnsiTheme="majorHAnsi"/>
              </w:rPr>
              <w:t>8915</w:t>
            </w:r>
          </w:p>
        </w:tc>
      </w:tr>
    </w:tbl>
    <w:p w14:paraId="42DEB50A" w14:textId="77777777" w:rsidR="00346B15" w:rsidRPr="00F15016" w:rsidRDefault="00346B15" w:rsidP="008A7834">
      <w:pPr>
        <w:jc w:val="both"/>
        <w:rPr>
          <w:rFonts w:asciiTheme="majorHAnsi" w:hAnsiTheme="majorHAnsi"/>
        </w:rPr>
      </w:pPr>
    </w:p>
    <w:p w14:paraId="74D4216E" w14:textId="77777777" w:rsidR="00256C82" w:rsidRPr="00F15016" w:rsidRDefault="0021111C" w:rsidP="00346B15">
      <w:pPr>
        <w:jc w:val="both"/>
        <w:rPr>
          <w:rFonts w:asciiTheme="majorHAnsi" w:hAnsiTheme="majorHAnsi"/>
        </w:rPr>
      </w:pPr>
      <w:r w:rsidRPr="00F15016">
        <w:rPr>
          <w:rFonts w:asciiTheme="majorHAnsi" w:hAnsiTheme="majorHAnsi"/>
        </w:rPr>
        <w:t>Medzes</w:t>
      </w:r>
      <w:r w:rsidR="00346B15" w:rsidRPr="00F15016">
        <w:rPr>
          <w:rFonts w:asciiTheme="majorHAnsi" w:hAnsiTheme="majorHAnsi"/>
        </w:rPr>
        <w:t xml:space="preserve"> </w:t>
      </w:r>
      <w:r w:rsidRPr="00F15016">
        <w:rPr>
          <w:rFonts w:asciiTheme="majorHAnsi" w:hAnsiTheme="majorHAnsi"/>
        </w:rPr>
        <w:t>pagastā</w:t>
      </w:r>
      <w:r w:rsidR="00346B15" w:rsidRPr="00F15016">
        <w:rPr>
          <w:rFonts w:asciiTheme="majorHAnsi" w:hAnsiTheme="majorHAnsi"/>
        </w:rPr>
        <w:t xml:space="preserve"> </w:t>
      </w:r>
      <w:r w:rsidRPr="00F15016">
        <w:rPr>
          <w:rFonts w:asciiTheme="majorHAnsi" w:hAnsiTheme="majorHAnsi"/>
        </w:rPr>
        <w:t>17</w:t>
      </w:r>
      <w:r w:rsidR="00346B15" w:rsidRPr="00F15016">
        <w:rPr>
          <w:rFonts w:asciiTheme="majorHAnsi" w:hAnsiTheme="majorHAnsi"/>
        </w:rPr>
        <w:t xml:space="preserve"> % no iedzīvotājiem ir līdz darbspējas vecumam, </w:t>
      </w:r>
      <w:r w:rsidRPr="00F15016">
        <w:rPr>
          <w:rFonts w:asciiTheme="majorHAnsi" w:hAnsiTheme="majorHAnsi"/>
        </w:rPr>
        <w:t>64</w:t>
      </w:r>
      <w:r w:rsidR="00346B15" w:rsidRPr="00F15016">
        <w:rPr>
          <w:rFonts w:asciiTheme="majorHAnsi" w:hAnsiTheme="majorHAnsi"/>
        </w:rPr>
        <w:t xml:space="preserve"> % darbspējas vecumā un </w:t>
      </w:r>
      <w:r w:rsidRPr="00F15016">
        <w:rPr>
          <w:rFonts w:asciiTheme="majorHAnsi" w:hAnsiTheme="majorHAnsi"/>
        </w:rPr>
        <w:t>19</w:t>
      </w:r>
      <w:r w:rsidR="00346B15" w:rsidRPr="00F15016">
        <w:rPr>
          <w:rFonts w:asciiTheme="majorHAnsi" w:hAnsiTheme="majorHAnsi"/>
        </w:rPr>
        <w:t xml:space="preserve"> % virs darbspējas vecuma. Iedzīvotāju uzņēmējdarbības aktivitāte</w:t>
      </w:r>
      <w:r w:rsidR="00920DDB" w:rsidRPr="00F15016">
        <w:rPr>
          <w:rFonts w:asciiTheme="majorHAnsi" w:hAnsiTheme="majorHAnsi"/>
        </w:rPr>
        <w:t xml:space="preserve">s </w:t>
      </w:r>
      <w:r w:rsidR="00D04D32" w:rsidRPr="00F15016">
        <w:rPr>
          <w:rFonts w:asciiTheme="majorHAnsi" w:hAnsiTheme="majorHAnsi"/>
        </w:rPr>
        <w:t xml:space="preserve">lieguma teritorijā un apkārtnē </w:t>
      </w:r>
      <w:r w:rsidR="000D647B">
        <w:rPr>
          <w:rFonts w:asciiTheme="majorHAnsi" w:hAnsiTheme="majorHAnsi"/>
        </w:rPr>
        <w:t xml:space="preserve">galvenokārt </w:t>
      </w:r>
      <w:r w:rsidR="00920DDB" w:rsidRPr="00F15016">
        <w:rPr>
          <w:rFonts w:asciiTheme="majorHAnsi" w:hAnsiTheme="majorHAnsi"/>
        </w:rPr>
        <w:t>saistītas ar lauksaimniecību</w:t>
      </w:r>
      <w:r w:rsidR="000D647B">
        <w:rPr>
          <w:rFonts w:asciiTheme="majorHAnsi" w:hAnsiTheme="majorHAnsi"/>
        </w:rPr>
        <w:t>, atsevišķi iedzīvotāji ir iesaistīti tūrisma pakalpojumu sniegšanā</w:t>
      </w:r>
      <w:r w:rsidR="00346B15" w:rsidRPr="00F15016">
        <w:rPr>
          <w:rFonts w:asciiTheme="majorHAnsi" w:hAnsiTheme="majorHAnsi"/>
        </w:rPr>
        <w:t>.</w:t>
      </w:r>
    </w:p>
    <w:p w14:paraId="09135D98" w14:textId="77777777" w:rsidR="00256C82" w:rsidRPr="00F15016" w:rsidRDefault="00256C82" w:rsidP="00256C82">
      <w:pPr>
        <w:pStyle w:val="Heading2"/>
      </w:pPr>
      <w:bookmarkStart w:id="19" w:name="_Toc39653606"/>
      <w:r w:rsidRPr="00F15016">
        <w:t>3.2. Pašreizējā un paredzamā antropogēnā slodze uz aizsargājamo teritoriju</w:t>
      </w:r>
      <w:bookmarkEnd w:id="19"/>
    </w:p>
    <w:p w14:paraId="46FA4199" w14:textId="5675C69E" w:rsidR="003B3497" w:rsidRPr="003B3497" w:rsidRDefault="003B3497" w:rsidP="00D04D32">
      <w:pPr>
        <w:jc w:val="both"/>
        <w:rPr>
          <w:rFonts w:asciiTheme="majorHAnsi" w:hAnsiTheme="majorHAnsi"/>
        </w:rPr>
      </w:pPr>
      <w:r w:rsidRPr="003B3497">
        <w:rPr>
          <w:rFonts w:asciiTheme="majorHAnsi" w:hAnsiTheme="majorHAnsi"/>
        </w:rPr>
        <w:t xml:space="preserve">Pašreizējā un paredzamā antropogēnā slodze uz </w:t>
      </w:r>
      <w:r w:rsidR="009709FE">
        <w:rPr>
          <w:rFonts w:asciiTheme="majorHAnsi" w:hAnsiTheme="majorHAnsi"/>
        </w:rPr>
        <w:t>DL</w:t>
      </w:r>
      <w:r>
        <w:rPr>
          <w:rFonts w:asciiTheme="majorHAnsi" w:hAnsiTheme="majorHAnsi"/>
        </w:rPr>
        <w:t xml:space="preserve"> dabas vērtībām ir </w:t>
      </w:r>
      <w:r w:rsidRPr="003B3497">
        <w:rPr>
          <w:rFonts w:asciiTheme="majorHAnsi" w:hAnsiTheme="majorHAnsi"/>
        </w:rPr>
        <w:t>saistāma ar:</w:t>
      </w:r>
    </w:p>
    <w:p w14:paraId="09B358F6" w14:textId="7F516EA4" w:rsidR="003B3497" w:rsidRPr="003B3497" w:rsidRDefault="00470FF7" w:rsidP="003B3497">
      <w:pPr>
        <w:pStyle w:val="ListParagraph"/>
        <w:numPr>
          <w:ilvl w:val="0"/>
          <w:numId w:val="10"/>
        </w:numPr>
        <w:jc w:val="both"/>
        <w:rPr>
          <w:rFonts w:asciiTheme="majorHAnsi" w:hAnsiTheme="majorHAnsi"/>
          <w:sz w:val="22"/>
          <w:szCs w:val="22"/>
        </w:rPr>
      </w:pPr>
      <w:r>
        <w:rPr>
          <w:rFonts w:asciiTheme="majorHAnsi" w:hAnsiTheme="majorHAnsi"/>
          <w:sz w:val="22"/>
          <w:szCs w:val="22"/>
        </w:rPr>
        <w:t>l</w:t>
      </w:r>
      <w:r w:rsidR="003B3497" w:rsidRPr="003B3497">
        <w:rPr>
          <w:rFonts w:asciiTheme="majorHAnsi" w:hAnsiTheme="majorHAnsi"/>
          <w:sz w:val="22"/>
          <w:szCs w:val="22"/>
        </w:rPr>
        <w:t>ieguma apmeklēt</w:t>
      </w:r>
      <w:r w:rsidR="003B3497">
        <w:rPr>
          <w:rFonts w:asciiTheme="majorHAnsi" w:hAnsiTheme="majorHAnsi"/>
          <w:sz w:val="22"/>
          <w:szCs w:val="22"/>
        </w:rPr>
        <w:t>āju tiešo ietekmi</w:t>
      </w:r>
      <w:r w:rsidR="00243191">
        <w:rPr>
          <w:rFonts w:asciiTheme="majorHAnsi" w:hAnsiTheme="majorHAnsi"/>
          <w:sz w:val="22"/>
          <w:szCs w:val="22"/>
        </w:rPr>
        <w:t>;</w:t>
      </w:r>
    </w:p>
    <w:p w14:paraId="406888B2" w14:textId="720E8236" w:rsidR="003B3497" w:rsidRDefault="00470FF7" w:rsidP="003B3497">
      <w:pPr>
        <w:pStyle w:val="ListParagraph"/>
        <w:numPr>
          <w:ilvl w:val="0"/>
          <w:numId w:val="10"/>
        </w:numPr>
        <w:jc w:val="both"/>
        <w:rPr>
          <w:rFonts w:asciiTheme="majorHAnsi" w:hAnsiTheme="majorHAnsi"/>
          <w:sz w:val="22"/>
          <w:szCs w:val="22"/>
        </w:rPr>
      </w:pPr>
      <w:r>
        <w:rPr>
          <w:rFonts w:asciiTheme="majorHAnsi" w:hAnsiTheme="majorHAnsi"/>
          <w:sz w:val="22"/>
          <w:szCs w:val="22"/>
        </w:rPr>
        <w:t>e</w:t>
      </w:r>
      <w:r w:rsidR="003B3497">
        <w:rPr>
          <w:rFonts w:asciiTheme="majorHAnsi" w:hAnsiTheme="majorHAnsi"/>
          <w:sz w:val="22"/>
          <w:szCs w:val="22"/>
        </w:rPr>
        <w:t>zera ūdens līmeņa regulēšanas darbīb</w:t>
      </w:r>
      <w:r w:rsidR="00243191">
        <w:rPr>
          <w:rFonts w:asciiTheme="majorHAnsi" w:hAnsiTheme="majorHAnsi"/>
          <w:sz w:val="22"/>
          <w:szCs w:val="22"/>
        </w:rPr>
        <w:t>u tiešo ietekmi;</w:t>
      </w:r>
    </w:p>
    <w:p w14:paraId="0550D867" w14:textId="31A63C8B" w:rsidR="003B3497" w:rsidRPr="003B3497" w:rsidRDefault="00470FF7" w:rsidP="003B3497">
      <w:pPr>
        <w:pStyle w:val="ListParagraph"/>
        <w:numPr>
          <w:ilvl w:val="0"/>
          <w:numId w:val="10"/>
        </w:numPr>
        <w:jc w:val="both"/>
        <w:rPr>
          <w:rFonts w:asciiTheme="majorHAnsi" w:hAnsiTheme="majorHAnsi"/>
          <w:sz w:val="22"/>
          <w:szCs w:val="22"/>
        </w:rPr>
      </w:pPr>
      <w:r>
        <w:rPr>
          <w:rFonts w:asciiTheme="majorHAnsi" w:hAnsiTheme="majorHAnsi"/>
          <w:sz w:val="22"/>
          <w:szCs w:val="22"/>
        </w:rPr>
        <w:t>n</w:t>
      </w:r>
      <w:r w:rsidR="003B3497">
        <w:rPr>
          <w:rFonts w:asciiTheme="majorHAnsi" w:hAnsiTheme="majorHAnsi"/>
          <w:sz w:val="22"/>
          <w:szCs w:val="22"/>
        </w:rPr>
        <w:t>etiešā ietekme uz dabas vērtībām, kas saistāma ar apkārtējo teritoriju izmantošanas plāniem</w:t>
      </w:r>
      <w:r w:rsidR="00A952FD">
        <w:rPr>
          <w:rFonts w:asciiTheme="majorHAnsi" w:hAnsiTheme="majorHAnsi"/>
          <w:sz w:val="22"/>
          <w:szCs w:val="22"/>
        </w:rPr>
        <w:t xml:space="preserve"> un lauksaimnieciskā darbība</w:t>
      </w:r>
      <w:r w:rsidR="00243191">
        <w:rPr>
          <w:rFonts w:asciiTheme="majorHAnsi" w:hAnsiTheme="majorHAnsi"/>
          <w:sz w:val="22"/>
          <w:szCs w:val="22"/>
        </w:rPr>
        <w:t>.</w:t>
      </w:r>
    </w:p>
    <w:p w14:paraId="098AA2B1" w14:textId="77777777" w:rsidR="003B3497" w:rsidRDefault="003B3497" w:rsidP="00D04D32">
      <w:pPr>
        <w:jc w:val="both"/>
        <w:rPr>
          <w:rFonts w:asciiTheme="majorHAnsi" w:hAnsiTheme="majorHAnsi"/>
          <w:i/>
        </w:rPr>
      </w:pPr>
    </w:p>
    <w:p w14:paraId="2690076A" w14:textId="516D5BC3" w:rsidR="003B3497" w:rsidRPr="003B3497" w:rsidRDefault="003B3497" w:rsidP="00D04D32">
      <w:pPr>
        <w:jc w:val="both"/>
        <w:rPr>
          <w:rFonts w:asciiTheme="majorHAnsi" w:hAnsiTheme="majorHAnsi"/>
          <w:i/>
        </w:rPr>
      </w:pPr>
      <w:r w:rsidRPr="003B3497">
        <w:rPr>
          <w:rFonts w:asciiTheme="majorHAnsi" w:hAnsiTheme="majorHAnsi"/>
          <w:i/>
        </w:rPr>
        <w:t>D</w:t>
      </w:r>
      <w:r w:rsidR="009709FE">
        <w:rPr>
          <w:rFonts w:asciiTheme="majorHAnsi" w:hAnsiTheme="majorHAnsi"/>
          <w:i/>
        </w:rPr>
        <w:t>L</w:t>
      </w:r>
      <w:r w:rsidRPr="003B3497">
        <w:rPr>
          <w:rFonts w:asciiTheme="majorHAnsi" w:hAnsiTheme="majorHAnsi"/>
          <w:i/>
        </w:rPr>
        <w:t xml:space="preserve"> apmeklētāji</w:t>
      </w:r>
    </w:p>
    <w:p w14:paraId="7E79404D" w14:textId="5B9AB49F" w:rsidR="004606B8" w:rsidRPr="00F15016" w:rsidRDefault="00D04D32" w:rsidP="77D4BB47">
      <w:pPr>
        <w:jc w:val="both"/>
        <w:rPr>
          <w:rFonts w:asciiTheme="majorHAnsi" w:hAnsiTheme="majorHAnsi"/>
        </w:rPr>
      </w:pPr>
      <w:r w:rsidRPr="77D4BB47">
        <w:rPr>
          <w:rFonts w:asciiTheme="majorHAnsi" w:hAnsiTheme="majorHAnsi"/>
        </w:rPr>
        <w:t xml:space="preserve">DL galvenokārt apmeklē makšķernieki un </w:t>
      </w:r>
      <w:r w:rsidR="00A00067" w:rsidRPr="77D4BB47">
        <w:rPr>
          <w:rFonts w:asciiTheme="majorHAnsi" w:hAnsiTheme="majorHAnsi"/>
        </w:rPr>
        <w:t xml:space="preserve">mazākā skaitā </w:t>
      </w:r>
      <w:r w:rsidRPr="77D4BB47">
        <w:rPr>
          <w:rFonts w:asciiTheme="majorHAnsi" w:hAnsiTheme="majorHAnsi"/>
        </w:rPr>
        <w:t xml:space="preserve">putnu vērotāji. Makšķernieku un atpūtnieku pieeja ezeram iespējama </w:t>
      </w:r>
      <w:r w:rsidR="00A00067" w:rsidRPr="77D4BB47">
        <w:rPr>
          <w:rFonts w:asciiTheme="majorHAnsi" w:hAnsiTheme="majorHAnsi"/>
        </w:rPr>
        <w:t>no ezera austrumu krasta</w:t>
      </w:r>
      <w:r w:rsidRPr="77D4BB47">
        <w:rPr>
          <w:rFonts w:asciiTheme="majorHAnsi" w:hAnsiTheme="majorHAnsi"/>
        </w:rPr>
        <w:t xml:space="preserve">. DL “Tāšu ezers” pieguļošā teritorijā </w:t>
      </w:r>
      <w:r w:rsidR="00243191" w:rsidRPr="77D4BB47">
        <w:rPr>
          <w:rFonts w:asciiTheme="majorHAnsi" w:hAnsiTheme="majorHAnsi"/>
        </w:rPr>
        <w:t>ir divas l</w:t>
      </w:r>
      <w:r w:rsidR="004606B8" w:rsidRPr="77D4BB47">
        <w:rPr>
          <w:rFonts w:asciiTheme="majorHAnsi" w:hAnsiTheme="majorHAnsi"/>
        </w:rPr>
        <w:t>aivu nom</w:t>
      </w:r>
      <w:r w:rsidR="00243191" w:rsidRPr="77D4BB47">
        <w:rPr>
          <w:rFonts w:asciiTheme="majorHAnsi" w:hAnsiTheme="majorHAnsi"/>
        </w:rPr>
        <w:t>as: laivu noma</w:t>
      </w:r>
      <w:r w:rsidR="004606B8" w:rsidRPr="77D4BB47">
        <w:rPr>
          <w:rFonts w:asciiTheme="majorHAnsi" w:hAnsiTheme="majorHAnsi"/>
        </w:rPr>
        <w:t xml:space="preserve"> z</w:t>
      </w:r>
      <w:r w:rsidR="70A460F7" w:rsidRPr="77D4BB47">
        <w:rPr>
          <w:rFonts w:asciiTheme="majorHAnsi" w:hAnsiTheme="majorHAnsi"/>
        </w:rPr>
        <w:t>emnieku saimniecība</w:t>
      </w:r>
      <w:r w:rsidR="004606B8" w:rsidRPr="77D4BB47">
        <w:rPr>
          <w:rFonts w:asciiTheme="majorHAnsi" w:hAnsiTheme="majorHAnsi"/>
        </w:rPr>
        <w:t xml:space="preserve"> „Maztāši” un Tāšu ezera laivu bāze. No abiem laivu nomas punktiem ezera krastā izveidoti laivu iebraukšanas kanāli. </w:t>
      </w:r>
    </w:p>
    <w:p w14:paraId="0CA4BF2A" w14:textId="77777777" w:rsidR="003B3497" w:rsidRPr="003B3497" w:rsidRDefault="003B3497" w:rsidP="00D04D32">
      <w:pPr>
        <w:jc w:val="both"/>
        <w:rPr>
          <w:rFonts w:asciiTheme="majorHAnsi" w:hAnsiTheme="majorHAnsi"/>
          <w:i/>
        </w:rPr>
      </w:pPr>
      <w:r w:rsidRPr="003B3497">
        <w:rPr>
          <w:rFonts w:asciiTheme="majorHAnsi" w:hAnsiTheme="majorHAnsi"/>
          <w:i/>
        </w:rPr>
        <w:t>Ezera ūdens līmeņa regulēšana</w:t>
      </w:r>
    </w:p>
    <w:p w14:paraId="27466508" w14:textId="77777777" w:rsidR="00F51D81" w:rsidRPr="00F15016" w:rsidRDefault="004606B8" w:rsidP="00D04D32">
      <w:pPr>
        <w:jc w:val="both"/>
        <w:rPr>
          <w:rFonts w:asciiTheme="majorHAnsi" w:hAnsiTheme="majorHAnsi"/>
        </w:rPr>
      </w:pPr>
      <w:r w:rsidRPr="00F15016">
        <w:rPr>
          <w:rFonts w:asciiTheme="majorHAnsi" w:hAnsiTheme="majorHAnsi"/>
        </w:rPr>
        <w:lastRenderedPageBreak/>
        <w:t>Ezera krastos novēroti</w:t>
      </w:r>
      <w:r w:rsidR="00B71265" w:rsidRPr="00F15016">
        <w:rPr>
          <w:rFonts w:asciiTheme="majorHAnsi" w:hAnsiTheme="majorHAnsi"/>
        </w:rPr>
        <w:t>e</w:t>
      </w:r>
      <w:r w:rsidRPr="00F15016">
        <w:rPr>
          <w:rFonts w:asciiTheme="majorHAnsi" w:hAnsiTheme="majorHAnsi"/>
        </w:rPr>
        <w:t xml:space="preserve"> kalstoši</w:t>
      </w:r>
      <w:r w:rsidR="00B71265" w:rsidRPr="00F15016">
        <w:rPr>
          <w:rFonts w:asciiTheme="majorHAnsi" w:hAnsiTheme="majorHAnsi"/>
        </w:rPr>
        <w:t xml:space="preserve">e koki, </w:t>
      </w:r>
      <w:r w:rsidRPr="00F15016">
        <w:rPr>
          <w:rFonts w:asciiTheme="majorHAnsi" w:hAnsiTheme="majorHAnsi"/>
        </w:rPr>
        <w:t xml:space="preserve">liecina </w:t>
      </w:r>
      <w:r w:rsidR="00B71265" w:rsidRPr="00F15016">
        <w:rPr>
          <w:rFonts w:asciiTheme="majorHAnsi" w:hAnsiTheme="majorHAnsi"/>
        </w:rPr>
        <w:t>par ilgstošu ūdens līmeņa paaugstināšanu dažu pēdējo gadu laikā</w:t>
      </w:r>
      <w:r w:rsidRPr="00F15016">
        <w:rPr>
          <w:rFonts w:asciiTheme="majorHAnsi" w:hAnsiTheme="majorHAnsi"/>
        </w:rPr>
        <w:t>.</w:t>
      </w:r>
      <w:r w:rsidR="00892C83" w:rsidRPr="00F15016">
        <w:rPr>
          <w:rFonts w:asciiTheme="majorHAnsi" w:hAnsiTheme="majorHAnsi"/>
        </w:rPr>
        <w:t xml:space="preserve"> Ūdens līmeņa paaugstināšanās saistāma ar </w:t>
      </w:r>
      <w:r w:rsidR="00F51D81" w:rsidRPr="00F15016">
        <w:rPr>
          <w:rFonts w:asciiTheme="majorHAnsi" w:hAnsiTheme="majorHAnsi"/>
        </w:rPr>
        <w:t>DL dienvidu galā uz Ālandas upes izbūvēt</w:t>
      </w:r>
      <w:r w:rsidR="00892C83" w:rsidRPr="00F15016">
        <w:rPr>
          <w:rFonts w:asciiTheme="majorHAnsi" w:hAnsiTheme="majorHAnsi"/>
        </w:rPr>
        <w:t>o</w:t>
      </w:r>
      <w:r w:rsidR="00F51D81" w:rsidRPr="00F15016">
        <w:rPr>
          <w:rFonts w:asciiTheme="majorHAnsi" w:hAnsiTheme="majorHAnsi"/>
        </w:rPr>
        <w:t xml:space="preserve"> caurtek</w:t>
      </w:r>
      <w:r w:rsidR="00892C83" w:rsidRPr="00F15016">
        <w:rPr>
          <w:rFonts w:asciiTheme="majorHAnsi" w:hAnsiTheme="majorHAnsi"/>
        </w:rPr>
        <w:t>u</w:t>
      </w:r>
      <w:r w:rsidR="00F51D81" w:rsidRPr="00F15016">
        <w:rPr>
          <w:rFonts w:asciiTheme="majorHAnsi" w:hAnsiTheme="majorHAnsi"/>
        </w:rPr>
        <w:t>-regulator</w:t>
      </w:r>
      <w:r w:rsidR="00892C83" w:rsidRPr="00F15016">
        <w:rPr>
          <w:rFonts w:asciiTheme="majorHAnsi" w:hAnsiTheme="majorHAnsi"/>
        </w:rPr>
        <w:t>u</w:t>
      </w:r>
      <w:r w:rsidR="00F51D81" w:rsidRPr="00F15016">
        <w:rPr>
          <w:rFonts w:asciiTheme="majorHAnsi" w:hAnsiTheme="majorHAnsi"/>
        </w:rPr>
        <w:t xml:space="preserve"> ūdens līmeņa regulēšanai Tāšu ezerā. Caurteka-regulatora darbība aprakstīta DA plāna sadaļā 2.3. „Hidroloģija un ūdens kvalitāte”.</w:t>
      </w:r>
      <w:r w:rsidR="00A00067">
        <w:rPr>
          <w:rFonts w:asciiTheme="majorHAnsi" w:hAnsiTheme="majorHAnsi"/>
        </w:rPr>
        <w:t xml:space="preserve"> Nokaltušie koki ir radušies tiešas antropogēnās ietekmes rezultātā - </w:t>
      </w:r>
      <w:r w:rsidR="00A00067" w:rsidRPr="00F15016">
        <w:rPr>
          <w:rFonts w:asciiTheme="majorHAnsi" w:hAnsiTheme="majorHAnsi"/>
        </w:rPr>
        <w:t xml:space="preserve">ūdens līmeņa </w:t>
      </w:r>
      <w:r w:rsidR="00A00067">
        <w:rPr>
          <w:rFonts w:asciiTheme="majorHAnsi" w:hAnsiTheme="majorHAnsi"/>
        </w:rPr>
        <w:t>pazemināšanas un vēlāk paaugstināšanās rezultātā.</w:t>
      </w:r>
    </w:p>
    <w:p w14:paraId="529EB547" w14:textId="77777777" w:rsidR="003B3497" w:rsidRPr="003B3497" w:rsidRDefault="003B3497" w:rsidP="00D04D32">
      <w:pPr>
        <w:jc w:val="both"/>
        <w:rPr>
          <w:rFonts w:asciiTheme="majorHAnsi" w:hAnsiTheme="majorHAnsi"/>
          <w:i/>
        </w:rPr>
      </w:pPr>
      <w:r w:rsidRPr="003B3497">
        <w:rPr>
          <w:rFonts w:asciiTheme="majorHAnsi" w:hAnsiTheme="majorHAnsi"/>
          <w:i/>
        </w:rPr>
        <w:t>Potenciālā antropogēnā ietekme</w:t>
      </w:r>
    </w:p>
    <w:p w14:paraId="2D9D48AD" w14:textId="77777777" w:rsidR="002841A2" w:rsidRPr="00F15016" w:rsidRDefault="00892C83" w:rsidP="00D04D32">
      <w:pPr>
        <w:jc w:val="both"/>
        <w:rPr>
          <w:rFonts w:asciiTheme="majorHAnsi" w:hAnsiTheme="majorHAnsi"/>
        </w:rPr>
      </w:pPr>
      <w:r w:rsidRPr="00F15016">
        <w:rPr>
          <w:rFonts w:asciiTheme="majorHAnsi" w:hAnsiTheme="majorHAnsi"/>
        </w:rPr>
        <w:t>Kā viens no antropogēnās slodzes avotiem, kas potenciāli varētu ietekmēt DL “Tāšu ezers”</w:t>
      </w:r>
      <w:r w:rsidR="00EC0517">
        <w:rPr>
          <w:rFonts w:asciiTheme="majorHAnsi" w:hAnsiTheme="majorHAnsi"/>
        </w:rPr>
        <w:t>,</w:t>
      </w:r>
      <w:r w:rsidRPr="00F15016">
        <w:rPr>
          <w:rFonts w:asciiTheme="majorHAnsi" w:hAnsiTheme="majorHAnsi"/>
        </w:rPr>
        <w:t xml:space="preserve"> kā putniem nozīmīgas vietas statusu, ir Grobiņas novada teritorijas piemērotība vēja enerģijas parku izveidošanai. Grobiņas novads daļēji ietilpst vēja enerģijas izmantošanai potenciāli piemērotajās teritorijās. Vēja ātrumi pārsniedz 5m/s jau 10m augstumā, bet 50m augstumā vēja ātrums Medzē var pārsniegt 8m/s. </w:t>
      </w:r>
      <w:r w:rsidR="000229C6" w:rsidRPr="00F15016">
        <w:rPr>
          <w:rFonts w:asciiTheme="majorHAnsi" w:hAnsiTheme="majorHAnsi"/>
        </w:rPr>
        <w:t>Kaut arī vēja parku izvietošanai šī teritorija ir labvēlīga</w:t>
      </w:r>
      <w:r w:rsidR="00397615" w:rsidRPr="00F15016">
        <w:rPr>
          <w:rFonts w:asciiTheme="majorHAnsi" w:hAnsiTheme="majorHAnsi"/>
        </w:rPr>
        <w:t>,</w:t>
      </w:r>
      <w:r w:rsidR="000229C6" w:rsidRPr="00F15016">
        <w:rPr>
          <w:rFonts w:asciiTheme="majorHAnsi" w:hAnsiTheme="majorHAnsi"/>
        </w:rPr>
        <w:t xml:space="preserve"> ir virkne priekšnosacījumu, kas nosaka ka vēja parku izveide </w:t>
      </w:r>
      <w:r w:rsidR="000D647B">
        <w:rPr>
          <w:rFonts w:asciiTheme="majorHAnsi" w:hAnsiTheme="majorHAnsi"/>
        </w:rPr>
        <w:t>DL</w:t>
      </w:r>
      <w:r w:rsidR="000229C6" w:rsidRPr="00F15016">
        <w:rPr>
          <w:rFonts w:asciiTheme="majorHAnsi" w:hAnsiTheme="majorHAnsi"/>
        </w:rPr>
        <w:t xml:space="preserve"> teritorijā</w:t>
      </w:r>
      <w:r w:rsidR="003F12E6" w:rsidRPr="00F15016">
        <w:rPr>
          <w:rFonts w:asciiTheme="majorHAnsi" w:hAnsiTheme="majorHAnsi"/>
        </w:rPr>
        <w:t>, vai</w:t>
      </w:r>
      <w:r w:rsidR="000229C6" w:rsidRPr="00F15016">
        <w:rPr>
          <w:rFonts w:asciiTheme="majorHAnsi" w:hAnsiTheme="majorHAnsi"/>
        </w:rPr>
        <w:t xml:space="preserve"> tā tuvumā nebūtu uzskatāma par potenciālu slodzi. </w:t>
      </w:r>
      <w:r w:rsidR="00397615" w:rsidRPr="00F15016">
        <w:rPr>
          <w:rFonts w:asciiTheme="majorHAnsi" w:hAnsiTheme="majorHAnsi"/>
        </w:rPr>
        <w:t xml:space="preserve">Gandrīz visa </w:t>
      </w:r>
      <w:r w:rsidR="003F12E6" w:rsidRPr="00F15016">
        <w:rPr>
          <w:rFonts w:asciiTheme="majorHAnsi" w:hAnsiTheme="majorHAnsi"/>
        </w:rPr>
        <w:t>Medzes pag</w:t>
      </w:r>
      <w:r w:rsidR="00397615" w:rsidRPr="00F15016">
        <w:rPr>
          <w:rFonts w:asciiTheme="majorHAnsi" w:hAnsiTheme="majorHAnsi"/>
        </w:rPr>
        <w:t>asta</w:t>
      </w:r>
      <w:r w:rsidR="003F12E6" w:rsidRPr="00F15016">
        <w:rPr>
          <w:rFonts w:asciiTheme="majorHAnsi" w:hAnsiTheme="majorHAnsi"/>
        </w:rPr>
        <w:t xml:space="preserve"> teritorija atrodas brīžu zonā</w:t>
      </w:r>
      <w:r w:rsidR="00397615" w:rsidRPr="00F15016">
        <w:rPr>
          <w:rFonts w:asciiTheme="majorHAnsi" w:hAnsiTheme="majorHAnsi"/>
        </w:rPr>
        <w:t xml:space="preserve">, kas nav piemērota vēja parku izveidei, kā arī teritorija ir nozīmīga putnu migrācijas zona, </w:t>
      </w:r>
      <w:r w:rsidR="0096038A" w:rsidRPr="00F15016">
        <w:rPr>
          <w:rFonts w:asciiTheme="majorHAnsi" w:hAnsiTheme="majorHAnsi"/>
        </w:rPr>
        <w:t>s</w:t>
      </w:r>
      <w:r w:rsidR="003F12E6" w:rsidRPr="00F15016">
        <w:rPr>
          <w:rFonts w:asciiTheme="majorHAnsi" w:hAnsiTheme="majorHAnsi"/>
        </w:rPr>
        <w:t xml:space="preserve">akarā ar tuvumu jūras piekrastei (Grobiņas novada teritorijas plānojums 2014.-2025.gadam). </w:t>
      </w:r>
    </w:p>
    <w:p w14:paraId="05F9CD33" w14:textId="0D0CDE1D" w:rsidR="00D04D32" w:rsidRPr="00F15016" w:rsidRDefault="00643257" w:rsidP="77D4BB47">
      <w:pPr>
        <w:jc w:val="both"/>
        <w:rPr>
          <w:rFonts w:asciiTheme="majorHAnsi" w:hAnsiTheme="majorHAnsi"/>
        </w:rPr>
      </w:pPr>
      <w:r w:rsidRPr="77D4BB47">
        <w:rPr>
          <w:rFonts w:asciiTheme="majorHAnsi" w:hAnsiTheme="majorHAnsi"/>
        </w:rPr>
        <w:t>Ezera aizaugšana, iespējams, ir saistīta ar difūzo piesārņojumu Tāšu ezera sateces baseinā,</w:t>
      </w:r>
      <w:r w:rsidR="00C0450E" w:rsidRPr="77D4BB47">
        <w:rPr>
          <w:rFonts w:asciiTheme="majorHAnsi" w:hAnsiTheme="majorHAnsi"/>
        </w:rPr>
        <w:t xml:space="preserve"> no lauksaimniecības zemēm</w:t>
      </w:r>
      <w:r w:rsidRPr="77D4BB47">
        <w:rPr>
          <w:rFonts w:asciiTheme="majorHAnsi" w:hAnsiTheme="majorHAnsi"/>
        </w:rPr>
        <w:t>. Difūzā piesārņojuma ietekmes mazināšanai</w:t>
      </w:r>
      <w:r w:rsidR="00B71265" w:rsidRPr="77D4BB47">
        <w:rPr>
          <w:rFonts w:asciiTheme="majorHAnsi" w:hAnsiTheme="majorHAnsi"/>
        </w:rPr>
        <w:t xml:space="preserve"> un </w:t>
      </w:r>
      <w:r w:rsidRPr="77D4BB47">
        <w:rPr>
          <w:rFonts w:asciiTheme="majorHAnsi" w:hAnsiTheme="majorHAnsi"/>
        </w:rPr>
        <w:t xml:space="preserve">DL </w:t>
      </w:r>
      <w:r w:rsidR="2FE50958" w:rsidRPr="77D4BB47">
        <w:rPr>
          <w:rFonts w:asciiTheme="majorHAnsi" w:hAnsiTheme="majorHAnsi"/>
        </w:rPr>
        <w:t xml:space="preserve">“Tāšu ezers” </w:t>
      </w:r>
      <w:r w:rsidR="00B71265" w:rsidRPr="77D4BB47">
        <w:rPr>
          <w:rFonts w:asciiTheme="majorHAnsi" w:hAnsiTheme="majorHAnsi"/>
        </w:rPr>
        <w:t>teritorijas dabas vērtību saglabāšana, kā arī sugu dzīvotņu un biotopu kvalitātes uzlabošanās</w:t>
      </w:r>
      <w:r w:rsidRPr="77D4BB47">
        <w:rPr>
          <w:rFonts w:asciiTheme="majorHAnsi" w:hAnsiTheme="majorHAnsi"/>
        </w:rPr>
        <w:t xml:space="preserve"> var tikt nodrošināta izveidojot mākslīgo mitrāju sedimentu un slāpekļa un fosfora uztveršanai</w:t>
      </w:r>
      <w:r w:rsidR="00B71265" w:rsidRPr="77D4BB47">
        <w:rPr>
          <w:rFonts w:asciiTheme="majorHAnsi" w:hAnsiTheme="majorHAnsi"/>
        </w:rPr>
        <w:t>.</w:t>
      </w:r>
    </w:p>
    <w:p w14:paraId="5B41C16B" w14:textId="77777777" w:rsidR="00F51D81" w:rsidRPr="00F15016" w:rsidRDefault="00256C82" w:rsidP="00256C82">
      <w:pPr>
        <w:pStyle w:val="Heading2"/>
      </w:pPr>
      <w:bookmarkStart w:id="20" w:name="_Toc39653607"/>
      <w:r w:rsidRPr="00F15016">
        <w:t>3.3. Aizsargājamās teritorijas izmantošanas veidi</w:t>
      </w:r>
      <w:bookmarkEnd w:id="20"/>
    </w:p>
    <w:p w14:paraId="04A5FFF0" w14:textId="77777777" w:rsidR="00F51D81" w:rsidRPr="00F15016" w:rsidRDefault="00F51D81" w:rsidP="00F51D81">
      <w:pPr>
        <w:pStyle w:val="Heading3"/>
      </w:pPr>
      <w:bookmarkStart w:id="21" w:name="_Toc39653608"/>
      <w:r w:rsidRPr="00F15016">
        <w:t>3.3.1. Lauksaimniecība</w:t>
      </w:r>
      <w:r w:rsidR="003F12E6" w:rsidRPr="00F15016">
        <w:t xml:space="preserve"> un mežsaimniecība</w:t>
      </w:r>
      <w:bookmarkEnd w:id="21"/>
    </w:p>
    <w:p w14:paraId="6F585A66" w14:textId="6F7662B2" w:rsidR="00256C82" w:rsidRPr="00F15016" w:rsidRDefault="00F51D81" w:rsidP="77D4BB47">
      <w:pPr>
        <w:jc w:val="both"/>
        <w:rPr>
          <w:rFonts w:asciiTheme="majorHAnsi" w:hAnsiTheme="majorHAnsi"/>
        </w:rPr>
      </w:pPr>
      <w:r w:rsidRPr="77D4BB47">
        <w:rPr>
          <w:rFonts w:asciiTheme="majorHAnsi" w:hAnsiTheme="majorHAnsi"/>
        </w:rPr>
        <w:t>Lauksaimniecībā izmantojamo zemju</w:t>
      </w:r>
      <w:r w:rsidR="00B56473" w:rsidRPr="77D4BB47">
        <w:rPr>
          <w:rFonts w:asciiTheme="majorHAnsi" w:hAnsiTheme="majorHAnsi"/>
        </w:rPr>
        <w:t xml:space="preserve"> (</w:t>
      </w:r>
      <w:r w:rsidR="57983408" w:rsidRPr="77D4BB47">
        <w:rPr>
          <w:rFonts w:asciiTheme="majorHAnsi" w:hAnsiTheme="majorHAnsi"/>
        </w:rPr>
        <w:t xml:space="preserve">turpmāk - </w:t>
      </w:r>
      <w:r w:rsidR="00B56473" w:rsidRPr="77D4BB47">
        <w:rPr>
          <w:rFonts w:asciiTheme="majorHAnsi" w:hAnsiTheme="majorHAnsi"/>
        </w:rPr>
        <w:t>LIZ)</w:t>
      </w:r>
      <w:r w:rsidRPr="77D4BB47">
        <w:rPr>
          <w:rFonts w:asciiTheme="majorHAnsi" w:hAnsiTheme="majorHAnsi"/>
        </w:rPr>
        <w:t xml:space="preserve"> platība DL „Tāšu ezers”, kas reģistrēta LAD, ir </w:t>
      </w:r>
      <w:r w:rsidR="00FA5FFF" w:rsidRPr="77D4BB47">
        <w:rPr>
          <w:rFonts w:asciiTheme="majorHAnsi" w:hAnsiTheme="majorHAnsi"/>
        </w:rPr>
        <w:t>21,3</w:t>
      </w:r>
      <w:r w:rsidRPr="77D4BB47">
        <w:rPr>
          <w:rFonts w:asciiTheme="majorHAnsi" w:hAnsiTheme="majorHAnsi"/>
        </w:rPr>
        <w:t xml:space="preserve"> ha. </w:t>
      </w:r>
      <w:r w:rsidR="00FA5FFF" w:rsidRPr="77D4BB47">
        <w:rPr>
          <w:rFonts w:asciiTheme="majorHAnsi" w:hAnsiTheme="majorHAnsi"/>
        </w:rPr>
        <w:t>D</w:t>
      </w:r>
      <w:r w:rsidR="2BD25625" w:rsidRPr="77D4BB47">
        <w:rPr>
          <w:rFonts w:asciiTheme="majorHAnsi" w:hAnsiTheme="majorHAnsi"/>
        </w:rPr>
        <w:t>L “Tāšu ezers”</w:t>
      </w:r>
      <w:r w:rsidRPr="77D4BB47">
        <w:rPr>
          <w:rFonts w:asciiTheme="majorHAnsi" w:hAnsiTheme="majorHAnsi"/>
        </w:rPr>
        <w:t xml:space="preserve"> teritorijā </w:t>
      </w:r>
      <w:r w:rsidR="00FA5FFF" w:rsidRPr="77D4BB47">
        <w:rPr>
          <w:rFonts w:asciiTheme="majorHAnsi" w:hAnsiTheme="majorHAnsi"/>
        </w:rPr>
        <w:t>kopumā ir 39,33 ha bioloģiski vērtīgo</w:t>
      </w:r>
      <w:r w:rsidRPr="77D4BB47">
        <w:rPr>
          <w:rFonts w:asciiTheme="majorHAnsi" w:hAnsiTheme="majorHAnsi"/>
        </w:rPr>
        <w:t xml:space="preserve"> zālāju platības.</w:t>
      </w:r>
    </w:p>
    <w:p w14:paraId="2B90EE72" w14:textId="77777777" w:rsidR="00C175A2" w:rsidRPr="00F15016" w:rsidRDefault="00C175A2" w:rsidP="00F51D81">
      <w:pPr>
        <w:jc w:val="both"/>
        <w:rPr>
          <w:rFonts w:asciiTheme="majorHAnsi" w:hAnsiTheme="majorHAnsi"/>
        </w:rPr>
      </w:pPr>
      <w:r w:rsidRPr="00F15016">
        <w:rPr>
          <w:rFonts w:asciiTheme="majorHAnsi" w:hAnsiTheme="majorHAnsi"/>
        </w:rPr>
        <w:t>Kopumā DL un tā apkārtnē dominē lauksaimniecības zemes. Lauksaimniecības zemes Grobiņas novadā aizņem 41,3% no kopplatības un visvairāk to ir Medzes pagastā – 59 % no pagasta platības (Grobiņas novada teritorijas plānojums 2014.-2025.gadam).</w:t>
      </w:r>
    </w:p>
    <w:p w14:paraId="72185AC3" w14:textId="6B663BAD" w:rsidR="00C175A2" w:rsidRPr="00F15016" w:rsidRDefault="00B56473" w:rsidP="00B56473">
      <w:pPr>
        <w:jc w:val="both"/>
        <w:rPr>
          <w:rFonts w:asciiTheme="majorHAnsi" w:hAnsiTheme="majorHAnsi"/>
        </w:rPr>
      </w:pPr>
      <w:r w:rsidRPr="00F15016">
        <w:rPr>
          <w:rFonts w:asciiTheme="majorHAnsi" w:hAnsiTheme="majorHAnsi"/>
        </w:rPr>
        <w:t xml:space="preserve">20.gadsimta 60.gados Grobiņas novadā izvērsās zemes meliorācijas projektēšana un izbūve. Plaši meliorēto zemju masīvi ir </w:t>
      </w:r>
      <w:r w:rsidR="00643257">
        <w:rPr>
          <w:rFonts w:asciiTheme="majorHAnsi" w:hAnsiTheme="majorHAnsi"/>
        </w:rPr>
        <w:t>teritorijā</w:t>
      </w:r>
      <w:r w:rsidRPr="00F15016">
        <w:rPr>
          <w:rFonts w:asciiTheme="majorHAnsi" w:hAnsiTheme="majorHAnsi"/>
        </w:rPr>
        <w:t>s ap Tāšu ezeru un uz rietumiem no Tāšu ezera. Zemju meliorācijas rezultātā tika radītas nepārtraukti darbojošās meliorācijas sistēmas, kas arī mūsdienu apstākļos prasa nepārtrauktu uzraudzību. Medzes pagastā meliorēto LIZ</w:t>
      </w:r>
      <w:r w:rsidR="000D647B">
        <w:rPr>
          <w:rFonts w:asciiTheme="majorHAnsi" w:hAnsiTheme="majorHAnsi"/>
        </w:rPr>
        <w:t xml:space="preserve">  platība ir 63%, no pagasta LIZ platībām</w:t>
      </w:r>
      <w:r w:rsidR="00892C83" w:rsidRPr="00F15016">
        <w:rPr>
          <w:rFonts w:asciiTheme="majorHAnsi" w:hAnsiTheme="majorHAnsi"/>
        </w:rPr>
        <w:t xml:space="preserve"> (Grobiņas novada teritorijas plānojums 2014.-2025.gadam)</w:t>
      </w:r>
      <w:r w:rsidRPr="00F15016">
        <w:rPr>
          <w:rFonts w:asciiTheme="majorHAnsi" w:hAnsiTheme="majorHAnsi"/>
        </w:rPr>
        <w:t>.</w:t>
      </w:r>
    </w:p>
    <w:p w14:paraId="2B5ED264" w14:textId="77777777" w:rsidR="003F12E6" w:rsidRPr="00F15016" w:rsidRDefault="003F12E6" w:rsidP="00B56473">
      <w:pPr>
        <w:jc w:val="both"/>
        <w:rPr>
          <w:rFonts w:asciiTheme="majorHAnsi" w:hAnsiTheme="majorHAnsi"/>
        </w:rPr>
      </w:pPr>
      <w:r w:rsidRPr="00F15016">
        <w:rPr>
          <w:rFonts w:asciiTheme="majorHAnsi" w:hAnsiTheme="majorHAnsi"/>
        </w:rPr>
        <w:t>Pēdējo gadu laikā mežsaimnieciskā darbība DL teritorijā nav notikusi.</w:t>
      </w:r>
    </w:p>
    <w:p w14:paraId="6FBA215D" w14:textId="77777777" w:rsidR="00256C82" w:rsidRPr="00F15016" w:rsidRDefault="00467AA2" w:rsidP="00256C82">
      <w:pPr>
        <w:pStyle w:val="Heading3"/>
      </w:pPr>
      <w:bookmarkStart w:id="22" w:name="_Toc39653609"/>
      <w:r w:rsidRPr="00F15016">
        <w:t>3.3.2</w:t>
      </w:r>
      <w:r w:rsidR="00256C82" w:rsidRPr="00F15016">
        <w:t>. Tūrisms, rekreācija,  makšķerēšana un zveja</w:t>
      </w:r>
      <w:bookmarkEnd w:id="22"/>
    </w:p>
    <w:p w14:paraId="529EE139" w14:textId="77777777" w:rsidR="00467AA2" w:rsidRPr="00F15016" w:rsidRDefault="00467AA2" w:rsidP="00467AA2">
      <w:pPr>
        <w:jc w:val="both"/>
        <w:rPr>
          <w:rFonts w:asciiTheme="majorHAnsi" w:hAnsiTheme="majorHAnsi"/>
        </w:rPr>
      </w:pPr>
      <w:r w:rsidRPr="00F15016">
        <w:rPr>
          <w:rFonts w:asciiTheme="majorHAnsi" w:hAnsiTheme="majorHAnsi"/>
        </w:rPr>
        <w:t xml:space="preserve">DL izmantošanu rekreācijai nosaka iespējas pavadīt brīvo laiku pie dabas makšķerējot, vai vērojot putnus. </w:t>
      </w:r>
    </w:p>
    <w:p w14:paraId="34332C09" w14:textId="2A1D20C0" w:rsidR="00E555BE" w:rsidRDefault="00E555BE" w:rsidP="77D4BB47">
      <w:pPr>
        <w:jc w:val="both"/>
        <w:rPr>
          <w:rFonts w:asciiTheme="majorHAnsi" w:hAnsiTheme="majorHAnsi"/>
        </w:rPr>
      </w:pPr>
      <w:r w:rsidRPr="77D4BB47">
        <w:rPr>
          <w:rFonts w:asciiTheme="majorHAnsi" w:hAnsiTheme="majorHAnsi"/>
        </w:rPr>
        <w:lastRenderedPageBreak/>
        <w:t xml:space="preserve">Teritorijas apsekojumu laikā, piemēram 2019.gada jūnijā, ezerā vienlaikus bija redzamas &gt;5 laivas ar makšķerniekiem, arī citos apsekojumos ezerā bija vērojama vismaz viena vai divas laivas. Līdz ar ko var secināt, ka makšķerēšana ir diezgan būtisks šīs teritorijas sociālekonomiskais aspekts. </w:t>
      </w:r>
      <w:r w:rsidR="31FEC4BB" w:rsidRPr="77D4BB47">
        <w:rPr>
          <w:rFonts w:asciiTheme="majorHAnsi" w:hAnsiTheme="majorHAnsi"/>
        </w:rPr>
        <w:t>Vienlaikus</w:t>
      </w:r>
      <w:r w:rsidRPr="77D4BB47">
        <w:rPr>
          <w:rFonts w:asciiTheme="majorHAnsi" w:hAnsiTheme="majorHAnsi"/>
        </w:rPr>
        <w:t xml:space="preserve"> nav precīzu</w:t>
      </w:r>
      <w:r w:rsidR="00745257" w:rsidRPr="77D4BB47">
        <w:rPr>
          <w:rFonts w:asciiTheme="majorHAnsi" w:hAnsiTheme="majorHAnsi"/>
        </w:rPr>
        <w:t xml:space="preserve"> uzskaites</w:t>
      </w:r>
      <w:r w:rsidRPr="77D4BB47">
        <w:rPr>
          <w:rFonts w:asciiTheme="majorHAnsi" w:hAnsiTheme="majorHAnsi"/>
        </w:rPr>
        <w:t xml:space="preserve"> datu par kopējo makšķernieku skaitu sezonas laikā, nozvejoto zivju skaitu, sugu sastāvu u.c.</w:t>
      </w:r>
    </w:p>
    <w:p w14:paraId="2A2D376D" w14:textId="4C0C5502" w:rsidR="00467AA2" w:rsidRPr="00F15016" w:rsidRDefault="00467AA2" w:rsidP="00467AA2">
      <w:pPr>
        <w:jc w:val="both"/>
        <w:rPr>
          <w:rFonts w:asciiTheme="majorHAnsi" w:hAnsiTheme="majorHAnsi"/>
        </w:rPr>
      </w:pPr>
      <w:r w:rsidRPr="00F15016">
        <w:rPr>
          <w:rFonts w:asciiTheme="majorHAnsi" w:hAnsiTheme="majorHAnsi"/>
        </w:rPr>
        <w:t xml:space="preserve">Apmeklētājus DL teritorijai piesaista arī Tāšu muiža. </w:t>
      </w:r>
    </w:p>
    <w:p w14:paraId="23B4287E" w14:textId="19EE0C13" w:rsidR="00467AA2" w:rsidRPr="00F15016" w:rsidRDefault="00B70501" w:rsidP="77D4BB47">
      <w:pPr>
        <w:jc w:val="both"/>
        <w:rPr>
          <w:rFonts w:asciiTheme="majorHAnsi" w:hAnsiTheme="majorHAnsi"/>
        </w:rPr>
      </w:pPr>
      <w:r w:rsidRPr="77D4BB47">
        <w:rPr>
          <w:rFonts w:asciiTheme="majorHAnsi" w:hAnsiTheme="majorHAnsi"/>
        </w:rPr>
        <w:t xml:space="preserve">DL </w:t>
      </w:r>
      <w:r w:rsidR="41ED93F2" w:rsidRPr="77D4BB47">
        <w:rPr>
          <w:rFonts w:asciiTheme="majorHAnsi" w:hAnsiTheme="majorHAnsi"/>
        </w:rPr>
        <w:t xml:space="preserve">“Tāšu ezers” </w:t>
      </w:r>
      <w:r w:rsidRPr="77D4BB47">
        <w:rPr>
          <w:rFonts w:asciiTheme="majorHAnsi" w:hAnsiTheme="majorHAnsi"/>
        </w:rPr>
        <w:t>tuvumā esošā bioloģiskā zemnieku saimniecība “Baroni” piedāvā tūrisma pakalpojumus: makšķerēšanu</w:t>
      </w:r>
      <w:r w:rsidR="0086670D" w:rsidRPr="77D4BB47">
        <w:rPr>
          <w:rFonts w:asciiTheme="majorHAnsi" w:hAnsiTheme="majorHAnsi"/>
        </w:rPr>
        <w:t xml:space="preserve">, </w:t>
      </w:r>
      <w:r w:rsidRPr="77D4BB47">
        <w:rPr>
          <w:rFonts w:asciiTheme="majorHAnsi" w:hAnsiTheme="majorHAnsi"/>
        </w:rPr>
        <w:t>kazu šķirnes ganāmpulka prezentāciju</w:t>
      </w:r>
      <w:r w:rsidR="0086670D" w:rsidRPr="77D4BB47">
        <w:rPr>
          <w:rFonts w:asciiTheme="majorHAnsi" w:hAnsiTheme="majorHAnsi"/>
        </w:rPr>
        <w:t>,</w:t>
      </w:r>
      <w:r w:rsidR="005C5F7F" w:rsidRPr="77D4BB47">
        <w:rPr>
          <w:rFonts w:asciiTheme="majorHAnsi" w:hAnsiTheme="majorHAnsi"/>
        </w:rPr>
        <w:t xml:space="preserve"> </w:t>
      </w:r>
      <w:r w:rsidRPr="77D4BB47">
        <w:rPr>
          <w:rFonts w:asciiTheme="majorHAnsi" w:hAnsiTheme="majorHAnsi"/>
        </w:rPr>
        <w:t>kazas piena, siera, biezpiena, jogurta degustāciju</w:t>
      </w:r>
      <w:r w:rsidR="0086670D" w:rsidRPr="77D4BB47">
        <w:rPr>
          <w:rFonts w:asciiTheme="majorHAnsi" w:hAnsiTheme="majorHAnsi"/>
        </w:rPr>
        <w:t xml:space="preserve">, </w:t>
      </w:r>
      <w:r w:rsidRPr="77D4BB47">
        <w:rPr>
          <w:rFonts w:asciiTheme="majorHAnsi" w:hAnsiTheme="majorHAnsi"/>
        </w:rPr>
        <w:t>telšu un ugunskuru vietas.</w:t>
      </w:r>
    </w:p>
    <w:p w14:paraId="51821FB9" w14:textId="77777777" w:rsidR="002102A4" w:rsidRPr="00F15016" w:rsidRDefault="002102A4">
      <w:pPr>
        <w:rPr>
          <w:rFonts w:asciiTheme="majorHAnsi" w:eastAsiaTheme="majorEastAsia" w:hAnsiTheme="majorHAnsi" w:cstheme="majorBidi"/>
          <w:b/>
          <w:bCs/>
          <w:color w:val="365F91" w:themeColor="accent1" w:themeShade="BF"/>
          <w:sz w:val="28"/>
          <w:szCs w:val="28"/>
        </w:rPr>
      </w:pPr>
      <w:r w:rsidRPr="00F15016">
        <w:rPr>
          <w:rFonts w:asciiTheme="majorHAnsi" w:hAnsiTheme="majorHAnsi"/>
        </w:rPr>
        <w:br w:type="page"/>
      </w:r>
    </w:p>
    <w:p w14:paraId="0807CDA8" w14:textId="77777777" w:rsidR="00256C82" w:rsidRPr="00F15016" w:rsidRDefault="00256C82" w:rsidP="00256C82">
      <w:pPr>
        <w:pStyle w:val="Heading1"/>
      </w:pPr>
      <w:bookmarkStart w:id="23" w:name="_Toc39653610"/>
      <w:r w:rsidRPr="00F15016">
        <w:lastRenderedPageBreak/>
        <w:t>4. daļa. Aizsargājamās teritorijas novērtējums</w:t>
      </w:r>
      <w:bookmarkEnd w:id="23"/>
    </w:p>
    <w:p w14:paraId="2E696A84" w14:textId="77777777" w:rsidR="00B70501" w:rsidRPr="00F15016" w:rsidRDefault="00256C82" w:rsidP="00256C82">
      <w:pPr>
        <w:pStyle w:val="Heading2"/>
      </w:pPr>
      <w:bookmarkStart w:id="24" w:name="_Toc39653611"/>
      <w:r w:rsidRPr="00F15016">
        <w:t>4.1. Aizsargājamā teritorija kā vienota dabas aizsardzības vērtība un faktori, kas to ietekmē, tai skaitā iespējamo draudu izvērtējums</w:t>
      </w:r>
      <w:bookmarkEnd w:id="24"/>
    </w:p>
    <w:p w14:paraId="1D28248B" w14:textId="77777777" w:rsidR="004A29AF" w:rsidRDefault="004A29AF" w:rsidP="003F12E6">
      <w:pPr>
        <w:jc w:val="both"/>
        <w:rPr>
          <w:rFonts w:asciiTheme="majorHAnsi" w:hAnsiTheme="majorHAnsi"/>
        </w:rPr>
      </w:pPr>
    </w:p>
    <w:p w14:paraId="280EB320" w14:textId="77777777" w:rsidR="00745257" w:rsidRDefault="00745257" w:rsidP="003F12E6">
      <w:pPr>
        <w:jc w:val="both"/>
        <w:rPr>
          <w:rFonts w:asciiTheme="majorHAnsi" w:hAnsiTheme="majorHAnsi"/>
        </w:rPr>
      </w:pPr>
      <w:r w:rsidRPr="00745257">
        <w:rPr>
          <w:rFonts w:asciiTheme="majorHAnsi" w:hAnsiTheme="majorHAnsi"/>
        </w:rPr>
        <w:t xml:space="preserve">Ezers atrodas lēzenā, plašā ezerdobē un to ietver plašas, atklātas mitrzemes ar nelielām pārplūstošām, vidēja vecuma melnalkšņu </w:t>
      </w:r>
      <w:r>
        <w:rPr>
          <w:rFonts w:asciiTheme="majorHAnsi" w:hAnsiTheme="majorHAnsi"/>
        </w:rPr>
        <w:t>grupām un koku veidotām rindām</w:t>
      </w:r>
      <w:r w:rsidRPr="00745257">
        <w:rPr>
          <w:rFonts w:asciiTheme="majorHAnsi" w:hAnsiTheme="majorHAnsi"/>
        </w:rPr>
        <w:t xml:space="preserve">. Tālāk, virzienā prom no ezera krasta, pārmitrās platības piekļaujas applūstošiem ilggadīgiem zālājiem, vēl tālāk no ezera krasta, jau uz ezerdobes nogāzes, zemes apgūtas lauksaimniecības vajadzībām. </w:t>
      </w:r>
      <w:r>
        <w:rPr>
          <w:rFonts w:asciiTheme="majorHAnsi" w:hAnsiTheme="majorHAnsi"/>
        </w:rPr>
        <w:t>DL “Tāšu ezers”</w:t>
      </w:r>
      <w:r w:rsidRPr="00745257">
        <w:rPr>
          <w:rFonts w:asciiTheme="majorHAnsi" w:hAnsiTheme="majorHAnsi"/>
        </w:rPr>
        <w:t xml:space="preserve"> teritorija piekļaujas apsaimniekotām lauksaimniecības zemēm, atsevišķos posmos arī vietējas nozīmes autoceļam</w:t>
      </w:r>
      <w:r w:rsidR="00D65D90" w:rsidRPr="00D65D90">
        <w:t xml:space="preserve"> </w:t>
      </w:r>
      <w:r w:rsidR="00D65D90" w:rsidRPr="00D65D90">
        <w:rPr>
          <w:rFonts w:asciiTheme="majorHAnsi" w:hAnsiTheme="majorHAnsi"/>
        </w:rPr>
        <w:t>V1192 “Apriķi-Cīrava-Medze”</w:t>
      </w:r>
      <w:r w:rsidR="00D65D90">
        <w:rPr>
          <w:rFonts w:asciiTheme="majorHAnsi" w:hAnsiTheme="majorHAnsi"/>
        </w:rPr>
        <w:t>,</w:t>
      </w:r>
      <w:r w:rsidRPr="00745257">
        <w:rPr>
          <w:rFonts w:asciiTheme="majorHAnsi" w:hAnsiTheme="majorHAnsi"/>
        </w:rPr>
        <w:t xml:space="preserve"> ar grants segumu</w:t>
      </w:r>
      <w:r>
        <w:rPr>
          <w:rFonts w:asciiTheme="majorHAnsi" w:hAnsiTheme="majorHAnsi"/>
        </w:rPr>
        <w:t>.</w:t>
      </w:r>
    </w:p>
    <w:p w14:paraId="56FAA92B" w14:textId="1025FCA1" w:rsidR="004A29AF" w:rsidRDefault="003F12E6" w:rsidP="003F12E6">
      <w:pPr>
        <w:jc w:val="both"/>
        <w:rPr>
          <w:rFonts w:asciiTheme="majorHAnsi" w:hAnsiTheme="majorHAnsi"/>
        </w:rPr>
      </w:pPr>
      <w:r w:rsidRPr="00F15016">
        <w:rPr>
          <w:rFonts w:asciiTheme="majorHAnsi" w:hAnsiTheme="majorHAnsi"/>
        </w:rPr>
        <w:t>D</w:t>
      </w:r>
      <w:r w:rsidR="00217A23">
        <w:rPr>
          <w:rFonts w:asciiTheme="majorHAnsi" w:hAnsiTheme="majorHAnsi"/>
        </w:rPr>
        <w:t>L</w:t>
      </w:r>
      <w:r w:rsidRPr="00F15016">
        <w:rPr>
          <w:rFonts w:asciiTheme="majorHAnsi" w:hAnsiTheme="majorHAnsi"/>
        </w:rPr>
        <w:t xml:space="preserve"> ir putniem nozīmīga vieta. Seklais un stipri aizaugušais ezers ar zemajiem un lēzenajiem krastiem, kā arī apkārt esošās bebraines un slapjie zālāji aizaugšanas dēļ pēdējos gados ir samazinājuši savu pievilcību ūdensputnu ligzdošanai un migrējošo putnu atpūtai. </w:t>
      </w:r>
    </w:p>
    <w:p w14:paraId="6938A897" w14:textId="77777777" w:rsidR="002108A0" w:rsidRDefault="004A29AF" w:rsidP="00385089">
      <w:pPr>
        <w:jc w:val="both"/>
        <w:rPr>
          <w:rFonts w:asciiTheme="majorHAnsi" w:hAnsiTheme="majorHAnsi"/>
        </w:rPr>
      </w:pPr>
      <w:r>
        <w:rPr>
          <w:rFonts w:asciiTheme="majorHAnsi" w:hAnsiTheme="majorHAnsi"/>
        </w:rPr>
        <w:t xml:space="preserve">DL lielākā daļa teritorijas - </w:t>
      </w:r>
      <w:r w:rsidR="002108A0" w:rsidRPr="00F15016">
        <w:rPr>
          <w:rFonts w:asciiTheme="majorHAnsi" w:hAnsiTheme="majorHAnsi"/>
        </w:rPr>
        <w:t xml:space="preserve">Tāšu ezers atbilst Latvijā un Eiropā īpaši aizsargājamam biotopam </w:t>
      </w:r>
      <w:r w:rsidRPr="00F15016">
        <w:rPr>
          <w:rFonts w:asciiTheme="majorHAnsi" w:hAnsiTheme="majorHAnsi"/>
        </w:rPr>
        <w:t>3150</w:t>
      </w:r>
      <w:r w:rsidR="00C925A1">
        <w:rPr>
          <w:rFonts w:asciiTheme="majorHAnsi" w:hAnsiTheme="majorHAnsi"/>
        </w:rPr>
        <w:t xml:space="preserve"> e</w:t>
      </w:r>
      <w:r w:rsidR="002108A0" w:rsidRPr="00F15016">
        <w:rPr>
          <w:rFonts w:asciiTheme="majorHAnsi" w:hAnsiTheme="majorHAnsi"/>
          <w:i/>
        </w:rPr>
        <w:t>itrofi ezeri ar iegrimušo ūdensaugu un peldaugu augāju</w:t>
      </w:r>
      <w:r w:rsidR="002108A0" w:rsidRPr="00F15016">
        <w:rPr>
          <w:rFonts w:asciiTheme="majorHAnsi" w:hAnsiTheme="majorHAnsi"/>
        </w:rPr>
        <w:t xml:space="preserve">. </w:t>
      </w:r>
      <w:r w:rsidR="00385089" w:rsidRPr="00F15016">
        <w:rPr>
          <w:rFonts w:asciiTheme="majorHAnsi" w:hAnsiTheme="majorHAnsi"/>
        </w:rPr>
        <w:t xml:space="preserve">DL teritorijā sastopami </w:t>
      </w:r>
      <w:r>
        <w:rPr>
          <w:rFonts w:asciiTheme="majorHAnsi" w:hAnsiTheme="majorHAnsi"/>
        </w:rPr>
        <w:t xml:space="preserve">arī </w:t>
      </w:r>
      <w:r w:rsidR="00385089" w:rsidRPr="00F15016">
        <w:rPr>
          <w:rFonts w:asciiTheme="majorHAnsi" w:hAnsiTheme="majorHAnsi"/>
        </w:rPr>
        <w:t xml:space="preserve">zālāju biotopi </w:t>
      </w:r>
      <w:r w:rsidR="00C925A1" w:rsidRPr="00F15016">
        <w:rPr>
          <w:rFonts w:asciiTheme="majorHAnsi" w:hAnsiTheme="majorHAnsi"/>
        </w:rPr>
        <w:t>6270</w:t>
      </w:r>
      <w:r w:rsidR="00C925A1">
        <w:rPr>
          <w:rFonts w:asciiTheme="majorHAnsi" w:hAnsiTheme="majorHAnsi"/>
        </w:rPr>
        <w:t xml:space="preserve"> </w:t>
      </w:r>
      <w:r w:rsidR="00C925A1">
        <w:rPr>
          <w:rFonts w:asciiTheme="majorHAnsi" w:hAnsiTheme="majorHAnsi"/>
          <w:i/>
        </w:rPr>
        <w:t>s</w:t>
      </w:r>
      <w:r w:rsidR="00385089" w:rsidRPr="00F15016">
        <w:rPr>
          <w:rFonts w:asciiTheme="majorHAnsi" w:hAnsiTheme="majorHAnsi"/>
          <w:i/>
        </w:rPr>
        <w:t>ugām bagātas ganības un ganītas pļavas</w:t>
      </w:r>
      <w:r w:rsidR="00385089" w:rsidRPr="00F15016">
        <w:rPr>
          <w:rFonts w:asciiTheme="majorHAnsi" w:hAnsiTheme="majorHAnsi"/>
        </w:rPr>
        <w:t xml:space="preserve">, </w:t>
      </w:r>
      <w:r w:rsidR="00C925A1" w:rsidRPr="00F15016">
        <w:rPr>
          <w:rFonts w:asciiTheme="majorHAnsi" w:hAnsiTheme="majorHAnsi"/>
        </w:rPr>
        <w:t>6410</w:t>
      </w:r>
      <w:r w:rsidR="00C925A1">
        <w:rPr>
          <w:rFonts w:asciiTheme="majorHAnsi" w:hAnsiTheme="majorHAnsi"/>
        </w:rPr>
        <w:t xml:space="preserve"> </w:t>
      </w:r>
      <w:r w:rsidR="00C925A1" w:rsidRPr="00C925A1">
        <w:rPr>
          <w:rFonts w:asciiTheme="majorHAnsi" w:hAnsiTheme="majorHAnsi"/>
          <w:i/>
        </w:rPr>
        <w:t>m</w:t>
      </w:r>
      <w:r w:rsidR="00385089" w:rsidRPr="00F15016">
        <w:rPr>
          <w:rFonts w:asciiTheme="majorHAnsi" w:hAnsiTheme="majorHAnsi"/>
          <w:i/>
        </w:rPr>
        <w:t>itri zālāji periodiski izžūstošās augsnēs</w:t>
      </w:r>
      <w:r w:rsidR="00385089" w:rsidRPr="00F15016">
        <w:rPr>
          <w:rFonts w:asciiTheme="majorHAnsi" w:hAnsiTheme="majorHAnsi"/>
        </w:rPr>
        <w:t xml:space="preserve">, </w:t>
      </w:r>
      <w:r w:rsidR="00C925A1" w:rsidRPr="00F15016">
        <w:rPr>
          <w:rFonts w:asciiTheme="majorHAnsi" w:hAnsiTheme="majorHAnsi"/>
        </w:rPr>
        <w:t>6450</w:t>
      </w:r>
      <w:r w:rsidR="00C925A1">
        <w:rPr>
          <w:rFonts w:asciiTheme="majorHAnsi" w:hAnsiTheme="majorHAnsi"/>
        </w:rPr>
        <w:t xml:space="preserve"> </w:t>
      </w:r>
      <w:r w:rsidR="00C925A1" w:rsidRPr="00C925A1">
        <w:rPr>
          <w:rFonts w:asciiTheme="majorHAnsi" w:hAnsiTheme="majorHAnsi"/>
          <w:i/>
        </w:rPr>
        <w:t>p</w:t>
      </w:r>
      <w:r w:rsidR="00385089" w:rsidRPr="00F15016">
        <w:rPr>
          <w:rFonts w:asciiTheme="majorHAnsi" w:hAnsiTheme="majorHAnsi"/>
          <w:i/>
        </w:rPr>
        <w:t>alieņu zālāji</w:t>
      </w:r>
      <w:r w:rsidR="00385089" w:rsidRPr="00F15016">
        <w:rPr>
          <w:rFonts w:asciiTheme="majorHAnsi" w:hAnsiTheme="majorHAnsi"/>
        </w:rPr>
        <w:t xml:space="preserve">  un </w:t>
      </w:r>
      <w:r w:rsidR="00C925A1" w:rsidRPr="00F15016">
        <w:rPr>
          <w:rFonts w:asciiTheme="majorHAnsi" w:hAnsiTheme="majorHAnsi"/>
        </w:rPr>
        <w:t>6510</w:t>
      </w:r>
      <w:r w:rsidR="00C925A1">
        <w:rPr>
          <w:rFonts w:asciiTheme="majorHAnsi" w:hAnsiTheme="majorHAnsi"/>
        </w:rPr>
        <w:t xml:space="preserve"> </w:t>
      </w:r>
      <w:r w:rsidR="00C925A1">
        <w:rPr>
          <w:rFonts w:asciiTheme="majorHAnsi" w:hAnsiTheme="majorHAnsi"/>
          <w:i/>
        </w:rPr>
        <w:t>m</w:t>
      </w:r>
      <w:r w:rsidR="00385089" w:rsidRPr="00F15016">
        <w:rPr>
          <w:rFonts w:asciiTheme="majorHAnsi" w:hAnsiTheme="majorHAnsi"/>
          <w:i/>
        </w:rPr>
        <w:t>ēreni mitras pļavas</w:t>
      </w:r>
      <w:r w:rsidR="00385089" w:rsidRPr="00F15016">
        <w:rPr>
          <w:rFonts w:asciiTheme="majorHAnsi" w:hAnsiTheme="majorHAnsi"/>
        </w:rPr>
        <w:t>.</w:t>
      </w:r>
    </w:p>
    <w:p w14:paraId="3DA89E1E" w14:textId="1C596A3B" w:rsidR="00100216" w:rsidRPr="00F15016" w:rsidRDefault="00100216" w:rsidP="00385089">
      <w:pPr>
        <w:jc w:val="both"/>
        <w:rPr>
          <w:rFonts w:asciiTheme="majorHAnsi" w:hAnsiTheme="majorHAnsi"/>
        </w:rPr>
      </w:pPr>
      <w:r>
        <w:rPr>
          <w:rFonts w:asciiTheme="majorHAnsi" w:hAnsiTheme="majorHAnsi"/>
        </w:rPr>
        <w:t>4.1.tabulā apkopota informācija par</w:t>
      </w:r>
      <w:r w:rsidRPr="00100216">
        <w:rPr>
          <w:rFonts w:asciiTheme="majorHAnsi" w:hAnsiTheme="majorHAnsi"/>
        </w:rPr>
        <w:t xml:space="preserve"> Eiropas nozīmes īpaši aizsargājamie</w:t>
      </w:r>
      <w:r>
        <w:rPr>
          <w:rFonts w:asciiTheme="majorHAnsi" w:hAnsiTheme="majorHAnsi"/>
        </w:rPr>
        <w:t>m</w:t>
      </w:r>
      <w:r w:rsidRPr="00100216">
        <w:rPr>
          <w:rFonts w:asciiTheme="majorHAnsi" w:hAnsiTheme="majorHAnsi"/>
        </w:rPr>
        <w:t xml:space="preserve"> biotopi</w:t>
      </w:r>
      <w:r>
        <w:rPr>
          <w:rFonts w:asciiTheme="majorHAnsi" w:hAnsiTheme="majorHAnsi"/>
        </w:rPr>
        <w:t>em</w:t>
      </w:r>
      <w:r w:rsidRPr="00100216">
        <w:rPr>
          <w:rFonts w:asciiTheme="majorHAnsi" w:hAnsiTheme="majorHAnsi"/>
        </w:rPr>
        <w:t xml:space="preserve"> </w:t>
      </w:r>
      <w:r w:rsidR="00182A93">
        <w:rPr>
          <w:rFonts w:asciiTheme="majorHAnsi" w:hAnsiTheme="majorHAnsi"/>
        </w:rPr>
        <w:t>DL “Tāšu ezers”</w:t>
      </w:r>
      <w:r w:rsidRPr="00100216">
        <w:rPr>
          <w:rFonts w:asciiTheme="majorHAnsi" w:hAnsiTheme="majorHAnsi"/>
        </w:rPr>
        <w:t xml:space="preserve"> teritorijā</w:t>
      </w:r>
      <w:r>
        <w:rPr>
          <w:rFonts w:asciiTheme="majorHAnsi" w:hAnsiTheme="majorHAnsi"/>
        </w:rPr>
        <w:t>, to platībām, kā arī a</w:t>
      </w:r>
      <w:r w:rsidRPr="00100216">
        <w:rPr>
          <w:rFonts w:asciiTheme="majorHAnsi" w:hAnsiTheme="majorHAnsi"/>
        </w:rPr>
        <w:t>izsardzības stāvokļa novērtējum</w:t>
      </w:r>
      <w:r>
        <w:rPr>
          <w:rFonts w:asciiTheme="majorHAnsi" w:hAnsiTheme="majorHAnsi"/>
        </w:rPr>
        <w:t xml:space="preserve">u un tendencēm DL </w:t>
      </w:r>
      <w:r w:rsidR="00182A93">
        <w:rPr>
          <w:rFonts w:asciiTheme="majorHAnsi" w:hAnsiTheme="majorHAnsi"/>
        </w:rPr>
        <w:t xml:space="preserve">“Tāšu ezers” </w:t>
      </w:r>
      <w:r>
        <w:rPr>
          <w:rFonts w:asciiTheme="majorHAnsi" w:hAnsiTheme="majorHAnsi"/>
        </w:rPr>
        <w:t xml:space="preserve">teritorijā, tabulā sniegts arī līdzšinējās informācijas un aktuālās informācijas, par biotopu platību izmaiņām, </w:t>
      </w:r>
      <w:r w:rsidRPr="00100216">
        <w:rPr>
          <w:rFonts w:asciiTheme="majorHAnsi" w:hAnsiTheme="majorHAnsi"/>
        </w:rPr>
        <w:t>skaidrojums</w:t>
      </w:r>
      <w:r>
        <w:rPr>
          <w:rFonts w:asciiTheme="majorHAnsi" w:hAnsiTheme="majorHAnsi"/>
        </w:rPr>
        <w:t>.</w:t>
      </w:r>
    </w:p>
    <w:p w14:paraId="75A43350" w14:textId="77777777" w:rsidR="00367E83" w:rsidRDefault="00367E83" w:rsidP="00D65D90">
      <w:pPr>
        <w:keepNext/>
        <w:jc w:val="both"/>
        <w:rPr>
          <w:rFonts w:asciiTheme="majorHAnsi" w:hAnsiTheme="majorHAnsi"/>
        </w:rPr>
        <w:sectPr w:rsidR="00367E83" w:rsidSect="005A47F0">
          <w:pgSz w:w="11906" w:h="16838"/>
          <w:pgMar w:top="1440" w:right="1800" w:bottom="1440" w:left="1800" w:header="708" w:footer="708" w:gutter="0"/>
          <w:cols w:space="708"/>
          <w:docGrid w:linePitch="360"/>
        </w:sectPr>
      </w:pPr>
    </w:p>
    <w:p w14:paraId="60FA474B" w14:textId="2D4D26B0" w:rsidR="00367E83" w:rsidRDefault="0096090D" w:rsidP="00D65D90">
      <w:pPr>
        <w:keepNext/>
        <w:jc w:val="both"/>
        <w:rPr>
          <w:rFonts w:asciiTheme="majorHAnsi" w:hAnsiTheme="majorHAnsi"/>
        </w:rPr>
      </w:pPr>
      <w:r w:rsidRPr="00F15016">
        <w:rPr>
          <w:rFonts w:asciiTheme="majorHAnsi" w:hAnsiTheme="majorHAnsi"/>
        </w:rPr>
        <w:lastRenderedPageBreak/>
        <w:t>4.1</w:t>
      </w:r>
      <w:r w:rsidR="00385089" w:rsidRPr="00F15016">
        <w:rPr>
          <w:rFonts w:asciiTheme="majorHAnsi" w:hAnsiTheme="majorHAnsi"/>
        </w:rPr>
        <w:t xml:space="preserve">.tabula. Eiropas nozīmes īpaši aizsargājamie biotopi </w:t>
      </w:r>
      <w:r w:rsidR="00182A93">
        <w:rPr>
          <w:rFonts w:asciiTheme="majorHAnsi" w:hAnsiTheme="majorHAnsi"/>
        </w:rPr>
        <w:t>DL “Tāšu ezers”</w:t>
      </w:r>
      <w:r w:rsidR="00385089" w:rsidRPr="00F15016">
        <w:rPr>
          <w:rFonts w:asciiTheme="majorHAnsi" w:hAnsiTheme="majorHAnsi"/>
        </w:rPr>
        <w:t xml:space="preserve"> teritorijā</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59"/>
        <w:gridCol w:w="1418"/>
        <w:gridCol w:w="1417"/>
        <w:gridCol w:w="1560"/>
        <w:gridCol w:w="1388"/>
        <w:gridCol w:w="1440"/>
        <w:gridCol w:w="1440"/>
        <w:gridCol w:w="2819"/>
      </w:tblGrid>
      <w:tr w:rsidR="00367E83" w:rsidRPr="008A3C0F" w14:paraId="7A925E10" w14:textId="77777777" w:rsidTr="77D4BB47">
        <w:trPr>
          <w:trHeight w:val="2855"/>
        </w:trPr>
        <w:tc>
          <w:tcPr>
            <w:tcW w:w="675" w:type="dxa"/>
            <w:shd w:val="clear" w:color="auto" w:fill="D9D9D9" w:themeFill="background1" w:themeFillShade="D9"/>
          </w:tcPr>
          <w:p w14:paraId="04F1FA5E" w14:textId="77777777" w:rsidR="00367E83" w:rsidRPr="008A3C0F" w:rsidRDefault="00367E83" w:rsidP="00EB581F">
            <w:pPr>
              <w:spacing w:after="0" w:line="240" w:lineRule="auto"/>
              <w:rPr>
                <w:rFonts w:asciiTheme="majorHAnsi" w:hAnsiTheme="majorHAnsi"/>
                <w:b/>
                <w:sz w:val="20"/>
                <w:szCs w:val="20"/>
              </w:rPr>
            </w:pPr>
            <w:r w:rsidRPr="008A3C0F">
              <w:rPr>
                <w:rFonts w:asciiTheme="majorHAnsi" w:hAnsiTheme="majorHAnsi"/>
                <w:b/>
                <w:sz w:val="20"/>
                <w:szCs w:val="20"/>
              </w:rPr>
              <w:t>Nr.</w:t>
            </w:r>
            <w:r>
              <w:rPr>
                <w:rFonts w:asciiTheme="majorHAnsi" w:hAnsiTheme="majorHAnsi"/>
                <w:b/>
                <w:sz w:val="20"/>
                <w:szCs w:val="20"/>
              </w:rPr>
              <w:t xml:space="preserve"> </w:t>
            </w:r>
            <w:r w:rsidRPr="008A3C0F">
              <w:rPr>
                <w:rFonts w:asciiTheme="majorHAnsi" w:hAnsiTheme="majorHAnsi"/>
                <w:b/>
                <w:sz w:val="20"/>
                <w:szCs w:val="20"/>
              </w:rPr>
              <w:t>p.k.</w:t>
            </w:r>
          </w:p>
        </w:tc>
        <w:tc>
          <w:tcPr>
            <w:tcW w:w="1559" w:type="dxa"/>
            <w:shd w:val="clear" w:color="auto" w:fill="D9D9D9" w:themeFill="background1" w:themeFillShade="D9"/>
          </w:tcPr>
          <w:p w14:paraId="521EA49D" w14:textId="77777777" w:rsidR="00367E83" w:rsidRPr="008A3C0F" w:rsidRDefault="00367E83" w:rsidP="00EB581F">
            <w:pPr>
              <w:spacing w:after="0" w:line="240" w:lineRule="auto"/>
              <w:rPr>
                <w:rFonts w:asciiTheme="majorHAnsi" w:hAnsiTheme="majorHAnsi"/>
                <w:b/>
                <w:sz w:val="20"/>
                <w:szCs w:val="20"/>
              </w:rPr>
            </w:pPr>
            <w:r w:rsidRPr="008A3C0F">
              <w:rPr>
                <w:rFonts w:asciiTheme="majorHAnsi" w:hAnsiTheme="majorHAnsi"/>
                <w:b/>
                <w:sz w:val="20"/>
                <w:szCs w:val="20"/>
              </w:rPr>
              <w:t>ES nozīmes aizsargājamā biotopa nosaukums</w:t>
            </w:r>
          </w:p>
          <w:p w14:paraId="7C9E0B46" w14:textId="77777777" w:rsidR="00367E83" w:rsidRPr="008A3C0F" w:rsidRDefault="00367E83" w:rsidP="00EB581F">
            <w:pPr>
              <w:spacing w:after="0" w:line="240" w:lineRule="auto"/>
              <w:rPr>
                <w:rFonts w:asciiTheme="majorHAnsi" w:hAnsiTheme="majorHAnsi"/>
                <w:b/>
                <w:sz w:val="20"/>
                <w:szCs w:val="20"/>
              </w:rPr>
            </w:pPr>
          </w:p>
        </w:tc>
        <w:tc>
          <w:tcPr>
            <w:tcW w:w="1418" w:type="dxa"/>
            <w:shd w:val="clear" w:color="auto" w:fill="D9D9D9" w:themeFill="background1" w:themeFillShade="D9"/>
          </w:tcPr>
          <w:p w14:paraId="56238061" w14:textId="77777777" w:rsidR="00367E83" w:rsidRPr="008A3C0F" w:rsidRDefault="00367E83" w:rsidP="00EB581F">
            <w:pPr>
              <w:spacing w:after="0" w:line="240" w:lineRule="auto"/>
              <w:rPr>
                <w:rFonts w:asciiTheme="majorHAnsi" w:hAnsiTheme="majorHAnsi"/>
                <w:b/>
                <w:sz w:val="20"/>
                <w:szCs w:val="20"/>
              </w:rPr>
            </w:pPr>
            <w:r w:rsidRPr="008A3C0F">
              <w:rPr>
                <w:rFonts w:asciiTheme="majorHAnsi" w:hAnsiTheme="majorHAnsi"/>
                <w:b/>
                <w:sz w:val="20"/>
                <w:szCs w:val="20"/>
              </w:rPr>
              <w:t>ES nozīmes aizsargājamā biotopa kods</w:t>
            </w:r>
          </w:p>
          <w:p w14:paraId="2B00DE22" w14:textId="77777777" w:rsidR="00367E83" w:rsidRPr="008A3C0F" w:rsidRDefault="00367E83" w:rsidP="00EB581F">
            <w:pPr>
              <w:spacing w:after="0" w:line="240" w:lineRule="auto"/>
              <w:rPr>
                <w:rFonts w:asciiTheme="majorHAnsi" w:hAnsiTheme="majorHAnsi"/>
                <w:b/>
                <w:sz w:val="20"/>
                <w:szCs w:val="20"/>
              </w:rPr>
            </w:pPr>
            <w:r w:rsidRPr="008A3C0F">
              <w:rPr>
                <w:rFonts w:asciiTheme="majorHAnsi" w:hAnsiTheme="majorHAnsi"/>
                <w:b/>
                <w:sz w:val="20"/>
                <w:szCs w:val="20"/>
              </w:rPr>
              <w:t>(ar * atzīmē prioritāros biotopus)</w:t>
            </w:r>
          </w:p>
        </w:tc>
        <w:tc>
          <w:tcPr>
            <w:tcW w:w="1417" w:type="dxa"/>
            <w:tcBorders>
              <w:bottom w:val="single" w:sz="4" w:space="0" w:color="auto"/>
            </w:tcBorders>
            <w:shd w:val="clear" w:color="auto" w:fill="D9D9D9" w:themeFill="background1" w:themeFillShade="D9"/>
          </w:tcPr>
          <w:p w14:paraId="5B569079" w14:textId="77777777" w:rsidR="00367E83" w:rsidRPr="008A3C0F" w:rsidRDefault="00367E83" w:rsidP="00EB581F">
            <w:pPr>
              <w:spacing w:after="0" w:line="240" w:lineRule="auto"/>
              <w:rPr>
                <w:rFonts w:asciiTheme="majorHAnsi" w:hAnsiTheme="majorHAnsi"/>
                <w:b/>
                <w:sz w:val="20"/>
                <w:szCs w:val="20"/>
              </w:rPr>
            </w:pPr>
            <w:r w:rsidRPr="008A3C0F">
              <w:rPr>
                <w:rFonts w:asciiTheme="majorHAnsi" w:hAnsiTheme="majorHAnsi"/>
                <w:b/>
                <w:sz w:val="20"/>
                <w:szCs w:val="20"/>
              </w:rPr>
              <w:t>ES nozīmes aizsargājamā biotopa labvēlīga aizsardzības stāvokļa novērtējums valstī kopumā (atbilstoši ETC datiem)</w:t>
            </w:r>
            <w:r w:rsidRPr="008A3C0F">
              <w:rPr>
                <w:rStyle w:val="FootnoteReference"/>
                <w:rFonts w:asciiTheme="majorHAnsi" w:hAnsiTheme="majorHAnsi"/>
                <w:b/>
                <w:sz w:val="20"/>
                <w:szCs w:val="20"/>
              </w:rPr>
              <w:footnoteReference w:id="4"/>
            </w:r>
          </w:p>
          <w:p w14:paraId="22F14ECC" w14:textId="77777777" w:rsidR="00367E83" w:rsidRPr="008A3C0F" w:rsidRDefault="00367E83" w:rsidP="00EB581F">
            <w:pPr>
              <w:spacing w:after="0" w:line="240" w:lineRule="auto"/>
              <w:rPr>
                <w:rFonts w:asciiTheme="majorHAnsi" w:hAnsiTheme="majorHAnsi"/>
                <w:b/>
                <w:sz w:val="20"/>
                <w:szCs w:val="20"/>
              </w:rPr>
            </w:pPr>
          </w:p>
        </w:tc>
        <w:tc>
          <w:tcPr>
            <w:tcW w:w="1560" w:type="dxa"/>
            <w:shd w:val="clear" w:color="auto" w:fill="D9D9D9" w:themeFill="background1" w:themeFillShade="D9"/>
          </w:tcPr>
          <w:p w14:paraId="1E689D9C" w14:textId="77777777" w:rsidR="00367E83" w:rsidRPr="008A3C0F" w:rsidRDefault="00367E83" w:rsidP="00EB581F">
            <w:pPr>
              <w:spacing w:after="0" w:line="240" w:lineRule="auto"/>
              <w:rPr>
                <w:rFonts w:asciiTheme="majorHAnsi" w:hAnsiTheme="majorHAnsi"/>
                <w:b/>
                <w:sz w:val="20"/>
                <w:szCs w:val="20"/>
              </w:rPr>
            </w:pPr>
            <w:r w:rsidRPr="008A3C0F">
              <w:rPr>
                <w:rFonts w:asciiTheme="majorHAnsi" w:hAnsiTheme="majorHAnsi"/>
                <w:b/>
                <w:sz w:val="20"/>
                <w:szCs w:val="20"/>
              </w:rPr>
              <w:t>Latvijas nozīmes īpaši aizsargājamā biotopa nosaukums</w:t>
            </w:r>
          </w:p>
        </w:tc>
        <w:tc>
          <w:tcPr>
            <w:tcW w:w="1388" w:type="dxa"/>
            <w:shd w:val="clear" w:color="auto" w:fill="D9D9D9" w:themeFill="background1" w:themeFillShade="D9"/>
          </w:tcPr>
          <w:p w14:paraId="2E7337AC" w14:textId="77777777" w:rsidR="00367E83" w:rsidRPr="008A3C0F" w:rsidRDefault="00367E83" w:rsidP="00EB581F">
            <w:pPr>
              <w:spacing w:after="0" w:line="240" w:lineRule="auto"/>
              <w:rPr>
                <w:rFonts w:asciiTheme="majorHAnsi" w:hAnsiTheme="majorHAnsi"/>
                <w:b/>
                <w:sz w:val="20"/>
                <w:szCs w:val="20"/>
              </w:rPr>
            </w:pPr>
            <w:r w:rsidRPr="008A3C0F">
              <w:rPr>
                <w:rFonts w:asciiTheme="majorHAnsi" w:hAnsiTheme="majorHAnsi"/>
                <w:b/>
                <w:sz w:val="20"/>
                <w:szCs w:val="20"/>
              </w:rPr>
              <w:t>Biotopa platība (ha) teritorijā</w:t>
            </w:r>
          </w:p>
        </w:tc>
        <w:tc>
          <w:tcPr>
            <w:tcW w:w="1440" w:type="dxa"/>
            <w:shd w:val="clear" w:color="auto" w:fill="D9D9D9" w:themeFill="background1" w:themeFillShade="D9"/>
          </w:tcPr>
          <w:p w14:paraId="152B9EB3" w14:textId="77777777" w:rsidR="00367E83" w:rsidRPr="008A3C0F" w:rsidRDefault="00367E83" w:rsidP="00EB581F">
            <w:pPr>
              <w:spacing w:after="0" w:line="240" w:lineRule="auto"/>
              <w:rPr>
                <w:rFonts w:asciiTheme="majorHAnsi" w:hAnsiTheme="majorHAnsi"/>
                <w:b/>
                <w:sz w:val="20"/>
                <w:szCs w:val="20"/>
              </w:rPr>
            </w:pPr>
            <w:r w:rsidRPr="008A3C0F">
              <w:rPr>
                <w:rFonts w:asciiTheme="majorHAnsi" w:hAnsiTheme="majorHAnsi"/>
                <w:b/>
                <w:sz w:val="20"/>
                <w:szCs w:val="20"/>
              </w:rPr>
              <w:t>ES nozīmes aizsargājamā biotopa platības attiecība (%) pret biotopa platību Natura 2000 teritorijās Latvijā</w:t>
            </w:r>
          </w:p>
          <w:p w14:paraId="4573EB01" w14:textId="77777777" w:rsidR="00367E83" w:rsidRPr="008A3C0F" w:rsidRDefault="00367E83" w:rsidP="00EB581F">
            <w:pPr>
              <w:spacing w:after="0" w:line="240" w:lineRule="auto"/>
              <w:rPr>
                <w:rFonts w:asciiTheme="majorHAnsi" w:hAnsiTheme="majorHAnsi"/>
                <w:b/>
                <w:sz w:val="20"/>
                <w:szCs w:val="20"/>
              </w:rPr>
            </w:pPr>
          </w:p>
        </w:tc>
        <w:tc>
          <w:tcPr>
            <w:tcW w:w="1440" w:type="dxa"/>
            <w:shd w:val="clear" w:color="auto" w:fill="D9D9D9" w:themeFill="background1" w:themeFillShade="D9"/>
          </w:tcPr>
          <w:p w14:paraId="0B0B6520" w14:textId="77777777" w:rsidR="00367E83" w:rsidRPr="008A3C0F" w:rsidRDefault="00367E83" w:rsidP="00EB581F">
            <w:pPr>
              <w:keepNext/>
              <w:keepLines/>
              <w:spacing w:after="0" w:line="240" w:lineRule="auto"/>
              <w:rPr>
                <w:rFonts w:asciiTheme="majorHAnsi" w:hAnsiTheme="majorHAnsi"/>
                <w:b/>
                <w:sz w:val="20"/>
                <w:szCs w:val="20"/>
              </w:rPr>
            </w:pPr>
            <w:r>
              <w:rPr>
                <w:rFonts w:asciiTheme="majorHAnsi" w:hAnsiTheme="majorHAnsi"/>
                <w:b/>
                <w:sz w:val="20"/>
                <w:szCs w:val="20"/>
              </w:rPr>
              <w:t xml:space="preserve">Biotopa platība </w:t>
            </w:r>
            <w:r w:rsidRPr="008A3C0F">
              <w:rPr>
                <w:rFonts w:asciiTheme="majorHAnsi" w:hAnsiTheme="majorHAnsi"/>
                <w:b/>
                <w:sz w:val="20"/>
                <w:szCs w:val="20"/>
              </w:rPr>
              <w:t>%no DL</w:t>
            </w:r>
            <w:r>
              <w:rPr>
                <w:rFonts w:asciiTheme="majorHAnsi" w:hAnsiTheme="majorHAnsi"/>
                <w:b/>
                <w:sz w:val="20"/>
                <w:szCs w:val="20"/>
              </w:rPr>
              <w:t xml:space="preserve"> teritorijas</w:t>
            </w:r>
          </w:p>
        </w:tc>
        <w:tc>
          <w:tcPr>
            <w:tcW w:w="2819" w:type="dxa"/>
            <w:shd w:val="clear" w:color="auto" w:fill="D9D9D9" w:themeFill="background1" w:themeFillShade="D9"/>
          </w:tcPr>
          <w:p w14:paraId="4F333558" w14:textId="77777777" w:rsidR="00367E83" w:rsidRPr="008A3C0F" w:rsidRDefault="00367E83" w:rsidP="00EB581F">
            <w:pPr>
              <w:keepNext/>
              <w:keepLines/>
              <w:spacing w:after="0" w:line="240" w:lineRule="auto"/>
              <w:rPr>
                <w:rFonts w:asciiTheme="majorHAnsi" w:hAnsiTheme="majorHAnsi"/>
                <w:b/>
                <w:sz w:val="20"/>
                <w:szCs w:val="20"/>
              </w:rPr>
            </w:pPr>
            <w:r w:rsidRPr="008A3C0F">
              <w:rPr>
                <w:rFonts w:asciiTheme="majorHAnsi" w:hAnsiTheme="majorHAnsi"/>
                <w:b/>
                <w:sz w:val="20"/>
                <w:szCs w:val="20"/>
              </w:rPr>
              <w:t xml:space="preserve">Aizsardzības stāvokļa novērtējums un tendence DL teritorijā; Izmaiņu skaidrojums </w:t>
            </w:r>
          </w:p>
        </w:tc>
      </w:tr>
      <w:tr w:rsidR="00367E83" w:rsidRPr="00A124B4" w14:paraId="5677B71D" w14:textId="77777777" w:rsidTr="77D4BB47">
        <w:tc>
          <w:tcPr>
            <w:tcW w:w="675" w:type="dxa"/>
          </w:tcPr>
          <w:p w14:paraId="5C2F77A2" w14:textId="77777777" w:rsidR="00367E83" w:rsidRPr="00A124B4" w:rsidRDefault="00367E83" w:rsidP="00EB581F">
            <w:pPr>
              <w:spacing w:after="0" w:line="240" w:lineRule="auto"/>
              <w:rPr>
                <w:sz w:val="20"/>
                <w:szCs w:val="20"/>
              </w:rPr>
            </w:pPr>
            <w:r>
              <w:rPr>
                <w:sz w:val="20"/>
                <w:szCs w:val="20"/>
              </w:rPr>
              <w:t>1.</w:t>
            </w:r>
          </w:p>
        </w:tc>
        <w:tc>
          <w:tcPr>
            <w:tcW w:w="1559" w:type="dxa"/>
          </w:tcPr>
          <w:p w14:paraId="240D6A61" w14:textId="77777777" w:rsidR="00367E83" w:rsidRPr="0098531B" w:rsidRDefault="00367E83" w:rsidP="00EB581F">
            <w:pPr>
              <w:keepNext/>
              <w:keepLines/>
              <w:spacing w:after="0" w:line="240" w:lineRule="auto"/>
              <w:rPr>
                <w:rFonts w:asciiTheme="majorHAnsi" w:hAnsiTheme="majorHAnsi"/>
                <w:sz w:val="20"/>
                <w:szCs w:val="20"/>
              </w:rPr>
            </w:pPr>
            <w:r>
              <w:rPr>
                <w:rFonts w:asciiTheme="majorHAnsi" w:hAnsiTheme="majorHAnsi"/>
                <w:sz w:val="20"/>
                <w:szCs w:val="20"/>
              </w:rPr>
              <w:t>E</w:t>
            </w:r>
            <w:r w:rsidRPr="0098531B">
              <w:rPr>
                <w:rFonts w:asciiTheme="majorHAnsi" w:hAnsiTheme="majorHAnsi"/>
                <w:sz w:val="20"/>
                <w:szCs w:val="20"/>
              </w:rPr>
              <w:t>itrofi ezeri ar iegrimušo ūdensaugu un peldaugu augāju</w:t>
            </w:r>
          </w:p>
        </w:tc>
        <w:tc>
          <w:tcPr>
            <w:tcW w:w="1418" w:type="dxa"/>
          </w:tcPr>
          <w:p w14:paraId="31B6CDA0" w14:textId="77777777" w:rsidR="00367E83" w:rsidRPr="00A124B4" w:rsidRDefault="00367E83" w:rsidP="00EB581F">
            <w:pPr>
              <w:spacing w:after="0" w:line="240" w:lineRule="auto"/>
              <w:rPr>
                <w:sz w:val="20"/>
                <w:szCs w:val="20"/>
              </w:rPr>
            </w:pPr>
            <w:r w:rsidRPr="0098531B">
              <w:rPr>
                <w:rFonts w:asciiTheme="majorHAnsi" w:hAnsiTheme="majorHAnsi"/>
                <w:sz w:val="20"/>
                <w:szCs w:val="20"/>
              </w:rPr>
              <w:t>3150</w:t>
            </w:r>
          </w:p>
        </w:tc>
        <w:tc>
          <w:tcPr>
            <w:tcW w:w="1417" w:type="dxa"/>
            <w:tcBorders>
              <w:bottom w:val="single" w:sz="4" w:space="0" w:color="auto"/>
            </w:tcBorders>
            <w:shd w:val="clear" w:color="auto" w:fill="FFFF00"/>
          </w:tcPr>
          <w:p w14:paraId="4CFB4A6A" w14:textId="77777777" w:rsidR="00367E83" w:rsidRPr="0098531B" w:rsidRDefault="00367E83" w:rsidP="00EB581F">
            <w:pPr>
              <w:keepNext/>
              <w:keepLines/>
              <w:spacing w:after="0" w:line="240" w:lineRule="auto"/>
              <w:rPr>
                <w:rFonts w:asciiTheme="majorHAnsi" w:hAnsiTheme="majorHAnsi"/>
                <w:b/>
                <w:sz w:val="20"/>
                <w:szCs w:val="20"/>
              </w:rPr>
            </w:pPr>
            <w:r w:rsidRPr="0098531B">
              <w:rPr>
                <w:rFonts w:asciiTheme="majorHAnsi" w:hAnsiTheme="majorHAnsi"/>
                <w:b/>
                <w:sz w:val="20"/>
                <w:szCs w:val="20"/>
              </w:rPr>
              <w:t>U1</w:t>
            </w:r>
          </w:p>
        </w:tc>
        <w:tc>
          <w:tcPr>
            <w:tcW w:w="1560" w:type="dxa"/>
          </w:tcPr>
          <w:p w14:paraId="5F62B5CC" w14:textId="77777777" w:rsidR="00367E83" w:rsidRPr="008A3C0F" w:rsidRDefault="00367E83" w:rsidP="00EB581F">
            <w:pPr>
              <w:spacing w:after="0" w:line="240" w:lineRule="auto"/>
              <w:rPr>
                <w:rFonts w:asciiTheme="majorHAnsi" w:hAnsiTheme="majorHAnsi"/>
                <w:sz w:val="20"/>
                <w:szCs w:val="20"/>
              </w:rPr>
            </w:pPr>
            <w:r w:rsidRPr="008A3C0F">
              <w:rPr>
                <w:rFonts w:asciiTheme="majorHAnsi" w:hAnsiTheme="majorHAnsi"/>
                <w:sz w:val="20"/>
                <w:szCs w:val="20"/>
              </w:rPr>
              <w:t>4.15. Eitrofi ezeri ar iegrimušo ūdensaugu un peldaugu augāju</w:t>
            </w:r>
          </w:p>
        </w:tc>
        <w:tc>
          <w:tcPr>
            <w:tcW w:w="1388" w:type="dxa"/>
          </w:tcPr>
          <w:p w14:paraId="68E54586" w14:textId="77777777" w:rsidR="00367E83" w:rsidRPr="0098531B" w:rsidRDefault="00367E83" w:rsidP="00EB581F">
            <w:pPr>
              <w:keepNext/>
              <w:keepLines/>
              <w:spacing w:after="0" w:line="240" w:lineRule="auto"/>
              <w:ind w:left="-108" w:firstLine="108"/>
              <w:rPr>
                <w:rFonts w:asciiTheme="majorHAnsi" w:hAnsiTheme="majorHAnsi"/>
                <w:sz w:val="20"/>
                <w:szCs w:val="20"/>
              </w:rPr>
            </w:pPr>
            <w:r w:rsidRPr="0098531B">
              <w:rPr>
                <w:rFonts w:asciiTheme="majorHAnsi" w:hAnsiTheme="majorHAnsi"/>
                <w:sz w:val="20"/>
                <w:szCs w:val="20"/>
              </w:rPr>
              <w:t>126,24</w:t>
            </w:r>
          </w:p>
        </w:tc>
        <w:tc>
          <w:tcPr>
            <w:tcW w:w="1440" w:type="dxa"/>
          </w:tcPr>
          <w:p w14:paraId="3EA90D88" w14:textId="77777777" w:rsidR="00367E83" w:rsidRPr="00A124B4" w:rsidRDefault="00367E83" w:rsidP="00EB581F">
            <w:pPr>
              <w:spacing w:after="0" w:line="240" w:lineRule="auto"/>
              <w:rPr>
                <w:sz w:val="20"/>
                <w:szCs w:val="20"/>
              </w:rPr>
            </w:pPr>
            <w:r>
              <w:rPr>
                <w:sz w:val="20"/>
                <w:szCs w:val="20"/>
              </w:rPr>
              <w:t>0,48</w:t>
            </w:r>
          </w:p>
        </w:tc>
        <w:tc>
          <w:tcPr>
            <w:tcW w:w="1440" w:type="dxa"/>
          </w:tcPr>
          <w:p w14:paraId="7678EACD" w14:textId="77777777" w:rsidR="00367E83" w:rsidRPr="0098531B" w:rsidRDefault="00367E83" w:rsidP="00EB581F">
            <w:pPr>
              <w:keepNext/>
              <w:keepLines/>
              <w:spacing w:after="0" w:line="240" w:lineRule="auto"/>
              <w:rPr>
                <w:rFonts w:asciiTheme="majorHAnsi" w:hAnsiTheme="majorHAnsi"/>
                <w:sz w:val="20"/>
                <w:szCs w:val="20"/>
              </w:rPr>
            </w:pPr>
            <w:r w:rsidRPr="0098531B">
              <w:rPr>
                <w:rFonts w:asciiTheme="majorHAnsi" w:hAnsiTheme="majorHAnsi"/>
                <w:sz w:val="20"/>
                <w:szCs w:val="20"/>
              </w:rPr>
              <w:t>47</w:t>
            </w:r>
          </w:p>
        </w:tc>
        <w:tc>
          <w:tcPr>
            <w:tcW w:w="2819" w:type="dxa"/>
          </w:tcPr>
          <w:p w14:paraId="17D4B6DB" w14:textId="77777777" w:rsidR="00367E83" w:rsidRPr="0098531B" w:rsidRDefault="00367E83" w:rsidP="77D4BB47">
            <w:pPr>
              <w:keepNext/>
              <w:keepLines/>
              <w:spacing w:after="0" w:line="240" w:lineRule="auto"/>
              <w:jc w:val="both"/>
              <w:rPr>
                <w:rFonts w:asciiTheme="majorHAnsi" w:hAnsiTheme="majorHAnsi"/>
                <w:sz w:val="20"/>
                <w:szCs w:val="20"/>
              </w:rPr>
            </w:pPr>
            <w:r w:rsidRPr="77D4BB47">
              <w:rPr>
                <w:rFonts w:asciiTheme="majorHAnsi" w:hAnsiTheme="majorHAnsi"/>
                <w:sz w:val="20"/>
                <w:szCs w:val="20"/>
              </w:rPr>
              <w:t xml:space="preserve">DL sastopams vidējas kvalitātes klasei atbilstošs biotops, jo netiek nodrošināts labvēlīga aizsardzības stāvoklis, ezers eitroficējas un novecojas. Lai uzlabotu ezera ekoloģisko stāvokli īstenojami apsaimniekošanas pasākumi. Biotopa platība palielinājusies, jo biotopa platība tikusi noteikta ņemot vērā informāciju par noteikto ezera ūdens līmeni un ar to saistīto ezera platību. Iepriekš (SDF) biotops tika reģistrēts pie ūdens līmeņa 17,42 m  LAS-2000,5, šobrīd tas reģistrēts pie ūdens līmeņa </w:t>
            </w:r>
            <w:r w:rsidRPr="77D4BB47">
              <w:rPr>
                <w:rFonts w:asciiTheme="majorHAnsi" w:hAnsiTheme="majorHAnsi"/>
                <w:sz w:val="20"/>
                <w:szCs w:val="20"/>
              </w:rPr>
              <w:lastRenderedPageBreak/>
              <w:t>18,2m LAS-2000,5</w:t>
            </w:r>
          </w:p>
        </w:tc>
      </w:tr>
      <w:tr w:rsidR="00367E83" w:rsidRPr="00A124B4" w14:paraId="0FE49FAF" w14:textId="77777777" w:rsidTr="77D4BB47">
        <w:tc>
          <w:tcPr>
            <w:tcW w:w="675" w:type="dxa"/>
          </w:tcPr>
          <w:p w14:paraId="49B8BF48" w14:textId="77777777" w:rsidR="00367E83" w:rsidRPr="00A124B4" w:rsidRDefault="00367E83" w:rsidP="00EB581F">
            <w:pPr>
              <w:spacing w:after="0" w:line="240" w:lineRule="auto"/>
              <w:rPr>
                <w:sz w:val="20"/>
                <w:szCs w:val="20"/>
              </w:rPr>
            </w:pPr>
            <w:r>
              <w:rPr>
                <w:sz w:val="20"/>
                <w:szCs w:val="20"/>
              </w:rPr>
              <w:lastRenderedPageBreak/>
              <w:t>2.</w:t>
            </w:r>
          </w:p>
        </w:tc>
        <w:tc>
          <w:tcPr>
            <w:tcW w:w="1559" w:type="dxa"/>
          </w:tcPr>
          <w:p w14:paraId="4F8F0EA3" w14:textId="77777777" w:rsidR="00367E83" w:rsidRPr="0098531B" w:rsidRDefault="00367E83" w:rsidP="00EB581F">
            <w:pPr>
              <w:spacing w:after="0" w:line="240" w:lineRule="auto"/>
              <w:rPr>
                <w:rFonts w:asciiTheme="majorHAnsi" w:hAnsiTheme="majorHAnsi"/>
                <w:sz w:val="20"/>
                <w:szCs w:val="20"/>
              </w:rPr>
            </w:pPr>
            <w:r>
              <w:rPr>
                <w:rFonts w:asciiTheme="majorHAnsi" w:hAnsiTheme="majorHAnsi"/>
                <w:sz w:val="20"/>
                <w:szCs w:val="20"/>
              </w:rPr>
              <w:t>S</w:t>
            </w:r>
            <w:r w:rsidRPr="0098531B">
              <w:rPr>
                <w:rFonts w:asciiTheme="majorHAnsi" w:hAnsiTheme="majorHAnsi"/>
                <w:sz w:val="20"/>
                <w:szCs w:val="20"/>
              </w:rPr>
              <w:t>ugām bagātas ganības un ganītas pļavas</w:t>
            </w:r>
          </w:p>
        </w:tc>
        <w:tc>
          <w:tcPr>
            <w:tcW w:w="1418" w:type="dxa"/>
          </w:tcPr>
          <w:p w14:paraId="3E31691E" w14:textId="77777777" w:rsidR="00367E83" w:rsidRPr="00A124B4" w:rsidRDefault="00367E83" w:rsidP="00EB581F">
            <w:pPr>
              <w:spacing w:after="0" w:line="240" w:lineRule="auto"/>
              <w:rPr>
                <w:sz w:val="20"/>
                <w:szCs w:val="20"/>
              </w:rPr>
            </w:pPr>
            <w:r w:rsidRPr="0098531B">
              <w:rPr>
                <w:rFonts w:asciiTheme="majorHAnsi" w:hAnsiTheme="majorHAnsi"/>
                <w:sz w:val="20"/>
                <w:szCs w:val="20"/>
              </w:rPr>
              <w:t>6270</w:t>
            </w:r>
          </w:p>
        </w:tc>
        <w:tc>
          <w:tcPr>
            <w:tcW w:w="1417" w:type="dxa"/>
            <w:shd w:val="clear" w:color="auto" w:fill="FF0000"/>
          </w:tcPr>
          <w:p w14:paraId="089A7EF1" w14:textId="77777777" w:rsidR="00367E83" w:rsidRPr="0098531B" w:rsidRDefault="00367E83" w:rsidP="00EB581F">
            <w:pPr>
              <w:spacing w:after="0" w:line="240" w:lineRule="auto"/>
              <w:rPr>
                <w:rFonts w:asciiTheme="majorHAnsi" w:hAnsiTheme="majorHAnsi"/>
                <w:b/>
                <w:sz w:val="20"/>
                <w:szCs w:val="20"/>
              </w:rPr>
            </w:pPr>
            <w:r w:rsidRPr="0098531B">
              <w:rPr>
                <w:rFonts w:asciiTheme="majorHAnsi" w:hAnsiTheme="majorHAnsi"/>
                <w:b/>
                <w:sz w:val="20"/>
                <w:szCs w:val="20"/>
              </w:rPr>
              <w:t>U2</w:t>
            </w:r>
          </w:p>
        </w:tc>
        <w:tc>
          <w:tcPr>
            <w:tcW w:w="1560" w:type="dxa"/>
          </w:tcPr>
          <w:p w14:paraId="2A048B44" w14:textId="77777777" w:rsidR="00367E83" w:rsidRPr="009414E3" w:rsidRDefault="00367E83" w:rsidP="00EB581F">
            <w:pPr>
              <w:spacing w:after="0" w:line="240" w:lineRule="auto"/>
              <w:rPr>
                <w:rFonts w:asciiTheme="majorHAnsi" w:hAnsiTheme="majorHAnsi"/>
                <w:sz w:val="20"/>
                <w:szCs w:val="20"/>
              </w:rPr>
            </w:pPr>
            <w:r w:rsidRPr="009414E3">
              <w:rPr>
                <w:rFonts w:asciiTheme="majorHAnsi" w:hAnsiTheme="majorHAnsi"/>
                <w:sz w:val="20"/>
                <w:szCs w:val="20"/>
              </w:rPr>
              <w:t>3.9. Sugām bagātas ganības un ganītas pļavas</w:t>
            </w:r>
          </w:p>
        </w:tc>
        <w:tc>
          <w:tcPr>
            <w:tcW w:w="1388" w:type="dxa"/>
          </w:tcPr>
          <w:p w14:paraId="0B5F6D86" w14:textId="77777777" w:rsidR="00367E83" w:rsidRPr="0098531B" w:rsidRDefault="00367E83" w:rsidP="00EB581F">
            <w:pPr>
              <w:spacing w:after="0" w:line="240" w:lineRule="auto"/>
              <w:rPr>
                <w:rFonts w:asciiTheme="majorHAnsi" w:hAnsiTheme="majorHAnsi"/>
                <w:sz w:val="20"/>
                <w:szCs w:val="20"/>
              </w:rPr>
            </w:pPr>
            <w:r w:rsidRPr="0098531B">
              <w:rPr>
                <w:rFonts w:asciiTheme="majorHAnsi" w:hAnsiTheme="majorHAnsi"/>
                <w:sz w:val="20"/>
                <w:szCs w:val="20"/>
              </w:rPr>
              <w:t>18,32</w:t>
            </w:r>
          </w:p>
        </w:tc>
        <w:tc>
          <w:tcPr>
            <w:tcW w:w="1440" w:type="dxa"/>
          </w:tcPr>
          <w:p w14:paraId="66F95B89" w14:textId="77777777" w:rsidR="00367E83" w:rsidRPr="00A124B4" w:rsidRDefault="00367E83" w:rsidP="00EB581F">
            <w:pPr>
              <w:spacing w:after="0" w:line="240" w:lineRule="auto"/>
              <w:rPr>
                <w:sz w:val="20"/>
                <w:szCs w:val="20"/>
              </w:rPr>
            </w:pPr>
            <w:r>
              <w:rPr>
                <w:sz w:val="20"/>
                <w:szCs w:val="20"/>
              </w:rPr>
              <w:t>0,47</w:t>
            </w:r>
          </w:p>
        </w:tc>
        <w:tc>
          <w:tcPr>
            <w:tcW w:w="1440" w:type="dxa"/>
          </w:tcPr>
          <w:p w14:paraId="073976E8" w14:textId="77777777" w:rsidR="00367E83" w:rsidRPr="0098531B" w:rsidRDefault="00367E83" w:rsidP="00EB581F">
            <w:pPr>
              <w:spacing w:after="0" w:line="240" w:lineRule="auto"/>
              <w:rPr>
                <w:rFonts w:asciiTheme="majorHAnsi" w:hAnsiTheme="majorHAnsi"/>
                <w:sz w:val="20"/>
                <w:szCs w:val="20"/>
              </w:rPr>
            </w:pPr>
            <w:r w:rsidRPr="0098531B">
              <w:rPr>
                <w:rFonts w:asciiTheme="majorHAnsi" w:hAnsiTheme="majorHAnsi"/>
                <w:sz w:val="20"/>
                <w:szCs w:val="20"/>
              </w:rPr>
              <w:t>7</w:t>
            </w:r>
          </w:p>
        </w:tc>
        <w:tc>
          <w:tcPr>
            <w:tcW w:w="2819" w:type="dxa"/>
          </w:tcPr>
          <w:p w14:paraId="4293577B" w14:textId="77777777" w:rsidR="00367E83" w:rsidRDefault="00367E83" w:rsidP="77D4BB47">
            <w:pPr>
              <w:spacing w:after="0" w:line="240" w:lineRule="auto"/>
              <w:jc w:val="both"/>
              <w:rPr>
                <w:rFonts w:asciiTheme="majorHAnsi" w:hAnsiTheme="majorHAnsi"/>
                <w:sz w:val="20"/>
                <w:szCs w:val="20"/>
              </w:rPr>
            </w:pPr>
            <w:r w:rsidRPr="77D4BB47">
              <w:rPr>
                <w:rFonts w:asciiTheme="majorHAnsi" w:hAnsiTheme="majorHAnsi"/>
                <w:sz w:val="20"/>
                <w:szCs w:val="20"/>
              </w:rPr>
              <w:t>Kvalitāte vērtējama kā vidēja un laba.</w:t>
            </w:r>
          </w:p>
          <w:p w14:paraId="298FE22D" w14:textId="77777777" w:rsidR="00367E83" w:rsidRPr="0098531B" w:rsidRDefault="00367E83" w:rsidP="77D4BB47">
            <w:pPr>
              <w:spacing w:after="0" w:line="240" w:lineRule="auto"/>
              <w:jc w:val="both"/>
              <w:rPr>
                <w:rFonts w:asciiTheme="majorHAnsi" w:hAnsiTheme="majorHAnsi"/>
                <w:sz w:val="20"/>
                <w:szCs w:val="20"/>
              </w:rPr>
            </w:pPr>
            <w:r w:rsidRPr="77D4BB47">
              <w:rPr>
                <w:rFonts w:asciiTheme="majorHAnsi" w:hAnsiTheme="majorHAnsi"/>
                <w:sz w:val="20"/>
                <w:szCs w:val="20"/>
              </w:rPr>
              <w:t>Iepriekš biotops nav reģistrēts, DL ES nozīmes biotopu kartēšanas un datu pārbaudes ietvaros īstenota detālāka lieguma biotopu apzināšana; izmantotas precīzākas karšu pamatnes.</w:t>
            </w:r>
          </w:p>
        </w:tc>
      </w:tr>
      <w:tr w:rsidR="00367E83" w:rsidRPr="00A124B4" w14:paraId="4721B06A" w14:textId="77777777" w:rsidTr="77D4BB47">
        <w:tc>
          <w:tcPr>
            <w:tcW w:w="675" w:type="dxa"/>
          </w:tcPr>
          <w:p w14:paraId="50CEAD0D" w14:textId="77777777" w:rsidR="00367E83" w:rsidRPr="00A124B4" w:rsidRDefault="00367E83" w:rsidP="00EB581F">
            <w:pPr>
              <w:spacing w:after="0" w:line="240" w:lineRule="auto"/>
              <w:rPr>
                <w:sz w:val="20"/>
                <w:szCs w:val="20"/>
              </w:rPr>
            </w:pPr>
            <w:r>
              <w:rPr>
                <w:sz w:val="20"/>
                <w:szCs w:val="20"/>
              </w:rPr>
              <w:t>3.</w:t>
            </w:r>
          </w:p>
        </w:tc>
        <w:tc>
          <w:tcPr>
            <w:tcW w:w="1559" w:type="dxa"/>
          </w:tcPr>
          <w:p w14:paraId="23D1B992" w14:textId="77777777" w:rsidR="00367E83" w:rsidRPr="0098531B" w:rsidRDefault="00367E83" w:rsidP="00EB581F">
            <w:pPr>
              <w:spacing w:after="0" w:line="240" w:lineRule="auto"/>
              <w:rPr>
                <w:rFonts w:asciiTheme="majorHAnsi" w:hAnsiTheme="majorHAnsi"/>
                <w:sz w:val="20"/>
                <w:szCs w:val="20"/>
              </w:rPr>
            </w:pPr>
            <w:r>
              <w:rPr>
                <w:rFonts w:asciiTheme="majorHAnsi" w:hAnsiTheme="majorHAnsi"/>
                <w:sz w:val="20"/>
                <w:szCs w:val="20"/>
              </w:rPr>
              <w:t>M</w:t>
            </w:r>
            <w:r w:rsidRPr="0098531B">
              <w:rPr>
                <w:rFonts w:asciiTheme="majorHAnsi" w:hAnsiTheme="majorHAnsi"/>
                <w:sz w:val="20"/>
                <w:szCs w:val="20"/>
              </w:rPr>
              <w:t>itri zālāji periodiski izžūstošās augsnēs</w:t>
            </w:r>
          </w:p>
        </w:tc>
        <w:tc>
          <w:tcPr>
            <w:tcW w:w="1418" w:type="dxa"/>
          </w:tcPr>
          <w:p w14:paraId="3FC8D474" w14:textId="77777777" w:rsidR="00367E83" w:rsidRPr="00A124B4" w:rsidRDefault="00367E83" w:rsidP="00EB581F">
            <w:pPr>
              <w:spacing w:after="0" w:line="240" w:lineRule="auto"/>
              <w:rPr>
                <w:sz w:val="20"/>
                <w:szCs w:val="20"/>
              </w:rPr>
            </w:pPr>
            <w:r w:rsidRPr="0098531B">
              <w:rPr>
                <w:rFonts w:asciiTheme="majorHAnsi" w:hAnsiTheme="majorHAnsi"/>
                <w:sz w:val="20"/>
                <w:szCs w:val="20"/>
              </w:rPr>
              <w:t>6410</w:t>
            </w:r>
          </w:p>
        </w:tc>
        <w:tc>
          <w:tcPr>
            <w:tcW w:w="1417" w:type="dxa"/>
            <w:shd w:val="clear" w:color="auto" w:fill="FF0000"/>
          </w:tcPr>
          <w:p w14:paraId="168B4BBF" w14:textId="77777777" w:rsidR="00367E83" w:rsidRPr="0098531B" w:rsidRDefault="00367E83" w:rsidP="00EB581F">
            <w:pPr>
              <w:spacing w:after="0" w:line="240" w:lineRule="auto"/>
              <w:rPr>
                <w:rFonts w:asciiTheme="majorHAnsi" w:hAnsiTheme="majorHAnsi"/>
                <w:b/>
                <w:sz w:val="20"/>
                <w:szCs w:val="20"/>
              </w:rPr>
            </w:pPr>
            <w:r w:rsidRPr="0098531B">
              <w:rPr>
                <w:rFonts w:asciiTheme="majorHAnsi" w:hAnsiTheme="majorHAnsi"/>
                <w:b/>
                <w:sz w:val="20"/>
                <w:szCs w:val="20"/>
              </w:rPr>
              <w:t>U2</w:t>
            </w:r>
          </w:p>
        </w:tc>
        <w:tc>
          <w:tcPr>
            <w:tcW w:w="1560" w:type="dxa"/>
          </w:tcPr>
          <w:p w14:paraId="78E59D8C" w14:textId="77777777" w:rsidR="00367E83" w:rsidRPr="00F57A48" w:rsidRDefault="00367E83" w:rsidP="00EB581F">
            <w:pPr>
              <w:tabs>
                <w:tab w:val="right" w:pos="8789"/>
              </w:tabs>
              <w:spacing w:after="60"/>
              <w:jc w:val="both"/>
              <w:rPr>
                <w:rFonts w:asciiTheme="majorHAnsi" w:hAnsiTheme="majorHAnsi"/>
                <w:sz w:val="20"/>
                <w:szCs w:val="20"/>
              </w:rPr>
            </w:pPr>
            <w:r w:rsidRPr="00F57A48">
              <w:rPr>
                <w:rFonts w:asciiTheme="majorHAnsi" w:hAnsiTheme="majorHAnsi"/>
                <w:sz w:val="20"/>
                <w:szCs w:val="20"/>
              </w:rPr>
              <w:t>3.8. Mitri zālāji periodiski izžūstošās augsnēs</w:t>
            </w:r>
          </w:p>
        </w:tc>
        <w:tc>
          <w:tcPr>
            <w:tcW w:w="1388" w:type="dxa"/>
          </w:tcPr>
          <w:p w14:paraId="1BDA08C9" w14:textId="77777777" w:rsidR="00367E83" w:rsidRPr="0098531B" w:rsidRDefault="00367E83" w:rsidP="00EB581F">
            <w:pPr>
              <w:spacing w:after="0" w:line="240" w:lineRule="auto"/>
              <w:rPr>
                <w:rFonts w:asciiTheme="majorHAnsi" w:hAnsiTheme="majorHAnsi"/>
                <w:sz w:val="20"/>
                <w:szCs w:val="20"/>
              </w:rPr>
            </w:pPr>
            <w:r w:rsidRPr="0098531B">
              <w:rPr>
                <w:rFonts w:asciiTheme="majorHAnsi" w:hAnsiTheme="majorHAnsi"/>
                <w:sz w:val="20"/>
                <w:szCs w:val="20"/>
              </w:rPr>
              <w:t>4,29</w:t>
            </w:r>
          </w:p>
        </w:tc>
        <w:tc>
          <w:tcPr>
            <w:tcW w:w="1440" w:type="dxa"/>
          </w:tcPr>
          <w:p w14:paraId="168FC37D" w14:textId="77777777" w:rsidR="00367E83" w:rsidRPr="00A124B4" w:rsidRDefault="00367E83" w:rsidP="00EB581F">
            <w:pPr>
              <w:spacing w:after="0" w:line="240" w:lineRule="auto"/>
              <w:rPr>
                <w:sz w:val="20"/>
                <w:szCs w:val="20"/>
              </w:rPr>
            </w:pPr>
            <w:r>
              <w:rPr>
                <w:sz w:val="20"/>
                <w:szCs w:val="20"/>
              </w:rPr>
              <w:t>0,36</w:t>
            </w:r>
          </w:p>
        </w:tc>
        <w:tc>
          <w:tcPr>
            <w:tcW w:w="1440" w:type="dxa"/>
          </w:tcPr>
          <w:p w14:paraId="244B5C4B" w14:textId="77777777" w:rsidR="00367E83" w:rsidRPr="0098531B" w:rsidRDefault="00367E83" w:rsidP="00EB581F">
            <w:pPr>
              <w:spacing w:after="0" w:line="240" w:lineRule="auto"/>
              <w:rPr>
                <w:rFonts w:asciiTheme="majorHAnsi" w:hAnsiTheme="majorHAnsi"/>
                <w:sz w:val="20"/>
                <w:szCs w:val="20"/>
              </w:rPr>
            </w:pPr>
            <w:r w:rsidRPr="0098531B">
              <w:rPr>
                <w:rFonts w:asciiTheme="majorHAnsi" w:hAnsiTheme="majorHAnsi"/>
                <w:sz w:val="20"/>
                <w:szCs w:val="20"/>
              </w:rPr>
              <w:t>2</w:t>
            </w:r>
          </w:p>
        </w:tc>
        <w:tc>
          <w:tcPr>
            <w:tcW w:w="2819" w:type="dxa"/>
          </w:tcPr>
          <w:p w14:paraId="7A206077" w14:textId="77777777" w:rsidR="00367E83" w:rsidRPr="0098531B" w:rsidRDefault="00367E83" w:rsidP="77D4BB47">
            <w:pPr>
              <w:spacing w:after="0" w:line="240" w:lineRule="auto"/>
              <w:jc w:val="both"/>
              <w:rPr>
                <w:rFonts w:asciiTheme="majorHAnsi" w:hAnsiTheme="majorHAnsi"/>
                <w:sz w:val="20"/>
                <w:szCs w:val="20"/>
              </w:rPr>
            </w:pPr>
            <w:r w:rsidRPr="77D4BB47">
              <w:rPr>
                <w:rFonts w:asciiTheme="majorHAnsi" w:hAnsiTheme="majorHAnsi"/>
                <w:sz w:val="20"/>
                <w:szCs w:val="20"/>
              </w:rPr>
              <w:t>Dabas liegumā reģistrēts izcilas kvalitātes biotops. Iepriekš biotops nav reģistrēts, DL ES nozīmes biotopu kartēšanas un datu pārbaudes ietvaros īstenota detālāka lieguma biotopu apzināšana; izmantotas precīzākas karšu pamatnes</w:t>
            </w:r>
          </w:p>
        </w:tc>
      </w:tr>
      <w:tr w:rsidR="00367E83" w:rsidRPr="00A124B4" w14:paraId="0012A69E" w14:textId="77777777" w:rsidTr="77D4BB47">
        <w:tc>
          <w:tcPr>
            <w:tcW w:w="675" w:type="dxa"/>
          </w:tcPr>
          <w:p w14:paraId="72799DA8" w14:textId="77777777" w:rsidR="00367E83" w:rsidRPr="00A124B4" w:rsidRDefault="00367E83" w:rsidP="00EB581F">
            <w:pPr>
              <w:spacing w:after="0" w:line="240" w:lineRule="auto"/>
              <w:rPr>
                <w:sz w:val="20"/>
                <w:szCs w:val="20"/>
              </w:rPr>
            </w:pPr>
            <w:r>
              <w:rPr>
                <w:sz w:val="20"/>
                <w:szCs w:val="20"/>
              </w:rPr>
              <w:t>4.</w:t>
            </w:r>
          </w:p>
        </w:tc>
        <w:tc>
          <w:tcPr>
            <w:tcW w:w="1559" w:type="dxa"/>
          </w:tcPr>
          <w:p w14:paraId="3EA23D5A" w14:textId="77777777" w:rsidR="00367E83" w:rsidRPr="0098531B" w:rsidRDefault="00367E83" w:rsidP="00EB581F">
            <w:pPr>
              <w:spacing w:after="0" w:line="240" w:lineRule="auto"/>
              <w:rPr>
                <w:rFonts w:asciiTheme="majorHAnsi" w:hAnsiTheme="majorHAnsi"/>
                <w:sz w:val="20"/>
                <w:szCs w:val="20"/>
              </w:rPr>
            </w:pPr>
            <w:r>
              <w:rPr>
                <w:rFonts w:asciiTheme="majorHAnsi" w:hAnsiTheme="majorHAnsi"/>
                <w:sz w:val="20"/>
                <w:szCs w:val="20"/>
              </w:rPr>
              <w:t>P</w:t>
            </w:r>
            <w:r w:rsidRPr="0098531B">
              <w:rPr>
                <w:rFonts w:asciiTheme="majorHAnsi" w:hAnsiTheme="majorHAnsi"/>
                <w:sz w:val="20"/>
                <w:szCs w:val="20"/>
              </w:rPr>
              <w:t>alieņu zālāji</w:t>
            </w:r>
          </w:p>
        </w:tc>
        <w:tc>
          <w:tcPr>
            <w:tcW w:w="1418" w:type="dxa"/>
          </w:tcPr>
          <w:p w14:paraId="71188154" w14:textId="77777777" w:rsidR="00367E83" w:rsidRPr="00A124B4" w:rsidRDefault="00367E83" w:rsidP="00EB581F">
            <w:pPr>
              <w:spacing w:after="0" w:line="240" w:lineRule="auto"/>
              <w:rPr>
                <w:sz w:val="20"/>
                <w:szCs w:val="20"/>
              </w:rPr>
            </w:pPr>
            <w:r w:rsidRPr="0098531B">
              <w:rPr>
                <w:rFonts w:asciiTheme="majorHAnsi" w:hAnsiTheme="majorHAnsi"/>
                <w:sz w:val="20"/>
                <w:szCs w:val="20"/>
              </w:rPr>
              <w:t>6450</w:t>
            </w:r>
          </w:p>
        </w:tc>
        <w:tc>
          <w:tcPr>
            <w:tcW w:w="1417" w:type="dxa"/>
            <w:shd w:val="clear" w:color="auto" w:fill="FF0000"/>
          </w:tcPr>
          <w:p w14:paraId="54267956" w14:textId="77777777" w:rsidR="00367E83" w:rsidRPr="0098531B" w:rsidRDefault="00367E83" w:rsidP="00EB581F">
            <w:pPr>
              <w:spacing w:after="0" w:line="240" w:lineRule="auto"/>
              <w:rPr>
                <w:rFonts w:asciiTheme="majorHAnsi" w:hAnsiTheme="majorHAnsi"/>
                <w:b/>
                <w:sz w:val="20"/>
                <w:szCs w:val="20"/>
              </w:rPr>
            </w:pPr>
            <w:r w:rsidRPr="0098531B">
              <w:rPr>
                <w:rFonts w:asciiTheme="majorHAnsi" w:hAnsiTheme="majorHAnsi"/>
                <w:b/>
                <w:sz w:val="20"/>
                <w:szCs w:val="20"/>
              </w:rPr>
              <w:t>U2</w:t>
            </w:r>
          </w:p>
        </w:tc>
        <w:tc>
          <w:tcPr>
            <w:tcW w:w="1560" w:type="dxa"/>
          </w:tcPr>
          <w:p w14:paraId="6309C1F7" w14:textId="77777777" w:rsidR="00367E83" w:rsidRPr="00F57A48" w:rsidRDefault="00367E83" w:rsidP="00EB581F">
            <w:pPr>
              <w:tabs>
                <w:tab w:val="right" w:pos="8789"/>
              </w:tabs>
              <w:spacing w:after="60"/>
              <w:jc w:val="both"/>
              <w:rPr>
                <w:rFonts w:asciiTheme="majorHAnsi" w:hAnsiTheme="majorHAnsi"/>
                <w:sz w:val="20"/>
                <w:szCs w:val="20"/>
              </w:rPr>
            </w:pPr>
            <w:r w:rsidRPr="00F57A48">
              <w:rPr>
                <w:rFonts w:asciiTheme="majorHAnsi" w:hAnsiTheme="majorHAnsi"/>
                <w:sz w:val="20"/>
                <w:szCs w:val="20"/>
              </w:rPr>
              <w:t>3.11. Palieņu zālāji</w:t>
            </w:r>
          </w:p>
        </w:tc>
        <w:tc>
          <w:tcPr>
            <w:tcW w:w="1388" w:type="dxa"/>
          </w:tcPr>
          <w:p w14:paraId="086305E3" w14:textId="77777777" w:rsidR="00367E83" w:rsidRPr="0098531B" w:rsidRDefault="00367E83" w:rsidP="00EB581F">
            <w:pPr>
              <w:spacing w:after="0" w:line="240" w:lineRule="auto"/>
              <w:rPr>
                <w:rFonts w:asciiTheme="majorHAnsi" w:hAnsiTheme="majorHAnsi"/>
                <w:sz w:val="20"/>
                <w:szCs w:val="20"/>
              </w:rPr>
            </w:pPr>
            <w:r w:rsidRPr="0098531B">
              <w:rPr>
                <w:rFonts w:asciiTheme="majorHAnsi" w:hAnsiTheme="majorHAnsi"/>
                <w:sz w:val="20"/>
                <w:szCs w:val="20"/>
              </w:rPr>
              <w:t>3,55</w:t>
            </w:r>
          </w:p>
        </w:tc>
        <w:tc>
          <w:tcPr>
            <w:tcW w:w="1440" w:type="dxa"/>
          </w:tcPr>
          <w:p w14:paraId="59E5912E" w14:textId="77777777" w:rsidR="00367E83" w:rsidRPr="00A124B4" w:rsidRDefault="00367E83" w:rsidP="00EB581F">
            <w:pPr>
              <w:spacing w:after="0" w:line="240" w:lineRule="auto"/>
              <w:rPr>
                <w:sz w:val="20"/>
                <w:szCs w:val="20"/>
              </w:rPr>
            </w:pPr>
            <w:r>
              <w:rPr>
                <w:sz w:val="20"/>
                <w:szCs w:val="20"/>
              </w:rPr>
              <w:t>0,02</w:t>
            </w:r>
          </w:p>
        </w:tc>
        <w:tc>
          <w:tcPr>
            <w:tcW w:w="1440" w:type="dxa"/>
          </w:tcPr>
          <w:p w14:paraId="56FF88FF" w14:textId="77777777" w:rsidR="00367E83" w:rsidRPr="0098531B" w:rsidRDefault="00367E83" w:rsidP="00EB581F">
            <w:pPr>
              <w:spacing w:after="0" w:line="240" w:lineRule="auto"/>
              <w:rPr>
                <w:rFonts w:asciiTheme="majorHAnsi" w:hAnsiTheme="majorHAnsi"/>
                <w:sz w:val="20"/>
                <w:szCs w:val="20"/>
              </w:rPr>
            </w:pPr>
            <w:r w:rsidRPr="0098531B">
              <w:rPr>
                <w:rFonts w:asciiTheme="majorHAnsi" w:hAnsiTheme="majorHAnsi"/>
                <w:sz w:val="20"/>
                <w:szCs w:val="20"/>
              </w:rPr>
              <w:t>1</w:t>
            </w:r>
          </w:p>
        </w:tc>
        <w:tc>
          <w:tcPr>
            <w:tcW w:w="2819" w:type="dxa"/>
          </w:tcPr>
          <w:p w14:paraId="24377F12" w14:textId="77777777" w:rsidR="00367E83" w:rsidRPr="0098531B" w:rsidRDefault="00367E83" w:rsidP="77D4BB47">
            <w:pPr>
              <w:spacing w:after="0" w:line="240" w:lineRule="auto"/>
              <w:jc w:val="both"/>
              <w:rPr>
                <w:rFonts w:asciiTheme="majorHAnsi" w:hAnsiTheme="majorHAnsi"/>
                <w:sz w:val="20"/>
                <w:szCs w:val="20"/>
              </w:rPr>
            </w:pPr>
            <w:r w:rsidRPr="77D4BB47">
              <w:rPr>
                <w:rFonts w:asciiTheme="majorHAnsi" w:hAnsiTheme="majorHAnsi"/>
                <w:sz w:val="20"/>
                <w:szCs w:val="20"/>
              </w:rPr>
              <w:t>DL dominē vidējas kvalitātes klasei atbilstošs biotops. Iepriekš biotops nav reģistrēts, DL ES nozīmes biotopu kartēšanas un datu pārbaudes ietvaros īstenota detālāka lieguma biotopu apzināšana; izmantotas precīzākas karšu pamatnes</w:t>
            </w:r>
          </w:p>
        </w:tc>
      </w:tr>
      <w:tr w:rsidR="00367E83" w:rsidRPr="00A124B4" w14:paraId="0C0B8EE9" w14:textId="77777777" w:rsidTr="77D4BB47">
        <w:tc>
          <w:tcPr>
            <w:tcW w:w="675" w:type="dxa"/>
          </w:tcPr>
          <w:p w14:paraId="668E9D0A" w14:textId="77777777" w:rsidR="00367E83" w:rsidRPr="00A124B4" w:rsidRDefault="00367E83" w:rsidP="00EB581F">
            <w:pPr>
              <w:spacing w:after="0" w:line="240" w:lineRule="auto"/>
              <w:rPr>
                <w:sz w:val="20"/>
                <w:szCs w:val="20"/>
              </w:rPr>
            </w:pPr>
            <w:r>
              <w:rPr>
                <w:sz w:val="20"/>
                <w:szCs w:val="20"/>
              </w:rPr>
              <w:t>5.</w:t>
            </w:r>
          </w:p>
        </w:tc>
        <w:tc>
          <w:tcPr>
            <w:tcW w:w="1559" w:type="dxa"/>
          </w:tcPr>
          <w:p w14:paraId="082B77D5" w14:textId="77777777" w:rsidR="00367E83" w:rsidRPr="0098531B" w:rsidRDefault="00367E83" w:rsidP="00EB581F">
            <w:pPr>
              <w:spacing w:after="0" w:line="240" w:lineRule="auto"/>
              <w:rPr>
                <w:rFonts w:asciiTheme="majorHAnsi" w:hAnsiTheme="majorHAnsi"/>
                <w:sz w:val="20"/>
                <w:szCs w:val="20"/>
              </w:rPr>
            </w:pPr>
            <w:r>
              <w:rPr>
                <w:rFonts w:asciiTheme="majorHAnsi" w:hAnsiTheme="majorHAnsi"/>
                <w:sz w:val="20"/>
                <w:szCs w:val="20"/>
              </w:rPr>
              <w:t>M</w:t>
            </w:r>
            <w:r w:rsidRPr="0098531B">
              <w:rPr>
                <w:rFonts w:asciiTheme="majorHAnsi" w:hAnsiTheme="majorHAnsi"/>
                <w:sz w:val="20"/>
                <w:szCs w:val="20"/>
              </w:rPr>
              <w:t>ēreni mitras pļavas</w:t>
            </w:r>
          </w:p>
        </w:tc>
        <w:tc>
          <w:tcPr>
            <w:tcW w:w="1418" w:type="dxa"/>
          </w:tcPr>
          <w:p w14:paraId="06A0D669" w14:textId="77777777" w:rsidR="00367E83" w:rsidRPr="00A124B4" w:rsidRDefault="00367E83" w:rsidP="00EB581F">
            <w:pPr>
              <w:spacing w:after="0" w:line="240" w:lineRule="auto"/>
              <w:rPr>
                <w:sz w:val="20"/>
                <w:szCs w:val="20"/>
              </w:rPr>
            </w:pPr>
            <w:r w:rsidRPr="0098531B">
              <w:rPr>
                <w:rFonts w:asciiTheme="majorHAnsi" w:hAnsiTheme="majorHAnsi"/>
                <w:sz w:val="20"/>
                <w:szCs w:val="20"/>
              </w:rPr>
              <w:t>6510</w:t>
            </w:r>
          </w:p>
        </w:tc>
        <w:tc>
          <w:tcPr>
            <w:tcW w:w="1417" w:type="dxa"/>
            <w:tcBorders>
              <w:bottom w:val="single" w:sz="4" w:space="0" w:color="auto"/>
            </w:tcBorders>
            <w:shd w:val="clear" w:color="auto" w:fill="FF0000"/>
          </w:tcPr>
          <w:p w14:paraId="634E3E2D" w14:textId="77777777" w:rsidR="00367E83" w:rsidRPr="0098531B" w:rsidRDefault="00367E83" w:rsidP="00EB581F">
            <w:pPr>
              <w:spacing w:after="0" w:line="240" w:lineRule="auto"/>
              <w:rPr>
                <w:rFonts w:asciiTheme="majorHAnsi" w:hAnsiTheme="majorHAnsi"/>
                <w:b/>
                <w:sz w:val="20"/>
                <w:szCs w:val="20"/>
              </w:rPr>
            </w:pPr>
            <w:r w:rsidRPr="0098531B">
              <w:rPr>
                <w:rFonts w:asciiTheme="majorHAnsi" w:hAnsiTheme="majorHAnsi"/>
                <w:b/>
                <w:sz w:val="20"/>
                <w:szCs w:val="20"/>
              </w:rPr>
              <w:t>U2</w:t>
            </w:r>
          </w:p>
        </w:tc>
        <w:tc>
          <w:tcPr>
            <w:tcW w:w="1560" w:type="dxa"/>
          </w:tcPr>
          <w:p w14:paraId="4BB441DA" w14:textId="77777777" w:rsidR="00367E83" w:rsidRPr="00F57A48" w:rsidRDefault="00367E83" w:rsidP="00EB581F">
            <w:pPr>
              <w:tabs>
                <w:tab w:val="right" w:pos="8789"/>
              </w:tabs>
              <w:spacing w:after="60"/>
              <w:jc w:val="both"/>
              <w:rPr>
                <w:rFonts w:asciiTheme="majorHAnsi" w:hAnsiTheme="majorHAnsi"/>
                <w:sz w:val="20"/>
                <w:szCs w:val="20"/>
              </w:rPr>
            </w:pPr>
            <w:r w:rsidRPr="00F57A48">
              <w:rPr>
                <w:rFonts w:asciiTheme="majorHAnsi" w:hAnsiTheme="majorHAnsi"/>
                <w:sz w:val="20"/>
                <w:szCs w:val="20"/>
              </w:rPr>
              <w:t>3.12. Mēreni mitras pļavas</w:t>
            </w:r>
          </w:p>
        </w:tc>
        <w:tc>
          <w:tcPr>
            <w:tcW w:w="1388" w:type="dxa"/>
          </w:tcPr>
          <w:p w14:paraId="5D4F2B8C" w14:textId="0608590C" w:rsidR="00367E83" w:rsidRPr="0098531B" w:rsidRDefault="00367E83" w:rsidP="00C66FFF">
            <w:pPr>
              <w:spacing w:after="0" w:line="240" w:lineRule="auto"/>
              <w:rPr>
                <w:rFonts w:asciiTheme="majorHAnsi" w:hAnsiTheme="majorHAnsi"/>
                <w:sz w:val="20"/>
                <w:szCs w:val="20"/>
              </w:rPr>
            </w:pPr>
            <w:r>
              <w:rPr>
                <w:rFonts w:asciiTheme="majorHAnsi" w:hAnsiTheme="majorHAnsi"/>
                <w:sz w:val="20"/>
                <w:szCs w:val="20"/>
              </w:rPr>
              <w:t>12,</w:t>
            </w:r>
            <w:r w:rsidR="00C66FFF">
              <w:rPr>
                <w:rFonts w:asciiTheme="majorHAnsi" w:hAnsiTheme="majorHAnsi"/>
                <w:sz w:val="20"/>
                <w:szCs w:val="20"/>
              </w:rPr>
              <w:t>3</w:t>
            </w:r>
            <w:r>
              <w:rPr>
                <w:rFonts w:asciiTheme="majorHAnsi" w:hAnsiTheme="majorHAnsi"/>
                <w:sz w:val="20"/>
                <w:szCs w:val="20"/>
              </w:rPr>
              <w:t>9</w:t>
            </w:r>
          </w:p>
        </w:tc>
        <w:tc>
          <w:tcPr>
            <w:tcW w:w="1440" w:type="dxa"/>
          </w:tcPr>
          <w:p w14:paraId="41469484" w14:textId="77777777" w:rsidR="00367E83" w:rsidRPr="00A124B4" w:rsidRDefault="00367E83" w:rsidP="00EB581F">
            <w:pPr>
              <w:spacing w:after="0" w:line="240" w:lineRule="auto"/>
              <w:rPr>
                <w:sz w:val="20"/>
                <w:szCs w:val="20"/>
              </w:rPr>
            </w:pPr>
            <w:r>
              <w:rPr>
                <w:sz w:val="20"/>
                <w:szCs w:val="20"/>
              </w:rPr>
              <w:t>0,84</w:t>
            </w:r>
          </w:p>
        </w:tc>
        <w:tc>
          <w:tcPr>
            <w:tcW w:w="1440" w:type="dxa"/>
          </w:tcPr>
          <w:p w14:paraId="4BBC730E" w14:textId="77777777" w:rsidR="00367E83" w:rsidRPr="0098531B" w:rsidRDefault="00367E83" w:rsidP="00EB581F">
            <w:pPr>
              <w:spacing w:after="0" w:line="240" w:lineRule="auto"/>
              <w:rPr>
                <w:rFonts w:asciiTheme="majorHAnsi" w:hAnsiTheme="majorHAnsi"/>
                <w:sz w:val="20"/>
                <w:szCs w:val="20"/>
              </w:rPr>
            </w:pPr>
            <w:r w:rsidRPr="0098531B">
              <w:rPr>
                <w:rFonts w:asciiTheme="majorHAnsi" w:hAnsiTheme="majorHAnsi"/>
                <w:sz w:val="20"/>
                <w:szCs w:val="20"/>
              </w:rPr>
              <w:t>2</w:t>
            </w:r>
          </w:p>
        </w:tc>
        <w:tc>
          <w:tcPr>
            <w:tcW w:w="2819" w:type="dxa"/>
          </w:tcPr>
          <w:p w14:paraId="1796B788" w14:textId="77777777" w:rsidR="00367E83" w:rsidRPr="0098531B" w:rsidRDefault="00367E83" w:rsidP="77D4BB47">
            <w:pPr>
              <w:spacing w:after="0" w:line="240" w:lineRule="auto"/>
              <w:jc w:val="both"/>
              <w:rPr>
                <w:rFonts w:asciiTheme="majorHAnsi" w:hAnsiTheme="majorHAnsi"/>
                <w:sz w:val="20"/>
                <w:szCs w:val="20"/>
              </w:rPr>
            </w:pPr>
            <w:r w:rsidRPr="77D4BB47">
              <w:rPr>
                <w:rFonts w:asciiTheme="majorHAnsi" w:hAnsiTheme="majorHAnsi"/>
                <w:sz w:val="20"/>
                <w:szCs w:val="20"/>
              </w:rPr>
              <w:t>DL sastopams vidējas kvalitātes klasei atbilstošs biotops. Iepriekš biotops nav reģistrēts, DL ES nozīmes biotopu kartēšanas un datu pārbaudes ietvaros īstenota detālāka lieguma biotopu apzināšana; izmantotas precīzākas karšu pamatnes</w:t>
            </w:r>
          </w:p>
        </w:tc>
      </w:tr>
      <w:tr w:rsidR="00367E83" w:rsidRPr="00A124B4" w14:paraId="7F0F0C1D" w14:textId="77777777" w:rsidTr="77D4BB47">
        <w:tc>
          <w:tcPr>
            <w:tcW w:w="675" w:type="dxa"/>
          </w:tcPr>
          <w:p w14:paraId="32764475" w14:textId="77777777" w:rsidR="00367E83" w:rsidRPr="00A124B4" w:rsidRDefault="00367E83" w:rsidP="00EB581F">
            <w:pPr>
              <w:spacing w:after="0" w:line="240" w:lineRule="auto"/>
              <w:rPr>
                <w:sz w:val="20"/>
                <w:szCs w:val="20"/>
              </w:rPr>
            </w:pPr>
            <w:r>
              <w:rPr>
                <w:sz w:val="20"/>
                <w:szCs w:val="20"/>
              </w:rPr>
              <w:t>6.</w:t>
            </w:r>
          </w:p>
        </w:tc>
        <w:tc>
          <w:tcPr>
            <w:tcW w:w="1559" w:type="dxa"/>
          </w:tcPr>
          <w:p w14:paraId="7E2CFEBD" w14:textId="77777777" w:rsidR="00367E83" w:rsidRPr="0098531B" w:rsidRDefault="00367E83" w:rsidP="00EB581F">
            <w:pPr>
              <w:spacing w:after="0" w:line="240" w:lineRule="auto"/>
              <w:rPr>
                <w:rFonts w:asciiTheme="majorHAnsi" w:hAnsiTheme="majorHAnsi"/>
                <w:sz w:val="20"/>
                <w:szCs w:val="20"/>
              </w:rPr>
            </w:pPr>
            <w:r>
              <w:rPr>
                <w:rFonts w:asciiTheme="majorHAnsi" w:hAnsiTheme="majorHAnsi"/>
                <w:sz w:val="20"/>
                <w:szCs w:val="20"/>
              </w:rPr>
              <w:t>A</w:t>
            </w:r>
            <w:r w:rsidRPr="0098531B">
              <w:rPr>
                <w:rFonts w:asciiTheme="majorHAnsi" w:hAnsiTheme="majorHAnsi"/>
                <w:sz w:val="20"/>
                <w:szCs w:val="20"/>
              </w:rPr>
              <w:t xml:space="preserve">luviāli krastmalu un </w:t>
            </w:r>
            <w:r w:rsidRPr="0098531B">
              <w:rPr>
                <w:rFonts w:asciiTheme="majorHAnsi" w:hAnsiTheme="majorHAnsi"/>
                <w:sz w:val="20"/>
                <w:szCs w:val="20"/>
              </w:rPr>
              <w:lastRenderedPageBreak/>
              <w:t>palieņu meži</w:t>
            </w:r>
          </w:p>
        </w:tc>
        <w:tc>
          <w:tcPr>
            <w:tcW w:w="1418" w:type="dxa"/>
          </w:tcPr>
          <w:p w14:paraId="1F358861" w14:textId="77777777" w:rsidR="00367E83" w:rsidRPr="00A124B4" w:rsidRDefault="00367E83" w:rsidP="00EB581F">
            <w:pPr>
              <w:spacing w:after="0" w:line="240" w:lineRule="auto"/>
              <w:rPr>
                <w:sz w:val="20"/>
                <w:szCs w:val="20"/>
              </w:rPr>
            </w:pPr>
            <w:r w:rsidRPr="0098531B">
              <w:rPr>
                <w:rFonts w:asciiTheme="majorHAnsi" w:hAnsiTheme="majorHAnsi"/>
                <w:sz w:val="20"/>
                <w:szCs w:val="20"/>
              </w:rPr>
              <w:lastRenderedPageBreak/>
              <w:t>91E0*</w:t>
            </w:r>
          </w:p>
        </w:tc>
        <w:tc>
          <w:tcPr>
            <w:tcW w:w="1417" w:type="dxa"/>
            <w:shd w:val="clear" w:color="auto" w:fill="FFFF00"/>
          </w:tcPr>
          <w:p w14:paraId="63BDC47B" w14:textId="77777777" w:rsidR="00367E83" w:rsidRPr="0098531B" w:rsidRDefault="00367E83" w:rsidP="00EB581F">
            <w:pPr>
              <w:spacing w:after="0" w:line="240" w:lineRule="auto"/>
              <w:rPr>
                <w:rFonts w:asciiTheme="majorHAnsi" w:hAnsiTheme="majorHAnsi"/>
                <w:b/>
                <w:sz w:val="20"/>
                <w:szCs w:val="20"/>
              </w:rPr>
            </w:pPr>
            <w:r w:rsidRPr="0098531B">
              <w:rPr>
                <w:rFonts w:asciiTheme="majorHAnsi" w:hAnsiTheme="majorHAnsi"/>
                <w:b/>
                <w:sz w:val="20"/>
                <w:szCs w:val="20"/>
              </w:rPr>
              <w:t>U1</w:t>
            </w:r>
          </w:p>
        </w:tc>
        <w:tc>
          <w:tcPr>
            <w:tcW w:w="1560" w:type="dxa"/>
          </w:tcPr>
          <w:p w14:paraId="02279B52" w14:textId="77777777" w:rsidR="00367E83" w:rsidRPr="00A124B4" w:rsidRDefault="00367E83" w:rsidP="00EB581F">
            <w:pPr>
              <w:spacing w:after="0" w:line="240" w:lineRule="auto"/>
              <w:rPr>
                <w:sz w:val="20"/>
                <w:szCs w:val="20"/>
              </w:rPr>
            </w:pPr>
            <w:r>
              <w:rPr>
                <w:sz w:val="20"/>
                <w:szCs w:val="20"/>
              </w:rPr>
              <w:t>-</w:t>
            </w:r>
          </w:p>
        </w:tc>
        <w:tc>
          <w:tcPr>
            <w:tcW w:w="1388" w:type="dxa"/>
          </w:tcPr>
          <w:p w14:paraId="447E5D33" w14:textId="77777777" w:rsidR="00367E83" w:rsidRPr="0098531B" w:rsidRDefault="00367E83" w:rsidP="00EB581F">
            <w:pPr>
              <w:spacing w:after="0" w:line="240" w:lineRule="auto"/>
              <w:rPr>
                <w:rFonts w:asciiTheme="majorHAnsi" w:hAnsiTheme="majorHAnsi"/>
                <w:sz w:val="20"/>
                <w:szCs w:val="20"/>
              </w:rPr>
            </w:pPr>
            <w:r w:rsidRPr="0098531B">
              <w:rPr>
                <w:rFonts w:asciiTheme="majorHAnsi" w:hAnsiTheme="majorHAnsi"/>
                <w:sz w:val="20"/>
                <w:szCs w:val="20"/>
              </w:rPr>
              <w:t>0,24</w:t>
            </w:r>
          </w:p>
        </w:tc>
        <w:tc>
          <w:tcPr>
            <w:tcW w:w="1440" w:type="dxa"/>
          </w:tcPr>
          <w:p w14:paraId="3ECA4126" w14:textId="77777777" w:rsidR="00367E83" w:rsidRPr="00A124B4" w:rsidRDefault="00367E83" w:rsidP="00EB581F">
            <w:pPr>
              <w:spacing w:after="0" w:line="240" w:lineRule="auto"/>
              <w:rPr>
                <w:sz w:val="20"/>
                <w:szCs w:val="20"/>
              </w:rPr>
            </w:pPr>
            <w:r>
              <w:rPr>
                <w:sz w:val="20"/>
                <w:szCs w:val="20"/>
              </w:rPr>
              <w:t>0,01</w:t>
            </w:r>
          </w:p>
        </w:tc>
        <w:tc>
          <w:tcPr>
            <w:tcW w:w="1440" w:type="dxa"/>
          </w:tcPr>
          <w:p w14:paraId="7032348E" w14:textId="77777777" w:rsidR="00367E83" w:rsidRPr="0098531B" w:rsidRDefault="00367E83" w:rsidP="00EB581F">
            <w:pPr>
              <w:spacing w:after="0" w:line="240" w:lineRule="auto"/>
              <w:rPr>
                <w:rFonts w:asciiTheme="majorHAnsi" w:hAnsiTheme="majorHAnsi"/>
                <w:sz w:val="20"/>
                <w:szCs w:val="20"/>
              </w:rPr>
            </w:pPr>
            <w:r w:rsidRPr="0098531B">
              <w:rPr>
                <w:rFonts w:asciiTheme="majorHAnsi" w:hAnsiTheme="majorHAnsi"/>
                <w:sz w:val="20"/>
                <w:szCs w:val="20"/>
              </w:rPr>
              <w:t>0,08</w:t>
            </w:r>
          </w:p>
        </w:tc>
        <w:tc>
          <w:tcPr>
            <w:tcW w:w="2819" w:type="dxa"/>
          </w:tcPr>
          <w:p w14:paraId="51171F0D" w14:textId="77777777" w:rsidR="00367E83" w:rsidRPr="0098531B" w:rsidRDefault="00367E83" w:rsidP="77D4BB47">
            <w:pPr>
              <w:spacing w:after="0" w:line="240" w:lineRule="auto"/>
              <w:jc w:val="both"/>
              <w:rPr>
                <w:rFonts w:asciiTheme="majorHAnsi" w:hAnsiTheme="majorHAnsi"/>
                <w:sz w:val="20"/>
                <w:szCs w:val="20"/>
              </w:rPr>
            </w:pPr>
            <w:r w:rsidRPr="77D4BB47">
              <w:rPr>
                <w:rFonts w:asciiTheme="majorHAnsi" w:hAnsiTheme="majorHAnsi"/>
                <w:sz w:val="20"/>
                <w:szCs w:val="20"/>
              </w:rPr>
              <w:t xml:space="preserve">DL sastopams labas kvalitātes klasei atbilstošs biotops. </w:t>
            </w:r>
            <w:r w:rsidRPr="77D4BB47">
              <w:rPr>
                <w:rFonts w:asciiTheme="majorHAnsi" w:hAnsiTheme="majorHAnsi"/>
                <w:sz w:val="20"/>
                <w:szCs w:val="20"/>
              </w:rPr>
              <w:lastRenderedPageBreak/>
              <w:t>Iepriekš biotops nav nodalīts. DL ES nozīmes biotopu kartēšanas un datu pārbaudes ietvaros īstenota detālāka lieguma biotopu apzināšana; izmantotas precīzākas karšu pamatnes</w:t>
            </w:r>
          </w:p>
        </w:tc>
      </w:tr>
    </w:tbl>
    <w:p w14:paraId="4BCAC7C7" w14:textId="77777777" w:rsidR="00367E83" w:rsidRDefault="00367E83" w:rsidP="00D65D90">
      <w:pPr>
        <w:keepNext/>
        <w:jc w:val="both"/>
        <w:rPr>
          <w:rFonts w:asciiTheme="majorHAnsi" w:hAnsiTheme="majorHAnsi"/>
        </w:rPr>
        <w:sectPr w:rsidR="00367E83" w:rsidSect="00A36CF5">
          <w:pgSz w:w="16838" w:h="11906" w:orient="landscape"/>
          <w:pgMar w:top="1276" w:right="1440" w:bottom="1276" w:left="1440" w:header="709" w:footer="709" w:gutter="0"/>
          <w:cols w:space="708"/>
          <w:docGrid w:linePitch="360"/>
        </w:sectPr>
      </w:pPr>
    </w:p>
    <w:p w14:paraId="2836B5DA" w14:textId="77777777" w:rsidR="00CB3B6F" w:rsidRDefault="00CB3B6F" w:rsidP="00385089">
      <w:pPr>
        <w:jc w:val="both"/>
        <w:rPr>
          <w:rFonts w:asciiTheme="majorHAnsi" w:hAnsiTheme="majorHAnsi"/>
        </w:rPr>
      </w:pPr>
    </w:p>
    <w:p w14:paraId="55EB3FE4" w14:textId="45A0B36C" w:rsidR="002108A0" w:rsidRDefault="00385089" w:rsidP="00E60592">
      <w:pPr>
        <w:spacing w:after="0"/>
        <w:jc w:val="both"/>
        <w:rPr>
          <w:rFonts w:asciiTheme="majorHAnsi" w:hAnsiTheme="majorHAnsi"/>
        </w:rPr>
      </w:pPr>
      <w:r w:rsidRPr="00F15016">
        <w:rPr>
          <w:rFonts w:asciiTheme="majorHAnsi" w:hAnsiTheme="majorHAnsi"/>
        </w:rPr>
        <w:t xml:space="preserve">DL teritorijā </w:t>
      </w:r>
      <w:r w:rsidR="009E7B9C">
        <w:rPr>
          <w:rFonts w:asciiTheme="majorHAnsi" w:hAnsiTheme="majorHAnsi"/>
        </w:rPr>
        <w:t>DA plāna izstrādes ietvaros veiktajos apsekojumos,</w:t>
      </w:r>
      <w:r w:rsidRPr="00F15016">
        <w:rPr>
          <w:rFonts w:asciiTheme="majorHAnsi" w:hAnsiTheme="majorHAnsi"/>
        </w:rPr>
        <w:t xml:space="preserve"> retas un aizsargājamas augu un mieturaļģu sugas netika konstatētas; kopumā konstatētas </w:t>
      </w:r>
      <w:r w:rsidR="00130EBB" w:rsidRPr="00F15016">
        <w:rPr>
          <w:rFonts w:asciiTheme="majorHAnsi" w:hAnsiTheme="majorHAnsi"/>
        </w:rPr>
        <w:t>9</w:t>
      </w:r>
      <w:r w:rsidRPr="00F15016">
        <w:rPr>
          <w:rFonts w:asciiTheme="majorHAnsi" w:hAnsiTheme="majorHAnsi"/>
        </w:rPr>
        <w:t xml:space="preserve"> aizsargājamas bezmugurkaulnieku sugas, </w:t>
      </w:r>
      <w:r w:rsidR="003261BC">
        <w:rPr>
          <w:rFonts w:asciiTheme="majorHAnsi" w:hAnsiTheme="majorHAnsi"/>
        </w:rPr>
        <w:t>1 aizsargājama zivju suga</w:t>
      </w:r>
      <w:r w:rsidR="004B3F5E">
        <w:rPr>
          <w:rFonts w:asciiTheme="majorHAnsi" w:hAnsiTheme="majorHAnsi"/>
        </w:rPr>
        <w:t xml:space="preserve">, </w:t>
      </w:r>
      <w:r w:rsidR="003261BC">
        <w:rPr>
          <w:rFonts w:asciiTheme="majorHAnsi" w:hAnsiTheme="majorHAnsi"/>
        </w:rPr>
        <w:t>15</w:t>
      </w:r>
      <w:r w:rsidRPr="00F15016">
        <w:rPr>
          <w:rFonts w:asciiTheme="majorHAnsi" w:hAnsiTheme="majorHAnsi"/>
        </w:rPr>
        <w:t xml:space="preserve"> </w:t>
      </w:r>
      <w:r w:rsidRPr="00974C82">
        <w:rPr>
          <w:rFonts w:asciiTheme="majorHAnsi" w:hAnsiTheme="majorHAnsi"/>
        </w:rPr>
        <w:t>aizsargājamas putnu sugas</w:t>
      </w:r>
      <w:r w:rsidR="004B3F5E" w:rsidRPr="00974C82">
        <w:rPr>
          <w:rFonts w:asciiTheme="majorHAnsi" w:hAnsiTheme="majorHAnsi"/>
        </w:rPr>
        <w:t xml:space="preserve"> un četras Latvijā </w:t>
      </w:r>
      <w:r w:rsidR="00F42291" w:rsidRPr="00974C82">
        <w:rPr>
          <w:rFonts w:asciiTheme="majorHAnsi" w:hAnsiTheme="majorHAnsi"/>
        </w:rPr>
        <w:t>sarkan</w:t>
      </w:r>
      <w:r w:rsidR="00974C82" w:rsidRPr="00974C82">
        <w:rPr>
          <w:rFonts w:asciiTheme="majorHAnsi" w:hAnsiTheme="majorHAnsi"/>
        </w:rPr>
        <w:t>ajā</w:t>
      </w:r>
      <w:r w:rsidR="00F42291" w:rsidRPr="00974C82">
        <w:rPr>
          <w:rFonts w:asciiTheme="majorHAnsi" w:hAnsiTheme="majorHAnsi"/>
        </w:rPr>
        <w:t xml:space="preserve"> grāmat</w:t>
      </w:r>
      <w:r w:rsidR="00974C82" w:rsidRPr="00974C82">
        <w:rPr>
          <w:rFonts w:asciiTheme="majorHAnsi" w:hAnsiTheme="majorHAnsi"/>
        </w:rPr>
        <w:t>ā iekļautās</w:t>
      </w:r>
      <w:r w:rsidR="004B3F5E" w:rsidRPr="00974C82">
        <w:rPr>
          <w:rFonts w:asciiTheme="majorHAnsi" w:hAnsiTheme="majorHAnsi"/>
        </w:rPr>
        <w:t xml:space="preserve"> </w:t>
      </w:r>
      <w:r w:rsidR="00974C82" w:rsidRPr="00974C82">
        <w:rPr>
          <w:rFonts w:asciiTheme="majorHAnsi" w:hAnsiTheme="majorHAnsi"/>
        </w:rPr>
        <w:t xml:space="preserve">vaskulāro </w:t>
      </w:r>
      <w:r w:rsidR="004B3F5E" w:rsidRPr="00974C82">
        <w:rPr>
          <w:rFonts w:asciiTheme="majorHAnsi" w:hAnsiTheme="majorHAnsi"/>
        </w:rPr>
        <w:t>augu sugas</w:t>
      </w:r>
      <w:r w:rsidRPr="00974C82">
        <w:rPr>
          <w:rFonts w:asciiTheme="majorHAnsi" w:hAnsiTheme="majorHAnsi"/>
        </w:rPr>
        <w:t xml:space="preserve"> (skat. </w:t>
      </w:r>
      <w:r w:rsidR="00100216" w:rsidRPr="00974C82">
        <w:rPr>
          <w:rFonts w:asciiTheme="majorHAnsi" w:hAnsiTheme="majorHAnsi"/>
        </w:rPr>
        <w:t>4.2</w:t>
      </w:r>
      <w:r w:rsidRPr="00974C82">
        <w:rPr>
          <w:rFonts w:asciiTheme="majorHAnsi" w:hAnsiTheme="majorHAnsi"/>
        </w:rPr>
        <w:t>.tabulu).</w:t>
      </w:r>
    </w:p>
    <w:p w14:paraId="3CFEE38C" w14:textId="77777777" w:rsidR="004B3F5E" w:rsidRPr="00F15016" w:rsidRDefault="004B3F5E" w:rsidP="00E60592">
      <w:pPr>
        <w:spacing w:after="0"/>
        <w:jc w:val="both"/>
        <w:rPr>
          <w:rFonts w:asciiTheme="majorHAnsi" w:hAnsiTheme="majorHAnsi"/>
        </w:rPr>
      </w:pPr>
    </w:p>
    <w:p w14:paraId="196C43E9" w14:textId="7F610054" w:rsidR="007F6F92" w:rsidRPr="00F15016" w:rsidRDefault="007F6F92" w:rsidP="003F12E6">
      <w:pPr>
        <w:jc w:val="both"/>
        <w:rPr>
          <w:rFonts w:asciiTheme="majorHAnsi" w:hAnsiTheme="majorHAnsi"/>
        </w:rPr>
      </w:pPr>
      <w:r w:rsidRPr="00F15016">
        <w:rPr>
          <w:rFonts w:asciiTheme="majorHAnsi" w:hAnsiTheme="majorHAnsi"/>
        </w:rPr>
        <w:t>4.2. tabula. DL teritorijā konstatē</w:t>
      </w:r>
      <w:r w:rsidR="00F42291">
        <w:rPr>
          <w:rFonts w:asciiTheme="majorHAnsi" w:hAnsiTheme="majorHAnsi"/>
        </w:rPr>
        <w:t>tās retās un aizsargājamās sugu grupas</w:t>
      </w:r>
    </w:p>
    <w:tbl>
      <w:tblPr>
        <w:tblStyle w:val="TableGrid"/>
        <w:tblW w:w="0" w:type="auto"/>
        <w:tblLayout w:type="fixed"/>
        <w:tblLook w:val="04A0" w:firstRow="1" w:lastRow="0" w:firstColumn="1" w:lastColumn="0" w:noHBand="0" w:noVBand="1"/>
      </w:tblPr>
      <w:tblGrid>
        <w:gridCol w:w="1951"/>
        <w:gridCol w:w="1134"/>
        <w:gridCol w:w="992"/>
        <w:gridCol w:w="992"/>
        <w:gridCol w:w="709"/>
        <w:gridCol w:w="709"/>
        <w:gridCol w:w="708"/>
        <w:gridCol w:w="1135"/>
      </w:tblGrid>
      <w:tr w:rsidR="00F42291" w:rsidRPr="00F15016" w14:paraId="45ECE484" w14:textId="77777777" w:rsidTr="00944E50">
        <w:tc>
          <w:tcPr>
            <w:tcW w:w="1951" w:type="dxa"/>
            <w:vMerge w:val="restart"/>
            <w:shd w:val="pct10" w:color="auto" w:fill="auto"/>
          </w:tcPr>
          <w:p w14:paraId="2A9E4873" w14:textId="77777777" w:rsidR="00F42291" w:rsidRPr="00F15016" w:rsidRDefault="00F42291" w:rsidP="00944E50">
            <w:pPr>
              <w:jc w:val="both"/>
              <w:rPr>
                <w:rFonts w:asciiTheme="majorHAnsi" w:hAnsiTheme="majorHAnsi"/>
                <w:b/>
                <w:sz w:val="20"/>
                <w:szCs w:val="20"/>
              </w:rPr>
            </w:pPr>
            <w:r w:rsidRPr="00F15016">
              <w:rPr>
                <w:rFonts w:asciiTheme="majorHAnsi" w:hAnsiTheme="majorHAnsi"/>
                <w:b/>
                <w:sz w:val="20"/>
                <w:szCs w:val="20"/>
              </w:rPr>
              <w:t>Sugu grupa</w:t>
            </w:r>
          </w:p>
        </w:tc>
        <w:tc>
          <w:tcPr>
            <w:tcW w:w="3118" w:type="dxa"/>
            <w:gridSpan w:val="3"/>
            <w:shd w:val="pct10" w:color="auto" w:fill="auto"/>
          </w:tcPr>
          <w:p w14:paraId="154E1BE7" w14:textId="77777777" w:rsidR="00F42291" w:rsidRPr="00F15016" w:rsidRDefault="00F42291" w:rsidP="00944E50">
            <w:pPr>
              <w:jc w:val="both"/>
              <w:rPr>
                <w:rFonts w:asciiTheme="majorHAnsi" w:hAnsiTheme="majorHAnsi"/>
                <w:b/>
                <w:sz w:val="20"/>
                <w:szCs w:val="20"/>
              </w:rPr>
            </w:pPr>
            <w:r w:rsidRPr="00F15016">
              <w:rPr>
                <w:rFonts w:asciiTheme="majorHAnsi" w:hAnsiTheme="majorHAnsi"/>
                <w:b/>
                <w:sz w:val="20"/>
                <w:szCs w:val="20"/>
              </w:rPr>
              <w:t>Latvijas likumdošana</w:t>
            </w:r>
          </w:p>
        </w:tc>
        <w:tc>
          <w:tcPr>
            <w:tcW w:w="2126" w:type="dxa"/>
            <w:gridSpan w:val="3"/>
            <w:shd w:val="pct10" w:color="auto" w:fill="auto"/>
          </w:tcPr>
          <w:p w14:paraId="70912244" w14:textId="77777777" w:rsidR="00F42291" w:rsidRPr="00F15016" w:rsidRDefault="00F42291" w:rsidP="00944E50">
            <w:pPr>
              <w:jc w:val="both"/>
              <w:rPr>
                <w:rFonts w:asciiTheme="majorHAnsi" w:hAnsiTheme="majorHAnsi"/>
                <w:b/>
                <w:sz w:val="20"/>
                <w:szCs w:val="20"/>
              </w:rPr>
            </w:pPr>
            <w:r w:rsidRPr="00F15016">
              <w:rPr>
                <w:rFonts w:asciiTheme="majorHAnsi" w:hAnsiTheme="majorHAnsi"/>
                <w:b/>
                <w:sz w:val="20"/>
                <w:szCs w:val="20"/>
              </w:rPr>
              <w:t>Dzīvotņu direktīva</w:t>
            </w:r>
          </w:p>
        </w:tc>
        <w:tc>
          <w:tcPr>
            <w:tcW w:w="1135" w:type="dxa"/>
            <w:vMerge w:val="restart"/>
            <w:shd w:val="pct10" w:color="auto" w:fill="auto"/>
          </w:tcPr>
          <w:p w14:paraId="0ADC7122" w14:textId="77777777" w:rsidR="00F42291" w:rsidRPr="00F15016" w:rsidRDefault="00F42291" w:rsidP="00944E50">
            <w:pPr>
              <w:jc w:val="both"/>
              <w:rPr>
                <w:rFonts w:asciiTheme="majorHAnsi" w:hAnsiTheme="majorHAnsi"/>
                <w:b/>
                <w:sz w:val="20"/>
                <w:szCs w:val="20"/>
              </w:rPr>
            </w:pPr>
            <w:r w:rsidRPr="00F15016">
              <w:rPr>
                <w:rFonts w:asciiTheme="majorHAnsi" w:hAnsiTheme="majorHAnsi"/>
                <w:b/>
                <w:sz w:val="20"/>
                <w:szCs w:val="20"/>
              </w:rPr>
              <w:t>Putnu direktīva</w:t>
            </w:r>
          </w:p>
        </w:tc>
      </w:tr>
      <w:tr w:rsidR="00F42291" w:rsidRPr="00F15016" w14:paraId="78274EC2" w14:textId="77777777" w:rsidTr="00944E50">
        <w:tc>
          <w:tcPr>
            <w:tcW w:w="1951" w:type="dxa"/>
            <w:vMerge/>
            <w:shd w:val="pct10" w:color="auto" w:fill="auto"/>
          </w:tcPr>
          <w:p w14:paraId="2C077A84" w14:textId="77777777" w:rsidR="00F42291" w:rsidRPr="00F15016" w:rsidRDefault="00F42291" w:rsidP="00944E50">
            <w:pPr>
              <w:jc w:val="both"/>
              <w:rPr>
                <w:rFonts w:asciiTheme="majorHAnsi" w:hAnsiTheme="majorHAnsi"/>
                <w:sz w:val="20"/>
                <w:szCs w:val="20"/>
              </w:rPr>
            </w:pPr>
          </w:p>
        </w:tc>
        <w:tc>
          <w:tcPr>
            <w:tcW w:w="1134" w:type="dxa"/>
            <w:shd w:val="pct10" w:color="auto" w:fill="auto"/>
          </w:tcPr>
          <w:p w14:paraId="35F3D645" w14:textId="77777777" w:rsidR="00F42291" w:rsidRPr="00F15016" w:rsidRDefault="00F42291" w:rsidP="00944E50">
            <w:pPr>
              <w:jc w:val="center"/>
              <w:rPr>
                <w:rFonts w:asciiTheme="majorHAnsi" w:hAnsiTheme="majorHAnsi"/>
                <w:b/>
                <w:sz w:val="20"/>
                <w:szCs w:val="20"/>
              </w:rPr>
            </w:pPr>
            <w:r w:rsidRPr="00F15016">
              <w:rPr>
                <w:rFonts w:asciiTheme="majorHAnsi" w:hAnsiTheme="majorHAnsi"/>
                <w:b/>
                <w:sz w:val="20"/>
                <w:szCs w:val="20"/>
              </w:rPr>
              <w:t>ĪAS</w:t>
            </w:r>
          </w:p>
        </w:tc>
        <w:tc>
          <w:tcPr>
            <w:tcW w:w="992" w:type="dxa"/>
            <w:shd w:val="pct10" w:color="auto" w:fill="auto"/>
          </w:tcPr>
          <w:p w14:paraId="666FF75F" w14:textId="77777777" w:rsidR="00F42291" w:rsidRPr="00F15016" w:rsidRDefault="00F42291" w:rsidP="00944E50">
            <w:pPr>
              <w:jc w:val="center"/>
              <w:rPr>
                <w:rFonts w:asciiTheme="majorHAnsi" w:hAnsiTheme="majorHAnsi"/>
                <w:b/>
                <w:sz w:val="20"/>
                <w:szCs w:val="20"/>
              </w:rPr>
            </w:pPr>
            <w:r>
              <w:rPr>
                <w:rFonts w:asciiTheme="majorHAnsi" w:hAnsiTheme="majorHAnsi"/>
                <w:b/>
                <w:sz w:val="20"/>
                <w:szCs w:val="20"/>
              </w:rPr>
              <w:t>LSG</w:t>
            </w:r>
          </w:p>
        </w:tc>
        <w:tc>
          <w:tcPr>
            <w:tcW w:w="992" w:type="dxa"/>
            <w:shd w:val="pct10" w:color="auto" w:fill="auto"/>
          </w:tcPr>
          <w:p w14:paraId="7071DD56" w14:textId="77777777" w:rsidR="00F42291" w:rsidRPr="00F15016" w:rsidRDefault="00F42291" w:rsidP="00944E50">
            <w:pPr>
              <w:jc w:val="center"/>
              <w:rPr>
                <w:rFonts w:asciiTheme="majorHAnsi" w:hAnsiTheme="majorHAnsi"/>
                <w:b/>
                <w:sz w:val="20"/>
                <w:szCs w:val="20"/>
              </w:rPr>
            </w:pPr>
            <w:r w:rsidRPr="00F15016">
              <w:rPr>
                <w:rFonts w:asciiTheme="majorHAnsi" w:hAnsiTheme="majorHAnsi"/>
                <w:b/>
                <w:sz w:val="20"/>
                <w:szCs w:val="20"/>
              </w:rPr>
              <w:t>MIK</w:t>
            </w:r>
          </w:p>
        </w:tc>
        <w:tc>
          <w:tcPr>
            <w:tcW w:w="709" w:type="dxa"/>
            <w:shd w:val="pct10" w:color="auto" w:fill="auto"/>
          </w:tcPr>
          <w:p w14:paraId="5B4526AC" w14:textId="77777777" w:rsidR="00F42291" w:rsidRPr="00F15016" w:rsidRDefault="00F42291" w:rsidP="00944E50">
            <w:pPr>
              <w:jc w:val="center"/>
              <w:rPr>
                <w:rFonts w:asciiTheme="majorHAnsi" w:hAnsiTheme="majorHAnsi"/>
                <w:b/>
                <w:sz w:val="20"/>
                <w:szCs w:val="20"/>
              </w:rPr>
            </w:pPr>
            <w:r w:rsidRPr="00F15016">
              <w:rPr>
                <w:rFonts w:asciiTheme="majorHAnsi" w:hAnsiTheme="majorHAnsi"/>
                <w:b/>
                <w:sz w:val="20"/>
                <w:szCs w:val="20"/>
              </w:rPr>
              <w:t>II</w:t>
            </w:r>
          </w:p>
        </w:tc>
        <w:tc>
          <w:tcPr>
            <w:tcW w:w="709" w:type="dxa"/>
            <w:shd w:val="pct10" w:color="auto" w:fill="auto"/>
          </w:tcPr>
          <w:p w14:paraId="06E98D33" w14:textId="77777777" w:rsidR="00F42291" w:rsidRPr="00F15016" w:rsidRDefault="00F42291" w:rsidP="00944E50">
            <w:pPr>
              <w:jc w:val="center"/>
              <w:rPr>
                <w:rFonts w:asciiTheme="majorHAnsi" w:hAnsiTheme="majorHAnsi"/>
                <w:b/>
                <w:sz w:val="20"/>
                <w:szCs w:val="20"/>
              </w:rPr>
            </w:pPr>
            <w:r w:rsidRPr="00F15016">
              <w:rPr>
                <w:rFonts w:asciiTheme="majorHAnsi" w:hAnsiTheme="majorHAnsi"/>
                <w:b/>
                <w:sz w:val="20"/>
                <w:szCs w:val="20"/>
              </w:rPr>
              <w:t>IV</w:t>
            </w:r>
          </w:p>
        </w:tc>
        <w:tc>
          <w:tcPr>
            <w:tcW w:w="708" w:type="dxa"/>
            <w:shd w:val="pct10" w:color="auto" w:fill="auto"/>
          </w:tcPr>
          <w:p w14:paraId="48DA828B" w14:textId="77777777" w:rsidR="00F42291" w:rsidRPr="00F15016" w:rsidRDefault="00F42291" w:rsidP="00944E50">
            <w:pPr>
              <w:jc w:val="center"/>
              <w:rPr>
                <w:rFonts w:asciiTheme="majorHAnsi" w:hAnsiTheme="majorHAnsi"/>
                <w:b/>
                <w:sz w:val="20"/>
                <w:szCs w:val="20"/>
              </w:rPr>
            </w:pPr>
            <w:r w:rsidRPr="00F15016">
              <w:rPr>
                <w:rFonts w:asciiTheme="majorHAnsi" w:hAnsiTheme="majorHAnsi"/>
                <w:b/>
                <w:sz w:val="20"/>
                <w:szCs w:val="20"/>
              </w:rPr>
              <w:t>V</w:t>
            </w:r>
          </w:p>
        </w:tc>
        <w:tc>
          <w:tcPr>
            <w:tcW w:w="1135" w:type="dxa"/>
            <w:vMerge/>
            <w:shd w:val="pct10" w:color="auto" w:fill="auto"/>
          </w:tcPr>
          <w:p w14:paraId="01CEDE00" w14:textId="77777777" w:rsidR="00F42291" w:rsidRPr="00F15016" w:rsidRDefault="00F42291" w:rsidP="00944E50">
            <w:pPr>
              <w:jc w:val="both"/>
              <w:rPr>
                <w:rFonts w:asciiTheme="majorHAnsi" w:hAnsiTheme="majorHAnsi"/>
                <w:sz w:val="20"/>
                <w:szCs w:val="20"/>
              </w:rPr>
            </w:pPr>
          </w:p>
        </w:tc>
      </w:tr>
      <w:tr w:rsidR="00F42291" w:rsidRPr="00F15016" w14:paraId="56D13D0F" w14:textId="77777777" w:rsidTr="00944E50">
        <w:tc>
          <w:tcPr>
            <w:tcW w:w="1951" w:type="dxa"/>
          </w:tcPr>
          <w:p w14:paraId="1705617E" w14:textId="77777777" w:rsidR="00F42291" w:rsidRPr="00F15016" w:rsidRDefault="00F42291" w:rsidP="00944E50">
            <w:pPr>
              <w:jc w:val="both"/>
              <w:rPr>
                <w:rFonts w:asciiTheme="majorHAnsi" w:hAnsiTheme="majorHAnsi"/>
                <w:sz w:val="20"/>
                <w:szCs w:val="20"/>
              </w:rPr>
            </w:pPr>
            <w:r>
              <w:rPr>
                <w:rFonts w:asciiTheme="majorHAnsi" w:hAnsiTheme="majorHAnsi"/>
                <w:sz w:val="20"/>
                <w:szCs w:val="20"/>
              </w:rPr>
              <w:t>Vaskulārie augi</w:t>
            </w:r>
          </w:p>
        </w:tc>
        <w:tc>
          <w:tcPr>
            <w:tcW w:w="1134" w:type="dxa"/>
          </w:tcPr>
          <w:p w14:paraId="4479D04D" w14:textId="77777777" w:rsidR="00F42291" w:rsidRPr="00F15016" w:rsidRDefault="00F42291" w:rsidP="00944E50">
            <w:pPr>
              <w:jc w:val="center"/>
              <w:rPr>
                <w:rFonts w:asciiTheme="majorHAnsi" w:hAnsiTheme="majorHAnsi"/>
                <w:sz w:val="20"/>
                <w:szCs w:val="20"/>
              </w:rPr>
            </w:pPr>
          </w:p>
        </w:tc>
        <w:tc>
          <w:tcPr>
            <w:tcW w:w="992" w:type="dxa"/>
          </w:tcPr>
          <w:p w14:paraId="1038F64A" w14:textId="26EBD204" w:rsidR="00F42291" w:rsidRPr="00F15016" w:rsidRDefault="00F42291" w:rsidP="00944E50">
            <w:pPr>
              <w:jc w:val="center"/>
              <w:rPr>
                <w:rFonts w:asciiTheme="majorHAnsi" w:hAnsiTheme="majorHAnsi"/>
                <w:sz w:val="20"/>
                <w:szCs w:val="20"/>
              </w:rPr>
            </w:pPr>
            <w:r>
              <w:rPr>
                <w:rFonts w:asciiTheme="majorHAnsi" w:hAnsiTheme="majorHAnsi"/>
                <w:sz w:val="20"/>
                <w:szCs w:val="20"/>
              </w:rPr>
              <w:t>4</w:t>
            </w:r>
          </w:p>
        </w:tc>
        <w:tc>
          <w:tcPr>
            <w:tcW w:w="992" w:type="dxa"/>
          </w:tcPr>
          <w:p w14:paraId="744D1FF7" w14:textId="77777777" w:rsidR="00F42291" w:rsidRPr="00F15016" w:rsidRDefault="00F42291" w:rsidP="00944E50">
            <w:pPr>
              <w:jc w:val="center"/>
              <w:rPr>
                <w:rFonts w:asciiTheme="majorHAnsi" w:hAnsiTheme="majorHAnsi"/>
                <w:sz w:val="20"/>
                <w:szCs w:val="20"/>
              </w:rPr>
            </w:pPr>
          </w:p>
        </w:tc>
        <w:tc>
          <w:tcPr>
            <w:tcW w:w="709" w:type="dxa"/>
          </w:tcPr>
          <w:p w14:paraId="4DD03194" w14:textId="77777777" w:rsidR="00F42291" w:rsidRPr="00F15016" w:rsidRDefault="00F42291" w:rsidP="00944E50">
            <w:pPr>
              <w:jc w:val="center"/>
              <w:rPr>
                <w:rFonts w:asciiTheme="majorHAnsi" w:hAnsiTheme="majorHAnsi"/>
                <w:sz w:val="20"/>
                <w:szCs w:val="20"/>
              </w:rPr>
            </w:pPr>
          </w:p>
        </w:tc>
        <w:tc>
          <w:tcPr>
            <w:tcW w:w="709" w:type="dxa"/>
          </w:tcPr>
          <w:p w14:paraId="470AD581" w14:textId="77777777" w:rsidR="00F42291" w:rsidRPr="00F15016" w:rsidRDefault="00F42291" w:rsidP="00944E50">
            <w:pPr>
              <w:jc w:val="center"/>
              <w:rPr>
                <w:rFonts w:asciiTheme="majorHAnsi" w:hAnsiTheme="majorHAnsi"/>
                <w:sz w:val="20"/>
                <w:szCs w:val="20"/>
              </w:rPr>
            </w:pPr>
          </w:p>
        </w:tc>
        <w:tc>
          <w:tcPr>
            <w:tcW w:w="708" w:type="dxa"/>
          </w:tcPr>
          <w:p w14:paraId="05AD8E6F" w14:textId="77777777" w:rsidR="00F42291" w:rsidRPr="00F15016" w:rsidRDefault="00F42291" w:rsidP="00944E50">
            <w:pPr>
              <w:jc w:val="center"/>
              <w:rPr>
                <w:rFonts w:asciiTheme="majorHAnsi" w:hAnsiTheme="majorHAnsi"/>
                <w:sz w:val="20"/>
                <w:szCs w:val="20"/>
              </w:rPr>
            </w:pPr>
          </w:p>
        </w:tc>
        <w:tc>
          <w:tcPr>
            <w:tcW w:w="1135" w:type="dxa"/>
          </w:tcPr>
          <w:p w14:paraId="6E3DE042" w14:textId="77777777" w:rsidR="00F42291" w:rsidRPr="00F15016" w:rsidRDefault="00F42291" w:rsidP="00944E50">
            <w:pPr>
              <w:jc w:val="center"/>
              <w:rPr>
                <w:rFonts w:asciiTheme="majorHAnsi" w:hAnsiTheme="majorHAnsi"/>
                <w:sz w:val="20"/>
                <w:szCs w:val="20"/>
              </w:rPr>
            </w:pPr>
          </w:p>
        </w:tc>
      </w:tr>
      <w:tr w:rsidR="00F42291" w:rsidRPr="00F15016" w14:paraId="52B10DF9" w14:textId="77777777" w:rsidTr="00944E50">
        <w:tc>
          <w:tcPr>
            <w:tcW w:w="1951" w:type="dxa"/>
          </w:tcPr>
          <w:p w14:paraId="342056AB" w14:textId="77777777" w:rsidR="00F42291" w:rsidRPr="00F15016" w:rsidRDefault="00F42291" w:rsidP="00944E50">
            <w:pPr>
              <w:jc w:val="both"/>
              <w:rPr>
                <w:rFonts w:asciiTheme="majorHAnsi" w:hAnsiTheme="majorHAnsi"/>
                <w:sz w:val="20"/>
                <w:szCs w:val="20"/>
              </w:rPr>
            </w:pPr>
            <w:r w:rsidRPr="00F15016">
              <w:rPr>
                <w:rFonts w:asciiTheme="majorHAnsi" w:hAnsiTheme="majorHAnsi"/>
                <w:sz w:val="20"/>
                <w:szCs w:val="20"/>
              </w:rPr>
              <w:t>Bezmugurkaulnieki</w:t>
            </w:r>
          </w:p>
        </w:tc>
        <w:tc>
          <w:tcPr>
            <w:tcW w:w="1134" w:type="dxa"/>
          </w:tcPr>
          <w:p w14:paraId="57A9BF60" w14:textId="77777777" w:rsidR="00F42291" w:rsidRPr="00F15016" w:rsidRDefault="00F42291" w:rsidP="00944E50">
            <w:pPr>
              <w:jc w:val="center"/>
              <w:rPr>
                <w:rFonts w:asciiTheme="majorHAnsi" w:hAnsiTheme="majorHAnsi"/>
                <w:sz w:val="20"/>
                <w:szCs w:val="20"/>
              </w:rPr>
            </w:pPr>
            <w:r w:rsidRPr="00F15016">
              <w:rPr>
                <w:rFonts w:asciiTheme="majorHAnsi" w:hAnsiTheme="majorHAnsi"/>
                <w:sz w:val="20"/>
                <w:szCs w:val="20"/>
              </w:rPr>
              <w:t>9</w:t>
            </w:r>
          </w:p>
        </w:tc>
        <w:tc>
          <w:tcPr>
            <w:tcW w:w="992" w:type="dxa"/>
          </w:tcPr>
          <w:p w14:paraId="261FBD3D" w14:textId="77777777" w:rsidR="00F42291" w:rsidRDefault="00F42291" w:rsidP="00944E50">
            <w:pPr>
              <w:jc w:val="center"/>
              <w:rPr>
                <w:rFonts w:asciiTheme="majorHAnsi" w:hAnsiTheme="majorHAnsi"/>
                <w:sz w:val="20"/>
                <w:szCs w:val="20"/>
              </w:rPr>
            </w:pPr>
          </w:p>
        </w:tc>
        <w:tc>
          <w:tcPr>
            <w:tcW w:w="992" w:type="dxa"/>
          </w:tcPr>
          <w:p w14:paraId="2AAB8E33" w14:textId="77777777" w:rsidR="00F42291" w:rsidRPr="00F15016" w:rsidRDefault="00F42291" w:rsidP="00944E50">
            <w:pPr>
              <w:jc w:val="center"/>
              <w:rPr>
                <w:rFonts w:asciiTheme="majorHAnsi" w:hAnsiTheme="majorHAnsi"/>
                <w:sz w:val="20"/>
                <w:szCs w:val="20"/>
              </w:rPr>
            </w:pPr>
            <w:r>
              <w:rPr>
                <w:rFonts w:asciiTheme="majorHAnsi" w:hAnsiTheme="majorHAnsi"/>
                <w:sz w:val="20"/>
                <w:szCs w:val="20"/>
              </w:rPr>
              <w:t>1</w:t>
            </w:r>
          </w:p>
        </w:tc>
        <w:tc>
          <w:tcPr>
            <w:tcW w:w="709" w:type="dxa"/>
          </w:tcPr>
          <w:p w14:paraId="127B077B" w14:textId="77777777" w:rsidR="00F42291" w:rsidRPr="00F15016" w:rsidRDefault="00F42291" w:rsidP="00944E50">
            <w:pPr>
              <w:jc w:val="center"/>
              <w:rPr>
                <w:rFonts w:asciiTheme="majorHAnsi" w:hAnsiTheme="majorHAnsi"/>
                <w:sz w:val="20"/>
                <w:szCs w:val="20"/>
              </w:rPr>
            </w:pPr>
            <w:r w:rsidRPr="00F15016">
              <w:rPr>
                <w:rFonts w:asciiTheme="majorHAnsi" w:hAnsiTheme="majorHAnsi"/>
                <w:sz w:val="20"/>
                <w:szCs w:val="20"/>
              </w:rPr>
              <w:t>3</w:t>
            </w:r>
          </w:p>
        </w:tc>
        <w:tc>
          <w:tcPr>
            <w:tcW w:w="709" w:type="dxa"/>
          </w:tcPr>
          <w:p w14:paraId="14DAC211" w14:textId="77777777" w:rsidR="00F42291" w:rsidRPr="00F15016" w:rsidRDefault="00F42291" w:rsidP="00944E50">
            <w:pPr>
              <w:jc w:val="center"/>
              <w:rPr>
                <w:rFonts w:asciiTheme="majorHAnsi" w:hAnsiTheme="majorHAnsi"/>
                <w:sz w:val="20"/>
                <w:szCs w:val="20"/>
              </w:rPr>
            </w:pPr>
            <w:r>
              <w:rPr>
                <w:rFonts w:asciiTheme="majorHAnsi" w:hAnsiTheme="majorHAnsi"/>
                <w:sz w:val="20"/>
                <w:szCs w:val="20"/>
              </w:rPr>
              <w:t>6</w:t>
            </w:r>
          </w:p>
        </w:tc>
        <w:tc>
          <w:tcPr>
            <w:tcW w:w="708" w:type="dxa"/>
          </w:tcPr>
          <w:p w14:paraId="2753CB7C" w14:textId="77777777" w:rsidR="00F42291" w:rsidRPr="00F15016" w:rsidRDefault="00F42291" w:rsidP="00944E50">
            <w:pPr>
              <w:jc w:val="center"/>
              <w:rPr>
                <w:rFonts w:asciiTheme="majorHAnsi" w:hAnsiTheme="majorHAnsi"/>
                <w:sz w:val="20"/>
                <w:szCs w:val="20"/>
              </w:rPr>
            </w:pPr>
            <w:r>
              <w:rPr>
                <w:rFonts w:asciiTheme="majorHAnsi" w:hAnsiTheme="majorHAnsi"/>
                <w:sz w:val="20"/>
                <w:szCs w:val="20"/>
              </w:rPr>
              <w:t>1</w:t>
            </w:r>
          </w:p>
        </w:tc>
        <w:tc>
          <w:tcPr>
            <w:tcW w:w="1135" w:type="dxa"/>
          </w:tcPr>
          <w:p w14:paraId="54B22E8F" w14:textId="77777777" w:rsidR="00F42291" w:rsidRPr="00F15016" w:rsidRDefault="00F42291" w:rsidP="00944E50">
            <w:pPr>
              <w:jc w:val="center"/>
              <w:rPr>
                <w:rFonts w:asciiTheme="majorHAnsi" w:hAnsiTheme="majorHAnsi"/>
                <w:sz w:val="20"/>
                <w:szCs w:val="20"/>
              </w:rPr>
            </w:pPr>
          </w:p>
        </w:tc>
      </w:tr>
      <w:tr w:rsidR="00F42291" w:rsidRPr="00F15016" w14:paraId="1E3DC75B" w14:textId="77777777" w:rsidTr="00944E50">
        <w:tc>
          <w:tcPr>
            <w:tcW w:w="1951" w:type="dxa"/>
          </w:tcPr>
          <w:p w14:paraId="6D71E41E" w14:textId="77777777" w:rsidR="00F42291" w:rsidRPr="00F15016" w:rsidRDefault="00F42291" w:rsidP="00944E50">
            <w:pPr>
              <w:jc w:val="both"/>
              <w:rPr>
                <w:rFonts w:asciiTheme="majorHAnsi" w:hAnsiTheme="majorHAnsi"/>
                <w:sz w:val="20"/>
                <w:szCs w:val="20"/>
              </w:rPr>
            </w:pPr>
            <w:r w:rsidRPr="00F15016">
              <w:rPr>
                <w:rFonts w:asciiTheme="majorHAnsi" w:hAnsiTheme="majorHAnsi"/>
                <w:sz w:val="20"/>
                <w:szCs w:val="20"/>
              </w:rPr>
              <w:t>Putni</w:t>
            </w:r>
          </w:p>
        </w:tc>
        <w:tc>
          <w:tcPr>
            <w:tcW w:w="1134" w:type="dxa"/>
          </w:tcPr>
          <w:p w14:paraId="45494ADC" w14:textId="77777777" w:rsidR="00F42291" w:rsidRPr="00F15016" w:rsidRDefault="00F42291" w:rsidP="00944E50">
            <w:pPr>
              <w:jc w:val="center"/>
              <w:rPr>
                <w:rFonts w:asciiTheme="majorHAnsi" w:hAnsiTheme="majorHAnsi"/>
                <w:sz w:val="20"/>
                <w:szCs w:val="20"/>
              </w:rPr>
            </w:pPr>
            <w:r>
              <w:rPr>
                <w:rFonts w:asciiTheme="majorHAnsi" w:hAnsiTheme="majorHAnsi"/>
                <w:sz w:val="20"/>
                <w:szCs w:val="20"/>
              </w:rPr>
              <w:t>15</w:t>
            </w:r>
          </w:p>
        </w:tc>
        <w:tc>
          <w:tcPr>
            <w:tcW w:w="992" w:type="dxa"/>
          </w:tcPr>
          <w:p w14:paraId="27C9AC6B" w14:textId="77777777" w:rsidR="00F42291" w:rsidRDefault="00F42291" w:rsidP="00944E50">
            <w:pPr>
              <w:jc w:val="center"/>
              <w:rPr>
                <w:rFonts w:asciiTheme="majorHAnsi" w:hAnsiTheme="majorHAnsi"/>
                <w:sz w:val="20"/>
                <w:szCs w:val="20"/>
              </w:rPr>
            </w:pPr>
          </w:p>
        </w:tc>
        <w:tc>
          <w:tcPr>
            <w:tcW w:w="992" w:type="dxa"/>
          </w:tcPr>
          <w:p w14:paraId="7EE85E2F" w14:textId="77777777" w:rsidR="00F42291" w:rsidRPr="00F15016" w:rsidRDefault="00F42291" w:rsidP="00944E50">
            <w:pPr>
              <w:jc w:val="center"/>
              <w:rPr>
                <w:rFonts w:asciiTheme="majorHAnsi" w:hAnsiTheme="majorHAnsi"/>
                <w:sz w:val="20"/>
                <w:szCs w:val="20"/>
              </w:rPr>
            </w:pPr>
            <w:r>
              <w:rPr>
                <w:rFonts w:asciiTheme="majorHAnsi" w:hAnsiTheme="majorHAnsi"/>
                <w:sz w:val="20"/>
                <w:szCs w:val="20"/>
              </w:rPr>
              <w:t>8</w:t>
            </w:r>
          </w:p>
        </w:tc>
        <w:tc>
          <w:tcPr>
            <w:tcW w:w="709" w:type="dxa"/>
          </w:tcPr>
          <w:p w14:paraId="33721EB2" w14:textId="77777777" w:rsidR="00F42291" w:rsidRPr="00F15016" w:rsidRDefault="00F42291" w:rsidP="00944E50">
            <w:pPr>
              <w:jc w:val="center"/>
              <w:rPr>
                <w:rFonts w:asciiTheme="majorHAnsi" w:hAnsiTheme="majorHAnsi"/>
                <w:sz w:val="20"/>
                <w:szCs w:val="20"/>
              </w:rPr>
            </w:pPr>
          </w:p>
        </w:tc>
        <w:tc>
          <w:tcPr>
            <w:tcW w:w="709" w:type="dxa"/>
          </w:tcPr>
          <w:p w14:paraId="3C10629D" w14:textId="77777777" w:rsidR="00F42291" w:rsidRPr="00F15016" w:rsidRDefault="00F42291" w:rsidP="00944E50">
            <w:pPr>
              <w:jc w:val="center"/>
              <w:rPr>
                <w:rFonts w:asciiTheme="majorHAnsi" w:hAnsiTheme="majorHAnsi"/>
                <w:sz w:val="20"/>
                <w:szCs w:val="20"/>
              </w:rPr>
            </w:pPr>
          </w:p>
        </w:tc>
        <w:tc>
          <w:tcPr>
            <w:tcW w:w="708" w:type="dxa"/>
          </w:tcPr>
          <w:p w14:paraId="5BA3F39B" w14:textId="77777777" w:rsidR="00F42291" w:rsidRPr="00F15016" w:rsidRDefault="00F42291" w:rsidP="00944E50">
            <w:pPr>
              <w:jc w:val="center"/>
              <w:rPr>
                <w:rFonts w:asciiTheme="majorHAnsi" w:hAnsiTheme="majorHAnsi"/>
                <w:sz w:val="20"/>
                <w:szCs w:val="20"/>
              </w:rPr>
            </w:pPr>
          </w:p>
        </w:tc>
        <w:tc>
          <w:tcPr>
            <w:tcW w:w="1135" w:type="dxa"/>
          </w:tcPr>
          <w:p w14:paraId="3BC56198" w14:textId="77777777" w:rsidR="00F42291" w:rsidRPr="00F15016" w:rsidRDefault="00F42291" w:rsidP="00944E50">
            <w:pPr>
              <w:jc w:val="center"/>
              <w:rPr>
                <w:rFonts w:asciiTheme="majorHAnsi" w:hAnsiTheme="majorHAnsi"/>
                <w:sz w:val="20"/>
                <w:szCs w:val="20"/>
              </w:rPr>
            </w:pPr>
            <w:r>
              <w:rPr>
                <w:rFonts w:asciiTheme="majorHAnsi" w:hAnsiTheme="majorHAnsi"/>
                <w:sz w:val="20"/>
                <w:szCs w:val="20"/>
              </w:rPr>
              <w:t>14</w:t>
            </w:r>
          </w:p>
        </w:tc>
      </w:tr>
      <w:tr w:rsidR="00F42291" w:rsidRPr="00F15016" w14:paraId="29EAA5F4" w14:textId="77777777" w:rsidTr="00944E50">
        <w:tc>
          <w:tcPr>
            <w:tcW w:w="1951" w:type="dxa"/>
          </w:tcPr>
          <w:p w14:paraId="4315BE4F" w14:textId="77777777" w:rsidR="00F42291" w:rsidRPr="00F15016" w:rsidRDefault="00F42291" w:rsidP="00944E50">
            <w:pPr>
              <w:jc w:val="both"/>
              <w:rPr>
                <w:rFonts w:asciiTheme="majorHAnsi" w:hAnsiTheme="majorHAnsi"/>
                <w:sz w:val="20"/>
                <w:szCs w:val="20"/>
              </w:rPr>
            </w:pPr>
            <w:r w:rsidRPr="00F15016">
              <w:rPr>
                <w:rFonts w:asciiTheme="majorHAnsi" w:hAnsiTheme="majorHAnsi"/>
                <w:sz w:val="20"/>
                <w:szCs w:val="20"/>
              </w:rPr>
              <w:t>Zivis</w:t>
            </w:r>
          </w:p>
        </w:tc>
        <w:tc>
          <w:tcPr>
            <w:tcW w:w="1134" w:type="dxa"/>
          </w:tcPr>
          <w:p w14:paraId="3432A4C8" w14:textId="77777777" w:rsidR="00F42291" w:rsidRPr="00F15016" w:rsidRDefault="00F42291" w:rsidP="00944E50">
            <w:pPr>
              <w:jc w:val="center"/>
              <w:rPr>
                <w:rFonts w:asciiTheme="majorHAnsi" w:hAnsiTheme="majorHAnsi"/>
                <w:sz w:val="20"/>
                <w:szCs w:val="20"/>
              </w:rPr>
            </w:pPr>
            <w:r>
              <w:rPr>
                <w:rFonts w:asciiTheme="majorHAnsi" w:hAnsiTheme="majorHAnsi"/>
                <w:sz w:val="20"/>
                <w:szCs w:val="20"/>
              </w:rPr>
              <w:t>1</w:t>
            </w:r>
          </w:p>
        </w:tc>
        <w:tc>
          <w:tcPr>
            <w:tcW w:w="992" w:type="dxa"/>
          </w:tcPr>
          <w:p w14:paraId="15E85C75" w14:textId="77777777" w:rsidR="00F42291" w:rsidRPr="00F15016" w:rsidRDefault="00F42291" w:rsidP="00944E50">
            <w:pPr>
              <w:jc w:val="center"/>
              <w:rPr>
                <w:rFonts w:asciiTheme="majorHAnsi" w:hAnsiTheme="majorHAnsi"/>
                <w:sz w:val="20"/>
                <w:szCs w:val="20"/>
              </w:rPr>
            </w:pPr>
          </w:p>
        </w:tc>
        <w:tc>
          <w:tcPr>
            <w:tcW w:w="992" w:type="dxa"/>
          </w:tcPr>
          <w:p w14:paraId="0E2FB924" w14:textId="77777777" w:rsidR="00F42291" w:rsidRPr="00F15016" w:rsidRDefault="00F42291" w:rsidP="00944E50">
            <w:pPr>
              <w:jc w:val="center"/>
              <w:rPr>
                <w:rFonts w:asciiTheme="majorHAnsi" w:hAnsiTheme="majorHAnsi"/>
                <w:sz w:val="20"/>
                <w:szCs w:val="20"/>
              </w:rPr>
            </w:pPr>
          </w:p>
        </w:tc>
        <w:tc>
          <w:tcPr>
            <w:tcW w:w="709" w:type="dxa"/>
          </w:tcPr>
          <w:p w14:paraId="57DE5C3D" w14:textId="77777777" w:rsidR="00F42291" w:rsidRPr="00F15016" w:rsidRDefault="00F42291" w:rsidP="00944E50">
            <w:pPr>
              <w:jc w:val="center"/>
              <w:rPr>
                <w:rFonts w:asciiTheme="majorHAnsi" w:hAnsiTheme="majorHAnsi"/>
                <w:sz w:val="20"/>
                <w:szCs w:val="20"/>
              </w:rPr>
            </w:pPr>
            <w:r>
              <w:rPr>
                <w:rFonts w:asciiTheme="majorHAnsi" w:hAnsiTheme="majorHAnsi"/>
                <w:sz w:val="20"/>
                <w:szCs w:val="20"/>
              </w:rPr>
              <w:t>1</w:t>
            </w:r>
          </w:p>
        </w:tc>
        <w:tc>
          <w:tcPr>
            <w:tcW w:w="709" w:type="dxa"/>
          </w:tcPr>
          <w:p w14:paraId="088578EA" w14:textId="77777777" w:rsidR="00F42291" w:rsidRPr="00F15016" w:rsidRDefault="00F42291" w:rsidP="00944E50">
            <w:pPr>
              <w:jc w:val="center"/>
              <w:rPr>
                <w:rFonts w:asciiTheme="majorHAnsi" w:hAnsiTheme="majorHAnsi"/>
                <w:sz w:val="20"/>
                <w:szCs w:val="20"/>
              </w:rPr>
            </w:pPr>
          </w:p>
        </w:tc>
        <w:tc>
          <w:tcPr>
            <w:tcW w:w="708" w:type="dxa"/>
          </w:tcPr>
          <w:p w14:paraId="037C59F1" w14:textId="77777777" w:rsidR="00F42291" w:rsidRPr="00F15016" w:rsidRDefault="00F42291" w:rsidP="00944E50">
            <w:pPr>
              <w:jc w:val="center"/>
              <w:rPr>
                <w:rFonts w:asciiTheme="majorHAnsi" w:hAnsiTheme="majorHAnsi"/>
                <w:sz w:val="20"/>
                <w:szCs w:val="20"/>
              </w:rPr>
            </w:pPr>
          </w:p>
        </w:tc>
        <w:tc>
          <w:tcPr>
            <w:tcW w:w="1135" w:type="dxa"/>
          </w:tcPr>
          <w:p w14:paraId="5493171D" w14:textId="77777777" w:rsidR="00F42291" w:rsidRPr="00F15016" w:rsidRDefault="00F42291" w:rsidP="00944E50">
            <w:pPr>
              <w:jc w:val="center"/>
              <w:rPr>
                <w:rFonts w:asciiTheme="majorHAnsi" w:hAnsiTheme="majorHAnsi"/>
                <w:sz w:val="20"/>
                <w:szCs w:val="20"/>
              </w:rPr>
            </w:pPr>
          </w:p>
        </w:tc>
      </w:tr>
    </w:tbl>
    <w:p w14:paraId="29ED4321" w14:textId="77777777" w:rsidR="00F42291" w:rsidRDefault="00F42291" w:rsidP="003F12E6">
      <w:pPr>
        <w:jc w:val="both"/>
        <w:rPr>
          <w:rFonts w:asciiTheme="majorHAnsi" w:hAnsiTheme="majorHAnsi"/>
          <w:b/>
          <w:sz w:val="18"/>
          <w:szCs w:val="18"/>
        </w:rPr>
      </w:pPr>
    </w:p>
    <w:p w14:paraId="3DA039D0" w14:textId="7D581ED1" w:rsidR="00130EBB" w:rsidRPr="00F15016" w:rsidRDefault="00130EBB" w:rsidP="003F12E6">
      <w:pPr>
        <w:jc w:val="both"/>
        <w:rPr>
          <w:rFonts w:asciiTheme="majorHAnsi" w:hAnsiTheme="majorHAnsi"/>
          <w:sz w:val="18"/>
          <w:szCs w:val="18"/>
        </w:rPr>
      </w:pPr>
      <w:r w:rsidRPr="00F15016">
        <w:rPr>
          <w:rFonts w:asciiTheme="majorHAnsi" w:hAnsiTheme="majorHAnsi"/>
          <w:b/>
          <w:sz w:val="18"/>
          <w:szCs w:val="18"/>
        </w:rPr>
        <w:t>Apzīmējumi:</w:t>
      </w:r>
      <w:r w:rsidRPr="00F15016">
        <w:rPr>
          <w:rFonts w:asciiTheme="majorHAnsi" w:hAnsiTheme="majorHAnsi"/>
          <w:sz w:val="18"/>
          <w:szCs w:val="18"/>
        </w:rPr>
        <w:t xml:space="preserve"> Putnu direktīva - </w:t>
      </w:r>
      <w:r w:rsidR="00BB5D53" w:rsidRPr="00BB5D53">
        <w:rPr>
          <w:rFonts w:asciiTheme="majorHAnsi" w:hAnsiTheme="majorHAnsi"/>
          <w:sz w:val="18"/>
          <w:szCs w:val="18"/>
        </w:rPr>
        <w:t>Eiropas Parlamenta un Padomes 2009. gada 30. novembra Direktīva 2009/147/EK par savvaļas putnu aizsardzību</w:t>
      </w:r>
      <w:r w:rsidR="00BB5D53">
        <w:rPr>
          <w:rFonts w:asciiTheme="majorHAnsi" w:hAnsiTheme="majorHAnsi"/>
          <w:sz w:val="18"/>
          <w:szCs w:val="18"/>
        </w:rPr>
        <w:t>,</w:t>
      </w:r>
      <w:r w:rsidRPr="00F15016">
        <w:rPr>
          <w:rFonts w:asciiTheme="majorHAnsi" w:hAnsiTheme="majorHAnsi"/>
          <w:sz w:val="18"/>
          <w:szCs w:val="18"/>
        </w:rPr>
        <w:t xml:space="preserve"> I pielikums. Sugas, kurām jāpiemēro īpaši dzīvotņu aizsardzības pasākumi, lai nodrošinātu to izdzīvošanu un vairošanos savā izplatības areālā. Dzīvotņu Direktīva - Eiropas Padomes </w:t>
      </w:r>
      <w:r w:rsidR="008731F3">
        <w:rPr>
          <w:rFonts w:asciiTheme="majorHAnsi" w:hAnsiTheme="majorHAnsi"/>
          <w:sz w:val="18"/>
          <w:szCs w:val="18"/>
        </w:rPr>
        <w:t>1992. gada 21. maija D</w:t>
      </w:r>
      <w:r w:rsidRPr="00F15016">
        <w:rPr>
          <w:rFonts w:asciiTheme="majorHAnsi" w:hAnsiTheme="majorHAnsi"/>
          <w:sz w:val="18"/>
          <w:szCs w:val="18"/>
        </w:rPr>
        <w:t xml:space="preserve">irektīva 92/43/EEC </w:t>
      </w:r>
      <w:r w:rsidR="008731F3">
        <w:rPr>
          <w:rFonts w:asciiTheme="majorHAnsi" w:hAnsiTheme="majorHAnsi"/>
          <w:sz w:val="18"/>
          <w:szCs w:val="18"/>
        </w:rPr>
        <w:t>p</w:t>
      </w:r>
      <w:r w:rsidRPr="00F15016">
        <w:rPr>
          <w:rFonts w:asciiTheme="majorHAnsi" w:hAnsiTheme="majorHAnsi"/>
          <w:sz w:val="18"/>
          <w:szCs w:val="18"/>
        </w:rPr>
        <w:t xml:space="preserve">ar dabisko biotopu, savvaļas floras un faunas aizsardzību. II pielikums. Dzīvnieku un augu sugas, kas ir opienas </w:t>
      </w:r>
      <w:r w:rsidR="008731F3">
        <w:rPr>
          <w:rFonts w:asciiTheme="majorHAnsi" w:hAnsiTheme="majorHAnsi"/>
          <w:sz w:val="18"/>
          <w:szCs w:val="18"/>
        </w:rPr>
        <w:t xml:space="preserve">[šobrīd </w:t>
      </w:r>
      <w:r w:rsidR="008731F3">
        <w:rPr>
          <w:rFonts w:asciiTheme="majorHAnsi" w:hAnsiTheme="majorHAnsi"/>
          <w:sz w:val="18"/>
          <w:szCs w:val="18"/>
        </w:rPr>
        <w:noBreakHyphen/>
        <w:t xml:space="preserve"> ES] </w:t>
      </w:r>
      <w:r w:rsidRPr="00F15016">
        <w:rPr>
          <w:rFonts w:asciiTheme="majorHAnsi" w:hAnsiTheme="majorHAnsi"/>
          <w:sz w:val="18"/>
          <w:szCs w:val="18"/>
        </w:rPr>
        <w:t xml:space="preserve">interešu sfērā un kuru aizsardzībai nepieciešama īpaši aizsargājamo teritoriju nodalīšana. V pielikums. Dzīvnieku un augu sugas, kas ir Kopienas interešu sfērā un kuru iegūšana un ekspluatācija dabā var būt pieļaujama. ĪAS – Īpaši aizsargājama suga, 1. un 2.pielikums MK 2000.gada 14.novembra noteikumiem Nr.396 „Noteikumi par īpaši aizsargājamo sugu un ierobežoti izmantojamo īpaši aizsargājamo sugu sarakstu”. </w:t>
      </w:r>
      <w:r w:rsidR="00F42291">
        <w:rPr>
          <w:rFonts w:asciiTheme="majorHAnsi" w:hAnsiTheme="majorHAnsi"/>
          <w:sz w:val="18"/>
          <w:szCs w:val="18"/>
        </w:rPr>
        <w:t>LSG -</w:t>
      </w:r>
      <w:r w:rsidR="00F42291" w:rsidRPr="00F42291">
        <w:t xml:space="preserve"> </w:t>
      </w:r>
      <w:r w:rsidR="00F42291" w:rsidRPr="00F42291">
        <w:rPr>
          <w:rFonts w:asciiTheme="majorHAnsi" w:hAnsiTheme="majorHAnsi"/>
          <w:sz w:val="18"/>
          <w:szCs w:val="18"/>
        </w:rPr>
        <w:t>Latvijas Sarkanajā grāmatā</w:t>
      </w:r>
      <w:r w:rsidR="00F42291">
        <w:rPr>
          <w:rFonts w:asciiTheme="majorHAnsi" w:hAnsiTheme="majorHAnsi"/>
          <w:sz w:val="18"/>
          <w:szCs w:val="18"/>
        </w:rPr>
        <w:t xml:space="preserve"> iekļauta suga; </w:t>
      </w:r>
      <w:r w:rsidRPr="00F15016">
        <w:rPr>
          <w:rFonts w:asciiTheme="majorHAnsi" w:hAnsiTheme="majorHAnsi"/>
          <w:sz w:val="18"/>
          <w:szCs w:val="18"/>
        </w:rPr>
        <w:t xml:space="preserve">MIK – sugas aizsardzībai veidojams mikroliegums, 1.pielikums </w:t>
      </w:r>
      <w:r w:rsidR="008731F3">
        <w:rPr>
          <w:rFonts w:asciiTheme="majorHAnsi" w:hAnsiTheme="majorHAnsi"/>
          <w:sz w:val="18"/>
          <w:szCs w:val="18"/>
        </w:rPr>
        <w:t xml:space="preserve">MK </w:t>
      </w:r>
      <w:r w:rsidRPr="00F15016">
        <w:rPr>
          <w:rFonts w:asciiTheme="majorHAnsi" w:hAnsiTheme="majorHAnsi"/>
          <w:sz w:val="18"/>
          <w:szCs w:val="18"/>
        </w:rPr>
        <w:t xml:space="preserve">2012. gada </w:t>
      </w:r>
      <w:r w:rsidR="008731F3">
        <w:rPr>
          <w:rFonts w:asciiTheme="majorHAnsi" w:hAnsiTheme="majorHAnsi"/>
          <w:sz w:val="18"/>
          <w:szCs w:val="18"/>
        </w:rPr>
        <w:t>18.decembra</w:t>
      </w:r>
      <w:r w:rsidRPr="00F15016">
        <w:rPr>
          <w:rFonts w:asciiTheme="majorHAnsi" w:hAnsiTheme="majorHAnsi"/>
          <w:sz w:val="18"/>
          <w:szCs w:val="18"/>
        </w:rPr>
        <w:t xml:space="preserve"> noteikumiem Nr.940 „Noteikumi par mikroliegumu izveidošanas un apsaimniekošanas kārtību, to aizsardzību, kā arī mikroliegumu un to buferzonu noteikšanu</w:t>
      </w:r>
      <w:r w:rsidR="007F6F92" w:rsidRPr="00F15016">
        <w:rPr>
          <w:rFonts w:asciiTheme="majorHAnsi" w:hAnsiTheme="majorHAnsi"/>
          <w:sz w:val="18"/>
          <w:szCs w:val="18"/>
        </w:rPr>
        <w:t>”</w:t>
      </w:r>
      <w:r w:rsidRPr="00F15016">
        <w:rPr>
          <w:rFonts w:asciiTheme="majorHAnsi" w:hAnsiTheme="majorHAnsi"/>
          <w:sz w:val="18"/>
          <w:szCs w:val="18"/>
        </w:rPr>
        <w:t xml:space="preserve">. </w:t>
      </w:r>
    </w:p>
    <w:p w14:paraId="2424C5A6" w14:textId="10C020AA" w:rsidR="009C04E1" w:rsidRDefault="00ED519B" w:rsidP="77D4BB47">
      <w:pPr>
        <w:jc w:val="both"/>
        <w:rPr>
          <w:rFonts w:asciiTheme="majorHAnsi" w:hAnsiTheme="majorHAnsi"/>
        </w:rPr>
      </w:pPr>
      <w:r w:rsidRPr="77D4BB47">
        <w:rPr>
          <w:rFonts w:asciiTheme="majorHAnsi" w:hAnsiTheme="majorHAnsi"/>
        </w:rPr>
        <w:t xml:space="preserve">Lai gan </w:t>
      </w:r>
      <w:r w:rsidR="3F5AD465" w:rsidRPr="77D4BB47">
        <w:rPr>
          <w:rFonts w:asciiTheme="majorHAnsi" w:hAnsiTheme="majorHAnsi"/>
        </w:rPr>
        <w:t>DL “Tāšu ezers”</w:t>
      </w:r>
      <w:r w:rsidRPr="77D4BB47">
        <w:rPr>
          <w:rFonts w:asciiTheme="majorHAnsi" w:hAnsiTheme="majorHAnsi"/>
        </w:rPr>
        <w:t xml:space="preserve"> teritorijā konstatētās </w:t>
      </w:r>
      <w:r w:rsidR="00193D24" w:rsidRPr="77D4BB47">
        <w:rPr>
          <w:rFonts w:asciiTheme="majorHAnsi" w:hAnsiTheme="majorHAnsi"/>
        </w:rPr>
        <w:t>zālāju</w:t>
      </w:r>
      <w:r w:rsidRPr="77D4BB47">
        <w:rPr>
          <w:rFonts w:asciiTheme="majorHAnsi" w:hAnsiTheme="majorHAnsi"/>
        </w:rPr>
        <w:t xml:space="preserve"> biotopu platības joprojām atbilst ES nozīmes īpaši aizsargājamā biotopa minimālajām kvalitātes prasībām, tomēr, veiktās biotopu inventarizācijas ietvaros, konstatēts, ka lielā daļā no kopējām biotopa platībām novērojami intensīvi aizaugšanas procesi, kas var atstāt negatīvu ietekmi uz kopējo DL bioloģisko daudzveidību. Pļavās, pārtraucot pļaušanu un ganīšanu, strauji samazinās augu sugu daudzveidība, uzkrājas vecā kūla, izmainās mikroklimats, gaismas intensitāte un mitruma režīms. Aizaugot pļavām, </w:t>
      </w:r>
      <w:r w:rsidR="00830621" w:rsidRPr="77D4BB47">
        <w:rPr>
          <w:rFonts w:asciiTheme="majorHAnsi" w:hAnsiTheme="majorHAnsi"/>
        </w:rPr>
        <w:t>samazinās dzīvotņu platība arī b</w:t>
      </w:r>
      <w:r w:rsidR="004A29AF" w:rsidRPr="77D4BB47">
        <w:rPr>
          <w:rFonts w:asciiTheme="majorHAnsi" w:hAnsiTheme="majorHAnsi"/>
        </w:rPr>
        <w:t>ezmugurkaulnieku</w:t>
      </w:r>
      <w:r w:rsidRPr="77D4BB47">
        <w:rPr>
          <w:rFonts w:asciiTheme="majorHAnsi" w:hAnsiTheme="majorHAnsi"/>
        </w:rPr>
        <w:t>, putnu un citu dzīvnieku sugām.</w:t>
      </w:r>
      <w:r w:rsidR="00561196" w:rsidRPr="77D4BB47">
        <w:rPr>
          <w:rFonts w:asciiTheme="majorHAnsi" w:hAnsiTheme="majorHAnsi"/>
        </w:rPr>
        <w:t xml:space="preserve"> </w:t>
      </w:r>
      <w:r w:rsidR="003C7870" w:rsidRPr="77D4BB47">
        <w:rPr>
          <w:rFonts w:asciiTheme="majorHAnsi" w:hAnsiTheme="majorHAnsi"/>
        </w:rPr>
        <w:t>Aizsargājamo ezera biotopu</w:t>
      </w:r>
      <w:r w:rsidRPr="77D4BB47">
        <w:rPr>
          <w:rFonts w:asciiTheme="majorHAnsi" w:hAnsiTheme="majorHAnsi"/>
        </w:rPr>
        <w:t xml:space="preserve"> </w:t>
      </w:r>
      <w:r w:rsidR="003C7870" w:rsidRPr="77D4BB47">
        <w:rPr>
          <w:rFonts w:asciiTheme="majorHAnsi" w:hAnsiTheme="majorHAnsi"/>
        </w:rPr>
        <w:t xml:space="preserve">ietekmē </w:t>
      </w:r>
      <w:r w:rsidR="00561196" w:rsidRPr="77D4BB47">
        <w:rPr>
          <w:rFonts w:asciiTheme="majorHAnsi" w:hAnsiTheme="majorHAnsi"/>
        </w:rPr>
        <w:t xml:space="preserve">arī </w:t>
      </w:r>
      <w:r w:rsidR="003C7870" w:rsidRPr="77D4BB47">
        <w:rPr>
          <w:rFonts w:asciiTheme="majorHAnsi" w:hAnsiTheme="majorHAnsi"/>
        </w:rPr>
        <w:t>b</w:t>
      </w:r>
      <w:r w:rsidRPr="77D4BB47">
        <w:rPr>
          <w:rFonts w:asciiTheme="majorHAnsi" w:hAnsiTheme="majorHAnsi"/>
        </w:rPr>
        <w:t xml:space="preserve">iogēno barības vielu pieplūde </w:t>
      </w:r>
      <w:r w:rsidR="002672E1" w:rsidRPr="77D4BB47">
        <w:rPr>
          <w:rFonts w:asciiTheme="majorHAnsi" w:hAnsiTheme="majorHAnsi"/>
        </w:rPr>
        <w:t>no lauksaimniecības zemēm ezera sateces baseinā</w:t>
      </w:r>
      <w:r w:rsidR="003C7870" w:rsidRPr="77D4BB47">
        <w:rPr>
          <w:rFonts w:asciiTheme="majorHAnsi" w:hAnsiTheme="majorHAnsi"/>
        </w:rPr>
        <w:t xml:space="preserve">, kas </w:t>
      </w:r>
      <w:r w:rsidRPr="77D4BB47">
        <w:rPr>
          <w:rFonts w:asciiTheme="majorHAnsi" w:hAnsiTheme="majorHAnsi"/>
        </w:rPr>
        <w:t xml:space="preserve">veicina ezera eitrofikāciju, pasliktinot ūdens kvalitāti, veicinot dūņu uzkrāšanos, ezera aizaugšanu un ūdens caurredzamības samazināšanos. </w:t>
      </w:r>
      <w:r w:rsidR="00561196" w:rsidRPr="77D4BB47">
        <w:rPr>
          <w:rFonts w:asciiTheme="majorHAnsi" w:hAnsiTheme="majorHAnsi"/>
        </w:rPr>
        <w:t xml:space="preserve">Pārskats par apdraudējumiem, slodzēm un darbībām, kas ietekmē DL </w:t>
      </w:r>
      <w:r w:rsidR="008731F3" w:rsidRPr="77D4BB47">
        <w:rPr>
          <w:rFonts w:asciiTheme="majorHAnsi" w:hAnsiTheme="majorHAnsi"/>
        </w:rPr>
        <w:t>“</w:t>
      </w:r>
      <w:r w:rsidR="00561196" w:rsidRPr="77D4BB47">
        <w:rPr>
          <w:rFonts w:asciiTheme="majorHAnsi" w:hAnsiTheme="majorHAnsi"/>
        </w:rPr>
        <w:t>Tāšu ezers</w:t>
      </w:r>
      <w:r w:rsidR="008731F3" w:rsidRPr="77D4BB47">
        <w:rPr>
          <w:rFonts w:asciiTheme="majorHAnsi" w:hAnsiTheme="majorHAnsi"/>
        </w:rPr>
        <w:t>”</w:t>
      </w:r>
      <w:r w:rsidR="00561196" w:rsidRPr="77D4BB47">
        <w:rPr>
          <w:rFonts w:asciiTheme="majorHAnsi" w:hAnsiTheme="majorHAnsi"/>
        </w:rPr>
        <w:t xml:space="preserve">, sniegts 4.3. tabulā. </w:t>
      </w:r>
    </w:p>
    <w:p w14:paraId="6CD2E8EF" w14:textId="7D5E425C" w:rsidR="008D5A7C" w:rsidRDefault="009C04E1" w:rsidP="008D5A7C">
      <w:pPr>
        <w:jc w:val="both"/>
        <w:rPr>
          <w:rFonts w:asciiTheme="majorHAnsi" w:hAnsiTheme="majorHAnsi"/>
        </w:rPr>
      </w:pPr>
      <w:r>
        <w:rPr>
          <w:rFonts w:asciiTheme="majorHAnsi" w:hAnsiTheme="majorHAnsi"/>
        </w:rPr>
        <w:t>4.3</w:t>
      </w:r>
      <w:r w:rsidR="008D5A7C">
        <w:rPr>
          <w:rFonts w:asciiTheme="majorHAnsi" w:hAnsiTheme="majorHAnsi"/>
        </w:rPr>
        <w:t xml:space="preserve">. tabula. </w:t>
      </w:r>
      <w:r w:rsidR="008D5A7C" w:rsidRPr="008D5A7C">
        <w:rPr>
          <w:rFonts w:asciiTheme="majorHAnsi" w:hAnsiTheme="majorHAnsi"/>
        </w:rPr>
        <w:t>Pārskata tabula par apdraudējumiem, slodzēm un darbībām, kas</w:t>
      </w:r>
      <w:r w:rsidR="008D5A7C">
        <w:rPr>
          <w:rFonts w:asciiTheme="majorHAnsi" w:hAnsiTheme="majorHAnsi"/>
        </w:rPr>
        <w:t xml:space="preserve"> </w:t>
      </w:r>
      <w:r w:rsidR="008D5A7C" w:rsidRPr="008D5A7C">
        <w:rPr>
          <w:rFonts w:asciiTheme="majorHAnsi" w:hAnsiTheme="majorHAnsi"/>
        </w:rPr>
        <w:t>ietekm</w:t>
      </w:r>
      <w:r w:rsidR="008D5A7C">
        <w:rPr>
          <w:rFonts w:asciiTheme="majorHAnsi" w:hAnsiTheme="majorHAnsi"/>
        </w:rPr>
        <w:t>ē DL Tāšu ezers</w:t>
      </w:r>
    </w:p>
    <w:tbl>
      <w:tblPr>
        <w:tblStyle w:val="TableGrid"/>
        <w:tblW w:w="0" w:type="auto"/>
        <w:tblLook w:val="04A0" w:firstRow="1" w:lastRow="0" w:firstColumn="1" w:lastColumn="0" w:noHBand="0" w:noVBand="1"/>
      </w:tblPr>
      <w:tblGrid>
        <w:gridCol w:w="624"/>
        <w:gridCol w:w="1825"/>
        <w:gridCol w:w="993"/>
        <w:gridCol w:w="993"/>
        <w:gridCol w:w="1386"/>
        <w:gridCol w:w="993"/>
        <w:gridCol w:w="1708"/>
      </w:tblGrid>
      <w:tr w:rsidR="009C04E1" w:rsidRPr="006B551C" w14:paraId="65336952" w14:textId="77777777" w:rsidTr="77D4BB47">
        <w:tc>
          <w:tcPr>
            <w:tcW w:w="628" w:type="dxa"/>
          </w:tcPr>
          <w:p w14:paraId="43996596" w14:textId="25A725EE" w:rsidR="008D5A7C" w:rsidRPr="00ED2968" w:rsidRDefault="008D5A7C" w:rsidP="008D5A7C">
            <w:pPr>
              <w:jc w:val="both"/>
              <w:rPr>
                <w:rFonts w:asciiTheme="majorHAnsi" w:hAnsiTheme="majorHAnsi"/>
                <w:b/>
                <w:sz w:val="18"/>
                <w:szCs w:val="18"/>
              </w:rPr>
            </w:pPr>
            <w:r w:rsidRPr="00ED2968">
              <w:rPr>
                <w:rFonts w:asciiTheme="majorHAnsi" w:hAnsiTheme="majorHAnsi"/>
                <w:b/>
                <w:sz w:val="18"/>
                <w:szCs w:val="18"/>
              </w:rPr>
              <w:t>Nr.p. k.</w:t>
            </w:r>
          </w:p>
        </w:tc>
        <w:tc>
          <w:tcPr>
            <w:tcW w:w="1820" w:type="dxa"/>
          </w:tcPr>
          <w:p w14:paraId="6EDB136A" w14:textId="421FF97A" w:rsidR="008D5A7C" w:rsidRPr="00ED2968" w:rsidRDefault="00D93076" w:rsidP="009C04E1">
            <w:pPr>
              <w:jc w:val="both"/>
              <w:rPr>
                <w:rFonts w:asciiTheme="majorHAnsi" w:hAnsiTheme="majorHAnsi"/>
                <w:b/>
                <w:sz w:val="18"/>
                <w:szCs w:val="18"/>
              </w:rPr>
            </w:pPr>
            <w:r w:rsidRPr="00ED2968">
              <w:rPr>
                <w:rFonts w:asciiTheme="majorHAnsi" w:hAnsiTheme="majorHAnsi"/>
                <w:b/>
                <w:sz w:val="18"/>
                <w:szCs w:val="18"/>
              </w:rPr>
              <w:t xml:space="preserve">Ietekmes </w:t>
            </w:r>
          </w:p>
        </w:tc>
        <w:tc>
          <w:tcPr>
            <w:tcW w:w="996" w:type="dxa"/>
          </w:tcPr>
          <w:p w14:paraId="6584C73C" w14:textId="2975F773" w:rsidR="008D5A7C" w:rsidRPr="00ED2968" w:rsidRDefault="00D93076" w:rsidP="008D5A7C">
            <w:pPr>
              <w:jc w:val="both"/>
              <w:rPr>
                <w:rFonts w:asciiTheme="majorHAnsi" w:hAnsiTheme="majorHAnsi"/>
                <w:b/>
                <w:sz w:val="18"/>
                <w:szCs w:val="18"/>
              </w:rPr>
            </w:pPr>
            <w:r w:rsidRPr="00ED2968">
              <w:rPr>
                <w:rFonts w:asciiTheme="majorHAnsi" w:hAnsiTheme="majorHAnsi"/>
                <w:b/>
                <w:sz w:val="18"/>
                <w:szCs w:val="18"/>
              </w:rPr>
              <w:t xml:space="preserve">Ietekmes </w:t>
            </w:r>
            <w:r w:rsidR="009C04E1" w:rsidRPr="00ED2968">
              <w:rPr>
                <w:rFonts w:asciiTheme="majorHAnsi" w:hAnsiTheme="majorHAnsi"/>
                <w:b/>
                <w:sz w:val="18"/>
                <w:szCs w:val="18"/>
              </w:rPr>
              <w:t xml:space="preserve">veids/ </w:t>
            </w:r>
            <w:r w:rsidRPr="00ED2968">
              <w:rPr>
                <w:rFonts w:asciiTheme="majorHAnsi" w:hAnsiTheme="majorHAnsi"/>
                <w:b/>
                <w:sz w:val="18"/>
                <w:szCs w:val="18"/>
              </w:rPr>
              <w:t>pakāpe</w:t>
            </w:r>
          </w:p>
        </w:tc>
        <w:tc>
          <w:tcPr>
            <w:tcW w:w="996" w:type="dxa"/>
          </w:tcPr>
          <w:p w14:paraId="31DC4135" w14:textId="1C2B6015" w:rsidR="008D5A7C" w:rsidRPr="00ED2968" w:rsidRDefault="00D93076" w:rsidP="008D5A7C">
            <w:pPr>
              <w:jc w:val="both"/>
              <w:rPr>
                <w:rFonts w:asciiTheme="majorHAnsi" w:hAnsiTheme="majorHAnsi"/>
                <w:b/>
                <w:sz w:val="18"/>
                <w:szCs w:val="18"/>
              </w:rPr>
            </w:pPr>
            <w:r w:rsidRPr="00ED2968">
              <w:rPr>
                <w:rFonts w:asciiTheme="majorHAnsi" w:hAnsiTheme="majorHAnsi"/>
                <w:b/>
                <w:sz w:val="18"/>
                <w:szCs w:val="18"/>
              </w:rPr>
              <w:t>Ietekmes kods</w:t>
            </w:r>
          </w:p>
        </w:tc>
        <w:tc>
          <w:tcPr>
            <w:tcW w:w="1391" w:type="dxa"/>
          </w:tcPr>
          <w:p w14:paraId="69BE641F" w14:textId="1C6F4CA4" w:rsidR="008D5A7C" w:rsidRPr="00ED2968" w:rsidRDefault="00D93076" w:rsidP="008D5A7C">
            <w:pPr>
              <w:jc w:val="both"/>
              <w:rPr>
                <w:rFonts w:asciiTheme="majorHAnsi" w:hAnsiTheme="majorHAnsi"/>
                <w:b/>
                <w:sz w:val="18"/>
                <w:szCs w:val="18"/>
              </w:rPr>
            </w:pPr>
            <w:r w:rsidRPr="00ED2968">
              <w:rPr>
                <w:rFonts w:asciiTheme="majorHAnsi" w:hAnsiTheme="majorHAnsi"/>
                <w:b/>
                <w:sz w:val="18"/>
                <w:szCs w:val="18"/>
              </w:rPr>
              <w:t>Piesārņojuma kods</w:t>
            </w:r>
          </w:p>
        </w:tc>
        <w:tc>
          <w:tcPr>
            <w:tcW w:w="996" w:type="dxa"/>
          </w:tcPr>
          <w:p w14:paraId="4813D93F" w14:textId="060D39E1" w:rsidR="008D5A7C" w:rsidRPr="00ED2968" w:rsidRDefault="00D93076" w:rsidP="008D5A7C">
            <w:pPr>
              <w:jc w:val="both"/>
              <w:rPr>
                <w:rFonts w:asciiTheme="majorHAnsi" w:hAnsiTheme="majorHAnsi"/>
                <w:b/>
                <w:sz w:val="18"/>
                <w:szCs w:val="18"/>
              </w:rPr>
            </w:pPr>
            <w:r w:rsidRPr="00ED2968">
              <w:rPr>
                <w:rFonts w:asciiTheme="majorHAnsi" w:hAnsiTheme="majorHAnsi"/>
                <w:b/>
                <w:sz w:val="18"/>
                <w:szCs w:val="18"/>
              </w:rPr>
              <w:t>Ietekmes vieta</w:t>
            </w:r>
          </w:p>
        </w:tc>
        <w:tc>
          <w:tcPr>
            <w:tcW w:w="1695" w:type="dxa"/>
          </w:tcPr>
          <w:p w14:paraId="3C821383" w14:textId="35378404" w:rsidR="008D5A7C" w:rsidRPr="00ED2968" w:rsidRDefault="00D93076" w:rsidP="008D5A7C">
            <w:pPr>
              <w:jc w:val="both"/>
              <w:rPr>
                <w:rFonts w:asciiTheme="majorHAnsi" w:hAnsiTheme="majorHAnsi"/>
                <w:b/>
                <w:sz w:val="18"/>
                <w:szCs w:val="18"/>
              </w:rPr>
            </w:pPr>
            <w:r w:rsidRPr="00ED2968">
              <w:rPr>
                <w:rFonts w:asciiTheme="majorHAnsi" w:hAnsiTheme="majorHAnsi"/>
                <w:b/>
                <w:sz w:val="18"/>
                <w:szCs w:val="18"/>
              </w:rPr>
              <w:t>Piezīmes</w:t>
            </w:r>
          </w:p>
        </w:tc>
      </w:tr>
      <w:tr w:rsidR="009C04E1" w:rsidRPr="006B551C" w14:paraId="35F6E80E" w14:textId="77777777" w:rsidTr="77D4BB47">
        <w:tc>
          <w:tcPr>
            <w:tcW w:w="628" w:type="dxa"/>
          </w:tcPr>
          <w:p w14:paraId="005C5BBD" w14:textId="2DD04BB8" w:rsidR="008D5A7C" w:rsidRPr="006B551C" w:rsidRDefault="00D93076" w:rsidP="008D5A7C">
            <w:pPr>
              <w:jc w:val="both"/>
              <w:rPr>
                <w:rFonts w:asciiTheme="majorHAnsi" w:hAnsiTheme="majorHAnsi"/>
                <w:sz w:val="20"/>
                <w:szCs w:val="20"/>
              </w:rPr>
            </w:pPr>
            <w:r w:rsidRPr="006B551C">
              <w:rPr>
                <w:rFonts w:asciiTheme="majorHAnsi" w:hAnsiTheme="majorHAnsi"/>
                <w:sz w:val="20"/>
                <w:szCs w:val="20"/>
              </w:rPr>
              <w:t>1.</w:t>
            </w:r>
          </w:p>
        </w:tc>
        <w:tc>
          <w:tcPr>
            <w:tcW w:w="1820" w:type="dxa"/>
          </w:tcPr>
          <w:p w14:paraId="7238192E" w14:textId="695A2E5E" w:rsidR="008D5A7C" w:rsidRPr="006B551C" w:rsidRDefault="00D93076" w:rsidP="008D5A7C">
            <w:pPr>
              <w:jc w:val="both"/>
              <w:rPr>
                <w:rFonts w:asciiTheme="majorHAnsi" w:hAnsiTheme="majorHAnsi"/>
                <w:sz w:val="20"/>
                <w:szCs w:val="20"/>
              </w:rPr>
            </w:pPr>
            <w:r w:rsidRPr="006B551C">
              <w:rPr>
                <w:rFonts w:asciiTheme="majorHAnsi" w:hAnsiTheme="majorHAnsi"/>
                <w:sz w:val="20"/>
                <w:szCs w:val="20"/>
              </w:rPr>
              <w:t xml:space="preserve">Zālāju apsaimniekošanas pārtraukšana (piem. </w:t>
            </w:r>
            <w:r w:rsidRPr="006B551C">
              <w:rPr>
                <w:rFonts w:asciiTheme="majorHAnsi" w:hAnsiTheme="majorHAnsi"/>
                <w:sz w:val="20"/>
                <w:szCs w:val="20"/>
              </w:rPr>
              <w:lastRenderedPageBreak/>
              <w:t>noganīšanas vai pļaušanas pārtraukšana)</w:t>
            </w:r>
          </w:p>
        </w:tc>
        <w:tc>
          <w:tcPr>
            <w:tcW w:w="996" w:type="dxa"/>
          </w:tcPr>
          <w:p w14:paraId="6D2AEA67" w14:textId="11D21CBC" w:rsidR="008D5A7C" w:rsidRPr="006B551C" w:rsidRDefault="00D93076" w:rsidP="008D5A7C">
            <w:pPr>
              <w:jc w:val="both"/>
              <w:rPr>
                <w:rFonts w:asciiTheme="majorHAnsi" w:hAnsiTheme="majorHAnsi"/>
                <w:sz w:val="20"/>
                <w:szCs w:val="20"/>
              </w:rPr>
            </w:pPr>
            <w:r w:rsidRPr="006B551C">
              <w:rPr>
                <w:rFonts w:asciiTheme="majorHAnsi" w:hAnsiTheme="majorHAnsi"/>
                <w:sz w:val="20"/>
                <w:szCs w:val="20"/>
              </w:rPr>
              <w:lastRenderedPageBreak/>
              <w:t>N/H</w:t>
            </w:r>
          </w:p>
        </w:tc>
        <w:tc>
          <w:tcPr>
            <w:tcW w:w="996" w:type="dxa"/>
          </w:tcPr>
          <w:p w14:paraId="226F60D7" w14:textId="43B1A9F6" w:rsidR="008D5A7C" w:rsidRPr="006B551C" w:rsidRDefault="00D93076" w:rsidP="008D5A7C">
            <w:pPr>
              <w:jc w:val="both"/>
              <w:rPr>
                <w:rFonts w:asciiTheme="majorHAnsi" w:hAnsiTheme="majorHAnsi"/>
                <w:sz w:val="20"/>
                <w:szCs w:val="20"/>
              </w:rPr>
            </w:pPr>
            <w:r w:rsidRPr="006B551C">
              <w:rPr>
                <w:rFonts w:asciiTheme="majorHAnsi" w:hAnsiTheme="majorHAnsi"/>
                <w:sz w:val="20"/>
                <w:szCs w:val="20"/>
              </w:rPr>
              <w:t>A06</w:t>
            </w:r>
          </w:p>
        </w:tc>
        <w:tc>
          <w:tcPr>
            <w:tcW w:w="1391" w:type="dxa"/>
          </w:tcPr>
          <w:p w14:paraId="25E2CF7B" w14:textId="77777777" w:rsidR="008D5A7C" w:rsidRPr="006B551C" w:rsidRDefault="008D5A7C" w:rsidP="008D5A7C">
            <w:pPr>
              <w:jc w:val="both"/>
              <w:rPr>
                <w:rFonts w:asciiTheme="majorHAnsi" w:hAnsiTheme="majorHAnsi"/>
                <w:sz w:val="20"/>
                <w:szCs w:val="20"/>
              </w:rPr>
            </w:pPr>
          </w:p>
        </w:tc>
        <w:tc>
          <w:tcPr>
            <w:tcW w:w="996" w:type="dxa"/>
          </w:tcPr>
          <w:p w14:paraId="093E5E14" w14:textId="44A50E05" w:rsidR="008D5A7C" w:rsidRPr="006B551C" w:rsidRDefault="00D93076" w:rsidP="008D5A7C">
            <w:pPr>
              <w:jc w:val="both"/>
              <w:rPr>
                <w:rFonts w:asciiTheme="majorHAnsi" w:hAnsiTheme="majorHAnsi"/>
                <w:sz w:val="20"/>
                <w:szCs w:val="20"/>
              </w:rPr>
            </w:pPr>
            <w:r w:rsidRPr="006B551C">
              <w:rPr>
                <w:rFonts w:asciiTheme="majorHAnsi" w:hAnsiTheme="majorHAnsi"/>
                <w:sz w:val="20"/>
                <w:szCs w:val="20"/>
              </w:rPr>
              <w:t>i</w:t>
            </w:r>
          </w:p>
        </w:tc>
        <w:tc>
          <w:tcPr>
            <w:tcW w:w="1695" w:type="dxa"/>
          </w:tcPr>
          <w:p w14:paraId="38ABE82D" w14:textId="7460F7E6" w:rsidR="008D5A7C" w:rsidRPr="006B551C" w:rsidRDefault="4D016A93" w:rsidP="77D4BB47">
            <w:pPr>
              <w:jc w:val="both"/>
              <w:rPr>
                <w:rFonts w:asciiTheme="majorHAnsi" w:hAnsiTheme="majorHAnsi"/>
                <w:sz w:val="20"/>
                <w:szCs w:val="20"/>
              </w:rPr>
            </w:pPr>
            <w:r w:rsidRPr="77D4BB47">
              <w:rPr>
                <w:rFonts w:asciiTheme="majorHAnsi" w:hAnsiTheme="majorHAnsi"/>
                <w:sz w:val="20"/>
                <w:szCs w:val="20"/>
              </w:rPr>
              <w:t xml:space="preserve">Lielā daļā no kopējām zālāju biotopu platībām novērojami </w:t>
            </w:r>
            <w:r w:rsidRPr="77D4BB47">
              <w:rPr>
                <w:rFonts w:asciiTheme="majorHAnsi" w:hAnsiTheme="majorHAnsi"/>
                <w:sz w:val="20"/>
                <w:szCs w:val="20"/>
              </w:rPr>
              <w:lastRenderedPageBreak/>
              <w:t>intensīvi aizaugšanas procesi</w:t>
            </w:r>
          </w:p>
        </w:tc>
      </w:tr>
      <w:tr w:rsidR="009C04E1" w:rsidRPr="006B551C" w14:paraId="6A408362" w14:textId="77777777" w:rsidTr="77D4BB47">
        <w:tc>
          <w:tcPr>
            <w:tcW w:w="628" w:type="dxa"/>
          </w:tcPr>
          <w:p w14:paraId="5C313587" w14:textId="1C0FE17D" w:rsidR="008D5A7C" w:rsidRPr="006B551C" w:rsidRDefault="009029A7" w:rsidP="008D5A7C">
            <w:pPr>
              <w:jc w:val="both"/>
              <w:rPr>
                <w:rFonts w:asciiTheme="majorHAnsi" w:hAnsiTheme="majorHAnsi"/>
                <w:sz w:val="20"/>
                <w:szCs w:val="20"/>
              </w:rPr>
            </w:pPr>
            <w:r w:rsidRPr="006B551C">
              <w:rPr>
                <w:rFonts w:asciiTheme="majorHAnsi" w:hAnsiTheme="majorHAnsi"/>
                <w:sz w:val="20"/>
                <w:szCs w:val="20"/>
              </w:rPr>
              <w:lastRenderedPageBreak/>
              <w:t>2.</w:t>
            </w:r>
          </w:p>
        </w:tc>
        <w:tc>
          <w:tcPr>
            <w:tcW w:w="1820" w:type="dxa"/>
          </w:tcPr>
          <w:p w14:paraId="66DF7114" w14:textId="158EA300" w:rsidR="008D5A7C" w:rsidRPr="006B551C" w:rsidRDefault="009029A7" w:rsidP="008D5A7C">
            <w:pPr>
              <w:jc w:val="both"/>
              <w:rPr>
                <w:rFonts w:asciiTheme="majorHAnsi" w:hAnsiTheme="majorHAnsi"/>
                <w:sz w:val="20"/>
                <w:szCs w:val="20"/>
              </w:rPr>
            </w:pPr>
            <w:r w:rsidRPr="006B551C">
              <w:rPr>
                <w:rFonts w:asciiTheme="majorHAnsi" w:hAnsiTheme="majorHAnsi"/>
                <w:sz w:val="20"/>
                <w:szCs w:val="20"/>
              </w:rPr>
              <w:t>Hidroloģiskās plūsmas izmaiņas</w:t>
            </w:r>
          </w:p>
        </w:tc>
        <w:tc>
          <w:tcPr>
            <w:tcW w:w="996" w:type="dxa"/>
          </w:tcPr>
          <w:p w14:paraId="250201D5" w14:textId="284A2B83" w:rsidR="008D5A7C" w:rsidRPr="006B551C" w:rsidRDefault="009029A7" w:rsidP="008D5A7C">
            <w:pPr>
              <w:jc w:val="both"/>
              <w:rPr>
                <w:rFonts w:asciiTheme="majorHAnsi" w:hAnsiTheme="majorHAnsi"/>
                <w:sz w:val="20"/>
                <w:szCs w:val="20"/>
              </w:rPr>
            </w:pPr>
            <w:r w:rsidRPr="006B551C">
              <w:rPr>
                <w:rFonts w:asciiTheme="majorHAnsi" w:hAnsiTheme="majorHAnsi"/>
                <w:sz w:val="20"/>
                <w:szCs w:val="20"/>
              </w:rPr>
              <w:t>N/H</w:t>
            </w:r>
          </w:p>
        </w:tc>
        <w:tc>
          <w:tcPr>
            <w:tcW w:w="996" w:type="dxa"/>
          </w:tcPr>
          <w:p w14:paraId="590CFBA1" w14:textId="407415C9" w:rsidR="008D5A7C" w:rsidRPr="006B551C" w:rsidRDefault="009029A7" w:rsidP="008D5A7C">
            <w:pPr>
              <w:jc w:val="both"/>
              <w:rPr>
                <w:rFonts w:asciiTheme="majorHAnsi" w:hAnsiTheme="majorHAnsi"/>
                <w:sz w:val="20"/>
                <w:szCs w:val="20"/>
              </w:rPr>
            </w:pPr>
            <w:r w:rsidRPr="006B551C">
              <w:rPr>
                <w:rFonts w:asciiTheme="majorHAnsi" w:hAnsiTheme="majorHAnsi"/>
                <w:sz w:val="20"/>
                <w:szCs w:val="20"/>
              </w:rPr>
              <w:t>K04</w:t>
            </w:r>
          </w:p>
        </w:tc>
        <w:tc>
          <w:tcPr>
            <w:tcW w:w="1391" w:type="dxa"/>
          </w:tcPr>
          <w:p w14:paraId="621E329E" w14:textId="407487A7" w:rsidR="008D5A7C" w:rsidRPr="006B551C" w:rsidRDefault="009029A7" w:rsidP="008D5A7C">
            <w:pPr>
              <w:jc w:val="both"/>
              <w:rPr>
                <w:rFonts w:asciiTheme="majorHAnsi" w:hAnsiTheme="majorHAnsi"/>
                <w:sz w:val="20"/>
                <w:szCs w:val="20"/>
              </w:rPr>
            </w:pPr>
            <w:r w:rsidRPr="006B551C">
              <w:rPr>
                <w:rFonts w:asciiTheme="majorHAnsi" w:hAnsiTheme="majorHAnsi"/>
                <w:sz w:val="20"/>
                <w:szCs w:val="20"/>
              </w:rPr>
              <w:t>P,N</w:t>
            </w:r>
          </w:p>
        </w:tc>
        <w:tc>
          <w:tcPr>
            <w:tcW w:w="996" w:type="dxa"/>
          </w:tcPr>
          <w:p w14:paraId="3B88BD27" w14:textId="5FB2A65E" w:rsidR="008D5A7C" w:rsidRPr="006B551C" w:rsidRDefault="009C04E1" w:rsidP="008D5A7C">
            <w:pPr>
              <w:jc w:val="both"/>
              <w:rPr>
                <w:rFonts w:asciiTheme="majorHAnsi" w:hAnsiTheme="majorHAnsi"/>
                <w:sz w:val="20"/>
                <w:szCs w:val="20"/>
              </w:rPr>
            </w:pPr>
            <w:r>
              <w:rPr>
                <w:rFonts w:asciiTheme="majorHAnsi" w:hAnsiTheme="majorHAnsi"/>
                <w:sz w:val="20"/>
                <w:szCs w:val="20"/>
              </w:rPr>
              <w:t>b</w:t>
            </w:r>
          </w:p>
        </w:tc>
        <w:tc>
          <w:tcPr>
            <w:tcW w:w="1695" w:type="dxa"/>
          </w:tcPr>
          <w:p w14:paraId="07CD4E46" w14:textId="48FD9329" w:rsidR="008D5A7C" w:rsidRPr="006B551C" w:rsidRDefault="7885C8D2" w:rsidP="77D4BB47">
            <w:pPr>
              <w:jc w:val="both"/>
              <w:rPr>
                <w:rFonts w:asciiTheme="majorHAnsi" w:hAnsiTheme="majorHAnsi"/>
                <w:sz w:val="20"/>
                <w:szCs w:val="20"/>
              </w:rPr>
            </w:pPr>
            <w:r w:rsidRPr="77D4BB47">
              <w:rPr>
                <w:rFonts w:asciiTheme="majorHAnsi" w:hAnsiTheme="majorHAnsi"/>
                <w:sz w:val="20"/>
                <w:szCs w:val="20"/>
              </w:rPr>
              <w:t>Meniķa ekspluatācija, bez normatīviem aktiem atbilstošas dokumentācijas, par hidrotehniskās būves ekspluatāciju</w:t>
            </w:r>
          </w:p>
        </w:tc>
      </w:tr>
      <w:tr w:rsidR="009C04E1" w:rsidRPr="006B551C" w14:paraId="3812EB93" w14:textId="77777777" w:rsidTr="77D4BB47">
        <w:tc>
          <w:tcPr>
            <w:tcW w:w="628" w:type="dxa"/>
          </w:tcPr>
          <w:p w14:paraId="47FD2A08" w14:textId="7B146CA8" w:rsidR="008D5A7C" w:rsidRPr="006B551C" w:rsidRDefault="00D2127F" w:rsidP="008D5A7C">
            <w:pPr>
              <w:jc w:val="both"/>
              <w:rPr>
                <w:rFonts w:asciiTheme="majorHAnsi" w:hAnsiTheme="majorHAnsi"/>
                <w:sz w:val="20"/>
                <w:szCs w:val="20"/>
              </w:rPr>
            </w:pPr>
            <w:r w:rsidRPr="00D2127F">
              <w:rPr>
                <w:rFonts w:asciiTheme="majorHAnsi" w:hAnsiTheme="majorHAnsi"/>
                <w:sz w:val="20"/>
                <w:szCs w:val="20"/>
              </w:rPr>
              <w:t>3.</w:t>
            </w:r>
          </w:p>
        </w:tc>
        <w:tc>
          <w:tcPr>
            <w:tcW w:w="1820" w:type="dxa"/>
          </w:tcPr>
          <w:p w14:paraId="5642502B" w14:textId="5051ABA3" w:rsidR="008D5A7C" w:rsidRPr="006B551C" w:rsidRDefault="00D2127F" w:rsidP="00D2127F">
            <w:pPr>
              <w:jc w:val="both"/>
              <w:rPr>
                <w:rFonts w:asciiTheme="majorHAnsi" w:hAnsiTheme="majorHAnsi"/>
                <w:sz w:val="20"/>
                <w:szCs w:val="20"/>
              </w:rPr>
            </w:pPr>
            <w:r w:rsidRPr="00D2127F">
              <w:rPr>
                <w:rFonts w:asciiTheme="majorHAnsi" w:hAnsiTheme="majorHAnsi"/>
                <w:sz w:val="20"/>
                <w:szCs w:val="20"/>
              </w:rPr>
              <w:t>Lauksaimnieciskās darbības,</w:t>
            </w:r>
            <w:r w:rsidRPr="006B551C">
              <w:rPr>
                <w:rFonts w:asciiTheme="majorHAnsi" w:hAnsiTheme="majorHAnsi"/>
                <w:sz w:val="20"/>
                <w:szCs w:val="20"/>
              </w:rPr>
              <w:t xml:space="preserve"> kas rada difūzo piesārņojumu virszemes ūdeņos </w:t>
            </w:r>
          </w:p>
        </w:tc>
        <w:tc>
          <w:tcPr>
            <w:tcW w:w="996" w:type="dxa"/>
          </w:tcPr>
          <w:p w14:paraId="490A649A" w14:textId="7084D8A0" w:rsidR="008D5A7C" w:rsidRPr="006B551C" w:rsidRDefault="00D2127F" w:rsidP="008D5A7C">
            <w:pPr>
              <w:jc w:val="both"/>
              <w:rPr>
                <w:rFonts w:asciiTheme="majorHAnsi" w:hAnsiTheme="majorHAnsi"/>
                <w:sz w:val="20"/>
                <w:szCs w:val="20"/>
              </w:rPr>
            </w:pPr>
            <w:r w:rsidRPr="00D2127F">
              <w:rPr>
                <w:rFonts w:asciiTheme="majorHAnsi" w:hAnsiTheme="majorHAnsi"/>
                <w:sz w:val="20"/>
                <w:szCs w:val="20"/>
              </w:rPr>
              <w:t>N/H</w:t>
            </w:r>
          </w:p>
        </w:tc>
        <w:tc>
          <w:tcPr>
            <w:tcW w:w="996" w:type="dxa"/>
          </w:tcPr>
          <w:p w14:paraId="2EC23FC3" w14:textId="68326620" w:rsidR="008D5A7C" w:rsidRPr="006B551C" w:rsidRDefault="00D2127F" w:rsidP="008D5A7C">
            <w:pPr>
              <w:jc w:val="both"/>
              <w:rPr>
                <w:rFonts w:asciiTheme="majorHAnsi" w:hAnsiTheme="majorHAnsi"/>
                <w:sz w:val="20"/>
                <w:szCs w:val="20"/>
              </w:rPr>
            </w:pPr>
            <w:r w:rsidRPr="00D2127F">
              <w:rPr>
                <w:rFonts w:asciiTheme="majorHAnsi" w:hAnsiTheme="majorHAnsi"/>
                <w:sz w:val="20"/>
                <w:szCs w:val="20"/>
              </w:rPr>
              <w:t>A26</w:t>
            </w:r>
          </w:p>
        </w:tc>
        <w:tc>
          <w:tcPr>
            <w:tcW w:w="1391" w:type="dxa"/>
          </w:tcPr>
          <w:p w14:paraId="6D14F12E" w14:textId="33776DC2" w:rsidR="008D5A7C" w:rsidRPr="006B551C" w:rsidRDefault="00D2127F" w:rsidP="008D5A7C">
            <w:pPr>
              <w:jc w:val="both"/>
              <w:rPr>
                <w:rFonts w:asciiTheme="majorHAnsi" w:hAnsiTheme="majorHAnsi"/>
                <w:sz w:val="20"/>
                <w:szCs w:val="20"/>
              </w:rPr>
            </w:pPr>
            <w:r w:rsidRPr="00D2127F">
              <w:rPr>
                <w:rFonts w:asciiTheme="majorHAnsi" w:hAnsiTheme="majorHAnsi"/>
                <w:sz w:val="20"/>
                <w:szCs w:val="20"/>
              </w:rPr>
              <w:t>P,N</w:t>
            </w:r>
          </w:p>
        </w:tc>
        <w:tc>
          <w:tcPr>
            <w:tcW w:w="996" w:type="dxa"/>
          </w:tcPr>
          <w:p w14:paraId="57756DA4" w14:textId="07BA7A3B" w:rsidR="008D5A7C" w:rsidRPr="006B551C" w:rsidRDefault="00D2127F" w:rsidP="008D5A7C">
            <w:pPr>
              <w:jc w:val="both"/>
              <w:rPr>
                <w:rFonts w:asciiTheme="majorHAnsi" w:hAnsiTheme="majorHAnsi"/>
                <w:sz w:val="20"/>
                <w:szCs w:val="20"/>
              </w:rPr>
            </w:pPr>
            <w:r w:rsidRPr="00D2127F">
              <w:rPr>
                <w:rFonts w:asciiTheme="majorHAnsi" w:hAnsiTheme="majorHAnsi"/>
                <w:sz w:val="20"/>
                <w:szCs w:val="20"/>
              </w:rPr>
              <w:t>o</w:t>
            </w:r>
          </w:p>
        </w:tc>
        <w:tc>
          <w:tcPr>
            <w:tcW w:w="1695" w:type="dxa"/>
          </w:tcPr>
          <w:p w14:paraId="4EFC1733" w14:textId="10E23A38" w:rsidR="008D5A7C" w:rsidRPr="006B551C" w:rsidRDefault="7885C8D2" w:rsidP="77D4BB47">
            <w:pPr>
              <w:jc w:val="both"/>
              <w:rPr>
                <w:rFonts w:asciiTheme="majorHAnsi" w:hAnsiTheme="majorHAnsi"/>
                <w:sz w:val="20"/>
                <w:szCs w:val="20"/>
              </w:rPr>
            </w:pPr>
            <w:r w:rsidRPr="77D4BB47">
              <w:rPr>
                <w:rFonts w:asciiTheme="majorHAnsi" w:hAnsiTheme="majorHAnsi"/>
                <w:sz w:val="20"/>
                <w:szCs w:val="20"/>
              </w:rPr>
              <w:t>Intensīva lauksaimniecisko zemju apsaimniekošana ezera sateces baseinā</w:t>
            </w:r>
          </w:p>
        </w:tc>
      </w:tr>
      <w:tr w:rsidR="009C04E1" w:rsidRPr="006B551C" w14:paraId="10597470" w14:textId="77777777" w:rsidTr="77D4BB47">
        <w:tc>
          <w:tcPr>
            <w:tcW w:w="628" w:type="dxa"/>
          </w:tcPr>
          <w:p w14:paraId="48E43D65" w14:textId="159A6C8A" w:rsidR="008D5A7C" w:rsidRPr="006B551C" w:rsidRDefault="00D2127F" w:rsidP="008D5A7C">
            <w:pPr>
              <w:jc w:val="both"/>
              <w:rPr>
                <w:rFonts w:asciiTheme="majorHAnsi" w:hAnsiTheme="majorHAnsi"/>
                <w:sz w:val="20"/>
                <w:szCs w:val="20"/>
              </w:rPr>
            </w:pPr>
            <w:r>
              <w:rPr>
                <w:rFonts w:asciiTheme="majorHAnsi" w:hAnsiTheme="majorHAnsi"/>
                <w:sz w:val="20"/>
                <w:szCs w:val="20"/>
              </w:rPr>
              <w:t>4.</w:t>
            </w:r>
          </w:p>
        </w:tc>
        <w:tc>
          <w:tcPr>
            <w:tcW w:w="1820" w:type="dxa"/>
          </w:tcPr>
          <w:p w14:paraId="7714211B" w14:textId="334FC08B" w:rsidR="008D5A7C" w:rsidRPr="006B551C" w:rsidRDefault="00D2127F" w:rsidP="008D5A7C">
            <w:pPr>
              <w:jc w:val="both"/>
              <w:rPr>
                <w:rFonts w:asciiTheme="majorHAnsi" w:hAnsiTheme="majorHAnsi"/>
                <w:sz w:val="20"/>
                <w:szCs w:val="20"/>
              </w:rPr>
            </w:pPr>
            <w:r w:rsidRPr="00D2127F">
              <w:rPr>
                <w:rFonts w:asciiTheme="majorHAnsi" w:hAnsiTheme="majorHAnsi"/>
                <w:sz w:val="20"/>
                <w:szCs w:val="20"/>
              </w:rPr>
              <w:t>Meliorācija augsnes izmantošanai lauksaimniecībā</w:t>
            </w:r>
          </w:p>
        </w:tc>
        <w:tc>
          <w:tcPr>
            <w:tcW w:w="996" w:type="dxa"/>
          </w:tcPr>
          <w:p w14:paraId="5A470BB5" w14:textId="68021905" w:rsidR="008D5A7C" w:rsidRPr="006B551C" w:rsidRDefault="00D2127F" w:rsidP="008D5A7C">
            <w:pPr>
              <w:jc w:val="both"/>
              <w:rPr>
                <w:rFonts w:asciiTheme="majorHAnsi" w:hAnsiTheme="majorHAnsi"/>
                <w:sz w:val="20"/>
                <w:szCs w:val="20"/>
              </w:rPr>
            </w:pPr>
            <w:r>
              <w:rPr>
                <w:rFonts w:asciiTheme="majorHAnsi" w:hAnsiTheme="majorHAnsi"/>
                <w:sz w:val="20"/>
                <w:szCs w:val="20"/>
              </w:rPr>
              <w:t>N/</w:t>
            </w:r>
            <w:r w:rsidR="009C04E1">
              <w:rPr>
                <w:rFonts w:asciiTheme="majorHAnsi" w:hAnsiTheme="majorHAnsi"/>
                <w:sz w:val="20"/>
                <w:szCs w:val="20"/>
              </w:rPr>
              <w:t>M</w:t>
            </w:r>
          </w:p>
        </w:tc>
        <w:tc>
          <w:tcPr>
            <w:tcW w:w="996" w:type="dxa"/>
          </w:tcPr>
          <w:p w14:paraId="7299052E" w14:textId="791ABF05" w:rsidR="008D5A7C" w:rsidRPr="006B551C" w:rsidRDefault="00D2127F" w:rsidP="008D5A7C">
            <w:pPr>
              <w:jc w:val="both"/>
              <w:rPr>
                <w:rFonts w:asciiTheme="majorHAnsi" w:hAnsiTheme="majorHAnsi"/>
                <w:sz w:val="20"/>
                <w:szCs w:val="20"/>
              </w:rPr>
            </w:pPr>
            <w:r>
              <w:rPr>
                <w:rFonts w:asciiTheme="majorHAnsi" w:hAnsiTheme="majorHAnsi"/>
                <w:sz w:val="20"/>
                <w:szCs w:val="20"/>
              </w:rPr>
              <w:t>A31</w:t>
            </w:r>
          </w:p>
        </w:tc>
        <w:tc>
          <w:tcPr>
            <w:tcW w:w="1391" w:type="dxa"/>
          </w:tcPr>
          <w:p w14:paraId="73689B29" w14:textId="5117BFD1" w:rsidR="008D5A7C" w:rsidRPr="006B551C" w:rsidRDefault="006B551C" w:rsidP="008D5A7C">
            <w:pPr>
              <w:jc w:val="both"/>
              <w:rPr>
                <w:rFonts w:asciiTheme="majorHAnsi" w:hAnsiTheme="majorHAnsi"/>
                <w:sz w:val="20"/>
                <w:szCs w:val="20"/>
              </w:rPr>
            </w:pPr>
            <w:r>
              <w:rPr>
                <w:rFonts w:asciiTheme="majorHAnsi" w:hAnsiTheme="majorHAnsi"/>
                <w:sz w:val="20"/>
                <w:szCs w:val="20"/>
              </w:rPr>
              <w:t>P,N</w:t>
            </w:r>
          </w:p>
        </w:tc>
        <w:tc>
          <w:tcPr>
            <w:tcW w:w="996" w:type="dxa"/>
          </w:tcPr>
          <w:p w14:paraId="0F157201" w14:textId="172695E3" w:rsidR="008D5A7C" w:rsidRPr="006B551C" w:rsidRDefault="006B551C" w:rsidP="008D5A7C">
            <w:pPr>
              <w:jc w:val="both"/>
              <w:rPr>
                <w:rFonts w:asciiTheme="majorHAnsi" w:hAnsiTheme="majorHAnsi"/>
                <w:sz w:val="20"/>
                <w:szCs w:val="20"/>
              </w:rPr>
            </w:pPr>
            <w:r>
              <w:rPr>
                <w:rFonts w:asciiTheme="majorHAnsi" w:hAnsiTheme="majorHAnsi"/>
                <w:sz w:val="20"/>
                <w:szCs w:val="20"/>
              </w:rPr>
              <w:t>o</w:t>
            </w:r>
          </w:p>
        </w:tc>
        <w:tc>
          <w:tcPr>
            <w:tcW w:w="1695" w:type="dxa"/>
          </w:tcPr>
          <w:p w14:paraId="44C33873" w14:textId="4810E4B8" w:rsidR="008D5A7C" w:rsidRPr="006B551C" w:rsidRDefault="1A040844" w:rsidP="77D4BB47">
            <w:pPr>
              <w:jc w:val="both"/>
              <w:rPr>
                <w:rFonts w:asciiTheme="majorHAnsi" w:hAnsiTheme="majorHAnsi"/>
                <w:sz w:val="20"/>
                <w:szCs w:val="20"/>
              </w:rPr>
            </w:pPr>
            <w:r w:rsidRPr="77D4BB47">
              <w:rPr>
                <w:rFonts w:asciiTheme="majorHAnsi" w:hAnsiTheme="majorHAnsi"/>
                <w:sz w:val="20"/>
                <w:szCs w:val="20"/>
              </w:rPr>
              <w:t>Lauksaimniecībā izmantojamo zemju meliorācija ezera sateces baseinā</w:t>
            </w:r>
          </w:p>
        </w:tc>
      </w:tr>
      <w:tr w:rsidR="00E102E9" w:rsidRPr="006B551C" w14:paraId="086B2A7D" w14:textId="77777777" w:rsidTr="77D4BB47">
        <w:tc>
          <w:tcPr>
            <w:tcW w:w="628" w:type="dxa"/>
          </w:tcPr>
          <w:p w14:paraId="24229019" w14:textId="0D95CF80" w:rsidR="00E102E9" w:rsidRDefault="00E102E9" w:rsidP="008D5A7C">
            <w:pPr>
              <w:jc w:val="both"/>
              <w:rPr>
                <w:rFonts w:asciiTheme="majorHAnsi" w:hAnsiTheme="majorHAnsi"/>
                <w:sz w:val="20"/>
                <w:szCs w:val="20"/>
              </w:rPr>
            </w:pPr>
            <w:r>
              <w:rPr>
                <w:rFonts w:asciiTheme="majorHAnsi" w:hAnsiTheme="majorHAnsi"/>
                <w:sz w:val="20"/>
                <w:szCs w:val="20"/>
              </w:rPr>
              <w:t xml:space="preserve">5. </w:t>
            </w:r>
          </w:p>
        </w:tc>
        <w:tc>
          <w:tcPr>
            <w:tcW w:w="1820" w:type="dxa"/>
          </w:tcPr>
          <w:p w14:paraId="5CFEDAE8" w14:textId="1502E890" w:rsidR="00E102E9" w:rsidRPr="00D2127F" w:rsidRDefault="00E102E9" w:rsidP="008D5A7C">
            <w:pPr>
              <w:jc w:val="both"/>
              <w:rPr>
                <w:rFonts w:asciiTheme="majorHAnsi" w:hAnsiTheme="majorHAnsi"/>
                <w:sz w:val="20"/>
                <w:szCs w:val="20"/>
              </w:rPr>
            </w:pPr>
            <w:r>
              <w:rPr>
                <w:rFonts w:asciiTheme="majorHAnsi" w:hAnsiTheme="majorHAnsi"/>
                <w:sz w:val="20"/>
                <w:szCs w:val="20"/>
              </w:rPr>
              <w:t>Pašpiesārņošanās</w:t>
            </w:r>
          </w:p>
        </w:tc>
        <w:tc>
          <w:tcPr>
            <w:tcW w:w="996" w:type="dxa"/>
          </w:tcPr>
          <w:p w14:paraId="3820EF97" w14:textId="2BA0872C" w:rsidR="00E102E9" w:rsidRDefault="00E102E9" w:rsidP="008D5A7C">
            <w:pPr>
              <w:jc w:val="both"/>
              <w:rPr>
                <w:rFonts w:asciiTheme="majorHAnsi" w:hAnsiTheme="majorHAnsi"/>
                <w:sz w:val="20"/>
                <w:szCs w:val="20"/>
              </w:rPr>
            </w:pPr>
            <w:r>
              <w:rPr>
                <w:rFonts w:asciiTheme="majorHAnsi" w:hAnsiTheme="majorHAnsi"/>
                <w:sz w:val="20"/>
                <w:szCs w:val="20"/>
              </w:rPr>
              <w:t>N/H</w:t>
            </w:r>
          </w:p>
        </w:tc>
        <w:tc>
          <w:tcPr>
            <w:tcW w:w="996" w:type="dxa"/>
          </w:tcPr>
          <w:p w14:paraId="6294509D" w14:textId="5122030C" w:rsidR="00E102E9" w:rsidRDefault="00E102E9" w:rsidP="008D5A7C">
            <w:pPr>
              <w:jc w:val="both"/>
              <w:rPr>
                <w:rFonts w:asciiTheme="majorHAnsi" w:hAnsiTheme="majorHAnsi"/>
                <w:sz w:val="20"/>
                <w:szCs w:val="20"/>
              </w:rPr>
            </w:pPr>
            <w:r>
              <w:rPr>
                <w:rFonts w:asciiTheme="majorHAnsi" w:hAnsiTheme="majorHAnsi"/>
                <w:sz w:val="20"/>
                <w:szCs w:val="20"/>
              </w:rPr>
              <w:t>L04</w:t>
            </w:r>
          </w:p>
        </w:tc>
        <w:tc>
          <w:tcPr>
            <w:tcW w:w="1391" w:type="dxa"/>
          </w:tcPr>
          <w:p w14:paraId="6EE5924A" w14:textId="486E78ED" w:rsidR="00E102E9" w:rsidRDefault="00E102E9" w:rsidP="008D5A7C">
            <w:pPr>
              <w:jc w:val="both"/>
              <w:rPr>
                <w:rFonts w:asciiTheme="majorHAnsi" w:hAnsiTheme="majorHAnsi"/>
                <w:sz w:val="20"/>
                <w:szCs w:val="20"/>
              </w:rPr>
            </w:pPr>
            <w:r>
              <w:rPr>
                <w:rFonts w:asciiTheme="majorHAnsi" w:hAnsiTheme="majorHAnsi"/>
                <w:sz w:val="20"/>
                <w:szCs w:val="20"/>
              </w:rPr>
              <w:t>P,N</w:t>
            </w:r>
          </w:p>
        </w:tc>
        <w:tc>
          <w:tcPr>
            <w:tcW w:w="996" w:type="dxa"/>
          </w:tcPr>
          <w:p w14:paraId="782A195D" w14:textId="4E833F53" w:rsidR="00E102E9" w:rsidRDefault="00E102E9" w:rsidP="008D5A7C">
            <w:pPr>
              <w:jc w:val="both"/>
              <w:rPr>
                <w:rFonts w:asciiTheme="majorHAnsi" w:hAnsiTheme="majorHAnsi"/>
                <w:sz w:val="20"/>
                <w:szCs w:val="20"/>
              </w:rPr>
            </w:pPr>
            <w:r>
              <w:rPr>
                <w:rFonts w:asciiTheme="majorHAnsi" w:hAnsiTheme="majorHAnsi"/>
                <w:sz w:val="20"/>
                <w:szCs w:val="20"/>
              </w:rPr>
              <w:t>i</w:t>
            </w:r>
          </w:p>
        </w:tc>
        <w:tc>
          <w:tcPr>
            <w:tcW w:w="1695" w:type="dxa"/>
          </w:tcPr>
          <w:p w14:paraId="021C07FD" w14:textId="30CFC6BC" w:rsidR="00E102E9" w:rsidRDefault="38D44343" w:rsidP="77D4BB47">
            <w:pPr>
              <w:jc w:val="both"/>
              <w:rPr>
                <w:rFonts w:asciiTheme="majorHAnsi" w:hAnsiTheme="majorHAnsi"/>
                <w:sz w:val="20"/>
                <w:szCs w:val="20"/>
              </w:rPr>
            </w:pPr>
            <w:r w:rsidRPr="77D4BB47">
              <w:rPr>
                <w:rFonts w:asciiTheme="majorHAnsi" w:hAnsiTheme="majorHAnsi"/>
                <w:sz w:val="20"/>
                <w:szCs w:val="20"/>
              </w:rPr>
              <w:t>Ezera eitrofikācijā</w:t>
            </w:r>
            <w:r w:rsidR="00E102E9" w:rsidRPr="77D4BB47">
              <w:rPr>
                <w:rFonts w:asciiTheme="majorHAnsi" w:hAnsiTheme="majorHAnsi"/>
                <w:sz w:val="20"/>
                <w:szCs w:val="20"/>
              </w:rPr>
              <w:t xml:space="preserve"> nozīmīga loma ir </w:t>
            </w:r>
            <w:r w:rsidRPr="77D4BB47">
              <w:rPr>
                <w:rFonts w:asciiTheme="majorHAnsi" w:hAnsiTheme="majorHAnsi"/>
                <w:sz w:val="20"/>
                <w:szCs w:val="20"/>
              </w:rPr>
              <w:t>otrreizējai</w:t>
            </w:r>
            <w:r w:rsidR="00E102E9" w:rsidRPr="77D4BB47">
              <w:rPr>
                <w:rFonts w:asciiTheme="majorHAnsi" w:hAnsiTheme="majorHAnsi"/>
                <w:sz w:val="20"/>
                <w:szCs w:val="20"/>
              </w:rPr>
              <w:t xml:space="preserve"> ezera pašpiesārņošanai ar atmirušās ūdensaugu masas izgulsnēšanos un sadalīšanos</w:t>
            </w:r>
          </w:p>
        </w:tc>
      </w:tr>
    </w:tbl>
    <w:p w14:paraId="0C4A0352" w14:textId="79C2089C" w:rsidR="009C04E1" w:rsidRPr="00561196" w:rsidRDefault="009C04E1" w:rsidP="009C04E1">
      <w:pPr>
        <w:rPr>
          <w:rFonts w:asciiTheme="majorHAnsi" w:hAnsiTheme="majorHAnsi"/>
          <w:i/>
        </w:rPr>
      </w:pPr>
      <w:r w:rsidRPr="00561196">
        <w:rPr>
          <w:rFonts w:asciiTheme="majorHAnsi" w:hAnsiTheme="majorHAnsi"/>
          <w:i/>
        </w:rPr>
        <w:t>Paskaidrojumi</w:t>
      </w:r>
      <w:r w:rsidR="00ED2968">
        <w:rPr>
          <w:rFonts w:asciiTheme="majorHAnsi" w:hAnsiTheme="majorHAnsi"/>
          <w:i/>
        </w:rPr>
        <w:t>:</w:t>
      </w:r>
      <w:r w:rsidRPr="00561196">
        <w:rPr>
          <w:rFonts w:asciiTheme="majorHAnsi" w:hAnsiTheme="majorHAnsi"/>
          <w:i/>
        </w:rPr>
        <w:t xml:space="preserve"> </w:t>
      </w:r>
    </w:p>
    <w:p w14:paraId="2E4BDA8D" w14:textId="0C8B6DA9" w:rsidR="009C04E1" w:rsidRPr="00ED2968" w:rsidRDefault="009C04E1" w:rsidP="77D4BB47">
      <w:pPr>
        <w:jc w:val="both"/>
        <w:rPr>
          <w:rFonts w:asciiTheme="majorHAnsi" w:hAnsiTheme="majorHAnsi"/>
          <w:sz w:val="20"/>
          <w:szCs w:val="20"/>
        </w:rPr>
      </w:pPr>
      <w:r w:rsidRPr="77D4BB47">
        <w:rPr>
          <w:rFonts w:asciiTheme="majorHAnsi" w:hAnsiTheme="majorHAnsi"/>
          <w:sz w:val="20"/>
          <w:szCs w:val="20"/>
        </w:rPr>
        <w:t>Ietekmes veids/pakāpe: N – negatīva; P – pozitīva; pakāpe: H - liela nozīme/ietekme; liela tieša vai tūlītēja iedarbība un/vai iedarbība, kas skar plašus apgabalus M - vidēja nozīme/ietekme; vidēja tieša vai tūlītēja iedarbība, galvenokārt netieša iedarbība un/vai iedarbība, kas skar ierobežotu apgabalu/tikai reģionāli L - maza nozīme/ietekme; neliela tieša vai tūlītēja iedarbība, netieša iedarbība un/vai iedarbība, kas skar nelielu apgabala daļu/tikai lokāli;</w:t>
      </w:r>
    </w:p>
    <w:p w14:paraId="348EF135" w14:textId="1D509880" w:rsidR="009C04E1" w:rsidRPr="00BB5D53" w:rsidRDefault="009C04E1" w:rsidP="77D4BB47">
      <w:pPr>
        <w:spacing w:after="0" w:line="240" w:lineRule="auto"/>
        <w:jc w:val="both"/>
        <w:rPr>
          <w:rFonts w:asciiTheme="majorHAnsi" w:hAnsiTheme="majorHAnsi"/>
          <w:i/>
          <w:iCs/>
          <w:sz w:val="20"/>
          <w:szCs w:val="20"/>
        </w:rPr>
      </w:pPr>
      <w:r w:rsidRPr="77D4BB47">
        <w:rPr>
          <w:rFonts w:asciiTheme="majorHAnsi" w:hAnsiTheme="majorHAnsi"/>
          <w:sz w:val="20"/>
          <w:szCs w:val="20"/>
        </w:rPr>
        <w:t xml:space="preserve">Ietekmes kods: atbilstoši Izziņu portālā </w:t>
      </w:r>
      <w:hyperlink r:id="rId46">
        <w:r w:rsidRPr="77D4BB47">
          <w:rPr>
            <w:rStyle w:val="Hyperlink"/>
            <w:rFonts w:asciiTheme="majorHAnsi" w:hAnsiTheme="majorHAnsi"/>
            <w:sz w:val="20"/>
            <w:szCs w:val="20"/>
          </w:rPr>
          <w:t>http://cdr.eionet.europa.eu/help/habitats_art17/</w:t>
        </w:r>
      </w:hyperlink>
      <w:r w:rsidRPr="77D4BB47">
        <w:rPr>
          <w:rFonts w:asciiTheme="majorHAnsi" w:hAnsiTheme="majorHAnsi"/>
          <w:sz w:val="20"/>
          <w:szCs w:val="20"/>
        </w:rPr>
        <w:t xml:space="preserve"> norādītajam </w:t>
      </w:r>
      <w:r w:rsidRPr="77D4BB47">
        <w:rPr>
          <w:rFonts w:asciiTheme="majorHAnsi" w:hAnsiTheme="majorHAnsi"/>
          <w:i/>
          <w:iCs/>
          <w:sz w:val="20"/>
          <w:szCs w:val="20"/>
        </w:rPr>
        <w:t>(xls fails List of pressures and threats (last updated: 07</w:t>
      </w:r>
      <w:r w:rsidR="008731F3" w:rsidRPr="77D4BB47">
        <w:rPr>
          <w:rFonts w:asciiTheme="majorHAnsi" w:hAnsiTheme="majorHAnsi"/>
          <w:i/>
          <w:iCs/>
          <w:sz w:val="20"/>
          <w:szCs w:val="20"/>
        </w:rPr>
        <w:t>/</w:t>
      </w:r>
      <w:r w:rsidRPr="77D4BB47">
        <w:rPr>
          <w:rFonts w:asciiTheme="majorHAnsi" w:hAnsiTheme="majorHAnsi"/>
          <w:i/>
          <w:iCs/>
          <w:sz w:val="20"/>
          <w:szCs w:val="20"/>
        </w:rPr>
        <w:t>05</w:t>
      </w:r>
      <w:r w:rsidR="008731F3" w:rsidRPr="77D4BB47">
        <w:rPr>
          <w:rFonts w:asciiTheme="majorHAnsi" w:hAnsiTheme="majorHAnsi"/>
          <w:i/>
          <w:iCs/>
          <w:sz w:val="20"/>
          <w:szCs w:val="20"/>
        </w:rPr>
        <w:t>/</w:t>
      </w:r>
      <w:r w:rsidRPr="77D4BB47">
        <w:rPr>
          <w:rFonts w:asciiTheme="majorHAnsi" w:hAnsiTheme="majorHAnsi"/>
          <w:i/>
          <w:iCs/>
          <w:sz w:val="20"/>
          <w:szCs w:val="20"/>
        </w:rPr>
        <w:t xml:space="preserve">2018) sadaļā List of pressures and threats and conservation measures with specific guidance on the use of distinct pressure and measure codes) </w:t>
      </w:r>
    </w:p>
    <w:p w14:paraId="549F275D" w14:textId="77777777" w:rsidR="00561196" w:rsidRPr="00BB5D53" w:rsidRDefault="00561196" w:rsidP="00561196">
      <w:pPr>
        <w:spacing w:after="0" w:line="240" w:lineRule="auto"/>
        <w:jc w:val="both"/>
        <w:rPr>
          <w:rFonts w:asciiTheme="majorHAnsi" w:hAnsiTheme="majorHAnsi"/>
          <w:i/>
          <w:sz w:val="20"/>
          <w:szCs w:val="20"/>
        </w:rPr>
      </w:pPr>
      <w:r w:rsidRPr="00BB5D53">
        <w:rPr>
          <w:rFonts w:asciiTheme="majorHAnsi" w:hAnsiTheme="majorHAnsi"/>
          <w:i/>
          <w:sz w:val="20"/>
          <w:szCs w:val="20"/>
        </w:rPr>
        <w:t>A06 Abandonment of grassland management (e.g. cessation of grazing or mowing)</w:t>
      </w:r>
    </w:p>
    <w:p w14:paraId="78B6106B" w14:textId="77777777" w:rsidR="00561196" w:rsidRPr="00BB5D53" w:rsidRDefault="00561196" w:rsidP="00561196">
      <w:pPr>
        <w:spacing w:after="0" w:line="240" w:lineRule="auto"/>
        <w:jc w:val="both"/>
        <w:rPr>
          <w:rFonts w:asciiTheme="majorHAnsi" w:hAnsiTheme="majorHAnsi"/>
          <w:i/>
          <w:sz w:val="20"/>
          <w:szCs w:val="20"/>
        </w:rPr>
      </w:pPr>
      <w:r w:rsidRPr="00BB5D53">
        <w:rPr>
          <w:rFonts w:asciiTheme="majorHAnsi" w:hAnsiTheme="majorHAnsi"/>
          <w:i/>
          <w:sz w:val="20"/>
          <w:szCs w:val="20"/>
        </w:rPr>
        <w:t>K04 Physical alteration of water bodies</w:t>
      </w:r>
    </w:p>
    <w:p w14:paraId="7BA0DFD0" w14:textId="77777777" w:rsidR="00561196" w:rsidRPr="00BB5D53" w:rsidRDefault="00561196" w:rsidP="00561196">
      <w:pPr>
        <w:spacing w:after="0" w:line="240" w:lineRule="auto"/>
        <w:jc w:val="both"/>
        <w:rPr>
          <w:rFonts w:asciiTheme="majorHAnsi" w:hAnsiTheme="majorHAnsi"/>
          <w:i/>
          <w:sz w:val="20"/>
          <w:szCs w:val="20"/>
        </w:rPr>
      </w:pPr>
      <w:r w:rsidRPr="00BB5D53">
        <w:rPr>
          <w:rFonts w:asciiTheme="majorHAnsi" w:hAnsiTheme="majorHAnsi"/>
          <w:i/>
          <w:sz w:val="20"/>
          <w:szCs w:val="20"/>
        </w:rPr>
        <w:t>A26 Agricultural activities generating diffuse pollution to surface or ground waters</w:t>
      </w:r>
    </w:p>
    <w:p w14:paraId="65B73402" w14:textId="77777777" w:rsidR="00561196" w:rsidRPr="00BB5D53" w:rsidRDefault="00561196" w:rsidP="00561196">
      <w:pPr>
        <w:spacing w:after="0" w:line="240" w:lineRule="auto"/>
        <w:jc w:val="both"/>
        <w:rPr>
          <w:rFonts w:asciiTheme="majorHAnsi" w:hAnsiTheme="majorHAnsi"/>
          <w:i/>
          <w:sz w:val="20"/>
          <w:szCs w:val="20"/>
        </w:rPr>
      </w:pPr>
      <w:r w:rsidRPr="00BB5D53">
        <w:rPr>
          <w:rFonts w:asciiTheme="majorHAnsi" w:hAnsiTheme="majorHAnsi"/>
          <w:i/>
          <w:sz w:val="20"/>
          <w:szCs w:val="20"/>
        </w:rPr>
        <w:t>A31 Drainage for use as agricultural land</w:t>
      </w:r>
    </w:p>
    <w:p w14:paraId="20DBD33B" w14:textId="343774A9" w:rsidR="00E102E9" w:rsidRPr="00BB5D53" w:rsidRDefault="00E102E9" w:rsidP="00561196">
      <w:pPr>
        <w:spacing w:after="0" w:line="240" w:lineRule="auto"/>
        <w:jc w:val="both"/>
        <w:rPr>
          <w:rFonts w:asciiTheme="majorHAnsi" w:hAnsiTheme="majorHAnsi"/>
          <w:i/>
          <w:sz w:val="20"/>
          <w:szCs w:val="20"/>
        </w:rPr>
      </w:pPr>
      <w:r w:rsidRPr="00BB5D53">
        <w:rPr>
          <w:rFonts w:asciiTheme="majorHAnsi" w:hAnsiTheme="majorHAnsi"/>
          <w:i/>
          <w:sz w:val="20"/>
          <w:szCs w:val="20"/>
        </w:rPr>
        <w:t>L04 Natural processes of eutrophication or acidification</w:t>
      </w:r>
    </w:p>
    <w:p w14:paraId="23AEB978" w14:textId="77777777" w:rsidR="009C04E1" w:rsidRPr="00ED2968" w:rsidRDefault="009C04E1" w:rsidP="77D4BB47">
      <w:pPr>
        <w:jc w:val="both"/>
        <w:rPr>
          <w:rFonts w:asciiTheme="majorHAnsi" w:hAnsiTheme="majorHAnsi"/>
          <w:sz w:val="20"/>
          <w:szCs w:val="20"/>
        </w:rPr>
      </w:pPr>
      <w:r w:rsidRPr="77D4BB47">
        <w:rPr>
          <w:rFonts w:asciiTheme="majorHAnsi" w:hAnsiTheme="majorHAnsi"/>
          <w:sz w:val="20"/>
          <w:szCs w:val="20"/>
        </w:rPr>
        <w:t xml:space="preserve">Piesārņojuma kods: N - slāpekļa ienese; P - fosfora/fosfātu ienese; A - skābju ienese/paskābināšanās; T - toksiskas neorganiskās ķīmiskās vielas; O - toksiskas organiskās ķīmiskās vielas; X - jaukts piesārņojums </w:t>
      </w:r>
    </w:p>
    <w:p w14:paraId="58B38779" w14:textId="77777777" w:rsidR="009C04E1" w:rsidRPr="00ED2968" w:rsidRDefault="009C04E1" w:rsidP="77D4BB47">
      <w:pPr>
        <w:jc w:val="both"/>
        <w:rPr>
          <w:rFonts w:asciiTheme="majorHAnsi" w:hAnsiTheme="majorHAnsi"/>
          <w:sz w:val="20"/>
          <w:szCs w:val="20"/>
        </w:rPr>
      </w:pPr>
      <w:r w:rsidRPr="77D4BB47">
        <w:rPr>
          <w:rFonts w:asciiTheme="majorHAnsi" w:hAnsiTheme="majorHAnsi"/>
          <w:sz w:val="20"/>
          <w:szCs w:val="20"/>
        </w:rPr>
        <w:t xml:space="preserve">Ietekmes vieta: i – teritorijā; o – ārpus teritorijas; b – teritorijā un ārpus teritorijas </w:t>
      </w:r>
    </w:p>
    <w:p w14:paraId="318E49CD" w14:textId="77777777" w:rsidR="008D5A7C" w:rsidRPr="00F15016" w:rsidRDefault="008D5A7C" w:rsidP="008D5A7C">
      <w:pPr>
        <w:jc w:val="both"/>
        <w:rPr>
          <w:rFonts w:asciiTheme="majorHAnsi" w:hAnsiTheme="majorHAnsi"/>
        </w:rPr>
      </w:pPr>
    </w:p>
    <w:p w14:paraId="0A869CB5" w14:textId="77777777" w:rsidR="00256C82" w:rsidRPr="00F15016" w:rsidRDefault="00256C82" w:rsidP="00256C82">
      <w:pPr>
        <w:pStyle w:val="Heading2"/>
      </w:pPr>
      <w:bookmarkStart w:id="25" w:name="_Toc39653612"/>
      <w:r w:rsidRPr="00F15016">
        <w:lastRenderedPageBreak/>
        <w:t>4.2. Ainaviskais novērtējums</w:t>
      </w:r>
      <w:bookmarkEnd w:id="25"/>
    </w:p>
    <w:p w14:paraId="6936800D" w14:textId="77777777" w:rsidR="00D31006" w:rsidRDefault="00D31006" w:rsidP="008C0826">
      <w:pPr>
        <w:jc w:val="both"/>
        <w:rPr>
          <w:rFonts w:asciiTheme="majorHAnsi" w:hAnsiTheme="majorHAnsi"/>
        </w:rPr>
      </w:pPr>
    </w:p>
    <w:p w14:paraId="6ADB6AAE" w14:textId="77777777" w:rsidR="009E7B9C" w:rsidRDefault="008C0826" w:rsidP="008C0826">
      <w:pPr>
        <w:jc w:val="both"/>
        <w:rPr>
          <w:rFonts w:asciiTheme="majorHAnsi" w:hAnsiTheme="majorHAnsi"/>
        </w:rPr>
      </w:pPr>
      <w:r w:rsidRPr="00F15016">
        <w:rPr>
          <w:rFonts w:asciiTheme="majorHAnsi" w:hAnsiTheme="majorHAnsi"/>
        </w:rPr>
        <w:t>DL “Tāšu ezers” teritorijā, kur ilgstoši notikusi lauksaimnieciskā darbība, dominējošais ainavu tip</w:t>
      </w:r>
      <w:r w:rsidR="009E7B9C">
        <w:rPr>
          <w:rFonts w:asciiTheme="majorHAnsi" w:hAnsiTheme="majorHAnsi"/>
        </w:rPr>
        <w:t xml:space="preserve">s ir lauku ainava jeb laukaine. </w:t>
      </w:r>
      <w:r w:rsidRPr="00F15016">
        <w:rPr>
          <w:rFonts w:asciiTheme="majorHAnsi" w:hAnsiTheme="majorHAnsi"/>
        </w:rPr>
        <w:t xml:space="preserve">Lauku ainavas raksturo mežu, lauku, viensētu un lauku ciemu mija. Lielākoties tās ir mozaīkveida ainavas ar potenciāli lielu bioloģisko daudzveidību. Atšķirīgas ir lauku ainavas paugurainos un līdzenumu apvidos. </w:t>
      </w:r>
    </w:p>
    <w:p w14:paraId="7E988DFE" w14:textId="77777777" w:rsidR="00F52114" w:rsidRDefault="00F52114" w:rsidP="00F52114">
      <w:pPr>
        <w:jc w:val="both"/>
        <w:rPr>
          <w:rFonts w:asciiTheme="majorHAnsi" w:hAnsiTheme="majorHAnsi"/>
        </w:rPr>
      </w:pPr>
      <w:r w:rsidRPr="00F15016">
        <w:rPr>
          <w:rFonts w:asciiTheme="majorHAnsi" w:hAnsiTheme="majorHAnsi"/>
        </w:rPr>
        <w:t xml:space="preserve">DL teritorija atbilst pauguraiņu lauku ainavai, </w:t>
      </w:r>
      <w:r>
        <w:rPr>
          <w:rFonts w:asciiTheme="majorHAnsi" w:hAnsiTheme="majorHAnsi"/>
        </w:rPr>
        <w:t>tā ir daudzveidīga</w:t>
      </w:r>
      <w:r w:rsidRPr="00F15016">
        <w:rPr>
          <w:rFonts w:asciiTheme="majorHAnsi" w:hAnsiTheme="majorHAnsi"/>
        </w:rPr>
        <w:t xml:space="preserve"> un vi</w:t>
      </w:r>
      <w:r>
        <w:rPr>
          <w:rFonts w:asciiTheme="majorHAnsi" w:hAnsiTheme="majorHAnsi"/>
        </w:rPr>
        <w:t>zuāli pievilcīga</w:t>
      </w:r>
      <w:r w:rsidRPr="00F15016">
        <w:rPr>
          <w:rFonts w:asciiTheme="majorHAnsi" w:hAnsiTheme="majorHAnsi"/>
        </w:rPr>
        <w:t xml:space="preserve">. </w:t>
      </w:r>
      <w:r>
        <w:rPr>
          <w:rFonts w:asciiTheme="majorHAnsi" w:hAnsiTheme="majorHAnsi"/>
        </w:rPr>
        <w:t xml:space="preserve">Teritorijas ziemeļu daļā, </w:t>
      </w:r>
      <w:r w:rsidRPr="00F15016">
        <w:rPr>
          <w:rFonts w:asciiTheme="majorHAnsi" w:hAnsiTheme="majorHAnsi"/>
        </w:rPr>
        <w:t xml:space="preserve">meliorācijas rezultātā vienkāršojusies telpiskā struktūra, samazinājusies daudzveidība, jo iznīcināti mazie ainavas elementi, kas nodrošināja daudzveidības pastāvēšanu. </w:t>
      </w:r>
      <w:r>
        <w:rPr>
          <w:rFonts w:asciiTheme="majorHAnsi" w:hAnsiTheme="majorHAnsi"/>
        </w:rPr>
        <w:t>DL austrumu un rietumu daļās vērojami tuvi</w:t>
      </w:r>
      <w:r w:rsidR="00D31006">
        <w:rPr>
          <w:rFonts w:asciiTheme="majorHAnsi" w:hAnsiTheme="majorHAnsi"/>
        </w:rPr>
        <w:t xml:space="preserve"> līdz vidēji tāli un tāli atklātu</w:t>
      </w:r>
      <w:r w:rsidRPr="00F15016">
        <w:rPr>
          <w:rFonts w:asciiTheme="majorHAnsi" w:hAnsiTheme="majorHAnsi"/>
        </w:rPr>
        <w:t xml:space="preserve"> ainavu ska</w:t>
      </w:r>
      <w:r w:rsidR="00D31006">
        <w:rPr>
          <w:rFonts w:asciiTheme="majorHAnsi" w:hAnsiTheme="majorHAnsi"/>
        </w:rPr>
        <w:t>ti</w:t>
      </w:r>
      <w:r w:rsidRPr="00F15016">
        <w:rPr>
          <w:rFonts w:asciiTheme="majorHAnsi" w:hAnsiTheme="majorHAnsi"/>
        </w:rPr>
        <w:t xml:space="preserve">, kuros dominē lauku ainava un ūdens spogulis. Ainavu pievilcīgu </w:t>
      </w:r>
      <w:r w:rsidRPr="00DD77EC">
        <w:rPr>
          <w:rFonts w:asciiTheme="majorHAnsi" w:hAnsiTheme="majorHAnsi"/>
        </w:rPr>
        <w:t>padara skatu punkti</w:t>
      </w:r>
      <w:r w:rsidR="00D31006" w:rsidRPr="00DD77EC">
        <w:rPr>
          <w:rFonts w:asciiTheme="majorHAnsi" w:hAnsiTheme="majorHAnsi"/>
        </w:rPr>
        <w:t>, tajā skaitā</w:t>
      </w:r>
      <w:r w:rsidR="00D31006">
        <w:rPr>
          <w:rFonts w:asciiTheme="majorHAnsi" w:hAnsiTheme="majorHAnsi"/>
        </w:rPr>
        <w:t xml:space="preserve"> liegumā esošais putnu vērošanas tornis,</w:t>
      </w:r>
      <w:r w:rsidRPr="00F15016">
        <w:rPr>
          <w:rFonts w:asciiTheme="majorHAnsi" w:hAnsiTheme="majorHAnsi"/>
        </w:rPr>
        <w:t xml:space="preserve"> no kuriem paveras skats uz ūdens spoguli </w:t>
      </w:r>
    </w:p>
    <w:p w14:paraId="3D8C41FC" w14:textId="77777777" w:rsidR="00F52114" w:rsidRDefault="00D31006" w:rsidP="00F52114">
      <w:pPr>
        <w:jc w:val="both"/>
        <w:rPr>
          <w:rFonts w:asciiTheme="majorHAnsi" w:hAnsiTheme="majorHAnsi"/>
        </w:rPr>
      </w:pPr>
      <w:r>
        <w:rPr>
          <w:rFonts w:asciiTheme="majorHAnsi" w:hAnsiTheme="majorHAnsi"/>
        </w:rPr>
        <w:t>Saskaņā ar</w:t>
      </w:r>
      <w:r w:rsidR="00F52114" w:rsidRPr="00F15016">
        <w:rPr>
          <w:rFonts w:asciiTheme="majorHAnsi" w:hAnsiTheme="majorHAnsi"/>
        </w:rPr>
        <w:t xml:space="preserve"> projektu „Dabas resursu un to procesu, alternatīvo/atjaunojamo energoresursu un ainavas attīstības struktūrplāna izstrāde”, kas izstrādāts „Grobiņas novada ilgtermiņa attīstības plānošanas kapacitātes stiprināšana” 1DP/1.5.3.2.0/10/APIA/VRAA/093/021 ietvaros, Grobiņas novada teritorijā, balstoties uz reljefa apstākļu atšķirībām, nodalītas vairākas ainaviskās vienības, kurām doti brīvi izvēlēt vietvārdi. DL “Tāšu ezers” atrodas ainaviskajā vienībā: “Tāšu – Rolavas leja ar nogāzēm”.</w:t>
      </w:r>
      <w:r w:rsidR="00F52114">
        <w:rPr>
          <w:rFonts w:asciiTheme="majorHAnsi" w:hAnsiTheme="majorHAnsi"/>
        </w:rPr>
        <w:t xml:space="preserve"> Projektā novērtēts, ka ainaviskās vienības</w:t>
      </w:r>
      <w:r w:rsidR="00F52114" w:rsidRPr="00F15016">
        <w:rPr>
          <w:rFonts w:asciiTheme="majorHAnsi" w:hAnsiTheme="majorHAnsi"/>
        </w:rPr>
        <w:t xml:space="preserve"> “Tāšu – Rolavas leja ar nogāzēm”</w:t>
      </w:r>
      <w:r w:rsidR="00F52114">
        <w:rPr>
          <w:rFonts w:asciiTheme="majorHAnsi" w:hAnsiTheme="majorHAnsi"/>
        </w:rPr>
        <w:t xml:space="preserve"> </w:t>
      </w:r>
      <w:r w:rsidR="00F52114" w:rsidRPr="00F15016">
        <w:rPr>
          <w:rFonts w:asciiTheme="majorHAnsi" w:hAnsiTheme="majorHAnsi"/>
        </w:rPr>
        <w:t xml:space="preserve">pamatni un ainaviskās vērtības veido Tāšu ezers, kur lēzenā ieplakveida pazeminājumā ir ūdenstilpe, bet reljefa pacēlumi, apkārt ieplakai, veido paugurainu lauku ainavu. </w:t>
      </w:r>
    </w:p>
    <w:p w14:paraId="48CC2C00" w14:textId="77777777" w:rsidR="00D31006" w:rsidRDefault="00F52114" w:rsidP="008C0826">
      <w:pPr>
        <w:jc w:val="both"/>
        <w:rPr>
          <w:rFonts w:asciiTheme="majorHAnsi" w:hAnsiTheme="majorHAnsi"/>
        </w:rPr>
      </w:pPr>
      <w:r w:rsidRPr="00F15016">
        <w:rPr>
          <w:rFonts w:asciiTheme="majorHAnsi" w:hAnsiTheme="majorHAnsi"/>
        </w:rPr>
        <w:t xml:space="preserve">DL piegulošajā teritorijā sastopamas mozaīkveida ainavas galvenokārt ar lauksaimniecības zemju dominanci. </w:t>
      </w:r>
      <w:r>
        <w:rPr>
          <w:rFonts w:asciiTheme="majorHAnsi" w:hAnsiTheme="majorHAnsi"/>
        </w:rPr>
        <w:t>D</w:t>
      </w:r>
      <w:r w:rsidRPr="00F15016">
        <w:rPr>
          <w:rFonts w:asciiTheme="majorHAnsi" w:hAnsiTheme="majorHAnsi"/>
        </w:rPr>
        <w:t xml:space="preserve">audzviet DL piegulošās teritorijas ainavu struktūrā pēc saimnieciski izmantojamām zemes platībām izplatītākie ainavu elementi ir nelielas koku audzes, mežu puduri, bet uz ziemeļiem un ziemeļrietumiem no Tāšu ezera – arī lielākas lauksaimniecības zemju platības. </w:t>
      </w:r>
    </w:p>
    <w:p w14:paraId="5BC0D277" w14:textId="2EA0C84D" w:rsidR="00F52114" w:rsidRDefault="00F52114" w:rsidP="77D4BB47">
      <w:pPr>
        <w:jc w:val="both"/>
        <w:rPr>
          <w:rFonts w:asciiTheme="majorHAnsi" w:hAnsiTheme="majorHAnsi"/>
        </w:rPr>
      </w:pPr>
      <w:r w:rsidRPr="77D4BB47">
        <w:rPr>
          <w:rFonts w:asciiTheme="majorHAnsi" w:hAnsiTheme="majorHAnsi"/>
        </w:rPr>
        <w:t>DL „Tāšu</w:t>
      </w:r>
      <w:r w:rsidR="00F308E2" w:rsidRPr="77D4BB47">
        <w:rPr>
          <w:rFonts w:asciiTheme="majorHAnsi" w:hAnsiTheme="majorHAnsi"/>
        </w:rPr>
        <w:t xml:space="preserve"> ezers” teritorijas ainav</w:t>
      </w:r>
      <w:r w:rsidR="00541B87" w:rsidRPr="77D4BB47">
        <w:rPr>
          <w:rFonts w:asciiTheme="majorHAnsi" w:hAnsiTheme="majorHAnsi"/>
        </w:rPr>
        <w:t xml:space="preserve">ā </w:t>
      </w:r>
      <w:r w:rsidR="007D1FC0" w:rsidRPr="77D4BB47">
        <w:rPr>
          <w:rFonts w:asciiTheme="majorHAnsi" w:hAnsiTheme="majorHAnsi"/>
        </w:rPr>
        <w:t xml:space="preserve">pēdējās desmitgadēs </w:t>
      </w:r>
      <w:r w:rsidR="00F308E2" w:rsidRPr="77D4BB47">
        <w:rPr>
          <w:rFonts w:asciiTheme="majorHAnsi" w:hAnsiTheme="majorHAnsi"/>
        </w:rPr>
        <w:t xml:space="preserve">lokāli </w:t>
      </w:r>
      <w:r w:rsidRPr="77D4BB47">
        <w:rPr>
          <w:rFonts w:asciiTheme="majorHAnsi" w:hAnsiTheme="majorHAnsi"/>
        </w:rPr>
        <w:t xml:space="preserve">notikušas </w:t>
      </w:r>
      <w:r w:rsidR="00F308E2" w:rsidRPr="77D4BB47">
        <w:rPr>
          <w:rFonts w:asciiTheme="majorHAnsi" w:hAnsiTheme="majorHAnsi"/>
        </w:rPr>
        <w:t>ainavas</w:t>
      </w:r>
      <w:r w:rsidRPr="77D4BB47">
        <w:rPr>
          <w:rFonts w:asciiTheme="majorHAnsi" w:hAnsiTheme="majorHAnsi"/>
        </w:rPr>
        <w:t xml:space="preserve"> struktūras izmaiņas</w:t>
      </w:r>
      <w:r w:rsidR="00541B87" w:rsidRPr="77D4BB47">
        <w:rPr>
          <w:rFonts w:asciiTheme="majorHAnsi" w:hAnsiTheme="majorHAnsi"/>
        </w:rPr>
        <w:t>,</w:t>
      </w:r>
      <w:r w:rsidRPr="77D4BB47">
        <w:rPr>
          <w:rFonts w:asciiTheme="majorHAnsi" w:hAnsiTheme="majorHAnsi"/>
        </w:rPr>
        <w:t xml:space="preserve"> </w:t>
      </w:r>
      <w:r w:rsidR="00F308E2" w:rsidRPr="77D4BB47">
        <w:rPr>
          <w:rFonts w:asciiTheme="majorHAnsi" w:hAnsiTheme="majorHAnsi"/>
        </w:rPr>
        <w:t>kas radušās</w:t>
      </w:r>
      <w:r w:rsidRPr="77D4BB47">
        <w:rPr>
          <w:rFonts w:asciiTheme="majorHAnsi" w:hAnsiTheme="majorHAnsi"/>
        </w:rPr>
        <w:t xml:space="preserve"> antropogēnas ietekmes rezultātā</w:t>
      </w:r>
      <w:r w:rsidR="00F308E2" w:rsidRPr="77D4BB47">
        <w:rPr>
          <w:rFonts w:asciiTheme="majorHAnsi" w:hAnsiTheme="majorHAnsi"/>
        </w:rPr>
        <w:t xml:space="preserve"> - ezera aizaugšana ar niedrēm un</w:t>
      </w:r>
      <w:r w:rsidR="00541B87" w:rsidRPr="77D4BB47">
        <w:rPr>
          <w:rFonts w:asciiTheme="majorHAnsi" w:hAnsiTheme="majorHAnsi"/>
        </w:rPr>
        <w:t xml:space="preserve"> nokaltušie koki ezera krastos</w:t>
      </w:r>
      <w:r w:rsidRPr="77D4BB47">
        <w:rPr>
          <w:rFonts w:asciiTheme="majorHAnsi" w:hAnsiTheme="majorHAnsi"/>
        </w:rPr>
        <w:t>.</w:t>
      </w:r>
    </w:p>
    <w:p w14:paraId="0F57109A" w14:textId="77777777" w:rsidR="00BD4A63" w:rsidRDefault="008611F2" w:rsidP="008611F2">
      <w:pPr>
        <w:jc w:val="both"/>
        <w:rPr>
          <w:rFonts w:asciiTheme="majorHAnsi" w:hAnsiTheme="majorHAnsi"/>
        </w:rPr>
      </w:pPr>
      <w:r w:rsidRPr="00F15016">
        <w:rPr>
          <w:rFonts w:asciiTheme="majorHAnsi" w:hAnsiTheme="majorHAnsi"/>
        </w:rPr>
        <w:t xml:space="preserve">Problēmas: </w:t>
      </w:r>
    </w:p>
    <w:p w14:paraId="1A24909B" w14:textId="77777777" w:rsidR="00BD4A63" w:rsidRDefault="008611F2" w:rsidP="00BD4A63">
      <w:pPr>
        <w:pStyle w:val="ListParagraph"/>
        <w:numPr>
          <w:ilvl w:val="0"/>
          <w:numId w:val="12"/>
        </w:numPr>
        <w:jc w:val="both"/>
        <w:rPr>
          <w:rFonts w:asciiTheme="majorHAnsi" w:hAnsiTheme="majorHAnsi"/>
          <w:sz w:val="22"/>
          <w:szCs w:val="22"/>
        </w:rPr>
      </w:pPr>
      <w:r w:rsidRPr="00BD4A63">
        <w:rPr>
          <w:rFonts w:asciiTheme="majorHAnsi" w:hAnsiTheme="majorHAnsi"/>
          <w:sz w:val="22"/>
          <w:szCs w:val="22"/>
        </w:rPr>
        <w:t>vides kvalitātes uzturēšana, tajā skaitā, zemju, ūdeņu, ilgtspējības uzturēšana/atjaunošana, nelabvēlīgo dabas procesu attīstī</w:t>
      </w:r>
      <w:r w:rsidR="005759BF">
        <w:rPr>
          <w:rFonts w:asciiTheme="majorHAnsi" w:hAnsiTheme="majorHAnsi"/>
          <w:sz w:val="22"/>
          <w:szCs w:val="22"/>
        </w:rPr>
        <w:t>bas ierobežošana vai novēršana;</w:t>
      </w:r>
    </w:p>
    <w:p w14:paraId="07CC47AE" w14:textId="21EAEC9C" w:rsidR="00BD4A63" w:rsidRDefault="008611F2" w:rsidP="00BD4A63">
      <w:pPr>
        <w:pStyle w:val="ListParagraph"/>
        <w:numPr>
          <w:ilvl w:val="0"/>
          <w:numId w:val="12"/>
        </w:numPr>
        <w:jc w:val="both"/>
        <w:rPr>
          <w:rFonts w:asciiTheme="majorHAnsi" w:hAnsiTheme="majorHAnsi"/>
          <w:sz w:val="22"/>
          <w:szCs w:val="22"/>
        </w:rPr>
      </w:pPr>
      <w:r w:rsidRPr="00BD4A63">
        <w:rPr>
          <w:rFonts w:asciiTheme="majorHAnsi" w:hAnsiTheme="majorHAnsi"/>
          <w:sz w:val="22"/>
          <w:szCs w:val="22"/>
        </w:rPr>
        <w:t>ainavas telpiskās struktūras uzturēšana/veidošana atbilstīgi ekoloģiskām un bioloģiskās daudzveidības saglabāšanas prasībām</w:t>
      </w:r>
      <w:r w:rsidR="008731F3">
        <w:rPr>
          <w:rFonts w:asciiTheme="majorHAnsi" w:hAnsiTheme="majorHAnsi"/>
          <w:sz w:val="22"/>
          <w:szCs w:val="22"/>
        </w:rPr>
        <w:t>;</w:t>
      </w:r>
    </w:p>
    <w:p w14:paraId="42E6889F" w14:textId="4C83DED5" w:rsidR="00BD4A63" w:rsidRDefault="008611F2" w:rsidP="00BD4A63">
      <w:pPr>
        <w:pStyle w:val="ListParagraph"/>
        <w:numPr>
          <w:ilvl w:val="0"/>
          <w:numId w:val="12"/>
        </w:numPr>
        <w:jc w:val="both"/>
        <w:rPr>
          <w:rFonts w:asciiTheme="majorHAnsi" w:hAnsiTheme="majorHAnsi"/>
          <w:sz w:val="22"/>
          <w:szCs w:val="22"/>
        </w:rPr>
      </w:pPr>
      <w:r w:rsidRPr="00BD4A63">
        <w:rPr>
          <w:rFonts w:asciiTheme="majorHAnsi" w:hAnsiTheme="majorHAnsi"/>
          <w:sz w:val="22"/>
          <w:szCs w:val="22"/>
        </w:rPr>
        <w:t>estētiski augstvērtīgo ainavu saglabāšana/uzturēšana, skatu v</w:t>
      </w:r>
      <w:r w:rsidR="00BD4A63">
        <w:rPr>
          <w:rFonts w:asciiTheme="majorHAnsi" w:hAnsiTheme="majorHAnsi"/>
          <w:sz w:val="22"/>
          <w:szCs w:val="22"/>
        </w:rPr>
        <w:t>ietu pieejamības nodrošināšana</w:t>
      </w:r>
      <w:r w:rsidR="008731F3">
        <w:rPr>
          <w:rFonts w:asciiTheme="majorHAnsi" w:hAnsiTheme="majorHAnsi"/>
          <w:sz w:val="22"/>
          <w:szCs w:val="22"/>
        </w:rPr>
        <w:t>;</w:t>
      </w:r>
    </w:p>
    <w:p w14:paraId="21140E43" w14:textId="77777777" w:rsidR="008611F2" w:rsidRPr="00BD4A63" w:rsidRDefault="008611F2" w:rsidP="00BD4A63">
      <w:pPr>
        <w:pStyle w:val="ListParagraph"/>
        <w:numPr>
          <w:ilvl w:val="0"/>
          <w:numId w:val="12"/>
        </w:numPr>
        <w:jc w:val="both"/>
        <w:rPr>
          <w:rFonts w:asciiTheme="majorHAnsi" w:hAnsiTheme="majorHAnsi"/>
          <w:sz w:val="22"/>
          <w:szCs w:val="22"/>
        </w:rPr>
      </w:pPr>
      <w:r w:rsidRPr="00BD4A63">
        <w:rPr>
          <w:rFonts w:asciiTheme="majorHAnsi" w:hAnsiTheme="majorHAnsi"/>
          <w:sz w:val="22"/>
          <w:szCs w:val="22"/>
        </w:rPr>
        <w:t>iekārtojamo atpūtas vietu un teritoriju izmantošanas intensitātes regulēšana.</w:t>
      </w:r>
    </w:p>
    <w:p w14:paraId="1973D34B" w14:textId="77777777" w:rsidR="005759BF" w:rsidRDefault="005759BF" w:rsidP="005759BF">
      <w:pPr>
        <w:jc w:val="both"/>
        <w:rPr>
          <w:rFonts w:asciiTheme="majorHAnsi" w:hAnsiTheme="majorHAnsi"/>
        </w:rPr>
      </w:pPr>
    </w:p>
    <w:p w14:paraId="0B7DAB82" w14:textId="3F1D7EDB" w:rsidR="005759BF" w:rsidRDefault="005759BF" w:rsidP="77D4BB47">
      <w:pPr>
        <w:jc w:val="both"/>
        <w:rPr>
          <w:rFonts w:asciiTheme="majorHAnsi" w:hAnsiTheme="majorHAnsi"/>
        </w:rPr>
      </w:pPr>
      <w:r w:rsidRPr="77D4BB47">
        <w:rPr>
          <w:rFonts w:asciiTheme="majorHAnsi" w:hAnsiTheme="majorHAnsi"/>
        </w:rPr>
        <w:t xml:space="preserve">DL </w:t>
      </w:r>
      <w:r w:rsidR="36567894" w:rsidRPr="77D4BB47">
        <w:rPr>
          <w:rFonts w:asciiTheme="majorHAnsi" w:hAnsiTheme="majorHAnsi"/>
        </w:rPr>
        <w:t xml:space="preserve">“Tāšu ezers” </w:t>
      </w:r>
      <w:r w:rsidRPr="77D4BB47">
        <w:rPr>
          <w:rFonts w:asciiTheme="majorHAnsi" w:hAnsiTheme="majorHAnsi"/>
        </w:rPr>
        <w:t xml:space="preserve">ainavas attīstības iespējas: </w:t>
      </w:r>
    </w:p>
    <w:p w14:paraId="6F2943BC" w14:textId="7A087A20" w:rsidR="005759BF" w:rsidRDefault="005759BF" w:rsidP="005759BF">
      <w:pPr>
        <w:pStyle w:val="ListParagraph"/>
        <w:numPr>
          <w:ilvl w:val="0"/>
          <w:numId w:val="11"/>
        </w:numPr>
        <w:jc w:val="both"/>
        <w:rPr>
          <w:rFonts w:asciiTheme="majorHAnsi" w:hAnsiTheme="majorHAnsi"/>
          <w:sz w:val="22"/>
          <w:szCs w:val="22"/>
        </w:rPr>
      </w:pPr>
      <w:r w:rsidRPr="00BD4A63">
        <w:rPr>
          <w:rFonts w:asciiTheme="majorHAnsi" w:hAnsiTheme="majorHAnsi"/>
          <w:sz w:val="22"/>
          <w:szCs w:val="22"/>
        </w:rPr>
        <w:t>lauksaimniecība, tajā skaitā ekoloģiskā un alternatīvā</w:t>
      </w:r>
      <w:r w:rsidR="008731F3">
        <w:rPr>
          <w:rFonts w:asciiTheme="majorHAnsi" w:hAnsiTheme="majorHAnsi"/>
          <w:sz w:val="22"/>
          <w:szCs w:val="22"/>
        </w:rPr>
        <w:t>;</w:t>
      </w:r>
    </w:p>
    <w:p w14:paraId="1D187544" w14:textId="32421B48" w:rsidR="005759BF" w:rsidRDefault="005759BF" w:rsidP="005759BF">
      <w:pPr>
        <w:pStyle w:val="ListParagraph"/>
        <w:numPr>
          <w:ilvl w:val="0"/>
          <w:numId w:val="11"/>
        </w:numPr>
        <w:jc w:val="both"/>
        <w:rPr>
          <w:rFonts w:asciiTheme="majorHAnsi" w:hAnsiTheme="majorHAnsi"/>
          <w:sz w:val="22"/>
          <w:szCs w:val="22"/>
        </w:rPr>
      </w:pPr>
      <w:r w:rsidRPr="00BD4A63">
        <w:rPr>
          <w:rFonts w:asciiTheme="majorHAnsi" w:hAnsiTheme="majorHAnsi"/>
          <w:sz w:val="22"/>
          <w:szCs w:val="22"/>
        </w:rPr>
        <w:lastRenderedPageBreak/>
        <w:t>lauku tūrisms, dabas tūrisms</w:t>
      </w:r>
      <w:r w:rsidR="008731F3">
        <w:rPr>
          <w:rFonts w:asciiTheme="majorHAnsi" w:hAnsiTheme="majorHAnsi"/>
          <w:sz w:val="22"/>
          <w:szCs w:val="22"/>
        </w:rPr>
        <w:t>;</w:t>
      </w:r>
    </w:p>
    <w:p w14:paraId="4E576FD1" w14:textId="2D1D6429" w:rsidR="005759BF" w:rsidRPr="00BD4A63" w:rsidRDefault="005759BF" w:rsidP="005759BF">
      <w:pPr>
        <w:pStyle w:val="ListParagraph"/>
        <w:numPr>
          <w:ilvl w:val="0"/>
          <w:numId w:val="11"/>
        </w:numPr>
        <w:jc w:val="both"/>
        <w:rPr>
          <w:rFonts w:asciiTheme="majorHAnsi" w:hAnsiTheme="majorHAnsi"/>
          <w:sz w:val="22"/>
          <w:szCs w:val="22"/>
        </w:rPr>
      </w:pPr>
      <w:r w:rsidRPr="00BD4A63">
        <w:rPr>
          <w:rFonts w:asciiTheme="majorHAnsi" w:hAnsiTheme="majorHAnsi"/>
          <w:sz w:val="22"/>
          <w:szCs w:val="22"/>
        </w:rPr>
        <w:t>dabas un kultūras mantojuma saglabāšanas objektu veidošana.</w:t>
      </w:r>
    </w:p>
    <w:p w14:paraId="0B699506" w14:textId="77777777" w:rsidR="00BD4A63" w:rsidRDefault="00BD4A63" w:rsidP="00504707">
      <w:pPr>
        <w:jc w:val="both"/>
        <w:rPr>
          <w:rFonts w:asciiTheme="majorHAnsi" w:hAnsiTheme="majorHAnsi"/>
        </w:rPr>
      </w:pPr>
    </w:p>
    <w:p w14:paraId="6C86B076" w14:textId="77777777" w:rsidR="00256C82" w:rsidRPr="00F15016" w:rsidRDefault="00256C82" w:rsidP="00256C82">
      <w:pPr>
        <w:pStyle w:val="Heading2"/>
      </w:pPr>
      <w:bookmarkStart w:id="26" w:name="_Toc39653613"/>
      <w:r w:rsidRPr="00F15016">
        <w:t>4.3. Biotopi, to sociālekonomiskā vērtība un ietekmējošie faktori, vienlaikus norādot to aizsardzības līmeni Latvijas mērogā</w:t>
      </w:r>
      <w:bookmarkEnd w:id="26"/>
    </w:p>
    <w:p w14:paraId="062CA24C" w14:textId="77777777" w:rsidR="00D31006" w:rsidRDefault="00D31006" w:rsidP="00CD10A6">
      <w:pPr>
        <w:jc w:val="both"/>
        <w:rPr>
          <w:rFonts w:asciiTheme="majorHAnsi" w:hAnsiTheme="majorHAnsi"/>
        </w:rPr>
      </w:pPr>
    </w:p>
    <w:p w14:paraId="795AE1CC" w14:textId="6AB93ED4" w:rsidR="0082064B" w:rsidRDefault="00FC05BB" w:rsidP="77D4BB47">
      <w:pPr>
        <w:jc w:val="both"/>
        <w:rPr>
          <w:rFonts w:asciiTheme="majorHAnsi" w:hAnsiTheme="majorHAnsi"/>
        </w:rPr>
      </w:pPr>
      <w:r w:rsidRPr="77D4BB47">
        <w:rPr>
          <w:rFonts w:asciiTheme="majorHAnsi" w:hAnsiTheme="majorHAnsi"/>
        </w:rPr>
        <w:t>DA plāna biotopu apsekošanas ietvaros DL „Tāšu ezers” teritorija tika apsekota 2018. gada vasaras beigu/rudens sezonā</w:t>
      </w:r>
      <w:r w:rsidR="007D1FC0" w:rsidRPr="77D4BB47">
        <w:rPr>
          <w:rFonts w:asciiTheme="majorHAnsi" w:hAnsiTheme="majorHAnsi"/>
        </w:rPr>
        <w:t xml:space="preserve"> un 2019.gada vasarā</w:t>
      </w:r>
      <w:r w:rsidRPr="77D4BB47">
        <w:rPr>
          <w:rFonts w:asciiTheme="majorHAnsi" w:hAnsiTheme="majorHAnsi"/>
        </w:rPr>
        <w:t xml:space="preserve">. Saskaņā ar DAP dabas datu pārvaldības sistēmā </w:t>
      </w:r>
      <w:r w:rsidR="00C375F6" w:rsidRPr="77D4BB47">
        <w:rPr>
          <w:rFonts w:asciiTheme="majorHAnsi" w:hAnsiTheme="majorHAnsi"/>
        </w:rPr>
        <w:t>“</w:t>
      </w:r>
      <w:r w:rsidRPr="77D4BB47">
        <w:rPr>
          <w:rFonts w:asciiTheme="majorHAnsi" w:hAnsiTheme="majorHAnsi"/>
        </w:rPr>
        <w:t>OZOLS</w:t>
      </w:r>
      <w:r w:rsidR="00C375F6" w:rsidRPr="77D4BB47">
        <w:rPr>
          <w:rFonts w:asciiTheme="majorHAnsi" w:hAnsiTheme="majorHAnsi"/>
        </w:rPr>
        <w:t>”</w:t>
      </w:r>
      <w:r w:rsidRPr="77D4BB47">
        <w:rPr>
          <w:rFonts w:asciiTheme="majorHAnsi" w:hAnsiTheme="majorHAnsi"/>
        </w:rPr>
        <w:t xml:space="preserve"> pieejamo informāciju</w:t>
      </w:r>
      <w:r w:rsidR="00CD10A6" w:rsidRPr="77D4BB47">
        <w:rPr>
          <w:rFonts w:asciiTheme="majorHAnsi" w:hAnsiTheme="majorHAnsi"/>
        </w:rPr>
        <w:t xml:space="preserve"> </w:t>
      </w:r>
      <w:r w:rsidR="00CD10A6" w:rsidRPr="77D4BB47">
        <w:rPr>
          <w:rFonts w:asciiTheme="majorHAnsi" w:hAnsiTheme="majorHAnsi"/>
          <w:i/>
          <w:iCs/>
        </w:rPr>
        <w:t>Natura</w:t>
      </w:r>
      <w:r w:rsidR="00C375F6" w:rsidRPr="77D4BB47">
        <w:rPr>
          <w:rFonts w:asciiTheme="majorHAnsi" w:hAnsiTheme="majorHAnsi"/>
          <w:i/>
          <w:iCs/>
        </w:rPr>
        <w:t> </w:t>
      </w:r>
      <w:r w:rsidR="00CD10A6" w:rsidRPr="77D4BB47">
        <w:rPr>
          <w:rFonts w:asciiTheme="majorHAnsi" w:hAnsiTheme="majorHAnsi"/>
          <w:i/>
          <w:iCs/>
        </w:rPr>
        <w:t>2000</w:t>
      </w:r>
      <w:r w:rsidR="00CD10A6" w:rsidRPr="77D4BB47">
        <w:rPr>
          <w:rFonts w:asciiTheme="majorHAnsi" w:hAnsiTheme="majorHAnsi"/>
        </w:rPr>
        <w:t xml:space="preserve"> standarta datu formā pieejamo informāciju par DL</w:t>
      </w:r>
      <w:r w:rsidRPr="77D4BB47">
        <w:rPr>
          <w:rFonts w:asciiTheme="majorHAnsi" w:hAnsiTheme="majorHAnsi"/>
        </w:rPr>
        <w:t xml:space="preserve"> un </w:t>
      </w:r>
      <w:r w:rsidR="021BDF00" w:rsidRPr="77D4BB47">
        <w:rPr>
          <w:rFonts w:asciiTheme="majorHAnsi" w:hAnsiTheme="majorHAnsi"/>
        </w:rPr>
        <w:t xml:space="preserve">DA </w:t>
      </w:r>
      <w:r w:rsidRPr="77D4BB47">
        <w:rPr>
          <w:rFonts w:asciiTheme="majorHAnsi" w:hAnsiTheme="majorHAnsi"/>
        </w:rPr>
        <w:t xml:space="preserve">plāna izstrādē iesaistīto ekspertu veiktajiem teritorijas apsekojumiem DL teritorijā ir reģistrēti </w:t>
      </w:r>
      <w:r w:rsidR="00E17288" w:rsidRPr="77D4BB47">
        <w:rPr>
          <w:rFonts w:asciiTheme="majorHAnsi" w:hAnsiTheme="majorHAnsi"/>
        </w:rPr>
        <w:t>seši</w:t>
      </w:r>
      <w:r w:rsidRPr="77D4BB47">
        <w:rPr>
          <w:rFonts w:asciiTheme="majorHAnsi" w:hAnsiTheme="majorHAnsi"/>
        </w:rPr>
        <w:t xml:space="preserve"> ES nozīmes īpaši aizsargājamie biotopi ar kopējo platību </w:t>
      </w:r>
      <w:r w:rsidR="00F57A48" w:rsidRPr="77D4BB47">
        <w:rPr>
          <w:rFonts w:asciiTheme="majorHAnsi" w:hAnsiTheme="majorHAnsi"/>
        </w:rPr>
        <w:t>157,56</w:t>
      </w:r>
      <w:r w:rsidR="00CD10A6" w:rsidRPr="77D4BB47">
        <w:rPr>
          <w:rFonts w:asciiTheme="majorHAnsi" w:hAnsiTheme="majorHAnsi"/>
        </w:rPr>
        <w:t xml:space="preserve">ha, kas ir </w:t>
      </w:r>
      <w:r w:rsidR="00F57A48" w:rsidRPr="77D4BB47">
        <w:rPr>
          <w:rFonts w:asciiTheme="majorHAnsi" w:hAnsiTheme="majorHAnsi"/>
        </w:rPr>
        <w:t>5</w:t>
      </w:r>
      <w:r w:rsidR="00CD10A6" w:rsidRPr="77D4BB47">
        <w:rPr>
          <w:rFonts w:asciiTheme="majorHAnsi" w:hAnsiTheme="majorHAnsi"/>
        </w:rPr>
        <w:t>8</w:t>
      </w:r>
      <w:r w:rsidRPr="77D4BB47">
        <w:rPr>
          <w:rFonts w:asciiTheme="majorHAnsi" w:hAnsiTheme="majorHAnsi"/>
        </w:rPr>
        <w:t xml:space="preserve"> % no kopējās ĪADT teritorijas. </w:t>
      </w:r>
      <w:r w:rsidR="0082064B" w:rsidRPr="77D4BB47">
        <w:rPr>
          <w:rFonts w:asciiTheme="majorHAnsi" w:hAnsiTheme="majorHAnsi"/>
        </w:rPr>
        <w:t xml:space="preserve">Apsekotajā teritorijā konstatēti </w:t>
      </w:r>
      <w:r w:rsidR="00F57A48" w:rsidRPr="77D4BB47">
        <w:rPr>
          <w:rFonts w:asciiTheme="majorHAnsi" w:hAnsiTheme="majorHAnsi"/>
        </w:rPr>
        <w:t>pieci</w:t>
      </w:r>
      <w:r w:rsidR="0082064B" w:rsidRPr="77D4BB47">
        <w:rPr>
          <w:rFonts w:asciiTheme="majorHAnsi" w:hAnsiTheme="majorHAnsi"/>
        </w:rPr>
        <w:t xml:space="preserve"> biotopi, kas </w:t>
      </w:r>
      <w:r w:rsidR="00DD77EC" w:rsidRPr="77D4BB47">
        <w:rPr>
          <w:rFonts w:asciiTheme="majorHAnsi" w:hAnsiTheme="majorHAnsi"/>
        </w:rPr>
        <w:t>atbilst</w:t>
      </w:r>
      <w:r w:rsidR="0082064B" w:rsidRPr="77D4BB47">
        <w:rPr>
          <w:rFonts w:asciiTheme="majorHAnsi" w:hAnsiTheme="majorHAnsi"/>
        </w:rPr>
        <w:t xml:space="preserve"> </w:t>
      </w:r>
      <w:r w:rsidR="00DD77EC" w:rsidRPr="77D4BB47">
        <w:rPr>
          <w:rFonts w:asciiTheme="majorHAnsi" w:hAnsiTheme="majorHAnsi"/>
        </w:rPr>
        <w:t xml:space="preserve">MK </w:t>
      </w:r>
      <w:r w:rsidR="00C375F6" w:rsidRPr="77D4BB47">
        <w:rPr>
          <w:rFonts w:asciiTheme="majorHAnsi" w:hAnsiTheme="majorHAnsi"/>
        </w:rPr>
        <w:t xml:space="preserve">2017. gada 20. jūnija </w:t>
      </w:r>
      <w:r w:rsidR="00DD77EC" w:rsidRPr="77D4BB47">
        <w:rPr>
          <w:rFonts w:asciiTheme="majorHAnsi" w:hAnsiTheme="majorHAnsi"/>
        </w:rPr>
        <w:t xml:space="preserve">noteikumu Nr. 350 </w:t>
      </w:r>
      <w:r w:rsidR="0082064B" w:rsidRPr="77D4BB47">
        <w:rPr>
          <w:rFonts w:asciiTheme="majorHAnsi" w:hAnsiTheme="majorHAnsi"/>
        </w:rPr>
        <w:t>“Noteikumos par īpaši aizsargājamo bio</w:t>
      </w:r>
      <w:r w:rsidR="00DD77EC" w:rsidRPr="77D4BB47">
        <w:rPr>
          <w:rFonts w:asciiTheme="majorHAnsi" w:hAnsiTheme="majorHAnsi"/>
        </w:rPr>
        <w:t>topu veidu sarakstu” nosacījumiem</w:t>
      </w:r>
      <w:r w:rsidR="0082064B" w:rsidRPr="77D4BB47">
        <w:rPr>
          <w:rFonts w:asciiTheme="majorHAnsi" w:hAnsiTheme="majorHAnsi"/>
        </w:rPr>
        <w:t>, kas no</w:t>
      </w:r>
      <w:r w:rsidR="59345F10" w:rsidRPr="77D4BB47">
        <w:rPr>
          <w:rFonts w:asciiTheme="majorHAnsi" w:hAnsiTheme="majorHAnsi"/>
        </w:rPr>
        <w:t>teic</w:t>
      </w:r>
      <w:r w:rsidR="0082064B" w:rsidRPr="77D4BB47">
        <w:rPr>
          <w:rFonts w:asciiTheme="majorHAnsi" w:hAnsiTheme="majorHAnsi"/>
        </w:rPr>
        <w:t xml:space="preserve"> biotopu sarakstu, kurā ir iekļauti Latvijā un Eiropā apdraudēti un reti biotopi, kā arī īpaši aizsargājamo meža, krūmāju un purvi biotopus raksturojošās pazīmes.</w:t>
      </w:r>
    </w:p>
    <w:p w14:paraId="2E95450C" w14:textId="72D5EEB2" w:rsidR="00F57A48" w:rsidRDefault="00B03928" w:rsidP="00CD10A6">
      <w:pPr>
        <w:jc w:val="both"/>
        <w:rPr>
          <w:rFonts w:asciiTheme="majorHAnsi" w:hAnsiTheme="majorHAnsi"/>
        </w:rPr>
      </w:pPr>
      <w:r>
        <w:rPr>
          <w:rFonts w:asciiTheme="majorHAnsi" w:hAnsiTheme="majorHAnsi"/>
        </w:rPr>
        <w:t xml:space="preserve">DL “Tāšu ezers” </w:t>
      </w:r>
      <w:r w:rsidR="00F57A48" w:rsidRPr="00F57A48">
        <w:rPr>
          <w:rFonts w:asciiTheme="majorHAnsi" w:hAnsiTheme="majorHAnsi"/>
        </w:rPr>
        <w:t xml:space="preserve"> reģistrēta viena meža platība ar</w:t>
      </w:r>
      <w:r w:rsidR="00F57A48">
        <w:rPr>
          <w:rFonts w:asciiTheme="majorHAnsi" w:hAnsiTheme="majorHAnsi"/>
        </w:rPr>
        <w:t xml:space="preserve"> ES nozīmes biotopa</w:t>
      </w:r>
      <w:r w:rsidR="00F57A48" w:rsidRPr="00F57A48">
        <w:rPr>
          <w:rFonts w:asciiTheme="majorHAnsi" w:hAnsiTheme="majorHAnsi"/>
        </w:rPr>
        <w:t xml:space="preserve"> 9020* </w:t>
      </w:r>
      <w:r w:rsidR="00F57A48" w:rsidRPr="00F57A48">
        <w:rPr>
          <w:rFonts w:asciiTheme="majorHAnsi" w:hAnsiTheme="majorHAnsi"/>
          <w:i/>
        </w:rPr>
        <w:t>veci jaukti platlapju meži</w:t>
      </w:r>
      <w:r w:rsidR="00F57A48" w:rsidRPr="00F57A48">
        <w:rPr>
          <w:rFonts w:asciiTheme="majorHAnsi" w:hAnsiTheme="majorHAnsi"/>
        </w:rPr>
        <w:t xml:space="preserve"> elementiem, kas neatbilst dabiskam vai potenciāli dabiskam meža biotopam. Bet pārskatāmā nākotnē varētu tuvināties potenciāli dabiska meža </w:t>
      </w:r>
      <w:r w:rsidR="00F57A48">
        <w:rPr>
          <w:rFonts w:asciiTheme="majorHAnsi" w:hAnsiTheme="majorHAnsi"/>
        </w:rPr>
        <w:t xml:space="preserve">biotopa noteikšanas kritērijiem, potenciālā biotopa kopējā platība </w:t>
      </w:r>
      <w:r w:rsidR="00F57A48" w:rsidRPr="00F57A48">
        <w:rPr>
          <w:rFonts w:asciiTheme="majorHAnsi" w:hAnsiTheme="majorHAnsi"/>
        </w:rPr>
        <w:t>– 2,52 ha.</w:t>
      </w:r>
    </w:p>
    <w:p w14:paraId="2F86B39A" w14:textId="13FEBA22" w:rsidR="00FC05BB" w:rsidRPr="00E7579E" w:rsidRDefault="00FC05BB" w:rsidP="00CD10A6">
      <w:pPr>
        <w:jc w:val="both"/>
        <w:rPr>
          <w:rFonts w:asciiTheme="majorHAnsi" w:hAnsiTheme="majorHAnsi"/>
        </w:rPr>
      </w:pPr>
      <w:r w:rsidRPr="00F15016">
        <w:rPr>
          <w:rFonts w:asciiTheme="majorHAnsi" w:hAnsiTheme="majorHAnsi"/>
        </w:rPr>
        <w:t>DA plāna izstrādes laikā visā</w:t>
      </w:r>
      <w:r w:rsidR="00CD10A6" w:rsidRPr="00F15016">
        <w:rPr>
          <w:rFonts w:asciiTheme="majorHAnsi" w:hAnsiTheme="majorHAnsi"/>
        </w:rPr>
        <w:t xml:space="preserve"> </w:t>
      </w:r>
      <w:r w:rsidR="00C375F6">
        <w:rPr>
          <w:rFonts w:asciiTheme="majorHAnsi" w:hAnsiTheme="majorHAnsi"/>
        </w:rPr>
        <w:t>DL</w:t>
      </w:r>
      <w:r w:rsidR="00B03928">
        <w:rPr>
          <w:rFonts w:asciiTheme="majorHAnsi" w:hAnsiTheme="majorHAnsi"/>
        </w:rPr>
        <w:t xml:space="preserve"> “Tāšu ezers”</w:t>
      </w:r>
      <w:r w:rsidR="00CD10A6" w:rsidRPr="00F15016">
        <w:rPr>
          <w:rFonts w:asciiTheme="majorHAnsi" w:hAnsiTheme="majorHAnsi"/>
        </w:rPr>
        <w:t xml:space="preserve"> teritorijā </w:t>
      </w:r>
      <w:r w:rsidR="007D1FC0">
        <w:rPr>
          <w:rFonts w:asciiTheme="majorHAnsi" w:hAnsiTheme="majorHAnsi"/>
        </w:rPr>
        <w:t>tika</w:t>
      </w:r>
      <w:r w:rsidR="00CD10A6" w:rsidRPr="00F15016">
        <w:rPr>
          <w:rFonts w:asciiTheme="majorHAnsi" w:hAnsiTheme="majorHAnsi"/>
        </w:rPr>
        <w:t xml:space="preserve"> precizētas</w:t>
      </w:r>
      <w:r w:rsidRPr="00F15016">
        <w:rPr>
          <w:rFonts w:asciiTheme="majorHAnsi" w:hAnsiTheme="majorHAnsi"/>
        </w:rPr>
        <w:t xml:space="preserve"> biotopu </w:t>
      </w:r>
      <w:r w:rsidR="00CD10A6" w:rsidRPr="00F15016">
        <w:rPr>
          <w:rFonts w:asciiTheme="majorHAnsi" w:hAnsiTheme="majorHAnsi"/>
        </w:rPr>
        <w:t xml:space="preserve">teritorijas </w:t>
      </w:r>
      <w:r w:rsidRPr="00F15016">
        <w:rPr>
          <w:rFonts w:asciiTheme="majorHAnsi" w:hAnsiTheme="majorHAnsi"/>
        </w:rPr>
        <w:t>un izvērtēta sastopamo biotopu atbilstība E</w:t>
      </w:r>
      <w:r w:rsidR="00C375F6">
        <w:rPr>
          <w:rFonts w:asciiTheme="majorHAnsi" w:hAnsiTheme="majorHAnsi"/>
        </w:rPr>
        <w:t>S</w:t>
      </w:r>
      <w:r w:rsidRPr="00F15016">
        <w:rPr>
          <w:rFonts w:asciiTheme="majorHAnsi" w:hAnsiTheme="majorHAnsi"/>
        </w:rPr>
        <w:t xml:space="preserve"> nozīmes aizsargājamajiem biotopiem, vadoties pēc 2010. </w:t>
      </w:r>
      <w:r w:rsidR="00F159A2">
        <w:rPr>
          <w:rFonts w:asciiTheme="majorHAnsi" w:hAnsiTheme="majorHAnsi"/>
        </w:rPr>
        <w:t>g</w:t>
      </w:r>
      <w:r w:rsidRPr="00F15016">
        <w:rPr>
          <w:rFonts w:asciiTheme="majorHAnsi" w:hAnsiTheme="majorHAnsi"/>
        </w:rPr>
        <w:t xml:space="preserve">adā izstrādātās un 2013. </w:t>
      </w:r>
      <w:r w:rsidR="00F159A2">
        <w:rPr>
          <w:rFonts w:asciiTheme="majorHAnsi" w:hAnsiTheme="majorHAnsi"/>
        </w:rPr>
        <w:t>g</w:t>
      </w:r>
      <w:r w:rsidRPr="00F15016">
        <w:rPr>
          <w:rFonts w:asciiTheme="majorHAnsi" w:hAnsiTheme="majorHAnsi"/>
        </w:rPr>
        <w:t xml:space="preserve">adā papildinātās metodikas „Eiropas Savienības nozīmes īpaši aizsargājamie biotopi Latvijā”, kas apstiprināta ar </w:t>
      </w:r>
      <w:r w:rsidR="00C375F6">
        <w:rPr>
          <w:rFonts w:asciiTheme="majorHAnsi" w:hAnsiTheme="majorHAnsi"/>
        </w:rPr>
        <w:t>v</w:t>
      </w:r>
      <w:r w:rsidRPr="00F15016">
        <w:rPr>
          <w:rFonts w:asciiTheme="majorHAnsi" w:hAnsiTheme="majorHAnsi"/>
        </w:rPr>
        <w:t xml:space="preserve">ides </w:t>
      </w:r>
      <w:r w:rsidRPr="00E7579E">
        <w:rPr>
          <w:rFonts w:asciiTheme="majorHAnsi" w:hAnsiTheme="majorHAnsi"/>
        </w:rPr>
        <w:t xml:space="preserve">ministra 2010. </w:t>
      </w:r>
      <w:r w:rsidR="00F159A2" w:rsidRPr="00E7579E">
        <w:rPr>
          <w:rFonts w:asciiTheme="majorHAnsi" w:hAnsiTheme="majorHAnsi"/>
        </w:rPr>
        <w:t>g</w:t>
      </w:r>
      <w:r w:rsidRPr="00E7579E">
        <w:rPr>
          <w:rFonts w:asciiTheme="majorHAnsi" w:hAnsiTheme="majorHAnsi"/>
        </w:rPr>
        <w:t xml:space="preserve">ada 15. </w:t>
      </w:r>
      <w:r w:rsidR="00F159A2" w:rsidRPr="00E7579E">
        <w:rPr>
          <w:rFonts w:asciiTheme="majorHAnsi" w:hAnsiTheme="majorHAnsi"/>
        </w:rPr>
        <w:t>m</w:t>
      </w:r>
      <w:r w:rsidRPr="00E7579E">
        <w:rPr>
          <w:rFonts w:asciiTheme="majorHAnsi" w:hAnsiTheme="majorHAnsi"/>
        </w:rPr>
        <w:t>arta rīkojumu Nr. 93.</w:t>
      </w:r>
    </w:p>
    <w:p w14:paraId="5DA4F768" w14:textId="1B9BF0C3" w:rsidR="00741FC9" w:rsidRDefault="00E93F7E" w:rsidP="00741FC9">
      <w:pPr>
        <w:rPr>
          <w:rFonts w:asciiTheme="majorHAnsi" w:hAnsiTheme="majorHAnsi"/>
        </w:rPr>
      </w:pPr>
      <w:r w:rsidRPr="00E7579E">
        <w:rPr>
          <w:rFonts w:asciiTheme="majorHAnsi" w:hAnsiTheme="majorHAnsi"/>
        </w:rPr>
        <w:t>4.</w:t>
      </w:r>
      <w:r w:rsidR="00100216" w:rsidRPr="00E7579E">
        <w:rPr>
          <w:rFonts w:asciiTheme="majorHAnsi" w:hAnsiTheme="majorHAnsi"/>
        </w:rPr>
        <w:t>3</w:t>
      </w:r>
      <w:r w:rsidR="00741FC9" w:rsidRPr="00E7579E">
        <w:rPr>
          <w:rFonts w:asciiTheme="majorHAnsi" w:hAnsiTheme="majorHAnsi"/>
        </w:rPr>
        <w:t>.tabula. E</w:t>
      </w:r>
      <w:r w:rsidR="00B03928">
        <w:rPr>
          <w:rFonts w:asciiTheme="majorHAnsi" w:hAnsiTheme="majorHAnsi"/>
        </w:rPr>
        <w:t>S</w:t>
      </w:r>
      <w:r w:rsidR="00C47C00" w:rsidRPr="00E7579E">
        <w:rPr>
          <w:rFonts w:asciiTheme="majorHAnsi" w:hAnsiTheme="majorHAnsi"/>
        </w:rPr>
        <w:t xml:space="preserve"> nozīmes biotopi un Latvijas īpaši aizsargājamie biotopi </w:t>
      </w:r>
      <w:r w:rsidR="00741FC9" w:rsidRPr="00E7579E">
        <w:rPr>
          <w:rFonts w:asciiTheme="majorHAnsi" w:hAnsiTheme="majorHAnsi"/>
        </w:rPr>
        <w:t>DL „Tāšu” teritorijā</w:t>
      </w:r>
    </w:p>
    <w:tbl>
      <w:tblPr>
        <w:tblStyle w:val="TableGrid"/>
        <w:tblW w:w="0" w:type="auto"/>
        <w:tblLook w:val="04A0" w:firstRow="1" w:lastRow="0" w:firstColumn="1" w:lastColumn="0" w:noHBand="0" w:noVBand="1"/>
      </w:tblPr>
      <w:tblGrid>
        <w:gridCol w:w="569"/>
        <w:gridCol w:w="1911"/>
        <w:gridCol w:w="1732"/>
        <w:gridCol w:w="4310"/>
      </w:tblGrid>
      <w:tr w:rsidR="00C47C00" w14:paraId="026F54D1" w14:textId="77777777" w:rsidTr="77D4BB47">
        <w:tc>
          <w:tcPr>
            <w:tcW w:w="569" w:type="dxa"/>
            <w:tcBorders>
              <w:bottom w:val="single" w:sz="4" w:space="0" w:color="auto"/>
            </w:tcBorders>
            <w:shd w:val="clear" w:color="auto" w:fill="auto"/>
          </w:tcPr>
          <w:p w14:paraId="1CB4302B" w14:textId="77777777" w:rsidR="00C47C00" w:rsidRPr="00E17288" w:rsidRDefault="00E17288" w:rsidP="00741FC9">
            <w:pPr>
              <w:rPr>
                <w:rFonts w:asciiTheme="majorHAnsi" w:hAnsiTheme="majorHAnsi"/>
                <w:b/>
              </w:rPr>
            </w:pPr>
            <w:r>
              <w:rPr>
                <w:rFonts w:asciiTheme="majorHAnsi" w:hAnsiTheme="majorHAnsi"/>
                <w:b/>
              </w:rPr>
              <w:t>Nr.</w:t>
            </w:r>
          </w:p>
        </w:tc>
        <w:tc>
          <w:tcPr>
            <w:tcW w:w="1911" w:type="dxa"/>
            <w:tcBorders>
              <w:bottom w:val="single" w:sz="4" w:space="0" w:color="auto"/>
            </w:tcBorders>
            <w:shd w:val="clear" w:color="auto" w:fill="auto"/>
          </w:tcPr>
          <w:p w14:paraId="47A89DDD" w14:textId="77777777" w:rsidR="00C47C00" w:rsidRPr="00E17288" w:rsidRDefault="00C47C00" w:rsidP="00741FC9">
            <w:pPr>
              <w:rPr>
                <w:rFonts w:asciiTheme="majorHAnsi" w:hAnsiTheme="majorHAnsi"/>
                <w:b/>
              </w:rPr>
            </w:pPr>
            <w:r w:rsidRPr="00E17288">
              <w:rPr>
                <w:rFonts w:asciiTheme="majorHAnsi" w:hAnsiTheme="majorHAnsi"/>
                <w:b/>
              </w:rPr>
              <w:t>Latvijā īpaši aizsargājams biotops, nosaukums</w:t>
            </w:r>
          </w:p>
        </w:tc>
        <w:tc>
          <w:tcPr>
            <w:tcW w:w="1732" w:type="dxa"/>
            <w:tcBorders>
              <w:bottom w:val="single" w:sz="4" w:space="0" w:color="auto"/>
            </w:tcBorders>
            <w:shd w:val="clear" w:color="auto" w:fill="auto"/>
          </w:tcPr>
          <w:p w14:paraId="2ABD02A0" w14:textId="38A3356E" w:rsidR="00C47C00" w:rsidRPr="00E17288" w:rsidRDefault="00B03928" w:rsidP="00C47C00">
            <w:pPr>
              <w:rPr>
                <w:rFonts w:asciiTheme="majorHAnsi" w:hAnsiTheme="majorHAnsi"/>
                <w:b/>
              </w:rPr>
            </w:pPr>
            <w:r>
              <w:rPr>
                <w:rFonts w:asciiTheme="majorHAnsi" w:hAnsiTheme="majorHAnsi"/>
                <w:b/>
              </w:rPr>
              <w:t>ES</w:t>
            </w:r>
            <w:r w:rsidR="00FB2631">
              <w:rPr>
                <w:rFonts w:asciiTheme="majorHAnsi" w:hAnsiTheme="majorHAnsi"/>
                <w:b/>
              </w:rPr>
              <w:t xml:space="preserve"> </w:t>
            </w:r>
            <w:r w:rsidR="00C47C00" w:rsidRPr="00E17288">
              <w:rPr>
                <w:rFonts w:asciiTheme="majorHAnsi" w:hAnsiTheme="majorHAnsi"/>
                <w:b/>
              </w:rPr>
              <w:t>nozīmes biotopi</w:t>
            </w:r>
          </w:p>
        </w:tc>
        <w:tc>
          <w:tcPr>
            <w:tcW w:w="4310" w:type="dxa"/>
            <w:tcBorders>
              <w:bottom w:val="single" w:sz="4" w:space="0" w:color="auto"/>
            </w:tcBorders>
            <w:shd w:val="clear" w:color="auto" w:fill="auto"/>
          </w:tcPr>
          <w:p w14:paraId="301A77B6" w14:textId="77777777" w:rsidR="00C47C00" w:rsidRPr="00C47C00" w:rsidRDefault="00C47C00" w:rsidP="00741FC9">
            <w:pPr>
              <w:rPr>
                <w:rFonts w:asciiTheme="majorHAnsi" w:hAnsiTheme="majorHAnsi"/>
                <w:b/>
              </w:rPr>
            </w:pPr>
            <w:r w:rsidRPr="00C47C00">
              <w:rPr>
                <w:rFonts w:asciiTheme="majorHAnsi" w:hAnsiTheme="majorHAnsi"/>
                <w:b/>
              </w:rPr>
              <w:t>Biotopa</w:t>
            </w:r>
            <w:r w:rsidR="00F57A48">
              <w:rPr>
                <w:rFonts w:asciiTheme="majorHAnsi" w:hAnsiTheme="majorHAnsi"/>
                <w:b/>
              </w:rPr>
              <w:t>, platība,</w:t>
            </w:r>
            <w:r w:rsidRPr="00C47C00">
              <w:rPr>
                <w:rFonts w:asciiTheme="majorHAnsi" w:hAnsiTheme="majorHAnsi"/>
                <w:b/>
              </w:rPr>
              <w:t xml:space="preserve"> fotogrāfija</w:t>
            </w:r>
          </w:p>
        </w:tc>
      </w:tr>
      <w:tr w:rsidR="00C47C00" w14:paraId="48A6ED34" w14:textId="77777777" w:rsidTr="77D4BB47">
        <w:tc>
          <w:tcPr>
            <w:tcW w:w="8522" w:type="dxa"/>
            <w:gridSpan w:val="4"/>
            <w:shd w:val="clear" w:color="auto" w:fill="auto"/>
          </w:tcPr>
          <w:p w14:paraId="04158549" w14:textId="77777777" w:rsidR="00C47C00" w:rsidRPr="00F57A48" w:rsidRDefault="00C47C00" w:rsidP="00741FC9">
            <w:pPr>
              <w:rPr>
                <w:rFonts w:asciiTheme="majorHAnsi" w:hAnsiTheme="majorHAnsi"/>
                <w:sz w:val="20"/>
                <w:szCs w:val="20"/>
              </w:rPr>
            </w:pPr>
            <w:r w:rsidRPr="00F57A48">
              <w:rPr>
                <w:rFonts w:asciiTheme="majorHAnsi" w:hAnsiTheme="majorHAnsi"/>
                <w:sz w:val="20"/>
                <w:szCs w:val="20"/>
              </w:rPr>
              <w:t>Saldūdeņu biotopi</w:t>
            </w:r>
          </w:p>
        </w:tc>
      </w:tr>
      <w:tr w:rsidR="00C47C00" w14:paraId="3770683F" w14:textId="77777777" w:rsidTr="77D4BB47">
        <w:tc>
          <w:tcPr>
            <w:tcW w:w="569" w:type="dxa"/>
            <w:tcBorders>
              <w:bottom w:val="single" w:sz="4" w:space="0" w:color="auto"/>
            </w:tcBorders>
          </w:tcPr>
          <w:p w14:paraId="46E6D0C1" w14:textId="77777777" w:rsidR="00C47C00" w:rsidRPr="00F57A48" w:rsidRDefault="00C47C00" w:rsidP="00741FC9">
            <w:pPr>
              <w:rPr>
                <w:rFonts w:asciiTheme="majorHAnsi" w:hAnsiTheme="majorHAnsi"/>
                <w:sz w:val="20"/>
                <w:szCs w:val="20"/>
              </w:rPr>
            </w:pPr>
            <w:r w:rsidRPr="00F57A48">
              <w:rPr>
                <w:rFonts w:asciiTheme="majorHAnsi" w:hAnsiTheme="majorHAnsi"/>
                <w:sz w:val="20"/>
                <w:szCs w:val="20"/>
              </w:rPr>
              <w:t>1.</w:t>
            </w:r>
          </w:p>
        </w:tc>
        <w:tc>
          <w:tcPr>
            <w:tcW w:w="1911" w:type="dxa"/>
            <w:tcBorders>
              <w:bottom w:val="single" w:sz="4" w:space="0" w:color="auto"/>
            </w:tcBorders>
          </w:tcPr>
          <w:p w14:paraId="1FE343BF" w14:textId="77777777" w:rsidR="00C47C00" w:rsidRPr="00F57A48" w:rsidRDefault="00C47C00" w:rsidP="00741FC9">
            <w:pPr>
              <w:rPr>
                <w:rFonts w:asciiTheme="majorHAnsi" w:hAnsiTheme="majorHAnsi"/>
                <w:sz w:val="20"/>
                <w:szCs w:val="20"/>
              </w:rPr>
            </w:pPr>
            <w:r w:rsidRPr="00F57A48">
              <w:rPr>
                <w:rFonts w:asciiTheme="majorHAnsi" w:hAnsiTheme="majorHAnsi"/>
                <w:sz w:val="20"/>
                <w:szCs w:val="20"/>
              </w:rPr>
              <w:t>4.15. Eitrofi ezeri ar iegrimušo ūdensaugu un peldaugu augāju</w:t>
            </w:r>
          </w:p>
        </w:tc>
        <w:tc>
          <w:tcPr>
            <w:tcW w:w="1732" w:type="dxa"/>
            <w:tcBorders>
              <w:bottom w:val="single" w:sz="4" w:space="0" w:color="auto"/>
            </w:tcBorders>
          </w:tcPr>
          <w:p w14:paraId="6CAAC2BC" w14:textId="77777777" w:rsidR="00C47C00" w:rsidRPr="00F57A48" w:rsidRDefault="00C47C00" w:rsidP="00F57A48">
            <w:pPr>
              <w:rPr>
                <w:rFonts w:asciiTheme="majorHAnsi" w:hAnsiTheme="majorHAnsi"/>
                <w:sz w:val="20"/>
                <w:szCs w:val="20"/>
              </w:rPr>
            </w:pPr>
            <w:r w:rsidRPr="00F57A48">
              <w:rPr>
                <w:rFonts w:asciiTheme="majorHAnsi" w:hAnsiTheme="majorHAnsi"/>
                <w:sz w:val="20"/>
                <w:szCs w:val="20"/>
              </w:rPr>
              <w:t>3150 Eitrofi ezeri ar iegrimušo ūdensaugu un peldaugu augāju</w:t>
            </w:r>
          </w:p>
        </w:tc>
        <w:tc>
          <w:tcPr>
            <w:tcW w:w="4310" w:type="dxa"/>
            <w:tcBorders>
              <w:bottom w:val="single" w:sz="4" w:space="0" w:color="auto"/>
            </w:tcBorders>
          </w:tcPr>
          <w:p w14:paraId="6DFDAA05" w14:textId="77777777" w:rsidR="00C47C00" w:rsidRPr="00F57A48" w:rsidRDefault="00F57A48" w:rsidP="00741FC9">
            <w:pPr>
              <w:rPr>
                <w:rFonts w:asciiTheme="majorHAnsi" w:hAnsiTheme="majorHAnsi"/>
                <w:sz w:val="20"/>
                <w:szCs w:val="20"/>
              </w:rPr>
            </w:pPr>
            <w:r w:rsidRPr="77D4BB47">
              <w:rPr>
                <w:rFonts w:asciiTheme="majorHAnsi" w:hAnsiTheme="majorHAnsi"/>
                <w:sz w:val="20"/>
                <w:szCs w:val="20"/>
              </w:rPr>
              <w:t>126,24 ha</w:t>
            </w:r>
            <w:r w:rsidRPr="77D4BB47">
              <w:rPr>
                <w:noProof/>
                <w:sz w:val="20"/>
                <w:szCs w:val="20"/>
              </w:rPr>
              <w:t xml:space="preserve"> </w:t>
            </w:r>
            <w:r w:rsidR="00C47C00">
              <w:rPr>
                <w:noProof/>
                <w:lang w:eastAsia="lv-LV"/>
              </w:rPr>
              <w:drawing>
                <wp:inline distT="0" distB="0" distL="0" distR="0" wp14:anchorId="050FF416" wp14:editId="266E585C">
                  <wp:extent cx="2591244" cy="1943100"/>
                  <wp:effectExtent l="0" t="0" r="0" b="0"/>
                  <wp:docPr id="19464448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47" cstate="email">
                            <a:extLst>
                              <a:ext uri="{28A0092B-C50C-407E-A947-70E740481C1C}">
                                <a14:useLocalDpi xmlns:a14="http://schemas.microsoft.com/office/drawing/2010/main"/>
                              </a:ext>
                            </a:extLst>
                          </a:blip>
                          <a:stretch>
                            <a:fillRect/>
                          </a:stretch>
                        </pic:blipFill>
                        <pic:spPr>
                          <a:xfrm>
                            <a:off x="0" y="0"/>
                            <a:ext cx="2591244" cy="1943100"/>
                          </a:xfrm>
                          <a:prstGeom prst="rect">
                            <a:avLst/>
                          </a:prstGeom>
                        </pic:spPr>
                      </pic:pic>
                    </a:graphicData>
                  </a:graphic>
                </wp:inline>
              </w:drawing>
            </w:r>
          </w:p>
        </w:tc>
      </w:tr>
      <w:tr w:rsidR="00C47C00" w14:paraId="5947E948" w14:textId="77777777" w:rsidTr="77D4BB47">
        <w:tc>
          <w:tcPr>
            <w:tcW w:w="8522" w:type="dxa"/>
            <w:gridSpan w:val="4"/>
            <w:shd w:val="clear" w:color="auto" w:fill="auto"/>
          </w:tcPr>
          <w:p w14:paraId="6E5BF80C" w14:textId="77777777" w:rsidR="00C47C00" w:rsidRPr="00F57A48" w:rsidRDefault="00C47C00" w:rsidP="00741FC9">
            <w:pPr>
              <w:rPr>
                <w:rFonts w:asciiTheme="majorHAnsi" w:hAnsiTheme="majorHAnsi"/>
                <w:noProof/>
                <w:sz w:val="20"/>
                <w:szCs w:val="20"/>
              </w:rPr>
            </w:pPr>
            <w:r w:rsidRPr="00F57A48">
              <w:rPr>
                <w:rFonts w:asciiTheme="majorHAnsi" w:hAnsiTheme="majorHAnsi"/>
                <w:noProof/>
                <w:sz w:val="20"/>
                <w:szCs w:val="20"/>
              </w:rPr>
              <w:t>Zālāju biotopi</w:t>
            </w:r>
          </w:p>
        </w:tc>
      </w:tr>
      <w:tr w:rsidR="00C47C00" w14:paraId="19135409" w14:textId="77777777" w:rsidTr="77D4BB47">
        <w:tc>
          <w:tcPr>
            <w:tcW w:w="569" w:type="dxa"/>
          </w:tcPr>
          <w:p w14:paraId="36CD51FD" w14:textId="77777777" w:rsidR="00C47C00" w:rsidRPr="00F57A48" w:rsidRDefault="00C47C00" w:rsidP="00741FC9">
            <w:pPr>
              <w:rPr>
                <w:rFonts w:asciiTheme="majorHAnsi" w:hAnsiTheme="majorHAnsi"/>
                <w:sz w:val="20"/>
                <w:szCs w:val="20"/>
              </w:rPr>
            </w:pPr>
            <w:r w:rsidRPr="00F57A48">
              <w:rPr>
                <w:rFonts w:asciiTheme="majorHAnsi" w:hAnsiTheme="majorHAnsi"/>
                <w:sz w:val="20"/>
                <w:szCs w:val="20"/>
              </w:rPr>
              <w:lastRenderedPageBreak/>
              <w:t>2.</w:t>
            </w:r>
          </w:p>
        </w:tc>
        <w:tc>
          <w:tcPr>
            <w:tcW w:w="1911" w:type="dxa"/>
          </w:tcPr>
          <w:p w14:paraId="7DCF20C9" w14:textId="77777777" w:rsidR="00C47C00" w:rsidRPr="00F57A48" w:rsidRDefault="00C47C00" w:rsidP="00B95F5F">
            <w:pPr>
              <w:rPr>
                <w:rFonts w:asciiTheme="majorHAnsi" w:hAnsiTheme="majorHAnsi"/>
                <w:sz w:val="20"/>
                <w:szCs w:val="20"/>
              </w:rPr>
            </w:pPr>
            <w:r w:rsidRPr="00F57A48">
              <w:rPr>
                <w:rFonts w:asciiTheme="majorHAnsi" w:hAnsiTheme="majorHAnsi"/>
                <w:sz w:val="20"/>
                <w:szCs w:val="20"/>
              </w:rPr>
              <w:t>3.9. Sugām bagātas ganības un ganītas pļavas</w:t>
            </w:r>
          </w:p>
        </w:tc>
        <w:tc>
          <w:tcPr>
            <w:tcW w:w="1732" w:type="dxa"/>
          </w:tcPr>
          <w:p w14:paraId="0E29C2F9" w14:textId="77777777" w:rsidR="00C47C00" w:rsidRPr="00F57A48" w:rsidRDefault="00C47C00" w:rsidP="00F57A48">
            <w:pPr>
              <w:rPr>
                <w:rFonts w:asciiTheme="majorHAnsi" w:hAnsiTheme="majorHAnsi"/>
                <w:sz w:val="20"/>
                <w:szCs w:val="20"/>
              </w:rPr>
            </w:pPr>
            <w:r w:rsidRPr="00F57A48">
              <w:rPr>
                <w:rFonts w:asciiTheme="majorHAnsi" w:hAnsiTheme="majorHAnsi"/>
                <w:sz w:val="20"/>
                <w:szCs w:val="20"/>
              </w:rPr>
              <w:t>6270*, sugām bagātas ganības un ganītas pļavas</w:t>
            </w:r>
          </w:p>
        </w:tc>
        <w:tc>
          <w:tcPr>
            <w:tcW w:w="4310" w:type="dxa"/>
          </w:tcPr>
          <w:p w14:paraId="732978FC" w14:textId="77777777" w:rsidR="00C47C00" w:rsidRPr="00F57A48" w:rsidRDefault="00F57A48" w:rsidP="00741FC9">
            <w:pPr>
              <w:rPr>
                <w:rFonts w:asciiTheme="majorHAnsi" w:hAnsiTheme="majorHAnsi"/>
                <w:sz w:val="20"/>
                <w:szCs w:val="20"/>
              </w:rPr>
            </w:pPr>
            <w:r w:rsidRPr="00F57A48">
              <w:rPr>
                <w:rFonts w:asciiTheme="majorHAnsi" w:hAnsiTheme="majorHAnsi"/>
                <w:sz w:val="20"/>
                <w:szCs w:val="20"/>
              </w:rPr>
              <w:t>18,32 ha</w:t>
            </w:r>
          </w:p>
        </w:tc>
      </w:tr>
      <w:tr w:rsidR="00C47C00" w14:paraId="4703FA64" w14:textId="77777777" w:rsidTr="77D4BB47">
        <w:tc>
          <w:tcPr>
            <w:tcW w:w="569" w:type="dxa"/>
          </w:tcPr>
          <w:p w14:paraId="158B93BF" w14:textId="77777777" w:rsidR="00C47C00" w:rsidRPr="00F57A48" w:rsidRDefault="00C47C00" w:rsidP="00741FC9">
            <w:pPr>
              <w:rPr>
                <w:rFonts w:asciiTheme="majorHAnsi" w:hAnsiTheme="majorHAnsi"/>
                <w:sz w:val="20"/>
                <w:szCs w:val="20"/>
              </w:rPr>
            </w:pPr>
            <w:r w:rsidRPr="00F57A48">
              <w:rPr>
                <w:rFonts w:asciiTheme="majorHAnsi" w:hAnsiTheme="majorHAnsi"/>
                <w:sz w:val="20"/>
                <w:szCs w:val="20"/>
              </w:rPr>
              <w:t>3.</w:t>
            </w:r>
          </w:p>
        </w:tc>
        <w:tc>
          <w:tcPr>
            <w:tcW w:w="1911" w:type="dxa"/>
          </w:tcPr>
          <w:p w14:paraId="26AFBBE3" w14:textId="77777777" w:rsidR="00C47C00" w:rsidRPr="00F57A48" w:rsidRDefault="00C47C00" w:rsidP="00B95F5F">
            <w:pPr>
              <w:tabs>
                <w:tab w:val="right" w:pos="8789"/>
              </w:tabs>
              <w:spacing w:after="60"/>
              <w:jc w:val="both"/>
              <w:rPr>
                <w:rFonts w:asciiTheme="majorHAnsi" w:hAnsiTheme="majorHAnsi"/>
                <w:sz w:val="20"/>
                <w:szCs w:val="20"/>
              </w:rPr>
            </w:pPr>
            <w:r w:rsidRPr="00F57A48">
              <w:rPr>
                <w:rFonts w:asciiTheme="majorHAnsi" w:hAnsiTheme="majorHAnsi"/>
                <w:sz w:val="20"/>
                <w:szCs w:val="20"/>
              </w:rPr>
              <w:t>3.8. Mitri zālāji periodiski izžūstošās augsnēs</w:t>
            </w:r>
          </w:p>
        </w:tc>
        <w:tc>
          <w:tcPr>
            <w:tcW w:w="1732" w:type="dxa"/>
          </w:tcPr>
          <w:p w14:paraId="3EC7C177" w14:textId="77777777" w:rsidR="00C47C00" w:rsidRPr="00F57A48" w:rsidRDefault="00C47C00" w:rsidP="00F57A48">
            <w:pPr>
              <w:tabs>
                <w:tab w:val="right" w:pos="8789"/>
              </w:tabs>
              <w:spacing w:after="60"/>
              <w:jc w:val="both"/>
              <w:rPr>
                <w:rFonts w:asciiTheme="majorHAnsi" w:hAnsiTheme="majorHAnsi"/>
                <w:sz w:val="20"/>
                <w:szCs w:val="20"/>
              </w:rPr>
            </w:pPr>
            <w:r w:rsidRPr="00F57A48">
              <w:rPr>
                <w:rFonts w:asciiTheme="majorHAnsi" w:hAnsiTheme="majorHAnsi"/>
                <w:sz w:val="20"/>
                <w:szCs w:val="20"/>
              </w:rPr>
              <w:t>6410, mitri zālāji periodiski izžūstošās augsnēs</w:t>
            </w:r>
          </w:p>
        </w:tc>
        <w:tc>
          <w:tcPr>
            <w:tcW w:w="4310" w:type="dxa"/>
          </w:tcPr>
          <w:p w14:paraId="1055CF72" w14:textId="77777777" w:rsidR="00C47C00" w:rsidRPr="00F57A48" w:rsidRDefault="00F57A48" w:rsidP="00741FC9">
            <w:pPr>
              <w:rPr>
                <w:rFonts w:asciiTheme="majorHAnsi" w:hAnsiTheme="majorHAnsi"/>
                <w:sz w:val="20"/>
                <w:szCs w:val="20"/>
              </w:rPr>
            </w:pPr>
            <w:r w:rsidRPr="00F57A48">
              <w:rPr>
                <w:rFonts w:asciiTheme="majorHAnsi" w:hAnsiTheme="majorHAnsi"/>
                <w:sz w:val="20"/>
                <w:szCs w:val="20"/>
              </w:rPr>
              <w:t>4,29 ha</w:t>
            </w:r>
          </w:p>
        </w:tc>
      </w:tr>
      <w:tr w:rsidR="00C47C00" w14:paraId="6848C6D8" w14:textId="77777777" w:rsidTr="77D4BB47">
        <w:tc>
          <w:tcPr>
            <w:tcW w:w="569" w:type="dxa"/>
          </w:tcPr>
          <w:p w14:paraId="7EA9AE15" w14:textId="77777777" w:rsidR="00C47C00" w:rsidRPr="00F57A48" w:rsidRDefault="00C47C00" w:rsidP="00741FC9">
            <w:pPr>
              <w:rPr>
                <w:rFonts w:asciiTheme="majorHAnsi" w:hAnsiTheme="majorHAnsi"/>
                <w:sz w:val="20"/>
                <w:szCs w:val="20"/>
              </w:rPr>
            </w:pPr>
            <w:r w:rsidRPr="00F57A48">
              <w:rPr>
                <w:rFonts w:asciiTheme="majorHAnsi" w:hAnsiTheme="majorHAnsi"/>
                <w:sz w:val="20"/>
                <w:szCs w:val="20"/>
              </w:rPr>
              <w:t>4.</w:t>
            </w:r>
          </w:p>
        </w:tc>
        <w:tc>
          <w:tcPr>
            <w:tcW w:w="1911" w:type="dxa"/>
          </w:tcPr>
          <w:p w14:paraId="4E886113" w14:textId="77777777" w:rsidR="00C47C00" w:rsidRPr="00F57A48" w:rsidRDefault="00C47C00" w:rsidP="00B95F5F">
            <w:pPr>
              <w:tabs>
                <w:tab w:val="right" w:pos="8789"/>
              </w:tabs>
              <w:spacing w:after="60"/>
              <w:jc w:val="both"/>
              <w:rPr>
                <w:rFonts w:asciiTheme="majorHAnsi" w:hAnsiTheme="majorHAnsi"/>
                <w:sz w:val="20"/>
                <w:szCs w:val="20"/>
              </w:rPr>
            </w:pPr>
            <w:r w:rsidRPr="00F57A48">
              <w:rPr>
                <w:rFonts w:asciiTheme="majorHAnsi" w:hAnsiTheme="majorHAnsi"/>
                <w:sz w:val="20"/>
                <w:szCs w:val="20"/>
              </w:rPr>
              <w:t>3.11. Palieņu zālāji</w:t>
            </w:r>
          </w:p>
        </w:tc>
        <w:tc>
          <w:tcPr>
            <w:tcW w:w="1732" w:type="dxa"/>
          </w:tcPr>
          <w:p w14:paraId="61010312" w14:textId="77777777" w:rsidR="00C47C00" w:rsidRPr="00F57A48" w:rsidRDefault="00C47C00" w:rsidP="00B95F5F">
            <w:pPr>
              <w:tabs>
                <w:tab w:val="right" w:pos="8789"/>
              </w:tabs>
              <w:spacing w:after="60"/>
              <w:jc w:val="both"/>
              <w:rPr>
                <w:rFonts w:asciiTheme="majorHAnsi" w:hAnsiTheme="majorHAnsi"/>
                <w:sz w:val="20"/>
                <w:szCs w:val="20"/>
              </w:rPr>
            </w:pPr>
            <w:r w:rsidRPr="00F57A48">
              <w:rPr>
                <w:rFonts w:asciiTheme="majorHAnsi" w:hAnsiTheme="majorHAnsi"/>
                <w:sz w:val="20"/>
                <w:szCs w:val="20"/>
              </w:rPr>
              <w:t>6450, palieņu zālāji</w:t>
            </w:r>
            <w:r w:rsidR="00F57A48">
              <w:rPr>
                <w:rFonts w:asciiTheme="majorHAnsi" w:hAnsiTheme="majorHAnsi"/>
                <w:sz w:val="20"/>
                <w:szCs w:val="20"/>
              </w:rPr>
              <w:t xml:space="preserve">, </w:t>
            </w:r>
          </w:p>
        </w:tc>
        <w:tc>
          <w:tcPr>
            <w:tcW w:w="4310" w:type="dxa"/>
          </w:tcPr>
          <w:p w14:paraId="7EDFBC53" w14:textId="77777777" w:rsidR="00C47C00" w:rsidRPr="00F57A48" w:rsidRDefault="00F57A48" w:rsidP="00741FC9">
            <w:pPr>
              <w:rPr>
                <w:rFonts w:asciiTheme="majorHAnsi" w:hAnsiTheme="majorHAnsi"/>
                <w:sz w:val="20"/>
                <w:szCs w:val="20"/>
              </w:rPr>
            </w:pPr>
            <w:r w:rsidRPr="00F57A48">
              <w:rPr>
                <w:rFonts w:asciiTheme="majorHAnsi" w:hAnsiTheme="majorHAnsi"/>
                <w:sz w:val="20"/>
                <w:szCs w:val="20"/>
              </w:rPr>
              <w:t>3,55 ha</w:t>
            </w:r>
          </w:p>
        </w:tc>
      </w:tr>
      <w:tr w:rsidR="00C47C00" w14:paraId="126C9786" w14:textId="77777777" w:rsidTr="77D4BB47">
        <w:tc>
          <w:tcPr>
            <w:tcW w:w="569" w:type="dxa"/>
            <w:tcBorders>
              <w:bottom w:val="single" w:sz="4" w:space="0" w:color="auto"/>
            </w:tcBorders>
          </w:tcPr>
          <w:p w14:paraId="4B012EB3" w14:textId="77777777" w:rsidR="00C47C00" w:rsidRPr="00F57A48" w:rsidRDefault="00C47C00" w:rsidP="00741FC9">
            <w:pPr>
              <w:rPr>
                <w:rFonts w:asciiTheme="majorHAnsi" w:hAnsiTheme="majorHAnsi"/>
                <w:sz w:val="20"/>
                <w:szCs w:val="20"/>
              </w:rPr>
            </w:pPr>
            <w:r w:rsidRPr="00F57A48">
              <w:rPr>
                <w:rFonts w:asciiTheme="majorHAnsi" w:hAnsiTheme="majorHAnsi"/>
                <w:sz w:val="20"/>
                <w:szCs w:val="20"/>
              </w:rPr>
              <w:t>5.</w:t>
            </w:r>
          </w:p>
        </w:tc>
        <w:tc>
          <w:tcPr>
            <w:tcW w:w="1911" w:type="dxa"/>
            <w:tcBorders>
              <w:bottom w:val="single" w:sz="4" w:space="0" w:color="auto"/>
            </w:tcBorders>
          </w:tcPr>
          <w:p w14:paraId="076967E4" w14:textId="77777777" w:rsidR="00C47C00" w:rsidRPr="00F57A48" w:rsidRDefault="00C47C00" w:rsidP="00B95F5F">
            <w:pPr>
              <w:tabs>
                <w:tab w:val="right" w:pos="8789"/>
              </w:tabs>
              <w:spacing w:after="60"/>
              <w:jc w:val="both"/>
              <w:rPr>
                <w:rFonts w:asciiTheme="majorHAnsi" w:hAnsiTheme="majorHAnsi"/>
                <w:sz w:val="20"/>
                <w:szCs w:val="20"/>
              </w:rPr>
            </w:pPr>
            <w:r w:rsidRPr="00F57A48">
              <w:rPr>
                <w:rFonts w:asciiTheme="majorHAnsi" w:hAnsiTheme="majorHAnsi"/>
                <w:sz w:val="20"/>
                <w:szCs w:val="20"/>
              </w:rPr>
              <w:t>3.12. Mēreni mitras pļavas</w:t>
            </w:r>
          </w:p>
        </w:tc>
        <w:tc>
          <w:tcPr>
            <w:tcW w:w="1732" w:type="dxa"/>
            <w:tcBorders>
              <w:bottom w:val="single" w:sz="4" w:space="0" w:color="auto"/>
            </w:tcBorders>
          </w:tcPr>
          <w:p w14:paraId="71C347A7" w14:textId="77777777" w:rsidR="00C47C00" w:rsidRPr="00F57A48" w:rsidRDefault="00C47C00" w:rsidP="00B95F5F">
            <w:pPr>
              <w:tabs>
                <w:tab w:val="right" w:pos="8789"/>
              </w:tabs>
              <w:spacing w:after="60"/>
              <w:jc w:val="both"/>
              <w:rPr>
                <w:rFonts w:asciiTheme="majorHAnsi" w:hAnsiTheme="majorHAnsi"/>
                <w:sz w:val="20"/>
                <w:szCs w:val="20"/>
              </w:rPr>
            </w:pPr>
            <w:r w:rsidRPr="00F57A48">
              <w:rPr>
                <w:rFonts w:asciiTheme="majorHAnsi" w:hAnsiTheme="majorHAnsi"/>
                <w:sz w:val="20"/>
                <w:szCs w:val="20"/>
              </w:rPr>
              <w:t>6510, mēreni mitras pļavas</w:t>
            </w:r>
          </w:p>
        </w:tc>
        <w:tc>
          <w:tcPr>
            <w:tcW w:w="4310" w:type="dxa"/>
            <w:tcBorders>
              <w:bottom w:val="single" w:sz="4" w:space="0" w:color="auto"/>
            </w:tcBorders>
          </w:tcPr>
          <w:p w14:paraId="6BA0C9DA" w14:textId="69B86EE5" w:rsidR="00C47C00" w:rsidRPr="00F57A48" w:rsidRDefault="006A1308" w:rsidP="00C66FFF">
            <w:pPr>
              <w:rPr>
                <w:rFonts w:asciiTheme="majorHAnsi" w:hAnsiTheme="majorHAnsi"/>
                <w:sz w:val="20"/>
                <w:szCs w:val="20"/>
              </w:rPr>
            </w:pPr>
            <w:r w:rsidRPr="77D4BB47">
              <w:rPr>
                <w:rFonts w:asciiTheme="majorHAnsi" w:hAnsiTheme="majorHAnsi"/>
                <w:sz w:val="20"/>
                <w:szCs w:val="20"/>
              </w:rPr>
              <w:t>12,</w:t>
            </w:r>
            <w:r w:rsidR="00C66FFF" w:rsidRPr="77D4BB47">
              <w:rPr>
                <w:rFonts w:asciiTheme="majorHAnsi" w:hAnsiTheme="majorHAnsi"/>
                <w:sz w:val="20"/>
                <w:szCs w:val="20"/>
              </w:rPr>
              <w:t>3</w:t>
            </w:r>
            <w:r w:rsidRPr="77D4BB47">
              <w:rPr>
                <w:rFonts w:asciiTheme="majorHAnsi" w:hAnsiTheme="majorHAnsi"/>
                <w:sz w:val="20"/>
                <w:szCs w:val="20"/>
              </w:rPr>
              <w:t>9</w:t>
            </w:r>
            <w:r w:rsidR="00F57A48" w:rsidRPr="77D4BB47">
              <w:rPr>
                <w:rFonts w:asciiTheme="majorHAnsi" w:hAnsiTheme="majorHAnsi"/>
                <w:sz w:val="20"/>
                <w:szCs w:val="20"/>
              </w:rPr>
              <w:t xml:space="preserve"> ha</w:t>
            </w:r>
            <w:r w:rsidR="00F57A48" w:rsidRPr="77D4BB47">
              <w:rPr>
                <w:rFonts w:ascii="Calibri" w:hAnsi="Calibri"/>
                <w:noProof/>
                <w:sz w:val="20"/>
                <w:szCs w:val="20"/>
                <w:lang w:eastAsia="lv-LV"/>
              </w:rPr>
              <w:t xml:space="preserve"> </w:t>
            </w:r>
            <w:r w:rsidR="00C47C00">
              <w:rPr>
                <w:noProof/>
                <w:lang w:eastAsia="lv-LV"/>
              </w:rPr>
              <w:drawing>
                <wp:inline distT="0" distB="0" distL="0" distR="0" wp14:anchorId="1C5EE52C" wp14:editId="59C1BEF6">
                  <wp:extent cx="2590800" cy="1959350"/>
                  <wp:effectExtent l="0" t="0" r="0" b="3175"/>
                  <wp:docPr id="749874318" name="Picture 4" descr="maijs_junijs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48" cstate="email">
                            <a:extLst>
                              <a:ext uri="{28A0092B-C50C-407E-A947-70E740481C1C}">
                                <a14:useLocalDpi xmlns:a14="http://schemas.microsoft.com/office/drawing/2010/main"/>
                              </a:ext>
                            </a:extLst>
                          </a:blip>
                          <a:stretch>
                            <a:fillRect/>
                          </a:stretch>
                        </pic:blipFill>
                        <pic:spPr>
                          <a:xfrm>
                            <a:off x="0" y="0"/>
                            <a:ext cx="2590800" cy="1959350"/>
                          </a:xfrm>
                          <a:prstGeom prst="rect">
                            <a:avLst/>
                          </a:prstGeom>
                        </pic:spPr>
                      </pic:pic>
                    </a:graphicData>
                  </a:graphic>
                </wp:inline>
              </w:drawing>
            </w:r>
          </w:p>
        </w:tc>
      </w:tr>
      <w:tr w:rsidR="00C47C00" w14:paraId="2231E722" w14:textId="77777777" w:rsidTr="77D4BB47">
        <w:tc>
          <w:tcPr>
            <w:tcW w:w="8522" w:type="dxa"/>
            <w:gridSpan w:val="4"/>
            <w:shd w:val="clear" w:color="auto" w:fill="auto"/>
          </w:tcPr>
          <w:p w14:paraId="6AFDB5BC" w14:textId="77777777" w:rsidR="00C47C00" w:rsidRPr="00F57A48" w:rsidRDefault="00C47C00" w:rsidP="00741FC9">
            <w:pPr>
              <w:rPr>
                <w:rFonts w:asciiTheme="majorHAnsi" w:hAnsiTheme="majorHAnsi"/>
                <w:sz w:val="20"/>
                <w:szCs w:val="20"/>
              </w:rPr>
            </w:pPr>
            <w:r w:rsidRPr="00F57A48">
              <w:rPr>
                <w:rFonts w:asciiTheme="majorHAnsi" w:hAnsiTheme="majorHAnsi"/>
                <w:sz w:val="20"/>
                <w:szCs w:val="20"/>
              </w:rPr>
              <w:t>Mežu biotopi</w:t>
            </w:r>
          </w:p>
        </w:tc>
      </w:tr>
      <w:tr w:rsidR="00C47C00" w14:paraId="7CD91FF9" w14:textId="77777777" w:rsidTr="77D4BB47">
        <w:tc>
          <w:tcPr>
            <w:tcW w:w="569" w:type="dxa"/>
          </w:tcPr>
          <w:p w14:paraId="6F7CC450" w14:textId="77777777" w:rsidR="00C47C00" w:rsidRPr="00F57A48" w:rsidRDefault="00C47C00" w:rsidP="00741FC9">
            <w:pPr>
              <w:rPr>
                <w:rFonts w:asciiTheme="majorHAnsi" w:hAnsiTheme="majorHAnsi"/>
                <w:sz w:val="20"/>
                <w:szCs w:val="20"/>
              </w:rPr>
            </w:pPr>
            <w:r w:rsidRPr="00F57A48">
              <w:rPr>
                <w:rFonts w:asciiTheme="majorHAnsi" w:hAnsiTheme="majorHAnsi"/>
                <w:sz w:val="20"/>
                <w:szCs w:val="20"/>
              </w:rPr>
              <w:t>6.</w:t>
            </w:r>
          </w:p>
        </w:tc>
        <w:tc>
          <w:tcPr>
            <w:tcW w:w="1911" w:type="dxa"/>
          </w:tcPr>
          <w:p w14:paraId="20841D69" w14:textId="77777777" w:rsidR="00C47C00" w:rsidRPr="00F57A48" w:rsidRDefault="00DD77EC" w:rsidP="00741FC9">
            <w:pPr>
              <w:rPr>
                <w:rFonts w:asciiTheme="majorHAnsi" w:hAnsiTheme="majorHAnsi"/>
                <w:sz w:val="20"/>
                <w:szCs w:val="20"/>
              </w:rPr>
            </w:pPr>
            <w:r>
              <w:rPr>
                <w:rFonts w:asciiTheme="majorHAnsi" w:hAnsiTheme="majorHAnsi"/>
                <w:sz w:val="20"/>
                <w:szCs w:val="20"/>
              </w:rPr>
              <w:t>-</w:t>
            </w:r>
          </w:p>
        </w:tc>
        <w:tc>
          <w:tcPr>
            <w:tcW w:w="1732" w:type="dxa"/>
          </w:tcPr>
          <w:p w14:paraId="076911CD" w14:textId="77777777" w:rsidR="00C47C00" w:rsidRPr="00F57A48" w:rsidRDefault="00C47C00" w:rsidP="00741FC9">
            <w:pPr>
              <w:rPr>
                <w:rFonts w:asciiTheme="majorHAnsi" w:hAnsiTheme="majorHAnsi"/>
                <w:sz w:val="20"/>
                <w:szCs w:val="20"/>
              </w:rPr>
            </w:pPr>
            <w:r w:rsidRPr="00F57A48">
              <w:rPr>
                <w:rFonts w:asciiTheme="majorHAnsi" w:hAnsiTheme="majorHAnsi"/>
                <w:sz w:val="20"/>
                <w:szCs w:val="20"/>
              </w:rPr>
              <w:t>91E0*, aluviāli krastmalu un palieņu meži</w:t>
            </w:r>
          </w:p>
        </w:tc>
        <w:tc>
          <w:tcPr>
            <w:tcW w:w="4310" w:type="dxa"/>
          </w:tcPr>
          <w:p w14:paraId="64DC91FA" w14:textId="77777777" w:rsidR="00C47C00" w:rsidRPr="00F57A48" w:rsidRDefault="00F57A48" w:rsidP="00741FC9">
            <w:pPr>
              <w:rPr>
                <w:rFonts w:asciiTheme="majorHAnsi" w:hAnsiTheme="majorHAnsi"/>
                <w:sz w:val="20"/>
                <w:szCs w:val="20"/>
              </w:rPr>
            </w:pPr>
            <w:r w:rsidRPr="77D4BB47">
              <w:rPr>
                <w:rFonts w:asciiTheme="majorHAnsi" w:hAnsiTheme="majorHAnsi"/>
                <w:sz w:val="20"/>
                <w:szCs w:val="20"/>
              </w:rPr>
              <w:t>0,24 ha</w:t>
            </w:r>
            <w:r w:rsidRPr="77D4BB47">
              <w:rPr>
                <w:rFonts w:ascii="Calibri" w:hAnsi="Calibri"/>
                <w:noProof/>
                <w:sz w:val="20"/>
                <w:szCs w:val="20"/>
                <w:lang w:eastAsia="lv-LV"/>
              </w:rPr>
              <w:t xml:space="preserve"> </w:t>
            </w:r>
            <w:r w:rsidR="00C47C00">
              <w:rPr>
                <w:noProof/>
                <w:lang w:eastAsia="lv-LV"/>
              </w:rPr>
              <w:drawing>
                <wp:inline distT="0" distB="0" distL="0" distR="0" wp14:anchorId="0316FB87" wp14:editId="6AC39C75">
                  <wp:extent cx="2600324" cy="1952625"/>
                  <wp:effectExtent l="0" t="0" r="0" b="0"/>
                  <wp:docPr id="390444587" name="Picture 24" descr="DSCN8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49" cstate="email">
                            <a:extLst>
                              <a:ext uri="{28A0092B-C50C-407E-A947-70E740481C1C}">
                                <a14:useLocalDpi xmlns:a14="http://schemas.microsoft.com/office/drawing/2010/main"/>
                              </a:ext>
                            </a:extLst>
                          </a:blip>
                          <a:stretch>
                            <a:fillRect/>
                          </a:stretch>
                        </pic:blipFill>
                        <pic:spPr>
                          <a:xfrm>
                            <a:off x="0" y="0"/>
                            <a:ext cx="2600324" cy="1952625"/>
                          </a:xfrm>
                          <a:prstGeom prst="rect">
                            <a:avLst/>
                          </a:prstGeom>
                        </pic:spPr>
                      </pic:pic>
                    </a:graphicData>
                  </a:graphic>
                </wp:inline>
              </w:drawing>
            </w:r>
          </w:p>
        </w:tc>
      </w:tr>
    </w:tbl>
    <w:p w14:paraId="30AC92D6" w14:textId="77777777" w:rsidR="00153F5B" w:rsidRPr="00F15016" w:rsidRDefault="00153F5B" w:rsidP="00153F5B">
      <w:pPr>
        <w:spacing w:after="0"/>
        <w:jc w:val="both"/>
        <w:rPr>
          <w:rFonts w:asciiTheme="majorHAnsi" w:hAnsiTheme="majorHAnsi"/>
          <w:sz w:val="18"/>
          <w:szCs w:val="18"/>
        </w:rPr>
      </w:pPr>
      <w:r w:rsidRPr="00F15016">
        <w:rPr>
          <w:rFonts w:asciiTheme="majorHAnsi" w:hAnsiTheme="majorHAnsi"/>
          <w:sz w:val="18"/>
          <w:szCs w:val="18"/>
        </w:rPr>
        <w:t>*Prioritāri aizsargājams ES biotops</w:t>
      </w:r>
    </w:p>
    <w:p w14:paraId="6789ED7D" w14:textId="77777777" w:rsidR="00F57A48" w:rsidRPr="00F15016" w:rsidRDefault="00F57A48" w:rsidP="00F57A48">
      <w:pPr>
        <w:pStyle w:val="Heading3"/>
      </w:pPr>
      <w:bookmarkStart w:id="27" w:name="_Toc39653614"/>
      <w:r>
        <w:t>4.3.1</w:t>
      </w:r>
      <w:r w:rsidRPr="00F15016">
        <w:t>. Saldūdeņu biotopi</w:t>
      </w:r>
      <w:bookmarkEnd w:id="27"/>
    </w:p>
    <w:p w14:paraId="3168B4C5" w14:textId="18D66112" w:rsidR="00F57A48" w:rsidRPr="00F15016" w:rsidRDefault="00F57A48" w:rsidP="00F57A48">
      <w:pPr>
        <w:jc w:val="both"/>
        <w:rPr>
          <w:rFonts w:asciiTheme="majorHAnsi" w:hAnsiTheme="majorHAnsi"/>
          <w:bCs/>
        </w:rPr>
      </w:pPr>
      <w:r w:rsidRPr="00F15016">
        <w:rPr>
          <w:rFonts w:asciiTheme="majorHAnsi" w:hAnsiTheme="majorHAnsi"/>
          <w:bCs/>
        </w:rPr>
        <w:t xml:space="preserve">DL „Tāšu ezers” lielāko teritorijas daļu aizņem ezers. Ezers visā tā platībā atbilst biotopam </w:t>
      </w:r>
      <w:r w:rsidRPr="00F15016">
        <w:rPr>
          <w:rFonts w:asciiTheme="majorHAnsi" w:hAnsiTheme="majorHAnsi"/>
          <w:bCs/>
          <w:i/>
        </w:rPr>
        <w:t>3150 Eitrofi ezeri ar iegrimušo ūdensaugu un peldaugu augāju</w:t>
      </w:r>
      <w:r w:rsidR="002672E1">
        <w:rPr>
          <w:rFonts w:asciiTheme="majorHAnsi" w:hAnsiTheme="majorHAnsi"/>
          <w:bCs/>
        </w:rPr>
        <w:t xml:space="preserve">, biotopa </w:t>
      </w:r>
      <w:r w:rsidR="002672E1" w:rsidRPr="00F15016">
        <w:rPr>
          <w:rFonts w:asciiTheme="majorHAnsi" w:hAnsiTheme="majorHAnsi"/>
          <w:bCs/>
        </w:rPr>
        <w:t>pirmajam variantam</w:t>
      </w:r>
      <w:r w:rsidR="002672E1">
        <w:rPr>
          <w:rFonts w:asciiTheme="majorHAnsi" w:hAnsiTheme="majorHAnsi"/>
          <w:bCs/>
        </w:rPr>
        <w:t xml:space="preserve"> (dzidrūdens ezeri ar iegrimušo augāju).</w:t>
      </w:r>
      <w:r w:rsidRPr="00F15016">
        <w:rPr>
          <w:rFonts w:asciiTheme="majorHAnsi" w:hAnsiTheme="majorHAnsi"/>
          <w:bCs/>
        </w:rPr>
        <w:t xml:space="preserve"> Tāšu ezerā retas un aizsargājamas augu un mieturaļģu sugas netika konstatētas. Ezers ir viena no galvenajām dabas vērtībām šajā teritorijā.</w:t>
      </w:r>
    </w:p>
    <w:p w14:paraId="18EBB3AC" w14:textId="3BD92812" w:rsidR="00F57A48" w:rsidRPr="00F15016" w:rsidRDefault="00F57A48" w:rsidP="00403D13">
      <w:pPr>
        <w:jc w:val="both"/>
        <w:rPr>
          <w:rFonts w:asciiTheme="majorHAnsi" w:hAnsiTheme="majorHAnsi"/>
          <w:bCs/>
        </w:rPr>
      </w:pPr>
      <w:r w:rsidRPr="00F15016">
        <w:rPr>
          <w:rFonts w:asciiTheme="majorHAnsi" w:hAnsiTheme="majorHAnsi"/>
          <w:bCs/>
        </w:rPr>
        <w:t>Tāšu ezers ir ļoti sekls (</w:t>
      </w:r>
      <w:r w:rsidR="002672E1">
        <w:rPr>
          <w:rFonts w:asciiTheme="majorHAnsi" w:hAnsiTheme="majorHAnsi"/>
          <w:bCs/>
        </w:rPr>
        <w:t xml:space="preserve">saskaņā ar </w:t>
      </w:r>
      <w:r w:rsidR="00C375F6">
        <w:rPr>
          <w:rFonts w:asciiTheme="majorHAnsi" w:hAnsiTheme="majorHAnsi"/>
          <w:bCs/>
        </w:rPr>
        <w:t xml:space="preserve">MK </w:t>
      </w:r>
      <w:r w:rsidR="002672E1">
        <w:rPr>
          <w:rFonts w:asciiTheme="majorHAnsi" w:hAnsiTheme="majorHAnsi"/>
          <w:bCs/>
        </w:rPr>
        <w:t>2004.gada 19.oktobra</w:t>
      </w:r>
      <w:r w:rsidR="00C375F6">
        <w:rPr>
          <w:rFonts w:asciiTheme="majorHAnsi" w:hAnsiTheme="majorHAnsi"/>
          <w:bCs/>
        </w:rPr>
        <w:t xml:space="preserve"> </w:t>
      </w:r>
      <w:r w:rsidR="002672E1">
        <w:rPr>
          <w:rFonts w:asciiTheme="majorHAnsi" w:hAnsiTheme="majorHAnsi"/>
          <w:bCs/>
        </w:rPr>
        <w:t>noteikumi</w:t>
      </w:r>
      <w:r w:rsidR="00C375F6">
        <w:rPr>
          <w:rFonts w:asciiTheme="majorHAnsi" w:hAnsiTheme="majorHAnsi"/>
          <w:bCs/>
        </w:rPr>
        <w:t>em</w:t>
      </w:r>
      <w:r w:rsidR="002672E1">
        <w:rPr>
          <w:rFonts w:asciiTheme="majorHAnsi" w:hAnsiTheme="majorHAnsi"/>
          <w:bCs/>
        </w:rPr>
        <w:t xml:space="preserve"> Nr.858 “</w:t>
      </w:r>
      <w:r w:rsidR="002672E1" w:rsidRPr="002672E1">
        <w:rPr>
          <w:rFonts w:asciiTheme="majorHAnsi" w:hAnsiTheme="majorHAnsi"/>
          <w:bCs/>
        </w:rPr>
        <w:t>Noteikumi par virszemes ūdensobjektu tipu raksturojumu, klasifikāciju, kvalitātes kritērijiem un antropogēno slodžu noteikšanas kārtību</w:t>
      </w:r>
      <w:r w:rsidR="002672E1">
        <w:rPr>
          <w:rFonts w:asciiTheme="majorHAnsi" w:hAnsiTheme="majorHAnsi"/>
          <w:bCs/>
        </w:rPr>
        <w:t>”</w:t>
      </w:r>
      <w:r w:rsidR="002672E1" w:rsidRPr="002672E1">
        <w:rPr>
          <w:rFonts w:asciiTheme="majorHAnsi" w:hAnsiTheme="majorHAnsi"/>
          <w:bCs/>
        </w:rPr>
        <w:t xml:space="preserve"> </w:t>
      </w:r>
      <w:r w:rsidR="002672E1" w:rsidRPr="00F15016">
        <w:rPr>
          <w:rFonts w:asciiTheme="majorHAnsi" w:hAnsiTheme="majorHAnsi"/>
          <w:bCs/>
        </w:rPr>
        <w:t>līdz 2 m</w:t>
      </w:r>
      <w:r w:rsidR="002672E1">
        <w:rPr>
          <w:rFonts w:asciiTheme="majorHAnsi" w:hAnsiTheme="majorHAnsi"/>
          <w:bCs/>
        </w:rPr>
        <w:t xml:space="preserve"> dziļi ezeri</w:t>
      </w:r>
      <w:r w:rsidR="00403D13">
        <w:rPr>
          <w:rFonts w:asciiTheme="majorHAnsi" w:hAnsiTheme="majorHAnsi"/>
          <w:bCs/>
        </w:rPr>
        <w:t xml:space="preserve">, ar </w:t>
      </w:r>
      <w:r w:rsidR="00403D13" w:rsidRPr="00403D13">
        <w:rPr>
          <w:rFonts w:asciiTheme="majorHAnsi" w:hAnsiTheme="majorHAnsi"/>
          <w:bCs/>
        </w:rPr>
        <w:t>ūdens</w:t>
      </w:r>
      <w:r w:rsidR="00403D13">
        <w:rPr>
          <w:rFonts w:asciiTheme="majorHAnsi" w:hAnsiTheme="majorHAnsi"/>
          <w:bCs/>
        </w:rPr>
        <w:t xml:space="preserve"> cietību &gt; 165 mkS/cm un krāsainību </w:t>
      </w:r>
      <w:r w:rsidR="00403D13" w:rsidRPr="00403D13">
        <w:rPr>
          <w:rFonts w:asciiTheme="majorHAnsi" w:hAnsiTheme="majorHAnsi"/>
          <w:bCs/>
        </w:rPr>
        <w:t>&lt; 80 Pt-Co</w:t>
      </w:r>
      <w:r w:rsidR="002672E1">
        <w:rPr>
          <w:rFonts w:asciiTheme="majorHAnsi" w:hAnsiTheme="majorHAnsi"/>
          <w:bCs/>
        </w:rPr>
        <w:t xml:space="preserve"> atbilst ezeru tipam - </w:t>
      </w:r>
      <w:r w:rsidR="00403D13">
        <w:rPr>
          <w:rFonts w:asciiTheme="majorHAnsi" w:hAnsiTheme="majorHAnsi"/>
          <w:bCs/>
        </w:rPr>
        <w:t>ļoti sekls</w:t>
      </w:r>
      <w:r w:rsidR="002672E1">
        <w:rPr>
          <w:rFonts w:asciiTheme="majorHAnsi" w:hAnsiTheme="majorHAnsi"/>
          <w:bCs/>
        </w:rPr>
        <w:t xml:space="preserve"> </w:t>
      </w:r>
      <w:r w:rsidR="00403D13" w:rsidRPr="00403D13">
        <w:rPr>
          <w:rFonts w:asciiTheme="majorHAnsi" w:hAnsiTheme="majorHAnsi"/>
          <w:bCs/>
        </w:rPr>
        <w:t>dzidrūdens ezers ar augstu ūdens cietību</w:t>
      </w:r>
      <w:r w:rsidRPr="00F15016">
        <w:rPr>
          <w:rFonts w:asciiTheme="majorHAnsi" w:hAnsiTheme="majorHAnsi"/>
          <w:bCs/>
        </w:rPr>
        <w:t xml:space="preserve">), aizaugošs ezers ar slīkšņainiem, grūti pieejamiem vai nepieejamiem krastiem. Tāšu ezers ir makrofītu ezers, Seki caurredzamība – 1,5 m (līdz gruntij). Apsekojot ezeru nav novērota ūdens ziedēšana. Ezera krastos atrodas niedru audzes, slīkšņas un aizaugošas, slapjas teritorijas. Ezera </w:t>
      </w:r>
      <w:r w:rsidRPr="00F15016">
        <w:rPr>
          <w:rFonts w:asciiTheme="majorHAnsi" w:hAnsiTheme="majorHAnsi"/>
          <w:bCs/>
        </w:rPr>
        <w:lastRenderedPageBreak/>
        <w:t>krastos novēroti kalstoši koki, kas liecina par ūdens līmeņa paaugstināšanos.</w:t>
      </w:r>
      <w:r>
        <w:rPr>
          <w:rFonts w:asciiTheme="majorHAnsi" w:hAnsiTheme="majorHAnsi"/>
          <w:bCs/>
        </w:rPr>
        <w:t xml:space="preserve"> </w:t>
      </w:r>
      <w:r w:rsidRPr="00FA3E80">
        <w:rPr>
          <w:rFonts w:asciiTheme="majorHAnsi" w:hAnsiTheme="majorHAnsi"/>
          <w:bCs/>
        </w:rPr>
        <w:t xml:space="preserve">Ezera paaugstinātais ūdens līmenis izraisa lauksaimniecības zemju </w:t>
      </w:r>
      <w:r>
        <w:rPr>
          <w:rFonts w:asciiTheme="majorHAnsi" w:hAnsiTheme="majorHAnsi"/>
          <w:bCs/>
        </w:rPr>
        <w:t xml:space="preserve">applūšanu un ilgtermiņā arī </w:t>
      </w:r>
      <w:r w:rsidRPr="00FA3E80">
        <w:rPr>
          <w:rFonts w:asciiTheme="majorHAnsi" w:hAnsiTheme="majorHAnsi"/>
          <w:bCs/>
        </w:rPr>
        <w:t>pārpurvošanos aptuveni 200 h</w:t>
      </w:r>
      <w:r w:rsidR="00C375F6">
        <w:rPr>
          <w:rFonts w:asciiTheme="majorHAnsi" w:hAnsiTheme="majorHAnsi"/>
          <w:bCs/>
        </w:rPr>
        <w:t>a</w:t>
      </w:r>
      <w:r w:rsidRPr="00FA3E80">
        <w:rPr>
          <w:rFonts w:asciiTheme="majorHAnsi" w:hAnsiTheme="majorHAnsi"/>
          <w:bCs/>
        </w:rPr>
        <w:t xml:space="preserve"> platībā</w:t>
      </w:r>
      <w:r w:rsidR="00C375F6">
        <w:rPr>
          <w:rFonts w:asciiTheme="majorHAnsi" w:hAnsiTheme="majorHAnsi"/>
          <w:bCs/>
        </w:rPr>
        <w:t>,</w:t>
      </w:r>
      <w:r w:rsidRPr="00FA3E80">
        <w:rPr>
          <w:rFonts w:asciiTheme="majorHAnsi" w:hAnsiTheme="majorHAnsi"/>
          <w:bCs/>
        </w:rPr>
        <w:t xml:space="preserve"> un periodisku valsts autoceļa V1192 “Apriķi-Cīrava-Medze” brauktuves applūšanu.</w:t>
      </w:r>
    </w:p>
    <w:p w14:paraId="2558999D" w14:textId="76FDFD9B" w:rsidR="00F57A48" w:rsidRPr="00F15016" w:rsidRDefault="00F57A48" w:rsidP="00F57A48">
      <w:pPr>
        <w:jc w:val="both"/>
        <w:rPr>
          <w:rFonts w:asciiTheme="majorHAnsi" w:hAnsiTheme="majorHAnsi"/>
          <w:b/>
          <w:bCs/>
        </w:rPr>
      </w:pPr>
      <w:r w:rsidRPr="00F15016">
        <w:rPr>
          <w:rFonts w:asciiTheme="majorHAnsi" w:hAnsiTheme="majorHAnsi"/>
          <w:b/>
          <w:bCs/>
          <w:i/>
        </w:rPr>
        <w:t xml:space="preserve">Virsūdens (helofītu) augājs </w:t>
      </w:r>
    </w:p>
    <w:p w14:paraId="5309E47D" w14:textId="223D37C0" w:rsidR="00F57A48" w:rsidRPr="00F15016" w:rsidRDefault="00F57A48" w:rsidP="77D4BB47">
      <w:pPr>
        <w:jc w:val="both"/>
        <w:rPr>
          <w:rFonts w:asciiTheme="majorHAnsi" w:hAnsiTheme="majorHAnsi"/>
        </w:rPr>
      </w:pPr>
      <w:r w:rsidRPr="77D4BB47">
        <w:rPr>
          <w:rFonts w:asciiTheme="majorHAnsi" w:hAnsiTheme="majorHAnsi"/>
        </w:rPr>
        <w:t xml:space="preserve">Tāšu ezera virsūdens veģetācijas kopējais segums ir 30%. Virsūdens veģetācija veidojas visapkārt ezeram, viļņi krasta līniju nesasniedz. Līdz ar to visā ezera piekrastē veidojas dūņas. Virsūdens veģetācijas joslā dominē parastās niedres </w:t>
      </w:r>
      <w:r w:rsidRPr="77D4BB47">
        <w:rPr>
          <w:rFonts w:asciiTheme="majorHAnsi" w:hAnsiTheme="majorHAnsi"/>
          <w:i/>
          <w:iCs/>
        </w:rPr>
        <w:t>Phragmites australis</w:t>
      </w:r>
      <w:r w:rsidRPr="77D4BB47">
        <w:rPr>
          <w:rFonts w:asciiTheme="majorHAnsi" w:hAnsiTheme="majorHAnsi"/>
        </w:rPr>
        <w:t xml:space="preserve"> audzes (C.2.1.5.</w:t>
      </w:r>
      <w:r w:rsidR="00585DE4" w:rsidRPr="77D4BB47">
        <w:rPr>
          <w:rStyle w:val="FootnoteReference"/>
          <w:rFonts w:asciiTheme="majorHAnsi" w:hAnsiTheme="majorHAnsi"/>
          <w:b/>
          <w:bCs/>
        </w:rPr>
        <w:t xml:space="preserve"> </w:t>
      </w:r>
      <w:r w:rsidR="00585DE4" w:rsidRPr="77D4BB47">
        <w:rPr>
          <w:rStyle w:val="FootnoteReference"/>
          <w:rFonts w:asciiTheme="majorHAnsi" w:hAnsiTheme="majorHAnsi"/>
          <w:b/>
          <w:bCs/>
        </w:rPr>
        <w:footnoteReference w:id="5"/>
      </w:r>
      <w:r w:rsidRPr="77D4BB47">
        <w:rPr>
          <w:rFonts w:asciiTheme="majorHAnsi" w:hAnsiTheme="majorHAnsi"/>
        </w:rPr>
        <w:t xml:space="preserve">). Niedres sastopamas gan ezera piekrastē, veidojot vairākus desmitus metru platas joslas. Sastopama arī šaurlapu vilkvālīte </w:t>
      </w:r>
      <w:r w:rsidRPr="77D4BB47">
        <w:rPr>
          <w:rFonts w:asciiTheme="majorHAnsi" w:hAnsiTheme="majorHAnsi"/>
          <w:i/>
          <w:iCs/>
        </w:rPr>
        <w:t>Typha angustifolia</w:t>
      </w:r>
      <w:r w:rsidRPr="77D4BB47">
        <w:rPr>
          <w:rFonts w:asciiTheme="majorHAnsi" w:hAnsiTheme="majorHAnsi"/>
        </w:rPr>
        <w:t xml:space="preserve"> (C. 2.1.9.), kas līdzīgi parastajai niedrei aug ezera piekrastē. Ezerā reti atsevišķas audzes veido arī ezera meldrs </w:t>
      </w:r>
      <w:r w:rsidRPr="77D4BB47">
        <w:rPr>
          <w:rFonts w:asciiTheme="majorHAnsi" w:hAnsiTheme="majorHAnsi"/>
          <w:i/>
          <w:iCs/>
        </w:rPr>
        <w:t>Scirpus lacustris</w:t>
      </w:r>
      <w:r w:rsidRPr="77D4BB47">
        <w:rPr>
          <w:rFonts w:asciiTheme="majorHAnsi" w:hAnsiTheme="majorHAnsi"/>
        </w:rPr>
        <w:t xml:space="preserve"> (C.2.1.6.). Starp brīvo ūdeni un virsūdens veģetācijas audzēm veidojas slīkšņu josla ar tām raksturīgo veģetāciju. Uz slīkšņām sastopama  platlapu vilkvālīte </w:t>
      </w:r>
      <w:r w:rsidRPr="77D4BB47">
        <w:rPr>
          <w:rFonts w:asciiTheme="majorHAnsi" w:hAnsiTheme="majorHAnsi"/>
          <w:i/>
          <w:iCs/>
        </w:rPr>
        <w:t>T</w:t>
      </w:r>
      <w:r w:rsidRPr="77D4BB47">
        <w:rPr>
          <w:rFonts w:asciiTheme="majorHAnsi" w:hAnsiTheme="majorHAnsi"/>
        </w:rPr>
        <w:t>. </w:t>
      </w:r>
      <w:r w:rsidRPr="77D4BB47">
        <w:rPr>
          <w:rFonts w:asciiTheme="majorHAnsi" w:hAnsiTheme="majorHAnsi"/>
          <w:i/>
          <w:iCs/>
        </w:rPr>
        <w:t xml:space="preserve">latifolia, </w:t>
      </w:r>
      <w:r w:rsidRPr="77D4BB47">
        <w:rPr>
          <w:rFonts w:asciiTheme="majorHAnsi" w:hAnsiTheme="majorHAnsi"/>
        </w:rPr>
        <w:t xml:space="preserve">parastā niedre </w:t>
      </w:r>
      <w:r w:rsidRPr="77D4BB47">
        <w:rPr>
          <w:rFonts w:asciiTheme="majorHAnsi" w:hAnsiTheme="majorHAnsi"/>
          <w:i/>
          <w:iCs/>
        </w:rPr>
        <w:t>Phragmites australis</w:t>
      </w:r>
      <w:r w:rsidRPr="77D4BB47">
        <w:rPr>
          <w:rFonts w:asciiTheme="majorHAnsi" w:hAnsiTheme="majorHAnsi"/>
        </w:rPr>
        <w:t xml:space="preserve">, parastā purvpaparde </w:t>
      </w:r>
      <w:r w:rsidRPr="77D4BB47">
        <w:rPr>
          <w:rFonts w:asciiTheme="majorHAnsi" w:hAnsiTheme="majorHAnsi"/>
          <w:i/>
          <w:iCs/>
        </w:rPr>
        <w:t>Thelypteris palustris</w:t>
      </w:r>
      <w:r w:rsidRPr="77D4BB47">
        <w:rPr>
          <w:rFonts w:asciiTheme="majorHAnsi" w:hAnsiTheme="majorHAnsi"/>
        </w:rPr>
        <w:t xml:space="preserve">, indīgais velnarutks </w:t>
      </w:r>
      <w:r w:rsidRPr="77D4BB47">
        <w:rPr>
          <w:rFonts w:asciiTheme="majorHAnsi" w:hAnsiTheme="majorHAnsi"/>
          <w:i/>
          <w:iCs/>
        </w:rPr>
        <w:t>Cicuta virosa</w:t>
      </w:r>
      <w:r w:rsidRPr="77D4BB47">
        <w:rPr>
          <w:rFonts w:asciiTheme="majorHAnsi" w:hAnsiTheme="majorHAnsi"/>
        </w:rPr>
        <w:t xml:space="preserve">, ūdens mētra </w:t>
      </w:r>
      <w:r w:rsidRPr="77D4BB47">
        <w:rPr>
          <w:rFonts w:asciiTheme="majorHAnsi" w:hAnsiTheme="majorHAnsi"/>
          <w:i/>
          <w:iCs/>
        </w:rPr>
        <w:t>Mentha aquatica</w:t>
      </w:r>
      <w:r w:rsidRPr="77D4BB47">
        <w:rPr>
          <w:rFonts w:asciiTheme="majorHAnsi" w:hAnsiTheme="majorHAnsi"/>
        </w:rPr>
        <w:t xml:space="preserve">, kārkli </w:t>
      </w:r>
      <w:r w:rsidRPr="77D4BB47">
        <w:rPr>
          <w:rFonts w:asciiTheme="majorHAnsi" w:hAnsiTheme="majorHAnsi"/>
          <w:i/>
          <w:iCs/>
        </w:rPr>
        <w:t xml:space="preserve">Salix </w:t>
      </w:r>
      <w:r w:rsidRPr="77D4BB47">
        <w:rPr>
          <w:rFonts w:asciiTheme="majorHAnsi" w:hAnsiTheme="majorHAnsi"/>
        </w:rPr>
        <w:t xml:space="preserve"> spp., dižmeldru grīslis </w:t>
      </w:r>
      <w:r w:rsidRPr="77D4BB47">
        <w:rPr>
          <w:rFonts w:asciiTheme="majorHAnsi" w:hAnsiTheme="majorHAnsi"/>
          <w:i/>
          <w:iCs/>
        </w:rPr>
        <w:t>Carex pseudocyperus</w:t>
      </w:r>
      <w:r w:rsidRPr="77D4BB47">
        <w:rPr>
          <w:rFonts w:asciiTheme="majorHAnsi" w:hAnsiTheme="majorHAnsi"/>
        </w:rPr>
        <w:t xml:space="preserve">, purva kazroze </w:t>
      </w:r>
      <w:r w:rsidRPr="77D4BB47">
        <w:rPr>
          <w:rFonts w:asciiTheme="majorHAnsi" w:hAnsiTheme="majorHAnsi"/>
          <w:i/>
          <w:iCs/>
        </w:rPr>
        <w:t>Epilobium palustre</w:t>
      </w:r>
      <w:r w:rsidRPr="77D4BB47">
        <w:rPr>
          <w:rFonts w:asciiTheme="majorHAnsi" w:hAnsiTheme="majorHAnsi"/>
        </w:rPr>
        <w:t xml:space="preserve">, parastais miežubrālis </w:t>
      </w:r>
      <w:r w:rsidRPr="77D4BB47">
        <w:rPr>
          <w:rFonts w:asciiTheme="majorHAnsi" w:hAnsiTheme="majorHAnsi"/>
          <w:i/>
          <w:iCs/>
        </w:rPr>
        <w:t>Phalaroides arundinacea</w:t>
      </w:r>
      <w:r w:rsidRPr="77D4BB47">
        <w:rPr>
          <w:rFonts w:asciiTheme="majorHAnsi" w:hAnsiTheme="majorHAnsi"/>
        </w:rPr>
        <w:t xml:space="preserve">, bebrukārkliņš </w:t>
      </w:r>
      <w:r w:rsidRPr="77D4BB47">
        <w:rPr>
          <w:rFonts w:asciiTheme="majorHAnsi" w:hAnsiTheme="majorHAnsi"/>
          <w:i/>
          <w:iCs/>
        </w:rPr>
        <w:t>Solanum dulcamara</w:t>
      </w:r>
      <w:r w:rsidRPr="77D4BB47">
        <w:rPr>
          <w:rFonts w:asciiTheme="majorHAnsi" w:hAnsiTheme="majorHAnsi"/>
        </w:rPr>
        <w:t xml:space="preserve">, platlapu cemere </w:t>
      </w:r>
      <w:r w:rsidRPr="77D4BB47">
        <w:rPr>
          <w:rFonts w:asciiTheme="majorHAnsi" w:hAnsiTheme="majorHAnsi"/>
          <w:i/>
          <w:iCs/>
        </w:rPr>
        <w:t>Sium latifolium</w:t>
      </w:r>
      <w:r w:rsidRPr="77D4BB47">
        <w:rPr>
          <w:rFonts w:asciiTheme="majorHAnsi" w:hAnsiTheme="majorHAnsi"/>
        </w:rPr>
        <w:t xml:space="preserve">, purva madara </w:t>
      </w:r>
      <w:r w:rsidRPr="77D4BB47">
        <w:rPr>
          <w:rFonts w:asciiTheme="majorHAnsi" w:hAnsiTheme="majorHAnsi"/>
          <w:i/>
          <w:iCs/>
        </w:rPr>
        <w:t>Galium palustre</w:t>
      </w:r>
      <w:r w:rsidRPr="77D4BB47">
        <w:rPr>
          <w:rFonts w:asciiTheme="majorHAnsi" w:hAnsiTheme="majorHAnsi"/>
        </w:rPr>
        <w:t xml:space="preserve"> un citas augu sugas. Slīkšņu malās sastopams trejlapu puplaksis </w:t>
      </w:r>
      <w:r w:rsidRPr="77D4BB47">
        <w:rPr>
          <w:rFonts w:asciiTheme="majorHAnsi" w:hAnsiTheme="majorHAnsi"/>
          <w:i/>
          <w:iCs/>
        </w:rPr>
        <w:t>Menyanthes trifoliata</w:t>
      </w:r>
      <w:r w:rsidRPr="77D4BB47">
        <w:rPr>
          <w:rFonts w:asciiTheme="majorHAnsi" w:hAnsiTheme="majorHAnsi"/>
        </w:rPr>
        <w:t xml:space="preserve">. Ezerā un jo īpaši rietumu daļā veidojas vienkāršās ežgalvītes </w:t>
      </w:r>
      <w:r w:rsidRPr="77D4BB47">
        <w:rPr>
          <w:rFonts w:asciiTheme="majorHAnsi" w:hAnsiTheme="majorHAnsi"/>
          <w:i/>
          <w:iCs/>
        </w:rPr>
        <w:t xml:space="preserve">Sparganium emersum </w:t>
      </w:r>
      <w:r w:rsidRPr="77D4BB47">
        <w:rPr>
          <w:rFonts w:asciiTheme="majorHAnsi" w:hAnsiTheme="majorHAnsi"/>
        </w:rPr>
        <w:t>(C.2.1.10.) audzes.</w:t>
      </w:r>
    </w:p>
    <w:p w14:paraId="3D8F820D" w14:textId="08F72371" w:rsidR="00F57A48" w:rsidRPr="00F15016" w:rsidRDefault="00F57A48" w:rsidP="00F57A48">
      <w:pPr>
        <w:jc w:val="both"/>
        <w:rPr>
          <w:rFonts w:asciiTheme="majorHAnsi" w:hAnsiTheme="majorHAnsi"/>
          <w:b/>
          <w:bCs/>
        </w:rPr>
      </w:pPr>
      <w:r w:rsidRPr="00F15016">
        <w:rPr>
          <w:rFonts w:asciiTheme="majorHAnsi" w:hAnsiTheme="majorHAnsi"/>
          <w:b/>
          <w:bCs/>
          <w:i/>
        </w:rPr>
        <w:t xml:space="preserve">Brīvi peldošu ūdensaugu (lemnīdu) augājs </w:t>
      </w:r>
    </w:p>
    <w:p w14:paraId="457D031D" w14:textId="77777777" w:rsidR="00F57A48" w:rsidRPr="00F15016" w:rsidRDefault="00F57A48" w:rsidP="00F57A48">
      <w:pPr>
        <w:jc w:val="both"/>
        <w:rPr>
          <w:rFonts w:asciiTheme="majorHAnsi" w:hAnsiTheme="majorHAnsi"/>
          <w:bCs/>
        </w:rPr>
      </w:pPr>
      <w:r w:rsidRPr="00F15016">
        <w:rPr>
          <w:rFonts w:asciiTheme="majorHAnsi" w:hAnsiTheme="majorHAnsi"/>
          <w:bCs/>
        </w:rPr>
        <w:t xml:space="preserve">Brīvi peldošu augu joslā visā Tāšu ezerā bagātīgi sastopamas pavedienveida zaļaļģu audzes (C.2.2.5.). Šādu audžu veidošanās raksturīga barības vielām bagātiem ūdeņiem. Slīkšņu tuvumā reti sastopama parastā mazlēpe </w:t>
      </w:r>
      <w:r w:rsidRPr="00F15016">
        <w:rPr>
          <w:rFonts w:asciiTheme="majorHAnsi" w:hAnsiTheme="majorHAnsi"/>
          <w:bCs/>
          <w:i/>
        </w:rPr>
        <w:t>Hydrocharis morsus-ranae</w:t>
      </w:r>
      <w:r w:rsidRPr="00F15016">
        <w:rPr>
          <w:rFonts w:asciiTheme="majorHAnsi" w:hAnsiTheme="majorHAnsi"/>
          <w:bCs/>
        </w:rPr>
        <w:t xml:space="preserve"> (C.2.2.4.)</w:t>
      </w:r>
    </w:p>
    <w:p w14:paraId="67ED59EE" w14:textId="0C174A8B" w:rsidR="00F57A48" w:rsidRPr="00F15016" w:rsidRDefault="00F57A48" w:rsidP="00F57A48">
      <w:pPr>
        <w:jc w:val="both"/>
        <w:rPr>
          <w:rFonts w:asciiTheme="majorHAnsi" w:hAnsiTheme="majorHAnsi"/>
          <w:bCs/>
        </w:rPr>
      </w:pPr>
      <w:r w:rsidRPr="00F15016">
        <w:rPr>
          <w:rFonts w:asciiTheme="majorHAnsi" w:hAnsiTheme="majorHAnsi"/>
          <w:b/>
          <w:bCs/>
          <w:i/>
        </w:rPr>
        <w:t xml:space="preserve">Peldlapu ūdensaugu (nimfeīdu) augājs ezerā </w:t>
      </w:r>
    </w:p>
    <w:p w14:paraId="179FFCF8" w14:textId="63E85D8F" w:rsidR="00F57A48" w:rsidRPr="00F15016" w:rsidRDefault="00F57A48" w:rsidP="00F57A48">
      <w:pPr>
        <w:jc w:val="both"/>
        <w:rPr>
          <w:rFonts w:asciiTheme="majorHAnsi" w:hAnsiTheme="majorHAnsi"/>
          <w:bCs/>
        </w:rPr>
      </w:pPr>
      <w:r w:rsidRPr="00F15016">
        <w:rPr>
          <w:rFonts w:asciiTheme="majorHAnsi" w:hAnsiTheme="majorHAnsi"/>
          <w:bCs/>
        </w:rPr>
        <w:t xml:space="preserve">Peldlapu veģetācijas josla ezerā ir fragmentāra, līdz 30 m plata. Tā kā ezers ir </w:t>
      </w:r>
      <w:r w:rsidR="00E102E9">
        <w:rPr>
          <w:rFonts w:asciiTheme="majorHAnsi" w:hAnsiTheme="majorHAnsi"/>
          <w:bCs/>
        </w:rPr>
        <w:t>makrofītu</w:t>
      </w:r>
      <w:r w:rsidRPr="00F15016">
        <w:rPr>
          <w:rFonts w:asciiTheme="majorHAnsi" w:hAnsiTheme="majorHAnsi"/>
          <w:bCs/>
        </w:rPr>
        <w:t xml:space="preserve"> tipa, atsevišķas audzes sastopamas visā ezerā. Diezgan reti sastopama dzeltenā lēpe </w:t>
      </w:r>
      <w:r w:rsidRPr="00F15016">
        <w:rPr>
          <w:rFonts w:asciiTheme="majorHAnsi" w:hAnsiTheme="majorHAnsi"/>
          <w:bCs/>
          <w:i/>
        </w:rPr>
        <w:t>Nuphar lutea</w:t>
      </w:r>
      <w:r w:rsidRPr="00F15016">
        <w:rPr>
          <w:rFonts w:asciiTheme="majorHAnsi" w:hAnsiTheme="majorHAnsi"/>
          <w:bCs/>
        </w:rPr>
        <w:t xml:space="preserve"> (C.2.3.1). Ezera dienvidu galā novēroti peldoši lēpes sakneņi. Šādi sakneņi sadaloties patērē daudz skābekļa un samazina ezera kvalitāti. Ļoti reti sastopama peldošā glīvene </w:t>
      </w:r>
      <w:r w:rsidRPr="00F15016">
        <w:rPr>
          <w:rFonts w:asciiTheme="majorHAnsi" w:hAnsiTheme="majorHAnsi"/>
          <w:bCs/>
          <w:i/>
        </w:rPr>
        <w:t>Potamogeton natans</w:t>
      </w:r>
      <w:r w:rsidRPr="00F15016">
        <w:rPr>
          <w:rFonts w:asciiTheme="majorHAnsi" w:hAnsiTheme="majorHAnsi"/>
          <w:bCs/>
        </w:rPr>
        <w:t>.</w:t>
      </w:r>
    </w:p>
    <w:p w14:paraId="6FB87315" w14:textId="58F8C8BC" w:rsidR="00F57A48" w:rsidRPr="00F15016" w:rsidRDefault="00F57A48" w:rsidP="00F57A48">
      <w:pPr>
        <w:jc w:val="both"/>
        <w:rPr>
          <w:rFonts w:asciiTheme="majorHAnsi" w:hAnsiTheme="majorHAnsi"/>
          <w:b/>
          <w:bCs/>
        </w:rPr>
      </w:pPr>
      <w:r w:rsidRPr="00F15016">
        <w:rPr>
          <w:rFonts w:asciiTheme="majorHAnsi" w:hAnsiTheme="majorHAnsi"/>
          <w:b/>
          <w:bCs/>
          <w:i/>
        </w:rPr>
        <w:t xml:space="preserve">Zemūdens (elodeīdu) augājs ezeros </w:t>
      </w:r>
    </w:p>
    <w:p w14:paraId="1223E74A" w14:textId="77777777" w:rsidR="00F57A48" w:rsidRPr="00F15016" w:rsidRDefault="00F57A48" w:rsidP="00F57A48">
      <w:pPr>
        <w:jc w:val="both"/>
        <w:rPr>
          <w:rFonts w:asciiTheme="majorHAnsi" w:hAnsiTheme="majorHAnsi"/>
          <w:bCs/>
        </w:rPr>
      </w:pPr>
      <w:r w:rsidRPr="00F15016">
        <w:rPr>
          <w:rFonts w:asciiTheme="majorHAnsi" w:hAnsiTheme="majorHAnsi"/>
          <w:bCs/>
        </w:rPr>
        <w:t xml:space="preserve">Iegrimušo augu josla aizņem ~ 70% no ezera spoguļa. Tāšu ezerā konstatētas vārpainās daudzlapes </w:t>
      </w:r>
      <w:r w:rsidRPr="00F15016">
        <w:rPr>
          <w:rFonts w:asciiTheme="majorHAnsi" w:hAnsiTheme="majorHAnsi"/>
          <w:bCs/>
          <w:i/>
        </w:rPr>
        <w:t>Myriophyllum spicatum</w:t>
      </w:r>
      <w:r w:rsidRPr="00F15016">
        <w:rPr>
          <w:rFonts w:asciiTheme="majorHAnsi" w:hAnsiTheme="majorHAnsi"/>
          <w:bCs/>
        </w:rPr>
        <w:t xml:space="preserve"> (C.2.4.7.) un mieturu daudzlapes </w:t>
      </w:r>
      <w:r w:rsidRPr="00F15016">
        <w:rPr>
          <w:rFonts w:asciiTheme="majorHAnsi" w:hAnsiTheme="majorHAnsi"/>
          <w:bCs/>
          <w:i/>
        </w:rPr>
        <w:t xml:space="preserve">M.verticillatum </w:t>
      </w:r>
      <w:r w:rsidRPr="00F15016">
        <w:rPr>
          <w:rFonts w:asciiTheme="majorHAnsi" w:hAnsiTheme="majorHAnsi"/>
          <w:bCs/>
        </w:rPr>
        <w:t xml:space="preserve">(C.2.4.8.), un avotsūnu audzes (C.2.4.17.) ar parasto avotsūnu </w:t>
      </w:r>
      <w:r w:rsidRPr="00F15016">
        <w:rPr>
          <w:rFonts w:asciiTheme="majorHAnsi" w:hAnsiTheme="majorHAnsi"/>
          <w:bCs/>
          <w:i/>
        </w:rPr>
        <w:t>Fontinalis antyperetica</w:t>
      </w:r>
      <w:r w:rsidRPr="00F15016">
        <w:rPr>
          <w:rFonts w:asciiTheme="majorHAnsi" w:hAnsiTheme="majorHAnsi"/>
          <w:bCs/>
        </w:rPr>
        <w:t xml:space="preserve">. Visā ezerā sastopama iegrimusī raglape </w:t>
      </w:r>
      <w:r w:rsidRPr="00F15016">
        <w:rPr>
          <w:rFonts w:asciiTheme="majorHAnsi" w:hAnsiTheme="majorHAnsi"/>
          <w:bCs/>
          <w:i/>
        </w:rPr>
        <w:t>Ceratophyllum demersum</w:t>
      </w:r>
      <w:r w:rsidRPr="00F15016">
        <w:rPr>
          <w:rFonts w:asciiTheme="majorHAnsi" w:hAnsiTheme="majorHAnsi"/>
          <w:bCs/>
        </w:rPr>
        <w:t xml:space="preserve"> (C.2.4.11.), un pūsleņu audzes (C. 2.4.12.) ar dienvidu pūsleni </w:t>
      </w:r>
      <w:r w:rsidRPr="00F15016">
        <w:rPr>
          <w:rFonts w:asciiTheme="majorHAnsi" w:hAnsiTheme="majorHAnsi"/>
          <w:bCs/>
          <w:i/>
        </w:rPr>
        <w:t>Utricularia australis</w:t>
      </w:r>
      <w:r w:rsidRPr="00F15016">
        <w:rPr>
          <w:rFonts w:asciiTheme="majorHAnsi" w:hAnsiTheme="majorHAnsi"/>
          <w:bCs/>
        </w:rPr>
        <w:t xml:space="preserve">. Reti sastopama spožā glīvene </w:t>
      </w:r>
      <w:r w:rsidRPr="00F15016">
        <w:rPr>
          <w:rFonts w:asciiTheme="majorHAnsi" w:hAnsiTheme="majorHAnsi"/>
          <w:bCs/>
          <w:i/>
        </w:rPr>
        <w:t>Potamogeton lucens</w:t>
      </w:r>
      <w:r w:rsidRPr="00F15016">
        <w:rPr>
          <w:rFonts w:asciiTheme="majorHAnsi" w:hAnsiTheme="majorHAnsi"/>
          <w:bCs/>
        </w:rPr>
        <w:t xml:space="preserve">. Reti sastopama krokainā glīvene </w:t>
      </w:r>
      <w:r w:rsidRPr="00F15016">
        <w:rPr>
          <w:rFonts w:asciiTheme="majorHAnsi" w:hAnsiTheme="majorHAnsi"/>
          <w:bCs/>
          <w:i/>
        </w:rPr>
        <w:t>Potamogeton criscpus</w:t>
      </w:r>
      <w:r w:rsidRPr="00F15016">
        <w:rPr>
          <w:rFonts w:asciiTheme="majorHAnsi" w:hAnsiTheme="majorHAnsi"/>
          <w:bCs/>
        </w:rPr>
        <w:t xml:space="preserve">, kas aug kopā ar citiem iegrimušajiem augiem. </w:t>
      </w:r>
    </w:p>
    <w:p w14:paraId="066CC2B3" w14:textId="77777777" w:rsidR="00F57A48" w:rsidRPr="00F15016" w:rsidRDefault="00F57A48" w:rsidP="00F57A48">
      <w:pPr>
        <w:jc w:val="both"/>
        <w:rPr>
          <w:rFonts w:asciiTheme="majorHAnsi" w:hAnsiTheme="majorHAnsi"/>
          <w:bCs/>
          <w:i/>
        </w:rPr>
      </w:pPr>
      <w:r w:rsidRPr="00F15016">
        <w:rPr>
          <w:rFonts w:asciiTheme="majorHAnsi" w:hAnsiTheme="majorHAnsi"/>
          <w:bCs/>
        </w:rPr>
        <w:lastRenderedPageBreak/>
        <w:t xml:space="preserve">Reti ezerā sastopama mieturaļģe strupā nitellīte </w:t>
      </w:r>
      <w:r w:rsidRPr="00F15016">
        <w:rPr>
          <w:rFonts w:asciiTheme="majorHAnsi" w:hAnsiTheme="majorHAnsi"/>
          <w:bCs/>
          <w:i/>
        </w:rPr>
        <w:t>Nitellosis obtusa.</w:t>
      </w:r>
    </w:p>
    <w:p w14:paraId="15760514" w14:textId="4B19D6B2" w:rsidR="00F57A48" w:rsidRPr="00F15016" w:rsidRDefault="00F57A48" w:rsidP="00F57A48">
      <w:pPr>
        <w:jc w:val="both"/>
        <w:rPr>
          <w:rFonts w:asciiTheme="majorHAnsi" w:hAnsiTheme="majorHAnsi"/>
        </w:rPr>
      </w:pPr>
      <w:r w:rsidRPr="00F15016">
        <w:rPr>
          <w:rFonts w:asciiTheme="majorHAnsi" w:hAnsiTheme="majorHAnsi"/>
        </w:rPr>
        <w:t>Ezerā sastopamās augu sugas ir raksturīgas eitrofiem (barības vielām bagātiem) ezeriem. Kopējais ezera aizaugums</w:t>
      </w:r>
      <w:r w:rsidR="00E102E9">
        <w:rPr>
          <w:rFonts w:asciiTheme="majorHAnsi" w:hAnsiTheme="majorHAnsi"/>
        </w:rPr>
        <w:t xml:space="preserve"> (ja pie ezera kopējās platības pieskaita arī ar niedrēm aizaugušo krastu) ir</w:t>
      </w:r>
      <w:r w:rsidRPr="00F15016">
        <w:rPr>
          <w:rFonts w:asciiTheme="majorHAnsi" w:hAnsiTheme="majorHAnsi"/>
        </w:rPr>
        <w:t xml:space="preserve"> </w:t>
      </w:r>
      <w:r w:rsidRPr="00EC7AAA">
        <w:rPr>
          <w:rFonts w:asciiTheme="majorHAnsi" w:hAnsiTheme="majorHAnsi"/>
        </w:rPr>
        <w:t>90</w:t>
      </w:r>
      <w:r w:rsidRPr="00F15016">
        <w:rPr>
          <w:rFonts w:asciiTheme="majorHAnsi" w:hAnsiTheme="majorHAnsi"/>
        </w:rPr>
        <w:t>%.</w:t>
      </w:r>
      <w:r>
        <w:rPr>
          <w:rFonts w:asciiTheme="majorHAnsi" w:hAnsiTheme="majorHAnsi"/>
        </w:rPr>
        <w:t xml:space="preserve"> </w:t>
      </w:r>
      <w:r w:rsidRPr="00EC7AAA">
        <w:rPr>
          <w:rFonts w:asciiTheme="majorHAnsi" w:hAnsiTheme="majorHAnsi"/>
        </w:rPr>
        <w:t xml:space="preserve">Ezeram raksturīgs bagātīgs, sugām vidēji daudzveidīgs augājs. Pārstāvēti visu ekoloģisko grupu ūdensaugi. Ezera piekrastē ir izveidojusies plašas, vienlaidus virsūdens augāja josla, bez atklātas pludmales un brīvas pieejas ūdenim. Ezera palienes josla aizaugusi ar parasto niedri </w:t>
      </w:r>
      <w:r w:rsidRPr="00EC7AAA">
        <w:rPr>
          <w:rFonts w:asciiTheme="majorHAnsi" w:hAnsiTheme="majorHAnsi"/>
          <w:i/>
        </w:rPr>
        <w:t>Phragmites australis</w:t>
      </w:r>
      <w:r w:rsidRPr="00EC7AAA">
        <w:rPr>
          <w:rFonts w:asciiTheme="majorHAnsi" w:hAnsiTheme="majorHAnsi"/>
        </w:rPr>
        <w:t>, atmirušās augu daļas, nevar izskaloties no ezera, jo tās aiztur virsūdens augājs vai slīkšņu josla. Minētās pazīmes neliecina par labvēlīga aizsardzības stāvokļa nodrošinājumu (Urtāns 2017). Tā kā ezers ir ļoti sekls eitrofikācija un novecošanās izpaužas ātrāk, jo ūdensaugu attīstība, atmiršana, atmirušo daļu uzkrāšanās un ezerdobes aizpildīšanās vienlaikus notiek lielākā, šajā gadījumā - visā ezera platībā (Urtāns 2017).</w:t>
      </w:r>
    </w:p>
    <w:p w14:paraId="6BAD7EA5" w14:textId="645A21F2" w:rsidR="00F57A48" w:rsidRPr="00F15016" w:rsidRDefault="00F57A48" w:rsidP="00F57A48">
      <w:pPr>
        <w:keepNext/>
        <w:spacing w:after="0" w:line="240" w:lineRule="auto"/>
        <w:rPr>
          <w:rFonts w:asciiTheme="majorHAnsi" w:hAnsiTheme="majorHAnsi"/>
        </w:rPr>
      </w:pPr>
      <w:r w:rsidRPr="00F15016">
        <w:rPr>
          <w:rFonts w:asciiTheme="majorHAnsi" w:hAnsiTheme="majorHAnsi"/>
        </w:rPr>
        <w:t>4.</w:t>
      </w:r>
      <w:r w:rsidR="00100216">
        <w:rPr>
          <w:rFonts w:asciiTheme="majorHAnsi" w:hAnsiTheme="majorHAnsi"/>
        </w:rPr>
        <w:t>4</w:t>
      </w:r>
      <w:r w:rsidRPr="00F15016">
        <w:rPr>
          <w:rFonts w:asciiTheme="majorHAnsi" w:hAnsiTheme="majorHAnsi"/>
        </w:rPr>
        <w:t xml:space="preserve">.tabula. ES un Latvijas nozīmes aizsargājamie biotopi </w:t>
      </w:r>
      <w:r w:rsidR="00C8392C">
        <w:rPr>
          <w:rFonts w:asciiTheme="majorHAnsi" w:hAnsiTheme="majorHAnsi"/>
        </w:rPr>
        <w:t xml:space="preserve">DL “Tāšu ezers” </w:t>
      </w:r>
      <w:r w:rsidRPr="00F15016">
        <w:rPr>
          <w:rFonts w:asciiTheme="majorHAnsi" w:hAnsiTheme="majorHAnsi"/>
        </w:rPr>
        <w:t xml:space="preserve"> teritorijā</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437"/>
        <w:gridCol w:w="1504"/>
        <w:gridCol w:w="1437"/>
        <w:gridCol w:w="1060"/>
        <w:gridCol w:w="1454"/>
      </w:tblGrid>
      <w:tr w:rsidR="00F57A48" w:rsidRPr="00F15016" w14:paraId="188C4220" w14:textId="77777777" w:rsidTr="00861428">
        <w:trPr>
          <w:trHeight w:val="1429"/>
        </w:trPr>
        <w:tc>
          <w:tcPr>
            <w:tcW w:w="779" w:type="pct"/>
            <w:shd w:val="pct10" w:color="auto" w:fill="auto"/>
          </w:tcPr>
          <w:p w14:paraId="79E06A7C" w14:textId="77777777" w:rsidR="00F57A48" w:rsidRPr="00F15016" w:rsidRDefault="00F57A48" w:rsidP="00B95F5F">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nosaukums</w:t>
            </w:r>
          </w:p>
          <w:p w14:paraId="316222A4" w14:textId="77777777" w:rsidR="00F57A48" w:rsidRPr="00F15016" w:rsidRDefault="00F57A48" w:rsidP="00B95F5F">
            <w:pPr>
              <w:keepNext/>
              <w:spacing w:after="0" w:line="240" w:lineRule="auto"/>
              <w:rPr>
                <w:rFonts w:asciiTheme="majorHAnsi" w:hAnsiTheme="majorHAnsi"/>
                <w:b/>
                <w:sz w:val="20"/>
                <w:szCs w:val="20"/>
              </w:rPr>
            </w:pPr>
          </w:p>
        </w:tc>
        <w:tc>
          <w:tcPr>
            <w:tcW w:w="780" w:type="pct"/>
            <w:shd w:val="pct10" w:color="auto" w:fill="auto"/>
          </w:tcPr>
          <w:p w14:paraId="1CD7B057" w14:textId="77777777" w:rsidR="00F57A48" w:rsidRPr="00F15016" w:rsidRDefault="00F57A48" w:rsidP="00B95F5F">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kods</w:t>
            </w:r>
          </w:p>
          <w:p w14:paraId="1994CD61" w14:textId="77777777" w:rsidR="00F57A48" w:rsidRPr="00F15016" w:rsidRDefault="00F57A48" w:rsidP="00B95F5F">
            <w:pPr>
              <w:keepNext/>
              <w:spacing w:after="0" w:line="240" w:lineRule="auto"/>
              <w:rPr>
                <w:rFonts w:asciiTheme="majorHAnsi" w:hAnsiTheme="majorHAnsi"/>
                <w:b/>
                <w:sz w:val="20"/>
                <w:szCs w:val="20"/>
              </w:rPr>
            </w:pPr>
            <w:r w:rsidRPr="00F15016">
              <w:rPr>
                <w:rFonts w:asciiTheme="majorHAnsi" w:hAnsiTheme="majorHAnsi"/>
                <w:b/>
                <w:sz w:val="20"/>
                <w:szCs w:val="20"/>
              </w:rPr>
              <w:t>(ar * atzīmē prioritāros biotopus)</w:t>
            </w:r>
          </w:p>
        </w:tc>
        <w:tc>
          <w:tcPr>
            <w:tcW w:w="1059" w:type="pct"/>
            <w:tcBorders>
              <w:bottom w:val="single" w:sz="4" w:space="0" w:color="auto"/>
            </w:tcBorders>
            <w:shd w:val="pct10" w:color="auto" w:fill="auto"/>
          </w:tcPr>
          <w:p w14:paraId="7C97B88F" w14:textId="77777777" w:rsidR="00F57A48" w:rsidRPr="00F15016" w:rsidRDefault="00F57A48" w:rsidP="00B95F5F">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labvēlīga aizsardzības stāvokļa novērtējums valstī kopumā (atbilstoši ETC datiem)</w:t>
            </w:r>
            <w:r w:rsidR="00861428">
              <w:rPr>
                <w:rFonts w:asciiTheme="majorHAnsi" w:hAnsiTheme="majorHAnsi"/>
                <w:b/>
                <w:sz w:val="20"/>
                <w:szCs w:val="20"/>
              </w:rPr>
              <w:t>*</w:t>
            </w:r>
          </w:p>
        </w:tc>
        <w:tc>
          <w:tcPr>
            <w:tcW w:w="780" w:type="pct"/>
            <w:shd w:val="pct10" w:color="auto" w:fill="auto"/>
          </w:tcPr>
          <w:p w14:paraId="63903A3C" w14:textId="77777777" w:rsidR="00F57A48" w:rsidRPr="00F15016" w:rsidRDefault="00F57A48" w:rsidP="00B95F5F">
            <w:pPr>
              <w:keepNext/>
              <w:spacing w:after="0" w:line="240" w:lineRule="auto"/>
              <w:rPr>
                <w:rFonts w:asciiTheme="majorHAnsi" w:hAnsiTheme="majorHAnsi"/>
                <w:b/>
                <w:sz w:val="20"/>
                <w:szCs w:val="20"/>
              </w:rPr>
            </w:pPr>
            <w:r w:rsidRPr="00F15016">
              <w:rPr>
                <w:rFonts w:asciiTheme="majorHAnsi" w:hAnsiTheme="majorHAnsi"/>
                <w:b/>
                <w:sz w:val="20"/>
                <w:szCs w:val="20"/>
              </w:rPr>
              <w:t>Latvijas nozīmes īpaši aizsargājamā biotopa nosaukums</w:t>
            </w:r>
          </w:p>
        </w:tc>
        <w:tc>
          <w:tcPr>
            <w:tcW w:w="573" w:type="pct"/>
            <w:shd w:val="pct10" w:color="auto" w:fill="auto"/>
          </w:tcPr>
          <w:p w14:paraId="2F170C67" w14:textId="77777777" w:rsidR="00F57A48" w:rsidRPr="00F15016" w:rsidRDefault="00F57A48" w:rsidP="00B95F5F">
            <w:pPr>
              <w:keepNext/>
              <w:spacing w:after="0" w:line="240" w:lineRule="auto"/>
              <w:rPr>
                <w:rFonts w:asciiTheme="majorHAnsi" w:hAnsiTheme="majorHAnsi"/>
                <w:b/>
                <w:sz w:val="20"/>
                <w:szCs w:val="20"/>
              </w:rPr>
            </w:pPr>
            <w:r w:rsidRPr="00F15016">
              <w:rPr>
                <w:rFonts w:asciiTheme="majorHAnsi" w:hAnsiTheme="majorHAnsi"/>
                <w:b/>
                <w:sz w:val="20"/>
                <w:szCs w:val="20"/>
              </w:rPr>
              <w:t>Biotopa platība (ha) teritorijā</w:t>
            </w:r>
          </w:p>
        </w:tc>
        <w:tc>
          <w:tcPr>
            <w:tcW w:w="1029" w:type="pct"/>
            <w:shd w:val="pct10" w:color="auto" w:fill="auto"/>
          </w:tcPr>
          <w:p w14:paraId="2243A7E2" w14:textId="77777777" w:rsidR="00F57A48" w:rsidRPr="00F15016" w:rsidRDefault="00F57A48" w:rsidP="00B95F5F">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platības attiecība (%) pret biotopa platību Natura 2000 teritorijās Latvijā</w:t>
            </w:r>
          </w:p>
        </w:tc>
      </w:tr>
      <w:tr w:rsidR="00F57A48" w:rsidRPr="00F15016" w14:paraId="54AACDDB" w14:textId="77777777" w:rsidTr="00861428">
        <w:tc>
          <w:tcPr>
            <w:tcW w:w="779" w:type="pct"/>
          </w:tcPr>
          <w:p w14:paraId="57D181DE" w14:textId="77777777" w:rsidR="00F57A48" w:rsidRPr="00F15016" w:rsidRDefault="00F57A48" w:rsidP="00B95F5F">
            <w:pPr>
              <w:keepNext/>
              <w:spacing w:after="0" w:line="240" w:lineRule="auto"/>
              <w:rPr>
                <w:rFonts w:asciiTheme="majorHAnsi" w:hAnsiTheme="majorHAnsi"/>
                <w:sz w:val="20"/>
                <w:szCs w:val="20"/>
              </w:rPr>
            </w:pPr>
            <w:r w:rsidRPr="00F15016">
              <w:rPr>
                <w:rFonts w:asciiTheme="majorHAnsi" w:hAnsiTheme="majorHAnsi"/>
                <w:sz w:val="20"/>
                <w:szCs w:val="20"/>
              </w:rPr>
              <w:t>Eitrofi ezeri ar iegrimušo ūdensaugu un peldaugu augāju</w:t>
            </w:r>
          </w:p>
        </w:tc>
        <w:tc>
          <w:tcPr>
            <w:tcW w:w="780" w:type="pct"/>
          </w:tcPr>
          <w:p w14:paraId="1B6FFCFD" w14:textId="77777777" w:rsidR="00F57A48" w:rsidRPr="00F15016" w:rsidRDefault="00F57A48" w:rsidP="00B95F5F">
            <w:pPr>
              <w:keepNext/>
              <w:spacing w:after="0" w:line="240" w:lineRule="auto"/>
              <w:rPr>
                <w:rFonts w:asciiTheme="majorHAnsi" w:hAnsiTheme="majorHAnsi"/>
                <w:sz w:val="20"/>
                <w:szCs w:val="20"/>
              </w:rPr>
            </w:pPr>
            <w:r w:rsidRPr="00F15016">
              <w:rPr>
                <w:rFonts w:asciiTheme="majorHAnsi" w:hAnsiTheme="majorHAnsi"/>
                <w:sz w:val="20"/>
                <w:szCs w:val="20"/>
              </w:rPr>
              <w:t>3150</w:t>
            </w:r>
          </w:p>
        </w:tc>
        <w:tc>
          <w:tcPr>
            <w:tcW w:w="1059" w:type="pct"/>
            <w:shd w:val="clear" w:color="auto" w:fill="FFFF00"/>
          </w:tcPr>
          <w:p w14:paraId="3249397F" w14:textId="77777777" w:rsidR="00F57A48" w:rsidRPr="00F15016" w:rsidRDefault="00861428" w:rsidP="00B95F5F">
            <w:pPr>
              <w:keepNext/>
              <w:spacing w:after="0" w:line="240" w:lineRule="auto"/>
              <w:rPr>
                <w:rFonts w:asciiTheme="majorHAnsi" w:hAnsiTheme="majorHAnsi"/>
                <w:sz w:val="20"/>
                <w:szCs w:val="20"/>
              </w:rPr>
            </w:pPr>
            <w:r>
              <w:rPr>
                <w:rFonts w:asciiTheme="majorHAnsi" w:hAnsiTheme="majorHAnsi"/>
                <w:sz w:val="20"/>
                <w:szCs w:val="20"/>
              </w:rPr>
              <w:t>U1 S</w:t>
            </w:r>
          </w:p>
        </w:tc>
        <w:tc>
          <w:tcPr>
            <w:tcW w:w="780" w:type="pct"/>
          </w:tcPr>
          <w:p w14:paraId="3E2F90D5" w14:textId="77777777" w:rsidR="00F57A48" w:rsidRPr="00F15016" w:rsidRDefault="00F57A48" w:rsidP="00B95F5F">
            <w:pPr>
              <w:keepNext/>
              <w:spacing w:after="0" w:line="240" w:lineRule="auto"/>
              <w:rPr>
                <w:rFonts w:asciiTheme="majorHAnsi" w:hAnsiTheme="majorHAnsi"/>
                <w:sz w:val="20"/>
                <w:szCs w:val="20"/>
              </w:rPr>
            </w:pPr>
            <w:r w:rsidRPr="00F15016">
              <w:rPr>
                <w:rFonts w:asciiTheme="majorHAnsi" w:hAnsiTheme="majorHAnsi"/>
                <w:sz w:val="20"/>
                <w:szCs w:val="20"/>
              </w:rPr>
              <w:t>Eitrofi ezeri ar iegrimušo ūdensaugu un peldaugu augāju.</w:t>
            </w:r>
          </w:p>
        </w:tc>
        <w:tc>
          <w:tcPr>
            <w:tcW w:w="573" w:type="pct"/>
          </w:tcPr>
          <w:p w14:paraId="41D41119" w14:textId="77777777" w:rsidR="00F57A48" w:rsidRPr="00F15016" w:rsidRDefault="00861428" w:rsidP="00B95F5F">
            <w:pPr>
              <w:keepNext/>
              <w:spacing w:after="0" w:line="240" w:lineRule="auto"/>
              <w:rPr>
                <w:rFonts w:asciiTheme="majorHAnsi" w:hAnsiTheme="majorHAnsi"/>
                <w:sz w:val="20"/>
                <w:szCs w:val="20"/>
              </w:rPr>
            </w:pPr>
            <w:r>
              <w:rPr>
                <w:rFonts w:asciiTheme="majorHAnsi" w:hAnsiTheme="majorHAnsi"/>
                <w:sz w:val="20"/>
                <w:szCs w:val="20"/>
              </w:rPr>
              <w:t>126,24</w:t>
            </w:r>
          </w:p>
        </w:tc>
        <w:tc>
          <w:tcPr>
            <w:tcW w:w="1029" w:type="pct"/>
          </w:tcPr>
          <w:p w14:paraId="7FA0BE20" w14:textId="13A14434" w:rsidR="00F57A48" w:rsidRPr="00F15016" w:rsidRDefault="00861428" w:rsidP="00941CDD">
            <w:pPr>
              <w:keepNext/>
              <w:spacing w:after="0" w:line="240" w:lineRule="auto"/>
              <w:rPr>
                <w:rFonts w:asciiTheme="majorHAnsi" w:hAnsiTheme="majorHAnsi"/>
                <w:sz w:val="20"/>
                <w:szCs w:val="20"/>
              </w:rPr>
            </w:pPr>
            <w:r>
              <w:rPr>
                <w:rFonts w:asciiTheme="majorHAnsi" w:hAnsiTheme="majorHAnsi"/>
                <w:sz w:val="20"/>
                <w:szCs w:val="20"/>
              </w:rPr>
              <w:t>0,</w:t>
            </w:r>
            <w:r w:rsidR="00941CDD">
              <w:rPr>
                <w:rFonts w:asciiTheme="majorHAnsi" w:hAnsiTheme="majorHAnsi"/>
                <w:sz w:val="20"/>
                <w:szCs w:val="20"/>
              </w:rPr>
              <w:t>4</w:t>
            </w:r>
          </w:p>
        </w:tc>
      </w:tr>
    </w:tbl>
    <w:p w14:paraId="37A82AB1" w14:textId="77777777" w:rsidR="00F57A48" w:rsidRPr="00F15016" w:rsidRDefault="00861428" w:rsidP="00F57A48">
      <w:pPr>
        <w:rPr>
          <w:rFonts w:asciiTheme="majorHAnsi" w:hAnsiTheme="majorHAnsi"/>
        </w:rPr>
      </w:pPr>
      <w:r>
        <w:rPr>
          <w:rFonts w:asciiTheme="majorHAnsi" w:hAnsiTheme="majorHAnsi"/>
        </w:rPr>
        <w:t>*U1- Aizsardzības stāvoklis nelabvēlīgs – nepietiekams, S - stabils</w:t>
      </w:r>
    </w:p>
    <w:p w14:paraId="497AA3DD" w14:textId="77777777" w:rsidR="00F57A48" w:rsidRPr="00F15016" w:rsidRDefault="00F57A48" w:rsidP="00F57A48">
      <w:pPr>
        <w:jc w:val="both"/>
        <w:rPr>
          <w:rFonts w:asciiTheme="majorHAnsi" w:hAnsiTheme="majorHAnsi"/>
          <w:b/>
        </w:rPr>
      </w:pPr>
      <w:r w:rsidRPr="00F15016">
        <w:rPr>
          <w:rFonts w:asciiTheme="majorHAnsi" w:hAnsiTheme="majorHAnsi"/>
          <w:b/>
        </w:rPr>
        <w:t>Saldūdeņu biotopu sociālekonomiskā vērtība</w:t>
      </w:r>
    </w:p>
    <w:p w14:paraId="00ED2DC8" w14:textId="70D52970" w:rsidR="00F57A48" w:rsidRPr="00F15016" w:rsidRDefault="00B03928" w:rsidP="00F57A48">
      <w:pPr>
        <w:jc w:val="both"/>
        <w:rPr>
          <w:rFonts w:asciiTheme="majorHAnsi" w:hAnsiTheme="majorHAnsi"/>
        </w:rPr>
      </w:pPr>
      <w:r>
        <w:rPr>
          <w:rFonts w:asciiTheme="majorHAnsi" w:hAnsiTheme="majorHAnsi"/>
        </w:rPr>
        <w:t>DL “Tāšu ezers” t</w:t>
      </w:r>
      <w:r w:rsidR="00F57A48" w:rsidRPr="00F15016">
        <w:rPr>
          <w:rFonts w:asciiTheme="majorHAnsi" w:hAnsiTheme="majorHAnsi"/>
        </w:rPr>
        <w:t>eritorijā sastopamajiem ūdeņu biotopiem ir būtiska sociālekonomiskā vērtība. Ezers tiek izmantots rekreācijas un atpūtas funkciju nodrošināšanai. Ezeram raksturīgi lieli zivju resursi un ezeru aktīvi izmanto makšķernieki.</w:t>
      </w:r>
    </w:p>
    <w:p w14:paraId="2601F2A0" w14:textId="77777777" w:rsidR="00F57A48" w:rsidRPr="00F15016" w:rsidRDefault="00F57A48" w:rsidP="00F57A48">
      <w:pPr>
        <w:jc w:val="both"/>
        <w:rPr>
          <w:rFonts w:asciiTheme="majorHAnsi" w:hAnsiTheme="majorHAnsi"/>
          <w:b/>
        </w:rPr>
      </w:pPr>
      <w:r>
        <w:rPr>
          <w:rFonts w:asciiTheme="majorHAnsi" w:hAnsiTheme="majorHAnsi"/>
          <w:b/>
        </w:rPr>
        <w:t>Saldūdeņu biotopu</w:t>
      </w:r>
      <w:r w:rsidRPr="00F15016">
        <w:rPr>
          <w:rFonts w:asciiTheme="majorHAnsi" w:hAnsiTheme="majorHAnsi"/>
          <w:b/>
        </w:rPr>
        <w:t xml:space="preserve"> ietekmējošie faktori</w:t>
      </w:r>
    </w:p>
    <w:p w14:paraId="33C5BAF8" w14:textId="77777777" w:rsidR="00F57A48" w:rsidRPr="00F15016" w:rsidRDefault="00F57A48" w:rsidP="00F57A48">
      <w:pPr>
        <w:jc w:val="both"/>
        <w:rPr>
          <w:rFonts w:asciiTheme="majorHAnsi" w:hAnsiTheme="majorHAnsi"/>
        </w:rPr>
      </w:pPr>
      <w:r w:rsidRPr="00F15016">
        <w:rPr>
          <w:rFonts w:asciiTheme="majorHAnsi" w:hAnsiTheme="majorHAnsi"/>
        </w:rPr>
        <w:t>Tāšu ezerā novērojama aizaugšana, kas varētu liecināt par pastiprinātu organisko vielu uzkrāšanos. Ezera ūdens kvalitāti netiešā veidā ietekmē lauksaimnieciskā darbība Ālandas upes sateces baseinā augšpus Tāšu ezeram.</w:t>
      </w:r>
      <w:r>
        <w:rPr>
          <w:rFonts w:asciiTheme="majorHAnsi" w:hAnsiTheme="majorHAnsi"/>
        </w:rPr>
        <w:t xml:space="preserve"> Palielinātu barības vielu izskalošanos, no lauksaimniecībā izmantojamām zemēm, kuras vēlāk nonāk Tāšu ezerā, veicina arī lauksaimniecības zemju applūšana.</w:t>
      </w:r>
    </w:p>
    <w:p w14:paraId="43A28F14" w14:textId="77777777" w:rsidR="00F57A48" w:rsidRPr="00F15016" w:rsidRDefault="00F57A48" w:rsidP="00F57A48">
      <w:pPr>
        <w:jc w:val="both"/>
        <w:rPr>
          <w:rFonts w:asciiTheme="majorHAnsi" w:hAnsiTheme="majorHAnsi"/>
        </w:rPr>
      </w:pPr>
      <w:r w:rsidRPr="00F15016">
        <w:rPr>
          <w:rFonts w:asciiTheme="majorHAnsi" w:hAnsiTheme="majorHAnsi"/>
        </w:rPr>
        <w:t>Ezeru nākotnē pozitīvi ietekmētu caurtekas – regulatora darbības nodrošināšana, nodrošinot nemainīgu ūdens līmeni ezerā. Nav rekomendējama būtiska ūdens līmeņa pazemināšana, jo ūdens līmeņa samazināšanās paātrinātu ezera eitrofikācijas procesus, kas negatīvi ietekmētu dabas liegumā sastopamos Eiropas nozīmes īpaši aizsargājamos biotopus.</w:t>
      </w:r>
    </w:p>
    <w:p w14:paraId="4E57BF54" w14:textId="6ACF1E20" w:rsidR="00F57A48" w:rsidRDefault="00F57A48" w:rsidP="00F57A48">
      <w:pPr>
        <w:jc w:val="both"/>
        <w:rPr>
          <w:rFonts w:asciiTheme="majorHAnsi" w:hAnsiTheme="majorHAnsi"/>
        </w:rPr>
      </w:pPr>
      <w:r w:rsidRPr="00F15016">
        <w:rPr>
          <w:rFonts w:asciiTheme="majorHAnsi" w:hAnsiTheme="majorHAnsi"/>
        </w:rPr>
        <w:lastRenderedPageBreak/>
        <w:t xml:space="preserve">Ezeru ietekmējošie faktori apskatīti arī </w:t>
      </w:r>
      <w:r w:rsidR="00C8392C">
        <w:rPr>
          <w:rFonts w:asciiTheme="majorHAnsi" w:hAnsiTheme="majorHAnsi"/>
        </w:rPr>
        <w:t>DA</w:t>
      </w:r>
      <w:r w:rsidRPr="00F15016">
        <w:rPr>
          <w:rFonts w:asciiTheme="majorHAnsi" w:hAnsiTheme="majorHAnsi"/>
        </w:rPr>
        <w:t xml:space="preserve"> plāna sadaļā 2.3. ”Hidroloģija un ūdens kvalitāte”.</w:t>
      </w:r>
    </w:p>
    <w:p w14:paraId="1753DF92" w14:textId="77777777" w:rsidR="00F57A48" w:rsidRPr="00EC7AAA" w:rsidRDefault="00F57A48" w:rsidP="00F57A48">
      <w:pPr>
        <w:jc w:val="both"/>
        <w:rPr>
          <w:rFonts w:asciiTheme="majorHAnsi" w:hAnsiTheme="majorHAnsi"/>
          <w:b/>
        </w:rPr>
      </w:pPr>
      <w:r w:rsidRPr="00EC7AAA">
        <w:rPr>
          <w:rFonts w:asciiTheme="majorHAnsi" w:hAnsiTheme="majorHAnsi"/>
          <w:b/>
        </w:rPr>
        <w:t>Ieteikumi biotopa apsaimniekošanai</w:t>
      </w:r>
    </w:p>
    <w:p w14:paraId="07B4A6A7" w14:textId="26C3B0DB" w:rsidR="00F57A48" w:rsidRPr="00EC7AAA" w:rsidRDefault="00C375F6" w:rsidP="00F57A48">
      <w:pPr>
        <w:jc w:val="both"/>
        <w:rPr>
          <w:rFonts w:asciiTheme="majorHAnsi" w:hAnsiTheme="majorHAnsi"/>
        </w:rPr>
      </w:pPr>
      <w:r>
        <w:rPr>
          <w:rFonts w:asciiTheme="majorHAnsi" w:hAnsiTheme="majorHAnsi"/>
        </w:rPr>
        <w:t>1. </w:t>
      </w:r>
      <w:r w:rsidR="00F57A48" w:rsidRPr="00EC7AAA">
        <w:rPr>
          <w:rFonts w:asciiTheme="majorHAnsi" w:hAnsiTheme="majorHAnsi"/>
        </w:rPr>
        <w:t xml:space="preserve">Jāveicina </w:t>
      </w:r>
      <w:r w:rsidR="00F57A48" w:rsidRPr="00233931">
        <w:rPr>
          <w:rFonts w:asciiTheme="majorHAnsi" w:hAnsiTheme="majorHAnsi"/>
          <w:b/>
        </w:rPr>
        <w:t>atklātu piekrastes daļu atjaunošanās.</w:t>
      </w:r>
    </w:p>
    <w:p w14:paraId="386A1A80" w14:textId="3C648585" w:rsidR="00F57A48" w:rsidRPr="00EC7AAA" w:rsidRDefault="00F57A48" w:rsidP="00F57A48">
      <w:pPr>
        <w:jc w:val="both"/>
        <w:rPr>
          <w:rFonts w:asciiTheme="majorHAnsi" w:hAnsiTheme="majorHAnsi"/>
        </w:rPr>
      </w:pPr>
      <w:r w:rsidRPr="00EC7AAA">
        <w:rPr>
          <w:rFonts w:asciiTheme="majorHAnsi" w:hAnsiTheme="majorHAnsi"/>
        </w:rPr>
        <w:t xml:space="preserve">Ieteicams fragmentāri pļaut virsūdens augāja joslu Tāšu ezera austrumu un </w:t>
      </w:r>
      <w:r w:rsidRPr="00E7579E">
        <w:rPr>
          <w:rFonts w:asciiTheme="majorHAnsi" w:hAnsiTheme="majorHAnsi"/>
        </w:rPr>
        <w:t>ziemeļaustrumu piekrastē, kur krasti ir zemi, lai nodrošinātu kaut nelielu ezera pašattīrīšanos (</w:t>
      </w:r>
      <w:r w:rsidR="00100216" w:rsidRPr="00E7579E">
        <w:rPr>
          <w:rFonts w:asciiTheme="majorHAnsi" w:hAnsiTheme="majorHAnsi"/>
        </w:rPr>
        <w:t>4.1</w:t>
      </w:r>
      <w:r w:rsidRPr="00E7579E">
        <w:rPr>
          <w:rFonts w:asciiTheme="majorHAnsi" w:hAnsiTheme="majorHAnsi"/>
        </w:rPr>
        <w:t>. attēls.). Virsūdens veģetācijas joslas izpļaušana veicinās lēnāku organiskā materiāla uzkrāšanos un viļņošanās efekta pastiprināšanu, veidojot atvērtas no ūdensaugiem brīvas piekrastes zonas</w:t>
      </w:r>
      <w:r w:rsidRPr="00EC7AAA">
        <w:rPr>
          <w:rFonts w:asciiTheme="majorHAnsi" w:hAnsiTheme="majorHAnsi"/>
        </w:rPr>
        <w:t>, lai atmirušo augu daļas un citu ezerā radušos organiskas izcelsmes materiālu ar viļņošanos izmestu krastā. Nopļautais materiāls ir jāizvāc ārpus ezera palu joslas. Virsūde</w:t>
      </w:r>
      <w:r>
        <w:rPr>
          <w:rFonts w:asciiTheme="majorHAnsi" w:hAnsiTheme="majorHAnsi"/>
        </w:rPr>
        <w:t>ns veģetāciju ieteicams pļaut 1 reizi</w:t>
      </w:r>
      <w:r w:rsidRPr="00EC7AAA">
        <w:rPr>
          <w:rFonts w:asciiTheme="majorHAnsi" w:hAnsiTheme="majorHAnsi"/>
        </w:rPr>
        <w:t xml:space="preserve"> vasarā, tā, lai niedru stiebri pēc pļaušanas atrastos ūdenī, pēc iespējas tuvāk gruntij. </w:t>
      </w:r>
    </w:p>
    <w:p w14:paraId="5987856D" w14:textId="77777777" w:rsidR="00F57A48" w:rsidRDefault="00F57A48" w:rsidP="00F57A48">
      <w:pPr>
        <w:jc w:val="both"/>
        <w:rPr>
          <w:rFonts w:asciiTheme="majorHAnsi" w:hAnsiTheme="majorHAnsi"/>
        </w:rPr>
      </w:pPr>
      <w:r w:rsidRPr="00EC7AAA">
        <w:rPr>
          <w:rFonts w:asciiTheme="majorHAnsi" w:hAnsiTheme="majorHAnsi"/>
        </w:rPr>
        <w:t>Jūlija beigās un augustā ūdensaugi sāk gatavoties ziemas sezonai un barības vielas uzkrāj saknēs. Tāpēc pļaujot šajā laikā, kopā ar izpļauto ūdensaugu masu, no ezera tiks izņemts tikai nedaudz no tajā uzkrātajām barības vielām. Pirmajā sezonā ieteicams pļaut 2-3 reizes (Urtāns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F57A48" w14:paraId="61240E00" w14:textId="77777777" w:rsidTr="77D4BB47">
        <w:tc>
          <w:tcPr>
            <w:tcW w:w="8522" w:type="dxa"/>
          </w:tcPr>
          <w:p w14:paraId="3F169A23" w14:textId="77777777" w:rsidR="00F57A48" w:rsidRDefault="00F57A48" w:rsidP="00B95F5F">
            <w:pPr>
              <w:jc w:val="both"/>
              <w:rPr>
                <w:rFonts w:asciiTheme="majorHAnsi" w:hAnsiTheme="majorHAnsi"/>
              </w:rPr>
            </w:pPr>
            <w:r>
              <w:rPr>
                <w:noProof/>
                <w:lang w:eastAsia="lv-LV"/>
              </w:rPr>
              <w:drawing>
                <wp:inline distT="0" distB="0" distL="0" distR="0" wp14:anchorId="045D76A1" wp14:editId="30315B4A">
                  <wp:extent cx="3876675" cy="4093158"/>
                  <wp:effectExtent l="0" t="0" r="0" b="3175"/>
                  <wp:docPr id="97666380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50" cstate="email">
                            <a:extLst>
                              <a:ext uri="{28A0092B-C50C-407E-A947-70E740481C1C}">
                                <a14:useLocalDpi xmlns:a14="http://schemas.microsoft.com/office/drawing/2010/main"/>
                              </a:ext>
                            </a:extLst>
                          </a:blip>
                          <a:stretch>
                            <a:fillRect/>
                          </a:stretch>
                        </pic:blipFill>
                        <pic:spPr>
                          <a:xfrm>
                            <a:off x="0" y="0"/>
                            <a:ext cx="3876675" cy="4093158"/>
                          </a:xfrm>
                          <a:prstGeom prst="rect">
                            <a:avLst/>
                          </a:prstGeom>
                        </pic:spPr>
                      </pic:pic>
                    </a:graphicData>
                  </a:graphic>
                </wp:inline>
              </w:drawing>
            </w:r>
          </w:p>
        </w:tc>
      </w:tr>
      <w:tr w:rsidR="00F57A48" w14:paraId="08A6C19B" w14:textId="77777777" w:rsidTr="77D4BB47">
        <w:tc>
          <w:tcPr>
            <w:tcW w:w="8522" w:type="dxa"/>
          </w:tcPr>
          <w:p w14:paraId="3F39F54F" w14:textId="77777777" w:rsidR="00F57A48" w:rsidRDefault="00F57A48" w:rsidP="00B95F5F">
            <w:r>
              <w:t>Potenciāli pļaujamās virsūdens audzes</w:t>
            </w:r>
          </w:p>
          <w:p w14:paraId="2D84B357" w14:textId="77777777" w:rsidR="00F57A48" w:rsidRDefault="00F57A48" w:rsidP="00B95F5F">
            <w:pPr>
              <w:jc w:val="both"/>
              <w:rPr>
                <w:rFonts w:asciiTheme="majorHAnsi" w:hAnsiTheme="majorHAnsi"/>
              </w:rPr>
            </w:pPr>
          </w:p>
          <w:p w14:paraId="56E0C9B3" w14:textId="77777777" w:rsidR="00F57A48" w:rsidRDefault="00100216" w:rsidP="00B95F5F">
            <w:pPr>
              <w:jc w:val="both"/>
              <w:rPr>
                <w:rFonts w:asciiTheme="majorHAnsi" w:hAnsiTheme="majorHAnsi"/>
              </w:rPr>
            </w:pPr>
            <w:r w:rsidRPr="00E7579E">
              <w:rPr>
                <w:rFonts w:asciiTheme="majorHAnsi" w:hAnsiTheme="majorHAnsi"/>
              </w:rPr>
              <w:t>4.1</w:t>
            </w:r>
            <w:r w:rsidR="00F57A48" w:rsidRPr="00E7579E">
              <w:rPr>
                <w:rFonts w:asciiTheme="majorHAnsi" w:hAnsiTheme="majorHAnsi"/>
              </w:rPr>
              <w:t>.attēls. Tāšu ezera</w:t>
            </w:r>
            <w:r w:rsidR="00F57A48" w:rsidRPr="00EC7AAA">
              <w:rPr>
                <w:rFonts w:asciiTheme="majorHAnsi" w:hAnsiTheme="majorHAnsi"/>
              </w:rPr>
              <w:t xml:space="preserve"> shēma ar teritoriju atklātu piekrastes daļu atjaunošanai</w:t>
            </w:r>
          </w:p>
        </w:tc>
      </w:tr>
    </w:tbl>
    <w:p w14:paraId="23D15444" w14:textId="77777777" w:rsidR="00ED2968" w:rsidRDefault="00ED2968" w:rsidP="00F57A48">
      <w:pPr>
        <w:jc w:val="both"/>
        <w:rPr>
          <w:rFonts w:asciiTheme="majorHAnsi" w:hAnsiTheme="majorHAnsi"/>
        </w:rPr>
      </w:pPr>
    </w:p>
    <w:p w14:paraId="005E082B" w14:textId="77630F7D" w:rsidR="00F57A48" w:rsidRDefault="00C375F6" w:rsidP="00F57A48">
      <w:pPr>
        <w:jc w:val="both"/>
        <w:rPr>
          <w:rFonts w:asciiTheme="majorHAnsi" w:hAnsiTheme="majorHAnsi"/>
        </w:rPr>
      </w:pPr>
      <w:r>
        <w:rPr>
          <w:rFonts w:asciiTheme="majorHAnsi" w:hAnsiTheme="majorHAnsi"/>
        </w:rPr>
        <w:t>2. </w:t>
      </w:r>
      <w:r w:rsidR="00F57A48" w:rsidRPr="00EC7AAA">
        <w:rPr>
          <w:rFonts w:asciiTheme="majorHAnsi" w:hAnsiTheme="majorHAnsi"/>
        </w:rPr>
        <w:t xml:space="preserve">Ieteicams </w:t>
      </w:r>
      <w:r w:rsidR="00F57A48" w:rsidRPr="00233931">
        <w:rPr>
          <w:rFonts w:asciiTheme="majorHAnsi" w:hAnsiTheme="majorHAnsi"/>
          <w:b/>
        </w:rPr>
        <w:t>izvērtēt ezera padziļināšanas un sapropeļa (gitijas) ieguvi</w:t>
      </w:r>
      <w:r w:rsidR="00F57A48" w:rsidRPr="00EC7AAA">
        <w:rPr>
          <w:rFonts w:asciiTheme="majorHAnsi" w:hAnsiTheme="majorHAnsi"/>
        </w:rPr>
        <w:t xml:space="preserve"> kā Tāšu ezera atjaunošanas pasākumu. </w:t>
      </w:r>
    </w:p>
    <w:p w14:paraId="326BF738" w14:textId="37927976" w:rsidR="00F57A48" w:rsidRPr="00EC7AAA" w:rsidRDefault="00F57A48" w:rsidP="00F57A48">
      <w:pPr>
        <w:jc w:val="both"/>
        <w:rPr>
          <w:rFonts w:asciiTheme="majorHAnsi" w:hAnsiTheme="majorHAnsi"/>
        </w:rPr>
      </w:pPr>
      <w:r w:rsidRPr="00EC7AAA">
        <w:rPr>
          <w:rFonts w:asciiTheme="majorHAnsi" w:hAnsiTheme="majorHAnsi"/>
        </w:rPr>
        <w:lastRenderedPageBreak/>
        <w:t>Ezera padziļināšana un sapropeļa ieguve uzskatāma par agresīvu, bet efektīvu metodi, lai atjaunotu seklus ezerus. Labus rezultātus iespējams iegūt, ja padziļinātajā daļā veidojas 4.5-5</w:t>
      </w:r>
      <w:r w:rsidR="00C375F6">
        <w:rPr>
          <w:rFonts w:asciiTheme="majorHAnsi" w:hAnsiTheme="majorHAnsi"/>
        </w:rPr>
        <w:t> </w:t>
      </w:r>
      <w:r w:rsidRPr="00EC7AAA">
        <w:rPr>
          <w:rFonts w:asciiTheme="majorHAnsi" w:hAnsiTheme="majorHAnsi"/>
        </w:rPr>
        <w:t>m liels dziļums vai ja nogulumu izsmelšanas gaitā tiek atsegta minerālgrunts, kā arī ja tiek iztīrīta pietiekami liela ezera platība 60-70</w:t>
      </w:r>
      <w:r w:rsidR="00C375F6">
        <w:rPr>
          <w:rFonts w:asciiTheme="majorHAnsi" w:hAnsiTheme="majorHAnsi"/>
        </w:rPr>
        <w:t> </w:t>
      </w:r>
      <w:r w:rsidRPr="00EC7AAA">
        <w:rPr>
          <w:rFonts w:asciiTheme="majorHAnsi" w:hAnsiTheme="majorHAnsi"/>
        </w:rPr>
        <w:t>% (Urtāns 2017, Urtāne 2014). Ezera padziļināšana varētu būt metode kā kompensēt potenciālo ezera līmeņa pazemināšanu.</w:t>
      </w:r>
    </w:p>
    <w:p w14:paraId="72F7EF84" w14:textId="094A6F19" w:rsidR="00F57A48" w:rsidRDefault="00C375F6" w:rsidP="00F57A48">
      <w:pPr>
        <w:jc w:val="both"/>
        <w:rPr>
          <w:rFonts w:asciiTheme="majorHAnsi" w:hAnsiTheme="majorHAnsi"/>
        </w:rPr>
      </w:pPr>
      <w:r>
        <w:rPr>
          <w:rFonts w:asciiTheme="majorHAnsi" w:hAnsiTheme="majorHAnsi"/>
        </w:rPr>
        <w:t>3. </w:t>
      </w:r>
      <w:r w:rsidR="00F57A48" w:rsidRPr="00EC7AAA">
        <w:rPr>
          <w:rFonts w:asciiTheme="majorHAnsi" w:hAnsiTheme="majorHAnsi"/>
        </w:rPr>
        <w:t xml:space="preserve">Ezerā </w:t>
      </w:r>
      <w:r w:rsidR="00F57A48" w:rsidRPr="00233931">
        <w:rPr>
          <w:rFonts w:asciiTheme="majorHAnsi" w:hAnsiTheme="majorHAnsi"/>
          <w:b/>
        </w:rPr>
        <w:t>ietekošo un iztekošo grāvju un ūdensteču apsaimniekošana</w:t>
      </w:r>
      <w:r w:rsidR="00F57A48" w:rsidRPr="00EC7AAA">
        <w:rPr>
          <w:rFonts w:asciiTheme="majorHAnsi" w:hAnsiTheme="majorHAnsi"/>
        </w:rPr>
        <w:t xml:space="preserve">. </w:t>
      </w:r>
    </w:p>
    <w:p w14:paraId="2CAC90D1" w14:textId="353105E1" w:rsidR="00F57A48" w:rsidRPr="00EC7AAA" w:rsidRDefault="001825A1" w:rsidP="77D4BB47">
      <w:pPr>
        <w:jc w:val="both"/>
        <w:rPr>
          <w:rFonts w:asciiTheme="majorHAnsi" w:hAnsiTheme="majorHAnsi"/>
        </w:rPr>
      </w:pPr>
      <w:r w:rsidRPr="77D4BB47">
        <w:rPr>
          <w:rFonts w:asciiTheme="majorHAnsi" w:hAnsiTheme="majorHAnsi"/>
        </w:rPr>
        <w:t>Regulāri (pārskatot nepieciešamību reizi 5-6 gados)</w:t>
      </w:r>
      <w:r w:rsidR="00F57A48" w:rsidRPr="77D4BB47">
        <w:rPr>
          <w:rFonts w:asciiTheme="majorHAnsi" w:hAnsiTheme="majorHAnsi"/>
        </w:rPr>
        <w:t xml:space="preserve"> pārtīrīt Tāšu ezerā ietekošos grāvjus un Ālandes upi, jo ieteku un izteku rajonos pat visbargākajās ziemās notiek ūdens apmaiņa un bagātināšanās ar skābekli. Pārtīrīšanas laikā ezerā veido padziļinājumus, kurus zivis izmanto par ziemošanas bedrēm (Urtāns 2017). Darbus veic i</w:t>
      </w:r>
      <w:r w:rsidR="1B41D0E4" w:rsidRPr="77D4BB47">
        <w:rPr>
          <w:rFonts w:asciiTheme="majorHAnsi" w:hAnsiTheme="majorHAnsi"/>
        </w:rPr>
        <w:t>evērojot</w:t>
      </w:r>
      <w:r w:rsidR="00F57A48" w:rsidRPr="77D4BB47">
        <w:rPr>
          <w:rFonts w:asciiTheme="majorHAnsi" w:hAnsiTheme="majorHAnsi"/>
        </w:rPr>
        <w:t xml:space="preserve"> piesardzības principu, pēc iespējas mazāk uzduļķojot ūdeni, lai neatbrīvotu papildus barības vielas no sedimentiem. </w:t>
      </w:r>
    </w:p>
    <w:p w14:paraId="733C711F" w14:textId="0794D3A6" w:rsidR="00F57A48" w:rsidRDefault="00C375F6" w:rsidP="00F57A48">
      <w:pPr>
        <w:jc w:val="both"/>
        <w:rPr>
          <w:rFonts w:asciiTheme="majorHAnsi" w:hAnsiTheme="majorHAnsi"/>
        </w:rPr>
      </w:pPr>
      <w:r>
        <w:rPr>
          <w:rFonts w:asciiTheme="majorHAnsi" w:hAnsiTheme="majorHAnsi"/>
        </w:rPr>
        <w:t>4. </w:t>
      </w:r>
      <w:r w:rsidR="00F57A48" w:rsidRPr="00EC7AAA">
        <w:rPr>
          <w:rFonts w:asciiTheme="majorHAnsi" w:hAnsiTheme="majorHAnsi"/>
        </w:rPr>
        <w:t xml:space="preserve">Rudenī izvākt peldošos dzeltenās lēpes </w:t>
      </w:r>
      <w:r w:rsidR="00F57A48" w:rsidRPr="00233931">
        <w:rPr>
          <w:rFonts w:asciiTheme="majorHAnsi" w:hAnsiTheme="majorHAnsi"/>
          <w:i/>
        </w:rPr>
        <w:t xml:space="preserve">Nuphar lutea </w:t>
      </w:r>
      <w:r w:rsidR="00F57A48" w:rsidRPr="00EC7AAA">
        <w:rPr>
          <w:rFonts w:asciiTheme="majorHAnsi" w:hAnsiTheme="majorHAnsi"/>
        </w:rPr>
        <w:t>sakneņus, lai tie sadaloties nepapildinātu ezerā barības vielu daudzumu un nepatērētu skābekli. Tie jānogādā ārpus ezera palu joslas, lai sadaloties tie nenonāktu atpakaļ ūdenī.</w:t>
      </w:r>
    </w:p>
    <w:p w14:paraId="70CCB23D" w14:textId="445BD804" w:rsidR="00F57A48" w:rsidRPr="00233931" w:rsidRDefault="00F57A48" w:rsidP="00F57A48">
      <w:pPr>
        <w:jc w:val="both"/>
        <w:rPr>
          <w:rFonts w:asciiTheme="majorHAnsi" w:hAnsiTheme="majorHAnsi"/>
          <w:b/>
        </w:rPr>
      </w:pPr>
      <w:r w:rsidRPr="00233931">
        <w:rPr>
          <w:rFonts w:asciiTheme="majorHAnsi" w:hAnsiTheme="majorHAnsi"/>
          <w:b/>
        </w:rPr>
        <w:t xml:space="preserve">Saldūdeņu eksperta vērtējums par </w:t>
      </w:r>
      <w:r w:rsidR="008D2419">
        <w:rPr>
          <w:rFonts w:asciiTheme="majorHAnsi" w:hAnsiTheme="majorHAnsi"/>
          <w:b/>
        </w:rPr>
        <w:t>4.</w:t>
      </w:r>
      <w:r w:rsidR="00C375F6">
        <w:rPr>
          <w:rFonts w:asciiTheme="majorHAnsi" w:hAnsiTheme="majorHAnsi"/>
          <w:b/>
        </w:rPr>
        <w:t> </w:t>
      </w:r>
      <w:r w:rsidR="008D2419">
        <w:rPr>
          <w:rFonts w:asciiTheme="majorHAnsi" w:hAnsiTheme="majorHAnsi"/>
          <w:b/>
        </w:rPr>
        <w:t>pielikumā pievienotā</w:t>
      </w:r>
      <w:r w:rsidRPr="00233931">
        <w:rPr>
          <w:rFonts w:asciiTheme="majorHAnsi" w:hAnsiTheme="majorHAnsi"/>
          <w:b/>
        </w:rPr>
        <w:t xml:space="preserve"> “</w:t>
      </w:r>
      <w:r w:rsidR="008D2419" w:rsidRPr="008D2419">
        <w:rPr>
          <w:rFonts w:asciiTheme="majorHAnsi" w:hAnsiTheme="majorHAnsi"/>
          <w:b/>
        </w:rPr>
        <w:t>Hidroloģiskā modeļa izstrāde Tāšu ezeram Grobiņas novadā</w:t>
      </w:r>
      <w:r w:rsidRPr="00233931">
        <w:rPr>
          <w:rFonts w:asciiTheme="majorHAnsi" w:hAnsiTheme="majorHAnsi"/>
          <w:b/>
        </w:rPr>
        <w:t>”</w:t>
      </w:r>
      <w:r w:rsidR="008D2419">
        <w:rPr>
          <w:rFonts w:asciiTheme="majorHAnsi" w:hAnsiTheme="majorHAnsi"/>
          <w:b/>
        </w:rPr>
        <w:t xml:space="preserve"> pētījumā paredzētajiem pasākumiem:</w:t>
      </w:r>
    </w:p>
    <w:p w14:paraId="77DEB14A" w14:textId="429A5860" w:rsidR="00F57A48" w:rsidRPr="00ED2968" w:rsidRDefault="00F57A48" w:rsidP="00F57A48">
      <w:pPr>
        <w:pStyle w:val="ListParagraph"/>
        <w:numPr>
          <w:ilvl w:val="0"/>
          <w:numId w:val="20"/>
        </w:numPr>
        <w:jc w:val="both"/>
        <w:rPr>
          <w:rFonts w:asciiTheme="majorHAnsi" w:hAnsiTheme="majorHAnsi"/>
          <w:sz w:val="22"/>
          <w:szCs w:val="22"/>
        </w:rPr>
      </w:pPr>
      <w:r w:rsidRPr="00ED2968">
        <w:rPr>
          <w:rFonts w:asciiTheme="majorHAnsi" w:hAnsiTheme="majorHAnsi"/>
          <w:sz w:val="22"/>
          <w:szCs w:val="22"/>
        </w:rPr>
        <w:t xml:space="preserve">Tāšu ezera ūdens līmeņa pazemināšana, samazinātu barības vielu ieplūdi ezerā no kādreizējām sauszemes platībām. Tāpat samazinātos ar virsūdens augiem aizaugušās platības, kas vasarās strauji sasilst un veicina ezera aizaugšanu. </w:t>
      </w:r>
      <w:r w:rsidR="005964C6">
        <w:rPr>
          <w:rFonts w:asciiTheme="majorHAnsi" w:hAnsiTheme="majorHAnsi"/>
          <w:sz w:val="22"/>
          <w:szCs w:val="22"/>
        </w:rPr>
        <w:t>Potenciāli var tik sagaidīts ka e</w:t>
      </w:r>
      <w:r w:rsidRPr="00ED2968">
        <w:rPr>
          <w:rFonts w:asciiTheme="majorHAnsi" w:hAnsiTheme="majorHAnsi"/>
          <w:sz w:val="22"/>
          <w:szCs w:val="22"/>
        </w:rPr>
        <w:t>zera v</w:t>
      </w:r>
      <w:r w:rsidR="005964C6">
        <w:rPr>
          <w:rFonts w:asciiTheme="majorHAnsi" w:hAnsiTheme="majorHAnsi"/>
          <w:sz w:val="22"/>
          <w:szCs w:val="22"/>
        </w:rPr>
        <w:t>idējā dziļuma samazināšanās,</w:t>
      </w:r>
      <w:r w:rsidRPr="00ED2968">
        <w:rPr>
          <w:rFonts w:asciiTheme="majorHAnsi" w:hAnsiTheme="majorHAnsi"/>
          <w:sz w:val="22"/>
          <w:szCs w:val="22"/>
        </w:rPr>
        <w:t xml:space="preserve"> varētu izraisīt </w:t>
      </w:r>
      <w:r w:rsidR="005964C6">
        <w:rPr>
          <w:rFonts w:asciiTheme="majorHAnsi" w:hAnsiTheme="majorHAnsi"/>
          <w:sz w:val="22"/>
          <w:szCs w:val="22"/>
        </w:rPr>
        <w:t xml:space="preserve">arī </w:t>
      </w:r>
      <w:r w:rsidRPr="00ED2968">
        <w:rPr>
          <w:rFonts w:asciiTheme="majorHAnsi" w:hAnsiTheme="majorHAnsi"/>
          <w:sz w:val="22"/>
          <w:szCs w:val="22"/>
        </w:rPr>
        <w:t xml:space="preserve">ezera vēl lielāku aizaugšanu, vasarās straujāku visa ūdens sasilšanu, bet ziemā potenciāli mazu neaizsalstoša ūdens apjomu. </w:t>
      </w:r>
      <w:r w:rsidR="005964C6">
        <w:rPr>
          <w:rFonts w:asciiTheme="majorHAnsi" w:hAnsiTheme="majorHAnsi"/>
          <w:sz w:val="22"/>
          <w:szCs w:val="22"/>
        </w:rPr>
        <w:t xml:space="preserve">Lai šāds risks tiktu mazināts </w:t>
      </w:r>
      <w:r w:rsidR="005964C6" w:rsidRPr="00ED2968">
        <w:rPr>
          <w:rFonts w:asciiTheme="majorHAnsi" w:hAnsiTheme="majorHAnsi"/>
          <w:sz w:val="22"/>
          <w:szCs w:val="22"/>
        </w:rPr>
        <w:t xml:space="preserve"> jāizvērtē iespēju ezeru padziļināt un iegūt gitiju (sapropeli).</w:t>
      </w:r>
      <w:r w:rsidR="005964C6">
        <w:rPr>
          <w:rFonts w:asciiTheme="majorHAnsi" w:hAnsiTheme="majorHAnsi"/>
          <w:sz w:val="22"/>
          <w:szCs w:val="22"/>
        </w:rPr>
        <w:t xml:space="preserve"> </w:t>
      </w:r>
      <w:r w:rsidRPr="00ED2968">
        <w:rPr>
          <w:rFonts w:asciiTheme="majorHAnsi" w:hAnsiTheme="majorHAnsi"/>
          <w:sz w:val="22"/>
          <w:szCs w:val="22"/>
        </w:rPr>
        <w:t xml:space="preserve">Ja ūdens līmenis tiek pazemināts, ieteicams apsaimniekot tagadējās seklūdens platības, veikt pļaušanu. </w:t>
      </w:r>
    </w:p>
    <w:p w14:paraId="354449B6" w14:textId="77777777" w:rsidR="00F57A48" w:rsidRPr="00ED2968" w:rsidRDefault="00F57A48" w:rsidP="00F57A48">
      <w:pPr>
        <w:pStyle w:val="ListParagraph"/>
        <w:numPr>
          <w:ilvl w:val="0"/>
          <w:numId w:val="20"/>
        </w:numPr>
        <w:jc w:val="both"/>
        <w:rPr>
          <w:rFonts w:asciiTheme="majorHAnsi" w:hAnsiTheme="majorHAnsi"/>
          <w:sz w:val="22"/>
          <w:szCs w:val="22"/>
        </w:rPr>
      </w:pPr>
      <w:r w:rsidRPr="00ED2968">
        <w:rPr>
          <w:rFonts w:asciiTheme="majorHAnsi" w:hAnsiTheme="majorHAnsi"/>
          <w:sz w:val="22"/>
          <w:szCs w:val="22"/>
        </w:rPr>
        <w:t>Ezerā ietekošo un iztekošo grāvju un Ālandes upes pārtīrīšana atbilst aizsargājamo biotopu saglabāšanas vadlīnijām (Urtāns 2017). Tomēr ūdens saduļķošana darbības veikšanas laikā ir ezeru apdraudošs faktors, jo veicot sedimentu saduļķošanu, atbrīvojas papildus barības vielas, kas sekmē aizaugšanu, bet ja to daudzums pārsniedz ezera spēju saglabāt dzidrūdens stāvokli, ezers var pāriet turbīdā stāvoklī. Veicot jebkuras darbības, jāveic ezera novērošana un nepieciešamības gadījumā darbības jāpārtrauc.</w:t>
      </w:r>
    </w:p>
    <w:p w14:paraId="17CC9F44" w14:textId="77777777" w:rsidR="00F57A48" w:rsidRPr="00ED2968" w:rsidRDefault="00F57A48" w:rsidP="00F57A48">
      <w:pPr>
        <w:pStyle w:val="ListParagraph"/>
        <w:numPr>
          <w:ilvl w:val="0"/>
          <w:numId w:val="20"/>
        </w:numPr>
        <w:jc w:val="both"/>
        <w:rPr>
          <w:rFonts w:asciiTheme="majorHAnsi" w:hAnsiTheme="majorHAnsi"/>
          <w:sz w:val="22"/>
          <w:szCs w:val="22"/>
        </w:rPr>
      </w:pPr>
      <w:r w:rsidRPr="00ED2968">
        <w:rPr>
          <w:rFonts w:asciiTheme="majorHAnsi" w:hAnsiTheme="majorHAnsi"/>
          <w:sz w:val="22"/>
          <w:szCs w:val="22"/>
        </w:rPr>
        <w:t>Mākslīgā mitrāja izveide varētu pasargāt ezeru no papildus barības vielu pieplūduma caur Ālandes upi un Zoņu grāvi. Jebkāda barības vielu samazināšana ir ieteicama darbība. Tomēr jāņem vērā, ka ezerā ietek vairāki grāvji caur kuriem neizbēgami notiek ezera bagātināšanās ar barības vielām.</w:t>
      </w:r>
    </w:p>
    <w:p w14:paraId="2006A682" w14:textId="77777777" w:rsidR="00F57A48" w:rsidRPr="00ED2968" w:rsidRDefault="00F57A48" w:rsidP="00F57A48">
      <w:pPr>
        <w:pStyle w:val="ListParagraph"/>
        <w:numPr>
          <w:ilvl w:val="0"/>
          <w:numId w:val="20"/>
        </w:numPr>
        <w:jc w:val="both"/>
        <w:rPr>
          <w:rFonts w:asciiTheme="majorHAnsi" w:hAnsiTheme="majorHAnsi"/>
          <w:sz w:val="22"/>
          <w:szCs w:val="22"/>
        </w:rPr>
      </w:pPr>
      <w:r w:rsidRPr="00ED2968">
        <w:rPr>
          <w:rFonts w:asciiTheme="majorHAnsi" w:hAnsiTheme="majorHAnsi"/>
          <w:sz w:val="22"/>
          <w:szCs w:val="22"/>
        </w:rPr>
        <w:t>Ierīkojot atpūtas vietu, tieši draudi ezeram nav, vienīgi jāierīko hermētiskas tualetes un atkritumu savākšanas vietas, lai nenotiktu ezera piesārņošana. Peldvietas ierīkošanai, ezeru nepieciešams padziļināt, kas kopumā ir vēlams, bet maksimāli jānovērš ezera ūdens saduļķošanās darbību veikšana laikā.</w:t>
      </w:r>
    </w:p>
    <w:p w14:paraId="3A2E828C" w14:textId="77777777" w:rsidR="00F57A48" w:rsidRDefault="00F57A48" w:rsidP="00F57A48">
      <w:pPr>
        <w:jc w:val="both"/>
        <w:rPr>
          <w:rFonts w:asciiTheme="majorHAnsi" w:hAnsiTheme="majorHAnsi"/>
        </w:rPr>
      </w:pPr>
    </w:p>
    <w:p w14:paraId="25530CFA" w14:textId="77777777" w:rsidR="00256C82" w:rsidRPr="00F15016" w:rsidRDefault="00256C82" w:rsidP="00256C82">
      <w:pPr>
        <w:pStyle w:val="Heading3"/>
      </w:pPr>
      <w:bookmarkStart w:id="28" w:name="_Toc39653615"/>
      <w:r w:rsidRPr="00F15016">
        <w:t>4.3.</w:t>
      </w:r>
      <w:r w:rsidR="00F57A48">
        <w:t>2</w:t>
      </w:r>
      <w:r w:rsidRPr="00F15016">
        <w:t>. Zālāju biotopi</w:t>
      </w:r>
      <w:bookmarkEnd w:id="28"/>
    </w:p>
    <w:p w14:paraId="7E259DAC" w14:textId="23C01E58" w:rsidR="001160F3" w:rsidRDefault="001160F3" w:rsidP="77D4BB47">
      <w:pPr>
        <w:jc w:val="both"/>
        <w:rPr>
          <w:rFonts w:asciiTheme="majorHAnsi" w:hAnsiTheme="majorHAnsi"/>
        </w:rPr>
      </w:pPr>
      <w:r w:rsidRPr="77D4BB47">
        <w:rPr>
          <w:rFonts w:asciiTheme="majorHAnsi" w:hAnsiTheme="majorHAnsi"/>
        </w:rPr>
        <w:t>Zālāju biotopi veido salīdzinošu lielu lieguma daļu</w:t>
      </w:r>
      <w:r w:rsidR="09D9A0DD" w:rsidRPr="77D4BB47">
        <w:rPr>
          <w:rFonts w:asciiTheme="majorHAnsi" w:hAnsiTheme="majorHAnsi"/>
        </w:rPr>
        <w:t>,</w:t>
      </w:r>
      <w:r w:rsidRPr="77D4BB47">
        <w:rPr>
          <w:rFonts w:asciiTheme="majorHAnsi" w:hAnsiTheme="majorHAnsi"/>
        </w:rPr>
        <w:t xml:space="preserve"> un daļā to platības tiek apsaimniekoti. Pašreiz </w:t>
      </w:r>
      <w:r w:rsidR="00C375F6" w:rsidRPr="77D4BB47">
        <w:rPr>
          <w:rFonts w:asciiTheme="majorHAnsi" w:hAnsiTheme="majorHAnsi"/>
        </w:rPr>
        <w:t>DL</w:t>
      </w:r>
      <w:r w:rsidR="00C8392C" w:rsidRPr="77D4BB47">
        <w:rPr>
          <w:rFonts w:asciiTheme="majorHAnsi" w:hAnsiTheme="majorHAnsi"/>
        </w:rPr>
        <w:t xml:space="preserve"> “Tāšu ezers”</w:t>
      </w:r>
      <w:r w:rsidRPr="77D4BB47">
        <w:rPr>
          <w:rFonts w:asciiTheme="majorHAnsi" w:hAnsiTheme="majorHAnsi"/>
        </w:rPr>
        <w:t xml:space="preserve"> lielākās platības veido biotops 6270* Sugām </w:t>
      </w:r>
      <w:r w:rsidRPr="77D4BB47">
        <w:rPr>
          <w:rFonts w:asciiTheme="majorHAnsi" w:hAnsiTheme="majorHAnsi"/>
        </w:rPr>
        <w:lastRenderedPageBreak/>
        <w:t>bagātas ganības un ganītas pļavas, k</w:t>
      </w:r>
      <w:r w:rsidR="00C375F6" w:rsidRPr="77D4BB47">
        <w:rPr>
          <w:rFonts w:asciiTheme="majorHAnsi" w:hAnsiTheme="majorHAnsi"/>
        </w:rPr>
        <w:t>as</w:t>
      </w:r>
      <w:r w:rsidRPr="77D4BB47">
        <w:rPr>
          <w:rFonts w:asciiTheme="majorHAnsi" w:hAnsiTheme="majorHAnsi"/>
        </w:rPr>
        <w:t xml:space="preserve"> aizņem 18,32 </w:t>
      </w:r>
      <w:r w:rsidR="00C375F6" w:rsidRPr="77D4BB47">
        <w:rPr>
          <w:rFonts w:asciiTheme="majorHAnsi" w:hAnsiTheme="majorHAnsi"/>
        </w:rPr>
        <w:t>hektārus</w:t>
      </w:r>
      <w:r w:rsidRPr="77D4BB47">
        <w:rPr>
          <w:rFonts w:asciiTheme="majorHAnsi" w:hAnsiTheme="majorHAnsi"/>
        </w:rPr>
        <w:t xml:space="preserve"> Zālājos konstatētas vairākas aizsargājamas vaskulāro augu sugas – Latvijā augošās savvaļas orhidejas.</w:t>
      </w:r>
    </w:p>
    <w:p w14:paraId="041EBAEF" w14:textId="77777777" w:rsidR="00437CE2" w:rsidRDefault="00437CE2" w:rsidP="00BD1C98">
      <w:pPr>
        <w:jc w:val="both"/>
        <w:rPr>
          <w:rFonts w:asciiTheme="majorHAnsi" w:hAnsiTheme="majorHAnsi"/>
        </w:rPr>
      </w:pPr>
      <w:r>
        <w:rPr>
          <w:rFonts w:asciiTheme="majorHAnsi" w:hAnsiTheme="majorHAnsi"/>
        </w:rPr>
        <w:t>DL “Tāšu ezers</w:t>
      </w:r>
      <w:r w:rsidR="00386556">
        <w:rPr>
          <w:rFonts w:asciiTheme="majorHAnsi" w:hAnsiTheme="majorHAnsi"/>
        </w:rPr>
        <w:t>”</w:t>
      </w:r>
      <w:r>
        <w:rPr>
          <w:rFonts w:asciiTheme="majorHAnsi" w:hAnsiTheme="majorHAnsi"/>
        </w:rPr>
        <w:t xml:space="preserve"> konstatētie</w:t>
      </w:r>
      <w:r w:rsidR="00386556">
        <w:rPr>
          <w:rFonts w:asciiTheme="majorHAnsi" w:hAnsiTheme="majorHAnsi"/>
        </w:rPr>
        <w:t xml:space="preserve"> zālāju</w:t>
      </w:r>
      <w:r>
        <w:rPr>
          <w:rFonts w:asciiTheme="majorHAnsi" w:hAnsiTheme="majorHAnsi"/>
        </w:rPr>
        <w:t xml:space="preserve"> biotopi apkopoti 4.</w:t>
      </w:r>
      <w:r w:rsidR="00100216">
        <w:rPr>
          <w:rFonts w:asciiTheme="majorHAnsi" w:hAnsiTheme="majorHAnsi"/>
        </w:rPr>
        <w:t>5</w:t>
      </w:r>
      <w:r>
        <w:rPr>
          <w:rFonts w:asciiTheme="majorHAnsi" w:hAnsiTheme="majorHAnsi"/>
        </w:rPr>
        <w:t xml:space="preserve">. tabulā. </w:t>
      </w:r>
    </w:p>
    <w:p w14:paraId="29F62896" w14:textId="6BC72AAF" w:rsidR="00861428" w:rsidRPr="00F15016" w:rsidRDefault="00861428" w:rsidP="007E329A">
      <w:pPr>
        <w:keepNext/>
        <w:spacing w:after="0" w:line="240" w:lineRule="auto"/>
        <w:rPr>
          <w:rFonts w:asciiTheme="majorHAnsi" w:hAnsiTheme="majorHAnsi"/>
        </w:rPr>
      </w:pPr>
      <w:r w:rsidRPr="00F15016">
        <w:rPr>
          <w:rFonts w:asciiTheme="majorHAnsi" w:hAnsiTheme="majorHAnsi"/>
        </w:rPr>
        <w:t>4.</w:t>
      </w:r>
      <w:r w:rsidR="00100216">
        <w:rPr>
          <w:rFonts w:asciiTheme="majorHAnsi" w:hAnsiTheme="majorHAnsi"/>
        </w:rPr>
        <w:t>5</w:t>
      </w:r>
      <w:r w:rsidRPr="00F15016">
        <w:rPr>
          <w:rFonts w:asciiTheme="majorHAnsi" w:hAnsiTheme="majorHAnsi"/>
        </w:rPr>
        <w:t xml:space="preserve">.tabula. ES un Latvijas nozīmes aizsargājamie biotopi </w:t>
      </w:r>
      <w:r w:rsidR="00C8392C">
        <w:rPr>
          <w:rFonts w:asciiTheme="majorHAnsi" w:hAnsiTheme="majorHAnsi"/>
        </w:rPr>
        <w:t>DL “Tāšu ezers”</w:t>
      </w:r>
      <w:r w:rsidRPr="00F15016">
        <w:rPr>
          <w:rFonts w:asciiTheme="majorHAnsi" w:hAnsiTheme="majorHAnsi"/>
        </w:rPr>
        <w:t xml:space="preserve"> teritorijā</w:t>
      </w:r>
    </w:p>
    <w:tbl>
      <w:tblPr>
        <w:tblW w:w="45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439"/>
        <w:gridCol w:w="1767"/>
        <w:gridCol w:w="1416"/>
        <w:gridCol w:w="1702"/>
      </w:tblGrid>
      <w:tr w:rsidR="00861428" w:rsidRPr="00F15016" w14:paraId="40EFC985" w14:textId="77777777" w:rsidTr="00861428">
        <w:trPr>
          <w:trHeight w:val="1429"/>
        </w:trPr>
        <w:tc>
          <w:tcPr>
            <w:tcW w:w="927" w:type="pct"/>
            <w:shd w:val="pct10" w:color="auto" w:fill="auto"/>
          </w:tcPr>
          <w:p w14:paraId="637FBA16" w14:textId="77777777" w:rsidR="00861428" w:rsidRPr="00F15016" w:rsidRDefault="00861428" w:rsidP="007E329A">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nosaukums</w:t>
            </w:r>
          </w:p>
          <w:p w14:paraId="3612D5A7" w14:textId="77777777" w:rsidR="00861428" w:rsidRPr="00F15016" w:rsidRDefault="00861428" w:rsidP="007E329A">
            <w:pPr>
              <w:keepNext/>
              <w:spacing w:after="0" w:line="240" w:lineRule="auto"/>
              <w:rPr>
                <w:rFonts w:asciiTheme="majorHAnsi" w:hAnsiTheme="majorHAnsi"/>
                <w:b/>
                <w:sz w:val="20"/>
                <w:szCs w:val="20"/>
              </w:rPr>
            </w:pPr>
          </w:p>
        </w:tc>
        <w:tc>
          <w:tcPr>
            <w:tcW w:w="927" w:type="pct"/>
            <w:shd w:val="pct10" w:color="auto" w:fill="auto"/>
          </w:tcPr>
          <w:p w14:paraId="0B9B4495" w14:textId="77777777" w:rsidR="00861428" w:rsidRPr="00F15016" w:rsidRDefault="00861428" w:rsidP="007E329A">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kods</w:t>
            </w:r>
          </w:p>
          <w:p w14:paraId="5EA2C498" w14:textId="77777777" w:rsidR="00861428" w:rsidRPr="00F15016" w:rsidRDefault="00861428" w:rsidP="007E329A">
            <w:pPr>
              <w:keepNext/>
              <w:spacing w:after="0" w:line="240" w:lineRule="auto"/>
              <w:rPr>
                <w:rFonts w:asciiTheme="majorHAnsi" w:hAnsiTheme="majorHAnsi"/>
                <w:b/>
                <w:sz w:val="20"/>
                <w:szCs w:val="20"/>
              </w:rPr>
            </w:pPr>
            <w:r w:rsidRPr="00F15016">
              <w:rPr>
                <w:rFonts w:asciiTheme="majorHAnsi" w:hAnsiTheme="majorHAnsi"/>
                <w:b/>
                <w:sz w:val="20"/>
                <w:szCs w:val="20"/>
              </w:rPr>
              <w:t>(ar * atzīmē prioritāros biotopus)</w:t>
            </w:r>
          </w:p>
        </w:tc>
        <w:tc>
          <w:tcPr>
            <w:tcW w:w="1138" w:type="pct"/>
            <w:tcBorders>
              <w:bottom w:val="single" w:sz="4" w:space="0" w:color="auto"/>
            </w:tcBorders>
            <w:shd w:val="pct10" w:color="auto" w:fill="auto"/>
          </w:tcPr>
          <w:p w14:paraId="255CEB77" w14:textId="77777777" w:rsidR="00861428" w:rsidRPr="00F15016" w:rsidRDefault="00861428" w:rsidP="007E329A">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labvēlīga aizsardzības stāvokļa novērtējums valstī kopumā (atbilstoši ETC datiem)</w:t>
            </w:r>
            <w:r>
              <w:rPr>
                <w:rFonts w:asciiTheme="majorHAnsi" w:hAnsiTheme="majorHAnsi"/>
                <w:b/>
                <w:sz w:val="20"/>
                <w:szCs w:val="20"/>
              </w:rPr>
              <w:t>*</w:t>
            </w:r>
          </w:p>
        </w:tc>
        <w:tc>
          <w:tcPr>
            <w:tcW w:w="912" w:type="pct"/>
            <w:shd w:val="pct10" w:color="auto" w:fill="auto"/>
          </w:tcPr>
          <w:p w14:paraId="78C1EB73" w14:textId="77777777" w:rsidR="00861428" w:rsidRPr="00F15016" w:rsidRDefault="00861428" w:rsidP="007E329A">
            <w:pPr>
              <w:keepNext/>
              <w:spacing w:after="0" w:line="240" w:lineRule="auto"/>
              <w:rPr>
                <w:rFonts w:asciiTheme="majorHAnsi" w:hAnsiTheme="majorHAnsi"/>
                <w:b/>
                <w:sz w:val="20"/>
                <w:szCs w:val="20"/>
              </w:rPr>
            </w:pPr>
            <w:r w:rsidRPr="00F15016">
              <w:rPr>
                <w:rFonts w:asciiTheme="majorHAnsi" w:hAnsiTheme="majorHAnsi"/>
                <w:b/>
                <w:sz w:val="20"/>
                <w:szCs w:val="20"/>
              </w:rPr>
              <w:t>Biotopa platība (ha) teritorijā</w:t>
            </w:r>
          </w:p>
        </w:tc>
        <w:tc>
          <w:tcPr>
            <w:tcW w:w="1096" w:type="pct"/>
            <w:shd w:val="pct10" w:color="auto" w:fill="auto"/>
          </w:tcPr>
          <w:p w14:paraId="427295F6" w14:textId="77777777" w:rsidR="00861428" w:rsidRPr="00F15016" w:rsidRDefault="00861428" w:rsidP="007E329A">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platības attiecība (%) pret biotopa platību Natura 2000 teritorijās Latvijā</w:t>
            </w:r>
          </w:p>
        </w:tc>
      </w:tr>
      <w:tr w:rsidR="00861428" w:rsidRPr="00F15016" w14:paraId="36901726" w14:textId="77777777" w:rsidTr="00861428">
        <w:tc>
          <w:tcPr>
            <w:tcW w:w="927" w:type="pct"/>
          </w:tcPr>
          <w:p w14:paraId="4A12D446" w14:textId="77777777" w:rsidR="00861428" w:rsidRPr="001160F3" w:rsidRDefault="00861428" w:rsidP="007E329A">
            <w:pPr>
              <w:keepNext/>
              <w:spacing w:after="0" w:line="240" w:lineRule="auto"/>
              <w:rPr>
                <w:rFonts w:asciiTheme="majorHAnsi" w:hAnsiTheme="majorHAnsi"/>
                <w:sz w:val="20"/>
                <w:szCs w:val="20"/>
              </w:rPr>
            </w:pPr>
            <w:r w:rsidRPr="001160F3">
              <w:rPr>
                <w:rFonts w:asciiTheme="majorHAnsi" w:hAnsiTheme="majorHAnsi"/>
                <w:sz w:val="20"/>
                <w:szCs w:val="20"/>
              </w:rPr>
              <w:t>Sugām bagātas ganības un ganītas pļavas</w:t>
            </w:r>
          </w:p>
        </w:tc>
        <w:tc>
          <w:tcPr>
            <w:tcW w:w="927" w:type="pct"/>
          </w:tcPr>
          <w:p w14:paraId="4F665CEB" w14:textId="77777777" w:rsidR="00861428" w:rsidRPr="001160F3" w:rsidRDefault="00861428" w:rsidP="007E329A">
            <w:pPr>
              <w:keepNext/>
              <w:spacing w:after="0" w:line="240" w:lineRule="auto"/>
              <w:rPr>
                <w:rFonts w:asciiTheme="majorHAnsi" w:hAnsiTheme="majorHAnsi"/>
                <w:sz w:val="20"/>
                <w:szCs w:val="20"/>
              </w:rPr>
            </w:pPr>
            <w:r w:rsidRPr="001160F3">
              <w:rPr>
                <w:rFonts w:asciiTheme="majorHAnsi" w:hAnsiTheme="majorHAnsi"/>
                <w:sz w:val="20"/>
                <w:szCs w:val="20"/>
              </w:rPr>
              <w:t>6270*</w:t>
            </w:r>
          </w:p>
        </w:tc>
        <w:tc>
          <w:tcPr>
            <w:tcW w:w="1138" w:type="pct"/>
            <w:shd w:val="clear" w:color="auto" w:fill="FF0000"/>
          </w:tcPr>
          <w:p w14:paraId="250774E5" w14:textId="77777777" w:rsidR="00861428" w:rsidRPr="006038E5" w:rsidRDefault="00861428" w:rsidP="007E329A">
            <w:pPr>
              <w:keepNext/>
              <w:spacing w:after="0" w:line="240" w:lineRule="auto"/>
              <w:rPr>
                <w:rFonts w:asciiTheme="majorHAnsi" w:hAnsiTheme="majorHAnsi"/>
                <w:b/>
              </w:rPr>
            </w:pPr>
            <w:r w:rsidRPr="006038E5">
              <w:rPr>
                <w:rFonts w:asciiTheme="majorHAnsi" w:hAnsiTheme="majorHAnsi"/>
                <w:b/>
              </w:rPr>
              <w:t>U2 D</w:t>
            </w:r>
          </w:p>
        </w:tc>
        <w:tc>
          <w:tcPr>
            <w:tcW w:w="912" w:type="pct"/>
          </w:tcPr>
          <w:p w14:paraId="2A1C40A5" w14:textId="77777777" w:rsidR="00861428" w:rsidRPr="001160F3" w:rsidRDefault="00861428" w:rsidP="007E329A">
            <w:pPr>
              <w:keepNext/>
              <w:spacing w:after="0" w:line="240" w:lineRule="auto"/>
              <w:rPr>
                <w:rFonts w:asciiTheme="majorHAnsi" w:hAnsiTheme="majorHAnsi"/>
                <w:sz w:val="20"/>
                <w:szCs w:val="20"/>
              </w:rPr>
            </w:pPr>
            <w:r w:rsidRPr="001160F3">
              <w:rPr>
                <w:rFonts w:asciiTheme="majorHAnsi" w:hAnsiTheme="majorHAnsi"/>
                <w:sz w:val="20"/>
                <w:szCs w:val="20"/>
              </w:rPr>
              <w:t>18,32</w:t>
            </w:r>
          </w:p>
        </w:tc>
        <w:tc>
          <w:tcPr>
            <w:tcW w:w="1096" w:type="pct"/>
          </w:tcPr>
          <w:p w14:paraId="18E8D069" w14:textId="32A29FD8" w:rsidR="00861428" w:rsidRPr="001160F3" w:rsidRDefault="001160F3" w:rsidP="00941CDD">
            <w:pPr>
              <w:keepNext/>
              <w:spacing w:after="0" w:line="240" w:lineRule="auto"/>
              <w:rPr>
                <w:rFonts w:asciiTheme="majorHAnsi" w:hAnsiTheme="majorHAnsi"/>
                <w:sz w:val="20"/>
                <w:szCs w:val="20"/>
              </w:rPr>
            </w:pPr>
            <w:r w:rsidRPr="001160F3">
              <w:rPr>
                <w:rFonts w:asciiTheme="majorHAnsi" w:hAnsiTheme="majorHAnsi"/>
                <w:sz w:val="20"/>
                <w:szCs w:val="20"/>
              </w:rPr>
              <w:t>0,</w:t>
            </w:r>
            <w:r w:rsidR="00941CDD">
              <w:rPr>
                <w:rFonts w:asciiTheme="majorHAnsi" w:hAnsiTheme="majorHAnsi"/>
                <w:sz w:val="20"/>
                <w:szCs w:val="20"/>
              </w:rPr>
              <w:t>4</w:t>
            </w:r>
          </w:p>
        </w:tc>
      </w:tr>
      <w:tr w:rsidR="00861428" w:rsidRPr="00F15016" w14:paraId="78A2DF45" w14:textId="77777777" w:rsidTr="00861428">
        <w:tc>
          <w:tcPr>
            <w:tcW w:w="927" w:type="pct"/>
          </w:tcPr>
          <w:p w14:paraId="50D4DFD3" w14:textId="77777777" w:rsidR="00861428" w:rsidRPr="001160F3" w:rsidRDefault="00861428" w:rsidP="007E329A">
            <w:pPr>
              <w:spacing w:after="0" w:line="240" w:lineRule="auto"/>
              <w:rPr>
                <w:rFonts w:asciiTheme="majorHAnsi" w:hAnsiTheme="majorHAnsi"/>
                <w:sz w:val="20"/>
                <w:szCs w:val="20"/>
              </w:rPr>
            </w:pPr>
            <w:r w:rsidRPr="001160F3">
              <w:rPr>
                <w:rFonts w:asciiTheme="majorHAnsi" w:hAnsiTheme="majorHAnsi"/>
                <w:sz w:val="20"/>
                <w:szCs w:val="20"/>
              </w:rPr>
              <w:t>Mitri zālāji periodiski izžūstošās augsnēs</w:t>
            </w:r>
          </w:p>
        </w:tc>
        <w:tc>
          <w:tcPr>
            <w:tcW w:w="927" w:type="pct"/>
          </w:tcPr>
          <w:p w14:paraId="119B8563" w14:textId="77777777" w:rsidR="00861428" w:rsidRPr="001160F3" w:rsidRDefault="00861428" w:rsidP="007E329A">
            <w:pPr>
              <w:spacing w:after="0" w:line="240" w:lineRule="auto"/>
              <w:rPr>
                <w:rFonts w:asciiTheme="majorHAnsi" w:hAnsiTheme="majorHAnsi"/>
                <w:sz w:val="20"/>
                <w:szCs w:val="20"/>
              </w:rPr>
            </w:pPr>
            <w:r w:rsidRPr="001160F3">
              <w:rPr>
                <w:rFonts w:asciiTheme="majorHAnsi" w:hAnsiTheme="majorHAnsi"/>
                <w:sz w:val="20"/>
                <w:szCs w:val="20"/>
              </w:rPr>
              <w:t>6410</w:t>
            </w:r>
          </w:p>
        </w:tc>
        <w:tc>
          <w:tcPr>
            <w:tcW w:w="1138" w:type="pct"/>
            <w:shd w:val="clear" w:color="auto" w:fill="FF0000"/>
          </w:tcPr>
          <w:p w14:paraId="1658D161" w14:textId="77777777" w:rsidR="00861428" w:rsidRPr="006038E5" w:rsidRDefault="00861428" w:rsidP="007E329A">
            <w:pPr>
              <w:spacing w:after="0" w:line="240" w:lineRule="auto"/>
              <w:rPr>
                <w:rFonts w:asciiTheme="majorHAnsi" w:hAnsiTheme="majorHAnsi"/>
                <w:b/>
              </w:rPr>
            </w:pPr>
            <w:r w:rsidRPr="006038E5">
              <w:rPr>
                <w:rFonts w:asciiTheme="majorHAnsi" w:hAnsiTheme="majorHAnsi"/>
                <w:b/>
              </w:rPr>
              <w:t>U2 X</w:t>
            </w:r>
          </w:p>
        </w:tc>
        <w:tc>
          <w:tcPr>
            <w:tcW w:w="912" w:type="pct"/>
          </w:tcPr>
          <w:p w14:paraId="6865225E" w14:textId="77777777" w:rsidR="00861428" w:rsidRPr="001160F3" w:rsidRDefault="00861428" w:rsidP="007E329A">
            <w:pPr>
              <w:spacing w:after="0" w:line="240" w:lineRule="auto"/>
              <w:rPr>
                <w:rFonts w:asciiTheme="majorHAnsi" w:hAnsiTheme="majorHAnsi"/>
                <w:sz w:val="20"/>
                <w:szCs w:val="20"/>
              </w:rPr>
            </w:pPr>
            <w:r w:rsidRPr="001160F3">
              <w:rPr>
                <w:rFonts w:asciiTheme="majorHAnsi" w:hAnsiTheme="majorHAnsi"/>
                <w:sz w:val="20"/>
                <w:szCs w:val="20"/>
              </w:rPr>
              <w:t>4,29</w:t>
            </w:r>
          </w:p>
        </w:tc>
        <w:tc>
          <w:tcPr>
            <w:tcW w:w="1096" w:type="pct"/>
          </w:tcPr>
          <w:p w14:paraId="0AE46FD4" w14:textId="233B339F" w:rsidR="00861428" w:rsidRPr="001160F3" w:rsidRDefault="001160F3" w:rsidP="00941CDD">
            <w:pPr>
              <w:spacing w:after="0" w:line="240" w:lineRule="auto"/>
              <w:rPr>
                <w:rFonts w:asciiTheme="majorHAnsi" w:hAnsiTheme="majorHAnsi"/>
                <w:sz w:val="20"/>
                <w:szCs w:val="20"/>
              </w:rPr>
            </w:pPr>
            <w:r w:rsidRPr="001160F3">
              <w:rPr>
                <w:rFonts w:asciiTheme="majorHAnsi" w:hAnsiTheme="majorHAnsi"/>
                <w:sz w:val="20"/>
                <w:szCs w:val="20"/>
              </w:rPr>
              <w:t>0,</w:t>
            </w:r>
            <w:r w:rsidR="00941CDD">
              <w:rPr>
                <w:rFonts w:asciiTheme="majorHAnsi" w:hAnsiTheme="majorHAnsi"/>
                <w:sz w:val="20"/>
                <w:szCs w:val="20"/>
              </w:rPr>
              <w:t>3</w:t>
            </w:r>
          </w:p>
        </w:tc>
      </w:tr>
      <w:tr w:rsidR="00861428" w:rsidRPr="00F15016" w14:paraId="542D1F10" w14:textId="77777777" w:rsidTr="00861428">
        <w:tc>
          <w:tcPr>
            <w:tcW w:w="927" w:type="pct"/>
          </w:tcPr>
          <w:p w14:paraId="1B5C504E" w14:textId="77777777" w:rsidR="00861428" w:rsidRPr="001160F3" w:rsidRDefault="00861428" w:rsidP="007E329A">
            <w:pPr>
              <w:spacing w:after="0" w:line="240" w:lineRule="auto"/>
              <w:rPr>
                <w:rFonts w:asciiTheme="majorHAnsi" w:hAnsiTheme="majorHAnsi"/>
                <w:sz w:val="20"/>
                <w:szCs w:val="20"/>
              </w:rPr>
            </w:pPr>
            <w:r w:rsidRPr="001160F3">
              <w:rPr>
                <w:rFonts w:asciiTheme="majorHAnsi" w:hAnsiTheme="majorHAnsi"/>
                <w:sz w:val="20"/>
                <w:szCs w:val="20"/>
              </w:rPr>
              <w:t>Palieņu zālāji</w:t>
            </w:r>
          </w:p>
        </w:tc>
        <w:tc>
          <w:tcPr>
            <w:tcW w:w="927" w:type="pct"/>
          </w:tcPr>
          <w:p w14:paraId="3F818C17" w14:textId="77777777" w:rsidR="00861428" w:rsidRPr="001160F3" w:rsidRDefault="00861428" w:rsidP="007E329A">
            <w:pPr>
              <w:spacing w:after="0" w:line="240" w:lineRule="auto"/>
              <w:rPr>
                <w:rFonts w:asciiTheme="majorHAnsi" w:hAnsiTheme="majorHAnsi"/>
                <w:sz w:val="20"/>
                <w:szCs w:val="20"/>
              </w:rPr>
            </w:pPr>
            <w:r w:rsidRPr="001160F3">
              <w:rPr>
                <w:rFonts w:asciiTheme="majorHAnsi" w:hAnsiTheme="majorHAnsi"/>
                <w:sz w:val="20"/>
                <w:szCs w:val="20"/>
              </w:rPr>
              <w:t>6450</w:t>
            </w:r>
          </w:p>
        </w:tc>
        <w:tc>
          <w:tcPr>
            <w:tcW w:w="1138" w:type="pct"/>
            <w:shd w:val="clear" w:color="auto" w:fill="FF0000"/>
          </w:tcPr>
          <w:p w14:paraId="67E81A55" w14:textId="77777777" w:rsidR="00861428" w:rsidRPr="006038E5" w:rsidRDefault="00861428" w:rsidP="007E329A">
            <w:pPr>
              <w:spacing w:after="0" w:line="240" w:lineRule="auto"/>
              <w:rPr>
                <w:rFonts w:asciiTheme="majorHAnsi" w:hAnsiTheme="majorHAnsi"/>
                <w:b/>
              </w:rPr>
            </w:pPr>
            <w:r w:rsidRPr="006038E5">
              <w:rPr>
                <w:rFonts w:asciiTheme="majorHAnsi" w:hAnsiTheme="majorHAnsi"/>
                <w:b/>
              </w:rPr>
              <w:t>U2 D</w:t>
            </w:r>
          </w:p>
        </w:tc>
        <w:tc>
          <w:tcPr>
            <w:tcW w:w="912" w:type="pct"/>
          </w:tcPr>
          <w:p w14:paraId="4E470FC3" w14:textId="77777777" w:rsidR="00861428" w:rsidRPr="001160F3" w:rsidRDefault="00861428" w:rsidP="007E329A">
            <w:pPr>
              <w:spacing w:after="0" w:line="240" w:lineRule="auto"/>
              <w:rPr>
                <w:rFonts w:asciiTheme="majorHAnsi" w:hAnsiTheme="majorHAnsi"/>
                <w:sz w:val="20"/>
                <w:szCs w:val="20"/>
              </w:rPr>
            </w:pPr>
            <w:r w:rsidRPr="001160F3">
              <w:rPr>
                <w:rFonts w:asciiTheme="majorHAnsi" w:hAnsiTheme="majorHAnsi"/>
                <w:sz w:val="20"/>
                <w:szCs w:val="20"/>
              </w:rPr>
              <w:t>3,55</w:t>
            </w:r>
          </w:p>
        </w:tc>
        <w:tc>
          <w:tcPr>
            <w:tcW w:w="1096" w:type="pct"/>
          </w:tcPr>
          <w:p w14:paraId="1734805D" w14:textId="77777777" w:rsidR="00861428" w:rsidRPr="001160F3" w:rsidRDefault="001160F3" w:rsidP="007E329A">
            <w:pPr>
              <w:spacing w:after="0" w:line="240" w:lineRule="auto"/>
              <w:rPr>
                <w:rFonts w:asciiTheme="majorHAnsi" w:hAnsiTheme="majorHAnsi"/>
                <w:sz w:val="20"/>
                <w:szCs w:val="20"/>
              </w:rPr>
            </w:pPr>
            <w:r w:rsidRPr="001160F3">
              <w:rPr>
                <w:rFonts w:asciiTheme="majorHAnsi" w:hAnsiTheme="majorHAnsi"/>
                <w:sz w:val="20"/>
                <w:szCs w:val="20"/>
              </w:rPr>
              <w:t>0,02</w:t>
            </w:r>
          </w:p>
        </w:tc>
      </w:tr>
      <w:tr w:rsidR="00861428" w:rsidRPr="00F15016" w14:paraId="5A26E123" w14:textId="77777777" w:rsidTr="00861428">
        <w:tc>
          <w:tcPr>
            <w:tcW w:w="927" w:type="pct"/>
          </w:tcPr>
          <w:p w14:paraId="620D9A41" w14:textId="77777777" w:rsidR="00861428" w:rsidRPr="001160F3" w:rsidRDefault="00861428" w:rsidP="00B95F5F">
            <w:pPr>
              <w:keepNext/>
              <w:spacing w:after="0" w:line="240" w:lineRule="auto"/>
              <w:rPr>
                <w:rFonts w:asciiTheme="majorHAnsi" w:hAnsiTheme="majorHAnsi"/>
                <w:sz w:val="20"/>
                <w:szCs w:val="20"/>
              </w:rPr>
            </w:pPr>
            <w:r w:rsidRPr="001160F3">
              <w:rPr>
                <w:rFonts w:asciiTheme="majorHAnsi" w:hAnsiTheme="majorHAnsi"/>
                <w:sz w:val="20"/>
                <w:szCs w:val="20"/>
              </w:rPr>
              <w:t>Mēreni mitras pļavas</w:t>
            </w:r>
          </w:p>
        </w:tc>
        <w:tc>
          <w:tcPr>
            <w:tcW w:w="927" w:type="pct"/>
          </w:tcPr>
          <w:p w14:paraId="3EE3899A" w14:textId="77777777" w:rsidR="00861428" w:rsidRPr="001160F3" w:rsidRDefault="00861428" w:rsidP="00B95F5F">
            <w:pPr>
              <w:keepNext/>
              <w:spacing w:after="0" w:line="240" w:lineRule="auto"/>
              <w:rPr>
                <w:rFonts w:asciiTheme="majorHAnsi" w:hAnsiTheme="majorHAnsi"/>
                <w:sz w:val="20"/>
                <w:szCs w:val="20"/>
              </w:rPr>
            </w:pPr>
            <w:r w:rsidRPr="001160F3">
              <w:rPr>
                <w:rFonts w:asciiTheme="majorHAnsi" w:hAnsiTheme="majorHAnsi"/>
                <w:sz w:val="20"/>
                <w:szCs w:val="20"/>
              </w:rPr>
              <w:t>6510</w:t>
            </w:r>
          </w:p>
        </w:tc>
        <w:tc>
          <w:tcPr>
            <w:tcW w:w="1138" w:type="pct"/>
            <w:shd w:val="clear" w:color="auto" w:fill="FF0000"/>
          </w:tcPr>
          <w:p w14:paraId="3A22B88E" w14:textId="77777777" w:rsidR="00861428" w:rsidRPr="006038E5" w:rsidRDefault="00861428" w:rsidP="00B95F5F">
            <w:pPr>
              <w:keepNext/>
              <w:spacing w:after="0" w:line="240" w:lineRule="auto"/>
              <w:rPr>
                <w:rFonts w:asciiTheme="majorHAnsi" w:hAnsiTheme="majorHAnsi"/>
                <w:b/>
              </w:rPr>
            </w:pPr>
            <w:r w:rsidRPr="006038E5">
              <w:rPr>
                <w:rFonts w:asciiTheme="majorHAnsi" w:hAnsiTheme="majorHAnsi"/>
                <w:b/>
              </w:rPr>
              <w:t>U2 D</w:t>
            </w:r>
          </w:p>
        </w:tc>
        <w:tc>
          <w:tcPr>
            <w:tcW w:w="912" w:type="pct"/>
          </w:tcPr>
          <w:p w14:paraId="610EF0BB" w14:textId="3EAFDB5B" w:rsidR="00861428" w:rsidRPr="001160F3" w:rsidRDefault="006A1308" w:rsidP="00C66FFF">
            <w:pPr>
              <w:keepNext/>
              <w:spacing w:after="0" w:line="240" w:lineRule="auto"/>
              <w:rPr>
                <w:rFonts w:asciiTheme="majorHAnsi" w:hAnsiTheme="majorHAnsi"/>
                <w:sz w:val="20"/>
                <w:szCs w:val="20"/>
              </w:rPr>
            </w:pPr>
            <w:r>
              <w:rPr>
                <w:rFonts w:asciiTheme="majorHAnsi" w:hAnsiTheme="majorHAnsi"/>
                <w:sz w:val="20"/>
                <w:szCs w:val="20"/>
              </w:rPr>
              <w:t>12,</w:t>
            </w:r>
            <w:r w:rsidR="00C66FFF">
              <w:rPr>
                <w:rFonts w:asciiTheme="majorHAnsi" w:hAnsiTheme="majorHAnsi"/>
                <w:sz w:val="20"/>
                <w:szCs w:val="20"/>
              </w:rPr>
              <w:t>3</w:t>
            </w:r>
            <w:r>
              <w:rPr>
                <w:rFonts w:asciiTheme="majorHAnsi" w:hAnsiTheme="majorHAnsi"/>
                <w:sz w:val="20"/>
                <w:szCs w:val="20"/>
              </w:rPr>
              <w:t>9</w:t>
            </w:r>
          </w:p>
        </w:tc>
        <w:tc>
          <w:tcPr>
            <w:tcW w:w="1096" w:type="pct"/>
          </w:tcPr>
          <w:p w14:paraId="15362B46" w14:textId="40ED6C98" w:rsidR="00861428" w:rsidRPr="001160F3" w:rsidRDefault="006A1308" w:rsidP="00B95F5F">
            <w:pPr>
              <w:keepNext/>
              <w:spacing w:after="0" w:line="240" w:lineRule="auto"/>
              <w:rPr>
                <w:rFonts w:asciiTheme="majorHAnsi" w:hAnsiTheme="majorHAnsi"/>
                <w:sz w:val="20"/>
                <w:szCs w:val="20"/>
              </w:rPr>
            </w:pPr>
            <w:r>
              <w:rPr>
                <w:rFonts w:asciiTheme="majorHAnsi" w:hAnsiTheme="majorHAnsi"/>
                <w:sz w:val="20"/>
                <w:szCs w:val="20"/>
              </w:rPr>
              <w:t>0,8</w:t>
            </w:r>
          </w:p>
        </w:tc>
      </w:tr>
    </w:tbl>
    <w:p w14:paraId="2097EB36" w14:textId="77777777" w:rsidR="00861428" w:rsidRPr="00F15016" w:rsidRDefault="00861428" w:rsidP="00861428">
      <w:pPr>
        <w:rPr>
          <w:rFonts w:asciiTheme="majorHAnsi" w:hAnsiTheme="majorHAnsi"/>
        </w:rPr>
      </w:pPr>
      <w:r>
        <w:rPr>
          <w:rFonts w:asciiTheme="majorHAnsi" w:hAnsiTheme="majorHAnsi"/>
        </w:rPr>
        <w:t>*U2- Aizsardzības stāvoklis nelabvēlīgs – slikts, D- pasliktinās, X - nezināms</w:t>
      </w:r>
    </w:p>
    <w:p w14:paraId="7F2734E1" w14:textId="77777777" w:rsidR="007108B2" w:rsidRDefault="00437CE2" w:rsidP="00261DF6">
      <w:pPr>
        <w:jc w:val="both"/>
        <w:rPr>
          <w:rFonts w:asciiTheme="majorHAnsi" w:hAnsiTheme="majorHAnsi"/>
        </w:rPr>
      </w:pPr>
      <w:r w:rsidRPr="00261DF6">
        <w:rPr>
          <w:rFonts w:asciiTheme="majorHAnsi" w:hAnsiTheme="majorHAnsi"/>
          <w:b/>
        </w:rPr>
        <w:t xml:space="preserve">6270* </w:t>
      </w:r>
      <w:r w:rsidR="00261DF6">
        <w:rPr>
          <w:rFonts w:asciiTheme="majorHAnsi" w:hAnsiTheme="majorHAnsi"/>
          <w:i/>
        </w:rPr>
        <w:t>s</w:t>
      </w:r>
      <w:r w:rsidRPr="00261DF6">
        <w:rPr>
          <w:rFonts w:asciiTheme="majorHAnsi" w:hAnsiTheme="majorHAnsi"/>
          <w:i/>
        </w:rPr>
        <w:t>ugām bagātas ganības un ganītas pļavas</w:t>
      </w:r>
    </w:p>
    <w:p w14:paraId="1E2499C5" w14:textId="77777777" w:rsidR="009610D4" w:rsidRDefault="009610D4" w:rsidP="00261DF6">
      <w:pPr>
        <w:jc w:val="both"/>
        <w:rPr>
          <w:rFonts w:asciiTheme="majorHAnsi" w:hAnsiTheme="majorHAnsi"/>
        </w:rPr>
      </w:pPr>
      <w:r w:rsidRPr="009610D4">
        <w:rPr>
          <w:rFonts w:asciiTheme="majorHAnsi" w:hAnsiTheme="majorHAnsi"/>
        </w:rPr>
        <w:t>Biotopam atbilst sausi un mēreni mitri zālāji galvenokārt smilšainās augsnēs</w:t>
      </w:r>
      <w:r>
        <w:rPr>
          <w:rFonts w:asciiTheme="majorHAnsi" w:hAnsiTheme="majorHAnsi"/>
        </w:rPr>
        <w:t>, DL Tāši teritorijā sastopams biotopa 3. Variants 6270*_3 (mitrais), kuram raksturīgas mitrās augsnes</w:t>
      </w:r>
      <w:r w:rsidRPr="009610D4">
        <w:rPr>
          <w:rFonts w:asciiTheme="majorHAnsi" w:hAnsiTheme="majorHAnsi"/>
        </w:rPr>
        <w:t xml:space="preserve">. Veģetācija veidojas ilglaicīgas, nepārtrauktas ganīšanas un/vai pļaušanas ietekmē. Teritorijās, kur sastopams biotops nav pieļaujama mēslošana. Biotops uztur sugām bagātas augu sabiedrības. </w:t>
      </w:r>
    </w:p>
    <w:p w14:paraId="7D2BE21F" w14:textId="52BD6AB1" w:rsidR="001160F3" w:rsidRDefault="001160F3" w:rsidP="00261DF6">
      <w:pPr>
        <w:jc w:val="both"/>
        <w:rPr>
          <w:rFonts w:asciiTheme="majorHAnsi" w:hAnsiTheme="majorHAnsi"/>
        </w:rPr>
      </w:pPr>
      <w:r w:rsidRPr="001160F3">
        <w:rPr>
          <w:rFonts w:asciiTheme="majorHAnsi" w:hAnsiTheme="majorHAnsi"/>
        </w:rPr>
        <w:t>D</w:t>
      </w:r>
      <w:r w:rsidR="00C375F6">
        <w:rPr>
          <w:rFonts w:asciiTheme="majorHAnsi" w:hAnsiTheme="majorHAnsi"/>
        </w:rPr>
        <w:t>L</w:t>
      </w:r>
      <w:r w:rsidR="00930A49">
        <w:rPr>
          <w:rFonts w:asciiTheme="majorHAnsi" w:hAnsiTheme="majorHAnsi"/>
        </w:rPr>
        <w:t xml:space="preserve"> “Tāšu ezers”</w:t>
      </w:r>
      <w:r w:rsidRPr="001160F3">
        <w:rPr>
          <w:rFonts w:asciiTheme="majorHAnsi" w:hAnsiTheme="majorHAnsi"/>
        </w:rPr>
        <w:t xml:space="preserve"> pamatā sastopams zālāja apakštips ar augstāku zelmeni vidēja mitruma un mitrās augsnēs. Lielākās konkrētā zālāja platības izveidojušās lieguma ziemeļaustrumu daļā, kur ezerdobe ar stāvākām nogāzēm. Zālāji šeit tiek uzturēti ar regulāru pļaušanu un nopļautā materiāla savākšanu un to kvalitāte vērtējama kā vidēja un laba. Salīdzinoši nelielās platībās šis zālāja veids sastopams arī lieguma dienvidrietumu daļā</w:t>
      </w:r>
      <w:r w:rsidR="009610D4">
        <w:rPr>
          <w:rFonts w:asciiTheme="majorHAnsi" w:hAnsiTheme="majorHAnsi"/>
        </w:rPr>
        <w:t>.</w:t>
      </w:r>
      <w:r>
        <w:rPr>
          <w:rFonts w:asciiTheme="majorHAnsi" w:hAnsiTheme="majorHAnsi"/>
        </w:rPr>
        <w:t xml:space="preserve"> </w:t>
      </w:r>
    </w:p>
    <w:p w14:paraId="178EAB03" w14:textId="0AA61056" w:rsidR="001160F3" w:rsidRPr="009610D4" w:rsidRDefault="001160F3" w:rsidP="77D4BB47">
      <w:pPr>
        <w:jc w:val="both"/>
        <w:rPr>
          <w:rFonts w:asciiTheme="majorHAnsi" w:hAnsiTheme="majorHAnsi"/>
        </w:rPr>
      </w:pPr>
      <w:r w:rsidRPr="77D4BB47">
        <w:rPr>
          <w:rFonts w:asciiTheme="majorHAnsi" w:hAnsiTheme="majorHAnsi"/>
        </w:rPr>
        <w:t xml:space="preserve">Pārtraucot apsaimniekošanu, zālāji parasti aizaug ar lapu kokiem un veidojas jaunaudzes. Sākotnēji platības strauji pārņem slotiņu ciesa </w:t>
      </w:r>
      <w:r w:rsidRPr="77D4BB47">
        <w:rPr>
          <w:rFonts w:asciiTheme="majorHAnsi" w:hAnsiTheme="majorHAnsi"/>
          <w:i/>
          <w:iCs/>
        </w:rPr>
        <w:t>Calamagrostis epigeios</w:t>
      </w:r>
      <w:r w:rsidRPr="77D4BB47">
        <w:rPr>
          <w:rFonts w:asciiTheme="majorHAnsi" w:hAnsiTheme="majorHAnsi"/>
        </w:rPr>
        <w:t xml:space="preserve">, parastā kamolzāle </w:t>
      </w:r>
      <w:r w:rsidRPr="77D4BB47">
        <w:rPr>
          <w:rFonts w:asciiTheme="majorHAnsi" w:hAnsiTheme="majorHAnsi"/>
          <w:i/>
          <w:iCs/>
        </w:rPr>
        <w:t>Dactylis glomerata</w:t>
      </w:r>
      <w:r w:rsidRPr="77D4BB47">
        <w:rPr>
          <w:rFonts w:asciiTheme="majorHAnsi" w:hAnsiTheme="majorHAnsi"/>
        </w:rPr>
        <w:t xml:space="preserve"> vai slāpekli mīlošie augi – parastā vīgrieze </w:t>
      </w:r>
      <w:r w:rsidRPr="77D4BB47">
        <w:rPr>
          <w:rFonts w:asciiTheme="majorHAnsi" w:hAnsiTheme="majorHAnsi"/>
          <w:i/>
          <w:iCs/>
        </w:rPr>
        <w:t>Filipendula ulmaria</w:t>
      </w:r>
      <w:r w:rsidRPr="77D4BB47">
        <w:rPr>
          <w:rFonts w:asciiTheme="majorHAnsi" w:hAnsiTheme="majorHAnsi"/>
        </w:rPr>
        <w:t xml:space="preserve">, podagras gārsa </w:t>
      </w:r>
      <w:r w:rsidRPr="77D4BB47">
        <w:rPr>
          <w:rFonts w:asciiTheme="majorHAnsi" w:hAnsiTheme="majorHAnsi"/>
          <w:i/>
          <w:iCs/>
        </w:rPr>
        <w:t>Aegopodium podagraria</w:t>
      </w:r>
      <w:r w:rsidRPr="77D4BB47">
        <w:rPr>
          <w:rFonts w:asciiTheme="majorHAnsi" w:hAnsiTheme="majorHAnsi"/>
        </w:rPr>
        <w:t xml:space="preserve"> un meža suņburkšķis </w:t>
      </w:r>
      <w:r w:rsidRPr="77D4BB47">
        <w:rPr>
          <w:rFonts w:asciiTheme="majorHAnsi" w:hAnsiTheme="majorHAnsi"/>
          <w:i/>
          <w:iCs/>
        </w:rPr>
        <w:t>Anthriscus sylvestris</w:t>
      </w:r>
      <w:r w:rsidRPr="77D4BB47">
        <w:rPr>
          <w:rFonts w:asciiTheme="majorHAnsi" w:hAnsiTheme="majorHAnsi"/>
        </w:rPr>
        <w:t xml:space="preserve">. Minētais aizaugšanas process konstatēts arī </w:t>
      </w:r>
      <w:r w:rsidR="00C375F6" w:rsidRPr="77D4BB47">
        <w:rPr>
          <w:rFonts w:asciiTheme="majorHAnsi" w:hAnsiTheme="majorHAnsi"/>
        </w:rPr>
        <w:t>DL</w:t>
      </w:r>
      <w:r w:rsidR="00930A49" w:rsidRPr="77D4BB47">
        <w:rPr>
          <w:rFonts w:asciiTheme="majorHAnsi" w:hAnsiTheme="majorHAnsi"/>
        </w:rPr>
        <w:t xml:space="preserve"> “Tāšu ezers”</w:t>
      </w:r>
      <w:r w:rsidRPr="77D4BB47">
        <w:rPr>
          <w:rFonts w:asciiTheme="majorHAnsi" w:hAnsiTheme="majorHAnsi"/>
        </w:rPr>
        <w:t xml:space="preserve"> biotopos – lieguma dienvidrietumu daļā, šaurā joslā, kur zālāju apsaimniekošana pārtraukta, pēc </w:t>
      </w:r>
      <w:r w:rsidR="490F199C" w:rsidRPr="77D4BB47">
        <w:rPr>
          <w:rFonts w:asciiTheme="majorHAnsi" w:hAnsiTheme="majorHAnsi"/>
        </w:rPr>
        <w:t>DL</w:t>
      </w:r>
      <w:r w:rsidRPr="77D4BB47">
        <w:rPr>
          <w:rFonts w:asciiTheme="majorHAnsi" w:hAnsiTheme="majorHAnsi"/>
        </w:rPr>
        <w:t xml:space="preserve"> izveidošanas.</w:t>
      </w:r>
    </w:p>
    <w:p w14:paraId="57434D5B" w14:textId="7FC4C835" w:rsidR="00437CE2" w:rsidRDefault="009610D4" w:rsidP="77D4BB47">
      <w:pPr>
        <w:jc w:val="both"/>
        <w:rPr>
          <w:rFonts w:asciiTheme="majorHAnsi" w:hAnsiTheme="majorHAnsi"/>
        </w:rPr>
      </w:pPr>
      <w:r w:rsidRPr="77D4BB47">
        <w:rPr>
          <w:rFonts w:asciiTheme="majorHAnsi" w:hAnsiTheme="majorHAnsi"/>
        </w:rPr>
        <w:t xml:space="preserve">Biotopa atrašanās vietas </w:t>
      </w:r>
      <w:r w:rsidR="71689500" w:rsidRPr="77D4BB47">
        <w:rPr>
          <w:rFonts w:asciiTheme="majorHAnsi" w:hAnsiTheme="majorHAnsi"/>
        </w:rPr>
        <w:t>DL “Tāšu ezers”</w:t>
      </w:r>
      <w:r w:rsidRPr="77D4BB47">
        <w:rPr>
          <w:rFonts w:asciiTheme="majorHAnsi" w:hAnsiTheme="majorHAnsi"/>
        </w:rPr>
        <w:t xml:space="preserve"> teritorijā </w:t>
      </w:r>
      <w:r w:rsidR="14F7D119" w:rsidRPr="77D4BB47">
        <w:rPr>
          <w:rFonts w:asciiTheme="majorHAnsi" w:hAnsiTheme="majorHAnsi"/>
        </w:rPr>
        <w:t>ietvertas</w:t>
      </w:r>
      <w:r w:rsidRPr="77D4BB47">
        <w:rPr>
          <w:rFonts w:asciiTheme="majorHAnsi" w:hAnsiTheme="majorHAnsi"/>
        </w:rPr>
        <w:t xml:space="preserve"> </w:t>
      </w:r>
      <w:r w:rsidR="004D0089" w:rsidRPr="77D4BB47">
        <w:rPr>
          <w:rFonts w:asciiTheme="majorHAnsi" w:hAnsiTheme="majorHAnsi"/>
        </w:rPr>
        <w:t>2</w:t>
      </w:r>
      <w:r w:rsidRPr="77D4BB47">
        <w:rPr>
          <w:rFonts w:asciiTheme="majorHAnsi" w:hAnsiTheme="majorHAnsi"/>
        </w:rPr>
        <w:t xml:space="preserve">.pielikuma </w:t>
      </w:r>
      <w:r w:rsidR="004D0089" w:rsidRPr="77D4BB47">
        <w:rPr>
          <w:rFonts w:asciiTheme="majorHAnsi" w:hAnsiTheme="majorHAnsi"/>
        </w:rPr>
        <w:t>7</w:t>
      </w:r>
      <w:r w:rsidRPr="77D4BB47">
        <w:rPr>
          <w:rFonts w:asciiTheme="majorHAnsi" w:hAnsiTheme="majorHAnsi"/>
        </w:rPr>
        <w:t>.attēlā.</w:t>
      </w:r>
    </w:p>
    <w:p w14:paraId="4BFB8FE6" w14:textId="77777777" w:rsidR="00261DF6" w:rsidRPr="00261DF6" w:rsidRDefault="00261DF6" w:rsidP="00261DF6">
      <w:pPr>
        <w:jc w:val="both"/>
        <w:rPr>
          <w:rFonts w:asciiTheme="majorHAnsi" w:hAnsiTheme="majorHAnsi"/>
          <w:i/>
        </w:rPr>
      </w:pPr>
      <w:r w:rsidRPr="00261DF6">
        <w:rPr>
          <w:rFonts w:asciiTheme="majorHAnsi" w:hAnsiTheme="majorHAnsi"/>
          <w:b/>
        </w:rPr>
        <w:lastRenderedPageBreak/>
        <w:t>6410</w:t>
      </w:r>
      <w:r w:rsidRPr="00261DF6">
        <w:rPr>
          <w:rFonts w:asciiTheme="majorHAnsi" w:hAnsiTheme="majorHAnsi"/>
        </w:rPr>
        <w:t xml:space="preserve"> </w:t>
      </w:r>
      <w:r w:rsidRPr="00261DF6">
        <w:rPr>
          <w:rFonts w:asciiTheme="majorHAnsi" w:hAnsiTheme="majorHAnsi"/>
          <w:i/>
        </w:rPr>
        <w:t>mitri zālāji periodiski izžūstošās augsnēs</w:t>
      </w:r>
    </w:p>
    <w:p w14:paraId="0CCC3D5B" w14:textId="77777777" w:rsidR="00261DF6" w:rsidRPr="00BB5D53" w:rsidRDefault="00261DF6" w:rsidP="00261DF6">
      <w:pPr>
        <w:jc w:val="both"/>
        <w:rPr>
          <w:rFonts w:asciiTheme="majorHAnsi" w:hAnsiTheme="majorHAnsi"/>
        </w:rPr>
      </w:pPr>
      <w:r w:rsidRPr="00261DF6">
        <w:rPr>
          <w:rFonts w:asciiTheme="majorHAnsi" w:hAnsiTheme="majorHAnsi"/>
        </w:rPr>
        <w:t xml:space="preserve">Biotopam atbilst molīnijas </w:t>
      </w:r>
      <w:r w:rsidRPr="00261DF6">
        <w:rPr>
          <w:rFonts w:asciiTheme="majorHAnsi" w:hAnsiTheme="majorHAnsi"/>
          <w:i/>
        </w:rPr>
        <w:t>Molinia</w:t>
      </w:r>
      <w:r w:rsidRPr="00261DF6">
        <w:rPr>
          <w:rFonts w:asciiTheme="majorHAnsi" w:hAnsiTheme="majorHAnsi"/>
        </w:rPr>
        <w:t xml:space="preserve"> pļavas vairāk vai mazāk mitrās, barības vielām (slāpeklis, fosfors) nabadzīgās augsnēs</w:t>
      </w:r>
      <w:r w:rsidR="004F33FE">
        <w:rPr>
          <w:rFonts w:asciiTheme="majorHAnsi" w:hAnsiTheme="majorHAnsi"/>
        </w:rPr>
        <w:t xml:space="preserve">, </w:t>
      </w:r>
      <w:r w:rsidR="004F33FE" w:rsidRPr="004F33FE">
        <w:rPr>
          <w:rFonts w:asciiTheme="majorHAnsi" w:hAnsiTheme="majorHAnsi"/>
        </w:rPr>
        <w:t>ku</w:t>
      </w:r>
      <w:r w:rsidR="004F33FE">
        <w:rPr>
          <w:rFonts w:asciiTheme="majorHAnsi" w:hAnsiTheme="majorHAnsi"/>
        </w:rPr>
        <w:t>r raksturīga regulāra applūšana</w:t>
      </w:r>
      <w:r w:rsidRPr="00261DF6">
        <w:rPr>
          <w:rFonts w:asciiTheme="majorHAnsi" w:hAnsiTheme="majorHAnsi"/>
        </w:rPr>
        <w:t xml:space="preserve">. Tās veidojas vietās ar ekstensīvu apsaimniekošanu, dažkārt tās pļauj, kā arī ir nosusinātu augsto </w:t>
      </w:r>
      <w:r w:rsidRPr="00BB5D53">
        <w:rPr>
          <w:rFonts w:asciiTheme="majorHAnsi" w:hAnsiTheme="majorHAnsi"/>
        </w:rPr>
        <w:t xml:space="preserve">purvu degradēšanās stadija. Biotopā sastopamas retas, izzūdošas augu sabiedrības. </w:t>
      </w:r>
    </w:p>
    <w:p w14:paraId="125A7486" w14:textId="74C93606" w:rsidR="00CA65CD" w:rsidRPr="00261DF6" w:rsidRDefault="00CA65CD" w:rsidP="77D4BB47">
      <w:pPr>
        <w:jc w:val="both"/>
        <w:rPr>
          <w:rFonts w:asciiTheme="majorHAnsi" w:hAnsiTheme="majorHAnsi"/>
        </w:rPr>
      </w:pPr>
      <w:r w:rsidRPr="77D4BB47">
        <w:rPr>
          <w:rFonts w:asciiTheme="majorHAnsi" w:hAnsiTheme="majorHAnsi"/>
        </w:rPr>
        <w:t xml:space="preserve">DL </w:t>
      </w:r>
      <w:r w:rsidR="00BB5D53" w:rsidRPr="77D4BB47">
        <w:rPr>
          <w:rFonts w:asciiTheme="majorHAnsi" w:hAnsiTheme="majorHAnsi"/>
        </w:rPr>
        <w:t xml:space="preserve">“Tāšu ezers” </w:t>
      </w:r>
      <w:r w:rsidRPr="77D4BB47">
        <w:rPr>
          <w:rFonts w:asciiTheme="majorHAnsi" w:hAnsiTheme="majorHAnsi"/>
        </w:rPr>
        <w:t>teritorijā sastopams</w:t>
      </w:r>
      <w:r w:rsidR="004F33FE" w:rsidRPr="77D4BB47">
        <w:rPr>
          <w:rFonts w:asciiTheme="majorHAnsi" w:hAnsiTheme="majorHAnsi"/>
        </w:rPr>
        <w:t xml:space="preserve"> izcilas kvalitātes</w:t>
      </w:r>
      <w:r w:rsidRPr="77D4BB47">
        <w:rPr>
          <w:rFonts w:asciiTheme="majorHAnsi" w:hAnsiTheme="majorHAnsi"/>
        </w:rPr>
        <w:t xml:space="preserve"> biotopa 2. Variants 6410_2 (zilganās seslērijas zālāji), zālāji kuros dominē zilganā seslērija </w:t>
      </w:r>
      <w:r w:rsidRPr="77D4BB47">
        <w:rPr>
          <w:rFonts w:asciiTheme="majorHAnsi" w:hAnsiTheme="majorHAnsi"/>
          <w:i/>
          <w:iCs/>
        </w:rPr>
        <w:t>Sesleria caerulea</w:t>
      </w:r>
      <w:r w:rsidR="004F33FE" w:rsidRPr="77D4BB47">
        <w:rPr>
          <w:rFonts w:asciiTheme="majorHAnsi" w:hAnsiTheme="majorHAnsi"/>
        </w:rPr>
        <w:t>,</w:t>
      </w:r>
      <w:r w:rsidR="004F33FE">
        <w:t xml:space="preserve"> </w:t>
      </w:r>
      <w:r w:rsidR="004F33FE" w:rsidRPr="77D4BB47">
        <w:rPr>
          <w:rFonts w:asciiTheme="majorHAnsi" w:hAnsiTheme="majorHAnsi"/>
        </w:rPr>
        <w:t xml:space="preserve">stāvā vilkakūla </w:t>
      </w:r>
      <w:r w:rsidR="004F33FE" w:rsidRPr="77D4BB47">
        <w:rPr>
          <w:rFonts w:asciiTheme="majorHAnsi" w:hAnsiTheme="majorHAnsi"/>
          <w:i/>
          <w:iCs/>
        </w:rPr>
        <w:t>Nardus stricta</w:t>
      </w:r>
      <w:r w:rsidR="004F33FE" w:rsidRPr="77D4BB47">
        <w:rPr>
          <w:rFonts w:asciiTheme="majorHAnsi" w:hAnsiTheme="majorHAnsi"/>
        </w:rPr>
        <w:t xml:space="preserve">, zilganais grīslis </w:t>
      </w:r>
      <w:r w:rsidR="004F33FE" w:rsidRPr="77D4BB47">
        <w:rPr>
          <w:rFonts w:asciiTheme="majorHAnsi" w:hAnsiTheme="majorHAnsi"/>
          <w:i/>
          <w:iCs/>
        </w:rPr>
        <w:t>Carex flacca</w:t>
      </w:r>
      <w:r w:rsidR="004F33FE" w:rsidRPr="77D4BB47">
        <w:rPr>
          <w:rFonts w:asciiTheme="majorHAnsi" w:hAnsiTheme="majorHAnsi"/>
        </w:rPr>
        <w:t xml:space="preserve">, sāres grīslis </w:t>
      </w:r>
      <w:r w:rsidR="004F33FE" w:rsidRPr="77D4BB47">
        <w:rPr>
          <w:rFonts w:asciiTheme="majorHAnsi" w:hAnsiTheme="majorHAnsi"/>
          <w:i/>
          <w:iCs/>
        </w:rPr>
        <w:t>Carex panicea</w:t>
      </w:r>
      <w:r w:rsidR="004F33FE" w:rsidRPr="77D4BB47">
        <w:rPr>
          <w:rFonts w:asciiTheme="majorHAnsi" w:hAnsiTheme="majorHAnsi"/>
        </w:rPr>
        <w:t xml:space="preserve">, ziemeļu madara </w:t>
      </w:r>
      <w:r w:rsidR="004F33FE" w:rsidRPr="77D4BB47">
        <w:rPr>
          <w:rFonts w:asciiTheme="majorHAnsi" w:hAnsiTheme="majorHAnsi"/>
          <w:i/>
          <w:iCs/>
        </w:rPr>
        <w:t>Galium boreale</w:t>
      </w:r>
      <w:r w:rsidR="004F33FE" w:rsidRPr="77D4BB47">
        <w:rPr>
          <w:rFonts w:asciiTheme="majorHAnsi" w:hAnsiTheme="majorHAnsi"/>
        </w:rPr>
        <w:t xml:space="preserve">, pazvilā misiņsmilga </w:t>
      </w:r>
      <w:r w:rsidR="004F33FE" w:rsidRPr="77D4BB47">
        <w:rPr>
          <w:rFonts w:asciiTheme="majorHAnsi" w:hAnsiTheme="majorHAnsi"/>
          <w:i/>
          <w:iCs/>
        </w:rPr>
        <w:t>Sieglingia decumbens</w:t>
      </w:r>
      <w:r w:rsidR="004F33FE" w:rsidRPr="77D4BB47">
        <w:rPr>
          <w:rFonts w:asciiTheme="majorHAnsi" w:hAnsiTheme="majorHAnsi"/>
        </w:rPr>
        <w:t xml:space="preserve">, pļavas vilkmēle </w:t>
      </w:r>
      <w:r w:rsidR="004F33FE" w:rsidRPr="77D4BB47">
        <w:rPr>
          <w:rFonts w:asciiTheme="majorHAnsi" w:hAnsiTheme="majorHAnsi"/>
          <w:i/>
          <w:iCs/>
        </w:rPr>
        <w:t>Succisa pratensis</w:t>
      </w:r>
      <w:r w:rsidR="004F33FE" w:rsidRPr="77D4BB47">
        <w:rPr>
          <w:rFonts w:asciiTheme="majorHAnsi" w:hAnsiTheme="majorHAnsi"/>
        </w:rPr>
        <w:t xml:space="preserve">, mitrākās ieplakās arī zeltainā gundega </w:t>
      </w:r>
      <w:r w:rsidR="004F33FE" w:rsidRPr="77D4BB47">
        <w:rPr>
          <w:rFonts w:asciiTheme="majorHAnsi" w:hAnsiTheme="majorHAnsi"/>
          <w:i/>
          <w:iCs/>
        </w:rPr>
        <w:t xml:space="preserve">Ranunculus auricomus </w:t>
      </w:r>
      <w:r w:rsidR="004F33FE" w:rsidRPr="77D4BB47">
        <w:rPr>
          <w:rFonts w:asciiTheme="majorHAnsi" w:hAnsiTheme="majorHAnsi"/>
        </w:rPr>
        <w:t>u.c.</w:t>
      </w:r>
      <w:r w:rsidR="0084628F" w:rsidRPr="77D4BB47">
        <w:rPr>
          <w:rFonts w:asciiTheme="majorHAnsi" w:hAnsiTheme="majorHAnsi"/>
        </w:rPr>
        <w:t xml:space="preserve"> Šis biotop no zālāju biotopiem DL teritorijā ir augstvērtīgākais zālāju biotops.</w:t>
      </w:r>
    </w:p>
    <w:p w14:paraId="3334EF74" w14:textId="18025FF2" w:rsidR="00261DF6" w:rsidRPr="00E7579E" w:rsidRDefault="00261DF6" w:rsidP="77D4BB47">
      <w:pPr>
        <w:jc w:val="both"/>
        <w:rPr>
          <w:rFonts w:asciiTheme="majorHAnsi" w:hAnsiTheme="majorHAnsi"/>
        </w:rPr>
      </w:pPr>
      <w:r w:rsidRPr="77D4BB47">
        <w:rPr>
          <w:rFonts w:asciiTheme="majorHAnsi" w:hAnsiTheme="majorHAnsi"/>
        </w:rPr>
        <w:t xml:space="preserve">Biotops </w:t>
      </w:r>
      <w:r w:rsidR="03AD696E" w:rsidRPr="77D4BB47">
        <w:rPr>
          <w:rFonts w:asciiTheme="majorHAnsi" w:hAnsiTheme="majorHAnsi"/>
        </w:rPr>
        <w:t>DL “Tāšu ezers”</w:t>
      </w:r>
      <w:r w:rsidRPr="77D4BB47">
        <w:rPr>
          <w:rFonts w:asciiTheme="majorHAnsi" w:hAnsiTheme="majorHAnsi"/>
        </w:rPr>
        <w:t xml:space="preserve"> sastopams </w:t>
      </w:r>
      <w:r w:rsidR="00CA65CD" w:rsidRPr="77D4BB47">
        <w:rPr>
          <w:rFonts w:asciiTheme="majorHAnsi" w:hAnsiTheme="majorHAnsi"/>
        </w:rPr>
        <w:t>nelielā platībā, teritorijas DR daļā,</w:t>
      </w:r>
      <w:r w:rsidRPr="77D4BB47">
        <w:rPr>
          <w:rFonts w:asciiTheme="majorHAnsi" w:hAnsiTheme="majorHAnsi"/>
        </w:rPr>
        <w:t xml:space="preserve"> atrašanās vietas </w:t>
      </w:r>
      <w:r w:rsidR="15812318" w:rsidRPr="77D4BB47">
        <w:rPr>
          <w:rFonts w:asciiTheme="majorHAnsi" w:hAnsiTheme="majorHAnsi"/>
        </w:rPr>
        <w:t>DL</w:t>
      </w:r>
      <w:r w:rsidRPr="77D4BB47">
        <w:rPr>
          <w:rFonts w:asciiTheme="majorHAnsi" w:hAnsiTheme="majorHAnsi"/>
        </w:rPr>
        <w:t xml:space="preserve"> teritorijā </w:t>
      </w:r>
      <w:r w:rsidR="1210ADEA" w:rsidRPr="77D4BB47">
        <w:rPr>
          <w:rFonts w:asciiTheme="majorHAnsi" w:hAnsiTheme="majorHAnsi"/>
        </w:rPr>
        <w:t>ietvertas</w:t>
      </w:r>
      <w:r w:rsidRPr="77D4BB47">
        <w:rPr>
          <w:rFonts w:asciiTheme="majorHAnsi" w:hAnsiTheme="majorHAnsi"/>
        </w:rPr>
        <w:t xml:space="preserve"> </w:t>
      </w:r>
      <w:r w:rsidR="004D0089" w:rsidRPr="77D4BB47">
        <w:rPr>
          <w:rFonts w:asciiTheme="majorHAnsi" w:hAnsiTheme="majorHAnsi"/>
        </w:rPr>
        <w:t>2</w:t>
      </w:r>
      <w:r w:rsidRPr="77D4BB47">
        <w:rPr>
          <w:rFonts w:asciiTheme="majorHAnsi" w:hAnsiTheme="majorHAnsi"/>
        </w:rPr>
        <w:t xml:space="preserve">.pielikuma </w:t>
      </w:r>
      <w:r w:rsidR="004D0089" w:rsidRPr="77D4BB47">
        <w:rPr>
          <w:rFonts w:asciiTheme="majorHAnsi" w:hAnsiTheme="majorHAnsi"/>
        </w:rPr>
        <w:t>7</w:t>
      </w:r>
      <w:r w:rsidR="00CA65CD" w:rsidRPr="77D4BB47">
        <w:rPr>
          <w:rFonts w:asciiTheme="majorHAnsi" w:hAnsiTheme="majorHAnsi"/>
        </w:rPr>
        <w:t>.attēlā</w:t>
      </w:r>
      <w:r w:rsidRPr="77D4BB47">
        <w:rPr>
          <w:rFonts w:asciiTheme="majorHAnsi" w:hAnsiTheme="majorHAnsi"/>
        </w:rPr>
        <w:t>.</w:t>
      </w:r>
    </w:p>
    <w:p w14:paraId="10D30684" w14:textId="77777777" w:rsidR="00CA65CD" w:rsidRPr="00CA65CD" w:rsidRDefault="00CA65CD" w:rsidP="00CA65CD">
      <w:pPr>
        <w:jc w:val="both"/>
        <w:rPr>
          <w:rFonts w:asciiTheme="majorHAnsi" w:hAnsiTheme="majorHAnsi"/>
        </w:rPr>
      </w:pPr>
      <w:r w:rsidRPr="00E7579E">
        <w:rPr>
          <w:rFonts w:asciiTheme="majorHAnsi" w:hAnsiTheme="majorHAnsi"/>
          <w:b/>
        </w:rPr>
        <w:t>6450</w:t>
      </w:r>
      <w:r w:rsidRPr="00E7579E">
        <w:rPr>
          <w:rFonts w:asciiTheme="majorHAnsi" w:hAnsiTheme="majorHAnsi"/>
        </w:rPr>
        <w:t xml:space="preserve"> </w:t>
      </w:r>
      <w:r w:rsidRPr="00E7579E">
        <w:rPr>
          <w:rFonts w:asciiTheme="majorHAnsi" w:hAnsiTheme="majorHAnsi"/>
          <w:i/>
        </w:rPr>
        <w:t>palieņu zālāji</w:t>
      </w:r>
    </w:p>
    <w:p w14:paraId="0AADB379" w14:textId="77777777" w:rsidR="00CA65CD" w:rsidRDefault="00CA65CD" w:rsidP="00CA65CD">
      <w:pPr>
        <w:jc w:val="both"/>
        <w:rPr>
          <w:rFonts w:asciiTheme="majorHAnsi" w:hAnsiTheme="majorHAnsi"/>
        </w:rPr>
      </w:pPr>
      <w:r w:rsidRPr="00CA65CD">
        <w:rPr>
          <w:rFonts w:asciiTheme="majorHAnsi" w:hAnsiTheme="majorHAnsi"/>
        </w:rPr>
        <w:t xml:space="preserve">Biotopam atbilst zālāji gar </w:t>
      </w:r>
      <w:r>
        <w:rPr>
          <w:rFonts w:asciiTheme="majorHAnsi" w:hAnsiTheme="majorHAnsi"/>
        </w:rPr>
        <w:t>ūdenstilpēm, kuras aizsalst katru ziemu un</w:t>
      </w:r>
      <w:r w:rsidRPr="00CA65CD">
        <w:rPr>
          <w:rFonts w:asciiTheme="majorHAnsi" w:hAnsiTheme="majorHAnsi"/>
        </w:rPr>
        <w:t xml:space="preserve"> tos ietekmē pavasara pali. Biotopam atbilst tikai mitrās un slapjās palienēs esošie zālāji, sausie un mēreni mitrie dabiskie zālāji atbilst citiem dabisko zālāju biotopiem. Nozīmīgs biotopu uzturošs faktors ir pali</w:t>
      </w:r>
      <w:r w:rsidR="00DD77EC">
        <w:rPr>
          <w:rFonts w:asciiTheme="majorHAnsi" w:hAnsiTheme="majorHAnsi"/>
        </w:rPr>
        <w:t xml:space="preserve"> jeb applūšana</w:t>
      </w:r>
      <w:r w:rsidRPr="00CA65CD">
        <w:rPr>
          <w:rFonts w:asciiTheme="majorHAnsi" w:hAnsiTheme="majorHAnsi"/>
        </w:rPr>
        <w:t>. Tie var būt gan ikgadēji, gan ar ilgāku periodiskumu. Biotopam ir gan kultūrvēsturiska un ainaviska, gan dabas daudzveidības aizsardzības vērtība. Vairākām putnu sugām palieņu zālāji ir nozīmīga ligzdošanas un barošanās vieta. Palieņu zālāji veic nozīmīgas ekoloģiskas funkcijas – regulē palu stiprumu, nodrošina barības vielu apriti, attīra virszemes ūdeņus.</w:t>
      </w:r>
    </w:p>
    <w:p w14:paraId="44CAE14E" w14:textId="5435D8BF" w:rsidR="006435B9" w:rsidRDefault="00DD77EC" w:rsidP="77D4BB47">
      <w:pPr>
        <w:jc w:val="both"/>
        <w:rPr>
          <w:rFonts w:asciiTheme="majorHAnsi" w:hAnsiTheme="majorHAnsi"/>
        </w:rPr>
      </w:pPr>
      <w:r w:rsidRPr="77D4BB47">
        <w:rPr>
          <w:rFonts w:asciiTheme="majorHAnsi" w:hAnsiTheme="majorHAnsi"/>
        </w:rPr>
        <w:t>DL</w:t>
      </w:r>
      <w:r w:rsidR="00CA65CD" w:rsidRPr="77D4BB47">
        <w:rPr>
          <w:rFonts w:asciiTheme="majorHAnsi" w:hAnsiTheme="majorHAnsi"/>
        </w:rPr>
        <w:t xml:space="preserve"> </w:t>
      </w:r>
      <w:r w:rsidR="00D36BA3" w:rsidRPr="77D4BB47">
        <w:rPr>
          <w:rFonts w:asciiTheme="majorHAnsi" w:hAnsiTheme="majorHAnsi"/>
        </w:rPr>
        <w:t xml:space="preserve">“Tāšu ezers” </w:t>
      </w:r>
      <w:r w:rsidR="00CA65CD" w:rsidRPr="77D4BB47">
        <w:rPr>
          <w:rFonts w:asciiTheme="majorHAnsi" w:hAnsiTheme="majorHAnsi"/>
        </w:rPr>
        <w:t xml:space="preserve">teritorijā </w:t>
      </w:r>
      <w:r w:rsidR="67BC6449" w:rsidRPr="77D4BB47">
        <w:rPr>
          <w:rFonts w:asciiTheme="majorHAnsi" w:hAnsiTheme="majorHAnsi"/>
        </w:rPr>
        <w:t xml:space="preserve">- </w:t>
      </w:r>
      <w:r w:rsidRPr="77D4BB47">
        <w:rPr>
          <w:rFonts w:asciiTheme="majorHAnsi" w:hAnsiTheme="majorHAnsi"/>
        </w:rPr>
        <w:t>laukumu veidā, nelielās platībās sastopams šī biotopa augsto grīšļu un miežabrāļa variants</w:t>
      </w:r>
      <w:r w:rsidR="004F244A" w:rsidRPr="77D4BB47">
        <w:rPr>
          <w:rFonts w:asciiTheme="majorHAnsi" w:hAnsiTheme="majorHAnsi"/>
        </w:rPr>
        <w:t xml:space="preserve"> (biotopa 1.variants 6450_1 augsto grīšļu un miežabrāļa zālāji),</w:t>
      </w:r>
      <w:r w:rsidR="004F244A">
        <w:t xml:space="preserve"> </w:t>
      </w:r>
      <w:r w:rsidR="004F244A" w:rsidRPr="77D4BB47">
        <w:rPr>
          <w:rFonts w:asciiTheme="majorHAnsi" w:hAnsiTheme="majorHAnsi"/>
        </w:rPr>
        <w:t xml:space="preserve">grīšļu audzēs parasti dominē viena vai divas sugas – slaidais grīslis </w:t>
      </w:r>
      <w:r w:rsidR="004F244A" w:rsidRPr="77D4BB47">
        <w:rPr>
          <w:rFonts w:asciiTheme="majorHAnsi" w:hAnsiTheme="majorHAnsi"/>
          <w:i/>
          <w:iCs/>
        </w:rPr>
        <w:t>Carex acuta</w:t>
      </w:r>
      <w:r w:rsidR="004F244A" w:rsidRPr="77D4BB47">
        <w:rPr>
          <w:rFonts w:asciiTheme="majorHAnsi" w:hAnsiTheme="majorHAnsi"/>
        </w:rPr>
        <w:t xml:space="preserve">, pūslīšu grīslis </w:t>
      </w:r>
      <w:r w:rsidR="004F244A" w:rsidRPr="77D4BB47">
        <w:rPr>
          <w:rFonts w:asciiTheme="majorHAnsi" w:hAnsiTheme="majorHAnsi"/>
          <w:i/>
          <w:iCs/>
        </w:rPr>
        <w:t>Carex vesicaria</w:t>
      </w:r>
      <w:r w:rsidR="004F244A" w:rsidRPr="77D4BB47">
        <w:rPr>
          <w:rFonts w:asciiTheme="majorHAnsi" w:hAnsiTheme="majorHAnsi"/>
        </w:rPr>
        <w:t xml:space="preserve">, no graudzālēm parastais miežubrālis </w:t>
      </w:r>
      <w:r w:rsidR="004F244A" w:rsidRPr="77D4BB47">
        <w:rPr>
          <w:rFonts w:asciiTheme="majorHAnsi" w:hAnsiTheme="majorHAnsi"/>
          <w:i/>
          <w:iCs/>
        </w:rPr>
        <w:t>Phalaroides arundinacea</w:t>
      </w:r>
      <w:r w:rsidR="004F244A" w:rsidRPr="77D4BB47">
        <w:rPr>
          <w:rFonts w:asciiTheme="majorHAnsi" w:hAnsiTheme="majorHAnsi"/>
        </w:rPr>
        <w:t xml:space="preserve">, iesirmā ciesa </w:t>
      </w:r>
      <w:r w:rsidR="004F244A" w:rsidRPr="77D4BB47">
        <w:rPr>
          <w:rFonts w:asciiTheme="majorHAnsi" w:hAnsiTheme="majorHAnsi"/>
          <w:i/>
          <w:iCs/>
        </w:rPr>
        <w:t>Calamagrostis canescens</w:t>
      </w:r>
      <w:r w:rsidR="004F244A" w:rsidRPr="77D4BB47">
        <w:rPr>
          <w:rFonts w:asciiTheme="majorHAnsi" w:hAnsiTheme="majorHAnsi"/>
        </w:rPr>
        <w:t xml:space="preserve">, kā arī pļavas lapsastes un skareņu zālāji ļoti auglīgās augsnēs, kam raksturīgas augstās graudzāles – pļavas lapsaste </w:t>
      </w:r>
      <w:r w:rsidR="004F244A" w:rsidRPr="77D4BB47">
        <w:rPr>
          <w:rFonts w:asciiTheme="majorHAnsi" w:hAnsiTheme="majorHAnsi"/>
          <w:i/>
          <w:iCs/>
        </w:rPr>
        <w:t>Alopecurus pratensis</w:t>
      </w:r>
      <w:r w:rsidR="004F244A" w:rsidRPr="77D4BB47">
        <w:rPr>
          <w:rFonts w:asciiTheme="majorHAnsi" w:hAnsiTheme="majorHAnsi"/>
        </w:rPr>
        <w:t xml:space="preserve">, purva skarene </w:t>
      </w:r>
      <w:r w:rsidR="004F244A" w:rsidRPr="77D4BB47">
        <w:rPr>
          <w:rFonts w:asciiTheme="majorHAnsi" w:hAnsiTheme="majorHAnsi"/>
          <w:i/>
          <w:iCs/>
        </w:rPr>
        <w:t>Poa palustris</w:t>
      </w:r>
      <w:r w:rsidR="004F244A" w:rsidRPr="77D4BB47">
        <w:rPr>
          <w:rFonts w:asciiTheme="majorHAnsi" w:hAnsiTheme="majorHAnsi"/>
        </w:rPr>
        <w:t xml:space="preserve">, parastā skarene </w:t>
      </w:r>
      <w:r w:rsidR="004F244A" w:rsidRPr="77D4BB47">
        <w:rPr>
          <w:rFonts w:asciiTheme="majorHAnsi" w:hAnsiTheme="majorHAnsi"/>
          <w:i/>
          <w:iCs/>
        </w:rPr>
        <w:t>Poa triviale</w:t>
      </w:r>
      <w:r w:rsidR="004F244A" w:rsidRPr="77D4BB47">
        <w:rPr>
          <w:rFonts w:asciiTheme="majorHAnsi" w:hAnsiTheme="majorHAnsi"/>
        </w:rPr>
        <w:t>.</w:t>
      </w:r>
    </w:p>
    <w:p w14:paraId="36323797" w14:textId="77777777" w:rsidR="004F244A" w:rsidRDefault="004F244A" w:rsidP="0084628F">
      <w:pPr>
        <w:jc w:val="both"/>
        <w:rPr>
          <w:rFonts w:asciiTheme="majorHAnsi" w:hAnsiTheme="majorHAnsi"/>
        </w:rPr>
      </w:pPr>
      <w:r w:rsidRPr="004F244A">
        <w:rPr>
          <w:rFonts w:asciiTheme="majorHAnsi" w:hAnsiTheme="majorHAnsi"/>
        </w:rPr>
        <w:t>Salīdzinoši lielākās platībās sastopams biotopa trešais</w:t>
      </w:r>
      <w:r>
        <w:rPr>
          <w:rFonts w:asciiTheme="majorHAnsi" w:hAnsiTheme="majorHAnsi"/>
        </w:rPr>
        <w:t xml:space="preserve"> </w:t>
      </w:r>
      <w:r w:rsidRPr="004F244A">
        <w:rPr>
          <w:rFonts w:asciiTheme="majorHAnsi" w:hAnsiTheme="majorHAnsi"/>
        </w:rPr>
        <w:t xml:space="preserve">variants, </w:t>
      </w:r>
      <w:r>
        <w:rPr>
          <w:rFonts w:asciiTheme="majorHAnsi" w:hAnsiTheme="majorHAnsi"/>
        </w:rPr>
        <w:t xml:space="preserve">6450_3 mitri palieņu zālāji vidēji auglīgās augsnēs, kam raksturīga </w:t>
      </w:r>
      <w:r w:rsidRPr="004F244A">
        <w:rPr>
          <w:rFonts w:asciiTheme="majorHAnsi" w:hAnsiTheme="majorHAnsi"/>
        </w:rPr>
        <w:t xml:space="preserve">– savienības Calthion veģetācija ar pļavas biteni </w:t>
      </w:r>
      <w:r w:rsidRPr="004F244A">
        <w:rPr>
          <w:rFonts w:asciiTheme="majorHAnsi" w:hAnsiTheme="majorHAnsi"/>
          <w:i/>
        </w:rPr>
        <w:t>Geum rivale</w:t>
      </w:r>
      <w:r w:rsidRPr="004F244A">
        <w:rPr>
          <w:rFonts w:asciiTheme="majorHAnsi" w:hAnsiTheme="majorHAnsi"/>
        </w:rPr>
        <w:t xml:space="preserve">, parasto vīgriezi FIlipendula ulmaria u.c. mitru zālāju augu sugām.  Biotopa trešais variants ir augu sugām bagātāks, biežāk sastopamas šādas sugas – parastā ciņusmilga </w:t>
      </w:r>
      <w:r w:rsidRPr="004F244A">
        <w:rPr>
          <w:rFonts w:asciiTheme="majorHAnsi" w:hAnsiTheme="majorHAnsi"/>
          <w:i/>
        </w:rPr>
        <w:t>Deschampsia cespitosa</w:t>
      </w:r>
      <w:r w:rsidRPr="004F244A">
        <w:rPr>
          <w:rFonts w:asciiTheme="majorHAnsi" w:hAnsiTheme="majorHAnsi"/>
        </w:rPr>
        <w:t xml:space="preserve">, divrindu grīslis </w:t>
      </w:r>
      <w:r w:rsidRPr="004F244A">
        <w:rPr>
          <w:rFonts w:asciiTheme="majorHAnsi" w:hAnsiTheme="majorHAnsi"/>
          <w:i/>
        </w:rPr>
        <w:t>Carex disticha</w:t>
      </w:r>
      <w:r w:rsidRPr="004F244A">
        <w:rPr>
          <w:rFonts w:asciiTheme="majorHAnsi" w:hAnsiTheme="majorHAnsi"/>
        </w:rPr>
        <w:t xml:space="preserve">, liela nozīme arī mitrumu mīlošiem divdīgļlapjiem - pļavas bitenei </w:t>
      </w:r>
      <w:r w:rsidRPr="004F244A">
        <w:rPr>
          <w:rFonts w:asciiTheme="majorHAnsi" w:hAnsiTheme="majorHAnsi"/>
          <w:i/>
        </w:rPr>
        <w:t>Geum rivale</w:t>
      </w:r>
      <w:r w:rsidRPr="004F244A">
        <w:rPr>
          <w:rFonts w:asciiTheme="majorHAnsi" w:hAnsiTheme="majorHAnsi"/>
        </w:rPr>
        <w:t xml:space="preserve">, parastajai vīgriezei </w:t>
      </w:r>
      <w:r w:rsidRPr="004F244A">
        <w:rPr>
          <w:rFonts w:asciiTheme="majorHAnsi" w:hAnsiTheme="majorHAnsi"/>
          <w:i/>
        </w:rPr>
        <w:t>Filipendula ulmaria</w:t>
      </w:r>
      <w:r w:rsidRPr="004F244A">
        <w:rPr>
          <w:rFonts w:asciiTheme="majorHAnsi" w:hAnsiTheme="majorHAnsi"/>
        </w:rPr>
        <w:t xml:space="preserve"> u.c.</w:t>
      </w:r>
    </w:p>
    <w:p w14:paraId="3F8B75EB" w14:textId="399BA6EC" w:rsidR="006435B9" w:rsidRDefault="006435B9" w:rsidP="77D4BB47">
      <w:pPr>
        <w:jc w:val="both"/>
        <w:rPr>
          <w:rFonts w:asciiTheme="majorHAnsi" w:hAnsiTheme="majorHAnsi"/>
        </w:rPr>
      </w:pPr>
      <w:r w:rsidRPr="77D4BB47">
        <w:rPr>
          <w:rFonts w:asciiTheme="majorHAnsi" w:hAnsiTheme="majorHAnsi"/>
        </w:rPr>
        <w:t xml:space="preserve">Biotopu kvalitāte </w:t>
      </w:r>
      <w:r w:rsidR="25B7FCFE" w:rsidRPr="77D4BB47">
        <w:rPr>
          <w:rFonts w:asciiTheme="majorHAnsi" w:hAnsiTheme="majorHAnsi"/>
        </w:rPr>
        <w:t>DL “Tāšu ezers”</w:t>
      </w:r>
      <w:r w:rsidRPr="77D4BB47">
        <w:rPr>
          <w:rFonts w:asciiTheme="majorHAnsi" w:hAnsiTheme="majorHAnsi"/>
        </w:rPr>
        <w:t xml:space="preserve"> - dažāda, dominē vidējas kvalitātes klase. Neapsaimniekotas un pamestas palienes aizaug ar ekspansīvām sugām - ložņu vārpatu </w:t>
      </w:r>
      <w:r w:rsidRPr="77D4BB47">
        <w:rPr>
          <w:rFonts w:asciiTheme="majorHAnsi" w:hAnsiTheme="majorHAnsi"/>
          <w:i/>
          <w:iCs/>
        </w:rPr>
        <w:t>Elytrigia repens</w:t>
      </w:r>
      <w:r w:rsidRPr="77D4BB47">
        <w:rPr>
          <w:rFonts w:asciiTheme="majorHAnsi" w:hAnsiTheme="majorHAnsi"/>
        </w:rPr>
        <w:t xml:space="preserve">, lielo nātri </w:t>
      </w:r>
      <w:r w:rsidRPr="77D4BB47">
        <w:rPr>
          <w:rFonts w:asciiTheme="majorHAnsi" w:hAnsiTheme="majorHAnsi"/>
          <w:i/>
          <w:iCs/>
        </w:rPr>
        <w:t>Urtica dioica</w:t>
      </w:r>
      <w:r w:rsidRPr="77D4BB47">
        <w:rPr>
          <w:rFonts w:asciiTheme="majorHAnsi" w:hAnsiTheme="majorHAnsi"/>
        </w:rPr>
        <w:t xml:space="preserve">, tīruma usni </w:t>
      </w:r>
      <w:r w:rsidRPr="77D4BB47">
        <w:rPr>
          <w:rFonts w:asciiTheme="majorHAnsi" w:hAnsiTheme="majorHAnsi"/>
          <w:i/>
          <w:iCs/>
        </w:rPr>
        <w:t>Cirsium arvense</w:t>
      </w:r>
      <w:r w:rsidRPr="77D4BB47">
        <w:rPr>
          <w:rFonts w:asciiTheme="majorHAnsi" w:hAnsiTheme="majorHAnsi"/>
        </w:rPr>
        <w:t xml:space="preserve">, parasto vīgriezi </w:t>
      </w:r>
      <w:r w:rsidRPr="77D4BB47">
        <w:rPr>
          <w:rFonts w:asciiTheme="majorHAnsi" w:hAnsiTheme="majorHAnsi"/>
          <w:i/>
          <w:iCs/>
        </w:rPr>
        <w:t>Filipendula ulmaria</w:t>
      </w:r>
      <w:r w:rsidRPr="77D4BB47">
        <w:rPr>
          <w:rFonts w:asciiTheme="majorHAnsi" w:hAnsiTheme="majorHAnsi"/>
        </w:rPr>
        <w:t xml:space="preserve">, podagras gārsu </w:t>
      </w:r>
      <w:r w:rsidRPr="77D4BB47">
        <w:rPr>
          <w:rFonts w:asciiTheme="majorHAnsi" w:hAnsiTheme="majorHAnsi"/>
          <w:i/>
          <w:iCs/>
        </w:rPr>
        <w:t>Aegopodium podagraria</w:t>
      </w:r>
      <w:r w:rsidRPr="77D4BB47">
        <w:rPr>
          <w:rFonts w:asciiTheme="majorHAnsi" w:hAnsiTheme="majorHAnsi"/>
        </w:rPr>
        <w:t xml:space="preserve"> un meža suņburkšķi </w:t>
      </w:r>
      <w:r w:rsidRPr="77D4BB47">
        <w:rPr>
          <w:rFonts w:asciiTheme="majorHAnsi" w:hAnsiTheme="majorHAnsi"/>
          <w:i/>
          <w:iCs/>
        </w:rPr>
        <w:t>Anthriscus sylvestris</w:t>
      </w:r>
      <w:r w:rsidRPr="77D4BB47">
        <w:rPr>
          <w:rFonts w:asciiTheme="majorHAnsi" w:hAnsiTheme="majorHAnsi"/>
        </w:rPr>
        <w:t>, pakāpeniski aizaug ar krūmiem un kokiem.</w:t>
      </w:r>
    </w:p>
    <w:p w14:paraId="64379EF2" w14:textId="4E079235" w:rsidR="0084628F" w:rsidRDefault="0084628F" w:rsidP="77D4BB47">
      <w:pPr>
        <w:jc w:val="both"/>
        <w:rPr>
          <w:rFonts w:asciiTheme="majorHAnsi" w:hAnsiTheme="majorHAnsi"/>
        </w:rPr>
      </w:pPr>
      <w:r w:rsidRPr="77D4BB47">
        <w:rPr>
          <w:rFonts w:asciiTheme="majorHAnsi" w:hAnsiTheme="majorHAnsi"/>
        </w:rPr>
        <w:lastRenderedPageBreak/>
        <w:t xml:space="preserve">Biotops </w:t>
      </w:r>
      <w:r w:rsidR="3FFC68D7" w:rsidRPr="77D4BB47">
        <w:rPr>
          <w:rFonts w:asciiTheme="majorHAnsi" w:hAnsiTheme="majorHAnsi"/>
        </w:rPr>
        <w:t>DL “Tāšu ezers”</w:t>
      </w:r>
      <w:r w:rsidRPr="77D4BB47">
        <w:rPr>
          <w:rFonts w:asciiTheme="majorHAnsi" w:hAnsiTheme="majorHAnsi"/>
        </w:rPr>
        <w:t xml:space="preserve"> sastopams nelielās platībās, teritorijas D un A daļā, atrašanās vietas </w:t>
      </w:r>
      <w:r w:rsidR="71F21E7E" w:rsidRPr="77D4BB47">
        <w:rPr>
          <w:rFonts w:asciiTheme="majorHAnsi" w:hAnsiTheme="majorHAnsi"/>
        </w:rPr>
        <w:t>DL</w:t>
      </w:r>
      <w:r w:rsidRPr="77D4BB47">
        <w:rPr>
          <w:rFonts w:asciiTheme="majorHAnsi" w:hAnsiTheme="majorHAnsi"/>
        </w:rPr>
        <w:t xml:space="preserve"> teritorijā </w:t>
      </w:r>
      <w:r w:rsidR="03A7F5C0" w:rsidRPr="77D4BB47">
        <w:rPr>
          <w:rFonts w:asciiTheme="majorHAnsi" w:hAnsiTheme="majorHAnsi"/>
        </w:rPr>
        <w:t>ietvertas</w:t>
      </w:r>
      <w:r w:rsidRPr="77D4BB47">
        <w:rPr>
          <w:rFonts w:asciiTheme="majorHAnsi" w:hAnsiTheme="majorHAnsi"/>
        </w:rPr>
        <w:t xml:space="preserve"> </w:t>
      </w:r>
      <w:r w:rsidR="008D2419" w:rsidRPr="77D4BB47">
        <w:rPr>
          <w:rFonts w:asciiTheme="majorHAnsi" w:hAnsiTheme="majorHAnsi"/>
        </w:rPr>
        <w:t>2</w:t>
      </w:r>
      <w:r w:rsidRPr="77D4BB47">
        <w:rPr>
          <w:rFonts w:asciiTheme="majorHAnsi" w:hAnsiTheme="majorHAnsi"/>
        </w:rPr>
        <w:t xml:space="preserve">.pielikuma </w:t>
      </w:r>
      <w:r w:rsidR="004D0089" w:rsidRPr="77D4BB47">
        <w:rPr>
          <w:rFonts w:asciiTheme="majorHAnsi" w:hAnsiTheme="majorHAnsi"/>
        </w:rPr>
        <w:t>7</w:t>
      </w:r>
      <w:r w:rsidRPr="77D4BB47">
        <w:rPr>
          <w:rFonts w:asciiTheme="majorHAnsi" w:hAnsiTheme="majorHAnsi"/>
        </w:rPr>
        <w:t>.attēlā.</w:t>
      </w:r>
    </w:p>
    <w:p w14:paraId="44D99D4E" w14:textId="77777777" w:rsidR="0084628F" w:rsidRPr="0084628F" w:rsidRDefault="0084628F" w:rsidP="0084628F">
      <w:pPr>
        <w:jc w:val="both"/>
        <w:rPr>
          <w:rFonts w:asciiTheme="majorHAnsi" w:hAnsiTheme="majorHAnsi"/>
        </w:rPr>
      </w:pPr>
      <w:r w:rsidRPr="0084628F">
        <w:rPr>
          <w:rFonts w:asciiTheme="majorHAnsi" w:hAnsiTheme="majorHAnsi"/>
          <w:b/>
        </w:rPr>
        <w:t>6510</w:t>
      </w:r>
      <w:r w:rsidRPr="0084628F">
        <w:rPr>
          <w:rFonts w:asciiTheme="majorHAnsi" w:hAnsiTheme="majorHAnsi"/>
        </w:rPr>
        <w:t xml:space="preserve"> </w:t>
      </w:r>
      <w:r w:rsidRPr="00386556">
        <w:rPr>
          <w:rFonts w:asciiTheme="majorHAnsi" w:hAnsiTheme="majorHAnsi"/>
          <w:i/>
        </w:rPr>
        <w:t>mēreni mitras pļavas</w:t>
      </w:r>
    </w:p>
    <w:p w14:paraId="6B7488AF" w14:textId="77777777" w:rsidR="0084628F" w:rsidRPr="0084628F" w:rsidRDefault="0084628F" w:rsidP="0084628F">
      <w:pPr>
        <w:jc w:val="both"/>
        <w:rPr>
          <w:rFonts w:asciiTheme="majorHAnsi" w:hAnsiTheme="majorHAnsi"/>
        </w:rPr>
      </w:pPr>
      <w:r w:rsidRPr="0084628F">
        <w:rPr>
          <w:rFonts w:asciiTheme="majorHAnsi" w:hAnsiTheme="majorHAnsi"/>
        </w:rPr>
        <w:t>Biotopam atbilst sugām bagātas pļavas nedaudz vai vidēji bagātīgi mēslotās augsnēs. Šie zālāji ir bagāti ar divdīgļlapjiem (pļavas platlapjiem), tos nepļauj pirms graudzāļu ziedēšanas, un pļaušana notiek tikai vienu vai divas reizes gadā. Biotopam raksturīgas vietas ir palienes, kur tas sastopams lielās, vienlaidus platībās.</w:t>
      </w:r>
    </w:p>
    <w:p w14:paraId="70AC891F" w14:textId="241BA46A" w:rsidR="009B7BA2" w:rsidRPr="009B7BA2" w:rsidRDefault="0084628F" w:rsidP="009B7BA2">
      <w:pPr>
        <w:jc w:val="both"/>
        <w:rPr>
          <w:rFonts w:asciiTheme="majorHAnsi" w:hAnsiTheme="majorHAnsi"/>
        </w:rPr>
      </w:pPr>
      <w:r w:rsidRPr="00BB5D53">
        <w:rPr>
          <w:rFonts w:asciiTheme="majorHAnsi" w:hAnsiTheme="majorHAnsi"/>
        </w:rPr>
        <w:t xml:space="preserve">DL </w:t>
      </w:r>
      <w:r w:rsidR="00BB5D53" w:rsidRPr="00BB5D53">
        <w:rPr>
          <w:rFonts w:asciiTheme="majorHAnsi" w:hAnsiTheme="majorHAnsi"/>
        </w:rPr>
        <w:t xml:space="preserve">“Tāšu ezers” </w:t>
      </w:r>
      <w:r w:rsidRPr="00BB5D53">
        <w:rPr>
          <w:rFonts w:asciiTheme="majorHAnsi" w:hAnsiTheme="majorHAnsi"/>
        </w:rPr>
        <w:t>teritorijā</w:t>
      </w:r>
      <w:r>
        <w:rPr>
          <w:rFonts w:asciiTheme="majorHAnsi" w:hAnsiTheme="majorHAnsi"/>
        </w:rPr>
        <w:t xml:space="preserve"> sastopams biotopa 1. Variants (tipiskais) – sugām bagāts, mēreni auglīgās un auglīgās neitrālās augsnēs. Biotopam atbilstošie zālāju poligoni</w:t>
      </w:r>
      <w:r w:rsidR="00386556">
        <w:rPr>
          <w:rFonts w:asciiTheme="majorHAnsi" w:hAnsiTheme="majorHAnsi"/>
        </w:rPr>
        <w:t>,</w:t>
      </w:r>
      <w:r>
        <w:rPr>
          <w:rFonts w:asciiTheme="majorHAnsi" w:hAnsiTheme="majorHAnsi"/>
        </w:rPr>
        <w:t xml:space="preserve"> </w:t>
      </w:r>
      <w:r w:rsidR="00386556">
        <w:rPr>
          <w:rFonts w:asciiTheme="majorHAnsi" w:hAnsiTheme="majorHAnsi"/>
        </w:rPr>
        <w:t xml:space="preserve">DL teritorijā, </w:t>
      </w:r>
      <w:r>
        <w:rPr>
          <w:rFonts w:asciiTheme="majorHAnsi" w:hAnsiTheme="majorHAnsi"/>
        </w:rPr>
        <w:t>ir ezerdobes  Z daļā un D daļā.</w:t>
      </w:r>
      <w:r w:rsidR="009B7BA2">
        <w:rPr>
          <w:rFonts w:asciiTheme="majorHAnsi" w:hAnsiTheme="majorHAnsi"/>
        </w:rPr>
        <w:t xml:space="preserve"> </w:t>
      </w:r>
      <w:r w:rsidR="009B7BA2" w:rsidRPr="009B7BA2">
        <w:rPr>
          <w:rFonts w:asciiTheme="majorHAnsi" w:hAnsiTheme="majorHAnsi"/>
        </w:rPr>
        <w:t xml:space="preserve">Mēreni mitrās pļavās dominē graudzāles - augstā dižauza </w:t>
      </w:r>
      <w:r w:rsidR="009B7BA2" w:rsidRPr="009B7BA2">
        <w:rPr>
          <w:rFonts w:asciiTheme="majorHAnsi" w:hAnsiTheme="majorHAnsi"/>
          <w:i/>
        </w:rPr>
        <w:t>Arrhenatherum elatius</w:t>
      </w:r>
      <w:r w:rsidR="009B7BA2" w:rsidRPr="009B7BA2">
        <w:rPr>
          <w:rFonts w:asciiTheme="majorHAnsi" w:hAnsiTheme="majorHAnsi"/>
        </w:rPr>
        <w:t xml:space="preserve">, pūkainā pļavauzīte </w:t>
      </w:r>
      <w:r w:rsidR="009B7BA2" w:rsidRPr="009B7BA2">
        <w:rPr>
          <w:rFonts w:asciiTheme="majorHAnsi" w:hAnsiTheme="majorHAnsi"/>
          <w:i/>
        </w:rPr>
        <w:t>Helictotrichon pubescens</w:t>
      </w:r>
      <w:r w:rsidR="009B7BA2" w:rsidRPr="009B7BA2">
        <w:rPr>
          <w:rFonts w:asciiTheme="majorHAnsi" w:hAnsiTheme="majorHAnsi"/>
        </w:rPr>
        <w:t xml:space="preserve"> un parastā lapsaste </w:t>
      </w:r>
      <w:r w:rsidR="009B7BA2" w:rsidRPr="009B7BA2">
        <w:rPr>
          <w:rFonts w:asciiTheme="majorHAnsi" w:hAnsiTheme="majorHAnsi"/>
          <w:i/>
        </w:rPr>
        <w:t>Alopecuus pratensis</w:t>
      </w:r>
      <w:r w:rsidR="009B7BA2" w:rsidRPr="009B7BA2">
        <w:rPr>
          <w:rFonts w:asciiTheme="majorHAnsi" w:hAnsiTheme="majorHAnsi"/>
        </w:rPr>
        <w:t xml:space="preserve">, sastopama arī pļavas skarene </w:t>
      </w:r>
      <w:r w:rsidR="009B7BA2" w:rsidRPr="009B7BA2">
        <w:rPr>
          <w:rFonts w:asciiTheme="majorHAnsi" w:hAnsiTheme="majorHAnsi"/>
          <w:i/>
        </w:rPr>
        <w:t>Poa pratensis</w:t>
      </w:r>
      <w:r w:rsidR="009B7BA2" w:rsidRPr="009B7BA2">
        <w:rPr>
          <w:rFonts w:asciiTheme="majorHAnsi" w:hAnsiTheme="majorHAnsi"/>
        </w:rPr>
        <w:t xml:space="preserve">, parastā kamolzāle </w:t>
      </w:r>
      <w:r w:rsidR="009B7BA2" w:rsidRPr="009B7BA2">
        <w:rPr>
          <w:rFonts w:asciiTheme="majorHAnsi" w:hAnsiTheme="majorHAnsi"/>
          <w:i/>
        </w:rPr>
        <w:t>Dactylis glomerata</w:t>
      </w:r>
      <w:r w:rsidR="009B7BA2" w:rsidRPr="009B7BA2">
        <w:rPr>
          <w:rFonts w:asciiTheme="majorHAnsi" w:hAnsiTheme="majorHAnsi"/>
        </w:rPr>
        <w:t xml:space="preserve"> un slotiņu ciesa </w:t>
      </w:r>
      <w:r w:rsidR="009B7BA2" w:rsidRPr="009B7BA2">
        <w:rPr>
          <w:rFonts w:asciiTheme="majorHAnsi" w:hAnsiTheme="majorHAnsi"/>
          <w:i/>
        </w:rPr>
        <w:t>Calamagrostis epigeios</w:t>
      </w:r>
      <w:r w:rsidR="009B7BA2" w:rsidRPr="009B7BA2">
        <w:rPr>
          <w:rFonts w:asciiTheme="majorHAnsi" w:hAnsiTheme="majorHAnsi"/>
        </w:rPr>
        <w:t xml:space="preserve">. Mēreni mitros zālājus raksturo arī tādas sugas kā pļavas dzelzene </w:t>
      </w:r>
      <w:r w:rsidR="009B7BA2" w:rsidRPr="009B7BA2">
        <w:rPr>
          <w:rFonts w:asciiTheme="majorHAnsi" w:hAnsiTheme="majorHAnsi"/>
          <w:i/>
        </w:rPr>
        <w:t>Centaurea jacea</w:t>
      </w:r>
      <w:r w:rsidR="009B7BA2" w:rsidRPr="009B7BA2">
        <w:rPr>
          <w:rFonts w:asciiTheme="majorHAnsi" w:hAnsiTheme="majorHAnsi"/>
        </w:rPr>
        <w:t xml:space="preserve">, ziemeļu madara </w:t>
      </w:r>
      <w:r w:rsidR="009B7BA2" w:rsidRPr="009B7BA2">
        <w:rPr>
          <w:rFonts w:asciiTheme="majorHAnsi" w:hAnsiTheme="majorHAnsi"/>
          <w:i/>
        </w:rPr>
        <w:t>Galium boreale</w:t>
      </w:r>
      <w:r w:rsidR="009B7BA2" w:rsidRPr="009B7BA2">
        <w:rPr>
          <w:rFonts w:asciiTheme="majorHAnsi" w:hAnsiTheme="majorHAnsi"/>
        </w:rPr>
        <w:t xml:space="preserve">, pļavas bitene </w:t>
      </w:r>
      <w:r w:rsidR="009B7BA2" w:rsidRPr="009B7BA2">
        <w:rPr>
          <w:rFonts w:asciiTheme="majorHAnsi" w:hAnsiTheme="majorHAnsi"/>
          <w:i/>
        </w:rPr>
        <w:t>Geum rivale</w:t>
      </w:r>
      <w:r w:rsidR="009B7BA2" w:rsidRPr="009B7BA2">
        <w:rPr>
          <w:rFonts w:asciiTheme="majorHAnsi" w:hAnsiTheme="majorHAnsi"/>
        </w:rPr>
        <w:t xml:space="preserve">, purva gandrene </w:t>
      </w:r>
      <w:r w:rsidR="009B7BA2" w:rsidRPr="009B7BA2">
        <w:rPr>
          <w:rFonts w:asciiTheme="majorHAnsi" w:hAnsiTheme="majorHAnsi"/>
          <w:i/>
        </w:rPr>
        <w:t>Geranium palustre</w:t>
      </w:r>
      <w:r w:rsidR="009B7BA2" w:rsidRPr="009B7BA2">
        <w:rPr>
          <w:rFonts w:asciiTheme="majorHAnsi" w:hAnsiTheme="majorHAnsi"/>
        </w:rPr>
        <w:t xml:space="preserve">, dūkstu madara </w:t>
      </w:r>
      <w:r w:rsidR="009B7BA2" w:rsidRPr="009B7BA2">
        <w:rPr>
          <w:rFonts w:asciiTheme="majorHAnsi" w:hAnsiTheme="majorHAnsi"/>
          <w:i/>
        </w:rPr>
        <w:t>Galium uliginosum</w:t>
      </w:r>
      <w:r w:rsidR="009B7BA2" w:rsidRPr="009B7BA2">
        <w:rPr>
          <w:rFonts w:asciiTheme="majorHAnsi" w:hAnsiTheme="majorHAnsi"/>
        </w:rPr>
        <w:t xml:space="preserve">, ķimeņlapu selīne </w:t>
      </w:r>
      <w:r w:rsidR="009B7BA2" w:rsidRPr="009B7BA2">
        <w:rPr>
          <w:rFonts w:asciiTheme="majorHAnsi" w:hAnsiTheme="majorHAnsi"/>
          <w:i/>
        </w:rPr>
        <w:t>Seline carvifolia</w:t>
      </w:r>
      <w:r w:rsidR="009B7BA2" w:rsidRPr="009B7BA2">
        <w:rPr>
          <w:rFonts w:asciiTheme="majorHAnsi" w:hAnsiTheme="majorHAnsi"/>
        </w:rPr>
        <w:t xml:space="preserve"> u.c. </w:t>
      </w:r>
    </w:p>
    <w:p w14:paraId="26156BAA" w14:textId="77777777" w:rsidR="00CA65CD" w:rsidRDefault="009B7BA2" w:rsidP="009B7BA2">
      <w:pPr>
        <w:jc w:val="both"/>
        <w:rPr>
          <w:rFonts w:asciiTheme="majorHAnsi" w:hAnsiTheme="majorHAnsi"/>
        </w:rPr>
      </w:pPr>
      <w:r w:rsidRPr="009B7BA2">
        <w:rPr>
          <w:rFonts w:asciiTheme="majorHAnsi" w:hAnsiTheme="majorHAnsi"/>
        </w:rPr>
        <w:t>Biotops veidojies gan dabiski (valgu un jauktu mežu vietā savvaļas zālēdāju ganīšanās ietekmē), vai aizaugot tīrumiem. Mūsdienās biotops veidojas tiešā cilvēka darbības rezultātā, ilgstoši pļaujot atmatas vai ekstensīvi pļaujot iepriekš kultivētus zālājus.</w:t>
      </w:r>
    </w:p>
    <w:p w14:paraId="1ED026E9" w14:textId="187054C8" w:rsidR="009B7BA2" w:rsidRPr="00E7579E" w:rsidRDefault="009B7BA2" w:rsidP="77D4BB47">
      <w:pPr>
        <w:jc w:val="both"/>
        <w:rPr>
          <w:rFonts w:asciiTheme="majorHAnsi" w:hAnsiTheme="majorHAnsi"/>
        </w:rPr>
      </w:pPr>
      <w:r w:rsidRPr="77D4BB47">
        <w:rPr>
          <w:rFonts w:asciiTheme="majorHAnsi" w:hAnsiTheme="majorHAnsi"/>
        </w:rPr>
        <w:t xml:space="preserve">Biotopa atrašanās vietas </w:t>
      </w:r>
      <w:r w:rsidR="5FDB0644" w:rsidRPr="77D4BB47">
        <w:rPr>
          <w:rFonts w:asciiTheme="majorHAnsi" w:hAnsiTheme="majorHAnsi"/>
        </w:rPr>
        <w:t>DL “Tāšu ezers”</w:t>
      </w:r>
      <w:r w:rsidRPr="77D4BB47">
        <w:rPr>
          <w:rFonts w:asciiTheme="majorHAnsi" w:hAnsiTheme="majorHAnsi"/>
        </w:rPr>
        <w:t xml:space="preserve"> teritorijā </w:t>
      </w:r>
      <w:r w:rsidR="554166AB" w:rsidRPr="77D4BB47">
        <w:rPr>
          <w:rFonts w:asciiTheme="majorHAnsi" w:hAnsiTheme="majorHAnsi"/>
        </w:rPr>
        <w:t>ietvertas</w:t>
      </w:r>
      <w:r w:rsidRPr="77D4BB47">
        <w:rPr>
          <w:rFonts w:asciiTheme="majorHAnsi" w:hAnsiTheme="majorHAnsi"/>
        </w:rPr>
        <w:t xml:space="preserve"> </w:t>
      </w:r>
      <w:r w:rsidR="004D0089" w:rsidRPr="77D4BB47">
        <w:rPr>
          <w:rFonts w:asciiTheme="majorHAnsi" w:hAnsiTheme="majorHAnsi"/>
        </w:rPr>
        <w:t>2</w:t>
      </w:r>
      <w:r w:rsidRPr="77D4BB47">
        <w:rPr>
          <w:rFonts w:asciiTheme="majorHAnsi" w:hAnsiTheme="majorHAnsi"/>
        </w:rPr>
        <w:t xml:space="preserve">.pielikuma </w:t>
      </w:r>
      <w:r w:rsidR="004D0089" w:rsidRPr="77D4BB47">
        <w:rPr>
          <w:rFonts w:asciiTheme="majorHAnsi" w:hAnsiTheme="majorHAnsi"/>
        </w:rPr>
        <w:t>7</w:t>
      </w:r>
      <w:r w:rsidRPr="77D4BB47">
        <w:rPr>
          <w:rFonts w:asciiTheme="majorHAnsi" w:hAnsiTheme="majorHAnsi"/>
        </w:rPr>
        <w:t>.attēlā.</w:t>
      </w:r>
    </w:p>
    <w:p w14:paraId="32717D6E" w14:textId="77777777" w:rsidR="00386556" w:rsidRPr="00386556" w:rsidRDefault="009B7BA2" w:rsidP="00386556">
      <w:pPr>
        <w:jc w:val="both"/>
        <w:rPr>
          <w:rFonts w:asciiTheme="majorHAnsi" w:hAnsiTheme="majorHAnsi"/>
          <w:b/>
          <w:i/>
        </w:rPr>
      </w:pPr>
      <w:r w:rsidRPr="00E7579E">
        <w:rPr>
          <w:rFonts w:asciiTheme="majorHAnsi" w:hAnsiTheme="majorHAnsi"/>
          <w:b/>
          <w:i/>
        </w:rPr>
        <w:t>Zālāju biotopu s</w:t>
      </w:r>
      <w:r w:rsidR="00386556" w:rsidRPr="00E7579E">
        <w:rPr>
          <w:rFonts w:asciiTheme="majorHAnsi" w:hAnsiTheme="majorHAnsi"/>
          <w:b/>
          <w:i/>
        </w:rPr>
        <w:t>ociālekonomiskā/ekosistēmu pakalpojumu vērtība</w:t>
      </w:r>
    </w:p>
    <w:p w14:paraId="46E5B50F" w14:textId="77777777" w:rsidR="00386556" w:rsidRPr="00386556" w:rsidRDefault="00386556" w:rsidP="00386556">
      <w:pPr>
        <w:jc w:val="both"/>
        <w:rPr>
          <w:rFonts w:asciiTheme="majorHAnsi" w:hAnsiTheme="majorHAnsi"/>
        </w:rPr>
      </w:pPr>
      <w:r w:rsidRPr="00386556">
        <w:rPr>
          <w:rFonts w:asciiTheme="majorHAnsi" w:hAnsiTheme="majorHAnsi"/>
        </w:rPr>
        <w:t xml:space="preserve">Dabiskajiem zālājiem, saskaņā ar ekosistēmu pakalpojumu novērtējuma metodiku, kultūras ziņā ir izcila kultūrvēsturiska un estētiska vērtība, tie ir nozīmīgs lauku ainavas elements. Dabiskajiem zālājiem ir liela ekosistēmu pakalpojumu vērtība – tā ir dzīvotne lauksaimniecības kultūru apputeksnētājiem, nodrošina virszemes noteces piesārņojuma attīrīšanu un palu regulēšanu (īpaši Palieņu zālāji). Dabiskie zālāji nodrošina arī ekosistēmu uzturēšanas funkcijas – augsnes veidošanos, erozijas ierobežošanu, oglekļa fiksāciju, barības vielu apriti u.c. Zālājus var izmantot kā pastaigu vietas. Tie ir izmantojami vides izglītībā, kā mācību ekskursiju objekts un ekotūrisma resurss, tajā skaitā putnu vērošanas aktivitātēm. Tāpat zālāji ir saistāmi ar Latvijai raksturīgo tradīciju uzturēšanu (Jāņu tradīcijas, ārstniecības augu ievākšana). </w:t>
      </w:r>
    </w:p>
    <w:p w14:paraId="755FE0F4" w14:textId="77777777" w:rsidR="00386556" w:rsidRPr="00386556" w:rsidRDefault="00386556" w:rsidP="00386556">
      <w:pPr>
        <w:jc w:val="both"/>
        <w:rPr>
          <w:rFonts w:asciiTheme="majorHAnsi" w:hAnsiTheme="majorHAnsi"/>
        </w:rPr>
      </w:pPr>
      <w:r w:rsidRPr="00386556">
        <w:rPr>
          <w:rFonts w:asciiTheme="majorHAnsi" w:hAnsiTheme="majorHAnsi"/>
        </w:rPr>
        <w:t>Zālāji kā ganības darbojas ne tikai mājlopiem, bet arī medījamajiem dzīvniekiem un bitēm. Vēl nozīmīgs resurss, ko var iegūt no zālājiem ir augi – gan tradicionālajā medicīnā izmantojamie, gan arī dekoratīvie. Tāpat dabiskie zālāji ir nozīmīgi dzīvesvide daudzām gan augu, gan dzīvnieku sugu grupām, kā arī tie ir barības ķēžu svarīgas sastāvdaļas.</w:t>
      </w:r>
    </w:p>
    <w:p w14:paraId="7A45EF0B" w14:textId="77777777" w:rsidR="00386556" w:rsidRPr="00386556" w:rsidRDefault="00386556" w:rsidP="00386556">
      <w:pPr>
        <w:jc w:val="both"/>
        <w:rPr>
          <w:rFonts w:asciiTheme="majorHAnsi" w:hAnsiTheme="majorHAnsi"/>
          <w:b/>
          <w:i/>
        </w:rPr>
      </w:pPr>
      <w:r w:rsidRPr="00386556">
        <w:rPr>
          <w:rFonts w:asciiTheme="majorHAnsi" w:hAnsiTheme="majorHAnsi"/>
          <w:b/>
          <w:i/>
        </w:rPr>
        <w:t>Zālāju biotopus ietekmējošie faktori</w:t>
      </w:r>
    </w:p>
    <w:p w14:paraId="67F06351" w14:textId="77777777" w:rsidR="00386556" w:rsidRPr="00386556" w:rsidRDefault="00386556" w:rsidP="00386556">
      <w:pPr>
        <w:jc w:val="both"/>
        <w:rPr>
          <w:rFonts w:asciiTheme="majorHAnsi" w:hAnsiTheme="majorHAnsi"/>
        </w:rPr>
      </w:pPr>
      <w:r w:rsidRPr="00386556">
        <w:rPr>
          <w:rFonts w:asciiTheme="majorHAnsi" w:hAnsiTheme="majorHAnsi"/>
        </w:rPr>
        <w:t xml:space="preserve">Zālāju tipus un to izplatību galvenokārt nosaka augsnes apstākļi, tomēr vislielākā nozīme to pastāvēšanai ir antropogēnais faktors, jo Latvijas apstākļos bez zālāju </w:t>
      </w:r>
      <w:r w:rsidRPr="00386556">
        <w:rPr>
          <w:rFonts w:asciiTheme="majorHAnsi" w:hAnsiTheme="majorHAnsi"/>
        </w:rPr>
        <w:lastRenderedPageBreak/>
        <w:t xml:space="preserve">pļaušanas vai ganīšanas tie ilgstoši nevar pastāvēt. Šobrīd nozīmīgākais dabiskos zālājus ietekmējošais faktors ir zemes izmantošanas un zālāju apsaimniekošanas veida izvēle. </w:t>
      </w:r>
    </w:p>
    <w:p w14:paraId="0C1F110A" w14:textId="77777777" w:rsidR="00386556" w:rsidRPr="00386556" w:rsidRDefault="00386556" w:rsidP="00386556">
      <w:pPr>
        <w:jc w:val="both"/>
        <w:rPr>
          <w:rFonts w:asciiTheme="majorHAnsi" w:hAnsiTheme="majorHAnsi"/>
        </w:rPr>
      </w:pPr>
      <w:r w:rsidRPr="00C54E06">
        <w:rPr>
          <w:rFonts w:asciiTheme="majorHAnsi" w:hAnsiTheme="majorHAnsi"/>
          <w:i/>
        </w:rPr>
        <w:t>Neapsaimniekošana vai pārāk maza apsaimniekošanas</w:t>
      </w:r>
      <w:r w:rsidRPr="00386556">
        <w:rPr>
          <w:rFonts w:asciiTheme="majorHAnsi" w:hAnsiTheme="majorHAnsi"/>
        </w:rPr>
        <w:t xml:space="preserve"> </w:t>
      </w:r>
      <w:r w:rsidRPr="00C54E06">
        <w:rPr>
          <w:rFonts w:asciiTheme="majorHAnsi" w:hAnsiTheme="majorHAnsi"/>
          <w:i/>
        </w:rPr>
        <w:t>intensitāt</w:t>
      </w:r>
      <w:r w:rsidRPr="00386556">
        <w:rPr>
          <w:rFonts w:asciiTheme="majorHAnsi" w:hAnsiTheme="majorHAnsi"/>
        </w:rPr>
        <w:t>e. Latvijas reģionā zālājus kā ilglaicīgu ekosistēmu veido cilvēku lauksaimnieciskā darbība – pļaušana un lopu ganīšana, tāpēc neapsaimniekoti zālāji, atkarībā dabiskajiem apstākļiem, agrāk vai vēlāk dabiskās sukcesijas gaitā pārvēršas par krūmājiem un tālāk par mežiem. Pārāk mazas intensitātes apsaimniekotos zālājos arī novērojama lielāka ekspansīvo un nitrofīlo lakstaugu sugu sastopamība, kā arī apauguma ar krūmiem veidošanās. Lai arī galvenokārt konstatēti palieņu zālāji, kuros ilglaicīgumu teorētiski var nodrošināt regulārā palu darbība, tomēr dabas parka teritorijā palu darbība nav pietiekami intensīva un zālāju uzturēšanai nepieciešama papildus lauksaimnieciskā darbība.</w:t>
      </w:r>
    </w:p>
    <w:p w14:paraId="1EDD74B7" w14:textId="057350BE" w:rsidR="00A50F48" w:rsidRDefault="00A50F48" w:rsidP="00A50F48">
      <w:pPr>
        <w:jc w:val="both"/>
        <w:rPr>
          <w:rFonts w:asciiTheme="majorHAnsi" w:hAnsiTheme="majorHAnsi"/>
        </w:rPr>
      </w:pPr>
      <w:r w:rsidRPr="00C54E06">
        <w:rPr>
          <w:rFonts w:asciiTheme="majorHAnsi" w:hAnsiTheme="majorHAnsi"/>
        </w:rPr>
        <w:t xml:space="preserve">Analizējot </w:t>
      </w:r>
      <w:r w:rsidR="005B6E51" w:rsidRPr="008A6D65">
        <w:rPr>
          <w:rFonts w:asciiTheme="majorHAnsi" w:hAnsiTheme="majorHAnsi"/>
        </w:rPr>
        <w:t xml:space="preserve">LAD </w:t>
      </w:r>
      <w:r w:rsidR="005B6E51">
        <w:rPr>
          <w:rFonts w:asciiTheme="majorHAnsi" w:hAnsiTheme="majorHAnsi"/>
        </w:rPr>
        <w:t xml:space="preserve">rīcībā esošo </w:t>
      </w:r>
      <w:r w:rsidRPr="008A6D65">
        <w:rPr>
          <w:rFonts w:asciiTheme="majorHAnsi" w:hAnsiTheme="majorHAnsi"/>
        </w:rPr>
        <w:t xml:space="preserve">informāciju, </w:t>
      </w:r>
      <w:r w:rsidR="005B6E51">
        <w:rPr>
          <w:rFonts w:asciiTheme="majorHAnsi" w:hAnsiTheme="majorHAnsi"/>
        </w:rPr>
        <w:t>DL</w:t>
      </w:r>
      <w:r w:rsidRPr="008A6D65">
        <w:rPr>
          <w:rFonts w:asciiTheme="majorHAnsi" w:hAnsiTheme="majorHAnsi"/>
        </w:rPr>
        <w:t xml:space="preserve"> ilggadīgie zālāji tiek apsaimniekot</w:t>
      </w:r>
      <w:r>
        <w:rPr>
          <w:rFonts w:asciiTheme="majorHAnsi" w:hAnsiTheme="majorHAnsi"/>
        </w:rPr>
        <w:t>i</w:t>
      </w:r>
      <w:r w:rsidRPr="004F244A">
        <w:rPr>
          <w:rFonts w:asciiTheme="majorHAnsi" w:hAnsiTheme="majorHAnsi"/>
        </w:rPr>
        <w:t xml:space="preserve">, aramzemju liegumā nav. 2013. gadā </w:t>
      </w:r>
      <w:r>
        <w:rPr>
          <w:rFonts w:asciiTheme="majorHAnsi" w:hAnsiTheme="majorHAnsi"/>
        </w:rPr>
        <w:t xml:space="preserve">atbalstīta ilggadīgo zālāju apsaimniekošana </w:t>
      </w:r>
      <w:r w:rsidRPr="004F244A">
        <w:rPr>
          <w:rFonts w:asciiTheme="majorHAnsi" w:hAnsiTheme="majorHAnsi"/>
        </w:rPr>
        <w:t>27 ha kopplatībā</w:t>
      </w:r>
      <w:r>
        <w:rPr>
          <w:rFonts w:asciiTheme="majorHAnsi" w:hAnsiTheme="majorHAnsi"/>
        </w:rPr>
        <w:t>, savukārt</w:t>
      </w:r>
      <w:r w:rsidRPr="004F244A">
        <w:rPr>
          <w:rFonts w:asciiTheme="majorHAnsi" w:hAnsiTheme="majorHAnsi"/>
        </w:rPr>
        <w:t xml:space="preserve"> 2018. </w:t>
      </w:r>
      <w:r>
        <w:rPr>
          <w:rFonts w:asciiTheme="majorHAnsi" w:hAnsiTheme="majorHAnsi"/>
        </w:rPr>
        <w:t>g</w:t>
      </w:r>
      <w:r w:rsidRPr="004F244A">
        <w:rPr>
          <w:rFonts w:asciiTheme="majorHAnsi" w:hAnsiTheme="majorHAnsi"/>
        </w:rPr>
        <w:t>adā</w:t>
      </w:r>
      <w:r>
        <w:rPr>
          <w:rFonts w:asciiTheme="majorHAnsi" w:hAnsiTheme="majorHAnsi"/>
        </w:rPr>
        <w:t>, atbalstīta ilggadīgo zālāju apsaimniekošana</w:t>
      </w:r>
      <w:r w:rsidRPr="004F244A">
        <w:rPr>
          <w:rFonts w:asciiTheme="majorHAnsi" w:hAnsiTheme="majorHAnsi"/>
        </w:rPr>
        <w:t xml:space="preserve"> 21 ha kopplatībā (par 6 ha m</w:t>
      </w:r>
      <w:r>
        <w:rPr>
          <w:rFonts w:asciiTheme="majorHAnsi" w:hAnsiTheme="majorHAnsi"/>
        </w:rPr>
        <w:t>azāk kā 2013. gadā). Zālāju apsaimniekošana notikusi lielākoties</w:t>
      </w:r>
      <w:r w:rsidRPr="004F244A">
        <w:rPr>
          <w:rFonts w:asciiTheme="majorHAnsi" w:hAnsiTheme="majorHAnsi"/>
        </w:rPr>
        <w:t xml:space="preserve"> </w:t>
      </w:r>
      <w:r>
        <w:rPr>
          <w:rFonts w:asciiTheme="majorHAnsi" w:hAnsiTheme="majorHAnsi"/>
        </w:rPr>
        <w:t>apakšpasākuma</w:t>
      </w:r>
      <w:r w:rsidRPr="004F244A">
        <w:rPr>
          <w:rFonts w:asciiTheme="majorHAnsi" w:hAnsiTheme="majorHAnsi"/>
        </w:rPr>
        <w:t xml:space="preserve"> </w:t>
      </w:r>
      <w:r>
        <w:rPr>
          <w:rFonts w:asciiTheme="majorHAnsi" w:hAnsiTheme="majorHAnsi"/>
        </w:rPr>
        <w:t>“</w:t>
      </w:r>
      <w:r w:rsidRPr="004F244A">
        <w:rPr>
          <w:rFonts w:asciiTheme="majorHAnsi" w:hAnsiTheme="majorHAnsi"/>
        </w:rPr>
        <w:t>bioloģiskās da</w:t>
      </w:r>
      <w:r>
        <w:rPr>
          <w:rFonts w:asciiTheme="majorHAnsi" w:hAnsiTheme="majorHAnsi"/>
        </w:rPr>
        <w:t xml:space="preserve">udzveidības uzturēšanas zālājos” </w:t>
      </w:r>
      <w:r w:rsidRPr="004F244A">
        <w:rPr>
          <w:rFonts w:asciiTheme="majorHAnsi" w:hAnsiTheme="majorHAnsi"/>
        </w:rPr>
        <w:t>(BDUz)</w:t>
      </w:r>
      <w:r>
        <w:rPr>
          <w:rFonts w:asciiTheme="majorHAnsi" w:hAnsiTheme="majorHAnsi"/>
        </w:rPr>
        <w:t xml:space="preserve"> ietvaros</w:t>
      </w:r>
      <w:r w:rsidRPr="004F244A">
        <w:rPr>
          <w:rFonts w:asciiTheme="majorHAnsi" w:hAnsiTheme="majorHAnsi"/>
        </w:rPr>
        <w:t xml:space="preserve">, tātad – uzturēti kā bioloģiski vērtīgi zālāji. </w:t>
      </w:r>
    </w:p>
    <w:p w14:paraId="30D36048" w14:textId="5F578E68" w:rsidR="00A50F48" w:rsidRDefault="00A50F48" w:rsidP="00A50F48">
      <w:pPr>
        <w:jc w:val="both"/>
        <w:rPr>
          <w:rFonts w:asciiTheme="majorHAnsi" w:hAnsiTheme="majorHAnsi"/>
        </w:rPr>
      </w:pPr>
      <w:r>
        <w:rPr>
          <w:rFonts w:asciiTheme="majorHAnsi" w:hAnsiTheme="majorHAnsi"/>
        </w:rPr>
        <w:t>Saskaņā ar aktuālo situāciju 2019. gadā</w:t>
      </w:r>
      <w:r w:rsidR="00E044A2">
        <w:rPr>
          <w:rFonts w:asciiTheme="majorHAnsi" w:hAnsiTheme="majorHAnsi"/>
        </w:rPr>
        <w:t>, laika gaitā daļā, no iepriekš apsaimniekotajiem, zālājiem apsaimniekošana vairs nenotiek</w:t>
      </w:r>
      <w:r w:rsidR="005B6E51">
        <w:rPr>
          <w:rFonts w:asciiTheme="majorHAnsi" w:hAnsiTheme="majorHAnsi"/>
        </w:rPr>
        <w:t>,</w:t>
      </w:r>
      <w:r w:rsidR="00E044A2">
        <w:rPr>
          <w:rFonts w:asciiTheme="majorHAnsi" w:hAnsiTheme="majorHAnsi"/>
        </w:rPr>
        <w:t xml:space="preserve"> un tie</w:t>
      </w:r>
      <w:r w:rsidRPr="004F244A">
        <w:rPr>
          <w:rFonts w:asciiTheme="majorHAnsi" w:hAnsiTheme="majorHAnsi"/>
        </w:rPr>
        <w:t xml:space="preserve"> sākuši aizaugt. </w:t>
      </w:r>
      <w:r>
        <w:rPr>
          <w:rFonts w:asciiTheme="majorHAnsi" w:hAnsiTheme="majorHAnsi"/>
        </w:rPr>
        <w:t xml:space="preserve">Atsaucoties uz </w:t>
      </w:r>
      <w:r w:rsidRPr="004F244A">
        <w:rPr>
          <w:rFonts w:asciiTheme="majorHAnsi" w:hAnsiTheme="majorHAnsi"/>
        </w:rPr>
        <w:t xml:space="preserve">vietējo iedzīvotāju </w:t>
      </w:r>
      <w:r>
        <w:rPr>
          <w:rFonts w:asciiTheme="majorHAnsi" w:hAnsiTheme="majorHAnsi"/>
        </w:rPr>
        <w:t>sniegto informāciju</w:t>
      </w:r>
      <w:r w:rsidRPr="004F244A">
        <w:rPr>
          <w:rFonts w:asciiTheme="majorHAnsi" w:hAnsiTheme="majorHAnsi"/>
        </w:rPr>
        <w:t>, zālājus</w:t>
      </w:r>
      <w:r w:rsidR="005B6E51">
        <w:rPr>
          <w:rFonts w:asciiTheme="majorHAnsi" w:hAnsiTheme="majorHAnsi"/>
        </w:rPr>
        <w:t xml:space="preserve"> DL</w:t>
      </w:r>
      <w:r w:rsidR="00930A49">
        <w:rPr>
          <w:rFonts w:asciiTheme="majorHAnsi" w:hAnsiTheme="majorHAnsi"/>
        </w:rPr>
        <w:t xml:space="preserve"> “Tāšu ezers”</w:t>
      </w:r>
      <w:r w:rsidRPr="004F244A">
        <w:rPr>
          <w:rFonts w:asciiTheme="majorHAnsi" w:hAnsiTheme="majorHAnsi"/>
        </w:rPr>
        <w:t xml:space="preserve"> sākuši mazākā apjomā apsaimniekot, tiklīdz </w:t>
      </w:r>
      <w:r w:rsidR="005B6E51">
        <w:rPr>
          <w:rFonts w:asciiTheme="majorHAnsi" w:hAnsiTheme="majorHAnsi"/>
        </w:rPr>
        <w:t>DL</w:t>
      </w:r>
      <w:r w:rsidR="00930A49">
        <w:rPr>
          <w:rFonts w:asciiTheme="majorHAnsi" w:hAnsiTheme="majorHAnsi"/>
        </w:rPr>
        <w:t xml:space="preserve"> “Tāšu ezers”</w:t>
      </w:r>
      <w:r>
        <w:rPr>
          <w:rFonts w:asciiTheme="majorHAnsi" w:hAnsiTheme="majorHAnsi"/>
        </w:rPr>
        <w:t xml:space="preserve"> ticis izveidots (2004.gadā</w:t>
      </w:r>
      <w:r w:rsidRPr="004F244A">
        <w:rPr>
          <w:rFonts w:asciiTheme="majorHAnsi" w:hAnsiTheme="majorHAnsi"/>
        </w:rPr>
        <w:t xml:space="preserve">), iespējams – precīzi neizprotot </w:t>
      </w:r>
      <w:r w:rsidR="005B6E51">
        <w:rPr>
          <w:rFonts w:asciiTheme="majorHAnsi" w:hAnsiTheme="majorHAnsi"/>
        </w:rPr>
        <w:t>DL</w:t>
      </w:r>
      <w:r w:rsidRPr="004F244A">
        <w:rPr>
          <w:rFonts w:asciiTheme="majorHAnsi" w:hAnsiTheme="majorHAnsi"/>
        </w:rPr>
        <w:t xml:space="preserve"> aizsardzības statusu un atļautās, aizliegtās darbības tajā.</w:t>
      </w:r>
    </w:p>
    <w:p w14:paraId="35026408" w14:textId="77777777" w:rsidR="00386556" w:rsidRPr="00AE553A" w:rsidRDefault="00386556" w:rsidP="00386556">
      <w:pPr>
        <w:jc w:val="both"/>
        <w:rPr>
          <w:rFonts w:asciiTheme="majorHAnsi" w:hAnsiTheme="majorHAnsi"/>
          <w:b/>
          <w:i/>
        </w:rPr>
      </w:pPr>
      <w:r w:rsidRPr="00AE553A">
        <w:rPr>
          <w:rFonts w:asciiTheme="majorHAnsi" w:hAnsiTheme="majorHAnsi"/>
          <w:b/>
          <w:i/>
        </w:rPr>
        <w:t>Ieteicamie zālāju apsaimniekošanas pasākumi</w:t>
      </w:r>
    </w:p>
    <w:p w14:paraId="37C45E59" w14:textId="1EA43525" w:rsidR="00386556" w:rsidRDefault="00386556" w:rsidP="00CA65CD">
      <w:pPr>
        <w:jc w:val="both"/>
        <w:rPr>
          <w:rFonts w:asciiTheme="majorHAnsi" w:hAnsiTheme="majorHAnsi"/>
        </w:rPr>
      </w:pPr>
      <w:r w:rsidRPr="00386556">
        <w:rPr>
          <w:rFonts w:asciiTheme="majorHAnsi" w:hAnsiTheme="majorHAnsi"/>
        </w:rPr>
        <w:t>D</w:t>
      </w:r>
      <w:r w:rsidR="005B6E51">
        <w:rPr>
          <w:rFonts w:asciiTheme="majorHAnsi" w:hAnsiTheme="majorHAnsi"/>
        </w:rPr>
        <w:t>L</w:t>
      </w:r>
      <w:r w:rsidR="0039164F">
        <w:rPr>
          <w:rFonts w:asciiTheme="majorHAnsi" w:hAnsiTheme="majorHAnsi"/>
        </w:rPr>
        <w:t xml:space="preserve"> “Tāšu ezers”</w:t>
      </w:r>
      <w:r w:rsidRPr="00386556">
        <w:rPr>
          <w:rFonts w:asciiTheme="majorHAnsi" w:hAnsiTheme="majorHAnsi"/>
        </w:rPr>
        <w:t xml:space="preserve"> visiem zālāju biotopiem nepieciešama regulāra apsaimniekošana (pļaušana vai ganīšana). Ieteicams atjaunot, uzsākt apsaimniekošanu vēsturiskajās zālāju platības, kas pieguļ esošajiem zālājiem. Detalizēts pasākumu apraksts </w:t>
      </w:r>
      <w:r w:rsidR="005B6E51">
        <w:rPr>
          <w:rFonts w:asciiTheme="majorHAnsi" w:hAnsiTheme="majorHAnsi"/>
        </w:rPr>
        <w:t>ietverts</w:t>
      </w:r>
      <w:r w:rsidRPr="00386556">
        <w:rPr>
          <w:rFonts w:asciiTheme="majorHAnsi" w:hAnsiTheme="majorHAnsi"/>
        </w:rPr>
        <w:t xml:space="preserve"> </w:t>
      </w:r>
      <w:r w:rsidR="00AE553A">
        <w:rPr>
          <w:rFonts w:asciiTheme="majorHAnsi" w:hAnsiTheme="majorHAnsi"/>
        </w:rPr>
        <w:t>5.2. nodaļā.</w:t>
      </w:r>
    </w:p>
    <w:p w14:paraId="03645533" w14:textId="77777777" w:rsidR="001160F3" w:rsidRDefault="001160F3" w:rsidP="00CA65CD">
      <w:pPr>
        <w:jc w:val="both"/>
        <w:rPr>
          <w:rFonts w:asciiTheme="majorHAnsi" w:hAnsiTheme="majorHAnsi"/>
        </w:rPr>
      </w:pPr>
      <w:r>
        <w:rPr>
          <w:rFonts w:asciiTheme="majorHAnsi" w:hAnsiTheme="majorHAnsi"/>
        </w:rPr>
        <w:t>P</w:t>
      </w:r>
      <w:r w:rsidRPr="001160F3">
        <w:rPr>
          <w:rFonts w:asciiTheme="majorHAnsi" w:hAnsiTheme="majorHAnsi"/>
        </w:rPr>
        <w:t>iemērotākā</w:t>
      </w:r>
      <w:r>
        <w:rPr>
          <w:rFonts w:asciiTheme="majorHAnsi" w:hAnsiTheme="majorHAnsi"/>
        </w:rPr>
        <w:t xml:space="preserve"> </w:t>
      </w:r>
      <w:r w:rsidRPr="004F33FE">
        <w:rPr>
          <w:rFonts w:asciiTheme="majorHAnsi" w:hAnsiTheme="majorHAnsi"/>
          <w:b/>
        </w:rPr>
        <w:t xml:space="preserve">biotopa 6270* </w:t>
      </w:r>
      <w:r w:rsidR="009B7BA2">
        <w:rPr>
          <w:rFonts w:asciiTheme="majorHAnsi" w:hAnsiTheme="majorHAnsi"/>
          <w:b/>
        </w:rPr>
        <w:t>s</w:t>
      </w:r>
      <w:r w:rsidRPr="004F33FE">
        <w:rPr>
          <w:rFonts w:asciiTheme="majorHAnsi" w:hAnsiTheme="majorHAnsi"/>
          <w:b/>
          <w:i/>
        </w:rPr>
        <w:t>ugām bagātas ganības un ganītas pļavas</w:t>
      </w:r>
      <w:r w:rsidRPr="004F33FE">
        <w:rPr>
          <w:rFonts w:asciiTheme="majorHAnsi" w:hAnsiTheme="majorHAnsi"/>
          <w:b/>
        </w:rPr>
        <w:t xml:space="preserve"> apsaimniekošana </w:t>
      </w:r>
      <w:r w:rsidRPr="001160F3">
        <w:rPr>
          <w:rFonts w:asciiTheme="majorHAnsi" w:hAnsiTheme="majorHAnsi"/>
        </w:rPr>
        <w:t>ir brīva vai regulēta ekstensīva ganīšana, lai veidojas mozaīka: zemu noēsta zāle/ daļēji noēsta zāle/ nenoēsta zāle (0,5 liellopa vienības/ ha 10 mēnešus, 3 aitas/ ha). Var pļaut ar zāles novākšanu vienu vai divas reizes sezonā (atkarībā no zālāja ražības) sezonas sausākajā laikā.</w:t>
      </w:r>
    </w:p>
    <w:p w14:paraId="3B254957" w14:textId="1C977C9F" w:rsidR="004F33FE" w:rsidRDefault="004F33FE" w:rsidP="00CA65CD">
      <w:pPr>
        <w:jc w:val="both"/>
        <w:rPr>
          <w:rFonts w:asciiTheme="majorHAnsi" w:hAnsiTheme="majorHAnsi"/>
        </w:rPr>
      </w:pPr>
      <w:r>
        <w:rPr>
          <w:rFonts w:asciiTheme="majorHAnsi" w:hAnsiTheme="majorHAnsi"/>
        </w:rPr>
        <w:t>P</w:t>
      </w:r>
      <w:r w:rsidRPr="004F33FE">
        <w:rPr>
          <w:rFonts w:asciiTheme="majorHAnsi" w:hAnsiTheme="majorHAnsi"/>
        </w:rPr>
        <w:t xml:space="preserve">iemērotākā </w:t>
      </w:r>
      <w:r w:rsidRPr="004F33FE">
        <w:rPr>
          <w:rFonts w:asciiTheme="majorHAnsi" w:hAnsiTheme="majorHAnsi"/>
          <w:b/>
        </w:rPr>
        <w:t xml:space="preserve">biotopa 6410 </w:t>
      </w:r>
      <w:r w:rsidRPr="004F33FE">
        <w:rPr>
          <w:rFonts w:asciiTheme="majorHAnsi" w:hAnsiTheme="majorHAnsi"/>
          <w:b/>
          <w:i/>
        </w:rPr>
        <w:t>mitri zālāji periodiski izžūstošās augsnēs</w:t>
      </w:r>
      <w:r w:rsidRPr="004F33FE">
        <w:rPr>
          <w:rFonts w:asciiTheme="majorHAnsi" w:hAnsiTheme="majorHAnsi"/>
          <w:b/>
        </w:rPr>
        <w:t xml:space="preserve"> apsaimniekošana</w:t>
      </w:r>
      <w:r w:rsidRPr="004F33FE">
        <w:rPr>
          <w:rFonts w:asciiTheme="majorHAnsi" w:hAnsiTheme="majorHAnsi"/>
        </w:rPr>
        <w:t xml:space="preserve"> ir pļaušana katru gadu sausākajā laikā ar zāles novākšanu no jūlija vidus līdz beigām. Ja pļauj agrāk, tad daļa zālājā jānodrošina vēlā pļaušana vai nenopļauti plankumi, lai saudzētu augu un dzīvnieku sugas. Ganīšanu var veikt arī agri pavasarī līdz maija beigām, jūnija vidum, bet tad pļauj tikai vasaras beigās – augusta otrajā pusē, kad lielākai daļai augu sēklas ir ienākušās. Ja zālāji ir aizauguši ar kokiem un krūmiem, tad tie jāizcērt, jānovāc kūla, jāfrēzē ciņus un krūmu/ koku saknes, jāierobežo ekspansīvās sugas un jāveic atjaunojoša pļaušana/ ganīšana. Sekli grāvīši (ap 20 cm dziļi) nav jāaizber, ja grāvji ir dziļāki</w:t>
      </w:r>
      <w:r w:rsidR="005B6E51">
        <w:rPr>
          <w:rFonts w:asciiTheme="majorHAnsi" w:hAnsiTheme="majorHAnsi"/>
        </w:rPr>
        <w:t xml:space="preserve"> </w:t>
      </w:r>
      <w:r w:rsidR="005B6E51">
        <w:rPr>
          <w:rFonts w:asciiTheme="majorHAnsi" w:hAnsiTheme="majorHAnsi"/>
        </w:rPr>
        <w:noBreakHyphen/>
        <w:t xml:space="preserve"> </w:t>
      </w:r>
      <w:r w:rsidRPr="004F33FE">
        <w:rPr>
          <w:rFonts w:asciiTheme="majorHAnsi" w:hAnsiTheme="majorHAnsi"/>
        </w:rPr>
        <w:t>nepieciešama mitruma režīma atjaunošana</w:t>
      </w:r>
      <w:r>
        <w:rPr>
          <w:rFonts w:asciiTheme="majorHAnsi" w:hAnsiTheme="majorHAnsi"/>
        </w:rPr>
        <w:t>.</w:t>
      </w:r>
    </w:p>
    <w:p w14:paraId="207B50D8" w14:textId="35734833" w:rsidR="009B7BA2" w:rsidRDefault="00C54E06" w:rsidP="00CA65CD">
      <w:pPr>
        <w:jc w:val="both"/>
        <w:rPr>
          <w:rFonts w:asciiTheme="majorHAnsi" w:hAnsiTheme="majorHAnsi"/>
        </w:rPr>
      </w:pPr>
      <w:r>
        <w:rPr>
          <w:rFonts w:asciiTheme="majorHAnsi" w:hAnsiTheme="majorHAnsi"/>
        </w:rPr>
        <w:lastRenderedPageBreak/>
        <w:t xml:space="preserve">Attiecībā uz </w:t>
      </w:r>
      <w:r w:rsidRPr="004F33FE">
        <w:rPr>
          <w:rFonts w:asciiTheme="majorHAnsi" w:hAnsiTheme="majorHAnsi"/>
          <w:b/>
        </w:rPr>
        <w:t xml:space="preserve">biotopa </w:t>
      </w:r>
      <w:r>
        <w:rPr>
          <w:rFonts w:asciiTheme="majorHAnsi" w:hAnsiTheme="majorHAnsi"/>
          <w:b/>
        </w:rPr>
        <w:t>6450</w:t>
      </w:r>
      <w:r w:rsidRPr="00C54E06">
        <w:rPr>
          <w:rFonts w:asciiTheme="majorHAnsi" w:hAnsiTheme="majorHAnsi"/>
          <w:b/>
        </w:rPr>
        <w:t xml:space="preserve"> palieņu zālāji </w:t>
      </w:r>
      <w:r>
        <w:rPr>
          <w:rFonts w:asciiTheme="majorHAnsi" w:hAnsiTheme="majorHAnsi"/>
          <w:b/>
        </w:rPr>
        <w:t xml:space="preserve">apsaimniekošanu </w:t>
      </w:r>
      <w:r w:rsidRPr="00C54E06">
        <w:rPr>
          <w:rFonts w:asciiTheme="majorHAnsi" w:hAnsiTheme="majorHAnsi"/>
        </w:rPr>
        <w:t>DL “Tāšu ezers”</w:t>
      </w:r>
      <w:r>
        <w:rPr>
          <w:rFonts w:asciiTheme="majorHAnsi" w:hAnsiTheme="majorHAnsi"/>
          <w:b/>
        </w:rPr>
        <w:t xml:space="preserve"> </w:t>
      </w:r>
      <w:r>
        <w:rPr>
          <w:rFonts w:asciiTheme="majorHAnsi" w:hAnsiTheme="majorHAnsi"/>
        </w:rPr>
        <w:t>zemju īpašniekiem jāizvērtē</w:t>
      </w:r>
      <w:r w:rsidR="005B6E51">
        <w:rPr>
          <w:rFonts w:asciiTheme="majorHAnsi" w:hAnsiTheme="majorHAnsi"/>
        </w:rPr>
        <w:t>,</w:t>
      </w:r>
      <w:r>
        <w:rPr>
          <w:rFonts w:asciiTheme="majorHAnsi" w:hAnsiTheme="majorHAnsi"/>
        </w:rPr>
        <w:t xml:space="preserve"> </w:t>
      </w:r>
      <w:r w:rsidRPr="00C54E06">
        <w:rPr>
          <w:rFonts w:asciiTheme="majorHAnsi" w:hAnsiTheme="majorHAnsi"/>
        </w:rPr>
        <w:t>vai tās attīstīt kā krūmājus vai ieguldīt darbu un līdzekļus to atjaunošanā par atklātām zāl</w:t>
      </w:r>
      <w:r>
        <w:rPr>
          <w:rFonts w:asciiTheme="majorHAnsi" w:hAnsiTheme="majorHAnsi"/>
        </w:rPr>
        <w:t xml:space="preserve">āju platībām, kas ir iespējams, ja </w:t>
      </w:r>
      <w:r w:rsidRPr="00C54E06">
        <w:rPr>
          <w:rFonts w:asciiTheme="majorHAnsi" w:hAnsiTheme="majorHAnsi"/>
        </w:rPr>
        <w:t>vei</w:t>
      </w:r>
      <w:r>
        <w:rPr>
          <w:rFonts w:asciiTheme="majorHAnsi" w:hAnsiTheme="majorHAnsi"/>
        </w:rPr>
        <w:t>c krūmu un koku ciršana, pirmējo pļaušanu</w:t>
      </w:r>
      <w:r w:rsidRPr="00C54E06">
        <w:rPr>
          <w:rFonts w:asciiTheme="majorHAnsi" w:hAnsiTheme="majorHAnsi"/>
        </w:rPr>
        <w:t>, ar sekojošu turpmāku apsaimniekošanu</w:t>
      </w:r>
      <w:r>
        <w:rPr>
          <w:rFonts w:asciiTheme="majorHAnsi" w:hAnsiTheme="majorHAnsi"/>
        </w:rPr>
        <w:t xml:space="preserve">. </w:t>
      </w:r>
    </w:p>
    <w:p w14:paraId="35D937D3" w14:textId="77777777" w:rsidR="004F33FE" w:rsidRDefault="009B7BA2" w:rsidP="00CA65CD">
      <w:pPr>
        <w:jc w:val="both"/>
        <w:rPr>
          <w:rFonts w:asciiTheme="majorHAnsi" w:hAnsiTheme="majorHAnsi"/>
        </w:rPr>
      </w:pPr>
      <w:r w:rsidRPr="009B7BA2">
        <w:rPr>
          <w:rFonts w:asciiTheme="majorHAnsi" w:hAnsiTheme="majorHAnsi"/>
        </w:rPr>
        <w:t xml:space="preserve">Piemērotākā </w:t>
      </w:r>
      <w:r w:rsidRPr="009B7BA2">
        <w:rPr>
          <w:rFonts w:asciiTheme="majorHAnsi" w:hAnsiTheme="majorHAnsi"/>
          <w:b/>
        </w:rPr>
        <w:t xml:space="preserve">biotopa 6510 </w:t>
      </w:r>
      <w:r w:rsidRPr="009B7BA2">
        <w:rPr>
          <w:rFonts w:asciiTheme="majorHAnsi" w:hAnsiTheme="majorHAnsi"/>
          <w:b/>
          <w:i/>
        </w:rPr>
        <w:t>mēreni mitras pļavas</w:t>
      </w:r>
      <w:r w:rsidRPr="009B7BA2">
        <w:rPr>
          <w:rFonts w:asciiTheme="majorHAnsi" w:hAnsiTheme="majorHAnsi"/>
          <w:b/>
        </w:rPr>
        <w:t xml:space="preserve"> apsaimniekošana</w:t>
      </w:r>
      <w:r w:rsidRPr="009B7BA2">
        <w:rPr>
          <w:rFonts w:asciiTheme="majorHAnsi" w:hAnsiTheme="majorHAnsi"/>
        </w:rPr>
        <w:t xml:space="preserve"> ir ekstensīva pļaušana ar zāles novākšanu no jūnija beigām līdz jūlija vidum, ar mērenu noganīšanu atālā īslaicīgi regulētos aplokos, nevis brīvi ganot visā zālājā vairākas nedēļas. Pieļaujam arī pļaušana vienu vai divas reizes sezonā, savācot sienu, bet nenoganot atālu. Nozīmīgi ir ievērot tradicionālās siena pļaušanas un grābšanas metodes (siena apgrozīšana žāvēšanas laikā, kraušana zārdos, vaļēja siena vešana uz šķūni), kas palīdz izplatīties sugām. Ecēšana sekmē sūnu stāva iznīcināšanu un nodrošina labvēlīgu skābekļa režīmu augsnē, līdz ar to arī neitrālas augsnes reakcijas saglabāšanos. Iespējama arī mērena mēslošana ar pakaišu kūtsmēsliem.</w:t>
      </w:r>
    </w:p>
    <w:p w14:paraId="693F6CD2" w14:textId="303882EA" w:rsidR="001F34CC" w:rsidRPr="001F34CC" w:rsidRDefault="001F34CC" w:rsidP="00A50F48">
      <w:pPr>
        <w:jc w:val="both"/>
        <w:rPr>
          <w:rFonts w:asciiTheme="majorHAnsi" w:hAnsiTheme="majorHAnsi"/>
          <w:b/>
        </w:rPr>
      </w:pPr>
      <w:r>
        <w:rPr>
          <w:rFonts w:asciiTheme="majorHAnsi" w:hAnsiTheme="majorHAnsi"/>
          <w:b/>
        </w:rPr>
        <w:t xml:space="preserve">Sauszemes biotopu </w:t>
      </w:r>
      <w:r w:rsidRPr="001F34CC">
        <w:rPr>
          <w:rFonts w:asciiTheme="majorHAnsi" w:hAnsiTheme="majorHAnsi"/>
          <w:b/>
        </w:rPr>
        <w:t xml:space="preserve">eksperta vērtējums par </w:t>
      </w:r>
      <w:r w:rsidR="008D2419">
        <w:rPr>
          <w:rFonts w:asciiTheme="majorHAnsi" w:hAnsiTheme="majorHAnsi"/>
          <w:b/>
        </w:rPr>
        <w:t>4.pielikumā pievienotā</w:t>
      </w:r>
      <w:r w:rsidRPr="001F34CC">
        <w:rPr>
          <w:rFonts w:asciiTheme="majorHAnsi" w:hAnsiTheme="majorHAnsi"/>
          <w:b/>
        </w:rPr>
        <w:t xml:space="preserve"> “</w:t>
      </w:r>
      <w:r w:rsidR="008D2419" w:rsidRPr="008D2419">
        <w:rPr>
          <w:rFonts w:asciiTheme="majorHAnsi" w:hAnsiTheme="majorHAnsi"/>
          <w:b/>
        </w:rPr>
        <w:t>Hidroloģiskā modeļa izstrāde Tāšu ezeram Grobiņas novadā</w:t>
      </w:r>
      <w:r w:rsidRPr="001F34CC">
        <w:rPr>
          <w:rFonts w:asciiTheme="majorHAnsi" w:hAnsiTheme="majorHAnsi"/>
          <w:b/>
        </w:rPr>
        <w:t>”</w:t>
      </w:r>
      <w:r w:rsidR="008D2419">
        <w:rPr>
          <w:rFonts w:asciiTheme="majorHAnsi" w:hAnsiTheme="majorHAnsi"/>
          <w:b/>
        </w:rPr>
        <w:t xml:space="preserve"> pētījumā noteiktajiem pasākumiem:</w:t>
      </w:r>
    </w:p>
    <w:p w14:paraId="413EA5F5" w14:textId="77777777" w:rsidR="00A50F48" w:rsidRPr="00A50F48" w:rsidRDefault="001F34CC" w:rsidP="00A50F48">
      <w:pPr>
        <w:jc w:val="both"/>
        <w:rPr>
          <w:rFonts w:asciiTheme="majorHAnsi" w:hAnsiTheme="majorHAnsi"/>
        </w:rPr>
      </w:pPr>
      <w:r>
        <w:rPr>
          <w:rFonts w:asciiTheme="majorHAnsi" w:hAnsiTheme="majorHAnsi"/>
        </w:rPr>
        <w:t>K</w:t>
      </w:r>
      <w:r w:rsidR="00A50F48" w:rsidRPr="00A50F48">
        <w:rPr>
          <w:rFonts w:asciiTheme="majorHAnsi" w:hAnsiTheme="majorHAnsi"/>
        </w:rPr>
        <w:t>rasta joslas, kur pašlaik atrodas monodominantas niedru audzes, īstenojot mērķtiecīgu apsaimniekošanu var pārveidoties un tuvināties palieņu zālāju stāvoklim pārdesmit hektāru kopplatībā</w:t>
      </w:r>
      <w:r>
        <w:rPr>
          <w:rFonts w:asciiTheme="majorHAnsi" w:hAnsiTheme="majorHAnsi"/>
        </w:rPr>
        <w:t xml:space="preserve"> (apmēram 20 ha), </w:t>
      </w:r>
      <w:r w:rsidR="00A50F48" w:rsidRPr="00A50F48">
        <w:rPr>
          <w:rFonts w:asciiTheme="majorHAnsi" w:hAnsiTheme="majorHAnsi"/>
        </w:rPr>
        <w:t>saglabājot atsevišķas niedru joslas un grupas, sa</w:t>
      </w:r>
      <w:r>
        <w:rPr>
          <w:rFonts w:asciiTheme="majorHAnsi" w:hAnsiTheme="majorHAnsi"/>
        </w:rPr>
        <w:t>skaņā ar ornitologa ieteikumiem</w:t>
      </w:r>
      <w:r w:rsidR="00A50F48" w:rsidRPr="00A50F48">
        <w:rPr>
          <w:rFonts w:asciiTheme="majorHAnsi" w:hAnsiTheme="majorHAnsi"/>
        </w:rPr>
        <w:t xml:space="preserve">, tādējādi lokāli palielinot bioloģisko daudzveidību </w:t>
      </w:r>
      <w:r>
        <w:rPr>
          <w:rFonts w:asciiTheme="majorHAnsi" w:hAnsiTheme="majorHAnsi"/>
        </w:rPr>
        <w:t>DL “Tāšu ezers”</w:t>
      </w:r>
      <w:r w:rsidR="00A50F48" w:rsidRPr="00A50F48">
        <w:rPr>
          <w:rFonts w:asciiTheme="majorHAnsi" w:hAnsiTheme="majorHAnsi"/>
        </w:rPr>
        <w:t xml:space="preserve"> teritorijā. Pastāv iespēja, monodominantajās, atūdeņotajās platībās veicināt palieņu zālāju veidošanos, platības pļaujot ar nopļautā materiāla savākšanu, kā arī noganot ar liellopiem un/vai zirgiem; ja mērķa platībās sākas ar slāpekļa cikla “atvēršanos” saistīti procesi, tad var ieviesties ruderālas, slāpekli mīlošas augu sugas, šādos gadījumos ne pļaušana, ne noganīšana nav risinājums, bet – ieteicama vietējo graudzāļu piesēšana</w:t>
      </w:r>
      <w:r>
        <w:rPr>
          <w:rFonts w:asciiTheme="majorHAnsi" w:hAnsiTheme="majorHAnsi"/>
        </w:rPr>
        <w:t>,</w:t>
      </w:r>
      <w:r w:rsidR="00A50F48" w:rsidRPr="00A50F48">
        <w:rPr>
          <w:rFonts w:asciiTheme="majorHAnsi" w:hAnsiTheme="majorHAnsi"/>
        </w:rPr>
        <w:t xml:space="preserve"> lai nosegtu atklātās kūdrainās augsnes virskārtu, piemēram, parastais miežubrālis </w:t>
      </w:r>
      <w:r w:rsidR="00A50F48" w:rsidRPr="001F34CC">
        <w:rPr>
          <w:rFonts w:asciiTheme="majorHAnsi" w:hAnsiTheme="majorHAnsi"/>
          <w:i/>
        </w:rPr>
        <w:t>Phalaris arundinacea</w:t>
      </w:r>
      <w:r w:rsidR="00A50F48" w:rsidRPr="00A50F48">
        <w:rPr>
          <w:rFonts w:asciiTheme="majorHAnsi" w:hAnsiTheme="majorHAnsi"/>
        </w:rPr>
        <w:t xml:space="preserve">, pļavas auzene </w:t>
      </w:r>
      <w:r w:rsidR="00A50F48" w:rsidRPr="001F34CC">
        <w:rPr>
          <w:rFonts w:asciiTheme="majorHAnsi" w:hAnsiTheme="majorHAnsi"/>
          <w:i/>
        </w:rPr>
        <w:t>Festuca pratense</w:t>
      </w:r>
      <w:r w:rsidR="00A50F48" w:rsidRPr="00A50F48">
        <w:rPr>
          <w:rFonts w:asciiTheme="majorHAnsi" w:hAnsiTheme="majorHAnsi"/>
        </w:rPr>
        <w:t xml:space="preserve"> u.c.; ievērojot, ka senie palieņu zālāji patreiz arī reti applūst, kā arī nav ne labā, ne izcilā kvalitātē, tad uz tiem ietekme vērtējama kā neitrāla; potenciāli negatīva ietekme var būt uz ezera dienvidrietumu malu, kas </w:t>
      </w:r>
      <w:r w:rsidRPr="00A50F48">
        <w:rPr>
          <w:rFonts w:asciiTheme="majorHAnsi" w:hAnsiTheme="majorHAnsi"/>
        </w:rPr>
        <w:t>pašreiz</w:t>
      </w:r>
      <w:r w:rsidR="00A50F48" w:rsidRPr="00A50F48">
        <w:rPr>
          <w:rFonts w:asciiTheme="majorHAnsi" w:hAnsiTheme="majorHAnsi"/>
        </w:rPr>
        <w:t xml:space="preserve"> ir regulāri pakļauta applūšanai palu laikā un izžūšanai vasarā, šajā malā izvietojušies labas un izcilas kvalitātes mainīga mitruma režīma zālāji (ES nozīmes biotops 6410-2), kuriem applūšana ir būtiski nepieciešams faktors; savukārt, ezera ZA mala ir augstāk pacelta reljefā un applūst retāk, par ko liecina arī zālāji vidēja mitruma apstākļos (ES nozīmes bioto</w:t>
      </w:r>
      <w:r>
        <w:rPr>
          <w:rFonts w:asciiTheme="majorHAnsi" w:hAnsiTheme="majorHAnsi"/>
        </w:rPr>
        <w:t>ps 6270-1 un 6270-3) un uz tiem</w:t>
      </w:r>
      <w:r w:rsidR="00A50F48" w:rsidRPr="00A50F48">
        <w:rPr>
          <w:rFonts w:asciiTheme="majorHAnsi" w:hAnsiTheme="majorHAnsi"/>
        </w:rPr>
        <w:t xml:space="preserve"> ietekme netiek sagaidīta. Ja plānotie ezera ūdens līmeņa pazemināšanas pasākumi tiek īstenoti, tad paralēli ir jāveic zālāju monitorings un, nepieciešamības gadījumā jāīsteno adaptīvi pasākumi ezera DR malas zālāju uzturēšanai, piemēram, nodrošinot to kontrolētu applūšanu vismaz vienu reizi dažos gados. Ja zālāji saglabājas labā kvalitātē, un to applūšanu – mitrināšanos nodrošina pavasara paaugstinātais mitrums, tad ne</w:t>
      </w:r>
      <w:r>
        <w:rPr>
          <w:rFonts w:asciiTheme="majorHAnsi" w:hAnsiTheme="majorHAnsi"/>
        </w:rPr>
        <w:t>kādi pasākumi nav nepieciešami.</w:t>
      </w:r>
    </w:p>
    <w:p w14:paraId="1B717089" w14:textId="235FBF9A" w:rsidR="00A50F48" w:rsidRPr="00A50F48" w:rsidRDefault="00A50F48" w:rsidP="00A50F48">
      <w:pPr>
        <w:jc w:val="both"/>
        <w:rPr>
          <w:rFonts w:asciiTheme="majorHAnsi" w:hAnsiTheme="majorHAnsi"/>
        </w:rPr>
      </w:pPr>
      <w:r w:rsidRPr="00A50F48">
        <w:rPr>
          <w:rFonts w:asciiTheme="majorHAnsi" w:hAnsiTheme="majorHAnsi"/>
        </w:rPr>
        <w:t xml:space="preserve">Attiecībā par plānoto mitrzemes ierīkošanu, kas kopumā ir atbalstāms pasākums, tās ierīkošanā ieteicams izmantot vietējās floras augu sugas. Proti, mitrzemes ierīkošanā nav izmantojamas svešzemju augu sugas un šķirnes, lai pēc iespējas saglabātu </w:t>
      </w:r>
      <w:r w:rsidR="005B6E51">
        <w:rPr>
          <w:rFonts w:asciiTheme="majorHAnsi" w:hAnsiTheme="majorHAnsi"/>
        </w:rPr>
        <w:t>ĪADT</w:t>
      </w:r>
      <w:r w:rsidRPr="00A50F48">
        <w:rPr>
          <w:rFonts w:asciiTheme="majorHAnsi" w:hAnsiTheme="majorHAnsi"/>
        </w:rPr>
        <w:t xml:space="preserve"> dabisku un neradītu svešzemju augu sugu invāzijas riskus, kas jo īpaši izslēdzami </w:t>
      </w:r>
      <w:r w:rsidR="005B6E51">
        <w:rPr>
          <w:rFonts w:asciiTheme="majorHAnsi" w:hAnsiTheme="majorHAnsi"/>
        </w:rPr>
        <w:t>ĪADT</w:t>
      </w:r>
      <w:r w:rsidR="001F34CC">
        <w:rPr>
          <w:rFonts w:asciiTheme="majorHAnsi" w:hAnsiTheme="majorHAnsi"/>
        </w:rPr>
        <w:t xml:space="preserve"> </w:t>
      </w:r>
    </w:p>
    <w:p w14:paraId="69F70B03" w14:textId="363D65F2" w:rsidR="00B66F71" w:rsidRPr="00F15016" w:rsidRDefault="00A50F48" w:rsidP="00A50F48">
      <w:pPr>
        <w:jc w:val="both"/>
        <w:rPr>
          <w:rFonts w:asciiTheme="majorHAnsi" w:hAnsiTheme="majorHAnsi"/>
        </w:rPr>
      </w:pPr>
      <w:r w:rsidRPr="00A50F48">
        <w:rPr>
          <w:rFonts w:asciiTheme="majorHAnsi" w:hAnsiTheme="majorHAnsi"/>
        </w:rPr>
        <w:lastRenderedPageBreak/>
        <w:t>Savukārt, ja tiek īstenots pasākums – jaunas pieejas un rekreācijas vietas attīstība ezera dienvidrietumu malā, starp Puļķiem un Tāšu muižu, tad, posmā cauri ES nozīmes zālāju biotopiem, ieteicams pieejas ceļu plānot un ierīkot veidot tehniski iespējamajā minimālajā platumā ar minimāliem ceļa sāngrāvjiem. Neglabāt tehniku un materiālus ES nozīmes biotopus</w:t>
      </w:r>
      <w:r w:rsidR="005B6E51">
        <w:rPr>
          <w:rFonts w:asciiTheme="majorHAnsi" w:hAnsiTheme="majorHAnsi"/>
        </w:rPr>
        <w:t>,</w:t>
      </w:r>
      <w:r w:rsidRPr="00A50F48">
        <w:rPr>
          <w:rFonts w:asciiTheme="majorHAnsi" w:hAnsiTheme="majorHAnsi"/>
        </w:rPr>
        <w:t xml:space="preserve"> un tos nešķērsot ārpus darba joslas platuma.</w:t>
      </w:r>
    </w:p>
    <w:p w14:paraId="456E6AB9" w14:textId="77777777" w:rsidR="00AE553A" w:rsidRDefault="00AE553A" w:rsidP="00AE553A">
      <w:pPr>
        <w:pStyle w:val="Heading3"/>
      </w:pPr>
      <w:bookmarkStart w:id="29" w:name="_Toc39653616"/>
      <w:r>
        <w:t>4.3.3. Mežu biotopi</w:t>
      </w:r>
      <w:bookmarkEnd w:id="29"/>
    </w:p>
    <w:p w14:paraId="380125FB" w14:textId="24E797FF" w:rsidR="00C0408A" w:rsidRDefault="00AE553A" w:rsidP="77D4BB47">
      <w:pPr>
        <w:jc w:val="both"/>
        <w:rPr>
          <w:rFonts w:asciiTheme="majorHAnsi" w:hAnsiTheme="majorHAnsi"/>
        </w:rPr>
      </w:pPr>
      <w:r w:rsidRPr="77D4BB47">
        <w:rPr>
          <w:rFonts w:asciiTheme="majorHAnsi" w:hAnsiTheme="majorHAnsi"/>
        </w:rPr>
        <w:t>DL</w:t>
      </w:r>
      <w:r w:rsidR="007E329A" w:rsidRPr="77D4BB47">
        <w:rPr>
          <w:rFonts w:asciiTheme="majorHAnsi" w:hAnsiTheme="majorHAnsi"/>
        </w:rPr>
        <w:t xml:space="preserve"> “Tāšu ezers”</w:t>
      </w:r>
      <w:r w:rsidRPr="77D4BB47">
        <w:rPr>
          <w:rFonts w:asciiTheme="majorHAnsi" w:hAnsiTheme="majorHAnsi"/>
        </w:rPr>
        <w:t xml:space="preserve"> teritorijā </w:t>
      </w:r>
      <w:r w:rsidR="00C0408A" w:rsidRPr="77D4BB47">
        <w:rPr>
          <w:rFonts w:asciiTheme="majorHAnsi" w:hAnsiTheme="majorHAnsi"/>
        </w:rPr>
        <w:t xml:space="preserve">īstenu mežu nav, </w:t>
      </w:r>
      <w:r w:rsidR="00DD77EC" w:rsidRPr="77D4BB47">
        <w:rPr>
          <w:rFonts w:asciiTheme="majorHAnsi" w:hAnsiTheme="majorHAnsi"/>
        </w:rPr>
        <w:t xml:space="preserve">neskatoties uz to, ka </w:t>
      </w:r>
      <w:r w:rsidR="309A304E" w:rsidRPr="77D4BB47">
        <w:rPr>
          <w:rFonts w:asciiTheme="majorHAnsi" w:hAnsiTheme="majorHAnsi"/>
        </w:rPr>
        <w:t>DL</w:t>
      </w:r>
      <w:r w:rsidR="00DD77EC" w:rsidRPr="77D4BB47">
        <w:rPr>
          <w:rFonts w:asciiTheme="majorHAnsi" w:hAnsiTheme="majorHAnsi"/>
        </w:rPr>
        <w:t xml:space="preserve"> </w:t>
      </w:r>
      <w:r w:rsidRPr="77D4BB47">
        <w:rPr>
          <w:rFonts w:asciiTheme="majorHAnsi" w:hAnsiTheme="majorHAnsi"/>
        </w:rPr>
        <w:t>kopumā ir 55,5</w:t>
      </w:r>
      <w:r w:rsidR="00182A93" w:rsidRPr="77D4BB47">
        <w:rPr>
          <w:rFonts w:asciiTheme="majorHAnsi" w:hAnsiTheme="majorHAnsi"/>
        </w:rPr>
        <w:t> </w:t>
      </w:r>
      <w:r w:rsidRPr="77D4BB47">
        <w:rPr>
          <w:rFonts w:asciiTheme="majorHAnsi" w:hAnsiTheme="majorHAnsi"/>
        </w:rPr>
        <w:t xml:space="preserve">ha </w:t>
      </w:r>
      <w:r w:rsidR="00C0408A" w:rsidRPr="77D4BB47">
        <w:rPr>
          <w:rFonts w:asciiTheme="majorHAnsi" w:hAnsiTheme="majorHAnsi"/>
        </w:rPr>
        <w:t xml:space="preserve">meža </w:t>
      </w:r>
      <w:r w:rsidRPr="77D4BB47">
        <w:rPr>
          <w:rFonts w:asciiTheme="majorHAnsi" w:hAnsiTheme="majorHAnsi"/>
        </w:rPr>
        <w:t>zemes</w:t>
      </w:r>
      <w:r w:rsidR="00DD77EC" w:rsidRPr="77D4BB47">
        <w:rPr>
          <w:rFonts w:asciiTheme="majorHAnsi" w:hAnsiTheme="majorHAnsi"/>
        </w:rPr>
        <w:t>.</w:t>
      </w:r>
      <w:r w:rsidRPr="77D4BB47">
        <w:rPr>
          <w:rFonts w:asciiTheme="majorHAnsi" w:hAnsiTheme="majorHAnsi"/>
        </w:rPr>
        <w:t xml:space="preserve"> ES nozīmes biotopiem atbilstoši meža biotopi ir ļoti nelielā platība – tikai </w:t>
      </w:r>
      <w:r w:rsidR="007E329A" w:rsidRPr="77D4BB47">
        <w:rPr>
          <w:rFonts w:asciiTheme="majorHAnsi" w:hAnsiTheme="majorHAnsi"/>
        </w:rPr>
        <w:t>0,24</w:t>
      </w:r>
      <w:r w:rsidRPr="77D4BB47">
        <w:rPr>
          <w:rFonts w:asciiTheme="majorHAnsi" w:hAnsiTheme="majorHAnsi"/>
        </w:rPr>
        <w:t xml:space="preserve"> ha platībā</w:t>
      </w:r>
      <w:r w:rsidR="00C0408A" w:rsidRPr="77D4BB47">
        <w:rPr>
          <w:rFonts w:asciiTheme="majorHAnsi" w:hAnsiTheme="majorHAnsi"/>
        </w:rPr>
        <w:t xml:space="preserve">, </w:t>
      </w:r>
      <w:r w:rsidR="1441172A" w:rsidRPr="77D4BB47">
        <w:rPr>
          <w:rFonts w:asciiTheme="majorHAnsi" w:hAnsiTheme="majorHAnsi"/>
        </w:rPr>
        <w:t>DL</w:t>
      </w:r>
      <w:r w:rsidR="00C0408A" w:rsidRPr="77D4BB47">
        <w:rPr>
          <w:rFonts w:asciiTheme="majorHAnsi" w:hAnsiTheme="majorHAnsi"/>
        </w:rPr>
        <w:t xml:space="preserve"> reģistrēts mazs aluviāla krastmalu un palieņu meža ieslēgums (biotopa kods – 91E0*).</w:t>
      </w:r>
    </w:p>
    <w:p w14:paraId="1F1AE1CE" w14:textId="26D89FD6" w:rsidR="00C0408A" w:rsidRDefault="501DDA4B" w:rsidP="77D4BB47">
      <w:pPr>
        <w:jc w:val="both"/>
        <w:rPr>
          <w:rFonts w:asciiTheme="majorHAnsi" w:hAnsiTheme="majorHAnsi"/>
        </w:rPr>
      </w:pPr>
      <w:r w:rsidRPr="77D4BB47">
        <w:rPr>
          <w:rFonts w:asciiTheme="majorHAnsi" w:hAnsiTheme="majorHAnsi"/>
        </w:rPr>
        <w:t xml:space="preserve">DL “Tāšu ezers” D </w:t>
      </w:r>
      <w:r w:rsidR="00C0408A" w:rsidRPr="77D4BB47">
        <w:rPr>
          <w:rFonts w:asciiTheme="majorHAnsi" w:hAnsiTheme="majorHAnsi"/>
        </w:rPr>
        <w:t>daļā atrodas arī neliela, par mežu uzskatāma platība (2,52 ha), iespējams, Tāšu muižas apstādījumu daļa, kurai raksturīgi vecu jauktu platlapju mežu  elementi</w:t>
      </w:r>
      <w:r w:rsidR="00DD77EC" w:rsidRPr="77D4BB47">
        <w:rPr>
          <w:rFonts w:asciiTheme="majorHAnsi" w:hAnsiTheme="majorHAnsi"/>
        </w:rPr>
        <w:t xml:space="preserve"> (biotopa kods – 9020*)</w:t>
      </w:r>
      <w:r w:rsidR="00C0408A" w:rsidRPr="77D4BB47">
        <w:rPr>
          <w:rFonts w:asciiTheme="majorHAnsi" w:hAnsiTheme="majorHAnsi"/>
        </w:rPr>
        <w:t>, piemēram, atsevišķi bioloģiski vecāki un lielāki platlapju koki</w:t>
      </w:r>
      <w:r w:rsidR="00AE553A" w:rsidRPr="77D4BB47">
        <w:rPr>
          <w:rFonts w:asciiTheme="majorHAnsi" w:hAnsiTheme="majorHAnsi"/>
        </w:rPr>
        <w:t>.</w:t>
      </w:r>
      <w:r w:rsidR="007E329A" w:rsidRPr="77D4BB47">
        <w:rPr>
          <w:rFonts w:asciiTheme="majorHAnsi" w:hAnsiTheme="majorHAnsi"/>
        </w:rPr>
        <w:t xml:space="preserve"> </w:t>
      </w:r>
    </w:p>
    <w:p w14:paraId="65556A95" w14:textId="77777777" w:rsidR="00C0408A" w:rsidRDefault="00C0408A" w:rsidP="001E0B99">
      <w:pPr>
        <w:jc w:val="both"/>
        <w:rPr>
          <w:rFonts w:asciiTheme="majorHAnsi" w:hAnsiTheme="majorHAnsi"/>
        </w:rPr>
      </w:pPr>
      <w:r w:rsidRPr="00C0408A">
        <w:rPr>
          <w:rFonts w:asciiTheme="majorHAnsi" w:hAnsiTheme="majorHAnsi"/>
        </w:rPr>
        <w:t xml:space="preserve">Krūmainajās platībās reģistrēts Eiropas segliņš </w:t>
      </w:r>
      <w:r w:rsidRPr="00C0408A">
        <w:rPr>
          <w:rFonts w:asciiTheme="majorHAnsi" w:hAnsiTheme="majorHAnsi"/>
          <w:i/>
        </w:rPr>
        <w:t>Euonymus europaea</w:t>
      </w:r>
      <w:r w:rsidRPr="00C0408A">
        <w:rPr>
          <w:rFonts w:asciiTheme="majorHAnsi" w:hAnsiTheme="majorHAnsi"/>
        </w:rPr>
        <w:t>.</w:t>
      </w:r>
    </w:p>
    <w:p w14:paraId="18E6D2AA" w14:textId="43624305" w:rsidR="00AE553A" w:rsidRDefault="00AE553A" w:rsidP="001E0B99">
      <w:pPr>
        <w:jc w:val="both"/>
        <w:rPr>
          <w:rFonts w:asciiTheme="majorHAnsi" w:hAnsiTheme="majorHAnsi"/>
        </w:rPr>
      </w:pPr>
      <w:r>
        <w:rPr>
          <w:rFonts w:asciiTheme="majorHAnsi" w:hAnsiTheme="majorHAnsi"/>
        </w:rPr>
        <w:t xml:space="preserve">Iepriekš, saskaņā ar </w:t>
      </w:r>
      <w:r w:rsidRPr="00BB5D53">
        <w:rPr>
          <w:rFonts w:asciiTheme="majorHAnsi" w:hAnsiTheme="majorHAnsi"/>
          <w:i/>
        </w:rPr>
        <w:t>Natura</w:t>
      </w:r>
      <w:r w:rsidR="005B6E51">
        <w:rPr>
          <w:rFonts w:asciiTheme="majorHAnsi" w:hAnsiTheme="majorHAnsi"/>
          <w:i/>
        </w:rPr>
        <w:t> </w:t>
      </w:r>
      <w:r w:rsidRPr="00BB5D53">
        <w:rPr>
          <w:rFonts w:asciiTheme="majorHAnsi" w:hAnsiTheme="majorHAnsi"/>
          <w:i/>
        </w:rPr>
        <w:t>2000</w:t>
      </w:r>
      <w:r w:rsidRPr="00AE553A">
        <w:rPr>
          <w:rFonts w:asciiTheme="majorHAnsi" w:hAnsiTheme="majorHAnsi"/>
        </w:rPr>
        <w:t xml:space="preserve"> standarta datu formā pieejamo informāciju</w:t>
      </w:r>
      <w:r>
        <w:rPr>
          <w:rFonts w:asciiTheme="majorHAnsi" w:hAnsiTheme="majorHAnsi"/>
        </w:rPr>
        <w:t>, mežu biotopi nebija izdalīti.</w:t>
      </w:r>
    </w:p>
    <w:p w14:paraId="6A2C72E3" w14:textId="77777777" w:rsidR="00AE553A" w:rsidRPr="00F15016" w:rsidRDefault="00AE553A" w:rsidP="00AE553A">
      <w:pPr>
        <w:jc w:val="both"/>
        <w:rPr>
          <w:rFonts w:asciiTheme="majorHAnsi" w:hAnsiTheme="majorHAnsi"/>
        </w:rPr>
      </w:pPr>
      <w:r>
        <w:rPr>
          <w:rFonts w:asciiTheme="majorHAnsi" w:hAnsiTheme="majorHAnsi"/>
        </w:rPr>
        <w:t xml:space="preserve">DL “Tāšu ezers” konstatētie mežu biotopi apkopoti 4.6. tabulā. </w:t>
      </w:r>
    </w:p>
    <w:p w14:paraId="464051F8" w14:textId="77777777" w:rsidR="007E329A" w:rsidRPr="00F15016" w:rsidRDefault="00AE553A" w:rsidP="007E329A">
      <w:pPr>
        <w:keepNext/>
        <w:rPr>
          <w:rFonts w:asciiTheme="majorHAnsi" w:hAnsiTheme="majorHAnsi"/>
        </w:rPr>
      </w:pPr>
      <w:r w:rsidRPr="00F15016">
        <w:rPr>
          <w:rFonts w:asciiTheme="majorHAnsi" w:hAnsiTheme="majorHAnsi"/>
        </w:rPr>
        <w:t xml:space="preserve">4.6.tabula. ES </w:t>
      </w:r>
      <w:r w:rsidR="007E329A">
        <w:rPr>
          <w:rFonts w:asciiTheme="majorHAnsi" w:hAnsiTheme="majorHAnsi"/>
        </w:rPr>
        <w:t>nozīmes mežu</w:t>
      </w:r>
      <w:r>
        <w:rPr>
          <w:rFonts w:asciiTheme="majorHAnsi" w:hAnsiTheme="majorHAnsi"/>
        </w:rPr>
        <w:t xml:space="preserve"> </w:t>
      </w:r>
      <w:r w:rsidRPr="00F15016">
        <w:rPr>
          <w:rFonts w:asciiTheme="majorHAnsi" w:hAnsiTheme="majorHAnsi"/>
        </w:rPr>
        <w:t xml:space="preserve">biotopi </w:t>
      </w:r>
      <w:r w:rsidR="007E329A">
        <w:rPr>
          <w:rFonts w:asciiTheme="majorHAnsi" w:hAnsiTheme="majorHAnsi"/>
        </w:rPr>
        <w:t>DL “Tāšu ezers”</w:t>
      </w:r>
    </w:p>
    <w:tbl>
      <w:tblPr>
        <w:tblW w:w="45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439"/>
        <w:gridCol w:w="1767"/>
        <w:gridCol w:w="1416"/>
        <w:gridCol w:w="1702"/>
      </w:tblGrid>
      <w:tr w:rsidR="007E329A" w:rsidRPr="00F15016" w14:paraId="3C08B0EB" w14:textId="77777777" w:rsidTr="007E329A">
        <w:trPr>
          <w:trHeight w:val="1429"/>
        </w:trPr>
        <w:tc>
          <w:tcPr>
            <w:tcW w:w="927" w:type="pct"/>
            <w:shd w:val="pct10" w:color="auto" w:fill="auto"/>
          </w:tcPr>
          <w:p w14:paraId="2C957954" w14:textId="77777777" w:rsidR="007E329A" w:rsidRPr="00F15016" w:rsidRDefault="007E329A" w:rsidP="00B95F5F">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nosaukums</w:t>
            </w:r>
          </w:p>
          <w:p w14:paraId="7D5C4402" w14:textId="77777777" w:rsidR="007E329A" w:rsidRPr="00F15016" w:rsidRDefault="007E329A" w:rsidP="00B95F5F">
            <w:pPr>
              <w:keepNext/>
              <w:spacing w:after="0" w:line="240" w:lineRule="auto"/>
              <w:rPr>
                <w:rFonts w:asciiTheme="majorHAnsi" w:hAnsiTheme="majorHAnsi"/>
                <w:b/>
                <w:sz w:val="20"/>
                <w:szCs w:val="20"/>
              </w:rPr>
            </w:pPr>
          </w:p>
        </w:tc>
        <w:tc>
          <w:tcPr>
            <w:tcW w:w="927" w:type="pct"/>
            <w:shd w:val="pct10" w:color="auto" w:fill="auto"/>
          </w:tcPr>
          <w:p w14:paraId="57A9FF48" w14:textId="77777777" w:rsidR="007E329A" w:rsidRPr="00F15016" w:rsidRDefault="007E329A" w:rsidP="00B95F5F">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kods</w:t>
            </w:r>
          </w:p>
          <w:p w14:paraId="2FB33F0E" w14:textId="77777777" w:rsidR="007E329A" w:rsidRPr="00F15016" w:rsidRDefault="007E329A" w:rsidP="00B95F5F">
            <w:pPr>
              <w:keepNext/>
              <w:spacing w:after="0" w:line="240" w:lineRule="auto"/>
              <w:rPr>
                <w:rFonts w:asciiTheme="majorHAnsi" w:hAnsiTheme="majorHAnsi"/>
                <w:b/>
                <w:sz w:val="20"/>
                <w:szCs w:val="20"/>
              </w:rPr>
            </w:pPr>
            <w:r w:rsidRPr="00F15016">
              <w:rPr>
                <w:rFonts w:asciiTheme="majorHAnsi" w:hAnsiTheme="majorHAnsi"/>
                <w:b/>
                <w:sz w:val="20"/>
                <w:szCs w:val="20"/>
              </w:rPr>
              <w:t>(ar * atzīmē prioritāros biotopus)</w:t>
            </w:r>
          </w:p>
        </w:tc>
        <w:tc>
          <w:tcPr>
            <w:tcW w:w="1138" w:type="pct"/>
            <w:tcBorders>
              <w:bottom w:val="single" w:sz="4" w:space="0" w:color="auto"/>
            </w:tcBorders>
            <w:shd w:val="pct10" w:color="auto" w:fill="auto"/>
          </w:tcPr>
          <w:p w14:paraId="0A86C405" w14:textId="77777777" w:rsidR="007E329A" w:rsidRPr="00F15016" w:rsidRDefault="007E329A" w:rsidP="00B95F5F">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labvēlīga aizsardzības stāvokļa novērtējums valstī kopumā (atbilstoši ETC datiem)</w:t>
            </w:r>
            <w:r>
              <w:rPr>
                <w:rFonts w:asciiTheme="majorHAnsi" w:hAnsiTheme="majorHAnsi"/>
                <w:b/>
                <w:sz w:val="20"/>
                <w:szCs w:val="20"/>
              </w:rPr>
              <w:t>*</w:t>
            </w:r>
          </w:p>
        </w:tc>
        <w:tc>
          <w:tcPr>
            <w:tcW w:w="912" w:type="pct"/>
            <w:shd w:val="pct10" w:color="auto" w:fill="auto"/>
          </w:tcPr>
          <w:p w14:paraId="6F1AB5AD" w14:textId="77777777" w:rsidR="007E329A" w:rsidRPr="00F15016" w:rsidRDefault="007E329A" w:rsidP="00B95F5F">
            <w:pPr>
              <w:keepNext/>
              <w:spacing w:after="0" w:line="240" w:lineRule="auto"/>
              <w:rPr>
                <w:rFonts w:asciiTheme="majorHAnsi" w:hAnsiTheme="majorHAnsi"/>
                <w:b/>
                <w:sz w:val="20"/>
                <w:szCs w:val="20"/>
              </w:rPr>
            </w:pPr>
            <w:r w:rsidRPr="00F15016">
              <w:rPr>
                <w:rFonts w:asciiTheme="majorHAnsi" w:hAnsiTheme="majorHAnsi"/>
                <w:b/>
                <w:sz w:val="20"/>
                <w:szCs w:val="20"/>
              </w:rPr>
              <w:t>Biotopa platība (ha) teritorijā</w:t>
            </w:r>
          </w:p>
        </w:tc>
        <w:tc>
          <w:tcPr>
            <w:tcW w:w="1096" w:type="pct"/>
            <w:shd w:val="pct10" w:color="auto" w:fill="auto"/>
          </w:tcPr>
          <w:p w14:paraId="6EB8A116" w14:textId="77777777" w:rsidR="007E329A" w:rsidRPr="00F15016" w:rsidRDefault="007E329A" w:rsidP="00B95F5F">
            <w:pPr>
              <w:keepNext/>
              <w:spacing w:after="0" w:line="240" w:lineRule="auto"/>
              <w:rPr>
                <w:rFonts w:asciiTheme="majorHAnsi" w:hAnsiTheme="majorHAnsi"/>
                <w:b/>
                <w:sz w:val="20"/>
                <w:szCs w:val="20"/>
              </w:rPr>
            </w:pPr>
            <w:r w:rsidRPr="00F15016">
              <w:rPr>
                <w:rFonts w:asciiTheme="majorHAnsi" w:hAnsiTheme="majorHAnsi"/>
                <w:b/>
                <w:sz w:val="20"/>
                <w:szCs w:val="20"/>
              </w:rPr>
              <w:t>ES nozīmes aizsargājamā biotopa platības attiecība (%) pret biotopa platību Natura 2000 teritorijās Latvijā</w:t>
            </w:r>
          </w:p>
        </w:tc>
      </w:tr>
      <w:tr w:rsidR="007E329A" w:rsidRPr="00F15016" w14:paraId="7B8AC8E1" w14:textId="77777777" w:rsidTr="007E329A">
        <w:tc>
          <w:tcPr>
            <w:tcW w:w="927" w:type="pct"/>
          </w:tcPr>
          <w:p w14:paraId="3477FED0" w14:textId="77777777" w:rsidR="007E329A" w:rsidRPr="001160F3" w:rsidRDefault="007E329A" w:rsidP="00B95F5F">
            <w:pPr>
              <w:keepNext/>
              <w:spacing w:after="0" w:line="240" w:lineRule="auto"/>
              <w:rPr>
                <w:rFonts w:asciiTheme="majorHAnsi" w:hAnsiTheme="majorHAnsi"/>
                <w:sz w:val="20"/>
                <w:szCs w:val="20"/>
              </w:rPr>
            </w:pPr>
            <w:r>
              <w:rPr>
                <w:rFonts w:asciiTheme="majorHAnsi" w:hAnsiTheme="majorHAnsi"/>
              </w:rPr>
              <w:t>A</w:t>
            </w:r>
            <w:r w:rsidRPr="00AE553A">
              <w:rPr>
                <w:rFonts w:asciiTheme="majorHAnsi" w:hAnsiTheme="majorHAnsi"/>
              </w:rPr>
              <w:t>lu</w:t>
            </w:r>
            <w:r>
              <w:rPr>
                <w:rFonts w:asciiTheme="majorHAnsi" w:hAnsiTheme="majorHAnsi"/>
              </w:rPr>
              <w:t>viāli krastmalu un palieņu meži</w:t>
            </w:r>
          </w:p>
        </w:tc>
        <w:tc>
          <w:tcPr>
            <w:tcW w:w="927" w:type="pct"/>
          </w:tcPr>
          <w:p w14:paraId="7A774A6D" w14:textId="77777777" w:rsidR="007E329A" w:rsidRPr="001160F3" w:rsidRDefault="007E329A" w:rsidP="00B95F5F">
            <w:pPr>
              <w:keepNext/>
              <w:spacing w:after="0" w:line="240" w:lineRule="auto"/>
              <w:rPr>
                <w:rFonts w:asciiTheme="majorHAnsi" w:hAnsiTheme="majorHAnsi"/>
                <w:sz w:val="20"/>
                <w:szCs w:val="20"/>
              </w:rPr>
            </w:pPr>
            <w:r w:rsidRPr="00AE553A">
              <w:rPr>
                <w:rFonts w:asciiTheme="majorHAnsi" w:hAnsiTheme="majorHAnsi"/>
              </w:rPr>
              <w:t>91E0*</w:t>
            </w:r>
          </w:p>
        </w:tc>
        <w:tc>
          <w:tcPr>
            <w:tcW w:w="1138" w:type="pct"/>
            <w:shd w:val="clear" w:color="auto" w:fill="FFFF00"/>
          </w:tcPr>
          <w:p w14:paraId="4D6F21C5" w14:textId="77777777" w:rsidR="007E329A" w:rsidRPr="006038E5" w:rsidRDefault="007E329A" w:rsidP="00B95F5F">
            <w:pPr>
              <w:keepNext/>
              <w:spacing w:after="0" w:line="240" w:lineRule="auto"/>
              <w:rPr>
                <w:rFonts w:asciiTheme="majorHAnsi" w:hAnsiTheme="majorHAnsi"/>
                <w:b/>
              </w:rPr>
            </w:pPr>
            <w:r w:rsidRPr="006038E5">
              <w:rPr>
                <w:rFonts w:asciiTheme="majorHAnsi" w:hAnsiTheme="majorHAnsi"/>
                <w:b/>
              </w:rPr>
              <w:t>U1 X</w:t>
            </w:r>
          </w:p>
        </w:tc>
        <w:tc>
          <w:tcPr>
            <w:tcW w:w="912" w:type="pct"/>
          </w:tcPr>
          <w:p w14:paraId="3B6F6B3E" w14:textId="77777777" w:rsidR="007E329A" w:rsidRPr="001160F3" w:rsidRDefault="007E329A" w:rsidP="00B95F5F">
            <w:pPr>
              <w:keepNext/>
              <w:spacing w:after="0" w:line="240" w:lineRule="auto"/>
              <w:rPr>
                <w:rFonts w:asciiTheme="majorHAnsi" w:hAnsiTheme="majorHAnsi"/>
                <w:sz w:val="20"/>
                <w:szCs w:val="20"/>
              </w:rPr>
            </w:pPr>
            <w:r w:rsidRPr="007E329A">
              <w:rPr>
                <w:rFonts w:asciiTheme="majorHAnsi" w:hAnsiTheme="majorHAnsi"/>
                <w:sz w:val="20"/>
                <w:szCs w:val="20"/>
              </w:rPr>
              <w:t>0,24</w:t>
            </w:r>
          </w:p>
        </w:tc>
        <w:tc>
          <w:tcPr>
            <w:tcW w:w="1096" w:type="pct"/>
          </w:tcPr>
          <w:p w14:paraId="3C71F9D9" w14:textId="085F1795" w:rsidR="007E329A" w:rsidRPr="001160F3" w:rsidRDefault="00EB0DCA" w:rsidP="00B95F5F">
            <w:pPr>
              <w:keepNext/>
              <w:spacing w:after="0" w:line="240" w:lineRule="auto"/>
              <w:rPr>
                <w:rFonts w:asciiTheme="majorHAnsi" w:hAnsiTheme="majorHAnsi"/>
                <w:sz w:val="20"/>
                <w:szCs w:val="20"/>
              </w:rPr>
            </w:pPr>
            <w:r>
              <w:rPr>
                <w:rFonts w:asciiTheme="majorHAnsi" w:hAnsiTheme="majorHAnsi"/>
                <w:sz w:val="20"/>
                <w:szCs w:val="20"/>
              </w:rPr>
              <w:t>0,01</w:t>
            </w:r>
          </w:p>
        </w:tc>
      </w:tr>
    </w:tbl>
    <w:p w14:paraId="164951C8" w14:textId="77777777" w:rsidR="007E329A" w:rsidRPr="00F15016" w:rsidRDefault="007E329A" w:rsidP="00AE553A">
      <w:pPr>
        <w:keepNext/>
        <w:rPr>
          <w:rFonts w:asciiTheme="majorHAnsi" w:hAnsiTheme="majorHAnsi"/>
        </w:rPr>
      </w:pPr>
    </w:p>
    <w:p w14:paraId="15D32AD1" w14:textId="77777777" w:rsidR="00DD77EC" w:rsidRPr="00AE553A" w:rsidRDefault="00DD77EC" w:rsidP="00DD77EC">
      <w:pPr>
        <w:jc w:val="both"/>
        <w:rPr>
          <w:rFonts w:asciiTheme="majorHAnsi" w:hAnsiTheme="majorHAnsi"/>
        </w:rPr>
      </w:pPr>
      <w:r w:rsidRPr="00AE553A">
        <w:rPr>
          <w:rFonts w:asciiTheme="majorHAnsi" w:hAnsiTheme="majorHAnsi"/>
          <w:b/>
        </w:rPr>
        <w:t>91E0*</w:t>
      </w:r>
      <w:r w:rsidRPr="00AE553A">
        <w:rPr>
          <w:rFonts w:asciiTheme="majorHAnsi" w:hAnsiTheme="majorHAnsi"/>
        </w:rPr>
        <w:t xml:space="preserve"> </w:t>
      </w:r>
      <w:r w:rsidRPr="00AE553A">
        <w:rPr>
          <w:rFonts w:asciiTheme="majorHAnsi" w:hAnsiTheme="majorHAnsi"/>
          <w:i/>
        </w:rPr>
        <w:t>aluviāli krastmalu un palieņu meži</w:t>
      </w:r>
    </w:p>
    <w:p w14:paraId="611E6080" w14:textId="77777777" w:rsidR="00DD77EC" w:rsidRPr="00AE553A" w:rsidRDefault="00DD77EC" w:rsidP="00DD77EC">
      <w:pPr>
        <w:jc w:val="both"/>
        <w:rPr>
          <w:rFonts w:asciiTheme="majorHAnsi" w:hAnsiTheme="majorHAnsi"/>
        </w:rPr>
      </w:pPr>
      <w:r w:rsidRPr="00AE553A">
        <w:rPr>
          <w:rFonts w:asciiTheme="majorHAnsi" w:hAnsiTheme="majorHAnsi"/>
        </w:rPr>
        <w:t xml:space="preserve">Biotopam 91E0* aluviāli krastmalu un palieņu meži atbilst parasto ošu </w:t>
      </w:r>
      <w:r w:rsidRPr="006A0078">
        <w:rPr>
          <w:rFonts w:asciiTheme="majorHAnsi" w:hAnsiTheme="majorHAnsi"/>
          <w:i/>
        </w:rPr>
        <w:t>Fraxinus excelsior</w:t>
      </w:r>
      <w:r w:rsidRPr="00AE553A">
        <w:rPr>
          <w:rFonts w:asciiTheme="majorHAnsi" w:hAnsiTheme="majorHAnsi"/>
        </w:rPr>
        <w:t xml:space="preserve"> un melnalkšņu </w:t>
      </w:r>
      <w:r w:rsidRPr="006A0078">
        <w:rPr>
          <w:rFonts w:asciiTheme="majorHAnsi" w:hAnsiTheme="majorHAnsi"/>
          <w:i/>
        </w:rPr>
        <w:t>Alnus glutinosa</w:t>
      </w:r>
      <w:r w:rsidRPr="00AE553A">
        <w:rPr>
          <w:rFonts w:asciiTheme="majorHAnsi" w:hAnsiTheme="majorHAnsi"/>
        </w:rPr>
        <w:t xml:space="preserve"> krastmalu meži; krastmalu baltalkšņu </w:t>
      </w:r>
      <w:r w:rsidRPr="006A0078">
        <w:rPr>
          <w:rFonts w:asciiTheme="majorHAnsi" w:hAnsiTheme="majorHAnsi"/>
          <w:i/>
        </w:rPr>
        <w:t xml:space="preserve">Alnus incanae </w:t>
      </w:r>
      <w:r w:rsidRPr="00AE553A">
        <w:rPr>
          <w:rFonts w:asciiTheme="majorHAnsi" w:hAnsiTheme="majorHAnsi"/>
        </w:rPr>
        <w:t xml:space="preserve">meži; baltā vītola </w:t>
      </w:r>
      <w:r w:rsidRPr="006A0078">
        <w:rPr>
          <w:rFonts w:asciiTheme="majorHAnsi" w:hAnsiTheme="majorHAnsi"/>
          <w:i/>
        </w:rPr>
        <w:t>Salix alba</w:t>
      </w:r>
      <w:r w:rsidRPr="00AE553A">
        <w:rPr>
          <w:rFonts w:asciiTheme="majorHAnsi" w:hAnsiTheme="majorHAnsi"/>
        </w:rPr>
        <w:t xml:space="preserve"> un trauslā vītola </w:t>
      </w:r>
      <w:r w:rsidRPr="006A0078">
        <w:rPr>
          <w:rFonts w:asciiTheme="majorHAnsi" w:hAnsiTheme="majorHAnsi"/>
          <w:i/>
        </w:rPr>
        <w:t>Salix fragilis</w:t>
      </w:r>
      <w:r w:rsidRPr="00AE553A">
        <w:rPr>
          <w:rFonts w:asciiTheme="majorHAnsi" w:hAnsiTheme="majorHAnsi"/>
        </w:rPr>
        <w:t xml:space="preserve"> kokveida formu audžu joslas gar upēm. Biotops atrodas uz smagām, aluviāliem nogulumiem bagātām augsnēm, kas periodiski applūst, kad ir augsts ūdens līmenis. Nozīmīga dzīvotne īpaši aizsargājamām sugām, kam būtiska populācijas daļa atrodama krastmalu mežos, piemēram, epifītiskajiem ķērpjiem kolēmām </w:t>
      </w:r>
      <w:r w:rsidRPr="006A0078">
        <w:rPr>
          <w:rFonts w:asciiTheme="majorHAnsi" w:hAnsiTheme="majorHAnsi"/>
          <w:i/>
        </w:rPr>
        <w:t xml:space="preserve">Collema </w:t>
      </w:r>
      <w:r w:rsidRPr="0039164F">
        <w:rPr>
          <w:rFonts w:asciiTheme="majorHAnsi" w:hAnsiTheme="majorHAnsi"/>
          <w:i/>
        </w:rPr>
        <w:t>sp</w:t>
      </w:r>
      <w:r w:rsidRPr="00BB5D53">
        <w:rPr>
          <w:rFonts w:asciiTheme="majorHAnsi" w:hAnsiTheme="majorHAnsi"/>
          <w:i/>
        </w:rPr>
        <w:t>p.</w:t>
      </w:r>
      <w:r w:rsidRPr="00AE553A">
        <w:rPr>
          <w:rFonts w:asciiTheme="majorHAnsi" w:hAnsiTheme="majorHAnsi"/>
        </w:rPr>
        <w:t xml:space="preserve"> un leptogijām </w:t>
      </w:r>
      <w:r w:rsidRPr="006A0078">
        <w:rPr>
          <w:rFonts w:asciiTheme="majorHAnsi" w:hAnsiTheme="majorHAnsi"/>
          <w:i/>
        </w:rPr>
        <w:t>Leptogium spp</w:t>
      </w:r>
      <w:r w:rsidRPr="00AE553A">
        <w:rPr>
          <w:rFonts w:asciiTheme="majorHAnsi" w:hAnsiTheme="majorHAnsi"/>
        </w:rPr>
        <w:t xml:space="preserve">. Ūdeņu tuvums biotopā nosaka pastāvīgi paaugstinātu gaisa mitrumu. Saistībā ar pastāvīgi paaugstināto gaisa mitrumu koka stumbri bieži ir bagātīgi klāti ar epifītiem. Tā </w:t>
      </w:r>
      <w:r w:rsidRPr="00AE553A">
        <w:rPr>
          <w:rFonts w:asciiTheme="majorHAnsi" w:hAnsiTheme="majorHAnsi"/>
        </w:rPr>
        <w:lastRenderedPageBreak/>
        <w:t>ir viena no pazīmēm, pēc kuras var atšķirt noturīgu veģetāciju no sukcesijas pionierstadijas, kad epifītu daudz mazāk.</w:t>
      </w:r>
    </w:p>
    <w:p w14:paraId="656900C4" w14:textId="2BB1EDA9" w:rsidR="00DD77EC" w:rsidRDefault="0039164F" w:rsidP="00DD77EC">
      <w:pPr>
        <w:jc w:val="both"/>
        <w:rPr>
          <w:rFonts w:asciiTheme="majorHAnsi" w:hAnsiTheme="majorHAnsi"/>
        </w:rPr>
      </w:pPr>
      <w:r>
        <w:rPr>
          <w:rFonts w:asciiTheme="majorHAnsi" w:hAnsiTheme="majorHAnsi"/>
        </w:rPr>
        <w:t>DL “Tāšu ezers”</w:t>
      </w:r>
      <w:r w:rsidR="00DD77EC" w:rsidRPr="00C0408A">
        <w:rPr>
          <w:rFonts w:asciiTheme="majorHAnsi" w:hAnsiTheme="majorHAnsi"/>
        </w:rPr>
        <w:t xml:space="preserve"> reģistrēti aluviāli krastmalu un palieņu meži 0,24 ha kopplatībā. Biotopam tipiskas platības izveidojušās aizaugot palieņu zālājiem un mitrzemēm ezera krastā, kas nosaka labo reģistrētā biotopa struktūru kvalitāti un dabiskumu, mežs ir grūti caurstaigājams, kas tipiski aluviāliem mežiem, kas vēl nav bioloģiski veci.</w:t>
      </w:r>
    </w:p>
    <w:p w14:paraId="084F391F" w14:textId="1D568F64" w:rsidR="00DD77EC" w:rsidRDefault="00DD77EC" w:rsidP="77D4BB47">
      <w:pPr>
        <w:jc w:val="both"/>
        <w:rPr>
          <w:rFonts w:asciiTheme="majorHAnsi" w:hAnsiTheme="majorHAnsi"/>
        </w:rPr>
      </w:pPr>
      <w:r w:rsidRPr="77D4BB47">
        <w:rPr>
          <w:rFonts w:asciiTheme="majorHAnsi" w:hAnsiTheme="majorHAnsi"/>
        </w:rPr>
        <w:t>Biotop</w:t>
      </w:r>
      <w:r w:rsidR="00BB5D53" w:rsidRPr="77D4BB47">
        <w:rPr>
          <w:rFonts w:asciiTheme="majorHAnsi" w:hAnsiTheme="majorHAnsi"/>
        </w:rPr>
        <w:t>a</w:t>
      </w:r>
      <w:r w:rsidRPr="77D4BB47">
        <w:rPr>
          <w:rFonts w:asciiTheme="majorHAnsi" w:hAnsiTheme="majorHAnsi"/>
        </w:rPr>
        <w:t xml:space="preserve"> atrašanās vietas </w:t>
      </w:r>
      <w:r w:rsidR="00BB5D53" w:rsidRPr="77D4BB47">
        <w:rPr>
          <w:rFonts w:asciiTheme="majorHAnsi" w:hAnsiTheme="majorHAnsi"/>
        </w:rPr>
        <w:t xml:space="preserve">DL </w:t>
      </w:r>
      <w:r w:rsidRPr="77D4BB47">
        <w:rPr>
          <w:rFonts w:asciiTheme="majorHAnsi" w:hAnsiTheme="majorHAnsi"/>
        </w:rPr>
        <w:t xml:space="preserve">teritorijā </w:t>
      </w:r>
      <w:r w:rsidR="256AAEF4" w:rsidRPr="77D4BB47">
        <w:rPr>
          <w:rFonts w:asciiTheme="majorHAnsi" w:hAnsiTheme="majorHAnsi"/>
        </w:rPr>
        <w:t>ietvertas</w:t>
      </w:r>
      <w:r w:rsidRPr="77D4BB47">
        <w:rPr>
          <w:rFonts w:asciiTheme="majorHAnsi" w:hAnsiTheme="majorHAnsi"/>
        </w:rPr>
        <w:t xml:space="preserve"> </w:t>
      </w:r>
      <w:r w:rsidR="004D0089" w:rsidRPr="77D4BB47">
        <w:rPr>
          <w:rFonts w:asciiTheme="majorHAnsi" w:hAnsiTheme="majorHAnsi"/>
        </w:rPr>
        <w:t>2</w:t>
      </w:r>
      <w:r w:rsidRPr="77D4BB47">
        <w:rPr>
          <w:rFonts w:asciiTheme="majorHAnsi" w:hAnsiTheme="majorHAnsi"/>
        </w:rPr>
        <w:t xml:space="preserve">.pielikuma </w:t>
      </w:r>
      <w:r w:rsidR="004D0089" w:rsidRPr="77D4BB47">
        <w:rPr>
          <w:rFonts w:asciiTheme="majorHAnsi" w:hAnsiTheme="majorHAnsi"/>
        </w:rPr>
        <w:t>7</w:t>
      </w:r>
      <w:r w:rsidRPr="77D4BB47">
        <w:rPr>
          <w:rFonts w:asciiTheme="majorHAnsi" w:hAnsiTheme="majorHAnsi"/>
        </w:rPr>
        <w:t>.attēlā.</w:t>
      </w:r>
    </w:p>
    <w:p w14:paraId="624F0C89" w14:textId="77777777" w:rsidR="00AE553A" w:rsidRPr="00AE553A" w:rsidRDefault="00AE553A" w:rsidP="00AE553A">
      <w:pPr>
        <w:jc w:val="both"/>
        <w:rPr>
          <w:rFonts w:asciiTheme="majorHAnsi" w:hAnsiTheme="majorHAnsi"/>
        </w:rPr>
      </w:pPr>
      <w:r w:rsidRPr="00AE553A">
        <w:rPr>
          <w:rFonts w:asciiTheme="majorHAnsi" w:hAnsiTheme="majorHAnsi"/>
          <w:b/>
        </w:rPr>
        <w:t>9020*</w:t>
      </w:r>
      <w:r w:rsidRPr="00AE553A">
        <w:rPr>
          <w:rFonts w:asciiTheme="majorHAnsi" w:hAnsiTheme="majorHAnsi"/>
        </w:rPr>
        <w:t xml:space="preserve"> </w:t>
      </w:r>
      <w:r w:rsidRPr="00AE553A">
        <w:rPr>
          <w:rFonts w:asciiTheme="majorHAnsi" w:hAnsiTheme="majorHAnsi"/>
          <w:i/>
        </w:rPr>
        <w:t>veci jaukti platlapju meži</w:t>
      </w:r>
    </w:p>
    <w:p w14:paraId="0DA0DF68" w14:textId="77777777" w:rsidR="00AE553A" w:rsidRPr="00AE553A" w:rsidRDefault="00AE553A" w:rsidP="00AE553A">
      <w:pPr>
        <w:jc w:val="both"/>
        <w:rPr>
          <w:rFonts w:asciiTheme="majorHAnsi" w:hAnsiTheme="majorHAnsi"/>
        </w:rPr>
      </w:pPr>
      <w:r w:rsidRPr="00AE553A">
        <w:rPr>
          <w:rFonts w:asciiTheme="majorHAnsi" w:hAnsiTheme="majorHAnsi"/>
        </w:rPr>
        <w:t xml:space="preserve">Biotopam 9020* veci jaukti platlapju meži atbilst veci dabiski hemiboreāli platlapju meži, kas veidojušies pārejas joslā no boreālo mežu zonas uz nemorālo mežu zonu. Biotopā sastopams ievērojams mirušās koksnes apjoms dažādās sadalīšanās pakāpēs, bagātīga epifītisko ķērpju un sūnu flora, kā arī liela koksnes sēņu un ar augsni saistīto mikroorganismu sugu daudzveidība. </w:t>
      </w:r>
    </w:p>
    <w:p w14:paraId="6FA74104" w14:textId="26975E6D" w:rsidR="00C0408A" w:rsidRDefault="1D3BFA42" w:rsidP="77D4BB47">
      <w:pPr>
        <w:jc w:val="both"/>
        <w:rPr>
          <w:rFonts w:asciiTheme="majorHAnsi" w:hAnsiTheme="majorHAnsi"/>
        </w:rPr>
      </w:pPr>
      <w:r w:rsidRPr="77D4BB47">
        <w:rPr>
          <w:rFonts w:asciiTheme="majorHAnsi" w:hAnsiTheme="majorHAnsi"/>
        </w:rPr>
        <w:t xml:space="preserve">DL “Tāšu ezers” </w:t>
      </w:r>
      <w:r w:rsidR="00C0408A" w:rsidRPr="77D4BB47">
        <w:rPr>
          <w:rFonts w:asciiTheme="majorHAnsi" w:hAnsiTheme="majorHAnsi"/>
        </w:rPr>
        <w:t xml:space="preserve">reģistrēta viena meža platība, ar 9020* elementiem, kas neatbilst dabiskam vai potenciāli dabiskam meža biotopam. Bet pārskatāmā nākotnē varētu tuvināties potenciāli dabiska meža biotopa noteikšanas kritērijiem. Apsekotajā teritorijā konstatētas arī šādas dabisku mežu indikatorsugas: līklapu novelija </w:t>
      </w:r>
      <w:r w:rsidR="00C0408A" w:rsidRPr="77D4BB47">
        <w:rPr>
          <w:rFonts w:asciiTheme="majorHAnsi" w:hAnsiTheme="majorHAnsi"/>
          <w:i/>
          <w:iCs/>
        </w:rPr>
        <w:t xml:space="preserve">Nowellia curvifolia </w:t>
      </w:r>
      <w:r w:rsidR="00C0408A" w:rsidRPr="77D4BB47">
        <w:rPr>
          <w:rFonts w:asciiTheme="majorHAnsi" w:hAnsiTheme="majorHAnsi"/>
        </w:rPr>
        <w:t xml:space="preserve">(sūna), rakstu ķērpis </w:t>
      </w:r>
      <w:r w:rsidR="00C0408A" w:rsidRPr="77D4BB47">
        <w:rPr>
          <w:rFonts w:asciiTheme="majorHAnsi" w:hAnsiTheme="majorHAnsi"/>
          <w:i/>
          <w:iCs/>
        </w:rPr>
        <w:t>Graphis scripta</w:t>
      </w:r>
      <w:r w:rsidR="00C0408A" w:rsidRPr="77D4BB47">
        <w:rPr>
          <w:rFonts w:asciiTheme="majorHAnsi" w:hAnsiTheme="majorHAnsi"/>
        </w:rPr>
        <w:t>.</w:t>
      </w:r>
    </w:p>
    <w:p w14:paraId="7E76250B" w14:textId="667856BA" w:rsidR="00AE553A" w:rsidRDefault="00C0408A" w:rsidP="77D4BB47">
      <w:pPr>
        <w:jc w:val="both"/>
        <w:rPr>
          <w:rFonts w:asciiTheme="majorHAnsi" w:hAnsiTheme="majorHAnsi"/>
        </w:rPr>
      </w:pPr>
      <w:r w:rsidRPr="77D4BB47">
        <w:rPr>
          <w:rFonts w:asciiTheme="majorHAnsi" w:hAnsiTheme="majorHAnsi"/>
        </w:rPr>
        <w:t>Potenciālam b</w:t>
      </w:r>
      <w:r w:rsidR="006A0078" w:rsidRPr="77D4BB47">
        <w:rPr>
          <w:rFonts w:asciiTheme="majorHAnsi" w:hAnsiTheme="majorHAnsi"/>
        </w:rPr>
        <w:t>iotopa</w:t>
      </w:r>
      <w:r w:rsidRPr="77D4BB47">
        <w:rPr>
          <w:rFonts w:asciiTheme="majorHAnsi" w:hAnsiTheme="majorHAnsi"/>
        </w:rPr>
        <w:t>m 9020* veci jaukti platlapju meži atbilstošais</w:t>
      </w:r>
      <w:r w:rsidR="006A0078" w:rsidRPr="77D4BB47">
        <w:rPr>
          <w:rFonts w:asciiTheme="majorHAnsi" w:hAnsiTheme="majorHAnsi"/>
        </w:rPr>
        <w:t xml:space="preserve"> poligons, k</w:t>
      </w:r>
      <w:r w:rsidR="0039164F" w:rsidRPr="77D4BB47">
        <w:rPr>
          <w:rFonts w:asciiTheme="majorHAnsi" w:hAnsiTheme="majorHAnsi"/>
        </w:rPr>
        <w:t>as</w:t>
      </w:r>
      <w:r w:rsidR="006A0078" w:rsidRPr="77D4BB47">
        <w:rPr>
          <w:rFonts w:asciiTheme="majorHAnsi" w:hAnsiTheme="majorHAnsi"/>
        </w:rPr>
        <w:t xml:space="preserve"> šobrīd ir izdalīts DL </w:t>
      </w:r>
      <w:r w:rsidR="0039164F" w:rsidRPr="77D4BB47">
        <w:rPr>
          <w:rFonts w:asciiTheme="majorHAnsi" w:hAnsiTheme="majorHAnsi"/>
        </w:rPr>
        <w:t xml:space="preserve">“Tāšu ezers” </w:t>
      </w:r>
      <w:r w:rsidR="006A0078" w:rsidRPr="77D4BB47">
        <w:rPr>
          <w:rFonts w:asciiTheme="majorHAnsi" w:hAnsiTheme="majorHAnsi"/>
        </w:rPr>
        <w:t>teritorijā</w:t>
      </w:r>
      <w:r w:rsidR="7C7F268F" w:rsidRPr="77D4BB47">
        <w:rPr>
          <w:rFonts w:asciiTheme="majorHAnsi" w:hAnsiTheme="majorHAnsi"/>
        </w:rPr>
        <w:t>,</w:t>
      </w:r>
      <w:r w:rsidR="006A0078" w:rsidRPr="77D4BB47">
        <w:rPr>
          <w:rFonts w:asciiTheme="majorHAnsi" w:hAnsiTheme="majorHAnsi"/>
        </w:rPr>
        <w:t xml:space="preserve"> atrodas ezera D daļā, </w:t>
      </w:r>
      <w:r w:rsidRPr="77D4BB47">
        <w:rPr>
          <w:rFonts w:asciiTheme="majorHAnsi" w:hAnsiTheme="majorHAnsi"/>
        </w:rPr>
        <w:t>tā</w:t>
      </w:r>
      <w:r w:rsidR="006A0078" w:rsidRPr="77D4BB47">
        <w:rPr>
          <w:rFonts w:asciiTheme="majorHAnsi" w:hAnsiTheme="majorHAnsi"/>
        </w:rPr>
        <w:t xml:space="preserve"> atrašanās vieta </w:t>
      </w:r>
      <w:r w:rsidR="0039164F" w:rsidRPr="77D4BB47">
        <w:rPr>
          <w:rFonts w:asciiTheme="majorHAnsi" w:hAnsiTheme="majorHAnsi"/>
        </w:rPr>
        <w:t>DL</w:t>
      </w:r>
      <w:r w:rsidR="006A0078" w:rsidRPr="77D4BB47">
        <w:rPr>
          <w:rFonts w:asciiTheme="majorHAnsi" w:hAnsiTheme="majorHAnsi"/>
        </w:rPr>
        <w:t xml:space="preserve"> teritorijā </w:t>
      </w:r>
      <w:r w:rsidR="22ABED76" w:rsidRPr="77D4BB47">
        <w:rPr>
          <w:rFonts w:asciiTheme="majorHAnsi" w:hAnsiTheme="majorHAnsi"/>
        </w:rPr>
        <w:t>ietverta</w:t>
      </w:r>
      <w:r w:rsidR="00AE553A" w:rsidRPr="77D4BB47">
        <w:rPr>
          <w:rFonts w:asciiTheme="majorHAnsi" w:hAnsiTheme="majorHAnsi"/>
        </w:rPr>
        <w:t xml:space="preserve"> </w:t>
      </w:r>
      <w:r w:rsidR="004D0089" w:rsidRPr="77D4BB47">
        <w:rPr>
          <w:rFonts w:asciiTheme="majorHAnsi" w:hAnsiTheme="majorHAnsi"/>
        </w:rPr>
        <w:t>2</w:t>
      </w:r>
      <w:r w:rsidR="00AE553A" w:rsidRPr="77D4BB47">
        <w:rPr>
          <w:rFonts w:asciiTheme="majorHAnsi" w:hAnsiTheme="majorHAnsi"/>
        </w:rPr>
        <w:t xml:space="preserve">.pielikuma </w:t>
      </w:r>
      <w:r w:rsidR="004D0089" w:rsidRPr="77D4BB47">
        <w:rPr>
          <w:rFonts w:asciiTheme="majorHAnsi" w:hAnsiTheme="majorHAnsi"/>
        </w:rPr>
        <w:t>7</w:t>
      </w:r>
      <w:r w:rsidR="00AE553A" w:rsidRPr="77D4BB47">
        <w:rPr>
          <w:rFonts w:asciiTheme="majorHAnsi" w:hAnsiTheme="majorHAnsi"/>
        </w:rPr>
        <w:t>.attēlā.</w:t>
      </w:r>
    </w:p>
    <w:p w14:paraId="15781B19" w14:textId="77777777" w:rsidR="00B27E6E" w:rsidRPr="00B27E6E" w:rsidRDefault="00B27E6E" w:rsidP="00B27E6E">
      <w:pPr>
        <w:jc w:val="both"/>
        <w:rPr>
          <w:rFonts w:asciiTheme="majorHAnsi" w:hAnsiTheme="majorHAnsi"/>
          <w:b/>
          <w:i/>
        </w:rPr>
      </w:pPr>
      <w:r w:rsidRPr="00B27E6E">
        <w:rPr>
          <w:rFonts w:asciiTheme="majorHAnsi" w:hAnsiTheme="majorHAnsi"/>
          <w:b/>
          <w:i/>
        </w:rPr>
        <w:t>Sociālekonomiskā/ekosistēmu pakalpojumu vērtība</w:t>
      </w:r>
    </w:p>
    <w:p w14:paraId="3BB44A8D" w14:textId="72DD3DAE" w:rsidR="00B27E6E" w:rsidRPr="00B27E6E" w:rsidRDefault="00B27E6E" w:rsidP="00B27E6E">
      <w:pPr>
        <w:jc w:val="both"/>
        <w:rPr>
          <w:rFonts w:asciiTheme="majorHAnsi" w:hAnsiTheme="majorHAnsi"/>
        </w:rPr>
      </w:pPr>
      <w:r w:rsidRPr="00B27E6E">
        <w:rPr>
          <w:rFonts w:asciiTheme="majorHAnsi" w:hAnsiTheme="majorHAnsi"/>
        </w:rPr>
        <w:t xml:space="preserve">Mežu biotopi nodrošina gan vides, gan sociāli nozīmīgus ekosistēmu pakalpojumus. Meži </w:t>
      </w:r>
      <w:r w:rsidR="0039164F">
        <w:rPr>
          <w:rFonts w:asciiTheme="majorHAnsi" w:hAnsiTheme="majorHAnsi"/>
        </w:rPr>
        <w:t>DL “Tāšu ezers”</w:t>
      </w:r>
      <w:r w:rsidRPr="00B27E6E">
        <w:rPr>
          <w:rFonts w:asciiTheme="majorHAnsi" w:hAnsiTheme="majorHAnsi"/>
        </w:rPr>
        <w:t xml:space="preserve"> teritorijā </w:t>
      </w:r>
      <w:r>
        <w:rPr>
          <w:rFonts w:asciiTheme="majorHAnsi" w:hAnsiTheme="majorHAnsi"/>
        </w:rPr>
        <w:t>nav nozīmīgs koksnes resurs</w:t>
      </w:r>
      <w:r w:rsidRPr="00B27E6E">
        <w:rPr>
          <w:rFonts w:asciiTheme="majorHAnsi" w:hAnsiTheme="majorHAnsi"/>
        </w:rPr>
        <w:t>s</w:t>
      </w:r>
      <w:r w:rsidR="005B6E51">
        <w:rPr>
          <w:rFonts w:asciiTheme="majorHAnsi" w:hAnsiTheme="majorHAnsi"/>
        </w:rPr>
        <w:t xml:space="preserve"> </w:t>
      </w:r>
      <w:r>
        <w:rPr>
          <w:rFonts w:asciiTheme="majorHAnsi" w:hAnsiTheme="majorHAnsi"/>
        </w:rPr>
        <w:t>un</w:t>
      </w:r>
      <w:r w:rsidRPr="00B27E6E">
        <w:rPr>
          <w:rFonts w:asciiTheme="majorHAnsi" w:hAnsiTheme="majorHAnsi"/>
        </w:rPr>
        <w:t xml:space="preserve"> koksnes izmantošana nav </w:t>
      </w:r>
      <w:r>
        <w:rPr>
          <w:rFonts w:asciiTheme="majorHAnsi" w:hAnsiTheme="majorHAnsi"/>
        </w:rPr>
        <w:t xml:space="preserve">arī </w:t>
      </w:r>
      <w:r w:rsidRPr="00B27E6E">
        <w:rPr>
          <w:rFonts w:asciiTheme="majorHAnsi" w:hAnsiTheme="majorHAnsi"/>
        </w:rPr>
        <w:t>prioritāte šajā teritorijā. Saskaņā ar ekosistēmu pakalpojumu novērtējuma metodiku mežu biotopi var sniegt šādus apgādes pakalpojumus: savvaļas augi un to produkti, koksne (tikai tā, kas iegūta saskaņā ar mežu apsaimniekošanas nosacījumiem), regulācijas un atbalsta pakalpojumu jomā – augsnes erozijas mazināšanā (augsne ir klāta ar veģetāciju), vide apputeksnētāju kukaiņiem, mežu biotopi piedalās ūdens aprites ciklā un ūdens plūsmas regulēšanā, meži piedalās klimata pārmaiņu mazināšanā; kultūras ziņā – mežu biotopi izmantojami rekreācijā, vides izglītībā kā mācību ekskursiju objekts un ekotūrisma resurss.</w:t>
      </w:r>
    </w:p>
    <w:p w14:paraId="0E9CCD1B" w14:textId="77777777" w:rsidR="00B27E6E" w:rsidRPr="00B27E6E" w:rsidRDefault="00B27E6E" w:rsidP="00B27E6E">
      <w:pPr>
        <w:jc w:val="both"/>
        <w:rPr>
          <w:rFonts w:asciiTheme="majorHAnsi" w:hAnsiTheme="majorHAnsi"/>
          <w:b/>
          <w:i/>
        </w:rPr>
      </w:pPr>
      <w:r w:rsidRPr="00B27E6E">
        <w:rPr>
          <w:rFonts w:asciiTheme="majorHAnsi" w:hAnsiTheme="majorHAnsi"/>
          <w:b/>
          <w:i/>
        </w:rPr>
        <w:t>Biotopus ietekmējošie faktori</w:t>
      </w:r>
    </w:p>
    <w:p w14:paraId="30753C08" w14:textId="77777777" w:rsidR="00B27E6E" w:rsidRPr="00B27E6E" w:rsidRDefault="00B27E6E" w:rsidP="00B27E6E">
      <w:pPr>
        <w:jc w:val="both"/>
        <w:rPr>
          <w:rFonts w:asciiTheme="majorHAnsi" w:hAnsiTheme="majorHAnsi"/>
        </w:rPr>
      </w:pPr>
      <w:r w:rsidRPr="00B27E6E">
        <w:rPr>
          <w:rFonts w:asciiTheme="majorHAnsi" w:hAnsiTheme="majorHAnsi"/>
        </w:rPr>
        <w:t>Hidroloģiskā režīm</w:t>
      </w:r>
      <w:r>
        <w:rPr>
          <w:rFonts w:asciiTheme="majorHAnsi" w:hAnsiTheme="majorHAnsi"/>
        </w:rPr>
        <w:t>a izmaiņas var ietekmēt biotopu</w:t>
      </w:r>
      <w:r w:rsidRPr="00B27E6E">
        <w:rPr>
          <w:rFonts w:asciiTheme="majorHAnsi" w:hAnsiTheme="majorHAnsi"/>
        </w:rPr>
        <w:t xml:space="preserve"> 91E0* aluviāli krastmalu un palieņu meži.</w:t>
      </w:r>
    </w:p>
    <w:p w14:paraId="1C8CD3BA" w14:textId="77777777" w:rsidR="00B27E6E" w:rsidRPr="00B27E6E" w:rsidRDefault="00B27E6E" w:rsidP="00B27E6E">
      <w:pPr>
        <w:jc w:val="both"/>
        <w:rPr>
          <w:rFonts w:asciiTheme="majorHAnsi" w:hAnsiTheme="majorHAnsi"/>
          <w:b/>
          <w:i/>
        </w:rPr>
      </w:pPr>
      <w:r w:rsidRPr="00B27E6E">
        <w:rPr>
          <w:rFonts w:asciiTheme="majorHAnsi" w:hAnsiTheme="majorHAnsi"/>
          <w:b/>
          <w:i/>
        </w:rPr>
        <w:t>Ieteikumi biotopu apsaimniekošanai</w:t>
      </w:r>
    </w:p>
    <w:p w14:paraId="61A351B9" w14:textId="77777777" w:rsidR="00C0408A" w:rsidRDefault="00B27E6E" w:rsidP="00B27E6E">
      <w:pPr>
        <w:jc w:val="both"/>
        <w:rPr>
          <w:rFonts w:asciiTheme="majorHAnsi" w:hAnsiTheme="majorHAnsi"/>
        </w:rPr>
      </w:pPr>
      <w:r>
        <w:rPr>
          <w:rFonts w:asciiTheme="majorHAnsi" w:hAnsiTheme="majorHAnsi"/>
        </w:rPr>
        <w:t>A</w:t>
      </w:r>
      <w:r w:rsidRPr="00B27E6E">
        <w:rPr>
          <w:rFonts w:asciiTheme="majorHAnsi" w:hAnsiTheme="majorHAnsi"/>
        </w:rPr>
        <w:t>tbilstošā</w:t>
      </w:r>
      <w:r>
        <w:rPr>
          <w:rFonts w:asciiTheme="majorHAnsi" w:hAnsiTheme="majorHAnsi"/>
        </w:rPr>
        <w:t>kā šo divu biotopu</w:t>
      </w:r>
      <w:r w:rsidRPr="00B27E6E">
        <w:rPr>
          <w:rFonts w:asciiTheme="majorHAnsi" w:hAnsiTheme="majorHAnsi"/>
        </w:rPr>
        <w:t xml:space="preserve"> apsaimniekošana ir neiejaukšanās meža biotopu dabiskajos procesos.</w:t>
      </w:r>
    </w:p>
    <w:p w14:paraId="5183072A" w14:textId="77777777" w:rsidR="00C0408A" w:rsidRDefault="00C0408A" w:rsidP="00B27E6E">
      <w:pPr>
        <w:jc w:val="both"/>
        <w:rPr>
          <w:rFonts w:asciiTheme="majorHAnsi" w:hAnsiTheme="majorHAnsi"/>
        </w:rPr>
      </w:pPr>
      <w:r w:rsidRPr="00C0408A">
        <w:rPr>
          <w:rFonts w:asciiTheme="majorHAnsi" w:hAnsiTheme="majorHAnsi"/>
        </w:rPr>
        <w:lastRenderedPageBreak/>
        <w:t xml:space="preserve">Ieteicamā </w:t>
      </w:r>
      <w:r w:rsidR="00A61597">
        <w:rPr>
          <w:rFonts w:asciiTheme="majorHAnsi" w:hAnsiTheme="majorHAnsi"/>
        </w:rPr>
        <w:t xml:space="preserve">perspektīvā biotopa </w:t>
      </w:r>
      <w:r w:rsidRPr="00C0408A">
        <w:rPr>
          <w:rFonts w:asciiTheme="majorHAnsi" w:hAnsiTheme="majorHAnsi"/>
        </w:rPr>
        <w:t xml:space="preserve">meža platības </w:t>
      </w:r>
      <w:r w:rsidR="00A61597">
        <w:rPr>
          <w:rFonts w:asciiTheme="majorHAnsi" w:hAnsiTheme="majorHAnsi"/>
        </w:rPr>
        <w:t xml:space="preserve">apsaimniekošana </w:t>
      </w:r>
      <w:r w:rsidRPr="00C0408A">
        <w:rPr>
          <w:rFonts w:asciiTheme="majorHAnsi" w:hAnsiTheme="majorHAnsi"/>
        </w:rPr>
        <w:t>a</w:t>
      </w:r>
      <w:r w:rsidR="00A61597">
        <w:rPr>
          <w:rFonts w:asciiTheme="majorHAnsi" w:hAnsiTheme="majorHAnsi"/>
        </w:rPr>
        <w:t>rī</w:t>
      </w:r>
      <w:r w:rsidRPr="00C0408A">
        <w:rPr>
          <w:rFonts w:asciiTheme="majorHAnsi" w:hAnsiTheme="majorHAnsi"/>
        </w:rPr>
        <w:t xml:space="preserve"> ir neiejaukšanās platības dabisko procesu norisē, ļaujot tai saglabāties un attīstīties kā mežam. Pieļaujama pastaigu takas ierīkošana, kā arī mērena lielāko koku atēnošana, kokaudzē saglabājot kritalas, sausokņus, stumbeņus.</w:t>
      </w:r>
    </w:p>
    <w:p w14:paraId="2AB6B1BF" w14:textId="77777777" w:rsidR="00A61597" w:rsidRDefault="00A61597" w:rsidP="00B27E6E">
      <w:pPr>
        <w:jc w:val="both"/>
        <w:rPr>
          <w:rFonts w:asciiTheme="majorHAnsi" w:hAnsiTheme="majorHAnsi"/>
        </w:rPr>
      </w:pPr>
    </w:p>
    <w:p w14:paraId="3DCDBDE9" w14:textId="77777777" w:rsidR="00256C82" w:rsidRPr="00F15016" w:rsidRDefault="00256C82" w:rsidP="00256C82">
      <w:pPr>
        <w:pStyle w:val="Heading2"/>
      </w:pPr>
      <w:bookmarkStart w:id="30" w:name="_Toc39653617"/>
      <w:r w:rsidRPr="00F15016">
        <w:t>4.4. Sugas, to sociālekonomiskā vērtība un sugas ietekmējošie faktori, vienlaikus norādot to aizsardzības līmeni Latvijas mērogā</w:t>
      </w:r>
      <w:bookmarkEnd w:id="30"/>
    </w:p>
    <w:p w14:paraId="18FB5F1A" w14:textId="77777777" w:rsidR="00256C82" w:rsidRPr="00F15016" w:rsidRDefault="00256C82" w:rsidP="00256C82">
      <w:pPr>
        <w:pStyle w:val="Heading3"/>
      </w:pPr>
      <w:bookmarkStart w:id="31" w:name="_Toc39653618"/>
      <w:r w:rsidRPr="00F15016">
        <w:t>4.4.1. Flora</w:t>
      </w:r>
      <w:bookmarkEnd w:id="31"/>
    </w:p>
    <w:p w14:paraId="7E7C188C" w14:textId="4B4ED0A4" w:rsidR="00EC7AAA" w:rsidRPr="00E7579E" w:rsidRDefault="00EC7AAA" w:rsidP="00D65D90">
      <w:pPr>
        <w:jc w:val="both"/>
        <w:rPr>
          <w:rFonts w:asciiTheme="majorHAnsi" w:hAnsiTheme="majorHAnsi"/>
        </w:rPr>
      </w:pPr>
      <w:r w:rsidRPr="00EC7AAA">
        <w:rPr>
          <w:rFonts w:asciiTheme="majorHAnsi" w:hAnsiTheme="majorHAnsi"/>
        </w:rPr>
        <w:t>Tāšu ezerā retas un aizsargājamas augu un mieturaļģu sugas netika konstatētas</w:t>
      </w:r>
      <w:r>
        <w:rPr>
          <w:rFonts w:asciiTheme="majorHAnsi" w:hAnsiTheme="majorHAnsi"/>
        </w:rPr>
        <w:t>.</w:t>
      </w:r>
      <w:r w:rsidR="00D65D90">
        <w:rPr>
          <w:rFonts w:asciiTheme="majorHAnsi" w:hAnsiTheme="majorHAnsi"/>
        </w:rPr>
        <w:t xml:space="preserve"> </w:t>
      </w:r>
      <w:r w:rsidR="00D65D90" w:rsidRPr="00D65D90">
        <w:rPr>
          <w:rFonts w:asciiTheme="majorHAnsi" w:hAnsiTheme="majorHAnsi"/>
        </w:rPr>
        <w:t>Apkopojot informāciju</w:t>
      </w:r>
      <w:r w:rsidR="0058397F">
        <w:rPr>
          <w:rFonts w:asciiTheme="majorHAnsi" w:hAnsiTheme="majorHAnsi"/>
        </w:rPr>
        <w:t xml:space="preserve"> </w:t>
      </w:r>
      <w:r w:rsidR="00D65D90" w:rsidRPr="00D65D90">
        <w:rPr>
          <w:rFonts w:asciiTheme="majorHAnsi" w:hAnsiTheme="majorHAnsi"/>
        </w:rPr>
        <w:t xml:space="preserve">par </w:t>
      </w:r>
      <w:r w:rsidR="0058397F">
        <w:rPr>
          <w:rFonts w:asciiTheme="majorHAnsi" w:hAnsiTheme="majorHAnsi"/>
        </w:rPr>
        <w:t>DL</w:t>
      </w:r>
      <w:r w:rsidR="00182A93">
        <w:rPr>
          <w:rFonts w:asciiTheme="majorHAnsi" w:hAnsiTheme="majorHAnsi"/>
        </w:rPr>
        <w:t xml:space="preserve"> “Tāšu ezers”</w:t>
      </w:r>
      <w:r w:rsidR="00D65D90" w:rsidRPr="00D65D90">
        <w:rPr>
          <w:rFonts w:asciiTheme="majorHAnsi" w:hAnsiTheme="majorHAnsi"/>
        </w:rPr>
        <w:t xml:space="preserve"> dažādos laika periodos reģis</w:t>
      </w:r>
      <w:r w:rsidR="00D65D90">
        <w:rPr>
          <w:rFonts w:asciiTheme="majorHAnsi" w:hAnsiTheme="majorHAnsi"/>
        </w:rPr>
        <w:t>trētajām nozīmīgajām augu sugām</w:t>
      </w:r>
      <w:r w:rsidR="00D65D90" w:rsidRPr="00D65D90">
        <w:rPr>
          <w:rFonts w:asciiTheme="majorHAnsi" w:hAnsiTheme="majorHAnsi"/>
        </w:rPr>
        <w:t xml:space="preserve">, </w:t>
      </w:r>
      <w:r w:rsidR="0058397F">
        <w:rPr>
          <w:rFonts w:asciiTheme="majorHAnsi" w:hAnsiTheme="majorHAnsi"/>
        </w:rPr>
        <w:t>DL</w:t>
      </w:r>
      <w:r w:rsidR="00182A93">
        <w:rPr>
          <w:rFonts w:asciiTheme="majorHAnsi" w:hAnsiTheme="majorHAnsi"/>
        </w:rPr>
        <w:t xml:space="preserve"> “Tāšu ezers”</w:t>
      </w:r>
      <w:r w:rsidR="00D65D90" w:rsidRPr="00D65D90">
        <w:rPr>
          <w:rFonts w:asciiTheme="majorHAnsi" w:hAnsiTheme="majorHAnsi"/>
        </w:rPr>
        <w:t xml:space="preserve"> kopā </w:t>
      </w:r>
      <w:r w:rsidR="00D65D90" w:rsidRPr="00E7579E">
        <w:rPr>
          <w:rFonts w:asciiTheme="majorHAnsi" w:hAnsiTheme="majorHAnsi"/>
        </w:rPr>
        <w:t xml:space="preserve">reģistrētas četras (4) aizsargājamas augu sugas. Retās un īpaši aizsargājamās augu sugas </w:t>
      </w:r>
      <w:r w:rsidR="0058397F">
        <w:rPr>
          <w:rFonts w:asciiTheme="majorHAnsi" w:hAnsiTheme="majorHAnsi"/>
        </w:rPr>
        <w:t>DL</w:t>
      </w:r>
      <w:r w:rsidR="00AA03A8">
        <w:rPr>
          <w:rFonts w:asciiTheme="majorHAnsi" w:hAnsiTheme="majorHAnsi"/>
        </w:rPr>
        <w:t xml:space="preserve"> “Tāšu ezers”</w:t>
      </w:r>
      <w:r w:rsidR="00D65D90" w:rsidRPr="00E7579E">
        <w:rPr>
          <w:rFonts w:asciiTheme="majorHAnsi" w:hAnsiTheme="majorHAnsi"/>
        </w:rPr>
        <w:t xml:space="preserve"> uzskaitītas </w:t>
      </w:r>
      <w:r w:rsidR="004D0089" w:rsidRPr="00E7579E">
        <w:rPr>
          <w:rFonts w:asciiTheme="majorHAnsi" w:hAnsiTheme="majorHAnsi"/>
        </w:rPr>
        <w:t>4.7</w:t>
      </w:r>
      <w:r w:rsidR="00D65D90" w:rsidRPr="00E7579E">
        <w:rPr>
          <w:rFonts w:asciiTheme="majorHAnsi" w:hAnsiTheme="majorHAnsi"/>
        </w:rPr>
        <w:t xml:space="preserve">.tabulā. </w:t>
      </w:r>
    </w:p>
    <w:p w14:paraId="79C6A439" w14:textId="29A6FB19" w:rsidR="0082064B" w:rsidRPr="00D65D90" w:rsidRDefault="004D0089" w:rsidP="00C11475">
      <w:pPr>
        <w:keepNext/>
        <w:tabs>
          <w:tab w:val="right" w:pos="8789"/>
        </w:tabs>
        <w:spacing w:after="60"/>
        <w:rPr>
          <w:rFonts w:asciiTheme="majorHAnsi" w:hAnsiTheme="majorHAnsi"/>
        </w:rPr>
      </w:pPr>
      <w:r w:rsidRPr="00E7579E">
        <w:rPr>
          <w:rFonts w:asciiTheme="majorHAnsi" w:hAnsiTheme="majorHAnsi"/>
        </w:rPr>
        <w:t>4.7</w:t>
      </w:r>
      <w:r w:rsidR="00D65D90" w:rsidRPr="00E7579E">
        <w:rPr>
          <w:rFonts w:asciiTheme="majorHAnsi" w:hAnsiTheme="majorHAnsi"/>
        </w:rPr>
        <w:t xml:space="preserve">.tabula. </w:t>
      </w:r>
      <w:r w:rsidR="0082064B" w:rsidRPr="00E7579E">
        <w:rPr>
          <w:rFonts w:asciiTheme="majorHAnsi" w:hAnsiTheme="majorHAnsi"/>
        </w:rPr>
        <w:t xml:space="preserve">Retās un īpaši aizsargājamās augu sugas </w:t>
      </w:r>
      <w:r w:rsidR="00182A93">
        <w:rPr>
          <w:rFonts w:asciiTheme="majorHAnsi" w:hAnsiTheme="majorHAnsi"/>
        </w:rPr>
        <w:t>DL “Tāšu ezers”</w:t>
      </w:r>
    </w:p>
    <w:tbl>
      <w:tblPr>
        <w:tblW w:w="9626" w:type="dxa"/>
        <w:tblInd w:w="-10" w:type="dxa"/>
        <w:tblLayout w:type="fixed"/>
        <w:tblLook w:val="0000" w:firstRow="0" w:lastRow="0" w:firstColumn="0" w:lastColumn="0" w:noHBand="0" w:noVBand="0"/>
      </w:tblPr>
      <w:tblGrid>
        <w:gridCol w:w="648"/>
        <w:gridCol w:w="1587"/>
        <w:gridCol w:w="1852"/>
        <w:gridCol w:w="993"/>
        <w:gridCol w:w="850"/>
        <w:gridCol w:w="851"/>
        <w:gridCol w:w="708"/>
        <w:gridCol w:w="2137"/>
      </w:tblGrid>
      <w:tr w:rsidR="0082064B" w:rsidRPr="0082064B" w14:paraId="171FA754" w14:textId="77777777" w:rsidTr="00C11475">
        <w:trPr>
          <w:trHeight w:val="1125"/>
          <w:tblHeader/>
        </w:trPr>
        <w:tc>
          <w:tcPr>
            <w:tcW w:w="648" w:type="dxa"/>
            <w:tcBorders>
              <w:top w:val="single" w:sz="4" w:space="0" w:color="000000"/>
              <w:left w:val="single" w:sz="4" w:space="0" w:color="000000"/>
              <w:bottom w:val="single" w:sz="4" w:space="0" w:color="000000"/>
            </w:tcBorders>
            <w:shd w:val="pct10" w:color="auto" w:fill="auto"/>
            <w:vAlign w:val="center"/>
          </w:tcPr>
          <w:p w14:paraId="5497182A" w14:textId="77777777" w:rsidR="0082064B" w:rsidRPr="00FB2631" w:rsidRDefault="0082064B" w:rsidP="00C11475">
            <w:pPr>
              <w:keepNext/>
              <w:tabs>
                <w:tab w:val="right" w:pos="8789"/>
              </w:tabs>
              <w:spacing w:after="60"/>
              <w:jc w:val="both"/>
              <w:rPr>
                <w:rFonts w:asciiTheme="majorHAnsi" w:hAnsiTheme="majorHAnsi"/>
                <w:b/>
                <w:bCs/>
                <w:sz w:val="20"/>
                <w:szCs w:val="20"/>
              </w:rPr>
            </w:pPr>
            <w:r w:rsidRPr="00FB2631">
              <w:rPr>
                <w:rFonts w:asciiTheme="majorHAnsi" w:hAnsiTheme="majorHAnsi"/>
                <w:b/>
                <w:bCs/>
                <w:sz w:val="20"/>
                <w:szCs w:val="20"/>
              </w:rPr>
              <w:t>N.p.k.</w:t>
            </w:r>
          </w:p>
        </w:tc>
        <w:tc>
          <w:tcPr>
            <w:tcW w:w="1587" w:type="dxa"/>
            <w:tcBorders>
              <w:top w:val="single" w:sz="4" w:space="0" w:color="000000"/>
              <w:left w:val="single" w:sz="4" w:space="0" w:color="000000"/>
              <w:bottom w:val="single" w:sz="4" w:space="0" w:color="000000"/>
            </w:tcBorders>
            <w:shd w:val="pct10" w:color="auto" w:fill="auto"/>
            <w:vAlign w:val="center"/>
          </w:tcPr>
          <w:p w14:paraId="4386EE08" w14:textId="77777777" w:rsidR="0082064B" w:rsidRPr="00FB2631" w:rsidRDefault="0082064B" w:rsidP="00C11475">
            <w:pPr>
              <w:keepNext/>
              <w:tabs>
                <w:tab w:val="right" w:pos="8789"/>
              </w:tabs>
              <w:spacing w:after="60"/>
              <w:jc w:val="both"/>
              <w:rPr>
                <w:rFonts w:asciiTheme="majorHAnsi" w:hAnsiTheme="majorHAnsi"/>
                <w:b/>
                <w:bCs/>
                <w:sz w:val="20"/>
                <w:szCs w:val="20"/>
              </w:rPr>
            </w:pPr>
            <w:r w:rsidRPr="00FB2631">
              <w:rPr>
                <w:rFonts w:asciiTheme="majorHAnsi" w:hAnsiTheme="majorHAnsi"/>
                <w:b/>
                <w:bCs/>
                <w:sz w:val="20"/>
                <w:szCs w:val="20"/>
              </w:rPr>
              <w:t>Latīniskais nosaukums</w:t>
            </w:r>
          </w:p>
        </w:tc>
        <w:tc>
          <w:tcPr>
            <w:tcW w:w="1852" w:type="dxa"/>
            <w:tcBorders>
              <w:top w:val="single" w:sz="4" w:space="0" w:color="000000"/>
              <w:left w:val="single" w:sz="4" w:space="0" w:color="000000"/>
              <w:bottom w:val="single" w:sz="4" w:space="0" w:color="000000"/>
            </w:tcBorders>
            <w:shd w:val="pct10" w:color="auto" w:fill="auto"/>
            <w:vAlign w:val="center"/>
          </w:tcPr>
          <w:p w14:paraId="2A667C87" w14:textId="77777777" w:rsidR="0082064B" w:rsidRPr="00FB2631" w:rsidRDefault="0082064B" w:rsidP="00C11475">
            <w:pPr>
              <w:keepNext/>
              <w:tabs>
                <w:tab w:val="right" w:pos="8789"/>
              </w:tabs>
              <w:spacing w:after="60"/>
              <w:jc w:val="both"/>
              <w:rPr>
                <w:rFonts w:asciiTheme="majorHAnsi" w:hAnsiTheme="majorHAnsi"/>
                <w:b/>
                <w:bCs/>
                <w:sz w:val="20"/>
                <w:szCs w:val="20"/>
              </w:rPr>
            </w:pPr>
            <w:r w:rsidRPr="00FB2631">
              <w:rPr>
                <w:rFonts w:asciiTheme="majorHAnsi" w:hAnsiTheme="majorHAnsi"/>
                <w:b/>
                <w:bCs/>
                <w:sz w:val="20"/>
                <w:szCs w:val="20"/>
              </w:rPr>
              <w:t>Latviskais nosaukums</w:t>
            </w:r>
          </w:p>
        </w:tc>
        <w:tc>
          <w:tcPr>
            <w:tcW w:w="993" w:type="dxa"/>
            <w:tcBorders>
              <w:top w:val="single" w:sz="4" w:space="0" w:color="000000"/>
              <w:left w:val="single" w:sz="4" w:space="0" w:color="000000"/>
              <w:bottom w:val="single" w:sz="4" w:space="0" w:color="000000"/>
            </w:tcBorders>
            <w:shd w:val="pct10" w:color="auto" w:fill="auto"/>
            <w:vAlign w:val="center"/>
          </w:tcPr>
          <w:p w14:paraId="38C415CB" w14:textId="77777777" w:rsidR="0082064B" w:rsidRPr="00FB2631" w:rsidRDefault="0082064B" w:rsidP="00C11475">
            <w:pPr>
              <w:keepNext/>
              <w:tabs>
                <w:tab w:val="right" w:pos="8789"/>
              </w:tabs>
              <w:spacing w:after="60"/>
              <w:jc w:val="both"/>
              <w:rPr>
                <w:rFonts w:asciiTheme="majorHAnsi" w:hAnsiTheme="majorHAnsi"/>
                <w:b/>
                <w:bCs/>
                <w:sz w:val="20"/>
                <w:szCs w:val="20"/>
              </w:rPr>
            </w:pPr>
            <w:r w:rsidRPr="00FB2631">
              <w:rPr>
                <w:rFonts w:asciiTheme="majorHAnsi" w:hAnsiTheme="majorHAnsi"/>
                <w:b/>
                <w:bCs/>
                <w:sz w:val="20"/>
                <w:szCs w:val="20"/>
              </w:rPr>
              <w:t>LSG</w:t>
            </w:r>
          </w:p>
        </w:tc>
        <w:tc>
          <w:tcPr>
            <w:tcW w:w="850" w:type="dxa"/>
            <w:tcBorders>
              <w:top w:val="single" w:sz="4" w:space="0" w:color="000000"/>
              <w:left w:val="single" w:sz="4" w:space="0" w:color="000000"/>
              <w:bottom w:val="single" w:sz="4" w:space="0" w:color="000000"/>
            </w:tcBorders>
            <w:shd w:val="pct10" w:color="auto" w:fill="auto"/>
            <w:vAlign w:val="center"/>
          </w:tcPr>
          <w:p w14:paraId="5584E2EA" w14:textId="77777777" w:rsidR="0082064B" w:rsidRPr="00FB2631" w:rsidRDefault="0082064B" w:rsidP="00C11475">
            <w:pPr>
              <w:keepNext/>
              <w:tabs>
                <w:tab w:val="right" w:pos="8789"/>
              </w:tabs>
              <w:spacing w:after="60"/>
              <w:jc w:val="both"/>
              <w:rPr>
                <w:rFonts w:asciiTheme="majorHAnsi" w:hAnsiTheme="majorHAnsi"/>
                <w:b/>
                <w:sz w:val="20"/>
                <w:szCs w:val="20"/>
              </w:rPr>
            </w:pPr>
            <w:r w:rsidRPr="00FB2631">
              <w:rPr>
                <w:rFonts w:asciiTheme="majorHAnsi" w:hAnsiTheme="majorHAnsi"/>
                <w:b/>
                <w:sz w:val="20"/>
                <w:szCs w:val="20"/>
              </w:rPr>
              <w:t>ES</w:t>
            </w:r>
          </w:p>
        </w:tc>
        <w:tc>
          <w:tcPr>
            <w:tcW w:w="851" w:type="dxa"/>
            <w:tcBorders>
              <w:top w:val="single" w:sz="4" w:space="0" w:color="000000"/>
              <w:left w:val="single" w:sz="4" w:space="0" w:color="000000"/>
              <w:bottom w:val="single" w:sz="4" w:space="0" w:color="000000"/>
            </w:tcBorders>
            <w:shd w:val="pct10" w:color="auto" w:fill="auto"/>
            <w:vAlign w:val="center"/>
          </w:tcPr>
          <w:p w14:paraId="66020080" w14:textId="77777777" w:rsidR="0082064B" w:rsidRPr="00FB2631" w:rsidRDefault="0082064B" w:rsidP="00C11475">
            <w:pPr>
              <w:keepNext/>
              <w:tabs>
                <w:tab w:val="right" w:pos="8789"/>
              </w:tabs>
              <w:spacing w:after="60"/>
              <w:jc w:val="both"/>
              <w:rPr>
                <w:rFonts w:asciiTheme="majorHAnsi" w:hAnsiTheme="majorHAnsi"/>
                <w:b/>
                <w:bCs/>
                <w:sz w:val="20"/>
                <w:szCs w:val="20"/>
              </w:rPr>
            </w:pPr>
            <w:r w:rsidRPr="00FB2631">
              <w:rPr>
                <w:rFonts w:asciiTheme="majorHAnsi" w:hAnsiTheme="majorHAnsi"/>
                <w:b/>
                <w:bCs/>
                <w:sz w:val="20"/>
                <w:szCs w:val="20"/>
              </w:rPr>
              <w:t>ĪAS</w:t>
            </w:r>
          </w:p>
        </w:tc>
        <w:tc>
          <w:tcPr>
            <w:tcW w:w="708" w:type="dxa"/>
            <w:tcBorders>
              <w:top w:val="single" w:sz="4" w:space="0" w:color="000000"/>
              <w:left w:val="single" w:sz="4" w:space="0" w:color="000000"/>
              <w:bottom w:val="single" w:sz="4" w:space="0" w:color="000000"/>
            </w:tcBorders>
            <w:shd w:val="pct10" w:color="auto" w:fill="auto"/>
            <w:vAlign w:val="center"/>
          </w:tcPr>
          <w:p w14:paraId="75DA1200" w14:textId="77777777" w:rsidR="0082064B" w:rsidRPr="00FB2631" w:rsidRDefault="0082064B" w:rsidP="00C11475">
            <w:pPr>
              <w:keepNext/>
              <w:tabs>
                <w:tab w:val="right" w:pos="8789"/>
              </w:tabs>
              <w:spacing w:after="60"/>
              <w:jc w:val="both"/>
              <w:rPr>
                <w:rFonts w:asciiTheme="majorHAnsi" w:hAnsiTheme="majorHAnsi"/>
                <w:b/>
                <w:bCs/>
                <w:sz w:val="20"/>
                <w:szCs w:val="20"/>
              </w:rPr>
            </w:pPr>
            <w:r w:rsidRPr="00FB2631">
              <w:rPr>
                <w:rFonts w:asciiTheme="majorHAnsi" w:hAnsiTheme="majorHAnsi"/>
                <w:b/>
                <w:bCs/>
                <w:sz w:val="20"/>
                <w:szCs w:val="20"/>
              </w:rPr>
              <w:t>MIK</w:t>
            </w:r>
          </w:p>
        </w:tc>
        <w:tc>
          <w:tcPr>
            <w:tcW w:w="2137" w:type="dxa"/>
            <w:tcBorders>
              <w:top w:val="single" w:sz="4" w:space="0" w:color="000000"/>
              <w:left w:val="single" w:sz="4" w:space="0" w:color="000000"/>
              <w:bottom w:val="single" w:sz="4" w:space="0" w:color="000000"/>
              <w:right w:val="single" w:sz="4" w:space="0" w:color="000000"/>
            </w:tcBorders>
            <w:shd w:val="pct10" w:color="auto" w:fill="auto"/>
          </w:tcPr>
          <w:p w14:paraId="5391B027" w14:textId="27CED042" w:rsidR="0082064B" w:rsidRPr="00FB2631" w:rsidRDefault="0082064B" w:rsidP="00C11475">
            <w:pPr>
              <w:keepNext/>
              <w:tabs>
                <w:tab w:val="right" w:pos="8789"/>
              </w:tabs>
              <w:spacing w:after="60"/>
              <w:jc w:val="both"/>
              <w:rPr>
                <w:rFonts w:asciiTheme="majorHAnsi" w:hAnsiTheme="majorHAnsi"/>
                <w:b/>
                <w:bCs/>
                <w:sz w:val="20"/>
                <w:szCs w:val="20"/>
              </w:rPr>
            </w:pPr>
            <w:r w:rsidRPr="00FB2631">
              <w:rPr>
                <w:rFonts w:asciiTheme="majorHAnsi" w:hAnsiTheme="majorHAnsi"/>
                <w:b/>
                <w:bCs/>
                <w:sz w:val="20"/>
                <w:szCs w:val="20"/>
              </w:rPr>
              <w:t>Apsekotajā platībā</w:t>
            </w:r>
            <w:r w:rsidR="00C11475" w:rsidRPr="00FB2631">
              <w:rPr>
                <w:rFonts w:asciiTheme="majorHAnsi" w:hAnsiTheme="majorHAnsi"/>
                <w:b/>
                <w:bCs/>
                <w:sz w:val="20"/>
                <w:szCs w:val="20"/>
              </w:rPr>
              <w:t xml:space="preserve"> reģistrēta sastopama biotopos:</w:t>
            </w:r>
          </w:p>
        </w:tc>
      </w:tr>
      <w:tr w:rsidR="0082064B" w:rsidRPr="0082064B" w14:paraId="574B98AE" w14:textId="77777777" w:rsidTr="00B95F5F">
        <w:tc>
          <w:tcPr>
            <w:tcW w:w="9626" w:type="dxa"/>
            <w:gridSpan w:val="8"/>
            <w:tcBorders>
              <w:top w:val="single" w:sz="4" w:space="0" w:color="000000"/>
              <w:left w:val="single" w:sz="4" w:space="0" w:color="000000"/>
              <w:bottom w:val="single" w:sz="4" w:space="0" w:color="000000"/>
              <w:right w:val="single" w:sz="4" w:space="0" w:color="000000"/>
            </w:tcBorders>
            <w:shd w:val="pct10" w:color="auto" w:fill="auto"/>
          </w:tcPr>
          <w:p w14:paraId="34630F38" w14:textId="77777777" w:rsidR="0082064B" w:rsidRPr="00FB2631" w:rsidRDefault="0082064B" w:rsidP="00B95F5F">
            <w:pPr>
              <w:tabs>
                <w:tab w:val="right" w:pos="8789"/>
              </w:tabs>
              <w:spacing w:after="60"/>
              <w:jc w:val="both"/>
              <w:rPr>
                <w:rFonts w:asciiTheme="majorHAnsi" w:hAnsiTheme="majorHAnsi"/>
                <w:b/>
                <w:bCs/>
                <w:sz w:val="20"/>
                <w:szCs w:val="20"/>
              </w:rPr>
            </w:pPr>
            <w:r w:rsidRPr="00FB2631">
              <w:rPr>
                <w:rFonts w:asciiTheme="majorHAnsi" w:hAnsiTheme="majorHAnsi"/>
                <w:b/>
                <w:bCs/>
                <w:sz w:val="20"/>
                <w:szCs w:val="20"/>
              </w:rPr>
              <w:t>Vaskulārie augi</w:t>
            </w:r>
          </w:p>
        </w:tc>
      </w:tr>
      <w:tr w:rsidR="0082064B" w:rsidRPr="0082064B" w14:paraId="5BACD772" w14:textId="77777777" w:rsidTr="00B95F5F">
        <w:tc>
          <w:tcPr>
            <w:tcW w:w="648" w:type="dxa"/>
            <w:tcBorders>
              <w:top w:val="single" w:sz="4" w:space="0" w:color="000000"/>
              <w:left w:val="single" w:sz="4" w:space="0" w:color="000000"/>
              <w:bottom w:val="single" w:sz="4" w:space="0" w:color="000000"/>
            </w:tcBorders>
            <w:vAlign w:val="center"/>
          </w:tcPr>
          <w:p w14:paraId="0A2D340A" w14:textId="77777777" w:rsidR="0082064B" w:rsidRPr="00FB2631" w:rsidRDefault="0082064B" w:rsidP="00B95F5F">
            <w:pPr>
              <w:tabs>
                <w:tab w:val="right" w:pos="8789"/>
              </w:tabs>
              <w:spacing w:after="60"/>
              <w:jc w:val="both"/>
              <w:rPr>
                <w:rFonts w:asciiTheme="majorHAnsi" w:hAnsiTheme="majorHAnsi"/>
                <w:sz w:val="20"/>
                <w:szCs w:val="20"/>
              </w:rPr>
            </w:pPr>
            <w:r w:rsidRPr="00FB2631">
              <w:rPr>
                <w:rFonts w:asciiTheme="majorHAnsi" w:hAnsiTheme="majorHAnsi"/>
                <w:sz w:val="20"/>
                <w:szCs w:val="20"/>
              </w:rPr>
              <w:t>1</w:t>
            </w:r>
          </w:p>
        </w:tc>
        <w:tc>
          <w:tcPr>
            <w:tcW w:w="1587" w:type="dxa"/>
            <w:tcBorders>
              <w:top w:val="single" w:sz="4" w:space="0" w:color="000000"/>
              <w:left w:val="single" w:sz="4" w:space="0" w:color="000000"/>
              <w:bottom w:val="single" w:sz="4" w:space="0" w:color="000000"/>
            </w:tcBorders>
            <w:vAlign w:val="center"/>
          </w:tcPr>
          <w:p w14:paraId="03321B89" w14:textId="77777777" w:rsidR="0082064B" w:rsidRPr="00FB2631" w:rsidRDefault="0082064B" w:rsidP="00B95F5F">
            <w:pPr>
              <w:tabs>
                <w:tab w:val="right" w:pos="8789"/>
              </w:tabs>
              <w:spacing w:after="60"/>
              <w:jc w:val="both"/>
              <w:rPr>
                <w:rFonts w:asciiTheme="majorHAnsi" w:hAnsiTheme="majorHAnsi"/>
                <w:b/>
                <w:i/>
                <w:sz w:val="20"/>
                <w:szCs w:val="20"/>
              </w:rPr>
            </w:pPr>
            <w:r w:rsidRPr="00FB2631">
              <w:rPr>
                <w:rFonts w:asciiTheme="majorHAnsi" w:hAnsiTheme="majorHAnsi"/>
                <w:b/>
                <w:i/>
                <w:sz w:val="20"/>
                <w:szCs w:val="20"/>
              </w:rPr>
              <w:t>Dactylorhiza baltica</w:t>
            </w:r>
          </w:p>
        </w:tc>
        <w:tc>
          <w:tcPr>
            <w:tcW w:w="1852" w:type="dxa"/>
            <w:tcBorders>
              <w:top w:val="single" w:sz="4" w:space="0" w:color="000000"/>
              <w:left w:val="single" w:sz="4" w:space="0" w:color="000000"/>
              <w:bottom w:val="single" w:sz="4" w:space="0" w:color="000000"/>
            </w:tcBorders>
            <w:vAlign w:val="center"/>
          </w:tcPr>
          <w:p w14:paraId="3456F737" w14:textId="77777777" w:rsidR="0082064B" w:rsidRPr="00FB2631" w:rsidRDefault="0082064B" w:rsidP="00B95F5F">
            <w:pPr>
              <w:tabs>
                <w:tab w:val="right" w:pos="8789"/>
              </w:tabs>
              <w:spacing w:after="60"/>
              <w:jc w:val="both"/>
              <w:rPr>
                <w:rFonts w:asciiTheme="majorHAnsi" w:hAnsiTheme="majorHAnsi"/>
                <w:sz w:val="20"/>
                <w:szCs w:val="20"/>
              </w:rPr>
            </w:pPr>
            <w:r w:rsidRPr="00FB2631">
              <w:rPr>
                <w:rFonts w:asciiTheme="majorHAnsi" w:hAnsiTheme="majorHAnsi"/>
                <w:sz w:val="20"/>
                <w:szCs w:val="20"/>
              </w:rPr>
              <w:t>Baltijas dzegužpirkstīte</w:t>
            </w:r>
          </w:p>
        </w:tc>
        <w:tc>
          <w:tcPr>
            <w:tcW w:w="993" w:type="dxa"/>
            <w:tcBorders>
              <w:top w:val="single" w:sz="4" w:space="0" w:color="000000"/>
              <w:left w:val="single" w:sz="4" w:space="0" w:color="000000"/>
              <w:bottom w:val="single" w:sz="4" w:space="0" w:color="000000"/>
            </w:tcBorders>
            <w:vAlign w:val="center"/>
          </w:tcPr>
          <w:p w14:paraId="0756C56A" w14:textId="77777777" w:rsidR="0082064B" w:rsidRPr="00FB2631" w:rsidRDefault="0082064B" w:rsidP="00B95F5F">
            <w:pPr>
              <w:tabs>
                <w:tab w:val="right" w:pos="8789"/>
              </w:tabs>
              <w:spacing w:after="60"/>
              <w:jc w:val="center"/>
              <w:rPr>
                <w:rFonts w:asciiTheme="majorHAnsi" w:hAnsiTheme="majorHAnsi"/>
                <w:b/>
                <w:sz w:val="20"/>
                <w:szCs w:val="20"/>
              </w:rPr>
            </w:pPr>
            <w:r w:rsidRPr="00FB2631">
              <w:rPr>
                <w:rFonts w:asciiTheme="majorHAnsi" w:hAnsiTheme="majorHAnsi"/>
                <w:b/>
                <w:sz w:val="20"/>
                <w:szCs w:val="20"/>
              </w:rPr>
              <w:t>4</w:t>
            </w:r>
          </w:p>
        </w:tc>
        <w:tc>
          <w:tcPr>
            <w:tcW w:w="850" w:type="dxa"/>
            <w:tcBorders>
              <w:top w:val="single" w:sz="4" w:space="0" w:color="000000"/>
              <w:left w:val="single" w:sz="4" w:space="0" w:color="000000"/>
              <w:bottom w:val="single" w:sz="4" w:space="0" w:color="000000"/>
            </w:tcBorders>
            <w:vAlign w:val="center"/>
          </w:tcPr>
          <w:p w14:paraId="26E0221D" w14:textId="77777777" w:rsidR="0082064B" w:rsidRPr="00FB2631" w:rsidRDefault="0082064B" w:rsidP="00B95F5F">
            <w:pPr>
              <w:tabs>
                <w:tab w:val="right" w:pos="8789"/>
              </w:tabs>
              <w:spacing w:after="60"/>
              <w:jc w:val="center"/>
              <w:rPr>
                <w:rFonts w:asciiTheme="majorHAnsi" w:hAnsiTheme="majorHAnsi"/>
                <w:b/>
                <w:sz w:val="20"/>
                <w:szCs w:val="20"/>
                <w:vertAlign w:val="subscript"/>
              </w:rPr>
            </w:pPr>
          </w:p>
        </w:tc>
        <w:tc>
          <w:tcPr>
            <w:tcW w:w="851" w:type="dxa"/>
            <w:tcBorders>
              <w:top w:val="single" w:sz="4" w:space="0" w:color="000000"/>
              <w:left w:val="single" w:sz="4" w:space="0" w:color="000000"/>
              <w:bottom w:val="single" w:sz="4" w:space="0" w:color="000000"/>
            </w:tcBorders>
            <w:vAlign w:val="center"/>
          </w:tcPr>
          <w:p w14:paraId="7F898B9F" w14:textId="77777777" w:rsidR="0082064B" w:rsidRPr="00FB2631" w:rsidRDefault="0082064B" w:rsidP="00B95F5F">
            <w:pPr>
              <w:tabs>
                <w:tab w:val="right" w:pos="8789"/>
              </w:tabs>
              <w:spacing w:after="60"/>
              <w:jc w:val="center"/>
              <w:rPr>
                <w:rFonts w:asciiTheme="majorHAnsi" w:hAnsiTheme="majorHAnsi"/>
                <w:b/>
                <w:sz w:val="20"/>
                <w:szCs w:val="20"/>
              </w:rPr>
            </w:pPr>
            <w:r w:rsidRPr="00FB2631">
              <w:rPr>
                <w:rFonts w:asciiTheme="majorHAnsi" w:hAnsiTheme="majorHAnsi"/>
                <w:b/>
                <w:sz w:val="20"/>
                <w:szCs w:val="20"/>
              </w:rPr>
              <w:t>+</w:t>
            </w:r>
          </w:p>
        </w:tc>
        <w:tc>
          <w:tcPr>
            <w:tcW w:w="708" w:type="dxa"/>
            <w:tcBorders>
              <w:top w:val="single" w:sz="4" w:space="0" w:color="000000"/>
              <w:left w:val="single" w:sz="4" w:space="0" w:color="000000"/>
              <w:bottom w:val="single" w:sz="4" w:space="0" w:color="000000"/>
            </w:tcBorders>
            <w:vAlign w:val="center"/>
          </w:tcPr>
          <w:p w14:paraId="5ABE51D7" w14:textId="77777777" w:rsidR="0082064B" w:rsidRPr="00FB2631" w:rsidRDefault="0082064B" w:rsidP="00B95F5F">
            <w:pPr>
              <w:tabs>
                <w:tab w:val="right" w:pos="8789"/>
              </w:tabs>
              <w:spacing w:after="60"/>
              <w:jc w:val="both"/>
              <w:rPr>
                <w:rFonts w:asciiTheme="majorHAnsi" w:hAnsiTheme="majorHAnsi"/>
                <w:b/>
                <w:sz w:val="20"/>
                <w:szCs w:val="20"/>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52568157" w14:textId="77777777" w:rsidR="0082064B" w:rsidRPr="00FB2631" w:rsidRDefault="0082064B" w:rsidP="00B95F5F">
            <w:pPr>
              <w:tabs>
                <w:tab w:val="right" w:pos="8789"/>
              </w:tabs>
              <w:spacing w:after="60"/>
              <w:jc w:val="both"/>
              <w:rPr>
                <w:rFonts w:asciiTheme="majorHAnsi" w:hAnsiTheme="majorHAnsi"/>
                <w:b/>
                <w:sz w:val="20"/>
                <w:szCs w:val="20"/>
              </w:rPr>
            </w:pPr>
            <w:r w:rsidRPr="00FB2631">
              <w:rPr>
                <w:rFonts w:asciiTheme="majorHAnsi" w:hAnsiTheme="majorHAnsi"/>
                <w:b/>
                <w:sz w:val="20"/>
                <w:szCs w:val="20"/>
              </w:rPr>
              <w:t>zālāji</w:t>
            </w:r>
          </w:p>
        </w:tc>
      </w:tr>
      <w:tr w:rsidR="0082064B" w:rsidRPr="0082064B" w14:paraId="79542150" w14:textId="77777777" w:rsidTr="00B95F5F">
        <w:tc>
          <w:tcPr>
            <w:tcW w:w="648" w:type="dxa"/>
            <w:tcBorders>
              <w:top w:val="single" w:sz="4" w:space="0" w:color="000000"/>
              <w:left w:val="single" w:sz="4" w:space="0" w:color="000000"/>
              <w:bottom w:val="single" w:sz="4" w:space="0" w:color="000000"/>
            </w:tcBorders>
            <w:vAlign w:val="center"/>
          </w:tcPr>
          <w:p w14:paraId="10D21F63" w14:textId="77777777" w:rsidR="0082064B" w:rsidRPr="00FB2631" w:rsidRDefault="0082064B" w:rsidP="00B95F5F">
            <w:pPr>
              <w:tabs>
                <w:tab w:val="right" w:pos="8789"/>
              </w:tabs>
              <w:spacing w:after="60"/>
              <w:jc w:val="both"/>
              <w:rPr>
                <w:rFonts w:asciiTheme="majorHAnsi" w:hAnsiTheme="majorHAnsi"/>
                <w:sz w:val="20"/>
                <w:szCs w:val="20"/>
              </w:rPr>
            </w:pPr>
            <w:r w:rsidRPr="00FB2631">
              <w:rPr>
                <w:rFonts w:asciiTheme="majorHAnsi" w:hAnsiTheme="majorHAnsi"/>
                <w:sz w:val="20"/>
                <w:szCs w:val="20"/>
              </w:rPr>
              <w:t>2</w:t>
            </w:r>
          </w:p>
        </w:tc>
        <w:tc>
          <w:tcPr>
            <w:tcW w:w="1587" w:type="dxa"/>
            <w:tcBorders>
              <w:top w:val="single" w:sz="4" w:space="0" w:color="000000"/>
              <w:left w:val="single" w:sz="4" w:space="0" w:color="000000"/>
              <w:bottom w:val="single" w:sz="4" w:space="0" w:color="000000"/>
            </w:tcBorders>
            <w:vAlign w:val="center"/>
          </w:tcPr>
          <w:p w14:paraId="680ACCD0" w14:textId="77777777" w:rsidR="0082064B" w:rsidRPr="00FB2631" w:rsidRDefault="0082064B" w:rsidP="00B95F5F">
            <w:pPr>
              <w:tabs>
                <w:tab w:val="right" w:pos="8789"/>
              </w:tabs>
              <w:spacing w:after="60"/>
              <w:jc w:val="both"/>
              <w:rPr>
                <w:rFonts w:asciiTheme="majorHAnsi" w:hAnsiTheme="majorHAnsi"/>
                <w:b/>
                <w:i/>
                <w:sz w:val="20"/>
                <w:szCs w:val="20"/>
              </w:rPr>
            </w:pPr>
            <w:r w:rsidRPr="00FB2631">
              <w:rPr>
                <w:rFonts w:asciiTheme="majorHAnsi" w:hAnsiTheme="majorHAnsi"/>
                <w:b/>
                <w:i/>
                <w:sz w:val="20"/>
                <w:szCs w:val="20"/>
              </w:rPr>
              <w:t>Dactylorhiza incarnata</w:t>
            </w:r>
          </w:p>
        </w:tc>
        <w:tc>
          <w:tcPr>
            <w:tcW w:w="1852" w:type="dxa"/>
            <w:tcBorders>
              <w:top w:val="single" w:sz="4" w:space="0" w:color="000000"/>
              <w:left w:val="single" w:sz="4" w:space="0" w:color="000000"/>
              <w:bottom w:val="single" w:sz="4" w:space="0" w:color="000000"/>
            </w:tcBorders>
            <w:vAlign w:val="center"/>
          </w:tcPr>
          <w:p w14:paraId="01603C15" w14:textId="77777777" w:rsidR="0082064B" w:rsidRPr="00FB2631" w:rsidRDefault="0082064B" w:rsidP="00B95F5F">
            <w:pPr>
              <w:tabs>
                <w:tab w:val="right" w:pos="8789"/>
              </w:tabs>
              <w:spacing w:after="60"/>
              <w:jc w:val="both"/>
              <w:rPr>
                <w:rFonts w:asciiTheme="majorHAnsi" w:hAnsiTheme="majorHAnsi"/>
                <w:sz w:val="20"/>
                <w:szCs w:val="20"/>
              </w:rPr>
            </w:pPr>
            <w:r w:rsidRPr="00FB2631">
              <w:rPr>
                <w:rFonts w:asciiTheme="majorHAnsi" w:hAnsiTheme="majorHAnsi"/>
                <w:sz w:val="20"/>
                <w:szCs w:val="20"/>
              </w:rPr>
              <w:t>stāvlapu dzegužpirkstīte</w:t>
            </w:r>
          </w:p>
        </w:tc>
        <w:tc>
          <w:tcPr>
            <w:tcW w:w="993" w:type="dxa"/>
            <w:tcBorders>
              <w:top w:val="single" w:sz="4" w:space="0" w:color="000000"/>
              <w:left w:val="single" w:sz="4" w:space="0" w:color="000000"/>
              <w:bottom w:val="single" w:sz="4" w:space="0" w:color="000000"/>
            </w:tcBorders>
            <w:vAlign w:val="center"/>
          </w:tcPr>
          <w:p w14:paraId="63ED900C" w14:textId="77777777" w:rsidR="0082064B" w:rsidRPr="00FB2631" w:rsidRDefault="0082064B" w:rsidP="00B95F5F">
            <w:pPr>
              <w:tabs>
                <w:tab w:val="right" w:pos="8789"/>
              </w:tabs>
              <w:spacing w:after="60"/>
              <w:jc w:val="center"/>
              <w:rPr>
                <w:rFonts w:asciiTheme="majorHAnsi" w:hAnsiTheme="majorHAnsi"/>
                <w:b/>
                <w:sz w:val="20"/>
                <w:szCs w:val="20"/>
              </w:rPr>
            </w:pPr>
            <w:r w:rsidRPr="00FB2631">
              <w:rPr>
                <w:rFonts w:asciiTheme="majorHAnsi" w:hAnsiTheme="majorHAnsi"/>
                <w:b/>
                <w:sz w:val="20"/>
                <w:szCs w:val="20"/>
              </w:rPr>
              <w:t>4</w:t>
            </w:r>
          </w:p>
        </w:tc>
        <w:tc>
          <w:tcPr>
            <w:tcW w:w="850" w:type="dxa"/>
            <w:tcBorders>
              <w:top w:val="single" w:sz="4" w:space="0" w:color="000000"/>
              <w:left w:val="single" w:sz="4" w:space="0" w:color="000000"/>
              <w:bottom w:val="single" w:sz="4" w:space="0" w:color="000000"/>
            </w:tcBorders>
            <w:vAlign w:val="center"/>
          </w:tcPr>
          <w:p w14:paraId="2BBC12D3" w14:textId="77777777" w:rsidR="0082064B" w:rsidRPr="00FB2631" w:rsidRDefault="0082064B" w:rsidP="00B95F5F">
            <w:pPr>
              <w:tabs>
                <w:tab w:val="right" w:pos="8789"/>
              </w:tabs>
              <w:spacing w:after="60"/>
              <w:jc w:val="center"/>
              <w:rPr>
                <w:rFonts w:asciiTheme="majorHAnsi" w:hAnsiTheme="majorHAnsi"/>
                <w:b/>
                <w:sz w:val="20"/>
                <w:szCs w:val="20"/>
                <w:vertAlign w:val="subscript"/>
              </w:rPr>
            </w:pPr>
          </w:p>
        </w:tc>
        <w:tc>
          <w:tcPr>
            <w:tcW w:w="851" w:type="dxa"/>
            <w:tcBorders>
              <w:top w:val="single" w:sz="4" w:space="0" w:color="000000"/>
              <w:left w:val="single" w:sz="4" w:space="0" w:color="000000"/>
              <w:bottom w:val="single" w:sz="4" w:space="0" w:color="000000"/>
            </w:tcBorders>
            <w:vAlign w:val="center"/>
          </w:tcPr>
          <w:p w14:paraId="692AEE42" w14:textId="77777777" w:rsidR="0082064B" w:rsidRPr="00FB2631" w:rsidRDefault="0082064B" w:rsidP="00B95F5F">
            <w:pPr>
              <w:tabs>
                <w:tab w:val="right" w:pos="8789"/>
              </w:tabs>
              <w:spacing w:after="60"/>
              <w:jc w:val="center"/>
              <w:rPr>
                <w:rFonts w:asciiTheme="majorHAnsi" w:hAnsiTheme="majorHAnsi"/>
                <w:b/>
                <w:sz w:val="20"/>
                <w:szCs w:val="20"/>
              </w:rPr>
            </w:pPr>
            <w:r w:rsidRPr="00FB2631">
              <w:rPr>
                <w:rFonts w:asciiTheme="majorHAnsi" w:hAnsiTheme="majorHAnsi"/>
                <w:b/>
                <w:sz w:val="20"/>
                <w:szCs w:val="20"/>
              </w:rPr>
              <w:t>+</w:t>
            </w:r>
          </w:p>
        </w:tc>
        <w:tc>
          <w:tcPr>
            <w:tcW w:w="708" w:type="dxa"/>
            <w:tcBorders>
              <w:top w:val="single" w:sz="4" w:space="0" w:color="000000"/>
              <w:left w:val="single" w:sz="4" w:space="0" w:color="000000"/>
              <w:bottom w:val="single" w:sz="4" w:space="0" w:color="000000"/>
            </w:tcBorders>
            <w:vAlign w:val="center"/>
          </w:tcPr>
          <w:p w14:paraId="2F03505D" w14:textId="77777777" w:rsidR="0082064B" w:rsidRPr="00FB2631" w:rsidRDefault="0082064B" w:rsidP="00B95F5F">
            <w:pPr>
              <w:tabs>
                <w:tab w:val="right" w:pos="8789"/>
              </w:tabs>
              <w:spacing w:after="60"/>
              <w:jc w:val="both"/>
              <w:rPr>
                <w:rFonts w:asciiTheme="majorHAnsi" w:hAnsiTheme="majorHAnsi"/>
                <w:b/>
                <w:sz w:val="20"/>
                <w:szCs w:val="20"/>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2D2ED953" w14:textId="77777777" w:rsidR="0082064B" w:rsidRPr="00FB2631" w:rsidRDefault="0082064B" w:rsidP="00B95F5F">
            <w:pPr>
              <w:tabs>
                <w:tab w:val="right" w:pos="8789"/>
              </w:tabs>
              <w:spacing w:after="60"/>
              <w:jc w:val="both"/>
              <w:rPr>
                <w:rFonts w:asciiTheme="majorHAnsi" w:hAnsiTheme="majorHAnsi"/>
                <w:b/>
                <w:sz w:val="20"/>
                <w:szCs w:val="20"/>
              </w:rPr>
            </w:pPr>
            <w:r w:rsidRPr="00FB2631">
              <w:rPr>
                <w:rFonts w:asciiTheme="majorHAnsi" w:hAnsiTheme="majorHAnsi"/>
                <w:b/>
                <w:sz w:val="20"/>
                <w:szCs w:val="20"/>
              </w:rPr>
              <w:t>zālāji</w:t>
            </w:r>
          </w:p>
        </w:tc>
      </w:tr>
      <w:tr w:rsidR="0082064B" w:rsidRPr="0082064B" w14:paraId="294856C4" w14:textId="77777777" w:rsidTr="00B95F5F">
        <w:tc>
          <w:tcPr>
            <w:tcW w:w="648" w:type="dxa"/>
            <w:tcBorders>
              <w:top w:val="single" w:sz="4" w:space="0" w:color="000000"/>
              <w:left w:val="single" w:sz="4" w:space="0" w:color="000000"/>
              <w:bottom w:val="single" w:sz="4" w:space="0" w:color="000000"/>
            </w:tcBorders>
            <w:vAlign w:val="center"/>
          </w:tcPr>
          <w:p w14:paraId="2B8EE3F0" w14:textId="77777777" w:rsidR="0082064B" w:rsidRPr="00FB2631" w:rsidRDefault="0082064B" w:rsidP="00B95F5F">
            <w:pPr>
              <w:tabs>
                <w:tab w:val="right" w:pos="8789"/>
              </w:tabs>
              <w:spacing w:after="60"/>
              <w:jc w:val="both"/>
              <w:rPr>
                <w:rFonts w:asciiTheme="majorHAnsi" w:hAnsiTheme="majorHAnsi"/>
                <w:sz w:val="20"/>
                <w:szCs w:val="20"/>
              </w:rPr>
            </w:pPr>
            <w:r w:rsidRPr="00FB2631">
              <w:rPr>
                <w:rFonts w:asciiTheme="majorHAnsi" w:hAnsiTheme="majorHAnsi"/>
                <w:sz w:val="20"/>
                <w:szCs w:val="20"/>
              </w:rPr>
              <w:t>3</w:t>
            </w:r>
          </w:p>
        </w:tc>
        <w:tc>
          <w:tcPr>
            <w:tcW w:w="1587" w:type="dxa"/>
            <w:tcBorders>
              <w:top w:val="single" w:sz="4" w:space="0" w:color="000000"/>
              <w:left w:val="single" w:sz="4" w:space="0" w:color="000000"/>
              <w:bottom w:val="single" w:sz="4" w:space="0" w:color="000000"/>
            </w:tcBorders>
            <w:vAlign w:val="center"/>
          </w:tcPr>
          <w:p w14:paraId="23CB3AFE" w14:textId="77777777" w:rsidR="0082064B" w:rsidRPr="00FB2631" w:rsidRDefault="0082064B" w:rsidP="00B95F5F">
            <w:pPr>
              <w:tabs>
                <w:tab w:val="right" w:pos="8789"/>
              </w:tabs>
              <w:spacing w:after="60"/>
              <w:jc w:val="both"/>
              <w:rPr>
                <w:rFonts w:asciiTheme="majorHAnsi" w:hAnsiTheme="majorHAnsi"/>
                <w:b/>
                <w:i/>
                <w:sz w:val="20"/>
                <w:szCs w:val="20"/>
              </w:rPr>
            </w:pPr>
            <w:r w:rsidRPr="00FB2631">
              <w:rPr>
                <w:rFonts w:asciiTheme="majorHAnsi" w:hAnsiTheme="majorHAnsi"/>
                <w:b/>
                <w:i/>
                <w:sz w:val="20"/>
                <w:szCs w:val="20"/>
              </w:rPr>
              <w:t>Dactylorhiza maculata</w:t>
            </w:r>
          </w:p>
        </w:tc>
        <w:tc>
          <w:tcPr>
            <w:tcW w:w="1852" w:type="dxa"/>
            <w:tcBorders>
              <w:top w:val="single" w:sz="4" w:space="0" w:color="000000"/>
              <w:left w:val="single" w:sz="4" w:space="0" w:color="000000"/>
              <w:bottom w:val="single" w:sz="4" w:space="0" w:color="000000"/>
            </w:tcBorders>
            <w:vAlign w:val="center"/>
          </w:tcPr>
          <w:p w14:paraId="46A2DCB8" w14:textId="77777777" w:rsidR="0082064B" w:rsidRPr="00FB2631" w:rsidRDefault="0082064B" w:rsidP="00B95F5F">
            <w:pPr>
              <w:tabs>
                <w:tab w:val="right" w:pos="8789"/>
              </w:tabs>
              <w:spacing w:after="60"/>
              <w:jc w:val="both"/>
              <w:rPr>
                <w:rFonts w:asciiTheme="majorHAnsi" w:hAnsiTheme="majorHAnsi"/>
                <w:sz w:val="20"/>
                <w:szCs w:val="20"/>
              </w:rPr>
            </w:pPr>
            <w:r w:rsidRPr="00FB2631">
              <w:rPr>
                <w:rFonts w:asciiTheme="majorHAnsi" w:hAnsiTheme="majorHAnsi"/>
                <w:sz w:val="20"/>
                <w:szCs w:val="20"/>
              </w:rPr>
              <w:t>plankumainā dzegušpirkstīte</w:t>
            </w:r>
          </w:p>
        </w:tc>
        <w:tc>
          <w:tcPr>
            <w:tcW w:w="993" w:type="dxa"/>
            <w:tcBorders>
              <w:top w:val="single" w:sz="4" w:space="0" w:color="000000"/>
              <w:left w:val="single" w:sz="4" w:space="0" w:color="000000"/>
              <w:bottom w:val="single" w:sz="4" w:space="0" w:color="000000"/>
            </w:tcBorders>
            <w:vAlign w:val="center"/>
          </w:tcPr>
          <w:p w14:paraId="70FA4C64" w14:textId="77777777" w:rsidR="0082064B" w:rsidRPr="00FB2631" w:rsidRDefault="0082064B" w:rsidP="00B95F5F">
            <w:pPr>
              <w:tabs>
                <w:tab w:val="right" w:pos="8789"/>
              </w:tabs>
              <w:spacing w:after="60"/>
              <w:jc w:val="center"/>
              <w:rPr>
                <w:rFonts w:asciiTheme="majorHAnsi" w:hAnsiTheme="majorHAnsi"/>
                <w:b/>
                <w:sz w:val="20"/>
                <w:szCs w:val="20"/>
              </w:rPr>
            </w:pPr>
            <w:r w:rsidRPr="00FB2631">
              <w:rPr>
                <w:rFonts w:asciiTheme="majorHAnsi" w:hAnsiTheme="majorHAnsi"/>
                <w:b/>
                <w:sz w:val="20"/>
                <w:szCs w:val="20"/>
              </w:rPr>
              <w:t>4</w:t>
            </w:r>
          </w:p>
        </w:tc>
        <w:tc>
          <w:tcPr>
            <w:tcW w:w="850" w:type="dxa"/>
            <w:tcBorders>
              <w:top w:val="single" w:sz="4" w:space="0" w:color="000000"/>
              <w:left w:val="single" w:sz="4" w:space="0" w:color="000000"/>
              <w:bottom w:val="single" w:sz="4" w:space="0" w:color="000000"/>
            </w:tcBorders>
            <w:vAlign w:val="center"/>
          </w:tcPr>
          <w:p w14:paraId="4D519874" w14:textId="77777777" w:rsidR="0082064B" w:rsidRPr="00FB2631" w:rsidRDefault="0082064B" w:rsidP="00B95F5F">
            <w:pPr>
              <w:tabs>
                <w:tab w:val="right" w:pos="8789"/>
              </w:tabs>
              <w:spacing w:after="60"/>
              <w:jc w:val="center"/>
              <w:rPr>
                <w:rFonts w:asciiTheme="majorHAnsi" w:hAnsiTheme="majorHAnsi"/>
                <w:b/>
                <w:sz w:val="20"/>
                <w:szCs w:val="20"/>
                <w:vertAlign w:val="subscript"/>
              </w:rPr>
            </w:pPr>
          </w:p>
        </w:tc>
        <w:tc>
          <w:tcPr>
            <w:tcW w:w="851" w:type="dxa"/>
            <w:tcBorders>
              <w:top w:val="single" w:sz="4" w:space="0" w:color="000000"/>
              <w:left w:val="single" w:sz="4" w:space="0" w:color="000000"/>
              <w:bottom w:val="single" w:sz="4" w:space="0" w:color="000000"/>
            </w:tcBorders>
            <w:vAlign w:val="center"/>
          </w:tcPr>
          <w:p w14:paraId="4E528B5B" w14:textId="77777777" w:rsidR="0082064B" w:rsidRPr="00FB2631" w:rsidRDefault="0082064B" w:rsidP="00B95F5F">
            <w:pPr>
              <w:tabs>
                <w:tab w:val="right" w:pos="8789"/>
              </w:tabs>
              <w:spacing w:after="60"/>
              <w:jc w:val="center"/>
              <w:rPr>
                <w:rFonts w:asciiTheme="majorHAnsi" w:hAnsiTheme="majorHAnsi"/>
                <w:b/>
                <w:sz w:val="20"/>
                <w:szCs w:val="20"/>
              </w:rPr>
            </w:pPr>
            <w:r w:rsidRPr="00FB2631">
              <w:rPr>
                <w:rFonts w:asciiTheme="majorHAnsi" w:hAnsiTheme="majorHAnsi"/>
                <w:b/>
                <w:sz w:val="20"/>
                <w:szCs w:val="20"/>
              </w:rPr>
              <w:t>+</w:t>
            </w:r>
          </w:p>
        </w:tc>
        <w:tc>
          <w:tcPr>
            <w:tcW w:w="708" w:type="dxa"/>
            <w:tcBorders>
              <w:top w:val="single" w:sz="4" w:space="0" w:color="000000"/>
              <w:left w:val="single" w:sz="4" w:space="0" w:color="000000"/>
              <w:bottom w:val="single" w:sz="4" w:space="0" w:color="000000"/>
            </w:tcBorders>
            <w:vAlign w:val="center"/>
          </w:tcPr>
          <w:p w14:paraId="4FB90D81" w14:textId="77777777" w:rsidR="0082064B" w:rsidRPr="00FB2631" w:rsidRDefault="0082064B" w:rsidP="00B95F5F">
            <w:pPr>
              <w:tabs>
                <w:tab w:val="right" w:pos="8789"/>
              </w:tabs>
              <w:spacing w:after="60"/>
              <w:jc w:val="both"/>
              <w:rPr>
                <w:rFonts w:asciiTheme="majorHAnsi" w:hAnsiTheme="majorHAnsi"/>
                <w:b/>
                <w:sz w:val="20"/>
                <w:szCs w:val="20"/>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0947F9D7" w14:textId="77777777" w:rsidR="0082064B" w:rsidRPr="00FB2631" w:rsidRDefault="0082064B" w:rsidP="00B95F5F">
            <w:pPr>
              <w:tabs>
                <w:tab w:val="right" w:pos="8789"/>
              </w:tabs>
              <w:spacing w:after="60"/>
              <w:jc w:val="both"/>
              <w:rPr>
                <w:rFonts w:asciiTheme="majorHAnsi" w:hAnsiTheme="majorHAnsi"/>
                <w:b/>
                <w:sz w:val="20"/>
                <w:szCs w:val="20"/>
              </w:rPr>
            </w:pPr>
            <w:r w:rsidRPr="00FB2631">
              <w:rPr>
                <w:rFonts w:asciiTheme="majorHAnsi" w:hAnsiTheme="majorHAnsi"/>
                <w:b/>
                <w:sz w:val="20"/>
                <w:szCs w:val="20"/>
              </w:rPr>
              <w:t>zālāji</w:t>
            </w:r>
          </w:p>
        </w:tc>
      </w:tr>
      <w:tr w:rsidR="0082064B" w:rsidRPr="0082064B" w14:paraId="397E3306" w14:textId="77777777" w:rsidTr="00B95F5F">
        <w:tc>
          <w:tcPr>
            <w:tcW w:w="648" w:type="dxa"/>
            <w:tcBorders>
              <w:top w:val="single" w:sz="4" w:space="0" w:color="000000"/>
              <w:left w:val="single" w:sz="4" w:space="0" w:color="000000"/>
              <w:bottom w:val="single" w:sz="4" w:space="0" w:color="000000"/>
            </w:tcBorders>
            <w:vAlign w:val="center"/>
          </w:tcPr>
          <w:p w14:paraId="573576BE" w14:textId="77777777" w:rsidR="0082064B" w:rsidRPr="00FB2631" w:rsidRDefault="0082064B" w:rsidP="00B95F5F">
            <w:pPr>
              <w:tabs>
                <w:tab w:val="right" w:pos="8789"/>
              </w:tabs>
              <w:spacing w:after="60"/>
              <w:jc w:val="both"/>
              <w:rPr>
                <w:rFonts w:asciiTheme="majorHAnsi" w:hAnsiTheme="majorHAnsi"/>
                <w:sz w:val="20"/>
                <w:szCs w:val="20"/>
              </w:rPr>
            </w:pPr>
            <w:r w:rsidRPr="00FB2631">
              <w:rPr>
                <w:rFonts w:asciiTheme="majorHAnsi" w:hAnsiTheme="majorHAnsi"/>
                <w:sz w:val="20"/>
                <w:szCs w:val="20"/>
              </w:rPr>
              <w:t>4</w:t>
            </w:r>
          </w:p>
        </w:tc>
        <w:tc>
          <w:tcPr>
            <w:tcW w:w="1587" w:type="dxa"/>
            <w:tcBorders>
              <w:top w:val="single" w:sz="4" w:space="0" w:color="000000"/>
              <w:left w:val="single" w:sz="4" w:space="0" w:color="000000"/>
              <w:bottom w:val="single" w:sz="4" w:space="0" w:color="000000"/>
            </w:tcBorders>
            <w:vAlign w:val="center"/>
          </w:tcPr>
          <w:p w14:paraId="39193330" w14:textId="77777777" w:rsidR="0082064B" w:rsidRPr="00FB2631" w:rsidRDefault="0082064B" w:rsidP="00B95F5F">
            <w:pPr>
              <w:tabs>
                <w:tab w:val="right" w:pos="8789"/>
              </w:tabs>
              <w:spacing w:after="60"/>
              <w:jc w:val="both"/>
              <w:rPr>
                <w:rFonts w:asciiTheme="majorHAnsi" w:hAnsiTheme="majorHAnsi"/>
                <w:b/>
                <w:i/>
                <w:sz w:val="20"/>
                <w:szCs w:val="20"/>
              </w:rPr>
            </w:pPr>
            <w:r w:rsidRPr="00FB2631">
              <w:rPr>
                <w:rFonts w:asciiTheme="majorHAnsi" w:hAnsiTheme="majorHAnsi"/>
                <w:b/>
                <w:i/>
                <w:sz w:val="20"/>
                <w:szCs w:val="20"/>
              </w:rPr>
              <w:t>Platanthera chlorantha</w:t>
            </w:r>
          </w:p>
        </w:tc>
        <w:tc>
          <w:tcPr>
            <w:tcW w:w="1852" w:type="dxa"/>
            <w:tcBorders>
              <w:top w:val="single" w:sz="4" w:space="0" w:color="000000"/>
              <w:left w:val="single" w:sz="4" w:space="0" w:color="000000"/>
              <w:bottom w:val="single" w:sz="4" w:space="0" w:color="000000"/>
            </w:tcBorders>
            <w:vAlign w:val="center"/>
          </w:tcPr>
          <w:p w14:paraId="16CD7BF3" w14:textId="77777777" w:rsidR="0082064B" w:rsidRPr="00FB2631" w:rsidRDefault="0082064B" w:rsidP="00B95F5F">
            <w:pPr>
              <w:tabs>
                <w:tab w:val="right" w:pos="8789"/>
              </w:tabs>
              <w:spacing w:after="60"/>
              <w:jc w:val="both"/>
              <w:rPr>
                <w:rFonts w:asciiTheme="majorHAnsi" w:hAnsiTheme="majorHAnsi"/>
                <w:sz w:val="20"/>
                <w:szCs w:val="20"/>
              </w:rPr>
            </w:pPr>
            <w:r w:rsidRPr="00FB2631">
              <w:rPr>
                <w:rFonts w:asciiTheme="majorHAnsi" w:hAnsiTheme="majorHAnsi"/>
                <w:sz w:val="20"/>
                <w:szCs w:val="20"/>
              </w:rPr>
              <w:t>zaļziedu naktsvijole</w:t>
            </w:r>
          </w:p>
        </w:tc>
        <w:tc>
          <w:tcPr>
            <w:tcW w:w="993" w:type="dxa"/>
            <w:tcBorders>
              <w:top w:val="single" w:sz="4" w:space="0" w:color="000000"/>
              <w:left w:val="single" w:sz="4" w:space="0" w:color="000000"/>
              <w:bottom w:val="single" w:sz="4" w:space="0" w:color="000000"/>
            </w:tcBorders>
            <w:vAlign w:val="center"/>
          </w:tcPr>
          <w:p w14:paraId="6418E601" w14:textId="77777777" w:rsidR="0082064B" w:rsidRPr="00FB2631" w:rsidRDefault="0082064B" w:rsidP="00B95F5F">
            <w:pPr>
              <w:tabs>
                <w:tab w:val="right" w:pos="8789"/>
              </w:tabs>
              <w:spacing w:after="60"/>
              <w:jc w:val="center"/>
              <w:rPr>
                <w:rFonts w:asciiTheme="majorHAnsi" w:hAnsiTheme="majorHAnsi"/>
                <w:b/>
                <w:sz w:val="20"/>
                <w:szCs w:val="20"/>
              </w:rPr>
            </w:pPr>
            <w:r w:rsidRPr="00FB2631">
              <w:rPr>
                <w:rFonts w:asciiTheme="majorHAnsi" w:hAnsiTheme="majorHAnsi"/>
                <w:b/>
                <w:sz w:val="20"/>
                <w:szCs w:val="20"/>
              </w:rPr>
              <w:t>4</w:t>
            </w:r>
          </w:p>
        </w:tc>
        <w:tc>
          <w:tcPr>
            <w:tcW w:w="850" w:type="dxa"/>
            <w:tcBorders>
              <w:top w:val="single" w:sz="4" w:space="0" w:color="000000"/>
              <w:left w:val="single" w:sz="4" w:space="0" w:color="000000"/>
              <w:bottom w:val="single" w:sz="4" w:space="0" w:color="000000"/>
            </w:tcBorders>
            <w:vAlign w:val="center"/>
          </w:tcPr>
          <w:p w14:paraId="2A3C8E34" w14:textId="77777777" w:rsidR="0082064B" w:rsidRPr="00FB2631" w:rsidRDefault="0082064B" w:rsidP="00B95F5F">
            <w:pPr>
              <w:tabs>
                <w:tab w:val="right" w:pos="8789"/>
              </w:tabs>
              <w:spacing w:after="60"/>
              <w:jc w:val="center"/>
              <w:rPr>
                <w:rFonts w:asciiTheme="majorHAnsi" w:hAnsiTheme="majorHAnsi"/>
                <w:b/>
                <w:sz w:val="20"/>
                <w:szCs w:val="20"/>
                <w:vertAlign w:val="subscript"/>
              </w:rPr>
            </w:pPr>
          </w:p>
        </w:tc>
        <w:tc>
          <w:tcPr>
            <w:tcW w:w="851" w:type="dxa"/>
            <w:tcBorders>
              <w:top w:val="single" w:sz="4" w:space="0" w:color="000000"/>
              <w:left w:val="single" w:sz="4" w:space="0" w:color="000000"/>
              <w:bottom w:val="single" w:sz="4" w:space="0" w:color="000000"/>
            </w:tcBorders>
            <w:vAlign w:val="center"/>
          </w:tcPr>
          <w:p w14:paraId="7028328F" w14:textId="77777777" w:rsidR="0082064B" w:rsidRPr="00FB2631" w:rsidRDefault="0082064B" w:rsidP="00B95F5F">
            <w:pPr>
              <w:tabs>
                <w:tab w:val="right" w:pos="8789"/>
              </w:tabs>
              <w:spacing w:after="60"/>
              <w:jc w:val="center"/>
              <w:rPr>
                <w:rFonts w:asciiTheme="majorHAnsi" w:hAnsiTheme="majorHAnsi"/>
                <w:b/>
                <w:sz w:val="20"/>
                <w:szCs w:val="20"/>
              </w:rPr>
            </w:pPr>
            <w:r w:rsidRPr="00FB2631">
              <w:rPr>
                <w:rFonts w:asciiTheme="majorHAnsi" w:hAnsiTheme="majorHAnsi"/>
                <w:b/>
                <w:sz w:val="20"/>
                <w:szCs w:val="20"/>
              </w:rPr>
              <w:t>+</w:t>
            </w:r>
          </w:p>
        </w:tc>
        <w:tc>
          <w:tcPr>
            <w:tcW w:w="708" w:type="dxa"/>
            <w:tcBorders>
              <w:top w:val="single" w:sz="4" w:space="0" w:color="000000"/>
              <w:left w:val="single" w:sz="4" w:space="0" w:color="000000"/>
              <w:bottom w:val="single" w:sz="4" w:space="0" w:color="000000"/>
            </w:tcBorders>
            <w:vAlign w:val="center"/>
          </w:tcPr>
          <w:p w14:paraId="512897B4" w14:textId="77777777" w:rsidR="0082064B" w:rsidRPr="00FB2631" w:rsidRDefault="0082064B" w:rsidP="00B95F5F">
            <w:pPr>
              <w:tabs>
                <w:tab w:val="right" w:pos="8789"/>
              </w:tabs>
              <w:spacing w:after="60"/>
              <w:jc w:val="both"/>
              <w:rPr>
                <w:rFonts w:asciiTheme="majorHAnsi" w:hAnsiTheme="majorHAnsi"/>
                <w:b/>
                <w:sz w:val="20"/>
                <w:szCs w:val="20"/>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1D50A2B1" w14:textId="77777777" w:rsidR="0082064B" w:rsidRPr="00FB2631" w:rsidRDefault="0082064B" w:rsidP="00B95F5F">
            <w:pPr>
              <w:tabs>
                <w:tab w:val="right" w:pos="8789"/>
              </w:tabs>
              <w:spacing w:after="60"/>
              <w:jc w:val="both"/>
              <w:rPr>
                <w:rFonts w:asciiTheme="majorHAnsi" w:hAnsiTheme="majorHAnsi"/>
                <w:b/>
                <w:sz w:val="20"/>
                <w:szCs w:val="20"/>
              </w:rPr>
            </w:pPr>
            <w:r w:rsidRPr="00FB2631">
              <w:rPr>
                <w:rFonts w:asciiTheme="majorHAnsi" w:hAnsiTheme="majorHAnsi"/>
                <w:b/>
                <w:sz w:val="20"/>
                <w:szCs w:val="20"/>
              </w:rPr>
              <w:t>zālāji</w:t>
            </w:r>
          </w:p>
        </w:tc>
      </w:tr>
    </w:tbl>
    <w:p w14:paraId="39783509" w14:textId="77777777" w:rsidR="0082064B" w:rsidRPr="0082064B" w:rsidRDefault="0082064B" w:rsidP="0082064B">
      <w:pPr>
        <w:tabs>
          <w:tab w:val="right" w:pos="8789"/>
        </w:tabs>
        <w:spacing w:after="60"/>
        <w:jc w:val="both"/>
        <w:rPr>
          <w:rFonts w:asciiTheme="majorHAnsi" w:hAnsiTheme="majorHAnsi"/>
          <w:b/>
          <w:i/>
          <w:sz w:val="20"/>
          <w:szCs w:val="20"/>
        </w:rPr>
      </w:pPr>
      <w:r w:rsidRPr="0082064B">
        <w:rPr>
          <w:rFonts w:asciiTheme="majorHAnsi" w:hAnsiTheme="majorHAnsi"/>
          <w:b/>
          <w:i/>
          <w:sz w:val="20"/>
          <w:szCs w:val="20"/>
        </w:rPr>
        <w:t>Apzīmējumi:</w:t>
      </w:r>
    </w:p>
    <w:p w14:paraId="53977B87" w14:textId="77777777" w:rsidR="0082064B" w:rsidRPr="0082064B" w:rsidRDefault="0082064B" w:rsidP="0082064B">
      <w:pPr>
        <w:tabs>
          <w:tab w:val="right" w:pos="8789"/>
        </w:tabs>
        <w:spacing w:after="60"/>
        <w:jc w:val="both"/>
        <w:rPr>
          <w:rFonts w:asciiTheme="majorHAnsi" w:hAnsiTheme="majorHAnsi"/>
          <w:sz w:val="20"/>
          <w:szCs w:val="20"/>
        </w:rPr>
      </w:pPr>
      <w:r w:rsidRPr="0082064B">
        <w:rPr>
          <w:rFonts w:asciiTheme="majorHAnsi" w:hAnsiTheme="majorHAnsi"/>
          <w:b/>
          <w:bCs/>
          <w:sz w:val="20"/>
          <w:szCs w:val="20"/>
        </w:rPr>
        <w:t>LSG</w:t>
      </w:r>
      <w:r w:rsidRPr="0082064B">
        <w:rPr>
          <w:rFonts w:asciiTheme="majorHAnsi" w:hAnsiTheme="majorHAnsi"/>
          <w:sz w:val="20"/>
          <w:szCs w:val="20"/>
        </w:rPr>
        <w:t xml:space="preserve"> – aizsardzības kategorija Latvijas Sarkanajā grāmatā</w:t>
      </w:r>
    </w:p>
    <w:p w14:paraId="756ABB0A" w14:textId="2257B247" w:rsidR="0082064B" w:rsidRPr="0082064B" w:rsidRDefault="0082064B" w:rsidP="0082064B">
      <w:pPr>
        <w:tabs>
          <w:tab w:val="right" w:pos="8789"/>
        </w:tabs>
        <w:spacing w:after="60"/>
        <w:jc w:val="both"/>
        <w:rPr>
          <w:rFonts w:asciiTheme="majorHAnsi" w:hAnsiTheme="majorHAnsi"/>
          <w:sz w:val="20"/>
          <w:szCs w:val="20"/>
        </w:rPr>
      </w:pPr>
      <w:r w:rsidRPr="0082064B">
        <w:rPr>
          <w:rFonts w:asciiTheme="majorHAnsi" w:hAnsiTheme="majorHAnsi"/>
          <w:b/>
          <w:bCs/>
          <w:sz w:val="20"/>
          <w:szCs w:val="20"/>
        </w:rPr>
        <w:t>ES</w:t>
      </w:r>
      <w:r w:rsidRPr="0082064B">
        <w:rPr>
          <w:rFonts w:asciiTheme="majorHAnsi" w:hAnsiTheme="majorHAnsi"/>
          <w:sz w:val="20"/>
          <w:szCs w:val="20"/>
        </w:rPr>
        <w:t xml:space="preserve"> – Eiropas Padomes </w:t>
      </w:r>
      <w:r w:rsidR="0058397F">
        <w:rPr>
          <w:rFonts w:asciiTheme="majorHAnsi" w:hAnsiTheme="majorHAnsi"/>
          <w:sz w:val="20"/>
          <w:szCs w:val="20"/>
        </w:rPr>
        <w:t>1992. gada 21. maija D</w:t>
      </w:r>
      <w:r w:rsidRPr="0082064B">
        <w:rPr>
          <w:rFonts w:asciiTheme="majorHAnsi" w:hAnsiTheme="majorHAnsi"/>
          <w:sz w:val="20"/>
          <w:szCs w:val="20"/>
        </w:rPr>
        <w:t>irektīva 92/43/</w:t>
      </w:r>
      <w:r w:rsidR="0058397F">
        <w:rPr>
          <w:rFonts w:asciiTheme="majorHAnsi" w:hAnsiTheme="majorHAnsi"/>
          <w:sz w:val="20"/>
          <w:szCs w:val="20"/>
        </w:rPr>
        <w:t>EEK p</w:t>
      </w:r>
      <w:r w:rsidRPr="0082064B">
        <w:rPr>
          <w:rFonts w:asciiTheme="majorHAnsi" w:hAnsiTheme="majorHAnsi"/>
          <w:sz w:val="20"/>
          <w:szCs w:val="20"/>
        </w:rPr>
        <w:t xml:space="preserve">ar dabisko biotopu, savvaļas floras un faunas aizsardzību. </w:t>
      </w:r>
      <w:r w:rsidRPr="0082064B">
        <w:rPr>
          <w:rFonts w:asciiTheme="majorHAnsi" w:hAnsiTheme="majorHAnsi"/>
          <w:b/>
          <w:sz w:val="20"/>
          <w:szCs w:val="20"/>
        </w:rPr>
        <w:t>II</w:t>
      </w:r>
      <w:r w:rsidRPr="0082064B">
        <w:rPr>
          <w:rFonts w:asciiTheme="majorHAnsi" w:hAnsiTheme="majorHAnsi"/>
          <w:sz w:val="20"/>
          <w:szCs w:val="20"/>
        </w:rPr>
        <w:t xml:space="preserve"> pielikums. Dzīvnieku un augu sugas, kas ir Kopienas interešu sfērā un kuru aizsardzībai nepieciešama īpaši aizsargājamo teritoriju nodalīšana. </w:t>
      </w:r>
      <w:r w:rsidRPr="0082064B">
        <w:rPr>
          <w:rFonts w:asciiTheme="majorHAnsi" w:hAnsiTheme="majorHAnsi"/>
          <w:b/>
          <w:sz w:val="20"/>
          <w:szCs w:val="20"/>
        </w:rPr>
        <w:t>V</w:t>
      </w:r>
      <w:r w:rsidRPr="0082064B">
        <w:rPr>
          <w:rFonts w:asciiTheme="majorHAnsi" w:hAnsiTheme="majorHAnsi"/>
          <w:sz w:val="20"/>
          <w:szCs w:val="20"/>
        </w:rPr>
        <w:t> pielikums. Dzīvnieku un augu sugas, kas ir Kopienas interešu sfērā un kuru iegūšana un ekspluatācija dabā var būt pieļaujama.</w:t>
      </w:r>
    </w:p>
    <w:p w14:paraId="1A965609" w14:textId="139495AF" w:rsidR="0082064B" w:rsidRPr="0082064B" w:rsidRDefault="0082064B" w:rsidP="77D4BB47">
      <w:pPr>
        <w:tabs>
          <w:tab w:val="right" w:pos="8789"/>
        </w:tabs>
        <w:spacing w:after="60"/>
        <w:jc w:val="both"/>
        <w:rPr>
          <w:rFonts w:asciiTheme="majorHAnsi" w:hAnsiTheme="majorHAnsi"/>
          <w:sz w:val="20"/>
          <w:szCs w:val="20"/>
        </w:rPr>
      </w:pPr>
      <w:r w:rsidRPr="77D4BB47">
        <w:rPr>
          <w:rFonts w:asciiTheme="majorHAnsi" w:hAnsiTheme="majorHAnsi"/>
          <w:b/>
          <w:bCs/>
          <w:sz w:val="20"/>
          <w:szCs w:val="20"/>
        </w:rPr>
        <w:t>ĪAS</w:t>
      </w:r>
      <w:r w:rsidRPr="77D4BB47">
        <w:rPr>
          <w:rFonts w:asciiTheme="majorHAnsi" w:hAnsiTheme="majorHAnsi"/>
          <w:sz w:val="20"/>
          <w:szCs w:val="20"/>
        </w:rPr>
        <w:t xml:space="preserve"> – īpaši aizsargājama suga (MK </w:t>
      </w:r>
      <w:r w:rsidR="0058397F" w:rsidRPr="77D4BB47">
        <w:rPr>
          <w:rFonts w:asciiTheme="majorHAnsi" w:hAnsiTheme="majorHAnsi"/>
          <w:sz w:val="20"/>
          <w:szCs w:val="20"/>
        </w:rPr>
        <w:t xml:space="preserve">2000. gada 14. novembra </w:t>
      </w:r>
      <w:r w:rsidRPr="77D4BB47">
        <w:rPr>
          <w:rFonts w:asciiTheme="majorHAnsi" w:hAnsiTheme="majorHAnsi"/>
          <w:sz w:val="20"/>
          <w:szCs w:val="20"/>
        </w:rPr>
        <w:t>noteikumi Nr.</w:t>
      </w:r>
      <w:r w:rsidR="0058397F" w:rsidRPr="77D4BB47">
        <w:rPr>
          <w:rFonts w:asciiTheme="majorHAnsi" w:hAnsiTheme="majorHAnsi"/>
          <w:sz w:val="20"/>
          <w:szCs w:val="20"/>
        </w:rPr>
        <w:t> </w:t>
      </w:r>
      <w:r w:rsidRPr="77D4BB47">
        <w:rPr>
          <w:rFonts w:asciiTheme="majorHAnsi" w:hAnsiTheme="majorHAnsi"/>
          <w:sz w:val="20"/>
          <w:szCs w:val="20"/>
        </w:rPr>
        <w:t>396. ”Noteikumi par īpaši aizsargājamo sugu un ierobežoti izmantojamo īpaši aizsargājamo sugu sarakstu”)</w:t>
      </w:r>
    </w:p>
    <w:p w14:paraId="146F6439" w14:textId="0E73EB71" w:rsidR="0082064B" w:rsidRPr="0082064B" w:rsidRDefault="0082064B" w:rsidP="0082064B">
      <w:pPr>
        <w:tabs>
          <w:tab w:val="right" w:pos="8789"/>
        </w:tabs>
        <w:spacing w:after="60"/>
        <w:jc w:val="both"/>
        <w:rPr>
          <w:rFonts w:asciiTheme="majorHAnsi" w:hAnsiTheme="majorHAnsi"/>
          <w:sz w:val="20"/>
          <w:szCs w:val="20"/>
        </w:rPr>
      </w:pPr>
      <w:r w:rsidRPr="0082064B">
        <w:rPr>
          <w:rFonts w:asciiTheme="majorHAnsi" w:hAnsiTheme="majorHAnsi"/>
          <w:b/>
          <w:sz w:val="20"/>
          <w:szCs w:val="20"/>
        </w:rPr>
        <w:t>MIK</w:t>
      </w:r>
      <w:r w:rsidRPr="0082064B">
        <w:rPr>
          <w:rFonts w:asciiTheme="majorHAnsi" w:hAnsiTheme="majorHAnsi"/>
          <w:sz w:val="20"/>
          <w:szCs w:val="20"/>
        </w:rPr>
        <w:t xml:space="preserve"> - MK 2012.g. 18. decembra noteikum</w:t>
      </w:r>
      <w:r w:rsidR="0058397F">
        <w:rPr>
          <w:rFonts w:asciiTheme="majorHAnsi" w:hAnsiTheme="majorHAnsi"/>
          <w:sz w:val="20"/>
          <w:szCs w:val="20"/>
        </w:rPr>
        <w:t>i</w:t>
      </w:r>
      <w:r w:rsidRPr="0082064B">
        <w:rPr>
          <w:rFonts w:asciiTheme="majorHAnsi" w:hAnsiTheme="majorHAnsi"/>
          <w:sz w:val="20"/>
          <w:szCs w:val="20"/>
        </w:rPr>
        <w:t xml:space="preserve"> Nr. 940 „Noteikumi par mikroliegumu izveidošanas un apsaimniekošanas kārtību, to aizsardzību, kā arī mikroliegumu un to buferzonu noteikšanu”</w:t>
      </w:r>
    </w:p>
    <w:p w14:paraId="1E9F5AFD" w14:textId="77777777" w:rsidR="005A47F0" w:rsidRDefault="005A47F0" w:rsidP="005A47F0">
      <w:pPr>
        <w:rPr>
          <w:rFonts w:asciiTheme="majorHAnsi" w:hAnsiTheme="majorHAnsi"/>
          <w:b/>
        </w:rPr>
      </w:pPr>
    </w:p>
    <w:p w14:paraId="58B94CE6" w14:textId="1059920F" w:rsidR="005A47F0" w:rsidRPr="005A47F0" w:rsidRDefault="005A47F0" w:rsidP="00BB5D53">
      <w:pPr>
        <w:keepNext/>
        <w:rPr>
          <w:rFonts w:asciiTheme="majorHAnsi" w:hAnsiTheme="majorHAnsi"/>
        </w:rPr>
      </w:pPr>
      <w:r>
        <w:rPr>
          <w:rFonts w:asciiTheme="majorHAnsi" w:hAnsiTheme="majorHAnsi"/>
        </w:rPr>
        <w:lastRenderedPageBreak/>
        <w:t xml:space="preserve">4.7.1. tabula. </w:t>
      </w:r>
      <w:r w:rsidRPr="005A47F0">
        <w:rPr>
          <w:rFonts w:asciiTheme="majorHAnsi" w:hAnsiTheme="majorHAnsi"/>
        </w:rPr>
        <w:t xml:space="preserve">Īpaši aizsargājamās sugas </w:t>
      </w:r>
      <w:r w:rsidR="00182A93">
        <w:rPr>
          <w:rFonts w:asciiTheme="majorHAnsi" w:hAnsiTheme="majorHAnsi"/>
        </w:rPr>
        <w:t>DL “Tāšu ezers”</w:t>
      </w:r>
      <w:r w:rsidR="00984E7E">
        <w:rPr>
          <w:rFonts w:asciiTheme="majorHAnsi" w:hAnsiTheme="majorHAnsi"/>
        </w:rPr>
        <w:t xml:space="preserve"> </w:t>
      </w:r>
      <w:r w:rsidRPr="005A47F0">
        <w:rPr>
          <w:rFonts w:asciiTheme="majorHAnsi" w:hAnsiTheme="majorHAnsi"/>
        </w:rPr>
        <w:t>teritorijā un to aizsardzības statuss</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418"/>
        <w:gridCol w:w="1559"/>
        <w:gridCol w:w="1985"/>
        <w:gridCol w:w="1559"/>
        <w:gridCol w:w="1276"/>
        <w:gridCol w:w="1417"/>
      </w:tblGrid>
      <w:tr w:rsidR="005A47F0" w:rsidRPr="00367E83" w14:paraId="056E3EAB" w14:textId="77777777" w:rsidTr="00367E83">
        <w:tc>
          <w:tcPr>
            <w:tcW w:w="568" w:type="dxa"/>
            <w:vMerge w:val="restart"/>
            <w:shd w:val="clear" w:color="auto" w:fill="D9D9D9" w:themeFill="background1" w:themeFillShade="D9"/>
          </w:tcPr>
          <w:p w14:paraId="57C7E96C" w14:textId="77777777"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Nr.p.k.</w:t>
            </w:r>
          </w:p>
        </w:tc>
        <w:tc>
          <w:tcPr>
            <w:tcW w:w="1418" w:type="dxa"/>
            <w:vMerge w:val="restart"/>
            <w:shd w:val="clear" w:color="auto" w:fill="D9D9D9" w:themeFill="background1" w:themeFillShade="D9"/>
          </w:tcPr>
          <w:p w14:paraId="2B52B438" w14:textId="77777777" w:rsidR="005A47F0" w:rsidRPr="00367E83" w:rsidRDefault="005A47F0" w:rsidP="00BB5D53">
            <w:pPr>
              <w:keepNext/>
              <w:spacing w:after="0" w:line="240" w:lineRule="auto"/>
              <w:ind w:left="-74" w:firstLine="74"/>
              <w:rPr>
                <w:rFonts w:asciiTheme="majorHAnsi" w:hAnsiTheme="majorHAnsi"/>
                <w:sz w:val="20"/>
                <w:szCs w:val="20"/>
              </w:rPr>
            </w:pPr>
            <w:r w:rsidRPr="00367E83">
              <w:rPr>
                <w:rFonts w:asciiTheme="majorHAnsi" w:hAnsiTheme="majorHAnsi"/>
                <w:sz w:val="20"/>
                <w:szCs w:val="20"/>
              </w:rPr>
              <w:t xml:space="preserve">Sugas nosaukums latviski </w:t>
            </w:r>
          </w:p>
        </w:tc>
        <w:tc>
          <w:tcPr>
            <w:tcW w:w="1559" w:type="dxa"/>
            <w:vMerge w:val="restart"/>
            <w:shd w:val="clear" w:color="auto" w:fill="D9D9D9" w:themeFill="background1" w:themeFillShade="D9"/>
          </w:tcPr>
          <w:p w14:paraId="1ED895F9" w14:textId="77777777"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Sugas nosaukums latīniski</w:t>
            </w:r>
          </w:p>
        </w:tc>
        <w:tc>
          <w:tcPr>
            <w:tcW w:w="3544" w:type="dxa"/>
            <w:gridSpan w:val="2"/>
            <w:tcBorders>
              <w:bottom w:val="single" w:sz="4" w:space="0" w:color="auto"/>
            </w:tcBorders>
            <w:shd w:val="clear" w:color="auto" w:fill="D9D9D9" w:themeFill="background1" w:themeFillShade="D9"/>
          </w:tcPr>
          <w:p w14:paraId="75FE2BD3" w14:textId="77777777"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Sugas aizsardzības statuss valstī</w:t>
            </w:r>
          </w:p>
        </w:tc>
        <w:tc>
          <w:tcPr>
            <w:tcW w:w="1276" w:type="dxa"/>
            <w:vMerge w:val="restart"/>
            <w:shd w:val="clear" w:color="auto" w:fill="D9D9D9" w:themeFill="background1" w:themeFillShade="D9"/>
          </w:tcPr>
          <w:p w14:paraId="32E42A99" w14:textId="77777777"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Putniem nozīmīgo vietu kvalificējoša suga</w:t>
            </w:r>
          </w:p>
        </w:tc>
        <w:tc>
          <w:tcPr>
            <w:tcW w:w="1417" w:type="dxa"/>
            <w:vMerge w:val="restart"/>
            <w:shd w:val="clear" w:color="auto" w:fill="D9D9D9" w:themeFill="background1" w:themeFillShade="D9"/>
          </w:tcPr>
          <w:p w14:paraId="76430D9D" w14:textId="77777777"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Sugas labvēlīga aizsardzības stāvokļa novērtējums valstī kopumā (atbilstoši ETC datiem, tikai direktīvu pielikumos iekļautajām sugām)</w:t>
            </w:r>
          </w:p>
        </w:tc>
      </w:tr>
      <w:tr w:rsidR="005A47F0" w:rsidRPr="00367E83" w14:paraId="7020F30C" w14:textId="77777777" w:rsidTr="00367E83">
        <w:tc>
          <w:tcPr>
            <w:tcW w:w="568" w:type="dxa"/>
            <w:vMerge/>
          </w:tcPr>
          <w:p w14:paraId="7166D8B2" w14:textId="77777777" w:rsidR="005A47F0" w:rsidRPr="00367E83" w:rsidRDefault="005A47F0" w:rsidP="00BB5D53">
            <w:pPr>
              <w:keepNext/>
              <w:spacing w:after="0" w:line="240" w:lineRule="auto"/>
              <w:rPr>
                <w:rFonts w:asciiTheme="majorHAnsi" w:hAnsiTheme="majorHAnsi"/>
                <w:sz w:val="20"/>
                <w:szCs w:val="20"/>
              </w:rPr>
            </w:pPr>
          </w:p>
        </w:tc>
        <w:tc>
          <w:tcPr>
            <w:tcW w:w="1418" w:type="dxa"/>
            <w:vMerge/>
          </w:tcPr>
          <w:p w14:paraId="119415CF" w14:textId="77777777" w:rsidR="005A47F0" w:rsidRPr="00367E83" w:rsidRDefault="005A47F0" w:rsidP="00BB5D53">
            <w:pPr>
              <w:keepNext/>
              <w:spacing w:after="0" w:line="240" w:lineRule="auto"/>
              <w:rPr>
                <w:rFonts w:asciiTheme="majorHAnsi" w:hAnsiTheme="majorHAnsi"/>
                <w:sz w:val="20"/>
                <w:szCs w:val="20"/>
              </w:rPr>
            </w:pPr>
          </w:p>
        </w:tc>
        <w:tc>
          <w:tcPr>
            <w:tcW w:w="1559" w:type="dxa"/>
            <w:vMerge/>
          </w:tcPr>
          <w:p w14:paraId="79156476" w14:textId="77777777" w:rsidR="005A47F0" w:rsidRPr="00367E83" w:rsidRDefault="005A47F0" w:rsidP="00BB5D53">
            <w:pPr>
              <w:keepNext/>
              <w:spacing w:after="0" w:line="240" w:lineRule="auto"/>
              <w:rPr>
                <w:rFonts w:asciiTheme="majorHAnsi" w:hAnsiTheme="majorHAnsi"/>
                <w:sz w:val="20"/>
                <w:szCs w:val="20"/>
              </w:rPr>
            </w:pPr>
          </w:p>
        </w:tc>
        <w:tc>
          <w:tcPr>
            <w:tcW w:w="1985" w:type="dxa"/>
            <w:shd w:val="clear" w:color="auto" w:fill="D9D9D9" w:themeFill="background1" w:themeFillShade="D9"/>
          </w:tcPr>
          <w:p w14:paraId="44BC00E6" w14:textId="101C0307"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 xml:space="preserve">Īpaši aizsargājama suga atbilstoši MK </w:t>
            </w:r>
            <w:r w:rsidR="0058397F">
              <w:rPr>
                <w:rFonts w:asciiTheme="majorHAnsi" w:hAnsiTheme="majorHAnsi"/>
                <w:sz w:val="20"/>
                <w:szCs w:val="20"/>
              </w:rPr>
              <w:t xml:space="preserve">2000. gada 14. novembra </w:t>
            </w:r>
            <w:r w:rsidRPr="00367E83">
              <w:rPr>
                <w:rFonts w:asciiTheme="majorHAnsi" w:hAnsiTheme="majorHAnsi"/>
                <w:sz w:val="20"/>
                <w:szCs w:val="20"/>
              </w:rPr>
              <w:t>noteikumiem Nr.396</w:t>
            </w:r>
          </w:p>
          <w:p w14:paraId="7B7B3F1C" w14:textId="6F4F8CC6"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 xml:space="preserve">(ar </w:t>
            </w:r>
            <w:r w:rsidRPr="00367E83">
              <w:rPr>
                <w:rFonts w:asciiTheme="majorHAnsi" w:hAnsiTheme="majorHAnsi"/>
                <w:sz w:val="20"/>
                <w:szCs w:val="20"/>
                <w:vertAlign w:val="superscript"/>
              </w:rPr>
              <w:t>1</w:t>
            </w:r>
            <w:r w:rsidRPr="00367E83">
              <w:rPr>
                <w:rFonts w:asciiTheme="majorHAnsi" w:hAnsiTheme="majorHAnsi"/>
                <w:sz w:val="20"/>
                <w:szCs w:val="20"/>
              </w:rPr>
              <w:t xml:space="preserve"> atzīmēt mikroliegumu sugas </w:t>
            </w:r>
            <w:r w:rsidR="006F396D" w:rsidRPr="00367E83">
              <w:rPr>
                <w:rFonts w:asciiTheme="majorHAnsi" w:hAnsiTheme="majorHAnsi"/>
                <w:sz w:val="20"/>
                <w:szCs w:val="20"/>
              </w:rPr>
              <w:t xml:space="preserve">MK </w:t>
            </w:r>
            <w:r w:rsidRPr="00367E83">
              <w:rPr>
                <w:rFonts w:asciiTheme="majorHAnsi" w:hAnsiTheme="majorHAnsi"/>
                <w:sz w:val="20"/>
                <w:szCs w:val="20"/>
              </w:rPr>
              <w:t xml:space="preserve">2012. </w:t>
            </w:r>
            <w:r w:rsidR="006F396D">
              <w:rPr>
                <w:rFonts w:asciiTheme="majorHAnsi" w:hAnsiTheme="majorHAnsi"/>
                <w:sz w:val="20"/>
                <w:szCs w:val="20"/>
              </w:rPr>
              <w:t xml:space="preserve">gada 18.decembra </w:t>
            </w:r>
            <w:r w:rsidRPr="00367E83">
              <w:rPr>
                <w:rFonts w:asciiTheme="majorHAnsi" w:hAnsiTheme="majorHAnsi"/>
                <w:sz w:val="20"/>
                <w:szCs w:val="20"/>
              </w:rPr>
              <w:t>noteikumiem Nr.940)</w:t>
            </w:r>
          </w:p>
        </w:tc>
        <w:tc>
          <w:tcPr>
            <w:tcW w:w="1559" w:type="dxa"/>
            <w:shd w:val="clear" w:color="auto" w:fill="D9D9D9" w:themeFill="background1" w:themeFillShade="D9"/>
          </w:tcPr>
          <w:p w14:paraId="423100EB" w14:textId="77777777"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Putnu vai Biotopu direktīvu pielikumos iekļauta suga (ar * atzīmē prioritārās sugas)</w:t>
            </w:r>
          </w:p>
        </w:tc>
        <w:tc>
          <w:tcPr>
            <w:tcW w:w="1276" w:type="dxa"/>
            <w:vMerge/>
          </w:tcPr>
          <w:p w14:paraId="6CFD1900" w14:textId="77777777" w:rsidR="005A47F0" w:rsidRPr="00367E83" w:rsidRDefault="005A47F0" w:rsidP="00BB5D53">
            <w:pPr>
              <w:keepNext/>
              <w:spacing w:after="0" w:line="240" w:lineRule="auto"/>
              <w:rPr>
                <w:rFonts w:asciiTheme="majorHAnsi" w:hAnsiTheme="majorHAnsi"/>
                <w:sz w:val="20"/>
                <w:szCs w:val="20"/>
              </w:rPr>
            </w:pPr>
          </w:p>
        </w:tc>
        <w:tc>
          <w:tcPr>
            <w:tcW w:w="1417" w:type="dxa"/>
            <w:vMerge/>
          </w:tcPr>
          <w:p w14:paraId="44B508D7" w14:textId="77777777" w:rsidR="005A47F0" w:rsidRPr="00367E83" w:rsidRDefault="005A47F0" w:rsidP="00BB5D53">
            <w:pPr>
              <w:keepNext/>
              <w:spacing w:after="0" w:line="240" w:lineRule="auto"/>
              <w:rPr>
                <w:rFonts w:asciiTheme="majorHAnsi" w:hAnsiTheme="majorHAnsi"/>
                <w:sz w:val="20"/>
                <w:szCs w:val="20"/>
              </w:rPr>
            </w:pPr>
          </w:p>
        </w:tc>
      </w:tr>
      <w:tr w:rsidR="005A47F0" w:rsidRPr="00367E83" w14:paraId="30E160CF" w14:textId="77777777" w:rsidTr="00367E83">
        <w:tc>
          <w:tcPr>
            <w:tcW w:w="568" w:type="dxa"/>
          </w:tcPr>
          <w:p w14:paraId="3B19167C" w14:textId="022BF0DB"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1.</w:t>
            </w:r>
          </w:p>
        </w:tc>
        <w:tc>
          <w:tcPr>
            <w:tcW w:w="1418" w:type="dxa"/>
          </w:tcPr>
          <w:p w14:paraId="4C806817" w14:textId="15EACA13" w:rsidR="005A47F0" w:rsidRPr="00367E83" w:rsidRDefault="005A47F0" w:rsidP="00BB5D53">
            <w:pPr>
              <w:keepNext/>
              <w:spacing w:after="0" w:line="240" w:lineRule="auto"/>
              <w:rPr>
                <w:rFonts w:asciiTheme="majorHAnsi" w:hAnsiTheme="majorHAnsi"/>
                <w:sz w:val="18"/>
                <w:szCs w:val="18"/>
              </w:rPr>
            </w:pPr>
            <w:r w:rsidRPr="00367E83">
              <w:rPr>
                <w:rFonts w:asciiTheme="majorHAnsi" w:hAnsiTheme="majorHAnsi"/>
                <w:sz w:val="18"/>
                <w:szCs w:val="18"/>
              </w:rPr>
              <w:t>Baltijas dzegužpirkstīte</w:t>
            </w:r>
          </w:p>
        </w:tc>
        <w:tc>
          <w:tcPr>
            <w:tcW w:w="1559" w:type="dxa"/>
          </w:tcPr>
          <w:p w14:paraId="75261A69" w14:textId="565F9390" w:rsidR="005A47F0" w:rsidRPr="00367E83" w:rsidRDefault="005A47F0" w:rsidP="00BB5D53">
            <w:pPr>
              <w:keepNext/>
              <w:spacing w:after="0" w:line="240" w:lineRule="auto"/>
              <w:rPr>
                <w:rFonts w:asciiTheme="majorHAnsi" w:hAnsiTheme="majorHAnsi"/>
                <w:i/>
                <w:sz w:val="20"/>
                <w:szCs w:val="20"/>
              </w:rPr>
            </w:pPr>
            <w:r w:rsidRPr="00367E83">
              <w:rPr>
                <w:rFonts w:asciiTheme="majorHAnsi" w:hAnsiTheme="majorHAnsi"/>
                <w:i/>
                <w:sz w:val="20"/>
                <w:szCs w:val="20"/>
              </w:rPr>
              <w:t>Dactylorhiza baltica</w:t>
            </w:r>
          </w:p>
        </w:tc>
        <w:tc>
          <w:tcPr>
            <w:tcW w:w="1985" w:type="dxa"/>
          </w:tcPr>
          <w:p w14:paraId="51D0291A" w14:textId="71AAF847"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Jā</w:t>
            </w:r>
          </w:p>
        </w:tc>
        <w:tc>
          <w:tcPr>
            <w:tcW w:w="1559" w:type="dxa"/>
          </w:tcPr>
          <w:p w14:paraId="39C5A722" w14:textId="4A85CF98"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Nē</w:t>
            </w:r>
          </w:p>
        </w:tc>
        <w:tc>
          <w:tcPr>
            <w:tcW w:w="1276" w:type="dxa"/>
          </w:tcPr>
          <w:p w14:paraId="6EA99146" w14:textId="01553B97"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Nē</w:t>
            </w:r>
          </w:p>
        </w:tc>
        <w:tc>
          <w:tcPr>
            <w:tcW w:w="1417" w:type="dxa"/>
          </w:tcPr>
          <w:p w14:paraId="7A372708" w14:textId="03E90492" w:rsidR="005A47F0" w:rsidRPr="00367E83" w:rsidRDefault="005A47F0" w:rsidP="00BB5D53">
            <w:pPr>
              <w:keepNext/>
              <w:spacing w:after="0" w:line="240" w:lineRule="auto"/>
              <w:rPr>
                <w:rFonts w:asciiTheme="majorHAnsi" w:hAnsiTheme="majorHAnsi"/>
                <w:sz w:val="20"/>
                <w:szCs w:val="20"/>
              </w:rPr>
            </w:pPr>
            <w:r w:rsidRPr="00367E83">
              <w:rPr>
                <w:rFonts w:asciiTheme="majorHAnsi" w:hAnsiTheme="majorHAnsi"/>
                <w:sz w:val="20"/>
                <w:szCs w:val="20"/>
              </w:rPr>
              <w:t>-</w:t>
            </w:r>
          </w:p>
        </w:tc>
      </w:tr>
      <w:tr w:rsidR="005A47F0" w:rsidRPr="00367E83" w14:paraId="3DBA4E4F" w14:textId="77777777" w:rsidTr="00367E83">
        <w:tc>
          <w:tcPr>
            <w:tcW w:w="568" w:type="dxa"/>
          </w:tcPr>
          <w:p w14:paraId="5BFDB1BE" w14:textId="6AC3C405"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2.</w:t>
            </w:r>
          </w:p>
        </w:tc>
        <w:tc>
          <w:tcPr>
            <w:tcW w:w="1418" w:type="dxa"/>
          </w:tcPr>
          <w:p w14:paraId="2E98AC27" w14:textId="56144DC9" w:rsidR="005A47F0" w:rsidRPr="00367E83" w:rsidRDefault="005A47F0" w:rsidP="005A47F0">
            <w:pPr>
              <w:spacing w:after="0" w:line="240" w:lineRule="auto"/>
              <w:rPr>
                <w:rFonts w:asciiTheme="majorHAnsi" w:hAnsiTheme="majorHAnsi"/>
                <w:sz w:val="18"/>
                <w:szCs w:val="18"/>
              </w:rPr>
            </w:pPr>
            <w:r w:rsidRPr="00367E83">
              <w:rPr>
                <w:rFonts w:asciiTheme="majorHAnsi" w:hAnsiTheme="majorHAnsi"/>
                <w:sz w:val="18"/>
                <w:szCs w:val="18"/>
              </w:rPr>
              <w:t>stāvlapu dzegužpirkstīte</w:t>
            </w:r>
          </w:p>
        </w:tc>
        <w:tc>
          <w:tcPr>
            <w:tcW w:w="1559" w:type="dxa"/>
          </w:tcPr>
          <w:p w14:paraId="32111DC0" w14:textId="63CF6182" w:rsidR="005A47F0" w:rsidRPr="00367E83" w:rsidRDefault="005A47F0" w:rsidP="005A47F0">
            <w:pPr>
              <w:spacing w:after="0" w:line="240" w:lineRule="auto"/>
              <w:rPr>
                <w:rFonts w:asciiTheme="majorHAnsi" w:hAnsiTheme="majorHAnsi"/>
                <w:i/>
                <w:sz w:val="20"/>
                <w:szCs w:val="20"/>
              </w:rPr>
            </w:pPr>
            <w:r w:rsidRPr="00367E83">
              <w:rPr>
                <w:rFonts w:asciiTheme="majorHAnsi" w:hAnsiTheme="majorHAnsi"/>
                <w:i/>
                <w:sz w:val="20"/>
                <w:szCs w:val="20"/>
              </w:rPr>
              <w:t>Dactylorhiza incarnata</w:t>
            </w:r>
          </w:p>
        </w:tc>
        <w:tc>
          <w:tcPr>
            <w:tcW w:w="1985" w:type="dxa"/>
          </w:tcPr>
          <w:p w14:paraId="55AF1076" w14:textId="70CC6B5F"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Jā</w:t>
            </w:r>
          </w:p>
        </w:tc>
        <w:tc>
          <w:tcPr>
            <w:tcW w:w="1559" w:type="dxa"/>
          </w:tcPr>
          <w:p w14:paraId="3817642C" w14:textId="1D61030C"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Nē</w:t>
            </w:r>
          </w:p>
        </w:tc>
        <w:tc>
          <w:tcPr>
            <w:tcW w:w="1276" w:type="dxa"/>
          </w:tcPr>
          <w:p w14:paraId="746AB5A3" w14:textId="2DBEAB11"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Nē</w:t>
            </w:r>
          </w:p>
        </w:tc>
        <w:tc>
          <w:tcPr>
            <w:tcW w:w="1417" w:type="dxa"/>
          </w:tcPr>
          <w:p w14:paraId="3CC71D42" w14:textId="06B57E80"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w:t>
            </w:r>
          </w:p>
        </w:tc>
      </w:tr>
      <w:tr w:rsidR="005A47F0" w:rsidRPr="00367E83" w14:paraId="531598BF" w14:textId="77777777" w:rsidTr="00367E83">
        <w:tc>
          <w:tcPr>
            <w:tcW w:w="568" w:type="dxa"/>
          </w:tcPr>
          <w:p w14:paraId="1DD2FAF4" w14:textId="7343D213"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3.</w:t>
            </w:r>
          </w:p>
        </w:tc>
        <w:tc>
          <w:tcPr>
            <w:tcW w:w="1418" w:type="dxa"/>
          </w:tcPr>
          <w:p w14:paraId="41F224E1" w14:textId="764CC6F1" w:rsidR="005A47F0" w:rsidRPr="00367E83" w:rsidRDefault="005A47F0" w:rsidP="005A47F0">
            <w:pPr>
              <w:spacing w:after="0" w:line="240" w:lineRule="auto"/>
              <w:rPr>
                <w:rFonts w:asciiTheme="majorHAnsi" w:hAnsiTheme="majorHAnsi"/>
                <w:sz w:val="18"/>
                <w:szCs w:val="18"/>
              </w:rPr>
            </w:pPr>
            <w:r w:rsidRPr="00367E83">
              <w:rPr>
                <w:rFonts w:asciiTheme="majorHAnsi" w:hAnsiTheme="majorHAnsi"/>
                <w:sz w:val="18"/>
                <w:szCs w:val="18"/>
              </w:rPr>
              <w:t>plankumainā dzegušpirkstīte</w:t>
            </w:r>
          </w:p>
        </w:tc>
        <w:tc>
          <w:tcPr>
            <w:tcW w:w="1559" w:type="dxa"/>
          </w:tcPr>
          <w:p w14:paraId="017D9519" w14:textId="3D0B3A22" w:rsidR="005A47F0" w:rsidRPr="00367E83" w:rsidRDefault="005A47F0" w:rsidP="005A47F0">
            <w:pPr>
              <w:spacing w:after="0" w:line="240" w:lineRule="auto"/>
              <w:rPr>
                <w:rFonts w:asciiTheme="majorHAnsi" w:hAnsiTheme="majorHAnsi"/>
                <w:i/>
                <w:sz w:val="20"/>
                <w:szCs w:val="20"/>
              </w:rPr>
            </w:pPr>
            <w:r w:rsidRPr="00367E83">
              <w:rPr>
                <w:rFonts w:asciiTheme="majorHAnsi" w:hAnsiTheme="majorHAnsi"/>
                <w:i/>
                <w:sz w:val="20"/>
                <w:szCs w:val="20"/>
              </w:rPr>
              <w:t>Dactylorhiza maculata</w:t>
            </w:r>
          </w:p>
        </w:tc>
        <w:tc>
          <w:tcPr>
            <w:tcW w:w="1985" w:type="dxa"/>
          </w:tcPr>
          <w:p w14:paraId="49CD8CE4" w14:textId="4BBC97F5"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Jā</w:t>
            </w:r>
          </w:p>
        </w:tc>
        <w:tc>
          <w:tcPr>
            <w:tcW w:w="1559" w:type="dxa"/>
          </w:tcPr>
          <w:p w14:paraId="6DA2D221" w14:textId="7BC2A75F"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Nē</w:t>
            </w:r>
          </w:p>
        </w:tc>
        <w:tc>
          <w:tcPr>
            <w:tcW w:w="1276" w:type="dxa"/>
          </w:tcPr>
          <w:p w14:paraId="1A643659" w14:textId="759BF486"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Nē</w:t>
            </w:r>
          </w:p>
        </w:tc>
        <w:tc>
          <w:tcPr>
            <w:tcW w:w="1417" w:type="dxa"/>
          </w:tcPr>
          <w:p w14:paraId="1185BFA3" w14:textId="7B00B32F"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w:t>
            </w:r>
          </w:p>
        </w:tc>
      </w:tr>
      <w:tr w:rsidR="005A47F0" w:rsidRPr="00367E83" w14:paraId="70752B97" w14:textId="77777777" w:rsidTr="00367E83">
        <w:tc>
          <w:tcPr>
            <w:tcW w:w="568" w:type="dxa"/>
          </w:tcPr>
          <w:p w14:paraId="7DB4FA33" w14:textId="0BDF2714"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4.</w:t>
            </w:r>
          </w:p>
        </w:tc>
        <w:tc>
          <w:tcPr>
            <w:tcW w:w="1418" w:type="dxa"/>
          </w:tcPr>
          <w:p w14:paraId="22EF64D3" w14:textId="0A34CF2B" w:rsidR="005A47F0" w:rsidRPr="00367E83" w:rsidRDefault="005A47F0" w:rsidP="005A47F0">
            <w:pPr>
              <w:spacing w:after="0" w:line="240" w:lineRule="auto"/>
              <w:rPr>
                <w:rFonts w:asciiTheme="majorHAnsi" w:hAnsiTheme="majorHAnsi"/>
                <w:sz w:val="18"/>
                <w:szCs w:val="18"/>
              </w:rPr>
            </w:pPr>
            <w:r w:rsidRPr="00367E83">
              <w:rPr>
                <w:rFonts w:asciiTheme="majorHAnsi" w:hAnsiTheme="majorHAnsi"/>
                <w:sz w:val="18"/>
                <w:szCs w:val="18"/>
              </w:rPr>
              <w:t>zaļziedu naktsvijole</w:t>
            </w:r>
          </w:p>
        </w:tc>
        <w:tc>
          <w:tcPr>
            <w:tcW w:w="1559" w:type="dxa"/>
          </w:tcPr>
          <w:p w14:paraId="54FBB483" w14:textId="2BE16D54" w:rsidR="005A47F0" w:rsidRPr="00367E83" w:rsidRDefault="005A47F0" w:rsidP="005A47F0">
            <w:pPr>
              <w:spacing w:after="0" w:line="240" w:lineRule="auto"/>
              <w:rPr>
                <w:rFonts w:asciiTheme="majorHAnsi" w:hAnsiTheme="majorHAnsi"/>
                <w:i/>
                <w:sz w:val="20"/>
                <w:szCs w:val="20"/>
              </w:rPr>
            </w:pPr>
            <w:r w:rsidRPr="00367E83">
              <w:rPr>
                <w:rFonts w:asciiTheme="majorHAnsi" w:hAnsiTheme="majorHAnsi"/>
                <w:i/>
                <w:sz w:val="20"/>
                <w:szCs w:val="20"/>
              </w:rPr>
              <w:t>Platanthera chlorantha</w:t>
            </w:r>
          </w:p>
        </w:tc>
        <w:tc>
          <w:tcPr>
            <w:tcW w:w="1985" w:type="dxa"/>
          </w:tcPr>
          <w:p w14:paraId="5748F8D4" w14:textId="3640EAEE"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Jā</w:t>
            </w:r>
          </w:p>
        </w:tc>
        <w:tc>
          <w:tcPr>
            <w:tcW w:w="1559" w:type="dxa"/>
          </w:tcPr>
          <w:p w14:paraId="257EC4CB" w14:textId="64E711AD"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Nē</w:t>
            </w:r>
          </w:p>
        </w:tc>
        <w:tc>
          <w:tcPr>
            <w:tcW w:w="1276" w:type="dxa"/>
          </w:tcPr>
          <w:p w14:paraId="0B50692E" w14:textId="0F9E0094"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Nē</w:t>
            </w:r>
          </w:p>
        </w:tc>
        <w:tc>
          <w:tcPr>
            <w:tcW w:w="1417" w:type="dxa"/>
          </w:tcPr>
          <w:p w14:paraId="26DFBD7D" w14:textId="3B88E25E" w:rsidR="005A47F0" w:rsidRPr="00367E83" w:rsidRDefault="005A47F0" w:rsidP="005A47F0">
            <w:pPr>
              <w:spacing w:after="0" w:line="240" w:lineRule="auto"/>
              <w:rPr>
                <w:rFonts w:asciiTheme="majorHAnsi" w:hAnsiTheme="majorHAnsi"/>
                <w:sz w:val="20"/>
                <w:szCs w:val="20"/>
              </w:rPr>
            </w:pPr>
            <w:r w:rsidRPr="00367E83">
              <w:rPr>
                <w:rFonts w:asciiTheme="majorHAnsi" w:hAnsiTheme="majorHAnsi"/>
                <w:sz w:val="20"/>
                <w:szCs w:val="20"/>
              </w:rPr>
              <w:t>-</w:t>
            </w:r>
          </w:p>
        </w:tc>
      </w:tr>
    </w:tbl>
    <w:p w14:paraId="514BA543" w14:textId="77777777" w:rsidR="005A47F0" w:rsidRPr="005A47F0" w:rsidRDefault="005A47F0" w:rsidP="005A47F0">
      <w:pPr>
        <w:rPr>
          <w:rFonts w:asciiTheme="majorHAnsi" w:hAnsiTheme="majorHAnsi"/>
          <w:b/>
        </w:rPr>
      </w:pPr>
    </w:p>
    <w:p w14:paraId="006AE2AB" w14:textId="77777777" w:rsidR="00256C82" w:rsidRPr="00F15016" w:rsidRDefault="00256C82" w:rsidP="00256C82">
      <w:pPr>
        <w:pStyle w:val="Heading3"/>
      </w:pPr>
      <w:bookmarkStart w:id="32" w:name="_Toc39653619"/>
      <w:r w:rsidRPr="00F15016">
        <w:t>4.4.2. Fauna</w:t>
      </w:r>
      <w:bookmarkEnd w:id="32"/>
    </w:p>
    <w:p w14:paraId="1F866E46" w14:textId="77777777" w:rsidR="00015E20" w:rsidRPr="00F15016" w:rsidRDefault="00015E20" w:rsidP="00015E20">
      <w:pPr>
        <w:pStyle w:val="Heading4"/>
      </w:pPr>
      <w:r w:rsidRPr="00F15016">
        <w:t>4.4.2.1. Bezmugurkaulnieki</w:t>
      </w:r>
    </w:p>
    <w:p w14:paraId="03413718" w14:textId="77777777" w:rsidR="00F205B6" w:rsidRDefault="00F205B6" w:rsidP="00015E20">
      <w:pPr>
        <w:jc w:val="both"/>
        <w:rPr>
          <w:rFonts w:asciiTheme="majorHAnsi" w:hAnsiTheme="majorHAnsi"/>
        </w:rPr>
      </w:pPr>
    </w:p>
    <w:p w14:paraId="77EB5384" w14:textId="77777777" w:rsidR="00644238" w:rsidRPr="00F15016" w:rsidRDefault="00644238" w:rsidP="00644238">
      <w:pPr>
        <w:jc w:val="both"/>
        <w:rPr>
          <w:rFonts w:asciiTheme="majorHAnsi" w:hAnsiTheme="majorHAnsi" w:cs="Times New Roman"/>
          <w:b/>
        </w:rPr>
      </w:pPr>
      <w:r w:rsidRPr="00F15016">
        <w:rPr>
          <w:rFonts w:asciiTheme="majorHAnsi" w:hAnsiTheme="majorHAnsi" w:cs="Times New Roman"/>
          <w:b/>
        </w:rPr>
        <w:t>Vēsturiskie dati</w:t>
      </w:r>
    </w:p>
    <w:p w14:paraId="19EFF591" w14:textId="6A93ADD6" w:rsidR="00821035" w:rsidRPr="00F40ECE" w:rsidRDefault="00821035" w:rsidP="77D4BB47">
      <w:pPr>
        <w:jc w:val="both"/>
        <w:rPr>
          <w:rFonts w:asciiTheme="majorHAnsi" w:hAnsiTheme="majorHAnsi"/>
        </w:rPr>
      </w:pPr>
      <w:r w:rsidRPr="77D4BB47">
        <w:rPr>
          <w:rFonts w:asciiTheme="majorHAnsi" w:hAnsiTheme="majorHAnsi"/>
        </w:rPr>
        <w:t>Emerald dati liecina par daudzu īpaši aizsargājamu sugu klātbūtni ezerā un tā piekrastē (4.</w:t>
      </w:r>
      <w:r w:rsidR="004D0089" w:rsidRPr="77D4BB47">
        <w:rPr>
          <w:rFonts w:asciiTheme="majorHAnsi" w:hAnsiTheme="majorHAnsi"/>
        </w:rPr>
        <w:t>8</w:t>
      </w:r>
      <w:r w:rsidRPr="77D4BB47">
        <w:rPr>
          <w:rFonts w:asciiTheme="majorHAnsi" w:hAnsiTheme="majorHAnsi"/>
        </w:rPr>
        <w:t xml:space="preserve">. tabula). Izteikts arī pieņēmums, ka ezers ir piemērots arī platajai airvabolei </w:t>
      </w:r>
      <w:r w:rsidRPr="77D4BB47">
        <w:rPr>
          <w:rFonts w:asciiTheme="majorHAnsi" w:hAnsiTheme="majorHAnsi"/>
          <w:i/>
          <w:iCs/>
        </w:rPr>
        <w:t>Dytiscus latissimus</w:t>
      </w:r>
      <w:r w:rsidRPr="77D4BB47">
        <w:rPr>
          <w:rFonts w:asciiTheme="majorHAnsi" w:hAnsiTheme="majorHAnsi"/>
        </w:rPr>
        <w:t xml:space="preserve">. </w:t>
      </w:r>
      <w:r w:rsidR="009F4F27" w:rsidRPr="77D4BB47">
        <w:rPr>
          <w:rFonts w:asciiTheme="majorHAnsi" w:hAnsiTheme="majorHAnsi"/>
        </w:rPr>
        <w:t>Emerald projektā</w:t>
      </w:r>
      <w:r w:rsidRPr="77D4BB47">
        <w:rPr>
          <w:rFonts w:asciiTheme="majorHAnsi" w:hAnsiTheme="majorHAnsi"/>
        </w:rPr>
        <w:t xml:space="preserve"> sugu daudzveidība</w:t>
      </w:r>
      <w:r w:rsidR="009F4F27" w:rsidRPr="77D4BB47">
        <w:rPr>
          <w:rFonts w:asciiTheme="majorHAnsi" w:hAnsiTheme="majorHAnsi"/>
        </w:rPr>
        <w:t xml:space="preserve"> DL</w:t>
      </w:r>
      <w:r w:rsidRPr="77D4BB47">
        <w:rPr>
          <w:rFonts w:asciiTheme="majorHAnsi" w:hAnsiTheme="majorHAnsi"/>
        </w:rPr>
        <w:t xml:space="preserve"> </w:t>
      </w:r>
      <w:r w:rsidR="00AA03A8" w:rsidRPr="77D4BB47">
        <w:rPr>
          <w:rFonts w:asciiTheme="majorHAnsi" w:hAnsiTheme="majorHAnsi"/>
        </w:rPr>
        <w:t xml:space="preserve">“Tāšu ezers” </w:t>
      </w:r>
      <w:r w:rsidRPr="77D4BB47">
        <w:rPr>
          <w:rFonts w:asciiTheme="majorHAnsi" w:hAnsiTheme="majorHAnsi"/>
        </w:rPr>
        <w:t xml:space="preserve">novērtēta kā izcila. Par zālājiem komentāru nav. Meži novērtēti kā maznozīmīgi. Kopumā teritorija novērtēta kā nozīmīga, it īpaši ūdens bezmugurkaulniekiem, nav konstatēti būtiski sugas apdraudošie faktori. </w:t>
      </w:r>
      <w:r w:rsidR="78AC3D09" w:rsidRPr="77D4BB47">
        <w:rPr>
          <w:rFonts w:asciiTheme="majorHAnsi" w:hAnsiTheme="majorHAnsi"/>
        </w:rPr>
        <w:t>Ieteicams</w:t>
      </w:r>
      <w:r w:rsidRPr="77D4BB47">
        <w:rPr>
          <w:rFonts w:asciiTheme="majorHAnsi" w:hAnsiTheme="majorHAnsi"/>
        </w:rPr>
        <w:t xml:space="preserve"> attiekties pret </w:t>
      </w:r>
      <w:r w:rsidR="3B34E3C5" w:rsidRPr="77D4BB47">
        <w:rPr>
          <w:rFonts w:asciiTheme="majorHAnsi" w:hAnsiTheme="majorHAnsi"/>
        </w:rPr>
        <w:t>minēto apgalvojumu</w:t>
      </w:r>
      <w:r w:rsidRPr="77D4BB47">
        <w:rPr>
          <w:rFonts w:asciiTheme="majorHAnsi" w:hAnsiTheme="majorHAnsi"/>
        </w:rPr>
        <w:t xml:space="preserve"> kritiski, ņemot vērā toreizējo ekspertu sagatavotību un zināšanas, kā arī kartogrāfisko materiālu precizitāti. GPS uztvērēju vēl nebija un koordinātas netika noteiktas. Spriežot pēc Emerald anketas</w:t>
      </w:r>
      <w:r w:rsidR="437CC5C9" w:rsidRPr="77D4BB47">
        <w:rPr>
          <w:rFonts w:asciiTheme="majorHAnsi" w:hAnsiTheme="majorHAnsi"/>
        </w:rPr>
        <w:t>,</w:t>
      </w:r>
      <w:r w:rsidRPr="77D4BB47">
        <w:rPr>
          <w:rFonts w:asciiTheme="majorHAnsi" w:hAnsiTheme="majorHAnsi"/>
        </w:rPr>
        <w:t xml:space="preserve"> vairums sugu konstatētas laivu piestātnes rajonā (tabulā aptuvenās koordinātas, izņemot zeltainīti un koksngrauzi, arī tiem aptuvenās koordinātas pēc kartes). </w:t>
      </w:r>
    </w:p>
    <w:p w14:paraId="25AC7F30" w14:textId="5127BD1D" w:rsidR="00821035" w:rsidRPr="00F15016" w:rsidRDefault="00821035" w:rsidP="00821035">
      <w:pPr>
        <w:rPr>
          <w:rFonts w:asciiTheme="majorHAnsi" w:hAnsiTheme="majorHAnsi" w:cs="Times New Roman"/>
        </w:rPr>
      </w:pPr>
      <w:r w:rsidRPr="00F15016">
        <w:rPr>
          <w:rFonts w:asciiTheme="majorHAnsi" w:hAnsiTheme="majorHAnsi" w:cs="Times New Roman"/>
        </w:rPr>
        <w:t>4.</w:t>
      </w:r>
      <w:r w:rsidR="004D0089">
        <w:rPr>
          <w:rFonts w:asciiTheme="majorHAnsi" w:hAnsiTheme="majorHAnsi" w:cs="Times New Roman"/>
        </w:rPr>
        <w:t>8</w:t>
      </w:r>
      <w:r w:rsidRPr="00F15016">
        <w:rPr>
          <w:rFonts w:asciiTheme="majorHAnsi" w:hAnsiTheme="majorHAnsi" w:cs="Times New Roman"/>
        </w:rPr>
        <w:t>.tabula. Līdzšinējie dati par īpaši aizsargājamām un retām bezmugurkaulnieku sugām DL</w:t>
      </w:r>
      <w:r w:rsidR="00182A93">
        <w:rPr>
          <w:rFonts w:asciiTheme="majorHAnsi" w:hAnsiTheme="majorHAnsi" w:cs="Times New Roman"/>
        </w:rPr>
        <w:t xml:space="preserve"> </w:t>
      </w:r>
      <w:r w:rsidR="00182A93">
        <w:rPr>
          <w:rFonts w:asciiTheme="majorHAnsi" w:hAnsiTheme="majorHAnsi"/>
        </w:rPr>
        <w:t>“Tāšu ezers”</w:t>
      </w:r>
    </w:p>
    <w:tbl>
      <w:tblPr>
        <w:tblStyle w:val="TableGrid"/>
        <w:tblW w:w="0" w:type="auto"/>
        <w:tblLook w:val="04A0" w:firstRow="1" w:lastRow="0" w:firstColumn="1" w:lastColumn="0" w:noHBand="0" w:noVBand="1"/>
      </w:tblPr>
      <w:tblGrid>
        <w:gridCol w:w="1774"/>
        <w:gridCol w:w="1636"/>
        <w:gridCol w:w="1225"/>
        <w:gridCol w:w="881"/>
        <w:gridCol w:w="881"/>
        <w:gridCol w:w="2125"/>
      </w:tblGrid>
      <w:tr w:rsidR="00821035" w:rsidRPr="00F15016" w14:paraId="27462BEA" w14:textId="77777777" w:rsidTr="00821035">
        <w:tc>
          <w:tcPr>
            <w:tcW w:w="0" w:type="auto"/>
            <w:shd w:val="pct10" w:color="auto" w:fill="auto"/>
          </w:tcPr>
          <w:p w14:paraId="65982129" w14:textId="77777777" w:rsidR="00821035" w:rsidRPr="00F15016" w:rsidRDefault="00821035" w:rsidP="00821035">
            <w:pPr>
              <w:rPr>
                <w:rFonts w:asciiTheme="majorHAnsi" w:hAnsiTheme="majorHAnsi" w:cs="Times New Roman"/>
                <w:b/>
                <w:sz w:val="20"/>
                <w:szCs w:val="20"/>
              </w:rPr>
            </w:pPr>
            <w:r w:rsidRPr="00F15016">
              <w:rPr>
                <w:rFonts w:asciiTheme="majorHAnsi" w:hAnsiTheme="majorHAnsi" w:cs="Times New Roman"/>
                <w:b/>
                <w:sz w:val="20"/>
                <w:szCs w:val="20"/>
              </w:rPr>
              <w:t>Suga latviski</w:t>
            </w:r>
          </w:p>
        </w:tc>
        <w:tc>
          <w:tcPr>
            <w:tcW w:w="0" w:type="auto"/>
            <w:shd w:val="pct10" w:color="auto" w:fill="auto"/>
          </w:tcPr>
          <w:p w14:paraId="183D2219" w14:textId="77777777" w:rsidR="00821035" w:rsidRPr="00F15016" w:rsidRDefault="00821035" w:rsidP="00821035">
            <w:pPr>
              <w:rPr>
                <w:rFonts w:asciiTheme="majorHAnsi" w:hAnsiTheme="majorHAnsi" w:cs="Times New Roman"/>
                <w:b/>
                <w:sz w:val="20"/>
                <w:szCs w:val="20"/>
              </w:rPr>
            </w:pPr>
            <w:r w:rsidRPr="00F15016">
              <w:rPr>
                <w:rFonts w:asciiTheme="majorHAnsi" w:hAnsiTheme="majorHAnsi" w:cs="Times New Roman"/>
                <w:b/>
                <w:sz w:val="20"/>
                <w:szCs w:val="20"/>
              </w:rPr>
              <w:t>Suga latīniski</w:t>
            </w:r>
          </w:p>
        </w:tc>
        <w:tc>
          <w:tcPr>
            <w:tcW w:w="0" w:type="auto"/>
            <w:shd w:val="pct10" w:color="auto" w:fill="auto"/>
          </w:tcPr>
          <w:p w14:paraId="7C51EAC0" w14:textId="77777777" w:rsidR="00821035" w:rsidRPr="00F15016" w:rsidRDefault="00821035" w:rsidP="00821035">
            <w:pPr>
              <w:rPr>
                <w:rFonts w:asciiTheme="majorHAnsi" w:hAnsiTheme="majorHAnsi" w:cs="Times New Roman"/>
                <w:b/>
                <w:sz w:val="20"/>
                <w:szCs w:val="20"/>
              </w:rPr>
            </w:pPr>
            <w:r w:rsidRPr="00F15016">
              <w:rPr>
                <w:rFonts w:asciiTheme="majorHAnsi" w:hAnsiTheme="majorHAnsi" w:cs="Times New Roman"/>
                <w:b/>
                <w:sz w:val="20"/>
                <w:szCs w:val="20"/>
              </w:rPr>
              <w:t>Datums</w:t>
            </w:r>
          </w:p>
        </w:tc>
        <w:tc>
          <w:tcPr>
            <w:tcW w:w="0" w:type="auto"/>
            <w:shd w:val="pct10" w:color="auto" w:fill="auto"/>
          </w:tcPr>
          <w:p w14:paraId="6DA7C780" w14:textId="77777777" w:rsidR="00821035" w:rsidRPr="00F15016" w:rsidRDefault="00821035" w:rsidP="00821035">
            <w:pPr>
              <w:rPr>
                <w:rFonts w:asciiTheme="majorHAnsi" w:hAnsiTheme="majorHAnsi" w:cs="Times New Roman"/>
                <w:b/>
                <w:sz w:val="20"/>
                <w:szCs w:val="20"/>
              </w:rPr>
            </w:pPr>
            <w:r w:rsidRPr="00F15016">
              <w:rPr>
                <w:rFonts w:asciiTheme="majorHAnsi" w:hAnsiTheme="majorHAnsi" w:cs="Times New Roman"/>
                <w:b/>
                <w:sz w:val="20"/>
                <w:szCs w:val="20"/>
              </w:rPr>
              <w:t>x</w:t>
            </w:r>
          </w:p>
        </w:tc>
        <w:tc>
          <w:tcPr>
            <w:tcW w:w="0" w:type="auto"/>
            <w:shd w:val="pct10" w:color="auto" w:fill="auto"/>
          </w:tcPr>
          <w:p w14:paraId="589D6E2A" w14:textId="77777777" w:rsidR="00821035" w:rsidRPr="00F15016" w:rsidRDefault="00821035" w:rsidP="00821035">
            <w:pPr>
              <w:rPr>
                <w:rFonts w:asciiTheme="majorHAnsi" w:hAnsiTheme="majorHAnsi" w:cs="Times New Roman"/>
                <w:b/>
                <w:sz w:val="20"/>
                <w:szCs w:val="20"/>
              </w:rPr>
            </w:pPr>
            <w:r w:rsidRPr="00F15016">
              <w:rPr>
                <w:rFonts w:asciiTheme="majorHAnsi" w:hAnsiTheme="majorHAnsi" w:cs="Times New Roman"/>
                <w:b/>
                <w:sz w:val="20"/>
                <w:szCs w:val="20"/>
              </w:rPr>
              <w:t>y</w:t>
            </w:r>
          </w:p>
        </w:tc>
        <w:tc>
          <w:tcPr>
            <w:tcW w:w="0" w:type="auto"/>
            <w:shd w:val="pct10" w:color="auto" w:fill="auto"/>
          </w:tcPr>
          <w:p w14:paraId="2A98140E" w14:textId="77777777" w:rsidR="00821035" w:rsidRPr="00F15016" w:rsidRDefault="00821035" w:rsidP="00821035">
            <w:pPr>
              <w:rPr>
                <w:rFonts w:asciiTheme="majorHAnsi" w:hAnsiTheme="majorHAnsi" w:cs="Times New Roman"/>
                <w:b/>
                <w:sz w:val="20"/>
                <w:szCs w:val="20"/>
              </w:rPr>
            </w:pPr>
            <w:r w:rsidRPr="00F15016">
              <w:rPr>
                <w:rFonts w:asciiTheme="majorHAnsi" w:hAnsiTheme="majorHAnsi" w:cs="Times New Roman"/>
                <w:b/>
                <w:sz w:val="20"/>
                <w:szCs w:val="20"/>
              </w:rPr>
              <w:t>Datu avots</w:t>
            </w:r>
          </w:p>
        </w:tc>
      </w:tr>
      <w:tr w:rsidR="00821035" w:rsidRPr="00F15016" w14:paraId="0F258628" w14:textId="77777777" w:rsidTr="00821035">
        <w:tc>
          <w:tcPr>
            <w:tcW w:w="0" w:type="auto"/>
          </w:tcPr>
          <w:p w14:paraId="4A0F66C8"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Spilgtā purvuspāre</w:t>
            </w:r>
          </w:p>
        </w:tc>
        <w:tc>
          <w:tcPr>
            <w:tcW w:w="0" w:type="auto"/>
          </w:tcPr>
          <w:p w14:paraId="4BE6D807" w14:textId="77777777" w:rsidR="00821035" w:rsidRPr="00F15016" w:rsidRDefault="00821035" w:rsidP="00821035">
            <w:pPr>
              <w:rPr>
                <w:rFonts w:asciiTheme="majorHAnsi" w:hAnsiTheme="majorHAnsi" w:cs="Times New Roman"/>
                <w:i/>
                <w:sz w:val="20"/>
                <w:szCs w:val="20"/>
              </w:rPr>
            </w:pPr>
            <w:r w:rsidRPr="00F15016">
              <w:rPr>
                <w:rFonts w:asciiTheme="majorHAnsi" w:hAnsiTheme="majorHAnsi" w:cs="Times New Roman"/>
                <w:i/>
                <w:sz w:val="20"/>
                <w:szCs w:val="20"/>
              </w:rPr>
              <w:t>Leucorrhinia pectoralis</w:t>
            </w:r>
          </w:p>
        </w:tc>
        <w:tc>
          <w:tcPr>
            <w:tcW w:w="0" w:type="auto"/>
          </w:tcPr>
          <w:p w14:paraId="71FA686B"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22.06.2002.</w:t>
            </w:r>
          </w:p>
        </w:tc>
        <w:tc>
          <w:tcPr>
            <w:tcW w:w="0" w:type="auto"/>
          </w:tcPr>
          <w:p w14:paraId="2E84D5F2"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329940</w:t>
            </w:r>
          </w:p>
        </w:tc>
        <w:tc>
          <w:tcPr>
            <w:tcW w:w="0" w:type="auto"/>
          </w:tcPr>
          <w:p w14:paraId="39106F2B"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277360</w:t>
            </w:r>
          </w:p>
        </w:tc>
        <w:tc>
          <w:tcPr>
            <w:tcW w:w="0" w:type="auto"/>
          </w:tcPr>
          <w:p w14:paraId="46859EAF"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Emerald anketa, V.Spuņģis, Kalniņš 2007.</w:t>
            </w:r>
          </w:p>
        </w:tc>
      </w:tr>
      <w:tr w:rsidR="00821035" w:rsidRPr="00F15016" w14:paraId="2FE3AE1B" w14:textId="77777777" w:rsidTr="00821035">
        <w:tc>
          <w:tcPr>
            <w:tcW w:w="0" w:type="auto"/>
          </w:tcPr>
          <w:p w14:paraId="2D985332" w14:textId="77777777" w:rsidR="00821035" w:rsidRPr="00F15016" w:rsidRDefault="00450C46" w:rsidP="00821035">
            <w:pPr>
              <w:rPr>
                <w:rFonts w:asciiTheme="majorHAnsi" w:hAnsiTheme="majorHAnsi" w:cs="Times New Roman"/>
                <w:sz w:val="20"/>
                <w:szCs w:val="20"/>
              </w:rPr>
            </w:pPr>
            <w:r>
              <w:rPr>
                <w:rFonts w:asciiTheme="majorHAnsi" w:hAnsiTheme="majorHAnsi" w:cs="Times New Roman"/>
                <w:sz w:val="20"/>
                <w:szCs w:val="20"/>
              </w:rPr>
              <w:t xml:space="preserve">Resnvēdra </w:t>
            </w:r>
            <w:r w:rsidR="00821035" w:rsidRPr="00F15016">
              <w:rPr>
                <w:rFonts w:asciiTheme="majorHAnsi" w:hAnsiTheme="majorHAnsi" w:cs="Times New Roman"/>
                <w:sz w:val="20"/>
                <w:szCs w:val="20"/>
              </w:rPr>
              <w:t>purvuspāre</w:t>
            </w:r>
          </w:p>
        </w:tc>
        <w:tc>
          <w:tcPr>
            <w:tcW w:w="0" w:type="auto"/>
          </w:tcPr>
          <w:p w14:paraId="47BC7483" w14:textId="77777777" w:rsidR="00821035" w:rsidRPr="00F15016" w:rsidRDefault="00821035" w:rsidP="00821035">
            <w:pPr>
              <w:rPr>
                <w:rFonts w:asciiTheme="majorHAnsi" w:hAnsiTheme="majorHAnsi" w:cs="Times New Roman"/>
                <w:i/>
                <w:sz w:val="20"/>
                <w:szCs w:val="20"/>
              </w:rPr>
            </w:pPr>
            <w:r w:rsidRPr="00F15016">
              <w:rPr>
                <w:rFonts w:asciiTheme="majorHAnsi" w:hAnsiTheme="majorHAnsi" w:cs="Times New Roman"/>
                <w:i/>
                <w:sz w:val="20"/>
                <w:szCs w:val="20"/>
              </w:rPr>
              <w:t>Leucorrhinia caudalis</w:t>
            </w:r>
          </w:p>
        </w:tc>
        <w:tc>
          <w:tcPr>
            <w:tcW w:w="0" w:type="auto"/>
          </w:tcPr>
          <w:p w14:paraId="23CEAD25"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22.06.2002.</w:t>
            </w:r>
          </w:p>
        </w:tc>
        <w:tc>
          <w:tcPr>
            <w:tcW w:w="0" w:type="auto"/>
          </w:tcPr>
          <w:p w14:paraId="4AD518F7"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329940</w:t>
            </w:r>
          </w:p>
        </w:tc>
        <w:tc>
          <w:tcPr>
            <w:tcW w:w="0" w:type="auto"/>
          </w:tcPr>
          <w:p w14:paraId="6C2BA23B"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277360</w:t>
            </w:r>
          </w:p>
        </w:tc>
        <w:tc>
          <w:tcPr>
            <w:tcW w:w="0" w:type="auto"/>
          </w:tcPr>
          <w:p w14:paraId="60FB9DDA"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Emerald anketa, V.Spuņģis</w:t>
            </w:r>
          </w:p>
        </w:tc>
      </w:tr>
      <w:tr w:rsidR="00821035" w:rsidRPr="00F15016" w14:paraId="742A75F9" w14:textId="77777777" w:rsidTr="00821035">
        <w:tc>
          <w:tcPr>
            <w:tcW w:w="0" w:type="auto"/>
          </w:tcPr>
          <w:p w14:paraId="4C9B0997"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 xml:space="preserve">Raibgalvas </w:t>
            </w:r>
            <w:r w:rsidRPr="00F15016">
              <w:rPr>
                <w:rFonts w:asciiTheme="majorHAnsi" w:hAnsiTheme="majorHAnsi" w:cs="Times New Roman"/>
                <w:sz w:val="20"/>
                <w:szCs w:val="20"/>
              </w:rPr>
              <w:lastRenderedPageBreak/>
              <w:t>purvuspāre</w:t>
            </w:r>
          </w:p>
        </w:tc>
        <w:tc>
          <w:tcPr>
            <w:tcW w:w="0" w:type="auto"/>
          </w:tcPr>
          <w:p w14:paraId="72CBC024" w14:textId="77777777" w:rsidR="00821035" w:rsidRPr="00F15016" w:rsidRDefault="00821035" w:rsidP="00821035">
            <w:pPr>
              <w:rPr>
                <w:rFonts w:asciiTheme="majorHAnsi" w:hAnsiTheme="majorHAnsi" w:cs="Times New Roman"/>
                <w:i/>
                <w:sz w:val="20"/>
                <w:szCs w:val="20"/>
              </w:rPr>
            </w:pPr>
            <w:r w:rsidRPr="00F15016">
              <w:rPr>
                <w:rFonts w:asciiTheme="majorHAnsi" w:hAnsiTheme="majorHAnsi" w:cs="Times New Roman"/>
                <w:i/>
                <w:sz w:val="20"/>
                <w:szCs w:val="20"/>
              </w:rPr>
              <w:lastRenderedPageBreak/>
              <w:t xml:space="preserve">Leucorrhinia </w:t>
            </w:r>
            <w:r w:rsidRPr="00F15016">
              <w:rPr>
                <w:rFonts w:asciiTheme="majorHAnsi" w:hAnsiTheme="majorHAnsi" w:cs="Times New Roman"/>
                <w:i/>
                <w:sz w:val="20"/>
                <w:szCs w:val="20"/>
              </w:rPr>
              <w:lastRenderedPageBreak/>
              <w:t>albifrons</w:t>
            </w:r>
          </w:p>
        </w:tc>
        <w:tc>
          <w:tcPr>
            <w:tcW w:w="0" w:type="auto"/>
          </w:tcPr>
          <w:p w14:paraId="0D972090"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lastRenderedPageBreak/>
              <w:t>22.06.2002.</w:t>
            </w:r>
          </w:p>
        </w:tc>
        <w:tc>
          <w:tcPr>
            <w:tcW w:w="0" w:type="auto"/>
          </w:tcPr>
          <w:p w14:paraId="79C8F4F9"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329940</w:t>
            </w:r>
          </w:p>
        </w:tc>
        <w:tc>
          <w:tcPr>
            <w:tcW w:w="0" w:type="auto"/>
          </w:tcPr>
          <w:p w14:paraId="2D6AEB4B"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277360</w:t>
            </w:r>
          </w:p>
        </w:tc>
        <w:tc>
          <w:tcPr>
            <w:tcW w:w="0" w:type="auto"/>
          </w:tcPr>
          <w:p w14:paraId="79D17961"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 xml:space="preserve">Emerald anketa, </w:t>
            </w:r>
            <w:r w:rsidRPr="00F15016">
              <w:rPr>
                <w:rFonts w:asciiTheme="majorHAnsi" w:hAnsiTheme="majorHAnsi" w:cs="Times New Roman"/>
                <w:sz w:val="20"/>
                <w:szCs w:val="20"/>
              </w:rPr>
              <w:lastRenderedPageBreak/>
              <w:t>V.Spuņģis</w:t>
            </w:r>
          </w:p>
        </w:tc>
      </w:tr>
      <w:tr w:rsidR="00821035" w:rsidRPr="00F15016" w14:paraId="6C95DA94" w14:textId="77777777" w:rsidTr="00821035">
        <w:tc>
          <w:tcPr>
            <w:tcW w:w="0" w:type="auto"/>
          </w:tcPr>
          <w:p w14:paraId="1BFCB57D"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lastRenderedPageBreak/>
              <w:t xml:space="preserve">Divjoslu airvabole </w:t>
            </w:r>
          </w:p>
        </w:tc>
        <w:tc>
          <w:tcPr>
            <w:tcW w:w="0" w:type="auto"/>
          </w:tcPr>
          <w:p w14:paraId="48CB42C5" w14:textId="77777777" w:rsidR="00821035" w:rsidRPr="00F15016" w:rsidRDefault="00821035" w:rsidP="00821035">
            <w:pPr>
              <w:rPr>
                <w:rFonts w:asciiTheme="majorHAnsi" w:hAnsiTheme="majorHAnsi" w:cs="Times New Roman"/>
                <w:i/>
                <w:sz w:val="20"/>
                <w:szCs w:val="20"/>
              </w:rPr>
            </w:pPr>
            <w:r w:rsidRPr="00F15016">
              <w:rPr>
                <w:rFonts w:asciiTheme="majorHAnsi" w:hAnsiTheme="majorHAnsi" w:cs="Times New Roman"/>
                <w:i/>
                <w:sz w:val="20"/>
                <w:szCs w:val="20"/>
              </w:rPr>
              <w:t>Graphoderus bilinetus</w:t>
            </w:r>
          </w:p>
        </w:tc>
        <w:tc>
          <w:tcPr>
            <w:tcW w:w="0" w:type="auto"/>
          </w:tcPr>
          <w:p w14:paraId="38CD488C"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22.06.2002.</w:t>
            </w:r>
          </w:p>
        </w:tc>
        <w:tc>
          <w:tcPr>
            <w:tcW w:w="0" w:type="auto"/>
          </w:tcPr>
          <w:p w14:paraId="3664F98D"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329940</w:t>
            </w:r>
          </w:p>
        </w:tc>
        <w:tc>
          <w:tcPr>
            <w:tcW w:w="0" w:type="auto"/>
          </w:tcPr>
          <w:p w14:paraId="5AC67621"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277360</w:t>
            </w:r>
          </w:p>
        </w:tc>
        <w:tc>
          <w:tcPr>
            <w:tcW w:w="0" w:type="auto"/>
          </w:tcPr>
          <w:p w14:paraId="0AAEBD03"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Emerald anketa, V.Spuņģis</w:t>
            </w:r>
          </w:p>
        </w:tc>
      </w:tr>
      <w:tr w:rsidR="00821035" w:rsidRPr="00F15016" w14:paraId="612E81E7" w14:textId="77777777" w:rsidTr="00821035">
        <w:tc>
          <w:tcPr>
            <w:tcW w:w="0" w:type="auto"/>
          </w:tcPr>
          <w:p w14:paraId="4BEF4C56"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Karaliskā dižspāre</w:t>
            </w:r>
          </w:p>
        </w:tc>
        <w:tc>
          <w:tcPr>
            <w:tcW w:w="0" w:type="auto"/>
          </w:tcPr>
          <w:p w14:paraId="365060BA" w14:textId="77777777" w:rsidR="00821035" w:rsidRPr="00F15016" w:rsidRDefault="00821035" w:rsidP="00821035">
            <w:pPr>
              <w:rPr>
                <w:rFonts w:asciiTheme="majorHAnsi" w:hAnsiTheme="majorHAnsi" w:cs="Times New Roman"/>
                <w:i/>
                <w:sz w:val="20"/>
                <w:szCs w:val="20"/>
              </w:rPr>
            </w:pPr>
            <w:r w:rsidRPr="00F15016">
              <w:rPr>
                <w:rFonts w:asciiTheme="majorHAnsi" w:hAnsiTheme="majorHAnsi" w:cs="Times New Roman"/>
                <w:i/>
                <w:sz w:val="20"/>
                <w:szCs w:val="20"/>
              </w:rPr>
              <w:t>Anax imperator</w:t>
            </w:r>
          </w:p>
        </w:tc>
        <w:tc>
          <w:tcPr>
            <w:tcW w:w="0" w:type="auto"/>
          </w:tcPr>
          <w:p w14:paraId="449B7F1C"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22.06.2002.</w:t>
            </w:r>
          </w:p>
        </w:tc>
        <w:tc>
          <w:tcPr>
            <w:tcW w:w="0" w:type="auto"/>
          </w:tcPr>
          <w:p w14:paraId="1C683036"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329940</w:t>
            </w:r>
          </w:p>
        </w:tc>
        <w:tc>
          <w:tcPr>
            <w:tcW w:w="0" w:type="auto"/>
          </w:tcPr>
          <w:p w14:paraId="640E55B1"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277360</w:t>
            </w:r>
          </w:p>
        </w:tc>
        <w:tc>
          <w:tcPr>
            <w:tcW w:w="0" w:type="auto"/>
          </w:tcPr>
          <w:p w14:paraId="14FA4B7C"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Emerald anketa, V.Spuņģis</w:t>
            </w:r>
          </w:p>
        </w:tc>
      </w:tr>
      <w:tr w:rsidR="00821035" w:rsidRPr="00F15016" w14:paraId="69FC133E" w14:textId="77777777" w:rsidTr="00821035">
        <w:tc>
          <w:tcPr>
            <w:tcW w:w="0" w:type="auto"/>
          </w:tcPr>
          <w:p w14:paraId="503A5B0D"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Zaļā dižspāre</w:t>
            </w:r>
          </w:p>
        </w:tc>
        <w:tc>
          <w:tcPr>
            <w:tcW w:w="0" w:type="auto"/>
          </w:tcPr>
          <w:p w14:paraId="69C3DD48" w14:textId="77777777" w:rsidR="00821035" w:rsidRPr="00F15016" w:rsidRDefault="00821035" w:rsidP="00821035">
            <w:pPr>
              <w:rPr>
                <w:rFonts w:asciiTheme="majorHAnsi" w:hAnsiTheme="majorHAnsi" w:cs="Times New Roman"/>
                <w:i/>
                <w:sz w:val="20"/>
                <w:szCs w:val="20"/>
              </w:rPr>
            </w:pPr>
            <w:r w:rsidRPr="00F15016">
              <w:rPr>
                <w:rFonts w:asciiTheme="majorHAnsi" w:hAnsiTheme="majorHAnsi" w:cs="Times New Roman"/>
                <w:i/>
                <w:sz w:val="20"/>
                <w:szCs w:val="20"/>
              </w:rPr>
              <w:t>Aeshna viridis</w:t>
            </w:r>
          </w:p>
        </w:tc>
        <w:tc>
          <w:tcPr>
            <w:tcW w:w="0" w:type="auto"/>
          </w:tcPr>
          <w:p w14:paraId="1A0D1203"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22.06.2002.</w:t>
            </w:r>
          </w:p>
        </w:tc>
        <w:tc>
          <w:tcPr>
            <w:tcW w:w="0" w:type="auto"/>
          </w:tcPr>
          <w:p w14:paraId="0278C46D"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329940</w:t>
            </w:r>
          </w:p>
        </w:tc>
        <w:tc>
          <w:tcPr>
            <w:tcW w:w="0" w:type="auto"/>
          </w:tcPr>
          <w:p w14:paraId="6E143A13"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277360</w:t>
            </w:r>
          </w:p>
        </w:tc>
        <w:tc>
          <w:tcPr>
            <w:tcW w:w="0" w:type="auto"/>
          </w:tcPr>
          <w:p w14:paraId="1904D8C1"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Emerald anketa, V.Spuņģis</w:t>
            </w:r>
          </w:p>
        </w:tc>
      </w:tr>
      <w:tr w:rsidR="00821035" w:rsidRPr="00F15016" w14:paraId="4FD88840" w14:textId="77777777" w:rsidTr="00821035">
        <w:tc>
          <w:tcPr>
            <w:tcW w:w="0" w:type="auto"/>
          </w:tcPr>
          <w:p w14:paraId="067B1508"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Rudā dižspāre</w:t>
            </w:r>
          </w:p>
        </w:tc>
        <w:tc>
          <w:tcPr>
            <w:tcW w:w="0" w:type="auto"/>
          </w:tcPr>
          <w:p w14:paraId="3AE28FC6" w14:textId="77777777" w:rsidR="00821035" w:rsidRPr="00F15016" w:rsidRDefault="00821035" w:rsidP="00821035">
            <w:pPr>
              <w:rPr>
                <w:rFonts w:asciiTheme="majorHAnsi" w:hAnsiTheme="majorHAnsi" w:cs="Times New Roman"/>
                <w:i/>
                <w:sz w:val="20"/>
                <w:szCs w:val="20"/>
              </w:rPr>
            </w:pPr>
            <w:r w:rsidRPr="00F15016">
              <w:rPr>
                <w:rFonts w:asciiTheme="majorHAnsi" w:hAnsiTheme="majorHAnsi" w:cs="Times New Roman"/>
                <w:i/>
                <w:sz w:val="20"/>
                <w:szCs w:val="20"/>
              </w:rPr>
              <w:t>Aeshna isosceles</w:t>
            </w:r>
          </w:p>
        </w:tc>
        <w:tc>
          <w:tcPr>
            <w:tcW w:w="0" w:type="auto"/>
          </w:tcPr>
          <w:p w14:paraId="20B27DCB"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22.06.2002.</w:t>
            </w:r>
          </w:p>
        </w:tc>
        <w:tc>
          <w:tcPr>
            <w:tcW w:w="0" w:type="auto"/>
          </w:tcPr>
          <w:p w14:paraId="7A908692"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329940</w:t>
            </w:r>
          </w:p>
        </w:tc>
        <w:tc>
          <w:tcPr>
            <w:tcW w:w="0" w:type="auto"/>
          </w:tcPr>
          <w:p w14:paraId="1587873A"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277360</w:t>
            </w:r>
          </w:p>
        </w:tc>
        <w:tc>
          <w:tcPr>
            <w:tcW w:w="0" w:type="auto"/>
          </w:tcPr>
          <w:p w14:paraId="0B5B7D09"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Emerald anketa, V.Spuņģis</w:t>
            </w:r>
          </w:p>
        </w:tc>
      </w:tr>
      <w:tr w:rsidR="00821035" w:rsidRPr="00F15016" w14:paraId="15A79F15" w14:textId="77777777" w:rsidTr="00821035">
        <w:tc>
          <w:tcPr>
            <w:tcW w:w="0" w:type="auto"/>
          </w:tcPr>
          <w:p w14:paraId="40EFF21E" w14:textId="1DBE6CA4" w:rsidR="00821035" w:rsidRPr="00F15016" w:rsidRDefault="00AC3E67" w:rsidP="00821035">
            <w:pPr>
              <w:rPr>
                <w:rFonts w:asciiTheme="majorHAnsi" w:hAnsiTheme="majorHAnsi" w:cs="Times New Roman"/>
                <w:sz w:val="20"/>
                <w:szCs w:val="20"/>
              </w:rPr>
            </w:pPr>
            <w:r>
              <w:rPr>
                <w:rFonts w:asciiTheme="majorHAnsi" w:hAnsiTheme="majorHAnsi" w:cs="Times New Roman"/>
                <w:sz w:val="20"/>
                <w:szCs w:val="20"/>
              </w:rPr>
              <w:t xml:space="preserve">Lielais </w:t>
            </w:r>
            <w:r w:rsidR="00821035" w:rsidRPr="00F15016">
              <w:rPr>
                <w:rFonts w:asciiTheme="majorHAnsi" w:hAnsiTheme="majorHAnsi" w:cs="Times New Roman"/>
                <w:sz w:val="20"/>
                <w:szCs w:val="20"/>
              </w:rPr>
              <w:t>skābeņu zeltainītis</w:t>
            </w:r>
          </w:p>
        </w:tc>
        <w:tc>
          <w:tcPr>
            <w:tcW w:w="0" w:type="auto"/>
          </w:tcPr>
          <w:p w14:paraId="50282DD5" w14:textId="77777777" w:rsidR="00821035" w:rsidRPr="00F15016" w:rsidRDefault="00821035" w:rsidP="00821035">
            <w:pPr>
              <w:rPr>
                <w:rFonts w:asciiTheme="majorHAnsi" w:hAnsiTheme="majorHAnsi" w:cs="Times New Roman"/>
                <w:i/>
                <w:sz w:val="20"/>
                <w:szCs w:val="20"/>
              </w:rPr>
            </w:pPr>
            <w:r w:rsidRPr="00F15016">
              <w:rPr>
                <w:rFonts w:asciiTheme="majorHAnsi" w:hAnsiTheme="majorHAnsi" w:cs="Times New Roman"/>
                <w:i/>
                <w:sz w:val="20"/>
                <w:szCs w:val="20"/>
              </w:rPr>
              <w:t>Lycaena dispar</w:t>
            </w:r>
          </w:p>
        </w:tc>
        <w:tc>
          <w:tcPr>
            <w:tcW w:w="0" w:type="auto"/>
          </w:tcPr>
          <w:p w14:paraId="3073226A"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22.06.2002.</w:t>
            </w:r>
          </w:p>
        </w:tc>
        <w:tc>
          <w:tcPr>
            <w:tcW w:w="0" w:type="auto"/>
          </w:tcPr>
          <w:p w14:paraId="4BFC14C6"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329810</w:t>
            </w:r>
          </w:p>
        </w:tc>
        <w:tc>
          <w:tcPr>
            <w:tcW w:w="0" w:type="auto"/>
          </w:tcPr>
          <w:p w14:paraId="20B5C8B9"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277780</w:t>
            </w:r>
          </w:p>
        </w:tc>
        <w:tc>
          <w:tcPr>
            <w:tcW w:w="0" w:type="auto"/>
          </w:tcPr>
          <w:p w14:paraId="78E21E0C"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Emerald anketa, V.Spuņģis</w:t>
            </w:r>
          </w:p>
        </w:tc>
      </w:tr>
      <w:tr w:rsidR="00821035" w:rsidRPr="00F15016" w14:paraId="77F56383" w14:textId="77777777" w:rsidTr="00821035">
        <w:tc>
          <w:tcPr>
            <w:tcW w:w="0" w:type="auto"/>
          </w:tcPr>
          <w:p w14:paraId="5A8EB1AF"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Zaļais vītolu koksngrauzis</w:t>
            </w:r>
          </w:p>
        </w:tc>
        <w:tc>
          <w:tcPr>
            <w:tcW w:w="0" w:type="auto"/>
          </w:tcPr>
          <w:p w14:paraId="2F43643C" w14:textId="77777777" w:rsidR="00821035" w:rsidRPr="00F15016" w:rsidRDefault="00821035" w:rsidP="00821035">
            <w:pPr>
              <w:rPr>
                <w:rFonts w:asciiTheme="majorHAnsi" w:hAnsiTheme="majorHAnsi" w:cs="Times New Roman"/>
                <w:i/>
                <w:sz w:val="20"/>
                <w:szCs w:val="20"/>
              </w:rPr>
            </w:pPr>
            <w:r w:rsidRPr="00F15016">
              <w:rPr>
                <w:rFonts w:asciiTheme="majorHAnsi" w:hAnsiTheme="majorHAnsi" w:cs="Times New Roman"/>
                <w:i/>
                <w:sz w:val="20"/>
                <w:szCs w:val="20"/>
              </w:rPr>
              <w:t>Aromia moshata</w:t>
            </w:r>
          </w:p>
        </w:tc>
        <w:tc>
          <w:tcPr>
            <w:tcW w:w="0" w:type="auto"/>
          </w:tcPr>
          <w:p w14:paraId="47692D95"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22.06.2002.</w:t>
            </w:r>
          </w:p>
        </w:tc>
        <w:tc>
          <w:tcPr>
            <w:tcW w:w="0" w:type="auto"/>
          </w:tcPr>
          <w:p w14:paraId="29069A87"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329930</w:t>
            </w:r>
          </w:p>
        </w:tc>
        <w:tc>
          <w:tcPr>
            <w:tcW w:w="0" w:type="auto"/>
          </w:tcPr>
          <w:p w14:paraId="7D62E802"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277450</w:t>
            </w:r>
          </w:p>
        </w:tc>
        <w:tc>
          <w:tcPr>
            <w:tcW w:w="0" w:type="auto"/>
          </w:tcPr>
          <w:p w14:paraId="566B930E" w14:textId="77777777" w:rsidR="00821035" w:rsidRPr="00F15016" w:rsidRDefault="00821035" w:rsidP="00821035">
            <w:pPr>
              <w:rPr>
                <w:rFonts w:asciiTheme="majorHAnsi" w:hAnsiTheme="majorHAnsi" w:cs="Times New Roman"/>
                <w:sz w:val="20"/>
                <w:szCs w:val="20"/>
              </w:rPr>
            </w:pPr>
            <w:r w:rsidRPr="00F15016">
              <w:rPr>
                <w:rFonts w:asciiTheme="majorHAnsi" w:hAnsiTheme="majorHAnsi" w:cs="Times New Roman"/>
                <w:sz w:val="20"/>
                <w:szCs w:val="20"/>
              </w:rPr>
              <w:t>Emerald anketa, V.Spuņģis</w:t>
            </w:r>
          </w:p>
        </w:tc>
      </w:tr>
    </w:tbl>
    <w:p w14:paraId="1BF79A38" w14:textId="77777777" w:rsidR="00821035" w:rsidRPr="00F15016" w:rsidRDefault="00821035" w:rsidP="00821035">
      <w:pPr>
        <w:jc w:val="both"/>
        <w:rPr>
          <w:rFonts w:asciiTheme="majorHAnsi" w:hAnsiTheme="majorHAnsi" w:cs="Times New Roman"/>
        </w:rPr>
      </w:pPr>
    </w:p>
    <w:p w14:paraId="04E4131D" w14:textId="44A8C7F8" w:rsidR="00821035" w:rsidRPr="00F15016" w:rsidRDefault="00821035" w:rsidP="00821035">
      <w:pPr>
        <w:jc w:val="both"/>
        <w:rPr>
          <w:rFonts w:asciiTheme="majorHAnsi" w:hAnsiTheme="majorHAnsi" w:cs="Times New Roman"/>
        </w:rPr>
      </w:pPr>
      <w:r w:rsidRPr="00F15016">
        <w:rPr>
          <w:rFonts w:asciiTheme="majorHAnsi" w:hAnsiTheme="majorHAnsi" w:cs="Times New Roman"/>
        </w:rPr>
        <w:t>Lielais skābeņu zeltainītis monitorēts 2015.</w:t>
      </w:r>
      <w:r w:rsidR="006F4E73">
        <w:rPr>
          <w:rFonts w:asciiTheme="majorHAnsi" w:hAnsiTheme="majorHAnsi" w:cs="Times New Roman"/>
        </w:rPr>
        <w:t xml:space="preserve"> gada 1. jūlijā. </w:t>
      </w:r>
      <w:r w:rsidRPr="00F15016">
        <w:rPr>
          <w:rFonts w:asciiTheme="majorHAnsi" w:hAnsiTheme="majorHAnsi" w:cs="Times New Roman"/>
        </w:rPr>
        <w:t>Konstatēts viens īpatnis uz transekte</w:t>
      </w:r>
      <w:r w:rsidR="006637DA">
        <w:rPr>
          <w:rFonts w:asciiTheme="majorHAnsi" w:hAnsiTheme="majorHAnsi" w:cs="Times New Roman"/>
        </w:rPr>
        <w:t xml:space="preserve">s ar sākuma koordinātām (330030, </w:t>
      </w:r>
      <w:r w:rsidRPr="00F15016">
        <w:rPr>
          <w:rFonts w:asciiTheme="majorHAnsi" w:hAnsiTheme="majorHAnsi" w:cs="Times New Roman"/>
        </w:rPr>
        <w:t xml:space="preserve">6277360). </w:t>
      </w:r>
      <w:r>
        <w:rPr>
          <w:rFonts w:asciiTheme="majorHAnsi" w:hAnsiTheme="majorHAnsi" w:cs="Times New Roman"/>
        </w:rPr>
        <w:t>Aprēķināts, ka</w:t>
      </w:r>
      <w:r w:rsidRPr="00F15016">
        <w:rPr>
          <w:rFonts w:asciiTheme="majorHAnsi" w:hAnsiTheme="majorHAnsi" w:cs="Times New Roman"/>
        </w:rPr>
        <w:t xml:space="preserve"> </w:t>
      </w:r>
      <w:r w:rsidR="00AA03A8">
        <w:rPr>
          <w:rFonts w:asciiTheme="majorHAnsi" w:hAnsiTheme="majorHAnsi" w:cs="Times New Roman"/>
        </w:rPr>
        <w:t xml:space="preserve">DL </w:t>
      </w:r>
      <w:r w:rsidR="00AA03A8">
        <w:rPr>
          <w:rFonts w:asciiTheme="majorHAnsi" w:hAnsiTheme="majorHAnsi"/>
        </w:rPr>
        <w:t xml:space="preserve">“Tāšu ezers” </w:t>
      </w:r>
      <w:r w:rsidRPr="00F15016">
        <w:rPr>
          <w:rFonts w:asciiTheme="majorHAnsi" w:hAnsiTheme="majorHAnsi" w:cs="Times New Roman"/>
        </w:rPr>
        <w:t xml:space="preserve">teritorijā kopā </w:t>
      </w:r>
      <w:r>
        <w:rPr>
          <w:rFonts w:asciiTheme="majorHAnsi" w:hAnsiTheme="majorHAnsi" w:cs="Times New Roman"/>
        </w:rPr>
        <w:t xml:space="preserve">ir </w:t>
      </w:r>
      <w:r w:rsidRPr="00F15016">
        <w:rPr>
          <w:rFonts w:asciiTheme="majorHAnsi" w:hAnsiTheme="majorHAnsi" w:cs="Times New Roman"/>
        </w:rPr>
        <w:t>ap 20</w:t>
      </w:r>
      <w:r>
        <w:rPr>
          <w:rFonts w:asciiTheme="majorHAnsi" w:hAnsiTheme="majorHAnsi" w:cs="Times New Roman"/>
        </w:rPr>
        <w:t xml:space="preserve"> īpatņu</w:t>
      </w:r>
      <w:r w:rsidRPr="00F15016">
        <w:rPr>
          <w:rFonts w:asciiTheme="majorHAnsi" w:hAnsiTheme="majorHAnsi" w:cs="Times New Roman"/>
        </w:rPr>
        <w:t xml:space="preserve">. Tas varētu būt minimālais/maksimālais skaits, ņemot vērā, ka zālāju-neaizaugušu zemo purvu platības ir ierobežotas. Bez tam jāņem vērā, ka zeltainītis ir mobila suga un mātīte var pārlidot pat 10 km (Van der Sluis et al. 2004). </w:t>
      </w:r>
    </w:p>
    <w:p w14:paraId="3CBDFEED" w14:textId="388093F5" w:rsidR="00821035" w:rsidRPr="00F15016" w:rsidRDefault="00821035" w:rsidP="77D4BB47">
      <w:pPr>
        <w:jc w:val="both"/>
        <w:rPr>
          <w:rFonts w:asciiTheme="majorHAnsi" w:hAnsiTheme="majorHAnsi" w:cs="Times New Roman"/>
        </w:rPr>
      </w:pPr>
      <w:r w:rsidRPr="77D4BB47">
        <w:rPr>
          <w:rFonts w:asciiTheme="majorHAnsi" w:hAnsiTheme="majorHAnsi" w:cs="Times New Roman"/>
        </w:rPr>
        <w:t xml:space="preserve">Spilgtā purvuspāre monitorēta </w:t>
      </w:r>
      <w:r w:rsidR="00AA03A8" w:rsidRPr="77D4BB47">
        <w:rPr>
          <w:rFonts w:asciiTheme="majorHAnsi" w:hAnsiTheme="majorHAnsi" w:cs="Times New Roman"/>
        </w:rPr>
        <w:t>2016. gada 20. jūnijā</w:t>
      </w:r>
      <w:r w:rsidRPr="77D4BB47">
        <w:rPr>
          <w:rFonts w:asciiTheme="majorHAnsi" w:hAnsiTheme="majorHAnsi" w:cs="Times New Roman"/>
        </w:rPr>
        <w:t xml:space="preserve"> 10 parauglaukumos, katrs ir 10 m plata piekrastes josla. Aprēķinātais populācijas lielums </w:t>
      </w:r>
      <w:r w:rsidR="446B16BA" w:rsidRPr="77D4BB47">
        <w:rPr>
          <w:rFonts w:asciiTheme="majorHAnsi" w:hAnsiTheme="majorHAnsi" w:cs="Times New Roman"/>
        </w:rPr>
        <w:t>ir aptuveni</w:t>
      </w:r>
      <w:r w:rsidRPr="77D4BB47">
        <w:rPr>
          <w:rFonts w:asciiTheme="majorHAnsi" w:hAnsiTheme="majorHAnsi" w:cs="Times New Roman"/>
        </w:rPr>
        <w:t xml:space="preserve"> 220 īpatņu. Tas jāuzskata par minimālo populācijas lielumu, jo daļai īpatņu raksturīgi klejojumi ārpus piekrastes. Skaitli jāpalielina par trešdaļu t.i. maksimālais skaits būtu ap 300 īpatņu. Novēroti arī </w:t>
      </w:r>
      <w:r w:rsidR="00450C46" w:rsidRPr="77D4BB47">
        <w:rPr>
          <w:rFonts w:asciiTheme="majorHAnsi" w:hAnsiTheme="majorHAnsi" w:cs="Times New Roman"/>
        </w:rPr>
        <w:t>resnvēdera</w:t>
      </w:r>
      <w:r w:rsidRPr="77D4BB47">
        <w:rPr>
          <w:rFonts w:asciiTheme="majorHAnsi" w:hAnsiTheme="majorHAnsi" w:cs="Times New Roman"/>
        </w:rPr>
        <w:t xml:space="preserve"> purvuspāres īpatņi, pēc aprēķina populācijas lielums ir apt</w:t>
      </w:r>
      <w:r w:rsidR="00AA03A8" w:rsidRPr="77D4BB47">
        <w:rPr>
          <w:rFonts w:asciiTheme="majorHAnsi" w:hAnsiTheme="majorHAnsi" w:cs="Times New Roman"/>
        </w:rPr>
        <w:t xml:space="preserve">uveni </w:t>
      </w:r>
      <w:r w:rsidRPr="77D4BB47">
        <w:rPr>
          <w:rFonts w:asciiTheme="majorHAnsi" w:hAnsiTheme="majorHAnsi" w:cs="Times New Roman"/>
        </w:rPr>
        <w:t>220 īpatņi. Konstatēti arī 3 karaliskās dižspāres īpatņi.</w:t>
      </w:r>
    </w:p>
    <w:p w14:paraId="5FE99732" w14:textId="77777777" w:rsidR="00821035" w:rsidRDefault="00821035" w:rsidP="00821035">
      <w:pPr>
        <w:jc w:val="both"/>
        <w:rPr>
          <w:rFonts w:asciiTheme="majorHAnsi" w:hAnsiTheme="majorHAnsi" w:cs="Times New Roman"/>
        </w:rPr>
      </w:pPr>
      <w:r w:rsidRPr="00F15016">
        <w:rPr>
          <w:rFonts w:asciiTheme="majorHAnsi" w:hAnsiTheme="majorHAnsi" w:cs="Times New Roman"/>
        </w:rPr>
        <w:t xml:space="preserve">Citu publicētu datu par bezmugurkaulnieku sugām DL </w:t>
      </w:r>
      <w:r>
        <w:rPr>
          <w:rFonts w:asciiTheme="majorHAnsi" w:hAnsiTheme="majorHAnsi" w:cs="Times New Roman"/>
        </w:rPr>
        <w:t xml:space="preserve">“Tāšu ezers” </w:t>
      </w:r>
      <w:r w:rsidRPr="00F15016">
        <w:rPr>
          <w:rFonts w:asciiTheme="majorHAnsi" w:hAnsiTheme="majorHAnsi" w:cs="Times New Roman"/>
        </w:rPr>
        <w:t>nav.</w:t>
      </w:r>
    </w:p>
    <w:p w14:paraId="1F5A55D9" w14:textId="77777777" w:rsidR="00821035" w:rsidRPr="00821035" w:rsidRDefault="00821035" w:rsidP="00015E20">
      <w:pPr>
        <w:jc w:val="both"/>
        <w:rPr>
          <w:rFonts w:asciiTheme="majorHAnsi" w:hAnsiTheme="majorHAnsi"/>
          <w:b/>
        </w:rPr>
      </w:pPr>
      <w:r w:rsidRPr="00821035">
        <w:rPr>
          <w:rFonts w:asciiTheme="majorHAnsi" w:hAnsiTheme="majorHAnsi"/>
          <w:b/>
        </w:rPr>
        <w:t>2018., 2019.gada apsekojumu secinājumi</w:t>
      </w:r>
    </w:p>
    <w:p w14:paraId="679C22E6" w14:textId="33317BF3" w:rsidR="00F205B6" w:rsidRDefault="00F205B6" w:rsidP="77D4BB47">
      <w:pPr>
        <w:jc w:val="both"/>
        <w:rPr>
          <w:rFonts w:asciiTheme="majorHAnsi" w:hAnsiTheme="majorHAnsi"/>
        </w:rPr>
      </w:pPr>
      <w:r w:rsidRPr="77D4BB47">
        <w:rPr>
          <w:rFonts w:asciiTheme="majorHAnsi" w:hAnsiTheme="majorHAnsi"/>
        </w:rPr>
        <w:t xml:space="preserve">No ūdens kukaiņu viedokļa </w:t>
      </w:r>
      <w:r w:rsidR="43440932" w:rsidRPr="77D4BB47">
        <w:rPr>
          <w:rFonts w:asciiTheme="majorHAnsi" w:hAnsiTheme="majorHAnsi"/>
        </w:rPr>
        <w:t xml:space="preserve">- </w:t>
      </w:r>
      <w:r w:rsidRPr="77D4BB47">
        <w:rPr>
          <w:rFonts w:asciiTheme="majorHAnsi" w:hAnsiTheme="majorHAnsi"/>
        </w:rPr>
        <w:t xml:space="preserve">Tāšu ezers tiem nav piemērots, jo ir šaura litorāle starp ezeru apņemošajām niedrāju audzēm un brīvo ūdeni. Piekrastes niedrāju audzes strauji pāriet brīvajā ūdenī ar dūņainu gultni. Šaurajā litorāles joslā ūdens kukaiņiem ir iespējams attīstīties, izvairoties no zivju plēsonības. Tāšu ezera piekrastes niedrāju josla bezmugurkaulniekiem ir mazsvarīga. </w:t>
      </w:r>
    </w:p>
    <w:p w14:paraId="6BF3ACD1" w14:textId="77777777" w:rsidR="00F205B6" w:rsidRPr="00F205B6" w:rsidRDefault="00F205B6" w:rsidP="00F205B6">
      <w:pPr>
        <w:jc w:val="both"/>
        <w:rPr>
          <w:rFonts w:asciiTheme="majorHAnsi" w:hAnsiTheme="majorHAnsi"/>
        </w:rPr>
      </w:pPr>
      <w:r>
        <w:rPr>
          <w:rFonts w:asciiTheme="majorHAnsi" w:hAnsiTheme="majorHAnsi"/>
        </w:rPr>
        <w:t>Ezerā 2018., 2019.gada apsekojumu gaitā  ko</w:t>
      </w:r>
      <w:r w:rsidRPr="00F205B6">
        <w:rPr>
          <w:rFonts w:asciiTheme="majorHAnsi" w:hAnsiTheme="majorHAnsi"/>
        </w:rPr>
        <w:t xml:space="preserve">pumā </w:t>
      </w:r>
      <w:r>
        <w:rPr>
          <w:rFonts w:asciiTheme="majorHAnsi" w:hAnsiTheme="majorHAnsi"/>
        </w:rPr>
        <w:t xml:space="preserve">bija </w:t>
      </w:r>
      <w:r w:rsidRPr="00F205B6">
        <w:rPr>
          <w:rFonts w:asciiTheme="majorHAnsi" w:hAnsiTheme="majorHAnsi"/>
        </w:rPr>
        <w:t xml:space="preserve">ļoti maz noķerto vaboļu. </w:t>
      </w:r>
      <w:r>
        <w:rPr>
          <w:rFonts w:asciiTheme="majorHAnsi" w:hAnsiTheme="majorHAnsi"/>
        </w:rPr>
        <w:t>Netika novērota zaļā dižspāre.</w:t>
      </w:r>
      <w:r w:rsidRPr="00F205B6">
        <w:rPr>
          <w:rFonts w:asciiTheme="majorHAnsi" w:hAnsiTheme="majorHAnsi"/>
        </w:rPr>
        <w:t xml:space="preserve"> Ezerā</w:t>
      </w:r>
      <w:r w:rsidR="00644238">
        <w:rPr>
          <w:rFonts w:asciiTheme="majorHAnsi" w:hAnsiTheme="majorHAnsi"/>
        </w:rPr>
        <w:t xml:space="preserve"> sastopami elši, taču izklaidus un</w:t>
      </w:r>
      <w:r w:rsidRPr="00F205B6">
        <w:rPr>
          <w:rFonts w:asciiTheme="majorHAnsi" w:hAnsiTheme="majorHAnsi"/>
        </w:rPr>
        <w:t xml:space="preserve"> neveido </w:t>
      </w:r>
      <w:r w:rsidR="00644238">
        <w:rPr>
          <w:rFonts w:asciiTheme="majorHAnsi" w:hAnsiTheme="majorHAnsi"/>
        </w:rPr>
        <w:t>pietiekami</w:t>
      </w:r>
      <w:r w:rsidRPr="00F205B6">
        <w:rPr>
          <w:rFonts w:asciiTheme="majorHAnsi" w:hAnsiTheme="majorHAnsi"/>
        </w:rPr>
        <w:t xml:space="preserve"> blīvas audzes, kas būtu piemērotas spāru attīstībai. Ezerā dominē parastas sugas </w:t>
      </w:r>
      <w:r w:rsidR="00644238">
        <w:rPr>
          <w:rFonts w:asciiTheme="majorHAnsi" w:hAnsiTheme="majorHAnsi"/>
        </w:rPr>
        <w:t xml:space="preserve">- </w:t>
      </w:r>
      <w:r w:rsidRPr="00F205B6">
        <w:rPr>
          <w:rFonts w:asciiTheme="majorHAnsi" w:hAnsiTheme="majorHAnsi"/>
        </w:rPr>
        <w:t xml:space="preserve">plankumainā platspāre </w:t>
      </w:r>
      <w:r w:rsidRPr="00644238">
        <w:rPr>
          <w:rFonts w:asciiTheme="majorHAnsi" w:hAnsiTheme="majorHAnsi"/>
          <w:i/>
        </w:rPr>
        <w:t>Libellula quadrimaculata</w:t>
      </w:r>
      <w:r w:rsidRPr="00F205B6">
        <w:rPr>
          <w:rFonts w:asciiTheme="majorHAnsi" w:hAnsiTheme="majorHAnsi"/>
        </w:rPr>
        <w:t xml:space="preserve">, mazākā skaitā novērota lielā ezerspāre </w:t>
      </w:r>
      <w:r w:rsidRPr="00644238">
        <w:rPr>
          <w:rFonts w:asciiTheme="majorHAnsi" w:hAnsiTheme="majorHAnsi"/>
          <w:i/>
        </w:rPr>
        <w:t xml:space="preserve">Orthetrum cancellatum </w:t>
      </w:r>
      <w:r w:rsidRPr="00F205B6">
        <w:rPr>
          <w:rFonts w:asciiTheme="majorHAnsi" w:hAnsiTheme="majorHAnsi"/>
        </w:rPr>
        <w:t xml:space="preserve">un smaragdspāres </w:t>
      </w:r>
      <w:r w:rsidRPr="00644238">
        <w:rPr>
          <w:rFonts w:asciiTheme="majorHAnsi" w:hAnsiTheme="majorHAnsi"/>
          <w:i/>
        </w:rPr>
        <w:t>Corduliidae sp</w:t>
      </w:r>
      <w:r w:rsidRPr="00F205B6">
        <w:rPr>
          <w:rFonts w:asciiTheme="majorHAnsi" w:hAnsiTheme="majorHAnsi"/>
        </w:rPr>
        <w:t xml:space="preserve">. reti kāda brūnā dižspāre </w:t>
      </w:r>
      <w:r w:rsidRPr="00644238">
        <w:rPr>
          <w:rFonts w:asciiTheme="majorHAnsi" w:hAnsiTheme="majorHAnsi"/>
          <w:i/>
        </w:rPr>
        <w:t>Aeshna grandis</w:t>
      </w:r>
      <w:r w:rsidR="00644238">
        <w:rPr>
          <w:rFonts w:asciiTheme="majorHAnsi" w:hAnsiTheme="majorHAnsi"/>
        </w:rPr>
        <w:t>. 2018. un arī 2019. gads bija savdabīgi</w:t>
      </w:r>
      <w:r w:rsidRPr="00F205B6">
        <w:rPr>
          <w:rFonts w:asciiTheme="majorHAnsi" w:hAnsiTheme="majorHAnsi"/>
        </w:rPr>
        <w:t>, jo ļoti maz spāru ne tikai šajā DL, bet kopumā Latvijā.</w:t>
      </w:r>
    </w:p>
    <w:p w14:paraId="7E39B0E7" w14:textId="605D897E" w:rsidR="00F205B6" w:rsidRPr="00F205B6" w:rsidRDefault="00644238" w:rsidP="77D4BB47">
      <w:pPr>
        <w:jc w:val="both"/>
        <w:rPr>
          <w:rFonts w:asciiTheme="majorHAnsi" w:hAnsiTheme="majorHAnsi"/>
        </w:rPr>
      </w:pPr>
      <w:r w:rsidRPr="77D4BB47">
        <w:rPr>
          <w:rFonts w:asciiTheme="majorHAnsi" w:hAnsiTheme="majorHAnsi"/>
        </w:rPr>
        <w:t>D</w:t>
      </w:r>
      <w:r w:rsidR="16376C8C" w:rsidRPr="77D4BB47">
        <w:rPr>
          <w:rFonts w:asciiTheme="majorHAnsi" w:hAnsiTheme="majorHAnsi"/>
        </w:rPr>
        <w:t>L “Tāšu ezers”</w:t>
      </w:r>
      <w:r w:rsidRPr="77D4BB47">
        <w:rPr>
          <w:rFonts w:asciiTheme="majorHAnsi" w:hAnsiTheme="majorHAnsi"/>
        </w:rPr>
        <w:t xml:space="preserve"> apšu meža nogabalā</w:t>
      </w:r>
      <w:r w:rsidR="00821035" w:rsidRPr="77D4BB47">
        <w:rPr>
          <w:rFonts w:asciiTheme="majorHAnsi" w:hAnsiTheme="majorHAnsi"/>
        </w:rPr>
        <w:t xml:space="preserve">, </w:t>
      </w:r>
      <w:r w:rsidR="1F406F1C" w:rsidRPr="77D4BB47">
        <w:rPr>
          <w:rFonts w:asciiTheme="majorHAnsi" w:hAnsiTheme="majorHAnsi"/>
        </w:rPr>
        <w:t>DL</w:t>
      </w:r>
      <w:r w:rsidR="00821035" w:rsidRPr="77D4BB47">
        <w:rPr>
          <w:rFonts w:asciiTheme="majorHAnsi" w:hAnsiTheme="majorHAnsi"/>
        </w:rPr>
        <w:t xml:space="preserve"> </w:t>
      </w:r>
      <w:r w:rsidRPr="77D4BB47">
        <w:rPr>
          <w:rFonts w:asciiTheme="majorHAnsi" w:hAnsiTheme="majorHAnsi"/>
        </w:rPr>
        <w:t>ZA malā</w:t>
      </w:r>
      <w:r w:rsidR="00821035" w:rsidRPr="77D4BB47">
        <w:rPr>
          <w:rFonts w:asciiTheme="majorHAnsi" w:hAnsiTheme="majorHAnsi"/>
        </w:rPr>
        <w:t>,</w:t>
      </w:r>
      <w:r w:rsidR="00F205B6" w:rsidRPr="77D4BB47">
        <w:rPr>
          <w:rFonts w:asciiTheme="majorHAnsi" w:hAnsiTheme="majorHAnsi"/>
        </w:rPr>
        <w:t xml:space="preserve"> atrasta spožās skudras ligzda </w:t>
      </w:r>
      <w:r w:rsidR="00F205B6" w:rsidRPr="77D4BB47">
        <w:rPr>
          <w:rFonts w:asciiTheme="majorHAnsi" w:hAnsiTheme="majorHAnsi"/>
          <w:i/>
          <w:iCs/>
        </w:rPr>
        <w:t>Lasius fuliginosus</w:t>
      </w:r>
      <w:r w:rsidR="00F205B6" w:rsidRPr="77D4BB47">
        <w:rPr>
          <w:rFonts w:asciiTheme="majorHAnsi" w:hAnsiTheme="majorHAnsi"/>
        </w:rPr>
        <w:t xml:space="preserve"> , viena tukša parka vīngliemeža </w:t>
      </w:r>
      <w:r w:rsidR="00F205B6" w:rsidRPr="77D4BB47">
        <w:rPr>
          <w:rFonts w:asciiTheme="majorHAnsi" w:hAnsiTheme="majorHAnsi"/>
          <w:i/>
          <w:iCs/>
        </w:rPr>
        <w:t>Helix pomatia</w:t>
      </w:r>
      <w:r w:rsidR="00F205B6" w:rsidRPr="77D4BB47">
        <w:rPr>
          <w:rFonts w:asciiTheme="majorHAnsi" w:hAnsiTheme="majorHAnsi"/>
        </w:rPr>
        <w:t xml:space="preserve"> čaula.</w:t>
      </w:r>
    </w:p>
    <w:p w14:paraId="06448C2D" w14:textId="30FF8462" w:rsidR="00F205B6" w:rsidRDefault="00F205B6" w:rsidP="00F205B6">
      <w:pPr>
        <w:jc w:val="both"/>
        <w:rPr>
          <w:rFonts w:asciiTheme="majorHAnsi" w:hAnsiTheme="majorHAnsi"/>
        </w:rPr>
      </w:pPr>
      <w:r w:rsidRPr="00F205B6">
        <w:rPr>
          <w:rFonts w:asciiTheme="majorHAnsi" w:hAnsiTheme="majorHAnsi"/>
        </w:rPr>
        <w:t xml:space="preserve">DL zālāji </w:t>
      </w:r>
      <w:r w:rsidR="00644238">
        <w:rPr>
          <w:rFonts w:asciiTheme="majorHAnsi" w:hAnsiTheme="majorHAnsi"/>
        </w:rPr>
        <w:t xml:space="preserve">ir </w:t>
      </w:r>
      <w:r w:rsidRPr="00F205B6">
        <w:rPr>
          <w:rFonts w:asciiTheme="majorHAnsi" w:hAnsiTheme="majorHAnsi"/>
        </w:rPr>
        <w:t xml:space="preserve">fragmentāri. Labākie no tiem ir R </w:t>
      </w:r>
      <w:r w:rsidR="00644238">
        <w:rPr>
          <w:rFonts w:asciiTheme="majorHAnsi" w:hAnsiTheme="majorHAnsi"/>
        </w:rPr>
        <w:t xml:space="preserve">malā </w:t>
      </w:r>
      <w:r w:rsidRPr="00F205B6">
        <w:rPr>
          <w:rFonts w:asciiTheme="majorHAnsi" w:hAnsiTheme="majorHAnsi"/>
        </w:rPr>
        <w:t xml:space="preserve">ar ziedošiem augiem un dažādu tauriņu sugām. DA daļā agrākie zālāji/lauksaimniecības zemes ir aizaugošas </w:t>
      </w:r>
      <w:r w:rsidR="00644238">
        <w:rPr>
          <w:rFonts w:asciiTheme="majorHAnsi" w:hAnsiTheme="majorHAnsi"/>
        </w:rPr>
        <w:t xml:space="preserve">un nav piemērotas </w:t>
      </w:r>
      <w:r w:rsidRPr="00F205B6">
        <w:rPr>
          <w:rFonts w:asciiTheme="majorHAnsi" w:hAnsiTheme="majorHAnsi"/>
        </w:rPr>
        <w:t xml:space="preserve">tauriņiem. ZA daļas zālāji tiek pļauti un tajos ir maz ziedošu augu. </w:t>
      </w:r>
      <w:r w:rsidR="00821035">
        <w:rPr>
          <w:rFonts w:asciiTheme="majorHAnsi" w:hAnsiTheme="majorHAnsi"/>
        </w:rPr>
        <w:t>E</w:t>
      </w:r>
      <w:r w:rsidRPr="00F205B6">
        <w:rPr>
          <w:rFonts w:asciiTheme="majorHAnsi" w:hAnsiTheme="majorHAnsi"/>
        </w:rPr>
        <w:t xml:space="preserve">zeru </w:t>
      </w:r>
      <w:r w:rsidRPr="00F205B6">
        <w:rPr>
          <w:rFonts w:asciiTheme="majorHAnsi" w:hAnsiTheme="majorHAnsi"/>
        </w:rPr>
        <w:lastRenderedPageBreak/>
        <w:t xml:space="preserve">apjož </w:t>
      </w:r>
      <w:r w:rsidR="009F4F27">
        <w:rPr>
          <w:rFonts w:asciiTheme="majorHAnsi" w:hAnsiTheme="majorHAnsi"/>
        </w:rPr>
        <w:t>pārpurvojušies zālāji</w:t>
      </w:r>
      <w:r w:rsidRPr="00F205B6">
        <w:rPr>
          <w:rFonts w:asciiTheme="majorHAnsi" w:hAnsiTheme="majorHAnsi"/>
        </w:rPr>
        <w:t>,</w:t>
      </w:r>
      <w:r w:rsidR="009F4F27">
        <w:rPr>
          <w:rFonts w:asciiTheme="majorHAnsi" w:hAnsiTheme="majorHAnsi"/>
        </w:rPr>
        <w:t xml:space="preserve"> kas lielākajā daļā ir aizauguši</w:t>
      </w:r>
      <w:r w:rsidRPr="00F205B6">
        <w:rPr>
          <w:rFonts w:asciiTheme="majorHAnsi" w:hAnsiTheme="majorHAnsi"/>
        </w:rPr>
        <w:t xml:space="preserve"> ar niedri un krūmiem. Atklātu vietu ir maz. </w:t>
      </w:r>
      <w:r w:rsidR="009F4F27">
        <w:rPr>
          <w:rFonts w:asciiTheme="majorHAnsi" w:hAnsiTheme="majorHAnsi"/>
        </w:rPr>
        <w:t>Pārpurvojušajos zālājos</w:t>
      </w:r>
      <w:r w:rsidR="00821035">
        <w:rPr>
          <w:rFonts w:asciiTheme="majorHAnsi" w:hAnsiTheme="majorHAnsi"/>
        </w:rPr>
        <w:t>, ezera</w:t>
      </w:r>
      <w:r w:rsidRPr="00F205B6">
        <w:rPr>
          <w:rFonts w:asciiTheme="majorHAnsi" w:hAnsiTheme="majorHAnsi"/>
        </w:rPr>
        <w:t xml:space="preserve"> A perifērijā</w:t>
      </w:r>
      <w:r w:rsidR="00821035">
        <w:rPr>
          <w:rFonts w:asciiTheme="majorHAnsi" w:hAnsiTheme="majorHAnsi"/>
        </w:rPr>
        <w:t>,</w:t>
      </w:r>
      <w:r w:rsidRPr="00F205B6">
        <w:rPr>
          <w:rFonts w:asciiTheme="majorHAnsi" w:hAnsiTheme="majorHAnsi"/>
        </w:rPr>
        <w:t xml:space="preserve"> paņemts augsnes tilpumparaugs ar mērķi konstatēt </w:t>
      </w:r>
      <w:r w:rsidRPr="00821035">
        <w:rPr>
          <w:rFonts w:asciiTheme="majorHAnsi" w:hAnsiTheme="majorHAnsi"/>
          <w:i/>
        </w:rPr>
        <w:t>Vertigo</w:t>
      </w:r>
      <w:r w:rsidRPr="00F205B6">
        <w:rPr>
          <w:rFonts w:asciiTheme="majorHAnsi" w:hAnsiTheme="majorHAnsi"/>
        </w:rPr>
        <w:t xml:space="preserve"> ģints pumpurgliemežu klātbūtni, bet rezultāti ir</w:t>
      </w:r>
      <w:r w:rsidR="009F4F27">
        <w:rPr>
          <w:rFonts w:asciiTheme="majorHAnsi" w:hAnsiTheme="majorHAnsi"/>
        </w:rPr>
        <w:t xml:space="preserve"> negatīvi. 2019. gadā lielā </w:t>
      </w:r>
      <w:r w:rsidRPr="00F205B6">
        <w:rPr>
          <w:rFonts w:asciiTheme="majorHAnsi" w:hAnsiTheme="majorHAnsi"/>
        </w:rPr>
        <w:t>skābeņu zeltainīša zālāji ziemeļu daļā ir nopļauti, suga nav konstatēta.</w:t>
      </w:r>
    </w:p>
    <w:p w14:paraId="0EC25060" w14:textId="77777777" w:rsidR="006637DA" w:rsidRPr="006637DA" w:rsidRDefault="006637DA" w:rsidP="006637DA">
      <w:pPr>
        <w:jc w:val="both"/>
        <w:rPr>
          <w:rFonts w:asciiTheme="majorHAnsi" w:hAnsiTheme="majorHAnsi"/>
        </w:rPr>
      </w:pPr>
      <w:r w:rsidRPr="006637DA">
        <w:rPr>
          <w:rFonts w:asciiTheme="majorHAnsi" w:hAnsiTheme="majorHAnsi"/>
        </w:rPr>
        <w:t>Purvuspārēm un airvabolei aprēķi</w:t>
      </w:r>
      <w:r>
        <w:rPr>
          <w:rFonts w:asciiTheme="majorHAnsi" w:hAnsiTheme="majorHAnsi"/>
        </w:rPr>
        <w:t xml:space="preserve">nāta piemērotā biotopa platība, un </w:t>
      </w:r>
      <w:r w:rsidRPr="006637DA">
        <w:rPr>
          <w:rFonts w:asciiTheme="majorHAnsi" w:hAnsiTheme="majorHAnsi"/>
        </w:rPr>
        <w:t>piemēro</w:t>
      </w:r>
      <w:r>
        <w:rPr>
          <w:rFonts w:asciiTheme="majorHAnsi" w:hAnsiTheme="majorHAnsi"/>
        </w:rPr>
        <w:t>to biotopu platība būtu 0,5 ha. 2019. gadā</w:t>
      </w:r>
      <w:r w:rsidRPr="006637DA">
        <w:rPr>
          <w:rFonts w:asciiTheme="majorHAnsi" w:hAnsiTheme="majorHAnsi"/>
        </w:rPr>
        <w:t>, optimālos laikapstākļos</w:t>
      </w:r>
      <w:r>
        <w:rPr>
          <w:rFonts w:asciiTheme="majorHAnsi" w:hAnsiTheme="majorHAnsi"/>
        </w:rPr>
        <w:t>,</w:t>
      </w:r>
      <w:r w:rsidRPr="006637DA">
        <w:rPr>
          <w:rFonts w:asciiTheme="majorHAnsi" w:hAnsiTheme="majorHAnsi"/>
        </w:rPr>
        <w:t xml:space="preserve"> konstatētas divas resnvēdera purvuspāres </w:t>
      </w:r>
      <w:r w:rsidRPr="006637DA">
        <w:rPr>
          <w:rFonts w:asciiTheme="majorHAnsi" w:hAnsiTheme="majorHAnsi"/>
          <w:i/>
        </w:rPr>
        <w:t>Leucorrhinia caudali</w:t>
      </w:r>
      <w:r w:rsidRPr="006637DA">
        <w:rPr>
          <w:rFonts w:asciiTheme="majorHAnsi" w:hAnsiTheme="majorHAnsi"/>
        </w:rPr>
        <w:t xml:space="preserve">s, kā arī viena karaliskā dižspāre </w:t>
      </w:r>
      <w:r w:rsidRPr="006637DA">
        <w:rPr>
          <w:rFonts w:asciiTheme="majorHAnsi" w:hAnsiTheme="majorHAnsi"/>
          <w:i/>
        </w:rPr>
        <w:t>Anax imperator</w:t>
      </w:r>
      <w:r w:rsidRPr="006637DA">
        <w:rPr>
          <w:rFonts w:asciiTheme="majorHAnsi" w:hAnsiTheme="majorHAnsi"/>
        </w:rPr>
        <w:t xml:space="preserve">. </w:t>
      </w:r>
      <w:r>
        <w:rPr>
          <w:rFonts w:asciiTheme="majorHAnsi" w:hAnsiTheme="majorHAnsi"/>
        </w:rPr>
        <w:t xml:space="preserve">No spārēm, nelielā skatā konstatētas - </w:t>
      </w:r>
      <w:r w:rsidRPr="006637DA">
        <w:rPr>
          <w:rFonts w:asciiTheme="majorHAnsi" w:hAnsiTheme="majorHAnsi"/>
        </w:rPr>
        <w:t>plankumainā platspāre</w:t>
      </w:r>
      <w:r>
        <w:rPr>
          <w:rFonts w:asciiTheme="majorHAnsi" w:hAnsiTheme="majorHAnsi"/>
        </w:rPr>
        <w:t xml:space="preserve"> </w:t>
      </w:r>
      <w:r w:rsidRPr="006637DA">
        <w:rPr>
          <w:rFonts w:asciiTheme="majorHAnsi" w:hAnsiTheme="majorHAnsi"/>
          <w:i/>
        </w:rPr>
        <w:t>Libellula quadrimaculata</w:t>
      </w:r>
      <w:r w:rsidRPr="006637DA">
        <w:rPr>
          <w:rFonts w:asciiTheme="majorHAnsi" w:hAnsiTheme="majorHAnsi"/>
        </w:rPr>
        <w:t xml:space="preserve">, lielā ezerspāre </w:t>
      </w:r>
      <w:r w:rsidRPr="006637DA">
        <w:rPr>
          <w:rFonts w:asciiTheme="majorHAnsi" w:hAnsiTheme="majorHAnsi"/>
          <w:i/>
        </w:rPr>
        <w:t>Orthetrum cancellatum</w:t>
      </w:r>
      <w:r w:rsidRPr="006637DA">
        <w:rPr>
          <w:rFonts w:asciiTheme="majorHAnsi" w:hAnsiTheme="majorHAnsi"/>
        </w:rPr>
        <w:t>, brūnā dižspāre</w:t>
      </w:r>
      <w:r>
        <w:rPr>
          <w:rFonts w:asciiTheme="majorHAnsi" w:hAnsiTheme="majorHAnsi"/>
        </w:rPr>
        <w:t xml:space="preserve"> </w:t>
      </w:r>
      <w:r w:rsidRPr="006637DA">
        <w:rPr>
          <w:rFonts w:asciiTheme="majorHAnsi" w:hAnsiTheme="majorHAnsi"/>
          <w:i/>
        </w:rPr>
        <w:t>Aeshna grandis</w:t>
      </w:r>
      <w:r w:rsidRPr="006637DA">
        <w:rPr>
          <w:rFonts w:asciiTheme="majorHAnsi" w:hAnsiTheme="majorHAnsi"/>
        </w:rPr>
        <w:t xml:space="preserve">, dienvidu dižspāre </w:t>
      </w:r>
      <w:r w:rsidRPr="006637DA">
        <w:rPr>
          <w:rFonts w:asciiTheme="majorHAnsi" w:hAnsiTheme="majorHAnsi"/>
          <w:i/>
        </w:rPr>
        <w:t>Aeshna mixta</w:t>
      </w:r>
      <w:r w:rsidRPr="006637DA">
        <w:rPr>
          <w:rFonts w:asciiTheme="majorHAnsi" w:hAnsiTheme="majorHAnsi"/>
        </w:rPr>
        <w:t xml:space="preserve">. </w:t>
      </w:r>
      <w:r>
        <w:rPr>
          <w:rFonts w:asciiTheme="majorHAnsi" w:hAnsiTheme="majorHAnsi"/>
        </w:rPr>
        <w:t>N</w:t>
      </w:r>
      <w:r w:rsidRPr="006637DA">
        <w:rPr>
          <w:rFonts w:asciiTheme="majorHAnsi" w:hAnsiTheme="majorHAnsi"/>
        </w:rPr>
        <w:t>av konstatēta zaļā dižspāre. Ālandes ietekā ezerā ir stagnanti apstākļi, nelabvēlīgi spārēm</w:t>
      </w:r>
      <w:r>
        <w:rPr>
          <w:rFonts w:asciiTheme="majorHAnsi" w:hAnsiTheme="majorHAnsi"/>
        </w:rPr>
        <w:t>, i</w:t>
      </w:r>
      <w:r w:rsidRPr="006637DA">
        <w:rPr>
          <w:rFonts w:asciiTheme="majorHAnsi" w:hAnsiTheme="majorHAnsi"/>
        </w:rPr>
        <w:t>zteka ir minimāli caurtekoša.</w:t>
      </w:r>
    </w:p>
    <w:p w14:paraId="4F9224ED" w14:textId="4362A520" w:rsidR="006637DA" w:rsidRDefault="006637DA" w:rsidP="77D4BB47">
      <w:pPr>
        <w:jc w:val="both"/>
        <w:rPr>
          <w:rFonts w:asciiTheme="majorHAnsi" w:hAnsiTheme="majorHAnsi"/>
        </w:rPr>
      </w:pPr>
      <w:r w:rsidRPr="77D4BB47">
        <w:rPr>
          <w:rFonts w:asciiTheme="majorHAnsi" w:hAnsiTheme="majorHAnsi"/>
        </w:rPr>
        <w:t>Kopumā 2018.-2019. gada izpēte bija samērā neveiksmīga. Atrastas tikai dažas mērķa sugas elielā skaitā. Nav noskaidrots iemesls, bet tie varētu būt: aizsargājamo sugu populāciju minimums, izpētes gadu klimata īpatnības, biotopa izmaiņas.</w:t>
      </w:r>
    </w:p>
    <w:p w14:paraId="349F7ED3" w14:textId="42BEBAF3" w:rsidR="00AE72A4" w:rsidRPr="00F15016" w:rsidRDefault="004D0089" w:rsidP="001A6B1D">
      <w:pPr>
        <w:keepNext/>
        <w:spacing w:after="0" w:line="240" w:lineRule="auto"/>
        <w:rPr>
          <w:rFonts w:asciiTheme="majorHAnsi" w:eastAsia="Arial Unicode MS" w:hAnsiTheme="majorHAnsi" w:cs="Times New Roman"/>
          <w:color w:val="000000"/>
          <w:lang w:eastAsia="lv-LV"/>
        </w:rPr>
      </w:pPr>
      <w:r>
        <w:rPr>
          <w:rFonts w:asciiTheme="majorHAnsi" w:eastAsia="Arial Unicode MS" w:hAnsiTheme="majorHAnsi" w:cs="Times New Roman"/>
          <w:color w:val="000000"/>
          <w:lang w:eastAsia="lv-LV"/>
        </w:rPr>
        <w:t>4.9</w:t>
      </w:r>
      <w:r w:rsidR="00AE72A4" w:rsidRPr="00F15016">
        <w:rPr>
          <w:rFonts w:asciiTheme="majorHAnsi" w:eastAsia="Arial Unicode MS" w:hAnsiTheme="majorHAnsi" w:cs="Times New Roman"/>
          <w:color w:val="000000"/>
          <w:lang w:eastAsia="lv-LV"/>
        </w:rPr>
        <w:t xml:space="preserve">.tabula. Īpaši aizsargājamās sugas </w:t>
      </w:r>
      <w:r w:rsidR="00182A93">
        <w:rPr>
          <w:rFonts w:asciiTheme="majorHAnsi" w:eastAsia="Arial Unicode MS" w:hAnsiTheme="majorHAnsi" w:cs="Times New Roman"/>
          <w:color w:val="000000"/>
          <w:lang w:eastAsia="lv-LV"/>
        </w:rPr>
        <w:t xml:space="preserve">DL </w:t>
      </w:r>
      <w:r w:rsidR="00182A93">
        <w:rPr>
          <w:rFonts w:asciiTheme="majorHAnsi" w:hAnsiTheme="majorHAnsi"/>
        </w:rPr>
        <w:t>“Tāšu ezers”</w:t>
      </w:r>
      <w:r w:rsidR="00BB5D53">
        <w:rPr>
          <w:rFonts w:asciiTheme="majorHAnsi" w:hAnsiTheme="majorHAnsi"/>
        </w:rPr>
        <w:t xml:space="preserve"> </w:t>
      </w:r>
      <w:r w:rsidR="00AE72A4" w:rsidRPr="00F15016">
        <w:rPr>
          <w:rFonts w:asciiTheme="majorHAnsi" w:eastAsia="Arial Unicode MS" w:hAnsiTheme="majorHAnsi" w:cs="Times New Roman"/>
          <w:color w:val="000000"/>
          <w:lang w:eastAsia="lv-LV"/>
        </w:rPr>
        <w:t>teritorijā un to aizsardzības statuss</w:t>
      </w:r>
    </w:p>
    <w:p w14:paraId="65D13F9D" w14:textId="77777777" w:rsidR="00AE72A4" w:rsidRPr="00F15016" w:rsidRDefault="00AE72A4" w:rsidP="001A6B1D">
      <w:pPr>
        <w:keepNext/>
        <w:spacing w:after="0" w:line="240" w:lineRule="auto"/>
        <w:jc w:val="center"/>
        <w:rPr>
          <w:rFonts w:asciiTheme="majorHAnsi" w:eastAsia="Arial Unicode MS" w:hAnsiTheme="majorHAnsi" w:cs="Times New Roman"/>
          <w:b/>
          <w:color w:val="000000"/>
          <w:sz w:val="20"/>
          <w:szCs w:val="20"/>
          <w:lang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1134"/>
        <w:gridCol w:w="1843"/>
        <w:gridCol w:w="1417"/>
        <w:gridCol w:w="1276"/>
        <w:gridCol w:w="1701"/>
      </w:tblGrid>
      <w:tr w:rsidR="005A47F0" w:rsidRPr="00F15016" w14:paraId="35B5C4DE" w14:textId="77777777" w:rsidTr="005A47F0">
        <w:tc>
          <w:tcPr>
            <w:tcW w:w="534" w:type="dxa"/>
            <w:vMerge w:val="restart"/>
            <w:shd w:val="pct10" w:color="auto" w:fill="auto"/>
          </w:tcPr>
          <w:p w14:paraId="27825782" w14:textId="77777777" w:rsidR="005A47F0" w:rsidRPr="00F15016" w:rsidRDefault="005A47F0" w:rsidP="002102A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Nr.p.k.</w:t>
            </w:r>
          </w:p>
        </w:tc>
        <w:tc>
          <w:tcPr>
            <w:tcW w:w="1417" w:type="dxa"/>
            <w:vMerge w:val="restart"/>
            <w:shd w:val="pct10" w:color="auto" w:fill="auto"/>
          </w:tcPr>
          <w:p w14:paraId="4E63D82A" w14:textId="77777777" w:rsidR="005A47F0" w:rsidRPr="00F15016" w:rsidRDefault="005A47F0" w:rsidP="002102A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 xml:space="preserve">Sugas nosaukums latviski </w:t>
            </w:r>
          </w:p>
        </w:tc>
        <w:tc>
          <w:tcPr>
            <w:tcW w:w="1134" w:type="dxa"/>
            <w:vMerge w:val="restart"/>
            <w:shd w:val="pct10" w:color="auto" w:fill="auto"/>
          </w:tcPr>
          <w:p w14:paraId="6768971A" w14:textId="77777777" w:rsidR="005A47F0" w:rsidRPr="00F15016" w:rsidRDefault="005A47F0" w:rsidP="002102A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Sugas nosaukums latīniski</w:t>
            </w:r>
          </w:p>
        </w:tc>
        <w:tc>
          <w:tcPr>
            <w:tcW w:w="3260" w:type="dxa"/>
            <w:gridSpan w:val="2"/>
            <w:tcBorders>
              <w:bottom w:val="single" w:sz="4" w:space="0" w:color="auto"/>
            </w:tcBorders>
            <w:shd w:val="pct10" w:color="auto" w:fill="auto"/>
          </w:tcPr>
          <w:p w14:paraId="3279A41A" w14:textId="77777777" w:rsidR="005A47F0" w:rsidRPr="00F15016" w:rsidRDefault="005A47F0" w:rsidP="002102A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Sugas aizsardzības statuss valstī</w:t>
            </w:r>
          </w:p>
        </w:tc>
        <w:tc>
          <w:tcPr>
            <w:tcW w:w="1276" w:type="dxa"/>
            <w:vMerge w:val="restart"/>
            <w:shd w:val="pct10" w:color="auto" w:fill="auto"/>
          </w:tcPr>
          <w:p w14:paraId="580297B2" w14:textId="1BB25EEC" w:rsidR="005A47F0" w:rsidRPr="00F15016" w:rsidRDefault="005A47F0" w:rsidP="002102A4">
            <w:pPr>
              <w:keepNext/>
              <w:spacing w:after="0" w:line="240" w:lineRule="auto"/>
              <w:rPr>
                <w:rFonts w:asciiTheme="majorHAnsi" w:eastAsia="Arial Unicode MS" w:hAnsiTheme="majorHAnsi" w:cs="Times New Roman"/>
                <w:b/>
                <w:color w:val="000000"/>
                <w:sz w:val="18"/>
                <w:szCs w:val="18"/>
                <w:lang w:eastAsia="lv-LV"/>
              </w:rPr>
            </w:pPr>
            <w:r>
              <w:rPr>
                <w:rFonts w:asciiTheme="majorHAnsi" w:eastAsia="Arial Unicode MS" w:hAnsiTheme="majorHAnsi" w:cs="Times New Roman"/>
                <w:b/>
                <w:color w:val="000000"/>
                <w:sz w:val="18"/>
                <w:szCs w:val="18"/>
                <w:lang w:eastAsia="lv-LV"/>
              </w:rPr>
              <w:t>Putniem nozīmīgo vietu kvalificējoša suga</w:t>
            </w:r>
          </w:p>
        </w:tc>
        <w:tc>
          <w:tcPr>
            <w:tcW w:w="1701" w:type="dxa"/>
            <w:vMerge w:val="restart"/>
            <w:shd w:val="pct10" w:color="auto" w:fill="auto"/>
          </w:tcPr>
          <w:p w14:paraId="7F99433F" w14:textId="140D29A0" w:rsidR="005A47F0" w:rsidRPr="00F15016" w:rsidRDefault="005A47F0" w:rsidP="002102A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Sugas labvēlīga aizsardzības stāvokļa novērtējums valstī kopumā (atbilstoši ETC datiem, tikai direktīvu pielikumos iekļautajām sugām)</w:t>
            </w:r>
          </w:p>
        </w:tc>
      </w:tr>
      <w:tr w:rsidR="005A47F0" w:rsidRPr="00F15016" w14:paraId="5E3640F3" w14:textId="77777777" w:rsidTr="005A47F0">
        <w:tc>
          <w:tcPr>
            <w:tcW w:w="534" w:type="dxa"/>
            <w:vMerge/>
          </w:tcPr>
          <w:p w14:paraId="194E5197" w14:textId="77777777" w:rsidR="005A47F0" w:rsidRPr="00F15016" w:rsidRDefault="005A47F0" w:rsidP="002102A4">
            <w:pPr>
              <w:keepNext/>
              <w:spacing w:after="0" w:line="240" w:lineRule="auto"/>
              <w:rPr>
                <w:rFonts w:asciiTheme="majorHAnsi" w:eastAsia="Arial Unicode MS" w:hAnsiTheme="majorHAnsi" w:cs="Times New Roman"/>
                <w:color w:val="000000"/>
                <w:sz w:val="18"/>
                <w:szCs w:val="18"/>
                <w:lang w:eastAsia="lv-LV"/>
              </w:rPr>
            </w:pPr>
          </w:p>
        </w:tc>
        <w:tc>
          <w:tcPr>
            <w:tcW w:w="1417" w:type="dxa"/>
            <w:vMerge/>
          </w:tcPr>
          <w:p w14:paraId="6C9CD8A2" w14:textId="77777777" w:rsidR="005A47F0" w:rsidRPr="00F15016" w:rsidRDefault="005A47F0" w:rsidP="002102A4">
            <w:pPr>
              <w:keepNext/>
              <w:spacing w:after="0" w:line="240" w:lineRule="auto"/>
              <w:rPr>
                <w:rFonts w:asciiTheme="majorHAnsi" w:eastAsia="Arial Unicode MS" w:hAnsiTheme="majorHAnsi" w:cs="Times New Roman"/>
                <w:color w:val="000000"/>
                <w:sz w:val="18"/>
                <w:szCs w:val="18"/>
                <w:lang w:eastAsia="lv-LV"/>
              </w:rPr>
            </w:pPr>
          </w:p>
        </w:tc>
        <w:tc>
          <w:tcPr>
            <w:tcW w:w="1134" w:type="dxa"/>
            <w:vMerge/>
          </w:tcPr>
          <w:p w14:paraId="582FA354" w14:textId="77777777" w:rsidR="005A47F0" w:rsidRPr="00F15016" w:rsidRDefault="005A47F0" w:rsidP="002102A4">
            <w:pPr>
              <w:keepNext/>
              <w:spacing w:after="0" w:line="240" w:lineRule="auto"/>
              <w:rPr>
                <w:rFonts w:asciiTheme="majorHAnsi" w:eastAsia="Arial Unicode MS" w:hAnsiTheme="majorHAnsi" w:cs="Times New Roman"/>
                <w:color w:val="000000"/>
                <w:sz w:val="18"/>
                <w:szCs w:val="18"/>
                <w:lang w:eastAsia="lv-LV"/>
              </w:rPr>
            </w:pPr>
          </w:p>
        </w:tc>
        <w:tc>
          <w:tcPr>
            <w:tcW w:w="1843" w:type="dxa"/>
            <w:shd w:val="pct10" w:color="auto" w:fill="auto"/>
          </w:tcPr>
          <w:p w14:paraId="3699BDAF" w14:textId="77777777" w:rsidR="005A47F0" w:rsidRPr="00F15016" w:rsidRDefault="005A47F0" w:rsidP="002102A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Īpaši aizsargājama suga atbilstoši 14.11.2000. MK noteikumiem Nr.396</w:t>
            </w:r>
          </w:p>
          <w:p w14:paraId="430EB931" w14:textId="77777777" w:rsidR="005A47F0" w:rsidRPr="00F15016" w:rsidRDefault="005A47F0" w:rsidP="002102A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 xml:space="preserve">(ar </w:t>
            </w:r>
            <w:r w:rsidRPr="00F15016">
              <w:rPr>
                <w:rFonts w:asciiTheme="majorHAnsi" w:eastAsia="Arial Unicode MS" w:hAnsiTheme="majorHAnsi" w:cs="Times New Roman"/>
                <w:b/>
                <w:color w:val="000000"/>
                <w:sz w:val="18"/>
                <w:szCs w:val="18"/>
                <w:vertAlign w:val="superscript"/>
                <w:lang w:eastAsia="lv-LV"/>
              </w:rPr>
              <w:t>1</w:t>
            </w:r>
            <w:r w:rsidRPr="00F15016">
              <w:rPr>
                <w:rFonts w:asciiTheme="majorHAnsi" w:eastAsia="Arial Unicode MS" w:hAnsiTheme="majorHAnsi" w:cs="Times New Roman"/>
                <w:b/>
                <w:color w:val="000000"/>
                <w:sz w:val="18"/>
                <w:szCs w:val="18"/>
                <w:lang w:eastAsia="lv-LV"/>
              </w:rPr>
              <w:t xml:space="preserve"> atzīmēt mikroliegumu sugas 18.12.2012. MK noteikumiem Nr.940)</w:t>
            </w:r>
          </w:p>
        </w:tc>
        <w:tc>
          <w:tcPr>
            <w:tcW w:w="1417" w:type="dxa"/>
            <w:shd w:val="pct10" w:color="auto" w:fill="auto"/>
          </w:tcPr>
          <w:p w14:paraId="26E365BE" w14:textId="77777777" w:rsidR="005A47F0" w:rsidRPr="00F15016" w:rsidRDefault="005A47F0" w:rsidP="002102A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Putnu vai Biotopu direktīvu pielikumos iekļauta suga (ar * atzīmē prioritārās sugas)</w:t>
            </w:r>
          </w:p>
        </w:tc>
        <w:tc>
          <w:tcPr>
            <w:tcW w:w="1276" w:type="dxa"/>
            <w:vMerge/>
            <w:tcBorders>
              <w:bottom w:val="single" w:sz="4" w:space="0" w:color="auto"/>
            </w:tcBorders>
          </w:tcPr>
          <w:p w14:paraId="03AF7A5B" w14:textId="77777777" w:rsidR="005A47F0" w:rsidRPr="00F15016" w:rsidRDefault="005A47F0" w:rsidP="002102A4">
            <w:pPr>
              <w:keepNext/>
              <w:spacing w:after="0" w:line="240" w:lineRule="auto"/>
              <w:rPr>
                <w:rFonts w:asciiTheme="majorHAnsi" w:eastAsia="Arial Unicode MS" w:hAnsiTheme="majorHAnsi" w:cs="Times New Roman"/>
                <w:color w:val="000000"/>
                <w:sz w:val="18"/>
                <w:szCs w:val="18"/>
                <w:lang w:eastAsia="lv-LV"/>
              </w:rPr>
            </w:pPr>
          </w:p>
        </w:tc>
        <w:tc>
          <w:tcPr>
            <w:tcW w:w="1701" w:type="dxa"/>
            <w:vMerge/>
            <w:tcBorders>
              <w:bottom w:val="single" w:sz="4" w:space="0" w:color="auto"/>
            </w:tcBorders>
          </w:tcPr>
          <w:p w14:paraId="7CC2F4CC" w14:textId="768266D2" w:rsidR="005A47F0" w:rsidRPr="00F15016" w:rsidRDefault="005A47F0" w:rsidP="002102A4">
            <w:pPr>
              <w:keepNext/>
              <w:spacing w:after="0" w:line="240" w:lineRule="auto"/>
              <w:rPr>
                <w:rFonts w:asciiTheme="majorHAnsi" w:eastAsia="Arial Unicode MS" w:hAnsiTheme="majorHAnsi" w:cs="Times New Roman"/>
                <w:color w:val="000000"/>
                <w:sz w:val="18"/>
                <w:szCs w:val="18"/>
                <w:lang w:eastAsia="lv-LV"/>
              </w:rPr>
            </w:pPr>
          </w:p>
        </w:tc>
      </w:tr>
      <w:tr w:rsidR="005A47F0" w:rsidRPr="00F15016" w14:paraId="64EEDD12" w14:textId="77777777" w:rsidTr="005A47F0">
        <w:tc>
          <w:tcPr>
            <w:tcW w:w="534" w:type="dxa"/>
          </w:tcPr>
          <w:p w14:paraId="62669A71" w14:textId="77777777" w:rsidR="005A47F0" w:rsidRPr="00F15016" w:rsidRDefault="005A47F0" w:rsidP="002102A4">
            <w:pPr>
              <w:keepNext/>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1.</w:t>
            </w:r>
          </w:p>
        </w:tc>
        <w:tc>
          <w:tcPr>
            <w:tcW w:w="1417" w:type="dxa"/>
          </w:tcPr>
          <w:p w14:paraId="153FDE09" w14:textId="77777777" w:rsidR="005A47F0" w:rsidRPr="00F15016" w:rsidRDefault="005A47F0" w:rsidP="002102A4">
            <w:pPr>
              <w:keepNext/>
              <w:spacing w:after="0" w:line="240" w:lineRule="auto"/>
              <w:rPr>
                <w:rFonts w:asciiTheme="majorHAnsi" w:hAnsiTheme="majorHAnsi" w:cs="Times New Roman"/>
                <w:sz w:val="18"/>
                <w:szCs w:val="18"/>
              </w:rPr>
            </w:pPr>
            <w:r w:rsidRPr="00F15016">
              <w:rPr>
                <w:rFonts w:asciiTheme="majorHAnsi" w:hAnsiTheme="majorHAnsi" w:cs="Times New Roman"/>
                <w:sz w:val="18"/>
                <w:szCs w:val="18"/>
              </w:rPr>
              <w:t>Spilgtā purvuspāre</w:t>
            </w:r>
          </w:p>
        </w:tc>
        <w:tc>
          <w:tcPr>
            <w:tcW w:w="1134" w:type="dxa"/>
          </w:tcPr>
          <w:p w14:paraId="4E35B1D8" w14:textId="77777777" w:rsidR="005A47F0" w:rsidRPr="00F15016" w:rsidRDefault="005A47F0" w:rsidP="002102A4">
            <w:pPr>
              <w:keepNext/>
              <w:spacing w:after="0" w:line="240" w:lineRule="auto"/>
              <w:rPr>
                <w:rFonts w:asciiTheme="majorHAnsi" w:hAnsiTheme="majorHAnsi" w:cs="Times New Roman"/>
                <w:i/>
                <w:sz w:val="18"/>
                <w:szCs w:val="18"/>
              </w:rPr>
            </w:pPr>
            <w:r w:rsidRPr="00F15016">
              <w:rPr>
                <w:rFonts w:asciiTheme="majorHAnsi" w:hAnsiTheme="majorHAnsi" w:cs="Times New Roman"/>
                <w:i/>
                <w:sz w:val="18"/>
                <w:szCs w:val="18"/>
              </w:rPr>
              <w:t>Leucorrhinia pectoralis</w:t>
            </w:r>
          </w:p>
        </w:tc>
        <w:tc>
          <w:tcPr>
            <w:tcW w:w="1843" w:type="dxa"/>
          </w:tcPr>
          <w:p w14:paraId="7CF49C9B" w14:textId="77777777" w:rsidR="005A47F0" w:rsidRPr="00F15016" w:rsidRDefault="005A47F0" w:rsidP="002102A4">
            <w:pPr>
              <w:keepNext/>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1</w:t>
            </w:r>
          </w:p>
        </w:tc>
        <w:tc>
          <w:tcPr>
            <w:tcW w:w="1417" w:type="dxa"/>
          </w:tcPr>
          <w:p w14:paraId="4F28F126" w14:textId="77777777" w:rsidR="005A47F0" w:rsidRPr="00F15016" w:rsidRDefault="005A47F0" w:rsidP="002102A4">
            <w:pPr>
              <w:keepNext/>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II, IV</w:t>
            </w:r>
          </w:p>
        </w:tc>
        <w:tc>
          <w:tcPr>
            <w:tcW w:w="1276" w:type="dxa"/>
            <w:shd w:val="clear" w:color="auto" w:fill="FFFFFF" w:themeFill="background1"/>
          </w:tcPr>
          <w:p w14:paraId="56660963" w14:textId="24F033D7" w:rsidR="005A47F0" w:rsidRDefault="005A47F0" w:rsidP="002102A4">
            <w:pPr>
              <w:keepNext/>
              <w:spacing w:after="0" w:line="240" w:lineRule="auto"/>
              <w:rPr>
                <w:rFonts w:asciiTheme="majorHAnsi" w:eastAsia="Arial Unicode MS" w:hAnsiTheme="majorHAnsi" w:cs="Times New Roman"/>
                <w:color w:val="000000"/>
                <w:sz w:val="18"/>
                <w:szCs w:val="18"/>
                <w:lang w:eastAsia="lv-LV"/>
              </w:rPr>
            </w:pPr>
            <w:r>
              <w:rPr>
                <w:rFonts w:asciiTheme="majorHAnsi" w:eastAsia="Arial Unicode MS" w:hAnsiTheme="majorHAnsi" w:cs="Times New Roman"/>
                <w:color w:val="000000"/>
                <w:sz w:val="18"/>
                <w:szCs w:val="18"/>
                <w:lang w:eastAsia="lv-LV"/>
              </w:rPr>
              <w:t>-</w:t>
            </w:r>
          </w:p>
        </w:tc>
        <w:tc>
          <w:tcPr>
            <w:tcW w:w="1701" w:type="dxa"/>
            <w:shd w:val="clear" w:color="auto" w:fill="92D050"/>
          </w:tcPr>
          <w:p w14:paraId="70B82EF8" w14:textId="7DF5B678" w:rsidR="005A47F0" w:rsidRPr="00F15016" w:rsidRDefault="005A47F0" w:rsidP="002102A4">
            <w:pPr>
              <w:keepNext/>
              <w:spacing w:after="0" w:line="240" w:lineRule="auto"/>
              <w:rPr>
                <w:rFonts w:asciiTheme="majorHAnsi" w:eastAsia="Arial Unicode MS" w:hAnsiTheme="majorHAnsi" w:cs="Times New Roman"/>
                <w:color w:val="000000"/>
                <w:sz w:val="18"/>
                <w:szCs w:val="18"/>
                <w:lang w:eastAsia="lv-LV"/>
              </w:rPr>
            </w:pPr>
            <w:r>
              <w:rPr>
                <w:rFonts w:asciiTheme="majorHAnsi" w:eastAsia="Arial Unicode MS" w:hAnsiTheme="majorHAnsi" w:cs="Times New Roman"/>
                <w:color w:val="000000"/>
                <w:sz w:val="18"/>
                <w:szCs w:val="18"/>
                <w:lang w:eastAsia="lv-LV"/>
              </w:rPr>
              <w:t>FV</w:t>
            </w:r>
          </w:p>
        </w:tc>
      </w:tr>
      <w:tr w:rsidR="005A47F0" w:rsidRPr="00F15016" w14:paraId="0F1DFBF3" w14:textId="77777777" w:rsidTr="005A47F0">
        <w:tc>
          <w:tcPr>
            <w:tcW w:w="534" w:type="dxa"/>
          </w:tcPr>
          <w:p w14:paraId="3AA3FAD8"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2.</w:t>
            </w:r>
          </w:p>
        </w:tc>
        <w:tc>
          <w:tcPr>
            <w:tcW w:w="1417" w:type="dxa"/>
          </w:tcPr>
          <w:p w14:paraId="3FDAFB3F" w14:textId="77777777" w:rsidR="005A47F0" w:rsidRPr="00F15016" w:rsidRDefault="005A47F0" w:rsidP="002102A4">
            <w:pPr>
              <w:spacing w:after="0" w:line="240" w:lineRule="auto"/>
              <w:rPr>
                <w:rFonts w:asciiTheme="majorHAnsi" w:hAnsiTheme="majorHAnsi" w:cs="Times New Roman"/>
                <w:sz w:val="18"/>
                <w:szCs w:val="18"/>
              </w:rPr>
            </w:pPr>
            <w:r w:rsidRPr="00F15016">
              <w:rPr>
                <w:rFonts w:asciiTheme="majorHAnsi" w:hAnsiTheme="majorHAnsi" w:cs="Times New Roman"/>
                <w:sz w:val="18"/>
                <w:szCs w:val="18"/>
              </w:rPr>
              <w:t xml:space="preserve">Divjoslu airvabole </w:t>
            </w:r>
          </w:p>
        </w:tc>
        <w:tc>
          <w:tcPr>
            <w:tcW w:w="1134" w:type="dxa"/>
          </w:tcPr>
          <w:p w14:paraId="4EE5845D" w14:textId="77777777" w:rsidR="005A47F0" w:rsidRPr="00F15016" w:rsidRDefault="005A47F0" w:rsidP="002102A4">
            <w:pPr>
              <w:spacing w:after="0" w:line="240" w:lineRule="auto"/>
              <w:rPr>
                <w:rFonts w:asciiTheme="majorHAnsi" w:hAnsiTheme="majorHAnsi" w:cs="Times New Roman"/>
                <w:i/>
                <w:sz w:val="18"/>
                <w:szCs w:val="18"/>
              </w:rPr>
            </w:pPr>
            <w:r w:rsidRPr="00F15016">
              <w:rPr>
                <w:rFonts w:asciiTheme="majorHAnsi" w:hAnsiTheme="majorHAnsi" w:cs="Times New Roman"/>
                <w:i/>
                <w:sz w:val="18"/>
                <w:szCs w:val="18"/>
              </w:rPr>
              <w:t>Graphoderus bilinetus</w:t>
            </w:r>
          </w:p>
        </w:tc>
        <w:tc>
          <w:tcPr>
            <w:tcW w:w="1843" w:type="dxa"/>
          </w:tcPr>
          <w:p w14:paraId="5613D3E0"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1</w:t>
            </w:r>
            <w:r w:rsidRPr="00F15016">
              <w:rPr>
                <w:rFonts w:asciiTheme="majorHAnsi" w:eastAsia="Arial Unicode MS" w:hAnsiTheme="majorHAnsi" w:cs="Times New Roman"/>
                <w:color w:val="000000"/>
                <w:sz w:val="18"/>
                <w:szCs w:val="18"/>
                <w:vertAlign w:val="superscript"/>
                <w:lang w:eastAsia="lv-LV"/>
              </w:rPr>
              <w:t>1</w:t>
            </w:r>
          </w:p>
        </w:tc>
        <w:tc>
          <w:tcPr>
            <w:tcW w:w="1417" w:type="dxa"/>
          </w:tcPr>
          <w:p w14:paraId="51B42E63"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II, IV</w:t>
            </w:r>
          </w:p>
        </w:tc>
        <w:tc>
          <w:tcPr>
            <w:tcW w:w="1276" w:type="dxa"/>
            <w:shd w:val="clear" w:color="auto" w:fill="FFFFFF" w:themeFill="background1"/>
          </w:tcPr>
          <w:p w14:paraId="7201D3FD" w14:textId="2E018A1C"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Pr>
                <w:rFonts w:asciiTheme="majorHAnsi" w:eastAsia="Arial Unicode MS" w:hAnsiTheme="majorHAnsi" w:cs="Times New Roman"/>
                <w:color w:val="000000"/>
                <w:sz w:val="18"/>
                <w:szCs w:val="18"/>
                <w:lang w:eastAsia="lv-LV"/>
              </w:rPr>
              <w:t>-</w:t>
            </w:r>
          </w:p>
        </w:tc>
        <w:tc>
          <w:tcPr>
            <w:tcW w:w="1701" w:type="dxa"/>
            <w:shd w:val="clear" w:color="auto" w:fill="FFC000"/>
          </w:tcPr>
          <w:p w14:paraId="08646908" w14:textId="2382F51B"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U1</w:t>
            </w:r>
          </w:p>
        </w:tc>
      </w:tr>
      <w:tr w:rsidR="005A47F0" w:rsidRPr="00F15016" w14:paraId="47939E2D" w14:textId="77777777" w:rsidTr="005A47F0">
        <w:tc>
          <w:tcPr>
            <w:tcW w:w="534" w:type="dxa"/>
          </w:tcPr>
          <w:p w14:paraId="0C575AEB"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3.</w:t>
            </w:r>
          </w:p>
        </w:tc>
        <w:tc>
          <w:tcPr>
            <w:tcW w:w="1417" w:type="dxa"/>
          </w:tcPr>
          <w:p w14:paraId="0E47A159" w14:textId="5171151A" w:rsidR="005A47F0" w:rsidRPr="00F15016" w:rsidRDefault="005A47F0" w:rsidP="002102A4">
            <w:pPr>
              <w:spacing w:after="0" w:line="240" w:lineRule="auto"/>
              <w:rPr>
                <w:rFonts w:asciiTheme="majorHAnsi" w:hAnsiTheme="majorHAnsi" w:cs="Times New Roman"/>
                <w:sz w:val="18"/>
                <w:szCs w:val="18"/>
              </w:rPr>
            </w:pPr>
            <w:r>
              <w:rPr>
                <w:rFonts w:asciiTheme="majorHAnsi" w:hAnsiTheme="majorHAnsi" w:cs="Times New Roman"/>
                <w:sz w:val="18"/>
                <w:szCs w:val="18"/>
              </w:rPr>
              <w:t xml:space="preserve">Lielais </w:t>
            </w:r>
            <w:r w:rsidRPr="00F15016">
              <w:rPr>
                <w:rFonts w:asciiTheme="majorHAnsi" w:hAnsiTheme="majorHAnsi" w:cs="Times New Roman"/>
                <w:sz w:val="18"/>
                <w:szCs w:val="18"/>
              </w:rPr>
              <w:t>skābeņu zeltainītis</w:t>
            </w:r>
          </w:p>
        </w:tc>
        <w:tc>
          <w:tcPr>
            <w:tcW w:w="1134" w:type="dxa"/>
          </w:tcPr>
          <w:p w14:paraId="6D057ABE" w14:textId="77777777" w:rsidR="005A47F0" w:rsidRPr="00F15016" w:rsidRDefault="005A47F0" w:rsidP="002102A4">
            <w:pPr>
              <w:spacing w:after="0" w:line="240" w:lineRule="auto"/>
              <w:rPr>
                <w:rFonts w:asciiTheme="majorHAnsi" w:hAnsiTheme="majorHAnsi" w:cs="Times New Roman"/>
                <w:i/>
                <w:sz w:val="18"/>
                <w:szCs w:val="18"/>
              </w:rPr>
            </w:pPr>
            <w:r w:rsidRPr="00F15016">
              <w:rPr>
                <w:rFonts w:asciiTheme="majorHAnsi" w:hAnsiTheme="majorHAnsi" w:cs="Times New Roman"/>
                <w:i/>
                <w:sz w:val="18"/>
                <w:szCs w:val="18"/>
              </w:rPr>
              <w:t>Lycaena dispar</w:t>
            </w:r>
          </w:p>
        </w:tc>
        <w:tc>
          <w:tcPr>
            <w:tcW w:w="1843" w:type="dxa"/>
          </w:tcPr>
          <w:p w14:paraId="0642B9B2"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1</w:t>
            </w:r>
          </w:p>
        </w:tc>
        <w:tc>
          <w:tcPr>
            <w:tcW w:w="1417" w:type="dxa"/>
          </w:tcPr>
          <w:p w14:paraId="48DAA014"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II, IV</w:t>
            </w:r>
          </w:p>
        </w:tc>
        <w:tc>
          <w:tcPr>
            <w:tcW w:w="1276" w:type="dxa"/>
            <w:shd w:val="clear" w:color="auto" w:fill="FFFFFF" w:themeFill="background1"/>
          </w:tcPr>
          <w:p w14:paraId="51F83482" w14:textId="0C1C2732"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Pr>
                <w:rFonts w:asciiTheme="majorHAnsi" w:eastAsia="Arial Unicode MS" w:hAnsiTheme="majorHAnsi" w:cs="Times New Roman"/>
                <w:color w:val="000000"/>
                <w:sz w:val="18"/>
                <w:szCs w:val="18"/>
                <w:lang w:eastAsia="lv-LV"/>
              </w:rPr>
              <w:t>-</w:t>
            </w:r>
          </w:p>
        </w:tc>
        <w:tc>
          <w:tcPr>
            <w:tcW w:w="1701" w:type="dxa"/>
            <w:tcBorders>
              <w:bottom w:val="single" w:sz="4" w:space="0" w:color="auto"/>
            </w:tcBorders>
            <w:shd w:val="clear" w:color="auto" w:fill="92D050"/>
          </w:tcPr>
          <w:p w14:paraId="063C04DF" w14:textId="4B2E802E"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FV</w:t>
            </w:r>
          </w:p>
        </w:tc>
      </w:tr>
      <w:tr w:rsidR="005A47F0" w:rsidRPr="00F15016" w14:paraId="444D24BD" w14:textId="77777777" w:rsidTr="005A47F0">
        <w:tc>
          <w:tcPr>
            <w:tcW w:w="534" w:type="dxa"/>
          </w:tcPr>
          <w:p w14:paraId="052802E9"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4.</w:t>
            </w:r>
          </w:p>
        </w:tc>
        <w:tc>
          <w:tcPr>
            <w:tcW w:w="1417" w:type="dxa"/>
          </w:tcPr>
          <w:p w14:paraId="6B0460F6" w14:textId="77777777" w:rsidR="005A47F0" w:rsidRPr="00F15016" w:rsidRDefault="005A47F0" w:rsidP="002102A4">
            <w:pPr>
              <w:spacing w:after="0" w:line="240" w:lineRule="auto"/>
              <w:rPr>
                <w:rFonts w:asciiTheme="majorHAnsi" w:hAnsiTheme="majorHAnsi" w:cs="Times New Roman"/>
                <w:sz w:val="18"/>
                <w:szCs w:val="18"/>
              </w:rPr>
            </w:pPr>
            <w:r>
              <w:rPr>
                <w:rFonts w:asciiTheme="majorHAnsi" w:hAnsiTheme="majorHAnsi" w:cs="Times New Roman"/>
                <w:sz w:val="18"/>
                <w:szCs w:val="18"/>
              </w:rPr>
              <w:t xml:space="preserve">Resnvēdera </w:t>
            </w:r>
            <w:r w:rsidRPr="00F15016">
              <w:rPr>
                <w:rFonts w:asciiTheme="majorHAnsi" w:hAnsiTheme="majorHAnsi" w:cs="Times New Roman"/>
                <w:sz w:val="18"/>
                <w:szCs w:val="18"/>
              </w:rPr>
              <w:t>purvuspāre</w:t>
            </w:r>
          </w:p>
        </w:tc>
        <w:tc>
          <w:tcPr>
            <w:tcW w:w="1134" w:type="dxa"/>
          </w:tcPr>
          <w:p w14:paraId="22089FAD" w14:textId="77777777" w:rsidR="005A47F0" w:rsidRPr="00F15016" w:rsidRDefault="005A47F0" w:rsidP="002102A4">
            <w:pPr>
              <w:spacing w:after="0" w:line="240" w:lineRule="auto"/>
              <w:rPr>
                <w:rFonts w:asciiTheme="majorHAnsi" w:hAnsiTheme="majorHAnsi" w:cs="Times New Roman"/>
                <w:i/>
                <w:sz w:val="18"/>
                <w:szCs w:val="18"/>
              </w:rPr>
            </w:pPr>
            <w:r w:rsidRPr="00F15016">
              <w:rPr>
                <w:rFonts w:asciiTheme="majorHAnsi" w:hAnsiTheme="majorHAnsi" w:cs="Times New Roman"/>
                <w:i/>
                <w:sz w:val="18"/>
                <w:szCs w:val="18"/>
              </w:rPr>
              <w:t>Leucorrhinia caudalis</w:t>
            </w:r>
          </w:p>
        </w:tc>
        <w:tc>
          <w:tcPr>
            <w:tcW w:w="1843" w:type="dxa"/>
          </w:tcPr>
          <w:p w14:paraId="3FE26F50"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1</w:t>
            </w:r>
          </w:p>
        </w:tc>
        <w:tc>
          <w:tcPr>
            <w:tcW w:w="1417" w:type="dxa"/>
          </w:tcPr>
          <w:p w14:paraId="6CD52421"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IV</w:t>
            </w:r>
          </w:p>
        </w:tc>
        <w:tc>
          <w:tcPr>
            <w:tcW w:w="1276" w:type="dxa"/>
            <w:shd w:val="clear" w:color="auto" w:fill="FFFFFF" w:themeFill="background1"/>
          </w:tcPr>
          <w:p w14:paraId="2B43553C" w14:textId="2F186688" w:rsidR="005A47F0" w:rsidRDefault="005A47F0" w:rsidP="002102A4">
            <w:pPr>
              <w:spacing w:after="0" w:line="240" w:lineRule="auto"/>
              <w:rPr>
                <w:rFonts w:asciiTheme="majorHAnsi" w:eastAsia="Arial Unicode MS" w:hAnsiTheme="majorHAnsi" w:cs="Times New Roman"/>
                <w:color w:val="000000"/>
                <w:sz w:val="18"/>
                <w:szCs w:val="18"/>
                <w:lang w:eastAsia="lv-LV"/>
              </w:rPr>
            </w:pPr>
            <w:r>
              <w:rPr>
                <w:rFonts w:asciiTheme="majorHAnsi" w:eastAsia="Arial Unicode MS" w:hAnsiTheme="majorHAnsi" w:cs="Times New Roman"/>
                <w:color w:val="000000"/>
                <w:sz w:val="18"/>
                <w:szCs w:val="18"/>
                <w:lang w:eastAsia="lv-LV"/>
              </w:rPr>
              <w:t>-</w:t>
            </w:r>
          </w:p>
        </w:tc>
        <w:tc>
          <w:tcPr>
            <w:tcW w:w="1701" w:type="dxa"/>
            <w:tcBorders>
              <w:bottom w:val="single" w:sz="4" w:space="0" w:color="auto"/>
            </w:tcBorders>
            <w:shd w:val="clear" w:color="auto" w:fill="FFC000"/>
          </w:tcPr>
          <w:p w14:paraId="47D7FE8C" w14:textId="3A034A3A"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Pr>
                <w:rFonts w:asciiTheme="majorHAnsi" w:eastAsia="Arial Unicode MS" w:hAnsiTheme="majorHAnsi" w:cs="Times New Roman"/>
                <w:color w:val="000000"/>
                <w:sz w:val="18"/>
                <w:szCs w:val="18"/>
                <w:lang w:eastAsia="lv-LV"/>
              </w:rPr>
              <w:t>U1</w:t>
            </w:r>
          </w:p>
        </w:tc>
      </w:tr>
      <w:tr w:rsidR="005A47F0" w:rsidRPr="00F15016" w14:paraId="0E351ECA" w14:textId="77777777" w:rsidTr="005A47F0">
        <w:tc>
          <w:tcPr>
            <w:tcW w:w="534" w:type="dxa"/>
          </w:tcPr>
          <w:p w14:paraId="5E87455E"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5.</w:t>
            </w:r>
          </w:p>
        </w:tc>
        <w:tc>
          <w:tcPr>
            <w:tcW w:w="1417" w:type="dxa"/>
          </w:tcPr>
          <w:p w14:paraId="067D17C5" w14:textId="77777777" w:rsidR="005A47F0" w:rsidRPr="00F15016" w:rsidRDefault="005A47F0" w:rsidP="002102A4">
            <w:pPr>
              <w:spacing w:after="0" w:line="240" w:lineRule="auto"/>
              <w:rPr>
                <w:rFonts w:asciiTheme="majorHAnsi" w:hAnsiTheme="majorHAnsi" w:cs="Times New Roman"/>
                <w:sz w:val="18"/>
                <w:szCs w:val="18"/>
              </w:rPr>
            </w:pPr>
            <w:r w:rsidRPr="00F15016">
              <w:rPr>
                <w:rFonts w:asciiTheme="majorHAnsi" w:hAnsiTheme="majorHAnsi" w:cs="Times New Roman"/>
                <w:sz w:val="18"/>
                <w:szCs w:val="18"/>
              </w:rPr>
              <w:t>Raibgalvas purvuspāre</w:t>
            </w:r>
          </w:p>
        </w:tc>
        <w:tc>
          <w:tcPr>
            <w:tcW w:w="1134" w:type="dxa"/>
          </w:tcPr>
          <w:p w14:paraId="08059445" w14:textId="77777777" w:rsidR="005A47F0" w:rsidRPr="00F15016" w:rsidRDefault="005A47F0" w:rsidP="002102A4">
            <w:pPr>
              <w:spacing w:after="0" w:line="240" w:lineRule="auto"/>
              <w:rPr>
                <w:rFonts w:asciiTheme="majorHAnsi" w:hAnsiTheme="majorHAnsi" w:cs="Times New Roman"/>
                <w:i/>
                <w:sz w:val="18"/>
                <w:szCs w:val="18"/>
              </w:rPr>
            </w:pPr>
            <w:r w:rsidRPr="00F15016">
              <w:rPr>
                <w:rFonts w:asciiTheme="majorHAnsi" w:hAnsiTheme="majorHAnsi" w:cs="Times New Roman"/>
                <w:i/>
                <w:sz w:val="18"/>
                <w:szCs w:val="18"/>
              </w:rPr>
              <w:t>Leucorrhinia albifrons</w:t>
            </w:r>
          </w:p>
        </w:tc>
        <w:tc>
          <w:tcPr>
            <w:tcW w:w="1843" w:type="dxa"/>
          </w:tcPr>
          <w:p w14:paraId="5915DB47"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1</w:t>
            </w:r>
          </w:p>
        </w:tc>
        <w:tc>
          <w:tcPr>
            <w:tcW w:w="1417" w:type="dxa"/>
          </w:tcPr>
          <w:p w14:paraId="368A262F"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IV</w:t>
            </w:r>
          </w:p>
        </w:tc>
        <w:tc>
          <w:tcPr>
            <w:tcW w:w="1276" w:type="dxa"/>
            <w:shd w:val="clear" w:color="auto" w:fill="FFFFFF" w:themeFill="background1"/>
          </w:tcPr>
          <w:p w14:paraId="45195F5E" w14:textId="5622402E"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Pr>
                <w:rFonts w:asciiTheme="majorHAnsi" w:eastAsia="Arial Unicode MS" w:hAnsiTheme="majorHAnsi" w:cs="Times New Roman"/>
                <w:color w:val="000000"/>
                <w:sz w:val="18"/>
                <w:szCs w:val="18"/>
                <w:lang w:eastAsia="lv-LV"/>
              </w:rPr>
              <w:t>-</w:t>
            </w:r>
          </w:p>
        </w:tc>
        <w:tc>
          <w:tcPr>
            <w:tcW w:w="1701" w:type="dxa"/>
            <w:shd w:val="clear" w:color="auto" w:fill="FFC000"/>
          </w:tcPr>
          <w:p w14:paraId="6CE7A86C" w14:textId="5129A12F"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U1</w:t>
            </w:r>
          </w:p>
        </w:tc>
      </w:tr>
      <w:tr w:rsidR="005A47F0" w:rsidRPr="00F15016" w14:paraId="176D8E34" w14:textId="77777777" w:rsidTr="005A47F0">
        <w:tc>
          <w:tcPr>
            <w:tcW w:w="534" w:type="dxa"/>
          </w:tcPr>
          <w:p w14:paraId="26EAE00F"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6.</w:t>
            </w:r>
          </w:p>
        </w:tc>
        <w:tc>
          <w:tcPr>
            <w:tcW w:w="1417" w:type="dxa"/>
          </w:tcPr>
          <w:p w14:paraId="1BA26D87" w14:textId="77777777" w:rsidR="005A47F0" w:rsidRPr="00F15016" w:rsidRDefault="005A47F0" w:rsidP="002102A4">
            <w:pPr>
              <w:spacing w:after="0" w:line="240" w:lineRule="auto"/>
              <w:rPr>
                <w:rFonts w:asciiTheme="majorHAnsi" w:hAnsiTheme="majorHAnsi" w:cs="Times New Roman"/>
                <w:sz w:val="18"/>
                <w:szCs w:val="18"/>
              </w:rPr>
            </w:pPr>
            <w:r w:rsidRPr="00F15016">
              <w:rPr>
                <w:rFonts w:asciiTheme="majorHAnsi" w:hAnsiTheme="majorHAnsi" w:cs="Times New Roman"/>
                <w:sz w:val="18"/>
                <w:szCs w:val="18"/>
              </w:rPr>
              <w:t>Zaļā dižspāre</w:t>
            </w:r>
          </w:p>
        </w:tc>
        <w:tc>
          <w:tcPr>
            <w:tcW w:w="1134" w:type="dxa"/>
          </w:tcPr>
          <w:p w14:paraId="415091DC" w14:textId="77777777" w:rsidR="005A47F0" w:rsidRPr="00F15016" w:rsidRDefault="005A47F0" w:rsidP="002102A4">
            <w:pPr>
              <w:spacing w:after="0" w:line="240" w:lineRule="auto"/>
              <w:rPr>
                <w:rFonts w:asciiTheme="majorHAnsi" w:hAnsiTheme="majorHAnsi" w:cs="Times New Roman"/>
                <w:i/>
                <w:sz w:val="18"/>
                <w:szCs w:val="18"/>
              </w:rPr>
            </w:pPr>
            <w:r w:rsidRPr="00F15016">
              <w:rPr>
                <w:rFonts w:asciiTheme="majorHAnsi" w:hAnsiTheme="majorHAnsi" w:cs="Times New Roman"/>
                <w:i/>
                <w:sz w:val="18"/>
                <w:szCs w:val="18"/>
              </w:rPr>
              <w:t>Aeshna viridis</w:t>
            </w:r>
          </w:p>
        </w:tc>
        <w:tc>
          <w:tcPr>
            <w:tcW w:w="1843" w:type="dxa"/>
          </w:tcPr>
          <w:p w14:paraId="4AF87924"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1</w:t>
            </w:r>
          </w:p>
        </w:tc>
        <w:tc>
          <w:tcPr>
            <w:tcW w:w="1417" w:type="dxa"/>
          </w:tcPr>
          <w:p w14:paraId="394C3A36"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IV</w:t>
            </w:r>
          </w:p>
        </w:tc>
        <w:tc>
          <w:tcPr>
            <w:tcW w:w="1276" w:type="dxa"/>
            <w:shd w:val="clear" w:color="auto" w:fill="FFFFFF" w:themeFill="background1"/>
          </w:tcPr>
          <w:p w14:paraId="4E481F51" w14:textId="7B04F734"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Pr>
                <w:rFonts w:asciiTheme="majorHAnsi" w:eastAsia="Arial Unicode MS" w:hAnsiTheme="majorHAnsi" w:cs="Times New Roman"/>
                <w:color w:val="000000"/>
                <w:sz w:val="18"/>
                <w:szCs w:val="18"/>
                <w:lang w:eastAsia="lv-LV"/>
              </w:rPr>
              <w:t>-</w:t>
            </w:r>
          </w:p>
        </w:tc>
        <w:tc>
          <w:tcPr>
            <w:tcW w:w="1701" w:type="dxa"/>
            <w:shd w:val="clear" w:color="auto" w:fill="FF0000"/>
          </w:tcPr>
          <w:p w14:paraId="3C62052E" w14:textId="796C6413"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U2</w:t>
            </w:r>
          </w:p>
        </w:tc>
      </w:tr>
      <w:tr w:rsidR="005A47F0" w:rsidRPr="00F15016" w14:paraId="299F4E5C" w14:textId="77777777" w:rsidTr="005A47F0">
        <w:tc>
          <w:tcPr>
            <w:tcW w:w="534" w:type="dxa"/>
          </w:tcPr>
          <w:p w14:paraId="60F52838"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7.</w:t>
            </w:r>
          </w:p>
        </w:tc>
        <w:tc>
          <w:tcPr>
            <w:tcW w:w="1417" w:type="dxa"/>
          </w:tcPr>
          <w:p w14:paraId="3814E98D"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Parka vīngliemezis</w:t>
            </w:r>
          </w:p>
        </w:tc>
        <w:tc>
          <w:tcPr>
            <w:tcW w:w="1134" w:type="dxa"/>
          </w:tcPr>
          <w:p w14:paraId="15508DB5"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Helix pomatia</w:t>
            </w:r>
          </w:p>
        </w:tc>
        <w:tc>
          <w:tcPr>
            <w:tcW w:w="1843" w:type="dxa"/>
          </w:tcPr>
          <w:p w14:paraId="4E59172B"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2</w:t>
            </w:r>
          </w:p>
        </w:tc>
        <w:tc>
          <w:tcPr>
            <w:tcW w:w="1417" w:type="dxa"/>
          </w:tcPr>
          <w:p w14:paraId="4ADAB239"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V</w:t>
            </w:r>
          </w:p>
        </w:tc>
        <w:tc>
          <w:tcPr>
            <w:tcW w:w="1276" w:type="dxa"/>
            <w:shd w:val="clear" w:color="auto" w:fill="FFFFFF" w:themeFill="background1"/>
          </w:tcPr>
          <w:p w14:paraId="0158AA11" w14:textId="088C8592"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Pr>
                <w:rFonts w:asciiTheme="majorHAnsi" w:eastAsia="Arial Unicode MS" w:hAnsiTheme="majorHAnsi" w:cs="Times New Roman"/>
                <w:color w:val="000000"/>
                <w:sz w:val="18"/>
                <w:szCs w:val="18"/>
                <w:lang w:eastAsia="lv-LV"/>
              </w:rPr>
              <w:t>-</w:t>
            </w:r>
          </w:p>
        </w:tc>
        <w:tc>
          <w:tcPr>
            <w:tcW w:w="1701" w:type="dxa"/>
          </w:tcPr>
          <w:p w14:paraId="42F41A3C" w14:textId="3FE64E5A"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w:t>
            </w:r>
          </w:p>
        </w:tc>
      </w:tr>
      <w:tr w:rsidR="005A47F0" w:rsidRPr="00F15016" w14:paraId="511612EF" w14:textId="77777777" w:rsidTr="005A47F0">
        <w:tc>
          <w:tcPr>
            <w:tcW w:w="534" w:type="dxa"/>
          </w:tcPr>
          <w:p w14:paraId="5F8DDBBD"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8.</w:t>
            </w:r>
          </w:p>
        </w:tc>
        <w:tc>
          <w:tcPr>
            <w:tcW w:w="1417" w:type="dxa"/>
          </w:tcPr>
          <w:p w14:paraId="6033C3F7" w14:textId="77777777" w:rsidR="005A47F0" w:rsidRPr="00F15016" w:rsidRDefault="005A47F0" w:rsidP="002102A4">
            <w:pPr>
              <w:spacing w:after="0" w:line="240" w:lineRule="auto"/>
              <w:rPr>
                <w:rFonts w:asciiTheme="majorHAnsi" w:hAnsiTheme="majorHAnsi" w:cs="Times New Roman"/>
                <w:sz w:val="18"/>
                <w:szCs w:val="18"/>
              </w:rPr>
            </w:pPr>
            <w:r w:rsidRPr="00F15016">
              <w:rPr>
                <w:rFonts w:asciiTheme="majorHAnsi" w:hAnsiTheme="majorHAnsi" w:cs="Times New Roman"/>
                <w:sz w:val="18"/>
                <w:szCs w:val="18"/>
              </w:rPr>
              <w:t>Karaliskā dižspāre</w:t>
            </w:r>
          </w:p>
        </w:tc>
        <w:tc>
          <w:tcPr>
            <w:tcW w:w="1134" w:type="dxa"/>
          </w:tcPr>
          <w:p w14:paraId="3CF1C08F" w14:textId="77777777" w:rsidR="005A47F0" w:rsidRPr="00F15016" w:rsidRDefault="005A47F0" w:rsidP="002102A4">
            <w:pPr>
              <w:spacing w:after="0" w:line="240" w:lineRule="auto"/>
              <w:rPr>
                <w:rFonts w:asciiTheme="majorHAnsi" w:hAnsiTheme="majorHAnsi" w:cs="Times New Roman"/>
                <w:i/>
                <w:sz w:val="18"/>
                <w:szCs w:val="18"/>
              </w:rPr>
            </w:pPr>
            <w:r w:rsidRPr="00F15016">
              <w:rPr>
                <w:rFonts w:asciiTheme="majorHAnsi" w:hAnsiTheme="majorHAnsi" w:cs="Times New Roman"/>
                <w:i/>
                <w:sz w:val="18"/>
                <w:szCs w:val="18"/>
              </w:rPr>
              <w:t>Anax imperator</w:t>
            </w:r>
          </w:p>
        </w:tc>
        <w:tc>
          <w:tcPr>
            <w:tcW w:w="1843" w:type="dxa"/>
          </w:tcPr>
          <w:p w14:paraId="21750205"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1</w:t>
            </w:r>
          </w:p>
        </w:tc>
        <w:tc>
          <w:tcPr>
            <w:tcW w:w="1417" w:type="dxa"/>
          </w:tcPr>
          <w:p w14:paraId="20DB4C04"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w:t>
            </w:r>
          </w:p>
        </w:tc>
        <w:tc>
          <w:tcPr>
            <w:tcW w:w="1276" w:type="dxa"/>
          </w:tcPr>
          <w:p w14:paraId="0BF8830E" w14:textId="11ECF94D"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Pr>
                <w:rFonts w:asciiTheme="majorHAnsi" w:eastAsia="Arial Unicode MS" w:hAnsiTheme="majorHAnsi" w:cs="Times New Roman"/>
                <w:color w:val="000000"/>
                <w:sz w:val="18"/>
                <w:szCs w:val="18"/>
                <w:lang w:eastAsia="lv-LV"/>
              </w:rPr>
              <w:t>-</w:t>
            </w:r>
          </w:p>
        </w:tc>
        <w:tc>
          <w:tcPr>
            <w:tcW w:w="1701" w:type="dxa"/>
          </w:tcPr>
          <w:p w14:paraId="17FFF2E6" w14:textId="4180F9B6"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w:t>
            </w:r>
          </w:p>
        </w:tc>
      </w:tr>
      <w:tr w:rsidR="005A47F0" w:rsidRPr="00F15016" w14:paraId="67867537" w14:textId="77777777" w:rsidTr="005A47F0">
        <w:tc>
          <w:tcPr>
            <w:tcW w:w="534" w:type="dxa"/>
          </w:tcPr>
          <w:p w14:paraId="56E12933"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9.</w:t>
            </w:r>
          </w:p>
        </w:tc>
        <w:tc>
          <w:tcPr>
            <w:tcW w:w="1417" w:type="dxa"/>
          </w:tcPr>
          <w:p w14:paraId="16F66338"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Spožā skudra</w:t>
            </w:r>
          </w:p>
        </w:tc>
        <w:tc>
          <w:tcPr>
            <w:tcW w:w="1134" w:type="dxa"/>
          </w:tcPr>
          <w:p w14:paraId="05491F15"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Lasius fuliginosus</w:t>
            </w:r>
          </w:p>
        </w:tc>
        <w:tc>
          <w:tcPr>
            <w:tcW w:w="1843" w:type="dxa"/>
          </w:tcPr>
          <w:p w14:paraId="613A23E5"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1</w:t>
            </w:r>
          </w:p>
        </w:tc>
        <w:tc>
          <w:tcPr>
            <w:tcW w:w="1417" w:type="dxa"/>
          </w:tcPr>
          <w:p w14:paraId="0E7FFC09" w14:textId="77777777"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w:t>
            </w:r>
          </w:p>
        </w:tc>
        <w:tc>
          <w:tcPr>
            <w:tcW w:w="1276" w:type="dxa"/>
          </w:tcPr>
          <w:p w14:paraId="3BC05295" w14:textId="4B24A87C"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Pr>
                <w:rFonts w:asciiTheme="majorHAnsi" w:eastAsia="Arial Unicode MS" w:hAnsiTheme="majorHAnsi" w:cs="Times New Roman"/>
                <w:color w:val="000000"/>
                <w:sz w:val="18"/>
                <w:szCs w:val="18"/>
                <w:lang w:eastAsia="lv-LV"/>
              </w:rPr>
              <w:t>-</w:t>
            </w:r>
          </w:p>
        </w:tc>
        <w:tc>
          <w:tcPr>
            <w:tcW w:w="1701" w:type="dxa"/>
          </w:tcPr>
          <w:p w14:paraId="5EF491B3" w14:textId="57C8570C" w:rsidR="005A47F0" w:rsidRPr="00F15016" w:rsidRDefault="005A47F0"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w:t>
            </w:r>
          </w:p>
        </w:tc>
      </w:tr>
    </w:tbl>
    <w:p w14:paraId="2C4B9C1E" w14:textId="77777777" w:rsidR="00AE72A4" w:rsidRPr="00F15016" w:rsidRDefault="00AE72A4" w:rsidP="00AE72A4">
      <w:pPr>
        <w:ind w:left="360"/>
        <w:contextualSpacing/>
        <w:rPr>
          <w:rFonts w:asciiTheme="majorHAnsi" w:eastAsia="Calibri" w:hAnsiTheme="majorHAnsi" w:cs="Times New Roman"/>
          <w:b/>
          <w:sz w:val="20"/>
          <w:szCs w:val="20"/>
        </w:rPr>
      </w:pPr>
    </w:p>
    <w:p w14:paraId="6BB0FC45" w14:textId="77777777" w:rsidR="00AE72A4" w:rsidRPr="00F15016" w:rsidRDefault="000D1DDF" w:rsidP="00884C34">
      <w:pPr>
        <w:keepNext/>
        <w:jc w:val="both"/>
        <w:rPr>
          <w:rFonts w:asciiTheme="majorHAnsi" w:hAnsiTheme="majorHAnsi"/>
        </w:rPr>
      </w:pPr>
      <w:r w:rsidRPr="00F15016">
        <w:rPr>
          <w:rFonts w:asciiTheme="majorHAnsi" w:hAnsiTheme="majorHAnsi"/>
        </w:rPr>
        <w:lastRenderedPageBreak/>
        <w:t>4.1</w:t>
      </w:r>
      <w:r w:rsidR="004D0089">
        <w:rPr>
          <w:rFonts w:asciiTheme="majorHAnsi" w:hAnsiTheme="majorHAnsi"/>
        </w:rPr>
        <w:t>0</w:t>
      </w:r>
      <w:r w:rsidR="00AE72A4" w:rsidRPr="00F15016">
        <w:rPr>
          <w:rFonts w:asciiTheme="majorHAnsi" w:hAnsiTheme="majorHAnsi"/>
        </w:rPr>
        <w:t>.tabula. Direktīvu pielikumos iekļauto sugu populāciju lielums un sugu dzīvotņu platība</w:t>
      </w:r>
    </w:p>
    <w:tbl>
      <w:tblPr>
        <w:tblW w:w="8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567"/>
        <w:gridCol w:w="709"/>
        <w:gridCol w:w="1559"/>
        <w:gridCol w:w="1440"/>
        <w:gridCol w:w="930"/>
        <w:gridCol w:w="1417"/>
      </w:tblGrid>
      <w:tr w:rsidR="002102A4" w:rsidRPr="00F15016" w14:paraId="2AA85886" w14:textId="77777777" w:rsidTr="00450C46">
        <w:tc>
          <w:tcPr>
            <w:tcW w:w="534" w:type="dxa"/>
            <w:vMerge w:val="restart"/>
            <w:shd w:val="pct10" w:color="auto" w:fill="auto"/>
          </w:tcPr>
          <w:p w14:paraId="7FCAC6F1"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Nr.p.k.</w:t>
            </w:r>
          </w:p>
        </w:tc>
        <w:tc>
          <w:tcPr>
            <w:tcW w:w="1417" w:type="dxa"/>
            <w:vMerge w:val="restart"/>
            <w:shd w:val="pct10" w:color="auto" w:fill="auto"/>
          </w:tcPr>
          <w:p w14:paraId="213F10B3"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Sugas nosaukums (latviski un latīniski)</w:t>
            </w:r>
          </w:p>
        </w:tc>
        <w:tc>
          <w:tcPr>
            <w:tcW w:w="1276" w:type="dxa"/>
            <w:gridSpan w:val="2"/>
            <w:shd w:val="pct10" w:color="auto" w:fill="auto"/>
          </w:tcPr>
          <w:p w14:paraId="0B707454"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Sugas populācijas</w:t>
            </w:r>
          </w:p>
          <w:p w14:paraId="742B7110" w14:textId="71DFCF2D"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lielums teritorijā</w:t>
            </w:r>
            <w:r w:rsidR="00E044A2">
              <w:rPr>
                <w:rFonts w:asciiTheme="majorHAnsi" w:eastAsia="Arial Unicode MS" w:hAnsiTheme="majorHAnsi" w:cs="Times New Roman"/>
                <w:b/>
                <w:color w:val="000000"/>
                <w:sz w:val="18"/>
                <w:szCs w:val="18"/>
                <w:lang w:eastAsia="lv-LV"/>
              </w:rPr>
              <w:t xml:space="preserve"> (i)</w:t>
            </w:r>
          </w:p>
        </w:tc>
        <w:tc>
          <w:tcPr>
            <w:tcW w:w="1559" w:type="dxa"/>
            <w:vMerge w:val="restart"/>
            <w:shd w:val="pct10" w:color="auto" w:fill="auto"/>
          </w:tcPr>
          <w:p w14:paraId="419D55A5"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Teritorijā esošās sugas populācijas attiecība (%) pret sugas populāciju Natura 2000 teritorijās Latvijā kopumā</w:t>
            </w:r>
          </w:p>
        </w:tc>
        <w:tc>
          <w:tcPr>
            <w:tcW w:w="1440" w:type="dxa"/>
            <w:vMerge w:val="restart"/>
            <w:shd w:val="pct10" w:color="auto" w:fill="auto"/>
          </w:tcPr>
          <w:p w14:paraId="4BEB64E5"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Teritorijā esošās sugas populācijas attiecība (%) pret sugas populāciju valstī</w:t>
            </w:r>
          </w:p>
        </w:tc>
        <w:tc>
          <w:tcPr>
            <w:tcW w:w="930" w:type="dxa"/>
            <w:vMerge w:val="restart"/>
            <w:shd w:val="pct10" w:color="auto" w:fill="auto"/>
          </w:tcPr>
          <w:p w14:paraId="208A89BF"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Sugas dzīvotnes platība (ha)</w:t>
            </w:r>
          </w:p>
        </w:tc>
        <w:tc>
          <w:tcPr>
            <w:tcW w:w="1417" w:type="dxa"/>
            <w:vMerge w:val="restart"/>
            <w:shd w:val="pct10" w:color="auto" w:fill="auto"/>
          </w:tcPr>
          <w:p w14:paraId="7DD33515"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Sugas dzīvotnes platības attiecība (%) pret sugas dzīvotnes platību Natura 2000 teritorijās Latvijā kopumā</w:t>
            </w:r>
          </w:p>
        </w:tc>
      </w:tr>
      <w:tr w:rsidR="002102A4" w:rsidRPr="00F15016" w14:paraId="6B22BEC1" w14:textId="77777777" w:rsidTr="00450C46">
        <w:tc>
          <w:tcPr>
            <w:tcW w:w="534" w:type="dxa"/>
            <w:vMerge/>
            <w:shd w:val="pct10" w:color="auto" w:fill="auto"/>
          </w:tcPr>
          <w:p w14:paraId="1758C3C1"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p>
        </w:tc>
        <w:tc>
          <w:tcPr>
            <w:tcW w:w="1417" w:type="dxa"/>
            <w:vMerge/>
            <w:shd w:val="pct10" w:color="auto" w:fill="auto"/>
          </w:tcPr>
          <w:p w14:paraId="435A89FF"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p>
        </w:tc>
        <w:tc>
          <w:tcPr>
            <w:tcW w:w="567" w:type="dxa"/>
            <w:shd w:val="pct10" w:color="auto" w:fill="auto"/>
          </w:tcPr>
          <w:p w14:paraId="036CCF09" w14:textId="77777777" w:rsidR="002102A4" w:rsidRPr="00F15016" w:rsidRDefault="00CA661A" w:rsidP="00884C34">
            <w:pPr>
              <w:keepNext/>
              <w:spacing w:after="0" w:line="240" w:lineRule="auto"/>
              <w:rPr>
                <w:rFonts w:asciiTheme="majorHAnsi" w:eastAsia="Arial Unicode MS" w:hAnsiTheme="majorHAnsi" w:cs="Times New Roman"/>
                <w:b/>
                <w:color w:val="000000"/>
                <w:sz w:val="18"/>
                <w:szCs w:val="18"/>
                <w:lang w:eastAsia="lv-LV"/>
              </w:rPr>
            </w:pPr>
            <w:r>
              <w:rPr>
                <w:rFonts w:asciiTheme="majorHAnsi" w:eastAsia="Arial Unicode MS" w:hAnsiTheme="majorHAnsi" w:cs="Times New Roman"/>
                <w:b/>
                <w:color w:val="000000"/>
                <w:sz w:val="18"/>
                <w:szCs w:val="18"/>
                <w:lang w:eastAsia="lv-LV"/>
              </w:rPr>
              <w:t>Min.</w:t>
            </w:r>
          </w:p>
        </w:tc>
        <w:tc>
          <w:tcPr>
            <w:tcW w:w="709" w:type="dxa"/>
            <w:shd w:val="pct10" w:color="auto" w:fill="auto"/>
          </w:tcPr>
          <w:p w14:paraId="004F461E"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r w:rsidRPr="00F15016">
              <w:rPr>
                <w:rFonts w:asciiTheme="majorHAnsi" w:eastAsia="Arial Unicode MS" w:hAnsiTheme="majorHAnsi" w:cs="Times New Roman"/>
                <w:b/>
                <w:color w:val="000000"/>
                <w:sz w:val="18"/>
                <w:szCs w:val="18"/>
                <w:lang w:eastAsia="lv-LV"/>
              </w:rPr>
              <w:t>Maks.</w:t>
            </w:r>
          </w:p>
        </w:tc>
        <w:tc>
          <w:tcPr>
            <w:tcW w:w="1559" w:type="dxa"/>
            <w:vMerge/>
            <w:shd w:val="pct10" w:color="auto" w:fill="auto"/>
          </w:tcPr>
          <w:p w14:paraId="7C41A910"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p>
        </w:tc>
        <w:tc>
          <w:tcPr>
            <w:tcW w:w="1440" w:type="dxa"/>
            <w:vMerge/>
            <w:shd w:val="pct10" w:color="auto" w:fill="auto"/>
          </w:tcPr>
          <w:p w14:paraId="7DFFC58B"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p>
        </w:tc>
        <w:tc>
          <w:tcPr>
            <w:tcW w:w="930" w:type="dxa"/>
            <w:vMerge/>
            <w:shd w:val="pct10" w:color="auto" w:fill="auto"/>
          </w:tcPr>
          <w:p w14:paraId="584A61F3"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p>
        </w:tc>
        <w:tc>
          <w:tcPr>
            <w:tcW w:w="1417" w:type="dxa"/>
            <w:vMerge/>
            <w:shd w:val="pct10" w:color="auto" w:fill="auto"/>
          </w:tcPr>
          <w:p w14:paraId="389C9C3E" w14:textId="77777777" w:rsidR="002102A4" w:rsidRPr="00F15016" w:rsidRDefault="002102A4" w:rsidP="00884C34">
            <w:pPr>
              <w:keepNext/>
              <w:spacing w:after="0" w:line="240" w:lineRule="auto"/>
              <w:rPr>
                <w:rFonts w:asciiTheme="majorHAnsi" w:eastAsia="Arial Unicode MS" w:hAnsiTheme="majorHAnsi" w:cs="Times New Roman"/>
                <w:b/>
                <w:color w:val="000000"/>
                <w:sz w:val="18"/>
                <w:szCs w:val="18"/>
                <w:lang w:eastAsia="lv-LV"/>
              </w:rPr>
            </w:pPr>
          </w:p>
        </w:tc>
      </w:tr>
      <w:tr w:rsidR="00AE72A4" w:rsidRPr="00F15016" w14:paraId="7FE11493" w14:textId="77777777" w:rsidTr="00450C46">
        <w:tc>
          <w:tcPr>
            <w:tcW w:w="534" w:type="dxa"/>
          </w:tcPr>
          <w:p w14:paraId="2EFCCFDA" w14:textId="77777777" w:rsidR="00AE72A4" w:rsidRPr="00F15016" w:rsidRDefault="000D1DDF" w:rsidP="00884C34">
            <w:pPr>
              <w:keepNext/>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1.</w:t>
            </w:r>
          </w:p>
        </w:tc>
        <w:tc>
          <w:tcPr>
            <w:tcW w:w="1417" w:type="dxa"/>
          </w:tcPr>
          <w:p w14:paraId="33BE9AAA" w14:textId="77777777" w:rsidR="00AE72A4" w:rsidRPr="00F15016" w:rsidRDefault="00AE72A4" w:rsidP="00884C34">
            <w:pPr>
              <w:keepNext/>
              <w:spacing w:after="0" w:line="240" w:lineRule="auto"/>
              <w:rPr>
                <w:rFonts w:asciiTheme="majorHAnsi" w:hAnsiTheme="majorHAnsi" w:cs="Times New Roman"/>
                <w:sz w:val="18"/>
                <w:szCs w:val="18"/>
              </w:rPr>
            </w:pPr>
            <w:r w:rsidRPr="00F15016">
              <w:rPr>
                <w:rFonts w:asciiTheme="majorHAnsi" w:hAnsiTheme="majorHAnsi" w:cs="Times New Roman"/>
                <w:sz w:val="18"/>
                <w:szCs w:val="18"/>
              </w:rPr>
              <w:t>Spilgtā purvuspāre</w:t>
            </w:r>
            <w:r w:rsidRPr="00F15016">
              <w:rPr>
                <w:rFonts w:asciiTheme="majorHAnsi" w:hAnsiTheme="majorHAnsi" w:cs="Times New Roman"/>
                <w:i/>
                <w:sz w:val="18"/>
                <w:szCs w:val="18"/>
              </w:rPr>
              <w:t xml:space="preserve"> Leucorrhinia pectoralis</w:t>
            </w:r>
          </w:p>
        </w:tc>
        <w:tc>
          <w:tcPr>
            <w:tcW w:w="1276" w:type="dxa"/>
            <w:gridSpan w:val="2"/>
          </w:tcPr>
          <w:p w14:paraId="324035A3" w14:textId="77777777" w:rsidR="00AE72A4" w:rsidRPr="00F15016" w:rsidRDefault="00AE72A4" w:rsidP="00884C34">
            <w:pPr>
              <w:keepNext/>
              <w:spacing w:after="0" w:line="240" w:lineRule="auto"/>
              <w:rPr>
                <w:rFonts w:asciiTheme="majorHAnsi" w:hAnsiTheme="majorHAnsi" w:cs="Times New Roman"/>
                <w:sz w:val="18"/>
                <w:szCs w:val="18"/>
              </w:rPr>
            </w:pPr>
            <w:r w:rsidRPr="00F15016">
              <w:rPr>
                <w:rFonts w:asciiTheme="majorHAnsi" w:hAnsiTheme="majorHAnsi" w:cs="Times New Roman"/>
                <w:sz w:val="18"/>
                <w:szCs w:val="18"/>
              </w:rPr>
              <w:t>220-300</w:t>
            </w:r>
          </w:p>
        </w:tc>
        <w:tc>
          <w:tcPr>
            <w:tcW w:w="1559" w:type="dxa"/>
          </w:tcPr>
          <w:p w14:paraId="64568BCC" w14:textId="77777777" w:rsidR="00AE72A4" w:rsidRPr="00F15016" w:rsidRDefault="00AE72A4" w:rsidP="00884C34">
            <w:pPr>
              <w:keepNext/>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1440" w:type="dxa"/>
          </w:tcPr>
          <w:p w14:paraId="673E0C4A" w14:textId="77777777" w:rsidR="00AE72A4" w:rsidRPr="00F15016" w:rsidRDefault="00AE72A4" w:rsidP="00884C34">
            <w:pPr>
              <w:keepNext/>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930" w:type="dxa"/>
          </w:tcPr>
          <w:p w14:paraId="526A6466" w14:textId="77777777" w:rsidR="00AE72A4" w:rsidRPr="00F15016" w:rsidRDefault="00AE72A4" w:rsidP="00884C34">
            <w:pPr>
              <w:keepNext/>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0,5</w:t>
            </w:r>
          </w:p>
        </w:tc>
        <w:tc>
          <w:tcPr>
            <w:tcW w:w="1417" w:type="dxa"/>
          </w:tcPr>
          <w:p w14:paraId="569A7E03" w14:textId="77777777" w:rsidR="00AE72A4" w:rsidRPr="00F15016" w:rsidRDefault="00AE72A4" w:rsidP="00884C34">
            <w:pPr>
              <w:keepNext/>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r>
      <w:tr w:rsidR="00AE72A4" w:rsidRPr="00F15016" w14:paraId="09B07E91" w14:textId="77777777" w:rsidTr="00450C46">
        <w:tc>
          <w:tcPr>
            <w:tcW w:w="534" w:type="dxa"/>
          </w:tcPr>
          <w:p w14:paraId="78DF4349" w14:textId="77777777" w:rsidR="00AE72A4" w:rsidRPr="00F15016" w:rsidRDefault="000D1DDF"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2.</w:t>
            </w:r>
          </w:p>
        </w:tc>
        <w:tc>
          <w:tcPr>
            <w:tcW w:w="1417" w:type="dxa"/>
          </w:tcPr>
          <w:p w14:paraId="28253956" w14:textId="77777777" w:rsidR="00AE72A4" w:rsidRPr="00F15016" w:rsidRDefault="00AE72A4" w:rsidP="002102A4">
            <w:pPr>
              <w:spacing w:after="0" w:line="240" w:lineRule="auto"/>
              <w:rPr>
                <w:rFonts w:asciiTheme="majorHAnsi" w:hAnsiTheme="majorHAnsi" w:cs="Times New Roman"/>
                <w:sz w:val="18"/>
                <w:szCs w:val="18"/>
              </w:rPr>
            </w:pPr>
            <w:r w:rsidRPr="00F15016">
              <w:rPr>
                <w:rFonts w:asciiTheme="majorHAnsi" w:hAnsiTheme="majorHAnsi" w:cs="Times New Roman"/>
                <w:sz w:val="18"/>
                <w:szCs w:val="18"/>
              </w:rPr>
              <w:t xml:space="preserve">Divjoslu airvabole </w:t>
            </w:r>
            <w:r w:rsidRPr="00F15016">
              <w:rPr>
                <w:rFonts w:asciiTheme="majorHAnsi" w:hAnsiTheme="majorHAnsi" w:cs="Times New Roman"/>
                <w:i/>
                <w:sz w:val="18"/>
                <w:szCs w:val="18"/>
              </w:rPr>
              <w:t>Graphoderus bilinetus</w:t>
            </w:r>
          </w:p>
        </w:tc>
        <w:tc>
          <w:tcPr>
            <w:tcW w:w="1276" w:type="dxa"/>
            <w:gridSpan w:val="2"/>
          </w:tcPr>
          <w:p w14:paraId="37156EC9" w14:textId="77777777" w:rsidR="00AE72A4" w:rsidRPr="00F15016" w:rsidRDefault="00AE72A4" w:rsidP="002102A4">
            <w:pPr>
              <w:spacing w:after="0" w:line="240" w:lineRule="auto"/>
              <w:rPr>
                <w:rFonts w:asciiTheme="majorHAnsi" w:hAnsiTheme="majorHAnsi" w:cs="Times New Roman"/>
                <w:sz w:val="18"/>
                <w:szCs w:val="18"/>
              </w:rPr>
            </w:pPr>
            <w:r w:rsidRPr="00450C46">
              <w:rPr>
                <w:rFonts w:asciiTheme="majorHAnsi" w:hAnsiTheme="majorHAnsi" w:cs="Times New Roman"/>
                <w:sz w:val="18"/>
                <w:szCs w:val="18"/>
              </w:rPr>
              <w:t>Nezināms</w:t>
            </w:r>
          </w:p>
        </w:tc>
        <w:tc>
          <w:tcPr>
            <w:tcW w:w="1559" w:type="dxa"/>
          </w:tcPr>
          <w:p w14:paraId="4C47E6FE"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1440" w:type="dxa"/>
          </w:tcPr>
          <w:p w14:paraId="7D756D2B"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930" w:type="dxa"/>
          </w:tcPr>
          <w:p w14:paraId="1CEA1517"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0,5</w:t>
            </w:r>
          </w:p>
        </w:tc>
        <w:tc>
          <w:tcPr>
            <w:tcW w:w="1417" w:type="dxa"/>
          </w:tcPr>
          <w:p w14:paraId="5B37E09B"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r>
      <w:tr w:rsidR="00AE72A4" w:rsidRPr="00F15016" w14:paraId="244B7D98" w14:textId="77777777" w:rsidTr="00450C46">
        <w:tc>
          <w:tcPr>
            <w:tcW w:w="534" w:type="dxa"/>
          </w:tcPr>
          <w:p w14:paraId="52F43580" w14:textId="77777777" w:rsidR="00AE72A4" w:rsidRPr="00F15016" w:rsidRDefault="000D1DDF"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3.</w:t>
            </w:r>
          </w:p>
        </w:tc>
        <w:tc>
          <w:tcPr>
            <w:tcW w:w="1417" w:type="dxa"/>
          </w:tcPr>
          <w:p w14:paraId="7DB54B82" w14:textId="660B9DE3" w:rsidR="00AE72A4" w:rsidRPr="00F15016" w:rsidRDefault="00AC3E67" w:rsidP="002102A4">
            <w:pPr>
              <w:spacing w:after="0" w:line="240" w:lineRule="auto"/>
              <w:rPr>
                <w:rFonts w:asciiTheme="majorHAnsi" w:hAnsiTheme="majorHAnsi" w:cs="Times New Roman"/>
                <w:sz w:val="18"/>
                <w:szCs w:val="18"/>
              </w:rPr>
            </w:pPr>
            <w:r>
              <w:rPr>
                <w:rFonts w:asciiTheme="majorHAnsi" w:hAnsiTheme="majorHAnsi" w:cs="Times New Roman"/>
                <w:sz w:val="18"/>
                <w:szCs w:val="18"/>
              </w:rPr>
              <w:t xml:space="preserve">Lielais </w:t>
            </w:r>
            <w:r w:rsidR="00AE72A4" w:rsidRPr="00F15016">
              <w:rPr>
                <w:rFonts w:asciiTheme="majorHAnsi" w:hAnsiTheme="majorHAnsi" w:cs="Times New Roman"/>
                <w:sz w:val="18"/>
                <w:szCs w:val="18"/>
              </w:rPr>
              <w:t>skābeņu zeltainītis</w:t>
            </w:r>
            <w:r w:rsidR="00AE72A4" w:rsidRPr="00F15016">
              <w:rPr>
                <w:rFonts w:asciiTheme="majorHAnsi" w:hAnsiTheme="majorHAnsi" w:cs="Times New Roman"/>
                <w:i/>
                <w:sz w:val="18"/>
                <w:szCs w:val="18"/>
              </w:rPr>
              <w:t xml:space="preserve"> Lycaena dispar</w:t>
            </w:r>
          </w:p>
        </w:tc>
        <w:tc>
          <w:tcPr>
            <w:tcW w:w="1276" w:type="dxa"/>
            <w:gridSpan w:val="2"/>
          </w:tcPr>
          <w:p w14:paraId="2F1EBC87" w14:textId="77777777" w:rsidR="00AE72A4" w:rsidRPr="00F15016" w:rsidRDefault="00AE72A4" w:rsidP="002102A4">
            <w:pPr>
              <w:spacing w:after="0" w:line="240" w:lineRule="auto"/>
              <w:rPr>
                <w:rFonts w:asciiTheme="majorHAnsi" w:hAnsiTheme="majorHAnsi" w:cs="Times New Roman"/>
                <w:sz w:val="18"/>
                <w:szCs w:val="18"/>
              </w:rPr>
            </w:pPr>
            <w:r w:rsidRPr="00F15016">
              <w:rPr>
                <w:rFonts w:asciiTheme="majorHAnsi" w:hAnsiTheme="majorHAnsi" w:cs="Times New Roman"/>
                <w:sz w:val="18"/>
                <w:szCs w:val="18"/>
              </w:rPr>
              <w:t>20-20</w:t>
            </w:r>
          </w:p>
        </w:tc>
        <w:tc>
          <w:tcPr>
            <w:tcW w:w="1559" w:type="dxa"/>
          </w:tcPr>
          <w:p w14:paraId="49335C16"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1440" w:type="dxa"/>
          </w:tcPr>
          <w:p w14:paraId="5260980D"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930" w:type="dxa"/>
          </w:tcPr>
          <w:p w14:paraId="5EB5FF51"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5,7</w:t>
            </w:r>
          </w:p>
        </w:tc>
        <w:tc>
          <w:tcPr>
            <w:tcW w:w="1417" w:type="dxa"/>
          </w:tcPr>
          <w:p w14:paraId="0710A30A"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r>
      <w:tr w:rsidR="00AE72A4" w:rsidRPr="00F15016" w14:paraId="317BC674" w14:textId="77777777" w:rsidTr="00450C46">
        <w:tc>
          <w:tcPr>
            <w:tcW w:w="534" w:type="dxa"/>
          </w:tcPr>
          <w:p w14:paraId="7F1DE437" w14:textId="77777777" w:rsidR="00AE72A4" w:rsidRPr="00F15016" w:rsidRDefault="000D1DDF"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4.</w:t>
            </w:r>
          </w:p>
        </w:tc>
        <w:tc>
          <w:tcPr>
            <w:tcW w:w="1417" w:type="dxa"/>
          </w:tcPr>
          <w:p w14:paraId="38C9146E" w14:textId="77777777" w:rsidR="00AE72A4" w:rsidRPr="00F15016" w:rsidRDefault="00450C46" w:rsidP="002102A4">
            <w:pPr>
              <w:spacing w:after="0" w:line="240" w:lineRule="auto"/>
              <w:rPr>
                <w:rFonts w:asciiTheme="majorHAnsi" w:hAnsiTheme="majorHAnsi" w:cs="Times New Roman"/>
                <w:sz w:val="18"/>
                <w:szCs w:val="18"/>
              </w:rPr>
            </w:pPr>
            <w:r>
              <w:rPr>
                <w:rFonts w:asciiTheme="majorHAnsi" w:hAnsiTheme="majorHAnsi" w:cs="Times New Roman"/>
                <w:sz w:val="18"/>
                <w:szCs w:val="18"/>
              </w:rPr>
              <w:t>Resnvēdera</w:t>
            </w:r>
            <w:r w:rsidR="00AE72A4" w:rsidRPr="00F15016">
              <w:rPr>
                <w:rFonts w:asciiTheme="majorHAnsi" w:hAnsiTheme="majorHAnsi" w:cs="Times New Roman"/>
                <w:sz w:val="18"/>
                <w:szCs w:val="18"/>
              </w:rPr>
              <w:t xml:space="preserve"> purvuspāre</w:t>
            </w:r>
            <w:r w:rsidR="00AE72A4" w:rsidRPr="00F15016">
              <w:rPr>
                <w:rFonts w:asciiTheme="majorHAnsi" w:hAnsiTheme="majorHAnsi" w:cs="Times New Roman"/>
                <w:i/>
                <w:sz w:val="18"/>
                <w:szCs w:val="18"/>
              </w:rPr>
              <w:t xml:space="preserve"> Leucorrhinia caudalis</w:t>
            </w:r>
          </w:p>
        </w:tc>
        <w:tc>
          <w:tcPr>
            <w:tcW w:w="1276" w:type="dxa"/>
            <w:gridSpan w:val="2"/>
          </w:tcPr>
          <w:p w14:paraId="1521A2F2" w14:textId="77777777" w:rsidR="00AE72A4" w:rsidRPr="00F15016" w:rsidRDefault="00AE72A4" w:rsidP="002102A4">
            <w:pPr>
              <w:spacing w:after="0" w:line="240" w:lineRule="auto"/>
              <w:rPr>
                <w:rFonts w:asciiTheme="majorHAnsi" w:hAnsiTheme="majorHAnsi" w:cs="Times New Roman"/>
                <w:sz w:val="18"/>
                <w:szCs w:val="18"/>
              </w:rPr>
            </w:pPr>
            <w:r w:rsidRPr="00F15016">
              <w:rPr>
                <w:rFonts w:asciiTheme="majorHAnsi" w:hAnsiTheme="majorHAnsi" w:cs="Times New Roman"/>
                <w:sz w:val="18"/>
                <w:szCs w:val="18"/>
              </w:rPr>
              <w:t>200-220</w:t>
            </w:r>
          </w:p>
        </w:tc>
        <w:tc>
          <w:tcPr>
            <w:tcW w:w="1559" w:type="dxa"/>
          </w:tcPr>
          <w:p w14:paraId="4674CF5E"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1440" w:type="dxa"/>
          </w:tcPr>
          <w:p w14:paraId="0A441E7F"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930" w:type="dxa"/>
          </w:tcPr>
          <w:p w14:paraId="72529D57"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0,5</w:t>
            </w:r>
          </w:p>
        </w:tc>
        <w:tc>
          <w:tcPr>
            <w:tcW w:w="1417" w:type="dxa"/>
          </w:tcPr>
          <w:p w14:paraId="666AFD14"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r>
      <w:tr w:rsidR="00AE72A4" w:rsidRPr="00F15016" w14:paraId="0D1492FF" w14:textId="77777777" w:rsidTr="00450C46">
        <w:tc>
          <w:tcPr>
            <w:tcW w:w="534" w:type="dxa"/>
          </w:tcPr>
          <w:p w14:paraId="74790FFA" w14:textId="77777777" w:rsidR="00AE72A4" w:rsidRPr="00F15016" w:rsidRDefault="000D1DDF"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5.</w:t>
            </w:r>
          </w:p>
        </w:tc>
        <w:tc>
          <w:tcPr>
            <w:tcW w:w="1417" w:type="dxa"/>
          </w:tcPr>
          <w:p w14:paraId="6366E0BB" w14:textId="77777777" w:rsidR="00AE72A4" w:rsidRPr="00F15016" w:rsidRDefault="00AE72A4" w:rsidP="002102A4">
            <w:pPr>
              <w:spacing w:after="0" w:line="240" w:lineRule="auto"/>
              <w:rPr>
                <w:rFonts w:asciiTheme="majorHAnsi" w:hAnsiTheme="majorHAnsi" w:cs="Times New Roman"/>
                <w:sz w:val="18"/>
                <w:szCs w:val="18"/>
              </w:rPr>
            </w:pPr>
            <w:r w:rsidRPr="00F15016">
              <w:rPr>
                <w:rFonts w:asciiTheme="majorHAnsi" w:hAnsiTheme="majorHAnsi" w:cs="Times New Roman"/>
                <w:sz w:val="18"/>
                <w:szCs w:val="18"/>
              </w:rPr>
              <w:t>Raibgalvas purvuspāre</w:t>
            </w:r>
            <w:r w:rsidRPr="00F15016">
              <w:rPr>
                <w:rFonts w:asciiTheme="majorHAnsi" w:hAnsiTheme="majorHAnsi" w:cs="Times New Roman"/>
                <w:i/>
                <w:sz w:val="18"/>
                <w:szCs w:val="18"/>
              </w:rPr>
              <w:t xml:space="preserve"> Leucorrhinia albifrons</w:t>
            </w:r>
          </w:p>
        </w:tc>
        <w:tc>
          <w:tcPr>
            <w:tcW w:w="1276" w:type="dxa"/>
            <w:gridSpan w:val="2"/>
          </w:tcPr>
          <w:p w14:paraId="7CC849F6" w14:textId="77777777" w:rsidR="00AE72A4" w:rsidRPr="00F15016" w:rsidRDefault="00AE72A4" w:rsidP="002102A4">
            <w:pPr>
              <w:spacing w:after="0" w:line="240" w:lineRule="auto"/>
              <w:rPr>
                <w:rFonts w:asciiTheme="majorHAnsi" w:hAnsiTheme="majorHAnsi" w:cs="Times New Roman"/>
                <w:sz w:val="18"/>
                <w:szCs w:val="18"/>
                <w:highlight w:val="yellow"/>
              </w:rPr>
            </w:pPr>
            <w:r w:rsidRPr="00450C46">
              <w:rPr>
                <w:rFonts w:asciiTheme="majorHAnsi" w:hAnsiTheme="majorHAnsi" w:cs="Times New Roman"/>
                <w:sz w:val="18"/>
                <w:szCs w:val="18"/>
              </w:rPr>
              <w:t xml:space="preserve">Nezināms </w:t>
            </w:r>
          </w:p>
        </w:tc>
        <w:tc>
          <w:tcPr>
            <w:tcW w:w="1559" w:type="dxa"/>
          </w:tcPr>
          <w:p w14:paraId="2ACA4F04"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1440" w:type="dxa"/>
          </w:tcPr>
          <w:p w14:paraId="2E460E9E"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930" w:type="dxa"/>
          </w:tcPr>
          <w:p w14:paraId="50AB85C9"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0,5</w:t>
            </w:r>
          </w:p>
        </w:tc>
        <w:tc>
          <w:tcPr>
            <w:tcW w:w="1417" w:type="dxa"/>
          </w:tcPr>
          <w:p w14:paraId="5F38474F"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r>
      <w:tr w:rsidR="00AE72A4" w:rsidRPr="00F15016" w14:paraId="6CA50481" w14:textId="77777777" w:rsidTr="00450C46">
        <w:tc>
          <w:tcPr>
            <w:tcW w:w="534" w:type="dxa"/>
          </w:tcPr>
          <w:p w14:paraId="6957E653" w14:textId="77777777" w:rsidR="00AE72A4" w:rsidRPr="00F15016" w:rsidRDefault="000D1DDF"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6.</w:t>
            </w:r>
          </w:p>
        </w:tc>
        <w:tc>
          <w:tcPr>
            <w:tcW w:w="1417" w:type="dxa"/>
          </w:tcPr>
          <w:p w14:paraId="6C2BE600" w14:textId="77777777" w:rsidR="00AE72A4" w:rsidRPr="00F15016" w:rsidRDefault="00AE72A4" w:rsidP="002102A4">
            <w:pPr>
              <w:spacing w:after="0" w:line="240" w:lineRule="auto"/>
              <w:rPr>
                <w:rFonts w:asciiTheme="majorHAnsi" w:hAnsiTheme="majorHAnsi" w:cs="Times New Roman"/>
                <w:sz w:val="18"/>
                <w:szCs w:val="18"/>
              </w:rPr>
            </w:pPr>
            <w:r w:rsidRPr="00F15016">
              <w:rPr>
                <w:rFonts w:asciiTheme="majorHAnsi" w:hAnsiTheme="majorHAnsi" w:cs="Times New Roman"/>
                <w:sz w:val="18"/>
                <w:szCs w:val="18"/>
              </w:rPr>
              <w:t>Zaļā dižspāre</w:t>
            </w:r>
            <w:r w:rsidRPr="00F15016">
              <w:rPr>
                <w:rFonts w:asciiTheme="majorHAnsi" w:hAnsiTheme="majorHAnsi" w:cs="Times New Roman"/>
                <w:i/>
                <w:sz w:val="18"/>
                <w:szCs w:val="18"/>
              </w:rPr>
              <w:t xml:space="preserve"> Aeshna viridis</w:t>
            </w:r>
          </w:p>
        </w:tc>
        <w:tc>
          <w:tcPr>
            <w:tcW w:w="1276" w:type="dxa"/>
            <w:gridSpan w:val="2"/>
          </w:tcPr>
          <w:p w14:paraId="6B2384C2" w14:textId="77777777" w:rsidR="00AE72A4" w:rsidRPr="00F15016" w:rsidRDefault="00AE72A4" w:rsidP="002102A4">
            <w:pPr>
              <w:spacing w:after="0" w:line="240" w:lineRule="auto"/>
              <w:rPr>
                <w:rFonts w:asciiTheme="majorHAnsi" w:hAnsiTheme="majorHAnsi" w:cs="Times New Roman"/>
                <w:sz w:val="18"/>
                <w:szCs w:val="18"/>
                <w:highlight w:val="yellow"/>
              </w:rPr>
            </w:pPr>
            <w:r w:rsidRPr="00450C46">
              <w:rPr>
                <w:rFonts w:asciiTheme="majorHAnsi" w:hAnsiTheme="majorHAnsi" w:cs="Times New Roman"/>
                <w:sz w:val="18"/>
                <w:szCs w:val="18"/>
              </w:rPr>
              <w:t>Nezināms</w:t>
            </w:r>
          </w:p>
        </w:tc>
        <w:tc>
          <w:tcPr>
            <w:tcW w:w="1559" w:type="dxa"/>
          </w:tcPr>
          <w:p w14:paraId="4CA902EF"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1440" w:type="dxa"/>
          </w:tcPr>
          <w:p w14:paraId="0AE2596D"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c>
          <w:tcPr>
            <w:tcW w:w="930" w:type="dxa"/>
          </w:tcPr>
          <w:p w14:paraId="288D72D5" w14:textId="77777777" w:rsidR="00AE72A4" w:rsidRPr="00F15016" w:rsidRDefault="00AE72A4" w:rsidP="002102A4">
            <w:pPr>
              <w:spacing w:after="0" w:line="240" w:lineRule="auto"/>
              <w:rPr>
                <w:rFonts w:asciiTheme="majorHAnsi" w:eastAsia="Arial Unicode MS" w:hAnsiTheme="majorHAnsi" w:cs="Times New Roman"/>
                <w:color w:val="000000"/>
                <w:sz w:val="18"/>
                <w:szCs w:val="18"/>
                <w:highlight w:val="yellow"/>
                <w:lang w:eastAsia="lv-LV"/>
              </w:rPr>
            </w:pPr>
            <w:r w:rsidRPr="00450C46">
              <w:rPr>
                <w:rFonts w:asciiTheme="majorHAnsi" w:eastAsia="Arial Unicode MS" w:hAnsiTheme="majorHAnsi" w:cs="Times New Roman"/>
                <w:color w:val="000000"/>
                <w:sz w:val="18"/>
                <w:szCs w:val="18"/>
                <w:lang w:eastAsia="lv-LV"/>
              </w:rPr>
              <w:t xml:space="preserve">Nezināms </w:t>
            </w:r>
          </w:p>
        </w:tc>
        <w:tc>
          <w:tcPr>
            <w:tcW w:w="1417" w:type="dxa"/>
          </w:tcPr>
          <w:p w14:paraId="557B0CC0" w14:textId="77777777" w:rsidR="00AE72A4" w:rsidRPr="00F15016" w:rsidRDefault="00AE72A4" w:rsidP="002102A4">
            <w:pPr>
              <w:spacing w:after="0" w:line="240" w:lineRule="auto"/>
              <w:rPr>
                <w:rFonts w:asciiTheme="majorHAnsi" w:eastAsia="Arial Unicode MS" w:hAnsiTheme="majorHAnsi" w:cs="Times New Roman"/>
                <w:color w:val="000000"/>
                <w:sz w:val="18"/>
                <w:szCs w:val="18"/>
                <w:lang w:eastAsia="lv-LV"/>
              </w:rPr>
            </w:pPr>
            <w:r w:rsidRPr="00F15016">
              <w:rPr>
                <w:rFonts w:asciiTheme="majorHAnsi" w:eastAsia="Arial Unicode MS" w:hAnsiTheme="majorHAnsi" w:cs="Times New Roman"/>
                <w:color w:val="000000"/>
                <w:sz w:val="18"/>
                <w:szCs w:val="18"/>
                <w:lang w:eastAsia="lv-LV"/>
              </w:rPr>
              <w:t>&lt;1%</w:t>
            </w:r>
          </w:p>
        </w:tc>
      </w:tr>
    </w:tbl>
    <w:p w14:paraId="11AAB224" w14:textId="77777777" w:rsidR="000D1DDF" w:rsidRPr="00F15016" w:rsidRDefault="000D1DDF" w:rsidP="00AE72A4">
      <w:pPr>
        <w:jc w:val="both"/>
        <w:rPr>
          <w:rFonts w:asciiTheme="majorHAnsi" w:hAnsiTheme="majorHAnsi"/>
        </w:rPr>
      </w:pPr>
    </w:p>
    <w:p w14:paraId="5C80CA7F" w14:textId="77777777" w:rsidR="00CD329E" w:rsidRPr="00F15016" w:rsidRDefault="00CD329E" w:rsidP="00CD329E">
      <w:pPr>
        <w:jc w:val="both"/>
        <w:rPr>
          <w:rFonts w:asciiTheme="majorHAnsi" w:hAnsiTheme="majorHAnsi"/>
          <w:b/>
        </w:rPr>
      </w:pPr>
      <w:r w:rsidRPr="00F15016">
        <w:rPr>
          <w:rFonts w:asciiTheme="majorHAnsi" w:hAnsiTheme="majorHAnsi"/>
          <w:b/>
        </w:rPr>
        <w:t>Sociālekonomiskā vērtība</w:t>
      </w:r>
    </w:p>
    <w:p w14:paraId="53E5458C" w14:textId="7C5CA2A4" w:rsidR="00450C46" w:rsidRPr="00F15016" w:rsidRDefault="00CD329E" w:rsidP="00CD329E">
      <w:pPr>
        <w:jc w:val="both"/>
        <w:rPr>
          <w:rFonts w:asciiTheme="majorHAnsi" w:hAnsiTheme="majorHAnsi"/>
        </w:rPr>
      </w:pPr>
      <w:r w:rsidRPr="00F15016">
        <w:rPr>
          <w:rFonts w:asciiTheme="majorHAnsi" w:hAnsiTheme="majorHAnsi"/>
        </w:rPr>
        <w:t xml:space="preserve">Vairumam no DL </w:t>
      </w:r>
      <w:r w:rsidR="00F85E31">
        <w:rPr>
          <w:rFonts w:asciiTheme="majorHAnsi" w:hAnsiTheme="majorHAnsi"/>
        </w:rPr>
        <w:t xml:space="preserve">“Tāšu ezers” </w:t>
      </w:r>
      <w:r w:rsidRPr="00F15016">
        <w:rPr>
          <w:rFonts w:asciiTheme="majorHAnsi" w:hAnsiTheme="majorHAnsi"/>
        </w:rPr>
        <w:t>teritorijā sastopamajām bezmugurkaulnieku sugām nav tiešas sociālekonomiskās vērtības.</w:t>
      </w:r>
      <w:r w:rsidR="00450C46">
        <w:rPr>
          <w:rFonts w:asciiTheme="majorHAnsi" w:hAnsiTheme="majorHAnsi"/>
        </w:rPr>
        <w:t xml:space="preserve"> </w:t>
      </w:r>
      <w:r w:rsidR="00450C46" w:rsidRPr="00450C46">
        <w:rPr>
          <w:rFonts w:asciiTheme="majorHAnsi" w:hAnsiTheme="majorHAnsi"/>
        </w:rPr>
        <w:t>Bezmugurkaulnieku sugām kopumā ir nozīmīga loma ekosistēmu funkcionēšanas nodrošināšanā, jo ir galvenie (detrīta) dzīvo organismu atlieku noārdītāji.</w:t>
      </w:r>
    </w:p>
    <w:p w14:paraId="1DA9FCC7" w14:textId="77777777" w:rsidR="00CD329E" w:rsidRPr="00F15016" w:rsidRDefault="00CD329E" w:rsidP="00CD329E">
      <w:pPr>
        <w:jc w:val="both"/>
        <w:rPr>
          <w:rFonts w:asciiTheme="majorHAnsi" w:hAnsiTheme="majorHAnsi"/>
          <w:b/>
        </w:rPr>
      </w:pPr>
      <w:r w:rsidRPr="00F15016">
        <w:rPr>
          <w:rFonts w:asciiTheme="majorHAnsi" w:hAnsiTheme="majorHAnsi"/>
          <w:b/>
        </w:rPr>
        <w:t>Ietekmējošie faktori</w:t>
      </w:r>
    </w:p>
    <w:p w14:paraId="1D532DDF" w14:textId="73378082" w:rsidR="005B2E09" w:rsidRDefault="005B2E09" w:rsidP="00CD329E">
      <w:pPr>
        <w:jc w:val="both"/>
        <w:rPr>
          <w:rFonts w:asciiTheme="majorHAnsi" w:hAnsiTheme="majorHAnsi"/>
        </w:rPr>
      </w:pPr>
      <w:r>
        <w:rPr>
          <w:rFonts w:asciiTheme="majorHAnsi" w:hAnsiTheme="majorHAnsi"/>
        </w:rPr>
        <w:t>Tieši</w:t>
      </w:r>
      <w:r w:rsidRPr="005B2E09">
        <w:rPr>
          <w:rFonts w:asciiTheme="majorHAnsi" w:hAnsiTheme="majorHAnsi"/>
        </w:rPr>
        <w:t xml:space="preserve"> apdraudošie faktori</w:t>
      </w:r>
      <w:r>
        <w:rPr>
          <w:rFonts w:asciiTheme="majorHAnsi" w:hAnsiTheme="majorHAnsi"/>
        </w:rPr>
        <w:t xml:space="preserve">, kas varētu ietekmēt īpaši aizsargājamās bezmugurkaulnieku sugas, DL </w:t>
      </w:r>
      <w:r w:rsidR="00F85E31">
        <w:rPr>
          <w:rFonts w:asciiTheme="majorHAnsi" w:hAnsiTheme="majorHAnsi"/>
        </w:rPr>
        <w:t xml:space="preserve">“Tāšu ezers” </w:t>
      </w:r>
      <w:r w:rsidRPr="005B2E09">
        <w:rPr>
          <w:rFonts w:asciiTheme="majorHAnsi" w:hAnsiTheme="majorHAnsi"/>
        </w:rPr>
        <w:t>nav novēroti. Rekreācija sugas neietekmē.</w:t>
      </w:r>
    </w:p>
    <w:p w14:paraId="1B1373BE" w14:textId="77777777" w:rsidR="00CD329E" w:rsidRPr="00F15016" w:rsidRDefault="00CD329E" w:rsidP="00CD329E">
      <w:pPr>
        <w:jc w:val="both"/>
        <w:rPr>
          <w:rFonts w:asciiTheme="majorHAnsi" w:hAnsiTheme="majorHAnsi"/>
        </w:rPr>
      </w:pPr>
      <w:r w:rsidRPr="00F15016">
        <w:rPr>
          <w:rFonts w:asciiTheme="majorHAnsi" w:hAnsiTheme="majorHAnsi"/>
        </w:rPr>
        <w:t>Ezerā sastopamo īpaši aizsargājamo un reto bezmugurkaulnieku sugu pastāvēšanu negatīvi ietekmē eitrofikācijas procesi, kā rezultātā ezera krasti aizaug ar niedri. Aizaugšana ar niedrēm samazina iegrimušu ūdensaugu un peldaugu augāju platību, kas ir būtiska daudzām bezmugurkaulnieku sugām pilnvērtīgai attīstības cikla norisei.</w:t>
      </w:r>
    </w:p>
    <w:p w14:paraId="544C0E8C" w14:textId="77777777" w:rsidR="005B2E09" w:rsidRPr="005B2E09" w:rsidRDefault="005B2E09" w:rsidP="00CD329E">
      <w:pPr>
        <w:jc w:val="both"/>
        <w:rPr>
          <w:rFonts w:asciiTheme="majorHAnsi" w:hAnsiTheme="majorHAnsi"/>
          <w:b/>
        </w:rPr>
      </w:pPr>
      <w:r w:rsidRPr="005B2E09">
        <w:rPr>
          <w:rFonts w:asciiTheme="majorHAnsi" w:hAnsiTheme="majorHAnsi"/>
          <w:b/>
        </w:rPr>
        <w:t>Bezmugurkaulnieku apsaimniekošanas pasākumi</w:t>
      </w:r>
    </w:p>
    <w:p w14:paraId="04D6F87D" w14:textId="77777777" w:rsidR="005B2E09" w:rsidRDefault="005B2E09" w:rsidP="00CD329E">
      <w:pPr>
        <w:jc w:val="both"/>
        <w:rPr>
          <w:rFonts w:asciiTheme="majorHAnsi" w:hAnsiTheme="majorHAnsi"/>
        </w:rPr>
      </w:pPr>
      <w:r>
        <w:rPr>
          <w:rFonts w:asciiTheme="majorHAnsi" w:hAnsiTheme="majorHAnsi"/>
        </w:rPr>
        <w:t>S</w:t>
      </w:r>
      <w:r w:rsidRPr="005B2E09">
        <w:rPr>
          <w:rFonts w:asciiTheme="majorHAnsi" w:hAnsiTheme="majorHAnsi"/>
        </w:rPr>
        <w:t>aglabāt</w:t>
      </w:r>
      <w:r>
        <w:rPr>
          <w:rFonts w:asciiTheme="majorHAnsi" w:hAnsiTheme="majorHAnsi"/>
        </w:rPr>
        <w:t xml:space="preserve"> un uzturēt</w:t>
      </w:r>
      <w:r w:rsidRPr="005B2E09">
        <w:rPr>
          <w:rFonts w:asciiTheme="majorHAnsi" w:hAnsiTheme="majorHAnsi"/>
        </w:rPr>
        <w:t xml:space="preserve"> pastāvīgu ūdens līmeni ezerā</w:t>
      </w:r>
      <w:r>
        <w:rPr>
          <w:rFonts w:asciiTheme="majorHAnsi" w:hAnsiTheme="majorHAnsi"/>
        </w:rPr>
        <w:t>.</w:t>
      </w:r>
    </w:p>
    <w:p w14:paraId="46078EE7" w14:textId="38761A54" w:rsidR="005B2E09" w:rsidRDefault="00CD329E" w:rsidP="00CD329E">
      <w:pPr>
        <w:jc w:val="both"/>
        <w:rPr>
          <w:rFonts w:asciiTheme="majorHAnsi" w:hAnsiTheme="majorHAnsi"/>
        </w:rPr>
      </w:pPr>
      <w:r w:rsidRPr="00F15016">
        <w:rPr>
          <w:rFonts w:asciiTheme="majorHAnsi" w:hAnsiTheme="majorHAnsi"/>
        </w:rPr>
        <w:lastRenderedPageBreak/>
        <w:t xml:space="preserve">Kopējo DL „Tāšu ezers” bezmugurkaulnieku faunas bioloģisko daudzveidību dažādotu teritorijā sastopamo zālāju biotopu apsaimniekošanas pasākumu nodrošināšana. Plānojot apsaimniekošanas pasākumus DL </w:t>
      </w:r>
      <w:r w:rsidR="00F85E31">
        <w:rPr>
          <w:rFonts w:asciiTheme="majorHAnsi" w:hAnsiTheme="majorHAnsi"/>
        </w:rPr>
        <w:t xml:space="preserve">“Tāšu ezers” </w:t>
      </w:r>
      <w:r w:rsidRPr="00F15016">
        <w:rPr>
          <w:rFonts w:asciiTheme="majorHAnsi" w:hAnsiTheme="majorHAnsi"/>
        </w:rPr>
        <w:t>teritorijā, būtiski būtu paredzēt turpmāku zālāju biotopu apsaimniekošanu.</w:t>
      </w:r>
    </w:p>
    <w:p w14:paraId="2B02164D" w14:textId="40EEFC19" w:rsidR="007E191C" w:rsidRPr="007E191C" w:rsidRDefault="007E191C" w:rsidP="007E191C">
      <w:pPr>
        <w:jc w:val="both"/>
        <w:rPr>
          <w:rFonts w:asciiTheme="majorHAnsi" w:hAnsiTheme="majorHAnsi"/>
          <w:b/>
        </w:rPr>
      </w:pPr>
      <w:r>
        <w:rPr>
          <w:rFonts w:asciiTheme="majorHAnsi" w:hAnsiTheme="majorHAnsi"/>
          <w:b/>
        </w:rPr>
        <w:t>Bezmugurkaulnieka</w:t>
      </w:r>
      <w:r w:rsidRPr="007E191C">
        <w:rPr>
          <w:rFonts w:asciiTheme="majorHAnsi" w:hAnsiTheme="majorHAnsi"/>
          <w:b/>
        </w:rPr>
        <w:t xml:space="preserve"> eksperta vērtējums par </w:t>
      </w:r>
      <w:r w:rsidR="008D2419">
        <w:rPr>
          <w:rFonts w:asciiTheme="majorHAnsi" w:hAnsiTheme="majorHAnsi"/>
          <w:b/>
        </w:rPr>
        <w:t>4.pielikumā pievienotā</w:t>
      </w:r>
      <w:r w:rsidRPr="007E191C">
        <w:rPr>
          <w:rFonts w:asciiTheme="majorHAnsi" w:hAnsiTheme="majorHAnsi"/>
          <w:b/>
        </w:rPr>
        <w:t xml:space="preserve"> “</w:t>
      </w:r>
      <w:r w:rsidR="008D2419" w:rsidRPr="008D2419">
        <w:rPr>
          <w:rFonts w:asciiTheme="majorHAnsi" w:hAnsiTheme="majorHAnsi"/>
          <w:b/>
        </w:rPr>
        <w:t>Hidroloģiskā modeļa izstrāde Tāšu ezeram Grobiņas novadā</w:t>
      </w:r>
      <w:r w:rsidRPr="007E191C">
        <w:rPr>
          <w:rFonts w:asciiTheme="majorHAnsi" w:hAnsiTheme="majorHAnsi"/>
          <w:b/>
        </w:rPr>
        <w:t>”</w:t>
      </w:r>
      <w:r w:rsidR="008D2419">
        <w:rPr>
          <w:rFonts w:asciiTheme="majorHAnsi" w:hAnsiTheme="majorHAnsi"/>
          <w:b/>
        </w:rPr>
        <w:t xml:space="preserve"> pētījumā noteiktajiem pasākumiem:</w:t>
      </w:r>
    </w:p>
    <w:p w14:paraId="0A1E4E69" w14:textId="55E50481" w:rsidR="007E191C" w:rsidRPr="007E191C" w:rsidRDefault="007E191C" w:rsidP="007E191C">
      <w:pPr>
        <w:jc w:val="both"/>
        <w:rPr>
          <w:rFonts w:asciiTheme="majorHAnsi" w:hAnsiTheme="majorHAnsi"/>
        </w:rPr>
      </w:pPr>
      <w:r w:rsidRPr="007E191C">
        <w:rPr>
          <w:rFonts w:asciiTheme="majorHAnsi" w:hAnsiTheme="majorHAnsi"/>
        </w:rPr>
        <w:t xml:space="preserve">Ūdens līmenis var svārstīties sezonas laikā. Taču tas nenotiks strauji. Ja paaugstinās, tad </w:t>
      </w:r>
      <w:r>
        <w:rPr>
          <w:rFonts w:asciiTheme="majorHAnsi" w:hAnsiTheme="majorHAnsi"/>
        </w:rPr>
        <w:t xml:space="preserve">īpaši aizsargājamās spāru </w:t>
      </w:r>
      <w:r w:rsidRPr="007E191C">
        <w:rPr>
          <w:rFonts w:asciiTheme="majorHAnsi" w:hAnsiTheme="majorHAnsi"/>
        </w:rPr>
        <w:t>sugas</w:t>
      </w:r>
      <w:r>
        <w:rPr>
          <w:rFonts w:asciiTheme="majorHAnsi" w:hAnsiTheme="majorHAnsi"/>
        </w:rPr>
        <w:t xml:space="preserve"> (litorāles sugas) pārvietosies</w:t>
      </w:r>
      <w:r w:rsidRPr="007E191C">
        <w:rPr>
          <w:rFonts w:asciiTheme="majorHAnsi" w:hAnsiTheme="majorHAnsi"/>
        </w:rPr>
        <w:t xml:space="preserve"> tuvāk krastam, ja samazinās</w:t>
      </w:r>
      <w:r>
        <w:rPr>
          <w:rFonts w:asciiTheme="majorHAnsi" w:hAnsiTheme="majorHAnsi"/>
        </w:rPr>
        <w:t>ies – atkāpjas no krasta uz ūdens pusi</w:t>
      </w:r>
      <w:r w:rsidRPr="007E191C">
        <w:rPr>
          <w:rFonts w:asciiTheme="majorHAnsi" w:hAnsiTheme="majorHAnsi"/>
        </w:rPr>
        <w:t>. Pal</w:t>
      </w:r>
      <w:r w:rsidR="00AC3E67">
        <w:rPr>
          <w:rFonts w:asciiTheme="majorHAnsi" w:hAnsiTheme="majorHAnsi"/>
        </w:rPr>
        <w:t xml:space="preserve">ieņu pļavu sugas, piemēram, </w:t>
      </w:r>
      <w:r w:rsidRPr="007E191C">
        <w:rPr>
          <w:rFonts w:asciiTheme="majorHAnsi" w:hAnsiTheme="majorHAnsi"/>
        </w:rPr>
        <w:t xml:space="preserve">skābeņu zeltainītis, </w:t>
      </w:r>
      <w:r>
        <w:rPr>
          <w:rFonts w:asciiTheme="majorHAnsi" w:hAnsiTheme="majorHAnsi"/>
        </w:rPr>
        <w:t>netiks ietekmētas</w:t>
      </w:r>
      <w:r w:rsidRPr="007E191C">
        <w:rPr>
          <w:rFonts w:asciiTheme="majorHAnsi" w:hAnsiTheme="majorHAnsi"/>
        </w:rPr>
        <w:t>.</w:t>
      </w:r>
    </w:p>
    <w:p w14:paraId="47B2BBBB" w14:textId="77777777" w:rsidR="007E191C" w:rsidRDefault="007E191C" w:rsidP="007E191C">
      <w:pPr>
        <w:jc w:val="both"/>
        <w:rPr>
          <w:rFonts w:asciiTheme="majorHAnsi" w:hAnsiTheme="majorHAnsi"/>
        </w:rPr>
      </w:pPr>
      <w:r w:rsidRPr="007E191C">
        <w:rPr>
          <w:rFonts w:asciiTheme="majorHAnsi" w:hAnsiTheme="majorHAnsi"/>
        </w:rPr>
        <w:t>Ietekme uz bezmugurkaulniekiem, galvenokārt īpaši aizsargājamo spāru kāpuriem u.c. sugām būs minimāla.</w:t>
      </w:r>
    </w:p>
    <w:p w14:paraId="2ED8C782" w14:textId="21EDDC62" w:rsidR="00450C46" w:rsidRDefault="007E191C" w:rsidP="00CD329E">
      <w:pPr>
        <w:jc w:val="both"/>
        <w:rPr>
          <w:rFonts w:asciiTheme="majorHAnsi" w:hAnsiTheme="majorHAnsi"/>
        </w:rPr>
      </w:pPr>
      <w:r>
        <w:rPr>
          <w:rFonts w:asciiTheme="majorHAnsi" w:hAnsiTheme="majorHAnsi"/>
        </w:rPr>
        <w:t>Vēlams ī</w:t>
      </w:r>
      <w:r w:rsidR="005B2E09">
        <w:rPr>
          <w:rFonts w:asciiTheme="majorHAnsi" w:hAnsiTheme="majorHAnsi"/>
        </w:rPr>
        <w:t xml:space="preserve">paši aizsargājamo bezmugurkaulnieku sugu ikgadējs monitorings, ja tiek īstenoti </w:t>
      </w:r>
      <w:r w:rsidR="005B2E09" w:rsidRPr="005B2E09">
        <w:rPr>
          <w:rFonts w:asciiTheme="majorHAnsi" w:hAnsiTheme="majorHAnsi"/>
        </w:rPr>
        <w:t xml:space="preserve">hidrotehniskie apsaimniekošanas pasākumi: hidromezgla – meniķa </w:t>
      </w:r>
      <w:r w:rsidR="007D2266">
        <w:rPr>
          <w:rFonts w:asciiTheme="majorHAnsi" w:hAnsiTheme="majorHAnsi"/>
        </w:rPr>
        <w:t>atjaunošana</w:t>
      </w:r>
      <w:r>
        <w:rPr>
          <w:rFonts w:asciiTheme="majorHAnsi" w:hAnsiTheme="majorHAnsi"/>
        </w:rPr>
        <w:t>;</w:t>
      </w:r>
      <w:r w:rsidR="005B2E09" w:rsidRPr="005B2E09">
        <w:rPr>
          <w:rFonts w:asciiTheme="majorHAnsi" w:hAnsiTheme="majorHAnsi"/>
        </w:rPr>
        <w:t xml:space="preserve"> Tāšu ezerā ietekošo grāvju un Ālandes upes gultnes pārtīrīšana un mākslīgā mitrāja izveidošana</w:t>
      </w:r>
      <w:r w:rsidR="005B2E09">
        <w:rPr>
          <w:rFonts w:asciiTheme="majorHAnsi" w:hAnsiTheme="majorHAnsi"/>
        </w:rPr>
        <w:t>.</w:t>
      </w:r>
      <w:r w:rsidR="00CA661A">
        <w:rPr>
          <w:rFonts w:asciiTheme="majorHAnsi" w:hAnsiTheme="majorHAnsi"/>
        </w:rPr>
        <w:t xml:space="preserve"> I</w:t>
      </w:r>
      <w:r w:rsidR="00CA661A" w:rsidRPr="00CA661A">
        <w:rPr>
          <w:rFonts w:asciiTheme="majorHAnsi" w:hAnsiTheme="majorHAnsi"/>
        </w:rPr>
        <w:t xml:space="preserve">etekme ilgtermiņā uz DL </w:t>
      </w:r>
      <w:r w:rsidR="00F85E31">
        <w:rPr>
          <w:rFonts w:asciiTheme="majorHAnsi" w:hAnsiTheme="majorHAnsi"/>
        </w:rPr>
        <w:t xml:space="preserve">“Tāšu ezers” </w:t>
      </w:r>
      <w:r w:rsidR="00CA661A">
        <w:rPr>
          <w:rFonts w:asciiTheme="majorHAnsi" w:hAnsiTheme="majorHAnsi"/>
        </w:rPr>
        <w:t>bezmugurkaulnieku sugām</w:t>
      </w:r>
      <w:r w:rsidR="00CA661A" w:rsidRPr="00CA661A">
        <w:rPr>
          <w:rFonts w:asciiTheme="majorHAnsi" w:hAnsiTheme="majorHAnsi"/>
        </w:rPr>
        <w:t xml:space="preserve"> visdrīzāk būs pozitīva</w:t>
      </w:r>
      <w:r w:rsidR="00CA661A">
        <w:rPr>
          <w:rFonts w:asciiTheme="majorHAnsi" w:hAnsiTheme="majorHAnsi"/>
        </w:rPr>
        <w:t>.</w:t>
      </w:r>
    </w:p>
    <w:p w14:paraId="4D6A8025" w14:textId="77777777" w:rsidR="007E191C" w:rsidRPr="00F15016" w:rsidRDefault="007E191C" w:rsidP="00CD329E">
      <w:pPr>
        <w:jc w:val="both"/>
        <w:rPr>
          <w:rFonts w:asciiTheme="majorHAnsi" w:hAnsiTheme="majorHAnsi"/>
        </w:rPr>
      </w:pPr>
    </w:p>
    <w:p w14:paraId="09C2F4F2" w14:textId="77777777" w:rsidR="004C5B35" w:rsidRDefault="004C5B35" w:rsidP="004C5B35">
      <w:pPr>
        <w:pStyle w:val="Heading4"/>
      </w:pPr>
      <w:r w:rsidRPr="00F15016">
        <w:t>4.4.2.</w:t>
      </w:r>
      <w:r w:rsidR="00CD329E" w:rsidRPr="00F15016">
        <w:t>2</w:t>
      </w:r>
      <w:r w:rsidRPr="00F15016">
        <w:t xml:space="preserve">. </w:t>
      </w:r>
      <w:r w:rsidR="00CD329E" w:rsidRPr="00F15016">
        <w:t>Ornitofauna</w:t>
      </w:r>
    </w:p>
    <w:p w14:paraId="173B91CD" w14:textId="77777777" w:rsidR="00472AAE" w:rsidRPr="00472AAE" w:rsidRDefault="00472AAE" w:rsidP="00AB38A1">
      <w:pPr>
        <w:jc w:val="both"/>
        <w:rPr>
          <w:rFonts w:asciiTheme="majorHAnsi" w:hAnsiTheme="majorHAnsi"/>
          <w:b/>
        </w:rPr>
      </w:pPr>
      <w:r w:rsidRPr="00472AAE">
        <w:rPr>
          <w:rFonts w:asciiTheme="majorHAnsi" w:hAnsiTheme="majorHAnsi"/>
          <w:b/>
        </w:rPr>
        <w:t>Vēsturiskā informācija</w:t>
      </w:r>
    </w:p>
    <w:p w14:paraId="63552D8D" w14:textId="1B00A80A" w:rsidR="00AB38A1" w:rsidRPr="00AB38A1" w:rsidRDefault="00AB38A1" w:rsidP="00AB38A1">
      <w:pPr>
        <w:jc w:val="both"/>
        <w:rPr>
          <w:rFonts w:asciiTheme="majorHAnsi" w:hAnsiTheme="majorHAnsi"/>
        </w:rPr>
      </w:pPr>
      <w:r>
        <w:rPr>
          <w:rFonts w:asciiTheme="majorHAnsi" w:hAnsiTheme="majorHAnsi"/>
        </w:rPr>
        <w:t>DL</w:t>
      </w:r>
      <w:r w:rsidRPr="00AB38A1">
        <w:rPr>
          <w:rFonts w:asciiTheme="majorHAnsi" w:hAnsiTheme="majorHAnsi"/>
        </w:rPr>
        <w:t xml:space="preserve"> </w:t>
      </w:r>
      <w:r w:rsidR="00F85E31">
        <w:rPr>
          <w:rFonts w:asciiTheme="majorHAnsi" w:hAnsiTheme="majorHAnsi"/>
        </w:rPr>
        <w:t>“</w:t>
      </w:r>
      <w:r w:rsidRPr="00AB38A1">
        <w:rPr>
          <w:rFonts w:asciiTheme="majorHAnsi" w:hAnsiTheme="majorHAnsi"/>
        </w:rPr>
        <w:t>Tāšu ezers</w:t>
      </w:r>
      <w:r w:rsidR="00F85E31">
        <w:rPr>
          <w:rFonts w:asciiTheme="majorHAnsi" w:hAnsiTheme="majorHAnsi"/>
        </w:rPr>
        <w:t>”</w:t>
      </w:r>
      <w:r w:rsidRPr="00AB38A1">
        <w:rPr>
          <w:rFonts w:asciiTheme="majorHAnsi" w:hAnsiTheme="majorHAnsi"/>
        </w:rPr>
        <w:t xml:space="preserve"> līdz šim</w:t>
      </w:r>
      <w:r>
        <w:rPr>
          <w:rFonts w:asciiTheme="majorHAnsi" w:hAnsiTheme="majorHAnsi"/>
        </w:rPr>
        <w:t>,</w:t>
      </w:r>
      <w:r w:rsidRPr="00AB38A1">
        <w:rPr>
          <w:rFonts w:asciiTheme="majorHAnsi" w:hAnsiTheme="majorHAnsi"/>
        </w:rPr>
        <w:t xml:space="preserve"> ornitofaunas izpētes nolūkos apmeklēts samērā neregulāri. Neskatoties uz teritorijas statusu (Natura 2000, </w:t>
      </w:r>
      <w:r w:rsidR="00F85E31">
        <w:rPr>
          <w:rFonts w:asciiTheme="majorHAnsi" w:hAnsiTheme="majorHAnsi"/>
        </w:rPr>
        <w:t>putniem nozīmīga vieta</w:t>
      </w:r>
      <w:r w:rsidRPr="00AB38A1">
        <w:rPr>
          <w:rFonts w:asciiTheme="majorHAnsi" w:hAnsiTheme="majorHAnsi"/>
        </w:rPr>
        <w:t xml:space="preserve">) vēsturiskie dati par to ir ārkārtīgi trūcīgi. Pēc literatūrā atrodamās informācijas </w:t>
      </w:r>
      <w:r>
        <w:rPr>
          <w:rFonts w:asciiTheme="majorHAnsi" w:hAnsiTheme="majorHAnsi"/>
        </w:rPr>
        <w:t>DL</w:t>
      </w:r>
      <w:r w:rsidRPr="00AB38A1">
        <w:rPr>
          <w:rFonts w:asciiTheme="majorHAnsi" w:hAnsiTheme="majorHAnsi"/>
        </w:rPr>
        <w:t xml:space="preserve"> “Tāšu ezers” caurceļošanas laikā regulāri pulcējas ziemeļu gulbji </w:t>
      </w:r>
      <w:r w:rsidRPr="00AB38A1">
        <w:rPr>
          <w:rFonts w:asciiTheme="majorHAnsi" w:hAnsiTheme="majorHAnsi"/>
          <w:i/>
        </w:rPr>
        <w:t>Cygnus cygnus</w:t>
      </w:r>
      <w:r w:rsidRPr="00AB38A1">
        <w:rPr>
          <w:rFonts w:asciiTheme="majorHAnsi" w:hAnsiTheme="majorHAnsi"/>
        </w:rPr>
        <w:t xml:space="preserve"> un zosis </w:t>
      </w:r>
      <w:r w:rsidRPr="00AB38A1">
        <w:rPr>
          <w:rFonts w:asciiTheme="majorHAnsi" w:hAnsiTheme="majorHAnsi"/>
          <w:i/>
        </w:rPr>
        <w:t>Anser sp</w:t>
      </w:r>
      <w:r w:rsidRPr="00AB38A1">
        <w:rPr>
          <w:rFonts w:asciiTheme="majorHAnsi" w:hAnsiTheme="majorHAnsi"/>
        </w:rPr>
        <w:t xml:space="preserve">. Kā ligzdojošās sugas minētas meža zoss </w:t>
      </w:r>
      <w:r w:rsidRPr="00AB38A1">
        <w:rPr>
          <w:rFonts w:asciiTheme="majorHAnsi" w:hAnsiTheme="majorHAnsi"/>
          <w:i/>
        </w:rPr>
        <w:t>Anser anser</w:t>
      </w:r>
      <w:r w:rsidRPr="00AB38A1">
        <w:rPr>
          <w:rFonts w:asciiTheme="majorHAnsi" w:hAnsiTheme="majorHAnsi"/>
        </w:rPr>
        <w:t xml:space="preserve">, lielais dumpis </w:t>
      </w:r>
      <w:r w:rsidRPr="00AB38A1">
        <w:rPr>
          <w:rFonts w:asciiTheme="majorHAnsi" w:hAnsiTheme="majorHAnsi"/>
          <w:i/>
        </w:rPr>
        <w:t>Botaurus stellaris</w:t>
      </w:r>
      <w:r w:rsidRPr="00AB38A1">
        <w:rPr>
          <w:rFonts w:asciiTheme="majorHAnsi" w:hAnsiTheme="majorHAnsi"/>
        </w:rPr>
        <w:t xml:space="preserve">, melnais zīriņš </w:t>
      </w:r>
      <w:r w:rsidRPr="00AB38A1">
        <w:rPr>
          <w:rFonts w:asciiTheme="majorHAnsi" w:hAnsiTheme="majorHAnsi"/>
          <w:i/>
        </w:rPr>
        <w:t>Chlidonias niger</w:t>
      </w:r>
      <w:r w:rsidRPr="00AB38A1">
        <w:rPr>
          <w:rFonts w:asciiTheme="majorHAnsi" w:hAnsiTheme="majorHAnsi"/>
        </w:rPr>
        <w:t xml:space="preserve">, Sevi ķauķis </w:t>
      </w:r>
      <w:r w:rsidRPr="00AB38A1">
        <w:rPr>
          <w:rFonts w:asciiTheme="majorHAnsi" w:hAnsiTheme="majorHAnsi"/>
          <w:i/>
        </w:rPr>
        <w:t>Locustella luscinioides</w:t>
      </w:r>
      <w:r w:rsidRPr="00AB38A1">
        <w:rPr>
          <w:rFonts w:asciiTheme="majorHAnsi" w:hAnsiTheme="majorHAnsi"/>
        </w:rPr>
        <w:t xml:space="preserve">. </w:t>
      </w:r>
    </w:p>
    <w:p w14:paraId="55C17062" w14:textId="3E2FB623" w:rsidR="00AB38A1" w:rsidRPr="00AB38A1" w:rsidRDefault="00AB38A1" w:rsidP="77D4BB47">
      <w:pPr>
        <w:jc w:val="both"/>
        <w:rPr>
          <w:rFonts w:asciiTheme="majorHAnsi" w:hAnsiTheme="majorHAnsi"/>
        </w:rPr>
      </w:pPr>
      <w:r w:rsidRPr="77D4BB47">
        <w:rPr>
          <w:rFonts w:asciiTheme="majorHAnsi" w:hAnsiTheme="majorHAnsi"/>
        </w:rPr>
        <w:t>Teritorija apmeklēta dažu ekspedīciju laikā L</w:t>
      </w:r>
      <w:r w:rsidR="004E2B15" w:rsidRPr="77D4BB47">
        <w:rPr>
          <w:rFonts w:asciiTheme="majorHAnsi" w:hAnsiTheme="majorHAnsi"/>
        </w:rPr>
        <w:t>OB</w:t>
      </w:r>
      <w:r w:rsidRPr="77D4BB47">
        <w:rPr>
          <w:rFonts w:asciiTheme="majorHAnsi" w:hAnsiTheme="majorHAnsi"/>
        </w:rPr>
        <w:t xml:space="preserve"> projekta “Latvijas ligzdojošo putnu atlants” ietvaros laika posmā no 2000. līdz 2004. gadam. Pārējo īpaši aizsargājamo putnu sugu skaita vērtējumi, kas izmantoti tālākās publikācijās (</w:t>
      </w:r>
      <w:r w:rsidRPr="77D4BB47">
        <w:rPr>
          <w:rFonts w:asciiTheme="majorHAnsi" w:hAnsiTheme="majorHAnsi"/>
          <w:i/>
          <w:iCs/>
        </w:rPr>
        <w:t>Natura</w:t>
      </w:r>
      <w:r w:rsidR="00F85E31" w:rsidRPr="77D4BB47">
        <w:rPr>
          <w:rFonts w:asciiTheme="majorHAnsi" w:hAnsiTheme="majorHAnsi"/>
          <w:i/>
          <w:iCs/>
        </w:rPr>
        <w:t> </w:t>
      </w:r>
      <w:r w:rsidRPr="77D4BB47">
        <w:rPr>
          <w:rFonts w:asciiTheme="majorHAnsi" w:hAnsiTheme="majorHAnsi"/>
          <w:i/>
          <w:iCs/>
        </w:rPr>
        <w:t>2000</w:t>
      </w:r>
      <w:r w:rsidRPr="77D4BB47">
        <w:rPr>
          <w:rFonts w:asciiTheme="majorHAnsi" w:hAnsiTheme="majorHAnsi"/>
        </w:rPr>
        <w:t xml:space="preserve"> standarta datu forma, putniem nozīmīgo vietu pārskats)</w:t>
      </w:r>
      <w:r w:rsidR="0788658E" w:rsidRPr="77D4BB47">
        <w:rPr>
          <w:rFonts w:asciiTheme="majorHAnsi" w:hAnsiTheme="majorHAnsi"/>
        </w:rPr>
        <w:t>,</w:t>
      </w:r>
      <w:r w:rsidRPr="77D4BB47">
        <w:rPr>
          <w:rFonts w:asciiTheme="majorHAnsi" w:hAnsiTheme="majorHAnsi"/>
        </w:rPr>
        <w:t xml:space="preserve"> veikti</w:t>
      </w:r>
      <w:r w:rsidR="6AA07EE5" w:rsidRPr="77D4BB47">
        <w:rPr>
          <w:rFonts w:asciiTheme="majorHAnsi" w:hAnsiTheme="majorHAnsi"/>
        </w:rPr>
        <w:t>,</w:t>
      </w:r>
      <w:r w:rsidRPr="77D4BB47">
        <w:rPr>
          <w:rFonts w:asciiTheme="majorHAnsi" w:hAnsiTheme="majorHAnsi"/>
        </w:rPr>
        <w:t xml:space="preserve"> galvenokārt balstoties uz sugām piemērotu biotopu sastopamību teritorijā.</w:t>
      </w:r>
    </w:p>
    <w:p w14:paraId="79014A99" w14:textId="77777777" w:rsidR="00AB38A1" w:rsidRPr="00AB38A1" w:rsidRDefault="00AB38A1" w:rsidP="00AB38A1">
      <w:pPr>
        <w:jc w:val="both"/>
        <w:rPr>
          <w:rFonts w:asciiTheme="majorHAnsi" w:hAnsiTheme="majorHAnsi"/>
        </w:rPr>
      </w:pPr>
      <w:r w:rsidRPr="00AB38A1">
        <w:rPr>
          <w:rFonts w:asciiTheme="majorHAnsi" w:hAnsiTheme="majorHAnsi"/>
        </w:rPr>
        <w:t>Gadījuma rakstura ziņas par teritorijas ornitofaunu epizodiski ievāktas Eiropas ligzdojošo putnu atlanta laikā (2013</w:t>
      </w:r>
      <w:r>
        <w:rPr>
          <w:rFonts w:asciiTheme="majorHAnsi" w:hAnsiTheme="majorHAnsi"/>
        </w:rPr>
        <w:t>.</w:t>
      </w:r>
      <w:r w:rsidRPr="00AB38A1">
        <w:rPr>
          <w:rFonts w:asciiTheme="majorHAnsi" w:hAnsiTheme="majorHAnsi"/>
        </w:rPr>
        <w:t>-2017</w:t>
      </w:r>
      <w:r>
        <w:rPr>
          <w:rFonts w:asciiTheme="majorHAnsi" w:hAnsiTheme="majorHAnsi"/>
        </w:rPr>
        <w:t>.</w:t>
      </w:r>
      <w:r w:rsidRPr="00AB38A1">
        <w:rPr>
          <w:rFonts w:asciiTheme="majorHAnsi" w:hAnsiTheme="majorHAnsi"/>
        </w:rPr>
        <w:t>) laikā.</w:t>
      </w:r>
    </w:p>
    <w:p w14:paraId="4197B81B" w14:textId="687768DC" w:rsidR="00AB38A1" w:rsidRDefault="00472AAE" w:rsidP="00AB38A1">
      <w:pPr>
        <w:jc w:val="both"/>
        <w:rPr>
          <w:rFonts w:asciiTheme="majorHAnsi" w:hAnsiTheme="majorHAnsi"/>
        </w:rPr>
      </w:pPr>
      <w:r>
        <w:rPr>
          <w:rFonts w:asciiTheme="majorHAnsi" w:hAnsiTheme="majorHAnsi"/>
        </w:rPr>
        <w:t>DAP</w:t>
      </w:r>
      <w:r w:rsidR="00AB38A1" w:rsidRPr="00AB38A1">
        <w:rPr>
          <w:rFonts w:asciiTheme="majorHAnsi" w:hAnsiTheme="majorHAnsi"/>
        </w:rPr>
        <w:t xml:space="preserve"> dabas datu pārvaldības sistēmas</w:t>
      </w:r>
      <w:r w:rsidR="00AB38A1">
        <w:rPr>
          <w:rFonts w:asciiTheme="majorHAnsi" w:hAnsiTheme="majorHAnsi"/>
        </w:rPr>
        <w:t xml:space="preserve"> </w:t>
      </w:r>
      <w:r w:rsidR="00AB38A1" w:rsidRPr="00AB38A1">
        <w:rPr>
          <w:rFonts w:asciiTheme="majorHAnsi" w:hAnsiTheme="majorHAnsi"/>
        </w:rPr>
        <w:t xml:space="preserve">„Ozols” dati par šo teritoriju ir ārkārtīgi trūcīgi. Attiecībā uz </w:t>
      </w:r>
      <w:r w:rsidR="00AB38A1">
        <w:rPr>
          <w:rFonts w:asciiTheme="majorHAnsi" w:hAnsiTheme="majorHAnsi"/>
        </w:rPr>
        <w:t>DL</w:t>
      </w:r>
      <w:r w:rsidR="00F85E31">
        <w:rPr>
          <w:rFonts w:asciiTheme="majorHAnsi" w:hAnsiTheme="majorHAnsi"/>
          <w:i/>
        </w:rPr>
        <w:t xml:space="preserve"> </w:t>
      </w:r>
      <w:r w:rsidR="00F85E31">
        <w:rPr>
          <w:rFonts w:asciiTheme="majorHAnsi" w:hAnsiTheme="majorHAnsi"/>
        </w:rPr>
        <w:t>“Tāšu ezers”</w:t>
      </w:r>
      <w:r w:rsidR="00182A93">
        <w:rPr>
          <w:rFonts w:asciiTheme="majorHAnsi" w:hAnsiTheme="majorHAnsi"/>
        </w:rPr>
        <w:t xml:space="preserve"> </w:t>
      </w:r>
      <w:r w:rsidR="00AB38A1" w:rsidRPr="00AB38A1">
        <w:rPr>
          <w:rFonts w:asciiTheme="majorHAnsi" w:hAnsiTheme="majorHAnsi"/>
        </w:rPr>
        <w:t>ornitofaunu pieejami vien pieci ziņojumi par četrām putnu sugām. Visu novērojumu autore ir Elīze Spridzāne, kura 2017.</w:t>
      </w:r>
      <w:r w:rsidR="00406D7F">
        <w:rPr>
          <w:rFonts w:asciiTheme="majorHAnsi" w:hAnsiTheme="majorHAnsi"/>
        </w:rPr>
        <w:t> </w:t>
      </w:r>
      <w:r w:rsidR="00AB38A1" w:rsidRPr="00AB38A1">
        <w:rPr>
          <w:rFonts w:asciiTheme="majorHAnsi" w:hAnsiTheme="majorHAnsi"/>
        </w:rPr>
        <w:t>gada 5.</w:t>
      </w:r>
      <w:r w:rsidR="00406D7F">
        <w:rPr>
          <w:rFonts w:asciiTheme="majorHAnsi" w:hAnsiTheme="majorHAnsi"/>
        </w:rPr>
        <w:t> </w:t>
      </w:r>
      <w:r w:rsidR="00AB38A1" w:rsidRPr="00AB38A1">
        <w:rPr>
          <w:rFonts w:asciiTheme="majorHAnsi" w:hAnsiTheme="majorHAnsi"/>
        </w:rPr>
        <w:t xml:space="preserve">maijā ir konstatējusi vairākus vokalizējošus lielā dumpja īpatņus, kā arī vienu vokalizējošu mazo ormanīti </w:t>
      </w:r>
      <w:r w:rsidR="00AB38A1" w:rsidRPr="00AB38A1">
        <w:rPr>
          <w:rFonts w:asciiTheme="majorHAnsi" w:hAnsiTheme="majorHAnsi"/>
          <w:i/>
        </w:rPr>
        <w:t>Porzana parva</w:t>
      </w:r>
      <w:r w:rsidR="00AB38A1" w:rsidRPr="00AB38A1">
        <w:rPr>
          <w:rFonts w:asciiTheme="majorHAnsi" w:hAnsiTheme="majorHAnsi"/>
        </w:rPr>
        <w:t xml:space="preserve"> un ormanīti </w:t>
      </w:r>
      <w:r w:rsidR="00AB38A1" w:rsidRPr="00AB38A1">
        <w:rPr>
          <w:rFonts w:asciiTheme="majorHAnsi" w:hAnsiTheme="majorHAnsi"/>
          <w:i/>
        </w:rPr>
        <w:t>Porzana porzana</w:t>
      </w:r>
      <w:r w:rsidR="00AB38A1" w:rsidRPr="00AB38A1">
        <w:rPr>
          <w:rFonts w:asciiTheme="majorHAnsi" w:hAnsiTheme="majorHAnsi"/>
        </w:rPr>
        <w:t>. Savukārt šī paša gada 17. jūnijā – vienu ziemeļu gulbi</w:t>
      </w:r>
      <w:r w:rsidR="00AB38A1">
        <w:rPr>
          <w:rFonts w:asciiTheme="majorHAnsi" w:hAnsiTheme="majorHAnsi"/>
        </w:rPr>
        <w:t xml:space="preserve">, kurš definēts kā ligzdotājs. </w:t>
      </w:r>
    </w:p>
    <w:p w14:paraId="747ECCA1" w14:textId="12E6BFC2" w:rsidR="00AB38A1" w:rsidRPr="00AB38A1" w:rsidRDefault="00AB38A1" w:rsidP="00AB38A1">
      <w:pPr>
        <w:jc w:val="both"/>
        <w:rPr>
          <w:rFonts w:asciiTheme="majorHAnsi" w:hAnsiTheme="majorHAnsi"/>
        </w:rPr>
      </w:pPr>
      <w:r w:rsidRPr="00AB38A1">
        <w:rPr>
          <w:rFonts w:asciiTheme="majorHAnsi" w:hAnsiTheme="majorHAnsi"/>
        </w:rPr>
        <w:lastRenderedPageBreak/>
        <w:t xml:space="preserve">Eksperts Kārlis Millers ir veicis daudzkārtējus </w:t>
      </w:r>
      <w:r w:rsidR="00406D7F">
        <w:rPr>
          <w:rFonts w:asciiTheme="majorHAnsi" w:hAnsiTheme="majorHAnsi"/>
        </w:rPr>
        <w:t>DL</w:t>
      </w:r>
      <w:r w:rsidRPr="00AB38A1">
        <w:rPr>
          <w:rFonts w:asciiTheme="majorHAnsi" w:hAnsiTheme="majorHAnsi"/>
        </w:rPr>
        <w:t xml:space="preserve"> “Tāšu ezers” gadījuma rakstura apsekojumus dažādos gadalaikos no 2005. gada līdz 2019. gadam (ieskaitot). Kopumā </w:t>
      </w:r>
      <w:r>
        <w:rPr>
          <w:rFonts w:asciiTheme="majorHAnsi" w:hAnsiTheme="majorHAnsi"/>
        </w:rPr>
        <w:t>DL</w:t>
      </w:r>
      <w:r w:rsidRPr="00AB38A1">
        <w:rPr>
          <w:rFonts w:asciiTheme="majorHAnsi" w:hAnsiTheme="majorHAnsi"/>
        </w:rPr>
        <w:t xml:space="preserve"> teritorijā un tā tuvākā apkārtnē eksperts novērojis vairāk kā 100 dažādas putnu sugas. Pavasara migrācijas laikā – praktiski visas Latvijā sastopamās zosu, gulbju un pīļu sugas. Zosu skaits tuvējos laukos bieži mērojams vairākos tūkstošos. Ezeru kā barošanos vietu izmanto zivju ērglis </w:t>
      </w:r>
      <w:r w:rsidRPr="00AB38A1">
        <w:rPr>
          <w:rFonts w:asciiTheme="majorHAnsi" w:hAnsiTheme="majorHAnsi"/>
          <w:i/>
        </w:rPr>
        <w:t>Pandion haliaetus</w:t>
      </w:r>
      <w:r w:rsidRPr="00AB38A1">
        <w:rPr>
          <w:rFonts w:asciiTheme="majorHAnsi" w:hAnsiTheme="majorHAnsi"/>
        </w:rPr>
        <w:t xml:space="preserve"> un jūras ērglis </w:t>
      </w:r>
      <w:r w:rsidRPr="00AB38A1">
        <w:rPr>
          <w:rFonts w:asciiTheme="majorHAnsi" w:hAnsiTheme="majorHAnsi"/>
          <w:i/>
        </w:rPr>
        <w:t>Haliaeetus albicilla</w:t>
      </w:r>
      <w:r w:rsidRPr="00AB38A1">
        <w:rPr>
          <w:rFonts w:asciiTheme="majorHAnsi" w:hAnsiTheme="majorHAnsi"/>
        </w:rPr>
        <w:t xml:space="preserve">. </w:t>
      </w:r>
      <w:r w:rsidR="00406D7F">
        <w:rPr>
          <w:rFonts w:asciiTheme="majorHAnsi" w:hAnsiTheme="majorHAnsi"/>
        </w:rPr>
        <w:t>Turklāt</w:t>
      </w:r>
      <w:r w:rsidRPr="00AB38A1">
        <w:rPr>
          <w:rFonts w:asciiTheme="majorHAnsi" w:hAnsiTheme="majorHAnsi"/>
        </w:rPr>
        <w:t xml:space="preserve"> pēdējais sastopams arī Tāšu ezera apkārtnē ziemā – izmantojot ezeru kā potenciālo barošanos vietu arī gada skarbākajā periodā. Ligzdošanas laikā eksperts Tāšu ezera tiešā tuvumā vairākkārt novērojis sarkano kliju </w:t>
      </w:r>
      <w:r w:rsidRPr="00AB38A1">
        <w:rPr>
          <w:rFonts w:asciiTheme="majorHAnsi" w:hAnsiTheme="majorHAnsi"/>
          <w:i/>
        </w:rPr>
        <w:t>Milvus milvus</w:t>
      </w:r>
      <w:r w:rsidRPr="00AB38A1">
        <w:rPr>
          <w:rFonts w:asciiTheme="majorHAnsi" w:hAnsiTheme="majorHAnsi"/>
        </w:rPr>
        <w:t xml:space="preserve">, kura Latvijā reti sastopama, un mazo ērgli </w:t>
      </w:r>
      <w:r w:rsidRPr="00AB38A1">
        <w:rPr>
          <w:rFonts w:asciiTheme="majorHAnsi" w:hAnsiTheme="majorHAnsi"/>
          <w:i/>
        </w:rPr>
        <w:t>Aquila pomarina</w:t>
      </w:r>
      <w:r w:rsidRPr="00AB38A1">
        <w:rPr>
          <w:rFonts w:asciiTheme="majorHAnsi" w:hAnsiTheme="majorHAnsi"/>
        </w:rPr>
        <w:t>, – abas īpaši aizsargājamās sugas.</w:t>
      </w:r>
    </w:p>
    <w:p w14:paraId="3F7D411D" w14:textId="1EC3EC78" w:rsidR="004D0089" w:rsidRPr="00E7579E" w:rsidRDefault="00AB38A1" w:rsidP="77D4BB47">
      <w:pPr>
        <w:jc w:val="both"/>
        <w:rPr>
          <w:rFonts w:asciiTheme="majorHAnsi" w:hAnsiTheme="majorHAnsi"/>
        </w:rPr>
      </w:pPr>
      <w:r w:rsidRPr="77D4BB47">
        <w:rPr>
          <w:rFonts w:asciiTheme="majorHAnsi" w:hAnsiTheme="majorHAnsi"/>
        </w:rPr>
        <w:t>Tāšu ezerā kopš 1998. gadaregulāri</w:t>
      </w:r>
      <w:r w:rsidR="00F85E31" w:rsidRPr="77D4BB47">
        <w:rPr>
          <w:rFonts w:asciiTheme="majorHAnsi" w:hAnsiTheme="majorHAnsi"/>
        </w:rPr>
        <w:t xml:space="preserve">  </w:t>
      </w:r>
      <w:r w:rsidRPr="77D4BB47">
        <w:rPr>
          <w:rFonts w:asciiTheme="majorHAnsi" w:hAnsiTheme="majorHAnsi"/>
        </w:rPr>
        <w:t>katra kalendārā gada otrajā janvāra nedēļas nogalē, tiek veiktas starptautiskās ziemojošo ūdensputnu uzskaites (</w:t>
      </w:r>
      <w:r w:rsidR="42F1FF46" w:rsidRPr="77D4BB47">
        <w:rPr>
          <w:rFonts w:asciiTheme="majorHAnsi" w:hAnsiTheme="majorHAnsi"/>
        </w:rPr>
        <w:t xml:space="preserve">turpmāk - </w:t>
      </w:r>
      <w:r w:rsidRPr="77D4BB47">
        <w:rPr>
          <w:rFonts w:asciiTheme="majorHAnsi" w:hAnsiTheme="majorHAnsi"/>
        </w:rPr>
        <w:t>IWC). Eksperts piedalījies IWC uzskaitēs kopš 2008. gada un šo uzskaišu laikā apsekojis arī Tāšu ezeru. Jāatzīmē, ka</w:t>
      </w:r>
      <w:r w:rsidR="7F951780" w:rsidRPr="77D4BB47">
        <w:rPr>
          <w:rFonts w:asciiTheme="majorHAnsi" w:hAnsiTheme="majorHAnsi"/>
        </w:rPr>
        <w:t>,</w:t>
      </w:r>
      <w:r w:rsidRPr="77D4BB47">
        <w:rPr>
          <w:rFonts w:asciiTheme="majorHAnsi" w:hAnsiTheme="majorHAnsi"/>
        </w:rPr>
        <w:t xml:space="preserve"> ņemot vērā ezera hidroloģisko stāvokli – dziļumu (ļoti sekls), tas bieži vien uzskaišu laikā mēdz būt aizsalis, tādejādi ne sevišķi piemērots ziemojošajiem ūdensputniem. Balstoties uz IWC datu apkopojumu</w:t>
      </w:r>
      <w:r w:rsidR="00F85E31" w:rsidRPr="77D4BB47">
        <w:rPr>
          <w:rFonts w:asciiTheme="majorHAnsi" w:hAnsiTheme="majorHAnsi"/>
        </w:rPr>
        <w:t>,</w:t>
      </w:r>
      <w:r w:rsidRPr="77D4BB47">
        <w:rPr>
          <w:rFonts w:asciiTheme="majorHAnsi" w:hAnsiTheme="majorHAnsi"/>
        </w:rPr>
        <w:t xml:space="preserve"> kopš uzskaišu sākuma šajā teritorijā konstatētas trīs putnu sugas –paugurknābja gulbis </w:t>
      </w:r>
      <w:r w:rsidRPr="77D4BB47">
        <w:rPr>
          <w:rFonts w:asciiTheme="majorHAnsi" w:hAnsiTheme="majorHAnsi"/>
          <w:i/>
          <w:iCs/>
        </w:rPr>
        <w:t xml:space="preserve">Cygnus olor </w:t>
      </w:r>
      <w:r w:rsidRPr="77D4BB47">
        <w:rPr>
          <w:rFonts w:asciiTheme="majorHAnsi" w:hAnsiTheme="majorHAnsi"/>
        </w:rPr>
        <w:t xml:space="preserve">(n=68), ziemeļu gulbis (n=1) un meža pīle </w:t>
      </w:r>
      <w:r w:rsidRPr="77D4BB47">
        <w:rPr>
          <w:rFonts w:asciiTheme="majorHAnsi" w:hAnsiTheme="majorHAnsi"/>
          <w:i/>
          <w:iCs/>
        </w:rPr>
        <w:t>Anas platyrhynchos</w:t>
      </w:r>
      <w:r w:rsidRPr="77D4BB47">
        <w:rPr>
          <w:rFonts w:asciiTheme="majorHAnsi" w:hAnsiTheme="majorHAnsi"/>
        </w:rPr>
        <w:t xml:space="preserve"> (n=76) (</w:t>
      </w:r>
      <w:r w:rsidR="00472AAE" w:rsidRPr="77D4BB47">
        <w:rPr>
          <w:rFonts w:asciiTheme="majorHAnsi" w:hAnsiTheme="majorHAnsi"/>
        </w:rPr>
        <w:t xml:space="preserve">skat. </w:t>
      </w:r>
      <w:r w:rsidR="004D0089" w:rsidRPr="77D4BB47">
        <w:rPr>
          <w:rFonts w:asciiTheme="majorHAnsi" w:hAnsiTheme="majorHAnsi"/>
        </w:rPr>
        <w:t>4.11</w:t>
      </w:r>
      <w:r w:rsidR="00472AAE" w:rsidRPr="77D4BB47">
        <w:rPr>
          <w:rFonts w:asciiTheme="majorHAnsi" w:hAnsiTheme="majorHAnsi"/>
        </w:rPr>
        <w:t>.tabulu</w:t>
      </w:r>
      <w:r w:rsidRPr="77D4BB47">
        <w:rPr>
          <w:rFonts w:asciiTheme="majorHAnsi" w:hAnsiTheme="majorHAnsi"/>
        </w:rPr>
        <w:t>).</w:t>
      </w:r>
    </w:p>
    <w:p w14:paraId="4337BC7E" w14:textId="77777777" w:rsidR="00472AAE" w:rsidRPr="004D0089" w:rsidRDefault="004D0089" w:rsidP="004D0089">
      <w:pPr>
        <w:jc w:val="both"/>
        <w:rPr>
          <w:rFonts w:asciiTheme="majorHAnsi" w:hAnsiTheme="majorHAnsi"/>
        </w:rPr>
      </w:pPr>
      <w:r w:rsidRPr="00E7579E">
        <w:rPr>
          <w:rFonts w:asciiTheme="majorHAnsi" w:hAnsiTheme="majorHAnsi"/>
        </w:rPr>
        <w:t>4.11</w:t>
      </w:r>
      <w:r w:rsidR="00472AAE" w:rsidRPr="00E7579E">
        <w:rPr>
          <w:rFonts w:asciiTheme="majorHAnsi" w:hAnsiTheme="majorHAnsi"/>
          <w:sz w:val="24"/>
          <w:szCs w:val="24"/>
        </w:rPr>
        <w:t>.tabula. IWC laikā novērotās putnu sugas un</w:t>
      </w:r>
      <w:r w:rsidR="00472AAE" w:rsidRPr="00472AAE">
        <w:rPr>
          <w:rFonts w:asciiTheme="majorHAnsi" w:hAnsiTheme="majorHAnsi"/>
          <w:sz w:val="24"/>
          <w:szCs w:val="24"/>
        </w:rPr>
        <w:t xml:space="preserve"> to skaits.</w:t>
      </w:r>
    </w:p>
    <w:tbl>
      <w:tblPr>
        <w:tblW w:w="6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9"/>
        <w:gridCol w:w="1628"/>
        <w:gridCol w:w="2373"/>
        <w:gridCol w:w="1682"/>
      </w:tblGrid>
      <w:tr w:rsidR="00472AAE" w:rsidRPr="00472AAE" w14:paraId="22E79489" w14:textId="77777777" w:rsidTr="00C11475">
        <w:trPr>
          <w:jc w:val="center"/>
        </w:trPr>
        <w:tc>
          <w:tcPr>
            <w:tcW w:w="1069" w:type="dxa"/>
            <w:shd w:val="pct10" w:color="auto" w:fill="auto"/>
          </w:tcPr>
          <w:p w14:paraId="4C470823" w14:textId="77777777" w:rsidR="00472AAE" w:rsidRPr="00472AAE" w:rsidRDefault="00472AAE" w:rsidP="00680AA6">
            <w:pPr>
              <w:keepNext/>
              <w:spacing w:after="0" w:line="240" w:lineRule="auto"/>
              <w:jc w:val="center"/>
              <w:rPr>
                <w:rFonts w:asciiTheme="majorHAnsi" w:hAnsiTheme="majorHAnsi" w:cs="Calibri"/>
                <w:b/>
                <w:bCs/>
                <w:sz w:val="20"/>
                <w:szCs w:val="20"/>
              </w:rPr>
            </w:pPr>
            <w:r w:rsidRPr="00472AAE">
              <w:rPr>
                <w:rFonts w:asciiTheme="majorHAnsi" w:hAnsiTheme="majorHAnsi" w:cs="Calibri"/>
                <w:b/>
                <w:bCs/>
                <w:sz w:val="20"/>
                <w:szCs w:val="20"/>
              </w:rPr>
              <w:t>Gads</w:t>
            </w:r>
          </w:p>
        </w:tc>
        <w:tc>
          <w:tcPr>
            <w:tcW w:w="1628" w:type="dxa"/>
            <w:shd w:val="pct10" w:color="auto" w:fill="auto"/>
          </w:tcPr>
          <w:p w14:paraId="5C1002CD" w14:textId="77777777" w:rsidR="00472AAE" w:rsidRPr="00472AAE" w:rsidRDefault="00472AAE" w:rsidP="00680AA6">
            <w:pPr>
              <w:keepNext/>
              <w:spacing w:after="0" w:line="240" w:lineRule="auto"/>
              <w:jc w:val="center"/>
              <w:rPr>
                <w:rFonts w:asciiTheme="majorHAnsi" w:hAnsiTheme="majorHAnsi" w:cs="Calibri"/>
                <w:b/>
                <w:bCs/>
                <w:sz w:val="20"/>
                <w:szCs w:val="20"/>
              </w:rPr>
            </w:pPr>
            <w:r w:rsidRPr="00472AAE">
              <w:rPr>
                <w:rFonts w:asciiTheme="majorHAnsi" w:hAnsiTheme="majorHAnsi" w:cs="Calibri"/>
                <w:b/>
                <w:bCs/>
                <w:sz w:val="20"/>
                <w:szCs w:val="20"/>
              </w:rPr>
              <w:t>Janvāra datums</w:t>
            </w:r>
          </w:p>
        </w:tc>
        <w:tc>
          <w:tcPr>
            <w:tcW w:w="2373" w:type="dxa"/>
            <w:shd w:val="pct10" w:color="auto" w:fill="auto"/>
          </w:tcPr>
          <w:p w14:paraId="6D485560" w14:textId="77777777" w:rsidR="00472AAE" w:rsidRPr="00472AAE" w:rsidRDefault="00472AAE" w:rsidP="00680AA6">
            <w:pPr>
              <w:keepNext/>
              <w:spacing w:after="0" w:line="240" w:lineRule="auto"/>
              <w:jc w:val="center"/>
              <w:rPr>
                <w:rFonts w:asciiTheme="majorHAnsi" w:hAnsiTheme="majorHAnsi" w:cs="Calibri"/>
                <w:b/>
                <w:bCs/>
                <w:sz w:val="20"/>
                <w:szCs w:val="20"/>
              </w:rPr>
            </w:pPr>
            <w:r w:rsidRPr="00472AAE">
              <w:rPr>
                <w:rFonts w:asciiTheme="majorHAnsi" w:hAnsiTheme="majorHAnsi" w:cs="Calibri"/>
                <w:b/>
                <w:bCs/>
                <w:sz w:val="20"/>
                <w:szCs w:val="20"/>
              </w:rPr>
              <w:t>Suga</w:t>
            </w:r>
          </w:p>
        </w:tc>
        <w:tc>
          <w:tcPr>
            <w:tcW w:w="1682" w:type="dxa"/>
            <w:shd w:val="pct10" w:color="auto" w:fill="auto"/>
          </w:tcPr>
          <w:p w14:paraId="0B003B17" w14:textId="77777777" w:rsidR="00472AAE" w:rsidRPr="00472AAE" w:rsidRDefault="00472AAE" w:rsidP="00680AA6">
            <w:pPr>
              <w:keepNext/>
              <w:spacing w:after="0" w:line="240" w:lineRule="auto"/>
              <w:jc w:val="center"/>
              <w:rPr>
                <w:rFonts w:asciiTheme="majorHAnsi" w:hAnsiTheme="majorHAnsi" w:cs="Calibri"/>
                <w:b/>
                <w:bCs/>
                <w:sz w:val="20"/>
                <w:szCs w:val="20"/>
              </w:rPr>
            </w:pPr>
            <w:r w:rsidRPr="00472AAE">
              <w:rPr>
                <w:rFonts w:asciiTheme="majorHAnsi" w:hAnsiTheme="majorHAnsi" w:cs="Calibri"/>
                <w:b/>
                <w:bCs/>
                <w:sz w:val="20"/>
                <w:szCs w:val="20"/>
              </w:rPr>
              <w:t>Skaits</w:t>
            </w:r>
          </w:p>
        </w:tc>
      </w:tr>
      <w:tr w:rsidR="00472AAE" w:rsidRPr="00472AAE" w14:paraId="5B3A1E92" w14:textId="77777777" w:rsidTr="00C11475">
        <w:trPr>
          <w:jc w:val="center"/>
        </w:trPr>
        <w:tc>
          <w:tcPr>
            <w:tcW w:w="1069" w:type="dxa"/>
            <w:shd w:val="clear" w:color="auto" w:fill="auto"/>
            <w:vAlign w:val="center"/>
          </w:tcPr>
          <w:p w14:paraId="293A0192" w14:textId="77777777" w:rsidR="00472AAE" w:rsidRPr="00472AAE" w:rsidRDefault="00472AAE" w:rsidP="00680AA6">
            <w:pPr>
              <w:keepNext/>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1998.</w:t>
            </w:r>
          </w:p>
        </w:tc>
        <w:tc>
          <w:tcPr>
            <w:tcW w:w="1628" w:type="dxa"/>
            <w:shd w:val="clear" w:color="auto" w:fill="auto"/>
            <w:vAlign w:val="center"/>
          </w:tcPr>
          <w:p w14:paraId="315B018D" w14:textId="77777777" w:rsidR="00472AAE" w:rsidRPr="00472AAE" w:rsidRDefault="00472AAE" w:rsidP="00680AA6">
            <w:pPr>
              <w:keepNext/>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15.</w:t>
            </w:r>
          </w:p>
        </w:tc>
        <w:tc>
          <w:tcPr>
            <w:tcW w:w="2373" w:type="dxa"/>
            <w:shd w:val="clear" w:color="auto" w:fill="auto"/>
            <w:vAlign w:val="center"/>
          </w:tcPr>
          <w:p w14:paraId="0B574AF4" w14:textId="77777777" w:rsidR="00472AAE" w:rsidRPr="00472AAE" w:rsidRDefault="00472AAE" w:rsidP="00680AA6">
            <w:pPr>
              <w:keepNext/>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 xml:space="preserve">Paugurknābja gulbis             </w:t>
            </w:r>
            <w:r w:rsidRPr="00472AAE">
              <w:rPr>
                <w:rFonts w:asciiTheme="majorHAnsi" w:hAnsiTheme="majorHAnsi" w:cs="Calibri"/>
                <w:bCs/>
                <w:i/>
                <w:sz w:val="20"/>
                <w:szCs w:val="20"/>
              </w:rPr>
              <w:t>Cygnus olor</w:t>
            </w:r>
          </w:p>
        </w:tc>
        <w:tc>
          <w:tcPr>
            <w:tcW w:w="1682" w:type="dxa"/>
            <w:shd w:val="clear" w:color="auto" w:fill="auto"/>
            <w:vAlign w:val="center"/>
          </w:tcPr>
          <w:p w14:paraId="2EE3261E" w14:textId="77777777" w:rsidR="00472AAE" w:rsidRPr="00472AAE" w:rsidRDefault="00472AAE" w:rsidP="00680AA6">
            <w:pPr>
              <w:keepNext/>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45</w:t>
            </w:r>
          </w:p>
        </w:tc>
      </w:tr>
      <w:tr w:rsidR="00472AAE" w:rsidRPr="00472AAE" w14:paraId="04902154" w14:textId="77777777" w:rsidTr="00C11475">
        <w:trPr>
          <w:jc w:val="center"/>
        </w:trPr>
        <w:tc>
          <w:tcPr>
            <w:tcW w:w="1069" w:type="dxa"/>
            <w:shd w:val="clear" w:color="auto" w:fill="auto"/>
            <w:vAlign w:val="center"/>
          </w:tcPr>
          <w:p w14:paraId="5FB3A06D"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1998.</w:t>
            </w:r>
          </w:p>
        </w:tc>
        <w:tc>
          <w:tcPr>
            <w:tcW w:w="1628" w:type="dxa"/>
            <w:shd w:val="clear" w:color="auto" w:fill="auto"/>
            <w:vAlign w:val="center"/>
          </w:tcPr>
          <w:p w14:paraId="091E6A31" w14:textId="77777777" w:rsidR="00472AAE" w:rsidRPr="00472AAE" w:rsidRDefault="00472AAE" w:rsidP="00472AAE">
            <w:pPr>
              <w:spacing w:after="0" w:line="240" w:lineRule="auto"/>
              <w:ind w:hanging="113"/>
              <w:jc w:val="center"/>
              <w:rPr>
                <w:rFonts w:asciiTheme="majorHAnsi" w:hAnsiTheme="majorHAnsi" w:cs="Calibri"/>
                <w:bCs/>
                <w:sz w:val="20"/>
                <w:szCs w:val="20"/>
              </w:rPr>
            </w:pPr>
            <w:r w:rsidRPr="00472AAE">
              <w:rPr>
                <w:rFonts w:asciiTheme="majorHAnsi" w:hAnsiTheme="majorHAnsi" w:cs="Calibri"/>
                <w:bCs/>
                <w:sz w:val="20"/>
                <w:szCs w:val="20"/>
              </w:rPr>
              <w:t>15.</w:t>
            </w:r>
          </w:p>
        </w:tc>
        <w:tc>
          <w:tcPr>
            <w:tcW w:w="2373" w:type="dxa"/>
            <w:shd w:val="clear" w:color="auto" w:fill="auto"/>
            <w:vAlign w:val="center"/>
          </w:tcPr>
          <w:p w14:paraId="6EDC7F30"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 xml:space="preserve">Meža pīle          </w:t>
            </w:r>
            <w:r w:rsidRPr="00472AAE">
              <w:rPr>
                <w:rFonts w:asciiTheme="majorHAnsi" w:hAnsiTheme="majorHAnsi" w:cs="Calibri"/>
                <w:i/>
                <w:sz w:val="20"/>
                <w:szCs w:val="20"/>
              </w:rPr>
              <w:t>Anas platyrhynchos</w:t>
            </w:r>
          </w:p>
        </w:tc>
        <w:tc>
          <w:tcPr>
            <w:tcW w:w="1682" w:type="dxa"/>
            <w:shd w:val="clear" w:color="auto" w:fill="auto"/>
            <w:vAlign w:val="center"/>
          </w:tcPr>
          <w:p w14:paraId="1C0846C8"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32</w:t>
            </w:r>
          </w:p>
        </w:tc>
      </w:tr>
      <w:tr w:rsidR="00472AAE" w:rsidRPr="00472AAE" w14:paraId="756A357F" w14:textId="77777777" w:rsidTr="00C11475">
        <w:trPr>
          <w:jc w:val="center"/>
        </w:trPr>
        <w:tc>
          <w:tcPr>
            <w:tcW w:w="1069" w:type="dxa"/>
            <w:shd w:val="clear" w:color="auto" w:fill="auto"/>
            <w:vAlign w:val="center"/>
          </w:tcPr>
          <w:p w14:paraId="285B4F9C"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1989.</w:t>
            </w:r>
          </w:p>
        </w:tc>
        <w:tc>
          <w:tcPr>
            <w:tcW w:w="1628" w:type="dxa"/>
            <w:shd w:val="clear" w:color="auto" w:fill="auto"/>
            <w:vAlign w:val="center"/>
          </w:tcPr>
          <w:p w14:paraId="5209E112"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22.</w:t>
            </w:r>
          </w:p>
        </w:tc>
        <w:tc>
          <w:tcPr>
            <w:tcW w:w="2373" w:type="dxa"/>
            <w:shd w:val="clear" w:color="auto" w:fill="auto"/>
            <w:vAlign w:val="center"/>
          </w:tcPr>
          <w:p w14:paraId="600C61BA"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 xml:space="preserve">Meža pīle          </w:t>
            </w:r>
            <w:r w:rsidRPr="00472AAE">
              <w:rPr>
                <w:rFonts w:asciiTheme="majorHAnsi" w:hAnsiTheme="majorHAnsi" w:cs="Calibri"/>
                <w:i/>
                <w:sz w:val="20"/>
                <w:szCs w:val="20"/>
              </w:rPr>
              <w:t>Anas platyrhynchos</w:t>
            </w:r>
          </w:p>
        </w:tc>
        <w:tc>
          <w:tcPr>
            <w:tcW w:w="1682" w:type="dxa"/>
            <w:shd w:val="clear" w:color="auto" w:fill="auto"/>
            <w:vAlign w:val="center"/>
          </w:tcPr>
          <w:p w14:paraId="560E15E1"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50</w:t>
            </w:r>
          </w:p>
        </w:tc>
      </w:tr>
      <w:tr w:rsidR="00472AAE" w:rsidRPr="00472AAE" w14:paraId="0D49F994" w14:textId="77777777" w:rsidTr="00C11475">
        <w:trPr>
          <w:jc w:val="center"/>
        </w:trPr>
        <w:tc>
          <w:tcPr>
            <w:tcW w:w="1069" w:type="dxa"/>
            <w:shd w:val="clear" w:color="auto" w:fill="auto"/>
            <w:vAlign w:val="center"/>
          </w:tcPr>
          <w:p w14:paraId="06934466"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1990.</w:t>
            </w:r>
          </w:p>
        </w:tc>
        <w:tc>
          <w:tcPr>
            <w:tcW w:w="1628" w:type="dxa"/>
            <w:shd w:val="clear" w:color="auto" w:fill="auto"/>
            <w:vAlign w:val="center"/>
          </w:tcPr>
          <w:p w14:paraId="5AB3A8E3"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14.</w:t>
            </w:r>
          </w:p>
        </w:tc>
        <w:tc>
          <w:tcPr>
            <w:tcW w:w="2373" w:type="dxa"/>
            <w:shd w:val="clear" w:color="auto" w:fill="auto"/>
            <w:vAlign w:val="center"/>
          </w:tcPr>
          <w:p w14:paraId="3962F045"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 xml:space="preserve">Meža pīle          </w:t>
            </w:r>
            <w:r w:rsidRPr="00472AAE">
              <w:rPr>
                <w:rFonts w:asciiTheme="majorHAnsi" w:hAnsiTheme="majorHAnsi" w:cs="Calibri"/>
                <w:i/>
                <w:sz w:val="20"/>
                <w:szCs w:val="20"/>
              </w:rPr>
              <w:t>Anas platyrhynchos</w:t>
            </w:r>
          </w:p>
        </w:tc>
        <w:tc>
          <w:tcPr>
            <w:tcW w:w="1682" w:type="dxa"/>
            <w:shd w:val="clear" w:color="auto" w:fill="auto"/>
            <w:vAlign w:val="center"/>
          </w:tcPr>
          <w:p w14:paraId="23A85ECF"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8</w:t>
            </w:r>
          </w:p>
        </w:tc>
      </w:tr>
      <w:tr w:rsidR="00472AAE" w:rsidRPr="00472AAE" w14:paraId="3846DA73" w14:textId="77777777" w:rsidTr="00C11475">
        <w:trPr>
          <w:jc w:val="center"/>
        </w:trPr>
        <w:tc>
          <w:tcPr>
            <w:tcW w:w="1069" w:type="dxa"/>
            <w:shd w:val="clear" w:color="auto" w:fill="auto"/>
            <w:vAlign w:val="center"/>
          </w:tcPr>
          <w:p w14:paraId="69F85617"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2001.</w:t>
            </w:r>
          </w:p>
        </w:tc>
        <w:tc>
          <w:tcPr>
            <w:tcW w:w="1628" w:type="dxa"/>
            <w:shd w:val="clear" w:color="auto" w:fill="auto"/>
            <w:vAlign w:val="center"/>
          </w:tcPr>
          <w:p w14:paraId="770B9A73"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13.</w:t>
            </w:r>
          </w:p>
        </w:tc>
        <w:tc>
          <w:tcPr>
            <w:tcW w:w="2373" w:type="dxa"/>
            <w:shd w:val="clear" w:color="auto" w:fill="auto"/>
            <w:vAlign w:val="center"/>
          </w:tcPr>
          <w:p w14:paraId="133135C6"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 xml:space="preserve">Paugurknābja gulbis              </w:t>
            </w:r>
            <w:r w:rsidRPr="00472AAE">
              <w:rPr>
                <w:rFonts w:asciiTheme="majorHAnsi" w:hAnsiTheme="majorHAnsi" w:cs="Calibri"/>
                <w:bCs/>
                <w:i/>
                <w:sz w:val="20"/>
                <w:szCs w:val="20"/>
              </w:rPr>
              <w:t>Cygnus olor</w:t>
            </w:r>
          </w:p>
        </w:tc>
        <w:tc>
          <w:tcPr>
            <w:tcW w:w="1682" w:type="dxa"/>
            <w:shd w:val="clear" w:color="auto" w:fill="auto"/>
            <w:vAlign w:val="center"/>
          </w:tcPr>
          <w:p w14:paraId="61E8BA7B"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w:t>
            </w:r>
          </w:p>
        </w:tc>
      </w:tr>
      <w:tr w:rsidR="00472AAE" w:rsidRPr="00472AAE" w14:paraId="441C6827" w14:textId="77777777" w:rsidTr="00C11475">
        <w:trPr>
          <w:jc w:val="center"/>
        </w:trPr>
        <w:tc>
          <w:tcPr>
            <w:tcW w:w="1069" w:type="dxa"/>
            <w:shd w:val="clear" w:color="auto" w:fill="auto"/>
            <w:vAlign w:val="center"/>
          </w:tcPr>
          <w:p w14:paraId="1137387C"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2005.</w:t>
            </w:r>
          </w:p>
        </w:tc>
        <w:tc>
          <w:tcPr>
            <w:tcW w:w="1628" w:type="dxa"/>
            <w:shd w:val="clear" w:color="auto" w:fill="auto"/>
            <w:vAlign w:val="center"/>
          </w:tcPr>
          <w:p w14:paraId="0E7EA433"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16.</w:t>
            </w:r>
          </w:p>
        </w:tc>
        <w:tc>
          <w:tcPr>
            <w:tcW w:w="2373" w:type="dxa"/>
            <w:shd w:val="clear" w:color="auto" w:fill="auto"/>
            <w:vAlign w:val="center"/>
          </w:tcPr>
          <w:p w14:paraId="2B6DE004"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 xml:space="preserve">Paugurknābja gulbis              </w:t>
            </w:r>
            <w:r w:rsidRPr="00472AAE">
              <w:rPr>
                <w:rFonts w:asciiTheme="majorHAnsi" w:hAnsiTheme="majorHAnsi" w:cs="Calibri"/>
                <w:bCs/>
                <w:i/>
                <w:sz w:val="20"/>
                <w:szCs w:val="20"/>
              </w:rPr>
              <w:t>Cygnus olor</w:t>
            </w:r>
          </w:p>
        </w:tc>
        <w:tc>
          <w:tcPr>
            <w:tcW w:w="1682" w:type="dxa"/>
            <w:shd w:val="clear" w:color="auto" w:fill="auto"/>
            <w:vAlign w:val="center"/>
          </w:tcPr>
          <w:p w14:paraId="3137C8BA"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21</w:t>
            </w:r>
          </w:p>
        </w:tc>
      </w:tr>
      <w:tr w:rsidR="00472AAE" w:rsidRPr="00472AAE" w14:paraId="157CC4CB" w14:textId="77777777" w:rsidTr="00C11475">
        <w:trPr>
          <w:jc w:val="center"/>
        </w:trPr>
        <w:tc>
          <w:tcPr>
            <w:tcW w:w="1069" w:type="dxa"/>
            <w:shd w:val="clear" w:color="auto" w:fill="auto"/>
            <w:vAlign w:val="center"/>
          </w:tcPr>
          <w:p w14:paraId="10D47F2E"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2005.</w:t>
            </w:r>
          </w:p>
        </w:tc>
        <w:tc>
          <w:tcPr>
            <w:tcW w:w="1628" w:type="dxa"/>
            <w:shd w:val="clear" w:color="auto" w:fill="auto"/>
            <w:vAlign w:val="center"/>
          </w:tcPr>
          <w:p w14:paraId="431FC77A"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16.</w:t>
            </w:r>
          </w:p>
        </w:tc>
        <w:tc>
          <w:tcPr>
            <w:tcW w:w="2373" w:type="dxa"/>
            <w:shd w:val="clear" w:color="auto" w:fill="auto"/>
            <w:vAlign w:val="center"/>
          </w:tcPr>
          <w:p w14:paraId="35345CE7"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 xml:space="preserve">Ziemeļu gulbis </w:t>
            </w:r>
            <w:r w:rsidRPr="005E3474">
              <w:rPr>
                <w:rFonts w:asciiTheme="majorHAnsi" w:hAnsiTheme="majorHAnsi" w:cs="Calibri"/>
                <w:bCs/>
                <w:i/>
                <w:sz w:val="20"/>
                <w:szCs w:val="20"/>
              </w:rPr>
              <w:t>Cygnus cygnus</w:t>
            </w:r>
          </w:p>
        </w:tc>
        <w:tc>
          <w:tcPr>
            <w:tcW w:w="1682" w:type="dxa"/>
            <w:shd w:val="clear" w:color="auto" w:fill="auto"/>
            <w:vAlign w:val="center"/>
          </w:tcPr>
          <w:p w14:paraId="34DCCBA2"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w:t>
            </w:r>
          </w:p>
        </w:tc>
      </w:tr>
      <w:tr w:rsidR="00472AAE" w:rsidRPr="00472AAE" w14:paraId="46B0083D" w14:textId="77777777" w:rsidTr="00C11475">
        <w:trPr>
          <w:jc w:val="center"/>
        </w:trPr>
        <w:tc>
          <w:tcPr>
            <w:tcW w:w="1069" w:type="dxa"/>
            <w:shd w:val="clear" w:color="auto" w:fill="auto"/>
            <w:vAlign w:val="center"/>
          </w:tcPr>
          <w:p w14:paraId="6E966966"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2007.</w:t>
            </w:r>
          </w:p>
        </w:tc>
        <w:tc>
          <w:tcPr>
            <w:tcW w:w="1628" w:type="dxa"/>
            <w:shd w:val="clear" w:color="auto" w:fill="auto"/>
            <w:vAlign w:val="center"/>
          </w:tcPr>
          <w:p w14:paraId="1B565D1A"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14.</w:t>
            </w:r>
          </w:p>
        </w:tc>
        <w:tc>
          <w:tcPr>
            <w:tcW w:w="2373" w:type="dxa"/>
            <w:shd w:val="clear" w:color="auto" w:fill="auto"/>
            <w:vAlign w:val="center"/>
          </w:tcPr>
          <w:p w14:paraId="5B3E696A"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 xml:space="preserve">Paugurknābja gulbis              </w:t>
            </w:r>
            <w:r w:rsidRPr="00472AAE">
              <w:rPr>
                <w:rFonts w:asciiTheme="majorHAnsi" w:hAnsiTheme="majorHAnsi" w:cs="Calibri"/>
                <w:bCs/>
                <w:i/>
                <w:sz w:val="20"/>
                <w:szCs w:val="20"/>
              </w:rPr>
              <w:t>Cygnus olor</w:t>
            </w:r>
          </w:p>
        </w:tc>
        <w:tc>
          <w:tcPr>
            <w:tcW w:w="1682" w:type="dxa"/>
            <w:shd w:val="clear" w:color="auto" w:fill="auto"/>
            <w:vAlign w:val="center"/>
          </w:tcPr>
          <w:p w14:paraId="045EDF7A"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6</w:t>
            </w:r>
          </w:p>
        </w:tc>
      </w:tr>
      <w:tr w:rsidR="00472AAE" w:rsidRPr="00472AAE" w14:paraId="2A659614" w14:textId="77777777" w:rsidTr="00C11475">
        <w:trPr>
          <w:jc w:val="center"/>
        </w:trPr>
        <w:tc>
          <w:tcPr>
            <w:tcW w:w="1069" w:type="dxa"/>
            <w:shd w:val="clear" w:color="auto" w:fill="auto"/>
            <w:vAlign w:val="center"/>
          </w:tcPr>
          <w:p w14:paraId="6A38D97C"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2017.</w:t>
            </w:r>
          </w:p>
        </w:tc>
        <w:tc>
          <w:tcPr>
            <w:tcW w:w="1628" w:type="dxa"/>
            <w:shd w:val="clear" w:color="auto" w:fill="auto"/>
            <w:vAlign w:val="center"/>
          </w:tcPr>
          <w:p w14:paraId="21FC5545"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15.</w:t>
            </w:r>
          </w:p>
        </w:tc>
        <w:tc>
          <w:tcPr>
            <w:tcW w:w="2373" w:type="dxa"/>
            <w:shd w:val="clear" w:color="auto" w:fill="auto"/>
            <w:vAlign w:val="center"/>
          </w:tcPr>
          <w:p w14:paraId="68600F22"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 xml:space="preserve">Meža pīle          </w:t>
            </w:r>
            <w:r w:rsidRPr="00472AAE">
              <w:rPr>
                <w:rFonts w:asciiTheme="majorHAnsi" w:hAnsiTheme="majorHAnsi" w:cs="Calibri"/>
                <w:i/>
                <w:sz w:val="20"/>
                <w:szCs w:val="20"/>
              </w:rPr>
              <w:t>Anas platyrhynchos</w:t>
            </w:r>
          </w:p>
        </w:tc>
        <w:tc>
          <w:tcPr>
            <w:tcW w:w="1682" w:type="dxa"/>
            <w:shd w:val="clear" w:color="auto" w:fill="auto"/>
            <w:vAlign w:val="center"/>
          </w:tcPr>
          <w:p w14:paraId="483167BD" w14:textId="77777777" w:rsidR="00472AAE" w:rsidRPr="00472AAE" w:rsidRDefault="00472AAE" w:rsidP="00472AAE">
            <w:pPr>
              <w:spacing w:after="0" w:line="240" w:lineRule="auto"/>
              <w:jc w:val="center"/>
              <w:rPr>
                <w:rFonts w:asciiTheme="majorHAnsi" w:hAnsiTheme="majorHAnsi" w:cs="Calibri"/>
                <w:bCs/>
                <w:sz w:val="20"/>
                <w:szCs w:val="20"/>
              </w:rPr>
            </w:pPr>
            <w:r w:rsidRPr="00472AAE">
              <w:rPr>
                <w:rFonts w:asciiTheme="majorHAnsi" w:hAnsiTheme="majorHAnsi" w:cs="Calibri"/>
                <w:bCs/>
                <w:sz w:val="20"/>
                <w:szCs w:val="20"/>
              </w:rPr>
              <w:t>18</w:t>
            </w:r>
          </w:p>
        </w:tc>
      </w:tr>
    </w:tbl>
    <w:p w14:paraId="163B3DA2" w14:textId="77777777" w:rsidR="00472AAE" w:rsidRDefault="00472AAE" w:rsidP="00AB38A1">
      <w:pPr>
        <w:jc w:val="both"/>
        <w:rPr>
          <w:rFonts w:asciiTheme="majorHAnsi" w:hAnsiTheme="majorHAnsi"/>
        </w:rPr>
      </w:pPr>
    </w:p>
    <w:p w14:paraId="79B82473" w14:textId="39B05B2B" w:rsidR="00472AAE" w:rsidRDefault="00472AAE" w:rsidP="77D4BB47">
      <w:pPr>
        <w:jc w:val="both"/>
        <w:rPr>
          <w:rFonts w:asciiTheme="majorHAnsi" w:hAnsiTheme="majorHAnsi"/>
        </w:rPr>
      </w:pPr>
      <w:r w:rsidRPr="77D4BB47">
        <w:rPr>
          <w:rFonts w:asciiTheme="majorHAnsi" w:hAnsiTheme="majorHAnsi"/>
        </w:rPr>
        <w:t xml:space="preserve">Ornitofaunas novērtējums </w:t>
      </w:r>
      <w:r w:rsidR="00F85E31" w:rsidRPr="77D4BB47">
        <w:rPr>
          <w:rFonts w:asciiTheme="majorHAnsi" w:hAnsiTheme="majorHAnsi"/>
        </w:rPr>
        <w:t>DA</w:t>
      </w:r>
      <w:r w:rsidRPr="77D4BB47">
        <w:rPr>
          <w:rFonts w:asciiTheme="majorHAnsi" w:hAnsiTheme="majorHAnsi"/>
        </w:rPr>
        <w:t xml:space="preserve"> plāna izstrādes laikā galvenokārt veikts pēc L</w:t>
      </w:r>
      <w:r w:rsidR="004E2B15" w:rsidRPr="77D4BB47">
        <w:rPr>
          <w:rFonts w:asciiTheme="majorHAnsi" w:hAnsiTheme="majorHAnsi"/>
        </w:rPr>
        <w:t>OB</w:t>
      </w:r>
      <w:r w:rsidRPr="77D4BB47">
        <w:rPr>
          <w:rFonts w:asciiTheme="majorHAnsi" w:hAnsiTheme="majorHAnsi"/>
        </w:rPr>
        <w:t xml:space="preserve"> izstrādātās metodikas īpaši aizsargājamo putnu sugu skaita novērtēšanai </w:t>
      </w:r>
      <w:r w:rsidRPr="77D4BB47">
        <w:rPr>
          <w:rFonts w:asciiTheme="majorHAnsi" w:hAnsiTheme="majorHAnsi"/>
          <w:i/>
          <w:iCs/>
        </w:rPr>
        <w:t>Natura</w:t>
      </w:r>
      <w:r w:rsidR="00F85E31" w:rsidRPr="77D4BB47">
        <w:rPr>
          <w:rFonts w:asciiTheme="majorHAnsi" w:hAnsiTheme="majorHAnsi"/>
          <w:i/>
          <w:iCs/>
        </w:rPr>
        <w:t> </w:t>
      </w:r>
      <w:r w:rsidRPr="77D4BB47">
        <w:rPr>
          <w:rFonts w:asciiTheme="majorHAnsi" w:hAnsiTheme="majorHAnsi"/>
          <w:i/>
          <w:iCs/>
        </w:rPr>
        <w:t>2000</w:t>
      </w:r>
      <w:r w:rsidRPr="77D4BB47">
        <w:rPr>
          <w:rFonts w:asciiTheme="majorHAnsi" w:hAnsiTheme="majorHAnsi"/>
        </w:rPr>
        <w:t xml:space="preserve"> teritorijās (Lebuss 2013). </w:t>
      </w:r>
      <w:r w:rsidR="00F85E31" w:rsidRPr="77D4BB47">
        <w:rPr>
          <w:rFonts w:asciiTheme="majorHAnsi" w:hAnsiTheme="majorHAnsi"/>
        </w:rPr>
        <w:t>Tā kā DL “Tāšu ezers”</w:t>
      </w:r>
      <w:r w:rsidRPr="77D4BB47">
        <w:rPr>
          <w:rFonts w:asciiTheme="majorHAnsi" w:hAnsiTheme="majorHAnsi"/>
        </w:rPr>
        <w:t xml:space="preserve"> klasificēta kā putniem nozīmīga vieta ar kritēriju B1i, uzmanība galvenokārt pievērsta pavasarī un rudenī migrējošajiem ūdensputniem. Tāpat veiktas atsevišķu ligzdojošo putnu sugu uzskaites, kuras raksturīgas ūdenstilpēm ar niedrāju masīviem.</w:t>
      </w:r>
    </w:p>
    <w:p w14:paraId="285B3D40" w14:textId="5FB985FF" w:rsidR="00472AAE" w:rsidRDefault="00472AAE" w:rsidP="00AB38A1">
      <w:pPr>
        <w:jc w:val="both"/>
        <w:rPr>
          <w:rFonts w:asciiTheme="majorHAnsi" w:hAnsiTheme="majorHAnsi"/>
        </w:rPr>
      </w:pPr>
      <w:r w:rsidRPr="00472AAE">
        <w:rPr>
          <w:rFonts w:asciiTheme="majorHAnsi" w:hAnsiTheme="majorHAnsi"/>
        </w:rPr>
        <w:lastRenderedPageBreak/>
        <w:t>D</w:t>
      </w:r>
      <w:r w:rsidR="00AA03A8">
        <w:rPr>
          <w:rFonts w:asciiTheme="majorHAnsi" w:hAnsiTheme="majorHAnsi"/>
        </w:rPr>
        <w:t>A</w:t>
      </w:r>
      <w:r w:rsidRPr="00472AAE">
        <w:rPr>
          <w:rFonts w:asciiTheme="majorHAnsi" w:hAnsiTheme="majorHAnsi"/>
        </w:rPr>
        <w:t xml:space="preserve"> plāna izstrādes laikā pieejamie dati nav pietiekami, lai veiktu kvalitatīvu salīdzinājumu par īpaši aizsargājamo putnu sugu skaita izmaiņām un to tendencēm </w:t>
      </w:r>
      <w:r>
        <w:rPr>
          <w:rFonts w:asciiTheme="majorHAnsi" w:hAnsiTheme="majorHAnsi"/>
        </w:rPr>
        <w:t xml:space="preserve">DL </w:t>
      </w:r>
      <w:r w:rsidRPr="00472AAE">
        <w:rPr>
          <w:rFonts w:asciiTheme="majorHAnsi" w:hAnsiTheme="majorHAnsi"/>
        </w:rPr>
        <w:t>“Tāšu ezers” teritorijā.</w:t>
      </w:r>
    </w:p>
    <w:p w14:paraId="4F498243" w14:textId="77777777" w:rsidR="00472AAE" w:rsidRPr="00472AAE" w:rsidRDefault="00472AAE" w:rsidP="00472AAE">
      <w:pPr>
        <w:jc w:val="both"/>
        <w:rPr>
          <w:rFonts w:asciiTheme="majorHAnsi" w:hAnsiTheme="majorHAnsi"/>
          <w:b/>
        </w:rPr>
      </w:pPr>
      <w:r w:rsidRPr="00472AAE">
        <w:rPr>
          <w:rFonts w:asciiTheme="majorHAnsi" w:hAnsiTheme="majorHAnsi"/>
          <w:b/>
        </w:rPr>
        <w:t>Ornitofaunas raksturojums un dabas aizsardzības vērtība</w:t>
      </w:r>
    </w:p>
    <w:p w14:paraId="52171F27" w14:textId="2FA41CC1" w:rsidR="00472AAE" w:rsidRPr="00E7579E" w:rsidRDefault="00472AAE" w:rsidP="00472AAE">
      <w:pPr>
        <w:jc w:val="both"/>
        <w:rPr>
          <w:rFonts w:asciiTheme="majorHAnsi" w:hAnsiTheme="majorHAnsi"/>
        </w:rPr>
      </w:pPr>
      <w:r w:rsidRPr="00472AAE">
        <w:rPr>
          <w:rFonts w:asciiTheme="majorHAnsi" w:hAnsiTheme="majorHAnsi"/>
        </w:rPr>
        <w:t>Putnu faunas izpētes ietvaros</w:t>
      </w:r>
      <w:r w:rsidR="00AA03A8">
        <w:rPr>
          <w:rFonts w:asciiTheme="majorHAnsi" w:hAnsiTheme="majorHAnsi"/>
        </w:rPr>
        <w:t xml:space="preserve"> DL “Tāšu ezers”</w:t>
      </w:r>
      <w:r w:rsidRPr="00E7579E">
        <w:rPr>
          <w:rFonts w:asciiTheme="majorHAnsi" w:hAnsiTheme="majorHAnsi"/>
        </w:rPr>
        <w:t xml:space="preserve"> kopumā konstatētas 1</w:t>
      </w:r>
      <w:r w:rsidR="00F40ECE" w:rsidRPr="00E7579E">
        <w:rPr>
          <w:rFonts w:asciiTheme="majorHAnsi" w:hAnsiTheme="majorHAnsi"/>
        </w:rPr>
        <w:t>5</w:t>
      </w:r>
      <w:r w:rsidRPr="00E7579E">
        <w:rPr>
          <w:rFonts w:asciiTheme="majorHAnsi" w:hAnsiTheme="majorHAnsi"/>
        </w:rPr>
        <w:t xml:space="preserve"> īpaši aizsargājamas putnu sugas, no kurām 11 sugas ir iekļautas Putnu Direktīvas 1. pielikumā, savukārt </w:t>
      </w:r>
      <w:r w:rsidR="00AA03A8">
        <w:rPr>
          <w:rFonts w:asciiTheme="majorHAnsi" w:hAnsiTheme="majorHAnsi"/>
        </w:rPr>
        <w:t>6</w:t>
      </w:r>
      <w:r w:rsidR="00095EDA">
        <w:rPr>
          <w:rFonts w:asciiTheme="majorHAnsi" w:hAnsiTheme="majorHAnsi"/>
        </w:rPr>
        <w:t xml:space="preserve"> </w:t>
      </w:r>
      <w:r w:rsidRPr="00E7579E">
        <w:rPr>
          <w:rFonts w:asciiTheme="majorHAnsi" w:hAnsiTheme="majorHAnsi"/>
        </w:rPr>
        <w:t xml:space="preserve">putnu sugām ir veidojami mikroliegumi (skatīt </w:t>
      </w:r>
      <w:r w:rsidR="004D0089" w:rsidRPr="00E7579E">
        <w:rPr>
          <w:rFonts w:asciiTheme="majorHAnsi" w:hAnsiTheme="majorHAnsi"/>
        </w:rPr>
        <w:t>4.12</w:t>
      </w:r>
      <w:r w:rsidRPr="00E7579E">
        <w:rPr>
          <w:rFonts w:asciiTheme="majorHAnsi" w:hAnsiTheme="majorHAnsi"/>
        </w:rPr>
        <w:t xml:space="preserve">.tabulu). Pārskats par 2019. gadā veiktajām ligzdojošo putnu uzskaitēm un pāru skaita novērtējumu sniegts </w:t>
      </w:r>
      <w:r w:rsidR="004D0089" w:rsidRPr="00E7579E">
        <w:rPr>
          <w:rFonts w:asciiTheme="majorHAnsi" w:hAnsiTheme="majorHAnsi"/>
        </w:rPr>
        <w:t>4.13</w:t>
      </w:r>
      <w:r w:rsidRPr="00E7579E">
        <w:rPr>
          <w:rFonts w:asciiTheme="majorHAnsi" w:hAnsiTheme="majorHAnsi"/>
        </w:rPr>
        <w:t>.tabulā.</w:t>
      </w:r>
    </w:p>
    <w:p w14:paraId="5C12FAB3" w14:textId="5601DDFE" w:rsidR="00BC6A44" w:rsidRDefault="004D0089" w:rsidP="00680AA6">
      <w:pPr>
        <w:keepNext/>
        <w:jc w:val="both"/>
        <w:rPr>
          <w:rFonts w:asciiTheme="majorHAnsi" w:hAnsiTheme="majorHAnsi"/>
        </w:rPr>
      </w:pPr>
      <w:r w:rsidRPr="00E7579E">
        <w:rPr>
          <w:rFonts w:asciiTheme="majorHAnsi" w:hAnsiTheme="majorHAnsi"/>
        </w:rPr>
        <w:t>4.12</w:t>
      </w:r>
      <w:r w:rsidR="00BC6A44" w:rsidRPr="00E7579E">
        <w:rPr>
          <w:rFonts w:asciiTheme="majorHAnsi" w:hAnsiTheme="majorHAnsi"/>
        </w:rPr>
        <w:t xml:space="preserve"> .tabula. Īpaši aizsargājamās putnu sugas </w:t>
      </w:r>
      <w:r w:rsidR="00182A93">
        <w:rPr>
          <w:rFonts w:asciiTheme="majorHAnsi" w:hAnsiTheme="majorHAnsi"/>
        </w:rPr>
        <w:t xml:space="preserve">DL “Tāšu ezers” </w:t>
      </w:r>
      <w:r w:rsidR="00BC6A44" w:rsidRPr="00E7579E">
        <w:rPr>
          <w:rFonts w:asciiTheme="majorHAnsi" w:hAnsiTheme="majorHAnsi"/>
        </w:rPr>
        <w:t>teritorijā</w:t>
      </w:r>
      <w:r w:rsidR="00BC6A44" w:rsidRPr="00BC6A44">
        <w:rPr>
          <w:rFonts w:asciiTheme="majorHAnsi" w:hAnsiTheme="majorHAnsi"/>
        </w:rPr>
        <w:t xml:space="preserve"> un to aizsardzības statuss</w:t>
      </w:r>
    </w:p>
    <w:tbl>
      <w:tblPr>
        <w:tblW w:w="1003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39"/>
        <w:gridCol w:w="1276"/>
        <w:gridCol w:w="1701"/>
        <w:gridCol w:w="1168"/>
        <w:gridCol w:w="1276"/>
        <w:gridCol w:w="1525"/>
        <w:gridCol w:w="1417"/>
      </w:tblGrid>
      <w:tr w:rsidR="00BC6A44" w:rsidRPr="00BC6A44" w14:paraId="7F431397" w14:textId="77777777" w:rsidTr="00680AA6">
        <w:tc>
          <w:tcPr>
            <w:tcW w:w="534" w:type="dxa"/>
            <w:vMerge w:val="restart"/>
            <w:shd w:val="clear" w:color="auto" w:fill="D9D9D9" w:themeFill="background1" w:themeFillShade="D9"/>
            <w:vAlign w:val="center"/>
          </w:tcPr>
          <w:p w14:paraId="5F289591" w14:textId="77777777" w:rsidR="00BC6A44" w:rsidRPr="00BC6A44" w:rsidRDefault="00BC6A44" w:rsidP="00680AA6">
            <w:pPr>
              <w:keepNext/>
              <w:spacing w:after="0" w:line="240" w:lineRule="auto"/>
              <w:jc w:val="center"/>
              <w:rPr>
                <w:rFonts w:asciiTheme="majorHAnsi" w:hAnsiTheme="majorHAnsi" w:cs="Times New Roman"/>
                <w:sz w:val="20"/>
                <w:szCs w:val="20"/>
              </w:rPr>
            </w:pPr>
            <w:r w:rsidRPr="00BC6A44">
              <w:rPr>
                <w:rFonts w:asciiTheme="majorHAnsi" w:hAnsiTheme="majorHAnsi" w:cs="Times New Roman"/>
                <w:sz w:val="20"/>
                <w:szCs w:val="20"/>
              </w:rPr>
              <w:t>Nr.p.k.</w:t>
            </w:r>
          </w:p>
        </w:tc>
        <w:tc>
          <w:tcPr>
            <w:tcW w:w="1139" w:type="dxa"/>
            <w:vMerge w:val="restart"/>
            <w:shd w:val="clear" w:color="auto" w:fill="D9D9D9" w:themeFill="background1" w:themeFillShade="D9"/>
            <w:vAlign w:val="center"/>
          </w:tcPr>
          <w:p w14:paraId="32FED523" w14:textId="77777777" w:rsidR="00BC6A44" w:rsidRPr="00BC6A44" w:rsidRDefault="00BC6A44" w:rsidP="00680AA6">
            <w:pPr>
              <w:keepNext/>
              <w:spacing w:after="0" w:line="240" w:lineRule="auto"/>
              <w:jc w:val="center"/>
              <w:rPr>
                <w:rFonts w:asciiTheme="majorHAnsi" w:hAnsiTheme="majorHAnsi" w:cs="Times New Roman"/>
                <w:sz w:val="20"/>
                <w:szCs w:val="20"/>
              </w:rPr>
            </w:pPr>
            <w:r w:rsidRPr="00BC6A44">
              <w:rPr>
                <w:rFonts w:asciiTheme="majorHAnsi" w:hAnsiTheme="majorHAnsi" w:cs="Times New Roman"/>
                <w:sz w:val="20"/>
                <w:szCs w:val="20"/>
              </w:rPr>
              <w:t>Sugas nosaukums latviski</w:t>
            </w:r>
          </w:p>
        </w:tc>
        <w:tc>
          <w:tcPr>
            <w:tcW w:w="1276" w:type="dxa"/>
            <w:vMerge w:val="restart"/>
            <w:shd w:val="clear" w:color="auto" w:fill="D9D9D9" w:themeFill="background1" w:themeFillShade="D9"/>
            <w:vAlign w:val="center"/>
          </w:tcPr>
          <w:p w14:paraId="7543640C" w14:textId="77777777" w:rsidR="00BC6A44" w:rsidRPr="00BC6A44" w:rsidRDefault="00BC6A44" w:rsidP="00680AA6">
            <w:pPr>
              <w:keepNext/>
              <w:spacing w:after="0" w:line="240" w:lineRule="auto"/>
              <w:jc w:val="center"/>
              <w:rPr>
                <w:rFonts w:asciiTheme="majorHAnsi" w:hAnsiTheme="majorHAnsi" w:cs="Times New Roman"/>
                <w:sz w:val="20"/>
                <w:szCs w:val="20"/>
              </w:rPr>
            </w:pPr>
            <w:r w:rsidRPr="00BC6A44">
              <w:rPr>
                <w:rFonts w:asciiTheme="majorHAnsi" w:hAnsiTheme="majorHAnsi" w:cs="Times New Roman"/>
                <w:sz w:val="20"/>
                <w:szCs w:val="20"/>
              </w:rPr>
              <w:t>Sugas nosaukums latīniski</w:t>
            </w:r>
          </w:p>
        </w:tc>
        <w:tc>
          <w:tcPr>
            <w:tcW w:w="2869" w:type="dxa"/>
            <w:gridSpan w:val="2"/>
            <w:tcBorders>
              <w:bottom w:val="single" w:sz="4" w:space="0" w:color="auto"/>
            </w:tcBorders>
            <w:shd w:val="clear" w:color="auto" w:fill="D9D9D9" w:themeFill="background1" w:themeFillShade="D9"/>
            <w:vAlign w:val="center"/>
          </w:tcPr>
          <w:p w14:paraId="35621360" w14:textId="77777777" w:rsidR="00BC6A44" w:rsidRPr="00BC6A44" w:rsidRDefault="00BC6A44" w:rsidP="00680AA6">
            <w:pPr>
              <w:keepNext/>
              <w:spacing w:after="0" w:line="240" w:lineRule="auto"/>
              <w:jc w:val="center"/>
              <w:rPr>
                <w:rFonts w:asciiTheme="majorHAnsi" w:hAnsiTheme="majorHAnsi" w:cs="Times New Roman"/>
                <w:sz w:val="20"/>
                <w:szCs w:val="20"/>
              </w:rPr>
            </w:pPr>
            <w:r w:rsidRPr="00BC6A44">
              <w:rPr>
                <w:rFonts w:asciiTheme="majorHAnsi" w:hAnsiTheme="majorHAnsi" w:cs="Times New Roman"/>
                <w:sz w:val="20"/>
                <w:szCs w:val="20"/>
              </w:rPr>
              <w:t>Sugas aizsardzības statuss valstī</w:t>
            </w:r>
          </w:p>
        </w:tc>
        <w:tc>
          <w:tcPr>
            <w:tcW w:w="1276" w:type="dxa"/>
            <w:vMerge w:val="restart"/>
            <w:shd w:val="clear" w:color="auto" w:fill="D9D9D9" w:themeFill="background1" w:themeFillShade="D9"/>
            <w:vAlign w:val="center"/>
          </w:tcPr>
          <w:p w14:paraId="0E8E1CD3" w14:textId="77777777" w:rsidR="00BC6A44" w:rsidRPr="00BC6A44" w:rsidRDefault="00BC6A44" w:rsidP="00680AA6">
            <w:pPr>
              <w:keepNext/>
              <w:spacing w:after="0" w:line="240" w:lineRule="auto"/>
              <w:jc w:val="center"/>
              <w:rPr>
                <w:rFonts w:asciiTheme="majorHAnsi" w:hAnsiTheme="majorHAnsi" w:cs="Times New Roman"/>
                <w:sz w:val="20"/>
                <w:szCs w:val="20"/>
              </w:rPr>
            </w:pPr>
            <w:r w:rsidRPr="00BC6A44">
              <w:rPr>
                <w:rFonts w:asciiTheme="majorHAnsi" w:hAnsiTheme="majorHAnsi" w:cs="Times New Roman"/>
                <w:sz w:val="20"/>
                <w:szCs w:val="20"/>
              </w:rPr>
              <w:t>Putniem nozīmīgo vietu kvalificējoša suga</w:t>
            </w:r>
          </w:p>
        </w:tc>
        <w:tc>
          <w:tcPr>
            <w:tcW w:w="1525" w:type="dxa"/>
            <w:vMerge w:val="restart"/>
            <w:shd w:val="clear" w:color="auto" w:fill="D9D9D9" w:themeFill="background1" w:themeFillShade="D9"/>
            <w:vAlign w:val="center"/>
          </w:tcPr>
          <w:p w14:paraId="7CF4810C" w14:textId="77777777" w:rsidR="00BC6A44" w:rsidRPr="00BC6A44" w:rsidRDefault="00BC6A44" w:rsidP="00680AA6">
            <w:pPr>
              <w:keepNext/>
              <w:spacing w:after="0" w:line="240" w:lineRule="auto"/>
              <w:jc w:val="center"/>
              <w:rPr>
                <w:rFonts w:asciiTheme="majorHAnsi" w:hAnsiTheme="majorHAnsi" w:cs="Times New Roman"/>
                <w:sz w:val="20"/>
                <w:szCs w:val="20"/>
              </w:rPr>
            </w:pPr>
            <w:r w:rsidRPr="00BC6A44">
              <w:rPr>
                <w:rFonts w:asciiTheme="majorHAnsi" w:hAnsiTheme="majorHAnsi" w:cs="Times New Roman"/>
                <w:sz w:val="20"/>
                <w:szCs w:val="20"/>
              </w:rPr>
              <w:t>Sugas populācijas skaita pārmaiņu tendence Latvijā (īstermiņa/ilgtermiņa)</w:t>
            </w:r>
          </w:p>
        </w:tc>
        <w:tc>
          <w:tcPr>
            <w:tcW w:w="1417" w:type="dxa"/>
            <w:vMerge w:val="restart"/>
            <w:shd w:val="clear" w:color="auto" w:fill="D9D9D9" w:themeFill="background1" w:themeFillShade="D9"/>
            <w:vAlign w:val="center"/>
          </w:tcPr>
          <w:p w14:paraId="4B07A49E" w14:textId="77777777" w:rsidR="00BC6A44" w:rsidRPr="00BC6A44" w:rsidRDefault="00BC6A44" w:rsidP="00680AA6">
            <w:pPr>
              <w:keepNext/>
              <w:spacing w:after="0" w:line="240" w:lineRule="auto"/>
              <w:jc w:val="center"/>
              <w:rPr>
                <w:rFonts w:asciiTheme="majorHAnsi" w:hAnsiTheme="majorHAnsi" w:cs="Times New Roman"/>
                <w:sz w:val="20"/>
                <w:szCs w:val="20"/>
              </w:rPr>
            </w:pPr>
            <w:r w:rsidRPr="00BC6A44">
              <w:rPr>
                <w:rFonts w:asciiTheme="majorHAnsi" w:hAnsiTheme="majorHAnsi" w:cs="Times New Roman"/>
                <w:sz w:val="20"/>
                <w:szCs w:val="20"/>
              </w:rPr>
              <w:t>Sugas labvēlīga aizsardzības stāvokļa novērtējums konkrētajā ĪADT (direktīvas pielikumos iekļautajām sugām infomāciju norāda atbilstoši ETC kategorijām)</w:t>
            </w:r>
          </w:p>
        </w:tc>
      </w:tr>
      <w:tr w:rsidR="00BC6A44" w:rsidRPr="00BC6A44" w14:paraId="6AC9C719" w14:textId="77777777" w:rsidTr="00C11475">
        <w:tc>
          <w:tcPr>
            <w:tcW w:w="534" w:type="dxa"/>
            <w:vMerge/>
            <w:shd w:val="clear" w:color="auto" w:fill="D9D9D9" w:themeFill="background1" w:themeFillShade="D9"/>
            <w:vAlign w:val="center"/>
          </w:tcPr>
          <w:p w14:paraId="4B539206" w14:textId="77777777" w:rsidR="00BC6A44" w:rsidRPr="00BC6A44" w:rsidRDefault="00BC6A44" w:rsidP="00680AA6">
            <w:pPr>
              <w:keepNext/>
              <w:spacing w:after="0" w:line="240" w:lineRule="auto"/>
              <w:rPr>
                <w:rFonts w:asciiTheme="majorHAnsi" w:hAnsiTheme="majorHAnsi" w:cs="Times New Roman"/>
                <w:sz w:val="20"/>
                <w:szCs w:val="20"/>
              </w:rPr>
            </w:pPr>
          </w:p>
        </w:tc>
        <w:tc>
          <w:tcPr>
            <w:tcW w:w="1139" w:type="dxa"/>
            <w:vMerge/>
            <w:shd w:val="clear" w:color="auto" w:fill="D6E3BC" w:themeFill="accent3" w:themeFillTint="66"/>
            <w:vAlign w:val="center"/>
          </w:tcPr>
          <w:p w14:paraId="6015C7EB" w14:textId="77777777" w:rsidR="00BC6A44" w:rsidRPr="00BC6A44" w:rsidRDefault="00BC6A44" w:rsidP="00680AA6">
            <w:pPr>
              <w:keepNext/>
              <w:spacing w:after="0" w:line="240" w:lineRule="auto"/>
              <w:rPr>
                <w:rFonts w:asciiTheme="majorHAnsi" w:hAnsiTheme="majorHAnsi" w:cs="Times New Roman"/>
                <w:sz w:val="20"/>
                <w:szCs w:val="20"/>
              </w:rPr>
            </w:pPr>
          </w:p>
        </w:tc>
        <w:tc>
          <w:tcPr>
            <w:tcW w:w="1276" w:type="dxa"/>
            <w:vMerge/>
            <w:shd w:val="clear" w:color="auto" w:fill="D6E3BC" w:themeFill="accent3" w:themeFillTint="66"/>
            <w:vAlign w:val="center"/>
          </w:tcPr>
          <w:p w14:paraId="3EA3771C" w14:textId="77777777" w:rsidR="00BC6A44" w:rsidRPr="00BC6A44" w:rsidRDefault="00BC6A44" w:rsidP="00680AA6">
            <w:pPr>
              <w:keepNext/>
              <w:spacing w:after="0" w:line="240" w:lineRule="auto"/>
              <w:rPr>
                <w:rFonts w:asciiTheme="majorHAnsi" w:hAnsiTheme="majorHAnsi" w:cs="Times New Roman"/>
                <w:sz w:val="20"/>
                <w:szCs w:val="20"/>
              </w:rPr>
            </w:pPr>
          </w:p>
        </w:tc>
        <w:tc>
          <w:tcPr>
            <w:tcW w:w="1701" w:type="dxa"/>
            <w:shd w:val="clear" w:color="auto" w:fill="D9D9D9" w:themeFill="background1" w:themeFillShade="D9"/>
            <w:vAlign w:val="center"/>
          </w:tcPr>
          <w:p w14:paraId="201D46DD" w14:textId="77777777" w:rsidR="00BC6A44" w:rsidRPr="00BC6A44" w:rsidRDefault="00BC6A44" w:rsidP="00680AA6">
            <w:pPr>
              <w:keepNext/>
              <w:spacing w:after="0" w:line="240" w:lineRule="auto"/>
              <w:jc w:val="center"/>
              <w:rPr>
                <w:rFonts w:asciiTheme="majorHAnsi" w:hAnsiTheme="majorHAnsi" w:cs="Times New Roman"/>
                <w:sz w:val="20"/>
                <w:szCs w:val="20"/>
              </w:rPr>
            </w:pPr>
            <w:r w:rsidRPr="00BC6A44">
              <w:rPr>
                <w:rFonts w:asciiTheme="majorHAnsi" w:hAnsiTheme="majorHAnsi" w:cs="Times New Roman"/>
                <w:sz w:val="20"/>
                <w:szCs w:val="20"/>
              </w:rPr>
              <w:t>Īpaši aizsargājama suga atbilstoši 14.11.2000. MK noteikumiem Nr.396</w:t>
            </w:r>
          </w:p>
          <w:p w14:paraId="1E345006" w14:textId="77777777" w:rsidR="00BC6A44" w:rsidRPr="00BC6A44" w:rsidRDefault="00BC6A44" w:rsidP="00680AA6">
            <w:pPr>
              <w:keepNext/>
              <w:spacing w:after="0" w:line="240" w:lineRule="auto"/>
              <w:jc w:val="center"/>
              <w:rPr>
                <w:rFonts w:asciiTheme="majorHAnsi" w:hAnsiTheme="majorHAnsi" w:cs="Times New Roman"/>
                <w:sz w:val="20"/>
                <w:szCs w:val="20"/>
              </w:rPr>
            </w:pPr>
            <w:r w:rsidRPr="00BC6A44">
              <w:rPr>
                <w:rFonts w:asciiTheme="majorHAnsi" w:hAnsiTheme="majorHAnsi" w:cs="Times New Roman"/>
                <w:sz w:val="20"/>
                <w:szCs w:val="20"/>
              </w:rPr>
              <w:t xml:space="preserve">(ar </w:t>
            </w:r>
            <w:r w:rsidRPr="00BC6A44">
              <w:rPr>
                <w:rFonts w:asciiTheme="majorHAnsi" w:hAnsiTheme="majorHAnsi" w:cs="Times New Roman"/>
                <w:sz w:val="20"/>
                <w:szCs w:val="20"/>
                <w:vertAlign w:val="superscript"/>
              </w:rPr>
              <w:t>1</w:t>
            </w:r>
            <w:r w:rsidRPr="00BC6A44">
              <w:rPr>
                <w:rFonts w:asciiTheme="majorHAnsi" w:hAnsiTheme="majorHAnsi" w:cs="Times New Roman"/>
                <w:sz w:val="20"/>
                <w:szCs w:val="20"/>
              </w:rPr>
              <w:t xml:space="preserve"> atzīmēt</w:t>
            </w:r>
            <w:r w:rsidR="00F40ECE">
              <w:rPr>
                <w:rFonts w:asciiTheme="majorHAnsi" w:hAnsiTheme="majorHAnsi" w:cs="Times New Roman"/>
                <w:sz w:val="20"/>
                <w:szCs w:val="20"/>
              </w:rPr>
              <w:t>as</w:t>
            </w:r>
            <w:r w:rsidRPr="00BC6A44">
              <w:rPr>
                <w:rFonts w:asciiTheme="majorHAnsi" w:hAnsiTheme="majorHAnsi" w:cs="Times New Roman"/>
                <w:sz w:val="20"/>
                <w:szCs w:val="20"/>
              </w:rPr>
              <w:t xml:space="preserve"> mikroliegumu sugas 18.12.2012. MK noteikumiem Nr.940)</w:t>
            </w:r>
          </w:p>
        </w:tc>
        <w:tc>
          <w:tcPr>
            <w:tcW w:w="1168" w:type="dxa"/>
            <w:shd w:val="clear" w:color="auto" w:fill="D9D9D9" w:themeFill="background1" w:themeFillShade="D9"/>
            <w:vAlign w:val="center"/>
          </w:tcPr>
          <w:p w14:paraId="57EEB172" w14:textId="77777777" w:rsidR="00BC6A44" w:rsidRPr="00BC6A44" w:rsidRDefault="00BC6A44" w:rsidP="00680AA6">
            <w:pPr>
              <w:keepNext/>
              <w:spacing w:after="0" w:line="240" w:lineRule="auto"/>
              <w:jc w:val="center"/>
              <w:rPr>
                <w:rFonts w:asciiTheme="majorHAnsi" w:hAnsiTheme="majorHAnsi" w:cs="Times New Roman"/>
                <w:sz w:val="20"/>
                <w:szCs w:val="20"/>
              </w:rPr>
            </w:pPr>
            <w:r w:rsidRPr="00BC6A44">
              <w:rPr>
                <w:rFonts w:asciiTheme="majorHAnsi" w:hAnsiTheme="majorHAnsi" w:cs="Times New Roman"/>
                <w:sz w:val="20"/>
                <w:szCs w:val="20"/>
              </w:rPr>
              <w:t xml:space="preserve">Putnu direktīvas pielikumos iekļauta suga </w:t>
            </w:r>
          </w:p>
        </w:tc>
        <w:tc>
          <w:tcPr>
            <w:tcW w:w="1276" w:type="dxa"/>
            <w:vMerge/>
            <w:shd w:val="clear" w:color="auto" w:fill="D6E3BC" w:themeFill="accent3" w:themeFillTint="66"/>
            <w:vAlign w:val="center"/>
          </w:tcPr>
          <w:p w14:paraId="7B1A5640" w14:textId="77777777" w:rsidR="00BC6A44" w:rsidRPr="00BC6A44" w:rsidRDefault="00BC6A44" w:rsidP="00680AA6">
            <w:pPr>
              <w:keepNext/>
              <w:spacing w:after="0" w:line="240" w:lineRule="auto"/>
              <w:rPr>
                <w:rFonts w:asciiTheme="majorHAnsi" w:hAnsiTheme="majorHAnsi" w:cs="Times New Roman"/>
                <w:sz w:val="20"/>
                <w:szCs w:val="20"/>
              </w:rPr>
            </w:pPr>
          </w:p>
        </w:tc>
        <w:tc>
          <w:tcPr>
            <w:tcW w:w="1525" w:type="dxa"/>
            <w:vMerge/>
            <w:shd w:val="clear" w:color="auto" w:fill="D6E3BC" w:themeFill="accent3" w:themeFillTint="66"/>
            <w:vAlign w:val="center"/>
          </w:tcPr>
          <w:p w14:paraId="3C6BCE69" w14:textId="77777777" w:rsidR="00BC6A44" w:rsidRPr="00BC6A44" w:rsidRDefault="00BC6A44" w:rsidP="00680AA6">
            <w:pPr>
              <w:keepNext/>
              <w:spacing w:after="0" w:line="240" w:lineRule="auto"/>
              <w:rPr>
                <w:rFonts w:asciiTheme="majorHAnsi" w:hAnsiTheme="majorHAnsi" w:cs="Times New Roman"/>
                <w:sz w:val="20"/>
                <w:szCs w:val="20"/>
              </w:rPr>
            </w:pPr>
          </w:p>
        </w:tc>
        <w:tc>
          <w:tcPr>
            <w:tcW w:w="1417" w:type="dxa"/>
            <w:vMerge/>
            <w:tcBorders>
              <w:bottom w:val="single" w:sz="4" w:space="0" w:color="auto"/>
            </w:tcBorders>
            <w:shd w:val="clear" w:color="auto" w:fill="FDE9D9" w:themeFill="accent6" w:themeFillTint="33"/>
          </w:tcPr>
          <w:p w14:paraId="0EDA610C" w14:textId="77777777" w:rsidR="00BC6A44" w:rsidRPr="00BC6A44" w:rsidRDefault="00BC6A44" w:rsidP="00680AA6">
            <w:pPr>
              <w:keepNext/>
              <w:spacing w:after="0" w:line="240" w:lineRule="auto"/>
              <w:rPr>
                <w:rFonts w:asciiTheme="majorHAnsi" w:hAnsiTheme="majorHAnsi" w:cs="Times New Roman"/>
                <w:sz w:val="20"/>
                <w:szCs w:val="20"/>
              </w:rPr>
            </w:pPr>
          </w:p>
        </w:tc>
      </w:tr>
      <w:tr w:rsidR="00BC6A44" w:rsidRPr="00BC6A44" w14:paraId="00C18ABF" w14:textId="77777777" w:rsidTr="00C11475">
        <w:trPr>
          <w:trHeight w:val="432"/>
        </w:trPr>
        <w:tc>
          <w:tcPr>
            <w:tcW w:w="534" w:type="dxa"/>
            <w:vAlign w:val="center"/>
          </w:tcPr>
          <w:p w14:paraId="59E7FDB2" w14:textId="77777777" w:rsidR="00BC6A44" w:rsidRPr="00BC6A44" w:rsidRDefault="00BC6A44" w:rsidP="00680AA6">
            <w:pPr>
              <w:keepNext/>
              <w:spacing w:after="0" w:line="240" w:lineRule="auto"/>
              <w:rPr>
                <w:rFonts w:asciiTheme="majorHAnsi" w:hAnsiTheme="majorHAnsi" w:cstheme="minorHAnsi"/>
                <w:sz w:val="20"/>
                <w:szCs w:val="20"/>
              </w:rPr>
            </w:pPr>
            <w:r w:rsidRPr="00BC6A44">
              <w:rPr>
                <w:rFonts w:asciiTheme="majorHAnsi" w:hAnsiTheme="majorHAnsi" w:cstheme="minorHAnsi"/>
                <w:sz w:val="20"/>
                <w:szCs w:val="20"/>
              </w:rPr>
              <w:t>1.</w:t>
            </w:r>
          </w:p>
        </w:tc>
        <w:tc>
          <w:tcPr>
            <w:tcW w:w="1139" w:type="dxa"/>
            <w:vAlign w:val="center"/>
          </w:tcPr>
          <w:p w14:paraId="33FC79FE" w14:textId="77777777" w:rsidR="00BC6A44" w:rsidRPr="00BC6A44" w:rsidRDefault="00BC6A44" w:rsidP="00680AA6">
            <w:pPr>
              <w:keepNext/>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Sējas zoss</w:t>
            </w:r>
          </w:p>
        </w:tc>
        <w:tc>
          <w:tcPr>
            <w:tcW w:w="1276" w:type="dxa"/>
            <w:vAlign w:val="center"/>
          </w:tcPr>
          <w:p w14:paraId="77E0E76D" w14:textId="77777777" w:rsidR="00BC6A44" w:rsidRPr="00BC6A44" w:rsidRDefault="00BC6A44" w:rsidP="00680AA6">
            <w:pPr>
              <w:keepNext/>
              <w:spacing w:after="0" w:line="240" w:lineRule="auto"/>
              <w:rPr>
                <w:rFonts w:asciiTheme="majorHAnsi" w:hAnsiTheme="majorHAnsi" w:cstheme="minorHAnsi"/>
                <w:i/>
                <w:sz w:val="20"/>
                <w:szCs w:val="20"/>
              </w:rPr>
            </w:pPr>
            <w:r w:rsidRPr="00BC6A44">
              <w:rPr>
                <w:rFonts w:asciiTheme="majorHAnsi" w:hAnsiTheme="majorHAnsi" w:cstheme="minorHAnsi"/>
                <w:i/>
                <w:color w:val="000000"/>
                <w:sz w:val="20"/>
                <w:szCs w:val="20"/>
              </w:rPr>
              <w:t>Anser fabalis</w:t>
            </w:r>
          </w:p>
        </w:tc>
        <w:tc>
          <w:tcPr>
            <w:tcW w:w="1701" w:type="dxa"/>
            <w:vAlign w:val="center"/>
          </w:tcPr>
          <w:p w14:paraId="0A1B3EDB" w14:textId="77777777" w:rsidR="00BC6A44" w:rsidRPr="00BC6A44" w:rsidRDefault="00BC6A44" w:rsidP="00680AA6">
            <w:pPr>
              <w:keepNext/>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ES</w:t>
            </w:r>
          </w:p>
        </w:tc>
        <w:tc>
          <w:tcPr>
            <w:tcW w:w="1168" w:type="dxa"/>
            <w:vAlign w:val="center"/>
          </w:tcPr>
          <w:p w14:paraId="52470D95" w14:textId="77777777" w:rsidR="00BC6A44" w:rsidRPr="00BC6A44" w:rsidRDefault="00BC6A44" w:rsidP="00680AA6">
            <w:pPr>
              <w:keepNext/>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II</w:t>
            </w:r>
          </w:p>
        </w:tc>
        <w:tc>
          <w:tcPr>
            <w:tcW w:w="1276" w:type="dxa"/>
            <w:vAlign w:val="center"/>
          </w:tcPr>
          <w:p w14:paraId="0AE0E58C" w14:textId="77777777" w:rsidR="00BC6A44" w:rsidRPr="00BC6A44" w:rsidRDefault="00BC6A44" w:rsidP="00680AA6">
            <w:pPr>
              <w:keepNext/>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70D2EC38" w14:textId="77777777" w:rsidR="00BC6A44" w:rsidRPr="00BC6A44" w:rsidRDefault="00BC6A44" w:rsidP="00680AA6">
            <w:pPr>
              <w:keepNext/>
              <w:spacing w:after="0" w:line="240" w:lineRule="auto"/>
              <w:jc w:val="center"/>
              <w:rPr>
                <w:rFonts w:asciiTheme="majorHAnsi" w:hAnsiTheme="majorHAnsi" w:cstheme="minorHAnsi"/>
                <w:sz w:val="20"/>
                <w:szCs w:val="20"/>
              </w:rPr>
            </w:pPr>
          </w:p>
        </w:tc>
        <w:tc>
          <w:tcPr>
            <w:tcW w:w="1417" w:type="dxa"/>
            <w:shd w:val="clear" w:color="auto" w:fill="92D050"/>
            <w:vAlign w:val="center"/>
          </w:tcPr>
          <w:p w14:paraId="66BD21AB" w14:textId="77777777" w:rsidR="00BC6A44" w:rsidRPr="00BC6A44" w:rsidRDefault="00BC6A44" w:rsidP="00680AA6">
            <w:pPr>
              <w:keepNext/>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57D9B2EF" w14:textId="77777777" w:rsidTr="00C11475">
        <w:trPr>
          <w:trHeight w:val="432"/>
        </w:trPr>
        <w:tc>
          <w:tcPr>
            <w:tcW w:w="534" w:type="dxa"/>
            <w:vAlign w:val="center"/>
          </w:tcPr>
          <w:p w14:paraId="1BF46AE6"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2.</w:t>
            </w:r>
          </w:p>
        </w:tc>
        <w:tc>
          <w:tcPr>
            <w:tcW w:w="1139" w:type="dxa"/>
            <w:vAlign w:val="center"/>
          </w:tcPr>
          <w:p w14:paraId="0AB5C529"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Baltpieres zoss</w:t>
            </w:r>
          </w:p>
        </w:tc>
        <w:tc>
          <w:tcPr>
            <w:tcW w:w="1276" w:type="dxa"/>
            <w:vAlign w:val="center"/>
          </w:tcPr>
          <w:p w14:paraId="7A597F6F"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Anser albifrons</w:t>
            </w:r>
          </w:p>
        </w:tc>
        <w:tc>
          <w:tcPr>
            <w:tcW w:w="1701" w:type="dxa"/>
            <w:vAlign w:val="center"/>
          </w:tcPr>
          <w:p w14:paraId="567ABD19"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ES</w:t>
            </w:r>
          </w:p>
        </w:tc>
        <w:tc>
          <w:tcPr>
            <w:tcW w:w="1168" w:type="dxa"/>
            <w:vAlign w:val="center"/>
          </w:tcPr>
          <w:p w14:paraId="3DB53C60"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II</w:t>
            </w:r>
          </w:p>
        </w:tc>
        <w:tc>
          <w:tcPr>
            <w:tcW w:w="1276" w:type="dxa"/>
            <w:vAlign w:val="center"/>
          </w:tcPr>
          <w:p w14:paraId="6CDA15F9"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0589EF44"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417" w:type="dxa"/>
            <w:shd w:val="clear" w:color="auto" w:fill="92D050"/>
            <w:vAlign w:val="center"/>
          </w:tcPr>
          <w:p w14:paraId="17ACB648"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6084995E" w14:textId="77777777" w:rsidTr="00C11475">
        <w:trPr>
          <w:trHeight w:val="432"/>
        </w:trPr>
        <w:tc>
          <w:tcPr>
            <w:tcW w:w="534" w:type="dxa"/>
            <w:vAlign w:val="center"/>
          </w:tcPr>
          <w:p w14:paraId="55B25F4D"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3.</w:t>
            </w:r>
          </w:p>
        </w:tc>
        <w:tc>
          <w:tcPr>
            <w:tcW w:w="1139" w:type="dxa"/>
            <w:vAlign w:val="center"/>
          </w:tcPr>
          <w:p w14:paraId="36FEFD11"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Meža zoss</w:t>
            </w:r>
          </w:p>
        </w:tc>
        <w:tc>
          <w:tcPr>
            <w:tcW w:w="1276" w:type="dxa"/>
            <w:vAlign w:val="center"/>
          </w:tcPr>
          <w:p w14:paraId="6F3F44D2"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Anser anser</w:t>
            </w:r>
          </w:p>
        </w:tc>
        <w:tc>
          <w:tcPr>
            <w:tcW w:w="1701" w:type="dxa"/>
            <w:vAlign w:val="center"/>
          </w:tcPr>
          <w:p w14:paraId="69402FB6"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w:t>
            </w:r>
          </w:p>
        </w:tc>
        <w:tc>
          <w:tcPr>
            <w:tcW w:w="1168" w:type="dxa"/>
            <w:vAlign w:val="center"/>
          </w:tcPr>
          <w:p w14:paraId="5E734A08"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276" w:type="dxa"/>
            <w:vAlign w:val="center"/>
          </w:tcPr>
          <w:p w14:paraId="07EC0AD9"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0568D691"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Stabils/Pieaug</w:t>
            </w:r>
          </w:p>
        </w:tc>
        <w:tc>
          <w:tcPr>
            <w:tcW w:w="1417" w:type="dxa"/>
            <w:tcBorders>
              <w:bottom w:val="single" w:sz="4" w:space="0" w:color="auto"/>
            </w:tcBorders>
            <w:shd w:val="clear" w:color="auto" w:fill="92D050"/>
            <w:vAlign w:val="center"/>
          </w:tcPr>
          <w:p w14:paraId="21FC20D7"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23D8F75F" w14:textId="77777777" w:rsidTr="00C11475">
        <w:trPr>
          <w:trHeight w:val="432"/>
        </w:trPr>
        <w:tc>
          <w:tcPr>
            <w:tcW w:w="534" w:type="dxa"/>
            <w:vAlign w:val="center"/>
          </w:tcPr>
          <w:p w14:paraId="59FC8D01"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4.</w:t>
            </w:r>
          </w:p>
        </w:tc>
        <w:tc>
          <w:tcPr>
            <w:tcW w:w="1139" w:type="dxa"/>
            <w:vAlign w:val="center"/>
          </w:tcPr>
          <w:p w14:paraId="48BA41BE"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Mazais gulbis</w:t>
            </w:r>
          </w:p>
        </w:tc>
        <w:tc>
          <w:tcPr>
            <w:tcW w:w="1276" w:type="dxa"/>
            <w:vAlign w:val="center"/>
          </w:tcPr>
          <w:p w14:paraId="2C7902D2"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Cygnus columbianus</w:t>
            </w:r>
          </w:p>
        </w:tc>
        <w:tc>
          <w:tcPr>
            <w:tcW w:w="1701" w:type="dxa"/>
            <w:vAlign w:val="center"/>
          </w:tcPr>
          <w:p w14:paraId="396E023D"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 ES</w:t>
            </w:r>
          </w:p>
        </w:tc>
        <w:tc>
          <w:tcPr>
            <w:tcW w:w="1168" w:type="dxa"/>
            <w:vAlign w:val="center"/>
          </w:tcPr>
          <w:p w14:paraId="4C58B0BB"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w:t>
            </w:r>
          </w:p>
        </w:tc>
        <w:tc>
          <w:tcPr>
            <w:tcW w:w="1276" w:type="dxa"/>
            <w:vAlign w:val="center"/>
          </w:tcPr>
          <w:p w14:paraId="0180D638"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46A6E57B"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Neskaidrs/ Nezināms</w:t>
            </w:r>
          </w:p>
        </w:tc>
        <w:tc>
          <w:tcPr>
            <w:tcW w:w="1417" w:type="dxa"/>
            <w:shd w:val="clear" w:color="auto" w:fill="D9D9D9" w:themeFill="background1" w:themeFillShade="D9"/>
            <w:vAlign w:val="center"/>
          </w:tcPr>
          <w:p w14:paraId="0BBE6FF0"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XX</w:t>
            </w:r>
          </w:p>
        </w:tc>
      </w:tr>
      <w:tr w:rsidR="00BC6A44" w:rsidRPr="00BC6A44" w14:paraId="72408E85" w14:textId="77777777" w:rsidTr="00C11475">
        <w:trPr>
          <w:trHeight w:val="432"/>
        </w:trPr>
        <w:tc>
          <w:tcPr>
            <w:tcW w:w="534" w:type="dxa"/>
            <w:vAlign w:val="center"/>
          </w:tcPr>
          <w:p w14:paraId="5596BF4B"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5.</w:t>
            </w:r>
          </w:p>
        </w:tc>
        <w:tc>
          <w:tcPr>
            <w:tcW w:w="1139" w:type="dxa"/>
            <w:vAlign w:val="center"/>
          </w:tcPr>
          <w:p w14:paraId="13357A8A"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Ziemeļu gulbis</w:t>
            </w:r>
          </w:p>
        </w:tc>
        <w:tc>
          <w:tcPr>
            <w:tcW w:w="1276" w:type="dxa"/>
            <w:vAlign w:val="center"/>
          </w:tcPr>
          <w:p w14:paraId="05AAAEE4"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Cygnus cygnus</w:t>
            </w:r>
          </w:p>
        </w:tc>
        <w:tc>
          <w:tcPr>
            <w:tcW w:w="1701" w:type="dxa"/>
            <w:vAlign w:val="center"/>
          </w:tcPr>
          <w:p w14:paraId="0004217F"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w:t>
            </w:r>
            <w:r w:rsidRPr="00BC6A44">
              <w:rPr>
                <w:rFonts w:asciiTheme="majorHAnsi" w:hAnsiTheme="majorHAnsi" w:cstheme="minorHAnsi"/>
                <w:color w:val="000000"/>
                <w:sz w:val="20"/>
                <w:szCs w:val="20"/>
                <w:vertAlign w:val="superscript"/>
              </w:rPr>
              <w:t>1</w:t>
            </w:r>
            <w:r w:rsidRPr="00BC6A44">
              <w:rPr>
                <w:rFonts w:asciiTheme="majorHAnsi" w:hAnsiTheme="majorHAnsi" w:cstheme="minorHAnsi"/>
                <w:color w:val="000000"/>
                <w:sz w:val="20"/>
                <w:szCs w:val="20"/>
              </w:rPr>
              <w:t>, ES</w:t>
            </w:r>
          </w:p>
        </w:tc>
        <w:tc>
          <w:tcPr>
            <w:tcW w:w="1168" w:type="dxa"/>
            <w:vAlign w:val="center"/>
          </w:tcPr>
          <w:p w14:paraId="3985AF3F"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w:t>
            </w:r>
          </w:p>
        </w:tc>
        <w:tc>
          <w:tcPr>
            <w:tcW w:w="1276" w:type="dxa"/>
            <w:vAlign w:val="center"/>
          </w:tcPr>
          <w:p w14:paraId="58A0E0DF"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2EDFC2AC"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Neskaidrs/ Pieaug</w:t>
            </w:r>
          </w:p>
        </w:tc>
        <w:tc>
          <w:tcPr>
            <w:tcW w:w="1417" w:type="dxa"/>
            <w:shd w:val="clear" w:color="auto" w:fill="92D050"/>
            <w:vAlign w:val="center"/>
          </w:tcPr>
          <w:p w14:paraId="593C1D65"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5D885258" w14:textId="77777777" w:rsidTr="00C11475">
        <w:trPr>
          <w:trHeight w:val="432"/>
        </w:trPr>
        <w:tc>
          <w:tcPr>
            <w:tcW w:w="534" w:type="dxa"/>
            <w:vAlign w:val="center"/>
          </w:tcPr>
          <w:p w14:paraId="31A8748F"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6.</w:t>
            </w:r>
          </w:p>
        </w:tc>
        <w:tc>
          <w:tcPr>
            <w:tcW w:w="1139" w:type="dxa"/>
            <w:vAlign w:val="center"/>
          </w:tcPr>
          <w:p w14:paraId="268C6FB0"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Lielais dumpis</w:t>
            </w:r>
          </w:p>
        </w:tc>
        <w:tc>
          <w:tcPr>
            <w:tcW w:w="1276" w:type="dxa"/>
            <w:vAlign w:val="center"/>
          </w:tcPr>
          <w:p w14:paraId="74A56F54"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Botaurus stellaris</w:t>
            </w:r>
          </w:p>
        </w:tc>
        <w:tc>
          <w:tcPr>
            <w:tcW w:w="1701" w:type="dxa"/>
            <w:vAlign w:val="center"/>
          </w:tcPr>
          <w:p w14:paraId="09ACD2CB"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w:t>
            </w:r>
            <w:r w:rsidRPr="00BC6A44">
              <w:rPr>
                <w:rFonts w:asciiTheme="majorHAnsi" w:hAnsiTheme="majorHAnsi" w:cstheme="minorHAnsi"/>
                <w:color w:val="000000"/>
                <w:sz w:val="20"/>
                <w:szCs w:val="20"/>
                <w:vertAlign w:val="superscript"/>
              </w:rPr>
              <w:t>1</w:t>
            </w:r>
            <w:r w:rsidRPr="00BC6A44">
              <w:rPr>
                <w:rFonts w:asciiTheme="majorHAnsi" w:hAnsiTheme="majorHAnsi" w:cstheme="minorHAnsi"/>
                <w:color w:val="000000"/>
                <w:sz w:val="20"/>
                <w:szCs w:val="20"/>
              </w:rPr>
              <w:t>, ES</w:t>
            </w:r>
          </w:p>
        </w:tc>
        <w:tc>
          <w:tcPr>
            <w:tcW w:w="1168" w:type="dxa"/>
            <w:vAlign w:val="center"/>
          </w:tcPr>
          <w:p w14:paraId="461F712A"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w:t>
            </w:r>
          </w:p>
        </w:tc>
        <w:tc>
          <w:tcPr>
            <w:tcW w:w="1276" w:type="dxa"/>
            <w:vAlign w:val="center"/>
          </w:tcPr>
          <w:p w14:paraId="3F4533AC"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5CDC1809"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Stabils/ Samazinās</w:t>
            </w:r>
          </w:p>
        </w:tc>
        <w:tc>
          <w:tcPr>
            <w:tcW w:w="1417" w:type="dxa"/>
            <w:shd w:val="clear" w:color="auto" w:fill="92D050"/>
            <w:vAlign w:val="center"/>
          </w:tcPr>
          <w:p w14:paraId="02930736"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6E6CDA3A" w14:textId="77777777" w:rsidTr="00C11475">
        <w:trPr>
          <w:trHeight w:val="432"/>
        </w:trPr>
        <w:tc>
          <w:tcPr>
            <w:tcW w:w="534" w:type="dxa"/>
            <w:vAlign w:val="center"/>
          </w:tcPr>
          <w:p w14:paraId="51CBEEDC"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7.</w:t>
            </w:r>
          </w:p>
        </w:tc>
        <w:tc>
          <w:tcPr>
            <w:tcW w:w="1139" w:type="dxa"/>
            <w:vAlign w:val="center"/>
          </w:tcPr>
          <w:p w14:paraId="17974631"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Sarkanā klija</w:t>
            </w:r>
          </w:p>
        </w:tc>
        <w:tc>
          <w:tcPr>
            <w:tcW w:w="1276" w:type="dxa"/>
            <w:vAlign w:val="center"/>
          </w:tcPr>
          <w:p w14:paraId="216C783B"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Milvus milvus</w:t>
            </w:r>
          </w:p>
        </w:tc>
        <w:tc>
          <w:tcPr>
            <w:tcW w:w="1701" w:type="dxa"/>
            <w:vAlign w:val="center"/>
          </w:tcPr>
          <w:p w14:paraId="594D2C46"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w:t>
            </w:r>
            <w:r w:rsidRPr="00BC6A44">
              <w:rPr>
                <w:rFonts w:asciiTheme="majorHAnsi" w:hAnsiTheme="majorHAnsi" w:cstheme="minorHAnsi"/>
                <w:color w:val="000000"/>
                <w:sz w:val="20"/>
                <w:szCs w:val="20"/>
                <w:vertAlign w:val="superscript"/>
              </w:rPr>
              <w:t>1</w:t>
            </w:r>
            <w:r w:rsidRPr="00BC6A44">
              <w:rPr>
                <w:rFonts w:asciiTheme="majorHAnsi" w:hAnsiTheme="majorHAnsi" w:cstheme="minorHAnsi"/>
                <w:color w:val="000000"/>
                <w:sz w:val="20"/>
                <w:szCs w:val="20"/>
              </w:rPr>
              <w:t>, ES</w:t>
            </w:r>
          </w:p>
        </w:tc>
        <w:tc>
          <w:tcPr>
            <w:tcW w:w="1168" w:type="dxa"/>
            <w:vAlign w:val="center"/>
          </w:tcPr>
          <w:p w14:paraId="00A86628"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w:t>
            </w:r>
          </w:p>
        </w:tc>
        <w:tc>
          <w:tcPr>
            <w:tcW w:w="1276" w:type="dxa"/>
            <w:vAlign w:val="center"/>
          </w:tcPr>
          <w:p w14:paraId="5763AF26"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26431B80"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Nezināms/ Pieaug</w:t>
            </w:r>
          </w:p>
        </w:tc>
        <w:tc>
          <w:tcPr>
            <w:tcW w:w="1417" w:type="dxa"/>
            <w:tcBorders>
              <w:bottom w:val="single" w:sz="4" w:space="0" w:color="auto"/>
            </w:tcBorders>
            <w:shd w:val="clear" w:color="auto" w:fill="92D050"/>
            <w:vAlign w:val="center"/>
          </w:tcPr>
          <w:p w14:paraId="7782C282"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59AA37BC" w14:textId="77777777" w:rsidTr="00C11475">
        <w:trPr>
          <w:trHeight w:val="432"/>
        </w:trPr>
        <w:tc>
          <w:tcPr>
            <w:tcW w:w="534" w:type="dxa"/>
            <w:vAlign w:val="center"/>
          </w:tcPr>
          <w:p w14:paraId="60FCDD94"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8.</w:t>
            </w:r>
          </w:p>
        </w:tc>
        <w:tc>
          <w:tcPr>
            <w:tcW w:w="1139" w:type="dxa"/>
            <w:vAlign w:val="center"/>
          </w:tcPr>
          <w:p w14:paraId="5FCD5001"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 xml:space="preserve">Jūras ērglis </w:t>
            </w:r>
          </w:p>
        </w:tc>
        <w:tc>
          <w:tcPr>
            <w:tcW w:w="1276" w:type="dxa"/>
            <w:vAlign w:val="center"/>
          </w:tcPr>
          <w:p w14:paraId="62831D03"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Haliaeetus albicilla</w:t>
            </w:r>
          </w:p>
        </w:tc>
        <w:tc>
          <w:tcPr>
            <w:tcW w:w="1701" w:type="dxa"/>
            <w:vAlign w:val="center"/>
          </w:tcPr>
          <w:p w14:paraId="5AFCF672"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w:t>
            </w:r>
            <w:r w:rsidRPr="00BC6A44">
              <w:rPr>
                <w:rFonts w:asciiTheme="majorHAnsi" w:hAnsiTheme="majorHAnsi" w:cstheme="minorHAnsi"/>
                <w:color w:val="000000"/>
                <w:sz w:val="20"/>
                <w:szCs w:val="20"/>
                <w:vertAlign w:val="superscript"/>
              </w:rPr>
              <w:t>1</w:t>
            </w:r>
            <w:r w:rsidRPr="00BC6A44">
              <w:rPr>
                <w:rFonts w:asciiTheme="majorHAnsi" w:hAnsiTheme="majorHAnsi" w:cstheme="minorHAnsi"/>
                <w:color w:val="000000"/>
                <w:sz w:val="20"/>
                <w:szCs w:val="20"/>
              </w:rPr>
              <w:t>, ES</w:t>
            </w:r>
          </w:p>
        </w:tc>
        <w:tc>
          <w:tcPr>
            <w:tcW w:w="1168" w:type="dxa"/>
            <w:vAlign w:val="center"/>
          </w:tcPr>
          <w:p w14:paraId="35876502"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w:t>
            </w:r>
          </w:p>
        </w:tc>
        <w:tc>
          <w:tcPr>
            <w:tcW w:w="1276" w:type="dxa"/>
            <w:vAlign w:val="center"/>
          </w:tcPr>
          <w:p w14:paraId="263ABF4A"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36C95140"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Stabils/Pieaug</w:t>
            </w:r>
          </w:p>
        </w:tc>
        <w:tc>
          <w:tcPr>
            <w:tcW w:w="1417" w:type="dxa"/>
            <w:shd w:val="clear" w:color="auto" w:fill="D9D9D9" w:themeFill="background1" w:themeFillShade="D9"/>
            <w:vAlign w:val="center"/>
          </w:tcPr>
          <w:p w14:paraId="643ED625"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XX</w:t>
            </w:r>
          </w:p>
        </w:tc>
      </w:tr>
      <w:tr w:rsidR="00BC6A44" w:rsidRPr="00BC6A44" w14:paraId="3E0C8BAB" w14:textId="77777777" w:rsidTr="00C11475">
        <w:trPr>
          <w:trHeight w:val="432"/>
        </w:trPr>
        <w:tc>
          <w:tcPr>
            <w:tcW w:w="534" w:type="dxa"/>
            <w:vAlign w:val="center"/>
          </w:tcPr>
          <w:p w14:paraId="72290F85"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9.</w:t>
            </w:r>
          </w:p>
        </w:tc>
        <w:tc>
          <w:tcPr>
            <w:tcW w:w="1139" w:type="dxa"/>
            <w:vAlign w:val="center"/>
          </w:tcPr>
          <w:p w14:paraId="2C45548F"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Niedru lija</w:t>
            </w:r>
          </w:p>
        </w:tc>
        <w:tc>
          <w:tcPr>
            <w:tcW w:w="1276" w:type="dxa"/>
            <w:vAlign w:val="center"/>
          </w:tcPr>
          <w:p w14:paraId="7AC9B382" w14:textId="77777777" w:rsidR="00BC6A44" w:rsidRPr="00BC6A44" w:rsidRDefault="00BC6A44" w:rsidP="00BC6A44">
            <w:pPr>
              <w:spacing w:after="0" w:line="240" w:lineRule="auto"/>
              <w:rPr>
                <w:rFonts w:asciiTheme="majorHAnsi" w:hAnsiTheme="majorHAnsi" w:cstheme="minorHAnsi"/>
                <w:i/>
                <w:sz w:val="20"/>
                <w:szCs w:val="20"/>
              </w:rPr>
            </w:pPr>
            <w:r w:rsidRPr="00BC6A44">
              <w:rPr>
                <w:rFonts w:asciiTheme="majorHAnsi" w:hAnsiTheme="majorHAnsi" w:cstheme="minorHAnsi"/>
                <w:i/>
                <w:color w:val="000000"/>
                <w:sz w:val="20"/>
                <w:szCs w:val="20"/>
              </w:rPr>
              <w:t>Circus aeruginosus</w:t>
            </w:r>
          </w:p>
        </w:tc>
        <w:tc>
          <w:tcPr>
            <w:tcW w:w="1701" w:type="dxa"/>
            <w:vAlign w:val="center"/>
          </w:tcPr>
          <w:p w14:paraId="26F87FF5"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 ES</w:t>
            </w:r>
          </w:p>
        </w:tc>
        <w:tc>
          <w:tcPr>
            <w:tcW w:w="1168" w:type="dxa"/>
            <w:vAlign w:val="center"/>
          </w:tcPr>
          <w:p w14:paraId="2651AC0D"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w:t>
            </w:r>
          </w:p>
        </w:tc>
        <w:tc>
          <w:tcPr>
            <w:tcW w:w="1276" w:type="dxa"/>
            <w:vAlign w:val="center"/>
          </w:tcPr>
          <w:p w14:paraId="26424498"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574E34D6"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Samazinās/ Samazinās</w:t>
            </w:r>
          </w:p>
        </w:tc>
        <w:tc>
          <w:tcPr>
            <w:tcW w:w="1417" w:type="dxa"/>
            <w:tcBorders>
              <w:bottom w:val="single" w:sz="4" w:space="0" w:color="auto"/>
            </w:tcBorders>
            <w:shd w:val="clear" w:color="auto" w:fill="92D050"/>
            <w:vAlign w:val="center"/>
          </w:tcPr>
          <w:p w14:paraId="6E4DE9BB"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160F572C" w14:textId="77777777" w:rsidTr="00C11475">
        <w:trPr>
          <w:trHeight w:val="432"/>
        </w:trPr>
        <w:tc>
          <w:tcPr>
            <w:tcW w:w="534" w:type="dxa"/>
            <w:vAlign w:val="center"/>
          </w:tcPr>
          <w:p w14:paraId="0256E5C8"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10.</w:t>
            </w:r>
          </w:p>
        </w:tc>
        <w:tc>
          <w:tcPr>
            <w:tcW w:w="1139" w:type="dxa"/>
            <w:vAlign w:val="center"/>
          </w:tcPr>
          <w:p w14:paraId="5AB9E825"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Grieze</w:t>
            </w:r>
          </w:p>
        </w:tc>
        <w:tc>
          <w:tcPr>
            <w:tcW w:w="1276" w:type="dxa"/>
            <w:vAlign w:val="center"/>
          </w:tcPr>
          <w:p w14:paraId="290BC004"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sz w:val="20"/>
                <w:szCs w:val="20"/>
              </w:rPr>
              <w:t>Crex crex</w:t>
            </w:r>
          </w:p>
        </w:tc>
        <w:tc>
          <w:tcPr>
            <w:tcW w:w="1701" w:type="dxa"/>
            <w:vAlign w:val="center"/>
          </w:tcPr>
          <w:p w14:paraId="42D22B80"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 ES</w:t>
            </w:r>
          </w:p>
        </w:tc>
        <w:tc>
          <w:tcPr>
            <w:tcW w:w="1168" w:type="dxa"/>
            <w:vAlign w:val="center"/>
          </w:tcPr>
          <w:p w14:paraId="13DBA35F"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w:t>
            </w:r>
          </w:p>
        </w:tc>
        <w:tc>
          <w:tcPr>
            <w:tcW w:w="1276" w:type="dxa"/>
            <w:vAlign w:val="center"/>
          </w:tcPr>
          <w:p w14:paraId="6C172D21"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502B3EFA"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Pieaug/Pieaug</w:t>
            </w:r>
          </w:p>
        </w:tc>
        <w:tc>
          <w:tcPr>
            <w:tcW w:w="1417" w:type="dxa"/>
            <w:shd w:val="clear" w:color="auto" w:fill="FFC000"/>
            <w:vAlign w:val="center"/>
          </w:tcPr>
          <w:p w14:paraId="261BDD8E"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U1</w:t>
            </w:r>
          </w:p>
        </w:tc>
      </w:tr>
      <w:tr w:rsidR="00BC6A44" w:rsidRPr="00BC6A44" w14:paraId="363257AF" w14:textId="77777777" w:rsidTr="00C11475">
        <w:trPr>
          <w:trHeight w:val="432"/>
        </w:trPr>
        <w:tc>
          <w:tcPr>
            <w:tcW w:w="534" w:type="dxa"/>
            <w:vAlign w:val="center"/>
          </w:tcPr>
          <w:p w14:paraId="658FEA81"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11.</w:t>
            </w:r>
          </w:p>
        </w:tc>
        <w:tc>
          <w:tcPr>
            <w:tcW w:w="1139" w:type="dxa"/>
            <w:vAlign w:val="center"/>
          </w:tcPr>
          <w:p w14:paraId="5D24478E"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 xml:space="preserve">Mazais ormanītis </w:t>
            </w:r>
          </w:p>
        </w:tc>
        <w:tc>
          <w:tcPr>
            <w:tcW w:w="1276" w:type="dxa"/>
            <w:vAlign w:val="center"/>
          </w:tcPr>
          <w:p w14:paraId="53D9F39E"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Porzana parva</w:t>
            </w:r>
          </w:p>
        </w:tc>
        <w:tc>
          <w:tcPr>
            <w:tcW w:w="1701" w:type="dxa"/>
            <w:vAlign w:val="center"/>
          </w:tcPr>
          <w:p w14:paraId="6B63D6DA"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 ES</w:t>
            </w:r>
          </w:p>
        </w:tc>
        <w:tc>
          <w:tcPr>
            <w:tcW w:w="1168" w:type="dxa"/>
            <w:vAlign w:val="center"/>
          </w:tcPr>
          <w:p w14:paraId="70365CF5"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w:t>
            </w:r>
          </w:p>
        </w:tc>
        <w:tc>
          <w:tcPr>
            <w:tcW w:w="1276" w:type="dxa"/>
            <w:vAlign w:val="center"/>
          </w:tcPr>
          <w:p w14:paraId="70991544"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3BD1D20E"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417" w:type="dxa"/>
            <w:shd w:val="clear" w:color="auto" w:fill="92D050"/>
            <w:vAlign w:val="center"/>
          </w:tcPr>
          <w:p w14:paraId="7B7442C4"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5E825D85" w14:textId="77777777" w:rsidTr="00C11475">
        <w:trPr>
          <w:trHeight w:val="432"/>
        </w:trPr>
        <w:tc>
          <w:tcPr>
            <w:tcW w:w="534" w:type="dxa"/>
            <w:vAlign w:val="center"/>
          </w:tcPr>
          <w:p w14:paraId="445A9F6D"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12.</w:t>
            </w:r>
          </w:p>
        </w:tc>
        <w:tc>
          <w:tcPr>
            <w:tcW w:w="1139" w:type="dxa"/>
            <w:vAlign w:val="center"/>
          </w:tcPr>
          <w:p w14:paraId="63A3040B"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Ormanītis</w:t>
            </w:r>
          </w:p>
        </w:tc>
        <w:tc>
          <w:tcPr>
            <w:tcW w:w="1276" w:type="dxa"/>
            <w:vAlign w:val="center"/>
          </w:tcPr>
          <w:p w14:paraId="7FDF05F7"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Porzana porzana</w:t>
            </w:r>
          </w:p>
        </w:tc>
        <w:tc>
          <w:tcPr>
            <w:tcW w:w="1701" w:type="dxa"/>
            <w:vAlign w:val="center"/>
          </w:tcPr>
          <w:p w14:paraId="29F4CB1E"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 ES</w:t>
            </w:r>
          </w:p>
        </w:tc>
        <w:tc>
          <w:tcPr>
            <w:tcW w:w="1168" w:type="dxa"/>
            <w:vAlign w:val="center"/>
          </w:tcPr>
          <w:p w14:paraId="2F211770"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w:t>
            </w:r>
          </w:p>
        </w:tc>
        <w:tc>
          <w:tcPr>
            <w:tcW w:w="1276" w:type="dxa"/>
            <w:vAlign w:val="center"/>
          </w:tcPr>
          <w:p w14:paraId="238CFFDA"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734011B4"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417" w:type="dxa"/>
            <w:shd w:val="clear" w:color="auto" w:fill="92D050"/>
            <w:vAlign w:val="center"/>
          </w:tcPr>
          <w:p w14:paraId="7BF4197A"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52EF54C6" w14:textId="77777777" w:rsidTr="00C11475">
        <w:trPr>
          <w:trHeight w:val="432"/>
        </w:trPr>
        <w:tc>
          <w:tcPr>
            <w:tcW w:w="534" w:type="dxa"/>
            <w:vAlign w:val="center"/>
          </w:tcPr>
          <w:p w14:paraId="4A4AAF6D"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13.</w:t>
            </w:r>
          </w:p>
        </w:tc>
        <w:tc>
          <w:tcPr>
            <w:tcW w:w="1139" w:type="dxa"/>
            <w:vAlign w:val="center"/>
          </w:tcPr>
          <w:p w14:paraId="2E38C8F5"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Dzērve</w:t>
            </w:r>
          </w:p>
        </w:tc>
        <w:tc>
          <w:tcPr>
            <w:tcW w:w="1276" w:type="dxa"/>
            <w:vAlign w:val="center"/>
          </w:tcPr>
          <w:p w14:paraId="5382291B"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Grus grus</w:t>
            </w:r>
          </w:p>
        </w:tc>
        <w:tc>
          <w:tcPr>
            <w:tcW w:w="1701" w:type="dxa"/>
            <w:vAlign w:val="center"/>
          </w:tcPr>
          <w:p w14:paraId="436FE34D"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 ES</w:t>
            </w:r>
          </w:p>
        </w:tc>
        <w:tc>
          <w:tcPr>
            <w:tcW w:w="1168" w:type="dxa"/>
            <w:vAlign w:val="center"/>
          </w:tcPr>
          <w:p w14:paraId="366FC96E"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w:t>
            </w:r>
          </w:p>
        </w:tc>
        <w:tc>
          <w:tcPr>
            <w:tcW w:w="1276" w:type="dxa"/>
            <w:vAlign w:val="center"/>
          </w:tcPr>
          <w:p w14:paraId="798F4D3C"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0992F38E"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417" w:type="dxa"/>
            <w:tcBorders>
              <w:bottom w:val="single" w:sz="4" w:space="0" w:color="auto"/>
            </w:tcBorders>
            <w:shd w:val="clear" w:color="auto" w:fill="92D050"/>
            <w:vAlign w:val="center"/>
          </w:tcPr>
          <w:p w14:paraId="659652B2"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265C75ED" w14:textId="77777777" w:rsidTr="00C11475">
        <w:trPr>
          <w:trHeight w:val="432"/>
        </w:trPr>
        <w:tc>
          <w:tcPr>
            <w:tcW w:w="534" w:type="dxa"/>
            <w:vAlign w:val="center"/>
          </w:tcPr>
          <w:p w14:paraId="42940F2A"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lastRenderedPageBreak/>
              <w:t>14.</w:t>
            </w:r>
          </w:p>
        </w:tc>
        <w:tc>
          <w:tcPr>
            <w:tcW w:w="1139" w:type="dxa"/>
            <w:vAlign w:val="center"/>
          </w:tcPr>
          <w:p w14:paraId="451692ED"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 xml:space="preserve">Lielais ķīris </w:t>
            </w:r>
          </w:p>
        </w:tc>
        <w:tc>
          <w:tcPr>
            <w:tcW w:w="1276" w:type="dxa"/>
            <w:vAlign w:val="center"/>
          </w:tcPr>
          <w:p w14:paraId="0E0F71AE"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Chroicocephalus ridibundus</w:t>
            </w:r>
          </w:p>
        </w:tc>
        <w:tc>
          <w:tcPr>
            <w:tcW w:w="1701" w:type="dxa"/>
            <w:vAlign w:val="center"/>
          </w:tcPr>
          <w:p w14:paraId="0188E30D"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w:t>
            </w:r>
            <w:r w:rsidRPr="00BC6A44">
              <w:rPr>
                <w:rFonts w:asciiTheme="majorHAnsi" w:hAnsiTheme="majorHAnsi" w:cstheme="minorHAnsi"/>
                <w:color w:val="000000"/>
                <w:sz w:val="20"/>
                <w:szCs w:val="20"/>
                <w:vertAlign w:val="superscript"/>
              </w:rPr>
              <w:t>1</w:t>
            </w:r>
            <w:r w:rsidRPr="00BC6A44">
              <w:rPr>
                <w:rFonts w:asciiTheme="majorHAnsi" w:hAnsiTheme="majorHAnsi" w:cstheme="minorHAnsi"/>
                <w:color w:val="000000"/>
                <w:sz w:val="20"/>
                <w:szCs w:val="20"/>
              </w:rPr>
              <w:t>, ES</w:t>
            </w:r>
          </w:p>
        </w:tc>
        <w:tc>
          <w:tcPr>
            <w:tcW w:w="1168" w:type="dxa"/>
            <w:vAlign w:val="center"/>
          </w:tcPr>
          <w:p w14:paraId="7B7B1E18"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II</w:t>
            </w:r>
          </w:p>
        </w:tc>
        <w:tc>
          <w:tcPr>
            <w:tcW w:w="1276" w:type="dxa"/>
            <w:vAlign w:val="center"/>
          </w:tcPr>
          <w:p w14:paraId="3D3E7DA6"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525" w:type="dxa"/>
            <w:vAlign w:val="center"/>
          </w:tcPr>
          <w:p w14:paraId="21672325"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417" w:type="dxa"/>
            <w:shd w:val="clear" w:color="auto" w:fill="FFC000"/>
            <w:vAlign w:val="center"/>
          </w:tcPr>
          <w:p w14:paraId="0CBC141E"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U1</w:t>
            </w:r>
          </w:p>
        </w:tc>
      </w:tr>
      <w:tr w:rsidR="00BC6A44" w:rsidRPr="00BC6A44" w14:paraId="368656B3" w14:textId="77777777" w:rsidTr="00C11475">
        <w:trPr>
          <w:trHeight w:val="432"/>
        </w:trPr>
        <w:tc>
          <w:tcPr>
            <w:tcW w:w="534" w:type="dxa"/>
            <w:vAlign w:val="center"/>
          </w:tcPr>
          <w:p w14:paraId="4424D353"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15.</w:t>
            </w:r>
          </w:p>
        </w:tc>
        <w:tc>
          <w:tcPr>
            <w:tcW w:w="1139" w:type="dxa"/>
            <w:vAlign w:val="center"/>
          </w:tcPr>
          <w:p w14:paraId="53CBE2E7"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color w:val="000000"/>
                <w:sz w:val="20"/>
                <w:szCs w:val="20"/>
              </w:rPr>
              <w:t>Melnais  zīriņš</w:t>
            </w:r>
          </w:p>
        </w:tc>
        <w:tc>
          <w:tcPr>
            <w:tcW w:w="1276" w:type="dxa"/>
            <w:vAlign w:val="center"/>
          </w:tcPr>
          <w:p w14:paraId="4FCCAA42" w14:textId="77777777" w:rsidR="00BC6A44" w:rsidRPr="00BC6A44" w:rsidRDefault="00BC6A44" w:rsidP="00BC6A44">
            <w:pPr>
              <w:spacing w:after="0" w:line="240" w:lineRule="auto"/>
              <w:rPr>
                <w:rFonts w:asciiTheme="majorHAnsi" w:hAnsiTheme="majorHAnsi" w:cstheme="minorHAnsi"/>
                <w:i/>
                <w:iCs/>
                <w:sz w:val="20"/>
                <w:szCs w:val="20"/>
              </w:rPr>
            </w:pPr>
            <w:r w:rsidRPr="00BC6A44">
              <w:rPr>
                <w:rFonts w:asciiTheme="majorHAnsi" w:hAnsiTheme="majorHAnsi" w:cstheme="minorHAnsi"/>
                <w:i/>
                <w:color w:val="000000"/>
                <w:sz w:val="20"/>
                <w:szCs w:val="20"/>
              </w:rPr>
              <w:t>Chlidonias niger</w:t>
            </w:r>
          </w:p>
        </w:tc>
        <w:tc>
          <w:tcPr>
            <w:tcW w:w="1701" w:type="dxa"/>
            <w:vAlign w:val="center"/>
          </w:tcPr>
          <w:p w14:paraId="79AC86DB"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color w:val="000000"/>
                <w:sz w:val="20"/>
                <w:szCs w:val="20"/>
              </w:rPr>
              <w:t>ĪAS</w:t>
            </w:r>
            <w:r w:rsidRPr="00BC6A44">
              <w:rPr>
                <w:rFonts w:asciiTheme="majorHAnsi" w:hAnsiTheme="majorHAnsi" w:cstheme="minorHAnsi"/>
                <w:color w:val="000000"/>
                <w:sz w:val="20"/>
                <w:szCs w:val="20"/>
                <w:vertAlign w:val="superscript"/>
              </w:rPr>
              <w:t>1</w:t>
            </w:r>
            <w:r w:rsidRPr="00BC6A44">
              <w:rPr>
                <w:rFonts w:asciiTheme="majorHAnsi" w:hAnsiTheme="majorHAnsi" w:cstheme="minorHAnsi"/>
                <w:color w:val="000000"/>
                <w:sz w:val="20"/>
                <w:szCs w:val="20"/>
              </w:rPr>
              <w:t>, ES</w:t>
            </w:r>
          </w:p>
        </w:tc>
        <w:tc>
          <w:tcPr>
            <w:tcW w:w="1168" w:type="dxa"/>
            <w:vAlign w:val="center"/>
          </w:tcPr>
          <w:p w14:paraId="6ABE7A70"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PD I</w:t>
            </w:r>
          </w:p>
        </w:tc>
        <w:tc>
          <w:tcPr>
            <w:tcW w:w="1276" w:type="dxa"/>
            <w:vAlign w:val="center"/>
          </w:tcPr>
          <w:p w14:paraId="286C16B2"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X</w:t>
            </w:r>
          </w:p>
        </w:tc>
        <w:tc>
          <w:tcPr>
            <w:tcW w:w="1525" w:type="dxa"/>
            <w:vAlign w:val="center"/>
          </w:tcPr>
          <w:p w14:paraId="55AF75BE"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417" w:type="dxa"/>
            <w:shd w:val="clear" w:color="auto" w:fill="92D050"/>
            <w:vAlign w:val="center"/>
          </w:tcPr>
          <w:p w14:paraId="4744D403"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7479EFC6" w14:textId="77777777" w:rsidTr="00C11475">
        <w:trPr>
          <w:trHeight w:val="432"/>
        </w:trPr>
        <w:tc>
          <w:tcPr>
            <w:tcW w:w="534" w:type="dxa"/>
            <w:vAlign w:val="center"/>
          </w:tcPr>
          <w:p w14:paraId="5AB8E22C"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16.</w:t>
            </w:r>
          </w:p>
        </w:tc>
        <w:tc>
          <w:tcPr>
            <w:tcW w:w="1139" w:type="dxa"/>
            <w:vAlign w:val="center"/>
          </w:tcPr>
          <w:p w14:paraId="01C9A754" w14:textId="77777777" w:rsidR="00BC6A44" w:rsidRPr="00BC6A44" w:rsidRDefault="00BC6A44" w:rsidP="00BC6A44">
            <w:pPr>
              <w:spacing w:after="0" w:line="240" w:lineRule="auto"/>
              <w:rPr>
                <w:rFonts w:asciiTheme="majorHAnsi" w:hAnsiTheme="majorHAnsi" w:cstheme="minorHAnsi"/>
                <w:color w:val="000000"/>
                <w:sz w:val="20"/>
                <w:szCs w:val="20"/>
              </w:rPr>
            </w:pPr>
            <w:r w:rsidRPr="00BC6A44">
              <w:rPr>
                <w:rFonts w:asciiTheme="majorHAnsi" w:hAnsiTheme="majorHAnsi" w:cstheme="minorHAnsi"/>
                <w:color w:val="000000"/>
                <w:sz w:val="20"/>
                <w:szCs w:val="20"/>
              </w:rPr>
              <w:t>Somzīlīte</w:t>
            </w:r>
          </w:p>
        </w:tc>
        <w:tc>
          <w:tcPr>
            <w:tcW w:w="1276" w:type="dxa"/>
            <w:vAlign w:val="center"/>
          </w:tcPr>
          <w:p w14:paraId="3024DFDD" w14:textId="77777777" w:rsidR="00BC6A44" w:rsidRPr="00BC6A44" w:rsidRDefault="00BC6A44" w:rsidP="00BC6A44">
            <w:pPr>
              <w:spacing w:after="0" w:line="240" w:lineRule="auto"/>
              <w:rPr>
                <w:rFonts w:asciiTheme="majorHAnsi" w:hAnsiTheme="majorHAnsi" w:cstheme="minorHAnsi"/>
                <w:i/>
                <w:color w:val="000000"/>
                <w:sz w:val="20"/>
                <w:szCs w:val="20"/>
              </w:rPr>
            </w:pPr>
            <w:r w:rsidRPr="00BC6A44">
              <w:rPr>
                <w:rFonts w:asciiTheme="majorHAnsi" w:hAnsiTheme="majorHAnsi" w:cstheme="minorHAnsi"/>
                <w:i/>
                <w:color w:val="000000"/>
                <w:sz w:val="20"/>
                <w:szCs w:val="20"/>
              </w:rPr>
              <w:t>Remiz pendulinus</w:t>
            </w:r>
          </w:p>
        </w:tc>
        <w:tc>
          <w:tcPr>
            <w:tcW w:w="1701" w:type="dxa"/>
            <w:vAlign w:val="center"/>
          </w:tcPr>
          <w:p w14:paraId="11ACEA6C" w14:textId="77777777" w:rsidR="00BC6A44" w:rsidRPr="00BC6A44" w:rsidRDefault="00BC6A44" w:rsidP="00BC6A44">
            <w:pPr>
              <w:spacing w:after="0" w:line="240" w:lineRule="auto"/>
              <w:jc w:val="center"/>
              <w:rPr>
                <w:rFonts w:asciiTheme="majorHAnsi" w:hAnsiTheme="majorHAnsi" w:cstheme="minorHAnsi"/>
                <w:color w:val="000000"/>
                <w:sz w:val="20"/>
                <w:szCs w:val="20"/>
              </w:rPr>
            </w:pPr>
            <w:r w:rsidRPr="00BC6A44">
              <w:rPr>
                <w:rFonts w:asciiTheme="majorHAnsi" w:hAnsiTheme="majorHAnsi" w:cstheme="minorHAnsi"/>
                <w:color w:val="000000"/>
                <w:sz w:val="20"/>
                <w:szCs w:val="20"/>
              </w:rPr>
              <w:t>ĪAS</w:t>
            </w:r>
            <w:r w:rsidRPr="00BC6A44">
              <w:rPr>
                <w:rFonts w:asciiTheme="majorHAnsi" w:hAnsiTheme="majorHAnsi" w:cstheme="minorHAnsi"/>
                <w:color w:val="000000"/>
                <w:sz w:val="20"/>
                <w:szCs w:val="20"/>
                <w:vertAlign w:val="superscript"/>
              </w:rPr>
              <w:t>1</w:t>
            </w:r>
          </w:p>
        </w:tc>
        <w:tc>
          <w:tcPr>
            <w:tcW w:w="1168" w:type="dxa"/>
            <w:vAlign w:val="center"/>
          </w:tcPr>
          <w:p w14:paraId="31A9E024"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276" w:type="dxa"/>
            <w:vAlign w:val="center"/>
          </w:tcPr>
          <w:p w14:paraId="5D0893AD"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525" w:type="dxa"/>
            <w:vAlign w:val="center"/>
          </w:tcPr>
          <w:p w14:paraId="2D164271"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417" w:type="dxa"/>
            <w:shd w:val="clear" w:color="auto" w:fill="92D050"/>
            <w:vAlign w:val="center"/>
          </w:tcPr>
          <w:p w14:paraId="49FFC6C9"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r w:rsidR="00BC6A44" w:rsidRPr="00BC6A44" w14:paraId="78073EF6" w14:textId="77777777" w:rsidTr="00C11475">
        <w:trPr>
          <w:trHeight w:val="432"/>
        </w:trPr>
        <w:tc>
          <w:tcPr>
            <w:tcW w:w="534" w:type="dxa"/>
            <w:vAlign w:val="center"/>
          </w:tcPr>
          <w:p w14:paraId="04F06835" w14:textId="77777777" w:rsidR="00BC6A44" w:rsidRPr="00BC6A44" w:rsidRDefault="00BC6A44" w:rsidP="00BC6A44">
            <w:pPr>
              <w:spacing w:after="0" w:line="240" w:lineRule="auto"/>
              <w:rPr>
                <w:rFonts w:asciiTheme="majorHAnsi" w:hAnsiTheme="majorHAnsi" w:cstheme="minorHAnsi"/>
                <w:sz w:val="20"/>
                <w:szCs w:val="20"/>
              </w:rPr>
            </w:pPr>
            <w:r w:rsidRPr="00BC6A44">
              <w:rPr>
                <w:rFonts w:asciiTheme="majorHAnsi" w:hAnsiTheme="majorHAnsi" w:cstheme="minorHAnsi"/>
                <w:sz w:val="20"/>
                <w:szCs w:val="20"/>
              </w:rPr>
              <w:t>17.</w:t>
            </w:r>
          </w:p>
        </w:tc>
        <w:tc>
          <w:tcPr>
            <w:tcW w:w="1139" w:type="dxa"/>
            <w:vAlign w:val="center"/>
          </w:tcPr>
          <w:p w14:paraId="15DA74AD" w14:textId="77777777" w:rsidR="00BC6A44" w:rsidRPr="00BC6A44" w:rsidRDefault="00BC6A44" w:rsidP="00BC6A44">
            <w:pPr>
              <w:spacing w:after="0" w:line="240" w:lineRule="auto"/>
              <w:rPr>
                <w:rFonts w:asciiTheme="majorHAnsi" w:hAnsiTheme="majorHAnsi" w:cstheme="minorHAnsi"/>
                <w:color w:val="000000"/>
                <w:sz w:val="20"/>
                <w:szCs w:val="20"/>
              </w:rPr>
            </w:pPr>
            <w:r w:rsidRPr="00BC6A44">
              <w:rPr>
                <w:rFonts w:asciiTheme="majorHAnsi" w:hAnsiTheme="majorHAnsi" w:cstheme="minorHAnsi"/>
                <w:color w:val="000000"/>
                <w:sz w:val="20"/>
                <w:szCs w:val="20"/>
              </w:rPr>
              <w:t>Seivi ķauķis</w:t>
            </w:r>
          </w:p>
        </w:tc>
        <w:tc>
          <w:tcPr>
            <w:tcW w:w="1276" w:type="dxa"/>
            <w:vAlign w:val="center"/>
          </w:tcPr>
          <w:p w14:paraId="78BAC5E5" w14:textId="77777777" w:rsidR="00BC6A44" w:rsidRPr="00BC6A44" w:rsidRDefault="00BC6A44" w:rsidP="00BC6A44">
            <w:pPr>
              <w:spacing w:after="0" w:line="240" w:lineRule="auto"/>
              <w:rPr>
                <w:rFonts w:asciiTheme="majorHAnsi" w:hAnsiTheme="majorHAnsi" w:cstheme="minorHAnsi"/>
                <w:i/>
                <w:color w:val="000000"/>
                <w:sz w:val="20"/>
                <w:szCs w:val="20"/>
              </w:rPr>
            </w:pPr>
            <w:r w:rsidRPr="00BC6A44">
              <w:rPr>
                <w:rFonts w:asciiTheme="majorHAnsi" w:hAnsiTheme="majorHAnsi" w:cstheme="minorHAnsi"/>
                <w:i/>
                <w:color w:val="000000"/>
                <w:sz w:val="20"/>
                <w:szCs w:val="20"/>
              </w:rPr>
              <w:t>Locustella luscinioides</w:t>
            </w:r>
          </w:p>
        </w:tc>
        <w:tc>
          <w:tcPr>
            <w:tcW w:w="1701" w:type="dxa"/>
            <w:vAlign w:val="center"/>
          </w:tcPr>
          <w:p w14:paraId="3046D31C" w14:textId="77777777" w:rsidR="00BC6A44" w:rsidRPr="00BC6A44" w:rsidRDefault="00BC6A44" w:rsidP="00BC6A44">
            <w:pPr>
              <w:spacing w:after="0" w:line="240" w:lineRule="auto"/>
              <w:jc w:val="center"/>
              <w:rPr>
                <w:rFonts w:asciiTheme="majorHAnsi" w:hAnsiTheme="majorHAnsi" w:cstheme="minorHAnsi"/>
                <w:color w:val="000000"/>
                <w:sz w:val="20"/>
                <w:szCs w:val="20"/>
              </w:rPr>
            </w:pPr>
            <w:r w:rsidRPr="00BC6A44">
              <w:rPr>
                <w:rFonts w:asciiTheme="majorHAnsi" w:hAnsiTheme="majorHAnsi" w:cstheme="minorHAnsi"/>
                <w:color w:val="000000"/>
                <w:sz w:val="20"/>
                <w:szCs w:val="20"/>
              </w:rPr>
              <w:t>ĪAS</w:t>
            </w:r>
            <w:r w:rsidRPr="00BC6A44">
              <w:rPr>
                <w:rFonts w:asciiTheme="majorHAnsi" w:hAnsiTheme="majorHAnsi" w:cstheme="minorHAnsi"/>
                <w:color w:val="000000"/>
                <w:sz w:val="20"/>
                <w:szCs w:val="20"/>
                <w:vertAlign w:val="superscript"/>
              </w:rPr>
              <w:t>1</w:t>
            </w:r>
          </w:p>
        </w:tc>
        <w:tc>
          <w:tcPr>
            <w:tcW w:w="1168" w:type="dxa"/>
            <w:vAlign w:val="center"/>
          </w:tcPr>
          <w:p w14:paraId="281DA8D3"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276" w:type="dxa"/>
            <w:vAlign w:val="center"/>
          </w:tcPr>
          <w:p w14:paraId="14E25D5A"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525" w:type="dxa"/>
            <w:vAlign w:val="center"/>
          </w:tcPr>
          <w:p w14:paraId="4B241019" w14:textId="77777777" w:rsidR="00BC6A44" w:rsidRPr="00BC6A44" w:rsidRDefault="00BC6A44" w:rsidP="00BC6A44">
            <w:pPr>
              <w:spacing w:after="0" w:line="240" w:lineRule="auto"/>
              <w:jc w:val="center"/>
              <w:rPr>
                <w:rFonts w:asciiTheme="majorHAnsi" w:hAnsiTheme="majorHAnsi" w:cstheme="minorHAnsi"/>
                <w:sz w:val="20"/>
                <w:szCs w:val="20"/>
              </w:rPr>
            </w:pPr>
          </w:p>
        </w:tc>
        <w:tc>
          <w:tcPr>
            <w:tcW w:w="1417" w:type="dxa"/>
            <w:shd w:val="clear" w:color="auto" w:fill="92D050"/>
            <w:vAlign w:val="center"/>
          </w:tcPr>
          <w:p w14:paraId="418A7715" w14:textId="77777777" w:rsidR="00BC6A44" w:rsidRPr="00BC6A44" w:rsidRDefault="00BC6A44" w:rsidP="00BC6A44">
            <w:pPr>
              <w:spacing w:after="0" w:line="240" w:lineRule="auto"/>
              <w:jc w:val="center"/>
              <w:rPr>
                <w:rFonts w:asciiTheme="majorHAnsi" w:hAnsiTheme="majorHAnsi" w:cstheme="minorHAnsi"/>
                <w:sz w:val="20"/>
                <w:szCs w:val="20"/>
              </w:rPr>
            </w:pPr>
            <w:r w:rsidRPr="00BC6A44">
              <w:rPr>
                <w:rFonts w:asciiTheme="majorHAnsi" w:hAnsiTheme="majorHAnsi" w:cstheme="minorHAnsi"/>
                <w:sz w:val="20"/>
                <w:szCs w:val="20"/>
              </w:rPr>
              <w:t>FV</w:t>
            </w:r>
          </w:p>
        </w:tc>
      </w:tr>
    </w:tbl>
    <w:p w14:paraId="49075781" w14:textId="77777777" w:rsidR="00BC6A44" w:rsidRPr="00BC6A44" w:rsidRDefault="00BC6A44" w:rsidP="00BC6A44">
      <w:pPr>
        <w:spacing w:after="0" w:line="240" w:lineRule="auto"/>
        <w:jc w:val="both"/>
        <w:rPr>
          <w:rFonts w:asciiTheme="majorHAnsi" w:hAnsiTheme="majorHAnsi"/>
          <w:sz w:val="20"/>
          <w:szCs w:val="20"/>
        </w:rPr>
      </w:pPr>
      <w:r w:rsidRPr="00BC6A44">
        <w:rPr>
          <w:rFonts w:asciiTheme="majorHAnsi" w:hAnsiTheme="majorHAnsi"/>
          <w:sz w:val="20"/>
          <w:szCs w:val="20"/>
        </w:rPr>
        <w:t>PASKAIDROJUMI UN APZĪMĒJUMI:</w:t>
      </w:r>
    </w:p>
    <w:p w14:paraId="39B4DEAF" w14:textId="77777777" w:rsidR="00BC6A44" w:rsidRPr="00BC6A44" w:rsidRDefault="00BC6A44" w:rsidP="00BC6A44">
      <w:pPr>
        <w:spacing w:after="0" w:line="240" w:lineRule="auto"/>
        <w:jc w:val="both"/>
        <w:rPr>
          <w:rFonts w:asciiTheme="majorHAnsi" w:hAnsiTheme="majorHAnsi"/>
          <w:sz w:val="20"/>
          <w:szCs w:val="20"/>
        </w:rPr>
      </w:pPr>
      <w:r w:rsidRPr="00BC6A44">
        <w:rPr>
          <w:rFonts w:asciiTheme="majorHAnsi" w:hAnsiTheme="majorHAnsi"/>
          <w:sz w:val="20"/>
          <w:szCs w:val="20"/>
        </w:rPr>
        <w:t>*Aizsardzības stāvokļa novērtējums atbilstoši ziņojumā Eiropas Komisijai (ES ziņojums, 2019) lietotajiem apzīmējumiem (tikai direktīvā iekļautajām sugām):</w:t>
      </w:r>
    </w:p>
    <w:p w14:paraId="6ACFABD9" w14:textId="77777777" w:rsidR="00BC6A44" w:rsidRPr="00BC6A44" w:rsidRDefault="00BC6A44" w:rsidP="00BC6A44">
      <w:pPr>
        <w:spacing w:after="0" w:line="240" w:lineRule="auto"/>
        <w:jc w:val="both"/>
        <w:rPr>
          <w:rFonts w:asciiTheme="majorHAnsi" w:hAnsiTheme="majorHAnsi"/>
          <w:sz w:val="20"/>
          <w:szCs w:val="20"/>
        </w:rPr>
      </w:pPr>
      <w:r w:rsidRPr="00BC6A44">
        <w:rPr>
          <w:rFonts w:asciiTheme="majorHAnsi" w:hAnsiTheme="majorHAnsi"/>
          <w:sz w:val="20"/>
          <w:szCs w:val="20"/>
        </w:rPr>
        <w:tab/>
        <w:t>FV: Aizsardzības stāvoklis labvēlīgs (Favourable);</w:t>
      </w:r>
    </w:p>
    <w:p w14:paraId="3C00A097" w14:textId="77777777" w:rsidR="00BC6A44" w:rsidRPr="00BC6A44" w:rsidRDefault="00BC6A44" w:rsidP="00BC6A44">
      <w:pPr>
        <w:spacing w:after="0" w:line="240" w:lineRule="auto"/>
        <w:jc w:val="both"/>
        <w:rPr>
          <w:rFonts w:asciiTheme="majorHAnsi" w:hAnsiTheme="majorHAnsi"/>
          <w:sz w:val="20"/>
          <w:szCs w:val="20"/>
        </w:rPr>
      </w:pPr>
      <w:r w:rsidRPr="00BC6A44">
        <w:rPr>
          <w:rFonts w:asciiTheme="majorHAnsi" w:hAnsiTheme="majorHAnsi"/>
          <w:sz w:val="20"/>
          <w:szCs w:val="20"/>
        </w:rPr>
        <w:tab/>
        <w:t xml:space="preserve">U1: Aizsardzības stāvoklis nelabvēlīgs-nepietiekams (Unfavourable-Inadequate); </w:t>
      </w:r>
    </w:p>
    <w:p w14:paraId="7F1D84F6" w14:textId="77777777" w:rsidR="00BC6A44" w:rsidRPr="00BC6A44" w:rsidRDefault="00BC6A44" w:rsidP="00BC6A44">
      <w:pPr>
        <w:spacing w:after="0" w:line="240" w:lineRule="auto"/>
        <w:jc w:val="both"/>
        <w:rPr>
          <w:rFonts w:asciiTheme="majorHAnsi" w:hAnsiTheme="majorHAnsi"/>
          <w:sz w:val="20"/>
          <w:szCs w:val="20"/>
        </w:rPr>
      </w:pPr>
      <w:r w:rsidRPr="00BC6A44">
        <w:rPr>
          <w:rFonts w:asciiTheme="majorHAnsi" w:hAnsiTheme="majorHAnsi"/>
          <w:sz w:val="20"/>
          <w:szCs w:val="20"/>
        </w:rPr>
        <w:tab/>
        <w:t>U2: Aizsardzības stāvoklis nelabvēlīgs-slikts (Unfavourable-Bad);</w:t>
      </w:r>
    </w:p>
    <w:p w14:paraId="2A82D5D8" w14:textId="77777777" w:rsidR="00BC6A44" w:rsidRPr="00BC6A44" w:rsidRDefault="00BC6A44" w:rsidP="00BC6A44">
      <w:pPr>
        <w:spacing w:after="0" w:line="240" w:lineRule="auto"/>
        <w:jc w:val="both"/>
        <w:rPr>
          <w:rFonts w:asciiTheme="majorHAnsi" w:hAnsiTheme="majorHAnsi"/>
          <w:sz w:val="20"/>
          <w:szCs w:val="20"/>
        </w:rPr>
      </w:pPr>
      <w:r w:rsidRPr="00BC6A44">
        <w:rPr>
          <w:rFonts w:asciiTheme="majorHAnsi" w:hAnsiTheme="majorHAnsi"/>
          <w:sz w:val="20"/>
          <w:szCs w:val="20"/>
        </w:rPr>
        <w:tab/>
        <w:t>XX: Aizsardzības stāvoklis nezināms (Unknown)</w:t>
      </w:r>
    </w:p>
    <w:p w14:paraId="78527856" w14:textId="77777777" w:rsidR="00BC6A44" w:rsidRPr="00472AAE" w:rsidRDefault="00BC6A44" w:rsidP="00BC6A44">
      <w:pPr>
        <w:spacing w:after="0" w:line="240" w:lineRule="auto"/>
        <w:jc w:val="both"/>
        <w:rPr>
          <w:rFonts w:asciiTheme="majorHAnsi" w:hAnsiTheme="majorHAnsi"/>
        </w:rPr>
      </w:pPr>
    </w:p>
    <w:p w14:paraId="0EDF7647" w14:textId="77777777" w:rsidR="00BC6A44" w:rsidRPr="004D0089" w:rsidRDefault="004D0089" w:rsidP="00BC6A44">
      <w:pPr>
        <w:spacing w:line="240" w:lineRule="auto"/>
        <w:jc w:val="both"/>
        <w:rPr>
          <w:rFonts w:asciiTheme="majorHAnsi" w:hAnsiTheme="majorHAnsi" w:cs="Times New Roman"/>
        </w:rPr>
      </w:pPr>
      <w:r w:rsidRPr="004D0089">
        <w:rPr>
          <w:rFonts w:asciiTheme="majorHAnsi" w:hAnsiTheme="majorHAnsi" w:cs="Times New Roman"/>
        </w:rPr>
        <w:t>4.13.</w:t>
      </w:r>
      <w:r w:rsidR="00BC6A44" w:rsidRPr="004D0089">
        <w:rPr>
          <w:rFonts w:asciiTheme="majorHAnsi" w:hAnsiTheme="majorHAnsi" w:cs="Times New Roman"/>
        </w:rPr>
        <w:t xml:space="preserve"> tabula. Direktīvu pielikumos iekļauto putnu sugu populāciju lielums un sugu dzīvotņu platība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743"/>
        <w:gridCol w:w="851"/>
        <w:gridCol w:w="1525"/>
        <w:gridCol w:w="1275"/>
        <w:gridCol w:w="1276"/>
        <w:gridCol w:w="1418"/>
      </w:tblGrid>
      <w:tr w:rsidR="00BC6A44" w:rsidRPr="004D0089" w14:paraId="167700EB" w14:textId="77777777" w:rsidTr="00BC6A44">
        <w:tc>
          <w:tcPr>
            <w:tcW w:w="567" w:type="dxa"/>
            <w:vMerge w:val="restart"/>
            <w:shd w:val="clear" w:color="auto" w:fill="D9D9D9" w:themeFill="background1" w:themeFillShade="D9"/>
            <w:vAlign w:val="center"/>
          </w:tcPr>
          <w:p w14:paraId="2DC93F29"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Nr.p.k.</w:t>
            </w:r>
          </w:p>
        </w:tc>
        <w:tc>
          <w:tcPr>
            <w:tcW w:w="1276" w:type="dxa"/>
            <w:vMerge w:val="restart"/>
            <w:shd w:val="clear" w:color="auto" w:fill="D9D9D9" w:themeFill="background1" w:themeFillShade="D9"/>
            <w:vAlign w:val="center"/>
          </w:tcPr>
          <w:p w14:paraId="1C88D8AB"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Sugas nosaukums (latviski un latīniski)</w:t>
            </w:r>
          </w:p>
        </w:tc>
        <w:tc>
          <w:tcPr>
            <w:tcW w:w="1594" w:type="dxa"/>
            <w:gridSpan w:val="2"/>
            <w:tcBorders>
              <w:bottom w:val="single" w:sz="4" w:space="0" w:color="auto"/>
            </w:tcBorders>
            <w:shd w:val="clear" w:color="auto" w:fill="D9D9D9" w:themeFill="background1" w:themeFillShade="D9"/>
            <w:vAlign w:val="center"/>
          </w:tcPr>
          <w:p w14:paraId="48ECEA9E" w14:textId="0220C66D"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Sugas populācijas lielums teritorijā</w:t>
            </w:r>
            <w:r w:rsidR="00E044A2">
              <w:rPr>
                <w:rFonts w:asciiTheme="majorHAnsi" w:hAnsiTheme="majorHAnsi" w:cs="Times New Roman"/>
                <w:sz w:val="20"/>
                <w:szCs w:val="20"/>
              </w:rPr>
              <w:t xml:space="preserve"> (i)</w:t>
            </w:r>
          </w:p>
        </w:tc>
        <w:tc>
          <w:tcPr>
            <w:tcW w:w="1525" w:type="dxa"/>
            <w:vMerge w:val="restart"/>
            <w:shd w:val="clear" w:color="auto" w:fill="D9D9D9" w:themeFill="background1" w:themeFillShade="D9"/>
            <w:vAlign w:val="center"/>
          </w:tcPr>
          <w:p w14:paraId="43F188B7"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Teritorijā esošās sugas populācijas attiecība (%) pret sugas populāciju Natura 2000 teritorijās Latvijā kopumā</w:t>
            </w:r>
          </w:p>
        </w:tc>
        <w:tc>
          <w:tcPr>
            <w:tcW w:w="1275" w:type="dxa"/>
            <w:vMerge w:val="restart"/>
            <w:shd w:val="clear" w:color="auto" w:fill="D9D9D9" w:themeFill="background1" w:themeFillShade="D9"/>
            <w:vAlign w:val="center"/>
          </w:tcPr>
          <w:p w14:paraId="24169BBD"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Teritorijā esošās sugas populācijas attiecība (%) pret sugas populāciju valstī</w:t>
            </w:r>
          </w:p>
        </w:tc>
        <w:tc>
          <w:tcPr>
            <w:tcW w:w="1276" w:type="dxa"/>
            <w:vMerge w:val="restart"/>
            <w:shd w:val="clear" w:color="auto" w:fill="D9D9D9" w:themeFill="background1" w:themeFillShade="D9"/>
            <w:vAlign w:val="center"/>
          </w:tcPr>
          <w:p w14:paraId="12617189"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Sugas dzīvotnes platība (ha)</w:t>
            </w:r>
          </w:p>
        </w:tc>
        <w:tc>
          <w:tcPr>
            <w:tcW w:w="1418" w:type="dxa"/>
            <w:vMerge w:val="restart"/>
            <w:shd w:val="clear" w:color="auto" w:fill="D9D9D9" w:themeFill="background1" w:themeFillShade="D9"/>
            <w:vAlign w:val="center"/>
          </w:tcPr>
          <w:p w14:paraId="3F4D605F"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Sugas dzīvotnes platības attiecība (%) pret sugas dzīvotnes platību Natura 2000 teritorijās Latvijā kopumā</w:t>
            </w:r>
          </w:p>
        </w:tc>
      </w:tr>
      <w:tr w:rsidR="00BC6A44" w:rsidRPr="004D0089" w14:paraId="62112DF6" w14:textId="77777777" w:rsidTr="00BC6A44">
        <w:trPr>
          <w:trHeight w:val="1386"/>
        </w:trPr>
        <w:tc>
          <w:tcPr>
            <w:tcW w:w="567" w:type="dxa"/>
            <w:vMerge/>
          </w:tcPr>
          <w:p w14:paraId="6E6AFA21" w14:textId="77777777" w:rsidR="00BC6A44" w:rsidRPr="004D0089" w:rsidRDefault="00BC6A44" w:rsidP="00BC6A44">
            <w:pPr>
              <w:spacing w:after="0" w:line="240" w:lineRule="auto"/>
              <w:jc w:val="center"/>
              <w:rPr>
                <w:rFonts w:asciiTheme="majorHAnsi" w:hAnsiTheme="majorHAnsi" w:cs="Times New Roman"/>
                <w:sz w:val="20"/>
                <w:szCs w:val="20"/>
              </w:rPr>
            </w:pPr>
          </w:p>
        </w:tc>
        <w:tc>
          <w:tcPr>
            <w:tcW w:w="1276" w:type="dxa"/>
            <w:vMerge/>
          </w:tcPr>
          <w:p w14:paraId="190ABE20" w14:textId="77777777" w:rsidR="00BC6A44" w:rsidRPr="004D0089" w:rsidRDefault="00BC6A44" w:rsidP="00BC6A44">
            <w:pPr>
              <w:spacing w:after="0" w:line="240" w:lineRule="auto"/>
              <w:jc w:val="center"/>
              <w:rPr>
                <w:rFonts w:asciiTheme="majorHAnsi" w:hAnsiTheme="majorHAnsi" w:cs="Times New Roman"/>
                <w:sz w:val="20"/>
                <w:szCs w:val="20"/>
              </w:rPr>
            </w:pPr>
          </w:p>
        </w:tc>
        <w:tc>
          <w:tcPr>
            <w:tcW w:w="743" w:type="dxa"/>
            <w:shd w:val="clear" w:color="auto" w:fill="D9D9D9" w:themeFill="background1" w:themeFillShade="D9"/>
            <w:vAlign w:val="center"/>
          </w:tcPr>
          <w:p w14:paraId="4C2C8819"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Min.</w:t>
            </w:r>
          </w:p>
        </w:tc>
        <w:tc>
          <w:tcPr>
            <w:tcW w:w="851" w:type="dxa"/>
            <w:shd w:val="clear" w:color="auto" w:fill="D9D9D9" w:themeFill="background1" w:themeFillShade="D9"/>
            <w:vAlign w:val="center"/>
          </w:tcPr>
          <w:p w14:paraId="636E02F1"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Maks.</w:t>
            </w:r>
          </w:p>
        </w:tc>
        <w:tc>
          <w:tcPr>
            <w:tcW w:w="1525" w:type="dxa"/>
            <w:vMerge/>
          </w:tcPr>
          <w:p w14:paraId="0E73CBEB" w14:textId="77777777" w:rsidR="00BC6A44" w:rsidRPr="004D0089" w:rsidRDefault="00BC6A44" w:rsidP="00BC6A44">
            <w:pPr>
              <w:spacing w:after="0" w:line="240" w:lineRule="auto"/>
              <w:jc w:val="center"/>
              <w:rPr>
                <w:rFonts w:asciiTheme="majorHAnsi" w:hAnsiTheme="majorHAnsi" w:cs="Times New Roman"/>
                <w:sz w:val="20"/>
                <w:szCs w:val="20"/>
              </w:rPr>
            </w:pPr>
          </w:p>
        </w:tc>
        <w:tc>
          <w:tcPr>
            <w:tcW w:w="1275" w:type="dxa"/>
            <w:vMerge/>
          </w:tcPr>
          <w:p w14:paraId="0B62AD39" w14:textId="77777777" w:rsidR="00BC6A44" w:rsidRPr="004D0089" w:rsidRDefault="00BC6A44" w:rsidP="00BC6A44">
            <w:pPr>
              <w:spacing w:after="0" w:line="240" w:lineRule="auto"/>
              <w:jc w:val="center"/>
              <w:rPr>
                <w:rFonts w:asciiTheme="majorHAnsi" w:hAnsiTheme="majorHAnsi" w:cs="Times New Roman"/>
                <w:sz w:val="20"/>
                <w:szCs w:val="20"/>
              </w:rPr>
            </w:pPr>
          </w:p>
        </w:tc>
        <w:tc>
          <w:tcPr>
            <w:tcW w:w="1276" w:type="dxa"/>
            <w:vMerge/>
          </w:tcPr>
          <w:p w14:paraId="639C15AF" w14:textId="77777777" w:rsidR="00BC6A44" w:rsidRPr="004D0089" w:rsidRDefault="00BC6A44" w:rsidP="00BC6A44">
            <w:pPr>
              <w:spacing w:after="0" w:line="240" w:lineRule="auto"/>
              <w:jc w:val="center"/>
              <w:rPr>
                <w:rFonts w:asciiTheme="majorHAnsi" w:hAnsiTheme="majorHAnsi" w:cs="Times New Roman"/>
                <w:sz w:val="20"/>
                <w:szCs w:val="20"/>
              </w:rPr>
            </w:pPr>
          </w:p>
        </w:tc>
        <w:tc>
          <w:tcPr>
            <w:tcW w:w="1418" w:type="dxa"/>
            <w:vMerge/>
          </w:tcPr>
          <w:p w14:paraId="75F8BA54" w14:textId="77777777" w:rsidR="00BC6A44" w:rsidRPr="004D0089" w:rsidRDefault="00BC6A44" w:rsidP="00BC6A44">
            <w:pPr>
              <w:spacing w:after="0" w:line="240" w:lineRule="auto"/>
              <w:jc w:val="center"/>
              <w:rPr>
                <w:rFonts w:asciiTheme="majorHAnsi" w:hAnsiTheme="majorHAnsi" w:cs="Times New Roman"/>
                <w:sz w:val="20"/>
                <w:szCs w:val="20"/>
              </w:rPr>
            </w:pPr>
          </w:p>
        </w:tc>
      </w:tr>
      <w:tr w:rsidR="00BC6A44" w:rsidRPr="004D0089" w14:paraId="690B4598" w14:textId="77777777" w:rsidTr="00BC6A44">
        <w:tc>
          <w:tcPr>
            <w:tcW w:w="567" w:type="dxa"/>
          </w:tcPr>
          <w:p w14:paraId="481D238A"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1.</w:t>
            </w:r>
          </w:p>
        </w:tc>
        <w:tc>
          <w:tcPr>
            <w:tcW w:w="1276" w:type="dxa"/>
            <w:vAlign w:val="center"/>
          </w:tcPr>
          <w:p w14:paraId="20E93190" w14:textId="77777777" w:rsidR="00BC6A44" w:rsidRPr="004D0089" w:rsidRDefault="00BC6A44" w:rsidP="00BC6A44">
            <w:pPr>
              <w:spacing w:after="0" w:line="240" w:lineRule="auto"/>
              <w:jc w:val="center"/>
              <w:rPr>
                <w:rFonts w:asciiTheme="majorHAnsi" w:hAnsiTheme="majorHAnsi" w:cs="Times New Roman"/>
                <w:i/>
                <w:sz w:val="20"/>
                <w:szCs w:val="20"/>
              </w:rPr>
            </w:pPr>
            <w:r w:rsidRPr="004D0089">
              <w:rPr>
                <w:rFonts w:asciiTheme="majorHAnsi" w:hAnsiTheme="majorHAnsi"/>
                <w:color w:val="000000"/>
                <w:sz w:val="20"/>
                <w:szCs w:val="20"/>
              </w:rPr>
              <w:t>Meža zoss</w:t>
            </w:r>
          </w:p>
        </w:tc>
        <w:tc>
          <w:tcPr>
            <w:tcW w:w="743" w:type="dxa"/>
          </w:tcPr>
          <w:p w14:paraId="2D1F1F48"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2</w:t>
            </w:r>
          </w:p>
        </w:tc>
        <w:tc>
          <w:tcPr>
            <w:tcW w:w="851" w:type="dxa"/>
          </w:tcPr>
          <w:p w14:paraId="1DFFC8F4"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5</w:t>
            </w:r>
          </w:p>
        </w:tc>
        <w:tc>
          <w:tcPr>
            <w:tcW w:w="1525" w:type="dxa"/>
          </w:tcPr>
          <w:p w14:paraId="78CCEA2A"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68404FEE"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06475546"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799F22E9"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r w:rsidR="00BC6A44" w:rsidRPr="004D0089" w14:paraId="1185AD30" w14:textId="77777777" w:rsidTr="00BC6A44">
        <w:tc>
          <w:tcPr>
            <w:tcW w:w="567" w:type="dxa"/>
          </w:tcPr>
          <w:p w14:paraId="7079C948"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2.</w:t>
            </w:r>
          </w:p>
        </w:tc>
        <w:tc>
          <w:tcPr>
            <w:tcW w:w="1276" w:type="dxa"/>
            <w:vAlign w:val="center"/>
          </w:tcPr>
          <w:p w14:paraId="0B2BD309" w14:textId="77777777" w:rsidR="00BC6A44" w:rsidRPr="004D0089" w:rsidRDefault="00BC6A44" w:rsidP="00BC6A44">
            <w:pPr>
              <w:spacing w:after="0" w:line="240" w:lineRule="auto"/>
              <w:jc w:val="center"/>
              <w:rPr>
                <w:rFonts w:asciiTheme="majorHAnsi" w:hAnsiTheme="majorHAnsi" w:cstheme="minorHAnsi"/>
                <w:i/>
                <w:iCs/>
                <w:sz w:val="20"/>
                <w:szCs w:val="20"/>
              </w:rPr>
            </w:pPr>
            <w:r w:rsidRPr="004D0089">
              <w:rPr>
                <w:rFonts w:asciiTheme="majorHAnsi" w:hAnsiTheme="majorHAnsi"/>
                <w:color w:val="000000"/>
                <w:sz w:val="20"/>
                <w:szCs w:val="20"/>
              </w:rPr>
              <w:t>Ziemeļu gulbis</w:t>
            </w:r>
          </w:p>
        </w:tc>
        <w:tc>
          <w:tcPr>
            <w:tcW w:w="743" w:type="dxa"/>
          </w:tcPr>
          <w:p w14:paraId="2B4BA7C2"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0</w:t>
            </w:r>
          </w:p>
        </w:tc>
        <w:tc>
          <w:tcPr>
            <w:tcW w:w="851" w:type="dxa"/>
          </w:tcPr>
          <w:p w14:paraId="106F8CC1"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3</w:t>
            </w:r>
          </w:p>
        </w:tc>
        <w:tc>
          <w:tcPr>
            <w:tcW w:w="1525" w:type="dxa"/>
          </w:tcPr>
          <w:p w14:paraId="22778256"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5DCFD5E3"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094D4B99"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7559CFCC"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r w:rsidR="00BC6A44" w:rsidRPr="004D0089" w14:paraId="3653245C" w14:textId="77777777" w:rsidTr="00BC6A44">
        <w:tc>
          <w:tcPr>
            <w:tcW w:w="567" w:type="dxa"/>
          </w:tcPr>
          <w:p w14:paraId="5051C974"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3.</w:t>
            </w:r>
          </w:p>
        </w:tc>
        <w:tc>
          <w:tcPr>
            <w:tcW w:w="1276" w:type="dxa"/>
            <w:vAlign w:val="center"/>
          </w:tcPr>
          <w:p w14:paraId="6CAA37C3" w14:textId="77777777" w:rsidR="00BC6A44" w:rsidRPr="004D0089" w:rsidRDefault="00BC6A44" w:rsidP="00BC6A44">
            <w:pPr>
              <w:spacing w:after="0" w:line="240" w:lineRule="auto"/>
              <w:jc w:val="center"/>
              <w:rPr>
                <w:rFonts w:asciiTheme="majorHAnsi" w:hAnsiTheme="majorHAnsi" w:cstheme="minorHAnsi"/>
                <w:i/>
                <w:sz w:val="20"/>
                <w:szCs w:val="20"/>
              </w:rPr>
            </w:pPr>
            <w:r w:rsidRPr="004D0089">
              <w:rPr>
                <w:rFonts w:asciiTheme="majorHAnsi" w:hAnsiTheme="majorHAnsi"/>
                <w:color w:val="000000"/>
                <w:sz w:val="20"/>
                <w:szCs w:val="20"/>
              </w:rPr>
              <w:t>Lielais dumpis</w:t>
            </w:r>
          </w:p>
        </w:tc>
        <w:tc>
          <w:tcPr>
            <w:tcW w:w="743" w:type="dxa"/>
          </w:tcPr>
          <w:p w14:paraId="592A1EC3"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1</w:t>
            </w:r>
          </w:p>
        </w:tc>
        <w:tc>
          <w:tcPr>
            <w:tcW w:w="851" w:type="dxa"/>
          </w:tcPr>
          <w:p w14:paraId="3FEB0079"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2</w:t>
            </w:r>
          </w:p>
        </w:tc>
        <w:tc>
          <w:tcPr>
            <w:tcW w:w="1525" w:type="dxa"/>
          </w:tcPr>
          <w:p w14:paraId="357DEF6F"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3B57481F"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1E769C17"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474ED521"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r w:rsidR="00BC6A44" w:rsidRPr="004D0089" w14:paraId="0372B658" w14:textId="77777777" w:rsidTr="00BC6A44">
        <w:tc>
          <w:tcPr>
            <w:tcW w:w="567" w:type="dxa"/>
          </w:tcPr>
          <w:p w14:paraId="2EA6C14D"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4.</w:t>
            </w:r>
          </w:p>
        </w:tc>
        <w:tc>
          <w:tcPr>
            <w:tcW w:w="1276" w:type="dxa"/>
            <w:vAlign w:val="center"/>
          </w:tcPr>
          <w:p w14:paraId="4E5285AE" w14:textId="77777777" w:rsidR="00BC6A44" w:rsidRPr="004D0089" w:rsidRDefault="00BC6A44" w:rsidP="00BC6A44">
            <w:pPr>
              <w:spacing w:after="0" w:line="240" w:lineRule="auto"/>
              <w:jc w:val="center"/>
              <w:rPr>
                <w:rFonts w:asciiTheme="majorHAnsi" w:hAnsiTheme="majorHAnsi" w:cs="Times New Roman"/>
                <w:i/>
                <w:sz w:val="20"/>
                <w:szCs w:val="20"/>
              </w:rPr>
            </w:pPr>
            <w:r w:rsidRPr="004D0089">
              <w:rPr>
                <w:rFonts w:asciiTheme="majorHAnsi" w:hAnsiTheme="majorHAnsi"/>
                <w:color w:val="000000"/>
                <w:sz w:val="20"/>
                <w:szCs w:val="20"/>
              </w:rPr>
              <w:t>Niedru lija</w:t>
            </w:r>
          </w:p>
        </w:tc>
        <w:tc>
          <w:tcPr>
            <w:tcW w:w="743" w:type="dxa"/>
          </w:tcPr>
          <w:p w14:paraId="4EDF54D4"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1</w:t>
            </w:r>
          </w:p>
        </w:tc>
        <w:tc>
          <w:tcPr>
            <w:tcW w:w="851" w:type="dxa"/>
          </w:tcPr>
          <w:p w14:paraId="68C62314"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2</w:t>
            </w:r>
          </w:p>
        </w:tc>
        <w:tc>
          <w:tcPr>
            <w:tcW w:w="1525" w:type="dxa"/>
          </w:tcPr>
          <w:p w14:paraId="143C9CD8"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7459D77E"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35ACF27D"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46DF66AC"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r w:rsidR="00BC6A44" w:rsidRPr="004D0089" w14:paraId="77554C58" w14:textId="77777777" w:rsidTr="00BC6A44">
        <w:tc>
          <w:tcPr>
            <w:tcW w:w="567" w:type="dxa"/>
          </w:tcPr>
          <w:p w14:paraId="62CA09FC"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5.</w:t>
            </w:r>
          </w:p>
        </w:tc>
        <w:tc>
          <w:tcPr>
            <w:tcW w:w="1276" w:type="dxa"/>
            <w:vAlign w:val="center"/>
          </w:tcPr>
          <w:p w14:paraId="7BEDF557" w14:textId="77777777" w:rsidR="00BC6A44" w:rsidRPr="004D0089" w:rsidRDefault="00BC6A44" w:rsidP="00BC6A44">
            <w:pPr>
              <w:spacing w:after="0" w:line="240" w:lineRule="auto"/>
              <w:jc w:val="center"/>
              <w:rPr>
                <w:rFonts w:asciiTheme="majorHAnsi" w:hAnsiTheme="majorHAnsi" w:cstheme="minorHAnsi"/>
                <w:i/>
                <w:iCs/>
                <w:sz w:val="20"/>
                <w:szCs w:val="20"/>
              </w:rPr>
            </w:pPr>
            <w:r w:rsidRPr="004D0089">
              <w:rPr>
                <w:rFonts w:asciiTheme="majorHAnsi" w:hAnsiTheme="majorHAnsi"/>
                <w:color w:val="000000"/>
                <w:sz w:val="20"/>
                <w:szCs w:val="20"/>
              </w:rPr>
              <w:t>Grieze</w:t>
            </w:r>
          </w:p>
        </w:tc>
        <w:tc>
          <w:tcPr>
            <w:tcW w:w="743" w:type="dxa"/>
          </w:tcPr>
          <w:p w14:paraId="72EA00EA"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0</w:t>
            </w:r>
          </w:p>
        </w:tc>
        <w:tc>
          <w:tcPr>
            <w:tcW w:w="851" w:type="dxa"/>
          </w:tcPr>
          <w:p w14:paraId="16320A05"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1</w:t>
            </w:r>
          </w:p>
        </w:tc>
        <w:tc>
          <w:tcPr>
            <w:tcW w:w="1525" w:type="dxa"/>
          </w:tcPr>
          <w:p w14:paraId="18B722C8"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44BE18A4"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4BC41814"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3CDCA290"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r w:rsidR="00BC6A44" w:rsidRPr="004D0089" w14:paraId="69BACC30" w14:textId="77777777" w:rsidTr="00BC6A44">
        <w:tc>
          <w:tcPr>
            <w:tcW w:w="567" w:type="dxa"/>
          </w:tcPr>
          <w:p w14:paraId="1E5ECA9A"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6.</w:t>
            </w:r>
          </w:p>
        </w:tc>
        <w:tc>
          <w:tcPr>
            <w:tcW w:w="1276" w:type="dxa"/>
            <w:vAlign w:val="center"/>
          </w:tcPr>
          <w:p w14:paraId="358F2886" w14:textId="77777777" w:rsidR="00BC6A44" w:rsidRPr="004D0089" w:rsidRDefault="00BC6A44" w:rsidP="00BC6A44">
            <w:pPr>
              <w:spacing w:after="0" w:line="240" w:lineRule="auto"/>
              <w:jc w:val="center"/>
              <w:rPr>
                <w:rFonts w:asciiTheme="majorHAnsi" w:hAnsiTheme="majorHAnsi" w:cstheme="minorHAnsi"/>
                <w:i/>
                <w:iCs/>
                <w:sz w:val="20"/>
                <w:szCs w:val="20"/>
              </w:rPr>
            </w:pPr>
            <w:r w:rsidRPr="004D0089">
              <w:rPr>
                <w:rFonts w:asciiTheme="majorHAnsi" w:hAnsiTheme="majorHAnsi"/>
                <w:color w:val="000000"/>
                <w:sz w:val="20"/>
                <w:szCs w:val="20"/>
              </w:rPr>
              <w:t xml:space="preserve">Mazais ormanītis </w:t>
            </w:r>
          </w:p>
        </w:tc>
        <w:tc>
          <w:tcPr>
            <w:tcW w:w="743" w:type="dxa"/>
          </w:tcPr>
          <w:p w14:paraId="50126775"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2</w:t>
            </w:r>
          </w:p>
        </w:tc>
        <w:tc>
          <w:tcPr>
            <w:tcW w:w="851" w:type="dxa"/>
          </w:tcPr>
          <w:p w14:paraId="6D17D7FB"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5</w:t>
            </w:r>
          </w:p>
        </w:tc>
        <w:tc>
          <w:tcPr>
            <w:tcW w:w="1525" w:type="dxa"/>
          </w:tcPr>
          <w:p w14:paraId="46C5A847"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27D57B72"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43ED7B1D"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0898D1F1"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r w:rsidR="00BC6A44" w:rsidRPr="004D0089" w14:paraId="66F43BF2" w14:textId="77777777" w:rsidTr="00BC6A44">
        <w:tc>
          <w:tcPr>
            <w:tcW w:w="567" w:type="dxa"/>
          </w:tcPr>
          <w:p w14:paraId="3E382BC6"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7.</w:t>
            </w:r>
          </w:p>
        </w:tc>
        <w:tc>
          <w:tcPr>
            <w:tcW w:w="1276" w:type="dxa"/>
            <w:vAlign w:val="center"/>
          </w:tcPr>
          <w:p w14:paraId="0BF418B5" w14:textId="77777777" w:rsidR="00BC6A44" w:rsidRPr="004D0089" w:rsidRDefault="00BC6A44" w:rsidP="00BC6A44">
            <w:pPr>
              <w:spacing w:after="0" w:line="240" w:lineRule="auto"/>
              <w:jc w:val="center"/>
              <w:rPr>
                <w:rFonts w:asciiTheme="majorHAnsi" w:hAnsiTheme="majorHAnsi" w:cstheme="minorHAnsi"/>
                <w:i/>
                <w:iCs/>
                <w:sz w:val="20"/>
                <w:szCs w:val="20"/>
              </w:rPr>
            </w:pPr>
            <w:r w:rsidRPr="004D0089">
              <w:rPr>
                <w:rFonts w:asciiTheme="majorHAnsi" w:hAnsiTheme="majorHAnsi"/>
                <w:color w:val="000000"/>
                <w:sz w:val="20"/>
                <w:szCs w:val="20"/>
              </w:rPr>
              <w:t>Ormanītis</w:t>
            </w:r>
          </w:p>
        </w:tc>
        <w:tc>
          <w:tcPr>
            <w:tcW w:w="743" w:type="dxa"/>
          </w:tcPr>
          <w:p w14:paraId="2E64A010"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1</w:t>
            </w:r>
          </w:p>
        </w:tc>
        <w:tc>
          <w:tcPr>
            <w:tcW w:w="851" w:type="dxa"/>
          </w:tcPr>
          <w:p w14:paraId="655D4427"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3</w:t>
            </w:r>
          </w:p>
        </w:tc>
        <w:tc>
          <w:tcPr>
            <w:tcW w:w="1525" w:type="dxa"/>
          </w:tcPr>
          <w:p w14:paraId="460C6ACD"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656A241F"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33F89773"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62D6D69D"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r w:rsidR="00BC6A44" w:rsidRPr="004D0089" w14:paraId="1A685083" w14:textId="77777777" w:rsidTr="00BC6A44">
        <w:tc>
          <w:tcPr>
            <w:tcW w:w="567" w:type="dxa"/>
          </w:tcPr>
          <w:p w14:paraId="42AC96DE"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8.</w:t>
            </w:r>
          </w:p>
        </w:tc>
        <w:tc>
          <w:tcPr>
            <w:tcW w:w="1276" w:type="dxa"/>
            <w:vAlign w:val="center"/>
          </w:tcPr>
          <w:p w14:paraId="7224A853" w14:textId="77777777" w:rsidR="00BC6A44" w:rsidRPr="004D0089" w:rsidRDefault="00BC6A44" w:rsidP="00BC6A44">
            <w:pPr>
              <w:spacing w:after="0" w:line="240" w:lineRule="auto"/>
              <w:jc w:val="center"/>
              <w:rPr>
                <w:rFonts w:asciiTheme="majorHAnsi" w:hAnsiTheme="majorHAnsi" w:cstheme="minorHAnsi"/>
                <w:i/>
                <w:iCs/>
                <w:sz w:val="20"/>
                <w:szCs w:val="20"/>
              </w:rPr>
            </w:pPr>
            <w:r w:rsidRPr="004D0089">
              <w:rPr>
                <w:rFonts w:asciiTheme="majorHAnsi" w:hAnsiTheme="majorHAnsi"/>
                <w:color w:val="000000"/>
                <w:sz w:val="20"/>
                <w:szCs w:val="20"/>
              </w:rPr>
              <w:t>Dzērve</w:t>
            </w:r>
          </w:p>
        </w:tc>
        <w:tc>
          <w:tcPr>
            <w:tcW w:w="743" w:type="dxa"/>
          </w:tcPr>
          <w:p w14:paraId="035A64A7"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2</w:t>
            </w:r>
          </w:p>
        </w:tc>
        <w:tc>
          <w:tcPr>
            <w:tcW w:w="851" w:type="dxa"/>
          </w:tcPr>
          <w:p w14:paraId="3DD40EBE"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4</w:t>
            </w:r>
          </w:p>
        </w:tc>
        <w:tc>
          <w:tcPr>
            <w:tcW w:w="1525" w:type="dxa"/>
          </w:tcPr>
          <w:p w14:paraId="0B467215"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2893480D"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353FEBF2"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704B78DB"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r w:rsidR="00BC6A44" w:rsidRPr="004D0089" w14:paraId="56EB4025" w14:textId="77777777" w:rsidTr="00BC6A44">
        <w:tc>
          <w:tcPr>
            <w:tcW w:w="567" w:type="dxa"/>
          </w:tcPr>
          <w:p w14:paraId="2EE57B3F"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9.</w:t>
            </w:r>
          </w:p>
        </w:tc>
        <w:tc>
          <w:tcPr>
            <w:tcW w:w="1276" w:type="dxa"/>
            <w:vAlign w:val="center"/>
          </w:tcPr>
          <w:p w14:paraId="34B5E891" w14:textId="77777777" w:rsidR="00BC6A44" w:rsidRPr="004D0089" w:rsidRDefault="00BC6A44" w:rsidP="00BC6A44">
            <w:pPr>
              <w:spacing w:after="0" w:line="240" w:lineRule="auto"/>
              <w:jc w:val="center"/>
              <w:rPr>
                <w:rFonts w:asciiTheme="majorHAnsi" w:hAnsiTheme="majorHAnsi" w:cs="Times New Roman"/>
                <w:i/>
                <w:sz w:val="20"/>
                <w:szCs w:val="20"/>
              </w:rPr>
            </w:pPr>
            <w:r w:rsidRPr="004D0089">
              <w:rPr>
                <w:rFonts w:asciiTheme="majorHAnsi" w:hAnsiTheme="majorHAnsi"/>
                <w:color w:val="000000"/>
                <w:sz w:val="20"/>
                <w:szCs w:val="20"/>
              </w:rPr>
              <w:t xml:space="preserve">Lielais ķīris </w:t>
            </w:r>
          </w:p>
        </w:tc>
        <w:tc>
          <w:tcPr>
            <w:tcW w:w="743" w:type="dxa"/>
          </w:tcPr>
          <w:p w14:paraId="41A7E3DC"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0</w:t>
            </w:r>
          </w:p>
        </w:tc>
        <w:tc>
          <w:tcPr>
            <w:tcW w:w="851" w:type="dxa"/>
          </w:tcPr>
          <w:p w14:paraId="60DD38F3"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w:t>
            </w:r>
          </w:p>
        </w:tc>
        <w:tc>
          <w:tcPr>
            <w:tcW w:w="1525" w:type="dxa"/>
          </w:tcPr>
          <w:p w14:paraId="21DEADCD"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76BE5E0C"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002AE4A1"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0891A81E"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r w:rsidR="00BC6A44" w:rsidRPr="004D0089" w14:paraId="735A31C4" w14:textId="77777777" w:rsidTr="00BC6A44">
        <w:tc>
          <w:tcPr>
            <w:tcW w:w="567" w:type="dxa"/>
          </w:tcPr>
          <w:p w14:paraId="1A08AAF8"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10.</w:t>
            </w:r>
          </w:p>
        </w:tc>
        <w:tc>
          <w:tcPr>
            <w:tcW w:w="1276" w:type="dxa"/>
            <w:vAlign w:val="center"/>
          </w:tcPr>
          <w:p w14:paraId="5993A6FC" w14:textId="77777777" w:rsidR="00BC6A44" w:rsidRPr="004D0089" w:rsidRDefault="00BC6A44" w:rsidP="00BC6A44">
            <w:pPr>
              <w:spacing w:after="0" w:line="240" w:lineRule="auto"/>
              <w:jc w:val="center"/>
              <w:rPr>
                <w:rFonts w:asciiTheme="majorHAnsi" w:hAnsiTheme="majorHAnsi" w:cstheme="minorHAnsi"/>
                <w:i/>
                <w:iCs/>
                <w:sz w:val="20"/>
                <w:szCs w:val="20"/>
              </w:rPr>
            </w:pPr>
            <w:r w:rsidRPr="004D0089">
              <w:rPr>
                <w:rFonts w:asciiTheme="majorHAnsi" w:hAnsiTheme="majorHAnsi"/>
                <w:color w:val="000000"/>
                <w:sz w:val="20"/>
                <w:szCs w:val="20"/>
              </w:rPr>
              <w:t>Melnais  zīriņš</w:t>
            </w:r>
          </w:p>
        </w:tc>
        <w:tc>
          <w:tcPr>
            <w:tcW w:w="743" w:type="dxa"/>
          </w:tcPr>
          <w:p w14:paraId="107A08E9"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0</w:t>
            </w:r>
          </w:p>
        </w:tc>
        <w:tc>
          <w:tcPr>
            <w:tcW w:w="851" w:type="dxa"/>
          </w:tcPr>
          <w:p w14:paraId="34B493AF"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30</w:t>
            </w:r>
          </w:p>
        </w:tc>
        <w:tc>
          <w:tcPr>
            <w:tcW w:w="1525" w:type="dxa"/>
          </w:tcPr>
          <w:p w14:paraId="0E926D87"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22809C6D"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3AFDC6E8"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34C48CCC"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r w:rsidR="00BC6A44" w:rsidRPr="004D0089" w14:paraId="695EDE9E" w14:textId="77777777" w:rsidTr="00BC6A44">
        <w:tc>
          <w:tcPr>
            <w:tcW w:w="567" w:type="dxa"/>
          </w:tcPr>
          <w:p w14:paraId="66342D3A"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11.</w:t>
            </w:r>
          </w:p>
        </w:tc>
        <w:tc>
          <w:tcPr>
            <w:tcW w:w="1276" w:type="dxa"/>
            <w:vAlign w:val="center"/>
          </w:tcPr>
          <w:p w14:paraId="7AB8022D" w14:textId="77777777" w:rsidR="00BC6A44" w:rsidRPr="004D0089" w:rsidRDefault="00BC6A44" w:rsidP="00BC6A44">
            <w:pPr>
              <w:spacing w:after="0" w:line="240" w:lineRule="auto"/>
              <w:jc w:val="center"/>
              <w:rPr>
                <w:rFonts w:asciiTheme="majorHAnsi" w:hAnsiTheme="majorHAnsi" w:cstheme="minorHAnsi"/>
                <w:sz w:val="20"/>
                <w:szCs w:val="20"/>
              </w:rPr>
            </w:pPr>
            <w:r w:rsidRPr="004D0089">
              <w:rPr>
                <w:rFonts w:asciiTheme="majorHAnsi" w:hAnsiTheme="majorHAnsi"/>
                <w:color w:val="000000"/>
                <w:sz w:val="20"/>
                <w:szCs w:val="20"/>
              </w:rPr>
              <w:t>Somzīlīte</w:t>
            </w:r>
          </w:p>
        </w:tc>
        <w:tc>
          <w:tcPr>
            <w:tcW w:w="743" w:type="dxa"/>
          </w:tcPr>
          <w:p w14:paraId="00387F13"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1</w:t>
            </w:r>
          </w:p>
        </w:tc>
        <w:tc>
          <w:tcPr>
            <w:tcW w:w="851" w:type="dxa"/>
          </w:tcPr>
          <w:p w14:paraId="126F9FCC"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10</w:t>
            </w:r>
          </w:p>
        </w:tc>
        <w:tc>
          <w:tcPr>
            <w:tcW w:w="1525" w:type="dxa"/>
          </w:tcPr>
          <w:p w14:paraId="5F5208CF"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6928E224"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6078758A"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08420FA5"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r w:rsidR="00BC6A44" w:rsidRPr="004D0089" w14:paraId="4E96BFC2" w14:textId="77777777" w:rsidTr="00BC6A44">
        <w:tc>
          <w:tcPr>
            <w:tcW w:w="567" w:type="dxa"/>
          </w:tcPr>
          <w:p w14:paraId="778F3DA5"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12.</w:t>
            </w:r>
          </w:p>
        </w:tc>
        <w:tc>
          <w:tcPr>
            <w:tcW w:w="1276" w:type="dxa"/>
            <w:vAlign w:val="center"/>
          </w:tcPr>
          <w:p w14:paraId="4D3CD282" w14:textId="77777777" w:rsidR="00BC6A44" w:rsidRPr="004D0089" w:rsidRDefault="00BC6A44" w:rsidP="00BC6A44">
            <w:pPr>
              <w:spacing w:after="0" w:line="240" w:lineRule="auto"/>
              <w:jc w:val="center"/>
              <w:rPr>
                <w:rFonts w:asciiTheme="majorHAnsi" w:hAnsiTheme="majorHAnsi" w:cstheme="minorHAnsi"/>
                <w:sz w:val="20"/>
                <w:szCs w:val="20"/>
              </w:rPr>
            </w:pPr>
            <w:r w:rsidRPr="004D0089">
              <w:rPr>
                <w:rFonts w:asciiTheme="majorHAnsi" w:hAnsiTheme="majorHAnsi"/>
                <w:color w:val="000000"/>
                <w:sz w:val="20"/>
                <w:szCs w:val="20"/>
              </w:rPr>
              <w:t>Seivi ķauķis</w:t>
            </w:r>
          </w:p>
        </w:tc>
        <w:tc>
          <w:tcPr>
            <w:tcW w:w="743" w:type="dxa"/>
          </w:tcPr>
          <w:p w14:paraId="3164B0E6"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5</w:t>
            </w:r>
          </w:p>
        </w:tc>
        <w:tc>
          <w:tcPr>
            <w:tcW w:w="851" w:type="dxa"/>
          </w:tcPr>
          <w:p w14:paraId="7EE34211"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15</w:t>
            </w:r>
          </w:p>
        </w:tc>
        <w:tc>
          <w:tcPr>
            <w:tcW w:w="1525" w:type="dxa"/>
          </w:tcPr>
          <w:p w14:paraId="6F6A7032"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5" w:type="dxa"/>
          </w:tcPr>
          <w:p w14:paraId="615F2F44"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&lt;1%</w:t>
            </w:r>
          </w:p>
        </w:tc>
        <w:tc>
          <w:tcPr>
            <w:tcW w:w="1276" w:type="dxa"/>
          </w:tcPr>
          <w:p w14:paraId="1BA51C59"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c>
          <w:tcPr>
            <w:tcW w:w="1418" w:type="dxa"/>
          </w:tcPr>
          <w:p w14:paraId="283D313D" w14:textId="77777777" w:rsidR="00BC6A44" w:rsidRPr="004D0089" w:rsidRDefault="00BC6A44" w:rsidP="00BC6A44">
            <w:pPr>
              <w:spacing w:after="0" w:line="240" w:lineRule="auto"/>
              <w:jc w:val="center"/>
              <w:rPr>
                <w:rFonts w:asciiTheme="majorHAnsi" w:hAnsiTheme="majorHAnsi" w:cs="Times New Roman"/>
                <w:sz w:val="20"/>
                <w:szCs w:val="20"/>
              </w:rPr>
            </w:pPr>
            <w:r w:rsidRPr="004D0089">
              <w:rPr>
                <w:rFonts w:asciiTheme="majorHAnsi" w:hAnsiTheme="majorHAnsi" w:cs="Times New Roman"/>
                <w:sz w:val="20"/>
                <w:szCs w:val="20"/>
              </w:rPr>
              <w:t>Nav datu</w:t>
            </w:r>
          </w:p>
        </w:tc>
      </w:tr>
    </w:tbl>
    <w:p w14:paraId="08476413" w14:textId="77777777" w:rsidR="00BC6A44" w:rsidRDefault="00BC6A44" w:rsidP="00BC6A44">
      <w:pPr>
        <w:tabs>
          <w:tab w:val="left" w:pos="6168"/>
        </w:tabs>
        <w:rPr>
          <w:rFonts w:ascii="Times New Roman" w:hAnsi="Times New Roman" w:cs="Times New Roman"/>
        </w:rPr>
      </w:pPr>
    </w:p>
    <w:p w14:paraId="35D6E446" w14:textId="215E4C99" w:rsidR="00472AAE" w:rsidRPr="00F40ECE" w:rsidRDefault="00BC6A44" w:rsidP="00472AAE">
      <w:pPr>
        <w:jc w:val="both"/>
        <w:rPr>
          <w:rFonts w:asciiTheme="majorHAnsi" w:hAnsiTheme="majorHAnsi"/>
        </w:rPr>
      </w:pPr>
      <w:r w:rsidRPr="00F40ECE">
        <w:rPr>
          <w:rFonts w:asciiTheme="majorHAnsi" w:hAnsiTheme="majorHAnsi"/>
        </w:rPr>
        <w:t>DL</w:t>
      </w:r>
      <w:r w:rsidR="00472AAE" w:rsidRPr="00F40ECE">
        <w:rPr>
          <w:rFonts w:asciiTheme="majorHAnsi" w:hAnsiTheme="majorHAnsi"/>
        </w:rPr>
        <w:t xml:space="preserve"> “Tāšu ezers” kvalificējošais ornitofaunistiskais faktors ir migrējošie ūdensputni. Līdz ar to teritorijas nozīmīgākās ornitoloģiskās vērtības tiek saistītas tieši ar ezeru. </w:t>
      </w:r>
      <w:r w:rsidR="00472AAE" w:rsidRPr="005E3474">
        <w:rPr>
          <w:rFonts w:asciiTheme="majorHAnsi" w:hAnsiTheme="majorHAnsi"/>
          <w:i/>
        </w:rPr>
        <w:t>Natura</w:t>
      </w:r>
      <w:r w:rsidR="00406D7F">
        <w:rPr>
          <w:rFonts w:asciiTheme="majorHAnsi" w:hAnsiTheme="majorHAnsi"/>
          <w:i/>
        </w:rPr>
        <w:t> </w:t>
      </w:r>
      <w:r w:rsidR="00472AAE" w:rsidRPr="005E3474">
        <w:rPr>
          <w:rFonts w:asciiTheme="majorHAnsi" w:hAnsiTheme="majorHAnsi"/>
          <w:i/>
        </w:rPr>
        <w:t>2000</w:t>
      </w:r>
      <w:r w:rsidR="00472AAE" w:rsidRPr="00F40ECE">
        <w:rPr>
          <w:rFonts w:asciiTheme="majorHAnsi" w:hAnsiTheme="majorHAnsi"/>
        </w:rPr>
        <w:t xml:space="preserve"> vietu standarta datu formā un putniem nozīmīgo vietu pārskatā </w:t>
      </w:r>
      <w:r w:rsidR="00406D7F">
        <w:rPr>
          <w:rFonts w:asciiTheme="majorHAnsi" w:hAnsiTheme="majorHAnsi"/>
        </w:rPr>
        <w:t>DL “Tāšu ezers”</w:t>
      </w:r>
      <w:r w:rsidR="00472AAE" w:rsidRPr="00F40ECE">
        <w:rPr>
          <w:rFonts w:asciiTheme="majorHAnsi" w:hAnsiTheme="majorHAnsi"/>
        </w:rPr>
        <w:t xml:space="preserve"> teritorijā sastopamo ziemeļu gulbju </w:t>
      </w:r>
      <w:r w:rsidR="00472AAE" w:rsidRPr="00F40ECE">
        <w:rPr>
          <w:rFonts w:asciiTheme="majorHAnsi" w:hAnsiTheme="majorHAnsi"/>
          <w:i/>
        </w:rPr>
        <w:t>Cygnus cygnus</w:t>
      </w:r>
      <w:r w:rsidR="00472AAE" w:rsidRPr="00F40ECE">
        <w:rPr>
          <w:rFonts w:asciiTheme="majorHAnsi" w:hAnsiTheme="majorHAnsi"/>
        </w:rPr>
        <w:t xml:space="preserve"> skaits migrācijas laikā vērtēts kā 300 īpatņi. </w:t>
      </w:r>
    </w:p>
    <w:p w14:paraId="10003430" w14:textId="77777777" w:rsidR="00472AAE" w:rsidRPr="00F40ECE" w:rsidRDefault="00472AAE" w:rsidP="00472AAE">
      <w:pPr>
        <w:jc w:val="both"/>
        <w:rPr>
          <w:rFonts w:asciiTheme="majorHAnsi" w:hAnsiTheme="majorHAnsi"/>
        </w:rPr>
      </w:pPr>
      <w:r w:rsidRPr="00F40ECE">
        <w:rPr>
          <w:rFonts w:asciiTheme="majorHAnsi" w:hAnsiTheme="majorHAnsi"/>
        </w:rPr>
        <w:t xml:space="preserve">2018. gada rudens migrācijas </w:t>
      </w:r>
      <w:r w:rsidRPr="00E7579E">
        <w:rPr>
          <w:rFonts w:asciiTheme="majorHAnsi" w:hAnsiTheme="majorHAnsi"/>
        </w:rPr>
        <w:t xml:space="preserve">novērojumu rezultāti atainoti </w:t>
      </w:r>
      <w:r w:rsidR="004D0089" w:rsidRPr="00E7579E">
        <w:rPr>
          <w:rFonts w:asciiTheme="majorHAnsi" w:hAnsiTheme="majorHAnsi"/>
        </w:rPr>
        <w:t>4.14</w:t>
      </w:r>
      <w:r w:rsidRPr="00E7579E">
        <w:rPr>
          <w:rFonts w:asciiTheme="majorHAnsi" w:hAnsiTheme="majorHAnsi"/>
        </w:rPr>
        <w:t>. tabulā.</w:t>
      </w:r>
    </w:p>
    <w:p w14:paraId="72DED858" w14:textId="77777777" w:rsidR="00153C03" w:rsidRPr="00153C03" w:rsidRDefault="004D0089" w:rsidP="00153C03">
      <w:pPr>
        <w:jc w:val="both"/>
        <w:rPr>
          <w:rFonts w:asciiTheme="majorHAnsi" w:hAnsiTheme="majorHAnsi"/>
          <w:sz w:val="20"/>
          <w:szCs w:val="20"/>
        </w:rPr>
      </w:pPr>
      <w:r w:rsidRPr="00E7579E">
        <w:rPr>
          <w:rFonts w:asciiTheme="majorHAnsi" w:hAnsiTheme="majorHAnsi"/>
          <w:sz w:val="20"/>
          <w:szCs w:val="20"/>
        </w:rPr>
        <w:lastRenderedPageBreak/>
        <w:t>4.14</w:t>
      </w:r>
      <w:r w:rsidR="00153C03" w:rsidRPr="00E7579E">
        <w:rPr>
          <w:rFonts w:asciiTheme="majorHAnsi" w:hAnsiTheme="majorHAnsi"/>
          <w:sz w:val="20"/>
          <w:szCs w:val="20"/>
        </w:rPr>
        <w:t>.tabula. 2018.</w:t>
      </w:r>
      <w:r w:rsidR="00153C03" w:rsidRPr="00153C03">
        <w:rPr>
          <w:rFonts w:asciiTheme="majorHAnsi" w:hAnsiTheme="majorHAnsi"/>
          <w:sz w:val="20"/>
          <w:szCs w:val="20"/>
        </w:rPr>
        <w:t xml:space="preserve"> gada rudens apsekošanas laikā konstatētās dominējošās migrējošo putnu sugas un to statuss</w:t>
      </w:r>
    </w:p>
    <w:tbl>
      <w:tblPr>
        <w:tblStyle w:val="TableGrid"/>
        <w:tblW w:w="9044" w:type="dxa"/>
        <w:jc w:val="center"/>
        <w:tblLayout w:type="fixed"/>
        <w:tblLook w:val="04A0" w:firstRow="1" w:lastRow="0" w:firstColumn="1" w:lastColumn="0" w:noHBand="0" w:noVBand="1"/>
      </w:tblPr>
      <w:tblGrid>
        <w:gridCol w:w="1849"/>
        <w:gridCol w:w="1934"/>
        <w:gridCol w:w="1347"/>
        <w:gridCol w:w="900"/>
        <w:gridCol w:w="602"/>
        <w:gridCol w:w="603"/>
        <w:gridCol w:w="603"/>
        <w:gridCol w:w="603"/>
        <w:gridCol w:w="603"/>
      </w:tblGrid>
      <w:tr w:rsidR="00153C03" w:rsidRPr="00153C03" w14:paraId="0EFB7015" w14:textId="77777777" w:rsidTr="00680AA6">
        <w:trPr>
          <w:cantSplit/>
          <w:trHeight w:val="1835"/>
          <w:jc w:val="center"/>
        </w:trPr>
        <w:tc>
          <w:tcPr>
            <w:tcW w:w="1849" w:type="dxa"/>
            <w:shd w:val="pct10" w:color="auto" w:fill="auto"/>
            <w:vAlign w:val="center"/>
          </w:tcPr>
          <w:p w14:paraId="6A1EB009" w14:textId="77777777" w:rsidR="00153C03" w:rsidRPr="00153C03" w:rsidRDefault="00153C03" w:rsidP="00153C03">
            <w:pPr>
              <w:jc w:val="center"/>
              <w:rPr>
                <w:rFonts w:asciiTheme="majorHAnsi" w:hAnsiTheme="majorHAnsi" w:cstheme="minorHAnsi"/>
                <w:b/>
                <w:sz w:val="20"/>
                <w:szCs w:val="20"/>
              </w:rPr>
            </w:pPr>
            <w:r w:rsidRPr="00153C03">
              <w:rPr>
                <w:rFonts w:asciiTheme="majorHAnsi" w:hAnsiTheme="majorHAnsi" w:cstheme="minorHAnsi"/>
                <w:b/>
                <w:sz w:val="20"/>
                <w:szCs w:val="20"/>
              </w:rPr>
              <w:t>Suga zinātniskais nosaukums</w:t>
            </w:r>
          </w:p>
        </w:tc>
        <w:tc>
          <w:tcPr>
            <w:tcW w:w="1934" w:type="dxa"/>
            <w:shd w:val="pct10" w:color="auto" w:fill="auto"/>
            <w:vAlign w:val="center"/>
          </w:tcPr>
          <w:p w14:paraId="36544414" w14:textId="77777777" w:rsidR="00153C03" w:rsidRPr="00153C03" w:rsidRDefault="00153C03" w:rsidP="00153C03">
            <w:pPr>
              <w:jc w:val="center"/>
              <w:rPr>
                <w:rFonts w:asciiTheme="majorHAnsi" w:hAnsiTheme="majorHAnsi" w:cstheme="minorHAnsi"/>
                <w:b/>
                <w:sz w:val="20"/>
                <w:szCs w:val="20"/>
              </w:rPr>
            </w:pPr>
            <w:r w:rsidRPr="00153C03">
              <w:rPr>
                <w:rFonts w:asciiTheme="majorHAnsi" w:hAnsiTheme="majorHAnsi" w:cstheme="minorHAnsi"/>
                <w:b/>
                <w:sz w:val="20"/>
                <w:szCs w:val="20"/>
              </w:rPr>
              <w:t>Sugas latviskais nosaukums</w:t>
            </w:r>
          </w:p>
        </w:tc>
        <w:tc>
          <w:tcPr>
            <w:tcW w:w="1347" w:type="dxa"/>
            <w:shd w:val="pct10" w:color="auto" w:fill="auto"/>
            <w:vAlign w:val="center"/>
          </w:tcPr>
          <w:p w14:paraId="59C481F0" w14:textId="77777777" w:rsidR="00153C03" w:rsidRPr="00153C03" w:rsidRDefault="00153C03" w:rsidP="00153C03">
            <w:pPr>
              <w:jc w:val="center"/>
              <w:rPr>
                <w:rFonts w:asciiTheme="majorHAnsi" w:hAnsiTheme="majorHAnsi" w:cstheme="minorHAnsi"/>
                <w:b/>
                <w:sz w:val="20"/>
                <w:szCs w:val="20"/>
              </w:rPr>
            </w:pPr>
            <w:r w:rsidRPr="00153C03">
              <w:rPr>
                <w:rFonts w:asciiTheme="majorHAnsi" w:hAnsiTheme="majorHAnsi" w:cstheme="minorHAnsi"/>
                <w:b/>
                <w:sz w:val="20"/>
                <w:szCs w:val="20"/>
              </w:rPr>
              <w:t>Datums</w:t>
            </w:r>
          </w:p>
        </w:tc>
        <w:tc>
          <w:tcPr>
            <w:tcW w:w="900" w:type="dxa"/>
            <w:shd w:val="pct10" w:color="auto" w:fill="auto"/>
            <w:textDirection w:val="btLr"/>
            <w:vAlign w:val="center"/>
          </w:tcPr>
          <w:p w14:paraId="62B9C9C0" w14:textId="77777777" w:rsidR="00153C03" w:rsidRPr="00153C03" w:rsidRDefault="00153C03" w:rsidP="00153C03">
            <w:pPr>
              <w:ind w:left="113" w:right="113"/>
              <w:jc w:val="center"/>
              <w:rPr>
                <w:rFonts w:asciiTheme="majorHAnsi" w:hAnsiTheme="majorHAnsi" w:cstheme="minorHAnsi"/>
                <w:b/>
                <w:sz w:val="20"/>
                <w:szCs w:val="20"/>
              </w:rPr>
            </w:pPr>
            <w:r w:rsidRPr="00153C03">
              <w:rPr>
                <w:rFonts w:asciiTheme="majorHAnsi" w:hAnsiTheme="majorHAnsi" w:cstheme="minorHAnsi"/>
                <w:b/>
                <w:sz w:val="20"/>
                <w:szCs w:val="20"/>
              </w:rPr>
              <w:t>Skaits/statuss</w:t>
            </w:r>
            <w:r w:rsidRPr="00153C03">
              <w:rPr>
                <w:rFonts w:asciiTheme="majorHAnsi" w:hAnsiTheme="majorHAnsi" w:cstheme="minorHAnsi"/>
                <w:b/>
                <w:sz w:val="20"/>
                <w:szCs w:val="20"/>
                <w:vertAlign w:val="superscript"/>
              </w:rPr>
              <w:t>1</w:t>
            </w:r>
          </w:p>
        </w:tc>
        <w:tc>
          <w:tcPr>
            <w:tcW w:w="602" w:type="dxa"/>
            <w:shd w:val="pct10" w:color="auto" w:fill="auto"/>
            <w:textDirection w:val="btLr"/>
            <w:vAlign w:val="center"/>
          </w:tcPr>
          <w:p w14:paraId="0C7DA45E" w14:textId="77777777" w:rsidR="00153C03" w:rsidRPr="00153C03" w:rsidRDefault="00153C03" w:rsidP="00153C03">
            <w:pPr>
              <w:ind w:left="113" w:right="113"/>
              <w:jc w:val="center"/>
              <w:rPr>
                <w:rFonts w:asciiTheme="majorHAnsi" w:hAnsiTheme="majorHAnsi" w:cstheme="minorHAnsi"/>
                <w:b/>
                <w:sz w:val="20"/>
                <w:szCs w:val="20"/>
              </w:rPr>
            </w:pPr>
            <w:r w:rsidRPr="00153C03">
              <w:rPr>
                <w:rFonts w:asciiTheme="majorHAnsi" w:hAnsiTheme="majorHAnsi" w:cstheme="minorHAnsi"/>
                <w:b/>
                <w:sz w:val="20"/>
                <w:szCs w:val="20"/>
              </w:rPr>
              <w:t>ĪAS*</w:t>
            </w:r>
          </w:p>
        </w:tc>
        <w:tc>
          <w:tcPr>
            <w:tcW w:w="603" w:type="dxa"/>
            <w:shd w:val="pct10" w:color="auto" w:fill="auto"/>
            <w:textDirection w:val="btLr"/>
            <w:vAlign w:val="center"/>
          </w:tcPr>
          <w:p w14:paraId="4B1766EA" w14:textId="77777777" w:rsidR="00153C03" w:rsidRPr="00153C03" w:rsidRDefault="00153C03" w:rsidP="00153C03">
            <w:pPr>
              <w:ind w:left="113" w:right="113"/>
              <w:jc w:val="center"/>
              <w:rPr>
                <w:rFonts w:asciiTheme="majorHAnsi" w:hAnsiTheme="majorHAnsi" w:cstheme="minorHAnsi"/>
                <w:b/>
                <w:sz w:val="20"/>
                <w:szCs w:val="20"/>
              </w:rPr>
            </w:pPr>
            <w:r w:rsidRPr="00153C03">
              <w:rPr>
                <w:rFonts w:asciiTheme="majorHAnsi" w:hAnsiTheme="majorHAnsi" w:cstheme="minorHAnsi"/>
                <w:b/>
                <w:sz w:val="20"/>
                <w:szCs w:val="20"/>
              </w:rPr>
              <w:t>EP I**</w:t>
            </w:r>
          </w:p>
        </w:tc>
        <w:tc>
          <w:tcPr>
            <w:tcW w:w="603" w:type="dxa"/>
            <w:shd w:val="pct10" w:color="auto" w:fill="auto"/>
            <w:textDirection w:val="btLr"/>
            <w:vAlign w:val="center"/>
          </w:tcPr>
          <w:p w14:paraId="5BD404C2" w14:textId="77777777" w:rsidR="00153C03" w:rsidRPr="00153C03" w:rsidRDefault="00153C03" w:rsidP="00153C03">
            <w:pPr>
              <w:ind w:left="113" w:right="113"/>
              <w:jc w:val="center"/>
              <w:rPr>
                <w:rFonts w:asciiTheme="majorHAnsi" w:hAnsiTheme="majorHAnsi" w:cstheme="minorHAnsi"/>
                <w:b/>
                <w:sz w:val="20"/>
                <w:szCs w:val="20"/>
              </w:rPr>
            </w:pPr>
            <w:r w:rsidRPr="00153C03">
              <w:rPr>
                <w:rFonts w:asciiTheme="majorHAnsi" w:hAnsiTheme="majorHAnsi" w:cstheme="minorHAnsi"/>
                <w:b/>
                <w:sz w:val="20"/>
                <w:szCs w:val="20"/>
              </w:rPr>
              <w:t>Bernes k.***</w:t>
            </w:r>
          </w:p>
        </w:tc>
        <w:tc>
          <w:tcPr>
            <w:tcW w:w="603" w:type="dxa"/>
            <w:shd w:val="pct10" w:color="auto" w:fill="auto"/>
            <w:textDirection w:val="btLr"/>
            <w:vAlign w:val="center"/>
          </w:tcPr>
          <w:p w14:paraId="6FC779F0" w14:textId="77777777" w:rsidR="00153C03" w:rsidRPr="00153C03" w:rsidRDefault="00153C03" w:rsidP="00153C03">
            <w:pPr>
              <w:ind w:left="113" w:right="113"/>
              <w:jc w:val="center"/>
              <w:rPr>
                <w:rFonts w:asciiTheme="majorHAnsi" w:hAnsiTheme="majorHAnsi" w:cstheme="minorHAnsi"/>
                <w:b/>
                <w:sz w:val="20"/>
                <w:szCs w:val="20"/>
              </w:rPr>
            </w:pPr>
            <w:r w:rsidRPr="00153C03">
              <w:rPr>
                <w:rFonts w:asciiTheme="majorHAnsi" w:hAnsiTheme="majorHAnsi" w:cstheme="minorHAnsi"/>
                <w:b/>
                <w:sz w:val="20"/>
                <w:szCs w:val="20"/>
              </w:rPr>
              <w:t>Bonnas k.****</w:t>
            </w:r>
          </w:p>
        </w:tc>
        <w:tc>
          <w:tcPr>
            <w:tcW w:w="603" w:type="dxa"/>
            <w:shd w:val="pct10" w:color="auto" w:fill="auto"/>
            <w:textDirection w:val="btLr"/>
            <w:vAlign w:val="center"/>
          </w:tcPr>
          <w:p w14:paraId="529DE8DE" w14:textId="77777777" w:rsidR="00153C03" w:rsidRPr="00153C03" w:rsidRDefault="00153C03" w:rsidP="00153C03">
            <w:pPr>
              <w:ind w:left="113" w:right="113"/>
              <w:jc w:val="center"/>
              <w:rPr>
                <w:rFonts w:asciiTheme="majorHAnsi" w:hAnsiTheme="majorHAnsi" w:cstheme="minorHAnsi"/>
                <w:b/>
                <w:sz w:val="20"/>
                <w:szCs w:val="20"/>
              </w:rPr>
            </w:pPr>
            <w:r w:rsidRPr="00153C03">
              <w:rPr>
                <w:rFonts w:asciiTheme="majorHAnsi" w:hAnsiTheme="majorHAnsi" w:cstheme="minorHAnsi"/>
                <w:b/>
                <w:sz w:val="20"/>
                <w:szCs w:val="20"/>
              </w:rPr>
              <w:t>LSG</w:t>
            </w:r>
          </w:p>
        </w:tc>
      </w:tr>
      <w:tr w:rsidR="00153C03" w:rsidRPr="00153C03" w14:paraId="7639CC2B" w14:textId="77777777" w:rsidTr="00153C03">
        <w:trPr>
          <w:jc w:val="center"/>
        </w:trPr>
        <w:tc>
          <w:tcPr>
            <w:tcW w:w="1849" w:type="dxa"/>
            <w:vAlign w:val="center"/>
          </w:tcPr>
          <w:p w14:paraId="5F078A87"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Anser sp.</w:t>
            </w:r>
          </w:p>
        </w:tc>
        <w:tc>
          <w:tcPr>
            <w:tcW w:w="1934" w:type="dxa"/>
            <w:vAlign w:val="center"/>
          </w:tcPr>
          <w:p w14:paraId="3F5A4006"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Pelēkās zosis</w:t>
            </w:r>
          </w:p>
        </w:tc>
        <w:tc>
          <w:tcPr>
            <w:tcW w:w="1347" w:type="dxa"/>
            <w:vAlign w:val="center"/>
          </w:tcPr>
          <w:p w14:paraId="0456FE00"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2018.10.15.</w:t>
            </w:r>
          </w:p>
        </w:tc>
        <w:tc>
          <w:tcPr>
            <w:tcW w:w="900" w:type="dxa"/>
            <w:vAlign w:val="center"/>
          </w:tcPr>
          <w:p w14:paraId="185AF4FC"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979/M</w:t>
            </w:r>
          </w:p>
        </w:tc>
        <w:tc>
          <w:tcPr>
            <w:tcW w:w="602" w:type="dxa"/>
          </w:tcPr>
          <w:p w14:paraId="747516C0" w14:textId="77777777" w:rsidR="00153C03" w:rsidRPr="00153C03" w:rsidRDefault="00153C03" w:rsidP="00153C03">
            <w:pPr>
              <w:jc w:val="center"/>
              <w:rPr>
                <w:rFonts w:asciiTheme="majorHAnsi" w:hAnsiTheme="majorHAnsi" w:cstheme="minorHAnsi"/>
                <w:sz w:val="20"/>
                <w:szCs w:val="20"/>
              </w:rPr>
            </w:pPr>
          </w:p>
        </w:tc>
        <w:tc>
          <w:tcPr>
            <w:tcW w:w="603" w:type="dxa"/>
          </w:tcPr>
          <w:p w14:paraId="4AF6AE39" w14:textId="77777777" w:rsidR="00153C03" w:rsidRPr="00153C03" w:rsidRDefault="00153C03" w:rsidP="00153C03">
            <w:pPr>
              <w:jc w:val="center"/>
              <w:rPr>
                <w:rFonts w:asciiTheme="majorHAnsi" w:hAnsiTheme="majorHAnsi" w:cstheme="minorHAnsi"/>
                <w:sz w:val="20"/>
                <w:szCs w:val="20"/>
              </w:rPr>
            </w:pPr>
          </w:p>
        </w:tc>
        <w:tc>
          <w:tcPr>
            <w:tcW w:w="603" w:type="dxa"/>
          </w:tcPr>
          <w:p w14:paraId="74869EE4" w14:textId="77777777" w:rsidR="00153C03" w:rsidRPr="00153C03" w:rsidRDefault="00153C03" w:rsidP="00153C03">
            <w:pPr>
              <w:jc w:val="center"/>
              <w:rPr>
                <w:rFonts w:asciiTheme="majorHAnsi" w:hAnsiTheme="majorHAnsi" w:cstheme="minorHAnsi"/>
                <w:sz w:val="20"/>
                <w:szCs w:val="20"/>
              </w:rPr>
            </w:pPr>
          </w:p>
        </w:tc>
        <w:tc>
          <w:tcPr>
            <w:tcW w:w="603" w:type="dxa"/>
          </w:tcPr>
          <w:p w14:paraId="6B8A7707" w14:textId="77777777" w:rsidR="00153C03" w:rsidRPr="00153C03" w:rsidRDefault="00153C03" w:rsidP="00153C03">
            <w:pPr>
              <w:jc w:val="center"/>
              <w:rPr>
                <w:rFonts w:asciiTheme="majorHAnsi" w:hAnsiTheme="majorHAnsi" w:cstheme="minorHAnsi"/>
                <w:sz w:val="20"/>
                <w:szCs w:val="20"/>
              </w:rPr>
            </w:pPr>
          </w:p>
        </w:tc>
        <w:tc>
          <w:tcPr>
            <w:tcW w:w="603" w:type="dxa"/>
          </w:tcPr>
          <w:p w14:paraId="3A053E74" w14:textId="77777777" w:rsidR="00153C03" w:rsidRPr="00153C03" w:rsidRDefault="00153C03" w:rsidP="00153C03">
            <w:pPr>
              <w:jc w:val="center"/>
              <w:rPr>
                <w:rFonts w:asciiTheme="majorHAnsi" w:hAnsiTheme="majorHAnsi" w:cstheme="minorHAnsi"/>
                <w:sz w:val="20"/>
                <w:szCs w:val="20"/>
              </w:rPr>
            </w:pPr>
          </w:p>
        </w:tc>
      </w:tr>
      <w:tr w:rsidR="00153C03" w:rsidRPr="00153C03" w14:paraId="4B7E3BAE" w14:textId="77777777" w:rsidTr="00153C03">
        <w:trPr>
          <w:jc w:val="center"/>
        </w:trPr>
        <w:tc>
          <w:tcPr>
            <w:tcW w:w="1849" w:type="dxa"/>
            <w:vAlign w:val="center"/>
          </w:tcPr>
          <w:p w14:paraId="225A7A45"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Anser sp.</w:t>
            </w:r>
          </w:p>
        </w:tc>
        <w:tc>
          <w:tcPr>
            <w:tcW w:w="1934" w:type="dxa"/>
            <w:vAlign w:val="center"/>
          </w:tcPr>
          <w:p w14:paraId="04116B3B"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Pelēkās zosis</w:t>
            </w:r>
          </w:p>
        </w:tc>
        <w:tc>
          <w:tcPr>
            <w:tcW w:w="1347" w:type="dxa"/>
            <w:vAlign w:val="center"/>
          </w:tcPr>
          <w:p w14:paraId="2B4B78D2"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2018.10.16.</w:t>
            </w:r>
          </w:p>
        </w:tc>
        <w:tc>
          <w:tcPr>
            <w:tcW w:w="900" w:type="dxa"/>
            <w:vAlign w:val="center"/>
          </w:tcPr>
          <w:p w14:paraId="0966E796"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216/M</w:t>
            </w:r>
          </w:p>
        </w:tc>
        <w:tc>
          <w:tcPr>
            <w:tcW w:w="602" w:type="dxa"/>
          </w:tcPr>
          <w:p w14:paraId="4BCF0A0F" w14:textId="77777777" w:rsidR="00153C03" w:rsidRPr="00153C03" w:rsidRDefault="00153C03" w:rsidP="00153C03">
            <w:pPr>
              <w:jc w:val="center"/>
              <w:rPr>
                <w:rFonts w:asciiTheme="majorHAnsi" w:hAnsiTheme="majorHAnsi" w:cstheme="minorHAnsi"/>
                <w:sz w:val="20"/>
                <w:szCs w:val="20"/>
              </w:rPr>
            </w:pPr>
          </w:p>
        </w:tc>
        <w:tc>
          <w:tcPr>
            <w:tcW w:w="603" w:type="dxa"/>
          </w:tcPr>
          <w:p w14:paraId="60C1AD80" w14:textId="77777777" w:rsidR="00153C03" w:rsidRPr="00153C03" w:rsidRDefault="00153C03" w:rsidP="00153C03">
            <w:pPr>
              <w:jc w:val="center"/>
              <w:rPr>
                <w:rFonts w:asciiTheme="majorHAnsi" w:hAnsiTheme="majorHAnsi" w:cstheme="minorHAnsi"/>
                <w:sz w:val="20"/>
                <w:szCs w:val="20"/>
              </w:rPr>
            </w:pPr>
          </w:p>
        </w:tc>
        <w:tc>
          <w:tcPr>
            <w:tcW w:w="603" w:type="dxa"/>
          </w:tcPr>
          <w:p w14:paraId="0129EF5B" w14:textId="77777777" w:rsidR="00153C03" w:rsidRPr="00153C03" w:rsidRDefault="00153C03" w:rsidP="00153C03">
            <w:pPr>
              <w:jc w:val="center"/>
              <w:rPr>
                <w:rFonts w:asciiTheme="majorHAnsi" w:hAnsiTheme="majorHAnsi" w:cstheme="minorHAnsi"/>
                <w:sz w:val="20"/>
                <w:szCs w:val="20"/>
              </w:rPr>
            </w:pPr>
          </w:p>
        </w:tc>
        <w:tc>
          <w:tcPr>
            <w:tcW w:w="603" w:type="dxa"/>
          </w:tcPr>
          <w:p w14:paraId="40D02018" w14:textId="77777777" w:rsidR="00153C03" w:rsidRPr="00153C03" w:rsidRDefault="00153C03" w:rsidP="00153C03">
            <w:pPr>
              <w:jc w:val="center"/>
              <w:rPr>
                <w:rFonts w:asciiTheme="majorHAnsi" w:hAnsiTheme="majorHAnsi" w:cstheme="minorHAnsi"/>
                <w:sz w:val="20"/>
                <w:szCs w:val="20"/>
              </w:rPr>
            </w:pPr>
          </w:p>
        </w:tc>
        <w:tc>
          <w:tcPr>
            <w:tcW w:w="603" w:type="dxa"/>
          </w:tcPr>
          <w:p w14:paraId="0B6C0EBE" w14:textId="77777777" w:rsidR="00153C03" w:rsidRPr="00153C03" w:rsidRDefault="00153C03" w:rsidP="00153C03">
            <w:pPr>
              <w:jc w:val="center"/>
              <w:rPr>
                <w:rFonts w:asciiTheme="majorHAnsi" w:hAnsiTheme="majorHAnsi" w:cstheme="minorHAnsi"/>
                <w:sz w:val="20"/>
                <w:szCs w:val="20"/>
              </w:rPr>
            </w:pPr>
          </w:p>
        </w:tc>
      </w:tr>
      <w:tr w:rsidR="00153C03" w:rsidRPr="00153C03" w14:paraId="2E2A7813" w14:textId="77777777" w:rsidTr="00153C03">
        <w:trPr>
          <w:jc w:val="center"/>
        </w:trPr>
        <w:tc>
          <w:tcPr>
            <w:tcW w:w="1849" w:type="dxa"/>
            <w:vAlign w:val="center"/>
          </w:tcPr>
          <w:p w14:paraId="44C465F1"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Anser sp.</w:t>
            </w:r>
          </w:p>
        </w:tc>
        <w:tc>
          <w:tcPr>
            <w:tcW w:w="1934" w:type="dxa"/>
            <w:vAlign w:val="center"/>
          </w:tcPr>
          <w:p w14:paraId="3D879F53"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Pelēkās zosis</w:t>
            </w:r>
          </w:p>
        </w:tc>
        <w:tc>
          <w:tcPr>
            <w:tcW w:w="1347" w:type="dxa"/>
            <w:vAlign w:val="center"/>
          </w:tcPr>
          <w:p w14:paraId="16F805A7"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2018.11.08.</w:t>
            </w:r>
          </w:p>
        </w:tc>
        <w:tc>
          <w:tcPr>
            <w:tcW w:w="900" w:type="dxa"/>
            <w:vAlign w:val="center"/>
          </w:tcPr>
          <w:p w14:paraId="43FD8A9F"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347/M</w:t>
            </w:r>
          </w:p>
        </w:tc>
        <w:tc>
          <w:tcPr>
            <w:tcW w:w="602" w:type="dxa"/>
          </w:tcPr>
          <w:p w14:paraId="70BBBD04" w14:textId="77777777" w:rsidR="00153C03" w:rsidRPr="00153C03" w:rsidRDefault="00153C03" w:rsidP="00153C03">
            <w:pPr>
              <w:jc w:val="center"/>
              <w:rPr>
                <w:rFonts w:asciiTheme="majorHAnsi" w:hAnsiTheme="majorHAnsi" w:cstheme="minorHAnsi"/>
                <w:sz w:val="20"/>
                <w:szCs w:val="20"/>
              </w:rPr>
            </w:pPr>
          </w:p>
        </w:tc>
        <w:tc>
          <w:tcPr>
            <w:tcW w:w="603" w:type="dxa"/>
          </w:tcPr>
          <w:p w14:paraId="6D4F38B0" w14:textId="77777777" w:rsidR="00153C03" w:rsidRPr="00153C03" w:rsidRDefault="00153C03" w:rsidP="00153C03">
            <w:pPr>
              <w:jc w:val="center"/>
              <w:rPr>
                <w:rFonts w:asciiTheme="majorHAnsi" w:hAnsiTheme="majorHAnsi" w:cstheme="minorHAnsi"/>
                <w:sz w:val="20"/>
                <w:szCs w:val="20"/>
              </w:rPr>
            </w:pPr>
          </w:p>
        </w:tc>
        <w:tc>
          <w:tcPr>
            <w:tcW w:w="603" w:type="dxa"/>
          </w:tcPr>
          <w:p w14:paraId="133EAA0E" w14:textId="77777777" w:rsidR="00153C03" w:rsidRPr="00153C03" w:rsidRDefault="00153C03" w:rsidP="00153C03">
            <w:pPr>
              <w:jc w:val="center"/>
              <w:rPr>
                <w:rFonts w:asciiTheme="majorHAnsi" w:hAnsiTheme="majorHAnsi" w:cstheme="minorHAnsi"/>
                <w:sz w:val="20"/>
                <w:szCs w:val="20"/>
              </w:rPr>
            </w:pPr>
          </w:p>
        </w:tc>
        <w:tc>
          <w:tcPr>
            <w:tcW w:w="603" w:type="dxa"/>
          </w:tcPr>
          <w:p w14:paraId="660EA723" w14:textId="77777777" w:rsidR="00153C03" w:rsidRPr="00153C03" w:rsidRDefault="00153C03" w:rsidP="00153C03">
            <w:pPr>
              <w:jc w:val="center"/>
              <w:rPr>
                <w:rFonts w:asciiTheme="majorHAnsi" w:hAnsiTheme="majorHAnsi" w:cstheme="minorHAnsi"/>
                <w:sz w:val="20"/>
                <w:szCs w:val="20"/>
              </w:rPr>
            </w:pPr>
          </w:p>
        </w:tc>
        <w:tc>
          <w:tcPr>
            <w:tcW w:w="603" w:type="dxa"/>
          </w:tcPr>
          <w:p w14:paraId="5B2ED190" w14:textId="77777777" w:rsidR="00153C03" w:rsidRPr="00153C03" w:rsidRDefault="00153C03" w:rsidP="00153C03">
            <w:pPr>
              <w:jc w:val="center"/>
              <w:rPr>
                <w:rFonts w:asciiTheme="majorHAnsi" w:hAnsiTheme="majorHAnsi" w:cstheme="minorHAnsi"/>
                <w:sz w:val="20"/>
                <w:szCs w:val="20"/>
              </w:rPr>
            </w:pPr>
          </w:p>
        </w:tc>
      </w:tr>
      <w:tr w:rsidR="00153C03" w:rsidRPr="00153C03" w14:paraId="1C1CE735" w14:textId="77777777" w:rsidTr="00153C03">
        <w:trPr>
          <w:jc w:val="center"/>
        </w:trPr>
        <w:tc>
          <w:tcPr>
            <w:tcW w:w="1849" w:type="dxa"/>
            <w:vAlign w:val="center"/>
          </w:tcPr>
          <w:p w14:paraId="2E4D46EC"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Anser fabalis/serrirostris</w:t>
            </w:r>
          </w:p>
        </w:tc>
        <w:tc>
          <w:tcPr>
            <w:tcW w:w="1934" w:type="dxa"/>
            <w:vAlign w:val="center"/>
          </w:tcPr>
          <w:p w14:paraId="65A6934A"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Taigas/tundras sējas zoss</w:t>
            </w:r>
          </w:p>
        </w:tc>
        <w:tc>
          <w:tcPr>
            <w:tcW w:w="1347" w:type="dxa"/>
            <w:vAlign w:val="center"/>
          </w:tcPr>
          <w:p w14:paraId="426D69A1"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2018.10.15.</w:t>
            </w:r>
          </w:p>
        </w:tc>
        <w:tc>
          <w:tcPr>
            <w:tcW w:w="900" w:type="dxa"/>
            <w:vAlign w:val="center"/>
          </w:tcPr>
          <w:p w14:paraId="7A7A26F7"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150/L</w:t>
            </w:r>
            <w:r w:rsidRPr="00153C03">
              <w:rPr>
                <w:rFonts w:asciiTheme="majorHAnsi" w:hAnsiTheme="majorHAnsi" w:cstheme="minorHAnsi"/>
                <w:sz w:val="20"/>
                <w:szCs w:val="20"/>
                <w:vertAlign w:val="superscript"/>
              </w:rPr>
              <w:t>2</w:t>
            </w:r>
          </w:p>
        </w:tc>
        <w:tc>
          <w:tcPr>
            <w:tcW w:w="602" w:type="dxa"/>
          </w:tcPr>
          <w:p w14:paraId="3B35DDFF" w14:textId="77777777" w:rsidR="00153C03" w:rsidRPr="00153C03" w:rsidRDefault="00153C03" w:rsidP="00153C03">
            <w:pPr>
              <w:jc w:val="center"/>
              <w:rPr>
                <w:rFonts w:asciiTheme="majorHAnsi" w:hAnsiTheme="majorHAnsi" w:cstheme="minorHAnsi"/>
                <w:sz w:val="20"/>
                <w:szCs w:val="20"/>
              </w:rPr>
            </w:pPr>
          </w:p>
        </w:tc>
        <w:tc>
          <w:tcPr>
            <w:tcW w:w="603" w:type="dxa"/>
          </w:tcPr>
          <w:p w14:paraId="1C925AAD" w14:textId="77777777" w:rsidR="00153C03" w:rsidRPr="00153C03" w:rsidRDefault="00153C03" w:rsidP="00153C03">
            <w:pPr>
              <w:jc w:val="center"/>
              <w:rPr>
                <w:rFonts w:asciiTheme="majorHAnsi" w:hAnsiTheme="majorHAnsi" w:cstheme="minorHAnsi"/>
                <w:sz w:val="20"/>
                <w:szCs w:val="20"/>
              </w:rPr>
            </w:pPr>
          </w:p>
        </w:tc>
        <w:tc>
          <w:tcPr>
            <w:tcW w:w="603" w:type="dxa"/>
          </w:tcPr>
          <w:p w14:paraId="35AD6CED" w14:textId="77777777" w:rsidR="00153C03" w:rsidRPr="00153C03" w:rsidRDefault="00153C03" w:rsidP="00153C03">
            <w:pPr>
              <w:jc w:val="center"/>
              <w:rPr>
                <w:rFonts w:asciiTheme="majorHAnsi" w:hAnsiTheme="majorHAnsi" w:cstheme="minorHAnsi"/>
                <w:sz w:val="20"/>
                <w:szCs w:val="20"/>
              </w:rPr>
            </w:pPr>
          </w:p>
        </w:tc>
        <w:tc>
          <w:tcPr>
            <w:tcW w:w="603" w:type="dxa"/>
          </w:tcPr>
          <w:p w14:paraId="59387DEA" w14:textId="77777777" w:rsidR="00153C03" w:rsidRPr="00153C03" w:rsidRDefault="00153C03" w:rsidP="00153C03">
            <w:pPr>
              <w:jc w:val="center"/>
              <w:rPr>
                <w:rFonts w:asciiTheme="majorHAnsi" w:hAnsiTheme="majorHAnsi" w:cstheme="minorHAnsi"/>
                <w:sz w:val="20"/>
                <w:szCs w:val="20"/>
              </w:rPr>
            </w:pPr>
          </w:p>
        </w:tc>
        <w:tc>
          <w:tcPr>
            <w:tcW w:w="603" w:type="dxa"/>
          </w:tcPr>
          <w:p w14:paraId="67434E3A" w14:textId="77777777" w:rsidR="00153C03" w:rsidRPr="00153C03" w:rsidRDefault="00153C03" w:rsidP="00153C03">
            <w:pPr>
              <w:jc w:val="center"/>
              <w:rPr>
                <w:rFonts w:asciiTheme="majorHAnsi" w:hAnsiTheme="majorHAnsi" w:cstheme="minorHAnsi"/>
                <w:sz w:val="20"/>
                <w:szCs w:val="20"/>
              </w:rPr>
            </w:pPr>
          </w:p>
        </w:tc>
      </w:tr>
      <w:tr w:rsidR="00153C03" w:rsidRPr="00153C03" w14:paraId="442CC9CA" w14:textId="77777777" w:rsidTr="00153C03">
        <w:trPr>
          <w:jc w:val="center"/>
        </w:trPr>
        <w:tc>
          <w:tcPr>
            <w:tcW w:w="1849" w:type="dxa"/>
            <w:vAlign w:val="center"/>
          </w:tcPr>
          <w:p w14:paraId="1BDE9175"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Anser albifrons</w:t>
            </w:r>
          </w:p>
        </w:tc>
        <w:tc>
          <w:tcPr>
            <w:tcW w:w="1934" w:type="dxa"/>
            <w:vAlign w:val="center"/>
          </w:tcPr>
          <w:p w14:paraId="447EE7A2"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Baltpieres zoss</w:t>
            </w:r>
          </w:p>
        </w:tc>
        <w:tc>
          <w:tcPr>
            <w:tcW w:w="1347" w:type="dxa"/>
            <w:vAlign w:val="center"/>
          </w:tcPr>
          <w:p w14:paraId="5388F92F"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2018.10.15.</w:t>
            </w:r>
          </w:p>
        </w:tc>
        <w:tc>
          <w:tcPr>
            <w:tcW w:w="900" w:type="dxa"/>
            <w:vAlign w:val="center"/>
          </w:tcPr>
          <w:p w14:paraId="48CC56EA"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400/L</w:t>
            </w:r>
            <w:r w:rsidRPr="00153C03">
              <w:rPr>
                <w:rFonts w:asciiTheme="majorHAnsi" w:hAnsiTheme="majorHAnsi" w:cstheme="minorHAnsi"/>
                <w:sz w:val="20"/>
                <w:szCs w:val="20"/>
                <w:vertAlign w:val="superscript"/>
              </w:rPr>
              <w:t>2</w:t>
            </w:r>
          </w:p>
        </w:tc>
        <w:tc>
          <w:tcPr>
            <w:tcW w:w="602" w:type="dxa"/>
          </w:tcPr>
          <w:p w14:paraId="622F3CDA" w14:textId="77777777" w:rsidR="00153C03" w:rsidRPr="00153C03" w:rsidRDefault="00153C03" w:rsidP="00153C03">
            <w:pPr>
              <w:jc w:val="center"/>
              <w:rPr>
                <w:rFonts w:asciiTheme="majorHAnsi" w:hAnsiTheme="majorHAnsi" w:cstheme="minorHAnsi"/>
                <w:sz w:val="20"/>
                <w:szCs w:val="20"/>
              </w:rPr>
            </w:pPr>
          </w:p>
        </w:tc>
        <w:tc>
          <w:tcPr>
            <w:tcW w:w="603" w:type="dxa"/>
          </w:tcPr>
          <w:p w14:paraId="493E5BF9" w14:textId="77777777" w:rsidR="00153C03" w:rsidRPr="00153C03" w:rsidRDefault="00153C03" w:rsidP="00153C03">
            <w:pPr>
              <w:jc w:val="center"/>
              <w:rPr>
                <w:rFonts w:asciiTheme="majorHAnsi" w:hAnsiTheme="majorHAnsi" w:cstheme="minorHAnsi"/>
                <w:sz w:val="20"/>
                <w:szCs w:val="20"/>
              </w:rPr>
            </w:pPr>
          </w:p>
        </w:tc>
        <w:tc>
          <w:tcPr>
            <w:tcW w:w="603" w:type="dxa"/>
          </w:tcPr>
          <w:p w14:paraId="785B450F" w14:textId="77777777" w:rsidR="00153C03" w:rsidRPr="00153C03" w:rsidRDefault="00153C03" w:rsidP="00153C03">
            <w:pPr>
              <w:jc w:val="center"/>
              <w:rPr>
                <w:rFonts w:asciiTheme="majorHAnsi" w:hAnsiTheme="majorHAnsi" w:cstheme="minorHAnsi"/>
                <w:sz w:val="20"/>
                <w:szCs w:val="20"/>
              </w:rPr>
            </w:pPr>
          </w:p>
        </w:tc>
        <w:tc>
          <w:tcPr>
            <w:tcW w:w="603" w:type="dxa"/>
          </w:tcPr>
          <w:p w14:paraId="607535FA" w14:textId="77777777" w:rsidR="00153C03" w:rsidRPr="00153C03" w:rsidRDefault="00153C03" w:rsidP="00153C03">
            <w:pPr>
              <w:jc w:val="center"/>
              <w:rPr>
                <w:rFonts w:asciiTheme="majorHAnsi" w:hAnsiTheme="majorHAnsi" w:cstheme="minorHAnsi"/>
                <w:sz w:val="20"/>
                <w:szCs w:val="20"/>
              </w:rPr>
            </w:pPr>
          </w:p>
        </w:tc>
        <w:tc>
          <w:tcPr>
            <w:tcW w:w="603" w:type="dxa"/>
          </w:tcPr>
          <w:p w14:paraId="0BA49675" w14:textId="77777777" w:rsidR="00153C03" w:rsidRPr="00153C03" w:rsidRDefault="00153C03" w:rsidP="00153C03">
            <w:pPr>
              <w:jc w:val="center"/>
              <w:rPr>
                <w:rFonts w:asciiTheme="majorHAnsi" w:hAnsiTheme="majorHAnsi" w:cstheme="minorHAnsi"/>
                <w:sz w:val="20"/>
                <w:szCs w:val="20"/>
              </w:rPr>
            </w:pPr>
          </w:p>
        </w:tc>
      </w:tr>
      <w:tr w:rsidR="00153C03" w:rsidRPr="00153C03" w14:paraId="60781E7C" w14:textId="77777777" w:rsidTr="00153C03">
        <w:trPr>
          <w:jc w:val="center"/>
        </w:trPr>
        <w:tc>
          <w:tcPr>
            <w:tcW w:w="1849" w:type="dxa"/>
            <w:vAlign w:val="center"/>
          </w:tcPr>
          <w:p w14:paraId="05462892"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Anser anser</w:t>
            </w:r>
          </w:p>
        </w:tc>
        <w:tc>
          <w:tcPr>
            <w:tcW w:w="1934" w:type="dxa"/>
            <w:vAlign w:val="center"/>
          </w:tcPr>
          <w:p w14:paraId="6F8F28E0"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Meža zoss</w:t>
            </w:r>
          </w:p>
        </w:tc>
        <w:tc>
          <w:tcPr>
            <w:tcW w:w="1347" w:type="dxa"/>
            <w:vAlign w:val="center"/>
          </w:tcPr>
          <w:p w14:paraId="62201049"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2018.10.15.</w:t>
            </w:r>
          </w:p>
        </w:tc>
        <w:tc>
          <w:tcPr>
            <w:tcW w:w="900" w:type="dxa"/>
            <w:vAlign w:val="center"/>
          </w:tcPr>
          <w:p w14:paraId="031DA48E"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150/L</w:t>
            </w:r>
            <w:r w:rsidRPr="00153C03">
              <w:rPr>
                <w:rFonts w:asciiTheme="majorHAnsi" w:hAnsiTheme="majorHAnsi" w:cstheme="minorHAnsi"/>
                <w:sz w:val="20"/>
                <w:szCs w:val="20"/>
                <w:vertAlign w:val="superscript"/>
              </w:rPr>
              <w:t>2</w:t>
            </w:r>
          </w:p>
        </w:tc>
        <w:tc>
          <w:tcPr>
            <w:tcW w:w="602" w:type="dxa"/>
          </w:tcPr>
          <w:p w14:paraId="233E7B82" w14:textId="77777777" w:rsidR="00153C03" w:rsidRPr="00153C03" w:rsidRDefault="00153C03" w:rsidP="00153C03">
            <w:pPr>
              <w:jc w:val="center"/>
              <w:rPr>
                <w:rFonts w:asciiTheme="majorHAnsi" w:hAnsiTheme="majorHAnsi" w:cstheme="minorHAnsi"/>
                <w:sz w:val="20"/>
                <w:szCs w:val="20"/>
              </w:rPr>
            </w:pPr>
          </w:p>
        </w:tc>
        <w:tc>
          <w:tcPr>
            <w:tcW w:w="603" w:type="dxa"/>
          </w:tcPr>
          <w:p w14:paraId="2F14EC3E" w14:textId="77777777" w:rsidR="00153C03" w:rsidRPr="00153C03" w:rsidRDefault="00153C03" w:rsidP="00153C03">
            <w:pPr>
              <w:jc w:val="center"/>
              <w:rPr>
                <w:rFonts w:asciiTheme="majorHAnsi" w:hAnsiTheme="majorHAnsi" w:cstheme="minorHAnsi"/>
                <w:sz w:val="20"/>
                <w:szCs w:val="20"/>
              </w:rPr>
            </w:pPr>
          </w:p>
        </w:tc>
        <w:tc>
          <w:tcPr>
            <w:tcW w:w="603" w:type="dxa"/>
          </w:tcPr>
          <w:p w14:paraId="50B7D1FA" w14:textId="77777777" w:rsidR="00153C03" w:rsidRPr="00153C03" w:rsidRDefault="00153C03" w:rsidP="00153C03">
            <w:pPr>
              <w:jc w:val="center"/>
              <w:rPr>
                <w:rFonts w:asciiTheme="majorHAnsi" w:hAnsiTheme="majorHAnsi" w:cstheme="minorHAnsi"/>
                <w:sz w:val="20"/>
                <w:szCs w:val="20"/>
              </w:rPr>
            </w:pPr>
          </w:p>
        </w:tc>
        <w:tc>
          <w:tcPr>
            <w:tcW w:w="603" w:type="dxa"/>
          </w:tcPr>
          <w:p w14:paraId="36FF3A4A" w14:textId="77777777" w:rsidR="00153C03" w:rsidRPr="00153C03" w:rsidRDefault="00153C03" w:rsidP="00153C03">
            <w:pPr>
              <w:jc w:val="center"/>
              <w:rPr>
                <w:rFonts w:asciiTheme="majorHAnsi" w:hAnsiTheme="majorHAnsi" w:cstheme="minorHAnsi"/>
                <w:sz w:val="20"/>
                <w:szCs w:val="20"/>
              </w:rPr>
            </w:pPr>
          </w:p>
        </w:tc>
        <w:tc>
          <w:tcPr>
            <w:tcW w:w="603" w:type="dxa"/>
          </w:tcPr>
          <w:p w14:paraId="786BF3E2"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3</w:t>
            </w:r>
          </w:p>
        </w:tc>
      </w:tr>
      <w:tr w:rsidR="00153C03" w:rsidRPr="00153C03" w14:paraId="6D659ACA" w14:textId="77777777" w:rsidTr="00153C03">
        <w:trPr>
          <w:jc w:val="center"/>
        </w:trPr>
        <w:tc>
          <w:tcPr>
            <w:tcW w:w="1849" w:type="dxa"/>
            <w:vAlign w:val="center"/>
          </w:tcPr>
          <w:p w14:paraId="7B365EC6"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Cygnus columbianus</w:t>
            </w:r>
          </w:p>
        </w:tc>
        <w:tc>
          <w:tcPr>
            <w:tcW w:w="1934" w:type="dxa"/>
            <w:vAlign w:val="center"/>
          </w:tcPr>
          <w:p w14:paraId="6FDEC910"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Mazais gulbis</w:t>
            </w:r>
          </w:p>
        </w:tc>
        <w:tc>
          <w:tcPr>
            <w:tcW w:w="1347" w:type="dxa"/>
            <w:vAlign w:val="center"/>
          </w:tcPr>
          <w:p w14:paraId="50D463D2"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2018.10.15.</w:t>
            </w:r>
          </w:p>
        </w:tc>
        <w:tc>
          <w:tcPr>
            <w:tcW w:w="900" w:type="dxa"/>
            <w:vAlign w:val="center"/>
          </w:tcPr>
          <w:p w14:paraId="7F06569D"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7/L</w:t>
            </w:r>
            <w:r w:rsidRPr="00153C03">
              <w:rPr>
                <w:rFonts w:asciiTheme="majorHAnsi" w:hAnsiTheme="majorHAnsi" w:cstheme="minorHAnsi"/>
                <w:sz w:val="20"/>
                <w:szCs w:val="20"/>
                <w:vertAlign w:val="superscript"/>
              </w:rPr>
              <w:t>1</w:t>
            </w:r>
          </w:p>
        </w:tc>
        <w:tc>
          <w:tcPr>
            <w:tcW w:w="602" w:type="dxa"/>
            <w:vAlign w:val="center"/>
          </w:tcPr>
          <w:p w14:paraId="3135B162"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X</w:t>
            </w:r>
          </w:p>
        </w:tc>
        <w:tc>
          <w:tcPr>
            <w:tcW w:w="603" w:type="dxa"/>
            <w:vAlign w:val="center"/>
          </w:tcPr>
          <w:p w14:paraId="73E2C940"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X</w:t>
            </w:r>
          </w:p>
        </w:tc>
        <w:tc>
          <w:tcPr>
            <w:tcW w:w="603" w:type="dxa"/>
          </w:tcPr>
          <w:p w14:paraId="5E4F957C" w14:textId="77777777" w:rsidR="00153C03" w:rsidRPr="00153C03" w:rsidRDefault="00153C03" w:rsidP="00153C03">
            <w:pPr>
              <w:jc w:val="center"/>
              <w:rPr>
                <w:rFonts w:asciiTheme="majorHAnsi" w:hAnsiTheme="majorHAnsi" w:cstheme="minorHAnsi"/>
                <w:sz w:val="20"/>
                <w:szCs w:val="20"/>
              </w:rPr>
            </w:pPr>
          </w:p>
        </w:tc>
        <w:tc>
          <w:tcPr>
            <w:tcW w:w="603" w:type="dxa"/>
          </w:tcPr>
          <w:p w14:paraId="2E268BFE" w14:textId="77777777" w:rsidR="00153C03" w:rsidRPr="00153C03" w:rsidRDefault="00153C03" w:rsidP="00153C03">
            <w:pPr>
              <w:jc w:val="center"/>
              <w:rPr>
                <w:rFonts w:asciiTheme="majorHAnsi" w:hAnsiTheme="majorHAnsi" w:cstheme="minorHAnsi"/>
                <w:sz w:val="20"/>
                <w:szCs w:val="20"/>
              </w:rPr>
            </w:pPr>
          </w:p>
        </w:tc>
        <w:tc>
          <w:tcPr>
            <w:tcW w:w="603" w:type="dxa"/>
          </w:tcPr>
          <w:p w14:paraId="17D54FDD" w14:textId="77777777" w:rsidR="00153C03" w:rsidRPr="00153C03" w:rsidRDefault="00153C03" w:rsidP="00153C03">
            <w:pPr>
              <w:jc w:val="center"/>
              <w:rPr>
                <w:rFonts w:asciiTheme="majorHAnsi" w:hAnsiTheme="majorHAnsi" w:cstheme="minorHAnsi"/>
                <w:sz w:val="20"/>
                <w:szCs w:val="20"/>
              </w:rPr>
            </w:pPr>
          </w:p>
        </w:tc>
      </w:tr>
      <w:tr w:rsidR="00153C03" w:rsidRPr="00153C03" w14:paraId="21217C5D" w14:textId="77777777" w:rsidTr="00153C03">
        <w:trPr>
          <w:jc w:val="center"/>
        </w:trPr>
        <w:tc>
          <w:tcPr>
            <w:tcW w:w="1849" w:type="dxa"/>
            <w:vAlign w:val="center"/>
          </w:tcPr>
          <w:p w14:paraId="6DF0187D"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Cygnus cygnus</w:t>
            </w:r>
          </w:p>
        </w:tc>
        <w:tc>
          <w:tcPr>
            <w:tcW w:w="1934" w:type="dxa"/>
            <w:vAlign w:val="center"/>
          </w:tcPr>
          <w:p w14:paraId="2EE85CD6"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Ziemeļu gulbis</w:t>
            </w:r>
          </w:p>
        </w:tc>
        <w:tc>
          <w:tcPr>
            <w:tcW w:w="1347" w:type="dxa"/>
            <w:vAlign w:val="center"/>
          </w:tcPr>
          <w:p w14:paraId="233E4719"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2018.09.20.</w:t>
            </w:r>
          </w:p>
        </w:tc>
        <w:tc>
          <w:tcPr>
            <w:tcW w:w="900" w:type="dxa"/>
            <w:vAlign w:val="center"/>
          </w:tcPr>
          <w:p w14:paraId="273A5D41"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7/L</w:t>
            </w:r>
            <w:r w:rsidRPr="00153C03">
              <w:rPr>
                <w:rFonts w:asciiTheme="majorHAnsi" w:hAnsiTheme="majorHAnsi" w:cstheme="minorHAnsi"/>
                <w:sz w:val="20"/>
                <w:szCs w:val="20"/>
                <w:vertAlign w:val="superscript"/>
              </w:rPr>
              <w:t>1</w:t>
            </w:r>
          </w:p>
        </w:tc>
        <w:tc>
          <w:tcPr>
            <w:tcW w:w="602" w:type="dxa"/>
          </w:tcPr>
          <w:p w14:paraId="051851EC"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X</w:t>
            </w:r>
          </w:p>
        </w:tc>
        <w:tc>
          <w:tcPr>
            <w:tcW w:w="603" w:type="dxa"/>
          </w:tcPr>
          <w:p w14:paraId="110B6CE8"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X</w:t>
            </w:r>
          </w:p>
        </w:tc>
        <w:tc>
          <w:tcPr>
            <w:tcW w:w="603" w:type="dxa"/>
          </w:tcPr>
          <w:p w14:paraId="7E5DAD29"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X</w:t>
            </w:r>
          </w:p>
        </w:tc>
        <w:tc>
          <w:tcPr>
            <w:tcW w:w="603" w:type="dxa"/>
          </w:tcPr>
          <w:p w14:paraId="6AC8F687" w14:textId="77777777" w:rsidR="00153C03" w:rsidRPr="00153C03" w:rsidRDefault="00153C03" w:rsidP="00153C03">
            <w:pPr>
              <w:jc w:val="center"/>
              <w:rPr>
                <w:rFonts w:asciiTheme="majorHAnsi" w:hAnsiTheme="majorHAnsi" w:cstheme="minorHAnsi"/>
                <w:sz w:val="20"/>
                <w:szCs w:val="20"/>
              </w:rPr>
            </w:pPr>
          </w:p>
        </w:tc>
        <w:tc>
          <w:tcPr>
            <w:tcW w:w="603" w:type="dxa"/>
          </w:tcPr>
          <w:p w14:paraId="3AA683F7"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3</w:t>
            </w:r>
          </w:p>
        </w:tc>
      </w:tr>
      <w:tr w:rsidR="00153C03" w:rsidRPr="00153C03" w14:paraId="368ED95C" w14:textId="77777777" w:rsidTr="00153C03">
        <w:trPr>
          <w:jc w:val="center"/>
        </w:trPr>
        <w:tc>
          <w:tcPr>
            <w:tcW w:w="1849" w:type="dxa"/>
            <w:vAlign w:val="center"/>
          </w:tcPr>
          <w:p w14:paraId="1CACC943"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Cygnus cygnus</w:t>
            </w:r>
          </w:p>
        </w:tc>
        <w:tc>
          <w:tcPr>
            <w:tcW w:w="1934" w:type="dxa"/>
            <w:vAlign w:val="center"/>
          </w:tcPr>
          <w:p w14:paraId="2BB1E223"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Ziemeļu gulbis</w:t>
            </w:r>
          </w:p>
        </w:tc>
        <w:tc>
          <w:tcPr>
            <w:tcW w:w="1347" w:type="dxa"/>
            <w:vAlign w:val="center"/>
          </w:tcPr>
          <w:p w14:paraId="623D278A"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2018.10.15.</w:t>
            </w:r>
          </w:p>
        </w:tc>
        <w:tc>
          <w:tcPr>
            <w:tcW w:w="900" w:type="dxa"/>
            <w:vAlign w:val="center"/>
          </w:tcPr>
          <w:p w14:paraId="5F22B644"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80/L</w:t>
            </w:r>
            <w:r w:rsidRPr="00153C03">
              <w:rPr>
                <w:rFonts w:asciiTheme="majorHAnsi" w:hAnsiTheme="majorHAnsi" w:cstheme="minorHAnsi"/>
                <w:sz w:val="20"/>
                <w:szCs w:val="20"/>
                <w:vertAlign w:val="superscript"/>
              </w:rPr>
              <w:t>2</w:t>
            </w:r>
            <w:r w:rsidRPr="00153C03">
              <w:rPr>
                <w:rFonts w:asciiTheme="majorHAnsi" w:hAnsiTheme="majorHAnsi" w:cstheme="minorHAnsi"/>
                <w:sz w:val="20"/>
                <w:szCs w:val="20"/>
              </w:rPr>
              <w:t>; 47/M</w:t>
            </w:r>
          </w:p>
        </w:tc>
        <w:tc>
          <w:tcPr>
            <w:tcW w:w="602" w:type="dxa"/>
            <w:vAlign w:val="center"/>
          </w:tcPr>
          <w:p w14:paraId="51B74670"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X</w:t>
            </w:r>
          </w:p>
        </w:tc>
        <w:tc>
          <w:tcPr>
            <w:tcW w:w="603" w:type="dxa"/>
          </w:tcPr>
          <w:p w14:paraId="7F161A90"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X</w:t>
            </w:r>
          </w:p>
        </w:tc>
        <w:tc>
          <w:tcPr>
            <w:tcW w:w="603" w:type="dxa"/>
          </w:tcPr>
          <w:p w14:paraId="0E060B63"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X</w:t>
            </w:r>
          </w:p>
        </w:tc>
        <w:tc>
          <w:tcPr>
            <w:tcW w:w="603" w:type="dxa"/>
          </w:tcPr>
          <w:p w14:paraId="18EF9F39" w14:textId="77777777" w:rsidR="00153C03" w:rsidRPr="00153C03" w:rsidRDefault="00153C03" w:rsidP="00153C03">
            <w:pPr>
              <w:jc w:val="center"/>
              <w:rPr>
                <w:rFonts w:asciiTheme="majorHAnsi" w:hAnsiTheme="majorHAnsi" w:cstheme="minorHAnsi"/>
                <w:sz w:val="20"/>
                <w:szCs w:val="20"/>
              </w:rPr>
            </w:pPr>
          </w:p>
        </w:tc>
        <w:tc>
          <w:tcPr>
            <w:tcW w:w="603" w:type="dxa"/>
            <w:vAlign w:val="center"/>
          </w:tcPr>
          <w:p w14:paraId="3BBC0168"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3</w:t>
            </w:r>
          </w:p>
        </w:tc>
      </w:tr>
      <w:tr w:rsidR="00153C03" w:rsidRPr="00153C03" w14:paraId="78F14018" w14:textId="77777777" w:rsidTr="00153C03">
        <w:trPr>
          <w:jc w:val="center"/>
        </w:trPr>
        <w:tc>
          <w:tcPr>
            <w:tcW w:w="1849" w:type="dxa"/>
            <w:vAlign w:val="center"/>
          </w:tcPr>
          <w:p w14:paraId="21356B73" w14:textId="77777777" w:rsidR="00153C03" w:rsidRPr="00153C03" w:rsidRDefault="00153C03" w:rsidP="00153C03">
            <w:pPr>
              <w:rPr>
                <w:rFonts w:asciiTheme="majorHAnsi" w:hAnsiTheme="majorHAnsi" w:cstheme="minorHAnsi"/>
                <w:i/>
                <w:sz w:val="20"/>
                <w:szCs w:val="20"/>
              </w:rPr>
            </w:pPr>
            <w:r w:rsidRPr="00153C03">
              <w:rPr>
                <w:rFonts w:asciiTheme="majorHAnsi" w:hAnsiTheme="majorHAnsi" w:cstheme="minorHAnsi"/>
                <w:i/>
                <w:sz w:val="20"/>
                <w:szCs w:val="20"/>
              </w:rPr>
              <w:t>Cygnus cygnus</w:t>
            </w:r>
          </w:p>
        </w:tc>
        <w:tc>
          <w:tcPr>
            <w:tcW w:w="1934" w:type="dxa"/>
            <w:vAlign w:val="center"/>
          </w:tcPr>
          <w:p w14:paraId="1967EA21"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Ziemeļu gulbis</w:t>
            </w:r>
          </w:p>
        </w:tc>
        <w:tc>
          <w:tcPr>
            <w:tcW w:w="1347" w:type="dxa"/>
            <w:vAlign w:val="center"/>
          </w:tcPr>
          <w:p w14:paraId="428DB52D"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2018.11.08.</w:t>
            </w:r>
          </w:p>
        </w:tc>
        <w:tc>
          <w:tcPr>
            <w:tcW w:w="900" w:type="dxa"/>
            <w:vAlign w:val="center"/>
          </w:tcPr>
          <w:p w14:paraId="516C5A3C" w14:textId="77777777" w:rsidR="00153C03" w:rsidRPr="00153C03" w:rsidRDefault="00153C03" w:rsidP="00153C03">
            <w:pPr>
              <w:rPr>
                <w:rFonts w:asciiTheme="majorHAnsi" w:hAnsiTheme="majorHAnsi" w:cstheme="minorHAnsi"/>
                <w:sz w:val="20"/>
                <w:szCs w:val="20"/>
              </w:rPr>
            </w:pPr>
            <w:r w:rsidRPr="00153C03">
              <w:rPr>
                <w:rFonts w:asciiTheme="majorHAnsi" w:hAnsiTheme="majorHAnsi" w:cstheme="minorHAnsi"/>
                <w:sz w:val="20"/>
                <w:szCs w:val="20"/>
              </w:rPr>
              <w:t>14/M</w:t>
            </w:r>
          </w:p>
        </w:tc>
        <w:tc>
          <w:tcPr>
            <w:tcW w:w="602" w:type="dxa"/>
          </w:tcPr>
          <w:p w14:paraId="44CE964C"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X</w:t>
            </w:r>
          </w:p>
        </w:tc>
        <w:tc>
          <w:tcPr>
            <w:tcW w:w="603" w:type="dxa"/>
          </w:tcPr>
          <w:p w14:paraId="4468CE08"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X</w:t>
            </w:r>
          </w:p>
        </w:tc>
        <w:tc>
          <w:tcPr>
            <w:tcW w:w="603" w:type="dxa"/>
          </w:tcPr>
          <w:p w14:paraId="03B4DC61"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X</w:t>
            </w:r>
          </w:p>
        </w:tc>
        <w:tc>
          <w:tcPr>
            <w:tcW w:w="603" w:type="dxa"/>
          </w:tcPr>
          <w:p w14:paraId="4C77360D" w14:textId="77777777" w:rsidR="00153C03" w:rsidRPr="00153C03" w:rsidRDefault="00153C03" w:rsidP="00153C03">
            <w:pPr>
              <w:jc w:val="center"/>
              <w:rPr>
                <w:rFonts w:asciiTheme="majorHAnsi" w:hAnsiTheme="majorHAnsi" w:cstheme="minorHAnsi"/>
                <w:sz w:val="20"/>
                <w:szCs w:val="20"/>
              </w:rPr>
            </w:pPr>
          </w:p>
        </w:tc>
        <w:tc>
          <w:tcPr>
            <w:tcW w:w="603" w:type="dxa"/>
          </w:tcPr>
          <w:p w14:paraId="14616F23" w14:textId="77777777" w:rsidR="00153C03" w:rsidRPr="00153C03" w:rsidRDefault="00153C03" w:rsidP="00153C03">
            <w:pPr>
              <w:jc w:val="center"/>
              <w:rPr>
                <w:rFonts w:asciiTheme="majorHAnsi" w:hAnsiTheme="majorHAnsi" w:cstheme="minorHAnsi"/>
                <w:sz w:val="20"/>
                <w:szCs w:val="20"/>
              </w:rPr>
            </w:pPr>
            <w:r w:rsidRPr="00153C03">
              <w:rPr>
                <w:rFonts w:asciiTheme="majorHAnsi" w:hAnsiTheme="majorHAnsi" w:cstheme="minorHAnsi"/>
                <w:sz w:val="20"/>
                <w:szCs w:val="20"/>
              </w:rPr>
              <w:t>3</w:t>
            </w:r>
          </w:p>
        </w:tc>
      </w:tr>
    </w:tbl>
    <w:p w14:paraId="5A34C344" w14:textId="77777777" w:rsidR="00153C03" w:rsidRPr="00153C03" w:rsidRDefault="00153C03" w:rsidP="00153C03">
      <w:pPr>
        <w:spacing w:after="0" w:line="240" w:lineRule="auto"/>
        <w:jc w:val="both"/>
        <w:rPr>
          <w:rFonts w:asciiTheme="majorHAnsi" w:hAnsiTheme="majorHAnsi"/>
          <w:bCs/>
          <w:sz w:val="20"/>
          <w:szCs w:val="20"/>
        </w:rPr>
      </w:pPr>
      <w:r w:rsidRPr="00153C03">
        <w:rPr>
          <w:rFonts w:asciiTheme="majorHAnsi" w:hAnsiTheme="majorHAnsi"/>
          <w:bCs/>
          <w:sz w:val="20"/>
          <w:szCs w:val="20"/>
        </w:rPr>
        <w:t>* MK 2000.gada 14.novembra noteikumi Nr.396 "Noteikumi par īpaši aizsargājamo sugu un ierobežoti izmantojamo īpaši aizsargājamo sugu sarakstu" 1., 2. pielikums</w:t>
      </w:r>
    </w:p>
    <w:p w14:paraId="3533ECEF" w14:textId="604B3FA9" w:rsidR="00153C03" w:rsidRPr="00153C03" w:rsidRDefault="00153C03" w:rsidP="00153C03">
      <w:pPr>
        <w:spacing w:after="0" w:line="240" w:lineRule="auto"/>
        <w:jc w:val="both"/>
        <w:rPr>
          <w:rFonts w:asciiTheme="majorHAnsi" w:hAnsiTheme="majorHAnsi"/>
          <w:bCs/>
          <w:sz w:val="20"/>
          <w:szCs w:val="20"/>
        </w:rPr>
      </w:pPr>
      <w:r w:rsidRPr="00153C03">
        <w:rPr>
          <w:rFonts w:asciiTheme="majorHAnsi" w:hAnsiTheme="majorHAnsi"/>
          <w:bCs/>
          <w:sz w:val="20"/>
          <w:szCs w:val="20"/>
        </w:rPr>
        <w:t xml:space="preserve">** </w:t>
      </w:r>
      <w:r w:rsidR="005E3474" w:rsidRPr="005E3474">
        <w:rPr>
          <w:rFonts w:asciiTheme="majorHAnsi" w:hAnsiTheme="majorHAnsi"/>
          <w:bCs/>
          <w:sz w:val="20"/>
          <w:szCs w:val="20"/>
        </w:rPr>
        <w:t>Eiropas Parlamenta un Padomes 2009. gada 30. novembra Direktīva 2009/147/EK  par savvaļas putnu aizsardzību</w:t>
      </w:r>
      <w:r w:rsidR="005E3474">
        <w:rPr>
          <w:rFonts w:asciiTheme="majorHAnsi" w:hAnsiTheme="majorHAnsi"/>
          <w:bCs/>
          <w:sz w:val="20"/>
          <w:szCs w:val="20"/>
        </w:rPr>
        <w:t>,</w:t>
      </w:r>
      <w:r w:rsidRPr="00153C03">
        <w:rPr>
          <w:rFonts w:asciiTheme="majorHAnsi" w:hAnsiTheme="majorHAnsi"/>
          <w:bCs/>
          <w:sz w:val="20"/>
          <w:szCs w:val="20"/>
        </w:rPr>
        <w:t xml:space="preserve"> I pielikums. Sugas, kurām jāpiemēro īpaši dzīvotņu aizsardzības pasākumi, lai nodrošinātu to izdzīvošanu un vairošanos savā izplatības areālā</w:t>
      </w:r>
    </w:p>
    <w:p w14:paraId="24154F83" w14:textId="77777777" w:rsidR="00153C03" w:rsidRPr="00153C03" w:rsidRDefault="00153C03" w:rsidP="00153C03">
      <w:pPr>
        <w:spacing w:after="0" w:line="240" w:lineRule="auto"/>
        <w:jc w:val="both"/>
        <w:rPr>
          <w:rFonts w:asciiTheme="majorHAnsi" w:hAnsiTheme="majorHAnsi"/>
          <w:bCs/>
          <w:sz w:val="20"/>
          <w:szCs w:val="20"/>
        </w:rPr>
      </w:pPr>
      <w:r w:rsidRPr="00153C03">
        <w:rPr>
          <w:rFonts w:asciiTheme="majorHAnsi" w:hAnsiTheme="majorHAnsi"/>
          <w:bCs/>
          <w:sz w:val="20"/>
          <w:szCs w:val="20"/>
        </w:rPr>
        <w:t>*** Eiropas Padomes 1979. gada 16. septembra Bernes konvencija par Eiropas dzīvās dabas un dabisko dzīvotņu aizsardzību</w:t>
      </w:r>
    </w:p>
    <w:p w14:paraId="60982164" w14:textId="77777777" w:rsidR="00153C03" w:rsidRPr="00153C03" w:rsidRDefault="00153C03" w:rsidP="00153C03">
      <w:pPr>
        <w:spacing w:after="0" w:line="240" w:lineRule="auto"/>
        <w:jc w:val="both"/>
        <w:rPr>
          <w:rFonts w:asciiTheme="majorHAnsi" w:hAnsiTheme="majorHAnsi"/>
          <w:bCs/>
          <w:sz w:val="20"/>
          <w:szCs w:val="20"/>
        </w:rPr>
      </w:pPr>
      <w:r w:rsidRPr="00153C03">
        <w:rPr>
          <w:rFonts w:asciiTheme="majorHAnsi" w:hAnsiTheme="majorHAnsi"/>
          <w:bCs/>
          <w:sz w:val="20"/>
          <w:szCs w:val="20"/>
        </w:rPr>
        <w:t>****</w:t>
      </w:r>
      <w:r w:rsidRPr="00153C03">
        <w:rPr>
          <w:rFonts w:asciiTheme="majorHAnsi" w:hAnsiTheme="majorHAnsi"/>
          <w:sz w:val="20"/>
          <w:szCs w:val="20"/>
        </w:rPr>
        <w:t xml:space="preserve"> </w:t>
      </w:r>
      <w:r w:rsidRPr="00153C03">
        <w:rPr>
          <w:rFonts w:asciiTheme="majorHAnsi" w:hAnsiTheme="majorHAnsi"/>
          <w:bCs/>
          <w:sz w:val="20"/>
          <w:szCs w:val="20"/>
        </w:rPr>
        <w:t>1979. gada 23. jūnija Bonnas konvencija par migrējošo savvaļas dzīvnieku sugu aizsardzību</w:t>
      </w:r>
    </w:p>
    <w:p w14:paraId="4745DA23" w14:textId="77777777" w:rsidR="00153C03" w:rsidRPr="00153C03" w:rsidRDefault="00153C03" w:rsidP="00153C03">
      <w:pPr>
        <w:spacing w:after="0" w:line="240" w:lineRule="auto"/>
        <w:jc w:val="both"/>
        <w:rPr>
          <w:rFonts w:asciiTheme="majorHAnsi" w:hAnsiTheme="majorHAnsi"/>
          <w:bCs/>
          <w:sz w:val="20"/>
          <w:szCs w:val="20"/>
        </w:rPr>
      </w:pPr>
      <w:r w:rsidRPr="00153C03">
        <w:rPr>
          <w:rFonts w:asciiTheme="majorHAnsi" w:hAnsiTheme="majorHAnsi"/>
          <w:bCs/>
          <w:sz w:val="20"/>
          <w:szCs w:val="20"/>
        </w:rPr>
        <w:t>LSG – aizsardzības kategorija Latvijas Sarkanajā grāmatā</w:t>
      </w:r>
    </w:p>
    <w:p w14:paraId="5DCE3E44" w14:textId="77777777" w:rsidR="00153C03" w:rsidRPr="00153C03" w:rsidRDefault="00153C03" w:rsidP="00153C03">
      <w:pPr>
        <w:spacing w:after="0" w:line="240" w:lineRule="auto"/>
        <w:jc w:val="both"/>
        <w:rPr>
          <w:rFonts w:asciiTheme="majorHAnsi" w:hAnsiTheme="majorHAnsi"/>
          <w:bCs/>
          <w:sz w:val="20"/>
          <w:szCs w:val="20"/>
        </w:rPr>
      </w:pPr>
      <w:r w:rsidRPr="00153C03">
        <w:rPr>
          <w:rFonts w:asciiTheme="majorHAnsi" w:hAnsiTheme="majorHAnsi"/>
          <w:bCs/>
          <w:sz w:val="20"/>
          <w:szCs w:val="20"/>
        </w:rPr>
        <w:t>M – migrācijā</w:t>
      </w:r>
    </w:p>
    <w:p w14:paraId="4C379078" w14:textId="41D61F4B" w:rsidR="00153C03" w:rsidRPr="00153C03" w:rsidRDefault="00153C03" w:rsidP="00153C03">
      <w:pPr>
        <w:spacing w:after="0" w:line="240" w:lineRule="auto"/>
        <w:jc w:val="both"/>
        <w:rPr>
          <w:rFonts w:asciiTheme="majorHAnsi" w:hAnsiTheme="majorHAnsi"/>
          <w:bCs/>
          <w:sz w:val="20"/>
          <w:szCs w:val="20"/>
        </w:rPr>
      </w:pPr>
      <w:r w:rsidRPr="00153C03">
        <w:rPr>
          <w:rFonts w:asciiTheme="majorHAnsi" w:hAnsiTheme="majorHAnsi"/>
          <w:bCs/>
          <w:sz w:val="20"/>
          <w:szCs w:val="20"/>
        </w:rPr>
        <w:t>L</w:t>
      </w:r>
      <w:r w:rsidRPr="00153C03">
        <w:rPr>
          <w:rFonts w:asciiTheme="majorHAnsi" w:hAnsiTheme="majorHAnsi"/>
          <w:bCs/>
          <w:sz w:val="20"/>
          <w:szCs w:val="20"/>
          <w:vertAlign w:val="superscript"/>
        </w:rPr>
        <w:t>1</w:t>
      </w:r>
      <w:r w:rsidRPr="00153C03">
        <w:rPr>
          <w:rFonts w:asciiTheme="majorHAnsi" w:hAnsiTheme="majorHAnsi"/>
          <w:bCs/>
          <w:sz w:val="20"/>
          <w:szCs w:val="20"/>
        </w:rPr>
        <w:t xml:space="preserve"> – lokāli </w:t>
      </w:r>
      <w:r w:rsidR="00182A93">
        <w:rPr>
          <w:rFonts w:asciiTheme="majorHAnsi" w:hAnsiTheme="majorHAnsi"/>
          <w:bCs/>
          <w:sz w:val="20"/>
          <w:szCs w:val="20"/>
        </w:rPr>
        <w:t>DL</w:t>
      </w:r>
      <w:r w:rsidRPr="00153C03">
        <w:rPr>
          <w:rFonts w:asciiTheme="majorHAnsi" w:hAnsiTheme="majorHAnsi"/>
          <w:bCs/>
          <w:sz w:val="20"/>
          <w:szCs w:val="20"/>
        </w:rPr>
        <w:t xml:space="preserve"> “Tāšu ezers”</w:t>
      </w:r>
    </w:p>
    <w:p w14:paraId="0AAE164D" w14:textId="4E7B6579" w:rsidR="00153C03" w:rsidRPr="00153C03" w:rsidRDefault="00153C03" w:rsidP="00153C03">
      <w:pPr>
        <w:spacing w:after="0" w:line="240" w:lineRule="auto"/>
        <w:jc w:val="both"/>
        <w:rPr>
          <w:rFonts w:asciiTheme="majorHAnsi" w:hAnsiTheme="majorHAnsi"/>
          <w:bCs/>
          <w:sz w:val="20"/>
          <w:szCs w:val="20"/>
        </w:rPr>
      </w:pPr>
      <w:r w:rsidRPr="00153C03">
        <w:rPr>
          <w:rFonts w:asciiTheme="majorHAnsi" w:hAnsiTheme="majorHAnsi"/>
          <w:bCs/>
          <w:sz w:val="20"/>
          <w:szCs w:val="20"/>
        </w:rPr>
        <w:t>L</w:t>
      </w:r>
      <w:r w:rsidRPr="00153C03">
        <w:rPr>
          <w:rFonts w:asciiTheme="majorHAnsi" w:hAnsiTheme="majorHAnsi"/>
          <w:bCs/>
          <w:sz w:val="20"/>
          <w:szCs w:val="20"/>
          <w:vertAlign w:val="superscript"/>
        </w:rPr>
        <w:t>2</w:t>
      </w:r>
      <w:r w:rsidRPr="00153C03">
        <w:rPr>
          <w:rFonts w:asciiTheme="majorHAnsi" w:hAnsiTheme="majorHAnsi"/>
          <w:bCs/>
          <w:sz w:val="20"/>
          <w:szCs w:val="20"/>
        </w:rPr>
        <w:t xml:space="preserve"> – lokāli ārpus </w:t>
      </w:r>
      <w:r w:rsidR="00182A93">
        <w:rPr>
          <w:rFonts w:asciiTheme="majorHAnsi" w:hAnsiTheme="majorHAnsi"/>
          <w:bCs/>
          <w:sz w:val="20"/>
          <w:szCs w:val="20"/>
        </w:rPr>
        <w:t>DL</w:t>
      </w:r>
      <w:r w:rsidRPr="00153C03">
        <w:rPr>
          <w:rFonts w:asciiTheme="majorHAnsi" w:hAnsiTheme="majorHAnsi"/>
          <w:bCs/>
          <w:sz w:val="20"/>
          <w:szCs w:val="20"/>
        </w:rPr>
        <w:t xml:space="preserve"> “Tāšu ezers” teritorijas</w:t>
      </w:r>
    </w:p>
    <w:p w14:paraId="539A3F1E" w14:textId="77777777" w:rsidR="00153C03" w:rsidRDefault="00153C03" w:rsidP="00472AAE">
      <w:pPr>
        <w:jc w:val="both"/>
        <w:rPr>
          <w:rFonts w:asciiTheme="majorHAnsi" w:hAnsiTheme="majorHAnsi"/>
          <w:sz w:val="20"/>
          <w:szCs w:val="20"/>
        </w:rPr>
      </w:pPr>
    </w:p>
    <w:p w14:paraId="5F74561C" w14:textId="6EF0BC01" w:rsidR="00153C03" w:rsidRPr="00F40ECE" w:rsidRDefault="00153C03" w:rsidP="00472AAE">
      <w:pPr>
        <w:jc w:val="both"/>
        <w:rPr>
          <w:rFonts w:asciiTheme="majorHAnsi" w:hAnsiTheme="majorHAnsi"/>
        </w:rPr>
      </w:pPr>
      <w:r w:rsidRPr="00F40ECE">
        <w:rPr>
          <w:rFonts w:asciiTheme="majorHAnsi" w:hAnsiTheme="majorHAnsi"/>
        </w:rPr>
        <w:t xml:space="preserve">Lai arī 2018. gada rudenī netika gūti pārliecinoši pierādījumi tam, ka migrējošās zosis un gulbji izmantotu DL </w:t>
      </w:r>
      <w:r w:rsidR="00406D7F">
        <w:rPr>
          <w:rFonts w:asciiTheme="majorHAnsi" w:hAnsiTheme="majorHAnsi"/>
        </w:rPr>
        <w:t xml:space="preserve">“Tāšu ezers” </w:t>
      </w:r>
      <w:r w:rsidRPr="00F40ECE">
        <w:rPr>
          <w:rFonts w:asciiTheme="majorHAnsi" w:hAnsiTheme="majorHAnsi"/>
        </w:rPr>
        <w:t>esošo ūdenstilpi par nakšņošanas un/vai atpūtas vietu, jāņem vērā vairāki aspekti un situācija jāvērtē  kontekstā. Eksperta novērojumi Liepājas apkārtnē un citviet liecināja par to, ka oktobra pirmās dekādes beigās un otrajā dekādē Kurzemes piekrastē noritēja vairāk vai mazāk intensīva (non-stop) zosu migrācija kā dienā, tā naktī. Līdz ar to var secināt, ka 2018. gada rudenī liela daļa migrējošo zosu Latviju šķērsoja “tranzītā”, t.i., pārlidoja valsts teritoriju nepiezemējoties. Tādejādi nevar apgalvot, ka ezers netiktu izmantots kā atpūtas vieta. Ņemot vērā gan 2018. gada rudens, gan iepriekšējo gadu pieredzi, kad uz apkārtējiem laukiem samērā regulāri novērotas kā zosis, tā gulbji, tad nav pamata uzskatīt, ka tie noteiktos apstākļos neizmanto vai nevarētu izmantot Tāšu ezeru par atpūtas un nakšņošanas vietu rudens migrācijas laikā.</w:t>
      </w:r>
    </w:p>
    <w:p w14:paraId="0D1865D0" w14:textId="57A8A70A" w:rsidR="00153C03" w:rsidRPr="00F40ECE" w:rsidRDefault="00153C03" w:rsidP="00472AAE">
      <w:pPr>
        <w:jc w:val="both"/>
        <w:rPr>
          <w:rFonts w:asciiTheme="majorHAnsi" w:hAnsiTheme="majorHAnsi"/>
        </w:rPr>
      </w:pPr>
      <w:r w:rsidRPr="00F40ECE">
        <w:rPr>
          <w:rFonts w:asciiTheme="majorHAnsi" w:hAnsiTheme="majorHAnsi"/>
        </w:rPr>
        <w:t>2019.</w:t>
      </w:r>
      <w:r w:rsidR="00F72B06" w:rsidRPr="00F40ECE">
        <w:rPr>
          <w:rFonts w:asciiTheme="majorHAnsi" w:hAnsiTheme="majorHAnsi"/>
        </w:rPr>
        <w:t xml:space="preserve"> gada pavasara migrācijas sezona</w:t>
      </w:r>
      <w:r w:rsidRPr="00F40ECE">
        <w:rPr>
          <w:rFonts w:asciiTheme="majorHAnsi" w:hAnsiTheme="majorHAnsi"/>
        </w:rPr>
        <w:t xml:space="preserve"> Kurzemē iesakās salīdzinoši agri – pirmie zosu un gulbju bari Liepājas apkārtnē jau bija vērojami februāra otrajā dekādē (latvijasputni.lv). Minētajos datumos veiktas migrējošo putnu uzskaites, uzsākot tās līdz ar vietējo saullēktu un turpinot vidēji nākamās divas līdz trīs stundas atkarībā no </w:t>
      </w:r>
      <w:r w:rsidRPr="00F40ECE">
        <w:rPr>
          <w:rFonts w:asciiTheme="majorHAnsi" w:hAnsiTheme="majorHAnsi"/>
        </w:rPr>
        <w:lastRenderedPageBreak/>
        <w:t xml:space="preserve">migrācijas intensitātes. Pēc uzskaitēm apsekota </w:t>
      </w:r>
      <w:r w:rsidR="00406D7F">
        <w:rPr>
          <w:rFonts w:asciiTheme="majorHAnsi" w:hAnsiTheme="majorHAnsi"/>
        </w:rPr>
        <w:t>DL “Tāšu ezers”</w:t>
      </w:r>
      <w:r w:rsidRPr="00F40ECE">
        <w:rPr>
          <w:rFonts w:asciiTheme="majorHAnsi" w:hAnsiTheme="majorHAnsi"/>
        </w:rPr>
        <w:t xml:space="preserve"> teritorija un tuvējā apkārtne</w:t>
      </w:r>
      <w:r w:rsidRPr="00F40ECE">
        <w:t xml:space="preserve"> </w:t>
      </w:r>
      <w:r w:rsidRPr="00F40ECE">
        <w:rPr>
          <w:rFonts w:asciiTheme="majorHAnsi" w:hAnsiTheme="majorHAnsi"/>
        </w:rPr>
        <w:t xml:space="preserve">līdzīgi kā 2018. gada rudenī. Uzskaišu laikā, iespēju robežās reģistrētas gan migrējošās zosis, gulbji u.c., gan lokālie bari ezerā. Pavasarī, atšķirībā no iepriekšējā gada rudens tika novērota gan zosu, gan gulbju koncentrēšanās tieši ezerā. Pēc pavasara migrācijas uzskaitēm un ezera apsekošanas secināts, ka Tāšu ezerā mainīgā skaitā uzturējās no dažiem desmitiem līdz pat 250 ziemeļu gulbjiem, kā arī dažādu sugu zosis – pārsvarā tundras sējas zosis </w:t>
      </w:r>
      <w:r w:rsidRPr="00F40ECE">
        <w:rPr>
          <w:rFonts w:asciiTheme="majorHAnsi" w:hAnsiTheme="majorHAnsi"/>
          <w:i/>
        </w:rPr>
        <w:t>Anser serrirostris</w:t>
      </w:r>
      <w:r w:rsidRPr="00F40ECE">
        <w:rPr>
          <w:rFonts w:asciiTheme="majorHAnsi" w:hAnsiTheme="majorHAnsi"/>
        </w:rPr>
        <w:t xml:space="preserve">, baltpieres zosis </w:t>
      </w:r>
      <w:r w:rsidRPr="00F40ECE">
        <w:rPr>
          <w:rFonts w:asciiTheme="majorHAnsi" w:hAnsiTheme="majorHAnsi"/>
          <w:i/>
        </w:rPr>
        <w:t>Anser albifrons</w:t>
      </w:r>
      <w:r w:rsidRPr="00F40ECE">
        <w:rPr>
          <w:rFonts w:asciiTheme="majorHAnsi" w:hAnsiTheme="majorHAnsi"/>
        </w:rPr>
        <w:t xml:space="preserve">, meža zosis </w:t>
      </w:r>
      <w:r w:rsidRPr="00F40ECE">
        <w:rPr>
          <w:rFonts w:asciiTheme="majorHAnsi" w:hAnsiTheme="majorHAnsi"/>
          <w:i/>
        </w:rPr>
        <w:t>Anser anser</w:t>
      </w:r>
      <w:r w:rsidRPr="00F40ECE">
        <w:rPr>
          <w:rFonts w:asciiTheme="majorHAnsi" w:hAnsiTheme="majorHAnsi"/>
        </w:rPr>
        <w:t xml:space="preserve"> (&gt;300 īpatņi lokāli ezerā) un citi ūdensputni, piem., &gt;700 peldpīles </w:t>
      </w:r>
      <w:r w:rsidRPr="00F40ECE">
        <w:rPr>
          <w:rFonts w:asciiTheme="majorHAnsi" w:hAnsiTheme="majorHAnsi"/>
          <w:i/>
        </w:rPr>
        <w:t>Anas sp</w:t>
      </w:r>
      <w:r w:rsidR="00F72B06" w:rsidRPr="00F40ECE">
        <w:rPr>
          <w:rFonts w:asciiTheme="majorHAnsi" w:hAnsiTheme="majorHAnsi"/>
        </w:rPr>
        <w:t xml:space="preserve">., </w:t>
      </w:r>
      <w:r w:rsidRPr="00F40ECE">
        <w:rPr>
          <w:rFonts w:asciiTheme="majorHAnsi" w:hAnsiTheme="majorHAnsi"/>
        </w:rPr>
        <w:t xml:space="preserve">novēroti jūras ērgļi </w:t>
      </w:r>
      <w:r w:rsidRPr="00F40ECE">
        <w:rPr>
          <w:rFonts w:asciiTheme="majorHAnsi" w:hAnsiTheme="majorHAnsi"/>
          <w:i/>
        </w:rPr>
        <w:t>Haliaeetus albicilla</w:t>
      </w:r>
      <w:r w:rsidRPr="00F40ECE">
        <w:rPr>
          <w:rFonts w:asciiTheme="majorHAnsi" w:hAnsiTheme="majorHAnsi"/>
        </w:rPr>
        <w:t xml:space="preserve">. Savukārt ne purva tilbītes </w:t>
      </w:r>
      <w:r w:rsidRPr="00F40ECE">
        <w:rPr>
          <w:rFonts w:asciiTheme="majorHAnsi" w:hAnsiTheme="majorHAnsi"/>
          <w:i/>
        </w:rPr>
        <w:t>Tringa glareola</w:t>
      </w:r>
      <w:r w:rsidRPr="00F40ECE">
        <w:rPr>
          <w:rFonts w:asciiTheme="majorHAnsi" w:hAnsiTheme="majorHAnsi"/>
        </w:rPr>
        <w:t xml:space="preserve">, ne gugatņi </w:t>
      </w:r>
      <w:r w:rsidRPr="00F40ECE">
        <w:rPr>
          <w:rFonts w:asciiTheme="majorHAnsi" w:hAnsiTheme="majorHAnsi"/>
          <w:i/>
        </w:rPr>
        <w:t>Philomachus pugnax</w:t>
      </w:r>
      <w:r w:rsidRPr="00F40ECE">
        <w:rPr>
          <w:rFonts w:asciiTheme="majorHAnsi" w:hAnsiTheme="majorHAnsi"/>
        </w:rPr>
        <w:t xml:space="preserve"> nevienā no apsekojumu reizēm </w:t>
      </w:r>
      <w:r w:rsidR="00F72B06" w:rsidRPr="00F40ECE">
        <w:rPr>
          <w:rFonts w:asciiTheme="majorHAnsi" w:hAnsiTheme="majorHAnsi"/>
        </w:rPr>
        <w:t>DL</w:t>
      </w:r>
      <w:r w:rsidRPr="00F40ECE">
        <w:rPr>
          <w:rFonts w:asciiTheme="majorHAnsi" w:hAnsiTheme="majorHAnsi"/>
        </w:rPr>
        <w:t xml:space="preserve"> “Tāšu ezers” teritorijā netika novēroti. Abu sugu īpatņi nelielā skaitā novēroti apkārtnes lauksaimniecības zemēs, pie peļķēm.</w:t>
      </w:r>
    </w:p>
    <w:p w14:paraId="7C0696C7" w14:textId="77777777" w:rsidR="00153C03" w:rsidRPr="00F40ECE" w:rsidRDefault="00153C03" w:rsidP="00153C03">
      <w:pPr>
        <w:jc w:val="both"/>
        <w:rPr>
          <w:rFonts w:asciiTheme="majorHAnsi" w:hAnsiTheme="majorHAnsi"/>
          <w:b/>
        </w:rPr>
      </w:pPr>
      <w:r w:rsidRPr="00F40ECE">
        <w:rPr>
          <w:rFonts w:asciiTheme="majorHAnsi" w:hAnsiTheme="majorHAnsi"/>
          <w:b/>
        </w:rPr>
        <w:t>Ligzdojošie putni</w:t>
      </w:r>
    </w:p>
    <w:p w14:paraId="23D355AB" w14:textId="7E7988EE" w:rsidR="00F72B06" w:rsidRPr="00F40ECE" w:rsidRDefault="00F72B06" w:rsidP="00153C03">
      <w:pPr>
        <w:jc w:val="both"/>
        <w:rPr>
          <w:rFonts w:asciiTheme="majorHAnsi" w:hAnsiTheme="majorHAnsi"/>
        </w:rPr>
      </w:pPr>
      <w:r w:rsidRPr="00F40ECE">
        <w:rPr>
          <w:rFonts w:asciiTheme="majorHAnsi" w:hAnsiTheme="majorHAnsi"/>
        </w:rPr>
        <w:t xml:space="preserve">2019.gadā DL </w:t>
      </w:r>
      <w:r w:rsidR="00406D7F">
        <w:rPr>
          <w:rFonts w:asciiTheme="majorHAnsi" w:hAnsiTheme="majorHAnsi"/>
        </w:rPr>
        <w:t xml:space="preserve">“Tāšu ezers” </w:t>
      </w:r>
      <w:r w:rsidRPr="00F40ECE">
        <w:rPr>
          <w:rFonts w:asciiTheme="majorHAnsi" w:hAnsiTheme="majorHAnsi"/>
        </w:rPr>
        <w:t>konstatēta m</w:t>
      </w:r>
      <w:r w:rsidR="00153C03" w:rsidRPr="00F40ECE">
        <w:rPr>
          <w:rFonts w:asciiTheme="majorHAnsi" w:hAnsiTheme="majorHAnsi"/>
        </w:rPr>
        <w:t>eža zoss</w:t>
      </w:r>
      <w:r w:rsidRPr="00F40ECE">
        <w:rPr>
          <w:rFonts w:asciiTheme="majorHAnsi" w:hAnsiTheme="majorHAnsi"/>
        </w:rPr>
        <w:t>, kas</w:t>
      </w:r>
      <w:r w:rsidR="00153C03" w:rsidRPr="00F40ECE">
        <w:rPr>
          <w:rFonts w:asciiTheme="majorHAnsi" w:hAnsiTheme="majorHAnsi"/>
        </w:rPr>
        <w:t xml:space="preserve"> ir vienīgā Latvijā ligzdojošā zosu suga, pie kam ligzdu veido ļoti agri pavasarī, ne reti sākot to būvēt uz vēl neizkusuša ledus ezeru niedrājos. </w:t>
      </w:r>
      <w:r w:rsidRPr="00F40ECE">
        <w:rPr>
          <w:rFonts w:asciiTheme="majorHAnsi" w:hAnsiTheme="majorHAnsi"/>
        </w:rPr>
        <w:t>N</w:t>
      </w:r>
      <w:r w:rsidR="00153C03" w:rsidRPr="00F40ECE">
        <w:rPr>
          <w:rFonts w:asciiTheme="majorHAnsi" w:hAnsiTheme="majorHAnsi"/>
        </w:rPr>
        <w:t xml:space="preserve">ovērotas ne tikai migrējošas dzērves </w:t>
      </w:r>
      <w:r w:rsidR="00153C03" w:rsidRPr="00F40ECE">
        <w:rPr>
          <w:rFonts w:asciiTheme="majorHAnsi" w:hAnsiTheme="majorHAnsi"/>
          <w:i/>
        </w:rPr>
        <w:t>Grus grus</w:t>
      </w:r>
      <w:r w:rsidR="00153C03" w:rsidRPr="00F40ECE">
        <w:rPr>
          <w:rFonts w:asciiTheme="majorHAnsi" w:hAnsiTheme="majorHAnsi"/>
        </w:rPr>
        <w:t xml:space="preserve">, bet arī lokāli putni, kuri sadalījušies pa pāriem ar ligzdošanai raksturīgu uzvedību – riestojoši un izteikti teritoriāli. Šī suga ir saistīta ar mitrāju ekosistēmām. Analizējot pieejamos datus var pieņemt, ka </w:t>
      </w:r>
      <w:r w:rsidR="00406D7F">
        <w:rPr>
          <w:rFonts w:asciiTheme="majorHAnsi" w:hAnsiTheme="majorHAnsi"/>
        </w:rPr>
        <w:t xml:space="preserve">DL “Tāšu ezers” </w:t>
      </w:r>
      <w:r w:rsidR="00153C03" w:rsidRPr="00F40ECE">
        <w:rPr>
          <w:rFonts w:asciiTheme="majorHAnsi" w:hAnsiTheme="majorHAnsi"/>
        </w:rPr>
        <w:t xml:space="preserve">teritorijā ligzdo 2 – 4 pāri dzērvju. </w:t>
      </w:r>
    </w:p>
    <w:p w14:paraId="7D8A40E2" w14:textId="18D5B084" w:rsidR="00153C03" w:rsidRPr="00F40ECE" w:rsidRDefault="00F72B06" w:rsidP="00153C03">
      <w:pPr>
        <w:jc w:val="both"/>
        <w:rPr>
          <w:rFonts w:asciiTheme="majorHAnsi" w:hAnsiTheme="majorHAnsi"/>
        </w:rPr>
      </w:pPr>
      <w:r w:rsidRPr="00F40ECE">
        <w:rPr>
          <w:rFonts w:asciiTheme="majorHAnsi" w:hAnsiTheme="majorHAnsi"/>
        </w:rPr>
        <w:t xml:space="preserve">DL </w:t>
      </w:r>
      <w:r w:rsidR="00406D7F">
        <w:rPr>
          <w:rFonts w:asciiTheme="majorHAnsi" w:hAnsiTheme="majorHAnsi"/>
        </w:rPr>
        <w:t xml:space="preserve">“Tāšu ezers” </w:t>
      </w:r>
      <w:r w:rsidRPr="00F40ECE">
        <w:rPr>
          <w:rFonts w:asciiTheme="majorHAnsi" w:hAnsiTheme="majorHAnsi"/>
        </w:rPr>
        <w:t>teritorija tika apsekota</w:t>
      </w:r>
      <w:r w:rsidR="00153C03" w:rsidRPr="00F40ECE">
        <w:rPr>
          <w:rFonts w:asciiTheme="majorHAnsi" w:hAnsiTheme="majorHAnsi"/>
        </w:rPr>
        <w:t xml:space="preserve"> </w:t>
      </w:r>
      <w:r w:rsidRPr="00F40ECE">
        <w:rPr>
          <w:rFonts w:asciiTheme="majorHAnsi" w:hAnsiTheme="majorHAnsi"/>
        </w:rPr>
        <w:t>arī</w:t>
      </w:r>
      <w:r w:rsidR="00153C03" w:rsidRPr="00F40ECE">
        <w:rPr>
          <w:rFonts w:asciiTheme="majorHAnsi" w:hAnsiTheme="majorHAnsi"/>
        </w:rPr>
        <w:t xml:space="preserve"> ar mērķi apzināt sugas, kuras ierodas ligzdošanas vietās (niedrājos) salīdzinoši agri un ir aktīvas – sāk ligzdot, dzied vai vokalizē jau aprīļa otrajā pusē/beigās. Viena no mērķa sugām – lielais dumpis </w:t>
      </w:r>
      <w:r w:rsidR="00153C03" w:rsidRPr="00F40ECE">
        <w:rPr>
          <w:rFonts w:asciiTheme="majorHAnsi" w:hAnsiTheme="majorHAnsi"/>
          <w:i/>
        </w:rPr>
        <w:t>Botaurus stellaris</w:t>
      </w:r>
      <w:r w:rsidR="00153C03" w:rsidRPr="00F40ECE">
        <w:rPr>
          <w:rFonts w:asciiTheme="majorHAnsi" w:hAnsiTheme="majorHAnsi"/>
        </w:rPr>
        <w:t xml:space="preserve">, kura sastopama un ligzdo fragmentētos niedrājos. </w:t>
      </w:r>
      <w:r w:rsidR="00153C03" w:rsidRPr="005E3474">
        <w:rPr>
          <w:rFonts w:asciiTheme="majorHAnsi" w:hAnsiTheme="majorHAnsi"/>
          <w:i/>
        </w:rPr>
        <w:t>NATURA</w:t>
      </w:r>
      <w:r w:rsidR="00406D7F">
        <w:rPr>
          <w:rFonts w:asciiTheme="majorHAnsi" w:hAnsiTheme="majorHAnsi"/>
          <w:i/>
        </w:rPr>
        <w:t> </w:t>
      </w:r>
      <w:r w:rsidR="00153C03" w:rsidRPr="005E3474">
        <w:rPr>
          <w:rFonts w:asciiTheme="majorHAnsi" w:hAnsiTheme="majorHAnsi"/>
          <w:i/>
        </w:rPr>
        <w:t>2000</w:t>
      </w:r>
      <w:r w:rsidR="00153C03" w:rsidRPr="00F40ECE">
        <w:rPr>
          <w:rFonts w:asciiTheme="majorHAnsi" w:hAnsiTheme="majorHAnsi"/>
        </w:rPr>
        <w:t xml:space="preserve"> standarta datu formā šī suga vērtēta kā ligzdojoši 1 – 2 pāri. Apsekojuma laikā tika dzirdēti divi vokalizējoši šīs sugas pārstāvji. Vienlaicīgi reģistrēti arī dziedošie Seivi ķauķi </w:t>
      </w:r>
      <w:r w:rsidR="00153C03" w:rsidRPr="00F40ECE">
        <w:rPr>
          <w:rFonts w:asciiTheme="majorHAnsi" w:hAnsiTheme="majorHAnsi"/>
          <w:i/>
        </w:rPr>
        <w:t>Locustella luscinioides</w:t>
      </w:r>
      <w:r w:rsidR="00153C03" w:rsidRPr="00F40ECE">
        <w:rPr>
          <w:rFonts w:asciiTheme="majorHAnsi" w:hAnsiTheme="majorHAnsi"/>
        </w:rPr>
        <w:t xml:space="preserve">. Kopš pirmā šī sugas novērojuma 1970. gadā to skaits Latvijā ievērojami pieaudzis. Iespējams, šis arī ir iemesls, kādēļ suga nav iekļauta esošajā datu formā, </w:t>
      </w:r>
      <w:r w:rsidR="00406D7F">
        <w:rPr>
          <w:rFonts w:asciiTheme="majorHAnsi" w:hAnsiTheme="majorHAnsi"/>
        </w:rPr>
        <w:t>tā kā DL “Tāšu ezers”</w:t>
      </w:r>
      <w:r w:rsidR="00153C03" w:rsidRPr="00F40ECE">
        <w:rPr>
          <w:rFonts w:asciiTheme="majorHAnsi" w:hAnsiTheme="majorHAnsi"/>
        </w:rPr>
        <w:t xml:space="preserve"> izveidots 2004. gadā, kad Seivi ķauķis bija sastopams daudz retāk. Pašlaik, biežāk sastopams tieši valsts rietumu daļā. Kopumā dzirdēti &gt;15 Seivi ķauķi. </w:t>
      </w:r>
      <w:r w:rsidRPr="00F40ECE">
        <w:rPr>
          <w:rFonts w:asciiTheme="majorHAnsi" w:hAnsiTheme="majorHAnsi"/>
        </w:rPr>
        <w:t>K</w:t>
      </w:r>
      <w:r w:rsidR="00153C03" w:rsidRPr="00F40ECE">
        <w:rPr>
          <w:rFonts w:asciiTheme="majorHAnsi" w:hAnsiTheme="majorHAnsi"/>
        </w:rPr>
        <w:t>onstatēta ziemeļu gulbja ligzdošana ezera dienvidu galā netālu no Ālandes iztekas.</w:t>
      </w:r>
    </w:p>
    <w:p w14:paraId="3BE80E0C" w14:textId="78C424B2" w:rsidR="00153C03" w:rsidRPr="005E3474" w:rsidRDefault="00153C03" w:rsidP="77D4BB47">
      <w:pPr>
        <w:jc w:val="both"/>
        <w:rPr>
          <w:rFonts w:asciiTheme="majorHAnsi" w:hAnsiTheme="majorHAnsi"/>
        </w:rPr>
      </w:pPr>
      <w:r w:rsidRPr="77D4BB47">
        <w:rPr>
          <w:rFonts w:asciiTheme="majorHAnsi" w:hAnsiTheme="majorHAnsi"/>
        </w:rPr>
        <w:t>2019. gada sezonā sekmīgi ligzdoja vismaz viens pāris</w:t>
      </w:r>
      <w:r w:rsidR="00F72B06" w:rsidRPr="77D4BB47">
        <w:rPr>
          <w:rFonts w:asciiTheme="majorHAnsi" w:hAnsiTheme="majorHAnsi"/>
        </w:rPr>
        <w:t xml:space="preserve"> niedru liju </w:t>
      </w:r>
      <w:r w:rsidR="00F72B06" w:rsidRPr="77D4BB47">
        <w:rPr>
          <w:rFonts w:asciiTheme="majorHAnsi" w:hAnsiTheme="majorHAnsi"/>
          <w:i/>
          <w:iCs/>
        </w:rPr>
        <w:t>Circus aeruginosus</w:t>
      </w:r>
      <w:r w:rsidR="000C5578" w:rsidRPr="77D4BB47">
        <w:rPr>
          <w:rFonts w:asciiTheme="majorHAnsi" w:hAnsiTheme="majorHAnsi"/>
        </w:rPr>
        <w:t>,</w:t>
      </w:r>
      <w:r w:rsidRPr="77D4BB47">
        <w:rPr>
          <w:rFonts w:asciiTheme="majorHAnsi" w:hAnsiTheme="majorHAnsi"/>
        </w:rPr>
        <w:t xml:space="preserve"> melnais zīriņš </w:t>
      </w:r>
      <w:r w:rsidRPr="77D4BB47">
        <w:rPr>
          <w:rFonts w:asciiTheme="majorHAnsi" w:hAnsiTheme="majorHAnsi"/>
          <w:i/>
          <w:iCs/>
        </w:rPr>
        <w:t>Chlidonias niger</w:t>
      </w:r>
      <w:r w:rsidRPr="77D4BB47">
        <w:rPr>
          <w:rFonts w:asciiTheme="majorHAnsi" w:hAnsiTheme="majorHAnsi"/>
        </w:rPr>
        <w:t>, kuru skaits vēsturiski v</w:t>
      </w:r>
      <w:r w:rsidR="000C5578" w:rsidRPr="77D4BB47">
        <w:rPr>
          <w:rFonts w:asciiTheme="majorHAnsi" w:hAnsiTheme="majorHAnsi"/>
        </w:rPr>
        <w:t xml:space="preserve">ērtēts līdz 30 ligzdojoši pāri, </w:t>
      </w:r>
      <w:r w:rsidRPr="77D4BB47">
        <w:rPr>
          <w:rFonts w:asciiTheme="majorHAnsi" w:hAnsiTheme="majorHAnsi"/>
        </w:rPr>
        <w:t xml:space="preserve">2019. gadā </w:t>
      </w:r>
      <w:r w:rsidR="000C5578" w:rsidRPr="77D4BB47">
        <w:rPr>
          <w:rFonts w:asciiTheme="majorHAnsi" w:hAnsiTheme="majorHAnsi"/>
        </w:rPr>
        <w:t>DL “Tāšu ezers” netika novērots</w:t>
      </w:r>
      <w:r w:rsidRPr="77D4BB47">
        <w:rPr>
          <w:rFonts w:asciiTheme="majorHAnsi" w:hAnsiTheme="majorHAnsi"/>
        </w:rPr>
        <w:t xml:space="preserve">. Zinot melno zīriņu ligzdošanas fenoloģijas īpatnības, izteikt pieņēmumu, ka suga šajā ezerā neligzdo vispār – nedrīkst. </w:t>
      </w:r>
      <w:r w:rsidR="000C5578" w:rsidRPr="77D4BB47">
        <w:rPr>
          <w:rFonts w:asciiTheme="majorHAnsi" w:hAnsiTheme="majorHAnsi"/>
        </w:rPr>
        <w:t>V</w:t>
      </w:r>
      <w:r w:rsidRPr="77D4BB47">
        <w:rPr>
          <w:rFonts w:asciiTheme="majorHAnsi" w:hAnsiTheme="majorHAnsi"/>
        </w:rPr>
        <w:t xml:space="preserve">eiktas raļļveidīgo (dumbrvistiņu dzimta) </w:t>
      </w:r>
      <w:r w:rsidRPr="77D4BB47">
        <w:rPr>
          <w:rFonts w:asciiTheme="majorHAnsi" w:hAnsiTheme="majorHAnsi"/>
          <w:i/>
          <w:iCs/>
        </w:rPr>
        <w:t>Rallidae</w:t>
      </w:r>
      <w:r w:rsidRPr="77D4BB47">
        <w:rPr>
          <w:rFonts w:asciiTheme="majorHAnsi" w:hAnsiTheme="majorHAnsi"/>
        </w:rPr>
        <w:t xml:space="preserve"> putnu uzskaites izmantojot provocēšanas metodi. Diemžēl, standarta datu formā minētā suga grieze </w:t>
      </w:r>
      <w:r w:rsidRPr="77D4BB47">
        <w:rPr>
          <w:rFonts w:asciiTheme="majorHAnsi" w:hAnsiTheme="majorHAnsi"/>
          <w:i/>
          <w:iCs/>
        </w:rPr>
        <w:t>Crex crex</w:t>
      </w:r>
      <w:r w:rsidRPr="77D4BB47">
        <w:rPr>
          <w:rFonts w:asciiTheme="majorHAnsi" w:hAnsiTheme="majorHAnsi"/>
        </w:rPr>
        <w:t xml:space="preserve"> lieguma teritorijā vai tā tiešā tuvumā netika konstatēta. Iemesli var būt vairāki. Ņemot vērā, ka </w:t>
      </w:r>
      <w:r w:rsidR="00406D7F" w:rsidRPr="77D4BB47">
        <w:rPr>
          <w:rFonts w:asciiTheme="majorHAnsi" w:hAnsiTheme="majorHAnsi"/>
        </w:rPr>
        <w:t>DL “Tāšu ezers”</w:t>
      </w:r>
      <w:r w:rsidRPr="77D4BB47">
        <w:rPr>
          <w:rFonts w:asciiTheme="majorHAnsi" w:hAnsiTheme="majorHAnsi"/>
        </w:rPr>
        <w:t xml:space="preserve"> izveidots pirms 15 gadiem, visdrīzāk viens no galvenajiem iemesliem varētu būt biotopu izmaiņas.</w:t>
      </w:r>
      <w:r w:rsidR="000C5578" w:rsidRPr="77D4BB47">
        <w:rPr>
          <w:rFonts w:asciiTheme="majorHAnsi" w:hAnsiTheme="majorHAnsi"/>
        </w:rPr>
        <w:t xml:space="preserve"> </w:t>
      </w:r>
      <w:r w:rsidRPr="77D4BB47">
        <w:rPr>
          <w:rFonts w:asciiTheme="majorHAnsi" w:hAnsiTheme="majorHAnsi"/>
        </w:rPr>
        <w:t xml:space="preserve">Izzudušas ligzdošanai piemērotas vietas. Griežu skaits lielā mērā ir atkarīgs no atklātu pļavu platībām. Griezei nepieciešama mozaīkveida ainava ar mitrākām ieplakām un lielu augu sugu daudzveidību un samērā augstu, bet ne pārāk blīvu veģetāciju. Tādēļ tā dod priekšroku pārsvarā dabiskām pļavām. Griezi apdraud lauksaimniecības intensifikācija (pesticīdu izmantošana, meliorācija, lielu vienlaidus platību veidošana u.c.), pļavu aizaugšana, nepareizu pļaušanas metožu pielietošana. Otrs, ne mazāk būtisks aspekts – 2019. gads kopumā bija samērā nepateicīgs šai sugai </w:t>
      </w:r>
      <w:r w:rsidRPr="77D4BB47">
        <w:rPr>
          <w:rFonts w:asciiTheme="majorHAnsi" w:hAnsiTheme="majorHAnsi"/>
        </w:rPr>
        <w:lastRenderedPageBreak/>
        <w:t>un to uzskaitēm. Ligzdotāji Latvijā atgriezās ļoti vēlu, kā arī salīdzinoši mazā skaitā. Savukārt</w:t>
      </w:r>
      <w:r w:rsidR="000C5578" w:rsidRPr="77D4BB47">
        <w:rPr>
          <w:rFonts w:asciiTheme="majorHAnsi" w:hAnsiTheme="majorHAnsi"/>
        </w:rPr>
        <w:t>,</w:t>
      </w:r>
      <w:r w:rsidRPr="77D4BB47">
        <w:rPr>
          <w:rFonts w:asciiTheme="majorHAnsi" w:hAnsiTheme="majorHAnsi"/>
        </w:rPr>
        <w:t xml:space="preserve"> konstatētas divas citas dumbrvistiņu dzimtas sugas, kuras iekļautas </w:t>
      </w:r>
      <w:r w:rsidR="70BBD5C4" w:rsidRPr="77D4BB47">
        <w:rPr>
          <w:rFonts w:asciiTheme="majorHAnsi" w:hAnsiTheme="majorHAnsi"/>
        </w:rPr>
        <w:t>īpaši aizsargājamo sugu</w:t>
      </w:r>
      <w:r w:rsidRPr="77D4BB47">
        <w:rPr>
          <w:rFonts w:asciiTheme="majorHAnsi" w:hAnsiTheme="majorHAnsi"/>
        </w:rPr>
        <w:t xml:space="preserve"> sarakstā un </w:t>
      </w:r>
      <w:r w:rsidR="005E3474" w:rsidRPr="77D4BB47">
        <w:rPr>
          <w:rFonts w:asciiTheme="majorHAnsi" w:hAnsiTheme="majorHAnsi"/>
        </w:rPr>
        <w:t xml:space="preserve">Putnu direktīvas </w:t>
      </w:r>
      <w:r w:rsidRPr="77D4BB47">
        <w:rPr>
          <w:rFonts w:asciiTheme="majorHAnsi" w:hAnsiTheme="majorHAnsi"/>
        </w:rPr>
        <w:t xml:space="preserve">I pielikumā. </w:t>
      </w:r>
      <w:r w:rsidR="000C5578" w:rsidRPr="77D4BB47">
        <w:rPr>
          <w:rFonts w:asciiTheme="majorHAnsi" w:hAnsiTheme="majorHAnsi"/>
        </w:rPr>
        <w:t>DL</w:t>
      </w:r>
      <w:r w:rsidR="0722F054" w:rsidRPr="77D4BB47">
        <w:rPr>
          <w:rFonts w:asciiTheme="majorHAnsi" w:hAnsiTheme="majorHAnsi"/>
        </w:rPr>
        <w:t xml:space="preserve"> “Tāšu ezers”</w:t>
      </w:r>
      <w:r w:rsidRPr="77D4BB47">
        <w:rPr>
          <w:rFonts w:asciiTheme="majorHAnsi" w:hAnsiTheme="majorHAnsi"/>
        </w:rPr>
        <w:t xml:space="preserve"> dzirdēti un vizuāli novēroti </w:t>
      </w:r>
      <w:r w:rsidR="000C5578" w:rsidRPr="77D4BB47">
        <w:rPr>
          <w:rFonts w:asciiTheme="majorHAnsi" w:hAnsiTheme="majorHAnsi"/>
        </w:rPr>
        <w:t>mazie ormanīši</w:t>
      </w:r>
      <w:r w:rsidRPr="77D4BB47">
        <w:rPr>
          <w:rFonts w:asciiTheme="majorHAnsi" w:hAnsiTheme="majorHAnsi"/>
        </w:rPr>
        <w:t xml:space="preserve"> </w:t>
      </w:r>
      <w:r w:rsidRPr="77D4BB47">
        <w:rPr>
          <w:rFonts w:asciiTheme="majorHAnsi" w:hAnsiTheme="majorHAnsi"/>
          <w:i/>
          <w:iCs/>
        </w:rPr>
        <w:t>Porzana parva</w:t>
      </w:r>
      <w:r w:rsidRPr="77D4BB47">
        <w:rPr>
          <w:rFonts w:asciiTheme="majorHAnsi" w:hAnsiTheme="majorHAnsi"/>
        </w:rPr>
        <w:t xml:space="preserve"> </w:t>
      </w:r>
      <w:r w:rsidR="000C5578" w:rsidRPr="77D4BB47">
        <w:rPr>
          <w:rFonts w:asciiTheme="majorHAnsi" w:hAnsiTheme="majorHAnsi"/>
        </w:rPr>
        <w:t>un dzirdēts o</w:t>
      </w:r>
      <w:r w:rsidRPr="77D4BB47">
        <w:rPr>
          <w:rFonts w:asciiTheme="majorHAnsi" w:hAnsiTheme="majorHAnsi"/>
        </w:rPr>
        <w:t xml:space="preserve">rmanītis </w:t>
      </w:r>
      <w:r w:rsidRPr="77D4BB47">
        <w:rPr>
          <w:rFonts w:asciiTheme="majorHAnsi" w:hAnsiTheme="majorHAnsi"/>
          <w:i/>
          <w:iCs/>
        </w:rPr>
        <w:t>Porzana porzana</w:t>
      </w:r>
      <w:r w:rsidRPr="77D4BB47">
        <w:rPr>
          <w:rFonts w:asciiTheme="majorHAnsi" w:hAnsiTheme="majorHAnsi"/>
        </w:rPr>
        <w:t>.</w:t>
      </w:r>
    </w:p>
    <w:p w14:paraId="506FA438" w14:textId="0802AA73" w:rsidR="00153C03" w:rsidRPr="00F40ECE" w:rsidRDefault="000C5578" w:rsidP="77D4BB47">
      <w:pPr>
        <w:jc w:val="both"/>
        <w:rPr>
          <w:rFonts w:asciiTheme="majorHAnsi" w:hAnsiTheme="majorHAnsi"/>
        </w:rPr>
      </w:pPr>
      <w:r w:rsidRPr="77D4BB47">
        <w:rPr>
          <w:rFonts w:asciiTheme="majorHAnsi" w:hAnsiTheme="majorHAnsi"/>
        </w:rPr>
        <w:t>Novērota</w:t>
      </w:r>
      <w:r w:rsidR="00153C03" w:rsidRPr="77D4BB47">
        <w:rPr>
          <w:rFonts w:asciiTheme="majorHAnsi" w:hAnsiTheme="majorHAnsi"/>
        </w:rPr>
        <w:t xml:space="preserve"> vēl viena suga, kura </w:t>
      </w:r>
      <w:r w:rsidRPr="77D4BB47">
        <w:rPr>
          <w:rFonts w:asciiTheme="majorHAnsi" w:hAnsiTheme="majorHAnsi"/>
        </w:rPr>
        <w:t>DL</w:t>
      </w:r>
      <w:r w:rsidR="00153C03" w:rsidRPr="77D4BB47">
        <w:rPr>
          <w:rFonts w:asciiTheme="majorHAnsi" w:hAnsiTheme="majorHAnsi"/>
        </w:rPr>
        <w:t xml:space="preserve"> “Tāšu ezers” un tā tuvākajā apkārtnē </w:t>
      </w:r>
      <w:r w:rsidRPr="77D4BB47">
        <w:rPr>
          <w:rFonts w:asciiTheme="majorHAnsi" w:hAnsiTheme="majorHAnsi"/>
        </w:rPr>
        <w:t xml:space="preserve">regulāri novērota </w:t>
      </w:r>
      <w:r w:rsidR="00153C03" w:rsidRPr="77D4BB47">
        <w:rPr>
          <w:rFonts w:asciiTheme="majorHAnsi" w:hAnsiTheme="majorHAnsi"/>
        </w:rPr>
        <w:t xml:space="preserve">kopš 2011. </w:t>
      </w:r>
      <w:r w:rsidR="781A89C2" w:rsidRPr="77D4BB47">
        <w:rPr>
          <w:rFonts w:asciiTheme="majorHAnsi" w:hAnsiTheme="majorHAnsi"/>
        </w:rPr>
        <w:t>g</w:t>
      </w:r>
      <w:r w:rsidR="00153C03" w:rsidRPr="77D4BB47">
        <w:rPr>
          <w:rFonts w:asciiTheme="majorHAnsi" w:hAnsiTheme="majorHAnsi"/>
        </w:rPr>
        <w:t>a</w:t>
      </w:r>
      <w:r w:rsidRPr="77D4BB47">
        <w:rPr>
          <w:rFonts w:asciiTheme="majorHAnsi" w:hAnsiTheme="majorHAnsi"/>
        </w:rPr>
        <w:t>da</w:t>
      </w:r>
      <w:r w:rsidR="534B97B9" w:rsidRPr="77D4BB47">
        <w:rPr>
          <w:rFonts w:asciiTheme="majorHAnsi" w:hAnsiTheme="majorHAnsi"/>
        </w:rPr>
        <w:t>,</w:t>
      </w:r>
      <w:r w:rsidRPr="77D4BB47">
        <w:rPr>
          <w:rFonts w:asciiTheme="majorHAnsi" w:hAnsiTheme="majorHAnsi"/>
        </w:rPr>
        <w:t xml:space="preserve"> un ir </w:t>
      </w:r>
      <w:r w:rsidR="4648EB8A" w:rsidRPr="77D4BB47">
        <w:rPr>
          <w:rFonts w:asciiTheme="majorHAnsi" w:hAnsiTheme="majorHAnsi"/>
        </w:rPr>
        <w:t>īpaši aizsargājamā suga</w:t>
      </w:r>
      <w:r w:rsidRPr="77D4BB47">
        <w:rPr>
          <w:rFonts w:asciiTheme="majorHAnsi" w:hAnsiTheme="majorHAnsi"/>
        </w:rPr>
        <w:t xml:space="preserve"> un </w:t>
      </w:r>
      <w:r w:rsidR="005E3474" w:rsidRPr="77D4BB47">
        <w:rPr>
          <w:rFonts w:asciiTheme="majorHAnsi" w:hAnsiTheme="majorHAnsi"/>
        </w:rPr>
        <w:t>Putnu direktīvas</w:t>
      </w:r>
      <w:r w:rsidRPr="77D4BB47">
        <w:rPr>
          <w:rFonts w:asciiTheme="majorHAnsi" w:hAnsiTheme="majorHAnsi"/>
        </w:rPr>
        <w:t xml:space="preserve"> I pielikumā</w:t>
      </w:r>
      <w:r w:rsidR="1B715379" w:rsidRPr="77D4BB47">
        <w:rPr>
          <w:rFonts w:asciiTheme="majorHAnsi" w:hAnsiTheme="majorHAnsi"/>
        </w:rPr>
        <w:t xml:space="preserve"> ietverta</w:t>
      </w:r>
      <w:r w:rsidRPr="77D4BB47">
        <w:rPr>
          <w:rFonts w:asciiTheme="majorHAnsi" w:hAnsiTheme="majorHAnsi"/>
        </w:rPr>
        <w:t xml:space="preserve"> - </w:t>
      </w:r>
      <w:r w:rsidR="00153C03" w:rsidRPr="77D4BB47">
        <w:rPr>
          <w:rFonts w:asciiTheme="majorHAnsi" w:hAnsiTheme="majorHAnsi"/>
        </w:rPr>
        <w:t xml:space="preserve">sarkanā klija </w:t>
      </w:r>
      <w:r w:rsidR="00153C03" w:rsidRPr="77D4BB47">
        <w:rPr>
          <w:rFonts w:asciiTheme="majorHAnsi" w:hAnsiTheme="majorHAnsi"/>
          <w:i/>
          <w:iCs/>
        </w:rPr>
        <w:t>Milvus milvus</w:t>
      </w:r>
      <w:r w:rsidR="00153C03" w:rsidRPr="77D4BB47">
        <w:rPr>
          <w:rFonts w:asciiTheme="majorHAnsi" w:hAnsiTheme="majorHAnsi"/>
        </w:rPr>
        <w:t xml:space="preserve">. </w:t>
      </w:r>
    </w:p>
    <w:p w14:paraId="65FBEB95" w14:textId="3E85969E" w:rsidR="00153C03" w:rsidRDefault="00F72B06" w:rsidP="77D4BB47">
      <w:pPr>
        <w:jc w:val="both"/>
        <w:rPr>
          <w:rFonts w:asciiTheme="majorHAnsi" w:hAnsiTheme="majorHAnsi"/>
        </w:rPr>
      </w:pPr>
      <w:r w:rsidRPr="77D4BB47">
        <w:rPr>
          <w:rFonts w:asciiTheme="majorHAnsi" w:hAnsiTheme="majorHAnsi"/>
        </w:rPr>
        <w:t xml:space="preserve">Putnu faunas izpētes ietvaros </w:t>
      </w:r>
      <w:r w:rsidR="00406D7F" w:rsidRPr="77D4BB47">
        <w:rPr>
          <w:rFonts w:asciiTheme="majorHAnsi" w:hAnsiTheme="majorHAnsi"/>
        </w:rPr>
        <w:t>DL “Tāšu ezers”</w:t>
      </w:r>
      <w:r w:rsidRPr="77D4BB47">
        <w:rPr>
          <w:rFonts w:asciiTheme="majorHAnsi" w:hAnsiTheme="majorHAnsi"/>
        </w:rPr>
        <w:t xml:space="preserve"> kopumā konstatēt</w:t>
      </w:r>
      <w:r w:rsidR="00E555BE" w:rsidRPr="77D4BB47">
        <w:rPr>
          <w:rFonts w:asciiTheme="majorHAnsi" w:hAnsiTheme="majorHAnsi"/>
        </w:rPr>
        <w:t>o</w:t>
      </w:r>
      <w:r w:rsidRPr="77D4BB47">
        <w:rPr>
          <w:rFonts w:asciiTheme="majorHAnsi" w:hAnsiTheme="majorHAnsi"/>
        </w:rPr>
        <w:t xml:space="preserve"> īpaši aizsargājam</w:t>
      </w:r>
      <w:r w:rsidR="00E555BE" w:rsidRPr="77D4BB47">
        <w:rPr>
          <w:rFonts w:asciiTheme="majorHAnsi" w:hAnsiTheme="majorHAnsi"/>
        </w:rPr>
        <w:t>o</w:t>
      </w:r>
      <w:r w:rsidRPr="77D4BB47">
        <w:rPr>
          <w:rFonts w:asciiTheme="majorHAnsi" w:hAnsiTheme="majorHAnsi"/>
        </w:rPr>
        <w:t xml:space="preserve"> putnu sug</w:t>
      </w:r>
      <w:r w:rsidR="00E555BE" w:rsidRPr="77D4BB47">
        <w:rPr>
          <w:rFonts w:asciiTheme="majorHAnsi" w:hAnsiTheme="majorHAnsi"/>
        </w:rPr>
        <w:t xml:space="preserve">u, </w:t>
      </w:r>
      <w:r w:rsidRPr="77D4BB47">
        <w:rPr>
          <w:rFonts w:asciiTheme="majorHAnsi" w:hAnsiTheme="majorHAnsi"/>
        </w:rPr>
        <w:t xml:space="preserve">Putnu </w:t>
      </w:r>
      <w:r w:rsidR="005E3474" w:rsidRPr="77D4BB47">
        <w:rPr>
          <w:rFonts w:asciiTheme="majorHAnsi" w:hAnsiTheme="majorHAnsi"/>
        </w:rPr>
        <w:t>d</w:t>
      </w:r>
      <w:r w:rsidRPr="77D4BB47">
        <w:rPr>
          <w:rFonts w:asciiTheme="majorHAnsi" w:hAnsiTheme="majorHAnsi"/>
        </w:rPr>
        <w:t xml:space="preserve">irektīvas </w:t>
      </w:r>
      <w:r w:rsidR="1B847CBF" w:rsidRPr="77D4BB47">
        <w:rPr>
          <w:rFonts w:asciiTheme="majorHAnsi" w:hAnsiTheme="majorHAnsi"/>
        </w:rPr>
        <w:t xml:space="preserve">I </w:t>
      </w:r>
      <w:r w:rsidR="00E555BE" w:rsidRPr="77D4BB47">
        <w:rPr>
          <w:rFonts w:asciiTheme="majorHAnsi" w:hAnsiTheme="majorHAnsi"/>
        </w:rPr>
        <w:t>p</w:t>
      </w:r>
      <w:r w:rsidRPr="77D4BB47">
        <w:rPr>
          <w:rFonts w:asciiTheme="majorHAnsi" w:hAnsiTheme="majorHAnsi"/>
        </w:rPr>
        <w:t>ielikumā</w:t>
      </w:r>
      <w:r w:rsidR="00E555BE" w:rsidRPr="77D4BB47">
        <w:rPr>
          <w:rFonts w:asciiTheme="majorHAnsi" w:hAnsiTheme="majorHAnsi"/>
        </w:rPr>
        <w:t xml:space="preserve"> un </w:t>
      </w:r>
      <w:r w:rsidR="0F63F1DF" w:rsidRPr="77D4BB47">
        <w:rPr>
          <w:rFonts w:asciiTheme="majorHAnsi" w:hAnsiTheme="majorHAnsi"/>
        </w:rPr>
        <w:t xml:space="preserve">II </w:t>
      </w:r>
      <w:r w:rsidR="00E555BE" w:rsidRPr="77D4BB47">
        <w:rPr>
          <w:rFonts w:asciiTheme="majorHAnsi" w:hAnsiTheme="majorHAnsi"/>
        </w:rPr>
        <w:t xml:space="preserve">pielikumā iekļautās sugas un sugas, kurām </w:t>
      </w:r>
      <w:r w:rsidRPr="77D4BB47">
        <w:rPr>
          <w:rFonts w:asciiTheme="majorHAnsi" w:hAnsiTheme="majorHAnsi"/>
        </w:rPr>
        <w:t>ir veidojami mikroliegumi</w:t>
      </w:r>
      <w:r w:rsidR="00182A93" w:rsidRPr="77D4BB47">
        <w:rPr>
          <w:rFonts w:asciiTheme="majorHAnsi" w:hAnsiTheme="majorHAnsi"/>
        </w:rPr>
        <w:t>,</w:t>
      </w:r>
      <w:r w:rsidR="00E555BE" w:rsidRPr="77D4BB47">
        <w:rPr>
          <w:rFonts w:asciiTheme="majorHAnsi" w:hAnsiTheme="majorHAnsi"/>
        </w:rPr>
        <w:t xml:space="preserve"> apkopotas</w:t>
      </w:r>
      <w:r w:rsidRPr="77D4BB47">
        <w:rPr>
          <w:rFonts w:asciiTheme="majorHAnsi" w:hAnsiTheme="majorHAnsi"/>
        </w:rPr>
        <w:t xml:space="preserve"> </w:t>
      </w:r>
      <w:r w:rsidR="004D0089" w:rsidRPr="77D4BB47">
        <w:rPr>
          <w:rFonts w:asciiTheme="majorHAnsi" w:hAnsiTheme="majorHAnsi"/>
        </w:rPr>
        <w:t>4.15</w:t>
      </w:r>
      <w:r w:rsidR="00E7579E" w:rsidRPr="77D4BB47">
        <w:rPr>
          <w:rFonts w:asciiTheme="majorHAnsi" w:hAnsiTheme="majorHAnsi"/>
        </w:rPr>
        <w:t>.tabulā</w:t>
      </w:r>
      <w:r w:rsidRPr="77D4BB47">
        <w:rPr>
          <w:rFonts w:asciiTheme="majorHAnsi" w:hAnsiTheme="majorHAnsi"/>
        </w:rPr>
        <w:t>.</w:t>
      </w:r>
    </w:p>
    <w:p w14:paraId="0C899AE8" w14:textId="77777777" w:rsidR="00E555BE" w:rsidRDefault="00E555BE" w:rsidP="00F72B06">
      <w:pPr>
        <w:jc w:val="both"/>
        <w:rPr>
          <w:rFonts w:asciiTheme="majorHAnsi" w:hAnsiTheme="majorHAnsi"/>
        </w:rPr>
        <w:sectPr w:rsidR="00E555BE" w:rsidSect="00833D56">
          <w:pgSz w:w="11906" w:h="16838"/>
          <w:pgMar w:top="1440" w:right="1800" w:bottom="1276" w:left="1800" w:header="708" w:footer="708" w:gutter="0"/>
          <w:cols w:space="708"/>
          <w:docGrid w:linePitch="360"/>
        </w:sectPr>
      </w:pPr>
    </w:p>
    <w:p w14:paraId="16087FB7" w14:textId="52153B0F" w:rsidR="00E555BE" w:rsidRDefault="004D0089" w:rsidP="00E555BE">
      <w:pPr>
        <w:rPr>
          <w:rFonts w:asciiTheme="majorHAnsi" w:hAnsiTheme="majorHAnsi"/>
        </w:rPr>
      </w:pPr>
      <w:r w:rsidRPr="00E7579E">
        <w:rPr>
          <w:rFonts w:asciiTheme="majorHAnsi" w:hAnsiTheme="majorHAnsi"/>
        </w:rPr>
        <w:lastRenderedPageBreak/>
        <w:t>4.15</w:t>
      </w:r>
      <w:r w:rsidR="00E555BE" w:rsidRPr="00E7579E">
        <w:rPr>
          <w:rFonts w:asciiTheme="majorHAnsi" w:hAnsiTheme="majorHAnsi"/>
        </w:rPr>
        <w:t>. tabula. D</w:t>
      </w:r>
      <w:r w:rsidR="00182A93">
        <w:rPr>
          <w:rFonts w:asciiTheme="majorHAnsi" w:hAnsiTheme="majorHAnsi"/>
        </w:rPr>
        <w:t>L “Tāšu ezers”</w:t>
      </w:r>
      <w:r w:rsidR="00E555BE" w:rsidRPr="00E555BE">
        <w:rPr>
          <w:rFonts w:asciiTheme="majorHAnsi" w:hAnsiTheme="majorHAnsi"/>
        </w:rPr>
        <w:t xml:space="preserve"> teritorijā sastopamo īpaši aizsargājamo putnu sugu saraksts un to sastopamības vērtējums</w:t>
      </w:r>
    </w:p>
    <w:tbl>
      <w:tblPr>
        <w:tblW w:w="153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13"/>
        <w:gridCol w:w="1417"/>
        <w:gridCol w:w="1276"/>
        <w:gridCol w:w="869"/>
        <w:gridCol w:w="851"/>
        <w:gridCol w:w="992"/>
        <w:gridCol w:w="992"/>
        <w:gridCol w:w="851"/>
        <w:gridCol w:w="1417"/>
        <w:gridCol w:w="1134"/>
        <w:gridCol w:w="851"/>
        <w:gridCol w:w="992"/>
        <w:gridCol w:w="850"/>
        <w:gridCol w:w="1440"/>
      </w:tblGrid>
      <w:tr w:rsidR="00884C34" w:rsidRPr="00680AA6" w14:paraId="64F9037A" w14:textId="77777777" w:rsidTr="00884C34">
        <w:trPr>
          <w:trHeight w:val="264"/>
          <w:tblHeader/>
          <w:jc w:val="center"/>
        </w:trPr>
        <w:tc>
          <w:tcPr>
            <w:tcW w:w="1413" w:type="dxa"/>
            <w:vMerge w:val="restart"/>
            <w:shd w:val="pct10" w:color="auto" w:fill="auto"/>
            <w:vAlign w:val="center"/>
          </w:tcPr>
          <w:p w14:paraId="5F184341"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680AA6">
              <w:rPr>
                <w:rFonts w:asciiTheme="majorHAnsi" w:eastAsia="Times New Roman" w:hAnsiTheme="majorHAnsi" w:cs="Times New Roman"/>
                <w:b/>
                <w:bCs/>
                <w:sz w:val="20"/>
                <w:szCs w:val="20"/>
              </w:rPr>
              <w:t>Latviskais nosaukums</w:t>
            </w:r>
          </w:p>
        </w:tc>
        <w:tc>
          <w:tcPr>
            <w:tcW w:w="1417" w:type="dxa"/>
            <w:vMerge w:val="restart"/>
            <w:shd w:val="pct10" w:color="auto" w:fill="auto"/>
            <w:vAlign w:val="center"/>
          </w:tcPr>
          <w:p w14:paraId="40D90229"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680AA6">
              <w:rPr>
                <w:rFonts w:asciiTheme="majorHAnsi" w:eastAsia="Times New Roman" w:hAnsiTheme="majorHAnsi" w:cs="Times New Roman"/>
                <w:b/>
                <w:bCs/>
                <w:sz w:val="20"/>
                <w:szCs w:val="20"/>
              </w:rPr>
              <w:t>Latīniskais nosaukums</w:t>
            </w:r>
          </w:p>
        </w:tc>
        <w:tc>
          <w:tcPr>
            <w:tcW w:w="1276" w:type="dxa"/>
            <w:vMerge w:val="restart"/>
            <w:shd w:val="pct10" w:color="auto" w:fill="auto"/>
            <w:vAlign w:val="center"/>
          </w:tcPr>
          <w:p w14:paraId="6034A7CC"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884C34">
              <w:rPr>
                <w:rFonts w:asciiTheme="majorHAnsi" w:eastAsia="Times New Roman" w:hAnsiTheme="majorHAnsi" w:cs="Times New Roman"/>
                <w:b/>
                <w:bCs/>
                <w:sz w:val="18"/>
                <w:szCs w:val="20"/>
              </w:rPr>
              <w:t>Aizsardzības statuss</w:t>
            </w:r>
          </w:p>
        </w:tc>
        <w:tc>
          <w:tcPr>
            <w:tcW w:w="869" w:type="dxa"/>
            <w:vMerge w:val="restart"/>
            <w:shd w:val="pct10" w:color="auto" w:fill="auto"/>
            <w:vAlign w:val="center"/>
          </w:tcPr>
          <w:p w14:paraId="5F163332"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680AA6">
              <w:rPr>
                <w:rFonts w:asciiTheme="majorHAnsi" w:eastAsia="Times New Roman" w:hAnsiTheme="majorHAnsi" w:cs="Times New Roman"/>
                <w:b/>
                <w:bCs/>
                <w:sz w:val="20"/>
                <w:szCs w:val="20"/>
              </w:rPr>
              <w:t>Cits statuss</w:t>
            </w:r>
          </w:p>
        </w:tc>
        <w:tc>
          <w:tcPr>
            <w:tcW w:w="851" w:type="dxa"/>
            <w:vMerge w:val="restart"/>
            <w:shd w:val="pct10" w:color="auto" w:fill="auto"/>
            <w:vAlign w:val="center"/>
          </w:tcPr>
          <w:p w14:paraId="71B6E931"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680AA6">
              <w:rPr>
                <w:rFonts w:asciiTheme="majorHAnsi" w:eastAsia="Times New Roman" w:hAnsiTheme="majorHAnsi" w:cs="Times New Roman"/>
                <w:b/>
                <w:bCs/>
                <w:sz w:val="20"/>
                <w:szCs w:val="20"/>
              </w:rPr>
              <w:t>Sugas stāvoklis Latvijā</w:t>
            </w:r>
          </w:p>
        </w:tc>
        <w:tc>
          <w:tcPr>
            <w:tcW w:w="4252" w:type="dxa"/>
            <w:gridSpan w:val="4"/>
            <w:shd w:val="pct10" w:color="auto" w:fill="auto"/>
            <w:vAlign w:val="center"/>
          </w:tcPr>
          <w:p w14:paraId="111CE973"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680AA6">
              <w:rPr>
                <w:rFonts w:asciiTheme="majorHAnsi" w:eastAsia="Times New Roman" w:hAnsiTheme="majorHAnsi" w:cs="Times New Roman"/>
                <w:b/>
                <w:bCs/>
                <w:sz w:val="20"/>
                <w:szCs w:val="20"/>
              </w:rPr>
              <w:t>Populācija</w:t>
            </w:r>
          </w:p>
        </w:tc>
        <w:tc>
          <w:tcPr>
            <w:tcW w:w="3827" w:type="dxa"/>
            <w:gridSpan w:val="4"/>
            <w:shd w:val="pct10" w:color="auto" w:fill="auto"/>
            <w:vAlign w:val="center"/>
          </w:tcPr>
          <w:p w14:paraId="1D34A2F1" w14:textId="1D1FBA51" w:rsidR="00884C34" w:rsidRPr="00680AA6" w:rsidRDefault="00884C34" w:rsidP="00E044A2">
            <w:pPr>
              <w:widowControl w:val="0"/>
              <w:autoSpaceDE w:val="0"/>
              <w:autoSpaceDN w:val="0"/>
              <w:snapToGrid w:val="0"/>
              <w:spacing w:after="0" w:line="240" w:lineRule="auto"/>
              <w:rPr>
                <w:rFonts w:asciiTheme="majorHAnsi" w:eastAsia="Times New Roman" w:hAnsiTheme="majorHAnsi" w:cs="Times New Roman"/>
                <w:b/>
                <w:bCs/>
                <w:sz w:val="20"/>
                <w:szCs w:val="20"/>
              </w:rPr>
            </w:pPr>
            <w:r w:rsidRPr="00680AA6">
              <w:rPr>
                <w:rFonts w:asciiTheme="majorHAnsi" w:eastAsia="Times New Roman" w:hAnsiTheme="majorHAnsi" w:cs="Times New Roman"/>
                <w:b/>
                <w:bCs/>
                <w:sz w:val="20"/>
                <w:szCs w:val="20"/>
              </w:rPr>
              <w:t xml:space="preserve"> Novērtējums dabas </w:t>
            </w:r>
            <w:r>
              <w:rPr>
                <w:rFonts w:asciiTheme="majorHAnsi" w:eastAsia="Times New Roman" w:hAnsiTheme="majorHAnsi" w:cs="Times New Roman"/>
                <w:b/>
                <w:bCs/>
                <w:sz w:val="20"/>
                <w:szCs w:val="20"/>
              </w:rPr>
              <w:t>liegumā</w:t>
            </w:r>
          </w:p>
        </w:tc>
        <w:tc>
          <w:tcPr>
            <w:tcW w:w="1440" w:type="dxa"/>
            <w:vMerge w:val="restart"/>
            <w:shd w:val="pct10" w:color="auto" w:fill="auto"/>
            <w:vAlign w:val="center"/>
          </w:tcPr>
          <w:p w14:paraId="075BB9F1"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884C34">
              <w:rPr>
                <w:rFonts w:asciiTheme="majorHAnsi" w:eastAsia="Times New Roman" w:hAnsiTheme="majorHAnsi" w:cs="Times New Roman"/>
                <w:b/>
                <w:bCs/>
                <w:sz w:val="18"/>
                <w:szCs w:val="20"/>
              </w:rPr>
              <w:t>Aizsardzības stāvokļa tendence</w:t>
            </w:r>
          </w:p>
        </w:tc>
      </w:tr>
      <w:tr w:rsidR="00884C34" w:rsidRPr="00680AA6" w14:paraId="3FA33992" w14:textId="77777777" w:rsidTr="00884C34">
        <w:trPr>
          <w:trHeight w:val="264"/>
          <w:jc w:val="center"/>
        </w:trPr>
        <w:tc>
          <w:tcPr>
            <w:tcW w:w="1413" w:type="dxa"/>
            <w:vMerge/>
            <w:shd w:val="pct10" w:color="auto" w:fill="auto"/>
            <w:vAlign w:val="center"/>
          </w:tcPr>
          <w:p w14:paraId="4007509D"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p>
        </w:tc>
        <w:tc>
          <w:tcPr>
            <w:tcW w:w="1417" w:type="dxa"/>
            <w:vMerge/>
            <w:shd w:val="pct10" w:color="auto" w:fill="auto"/>
            <w:vAlign w:val="center"/>
          </w:tcPr>
          <w:p w14:paraId="73AC6316" w14:textId="77777777" w:rsidR="00884C34" w:rsidRPr="00680AA6" w:rsidRDefault="00884C34" w:rsidP="00E555BE">
            <w:pPr>
              <w:widowControl w:val="0"/>
              <w:autoSpaceDE w:val="0"/>
              <w:autoSpaceDN w:val="0"/>
              <w:spacing w:after="0" w:line="240" w:lineRule="auto"/>
              <w:jc w:val="center"/>
              <w:rPr>
                <w:rFonts w:asciiTheme="majorHAnsi" w:eastAsia="Times New Roman" w:hAnsiTheme="majorHAnsi" w:cs="Times New Roman"/>
                <w:b/>
                <w:bCs/>
                <w:sz w:val="20"/>
                <w:szCs w:val="20"/>
              </w:rPr>
            </w:pPr>
          </w:p>
        </w:tc>
        <w:tc>
          <w:tcPr>
            <w:tcW w:w="1276" w:type="dxa"/>
            <w:vMerge/>
            <w:shd w:val="pct10" w:color="auto" w:fill="auto"/>
            <w:vAlign w:val="center"/>
          </w:tcPr>
          <w:p w14:paraId="37622AD8"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p>
        </w:tc>
        <w:tc>
          <w:tcPr>
            <w:tcW w:w="869" w:type="dxa"/>
            <w:vMerge/>
            <w:shd w:val="pct10" w:color="auto" w:fill="auto"/>
          </w:tcPr>
          <w:p w14:paraId="4C127104"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p>
        </w:tc>
        <w:tc>
          <w:tcPr>
            <w:tcW w:w="851" w:type="dxa"/>
            <w:vMerge/>
            <w:shd w:val="pct10" w:color="auto" w:fill="auto"/>
            <w:vAlign w:val="center"/>
          </w:tcPr>
          <w:p w14:paraId="7A868A67"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p>
        </w:tc>
        <w:tc>
          <w:tcPr>
            <w:tcW w:w="992" w:type="dxa"/>
            <w:shd w:val="pct10" w:color="auto" w:fill="auto"/>
            <w:vAlign w:val="center"/>
          </w:tcPr>
          <w:p w14:paraId="16789D76"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884C34">
              <w:rPr>
                <w:rFonts w:asciiTheme="majorHAnsi" w:eastAsia="Times New Roman" w:hAnsiTheme="majorHAnsi" w:cs="Times New Roman"/>
                <w:b/>
                <w:bCs/>
                <w:sz w:val="18"/>
                <w:szCs w:val="20"/>
              </w:rPr>
              <w:t>Pastāvīgi</w:t>
            </w:r>
          </w:p>
        </w:tc>
        <w:tc>
          <w:tcPr>
            <w:tcW w:w="992" w:type="dxa"/>
            <w:shd w:val="pct10" w:color="auto" w:fill="auto"/>
            <w:vAlign w:val="center"/>
          </w:tcPr>
          <w:p w14:paraId="2C3D7E14"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680AA6">
              <w:rPr>
                <w:rFonts w:asciiTheme="majorHAnsi" w:eastAsia="Times New Roman" w:hAnsiTheme="majorHAnsi" w:cs="Times New Roman"/>
                <w:b/>
                <w:bCs/>
                <w:sz w:val="20"/>
                <w:szCs w:val="20"/>
              </w:rPr>
              <w:t>Ligzdo</w:t>
            </w:r>
          </w:p>
        </w:tc>
        <w:tc>
          <w:tcPr>
            <w:tcW w:w="851" w:type="dxa"/>
            <w:shd w:val="pct10" w:color="auto" w:fill="auto"/>
            <w:vAlign w:val="center"/>
          </w:tcPr>
          <w:p w14:paraId="4E1A804F"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680AA6">
              <w:rPr>
                <w:rFonts w:asciiTheme="majorHAnsi" w:eastAsia="Times New Roman" w:hAnsiTheme="majorHAnsi" w:cs="Times New Roman"/>
                <w:b/>
                <w:bCs/>
                <w:sz w:val="20"/>
                <w:szCs w:val="20"/>
              </w:rPr>
              <w:t>Ziemo</w:t>
            </w:r>
          </w:p>
        </w:tc>
        <w:tc>
          <w:tcPr>
            <w:tcW w:w="1417" w:type="dxa"/>
            <w:shd w:val="pct10" w:color="auto" w:fill="auto"/>
            <w:vAlign w:val="center"/>
          </w:tcPr>
          <w:p w14:paraId="69B935A2"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680AA6">
              <w:rPr>
                <w:rFonts w:asciiTheme="majorHAnsi" w:eastAsia="Times New Roman" w:hAnsiTheme="majorHAnsi" w:cs="Times New Roman"/>
                <w:b/>
                <w:bCs/>
                <w:sz w:val="20"/>
                <w:szCs w:val="20"/>
              </w:rPr>
              <w:t>Uzturas migrācijas laikā</w:t>
            </w:r>
          </w:p>
        </w:tc>
        <w:tc>
          <w:tcPr>
            <w:tcW w:w="1134" w:type="dxa"/>
            <w:shd w:val="pct10" w:color="auto" w:fill="auto"/>
            <w:vAlign w:val="center"/>
          </w:tcPr>
          <w:p w14:paraId="014B6704" w14:textId="2A9ACB65"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sidRPr="00884C34">
              <w:rPr>
                <w:rFonts w:asciiTheme="majorHAnsi" w:eastAsia="Times New Roman" w:hAnsiTheme="majorHAnsi" w:cs="Times New Roman"/>
                <w:b/>
                <w:bCs/>
                <w:sz w:val="18"/>
                <w:szCs w:val="20"/>
              </w:rPr>
              <w:t>Populācija</w:t>
            </w:r>
          </w:p>
        </w:tc>
        <w:tc>
          <w:tcPr>
            <w:tcW w:w="851" w:type="dxa"/>
            <w:shd w:val="pct10" w:color="auto" w:fill="auto"/>
            <w:vAlign w:val="center"/>
          </w:tcPr>
          <w:p w14:paraId="44BBABCA" w14:textId="497696CD"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Pr>
                <w:rFonts w:asciiTheme="majorHAnsi" w:eastAsia="Times New Roman" w:hAnsiTheme="majorHAnsi" w:cs="Times New Roman"/>
                <w:b/>
                <w:bCs/>
                <w:sz w:val="20"/>
                <w:szCs w:val="20"/>
              </w:rPr>
              <w:t>Aizsardzība</w:t>
            </w:r>
          </w:p>
        </w:tc>
        <w:tc>
          <w:tcPr>
            <w:tcW w:w="992" w:type="dxa"/>
            <w:shd w:val="pct10" w:color="auto" w:fill="auto"/>
            <w:vAlign w:val="center"/>
          </w:tcPr>
          <w:p w14:paraId="6EBA4C15" w14:textId="6FC59B6A"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Pr>
                <w:rFonts w:asciiTheme="majorHAnsi" w:eastAsia="Times New Roman" w:hAnsiTheme="majorHAnsi" w:cs="Times New Roman"/>
                <w:b/>
                <w:bCs/>
                <w:sz w:val="20"/>
                <w:szCs w:val="20"/>
              </w:rPr>
              <w:t>Izolācija</w:t>
            </w:r>
          </w:p>
        </w:tc>
        <w:tc>
          <w:tcPr>
            <w:tcW w:w="850" w:type="dxa"/>
            <w:shd w:val="pct10" w:color="auto" w:fill="auto"/>
            <w:vAlign w:val="center"/>
          </w:tcPr>
          <w:p w14:paraId="7C05B5EA" w14:textId="0F6F6C45"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r>
              <w:rPr>
                <w:rFonts w:asciiTheme="majorHAnsi" w:eastAsia="Times New Roman" w:hAnsiTheme="majorHAnsi" w:cs="Times New Roman"/>
                <w:b/>
                <w:bCs/>
                <w:sz w:val="20"/>
                <w:szCs w:val="20"/>
              </w:rPr>
              <w:t>Kopēji</w:t>
            </w:r>
          </w:p>
        </w:tc>
        <w:tc>
          <w:tcPr>
            <w:tcW w:w="1440" w:type="dxa"/>
            <w:vMerge/>
            <w:shd w:val="pct10" w:color="auto" w:fill="auto"/>
            <w:vAlign w:val="center"/>
          </w:tcPr>
          <w:p w14:paraId="0220CE9E" w14:textId="77777777" w:rsidR="00884C34" w:rsidRPr="00680AA6" w:rsidRDefault="00884C34" w:rsidP="00E555BE">
            <w:pPr>
              <w:widowControl w:val="0"/>
              <w:autoSpaceDE w:val="0"/>
              <w:autoSpaceDN w:val="0"/>
              <w:snapToGrid w:val="0"/>
              <w:spacing w:after="0" w:line="240" w:lineRule="auto"/>
              <w:jc w:val="center"/>
              <w:rPr>
                <w:rFonts w:asciiTheme="majorHAnsi" w:eastAsia="Times New Roman" w:hAnsiTheme="majorHAnsi" w:cs="Times New Roman"/>
                <w:b/>
                <w:bCs/>
                <w:sz w:val="20"/>
                <w:szCs w:val="20"/>
              </w:rPr>
            </w:pPr>
          </w:p>
        </w:tc>
      </w:tr>
      <w:tr w:rsidR="00680AA6" w:rsidRPr="00680AA6" w14:paraId="1F84FDD1" w14:textId="77777777" w:rsidTr="00884C34">
        <w:trPr>
          <w:trHeight w:val="264"/>
          <w:jc w:val="center"/>
        </w:trPr>
        <w:tc>
          <w:tcPr>
            <w:tcW w:w="15345" w:type="dxa"/>
            <w:gridSpan w:val="14"/>
            <w:vAlign w:val="center"/>
          </w:tcPr>
          <w:p w14:paraId="73E47C64"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b/>
                <w:sz w:val="20"/>
                <w:szCs w:val="20"/>
              </w:rPr>
              <w:t>Sugas, kas iekļautas ES Padomes Putnu Direktīvas “Par savvaļas putnu aizsardzību” pielikumos</w:t>
            </w:r>
          </w:p>
        </w:tc>
      </w:tr>
      <w:tr w:rsidR="00680AA6" w:rsidRPr="00680AA6" w14:paraId="50F29F41" w14:textId="77777777" w:rsidTr="00884C34">
        <w:trPr>
          <w:trHeight w:val="264"/>
          <w:jc w:val="center"/>
        </w:trPr>
        <w:tc>
          <w:tcPr>
            <w:tcW w:w="1413" w:type="dxa"/>
            <w:vAlign w:val="center"/>
          </w:tcPr>
          <w:p w14:paraId="4C0A0D92"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Sējas zoss</w:t>
            </w:r>
          </w:p>
        </w:tc>
        <w:tc>
          <w:tcPr>
            <w:tcW w:w="1417" w:type="dxa"/>
            <w:vAlign w:val="center"/>
          </w:tcPr>
          <w:p w14:paraId="38B7814B"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Anser fabalis</w:t>
            </w:r>
          </w:p>
        </w:tc>
        <w:tc>
          <w:tcPr>
            <w:tcW w:w="1276" w:type="dxa"/>
            <w:vAlign w:val="center"/>
          </w:tcPr>
          <w:p w14:paraId="72E7D94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II</w:t>
            </w:r>
          </w:p>
        </w:tc>
        <w:tc>
          <w:tcPr>
            <w:tcW w:w="869" w:type="dxa"/>
            <w:vAlign w:val="center"/>
          </w:tcPr>
          <w:p w14:paraId="4386AFF6"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851" w:type="dxa"/>
            <w:vAlign w:val="center"/>
          </w:tcPr>
          <w:p w14:paraId="21195B4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64D0077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1BBA409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851" w:type="dxa"/>
            <w:shd w:val="clear" w:color="auto" w:fill="auto"/>
            <w:vAlign w:val="center"/>
          </w:tcPr>
          <w:p w14:paraId="534B84D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1335071A" w14:textId="77777777" w:rsidR="00E555BE" w:rsidRPr="00680AA6" w:rsidRDefault="00E555BE" w:rsidP="00E555BE">
            <w:pPr>
              <w:widowControl w:val="0"/>
              <w:numPr>
                <w:ilvl w:val="0"/>
                <w:numId w:val="13"/>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745E2AB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5B9A7AA3"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505FA14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7FBBB187"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5E968ED6"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w:t>
            </w:r>
          </w:p>
        </w:tc>
      </w:tr>
      <w:tr w:rsidR="00680AA6" w:rsidRPr="00680AA6" w14:paraId="6C7AECFD" w14:textId="77777777" w:rsidTr="00884C34">
        <w:trPr>
          <w:trHeight w:val="264"/>
          <w:jc w:val="center"/>
        </w:trPr>
        <w:tc>
          <w:tcPr>
            <w:tcW w:w="1413" w:type="dxa"/>
            <w:vAlign w:val="center"/>
          </w:tcPr>
          <w:p w14:paraId="06D44F97"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Baltpieres zoss</w:t>
            </w:r>
          </w:p>
        </w:tc>
        <w:tc>
          <w:tcPr>
            <w:tcW w:w="1417" w:type="dxa"/>
            <w:vAlign w:val="center"/>
          </w:tcPr>
          <w:p w14:paraId="19FE1891"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Anser albifrons</w:t>
            </w:r>
          </w:p>
        </w:tc>
        <w:tc>
          <w:tcPr>
            <w:tcW w:w="1276" w:type="dxa"/>
            <w:vAlign w:val="center"/>
          </w:tcPr>
          <w:p w14:paraId="44013BCE"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II</w:t>
            </w:r>
          </w:p>
        </w:tc>
        <w:tc>
          <w:tcPr>
            <w:tcW w:w="869" w:type="dxa"/>
            <w:vAlign w:val="center"/>
          </w:tcPr>
          <w:p w14:paraId="7E603276"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851" w:type="dxa"/>
            <w:vAlign w:val="center"/>
          </w:tcPr>
          <w:p w14:paraId="4B7CD6E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0F4CFD1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179706E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851" w:type="dxa"/>
            <w:shd w:val="clear" w:color="auto" w:fill="auto"/>
            <w:vAlign w:val="center"/>
          </w:tcPr>
          <w:p w14:paraId="17F146D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1E37FF1A" w14:textId="77777777" w:rsidR="00E555BE" w:rsidRPr="00680AA6" w:rsidRDefault="00E555BE" w:rsidP="00E555BE">
            <w:pPr>
              <w:widowControl w:val="0"/>
              <w:numPr>
                <w:ilvl w:val="0"/>
                <w:numId w:val="13"/>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65423D1E"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392F9C56"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728D736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3791CA74"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6F10A445"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w:t>
            </w:r>
          </w:p>
        </w:tc>
      </w:tr>
      <w:tr w:rsidR="00680AA6" w:rsidRPr="00680AA6" w14:paraId="644A7E7E" w14:textId="77777777" w:rsidTr="00884C34">
        <w:trPr>
          <w:trHeight w:val="264"/>
          <w:jc w:val="center"/>
        </w:trPr>
        <w:tc>
          <w:tcPr>
            <w:tcW w:w="1413" w:type="dxa"/>
            <w:vAlign w:val="center"/>
          </w:tcPr>
          <w:p w14:paraId="42E2A4EA"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Meža zoss</w:t>
            </w:r>
          </w:p>
        </w:tc>
        <w:tc>
          <w:tcPr>
            <w:tcW w:w="1417" w:type="dxa"/>
            <w:vAlign w:val="center"/>
          </w:tcPr>
          <w:p w14:paraId="0BDD7A5B"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Anser anser</w:t>
            </w:r>
          </w:p>
        </w:tc>
        <w:tc>
          <w:tcPr>
            <w:tcW w:w="1276" w:type="dxa"/>
            <w:vAlign w:val="center"/>
          </w:tcPr>
          <w:p w14:paraId="4AABA443"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ĪAS2</w:t>
            </w:r>
          </w:p>
        </w:tc>
        <w:tc>
          <w:tcPr>
            <w:tcW w:w="869" w:type="dxa"/>
            <w:vAlign w:val="center"/>
          </w:tcPr>
          <w:p w14:paraId="35C988D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SG3</w:t>
            </w:r>
          </w:p>
        </w:tc>
        <w:tc>
          <w:tcPr>
            <w:tcW w:w="851" w:type="dxa"/>
            <w:vAlign w:val="center"/>
          </w:tcPr>
          <w:p w14:paraId="0F9271A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F/+</w:t>
            </w:r>
          </w:p>
        </w:tc>
        <w:tc>
          <w:tcPr>
            <w:tcW w:w="992" w:type="dxa"/>
            <w:shd w:val="clear" w:color="auto" w:fill="auto"/>
            <w:vAlign w:val="center"/>
          </w:tcPr>
          <w:p w14:paraId="001FB2B9"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5B181183"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2–5 pāri</w:t>
            </w:r>
          </w:p>
        </w:tc>
        <w:tc>
          <w:tcPr>
            <w:tcW w:w="851" w:type="dxa"/>
            <w:shd w:val="clear" w:color="auto" w:fill="auto"/>
            <w:vAlign w:val="center"/>
          </w:tcPr>
          <w:p w14:paraId="4564B22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43141335" w14:textId="77777777" w:rsidR="00E555BE" w:rsidRPr="00680AA6" w:rsidRDefault="00E555BE" w:rsidP="00E555BE">
            <w:pPr>
              <w:shd w:val="clear" w:color="auto" w:fill="FFFFFF"/>
              <w:snapToGrid w:val="0"/>
              <w:spacing w:after="0" w:line="240" w:lineRule="auto"/>
              <w:contextualSpacing/>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&gt;300i</w:t>
            </w:r>
          </w:p>
        </w:tc>
        <w:tc>
          <w:tcPr>
            <w:tcW w:w="1134" w:type="dxa"/>
            <w:shd w:val="clear" w:color="auto" w:fill="auto"/>
            <w:vAlign w:val="center"/>
          </w:tcPr>
          <w:p w14:paraId="7431AE3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30F49B1E"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32EF978E"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2C95EB4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0E6F70E3"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w:t>
            </w:r>
          </w:p>
        </w:tc>
      </w:tr>
      <w:tr w:rsidR="00680AA6" w:rsidRPr="00680AA6" w14:paraId="6B038376" w14:textId="77777777" w:rsidTr="00884C34">
        <w:trPr>
          <w:trHeight w:val="264"/>
          <w:jc w:val="center"/>
        </w:trPr>
        <w:tc>
          <w:tcPr>
            <w:tcW w:w="1413" w:type="dxa"/>
            <w:vAlign w:val="center"/>
          </w:tcPr>
          <w:p w14:paraId="18E3934C"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Mazais gulbis</w:t>
            </w:r>
          </w:p>
        </w:tc>
        <w:tc>
          <w:tcPr>
            <w:tcW w:w="1417" w:type="dxa"/>
            <w:vAlign w:val="center"/>
          </w:tcPr>
          <w:p w14:paraId="6D96972F"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Cygnus columbianus</w:t>
            </w:r>
          </w:p>
        </w:tc>
        <w:tc>
          <w:tcPr>
            <w:tcW w:w="1276" w:type="dxa"/>
            <w:vAlign w:val="center"/>
          </w:tcPr>
          <w:p w14:paraId="4532D857"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 ĪAS1</w:t>
            </w:r>
          </w:p>
        </w:tc>
        <w:tc>
          <w:tcPr>
            <w:tcW w:w="869" w:type="dxa"/>
            <w:vAlign w:val="center"/>
          </w:tcPr>
          <w:p w14:paraId="4AA25B98"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851" w:type="dxa"/>
            <w:vAlign w:val="center"/>
          </w:tcPr>
          <w:p w14:paraId="51A0B5D4"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1D6C572A"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6058B53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851" w:type="dxa"/>
            <w:shd w:val="clear" w:color="auto" w:fill="auto"/>
            <w:vAlign w:val="center"/>
          </w:tcPr>
          <w:p w14:paraId="462D838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5B1ADB5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0 – 20i</w:t>
            </w:r>
          </w:p>
        </w:tc>
        <w:tc>
          <w:tcPr>
            <w:tcW w:w="1134" w:type="dxa"/>
            <w:shd w:val="clear" w:color="auto" w:fill="auto"/>
            <w:vAlign w:val="center"/>
          </w:tcPr>
          <w:p w14:paraId="305E16B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2499359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24AA42B8"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32CE444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2E1EB49C"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XX</w:t>
            </w:r>
          </w:p>
        </w:tc>
      </w:tr>
      <w:tr w:rsidR="00680AA6" w:rsidRPr="00680AA6" w14:paraId="151CE7D0" w14:textId="77777777" w:rsidTr="00884C34">
        <w:trPr>
          <w:trHeight w:val="264"/>
          <w:jc w:val="center"/>
        </w:trPr>
        <w:tc>
          <w:tcPr>
            <w:tcW w:w="1413" w:type="dxa"/>
            <w:vAlign w:val="center"/>
          </w:tcPr>
          <w:p w14:paraId="00D727F4"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Ziemeļu gulbis</w:t>
            </w:r>
          </w:p>
        </w:tc>
        <w:tc>
          <w:tcPr>
            <w:tcW w:w="1417" w:type="dxa"/>
            <w:vAlign w:val="center"/>
          </w:tcPr>
          <w:p w14:paraId="59246646"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Cygnus cygnus</w:t>
            </w:r>
          </w:p>
        </w:tc>
        <w:tc>
          <w:tcPr>
            <w:tcW w:w="1276" w:type="dxa"/>
            <w:vAlign w:val="center"/>
          </w:tcPr>
          <w:p w14:paraId="647472D4"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 ĪAS1, ML</w:t>
            </w:r>
          </w:p>
        </w:tc>
        <w:tc>
          <w:tcPr>
            <w:tcW w:w="869" w:type="dxa"/>
            <w:vAlign w:val="center"/>
          </w:tcPr>
          <w:p w14:paraId="62662DC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SG3</w:t>
            </w:r>
          </w:p>
        </w:tc>
        <w:tc>
          <w:tcPr>
            <w:tcW w:w="851" w:type="dxa"/>
            <w:vAlign w:val="center"/>
          </w:tcPr>
          <w:p w14:paraId="04F7AB7A"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2C7A1BE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638DF3D7"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0–3 pāri</w:t>
            </w:r>
          </w:p>
        </w:tc>
        <w:tc>
          <w:tcPr>
            <w:tcW w:w="851" w:type="dxa"/>
            <w:shd w:val="clear" w:color="auto" w:fill="auto"/>
            <w:vAlign w:val="center"/>
          </w:tcPr>
          <w:p w14:paraId="57D06768"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711BD4A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&gt;250i</w:t>
            </w:r>
          </w:p>
        </w:tc>
        <w:tc>
          <w:tcPr>
            <w:tcW w:w="1134" w:type="dxa"/>
            <w:shd w:val="clear" w:color="auto" w:fill="auto"/>
            <w:vAlign w:val="center"/>
          </w:tcPr>
          <w:p w14:paraId="53B8E1C7"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76BA7F9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A</w:t>
            </w:r>
          </w:p>
        </w:tc>
        <w:tc>
          <w:tcPr>
            <w:tcW w:w="992" w:type="dxa"/>
            <w:shd w:val="clear" w:color="auto" w:fill="auto"/>
            <w:vAlign w:val="center"/>
          </w:tcPr>
          <w:p w14:paraId="6BBE6839"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850" w:type="dxa"/>
            <w:shd w:val="clear" w:color="auto" w:fill="auto"/>
            <w:vAlign w:val="center"/>
          </w:tcPr>
          <w:p w14:paraId="02B149E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666D95E9"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w:t>
            </w:r>
          </w:p>
        </w:tc>
      </w:tr>
      <w:tr w:rsidR="00680AA6" w:rsidRPr="00680AA6" w14:paraId="04503253" w14:textId="77777777" w:rsidTr="00884C34">
        <w:trPr>
          <w:trHeight w:val="264"/>
          <w:jc w:val="center"/>
        </w:trPr>
        <w:tc>
          <w:tcPr>
            <w:tcW w:w="1413" w:type="dxa"/>
            <w:vAlign w:val="center"/>
          </w:tcPr>
          <w:p w14:paraId="10F5CAB7"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Lielais dumpis</w:t>
            </w:r>
          </w:p>
        </w:tc>
        <w:tc>
          <w:tcPr>
            <w:tcW w:w="1417" w:type="dxa"/>
            <w:vAlign w:val="center"/>
          </w:tcPr>
          <w:p w14:paraId="406E9224"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Botaurus stellaris</w:t>
            </w:r>
          </w:p>
        </w:tc>
        <w:tc>
          <w:tcPr>
            <w:tcW w:w="1276" w:type="dxa"/>
            <w:vAlign w:val="center"/>
          </w:tcPr>
          <w:p w14:paraId="6CE949B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 ĪAS1, ML</w:t>
            </w:r>
          </w:p>
        </w:tc>
        <w:tc>
          <w:tcPr>
            <w:tcW w:w="869" w:type="dxa"/>
            <w:vAlign w:val="center"/>
          </w:tcPr>
          <w:p w14:paraId="4CBECF9F"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SG3</w:t>
            </w:r>
          </w:p>
        </w:tc>
        <w:tc>
          <w:tcPr>
            <w:tcW w:w="851" w:type="dxa"/>
            <w:vAlign w:val="center"/>
          </w:tcPr>
          <w:p w14:paraId="4F2FD94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0/+</w:t>
            </w:r>
          </w:p>
        </w:tc>
        <w:tc>
          <w:tcPr>
            <w:tcW w:w="992" w:type="dxa"/>
            <w:shd w:val="clear" w:color="auto" w:fill="auto"/>
            <w:vAlign w:val="center"/>
          </w:tcPr>
          <w:p w14:paraId="79AE924A"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392F0E81"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1–2 pāri</w:t>
            </w:r>
          </w:p>
        </w:tc>
        <w:tc>
          <w:tcPr>
            <w:tcW w:w="851" w:type="dxa"/>
            <w:shd w:val="clear" w:color="auto" w:fill="auto"/>
            <w:vAlign w:val="center"/>
          </w:tcPr>
          <w:p w14:paraId="5D4C3ACF"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50791022" w14:textId="77777777" w:rsidR="00E555BE" w:rsidRPr="00680AA6" w:rsidRDefault="00E555BE" w:rsidP="00E555BE">
            <w:pPr>
              <w:widowControl w:val="0"/>
              <w:numPr>
                <w:ilvl w:val="0"/>
                <w:numId w:val="15"/>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4F6CC8A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1B59D85A"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60CDC4F1"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51093FFF"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6AE8E96F"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w:t>
            </w:r>
          </w:p>
        </w:tc>
      </w:tr>
      <w:tr w:rsidR="00680AA6" w:rsidRPr="00680AA6" w14:paraId="0738FA48" w14:textId="77777777" w:rsidTr="00884C34">
        <w:trPr>
          <w:trHeight w:val="264"/>
          <w:jc w:val="center"/>
        </w:trPr>
        <w:tc>
          <w:tcPr>
            <w:tcW w:w="1413" w:type="dxa"/>
            <w:vAlign w:val="center"/>
          </w:tcPr>
          <w:p w14:paraId="13A75C51"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Sarkanā klija</w:t>
            </w:r>
          </w:p>
        </w:tc>
        <w:tc>
          <w:tcPr>
            <w:tcW w:w="1417" w:type="dxa"/>
            <w:vAlign w:val="center"/>
          </w:tcPr>
          <w:p w14:paraId="168D51D1"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Milvus milvus</w:t>
            </w:r>
          </w:p>
        </w:tc>
        <w:tc>
          <w:tcPr>
            <w:tcW w:w="1276" w:type="dxa"/>
            <w:vAlign w:val="center"/>
          </w:tcPr>
          <w:p w14:paraId="46886FD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 ĪAS1, ML</w:t>
            </w:r>
          </w:p>
        </w:tc>
        <w:tc>
          <w:tcPr>
            <w:tcW w:w="869" w:type="dxa"/>
            <w:vAlign w:val="center"/>
          </w:tcPr>
          <w:p w14:paraId="7B37EF7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SG1</w:t>
            </w:r>
          </w:p>
        </w:tc>
        <w:tc>
          <w:tcPr>
            <w:tcW w:w="851" w:type="dxa"/>
            <w:vAlign w:val="center"/>
          </w:tcPr>
          <w:p w14:paraId="2BEB5A77"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7EFA48CA"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62C76B1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851" w:type="dxa"/>
            <w:shd w:val="clear" w:color="auto" w:fill="auto"/>
            <w:vAlign w:val="center"/>
          </w:tcPr>
          <w:p w14:paraId="17650996"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1A2D6F00" w14:textId="77777777" w:rsidR="00E555BE" w:rsidRPr="00680AA6" w:rsidRDefault="00E555BE" w:rsidP="00E555BE">
            <w:pPr>
              <w:widowControl w:val="0"/>
              <w:numPr>
                <w:ilvl w:val="0"/>
                <w:numId w:val="15"/>
              </w:numPr>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p>
        </w:tc>
        <w:tc>
          <w:tcPr>
            <w:tcW w:w="1134" w:type="dxa"/>
            <w:shd w:val="clear" w:color="auto" w:fill="auto"/>
            <w:vAlign w:val="center"/>
          </w:tcPr>
          <w:p w14:paraId="5C080C9E"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3BD8FD63"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0E7D9FB3"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850" w:type="dxa"/>
            <w:shd w:val="clear" w:color="auto" w:fill="auto"/>
            <w:vAlign w:val="center"/>
          </w:tcPr>
          <w:p w14:paraId="04645C9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1941AA8F"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w:t>
            </w:r>
          </w:p>
        </w:tc>
      </w:tr>
      <w:tr w:rsidR="00680AA6" w:rsidRPr="00680AA6" w14:paraId="60908742" w14:textId="77777777" w:rsidTr="00884C34">
        <w:trPr>
          <w:trHeight w:val="264"/>
          <w:jc w:val="center"/>
        </w:trPr>
        <w:tc>
          <w:tcPr>
            <w:tcW w:w="1413" w:type="dxa"/>
            <w:vAlign w:val="center"/>
          </w:tcPr>
          <w:p w14:paraId="2FE656D4"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 xml:space="preserve">Jūras ērglis </w:t>
            </w:r>
          </w:p>
        </w:tc>
        <w:tc>
          <w:tcPr>
            <w:tcW w:w="1417" w:type="dxa"/>
            <w:vAlign w:val="center"/>
          </w:tcPr>
          <w:p w14:paraId="329DBF1C"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Haliaeetus albicilla</w:t>
            </w:r>
          </w:p>
        </w:tc>
        <w:tc>
          <w:tcPr>
            <w:tcW w:w="1276" w:type="dxa"/>
            <w:vAlign w:val="center"/>
          </w:tcPr>
          <w:p w14:paraId="68B9629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 ĪAS1, ML</w:t>
            </w:r>
          </w:p>
        </w:tc>
        <w:tc>
          <w:tcPr>
            <w:tcW w:w="869" w:type="dxa"/>
            <w:vAlign w:val="center"/>
          </w:tcPr>
          <w:p w14:paraId="2B076D3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SG1</w:t>
            </w:r>
          </w:p>
        </w:tc>
        <w:tc>
          <w:tcPr>
            <w:tcW w:w="851" w:type="dxa"/>
            <w:vAlign w:val="center"/>
          </w:tcPr>
          <w:p w14:paraId="56F64361"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U/+</w:t>
            </w:r>
          </w:p>
        </w:tc>
        <w:tc>
          <w:tcPr>
            <w:tcW w:w="992" w:type="dxa"/>
            <w:shd w:val="clear" w:color="auto" w:fill="auto"/>
            <w:vAlign w:val="center"/>
          </w:tcPr>
          <w:p w14:paraId="4083BD00" w14:textId="77777777" w:rsidR="00E555BE" w:rsidRPr="00680AA6" w:rsidRDefault="00E555BE" w:rsidP="00E555BE">
            <w:pPr>
              <w:widowControl w:val="0"/>
              <w:numPr>
                <w:ilvl w:val="0"/>
                <w:numId w:val="15"/>
              </w:numPr>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p>
        </w:tc>
        <w:tc>
          <w:tcPr>
            <w:tcW w:w="992" w:type="dxa"/>
            <w:shd w:val="clear" w:color="auto" w:fill="auto"/>
            <w:vAlign w:val="center"/>
          </w:tcPr>
          <w:p w14:paraId="18F67DE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851" w:type="dxa"/>
            <w:shd w:val="clear" w:color="auto" w:fill="auto"/>
            <w:vAlign w:val="center"/>
          </w:tcPr>
          <w:p w14:paraId="43488C50" w14:textId="77777777" w:rsidR="00E555BE" w:rsidRPr="00680AA6" w:rsidRDefault="00E555BE" w:rsidP="00E555BE">
            <w:pPr>
              <w:widowControl w:val="0"/>
              <w:numPr>
                <w:ilvl w:val="0"/>
                <w:numId w:val="15"/>
              </w:numPr>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p>
        </w:tc>
        <w:tc>
          <w:tcPr>
            <w:tcW w:w="1417" w:type="dxa"/>
            <w:shd w:val="clear" w:color="auto" w:fill="auto"/>
            <w:vAlign w:val="center"/>
          </w:tcPr>
          <w:p w14:paraId="513BB5E6" w14:textId="77777777" w:rsidR="00E555BE" w:rsidRPr="00680AA6" w:rsidRDefault="00E555BE" w:rsidP="00E555BE">
            <w:pPr>
              <w:widowControl w:val="0"/>
              <w:numPr>
                <w:ilvl w:val="0"/>
                <w:numId w:val="15"/>
              </w:numPr>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p>
        </w:tc>
        <w:tc>
          <w:tcPr>
            <w:tcW w:w="1134" w:type="dxa"/>
            <w:shd w:val="clear" w:color="auto" w:fill="auto"/>
            <w:vAlign w:val="center"/>
          </w:tcPr>
          <w:p w14:paraId="7ABE146A"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69221ADF"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5C6DBA4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7890D4EA"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67451702"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XXx</w:t>
            </w:r>
          </w:p>
        </w:tc>
      </w:tr>
      <w:tr w:rsidR="00680AA6" w:rsidRPr="00680AA6" w14:paraId="5D1ABBBE" w14:textId="77777777" w:rsidTr="00884C34">
        <w:trPr>
          <w:trHeight w:val="264"/>
          <w:jc w:val="center"/>
        </w:trPr>
        <w:tc>
          <w:tcPr>
            <w:tcW w:w="1413" w:type="dxa"/>
            <w:vAlign w:val="center"/>
          </w:tcPr>
          <w:p w14:paraId="23A1DF85"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Niedru lija</w:t>
            </w:r>
          </w:p>
        </w:tc>
        <w:tc>
          <w:tcPr>
            <w:tcW w:w="1417" w:type="dxa"/>
            <w:vAlign w:val="center"/>
          </w:tcPr>
          <w:p w14:paraId="1408C46A"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Circus aeruginosus</w:t>
            </w:r>
          </w:p>
        </w:tc>
        <w:tc>
          <w:tcPr>
            <w:tcW w:w="1276" w:type="dxa"/>
            <w:vAlign w:val="center"/>
          </w:tcPr>
          <w:p w14:paraId="2F63DAD8"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 ĪAS1</w:t>
            </w:r>
          </w:p>
        </w:tc>
        <w:tc>
          <w:tcPr>
            <w:tcW w:w="869" w:type="dxa"/>
            <w:vAlign w:val="center"/>
          </w:tcPr>
          <w:p w14:paraId="24CF5D1F"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851" w:type="dxa"/>
            <w:vAlign w:val="center"/>
          </w:tcPr>
          <w:p w14:paraId="4234412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U/X</w:t>
            </w:r>
          </w:p>
        </w:tc>
        <w:tc>
          <w:tcPr>
            <w:tcW w:w="992" w:type="dxa"/>
            <w:shd w:val="clear" w:color="auto" w:fill="auto"/>
            <w:vAlign w:val="center"/>
          </w:tcPr>
          <w:p w14:paraId="69B38B24"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27EDE37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1–2 pāri</w:t>
            </w:r>
          </w:p>
        </w:tc>
        <w:tc>
          <w:tcPr>
            <w:tcW w:w="851" w:type="dxa"/>
            <w:shd w:val="clear" w:color="auto" w:fill="auto"/>
            <w:vAlign w:val="center"/>
          </w:tcPr>
          <w:p w14:paraId="6C3BD14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4DD7649B" w14:textId="77777777" w:rsidR="00E555BE" w:rsidRPr="00680AA6" w:rsidRDefault="00E555BE" w:rsidP="00E555BE">
            <w:pPr>
              <w:widowControl w:val="0"/>
              <w:numPr>
                <w:ilvl w:val="0"/>
                <w:numId w:val="13"/>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5B3B7EE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1481242A"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39551F79"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11A531F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1440" w:type="dxa"/>
            <w:shd w:val="clear" w:color="auto" w:fill="auto"/>
            <w:vAlign w:val="center"/>
          </w:tcPr>
          <w:p w14:paraId="097B5FE6"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w:t>
            </w:r>
          </w:p>
        </w:tc>
      </w:tr>
      <w:tr w:rsidR="00680AA6" w:rsidRPr="00680AA6" w14:paraId="44C63753" w14:textId="77777777" w:rsidTr="00884C34">
        <w:trPr>
          <w:trHeight w:val="264"/>
          <w:jc w:val="center"/>
        </w:trPr>
        <w:tc>
          <w:tcPr>
            <w:tcW w:w="1413" w:type="dxa"/>
            <w:vAlign w:val="center"/>
          </w:tcPr>
          <w:p w14:paraId="65A142E9"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Grieze</w:t>
            </w:r>
          </w:p>
        </w:tc>
        <w:tc>
          <w:tcPr>
            <w:tcW w:w="1417" w:type="dxa"/>
            <w:vAlign w:val="center"/>
          </w:tcPr>
          <w:p w14:paraId="7690CB25"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Crex crex</w:t>
            </w:r>
          </w:p>
        </w:tc>
        <w:tc>
          <w:tcPr>
            <w:tcW w:w="1276" w:type="dxa"/>
            <w:vAlign w:val="center"/>
          </w:tcPr>
          <w:p w14:paraId="2BCE36D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 ĪAS1</w:t>
            </w:r>
          </w:p>
        </w:tc>
        <w:tc>
          <w:tcPr>
            <w:tcW w:w="869" w:type="dxa"/>
            <w:vAlign w:val="center"/>
          </w:tcPr>
          <w:p w14:paraId="211B8FD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SG2</w:t>
            </w:r>
          </w:p>
        </w:tc>
        <w:tc>
          <w:tcPr>
            <w:tcW w:w="851" w:type="dxa"/>
            <w:vAlign w:val="center"/>
          </w:tcPr>
          <w:p w14:paraId="3969A629"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25184D2F"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3055D93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0-1 vok. Īp.</w:t>
            </w:r>
          </w:p>
        </w:tc>
        <w:tc>
          <w:tcPr>
            <w:tcW w:w="851" w:type="dxa"/>
            <w:shd w:val="clear" w:color="auto" w:fill="auto"/>
            <w:vAlign w:val="center"/>
          </w:tcPr>
          <w:p w14:paraId="687A13D3"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2E577C7D" w14:textId="77777777" w:rsidR="00E555BE" w:rsidRPr="00680AA6" w:rsidRDefault="00E555BE" w:rsidP="00E555BE">
            <w:pPr>
              <w:widowControl w:val="0"/>
              <w:numPr>
                <w:ilvl w:val="0"/>
                <w:numId w:val="14"/>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6D4FA46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highlight w:val="yellow"/>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2362A07E"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highlight w:val="yellow"/>
              </w:rPr>
            </w:pPr>
            <w:r w:rsidRPr="00680AA6">
              <w:rPr>
                <w:rFonts w:asciiTheme="majorHAnsi" w:eastAsia="Times New Roman" w:hAnsiTheme="majorHAnsi" w:cs="Times New Roman"/>
                <w:sz w:val="20"/>
                <w:szCs w:val="20"/>
              </w:rPr>
              <w:t>C</w:t>
            </w:r>
          </w:p>
        </w:tc>
        <w:tc>
          <w:tcPr>
            <w:tcW w:w="992" w:type="dxa"/>
            <w:shd w:val="clear" w:color="auto" w:fill="auto"/>
            <w:vAlign w:val="center"/>
          </w:tcPr>
          <w:p w14:paraId="19B3C789"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highlight w:val="yellow"/>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20FA8A5E"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highlight w:val="yellow"/>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469B0972"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w:t>
            </w:r>
          </w:p>
        </w:tc>
      </w:tr>
      <w:tr w:rsidR="00680AA6" w:rsidRPr="00680AA6" w14:paraId="6CE60BAF" w14:textId="77777777" w:rsidTr="00884C34">
        <w:trPr>
          <w:trHeight w:val="264"/>
          <w:jc w:val="center"/>
        </w:trPr>
        <w:tc>
          <w:tcPr>
            <w:tcW w:w="1413" w:type="dxa"/>
            <w:vAlign w:val="center"/>
          </w:tcPr>
          <w:p w14:paraId="03454DFD"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 xml:space="preserve">Mazais ormanītis </w:t>
            </w:r>
          </w:p>
        </w:tc>
        <w:tc>
          <w:tcPr>
            <w:tcW w:w="1417" w:type="dxa"/>
            <w:vAlign w:val="center"/>
          </w:tcPr>
          <w:p w14:paraId="14CD866E"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Porzana parva</w:t>
            </w:r>
          </w:p>
        </w:tc>
        <w:tc>
          <w:tcPr>
            <w:tcW w:w="1276" w:type="dxa"/>
            <w:vAlign w:val="center"/>
          </w:tcPr>
          <w:p w14:paraId="2BAAE13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 ĪAS1</w:t>
            </w:r>
          </w:p>
        </w:tc>
        <w:tc>
          <w:tcPr>
            <w:tcW w:w="869" w:type="dxa"/>
            <w:vAlign w:val="center"/>
          </w:tcPr>
          <w:p w14:paraId="558DB3E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SG3</w:t>
            </w:r>
          </w:p>
        </w:tc>
        <w:tc>
          <w:tcPr>
            <w:tcW w:w="851" w:type="dxa"/>
            <w:vAlign w:val="center"/>
          </w:tcPr>
          <w:p w14:paraId="383B40A4"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0/+</w:t>
            </w:r>
          </w:p>
        </w:tc>
        <w:tc>
          <w:tcPr>
            <w:tcW w:w="992" w:type="dxa"/>
            <w:shd w:val="clear" w:color="auto" w:fill="auto"/>
            <w:vAlign w:val="center"/>
          </w:tcPr>
          <w:p w14:paraId="542BB55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2BD965D6"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2–5 pāri</w:t>
            </w:r>
          </w:p>
        </w:tc>
        <w:tc>
          <w:tcPr>
            <w:tcW w:w="851" w:type="dxa"/>
            <w:shd w:val="clear" w:color="auto" w:fill="auto"/>
            <w:vAlign w:val="center"/>
          </w:tcPr>
          <w:p w14:paraId="4E248D4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6B4D6C2E" w14:textId="77777777" w:rsidR="00E555BE" w:rsidRPr="00680AA6" w:rsidRDefault="00E555BE" w:rsidP="00E555BE">
            <w:pPr>
              <w:widowControl w:val="0"/>
              <w:numPr>
                <w:ilvl w:val="0"/>
                <w:numId w:val="13"/>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143C1D2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6137C938"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342F57F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174D6FE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10CB937E"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FVx</w:t>
            </w:r>
          </w:p>
        </w:tc>
      </w:tr>
      <w:tr w:rsidR="00680AA6" w:rsidRPr="00680AA6" w14:paraId="4F05AF8E" w14:textId="77777777" w:rsidTr="00884C34">
        <w:trPr>
          <w:trHeight w:val="264"/>
          <w:jc w:val="center"/>
        </w:trPr>
        <w:tc>
          <w:tcPr>
            <w:tcW w:w="1413" w:type="dxa"/>
            <w:vAlign w:val="center"/>
          </w:tcPr>
          <w:p w14:paraId="505B1A48"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Ormanītis</w:t>
            </w:r>
          </w:p>
        </w:tc>
        <w:tc>
          <w:tcPr>
            <w:tcW w:w="1417" w:type="dxa"/>
            <w:vAlign w:val="center"/>
          </w:tcPr>
          <w:p w14:paraId="520C109A"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Porzana porzana</w:t>
            </w:r>
          </w:p>
        </w:tc>
        <w:tc>
          <w:tcPr>
            <w:tcW w:w="1276" w:type="dxa"/>
            <w:vAlign w:val="center"/>
          </w:tcPr>
          <w:p w14:paraId="33E5B29F"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 ĪAS1</w:t>
            </w:r>
          </w:p>
        </w:tc>
        <w:tc>
          <w:tcPr>
            <w:tcW w:w="869" w:type="dxa"/>
            <w:vAlign w:val="center"/>
          </w:tcPr>
          <w:p w14:paraId="0E024CF7"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SG2</w:t>
            </w:r>
          </w:p>
        </w:tc>
        <w:tc>
          <w:tcPr>
            <w:tcW w:w="851" w:type="dxa"/>
            <w:vAlign w:val="center"/>
          </w:tcPr>
          <w:p w14:paraId="094F52F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U/+</w:t>
            </w:r>
          </w:p>
        </w:tc>
        <w:tc>
          <w:tcPr>
            <w:tcW w:w="992" w:type="dxa"/>
            <w:shd w:val="clear" w:color="auto" w:fill="auto"/>
            <w:vAlign w:val="center"/>
          </w:tcPr>
          <w:p w14:paraId="432F4A5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0842C4D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1–3 pāri</w:t>
            </w:r>
          </w:p>
        </w:tc>
        <w:tc>
          <w:tcPr>
            <w:tcW w:w="851" w:type="dxa"/>
            <w:shd w:val="clear" w:color="auto" w:fill="auto"/>
            <w:vAlign w:val="center"/>
          </w:tcPr>
          <w:p w14:paraId="04855308"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09CF09DD" w14:textId="77777777" w:rsidR="00E555BE" w:rsidRPr="00680AA6" w:rsidRDefault="00E555BE" w:rsidP="00E555BE">
            <w:pPr>
              <w:widowControl w:val="0"/>
              <w:numPr>
                <w:ilvl w:val="0"/>
                <w:numId w:val="13"/>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66BA205A"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0D77F7F6"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4E7054F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46791F5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2FB50821"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FVx</w:t>
            </w:r>
          </w:p>
        </w:tc>
      </w:tr>
      <w:tr w:rsidR="00680AA6" w:rsidRPr="00680AA6" w14:paraId="248AD393" w14:textId="77777777" w:rsidTr="00884C34">
        <w:trPr>
          <w:trHeight w:val="264"/>
          <w:jc w:val="center"/>
        </w:trPr>
        <w:tc>
          <w:tcPr>
            <w:tcW w:w="1413" w:type="dxa"/>
            <w:vAlign w:val="center"/>
          </w:tcPr>
          <w:p w14:paraId="282CC510"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Dzērve</w:t>
            </w:r>
          </w:p>
        </w:tc>
        <w:tc>
          <w:tcPr>
            <w:tcW w:w="1417" w:type="dxa"/>
            <w:vAlign w:val="center"/>
          </w:tcPr>
          <w:p w14:paraId="5890AE8F"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Grus grus</w:t>
            </w:r>
          </w:p>
        </w:tc>
        <w:tc>
          <w:tcPr>
            <w:tcW w:w="1276" w:type="dxa"/>
            <w:vAlign w:val="center"/>
          </w:tcPr>
          <w:p w14:paraId="4185832F"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 ĪAS1</w:t>
            </w:r>
          </w:p>
        </w:tc>
        <w:tc>
          <w:tcPr>
            <w:tcW w:w="869" w:type="dxa"/>
            <w:vAlign w:val="center"/>
          </w:tcPr>
          <w:p w14:paraId="3A0676BE"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SG3</w:t>
            </w:r>
          </w:p>
        </w:tc>
        <w:tc>
          <w:tcPr>
            <w:tcW w:w="851" w:type="dxa"/>
            <w:vAlign w:val="center"/>
          </w:tcPr>
          <w:p w14:paraId="25063A9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7B030F24"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3F68D92E"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2–4 pāri</w:t>
            </w:r>
          </w:p>
        </w:tc>
        <w:tc>
          <w:tcPr>
            <w:tcW w:w="851" w:type="dxa"/>
            <w:shd w:val="clear" w:color="auto" w:fill="auto"/>
            <w:vAlign w:val="center"/>
          </w:tcPr>
          <w:p w14:paraId="3460925A"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77DB5BF6" w14:textId="77777777" w:rsidR="00E555BE" w:rsidRPr="00680AA6" w:rsidRDefault="00E555BE" w:rsidP="00E555BE">
            <w:pPr>
              <w:widowControl w:val="0"/>
              <w:numPr>
                <w:ilvl w:val="0"/>
                <w:numId w:val="14"/>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3563E15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53C8422F"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449FE9C7"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45D855E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17654EC0"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FVx</w:t>
            </w:r>
          </w:p>
        </w:tc>
      </w:tr>
      <w:tr w:rsidR="00680AA6" w:rsidRPr="00680AA6" w14:paraId="62D96410" w14:textId="77777777" w:rsidTr="00884C34">
        <w:trPr>
          <w:trHeight w:val="264"/>
          <w:jc w:val="center"/>
        </w:trPr>
        <w:tc>
          <w:tcPr>
            <w:tcW w:w="1413" w:type="dxa"/>
            <w:vAlign w:val="center"/>
          </w:tcPr>
          <w:p w14:paraId="7CE36E3D"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 xml:space="preserve">Lielais ķīris </w:t>
            </w:r>
          </w:p>
        </w:tc>
        <w:tc>
          <w:tcPr>
            <w:tcW w:w="1417" w:type="dxa"/>
            <w:vAlign w:val="center"/>
          </w:tcPr>
          <w:p w14:paraId="3C091112"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Chroicocephalus ridibundus</w:t>
            </w:r>
          </w:p>
        </w:tc>
        <w:tc>
          <w:tcPr>
            <w:tcW w:w="1276" w:type="dxa"/>
            <w:vAlign w:val="center"/>
          </w:tcPr>
          <w:p w14:paraId="42E0C39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ES II, ĪAS1, ML</w:t>
            </w:r>
          </w:p>
        </w:tc>
        <w:tc>
          <w:tcPr>
            <w:tcW w:w="869" w:type="dxa"/>
            <w:vAlign w:val="center"/>
          </w:tcPr>
          <w:p w14:paraId="43BB7E5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851" w:type="dxa"/>
            <w:vAlign w:val="center"/>
          </w:tcPr>
          <w:p w14:paraId="0AE9F82B"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4CE23E1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1E741813"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0-? pāri</w:t>
            </w:r>
          </w:p>
        </w:tc>
        <w:tc>
          <w:tcPr>
            <w:tcW w:w="851" w:type="dxa"/>
            <w:shd w:val="clear" w:color="auto" w:fill="auto"/>
            <w:vAlign w:val="center"/>
          </w:tcPr>
          <w:p w14:paraId="66CC5B14"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48CF07B9" w14:textId="77777777" w:rsidR="00E555BE" w:rsidRPr="00680AA6" w:rsidRDefault="00E555BE" w:rsidP="00E555BE">
            <w:pPr>
              <w:widowControl w:val="0"/>
              <w:numPr>
                <w:ilvl w:val="0"/>
                <w:numId w:val="14"/>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49682EE8"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3CDC46EF"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699A11B1"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56A5AF7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2D48F485"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U1-</w:t>
            </w:r>
          </w:p>
        </w:tc>
      </w:tr>
      <w:tr w:rsidR="00680AA6" w:rsidRPr="00680AA6" w14:paraId="6C9D335E" w14:textId="77777777" w:rsidTr="00884C34">
        <w:trPr>
          <w:trHeight w:val="264"/>
          <w:jc w:val="center"/>
        </w:trPr>
        <w:tc>
          <w:tcPr>
            <w:tcW w:w="1413" w:type="dxa"/>
            <w:vAlign w:val="center"/>
          </w:tcPr>
          <w:p w14:paraId="48E09A2C"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 xml:space="preserve">Melnais  </w:t>
            </w:r>
            <w:r w:rsidRPr="00680AA6">
              <w:rPr>
                <w:rFonts w:asciiTheme="majorHAnsi" w:eastAsia="Times New Roman" w:hAnsiTheme="majorHAnsi" w:cs="Times New Roman"/>
                <w:sz w:val="20"/>
                <w:szCs w:val="20"/>
              </w:rPr>
              <w:lastRenderedPageBreak/>
              <w:t>zīriņš</w:t>
            </w:r>
          </w:p>
        </w:tc>
        <w:tc>
          <w:tcPr>
            <w:tcW w:w="1417" w:type="dxa"/>
            <w:vAlign w:val="center"/>
          </w:tcPr>
          <w:p w14:paraId="6B875416"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lastRenderedPageBreak/>
              <w:t xml:space="preserve">Chlidonias </w:t>
            </w:r>
            <w:r w:rsidRPr="00680AA6">
              <w:rPr>
                <w:rFonts w:asciiTheme="majorHAnsi" w:eastAsia="Times New Roman" w:hAnsiTheme="majorHAnsi" w:cs="Times New Roman"/>
                <w:i/>
                <w:sz w:val="20"/>
                <w:szCs w:val="20"/>
              </w:rPr>
              <w:lastRenderedPageBreak/>
              <w:t>niger</w:t>
            </w:r>
          </w:p>
        </w:tc>
        <w:tc>
          <w:tcPr>
            <w:tcW w:w="1276" w:type="dxa"/>
            <w:vAlign w:val="center"/>
          </w:tcPr>
          <w:p w14:paraId="41B1C27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lastRenderedPageBreak/>
              <w:t xml:space="preserve">ES I, ĪAS1, </w:t>
            </w:r>
            <w:r w:rsidRPr="00680AA6">
              <w:rPr>
                <w:rFonts w:asciiTheme="majorHAnsi" w:eastAsia="Times New Roman" w:hAnsiTheme="majorHAnsi" w:cs="Times New Roman"/>
                <w:sz w:val="20"/>
                <w:szCs w:val="20"/>
              </w:rPr>
              <w:lastRenderedPageBreak/>
              <w:t>ML</w:t>
            </w:r>
          </w:p>
        </w:tc>
        <w:tc>
          <w:tcPr>
            <w:tcW w:w="869" w:type="dxa"/>
            <w:vAlign w:val="center"/>
          </w:tcPr>
          <w:p w14:paraId="5B7ED78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lastRenderedPageBreak/>
              <w:t>–</w:t>
            </w:r>
          </w:p>
        </w:tc>
        <w:tc>
          <w:tcPr>
            <w:tcW w:w="851" w:type="dxa"/>
            <w:vAlign w:val="center"/>
          </w:tcPr>
          <w:p w14:paraId="2C1E3C24"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1EF60779"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5F8970FE"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 xml:space="preserve">0–30 </w:t>
            </w:r>
            <w:r w:rsidRPr="00680AA6">
              <w:rPr>
                <w:rFonts w:asciiTheme="majorHAnsi" w:eastAsia="Times New Roman" w:hAnsiTheme="majorHAnsi" w:cs="Times New Roman"/>
                <w:sz w:val="20"/>
                <w:szCs w:val="20"/>
              </w:rPr>
              <w:lastRenderedPageBreak/>
              <w:t>pāri</w:t>
            </w:r>
          </w:p>
        </w:tc>
        <w:tc>
          <w:tcPr>
            <w:tcW w:w="851" w:type="dxa"/>
            <w:shd w:val="clear" w:color="auto" w:fill="auto"/>
            <w:vAlign w:val="center"/>
          </w:tcPr>
          <w:p w14:paraId="36C0976A"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lastRenderedPageBreak/>
              <w:t>–</w:t>
            </w:r>
          </w:p>
        </w:tc>
        <w:tc>
          <w:tcPr>
            <w:tcW w:w="1417" w:type="dxa"/>
            <w:shd w:val="clear" w:color="auto" w:fill="auto"/>
            <w:vAlign w:val="center"/>
          </w:tcPr>
          <w:p w14:paraId="157DA0DE" w14:textId="77777777" w:rsidR="00E555BE" w:rsidRPr="00680AA6" w:rsidRDefault="00E555BE" w:rsidP="00E555BE">
            <w:pPr>
              <w:widowControl w:val="0"/>
              <w:numPr>
                <w:ilvl w:val="0"/>
                <w:numId w:val="13"/>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0F91129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4B829EDE"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6D158216"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6D2C8538"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5FFF9FAA"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FVx</w:t>
            </w:r>
          </w:p>
        </w:tc>
      </w:tr>
      <w:tr w:rsidR="00680AA6" w:rsidRPr="00680AA6" w14:paraId="7C981836" w14:textId="77777777" w:rsidTr="00884C34">
        <w:trPr>
          <w:trHeight w:val="264"/>
          <w:jc w:val="center"/>
        </w:trPr>
        <w:tc>
          <w:tcPr>
            <w:tcW w:w="1413" w:type="dxa"/>
            <w:vAlign w:val="center"/>
          </w:tcPr>
          <w:p w14:paraId="65C88B97"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lastRenderedPageBreak/>
              <w:t>Somzīlīte</w:t>
            </w:r>
          </w:p>
        </w:tc>
        <w:tc>
          <w:tcPr>
            <w:tcW w:w="1417" w:type="dxa"/>
            <w:vAlign w:val="center"/>
          </w:tcPr>
          <w:p w14:paraId="59A0162A"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Remiz pendulinus</w:t>
            </w:r>
          </w:p>
        </w:tc>
        <w:tc>
          <w:tcPr>
            <w:tcW w:w="1276" w:type="dxa"/>
            <w:vAlign w:val="center"/>
          </w:tcPr>
          <w:p w14:paraId="6D7F4231"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ĪAS1</w:t>
            </w:r>
          </w:p>
        </w:tc>
        <w:tc>
          <w:tcPr>
            <w:tcW w:w="869" w:type="dxa"/>
            <w:vAlign w:val="center"/>
          </w:tcPr>
          <w:p w14:paraId="461B321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SG3</w:t>
            </w:r>
          </w:p>
        </w:tc>
        <w:tc>
          <w:tcPr>
            <w:tcW w:w="851" w:type="dxa"/>
            <w:vAlign w:val="center"/>
          </w:tcPr>
          <w:p w14:paraId="1C5D393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3F68571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20E29122"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1–10 pāri</w:t>
            </w:r>
          </w:p>
        </w:tc>
        <w:tc>
          <w:tcPr>
            <w:tcW w:w="851" w:type="dxa"/>
            <w:shd w:val="clear" w:color="auto" w:fill="auto"/>
            <w:vAlign w:val="center"/>
          </w:tcPr>
          <w:p w14:paraId="2EE69587"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5F031D27" w14:textId="77777777" w:rsidR="00E555BE" w:rsidRPr="00680AA6" w:rsidRDefault="00E555BE" w:rsidP="00E555BE">
            <w:pPr>
              <w:widowControl w:val="0"/>
              <w:numPr>
                <w:ilvl w:val="0"/>
                <w:numId w:val="13"/>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15825B74"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44FB3566"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743C7619"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850" w:type="dxa"/>
            <w:shd w:val="clear" w:color="auto" w:fill="auto"/>
            <w:vAlign w:val="center"/>
          </w:tcPr>
          <w:p w14:paraId="4E8B9A7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5CB0902E"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FVx</w:t>
            </w:r>
          </w:p>
        </w:tc>
      </w:tr>
      <w:tr w:rsidR="00680AA6" w:rsidRPr="00680AA6" w14:paraId="1960FDA4" w14:textId="77777777" w:rsidTr="00884C34">
        <w:trPr>
          <w:trHeight w:val="264"/>
          <w:jc w:val="center"/>
        </w:trPr>
        <w:tc>
          <w:tcPr>
            <w:tcW w:w="1413" w:type="dxa"/>
            <w:vAlign w:val="center"/>
          </w:tcPr>
          <w:p w14:paraId="71E5D835" w14:textId="77777777" w:rsidR="00E555BE" w:rsidRPr="00680AA6" w:rsidRDefault="00E555BE" w:rsidP="00E555BE">
            <w:pPr>
              <w:widowControl w:val="0"/>
              <w:shd w:val="clear" w:color="auto" w:fill="FFFFFF"/>
              <w:autoSpaceDE w:val="0"/>
              <w:autoSpaceDN w:val="0"/>
              <w:snapToGrid w:val="0"/>
              <w:spacing w:after="0" w:line="240" w:lineRule="auto"/>
              <w:jc w:val="both"/>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Seivi ķauķis</w:t>
            </w:r>
          </w:p>
        </w:tc>
        <w:tc>
          <w:tcPr>
            <w:tcW w:w="1417" w:type="dxa"/>
            <w:vAlign w:val="center"/>
          </w:tcPr>
          <w:p w14:paraId="19A46E8E" w14:textId="77777777" w:rsidR="00E555BE" w:rsidRPr="00680AA6" w:rsidRDefault="00E555BE" w:rsidP="00E555BE">
            <w:pPr>
              <w:widowControl w:val="0"/>
              <w:shd w:val="clear" w:color="auto" w:fill="FFFFFF"/>
              <w:autoSpaceDE w:val="0"/>
              <w:autoSpaceDN w:val="0"/>
              <w:spacing w:after="0" w:line="240" w:lineRule="auto"/>
              <w:rPr>
                <w:rFonts w:asciiTheme="majorHAnsi" w:eastAsia="Times New Roman" w:hAnsiTheme="majorHAnsi" w:cs="Times New Roman"/>
                <w:i/>
                <w:sz w:val="20"/>
                <w:szCs w:val="20"/>
              </w:rPr>
            </w:pPr>
            <w:r w:rsidRPr="00680AA6">
              <w:rPr>
                <w:rFonts w:asciiTheme="majorHAnsi" w:eastAsia="Times New Roman" w:hAnsiTheme="majorHAnsi" w:cs="Times New Roman"/>
                <w:i/>
                <w:sz w:val="20"/>
                <w:szCs w:val="20"/>
              </w:rPr>
              <w:t>Locustella luscinioides</w:t>
            </w:r>
          </w:p>
        </w:tc>
        <w:tc>
          <w:tcPr>
            <w:tcW w:w="1276" w:type="dxa"/>
            <w:vAlign w:val="center"/>
          </w:tcPr>
          <w:p w14:paraId="5431F67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ĪAS1</w:t>
            </w:r>
          </w:p>
        </w:tc>
        <w:tc>
          <w:tcPr>
            <w:tcW w:w="869" w:type="dxa"/>
            <w:vAlign w:val="center"/>
          </w:tcPr>
          <w:p w14:paraId="1BC8BB2D"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SG3</w:t>
            </w:r>
          </w:p>
        </w:tc>
        <w:tc>
          <w:tcPr>
            <w:tcW w:w="851" w:type="dxa"/>
            <w:vAlign w:val="center"/>
          </w:tcPr>
          <w:p w14:paraId="7EC16A9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x/+</w:t>
            </w:r>
          </w:p>
        </w:tc>
        <w:tc>
          <w:tcPr>
            <w:tcW w:w="992" w:type="dxa"/>
            <w:shd w:val="clear" w:color="auto" w:fill="auto"/>
            <w:vAlign w:val="center"/>
          </w:tcPr>
          <w:p w14:paraId="5D21FF83"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992" w:type="dxa"/>
            <w:shd w:val="clear" w:color="auto" w:fill="auto"/>
            <w:vAlign w:val="center"/>
          </w:tcPr>
          <w:p w14:paraId="7C541F53"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5–15 pāri</w:t>
            </w:r>
          </w:p>
        </w:tc>
        <w:tc>
          <w:tcPr>
            <w:tcW w:w="851" w:type="dxa"/>
            <w:shd w:val="clear" w:color="auto" w:fill="auto"/>
            <w:vAlign w:val="center"/>
          </w:tcPr>
          <w:p w14:paraId="4242B21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w:t>
            </w:r>
          </w:p>
        </w:tc>
        <w:tc>
          <w:tcPr>
            <w:tcW w:w="1417" w:type="dxa"/>
            <w:shd w:val="clear" w:color="auto" w:fill="auto"/>
            <w:vAlign w:val="center"/>
          </w:tcPr>
          <w:p w14:paraId="13B69E15" w14:textId="77777777" w:rsidR="00E555BE" w:rsidRPr="00680AA6" w:rsidRDefault="00E555BE" w:rsidP="00E555BE">
            <w:pPr>
              <w:widowControl w:val="0"/>
              <w:numPr>
                <w:ilvl w:val="0"/>
                <w:numId w:val="13"/>
              </w:numPr>
              <w:shd w:val="clear" w:color="auto" w:fill="FFFFFF"/>
              <w:autoSpaceDE w:val="0"/>
              <w:autoSpaceDN w:val="0"/>
              <w:snapToGrid w:val="0"/>
              <w:spacing w:after="0" w:line="240" w:lineRule="auto"/>
              <w:contextualSpacing/>
              <w:jc w:val="center"/>
              <w:rPr>
                <w:rFonts w:asciiTheme="majorHAnsi" w:eastAsia="Times New Roman" w:hAnsiTheme="majorHAnsi" w:cs="Times New Roman"/>
                <w:sz w:val="20"/>
                <w:szCs w:val="20"/>
              </w:rPr>
            </w:pPr>
          </w:p>
        </w:tc>
        <w:tc>
          <w:tcPr>
            <w:tcW w:w="1134" w:type="dxa"/>
            <w:shd w:val="clear" w:color="auto" w:fill="auto"/>
            <w:vAlign w:val="center"/>
          </w:tcPr>
          <w:p w14:paraId="5FDB45EC"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1" w:type="dxa"/>
            <w:shd w:val="clear" w:color="auto" w:fill="auto"/>
            <w:vAlign w:val="center"/>
          </w:tcPr>
          <w:p w14:paraId="7A1654B5"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992" w:type="dxa"/>
            <w:shd w:val="clear" w:color="auto" w:fill="auto"/>
            <w:vAlign w:val="center"/>
          </w:tcPr>
          <w:p w14:paraId="45BCAC20"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C</w:t>
            </w:r>
          </w:p>
        </w:tc>
        <w:tc>
          <w:tcPr>
            <w:tcW w:w="850" w:type="dxa"/>
            <w:shd w:val="clear" w:color="auto" w:fill="auto"/>
            <w:vAlign w:val="center"/>
          </w:tcPr>
          <w:p w14:paraId="72241194" w14:textId="77777777" w:rsidR="00E555BE" w:rsidRPr="00680AA6" w:rsidRDefault="00E555BE" w:rsidP="00E555BE">
            <w:pPr>
              <w:widowControl w:val="0"/>
              <w:shd w:val="clear" w:color="auto" w:fill="FFFFFF"/>
              <w:autoSpaceDE w:val="0"/>
              <w:autoSpaceDN w:val="0"/>
              <w:snapToGrid w:val="0"/>
              <w:spacing w:after="0" w:line="240" w:lineRule="auto"/>
              <w:jc w:val="center"/>
              <w:rPr>
                <w:rFonts w:asciiTheme="majorHAnsi" w:eastAsia="Times New Roman" w:hAnsiTheme="majorHAnsi" w:cs="Times New Roman"/>
                <w:sz w:val="20"/>
                <w:szCs w:val="20"/>
              </w:rPr>
            </w:pPr>
            <w:r w:rsidRPr="00680AA6">
              <w:rPr>
                <w:rFonts w:asciiTheme="majorHAnsi" w:eastAsia="Times New Roman" w:hAnsiTheme="majorHAnsi" w:cs="Times New Roman"/>
                <w:sz w:val="20"/>
                <w:szCs w:val="20"/>
              </w:rPr>
              <w:t>B</w:t>
            </w:r>
          </w:p>
        </w:tc>
        <w:tc>
          <w:tcPr>
            <w:tcW w:w="1440" w:type="dxa"/>
            <w:shd w:val="clear" w:color="auto" w:fill="auto"/>
            <w:vAlign w:val="center"/>
          </w:tcPr>
          <w:p w14:paraId="6CC33F51" w14:textId="77777777" w:rsidR="00E555BE" w:rsidRPr="00680AA6" w:rsidRDefault="00E555BE" w:rsidP="00E555BE">
            <w:pPr>
              <w:widowControl w:val="0"/>
              <w:autoSpaceDE w:val="0"/>
              <w:autoSpaceDN w:val="0"/>
              <w:spacing w:after="0" w:line="240" w:lineRule="auto"/>
              <w:jc w:val="center"/>
              <w:rPr>
                <w:rFonts w:asciiTheme="majorHAnsi" w:eastAsia="Times New Roman" w:hAnsiTheme="majorHAnsi" w:cs="Times New Roman"/>
                <w:sz w:val="20"/>
                <w:szCs w:val="20"/>
                <w:lang w:eastAsia="en-GB"/>
              </w:rPr>
            </w:pPr>
            <w:r w:rsidRPr="00680AA6">
              <w:rPr>
                <w:rFonts w:asciiTheme="majorHAnsi" w:eastAsia="Times New Roman" w:hAnsiTheme="majorHAnsi" w:cs="Times New Roman"/>
                <w:sz w:val="20"/>
                <w:szCs w:val="20"/>
                <w:lang w:eastAsia="en-GB"/>
              </w:rPr>
              <w:t>FVx</w:t>
            </w:r>
          </w:p>
        </w:tc>
      </w:tr>
    </w:tbl>
    <w:p w14:paraId="38EF2FC1" w14:textId="77777777" w:rsidR="00E555BE" w:rsidRPr="00E555BE" w:rsidRDefault="00E555BE" w:rsidP="00E555BE">
      <w:pPr>
        <w:spacing w:after="0" w:line="240" w:lineRule="auto"/>
        <w:rPr>
          <w:rFonts w:asciiTheme="majorHAnsi" w:hAnsiTheme="majorHAnsi"/>
          <w:sz w:val="20"/>
          <w:szCs w:val="20"/>
        </w:rPr>
      </w:pPr>
      <w:r w:rsidRPr="00E555BE">
        <w:rPr>
          <w:rFonts w:asciiTheme="majorHAnsi" w:hAnsiTheme="majorHAnsi"/>
          <w:sz w:val="20"/>
          <w:szCs w:val="20"/>
        </w:rPr>
        <w:t>Saīsinājumi:</w:t>
      </w:r>
    </w:p>
    <w:p w14:paraId="4B07DB46" w14:textId="77777777" w:rsidR="00E555BE" w:rsidRPr="00E555BE" w:rsidRDefault="00E555BE" w:rsidP="00E555BE">
      <w:pPr>
        <w:spacing w:after="0" w:line="240" w:lineRule="auto"/>
        <w:rPr>
          <w:rFonts w:asciiTheme="majorHAnsi" w:hAnsiTheme="majorHAnsi"/>
          <w:sz w:val="20"/>
          <w:szCs w:val="20"/>
        </w:rPr>
      </w:pPr>
      <w:r w:rsidRPr="00E555BE">
        <w:rPr>
          <w:rFonts w:asciiTheme="majorHAnsi" w:hAnsiTheme="majorHAnsi"/>
          <w:sz w:val="20"/>
          <w:szCs w:val="20"/>
        </w:rPr>
        <w:t>Informācija par sugu stāvokli Latvijā iegūta no dokumenta „Ziņojums Eiropas Komisijai par biotopu (dzīvotņu) un sugu aizsardzības stāvokli Latvijā. Novērtējums par 2013.-2018.gada periodu”.</w:t>
      </w:r>
    </w:p>
    <w:p w14:paraId="0773F64F" w14:textId="79B43B19" w:rsidR="00E555BE" w:rsidRPr="00E555BE" w:rsidRDefault="00E555BE" w:rsidP="77D4BB47">
      <w:pPr>
        <w:spacing w:after="0" w:line="240" w:lineRule="auto"/>
        <w:rPr>
          <w:rFonts w:asciiTheme="majorHAnsi" w:hAnsiTheme="majorHAnsi"/>
          <w:sz w:val="20"/>
          <w:szCs w:val="20"/>
        </w:rPr>
      </w:pPr>
      <w:r w:rsidRPr="77D4BB47">
        <w:rPr>
          <w:rFonts w:asciiTheme="majorHAnsi" w:hAnsiTheme="majorHAnsi"/>
          <w:sz w:val="20"/>
          <w:szCs w:val="20"/>
        </w:rPr>
        <w:t>Aizsardzības stāvokļa novērtējums atbilstoši ziņojumā Eiropas Komisijai (ES ziņojums, 2019) lietotajiem apzīmējumiem FV: Aizsardzības stāvoklis labvēlīgs (</w:t>
      </w:r>
      <w:r w:rsidRPr="77D4BB47">
        <w:rPr>
          <w:rFonts w:asciiTheme="majorHAnsi" w:hAnsiTheme="majorHAnsi"/>
          <w:i/>
          <w:iCs/>
          <w:sz w:val="20"/>
          <w:szCs w:val="20"/>
        </w:rPr>
        <w:t>Favourable</w:t>
      </w:r>
      <w:r w:rsidRPr="77D4BB47">
        <w:rPr>
          <w:rFonts w:asciiTheme="majorHAnsi" w:hAnsiTheme="majorHAnsi"/>
          <w:sz w:val="20"/>
          <w:szCs w:val="20"/>
        </w:rPr>
        <w:t>); U1: Aizsardzības stāvoklis nelabvēlīgs-nepietiekams (</w:t>
      </w:r>
      <w:r w:rsidRPr="77D4BB47">
        <w:rPr>
          <w:rFonts w:asciiTheme="majorHAnsi" w:hAnsiTheme="majorHAnsi"/>
          <w:i/>
          <w:iCs/>
          <w:sz w:val="20"/>
          <w:szCs w:val="20"/>
        </w:rPr>
        <w:t>Unfavourable-Inadequate</w:t>
      </w:r>
      <w:r w:rsidRPr="77D4BB47">
        <w:rPr>
          <w:rFonts w:asciiTheme="majorHAnsi" w:hAnsiTheme="majorHAnsi"/>
          <w:sz w:val="20"/>
          <w:szCs w:val="20"/>
        </w:rPr>
        <w:t>); U2: Aizsardzības stāvoklis nelabvēlīgs-slikts (</w:t>
      </w:r>
      <w:r w:rsidRPr="77D4BB47">
        <w:rPr>
          <w:rFonts w:asciiTheme="majorHAnsi" w:hAnsiTheme="majorHAnsi"/>
          <w:i/>
          <w:iCs/>
          <w:sz w:val="20"/>
          <w:szCs w:val="20"/>
        </w:rPr>
        <w:t>Unfavourable-Bad</w:t>
      </w:r>
      <w:r w:rsidRPr="77D4BB47">
        <w:rPr>
          <w:rFonts w:asciiTheme="majorHAnsi" w:hAnsiTheme="majorHAnsi"/>
          <w:sz w:val="20"/>
          <w:szCs w:val="20"/>
        </w:rPr>
        <w:t>); XX: Aizsardzības stāvoklis nezināms (</w:t>
      </w:r>
      <w:r w:rsidRPr="77D4BB47">
        <w:rPr>
          <w:rFonts w:asciiTheme="majorHAnsi" w:hAnsiTheme="majorHAnsi"/>
          <w:i/>
          <w:iCs/>
          <w:sz w:val="20"/>
          <w:szCs w:val="20"/>
        </w:rPr>
        <w:t>Unknown</w:t>
      </w:r>
      <w:r w:rsidRPr="77D4BB47">
        <w:rPr>
          <w:rFonts w:asciiTheme="majorHAnsi" w:hAnsiTheme="majorHAnsi"/>
          <w:sz w:val="20"/>
          <w:szCs w:val="20"/>
        </w:rPr>
        <w:t>). Apzīmējumi aizsardzības stāvokļa tendencei - + - uzlabojas; - - pasliktinās; = - stabils, x – nezināms Apzī</w:t>
      </w:r>
      <w:r w:rsidR="00091AAA" w:rsidRPr="77D4BB47">
        <w:rPr>
          <w:rFonts w:asciiTheme="majorHAnsi" w:hAnsiTheme="majorHAnsi"/>
          <w:sz w:val="20"/>
          <w:szCs w:val="20"/>
        </w:rPr>
        <w:t>mējumi “Novērtējumam dabas liegumā</w:t>
      </w:r>
      <w:r w:rsidRPr="77D4BB47">
        <w:rPr>
          <w:rFonts w:asciiTheme="majorHAnsi" w:hAnsiTheme="majorHAnsi"/>
          <w:sz w:val="20"/>
          <w:szCs w:val="20"/>
        </w:rPr>
        <w:t>” –A – labs, B – vidējs, C – slikts.</w:t>
      </w:r>
    </w:p>
    <w:p w14:paraId="06BCDB11" w14:textId="77777777" w:rsidR="00E555BE" w:rsidRPr="00E555BE" w:rsidRDefault="00E555BE" w:rsidP="00E555BE">
      <w:pPr>
        <w:spacing w:after="0" w:line="240" w:lineRule="auto"/>
        <w:rPr>
          <w:rFonts w:asciiTheme="majorHAnsi" w:hAnsiTheme="majorHAnsi"/>
          <w:sz w:val="20"/>
          <w:szCs w:val="20"/>
        </w:rPr>
      </w:pPr>
      <w:r w:rsidRPr="00E555BE">
        <w:rPr>
          <w:rFonts w:asciiTheme="majorHAnsi" w:hAnsiTheme="majorHAnsi"/>
          <w:sz w:val="20"/>
          <w:szCs w:val="20"/>
        </w:rPr>
        <w:t>SG – aizsardzības kategorija Latvijas Sarkanajā grāmatā</w:t>
      </w:r>
    </w:p>
    <w:p w14:paraId="162CCEA8" w14:textId="1387A238" w:rsidR="00E555BE" w:rsidRPr="00E555BE" w:rsidRDefault="00E555BE" w:rsidP="00E555BE">
      <w:pPr>
        <w:spacing w:after="0" w:line="240" w:lineRule="auto"/>
        <w:rPr>
          <w:rFonts w:asciiTheme="majorHAnsi" w:hAnsiTheme="majorHAnsi"/>
          <w:sz w:val="20"/>
          <w:szCs w:val="20"/>
        </w:rPr>
      </w:pPr>
      <w:r w:rsidRPr="00E555BE">
        <w:rPr>
          <w:rFonts w:asciiTheme="majorHAnsi" w:hAnsiTheme="majorHAnsi"/>
          <w:sz w:val="20"/>
          <w:szCs w:val="20"/>
        </w:rPr>
        <w:t xml:space="preserve">ML – sugas aizsardzībai veidojams mikroliegums, 1. pielikums </w:t>
      </w:r>
      <w:r w:rsidR="00406D7F">
        <w:rPr>
          <w:rFonts w:asciiTheme="majorHAnsi" w:hAnsiTheme="majorHAnsi"/>
          <w:sz w:val="20"/>
          <w:szCs w:val="20"/>
        </w:rPr>
        <w:t xml:space="preserve">MK </w:t>
      </w:r>
      <w:r w:rsidRPr="00E555BE">
        <w:rPr>
          <w:rFonts w:asciiTheme="majorHAnsi" w:hAnsiTheme="majorHAnsi"/>
          <w:sz w:val="20"/>
          <w:szCs w:val="20"/>
        </w:rPr>
        <w:t>2012. gada 18. decembra</w:t>
      </w:r>
      <w:r w:rsidR="00406D7F">
        <w:rPr>
          <w:rFonts w:asciiTheme="majorHAnsi" w:hAnsiTheme="majorHAnsi"/>
          <w:sz w:val="20"/>
          <w:szCs w:val="20"/>
        </w:rPr>
        <w:t xml:space="preserve"> </w:t>
      </w:r>
      <w:r w:rsidRPr="00E555BE">
        <w:rPr>
          <w:rFonts w:asciiTheme="majorHAnsi" w:hAnsiTheme="majorHAnsi"/>
          <w:sz w:val="20"/>
          <w:szCs w:val="20"/>
        </w:rPr>
        <w:t>noteikumiem Nr. 940 „Noteikumi par mikroliegumu izveidošanas un apsaimniekošanas kārtību, to aizsardzību, kā arī mikroliegumu un to buferzonu noteikšanu”</w:t>
      </w:r>
    </w:p>
    <w:p w14:paraId="5000AE57" w14:textId="6B6B57C0" w:rsidR="00E555BE" w:rsidRPr="00E555BE" w:rsidRDefault="00E555BE" w:rsidP="77D4BB47">
      <w:pPr>
        <w:spacing w:after="0" w:line="240" w:lineRule="auto"/>
        <w:rPr>
          <w:rFonts w:asciiTheme="majorHAnsi" w:hAnsiTheme="majorHAnsi"/>
          <w:sz w:val="20"/>
          <w:szCs w:val="20"/>
        </w:rPr>
      </w:pPr>
      <w:r w:rsidRPr="77D4BB47">
        <w:rPr>
          <w:rFonts w:asciiTheme="majorHAnsi" w:hAnsiTheme="majorHAnsi"/>
          <w:sz w:val="20"/>
          <w:szCs w:val="20"/>
        </w:rPr>
        <w:t>ES –Eiropas Padomes Direktīva</w:t>
      </w:r>
      <w:r w:rsidR="09F7AE5B" w:rsidRPr="77D4BB47">
        <w:rPr>
          <w:rFonts w:asciiTheme="majorHAnsi" w:hAnsiTheme="majorHAnsi"/>
          <w:sz w:val="20"/>
          <w:szCs w:val="20"/>
        </w:rPr>
        <w:t>s</w:t>
      </w:r>
      <w:r w:rsidRPr="77D4BB47">
        <w:rPr>
          <w:rFonts w:asciiTheme="majorHAnsi" w:hAnsiTheme="majorHAnsi"/>
          <w:sz w:val="20"/>
          <w:szCs w:val="20"/>
        </w:rPr>
        <w:t xml:space="preserve"> 2009/147/EK </w:t>
      </w:r>
      <w:r w:rsidR="427F474D" w:rsidRPr="77D4BB47">
        <w:rPr>
          <w:rFonts w:asciiTheme="majorHAnsi" w:hAnsiTheme="majorHAnsi"/>
          <w:sz w:val="20"/>
          <w:szCs w:val="20"/>
        </w:rPr>
        <w:t>p</w:t>
      </w:r>
      <w:r w:rsidRPr="77D4BB47">
        <w:rPr>
          <w:rFonts w:asciiTheme="majorHAnsi" w:hAnsiTheme="majorHAnsi"/>
          <w:sz w:val="20"/>
          <w:szCs w:val="20"/>
        </w:rPr>
        <w:t>ar savvaļas putnu aizsardzību I pielikums. Sugas, kurām jāpiemēro īpaši dzīvotņu aizsardzības pasākumi, lai nodrošinātu to izdzīvošanu un vairošanos savā izplatības areālā sugām, kuras minētas I pielikumā, II pielikumā minētās sugas drīkst medīt saskaņā ar attiecīgo valstu tiesību aktiem. Dalībvalstis nodrošina, ka šo sugu medības neapdraud dabas aizsardzības pasākumus to izplatības teritorijā.</w:t>
      </w:r>
    </w:p>
    <w:p w14:paraId="452D18FF" w14:textId="77777777" w:rsidR="00E555BE" w:rsidRPr="00E555BE" w:rsidRDefault="00E555BE" w:rsidP="00E555BE">
      <w:pPr>
        <w:spacing w:after="0" w:line="240" w:lineRule="auto"/>
        <w:rPr>
          <w:rFonts w:asciiTheme="majorHAnsi" w:hAnsiTheme="majorHAnsi"/>
          <w:sz w:val="20"/>
          <w:szCs w:val="20"/>
        </w:rPr>
        <w:sectPr w:rsidR="00E555BE" w:rsidRPr="00E555BE" w:rsidSect="005A47F0">
          <w:pgSz w:w="16838" w:h="11906" w:orient="landscape"/>
          <w:pgMar w:top="1797" w:right="1440" w:bottom="1797" w:left="1440" w:header="709" w:footer="709" w:gutter="0"/>
          <w:cols w:space="708"/>
          <w:docGrid w:linePitch="360"/>
        </w:sectPr>
      </w:pPr>
      <w:r w:rsidRPr="00E555BE">
        <w:rPr>
          <w:rFonts w:asciiTheme="majorHAnsi" w:hAnsiTheme="majorHAnsi"/>
          <w:sz w:val="20"/>
          <w:szCs w:val="20"/>
        </w:rPr>
        <w:t>ĪAS1 un ĪAS2– īpaši aizsargājama suga, 1.no 2.pielikums MK 2000.gada 14.novembra noteikumiem Nr.396 „Noteikumi par īpaši aizsargājamo sugu un ierobežoti izmantojamo īpaši aizsargājamo sugu saraksts</w:t>
      </w:r>
    </w:p>
    <w:p w14:paraId="6E24BCDC" w14:textId="77777777" w:rsidR="00E555BE" w:rsidRPr="00E555BE" w:rsidRDefault="00E555BE" w:rsidP="00E555BE">
      <w:pPr>
        <w:jc w:val="both"/>
        <w:rPr>
          <w:rFonts w:asciiTheme="majorHAnsi" w:hAnsiTheme="majorHAnsi"/>
          <w:b/>
        </w:rPr>
      </w:pPr>
      <w:r w:rsidRPr="00E555BE">
        <w:rPr>
          <w:rFonts w:asciiTheme="majorHAnsi" w:hAnsiTheme="majorHAnsi"/>
          <w:b/>
        </w:rPr>
        <w:lastRenderedPageBreak/>
        <w:t>Sociālekonomiskā vērtība</w:t>
      </w:r>
    </w:p>
    <w:p w14:paraId="126E360A" w14:textId="7B531037" w:rsidR="00E555BE" w:rsidRPr="00E555BE" w:rsidRDefault="00E555BE" w:rsidP="77D4BB47">
      <w:pPr>
        <w:jc w:val="both"/>
        <w:rPr>
          <w:rFonts w:asciiTheme="majorHAnsi" w:hAnsiTheme="majorHAnsi"/>
        </w:rPr>
      </w:pPr>
      <w:r w:rsidRPr="77D4BB47">
        <w:rPr>
          <w:rFonts w:asciiTheme="majorHAnsi" w:hAnsiTheme="majorHAnsi"/>
        </w:rPr>
        <w:t>Putnu vērošanas tūrisma potenciāls teritorijā vērtējams kā samērā zems. Piekļūšana ezeram ir samērā ierobežota</w:t>
      </w:r>
      <w:r w:rsidR="00D36BA3" w:rsidRPr="77D4BB47">
        <w:rPr>
          <w:rFonts w:asciiTheme="majorHAnsi" w:hAnsiTheme="majorHAnsi"/>
        </w:rPr>
        <w:t xml:space="preserve"> </w:t>
      </w:r>
      <w:r w:rsidRPr="77D4BB47">
        <w:rPr>
          <w:rFonts w:asciiTheme="majorHAnsi" w:hAnsiTheme="majorHAnsi"/>
        </w:rPr>
        <w:t>līkšņainā un niedrēm aizaugušā krasta</w:t>
      </w:r>
      <w:r w:rsidR="00D36BA3" w:rsidRPr="77D4BB47">
        <w:rPr>
          <w:rFonts w:asciiTheme="majorHAnsi" w:hAnsiTheme="majorHAnsi"/>
        </w:rPr>
        <w:t xml:space="preserve"> dēļ</w:t>
      </w:r>
      <w:r w:rsidRPr="77D4BB47">
        <w:rPr>
          <w:rFonts w:asciiTheme="majorHAnsi" w:hAnsiTheme="majorHAnsi"/>
        </w:rPr>
        <w:t>. Līdz ar to putnu vērošanai piemērotākā vieta ir tā austrumu krastā, kur jau ir izveidota tūrisma infrastruktūra – ceļš netālu no “Krastu” mājām, kas ved uz laivu piestātni, kur ezera krastā atrodas neliels putnu vērošanas tornis. Otra vieta, kas ir vairāk vai mazāk piemērota putnu vērošanai</w:t>
      </w:r>
      <w:r w:rsidR="00D36BA3" w:rsidRPr="77D4BB47">
        <w:rPr>
          <w:rFonts w:asciiTheme="majorHAnsi" w:hAnsiTheme="majorHAnsi"/>
        </w:rPr>
        <w:t>,</w:t>
      </w:r>
      <w:r w:rsidRPr="77D4BB47">
        <w:rPr>
          <w:rFonts w:asciiTheme="majorHAnsi" w:hAnsiTheme="majorHAnsi"/>
        </w:rPr>
        <w:t xml:space="preserve"> ir pie Ālandes iztekas no Tāšu ezera tā </w:t>
      </w:r>
      <w:r w:rsidR="38E075E2" w:rsidRPr="77D4BB47">
        <w:rPr>
          <w:rFonts w:asciiTheme="majorHAnsi" w:hAnsiTheme="majorHAnsi"/>
        </w:rPr>
        <w:t>D</w:t>
      </w:r>
      <w:r w:rsidRPr="77D4BB47">
        <w:rPr>
          <w:rFonts w:asciiTheme="majorHAnsi" w:hAnsiTheme="majorHAnsi"/>
        </w:rPr>
        <w:t xml:space="preserve"> galā. Diemžēl šajā vietā nav atbilstošas infrastruktūras</w:t>
      </w:r>
      <w:r w:rsidR="00D36BA3" w:rsidRPr="77D4BB47">
        <w:rPr>
          <w:rFonts w:asciiTheme="majorHAnsi" w:hAnsiTheme="majorHAnsi"/>
        </w:rPr>
        <w:t>,</w:t>
      </w:r>
      <w:r w:rsidRPr="77D4BB47">
        <w:rPr>
          <w:rFonts w:asciiTheme="majorHAnsi" w:hAnsiTheme="majorHAnsi"/>
        </w:rPr>
        <w:t xml:space="preserve"> un būtībā novērojumi veicami</w:t>
      </w:r>
      <w:r w:rsidR="00D36BA3" w:rsidRPr="77D4BB47">
        <w:rPr>
          <w:rFonts w:asciiTheme="majorHAnsi" w:hAnsiTheme="majorHAnsi"/>
        </w:rPr>
        <w:t>,</w:t>
      </w:r>
      <w:r w:rsidRPr="77D4BB47">
        <w:rPr>
          <w:rFonts w:asciiTheme="majorHAnsi" w:hAnsiTheme="majorHAnsi"/>
        </w:rPr>
        <w:t xml:space="preserve"> stāvot grants autoceļa malā.</w:t>
      </w:r>
    </w:p>
    <w:p w14:paraId="291BE9B0" w14:textId="34A2BB72" w:rsidR="00E555BE" w:rsidRPr="00E555BE" w:rsidRDefault="00E555BE" w:rsidP="77D4BB47">
      <w:pPr>
        <w:jc w:val="both"/>
        <w:rPr>
          <w:rFonts w:asciiTheme="majorHAnsi" w:hAnsiTheme="majorHAnsi"/>
        </w:rPr>
      </w:pPr>
      <w:r w:rsidRPr="77D4BB47">
        <w:rPr>
          <w:rFonts w:asciiTheme="majorHAnsi" w:hAnsiTheme="majorHAnsi"/>
        </w:rPr>
        <w:t xml:space="preserve">Ņemot vērā, ka DL </w:t>
      </w:r>
      <w:r w:rsidR="42CB90AA" w:rsidRPr="77D4BB47">
        <w:rPr>
          <w:rFonts w:asciiTheme="majorHAnsi" w:hAnsiTheme="majorHAnsi"/>
        </w:rPr>
        <w:t xml:space="preserve">“Tāšu ezers” </w:t>
      </w:r>
      <w:r w:rsidRPr="77D4BB47">
        <w:rPr>
          <w:rFonts w:asciiTheme="majorHAnsi" w:hAnsiTheme="majorHAnsi"/>
        </w:rPr>
        <w:t>principā sastāv no ezera un tam piegulošā niedrāja, kā vienu no iespējamiem sociālekonomiskajiem aspektiem varētu minēt ūdensputnu medības. Interesi mednieku vidū varētu raisīt rudens periodā migrējošās zosis un pīles. Tomēr informācija</w:t>
      </w:r>
      <w:r w:rsidR="00D36BA3" w:rsidRPr="77D4BB47">
        <w:rPr>
          <w:rFonts w:asciiTheme="majorHAnsi" w:hAnsiTheme="majorHAnsi"/>
        </w:rPr>
        <w:t>s</w:t>
      </w:r>
      <w:r w:rsidRPr="77D4BB47">
        <w:rPr>
          <w:rFonts w:asciiTheme="majorHAnsi" w:hAnsiTheme="majorHAnsi"/>
        </w:rPr>
        <w:t xml:space="preserve"> par nomedīto ūdensputnu skaitu nav.</w:t>
      </w:r>
    </w:p>
    <w:p w14:paraId="2EE0C66D" w14:textId="0FBA55C3" w:rsidR="00E555BE" w:rsidRPr="00E555BE" w:rsidRDefault="00E555BE" w:rsidP="00E555BE">
      <w:pPr>
        <w:jc w:val="both"/>
        <w:rPr>
          <w:rFonts w:asciiTheme="majorHAnsi" w:hAnsiTheme="majorHAnsi"/>
          <w:b/>
        </w:rPr>
      </w:pPr>
      <w:r w:rsidRPr="00E555BE">
        <w:rPr>
          <w:rFonts w:asciiTheme="majorHAnsi" w:hAnsiTheme="majorHAnsi"/>
          <w:b/>
        </w:rPr>
        <w:t>Ietekmējošie faktori, iespējamie aizsardzības un apsaimniekošanas pasākumi</w:t>
      </w:r>
    </w:p>
    <w:p w14:paraId="00291400" w14:textId="4F67DDC8" w:rsidR="00E555BE" w:rsidRPr="00E555BE" w:rsidRDefault="00E555BE" w:rsidP="77D4BB47">
      <w:pPr>
        <w:jc w:val="both"/>
        <w:rPr>
          <w:rFonts w:asciiTheme="majorHAnsi" w:hAnsiTheme="majorHAnsi"/>
        </w:rPr>
      </w:pPr>
      <w:r w:rsidRPr="77D4BB47">
        <w:rPr>
          <w:rFonts w:asciiTheme="majorHAnsi" w:hAnsiTheme="majorHAnsi"/>
        </w:rPr>
        <w:t xml:space="preserve">Lai arī samērā neliels, bet tomēr – viens no faktoriem ir tiešais antropogēnais traucējums ezera </w:t>
      </w:r>
      <w:r w:rsidR="04A5F528" w:rsidRPr="77D4BB47">
        <w:rPr>
          <w:rFonts w:asciiTheme="majorHAnsi" w:hAnsiTheme="majorHAnsi"/>
        </w:rPr>
        <w:t>D</w:t>
      </w:r>
      <w:r w:rsidRPr="77D4BB47">
        <w:rPr>
          <w:rFonts w:asciiTheme="majorHAnsi" w:hAnsiTheme="majorHAnsi"/>
        </w:rPr>
        <w:t xml:space="preserve"> galā – pārsvarā īslaicīgs transporta radīts troksnis un klātbūtne, ceļa tuvums. Tomēr, ņemot vērā satiksmes intensitāti, vai pareizāk sakot</w:t>
      </w:r>
      <w:r w:rsidR="00D36BA3" w:rsidRPr="77D4BB47">
        <w:rPr>
          <w:rFonts w:asciiTheme="majorHAnsi" w:hAnsiTheme="majorHAnsi"/>
        </w:rPr>
        <w:t>,</w:t>
      </w:r>
      <w:r w:rsidRPr="77D4BB47">
        <w:rPr>
          <w:rFonts w:asciiTheme="majorHAnsi" w:hAnsiTheme="majorHAnsi"/>
        </w:rPr>
        <w:t xml:space="preserve"> praktiski tās neesamību, tad iespējamais traucējums un negatīvā ietekme uzskatāma par ļoti minimālu. Kā piemēru traucējuma zemajai ietekmei var minēt mazā ormanīša tēviņu un mātīti, kuri burtiski pastaigājās divu metru attālumā no ceļa. Līdz ar to nekādi aizsardzības vai ierobežojošie pasākumi šajā gadījumā nav nepieciešami. Tīri teorētiski, kā otru tiešo antropogēnā traucējuma faktoru, varētu minēt rudens ūdensputnu medības, kuru laikā traucējums putniem varētu rasties gan no šaušanas, gan arī no cilvēku klātbūtnes kā tādas. Bet, kā liecina izpētes laikā un iepriekšējos gados gūtā pieredze šajā teritorijā, tad rudens ūdensputnu medības Tāšu ezerā nav </w:t>
      </w:r>
      <w:r w:rsidR="00F72A33" w:rsidRPr="77D4BB47">
        <w:rPr>
          <w:rFonts w:asciiTheme="majorHAnsi" w:hAnsiTheme="majorHAnsi"/>
        </w:rPr>
        <w:t>populāras.</w:t>
      </w:r>
      <w:r w:rsidRPr="77D4BB47">
        <w:rPr>
          <w:rFonts w:asciiTheme="majorHAnsi" w:hAnsiTheme="majorHAnsi"/>
        </w:rPr>
        <w:t xml:space="preserve"> Veicot aptauju reģiona mednieku aprindās</w:t>
      </w:r>
      <w:r w:rsidR="00D36BA3" w:rsidRPr="77D4BB47">
        <w:rPr>
          <w:rFonts w:asciiTheme="majorHAnsi" w:hAnsiTheme="majorHAnsi"/>
        </w:rPr>
        <w:t>,</w:t>
      </w:r>
      <w:r w:rsidRPr="77D4BB47">
        <w:rPr>
          <w:rFonts w:asciiTheme="majorHAnsi" w:hAnsiTheme="majorHAnsi"/>
        </w:rPr>
        <w:t xml:space="preserve"> gūts apstiprinājums šim secinājumam, ka ezers nav iecienīta un bieži apmeklēta rudens ūdensputnu medību vieta. </w:t>
      </w:r>
      <w:r w:rsidR="00D36BA3" w:rsidRPr="77D4BB47">
        <w:rPr>
          <w:rFonts w:asciiTheme="majorHAnsi" w:hAnsiTheme="majorHAnsi"/>
        </w:rPr>
        <w:t>Turklāt</w:t>
      </w:r>
      <w:r w:rsidRPr="77D4BB47">
        <w:rPr>
          <w:rFonts w:asciiTheme="majorHAnsi" w:hAnsiTheme="majorHAnsi"/>
        </w:rPr>
        <w:t xml:space="preserve"> lielākās ūdensputnu koncentrācijas vērojamas pavasara migrācijas laikā, kad ūdensputnu medības nav atļautas. Tādejādi iespējamais traucējums uzskatāms par nebūtisku</w:t>
      </w:r>
      <w:r w:rsidR="00F72A33" w:rsidRPr="77D4BB47">
        <w:rPr>
          <w:rFonts w:asciiTheme="majorHAnsi" w:hAnsiTheme="majorHAnsi"/>
        </w:rPr>
        <w:t>,</w:t>
      </w:r>
      <w:r w:rsidRPr="77D4BB47">
        <w:rPr>
          <w:rFonts w:asciiTheme="majorHAnsi" w:hAnsiTheme="majorHAnsi"/>
        </w:rPr>
        <w:t xml:space="preserve"> un īpaši pasākumi putnu sugu labvēlīga stāvokļa nodrošināšanai šajā sakarā nav nepieciešami. Kā netiešo antropogēno faktoru var uzskatīt lauksaimniecību</w:t>
      </w:r>
      <w:r w:rsidR="00F72A33" w:rsidRPr="77D4BB47">
        <w:rPr>
          <w:rFonts w:asciiTheme="majorHAnsi" w:hAnsiTheme="majorHAnsi"/>
        </w:rPr>
        <w:t>, tās darbības sekas - lauksaimniecībā izma</w:t>
      </w:r>
      <w:r w:rsidR="00D36BA3" w:rsidRPr="77D4BB47">
        <w:rPr>
          <w:rFonts w:asciiTheme="majorHAnsi" w:hAnsiTheme="majorHAnsi"/>
        </w:rPr>
        <w:t>n</w:t>
      </w:r>
      <w:r w:rsidR="00F72A33" w:rsidRPr="77D4BB47">
        <w:rPr>
          <w:rFonts w:asciiTheme="majorHAnsi" w:hAnsiTheme="majorHAnsi"/>
        </w:rPr>
        <w:t>totās</w:t>
      </w:r>
      <w:r w:rsidRPr="77D4BB47">
        <w:rPr>
          <w:rFonts w:asciiTheme="majorHAnsi" w:hAnsiTheme="majorHAnsi"/>
        </w:rPr>
        <w:t xml:space="preserve"> ķimikālijas, kas no apkārtējiem laukiem nonāk ezerā un piesārņojot to. Plānotā ezera pārtīrīšana un nosēddīķa (sedimentācijas dīķa) izveide visdrīzāk mazinās šo negatīvo aspektu.</w:t>
      </w:r>
    </w:p>
    <w:p w14:paraId="42F0F3A8" w14:textId="414BF00D" w:rsidR="00E555BE" w:rsidRPr="00E555BE" w:rsidRDefault="00D36BA3" w:rsidP="00E555BE">
      <w:pPr>
        <w:jc w:val="both"/>
        <w:rPr>
          <w:rFonts w:asciiTheme="majorHAnsi" w:hAnsiTheme="majorHAnsi"/>
        </w:rPr>
      </w:pPr>
      <w:r>
        <w:rPr>
          <w:rFonts w:asciiTheme="majorHAnsi" w:hAnsiTheme="majorHAnsi"/>
        </w:rPr>
        <w:t xml:space="preserve">Tā kā DL “Tāšu ezers” </w:t>
      </w:r>
      <w:r w:rsidR="00E555BE" w:rsidRPr="00E555BE">
        <w:rPr>
          <w:rFonts w:asciiTheme="majorHAnsi" w:hAnsiTheme="majorHAnsi"/>
        </w:rPr>
        <w:t>pamata vērtība un kvalificējošais nosacījums ir tieši migrējošie ūdensputni un to koncentrēšanās Tāšu ezerā, tad par būtiskāko priekšnosacījumu putnu sugu labvēlīga stāvokļa nodrošināšanai diezgan droši var uzskatīt ūdens līmeni šajā ūdenstilpē. Pret ūdenslīmeņa svārstībām būtu jāizturas piesardzīgi. Apkopojot pēdējo gadu novērojumu datus, var secināt, ka pa</w:t>
      </w:r>
      <w:r>
        <w:rPr>
          <w:rFonts w:asciiTheme="majorHAnsi" w:hAnsiTheme="majorHAnsi"/>
        </w:rPr>
        <w:t>šreizējais</w:t>
      </w:r>
      <w:r w:rsidR="00E555BE" w:rsidRPr="00E555BE">
        <w:rPr>
          <w:rFonts w:asciiTheme="majorHAnsi" w:hAnsiTheme="majorHAnsi"/>
        </w:rPr>
        <w:t xml:space="preserve"> ezera dziļums (apm. 1-1,2 m</w:t>
      </w:r>
      <w:r w:rsidR="0008641C">
        <w:rPr>
          <w:rFonts w:asciiTheme="majorHAnsi" w:hAnsiTheme="majorHAnsi"/>
        </w:rPr>
        <w:t xml:space="preserve">, </w:t>
      </w:r>
      <w:r w:rsidR="0008641C" w:rsidRPr="0008641C">
        <w:rPr>
          <w:rFonts w:asciiTheme="majorHAnsi" w:hAnsiTheme="majorHAnsi"/>
        </w:rPr>
        <w:t>pie</w:t>
      </w:r>
      <w:r w:rsidR="0008641C">
        <w:rPr>
          <w:rFonts w:asciiTheme="majorHAnsi" w:hAnsiTheme="majorHAnsi"/>
        </w:rPr>
        <w:t xml:space="preserve"> </w:t>
      </w:r>
      <w:r w:rsidR="0008641C" w:rsidRPr="0008641C">
        <w:rPr>
          <w:rFonts w:asciiTheme="majorHAnsi" w:hAnsiTheme="majorHAnsi"/>
        </w:rPr>
        <w:t>ūdens līmeņa augstuma atzīme</w:t>
      </w:r>
      <w:r w:rsidR="0008641C">
        <w:rPr>
          <w:rFonts w:asciiTheme="majorHAnsi" w:hAnsiTheme="majorHAnsi"/>
        </w:rPr>
        <w:t>s</w:t>
      </w:r>
      <w:r w:rsidR="0008641C" w:rsidRPr="0008641C">
        <w:rPr>
          <w:rFonts w:asciiTheme="majorHAnsi" w:hAnsiTheme="majorHAnsi"/>
        </w:rPr>
        <w:t xml:space="preserve"> 17,50 LAS 2000,5</w:t>
      </w:r>
      <w:r w:rsidR="00E555BE" w:rsidRPr="00E555BE">
        <w:rPr>
          <w:rFonts w:asciiTheme="majorHAnsi" w:hAnsiTheme="majorHAnsi"/>
        </w:rPr>
        <w:t xml:space="preserve">) vairāk vai mazāk ir labvēlīgs ūdensputnu sugām, kuras izmanto ūdenstilpi kā atpūtas vietu. Zems ūdenslīmenis visdrīzāk negatīvi ietekmēs ūdensputnu koncentrācijas un ilgstošā periodā arī veicinās ezera eitrofikāciju, kuras rezultātā tas zaudēs savu nozīmi kā migrējošo ūdensputnu </w:t>
      </w:r>
      <w:r w:rsidR="00E555BE" w:rsidRPr="00E555BE">
        <w:rPr>
          <w:rFonts w:asciiTheme="majorHAnsi" w:hAnsiTheme="majorHAnsi"/>
        </w:rPr>
        <w:lastRenderedPageBreak/>
        <w:t>koncentrācijas vieta. Tādejādi – ūdens līmeņa uzturēšana vismaz 17,6 pēc LAS-2000,5, rudens (septembris – novembris) un pavasara migrācijas laikā (marts, aprīlis) ir</w:t>
      </w:r>
      <w:r>
        <w:rPr>
          <w:rFonts w:asciiTheme="majorHAnsi" w:hAnsiTheme="majorHAnsi"/>
        </w:rPr>
        <w:t xml:space="preserve"> norādāms</w:t>
      </w:r>
      <w:r w:rsidR="00E555BE" w:rsidRPr="00E555BE">
        <w:rPr>
          <w:rFonts w:asciiTheme="majorHAnsi" w:hAnsiTheme="majorHAnsi"/>
        </w:rPr>
        <w:t xml:space="preserve"> kā prioritārais apsaimniekošanas pasākums.</w:t>
      </w:r>
    </w:p>
    <w:p w14:paraId="30C03B97" w14:textId="6BD8F08E" w:rsidR="00F40ECE" w:rsidRDefault="00E555BE" w:rsidP="77D4BB47">
      <w:pPr>
        <w:jc w:val="both"/>
        <w:rPr>
          <w:rFonts w:asciiTheme="majorHAnsi" w:hAnsiTheme="majorHAnsi"/>
        </w:rPr>
      </w:pPr>
      <w:r w:rsidRPr="77D4BB47">
        <w:rPr>
          <w:rFonts w:asciiTheme="majorHAnsi" w:hAnsiTheme="majorHAnsi"/>
        </w:rPr>
        <w:t>Viens no potenciālajiem apsaimniekošanas pasākumiem varētu būt niedru pļaušana gar Ālandes izteku no ezera. Tādejādi veidojot piemērotas ligzdošanas vietas mazajam ormanītim un, iespējams, arī ziemeļu gulbim. Niedrāja pļaušana veicama vienu reizi gadā, laika posmā no 1. augusta līdz 31. martam apmēram 15 – 20 metru plašā joslā uz abām pusēm no Ālandes upes krastiem (</w:t>
      </w:r>
      <w:r w:rsidR="004D0089" w:rsidRPr="77D4BB47">
        <w:rPr>
          <w:rFonts w:asciiTheme="majorHAnsi" w:hAnsiTheme="majorHAnsi"/>
        </w:rPr>
        <w:t>4.2</w:t>
      </w:r>
      <w:r w:rsidR="00F72A33" w:rsidRPr="77D4BB47">
        <w:rPr>
          <w:rFonts w:asciiTheme="majorHAnsi" w:hAnsiTheme="majorHAnsi"/>
        </w:rPr>
        <w:t>.</w:t>
      </w:r>
      <w:r w:rsidRPr="77D4BB47">
        <w:rPr>
          <w:rFonts w:asciiTheme="majorHAnsi" w:hAnsiTheme="majorHAnsi"/>
        </w:rPr>
        <w:t xml:space="preserve"> attēls).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F72A33" w14:paraId="71BB4DCF" w14:textId="77777777" w:rsidTr="77D4BB47">
        <w:tc>
          <w:tcPr>
            <w:tcW w:w="8522" w:type="dxa"/>
          </w:tcPr>
          <w:p w14:paraId="59BAE3A0" w14:textId="77777777" w:rsidR="00F72A33" w:rsidRDefault="00F72A33" w:rsidP="00E555BE">
            <w:pPr>
              <w:jc w:val="both"/>
              <w:rPr>
                <w:rFonts w:asciiTheme="majorHAnsi" w:hAnsiTheme="majorHAnsi"/>
              </w:rPr>
            </w:pPr>
            <w:r>
              <w:rPr>
                <w:noProof/>
                <w:lang w:eastAsia="lv-LV"/>
              </w:rPr>
              <w:drawing>
                <wp:inline distT="0" distB="0" distL="0" distR="0" wp14:anchorId="684FAC49" wp14:editId="2B2B99E8">
                  <wp:extent cx="5732145" cy="2680686"/>
                  <wp:effectExtent l="0" t="0" r="1905" b="5715"/>
                  <wp:docPr id="10532173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51" cstate="email">
                            <a:extLst>
                              <a:ext uri="{28A0092B-C50C-407E-A947-70E740481C1C}">
                                <a14:useLocalDpi xmlns:a14="http://schemas.microsoft.com/office/drawing/2010/main"/>
                              </a:ext>
                            </a:extLst>
                          </a:blip>
                          <a:stretch>
                            <a:fillRect/>
                          </a:stretch>
                        </pic:blipFill>
                        <pic:spPr>
                          <a:xfrm>
                            <a:off x="0" y="0"/>
                            <a:ext cx="5732145" cy="2680686"/>
                          </a:xfrm>
                          <a:prstGeom prst="rect">
                            <a:avLst/>
                          </a:prstGeom>
                        </pic:spPr>
                      </pic:pic>
                    </a:graphicData>
                  </a:graphic>
                </wp:inline>
              </w:drawing>
            </w:r>
          </w:p>
        </w:tc>
      </w:tr>
      <w:tr w:rsidR="00F72A33" w14:paraId="07F77BA8" w14:textId="77777777" w:rsidTr="77D4BB47">
        <w:tc>
          <w:tcPr>
            <w:tcW w:w="8522" w:type="dxa"/>
          </w:tcPr>
          <w:p w14:paraId="39A4F27D" w14:textId="77777777" w:rsidR="00F72A33" w:rsidRPr="00E7579E" w:rsidRDefault="004D0089" w:rsidP="00E555BE">
            <w:pPr>
              <w:jc w:val="both"/>
              <w:rPr>
                <w:rFonts w:asciiTheme="majorHAnsi" w:hAnsiTheme="majorHAnsi"/>
              </w:rPr>
            </w:pPr>
            <w:r w:rsidRPr="00E7579E">
              <w:rPr>
                <w:rFonts w:asciiTheme="majorHAnsi" w:hAnsiTheme="majorHAnsi"/>
              </w:rPr>
              <w:t>4.2</w:t>
            </w:r>
            <w:r w:rsidR="00F72A33" w:rsidRPr="00E7579E">
              <w:rPr>
                <w:rFonts w:asciiTheme="majorHAnsi" w:hAnsiTheme="majorHAnsi"/>
              </w:rPr>
              <w:t>.attēls. Provizoriskais niedrāja pļaušanas poligons ap Ālandes izteku no Tāšu ezera.</w:t>
            </w:r>
          </w:p>
        </w:tc>
      </w:tr>
    </w:tbl>
    <w:p w14:paraId="3C4F9221" w14:textId="77777777" w:rsidR="00F72A33" w:rsidRDefault="00F72A33" w:rsidP="00E555BE">
      <w:pPr>
        <w:jc w:val="both"/>
        <w:rPr>
          <w:rFonts w:asciiTheme="majorHAnsi" w:hAnsiTheme="majorHAnsi"/>
        </w:rPr>
      </w:pPr>
    </w:p>
    <w:p w14:paraId="53A5DB5F" w14:textId="0CFED2EF" w:rsidR="00F72A33" w:rsidRPr="00F72A33" w:rsidRDefault="00F72A33" w:rsidP="77D4BB47">
      <w:pPr>
        <w:jc w:val="both"/>
        <w:rPr>
          <w:rFonts w:asciiTheme="majorHAnsi" w:hAnsiTheme="majorHAnsi"/>
        </w:rPr>
      </w:pPr>
      <w:r w:rsidRPr="77D4BB47">
        <w:rPr>
          <w:rFonts w:asciiTheme="majorHAnsi" w:hAnsiTheme="majorHAnsi"/>
        </w:rPr>
        <w:t xml:space="preserve">Grieze standarta datu formā atzīmēta kā ligzdojoša suga ar vērtējumu – pieci pāri. Tomēr DL “Tāšu ezers” gadījumā šī nav prioritārā suga. Kā arī, ņemot vērā piemērotu ligzdošanas biotopu neesamību, salīdzinoši mazo skaita vērtējumu un to, ka apsekojumu laikā suga netika konstatēta vispār, DL </w:t>
      </w:r>
      <w:r w:rsidR="00D36BA3" w:rsidRPr="77D4BB47">
        <w:rPr>
          <w:rFonts w:asciiTheme="majorHAnsi" w:hAnsiTheme="majorHAnsi"/>
        </w:rPr>
        <w:t xml:space="preserve">“Tāšu ezers” </w:t>
      </w:r>
      <w:r w:rsidRPr="77D4BB47">
        <w:rPr>
          <w:rFonts w:asciiTheme="majorHAnsi" w:hAnsiTheme="majorHAnsi"/>
        </w:rPr>
        <w:t xml:space="preserve">nav uzskatāms par nozīmīgu ligzdošanas vietu. Līdz ar to sugas jautājums nav aktuāls apsaimniekošanas aspektā. Līdzīga situācija ir ar purva tilbīti un gugatni. Lai arī abas sugas iekļautas DL “Tāšu ezers” </w:t>
      </w:r>
      <w:r w:rsidRPr="77D4BB47">
        <w:rPr>
          <w:rFonts w:asciiTheme="majorHAnsi" w:hAnsiTheme="majorHAnsi"/>
          <w:i/>
          <w:iCs/>
        </w:rPr>
        <w:t>NATURA</w:t>
      </w:r>
      <w:r w:rsidR="00D36BA3" w:rsidRPr="77D4BB47">
        <w:rPr>
          <w:rFonts w:asciiTheme="majorHAnsi" w:hAnsiTheme="majorHAnsi"/>
          <w:i/>
          <w:iCs/>
        </w:rPr>
        <w:t> </w:t>
      </w:r>
      <w:r w:rsidRPr="77D4BB47">
        <w:rPr>
          <w:rFonts w:asciiTheme="majorHAnsi" w:hAnsiTheme="majorHAnsi"/>
          <w:i/>
          <w:iCs/>
        </w:rPr>
        <w:t>2000</w:t>
      </w:r>
      <w:r w:rsidRPr="77D4BB47">
        <w:rPr>
          <w:rFonts w:asciiTheme="majorHAnsi" w:hAnsiTheme="majorHAnsi"/>
        </w:rPr>
        <w:t xml:space="preserve"> standarta datu formā, tomēr apsekojumu laikā šajā teritorijā nav novērotas. Arī minētais skaits ir nebūtisks (attiecīgi purva tilbīte</w:t>
      </w:r>
      <w:r w:rsidR="18C254FA" w:rsidRPr="77D4BB47">
        <w:rPr>
          <w:rFonts w:asciiTheme="majorHAnsi" w:hAnsiTheme="majorHAnsi"/>
        </w:rPr>
        <w:t xml:space="preserve"> - maksimums </w:t>
      </w:r>
      <w:r w:rsidRPr="77D4BB47">
        <w:rPr>
          <w:rFonts w:asciiTheme="majorHAnsi" w:hAnsiTheme="majorHAnsi"/>
        </w:rPr>
        <w:t>30, gugatnis</w:t>
      </w:r>
      <w:r w:rsidR="1A175A44" w:rsidRPr="77D4BB47">
        <w:rPr>
          <w:rFonts w:asciiTheme="majorHAnsi" w:hAnsiTheme="majorHAnsi"/>
        </w:rPr>
        <w:t xml:space="preserve"> - maksimums</w:t>
      </w:r>
      <w:r w:rsidRPr="77D4BB47">
        <w:rPr>
          <w:rFonts w:asciiTheme="majorHAnsi" w:hAnsiTheme="majorHAnsi"/>
        </w:rPr>
        <w:t xml:space="preserve"> 20 īpatņi)</w:t>
      </w:r>
      <w:r w:rsidR="09800D44" w:rsidRPr="77D4BB47">
        <w:rPr>
          <w:rFonts w:asciiTheme="majorHAnsi" w:hAnsiTheme="majorHAnsi"/>
        </w:rPr>
        <w:t>. Ievērojot minēto,</w:t>
      </w:r>
      <w:r w:rsidRPr="77D4BB47">
        <w:rPr>
          <w:rFonts w:asciiTheme="majorHAnsi" w:hAnsiTheme="majorHAnsi"/>
        </w:rPr>
        <w:t xml:space="preserve"> DL </w:t>
      </w:r>
      <w:r w:rsidR="340F2F7E" w:rsidRPr="77D4BB47">
        <w:rPr>
          <w:rFonts w:asciiTheme="majorHAnsi" w:hAnsiTheme="majorHAnsi"/>
        </w:rPr>
        <w:t xml:space="preserve">“Tāšu ezers” </w:t>
      </w:r>
      <w:r w:rsidRPr="77D4BB47">
        <w:rPr>
          <w:rFonts w:asciiTheme="majorHAnsi" w:hAnsiTheme="majorHAnsi"/>
        </w:rPr>
        <w:t xml:space="preserve">teritorija ir nebūtiska kā atpūtas vieta minētajām sugām un īpaši apsaimniekošanas vai aizsardzības pasākumi nav nepieciešami. Apkārtnē esošās lauksaimniecības zemes </w:t>
      </w:r>
      <w:r w:rsidR="00D36BA3" w:rsidRPr="77D4BB47">
        <w:rPr>
          <w:rFonts w:asciiTheme="majorHAnsi" w:hAnsiTheme="majorHAnsi"/>
        </w:rPr>
        <w:t>DA</w:t>
      </w:r>
      <w:r w:rsidRPr="77D4BB47">
        <w:rPr>
          <w:rFonts w:asciiTheme="majorHAnsi" w:hAnsiTheme="majorHAnsi"/>
        </w:rPr>
        <w:t xml:space="preserve"> plāna </w:t>
      </w:r>
      <w:r w:rsidR="00D36BA3" w:rsidRPr="77D4BB47">
        <w:rPr>
          <w:rFonts w:asciiTheme="majorHAnsi" w:hAnsiTheme="majorHAnsi"/>
        </w:rPr>
        <w:t>izstrādes</w:t>
      </w:r>
      <w:r w:rsidRPr="77D4BB47">
        <w:rPr>
          <w:rFonts w:asciiTheme="majorHAnsi" w:hAnsiTheme="majorHAnsi"/>
        </w:rPr>
        <w:t xml:space="preserve"> laikā ir daudz piemērotākas</w:t>
      </w:r>
      <w:r w:rsidR="00D36BA3" w:rsidRPr="77D4BB47">
        <w:rPr>
          <w:rFonts w:asciiTheme="majorHAnsi" w:hAnsiTheme="majorHAnsi"/>
        </w:rPr>
        <w:t>,</w:t>
      </w:r>
      <w:r w:rsidRPr="77D4BB47">
        <w:rPr>
          <w:rFonts w:asciiTheme="majorHAnsi" w:hAnsiTheme="majorHAnsi"/>
        </w:rPr>
        <w:t xml:space="preserve"> un minētās sugas arī izmanto tās kā atpūtas un barošanās vietas.</w:t>
      </w:r>
    </w:p>
    <w:p w14:paraId="1CDDAE1F" w14:textId="3F8423FD" w:rsidR="00F72A33" w:rsidRPr="00F72A33" w:rsidRDefault="00D36BA3" w:rsidP="00F72A33">
      <w:pPr>
        <w:jc w:val="both"/>
        <w:rPr>
          <w:rFonts w:asciiTheme="majorHAnsi" w:hAnsiTheme="majorHAnsi"/>
        </w:rPr>
      </w:pPr>
      <w:r>
        <w:rPr>
          <w:rFonts w:asciiTheme="majorHAnsi" w:hAnsiTheme="majorHAnsi"/>
        </w:rPr>
        <w:t>Tā kā DL “Tāšu ezers”</w:t>
      </w:r>
      <w:r w:rsidR="00F72A33" w:rsidRPr="00F72A33">
        <w:rPr>
          <w:rFonts w:asciiTheme="majorHAnsi" w:hAnsiTheme="majorHAnsi"/>
        </w:rPr>
        <w:t xml:space="preserve"> teritorijā veiktās putnu uzskaites un skaita vērtējumi nerada iespēju objektīvi spriest par putnu populāciju skaita izmaiņu tendencēm, nepieciešams uzsākt visu teritorijā konstatēto īpaši aizsargājamo putnu sugu regulāru monitoringu pēc vienotas metodikas. Iespējams izmantot L</w:t>
      </w:r>
      <w:r w:rsidR="004E2B15">
        <w:rPr>
          <w:rFonts w:asciiTheme="majorHAnsi" w:hAnsiTheme="majorHAnsi"/>
        </w:rPr>
        <w:t>OB</w:t>
      </w:r>
      <w:r w:rsidR="00F72A33" w:rsidRPr="00F72A33">
        <w:rPr>
          <w:rFonts w:asciiTheme="majorHAnsi" w:hAnsiTheme="majorHAnsi"/>
        </w:rPr>
        <w:t xml:space="preserve"> izstrādāto metodiku (Lebuss 2013) vai arī to adaptēt konkrētajai teritorijai.</w:t>
      </w:r>
    </w:p>
    <w:p w14:paraId="7F6D903C" w14:textId="3C37E60E" w:rsidR="00F72A33" w:rsidRPr="00F72A33" w:rsidRDefault="00F72A33" w:rsidP="00F72A33">
      <w:pPr>
        <w:jc w:val="both"/>
        <w:rPr>
          <w:rFonts w:asciiTheme="majorHAnsi" w:hAnsiTheme="majorHAnsi"/>
          <w:b/>
        </w:rPr>
      </w:pPr>
      <w:r w:rsidRPr="00F72A33">
        <w:rPr>
          <w:rFonts w:asciiTheme="majorHAnsi" w:hAnsiTheme="majorHAnsi"/>
          <w:b/>
        </w:rPr>
        <w:lastRenderedPageBreak/>
        <w:t>Ezerā plānoto hidrotehnisko pasākumu sagaidāmā ietekme uz aizsargājamām putnu sugām</w:t>
      </w:r>
      <w:r w:rsidR="007E191C">
        <w:rPr>
          <w:rFonts w:asciiTheme="majorHAnsi" w:hAnsiTheme="majorHAnsi"/>
          <w:b/>
        </w:rPr>
        <w:t>. Ornitologa</w:t>
      </w:r>
      <w:r w:rsidR="007E191C" w:rsidRPr="007E191C">
        <w:rPr>
          <w:rFonts w:asciiTheme="majorHAnsi" w:hAnsiTheme="majorHAnsi"/>
          <w:b/>
        </w:rPr>
        <w:t xml:space="preserve"> vērtējums par </w:t>
      </w:r>
      <w:r w:rsidR="008D2419">
        <w:rPr>
          <w:rFonts w:asciiTheme="majorHAnsi" w:hAnsiTheme="majorHAnsi"/>
          <w:b/>
        </w:rPr>
        <w:t>4.pielikumā pievienotā</w:t>
      </w:r>
      <w:r w:rsidR="008D2419" w:rsidRPr="007E191C">
        <w:rPr>
          <w:rFonts w:asciiTheme="majorHAnsi" w:hAnsiTheme="majorHAnsi"/>
          <w:b/>
        </w:rPr>
        <w:t xml:space="preserve"> “</w:t>
      </w:r>
      <w:r w:rsidR="008D2419" w:rsidRPr="008D2419">
        <w:rPr>
          <w:rFonts w:asciiTheme="majorHAnsi" w:hAnsiTheme="majorHAnsi"/>
          <w:b/>
        </w:rPr>
        <w:t>Hidroloģiskā modeļa izstrāde Tāšu ezeram Grobiņas novadā</w:t>
      </w:r>
      <w:r w:rsidR="008D2419" w:rsidRPr="007E191C">
        <w:rPr>
          <w:rFonts w:asciiTheme="majorHAnsi" w:hAnsiTheme="majorHAnsi"/>
          <w:b/>
        </w:rPr>
        <w:t>”</w:t>
      </w:r>
      <w:r w:rsidR="008D2419">
        <w:rPr>
          <w:rFonts w:asciiTheme="majorHAnsi" w:hAnsiTheme="majorHAnsi"/>
          <w:b/>
        </w:rPr>
        <w:t xml:space="preserve"> pētījumā noteiktajiem pasākumiem:</w:t>
      </w:r>
    </w:p>
    <w:p w14:paraId="294337BF" w14:textId="77777777" w:rsidR="00F72A33" w:rsidRPr="00F72A33" w:rsidRDefault="00F72A33" w:rsidP="00F72A33">
      <w:pPr>
        <w:jc w:val="both"/>
        <w:rPr>
          <w:rFonts w:asciiTheme="majorHAnsi" w:hAnsiTheme="majorHAnsi"/>
        </w:rPr>
      </w:pPr>
      <w:r w:rsidRPr="00F72A33">
        <w:rPr>
          <w:rFonts w:asciiTheme="majorHAnsi" w:hAnsiTheme="majorHAnsi"/>
        </w:rPr>
        <w:t xml:space="preserve">Pie nosacījuma, ja ezera ūdens līmenis un platība tiek samazināta atbilstoši hidrotehnisko pasākumu plānam, tad šo darbību ietekme visdrīzāk neatstās vērā ņemamu negatīvu ietekmi uz ezera ornitofaunu. Līdz ar ko kompensējošie pasākumi nav nepieciešami. </w:t>
      </w:r>
    </w:p>
    <w:p w14:paraId="12BE6E3C" w14:textId="3201AEAB" w:rsidR="00F72A33" w:rsidRPr="00F72A33" w:rsidRDefault="00F72A33" w:rsidP="77D4BB47">
      <w:pPr>
        <w:jc w:val="both"/>
        <w:rPr>
          <w:rFonts w:asciiTheme="majorHAnsi" w:hAnsiTheme="majorHAnsi"/>
        </w:rPr>
      </w:pPr>
      <w:r w:rsidRPr="77D4BB47">
        <w:rPr>
          <w:rFonts w:asciiTheme="majorHAnsi" w:hAnsiTheme="majorHAnsi"/>
        </w:rPr>
        <w:t xml:space="preserve">Paredzamā krasta joslas apsaimniekošana, kur pašlaik atrodas monolītas niedru audzes un to paredzamā transformēšana palieņu pļavās ietekmēs atsevišķas putnu sugas, kuru galvenā mājvieta ir niedrāji. Tāšu ezera kontekstā tās būtu lielais dumpis, niedru lija un Seivi ķauķis. Lai arī pirmās divas ir iekļautas standarta datu formā, tās nav kvalificējošās sugas </w:t>
      </w:r>
      <w:r w:rsidR="00406D7F" w:rsidRPr="77D4BB47">
        <w:rPr>
          <w:rFonts w:asciiTheme="majorHAnsi" w:hAnsiTheme="majorHAnsi"/>
        </w:rPr>
        <w:t>DL</w:t>
      </w:r>
      <w:r w:rsidRPr="77D4BB47">
        <w:rPr>
          <w:rFonts w:asciiTheme="majorHAnsi" w:hAnsiTheme="majorHAnsi"/>
        </w:rPr>
        <w:t xml:space="preserve"> “Tāšu ezers”. Šajā teritorijā ligzdojošo pāru skaits ir niecīgs (&lt;0,01%) attiecībā kā pret šo sugu Latvijas populāciju, tā globāli. Tādēļ Tāšu ezers nav uzskatāms par to nozīmīgu ligzdošanas vietu un speciāli kompensējošie pasākumi nav nepieciešami. Pieņemot, ka paredzamie apsaimniekošanas pasākumi tiks veikti godprātīgi un atbilstoši plānam, rezultātā veidosies palieņu pļavas, kas varētu kļūt par dzīvotni citām īpaši aizsargājamām sugām, piem</w:t>
      </w:r>
      <w:r w:rsidR="00182A93" w:rsidRPr="77D4BB47">
        <w:rPr>
          <w:rFonts w:asciiTheme="majorHAnsi" w:hAnsiTheme="majorHAnsi"/>
        </w:rPr>
        <w:t>ēram,</w:t>
      </w:r>
      <w:r w:rsidRPr="77D4BB47">
        <w:rPr>
          <w:rFonts w:asciiTheme="majorHAnsi" w:hAnsiTheme="majorHAnsi"/>
        </w:rPr>
        <w:t xml:space="preserve"> griezei. Tāpat šī teritorija varētu kļūt pievilcīga lielai daļai bridējputnu sugu (datu formā minētajai purva tilbītei, gugatnim u.c.) gan kā pieturvieta migrācijas laikā, gan kā ligzdošanas vieta, piem., pļavu tilbītei. </w:t>
      </w:r>
      <w:r w:rsidR="2BF9840E" w:rsidRPr="77D4BB47">
        <w:rPr>
          <w:rFonts w:asciiTheme="majorHAnsi" w:hAnsiTheme="majorHAnsi"/>
        </w:rPr>
        <w:t>Ievērojot minēto,</w:t>
      </w:r>
      <w:r w:rsidRPr="77D4BB47">
        <w:rPr>
          <w:rFonts w:asciiTheme="majorHAnsi" w:hAnsiTheme="majorHAnsi"/>
        </w:rPr>
        <w:t xml:space="preserve"> speciāli kompensējošie pasākumi niedru audžu transformēšanai palieņu pļavās nav nepieciešami.</w:t>
      </w:r>
    </w:p>
    <w:p w14:paraId="2E97B117" w14:textId="77777777" w:rsidR="00F72A33" w:rsidRPr="00F72A33" w:rsidRDefault="00F72A33" w:rsidP="00F72A33">
      <w:pPr>
        <w:jc w:val="both"/>
        <w:rPr>
          <w:rFonts w:asciiTheme="majorHAnsi" w:hAnsiTheme="majorHAnsi"/>
        </w:rPr>
      </w:pPr>
      <w:r w:rsidRPr="00F72A33">
        <w:rPr>
          <w:rFonts w:asciiTheme="majorHAnsi" w:hAnsiTheme="majorHAnsi"/>
        </w:rPr>
        <w:t xml:space="preserve">Hidrotehnisko darbu pasākumu ietvaros plānotā Ālandes upes, Zoņu grāvja u.c. gultņu pārtīrīšana visdrīzāk neatstās paliekošu un negatīvu ietekmi uz dabas lieguma ornitofaunu. Būtisks nosacījums – darbi tiek veikti ārpus putnu ligzdošanas sezonas. Tātad, laika posmā no 15. jūlija līdz 31. martam. Tīrīšanas darbiem notiekot rudens/pavasara sezonā, pastāv traucējuma faktors migrējošajiem ūdensputniem, bet tas būs īslaicīgs, līdz ar to negatīvā ietekme būs īslaicīga. Migrējošo ūdensputnu gadījumā konkrētus termiņus darbu veikšanai vai to limitēšanai nav iespējams plānot, jo migrāciju sākumu paredzēt nav iespējams. To ietekmē meteoroloģiskie apstākļi, kuri ir neprognozējami. Kompensējošie pasākumi šajā gadījumā nav nepieciešami, jo iespējamais kaitējums visdrīzāk būs minimāls un īslaicīgs. </w:t>
      </w:r>
    </w:p>
    <w:p w14:paraId="0C71892A" w14:textId="2D393936" w:rsidR="00F72A33" w:rsidRPr="00F72A33" w:rsidRDefault="00F72A33" w:rsidP="77D4BB47">
      <w:pPr>
        <w:jc w:val="both"/>
        <w:rPr>
          <w:rFonts w:asciiTheme="majorHAnsi" w:hAnsiTheme="majorHAnsi"/>
        </w:rPr>
      </w:pPr>
      <w:r w:rsidRPr="77D4BB47">
        <w:rPr>
          <w:rFonts w:asciiTheme="majorHAnsi" w:hAnsiTheme="majorHAnsi"/>
        </w:rPr>
        <w:t xml:space="preserve">Mākslīgās mitrzemes (nosēdumu dīķu) izveidošanas darbi veicami laika posmā no 15. jūlija līdz 31. martam. Plānotā darbība ir vērtējama pozitīvi, jo tā ļaus būtiski samazināt ezerā ieplūstošo biogēnu daudzumu tādejādi kavējot ezera eitrofikāciju. Tādejādi tiks veicināta </w:t>
      </w:r>
      <w:r w:rsidR="00D36BA3" w:rsidRPr="77D4BB47">
        <w:rPr>
          <w:rFonts w:asciiTheme="majorHAnsi" w:hAnsiTheme="majorHAnsi"/>
        </w:rPr>
        <w:t>DL</w:t>
      </w:r>
      <w:r w:rsidRPr="77D4BB47">
        <w:rPr>
          <w:rFonts w:asciiTheme="majorHAnsi" w:hAnsiTheme="majorHAnsi"/>
        </w:rPr>
        <w:t xml:space="preserve"> </w:t>
      </w:r>
      <w:r w:rsidR="63970733" w:rsidRPr="77D4BB47">
        <w:rPr>
          <w:rFonts w:asciiTheme="majorHAnsi" w:hAnsiTheme="majorHAnsi"/>
        </w:rPr>
        <w:t xml:space="preserve">“Tāšu ezers” </w:t>
      </w:r>
      <w:r w:rsidRPr="77D4BB47">
        <w:rPr>
          <w:rFonts w:asciiTheme="majorHAnsi" w:hAnsiTheme="majorHAnsi"/>
        </w:rPr>
        <w:t>pamatfunkciju ilgtspējība (ezers nebūs aizaudzis, vai arī neaizaugs tik strauji) – būt pievilcīgai un izmantojamai gan kā atpūtas vietai migrējošajiem ūdensputniem, gan kā ligzdošanas vietai virknei sugu. Tāpat pastāv diezgan liela iespēja, ka šie nosēdumu dīķi varētu būt pievilcīgi raļļveidīgajiem putniem kā ligzdošanas vieta.</w:t>
      </w:r>
    </w:p>
    <w:p w14:paraId="7AA7C082" w14:textId="77777777" w:rsidR="00F72A33" w:rsidRPr="00F72A33" w:rsidRDefault="00F72A33" w:rsidP="00F72A33">
      <w:pPr>
        <w:jc w:val="both"/>
        <w:rPr>
          <w:rFonts w:asciiTheme="majorHAnsi" w:hAnsiTheme="majorHAnsi"/>
          <w:b/>
        </w:rPr>
      </w:pPr>
      <w:r w:rsidRPr="00F72A33">
        <w:rPr>
          <w:rFonts w:asciiTheme="majorHAnsi" w:hAnsiTheme="majorHAnsi"/>
          <w:b/>
        </w:rPr>
        <w:t xml:space="preserve">Ieteikumi ietekmes samazināšanai un ezera ornitofaunas stāvokļa uzlabošanai </w:t>
      </w:r>
    </w:p>
    <w:p w14:paraId="10913A88" w14:textId="316F1EB0" w:rsidR="00F72A33" w:rsidRPr="00F72A33" w:rsidRDefault="00F72A33" w:rsidP="00F72A33">
      <w:pPr>
        <w:jc w:val="both"/>
        <w:rPr>
          <w:rFonts w:asciiTheme="majorHAnsi" w:hAnsiTheme="majorHAnsi"/>
        </w:rPr>
      </w:pPr>
      <w:r w:rsidRPr="00F72A33">
        <w:rPr>
          <w:rFonts w:asciiTheme="majorHAnsi" w:hAnsiTheme="majorHAnsi"/>
        </w:rPr>
        <w:t xml:space="preserve">Attiecībā par plānotajiem hidrotehniskajiem pasākumiem kā obligāts ir </w:t>
      </w:r>
      <w:r w:rsidR="00D36BA3">
        <w:rPr>
          <w:rFonts w:asciiTheme="majorHAnsi" w:hAnsiTheme="majorHAnsi"/>
        </w:rPr>
        <w:t>šāds</w:t>
      </w:r>
      <w:r w:rsidRPr="00F72A33">
        <w:rPr>
          <w:rFonts w:asciiTheme="majorHAnsi" w:hAnsiTheme="majorHAnsi"/>
        </w:rPr>
        <w:t xml:space="preserve"> nosacījums – ir jāveic visas plānotās darbības kā pasākumu komplekss. </w:t>
      </w:r>
      <w:r>
        <w:rPr>
          <w:rFonts w:asciiTheme="majorHAnsi" w:hAnsiTheme="majorHAnsi"/>
        </w:rPr>
        <w:t>N</w:t>
      </w:r>
      <w:r w:rsidRPr="00F72A33">
        <w:rPr>
          <w:rFonts w:asciiTheme="majorHAnsi" w:hAnsiTheme="majorHAnsi"/>
        </w:rPr>
        <w:t xml:space="preserve">av pieļaujama situācija, ka </w:t>
      </w:r>
      <w:r w:rsidRPr="00F72A33">
        <w:rPr>
          <w:rFonts w:asciiTheme="majorHAnsi" w:hAnsiTheme="majorHAnsi"/>
        </w:rPr>
        <w:lastRenderedPageBreak/>
        <w:t xml:space="preserve">tiek likvidēts tikai monolītais niedrājs vai izbūvēts jauns meniķis utml. Jēga no šāda veida darbības būs tikai un vienīgi tādā gadījumā, kad tiek izpildīts viss pasākumu kopums. Plānoto darbu daļējas realizācijas gadījumā sekas nav prognozējamas, līdz ar to </w:t>
      </w:r>
      <w:r>
        <w:rPr>
          <w:rFonts w:asciiTheme="majorHAnsi" w:hAnsiTheme="majorHAnsi"/>
        </w:rPr>
        <w:t xml:space="preserve">nepastāv </w:t>
      </w:r>
      <w:r w:rsidR="00A54B83">
        <w:rPr>
          <w:rFonts w:asciiTheme="majorHAnsi" w:hAnsiTheme="majorHAnsi"/>
        </w:rPr>
        <w:t>kompensējošie</w:t>
      </w:r>
      <w:r>
        <w:rPr>
          <w:rFonts w:asciiTheme="majorHAnsi" w:hAnsiTheme="majorHAnsi"/>
        </w:rPr>
        <w:t xml:space="preserve"> pasākumi</w:t>
      </w:r>
      <w:r w:rsidRPr="00F72A33">
        <w:rPr>
          <w:rFonts w:asciiTheme="majorHAnsi" w:hAnsiTheme="majorHAnsi"/>
        </w:rPr>
        <w:t xml:space="preserve">. </w:t>
      </w:r>
    </w:p>
    <w:p w14:paraId="2E7F3E43" w14:textId="6E9A8EA6" w:rsidR="00F72A33" w:rsidRPr="00F72A33" w:rsidRDefault="00F72A33" w:rsidP="00F72A33">
      <w:pPr>
        <w:jc w:val="both"/>
        <w:rPr>
          <w:rFonts w:asciiTheme="majorHAnsi" w:hAnsiTheme="majorHAnsi"/>
        </w:rPr>
      </w:pPr>
      <w:r w:rsidRPr="00F72A33">
        <w:rPr>
          <w:rFonts w:asciiTheme="majorHAnsi" w:hAnsiTheme="majorHAnsi"/>
        </w:rPr>
        <w:t>Ievērojamai ezera ūdens līmeņa pazemināšanai iespējama ilglaicīga nelabvēlīga ietekme uz migrējošo ūdensputnu koncentrācijām. Šādā gadījumā kompensējošie pasākumi nav iespējami. Vienīgais risinājums – atjaunot līmeni vismaz līdz 1,2</w:t>
      </w:r>
      <w:r w:rsidR="0029349F">
        <w:rPr>
          <w:rFonts w:asciiTheme="majorHAnsi" w:hAnsiTheme="majorHAnsi"/>
        </w:rPr>
        <w:t xml:space="preserve"> </w:t>
      </w:r>
      <w:r w:rsidRPr="00F72A33">
        <w:rPr>
          <w:rFonts w:asciiTheme="majorHAnsi" w:hAnsiTheme="majorHAnsi"/>
        </w:rPr>
        <w:t>m</w:t>
      </w:r>
      <w:r w:rsidR="00D36BA3">
        <w:rPr>
          <w:rFonts w:asciiTheme="majorHAnsi" w:hAnsiTheme="majorHAnsi"/>
        </w:rPr>
        <w:t>etriem.</w:t>
      </w:r>
    </w:p>
    <w:p w14:paraId="6284556C" w14:textId="3A40A1A3" w:rsidR="00F40ECE" w:rsidRPr="00F40ECE" w:rsidRDefault="00F72A33" w:rsidP="00F72B06">
      <w:pPr>
        <w:jc w:val="both"/>
        <w:rPr>
          <w:rFonts w:asciiTheme="majorHAnsi" w:hAnsiTheme="majorHAnsi"/>
        </w:rPr>
      </w:pPr>
      <w:r w:rsidRPr="00F72A33">
        <w:rPr>
          <w:rFonts w:asciiTheme="majorHAnsi" w:hAnsiTheme="majorHAnsi"/>
        </w:rPr>
        <w:t xml:space="preserve">Godprātīgi realizējot visu ieplānoto darbu kopumu, ietekme ilgtermiņā uz </w:t>
      </w:r>
      <w:r>
        <w:rPr>
          <w:rFonts w:asciiTheme="majorHAnsi" w:hAnsiTheme="majorHAnsi"/>
        </w:rPr>
        <w:t>DL</w:t>
      </w:r>
      <w:r w:rsidRPr="00F72A33">
        <w:rPr>
          <w:rFonts w:asciiTheme="majorHAnsi" w:hAnsiTheme="majorHAnsi"/>
        </w:rPr>
        <w:t xml:space="preserve"> </w:t>
      </w:r>
      <w:r w:rsidR="00D36BA3">
        <w:rPr>
          <w:rFonts w:asciiTheme="majorHAnsi" w:hAnsiTheme="majorHAnsi"/>
        </w:rPr>
        <w:t xml:space="preserve">“Tāšu ezers” </w:t>
      </w:r>
      <w:r w:rsidRPr="00F72A33">
        <w:rPr>
          <w:rFonts w:asciiTheme="majorHAnsi" w:hAnsiTheme="majorHAnsi"/>
        </w:rPr>
        <w:t>ornitofaunu visdrīzāk būs pozitīva.</w:t>
      </w:r>
    </w:p>
    <w:p w14:paraId="09CDFC36" w14:textId="77777777" w:rsidR="00F72B06" w:rsidRPr="00153C03" w:rsidRDefault="00F72B06" w:rsidP="00F72B06">
      <w:pPr>
        <w:jc w:val="both"/>
        <w:rPr>
          <w:rFonts w:asciiTheme="majorHAnsi" w:hAnsiTheme="majorHAnsi"/>
          <w:sz w:val="24"/>
          <w:szCs w:val="24"/>
        </w:rPr>
      </w:pPr>
    </w:p>
    <w:p w14:paraId="3E514D47" w14:textId="77777777" w:rsidR="00772E2D" w:rsidRPr="00F15016" w:rsidRDefault="00772E2D" w:rsidP="00772E2D">
      <w:pPr>
        <w:pStyle w:val="Heading4"/>
      </w:pPr>
      <w:r w:rsidRPr="00F15016">
        <w:t>4.4.2.3. Zivis</w:t>
      </w:r>
    </w:p>
    <w:p w14:paraId="500E7655" w14:textId="77777777" w:rsidR="00772E2D" w:rsidRPr="00F15016" w:rsidRDefault="00772E2D" w:rsidP="00772E2D">
      <w:pPr>
        <w:rPr>
          <w:rFonts w:asciiTheme="majorHAnsi" w:hAnsiTheme="majorHAnsi"/>
          <w:b/>
        </w:rPr>
      </w:pPr>
      <w:r w:rsidRPr="00F15016">
        <w:rPr>
          <w:rFonts w:asciiTheme="majorHAnsi" w:hAnsiTheme="majorHAnsi"/>
          <w:b/>
        </w:rPr>
        <w:t>Ezera zivju fauna</w:t>
      </w:r>
    </w:p>
    <w:p w14:paraId="55DE770A" w14:textId="77777777" w:rsidR="00772E2D" w:rsidRPr="00F15016" w:rsidRDefault="00772E2D" w:rsidP="00772E2D">
      <w:pPr>
        <w:jc w:val="both"/>
        <w:rPr>
          <w:rFonts w:asciiTheme="majorHAnsi" w:hAnsiTheme="majorHAnsi"/>
        </w:rPr>
      </w:pPr>
      <w:r w:rsidRPr="00F15016">
        <w:rPr>
          <w:rFonts w:asciiTheme="majorHAnsi" w:hAnsiTheme="majorHAnsi"/>
        </w:rPr>
        <w:t xml:space="preserve">Ezera zivju faunas </w:t>
      </w:r>
      <w:r w:rsidR="00942978">
        <w:rPr>
          <w:rFonts w:asciiTheme="majorHAnsi" w:hAnsiTheme="majorHAnsi"/>
        </w:rPr>
        <w:t>novērtējuma</w:t>
      </w:r>
      <w:r w:rsidRPr="00F15016">
        <w:rPr>
          <w:rFonts w:asciiTheme="majorHAnsi" w:hAnsiTheme="majorHAnsi"/>
        </w:rPr>
        <w:t xml:space="preserve"> sagatavošanā izmantoti dažādi avoti. Informācija par zinātniskām publikācijām, kurās būtu analizēta ezera zivju fauna, nav atrodama. Tomēr cita veida informācija par ezera zivju faunas izpētes rezultātiem ir pieejama jau kopš 20. gs. piecdesmitajiem gadiem, kad Latvijas valsts zivju aizsardzības, zivju krājumu papildināšanas un zvejniecības regulēšanas inspekcija (Latgosribvod) ezerā ievāca nozvejas datus un citu informāciju, ezera „pasu” sagatavošanai. Zivju faunas pētījumi ezerā ir veikti arī vēlāk. 1996. gadā uzskaiti veica Iekšējo ūdeņu problēmu laboratorijas reģionālā ihtioloģe, bet 2000. gadā – Latvijas Zivsaimniecības pētniecības institūts. Vēlāk (2008. un 2018. gadā) Tāšu ezerā veikta uzskaite, kuras mērķis bija novērtēt aizsargājamo sugu zivju sastopamību šajā ūdenstilpē. Informācija par ezera zivju faunu ir iegūstama arī no rūpnieciskās zvejas statistikas datiem, kas ar pārtraukumiem ezerā veikta no 1953. līdz 2012. gadam.</w:t>
      </w:r>
    </w:p>
    <w:p w14:paraId="5289A481" w14:textId="34075CAA" w:rsidR="00772E2D" w:rsidRPr="00F15016" w:rsidRDefault="00772E2D" w:rsidP="00772E2D">
      <w:pPr>
        <w:jc w:val="both"/>
        <w:rPr>
          <w:rFonts w:asciiTheme="majorHAnsi" w:hAnsiTheme="majorHAnsi"/>
        </w:rPr>
      </w:pPr>
      <w:r w:rsidRPr="00F15016">
        <w:rPr>
          <w:rFonts w:asciiTheme="majorHAnsi" w:hAnsiTheme="majorHAnsi"/>
        </w:rPr>
        <w:t xml:space="preserve">Apkopojot pieejamo informāciju, var secināt, ka pavisam kopā ezerā var būt sastopamas 14 sugu zivis: asaris </w:t>
      </w:r>
      <w:r w:rsidRPr="00F15016">
        <w:rPr>
          <w:rFonts w:asciiTheme="majorHAnsi" w:hAnsiTheme="majorHAnsi"/>
          <w:i/>
        </w:rPr>
        <w:t>Perca fluviatilis</w:t>
      </w:r>
      <w:r w:rsidRPr="00F15016">
        <w:rPr>
          <w:rFonts w:asciiTheme="majorHAnsi" w:hAnsiTheme="majorHAnsi"/>
        </w:rPr>
        <w:t xml:space="preserve">, ausleja </w:t>
      </w:r>
      <w:r w:rsidRPr="00F15016">
        <w:rPr>
          <w:rFonts w:asciiTheme="majorHAnsi" w:hAnsiTheme="majorHAnsi"/>
          <w:i/>
        </w:rPr>
        <w:t>Leucaspius delineatus</w:t>
      </w:r>
      <w:r w:rsidRPr="00F15016">
        <w:rPr>
          <w:rFonts w:asciiTheme="majorHAnsi" w:hAnsiTheme="majorHAnsi"/>
        </w:rPr>
        <w:t xml:space="preserve">, līdaka </w:t>
      </w:r>
      <w:r w:rsidRPr="00F15016">
        <w:rPr>
          <w:rFonts w:asciiTheme="majorHAnsi" w:hAnsiTheme="majorHAnsi"/>
          <w:i/>
        </w:rPr>
        <w:t>Esox lucius</w:t>
      </w:r>
      <w:r w:rsidRPr="00F15016">
        <w:rPr>
          <w:rFonts w:asciiTheme="majorHAnsi" w:hAnsiTheme="majorHAnsi"/>
        </w:rPr>
        <w:t xml:space="preserve">, līnis </w:t>
      </w:r>
      <w:r w:rsidRPr="00F15016">
        <w:rPr>
          <w:rFonts w:asciiTheme="majorHAnsi" w:hAnsiTheme="majorHAnsi"/>
          <w:i/>
        </w:rPr>
        <w:t>Tinca tinca</w:t>
      </w:r>
      <w:r w:rsidRPr="00F15016">
        <w:rPr>
          <w:rFonts w:asciiTheme="majorHAnsi" w:hAnsiTheme="majorHAnsi"/>
        </w:rPr>
        <w:t xml:space="preserve">, karpa </w:t>
      </w:r>
      <w:r w:rsidRPr="00F15016">
        <w:rPr>
          <w:rFonts w:asciiTheme="majorHAnsi" w:hAnsiTheme="majorHAnsi"/>
          <w:i/>
        </w:rPr>
        <w:t>Cyprinus carpio</w:t>
      </w:r>
      <w:r w:rsidRPr="00F15016">
        <w:rPr>
          <w:rFonts w:asciiTheme="majorHAnsi" w:hAnsiTheme="majorHAnsi"/>
        </w:rPr>
        <w:t xml:space="preserve">, karūsa </w:t>
      </w:r>
      <w:r w:rsidRPr="00F15016">
        <w:rPr>
          <w:rFonts w:asciiTheme="majorHAnsi" w:hAnsiTheme="majorHAnsi"/>
          <w:i/>
        </w:rPr>
        <w:t>Carassius carassius</w:t>
      </w:r>
      <w:r w:rsidRPr="00F15016">
        <w:rPr>
          <w:rFonts w:asciiTheme="majorHAnsi" w:hAnsiTheme="majorHAnsi"/>
        </w:rPr>
        <w:t xml:space="preserve">, ķīsis </w:t>
      </w:r>
      <w:r w:rsidRPr="00F15016">
        <w:rPr>
          <w:rFonts w:asciiTheme="majorHAnsi" w:hAnsiTheme="majorHAnsi"/>
          <w:i/>
        </w:rPr>
        <w:t>Gymnocephalus cernua</w:t>
      </w:r>
      <w:r w:rsidRPr="00F15016">
        <w:rPr>
          <w:rFonts w:asciiTheme="majorHAnsi" w:hAnsiTheme="majorHAnsi"/>
        </w:rPr>
        <w:t xml:space="preserve">, līnis </w:t>
      </w:r>
      <w:r w:rsidRPr="00F15016">
        <w:rPr>
          <w:rFonts w:asciiTheme="majorHAnsi" w:hAnsiTheme="majorHAnsi"/>
          <w:i/>
        </w:rPr>
        <w:t>Tinca tinca</w:t>
      </w:r>
      <w:r w:rsidRPr="00F15016">
        <w:rPr>
          <w:rFonts w:asciiTheme="majorHAnsi" w:hAnsiTheme="majorHAnsi"/>
        </w:rPr>
        <w:t xml:space="preserve">, pīkste </w:t>
      </w:r>
      <w:r w:rsidRPr="00F15016">
        <w:rPr>
          <w:rFonts w:asciiTheme="majorHAnsi" w:hAnsiTheme="majorHAnsi"/>
          <w:i/>
        </w:rPr>
        <w:t>Misgurnus fossilis</w:t>
      </w:r>
      <w:r w:rsidRPr="00F15016">
        <w:rPr>
          <w:rFonts w:asciiTheme="majorHAnsi" w:hAnsiTheme="majorHAnsi"/>
        </w:rPr>
        <w:t xml:space="preserve">, plaudis </w:t>
      </w:r>
      <w:r w:rsidRPr="00F15016">
        <w:rPr>
          <w:rFonts w:asciiTheme="majorHAnsi" w:hAnsiTheme="majorHAnsi"/>
          <w:i/>
        </w:rPr>
        <w:t>Abramis brama</w:t>
      </w:r>
      <w:r w:rsidRPr="00F15016">
        <w:rPr>
          <w:rFonts w:asciiTheme="majorHAnsi" w:hAnsiTheme="majorHAnsi"/>
        </w:rPr>
        <w:t xml:space="preserve">, plicis </w:t>
      </w:r>
      <w:r w:rsidRPr="00F15016">
        <w:rPr>
          <w:rFonts w:asciiTheme="majorHAnsi" w:hAnsiTheme="majorHAnsi"/>
          <w:i/>
        </w:rPr>
        <w:t>Blicca bjoerkna</w:t>
      </w:r>
      <w:r w:rsidRPr="00F15016">
        <w:rPr>
          <w:rFonts w:asciiTheme="majorHAnsi" w:hAnsiTheme="majorHAnsi"/>
        </w:rPr>
        <w:t xml:space="preserve">, rauda </w:t>
      </w:r>
      <w:r w:rsidRPr="00F15016">
        <w:rPr>
          <w:rFonts w:asciiTheme="majorHAnsi" w:hAnsiTheme="majorHAnsi"/>
          <w:i/>
        </w:rPr>
        <w:t>Rutilus rutilus</w:t>
      </w:r>
      <w:r w:rsidRPr="00F15016">
        <w:rPr>
          <w:rFonts w:asciiTheme="majorHAnsi" w:hAnsiTheme="majorHAnsi"/>
        </w:rPr>
        <w:t xml:space="preserve">, rudulis </w:t>
      </w:r>
      <w:r w:rsidRPr="00F15016">
        <w:rPr>
          <w:rFonts w:asciiTheme="majorHAnsi" w:hAnsiTheme="majorHAnsi"/>
          <w:i/>
        </w:rPr>
        <w:t>Scardinius erythrophthalmus</w:t>
      </w:r>
      <w:r w:rsidRPr="00F15016">
        <w:rPr>
          <w:rFonts w:asciiTheme="majorHAnsi" w:hAnsiTheme="majorHAnsi"/>
        </w:rPr>
        <w:t xml:space="preserve"> un spidiļķis </w:t>
      </w:r>
      <w:r w:rsidR="00B07591" w:rsidRPr="00B07591">
        <w:rPr>
          <w:rFonts w:asciiTheme="majorHAnsi" w:hAnsiTheme="majorHAnsi"/>
          <w:i/>
        </w:rPr>
        <w:t>Rhodeus sericeus amarus</w:t>
      </w:r>
      <w:r w:rsidRPr="00F15016">
        <w:rPr>
          <w:rFonts w:asciiTheme="majorHAnsi" w:hAnsiTheme="majorHAnsi"/>
        </w:rPr>
        <w:t>. Tomēr jāņem vērā, ka daļa no šīm sugām (ķīsis, pīkste, plaudis un plicis) ir minēta tikai atsevišķos avotos vai arī to ieguve ir uzrādīta pirms vairāk nekā 15 gadiem. Šo sugu populācijas ezerā vai nu vairs nepastāv, vai arī tās ir ļoti nelielas. Pašatražojoša karpu populācija Latvijā līdz šim nav konstatēta. Informācija par zivju ielaišanu Tāšu ezerā nav atrodama, taču karpas noķeršana netieši apliecina, ka ezerā var būt veikta nereģistrēta zivju krājumu papildināšana, iespējams, ka ezerā ir ielaistas arī citu sugu zivis.</w:t>
      </w:r>
    </w:p>
    <w:p w14:paraId="0578DBF5" w14:textId="77777777" w:rsidR="00772E2D" w:rsidRPr="00F15016" w:rsidRDefault="00772E2D" w:rsidP="00772E2D">
      <w:pPr>
        <w:jc w:val="both"/>
        <w:rPr>
          <w:rFonts w:asciiTheme="majorHAnsi" w:hAnsiTheme="majorHAnsi"/>
        </w:rPr>
      </w:pPr>
      <w:r w:rsidRPr="00F15016">
        <w:rPr>
          <w:rFonts w:asciiTheme="majorHAnsi" w:hAnsiTheme="majorHAnsi"/>
        </w:rPr>
        <w:t>Spriežot pēc Tāšu ezerā veikto kontrolzveju un zivju uzskaišu rezultātiem, kā arī nozvejas statistikas datiem, var secināt, ka šīs ūdenstilpes zivju krājumu pamatmasu veido karūsas, līņi un raudas, bet vērā ņemamā daudzumā sastopami arī asari, līdakas un ruduļi.</w:t>
      </w:r>
    </w:p>
    <w:p w14:paraId="089AF97C" w14:textId="77777777" w:rsidR="00772E2D" w:rsidRPr="00F15016" w:rsidRDefault="00772E2D" w:rsidP="00772E2D">
      <w:pPr>
        <w:jc w:val="both"/>
        <w:rPr>
          <w:rFonts w:asciiTheme="majorHAnsi" w:hAnsiTheme="majorHAnsi"/>
          <w:b/>
        </w:rPr>
      </w:pPr>
      <w:r w:rsidRPr="00F15016">
        <w:rPr>
          <w:rFonts w:asciiTheme="majorHAnsi" w:hAnsiTheme="majorHAnsi"/>
          <w:b/>
        </w:rPr>
        <w:t>Aizsargājamās zivju sugas</w:t>
      </w:r>
    </w:p>
    <w:p w14:paraId="3C61B55B" w14:textId="3FB17A3B" w:rsidR="00772E2D" w:rsidRDefault="00772E2D" w:rsidP="00772E2D">
      <w:pPr>
        <w:jc w:val="both"/>
        <w:rPr>
          <w:rFonts w:asciiTheme="majorHAnsi" w:hAnsiTheme="majorHAnsi"/>
        </w:rPr>
      </w:pPr>
      <w:r w:rsidRPr="00F15016">
        <w:rPr>
          <w:rFonts w:asciiTheme="majorHAnsi" w:hAnsiTheme="majorHAnsi"/>
        </w:rPr>
        <w:lastRenderedPageBreak/>
        <w:t>Pēdējos gados ezerā ir konstatētas divas aizsargājamas zivju sugas – ausleja un spidiļķis, bet vēl viena suga (pīkste) kā sastopama ir norādīta tikai 1951. gada ezera „pasē”. Pīkste un spidiļķis ir iekļauts Eiropas Padomes 1992. gada 21. maija Direktīvas 92/43/EEK par dabisko biotopu, savvaļas faunas un floras aizsardzību II pielikumā un 1979. gada Bernes konvencijas par Eiropas dzīvās dabas un dabisko dzīvotņu aizsardzību III pielikumā. Ausleja ir iekļauta tikai 1979. gada Bernes konvencijas III pielikumā.</w:t>
      </w:r>
    </w:p>
    <w:p w14:paraId="0B773D74" w14:textId="77777777" w:rsidR="00942978" w:rsidRDefault="00942978" w:rsidP="00772E2D">
      <w:pPr>
        <w:jc w:val="both"/>
        <w:rPr>
          <w:rFonts w:asciiTheme="majorHAnsi" w:hAnsiTheme="majorHAnsi"/>
        </w:rPr>
      </w:pPr>
      <w:r w:rsidRPr="00942978">
        <w:rPr>
          <w:rFonts w:asciiTheme="majorHAnsi" w:hAnsiTheme="majorHAnsi"/>
        </w:rPr>
        <w:t>Pīkste ir Latvijā salīdzinoši plaši izplatīta un maz apdraudēta suga. Tā bieži sastopama par ūdensnotekām pārveidotās ūdenstecēs, kā arī salīdzinoši seklos un stipri aizaugušos ezeros. Tomēr pēdējos gados šī suga nav konstatēta ne ezerā, ne Ālandes upē veiktajās uzskaitēs. Tas ļauj secināt, ka pīkstes ezerā pašlaik vai nu nav sastopamas vai arī sastopamas ļoti nelielā daudzumā un ezeram nav vērā ņemamas nozīmes šīs sugas aizsardzībā.</w:t>
      </w:r>
    </w:p>
    <w:p w14:paraId="787D3300" w14:textId="77777777" w:rsidR="00652727" w:rsidRPr="00F15016" w:rsidRDefault="00652727" w:rsidP="00772E2D">
      <w:pPr>
        <w:jc w:val="both"/>
        <w:rPr>
          <w:rFonts w:asciiTheme="majorHAnsi" w:hAnsiTheme="majorHAnsi"/>
        </w:rPr>
      </w:pPr>
      <w:r w:rsidRPr="00652727">
        <w:rPr>
          <w:rFonts w:asciiTheme="majorHAnsi" w:hAnsiTheme="majorHAnsi"/>
        </w:rPr>
        <w:t>Ausleja ir plaši izplatīta un maz apdraudēta suga, tā sastopama lielā daļā ezeru un vairumā ūdensteču, ļoti bieži tā tiek konstatēta par ūdensnotekām pārveidotās ūdenstecēs. Ausleja ir konstatēta gan ezerā, gan Ālandes upē, taču šīs sugas dzīvotņu preferenču un plašās izplatības dēļ Tāšu ezeram nav vērā ņemamas nozīmes šīs sugas aizsardzībā.</w:t>
      </w:r>
    </w:p>
    <w:p w14:paraId="761A791D" w14:textId="77777777" w:rsidR="00652727" w:rsidRPr="00E7579E" w:rsidRDefault="00652727" w:rsidP="00772E2D">
      <w:pPr>
        <w:jc w:val="both"/>
        <w:rPr>
          <w:rFonts w:asciiTheme="majorHAnsi" w:hAnsiTheme="majorHAnsi"/>
        </w:rPr>
      </w:pPr>
      <w:r w:rsidRPr="00652727">
        <w:rPr>
          <w:rFonts w:asciiTheme="majorHAnsi" w:hAnsiTheme="majorHAnsi"/>
        </w:rPr>
        <w:t xml:space="preserve">Spidiļķis sastopams gan upēs, gan ezeros. Tas ir sastopams galvenokārt Kurzemē, Vidzemē un Zemgalē, taču pēdējos gados tas konstatēts arī Latgalē. Šī suga konstatēta visās pēdējā laikā Tāšu ezerā veiktajās uzskaitēs un kontrolzvejās, taču Ālandes upē spidiļķi līdz šim nav noķerti. Spidiļķu izplatība lielā mērā ir atkarīga no nārstam piemērotu gliemeņu sastopamības, taču šīs sugas zivis spēj pārciest salīdzinoši ilgu skābekļa deficītu. Tāšu ezers ir lokālā mērogā nozīmīga spidiļķa atradne, taču plašākā mērogā šai ūdenstilpei nav vērā </w:t>
      </w:r>
      <w:r w:rsidRPr="00E7579E">
        <w:rPr>
          <w:rFonts w:asciiTheme="majorHAnsi" w:hAnsiTheme="majorHAnsi"/>
        </w:rPr>
        <w:t>ņemamas nozīmes spidiļķa aizsardzības nodrošināšanā.</w:t>
      </w:r>
    </w:p>
    <w:p w14:paraId="70A53FF3" w14:textId="7F6EAAB8" w:rsidR="00652727" w:rsidRPr="00652727" w:rsidRDefault="004D0089" w:rsidP="77D4BB47">
      <w:pPr>
        <w:spacing w:after="0"/>
        <w:rPr>
          <w:rFonts w:asciiTheme="majorHAnsi" w:hAnsiTheme="majorHAnsi"/>
          <w:b/>
          <w:bCs/>
          <w:sz w:val="20"/>
          <w:szCs w:val="20"/>
        </w:rPr>
      </w:pPr>
      <w:r w:rsidRPr="77D4BB47">
        <w:rPr>
          <w:rFonts w:asciiTheme="majorHAnsi" w:hAnsiTheme="majorHAnsi"/>
          <w:b/>
          <w:bCs/>
          <w:sz w:val="20"/>
          <w:szCs w:val="20"/>
        </w:rPr>
        <w:t>4.16</w:t>
      </w:r>
      <w:r w:rsidR="00652727" w:rsidRPr="77D4BB47">
        <w:rPr>
          <w:rFonts w:asciiTheme="majorHAnsi" w:hAnsiTheme="majorHAnsi"/>
          <w:b/>
          <w:bCs/>
          <w:sz w:val="20"/>
          <w:szCs w:val="20"/>
        </w:rPr>
        <w:t xml:space="preserve">.tabula. Īpaši aizsargājamās zivju sugas </w:t>
      </w:r>
      <w:r w:rsidR="00182A93" w:rsidRPr="77D4BB47">
        <w:rPr>
          <w:rFonts w:asciiTheme="majorHAnsi" w:hAnsiTheme="majorHAnsi"/>
          <w:b/>
          <w:bCs/>
          <w:sz w:val="20"/>
          <w:szCs w:val="20"/>
        </w:rPr>
        <w:t xml:space="preserve">DL </w:t>
      </w:r>
      <w:r w:rsidR="00182A93" w:rsidRPr="77D4BB47">
        <w:rPr>
          <w:rFonts w:asciiTheme="majorHAnsi" w:hAnsiTheme="majorHAnsi"/>
          <w:b/>
          <w:bCs/>
        </w:rPr>
        <w:t xml:space="preserve">“Tāšu ezers” </w:t>
      </w:r>
      <w:r w:rsidR="00652727" w:rsidRPr="77D4BB47">
        <w:rPr>
          <w:rFonts w:asciiTheme="majorHAnsi" w:hAnsiTheme="majorHAnsi"/>
          <w:b/>
          <w:bCs/>
          <w:sz w:val="20"/>
          <w:szCs w:val="20"/>
        </w:rPr>
        <w:t>teritorijā un to aizsardzības statuss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276"/>
        <w:gridCol w:w="1559"/>
        <w:gridCol w:w="1701"/>
        <w:gridCol w:w="1243"/>
        <w:gridCol w:w="1984"/>
      </w:tblGrid>
      <w:tr w:rsidR="005A47F0" w:rsidRPr="00652727" w14:paraId="5F5EC9C3" w14:textId="77777777" w:rsidTr="77D4BB47">
        <w:tc>
          <w:tcPr>
            <w:tcW w:w="992" w:type="dxa"/>
            <w:vMerge w:val="restart"/>
            <w:shd w:val="clear" w:color="auto" w:fill="auto"/>
          </w:tcPr>
          <w:p w14:paraId="0E933535" w14:textId="77777777" w:rsidR="005A47F0" w:rsidRPr="00652727" w:rsidRDefault="005A47F0" w:rsidP="00652727">
            <w:pPr>
              <w:spacing w:after="0" w:line="240" w:lineRule="auto"/>
              <w:rPr>
                <w:rFonts w:asciiTheme="majorHAnsi" w:hAnsiTheme="majorHAnsi"/>
                <w:sz w:val="20"/>
                <w:szCs w:val="20"/>
              </w:rPr>
            </w:pPr>
            <w:r w:rsidRPr="00652727">
              <w:rPr>
                <w:rFonts w:asciiTheme="majorHAnsi" w:hAnsiTheme="majorHAnsi"/>
                <w:sz w:val="20"/>
                <w:szCs w:val="20"/>
              </w:rPr>
              <w:t xml:space="preserve">Sugas nosaukums latviski </w:t>
            </w:r>
          </w:p>
        </w:tc>
        <w:tc>
          <w:tcPr>
            <w:tcW w:w="1276" w:type="dxa"/>
            <w:vMerge w:val="restart"/>
            <w:shd w:val="clear" w:color="auto" w:fill="auto"/>
          </w:tcPr>
          <w:p w14:paraId="406CE355" w14:textId="77777777" w:rsidR="005A47F0" w:rsidRPr="00652727" w:rsidRDefault="005A47F0" w:rsidP="00652727">
            <w:pPr>
              <w:spacing w:after="0" w:line="240" w:lineRule="auto"/>
              <w:rPr>
                <w:rFonts w:asciiTheme="majorHAnsi" w:hAnsiTheme="majorHAnsi"/>
                <w:sz w:val="20"/>
                <w:szCs w:val="20"/>
              </w:rPr>
            </w:pPr>
            <w:r w:rsidRPr="00652727">
              <w:rPr>
                <w:rFonts w:asciiTheme="majorHAnsi" w:hAnsiTheme="majorHAnsi"/>
                <w:sz w:val="20"/>
                <w:szCs w:val="20"/>
              </w:rPr>
              <w:t>Sugas nosaukums latīniski</w:t>
            </w:r>
          </w:p>
        </w:tc>
        <w:tc>
          <w:tcPr>
            <w:tcW w:w="3260" w:type="dxa"/>
            <w:gridSpan w:val="2"/>
            <w:tcBorders>
              <w:bottom w:val="single" w:sz="4" w:space="0" w:color="auto"/>
            </w:tcBorders>
            <w:shd w:val="clear" w:color="auto" w:fill="auto"/>
          </w:tcPr>
          <w:p w14:paraId="2C5A0CBF" w14:textId="77777777" w:rsidR="005A47F0" w:rsidRPr="00652727" w:rsidRDefault="005A47F0" w:rsidP="00652727">
            <w:pPr>
              <w:spacing w:after="0" w:line="240" w:lineRule="auto"/>
              <w:rPr>
                <w:rFonts w:asciiTheme="majorHAnsi" w:hAnsiTheme="majorHAnsi"/>
                <w:sz w:val="20"/>
                <w:szCs w:val="20"/>
              </w:rPr>
            </w:pPr>
            <w:r w:rsidRPr="00652727">
              <w:rPr>
                <w:rFonts w:asciiTheme="majorHAnsi" w:hAnsiTheme="majorHAnsi"/>
                <w:sz w:val="20"/>
                <w:szCs w:val="20"/>
              </w:rPr>
              <w:t>Sugas aizsardzības statuss valstī</w:t>
            </w:r>
          </w:p>
        </w:tc>
        <w:tc>
          <w:tcPr>
            <w:tcW w:w="1243" w:type="dxa"/>
            <w:vMerge w:val="restart"/>
            <w:shd w:val="clear" w:color="auto" w:fill="auto"/>
          </w:tcPr>
          <w:p w14:paraId="3B5D10EF" w14:textId="60383EF1" w:rsidR="005A47F0" w:rsidRPr="00652727" w:rsidRDefault="005A47F0" w:rsidP="00652727">
            <w:pPr>
              <w:spacing w:after="0" w:line="240" w:lineRule="auto"/>
              <w:rPr>
                <w:rFonts w:asciiTheme="majorHAnsi" w:hAnsiTheme="majorHAnsi"/>
                <w:sz w:val="20"/>
                <w:szCs w:val="20"/>
              </w:rPr>
            </w:pPr>
            <w:r w:rsidRPr="005A47F0">
              <w:rPr>
                <w:rFonts w:asciiTheme="majorHAnsi" w:hAnsiTheme="majorHAnsi"/>
                <w:sz w:val="20"/>
                <w:szCs w:val="20"/>
              </w:rPr>
              <w:t>Putniem nozīmīgo vietu kvalificējoša suga</w:t>
            </w:r>
          </w:p>
        </w:tc>
        <w:tc>
          <w:tcPr>
            <w:tcW w:w="1984" w:type="dxa"/>
            <w:vMerge w:val="restart"/>
            <w:shd w:val="clear" w:color="auto" w:fill="auto"/>
          </w:tcPr>
          <w:p w14:paraId="15A7BF33" w14:textId="416ADAEA" w:rsidR="005A47F0" w:rsidRPr="00652727" w:rsidRDefault="005A47F0" w:rsidP="00652727">
            <w:pPr>
              <w:spacing w:after="0" w:line="240" w:lineRule="auto"/>
              <w:rPr>
                <w:rFonts w:asciiTheme="majorHAnsi" w:hAnsiTheme="majorHAnsi"/>
                <w:sz w:val="20"/>
                <w:szCs w:val="20"/>
              </w:rPr>
            </w:pPr>
            <w:r w:rsidRPr="00652727">
              <w:rPr>
                <w:rFonts w:asciiTheme="majorHAnsi" w:hAnsiTheme="majorHAnsi"/>
                <w:sz w:val="20"/>
                <w:szCs w:val="20"/>
              </w:rPr>
              <w:t>Sugas labvēlīga aizsardzības stāvokļa novērtējums valstī kopumā**(atbilstoši ETC datiem, tikai direktīvu pielikumos iekļautajām sugām)</w:t>
            </w:r>
          </w:p>
        </w:tc>
      </w:tr>
      <w:tr w:rsidR="005A47F0" w:rsidRPr="00652727" w14:paraId="54FAE557" w14:textId="77777777" w:rsidTr="77D4BB47">
        <w:tc>
          <w:tcPr>
            <w:tcW w:w="992" w:type="dxa"/>
            <w:vMerge/>
          </w:tcPr>
          <w:p w14:paraId="526F2D8F" w14:textId="77777777" w:rsidR="005A47F0" w:rsidRPr="00652727" w:rsidRDefault="005A47F0" w:rsidP="00652727">
            <w:pPr>
              <w:spacing w:after="0" w:line="240" w:lineRule="auto"/>
              <w:rPr>
                <w:rFonts w:asciiTheme="majorHAnsi" w:hAnsiTheme="majorHAnsi"/>
                <w:sz w:val="20"/>
                <w:szCs w:val="20"/>
              </w:rPr>
            </w:pPr>
          </w:p>
        </w:tc>
        <w:tc>
          <w:tcPr>
            <w:tcW w:w="1276" w:type="dxa"/>
            <w:vMerge/>
          </w:tcPr>
          <w:p w14:paraId="0E339A1F" w14:textId="77777777" w:rsidR="005A47F0" w:rsidRPr="00652727" w:rsidRDefault="005A47F0" w:rsidP="00652727">
            <w:pPr>
              <w:spacing w:after="0" w:line="240" w:lineRule="auto"/>
              <w:rPr>
                <w:rFonts w:asciiTheme="majorHAnsi" w:hAnsiTheme="majorHAnsi"/>
                <w:sz w:val="20"/>
                <w:szCs w:val="20"/>
              </w:rPr>
            </w:pPr>
          </w:p>
        </w:tc>
        <w:tc>
          <w:tcPr>
            <w:tcW w:w="1559" w:type="dxa"/>
            <w:shd w:val="clear" w:color="auto" w:fill="auto"/>
          </w:tcPr>
          <w:p w14:paraId="6CAC6290" w14:textId="7FDC6E22" w:rsidR="005A47F0" w:rsidRPr="00652727" w:rsidRDefault="005A47F0" w:rsidP="77D4BB47">
            <w:pPr>
              <w:spacing w:after="0" w:line="240" w:lineRule="auto"/>
              <w:rPr>
                <w:rFonts w:asciiTheme="majorHAnsi" w:hAnsiTheme="majorHAnsi"/>
                <w:sz w:val="20"/>
                <w:szCs w:val="20"/>
              </w:rPr>
            </w:pPr>
            <w:r w:rsidRPr="77D4BB47">
              <w:rPr>
                <w:rFonts w:asciiTheme="majorHAnsi" w:hAnsiTheme="majorHAnsi"/>
                <w:sz w:val="20"/>
                <w:szCs w:val="20"/>
              </w:rPr>
              <w:t xml:space="preserve">Īpaši aizsargājama suga atbilstoši </w:t>
            </w:r>
            <w:r w:rsidR="5BF7D593" w:rsidRPr="77D4BB47">
              <w:rPr>
                <w:rFonts w:asciiTheme="majorHAnsi" w:hAnsiTheme="majorHAnsi"/>
                <w:sz w:val="20"/>
                <w:szCs w:val="20"/>
              </w:rPr>
              <w:t xml:space="preserve">MK </w:t>
            </w:r>
            <w:r w:rsidRPr="77D4BB47">
              <w:rPr>
                <w:rFonts w:asciiTheme="majorHAnsi" w:hAnsiTheme="majorHAnsi"/>
                <w:sz w:val="20"/>
                <w:szCs w:val="20"/>
              </w:rPr>
              <w:t>14.11.2000. noteikumiem Nr.396</w:t>
            </w:r>
          </w:p>
          <w:p w14:paraId="2C4E1D35" w14:textId="167D92BF" w:rsidR="005A47F0" w:rsidRPr="00652727" w:rsidRDefault="005A47F0" w:rsidP="77D4BB47">
            <w:pPr>
              <w:spacing w:after="0" w:line="240" w:lineRule="auto"/>
              <w:rPr>
                <w:rFonts w:asciiTheme="majorHAnsi" w:hAnsiTheme="majorHAnsi"/>
                <w:sz w:val="20"/>
                <w:szCs w:val="20"/>
              </w:rPr>
            </w:pPr>
            <w:r w:rsidRPr="77D4BB47">
              <w:rPr>
                <w:rFonts w:asciiTheme="majorHAnsi" w:hAnsiTheme="majorHAnsi"/>
                <w:sz w:val="20"/>
                <w:szCs w:val="20"/>
              </w:rPr>
              <w:t xml:space="preserve">(ar </w:t>
            </w:r>
            <w:r w:rsidRPr="77D4BB47">
              <w:rPr>
                <w:rFonts w:asciiTheme="majorHAnsi" w:hAnsiTheme="majorHAnsi"/>
                <w:sz w:val="20"/>
                <w:szCs w:val="20"/>
                <w:vertAlign w:val="superscript"/>
              </w:rPr>
              <w:t>1</w:t>
            </w:r>
            <w:r w:rsidRPr="77D4BB47">
              <w:rPr>
                <w:rFonts w:asciiTheme="majorHAnsi" w:hAnsiTheme="majorHAnsi"/>
                <w:sz w:val="20"/>
                <w:szCs w:val="20"/>
              </w:rPr>
              <w:t xml:space="preserve"> atzīmēt</w:t>
            </w:r>
            <w:r w:rsidR="474DC4F7" w:rsidRPr="77D4BB47">
              <w:rPr>
                <w:rFonts w:asciiTheme="majorHAnsi" w:hAnsiTheme="majorHAnsi"/>
                <w:sz w:val="20"/>
                <w:szCs w:val="20"/>
              </w:rPr>
              <w:t>as</w:t>
            </w:r>
            <w:r w:rsidRPr="77D4BB47">
              <w:rPr>
                <w:rFonts w:asciiTheme="majorHAnsi" w:hAnsiTheme="majorHAnsi"/>
                <w:sz w:val="20"/>
                <w:szCs w:val="20"/>
              </w:rPr>
              <w:t xml:space="preserve"> mikroliegumu sugas </w:t>
            </w:r>
            <w:r w:rsidR="75C751DF" w:rsidRPr="77D4BB47">
              <w:rPr>
                <w:rFonts w:asciiTheme="majorHAnsi" w:hAnsiTheme="majorHAnsi"/>
                <w:sz w:val="20"/>
                <w:szCs w:val="20"/>
              </w:rPr>
              <w:t xml:space="preserve">atbilstoši MK </w:t>
            </w:r>
            <w:r w:rsidRPr="77D4BB47">
              <w:rPr>
                <w:rFonts w:asciiTheme="majorHAnsi" w:hAnsiTheme="majorHAnsi"/>
                <w:sz w:val="20"/>
                <w:szCs w:val="20"/>
              </w:rPr>
              <w:t>18.12.2012.</w:t>
            </w:r>
            <w:r w:rsidR="2D7E2B4E" w:rsidRPr="77D4BB47">
              <w:rPr>
                <w:rFonts w:asciiTheme="majorHAnsi" w:hAnsiTheme="majorHAnsi"/>
                <w:sz w:val="20"/>
                <w:szCs w:val="20"/>
              </w:rPr>
              <w:t xml:space="preserve"> </w:t>
            </w:r>
            <w:r w:rsidRPr="77D4BB47">
              <w:rPr>
                <w:rFonts w:asciiTheme="majorHAnsi" w:hAnsiTheme="majorHAnsi"/>
                <w:sz w:val="20"/>
                <w:szCs w:val="20"/>
              </w:rPr>
              <w:t>noteikumiem Nr.940)</w:t>
            </w:r>
          </w:p>
        </w:tc>
        <w:tc>
          <w:tcPr>
            <w:tcW w:w="1701" w:type="dxa"/>
            <w:shd w:val="clear" w:color="auto" w:fill="auto"/>
          </w:tcPr>
          <w:p w14:paraId="4BC34D80" w14:textId="77777777" w:rsidR="005A47F0" w:rsidRPr="00652727" w:rsidRDefault="005A47F0" w:rsidP="00652727">
            <w:pPr>
              <w:spacing w:after="0" w:line="240" w:lineRule="auto"/>
              <w:rPr>
                <w:rFonts w:asciiTheme="majorHAnsi" w:hAnsiTheme="majorHAnsi"/>
                <w:sz w:val="20"/>
                <w:szCs w:val="20"/>
              </w:rPr>
            </w:pPr>
            <w:r w:rsidRPr="00652727">
              <w:rPr>
                <w:rFonts w:asciiTheme="majorHAnsi" w:hAnsiTheme="majorHAnsi"/>
                <w:sz w:val="20"/>
                <w:szCs w:val="20"/>
              </w:rPr>
              <w:t>Putnu vai Biotopu direktīvu pielikumos iekļauta suga (ar * atzīmē prioritārās sugas)</w:t>
            </w:r>
          </w:p>
        </w:tc>
        <w:tc>
          <w:tcPr>
            <w:tcW w:w="1243" w:type="dxa"/>
            <w:vMerge/>
          </w:tcPr>
          <w:p w14:paraId="7567A3A2" w14:textId="77777777" w:rsidR="005A47F0" w:rsidRPr="00652727" w:rsidRDefault="005A47F0" w:rsidP="00652727">
            <w:pPr>
              <w:spacing w:after="0" w:line="240" w:lineRule="auto"/>
              <w:rPr>
                <w:rFonts w:asciiTheme="majorHAnsi" w:hAnsiTheme="majorHAnsi"/>
                <w:sz w:val="20"/>
                <w:szCs w:val="20"/>
              </w:rPr>
            </w:pPr>
          </w:p>
        </w:tc>
        <w:tc>
          <w:tcPr>
            <w:tcW w:w="1984" w:type="dxa"/>
            <w:vMerge/>
          </w:tcPr>
          <w:p w14:paraId="1E80F9C6" w14:textId="7C5F7710" w:rsidR="005A47F0" w:rsidRPr="00652727" w:rsidRDefault="005A47F0" w:rsidP="00652727">
            <w:pPr>
              <w:spacing w:after="0" w:line="240" w:lineRule="auto"/>
              <w:rPr>
                <w:rFonts w:asciiTheme="majorHAnsi" w:hAnsiTheme="majorHAnsi"/>
                <w:sz w:val="20"/>
                <w:szCs w:val="20"/>
              </w:rPr>
            </w:pPr>
          </w:p>
        </w:tc>
      </w:tr>
      <w:tr w:rsidR="005A47F0" w:rsidRPr="00652727" w14:paraId="273FE950" w14:textId="77777777" w:rsidTr="77D4BB47">
        <w:tc>
          <w:tcPr>
            <w:tcW w:w="992" w:type="dxa"/>
          </w:tcPr>
          <w:p w14:paraId="383D0E3A" w14:textId="77777777" w:rsidR="005A47F0" w:rsidRPr="00652727" w:rsidRDefault="005A47F0" w:rsidP="00652727">
            <w:pPr>
              <w:spacing w:after="0" w:line="240" w:lineRule="auto"/>
              <w:rPr>
                <w:rFonts w:asciiTheme="majorHAnsi" w:hAnsiTheme="majorHAnsi"/>
                <w:sz w:val="20"/>
                <w:szCs w:val="20"/>
              </w:rPr>
            </w:pPr>
            <w:r w:rsidRPr="00652727">
              <w:rPr>
                <w:rFonts w:asciiTheme="majorHAnsi" w:hAnsiTheme="majorHAnsi"/>
                <w:sz w:val="20"/>
                <w:szCs w:val="20"/>
              </w:rPr>
              <w:t>Spidiļķis</w:t>
            </w:r>
          </w:p>
        </w:tc>
        <w:tc>
          <w:tcPr>
            <w:tcW w:w="1276" w:type="dxa"/>
          </w:tcPr>
          <w:p w14:paraId="195795D3" w14:textId="12D91BFE" w:rsidR="005A47F0" w:rsidRPr="00B07591" w:rsidRDefault="00B07591" w:rsidP="00652727">
            <w:pPr>
              <w:spacing w:after="0" w:line="240" w:lineRule="auto"/>
              <w:rPr>
                <w:rFonts w:asciiTheme="majorHAnsi" w:hAnsiTheme="majorHAnsi"/>
                <w:i/>
                <w:sz w:val="20"/>
                <w:szCs w:val="20"/>
              </w:rPr>
            </w:pPr>
            <w:r w:rsidRPr="00B07591">
              <w:rPr>
                <w:rFonts w:asciiTheme="majorHAnsi" w:hAnsiTheme="majorHAnsi"/>
                <w:i/>
                <w:sz w:val="20"/>
                <w:szCs w:val="20"/>
              </w:rPr>
              <w:t>Rhodeus sericeus amarus</w:t>
            </w:r>
          </w:p>
        </w:tc>
        <w:tc>
          <w:tcPr>
            <w:tcW w:w="1559" w:type="dxa"/>
          </w:tcPr>
          <w:p w14:paraId="501B6F75" w14:textId="77777777" w:rsidR="005A47F0" w:rsidRPr="00652727" w:rsidRDefault="005A47F0" w:rsidP="00652727">
            <w:pPr>
              <w:spacing w:after="0" w:line="240" w:lineRule="auto"/>
              <w:rPr>
                <w:rFonts w:asciiTheme="majorHAnsi" w:hAnsiTheme="majorHAnsi"/>
                <w:sz w:val="20"/>
                <w:szCs w:val="20"/>
              </w:rPr>
            </w:pPr>
          </w:p>
        </w:tc>
        <w:tc>
          <w:tcPr>
            <w:tcW w:w="1701" w:type="dxa"/>
          </w:tcPr>
          <w:p w14:paraId="478FB0FF" w14:textId="77777777" w:rsidR="005A47F0" w:rsidRPr="00652727" w:rsidRDefault="005A47F0" w:rsidP="00652727">
            <w:pPr>
              <w:spacing w:after="0" w:line="240" w:lineRule="auto"/>
              <w:rPr>
                <w:rFonts w:asciiTheme="majorHAnsi" w:hAnsiTheme="majorHAnsi"/>
                <w:sz w:val="20"/>
                <w:szCs w:val="20"/>
              </w:rPr>
            </w:pPr>
            <w:r w:rsidRPr="00652727">
              <w:rPr>
                <w:rFonts w:asciiTheme="majorHAnsi" w:hAnsiTheme="majorHAnsi"/>
                <w:sz w:val="20"/>
                <w:szCs w:val="20"/>
              </w:rPr>
              <w:t>II</w:t>
            </w:r>
          </w:p>
        </w:tc>
        <w:tc>
          <w:tcPr>
            <w:tcW w:w="1243" w:type="dxa"/>
            <w:shd w:val="clear" w:color="auto" w:fill="auto"/>
          </w:tcPr>
          <w:p w14:paraId="4FB42701" w14:textId="68D38089" w:rsidR="005A47F0" w:rsidRPr="00652727" w:rsidRDefault="005A47F0" w:rsidP="00652727">
            <w:pPr>
              <w:spacing w:after="0" w:line="240" w:lineRule="auto"/>
              <w:rPr>
                <w:rFonts w:asciiTheme="majorHAnsi" w:hAnsiTheme="majorHAnsi"/>
                <w:sz w:val="20"/>
                <w:szCs w:val="20"/>
              </w:rPr>
            </w:pPr>
            <w:r>
              <w:rPr>
                <w:rFonts w:asciiTheme="majorHAnsi" w:hAnsiTheme="majorHAnsi"/>
                <w:sz w:val="20"/>
                <w:szCs w:val="20"/>
              </w:rPr>
              <w:t>-</w:t>
            </w:r>
          </w:p>
        </w:tc>
        <w:tc>
          <w:tcPr>
            <w:tcW w:w="1984" w:type="dxa"/>
            <w:shd w:val="clear" w:color="auto" w:fill="92D050"/>
          </w:tcPr>
          <w:p w14:paraId="6E860A24" w14:textId="23FD83C0" w:rsidR="005A47F0" w:rsidRPr="00652727" w:rsidRDefault="005A47F0" w:rsidP="00652727">
            <w:pPr>
              <w:spacing w:after="0" w:line="240" w:lineRule="auto"/>
              <w:rPr>
                <w:rFonts w:asciiTheme="majorHAnsi" w:hAnsiTheme="majorHAnsi"/>
                <w:sz w:val="20"/>
                <w:szCs w:val="20"/>
              </w:rPr>
            </w:pPr>
            <w:r w:rsidRPr="00652727">
              <w:rPr>
                <w:rFonts w:asciiTheme="majorHAnsi" w:hAnsiTheme="majorHAnsi"/>
                <w:sz w:val="20"/>
                <w:szCs w:val="20"/>
              </w:rPr>
              <w:t>FV</w:t>
            </w:r>
          </w:p>
        </w:tc>
      </w:tr>
    </w:tbl>
    <w:p w14:paraId="59E65AA2" w14:textId="77777777" w:rsidR="00652727" w:rsidRPr="00652727" w:rsidRDefault="00652727" w:rsidP="00652727">
      <w:pPr>
        <w:pStyle w:val="ListParagraph"/>
        <w:ind w:left="360"/>
        <w:rPr>
          <w:sz w:val="20"/>
          <w:szCs w:val="20"/>
        </w:rPr>
      </w:pPr>
      <w:r w:rsidRPr="77D4BB47">
        <w:rPr>
          <w:sz w:val="20"/>
          <w:szCs w:val="20"/>
        </w:rPr>
        <w:t>**Aizsardzības stāvokļa novērtējums atbilstoši ziņojumā Eiropas Komisijai (ES ziņojums, 2019) lietotajiem apzīmējumiem FV: Aizsardzības stāvoklis labvēlīgs (</w:t>
      </w:r>
      <w:r w:rsidRPr="77D4BB47">
        <w:rPr>
          <w:i/>
          <w:iCs/>
          <w:sz w:val="20"/>
          <w:szCs w:val="20"/>
        </w:rPr>
        <w:t>Favourable</w:t>
      </w:r>
      <w:r w:rsidRPr="77D4BB47">
        <w:rPr>
          <w:sz w:val="20"/>
          <w:szCs w:val="20"/>
        </w:rPr>
        <w:t>)</w:t>
      </w:r>
    </w:p>
    <w:p w14:paraId="752FD802" w14:textId="77777777" w:rsidR="00652727" w:rsidRDefault="00652727" w:rsidP="00772E2D">
      <w:pPr>
        <w:jc w:val="both"/>
        <w:rPr>
          <w:rFonts w:asciiTheme="majorHAnsi" w:hAnsiTheme="majorHAnsi"/>
        </w:rPr>
      </w:pPr>
    </w:p>
    <w:p w14:paraId="477EB8CA" w14:textId="62D8F2B6" w:rsidR="00652727" w:rsidRPr="00652727" w:rsidRDefault="004D0089" w:rsidP="00867F24">
      <w:pPr>
        <w:pStyle w:val="ListParagraph"/>
        <w:keepNext/>
        <w:ind w:left="0"/>
        <w:rPr>
          <w:rFonts w:asciiTheme="majorHAnsi" w:hAnsiTheme="majorHAnsi"/>
          <w:b/>
          <w:sz w:val="20"/>
          <w:szCs w:val="20"/>
        </w:rPr>
      </w:pPr>
      <w:r w:rsidRPr="00E7579E">
        <w:rPr>
          <w:rFonts w:asciiTheme="majorHAnsi" w:hAnsiTheme="majorHAnsi"/>
          <w:b/>
          <w:sz w:val="20"/>
          <w:szCs w:val="20"/>
        </w:rPr>
        <w:lastRenderedPageBreak/>
        <w:t>4.17</w:t>
      </w:r>
      <w:r w:rsidR="004111D0" w:rsidRPr="00E7579E">
        <w:rPr>
          <w:rFonts w:asciiTheme="majorHAnsi" w:hAnsiTheme="majorHAnsi"/>
          <w:b/>
          <w:sz w:val="20"/>
          <w:szCs w:val="20"/>
        </w:rPr>
        <w:t xml:space="preserve">.tabula. </w:t>
      </w:r>
      <w:r w:rsidR="00121C1B" w:rsidRPr="00121C1B">
        <w:rPr>
          <w:rFonts w:asciiTheme="majorHAnsi" w:hAnsiTheme="majorHAnsi"/>
          <w:b/>
          <w:sz w:val="20"/>
          <w:szCs w:val="20"/>
        </w:rPr>
        <w:t>ES Padomes Direktīvas 92/43/EEK par dabisko dzīvotņu, savvaļas faunas un floras aizsardzību  I un II pielikumā</w:t>
      </w:r>
      <w:r w:rsidR="00652727" w:rsidRPr="00652727">
        <w:rPr>
          <w:rFonts w:asciiTheme="majorHAnsi" w:hAnsiTheme="majorHAnsi"/>
          <w:b/>
          <w:sz w:val="20"/>
          <w:szCs w:val="20"/>
        </w:rPr>
        <w:t xml:space="preserve"> iekļauto </w:t>
      </w:r>
      <w:r w:rsidR="005A6C10">
        <w:rPr>
          <w:rFonts w:asciiTheme="majorHAnsi" w:hAnsiTheme="majorHAnsi"/>
          <w:b/>
          <w:sz w:val="20"/>
          <w:szCs w:val="20"/>
        </w:rPr>
        <w:t xml:space="preserve">zivju </w:t>
      </w:r>
      <w:r w:rsidR="00652727" w:rsidRPr="00652727">
        <w:rPr>
          <w:rFonts w:asciiTheme="majorHAnsi" w:hAnsiTheme="majorHAnsi"/>
          <w:b/>
          <w:sz w:val="20"/>
          <w:szCs w:val="20"/>
        </w:rPr>
        <w:t xml:space="preserve">sugu populāciju lielums un sugu dzīvotņu platība </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567"/>
        <w:gridCol w:w="709"/>
        <w:gridCol w:w="709"/>
        <w:gridCol w:w="1560"/>
        <w:gridCol w:w="1416"/>
        <w:gridCol w:w="900"/>
        <w:gridCol w:w="1509"/>
      </w:tblGrid>
      <w:tr w:rsidR="00652727" w:rsidRPr="00652727" w14:paraId="69F14DAA" w14:textId="77777777" w:rsidTr="00867F24">
        <w:tc>
          <w:tcPr>
            <w:tcW w:w="675" w:type="dxa"/>
            <w:tcBorders>
              <w:bottom w:val="single" w:sz="4" w:space="0" w:color="auto"/>
            </w:tcBorders>
            <w:shd w:val="pct10" w:color="auto" w:fill="auto"/>
          </w:tcPr>
          <w:p w14:paraId="63840528"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Nr.p.k.</w:t>
            </w:r>
          </w:p>
        </w:tc>
        <w:tc>
          <w:tcPr>
            <w:tcW w:w="1418" w:type="dxa"/>
            <w:tcBorders>
              <w:bottom w:val="single" w:sz="4" w:space="0" w:color="auto"/>
            </w:tcBorders>
            <w:shd w:val="pct10" w:color="auto" w:fill="auto"/>
          </w:tcPr>
          <w:p w14:paraId="5AC6BF53"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Sugas nosaukums (latviski un latīniski)</w:t>
            </w:r>
          </w:p>
        </w:tc>
        <w:tc>
          <w:tcPr>
            <w:tcW w:w="1985" w:type="dxa"/>
            <w:gridSpan w:val="3"/>
            <w:tcBorders>
              <w:bottom w:val="single" w:sz="4" w:space="0" w:color="auto"/>
            </w:tcBorders>
            <w:shd w:val="pct10" w:color="auto" w:fill="auto"/>
          </w:tcPr>
          <w:p w14:paraId="15A6AD4B"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Sugas populācijas</w:t>
            </w:r>
          </w:p>
          <w:p w14:paraId="3652DD6E"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lielums teritorijā</w:t>
            </w:r>
          </w:p>
        </w:tc>
        <w:tc>
          <w:tcPr>
            <w:tcW w:w="1560" w:type="dxa"/>
            <w:tcBorders>
              <w:bottom w:val="single" w:sz="4" w:space="0" w:color="auto"/>
            </w:tcBorders>
            <w:shd w:val="pct10" w:color="auto" w:fill="auto"/>
          </w:tcPr>
          <w:p w14:paraId="24058DDE"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Teritorijā esošās sugas populācijas attiecība (%) pret sugas populāciju Natura 2000 teritorijās Latvijā kopumā</w:t>
            </w:r>
          </w:p>
        </w:tc>
        <w:tc>
          <w:tcPr>
            <w:tcW w:w="1416" w:type="dxa"/>
            <w:tcBorders>
              <w:bottom w:val="single" w:sz="4" w:space="0" w:color="auto"/>
            </w:tcBorders>
            <w:shd w:val="pct10" w:color="auto" w:fill="auto"/>
          </w:tcPr>
          <w:p w14:paraId="04204D60"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Teritorijā esošās sugas populācijas attiecība (%) pret sugas populāciju valstī</w:t>
            </w:r>
          </w:p>
        </w:tc>
        <w:tc>
          <w:tcPr>
            <w:tcW w:w="900" w:type="dxa"/>
            <w:tcBorders>
              <w:bottom w:val="single" w:sz="4" w:space="0" w:color="auto"/>
            </w:tcBorders>
            <w:shd w:val="pct10" w:color="auto" w:fill="auto"/>
          </w:tcPr>
          <w:p w14:paraId="6645198A"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Sugas dzīvotnes platība (ha)</w:t>
            </w:r>
          </w:p>
        </w:tc>
        <w:tc>
          <w:tcPr>
            <w:tcW w:w="1509" w:type="dxa"/>
            <w:tcBorders>
              <w:bottom w:val="single" w:sz="4" w:space="0" w:color="auto"/>
            </w:tcBorders>
            <w:shd w:val="pct10" w:color="auto" w:fill="auto"/>
          </w:tcPr>
          <w:p w14:paraId="03F1AFC8"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Sugas dzīvotnes platības attiecība (%) pret sugas dzīvotnes platību Natura 2000 teritorijās Latvijā kopumā</w:t>
            </w:r>
          </w:p>
        </w:tc>
      </w:tr>
      <w:tr w:rsidR="00652727" w:rsidRPr="00652727" w14:paraId="37AE6F62" w14:textId="77777777" w:rsidTr="00867F24">
        <w:tc>
          <w:tcPr>
            <w:tcW w:w="675" w:type="dxa"/>
            <w:shd w:val="pct10" w:color="auto" w:fill="auto"/>
          </w:tcPr>
          <w:p w14:paraId="693D73EF" w14:textId="77777777" w:rsidR="00652727" w:rsidRPr="00652727" w:rsidRDefault="00652727" w:rsidP="00867F24">
            <w:pPr>
              <w:keepNext/>
              <w:spacing w:after="0" w:line="240" w:lineRule="auto"/>
              <w:rPr>
                <w:rFonts w:asciiTheme="majorHAnsi" w:hAnsiTheme="majorHAnsi"/>
                <w:sz w:val="20"/>
                <w:szCs w:val="20"/>
              </w:rPr>
            </w:pPr>
          </w:p>
        </w:tc>
        <w:tc>
          <w:tcPr>
            <w:tcW w:w="1418" w:type="dxa"/>
            <w:shd w:val="pct10" w:color="auto" w:fill="auto"/>
          </w:tcPr>
          <w:p w14:paraId="7595775B" w14:textId="77777777" w:rsidR="00652727" w:rsidRPr="00652727" w:rsidRDefault="00652727" w:rsidP="00867F24">
            <w:pPr>
              <w:keepNext/>
              <w:spacing w:after="0" w:line="240" w:lineRule="auto"/>
              <w:rPr>
                <w:rFonts w:asciiTheme="majorHAnsi" w:hAnsiTheme="majorHAnsi"/>
                <w:sz w:val="20"/>
                <w:szCs w:val="20"/>
              </w:rPr>
            </w:pPr>
          </w:p>
        </w:tc>
        <w:tc>
          <w:tcPr>
            <w:tcW w:w="567" w:type="dxa"/>
            <w:shd w:val="pct10" w:color="auto" w:fill="auto"/>
          </w:tcPr>
          <w:p w14:paraId="0210CE9B" w14:textId="77777777" w:rsidR="00652727" w:rsidRPr="00652727" w:rsidRDefault="00652727" w:rsidP="00867F24">
            <w:pPr>
              <w:keepNext/>
              <w:spacing w:after="0" w:line="240" w:lineRule="auto"/>
              <w:rPr>
                <w:rFonts w:asciiTheme="majorHAnsi" w:hAnsiTheme="majorHAnsi"/>
                <w:sz w:val="20"/>
                <w:szCs w:val="20"/>
              </w:rPr>
            </w:pPr>
            <w:r>
              <w:rPr>
                <w:rFonts w:asciiTheme="majorHAnsi" w:hAnsiTheme="majorHAnsi"/>
                <w:sz w:val="20"/>
                <w:szCs w:val="20"/>
              </w:rPr>
              <w:t>Min</w:t>
            </w:r>
          </w:p>
        </w:tc>
        <w:tc>
          <w:tcPr>
            <w:tcW w:w="709" w:type="dxa"/>
            <w:shd w:val="pct10" w:color="auto" w:fill="auto"/>
          </w:tcPr>
          <w:p w14:paraId="59D2BD30" w14:textId="77777777" w:rsidR="00652727" w:rsidRPr="00652727" w:rsidRDefault="00652727" w:rsidP="00867F24">
            <w:pPr>
              <w:keepNext/>
              <w:spacing w:after="0" w:line="240" w:lineRule="auto"/>
              <w:rPr>
                <w:rFonts w:asciiTheme="majorHAnsi" w:hAnsiTheme="majorHAnsi"/>
                <w:sz w:val="20"/>
                <w:szCs w:val="20"/>
              </w:rPr>
            </w:pPr>
            <w:r>
              <w:rPr>
                <w:rFonts w:asciiTheme="majorHAnsi" w:hAnsiTheme="majorHAnsi"/>
                <w:sz w:val="20"/>
                <w:szCs w:val="20"/>
              </w:rPr>
              <w:t>Max</w:t>
            </w:r>
          </w:p>
        </w:tc>
        <w:tc>
          <w:tcPr>
            <w:tcW w:w="709" w:type="dxa"/>
            <w:shd w:val="pct10" w:color="auto" w:fill="auto"/>
          </w:tcPr>
          <w:p w14:paraId="04B0D314"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Gridi</w:t>
            </w:r>
          </w:p>
        </w:tc>
        <w:tc>
          <w:tcPr>
            <w:tcW w:w="1560" w:type="dxa"/>
            <w:shd w:val="pct10" w:color="auto" w:fill="auto"/>
          </w:tcPr>
          <w:p w14:paraId="0E9E5B51" w14:textId="77777777" w:rsidR="00652727" w:rsidRPr="00652727" w:rsidRDefault="00652727" w:rsidP="00867F24">
            <w:pPr>
              <w:keepNext/>
              <w:spacing w:after="0" w:line="240" w:lineRule="auto"/>
              <w:rPr>
                <w:rFonts w:asciiTheme="majorHAnsi" w:hAnsiTheme="majorHAnsi"/>
                <w:sz w:val="20"/>
                <w:szCs w:val="20"/>
              </w:rPr>
            </w:pPr>
          </w:p>
        </w:tc>
        <w:tc>
          <w:tcPr>
            <w:tcW w:w="1416" w:type="dxa"/>
            <w:shd w:val="pct10" w:color="auto" w:fill="auto"/>
          </w:tcPr>
          <w:p w14:paraId="6C21FCFA" w14:textId="77777777" w:rsidR="00652727" w:rsidRPr="00652727" w:rsidRDefault="00652727" w:rsidP="00867F24">
            <w:pPr>
              <w:keepNext/>
              <w:spacing w:after="0" w:line="240" w:lineRule="auto"/>
              <w:rPr>
                <w:rFonts w:asciiTheme="majorHAnsi" w:hAnsiTheme="majorHAnsi"/>
                <w:sz w:val="20"/>
                <w:szCs w:val="20"/>
              </w:rPr>
            </w:pPr>
          </w:p>
        </w:tc>
        <w:tc>
          <w:tcPr>
            <w:tcW w:w="900" w:type="dxa"/>
            <w:shd w:val="pct10" w:color="auto" w:fill="auto"/>
          </w:tcPr>
          <w:p w14:paraId="6EF2F8C1" w14:textId="77777777" w:rsidR="00652727" w:rsidRPr="00652727" w:rsidRDefault="00652727" w:rsidP="00867F24">
            <w:pPr>
              <w:keepNext/>
              <w:spacing w:after="0" w:line="240" w:lineRule="auto"/>
              <w:rPr>
                <w:rFonts w:asciiTheme="majorHAnsi" w:hAnsiTheme="majorHAnsi"/>
                <w:sz w:val="20"/>
                <w:szCs w:val="20"/>
              </w:rPr>
            </w:pPr>
          </w:p>
        </w:tc>
        <w:tc>
          <w:tcPr>
            <w:tcW w:w="1509" w:type="dxa"/>
            <w:shd w:val="pct10" w:color="auto" w:fill="auto"/>
          </w:tcPr>
          <w:p w14:paraId="7A3E00B7" w14:textId="77777777" w:rsidR="00652727" w:rsidRPr="00652727" w:rsidRDefault="00652727" w:rsidP="00867F24">
            <w:pPr>
              <w:keepNext/>
              <w:spacing w:after="0" w:line="240" w:lineRule="auto"/>
              <w:rPr>
                <w:rFonts w:asciiTheme="majorHAnsi" w:hAnsiTheme="majorHAnsi"/>
                <w:sz w:val="20"/>
                <w:szCs w:val="20"/>
              </w:rPr>
            </w:pPr>
          </w:p>
        </w:tc>
      </w:tr>
      <w:tr w:rsidR="00652727" w:rsidRPr="00652727" w14:paraId="0C544C50" w14:textId="77777777" w:rsidTr="004111D0">
        <w:trPr>
          <w:trHeight w:val="60"/>
        </w:trPr>
        <w:tc>
          <w:tcPr>
            <w:tcW w:w="675" w:type="dxa"/>
          </w:tcPr>
          <w:p w14:paraId="39F3C2AA"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1</w:t>
            </w:r>
          </w:p>
        </w:tc>
        <w:tc>
          <w:tcPr>
            <w:tcW w:w="1418" w:type="dxa"/>
          </w:tcPr>
          <w:p w14:paraId="577FD936" w14:textId="420B293D" w:rsidR="00652727" w:rsidRPr="00652727" w:rsidRDefault="00652727" w:rsidP="00867F24">
            <w:pPr>
              <w:keepNext/>
              <w:spacing w:after="0" w:line="240" w:lineRule="auto"/>
              <w:rPr>
                <w:rFonts w:asciiTheme="majorHAnsi" w:hAnsiTheme="majorHAnsi"/>
                <w:i/>
                <w:sz w:val="20"/>
                <w:szCs w:val="20"/>
              </w:rPr>
            </w:pPr>
            <w:r w:rsidRPr="00652727">
              <w:rPr>
                <w:rFonts w:asciiTheme="majorHAnsi" w:hAnsiTheme="majorHAnsi"/>
                <w:sz w:val="20"/>
                <w:szCs w:val="20"/>
              </w:rPr>
              <w:t xml:space="preserve">Spidiļķis </w:t>
            </w:r>
            <w:r w:rsidR="00B07591" w:rsidRPr="00B07591">
              <w:rPr>
                <w:rFonts w:asciiTheme="majorHAnsi" w:hAnsiTheme="majorHAnsi"/>
                <w:i/>
                <w:sz w:val="20"/>
                <w:szCs w:val="20"/>
              </w:rPr>
              <w:t>Rhodeus sericeus amarus</w:t>
            </w:r>
          </w:p>
        </w:tc>
        <w:tc>
          <w:tcPr>
            <w:tcW w:w="567" w:type="dxa"/>
          </w:tcPr>
          <w:p w14:paraId="5EBCC435"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w:t>
            </w:r>
          </w:p>
        </w:tc>
        <w:tc>
          <w:tcPr>
            <w:tcW w:w="709" w:type="dxa"/>
          </w:tcPr>
          <w:p w14:paraId="0AC00C0F"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w:t>
            </w:r>
          </w:p>
        </w:tc>
        <w:tc>
          <w:tcPr>
            <w:tcW w:w="709" w:type="dxa"/>
          </w:tcPr>
          <w:p w14:paraId="049B5705"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6**</w:t>
            </w:r>
          </w:p>
        </w:tc>
        <w:tc>
          <w:tcPr>
            <w:tcW w:w="1560" w:type="dxa"/>
          </w:tcPr>
          <w:p w14:paraId="56661DCD"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0,5%**</w:t>
            </w:r>
          </w:p>
        </w:tc>
        <w:tc>
          <w:tcPr>
            <w:tcW w:w="1416" w:type="dxa"/>
          </w:tcPr>
          <w:p w14:paraId="26922A26" w14:textId="77777777" w:rsidR="00652727" w:rsidRPr="00652727" w:rsidRDefault="004111D0" w:rsidP="00867F24">
            <w:pPr>
              <w:keepNext/>
              <w:spacing w:after="0" w:line="240" w:lineRule="auto"/>
              <w:rPr>
                <w:rFonts w:asciiTheme="majorHAnsi" w:hAnsiTheme="majorHAnsi"/>
                <w:sz w:val="20"/>
                <w:szCs w:val="20"/>
              </w:rPr>
            </w:pPr>
            <w:r>
              <w:rPr>
                <w:rFonts w:asciiTheme="majorHAnsi" w:hAnsiTheme="majorHAnsi"/>
                <w:sz w:val="20"/>
                <w:szCs w:val="20"/>
              </w:rPr>
              <w:t>0</w:t>
            </w:r>
            <w:r w:rsidR="00652727" w:rsidRPr="00652727">
              <w:rPr>
                <w:rFonts w:asciiTheme="majorHAnsi" w:hAnsiTheme="majorHAnsi"/>
                <w:sz w:val="20"/>
                <w:szCs w:val="20"/>
              </w:rPr>
              <w:t>,1%**</w:t>
            </w:r>
          </w:p>
        </w:tc>
        <w:tc>
          <w:tcPr>
            <w:tcW w:w="900" w:type="dxa"/>
          </w:tcPr>
          <w:p w14:paraId="5067C421"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70**</w:t>
            </w:r>
          </w:p>
        </w:tc>
        <w:tc>
          <w:tcPr>
            <w:tcW w:w="1509" w:type="dxa"/>
          </w:tcPr>
          <w:p w14:paraId="37DBF50A" w14:textId="77777777" w:rsidR="00652727" w:rsidRPr="00652727" w:rsidRDefault="00652727" w:rsidP="00867F24">
            <w:pPr>
              <w:keepNext/>
              <w:spacing w:after="0" w:line="240" w:lineRule="auto"/>
              <w:rPr>
                <w:rFonts w:asciiTheme="majorHAnsi" w:hAnsiTheme="majorHAnsi"/>
                <w:sz w:val="20"/>
                <w:szCs w:val="20"/>
              </w:rPr>
            </w:pPr>
            <w:r w:rsidRPr="00652727">
              <w:rPr>
                <w:rFonts w:asciiTheme="majorHAnsi" w:hAnsiTheme="majorHAnsi"/>
                <w:sz w:val="20"/>
                <w:szCs w:val="20"/>
              </w:rPr>
              <w:t>0,5%**</w:t>
            </w:r>
          </w:p>
        </w:tc>
      </w:tr>
    </w:tbl>
    <w:p w14:paraId="19005E13" w14:textId="77777777" w:rsidR="00652727" w:rsidRPr="00652727" w:rsidRDefault="00652727" w:rsidP="00652727">
      <w:pPr>
        <w:spacing w:after="0" w:line="240" w:lineRule="auto"/>
        <w:rPr>
          <w:rFonts w:asciiTheme="majorHAnsi" w:hAnsiTheme="majorHAnsi"/>
          <w:sz w:val="20"/>
          <w:szCs w:val="20"/>
        </w:rPr>
      </w:pPr>
      <w:r w:rsidRPr="00652727">
        <w:rPr>
          <w:rFonts w:asciiTheme="majorHAnsi" w:hAnsiTheme="majorHAnsi"/>
          <w:sz w:val="20"/>
          <w:szCs w:val="20"/>
        </w:rPr>
        <w:t>*</w:t>
      </w:r>
      <w:r w:rsidRPr="00652727">
        <w:rPr>
          <w:rFonts w:asciiTheme="majorHAnsi" w:hAnsiTheme="majorHAnsi"/>
          <w:b/>
          <w:sz w:val="20"/>
          <w:szCs w:val="20"/>
        </w:rPr>
        <w:t xml:space="preserve"> </w:t>
      </w:r>
      <w:r w:rsidRPr="00652727">
        <w:rPr>
          <w:rFonts w:asciiTheme="majorHAnsi" w:hAnsiTheme="majorHAnsi"/>
          <w:sz w:val="20"/>
          <w:szCs w:val="20"/>
        </w:rPr>
        <w:t>Sugas bioloģijas īpatnību (salīdzinoši īss mūžs, raksturīga pulcēšanās baros) dēļ ticama skaita novērtēšana nav iespējama</w:t>
      </w:r>
    </w:p>
    <w:p w14:paraId="3E25BD8B" w14:textId="77777777" w:rsidR="00652727" w:rsidRPr="00652727" w:rsidRDefault="00652727" w:rsidP="00652727">
      <w:pPr>
        <w:spacing w:after="0" w:line="240" w:lineRule="auto"/>
        <w:rPr>
          <w:rFonts w:asciiTheme="majorHAnsi" w:hAnsiTheme="majorHAnsi"/>
          <w:sz w:val="20"/>
          <w:szCs w:val="20"/>
        </w:rPr>
      </w:pPr>
      <w:r w:rsidRPr="00652727">
        <w:rPr>
          <w:rFonts w:asciiTheme="majorHAnsi" w:hAnsiTheme="majorHAnsi"/>
          <w:sz w:val="20"/>
          <w:szCs w:val="20"/>
        </w:rPr>
        <w:t xml:space="preserve">** Pašlaik. Pēc plānoto </w:t>
      </w:r>
      <w:r>
        <w:rPr>
          <w:rFonts w:asciiTheme="majorHAnsi" w:hAnsiTheme="majorHAnsi"/>
          <w:sz w:val="20"/>
          <w:szCs w:val="20"/>
        </w:rPr>
        <w:t xml:space="preserve">hidrotehnisko </w:t>
      </w:r>
      <w:r w:rsidRPr="00652727">
        <w:rPr>
          <w:rFonts w:asciiTheme="majorHAnsi" w:hAnsiTheme="majorHAnsi"/>
          <w:sz w:val="20"/>
          <w:szCs w:val="20"/>
        </w:rPr>
        <w:t>pasākumu īstenošanas sagaidāma samazināšanās</w:t>
      </w:r>
    </w:p>
    <w:p w14:paraId="48E551A4" w14:textId="77777777" w:rsidR="00652727" w:rsidRDefault="00652727" w:rsidP="00772E2D">
      <w:pPr>
        <w:jc w:val="both"/>
        <w:rPr>
          <w:rFonts w:asciiTheme="majorHAnsi" w:hAnsiTheme="majorHAnsi"/>
        </w:rPr>
      </w:pPr>
    </w:p>
    <w:p w14:paraId="2079D9BF" w14:textId="77777777" w:rsidR="00652727" w:rsidRPr="00652727" w:rsidRDefault="00652727" w:rsidP="00772E2D">
      <w:pPr>
        <w:jc w:val="both"/>
        <w:rPr>
          <w:rFonts w:asciiTheme="majorHAnsi" w:hAnsiTheme="majorHAnsi"/>
          <w:b/>
        </w:rPr>
      </w:pPr>
      <w:r w:rsidRPr="00F15016">
        <w:rPr>
          <w:rFonts w:asciiTheme="majorHAnsi" w:hAnsiTheme="majorHAnsi"/>
          <w:b/>
        </w:rPr>
        <w:t>Sociālekonomiskā vērtība</w:t>
      </w:r>
    </w:p>
    <w:p w14:paraId="7DA32DB4" w14:textId="77777777" w:rsidR="00652727" w:rsidRPr="00652727" w:rsidRDefault="00652727" w:rsidP="00652727">
      <w:pPr>
        <w:jc w:val="both"/>
        <w:rPr>
          <w:rFonts w:asciiTheme="majorHAnsi" w:hAnsiTheme="majorHAnsi"/>
        </w:rPr>
      </w:pPr>
      <w:r w:rsidRPr="00652727">
        <w:rPr>
          <w:rFonts w:asciiTheme="majorHAnsi" w:hAnsiTheme="majorHAnsi"/>
        </w:rPr>
        <w:t>Pašlaik Tāšu ezera zivju resursus izmanto tikai makšķernieki. Ezerā netiek organizēta licencētā makšķerēšana un ziņas par makšķernieku lomu sastāvu un apjomu nav pieejamas. Tāšu ezerā galvenie makšķerēšanas objekti varētu būt asari, līdakas un līņi, bet mazākā mērā – arī karūsas, raudas un ruduļi. Auslejas un spidiļķus makšķernieki mēdz izmantot kā ēsmas zivtiņas plēsīgo zivju makšķerēšanā.</w:t>
      </w:r>
    </w:p>
    <w:p w14:paraId="781D50DE" w14:textId="75CFB838" w:rsidR="00652727" w:rsidRPr="00652727" w:rsidRDefault="00652727" w:rsidP="77D4BB47">
      <w:pPr>
        <w:jc w:val="both"/>
        <w:rPr>
          <w:rFonts w:asciiTheme="majorHAnsi" w:hAnsiTheme="majorHAnsi"/>
        </w:rPr>
      </w:pPr>
      <w:r w:rsidRPr="77D4BB47">
        <w:rPr>
          <w:rFonts w:asciiTheme="majorHAnsi" w:hAnsiTheme="majorHAnsi"/>
        </w:rPr>
        <w:t>Ezerā no 1953. gada līdz 2012. gadam veikta rūpnieciskā zveja. Sākot no 2005. gada</w:t>
      </w:r>
      <w:r w:rsidR="0070706B" w:rsidRPr="77D4BB47">
        <w:rPr>
          <w:rFonts w:asciiTheme="majorHAnsi" w:hAnsiTheme="majorHAnsi"/>
        </w:rPr>
        <w:t>,</w:t>
      </w:r>
      <w:r w:rsidRPr="77D4BB47">
        <w:rPr>
          <w:rFonts w:asciiTheme="majorHAnsi" w:hAnsiTheme="majorHAnsi"/>
        </w:rPr>
        <w:t xml:space="preserve"> ezerā ieviesta licencētā rūpnieciskā zveja, ko organizēja biedrība „Tāšu ezers”, šajā laikā vidējā gada nozveja ezerā bija 0,4 t. Nozvejas apjoms šajā periodā ir svārstījies robežās no 0,1 t līdz 1,1 t, taču tam bija tendence samazināties, un pēdējos gados pirms zvejas pārtraukšanas gada nozveja ezerā nepārsniedza 0,2 t. Tāšu ezera zivsaimnieciskās ekspluatācijas noteikumos tā potenciālā zivsaimnieciskā produktivitāte novērtēta aptuveni 1,4 t gadā, šādā apjomā ezerā ir zvejots 20. gs. piecdesmitajos gados. Spriežot pēc nozvejas statistikas datiem, licencētajā rūpnieciskajā zvejā zivju krājumi netika pilnībā izmantoti, tāpēc nozvejas samazināšanās un zvejas pārtraukšana nav saistāma ar resursu izsīkumu, bet citiem faktoriem.</w:t>
      </w:r>
    </w:p>
    <w:p w14:paraId="17B445DE" w14:textId="4FEE242B" w:rsidR="00652727" w:rsidRDefault="00652727" w:rsidP="00652727">
      <w:pPr>
        <w:jc w:val="both"/>
        <w:rPr>
          <w:rFonts w:asciiTheme="majorHAnsi" w:hAnsiTheme="majorHAnsi"/>
        </w:rPr>
      </w:pPr>
      <w:r w:rsidRPr="00652727">
        <w:rPr>
          <w:rFonts w:asciiTheme="majorHAnsi" w:hAnsiTheme="majorHAnsi"/>
        </w:rPr>
        <w:t>Kopumā var secināt, ka zivju ieguve Tāšu ezera zivju resursus ietekmē samērā nedaudz</w:t>
      </w:r>
      <w:r w:rsidR="00F079D0">
        <w:rPr>
          <w:rFonts w:asciiTheme="majorHAnsi" w:hAnsiTheme="majorHAnsi"/>
        </w:rPr>
        <w:t>,</w:t>
      </w:r>
      <w:r w:rsidRPr="00652727">
        <w:rPr>
          <w:rFonts w:asciiTheme="majorHAnsi" w:hAnsiTheme="majorHAnsi"/>
        </w:rPr>
        <w:t xml:space="preserve"> un ezera zivju faunas stāvokli nosaka ezera raksturlielumi (īpaši dziļums) un dabiski faktori (temperatūra, nokrišņu daudzums u.c.).</w:t>
      </w:r>
    </w:p>
    <w:p w14:paraId="79E91ACE" w14:textId="6E4D5ABE" w:rsidR="00772E2D" w:rsidRPr="00F15016" w:rsidRDefault="00772E2D" w:rsidP="00772E2D">
      <w:pPr>
        <w:jc w:val="both"/>
        <w:rPr>
          <w:rFonts w:asciiTheme="majorHAnsi" w:hAnsiTheme="majorHAnsi"/>
        </w:rPr>
      </w:pPr>
      <w:r w:rsidRPr="00F15016">
        <w:rPr>
          <w:rFonts w:asciiTheme="majorHAnsi" w:hAnsiTheme="majorHAnsi"/>
        </w:rPr>
        <w:t xml:space="preserve">MK </w:t>
      </w:r>
      <w:r w:rsidR="00F079D0">
        <w:rPr>
          <w:rFonts w:asciiTheme="majorHAnsi" w:hAnsiTheme="majorHAnsi"/>
        </w:rPr>
        <w:t xml:space="preserve">2015. gada 22. decembra </w:t>
      </w:r>
      <w:r w:rsidRPr="00F15016">
        <w:rPr>
          <w:rFonts w:asciiTheme="majorHAnsi" w:hAnsiTheme="majorHAnsi"/>
        </w:rPr>
        <w:t>noteikum</w:t>
      </w:r>
      <w:r w:rsidR="00F079D0">
        <w:rPr>
          <w:rFonts w:asciiTheme="majorHAnsi" w:hAnsiTheme="majorHAnsi"/>
        </w:rPr>
        <w:t>i</w:t>
      </w:r>
      <w:r w:rsidRPr="00F15016">
        <w:rPr>
          <w:rFonts w:asciiTheme="majorHAnsi" w:hAnsiTheme="majorHAnsi"/>
        </w:rPr>
        <w:t xml:space="preserve"> Nr.</w:t>
      </w:r>
      <w:r w:rsidR="00F079D0">
        <w:rPr>
          <w:rFonts w:asciiTheme="majorHAnsi" w:hAnsiTheme="majorHAnsi"/>
        </w:rPr>
        <w:t> </w:t>
      </w:r>
      <w:r w:rsidRPr="00F15016">
        <w:rPr>
          <w:rFonts w:asciiTheme="majorHAnsi" w:hAnsiTheme="majorHAnsi"/>
        </w:rPr>
        <w:t xml:space="preserve">800 „Makšķerēšanas, vēžošanas un zemūdens medību noteikumi” </w:t>
      </w:r>
      <w:r w:rsidR="00F079D0">
        <w:rPr>
          <w:rFonts w:asciiTheme="majorHAnsi" w:hAnsiTheme="majorHAnsi"/>
        </w:rPr>
        <w:t>paredz prasības</w:t>
      </w:r>
      <w:r w:rsidRPr="00F15016">
        <w:rPr>
          <w:rFonts w:asciiTheme="majorHAnsi" w:hAnsiTheme="majorHAnsi"/>
        </w:rPr>
        <w:t xml:space="preserve"> (minimālais lomā paturamo zivju garums, makšķerēšanas lieguma laiki u.c.), kas samazina zivju ieguves ietekmi uz zivju resursiem. Lai arī makšķerēšana var izdarīt spiedienu uz ezerā populārākajām makšķernieku mērķsugām, minēto MK noteikumu prasības ir pietiekamas, lai to ievērošana ļautu novērst kādas sugas krājuma kritisku samazināšanos.</w:t>
      </w:r>
    </w:p>
    <w:p w14:paraId="7EB643C6" w14:textId="77777777" w:rsidR="00D8232A" w:rsidRPr="00F15016" w:rsidRDefault="00D8232A" w:rsidP="00772E2D">
      <w:pPr>
        <w:jc w:val="both"/>
        <w:rPr>
          <w:rFonts w:asciiTheme="majorHAnsi" w:hAnsiTheme="majorHAnsi"/>
          <w:b/>
        </w:rPr>
      </w:pPr>
      <w:r w:rsidRPr="00F15016">
        <w:rPr>
          <w:rFonts w:asciiTheme="majorHAnsi" w:hAnsiTheme="majorHAnsi"/>
          <w:b/>
        </w:rPr>
        <w:lastRenderedPageBreak/>
        <w:t>Ietekmējošie faktori</w:t>
      </w:r>
    </w:p>
    <w:p w14:paraId="3152F559" w14:textId="77777777" w:rsidR="004111D0" w:rsidRPr="00F15016" w:rsidRDefault="004111D0" w:rsidP="004111D0">
      <w:pPr>
        <w:jc w:val="both"/>
        <w:rPr>
          <w:rFonts w:asciiTheme="majorHAnsi" w:hAnsiTheme="majorHAnsi"/>
        </w:rPr>
      </w:pPr>
      <w:r>
        <w:rPr>
          <w:rFonts w:asciiTheme="majorHAnsi" w:hAnsiTheme="majorHAnsi"/>
        </w:rPr>
        <w:t>A</w:t>
      </w:r>
      <w:r w:rsidRPr="00F15016">
        <w:rPr>
          <w:rFonts w:asciiTheme="majorHAnsi" w:hAnsiTheme="majorHAnsi"/>
        </w:rPr>
        <w:t xml:space="preserve">izsargājamās </w:t>
      </w:r>
      <w:r>
        <w:rPr>
          <w:rFonts w:asciiTheme="majorHAnsi" w:hAnsiTheme="majorHAnsi"/>
        </w:rPr>
        <w:t xml:space="preserve">zivju </w:t>
      </w:r>
      <w:r w:rsidRPr="00F15016">
        <w:rPr>
          <w:rFonts w:asciiTheme="majorHAnsi" w:hAnsiTheme="majorHAnsi"/>
        </w:rPr>
        <w:t>sugas apdraudoši faktori zivju uzskaitēs nav konstatēti. Nākotnē spidiļķa populāciju ezerā var apdraudēt ezera dziļuma samazināšanās gan dabisku apstākļu (dūņu un detrīta uzkrāšanās), gan ar cilvēka izraisītas ūdens līmeņa pazemināšanas dēļ.</w:t>
      </w:r>
    </w:p>
    <w:p w14:paraId="569B18E5" w14:textId="77777777" w:rsidR="00772E2D" w:rsidRPr="00F15016" w:rsidRDefault="00772E2D" w:rsidP="00772E2D">
      <w:pPr>
        <w:spacing w:line="240" w:lineRule="auto"/>
        <w:jc w:val="both"/>
        <w:rPr>
          <w:rFonts w:asciiTheme="majorHAnsi" w:hAnsiTheme="majorHAnsi"/>
        </w:rPr>
      </w:pPr>
      <w:r w:rsidRPr="00F15016">
        <w:rPr>
          <w:rFonts w:asciiTheme="majorHAnsi" w:hAnsiTheme="majorHAnsi"/>
        </w:rPr>
        <w:t>Kopumā var secināt, ka zivju ieguve Tāšu ezera zivju resursus ietekmē samērā nedaudz un ezera zivju faunas stāvokli nosaka ezera raksturlielumi (īpaši dziļums) un dabiski faktori (temperatūra, nokrišņu daudzums u.c.).</w:t>
      </w:r>
    </w:p>
    <w:p w14:paraId="1716E090" w14:textId="77777777" w:rsidR="00085DDA" w:rsidRDefault="00D8232A" w:rsidP="002102A4">
      <w:pPr>
        <w:spacing w:line="240" w:lineRule="auto"/>
        <w:jc w:val="both"/>
        <w:rPr>
          <w:rFonts w:asciiTheme="majorHAnsi" w:hAnsiTheme="majorHAnsi"/>
        </w:rPr>
      </w:pPr>
      <w:r w:rsidRPr="00F15016">
        <w:rPr>
          <w:rFonts w:asciiTheme="majorHAnsi" w:hAnsiTheme="majorHAnsi"/>
        </w:rPr>
        <w:t>Galvenais potenciāli apdraudošais faktors ir eitrofikācija un ezera pastiprināta aizaugšana</w:t>
      </w:r>
      <w:r w:rsidR="008A057F" w:rsidRPr="00F15016">
        <w:rPr>
          <w:rFonts w:asciiTheme="majorHAnsi" w:hAnsiTheme="majorHAnsi"/>
        </w:rPr>
        <w:t>.</w:t>
      </w:r>
    </w:p>
    <w:p w14:paraId="63B19FD8" w14:textId="77777777" w:rsidR="00F14D0A" w:rsidRPr="00F14D0A" w:rsidRDefault="00F14D0A" w:rsidP="00F14D0A">
      <w:pPr>
        <w:spacing w:line="240" w:lineRule="auto"/>
        <w:jc w:val="both"/>
        <w:rPr>
          <w:rFonts w:asciiTheme="majorHAnsi" w:hAnsiTheme="majorHAnsi"/>
          <w:b/>
        </w:rPr>
      </w:pPr>
      <w:r w:rsidRPr="00F14D0A">
        <w:rPr>
          <w:rFonts w:asciiTheme="majorHAnsi" w:hAnsiTheme="majorHAnsi"/>
          <w:b/>
        </w:rPr>
        <w:t>Ezerā plānoto hidrotehnisko pasākumu sagaidāmā ietekme uz zivju resursiem un aizsargājamām zivju sugām</w:t>
      </w:r>
    </w:p>
    <w:p w14:paraId="304E0FC4" w14:textId="7C69EBE7" w:rsidR="00F14D0A" w:rsidRPr="00F14D0A" w:rsidRDefault="00F14D0A" w:rsidP="0008641C">
      <w:pPr>
        <w:jc w:val="both"/>
        <w:rPr>
          <w:rFonts w:asciiTheme="majorHAnsi" w:hAnsiTheme="majorHAnsi"/>
        </w:rPr>
      </w:pPr>
      <w:r w:rsidRPr="00F14D0A">
        <w:rPr>
          <w:rFonts w:asciiTheme="majorHAnsi" w:hAnsiTheme="majorHAnsi"/>
        </w:rPr>
        <w:t xml:space="preserve">Potenciāli nozīmīgākā ietekme ir sagaidāma hidrobūves – meniķa </w:t>
      </w:r>
      <w:r w:rsidR="007D2266">
        <w:rPr>
          <w:rFonts w:asciiTheme="majorHAnsi" w:hAnsiTheme="majorHAnsi"/>
        </w:rPr>
        <w:t>atjaunošnai</w:t>
      </w:r>
      <w:r w:rsidRPr="00F14D0A">
        <w:rPr>
          <w:rFonts w:asciiTheme="majorHAnsi" w:hAnsiTheme="majorHAnsi"/>
        </w:rPr>
        <w:t xml:space="preserve">, kā rezultātā pazemināsies ezera ūdens līmenis un samazināsies tā platība. Ezera dziļuma un ūdens līmeņa pazemināšanās rezultātā ir sagaidāma tā potenciālās zivsaimnieciskās produktivitātes samazināšanās, kas var samazināt arī makšķerēšanā iegūstamo zivju daudzumu. Dziļuma samazināšanās palielina arī periodiska skābekļa deficīta risku, kā rezultātā ir iespējamas izmaiņas ezera zivju faunā. Domājams, ka plaužu un pliču populācijas izzušana vai būtiska samazināšanās varētu lielā mērā būt skaidrojama ar zivju slāpšanu iepriekšējos gados. Tomēr zivju slāpšanu ietekmē virkne salīdzinoši grūti prognozējamu faktoru (temperatūra ziemā un ziemas garums, ezera ūdens kvalitāte u.c.) un tās ietekmi uz saimnieciski izmantojamiem zivju resursiem precīzi novērtēt pašlaik nav iespējams. Iespējamā skābekļa deficīta </w:t>
      </w:r>
      <w:r w:rsidR="00824B41">
        <w:rPr>
          <w:rFonts w:asciiTheme="majorHAnsi" w:hAnsiTheme="majorHAnsi"/>
        </w:rPr>
        <w:t>i</w:t>
      </w:r>
      <w:r w:rsidRPr="00F14D0A">
        <w:rPr>
          <w:rFonts w:asciiTheme="majorHAnsi" w:hAnsiTheme="majorHAnsi"/>
        </w:rPr>
        <w:t>etekme uz aizsargājamām sugām būs mazāka. Gan spidiļķi, gan pīkstes un auslejas salīdzinoši labi panes skābekļa deficītu, turklāt spidiļķi, kas ir sugu aizsardzības ziņā nozīmīgākā ezera suga, uz laiku spēj pārciest arī pilnīgu skābekļa trūkumu. Spidiļķu populācija ezerā var izzust, ja ezerā izzudīs gliemeņu populācija.</w:t>
      </w:r>
    </w:p>
    <w:p w14:paraId="3DBF9411" w14:textId="77777777" w:rsidR="00F14D0A" w:rsidRPr="00F14D0A" w:rsidRDefault="00F14D0A" w:rsidP="0008641C">
      <w:pPr>
        <w:jc w:val="both"/>
        <w:rPr>
          <w:rFonts w:asciiTheme="majorHAnsi" w:hAnsiTheme="majorHAnsi"/>
        </w:rPr>
      </w:pPr>
      <w:r w:rsidRPr="00F14D0A">
        <w:rPr>
          <w:rFonts w:asciiTheme="majorHAnsi" w:hAnsiTheme="majorHAnsi"/>
        </w:rPr>
        <w:t>Ālandes upes un grāvju gultnes pārtīrīšana var atstāt īslaicīgu ietekmi ūdens kvalitātes pazemināšanās, zivju dzīvotņu pārveidošanas vai zivju barības organismu bojāejas dēļ. Tomēr šī ietekme, visticamāk, būs lokāla un nebūs saistīta ar vērā ņemamām ihtiofaunas izmaiņām. Ilgtermiņā, ņemot vērā plānoto ezera dziļuma samazināšanu, grāvju un upes padziļināšanas ietekme uz zivju resursiem un aizsargājamām zivju sugām būs drīzāk pozitīva, nekā negatīva.</w:t>
      </w:r>
    </w:p>
    <w:p w14:paraId="79A01D0D" w14:textId="77777777" w:rsidR="004111D0" w:rsidRPr="00F15016" w:rsidRDefault="00F14D0A" w:rsidP="0008641C">
      <w:pPr>
        <w:jc w:val="both"/>
        <w:rPr>
          <w:rFonts w:asciiTheme="majorHAnsi" w:hAnsiTheme="majorHAnsi"/>
        </w:rPr>
      </w:pPr>
      <w:r w:rsidRPr="00F14D0A">
        <w:rPr>
          <w:rFonts w:asciiTheme="majorHAnsi" w:hAnsiTheme="majorHAnsi"/>
        </w:rPr>
        <w:t>Detalizēta informācija par mākslīgās mitrzemes veidu, sagaidāmo efektivitāti un tās izveidošanā nepieciešamajiem darbiem nav zināma. Ja mitrzemes izveidošana ļaus būtiski samazināt ezerā ieplūstošo biogēnu daudzumu, sagaidāms, ka ilgtermiņa ieguvumi pilnībā atsvērs iespējamo izveidošanas būvdarbu negatīvo ietekmi.</w:t>
      </w:r>
    </w:p>
    <w:p w14:paraId="0E876380" w14:textId="77777777" w:rsidR="00256C82" w:rsidRPr="00F15016" w:rsidRDefault="00256C82" w:rsidP="00884C34">
      <w:pPr>
        <w:pStyle w:val="Heading2"/>
      </w:pPr>
      <w:bookmarkStart w:id="33" w:name="_Toc39653620"/>
      <w:r w:rsidRPr="00F15016">
        <w:lastRenderedPageBreak/>
        <w:t>4.</w:t>
      </w:r>
      <w:r w:rsidR="00C24A3D" w:rsidRPr="00F15016">
        <w:t>5</w:t>
      </w:r>
      <w:r w:rsidRPr="00F15016">
        <w:t>. Aizsargājamās teritorijas vērtību apkopojums un pretnostatījums</w:t>
      </w:r>
      <w:bookmarkEnd w:id="33"/>
    </w:p>
    <w:p w14:paraId="7B00EF00" w14:textId="77777777" w:rsidR="001A08FF" w:rsidRDefault="001A08FF" w:rsidP="00884C34">
      <w:pPr>
        <w:keepNext/>
        <w:jc w:val="both"/>
        <w:rPr>
          <w:rFonts w:asciiTheme="majorHAnsi" w:hAnsiTheme="majorHAnsi"/>
        </w:rPr>
      </w:pPr>
    </w:p>
    <w:p w14:paraId="6DDDDA78" w14:textId="77777777" w:rsidR="001A08FF" w:rsidRPr="001A08FF" w:rsidRDefault="001A08FF" w:rsidP="00884C34">
      <w:pPr>
        <w:keepNext/>
        <w:jc w:val="both"/>
        <w:rPr>
          <w:rFonts w:asciiTheme="majorHAnsi" w:hAnsiTheme="majorHAnsi"/>
        </w:rPr>
      </w:pPr>
      <w:r w:rsidRPr="001A08FF">
        <w:rPr>
          <w:rFonts w:asciiTheme="majorHAnsi" w:hAnsiTheme="majorHAnsi"/>
        </w:rPr>
        <w:t>Apkopojums par aizsargājamās teritorijas vērtībām un to ietekm</w:t>
      </w:r>
      <w:r w:rsidR="004D0089">
        <w:rPr>
          <w:rFonts w:asciiTheme="majorHAnsi" w:hAnsiTheme="majorHAnsi"/>
        </w:rPr>
        <w:t>ējošiem faktoriem sniegts 4.18</w:t>
      </w:r>
      <w:r w:rsidRPr="001A08FF">
        <w:rPr>
          <w:rFonts w:asciiTheme="majorHAnsi" w:hAnsiTheme="majorHAnsi"/>
        </w:rPr>
        <w:t>.tabulā.</w:t>
      </w:r>
    </w:p>
    <w:p w14:paraId="73131704" w14:textId="77777777" w:rsidR="00703B24" w:rsidRPr="00F15016" w:rsidRDefault="004D0089" w:rsidP="001A08FF">
      <w:pPr>
        <w:jc w:val="both"/>
        <w:rPr>
          <w:rFonts w:asciiTheme="majorHAnsi" w:hAnsiTheme="majorHAnsi"/>
        </w:rPr>
      </w:pPr>
      <w:r>
        <w:rPr>
          <w:rFonts w:asciiTheme="majorHAnsi" w:hAnsiTheme="majorHAnsi"/>
        </w:rPr>
        <w:t>4.18</w:t>
      </w:r>
      <w:r w:rsidR="001A08FF" w:rsidRPr="001A08FF">
        <w:rPr>
          <w:rFonts w:asciiTheme="majorHAnsi" w:hAnsiTheme="majorHAnsi"/>
        </w:rPr>
        <w:t>.tabula. Apkopojums par aizsargājamās teritorijas vērtībām un to ietekmējošiem faktoriem</w:t>
      </w:r>
    </w:p>
    <w:tbl>
      <w:tblPr>
        <w:tblStyle w:val="TableGrid"/>
        <w:tblW w:w="9039" w:type="dxa"/>
        <w:tblLook w:val="04A0" w:firstRow="1" w:lastRow="0" w:firstColumn="1" w:lastColumn="0" w:noHBand="0" w:noVBand="1"/>
      </w:tblPr>
      <w:tblGrid>
        <w:gridCol w:w="1575"/>
        <w:gridCol w:w="1935"/>
        <w:gridCol w:w="2977"/>
        <w:gridCol w:w="2552"/>
      </w:tblGrid>
      <w:tr w:rsidR="00AF71AA" w:rsidRPr="00A54B83" w14:paraId="78E4DEE0" w14:textId="77777777" w:rsidTr="00EC6C0E">
        <w:trPr>
          <w:tblHeader/>
        </w:trPr>
        <w:tc>
          <w:tcPr>
            <w:tcW w:w="1575" w:type="dxa"/>
            <w:shd w:val="pct10" w:color="auto" w:fill="auto"/>
          </w:tcPr>
          <w:p w14:paraId="3E66E42C" w14:textId="77777777" w:rsidR="00AF71AA" w:rsidRPr="00A54B83" w:rsidRDefault="00AF71AA" w:rsidP="00703B24">
            <w:pPr>
              <w:rPr>
                <w:rFonts w:asciiTheme="majorHAnsi" w:hAnsiTheme="majorHAnsi"/>
                <w:b/>
                <w:sz w:val="20"/>
                <w:szCs w:val="20"/>
              </w:rPr>
            </w:pPr>
            <w:r w:rsidRPr="00A54B83">
              <w:rPr>
                <w:rFonts w:asciiTheme="majorHAnsi" w:hAnsiTheme="majorHAnsi"/>
                <w:b/>
                <w:sz w:val="20"/>
                <w:szCs w:val="20"/>
              </w:rPr>
              <w:t>Dabas un ainaviskās vērtības</w:t>
            </w:r>
          </w:p>
        </w:tc>
        <w:tc>
          <w:tcPr>
            <w:tcW w:w="1935" w:type="dxa"/>
            <w:shd w:val="pct10" w:color="auto" w:fill="auto"/>
          </w:tcPr>
          <w:p w14:paraId="0C4C3F3C" w14:textId="77777777" w:rsidR="00AF71AA" w:rsidRPr="00A54B83" w:rsidRDefault="00AF71AA" w:rsidP="00703B24">
            <w:pPr>
              <w:rPr>
                <w:rFonts w:asciiTheme="majorHAnsi" w:hAnsiTheme="majorHAnsi"/>
                <w:b/>
                <w:sz w:val="20"/>
                <w:szCs w:val="20"/>
              </w:rPr>
            </w:pPr>
            <w:r w:rsidRPr="00A54B83">
              <w:rPr>
                <w:rFonts w:asciiTheme="majorHAnsi" w:hAnsiTheme="majorHAnsi"/>
                <w:b/>
                <w:sz w:val="20"/>
                <w:szCs w:val="20"/>
              </w:rPr>
              <w:t>Sociāli ekonomiskās vērtības</w:t>
            </w:r>
          </w:p>
        </w:tc>
        <w:tc>
          <w:tcPr>
            <w:tcW w:w="2977" w:type="dxa"/>
            <w:shd w:val="pct10" w:color="auto" w:fill="auto"/>
          </w:tcPr>
          <w:p w14:paraId="64228CB4" w14:textId="77777777" w:rsidR="00AF71AA" w:rsidRPr="00A54B83" w:rsidRDefault="00AF71AA" w:rsidP="00703B24">
            <w:pPr>
              <w:rPr>
                <w:rFonts w:asciiTheme="majorHAnsi" w:hAnsiTheme="majorHAnsi"/>
                <w:b/>
                <w:sz w:val="20"/>
                <w:szCs w:val="20"/>
              </w:rPr>
            </w:pPr>
            <w:r w:rsidRPr="00A54B83">
              <w:rPr>
                <w:rFonts w:asciiTheme="majorHAnsi" w:hAnsiTheme="majorHAnsi"/>
                <w:b/>
                <w:sz w:val="20"/>
                <w:szCs w:val="20"/>
              </w:rPr>
              <w:t>Ietekmējošie faktori (pozitīvi un negatīvi)</w:t>
            </w:r>
          </w:p>
        </w:tc>
        <w:tc>
          <w:tcPr>
            <w:tcW w:w="2552" w:type="dxa"/>
            <w:shd w:val="pct10" w:color="auto" w:fill="auto"/>
          </w:tcPr>
          <w:p w14:paraId="1C7CC02A" w14:textId="77777777" w:rsidR="00AF71AA" w:rsidRPr="00A54B83" w:rsidRDefault="00AF71AA" w:rsidP="00703B24">
            <w:pPr>
              <w:rPr>
                <w:rFonts w:asciiTheme="majorHAnsi" w:hAnsiTheme="majorHAnsi"/>
                <w:b/>
                <w:sz w:val="20"/>
                <w:szCs w:val="20"/>
              </w:rPr>
            </w:pPr>
            <w:r w:rsidRPr="00A54B83">
              <w:rPr>
                <w:rFonts w:asciiTheme="majorHAnsi" w:hAnsiTheme="majorHAnsi"/>
                <w:b/>
                <w:sz w:val="20"/>
                <w:szCs w:val="20"/>
              </w:rPr>
              <w:t xml:space="preserve">Pasākumi </w:t>
            </w:r>
            <w:r w:rsidR="00850D3A" w:rsidRPr="00A54B83">
              <w:rPr>
                <w:rFonts w:asciiTheme="majorHAnsi" w:hAnsiTheme="majorHAnsi"/>
                <w:b/>
                <w:sz w:val="20"/>
                <w:szCs w:val="20"/>
              </w:rPr>
              <w:t xml:space="preserve">negatīvo </w:t>
            </w:r>
            <w:r w:rsidRPr="00A54B83">
              <w:rPr>
                <w:rFonts w:asciiTheme="majorHAnsi" w:hAnsiTheme="majorHAnsi"/>
                <w:b/>
                <w:sz w:val="20"/>
                <w:szCs w:val="20"/>
              </w:rPr>
              <w:t>ietekmju</w:t>
            </w:r>
            <w:r w:rsidR="00850D3A" w:rsidRPr="00A54B83">
              <w:rPr>
                <w:rFonts w:asciiTheme="majorHAnsi" w:hAnsiTheme="majorHAnsi"/>
                <w:b/>
                <w:sz w:val="20"/>
                <w:szCs w:val="20"/>
              </w:rPr>
              <w:t xml:space="preserve"> mazināšanai</w:t>
            </w:r>
          </w:p>
        </w:tc>
      </w:tr>
      <w:tr w:rsidR="00AF71AA" w:rsidRPr="00A54B83" w14:paraId="0CDEDA3E" w14:textId="77777777" w:rsidTr="00EC6C0E">
        <w:tc>
          <w:tcPr>
            <w:tcW w:w="1575" w:type="dxa"/>
          </w:tcPr>
          <w:p w14:paraId="7F472C7C" w14:textId="77777777" w:rsidR="00AF71AA" w:rsidRPr="00A54B83" w:rsidRDefault="00AF71AA" w:rsidP="00703B24">
            <w:pPr>
              <w:rPr>
                <w:rFonts w:asciiTheme="majorHAnsi" w:hAnsiTheme="majorHAnsi"/>
                <w:sz w:val="20"/>
                <w:szCs w:val="20"/>
              </w:rPr>
            </w:pPr>
            <w:r w:rsidRPr="00A54B83">
              <w:rPr>
                <w:rFonts w:asciiTheme="majorHAnsi" w:hAnsiTheme="majorHAnsi"/>
                <w:sz w:val="20"/>
                <w:szCs w:val="20"/>
              </w:rPr>
              <w:t>Dabiski eitrofu ezeru biotopi</w:t>
            </w:r>
          </w:p>
        </w:tc>
        <w:tc>
          <w:tcPr>
            <w:tcW w:w="1935" w:type="dxa"/>
          </w:tcPr>
          <w:p w14:paraId="68828DA7" w14:textId="77777777" w:rsidR="00AF71AA" w:rsidRPr="00A54B83" w:rsidRDefault="00AF71AA" w:rsidP="00B00003">
            <w:pPr>
              <w:rPr>
                <w:rFonts w:asciiTheme="majorHAnsi" w:hAnsiTheme="majorHAnsi"/>
                <w:sz w:val="20"/>
                <w:szCs w:val="20"/>
              </w:rPr>
            </w:pPr>
            <w:r w:rsidRPr="00A54B83">
              <w:rPr>
                <w:rFonts w:asciiTheme="majorHAnsi" w:hAnsiTheme="majorHAnsi"/>
                <w:sz w:val="20"/>
                <w:szCs w:val="20"/>
              </w:rPr>
              <w:t>Rekreācijas resurss, piemērota vieta makšķerēšanai un putnu vērošanai. Zivju resursi un ūdensputnu medības.</w:t>
            </w:r>
          </w:p>
        </w:tc>
        <w:tc>
          <w:tcPr>
            <w:tcW w:w="2977" w:type="dxa"/>
          </w:tcPr>
          <w:p w14:paraId="73811C34" w14:textId="77777777" w:rsidR="00AF71AA" w:rsidRPr="00A54B83" w:rsidRDefault="00AF71AA" w:rsidP="00B00003">
            <w:pPr>
              <w:rPr>
                <w:rFonts w:asciiTheme="majorHAnsi" w:hAnsiTheme="majorHAnsi"/>
                <w:sz w:val="20"/>
                <w:szCs w:val="20"/>
              </w:rPr>
            </w:pPr>
            <w:r w:rsidRPr="00A54B83">
              <w:rPr>
                <w:rFonts w:asciiTheme="majorHAnsi" w:hAnsiTheme="majorHAnsi"/>
                <w:sz w:val="20"/>
                <w:szCs w:val="20"/>
              </w:rPr>
              <w:t>(-) ezera mazā noturība pret ārējās vides apstākļiem;</w:t>
            </w:r>
          </w:p>
          <w:p w14:paraId="3B23DD3E" w14:textId="77777777" w:rsidR="00AF71AA" w:rsidRPr="00A54B83" w:rsidRDefault="00AF71AA" w:rsidP="00B00003">
            <w:pPr>
              <w:rPr>
                <w:rFonts w:asciiTheme="majorHAnsi" w:hAnsiTheme="majorHAnsi"/>
                <w:sz w:val="20"/>
                <w:szCs w:val="20"/>
              </w:rPr>
            </w:pPr>
            <w:r w:rsidRPr="00A54B83">
              <w:rPr>
                <w:rFonts w:asciiTheme="majorHAnsi" w:hAnsiTheme="majorHAnsi"/>
                <w:sz w:val="20"/>
                <w:szCs w:val="20"/>
              </w:rPr>
              <w:t>(-) netiešais ietekmējošais faktors ir lauksaimnieciskā darbība Ālandas upes sateces baseinā;</w:t>
            </w:r>
          </w:p>
          <w:p w14:paraId="69EB7228" w14:textId="77777777" w:rsidR="00AF71AA" w:rsidRPr="00A54B83" w:rsidRDefault="00AF71AA" w:rsidP="00B00003">
            <w:pPr>
              <w:rPr>
                <w:rFonts w:asciiTheme="majorHAnsi" w:hAnsiTheme="majorHAnsi"/>
                <w:sz w:val="20"/>
                <w:szCs w:val="20"/>
              </w:rPr>
            </w:pPr>
            <w:r w:rsidRPr="00A54B83">
              <w:rPr>
                <w:rFonts w:asciiTheme="majorHAnsi" w:hAnsiTheme="majorHAnsi"/>
                <w:sz w:val="20"/>
                <w:szCs w:val="20"/>
              </w:rPr>
              <w:t>(+) aizsargājamās teritorijas statuss.</w:t>
            </w:r>
          </w:p>
        </w:tc>
        <w:tc>
          <w:tcPr>
            <w:tcW w:w="2552" w:type="dxa"/>
          </w:tcPr>
          <w:p w14:paraId="0887522F" w14:textId="77777777" w:rsidR="00EC6C0E" w:rsidRPr="00A54B83" w:rsidRDefault="005D42C4" w:rsidP="005D42C4">
            <w:pPr>
              <w:pStyle w:val="ListParagraph"/>
              <w:numPr>
                <w:ilvl w:val="0"/>
                <w:numId w:val="25"/>
              </w:numPr>
              <w:rPr>
                <w:rFonts w:asciiTheme="majorHAnsi" w:hAnsiTheme="majorHAnsi"/>
                <w:sz w:val="20"/>
                <w:szCs w:val="20"/>
              </w:rPr>
            </w:pPr>
            <w:r w:rsidRPr="00A54B83">
              <w:rPr>
                <w:rFonts w:asciiTheme="majorHAnsi" w:hAnsiTheme="majorHAnsi"/>
                <w:sz w:val="20"/>
                <w:szCs w:val="20"/>
              </w:rPr>
              <w:t>atklātu piekrastes daļu atjaunošanās</w:t>
            </w:r>
          </w:p>
          <w:p w14:paraId="4A688CE5" w14:textId="6189919F" w:rsidR="005D42C4" w:rsidRPr="00A54B83" w:rsidRDefault="005D42C4" w:rsidP="005D42C4">
            <w:pPr>
              <w:pStyle w:val="ListParagraph"/>
              <w:numPr>
                <w:ilvl w:val="0"/>
                <w:numId w:val="25"/>
              </w:numPr>
              <w:rPr>
                <w:rFonts w:asciiTheme="majorHAnsi" w:hAnsiTheme="majorHAnsi"/>
                <w:sz w:val="20"/>
                <w:szCs w:val="20"/>
              </w:rPr>
            </w:pPr>
            <w:r w:rsidRPr="00A54B83">
              <w:rPr>
                <w:rFonts w:asciiTheme="majorHAnsi" w:hAnsiTheme="majorHAnsi"/>
                <w:sz w:val="20"/>
                <w:szCs w:val="20"/>
              </w:rPr>
              <w:t>ietekošo</w:t>
            </w:r>
            <w:r w:rsidR="00E102E9">
              <w:rPr>
                <w:rFonts w:asciiTheme="majorHAnsi" w:hAnsiTheme="majorHAnsi"/>
                <w:sz w:val="20"/>
                <w:szCs w:val="20"/>
              </w:rPr>
              <w:t xml:space="preserve"> grāvju</w:t>
            </w:r>
            <w:r w:rsidRPr="00A54B83">
              <w:rPr>
                <w:rFonts w:asciiTheme="majorHAnsi" w:hAnsiTheme="majorHAnsi"/>
                <w:sz w:val="20"/>
                <w:szCs w:val="20"/>
              </w:rPr>
              <w:t xml:space="preserve"> un </w:t>
            </w:r>
            <w:r w:rsidR="00E102E9">
              <w:rPr>
                <w:rFonts w:asciiTheme="majorHAnsi" w:hAnsiTheme="majorHAnsi"/>
                <w:sz w:val="20"/>
                <w:szCs w:val="20"/>
              </w:rPr>
              <w:t xml:space="preserve">ūdensteču, kā arī iztekošo ūdensteču </w:t>
            </w:r>
            <w:r w:rsidRPr="00A54B83">
              <w:rPr>
                <w:rFonts w:asciiTheme="majorHAnsi" w:hAnsiTheme="majorHAnsi"/>
                <w:sz w:val="20"/>
                <w:szCs w:val="20"/>
              </w:rPr>
              <w:t>apsaimniekošana</w:t>
            </w:r>
          </w:p>
          <w:p w14:paraId="27F21365" w14:textId="77777777" w:rsidR="00EC6C0E" w:rsidRPr="00A54B83" w:rsidRDefault="00480193" w:rsidP="00480193">
            <w:pPr>
              <w:pStyle w:val="ListParagraph"/>
              <w:numPr>
                <w:ilvl w:val="0"/>
                <w:numId w:val="25"/>
              </w:numPr>
              <w:rPr>
                <w:rFonts w:asciiTheme="majorHAnsi" w:hAnsiTheme="majorHAnsi"/>
                <w:sz w:val="20"/>
                <w:szCs w:val="20"/>
              </w:rPr>
            </w:pPr>
            <w:r w:rsidRPr="00A54B83">
              <w:rPr>
                <w:rFonts w:asciiTheme="majorHAnsi" w:hAnsiTheme="majorHAnsi"/>
                <w:sz w:val="20"/>
                <w:szCs w:val="20"/>
              </w:rPr>
              <w:t>mākslīga mitrāja izveide lauksaimnieciskās darbības piesārņojuma ietekmes samazināšanai</w:t>
            </w:r>
          </w:p>
        </w:tc>
      </w:tr>
      <w:tr w:rsidR="00AF71AA" w:rsidRPr="00A54B83" w14:paraId="6C2699C3" w14:textId="77777777" w:rsidTr="00EC6C0E">
        <w:tc>
          <w:tcPr>
            <w:tcW w:w="1575" w:type="dxa"/>
          </w:tcPr>
          <w:p w14:paraId="5C673A1D" w14:textId="77777777" w:rsidR="00AF71AA" w:rsidRPr="00A54B83" w:rsidRDefault="00AF71AA" w:rsidP="003315BE">
            <w:pPr>
              <w:rPr>
                <w:rFonts w:asciiTheme="majorHAnsi" w:hAnsiTheme="majorHAnsi"/>
                <w:sz w:val="20"/>
                <w:szCs w:val="20"/>
              </w:rPr>
            </w:pPr>
            <w:r w:rsidRPr="00A54B83">
              <w:rPr>
                <w:rFonts w:asciiTheme="majorHAnsi" w:hAnsiTheme="majorHAnsi"/>
                <w:sz w:val="20"/>
                <w:szCs w:val="20"/>
              </w:rPr>
              <w:t>Zālāju biotopi</w:t>
            </w:r>
          </w:p>
        </w:tc>
        <w:tc>
          <w:tcPr>
            <w:tcW w:w="1935" w:type="dxa"/>
          </w:tcPr>
          <w:p w14:paraId="7F2D5036" w14:textId="77777777" w:rsidR="00AF71AA" w:rsidRPr="00A54B83" w:rsidRDefault="00AF71AA" w:rsidP="00703B24">
            <w:pPr>
              <w:rPr>
                <w:rFonts w:asciiTheme="majorHAnsi" w:hAnsiTheme="majorHAnsi"/>
                <w:sz w:val="20"/>
                <w:szCs w:val="20"/>
              </w:rPr>
            </w:pPr>
            <w:r w:rsidRPr="00A54B83">
              <w:rPr>
                <w:rFonts w:asciiTheme="majorHAnsi" w:hAnsiTheme="majorHAnsi"/>
                <w:sz w:val="20"/>
                <w:szCs w:val="20"/>
              </w:rPr>
              <w:t>Lauksaimniecības zemes – siena ieguve, ganīšana.</w:t>
            </w:r>
          </w:p>
        </w:tc>
        <w:tc>
          <w:tcPr>
            <w:tcW w:w="2977" w:type="dxa"/>
          </w:tcPr>
          <w:p w14:paraId="086B141E" w14:textId="77777777" w:rsidR="00AF71AA" w:rsidRPr="00A54B83" w:rsidRDefault="00AF71AA" w:rsidP="00B00003">
            <w:pPr>
              <w:rPr>
                <w:rFonts w:asciiTheme="majorHAnsi" w:hAnsiTheme="majorHAnsi"/>
                <w:sz w:val="20"/>
                <w:szCs w:val="20"/>
              </w:rPr>
            </w:pPr>
            <w:r w:rsidRPr="00A54B83">
              <w:rPr>
                <w:rFonts w:asciiTheme="majorHAnsi" w:hAnsiTheme="majorHAnsi"/>
                <w:sz w:val="20"/>
                <w:szCs w:val="20"/>
              </w:rPr>
              <w:t>(-)</w:t>
            </w:r>
            <w:r w:rsidR="00EC6C0E" w:rsidRPr="00A54B83">
              <w:rPr>
                <w:rFonts w:asciiTheme="majorHAnsi" w:hAnsiTheme="majorHAnsi"/>
                <w:sz w:val="20"/>
                <w:szCs w:val="20"/>
              </w:rPr>
              <w:t>atsevišķu sugu dominēšanas palielināšanās pār citām; zālāju aizaugšana</w:t>
            </w:r>
            <w:r w:rsidRPr="00A54B83">
              <w:rPr>
                <w:rFonts w:asciiTheme="majorHAnsi" w:hAnsiTheme="majorHAnsi"/>
                <w:sz w:val="20"/>
                <w:szCs w:val="20"/>
              </w:rPr>
              <w:t>;</w:t>
            </w:r>
          </w:p>
          <w:p w14:paraId="0EEF76FA" w14:textId="77777777" w:rsidR="00AF71AA" w:rsidRPr="00A54B83" w:rsidRDefault="00AF71AA" w:rsidP="00B00003">
            <w:pPr>
              <w:rPr>
                <w:rFonts w:asciiTheme="majorHAnsi" w:hAnsiTheme="majorHAnsi"/>
                <w:sz w:val="20"/>
                <w:szCs w:val="20"/>
              </w:rPr>
            </w:pPr>
            <w:r w:rsidRPr="00A54B83">
              <w:rPr>
                <w:rFonts w:asciiTheme="majorHAnsi" w:hAnsiTheme="majorHAnsi"/>
                <w:sz w:val="20"/>
                <w:szCs w:val="20"/>
              </w:rPr>
              <w:t>(-) neprognozējamais ūdens līmenis;</w:t>
            </w:r>
          </w:p>
          <w:p w14:paraId="13B41184" w14:textId="77777777" w:rsidR="00EC6C0E" w:rsidRPr="00A54B83" w:rsidRDefault="00EC6C0E" w:rsidP="00B00003">
            <w:pPr>
              <w:rPr>
                <w:rFonts w:asciiTheme="majorHAnsi" w:hAnsiTheme="majorHAnsi"/>
                <w:sz w:val="20"/>
                <w:szCs w:val="20"/>
              </w:rPr>
            </w:pPr>
            <w:r w:rsidRPr="00A54B83">
              <w:rPr>
                <w:rFonts w:asciiTheme="majorHAnsi" w:hAnsiTheme="majorHAnsi"/>
                <w:sz w:val="20"/>
                <w:szCs w:val="20"/>
              </w:rPr>
              <w:t>(-) nepiemērota apsaimniekošana;</w:t>
            </w:r>
          </w:p>
          <w:p w14:paraId="7E10AD5F" w14:textId="77777777" w:rsidR="00AF71AA" w:rsidRPr="00A54B83" w:rsidRDefault="00AF71AA" w:rsidP="00B00003">
            <w:pPr>
              <w:rPr>
                <w:rFonts w:asciiTheme="majorHAnsi" w:hAnsiTheme="majorHAnsi"/>
                <w:sz w:val="20"/>
                <w:szCs w:val="20"/>
              </w:rPr>
            </w:pPr>
            <w:r w:rsidRPr="00A54B83">
              <w:rPr>
                <w:rFonts w:asciiTheme="majorHAnsi" w:hAnsiTheme="majorHAnsi"/>
                <w:sz w:val="20"/>
                <w:szCs w:val="20"/>
              </w:rPr>
              <w:t>(-) ietekmē hidroloģiskā režīma fluktuācijas</w:t>
            </w:r>
          </w:p>
          <w:p w14:paraId="60D80D18" w14:textId="77777777" w:rsidR="00EC6C0E" w:rsidRPr="00A54B83" w:rsidRDefault="00EC6C0E" w:rsidP="00B00003">
            <w:pPr>
              <w:rPr>
                <w:rFonts w:asciiTheme="majorHAnsi" w:hAnsiTheme="majorHAnsi"/>
                <w:sz w:val="20"/>
                <w:szCs w:val="20"/>
              </w:rPr>
            </w:pPr>
            <w:r w:rsidRPr="00A54B83">
              <w:rPr>
                <w:rFonts w:asciiTheme="majorHAnsi" w:hAnsiTheme="majorHAnsi"/>
                <w:sz w:val="20"/>
                <w:szCs w:val="20"/>
              </w:rPr>
              <w:t>(+) reto un aizsargājamo augu un sugu dzīvotne;</w:t>
            </w:r>
          </w:p>
          <w:p w14:paraId="5B7B4E06" w14:textId="77777777" w:rsidR="00EC6C0E" w:rsidRPr="00A54B83" w:rsidRDefault="00EC6C0E" w:rsidP="00B00003">
            <w:pPr>
              <w:rPr>
                <w:rFonts w:asciiTheme="majorHAnsi" w:hAnsiTheme="majorHAnsi"/>
                <w:sz w:val="20"/>
                <w:szCs w:val="20"/>
              </w:rPr>
            </w:pPr>
            <w:r w:rsidRPr="00A54B83">
              <w:rPr>
                <w:rFonts w:asciiTheme="majorHAnsi" w:hAnsiTheme="majorHAnsi"/>
                <w:sz w:val="20"/>
                <w:szCs w:val="20"/>
              </w:rPr>
              <w:t>(+) pali; mikroreljefa veidošanās; pastāvīgs klimats;</w:t>
            </w:r>
          </w:p>
          <w:p w14:paraId="246D2322" w14:textId="77777777" w:rsidR="00EC6C0E" w:rsidRPr="00A54B83" w:rsidRDefault="00EC6C0E" w:rsidP="00B00003">
            <w:pPr>
              <w:rPr>
                <w:rFonts w:asciiTheme="majorHAnsi" w:hAnsiTheme="majorHAnsi"/>
                <w:sz w:val="20"/>
                <w:szCs w:val="20"/>
              </w:rPr>
            </w:pPr>
            <w:r w:rsidRPr="00A54B83">
              <w:rPr>
                <w:rFonts w:asciiTheme="majorHAnsi" w:hAnsiTheme="majorHAnsi"/>
                <w:sz w:val="20"/>
                <w:szCs w:val="20"/>
              </w:rPr>
              <w:t>(+) ganīšana, pļaušana;</w:t>
            </w:r>
          </w:p>
          <w:p w14:paraId="09E998DC" w14:textId="77777777" w:rsidR="00AF71AA" w:rsidRPr="00A54B83" w:rsidRDefault="00AF71AA" w:rsidP="00B00003">
            <w:pPr>
              <w:rPr>
                <w:rFonts w:asciiTheme="majorHAnsi" w:hAnsiTheme="majorHAnsi"/>
                <w:sz w:val="20"/>
                <w:szCs w:val="20"/>
              </w:rPr>
            </w:pPr>
            <w:r w:rsidRPr="00A54B83">
              <w:rPr>
                <w:rFonts w:asciiTheme="majorHAnsi" w:hAnsiTheme="majorHAnsi"/>
                <w:sz w:val="20"/>
                <w:szCs w:val="20"/>
              </w:rPr>
              <w:t>(+) aizsargājamās teritorijas statuss.</w:t>
            </w:r>
          </w:p>
        </w:tc>
        <w:tc>
          <w:tcPr>
            <w:tcW w:w="2552" w:type="dxa"/>
          </w:tcPr>
          <w:p w14:paraId="6199EAAA" w14:textId="77777777" w:rsidR="00AF71AA" w:rsidRPr="00A54B83" w:rsidRDefault="005D42C4" w:rsidP="005D42C4">
            <w:pPr>
              <w:pStyle w:val="ListParagraph"/>
              <w:numPr>
                <w:ilvl w:val="0"/>
                <w:numId w:val="26"/>
              </w:numPr>
              <w:rPr>
                <w:rFonts w:asciiTheme="majorHAnsi" w:hAnsiTheme="majorHAnsi"/>
                <w:sz w:val="20"/>
                <w:szCs w:val="20"/>
              </w:rPr>
            </w:pPr>
            <w:r w:rsidRPr="00A54B83">
              <w:rPr>
                <w:rFonts w:asciiTheme="majorHAnsi" w:hAnsiTheme="majorHAnsi"/>
                <w:sz w:val="20"/>
                <w:szCs w:val="20"/>
              </w:rPr>
              <w:t>pļaušana un ganīšana</w:t>
            </w:r>
          </w:p>
          <w:p w14:paraId="68CC652E" w14:textId="77777777" w:rsidR="005D42C4" w:rsidRPr="00A54B83" w:rsidRDefault="005D42C4" w:rsidP="005D42C4">
            <w:pPr>
              <w:pStyle w:val="ListParagraph"/>
              <w:numPr>
                <w:ilvl w:val="0"/>
                <w:numId w:val="26"/>
              </w:numPr>
              <w:rPr>
                <w:rFonts w:asciiTheme="majorHAnsi" w:hAnsiTheme="majorHAnsi"/>
                <w:sz w:val="20"/>
                <w:szCs w:val="20"/>
              </w:rPr>
            </w:pPr>
            <w:r w:rsidRPr="00A54B83">
              <w:rPr>
                <w:rFonts w:asciiTheme="majorHAnsi" w:hAnsiTheme="majorHAnsi"/>
                <w:sz w:val="20"/>
                <w:szCs w:val="20"/>
              </w:rPr>
              <w:t>uzlabojama zālāja struktūra - koku un krūmu apauguma novākšana;</w:t>
            </w:r>
          </w:p>
          <w:p w14:paraId="0452855C" w14:textId="77777777" w:rsidR="005D42C4" w:rsidRPr="00A54B83" w:rsidRDefault="005D42C4" w:rsidP="005D42C4">
            <w:pPr>
              <w:pStyle w:val="ListParagraph"/>
              <w:numPr>
                <w:ilvl w:val="0"/>
                <w:numId w:val="26"/>
              </w:numPr>
              <w:rPr>
                <w:rFonts w:asciiTheme="majorHAnsi" w:hAnsiTheme="majorHAnsi"/>
                <w:sz w:val="20"/>
                <w:szCs w:val="20"/>
              </w:rPr>
            </w:pPr>
            <w:r w:rsidRPr="00A54B83">
              <w:rPr>
                <w:rFonts w:asciiTheme="majorHAnsi" w:hAnsiTheme="majorHAnsi"/>
                <w:sz w:val="20"/>
                <w:szCs w:val="20"/>
              </w:rPr>
              <w:t>ieteicams zālājus apsaimniekot visā to platībā, to malās izcērtot krūmus, kā arī samazinot krūmu apjomu gar grāvjiem;</w:t>
            </w:r>
          </w:p>
          <w:p w14:paraId="6CD2C042" w14:textId="77777777" w:rsidR="005D42C4" w:rsidRPr="00A54B83" w:rsidRDefault="005D42C4" w:rsidP="005D42C4">
            <w:pPr>
              <w:pStyle w:val="ListParagraph"/>
              <w:numPr>
                <w:ilvl w:val="0"/>
                <w:numId w:val="26"/>
              </w:numPr>
              <w:rPr>
                <w:rFonts w:asciiTheme="majorHAnsi" w:hAnsiTheme="majorHAnsi"/>
                <w:sz w:val="20"/>
                <w:szCs w:val="20"/>
              </w:rPr>
            </w:pPr>
            <w:r w:rsidRPr="00A54B83">
              <w:rPr>
                <w:rFonts w:asciiTheme="majorHAnsi" w:hAnsiTheme="majorHAnsi"/>
                <w:sz w:val="20"/>
                <w:szCs w:val="20"/>
              </w:rPr>
              <w:t>iespēju robežās - zālāju atjaunošana</w:t>
            </w:r>
          </w:p>
        </w:tc>
      </w:tr>
      <w:tr w:rsidR="0093692A" w:rsidRPr="00A54B83" w14:paraId="21A935C7" w14:textId="77777777" w:rsidTr="00EC6C0E">
        <w:tc>
          <w:tcPr>
            <w:tcW w:w="1575" w:type="dxa"/>
          </w:tcPr>
          <w:p w14:paraId="1FE5BC5D" w14:textId="77777777" w:rsidR="0093692A" w:rsidRPr="00A54B83" w:rsidRDefault="0093692A" w:rsidP="0096090D">
            <w:pPr>
              <w:rPr>
                <w:rFonts w:asciiTheme="majorHAnsi" w:hAnsiTheme="majorHAnsi"/>
                <w:sz w:val="20"/>
                <w:szCs w:val="20"/>
              </w:rPr>
            </w:pPr>
            <w:r w:rsidRPr="00A54B83">
              <w:rPr>
                <w:rFonts w:asciiTheme="majorHAnsi" w:hAnsiTheme="majorHAnsi"/>
                <w:sz w:val="20"/>
                <w:szCs w:val="20"/>
              </w:rPr>
              <w:t>Mežu biotopi</w:t>
            </w:r>
          </w:p>
        </w:tc>
        <w:tc>
          <w:tcPr>
            <w:tcW w:w="1935" w:type="dxa"/>
          </w:tcPr>
          <w:p w14:paraId="4B77EC43" w14:textId="77777777" w:rsidR="0093692A" w:rsidRPr="00A54B83" w:rsidRDefault="0093692A" w:rsidP="00785927">
            <w:pPr>
              <w:rPr>
                <w:rFonts w:asciiTheme="majorHAnsi" w:hAnsiTheme="majorHAnsi"/>
                <w:sz w:val="20"/>
                <w:szCs w:val="20"/>
              </w:rPr>
            </w:pPr>
            <w:r w:rsidRPr="00A54B83">
              <w:rPr>
                <w:rFonts w:asciiTheme="majorHAnsi" w:hAnsiTheme="majorHAnsi"/>
                <w:sz w:val="20"/>
                <w:szCs w:val="20"/>
              </w:rPr>
              <w:t>Augsne, barības vielu aprite un veidošanās, ūdens aprite, gaisa aprite, dzīvotne biotopos mītošajām sugām</w:t>
            </w:r>
          </w:p>
          <w:p w14:paraId="52AFB42F" w14:textId="77777777" w:rsidR="0093692A" w:rsidRPr="00A54B83" w:rsidRDefault="0093692A" w:rsidP="00785927">
            <w:pPr>
              <w:rPr>
                <w:rFonts w:asciiTheme="majorHAnsi" w:hAnsiTheme="majorHAnsi"/>
                <w:sz w:val="20"/>
                <w:szCs w:val="20"/>
              </w:rPr>
            </w:pPr>
            <w:r w:rsidRPr="00A54B83">
              <w:rPr>
                <w:rFonts w:asciiTheme="majorHAnsi" w:hAnsiTheme="majorHAnsi"/>
                <w:sz w:val="20"/>
                <w:szCs w:val="20"/>
              </w:rPr>
              <w:t>Ainaviskās vērtības</w:t>
            </w:r>
          </w:p>
        </w:tc>
        <w:tc>
          <w:tcPr>
            <w:tcW w:w="2977" w:type="dxa"/>
          </w:tcPr>
          <w:p w14:paraId="39A053DA" w14:textId="77777777" w:rsidR="0093692A" w:rsidRPr="00A54B83" w:rsidRDefault="0093692A" w:rsidP="0096090D">
            <w:pPr>
              <w:rPr>
                <w:rFonts w:asciiTheme="majorHAnsi" w:hAnsiTheme="majorHAnsi"/>
                <w:sz w:val="20"/>
                <w:szCs w:val="20"/>
              </w:rPr>
            </w:pPr>
            <w:r w:rsidRPr="00A54B83">
              <w:rPr>
                <w:rFonts w:asciiTheme="majorHAnsi" w:hAnsiTheme="majorHAnsi"/>
                <w:sz w:val="20"/>
                <w:szCs w:val="20"/>
              </w:rPr>
              <w:t xml:space="preserve"> (-) ietekmē hidroloģiskā režīma fluktuācijas</w:t>
            </w:r>
          </w:p>
          <w:p w14:paraId="56BDB7CC" w14:textId="77777777" w:rsidR="0093692A" w:rsidRPr="00A54B83" w:rsidRDefault="0093692A" w:rsidP="0096090D">
            <w:pPr>
              <w:rPr>
                <w:rFonts w:asciiTheme="majorHAnsi" w:hAnsiTheme="majorHAnsi"/>
                <w:sz w:val="20"/>
                <w:szCs w:val="20"/>
              </w:rPr>
            </w:pPr>
            <w:r w:rsidRPr="00A54B83">
              <w:rPr>
                <w:rFonts w:asciiTheme="majorHAnsi" w:hAnsiTheme="majorHAnsi"/>
                <w:sz w:val="20"/>
                <w:szCs w:val="20"/>
              </w:rPr>
              <w:t>(+) aizsargājamās teritorijas statuss</w:t>
            </w:r>
          </w:p>
        </w:tc>
        <w:tc>
          <w:tcPr>
            <w:tcW w:w="2552" w:type="dxa"/>
          </w:tcPr>
          <w:p w14:paraId="4740F2A3" w14:textId="77777777" w:rsidR="0093692A" w:rsidRPr="00A54B83" w:rsidRDefault="0093692A" w:rsidP="0093692A">
            <w:pPr>
              <w:pStyle w:val="ListParagraph"/>
              <w:numPr>
                <w:ilvl w:val="0"/>
                <w:numId w:val="36"/>
              </w:numPr>
              <w:rPr>
                <w:rFonts w:asciiTheme="majorHAnsi" w:hAnsiTheme="majorHAnsi"/>
                <w:sz w:val="20"/>
                <w:szCs w:val="20"/>
              </w:rPr>
            </w:pPr>
            <w:r w:rsidRPr="00A54B83">
              <w:rPr>
                <w:rFonts w:asciiTheme="majorHAnsi" w:hAnsiTheme="majorHAnsi"/>
                <w:sz w:val="20"/>
                <w:szCs w:val="20"/>
              </w:rPr>
              <w:t>neiejaukšanās meža dabisko procesu norisē</w:t>
            </w:r>
          </w:p>
        </w:tc>
      </w:tr>
      <w:tr w:rsidR="0093692A" w:rsidRPr="00A54B83" w14:paraId="1990FB7F" w14:textId="77777777" w:rsidTr="00EC6C0E">
        <w:tc>
          <w:tcPr>
            <w:tcW w:w="1575" w:type="dxa"/>
          </w:tcPr>
          <w:p w14:paraId="7380CF9C" w14:textId="77777777" w:rsidR="0093692A" w:rsidRPr="00A54B83" w:rsidRDefault="0093692A" w:rsidP="00703B24">
            <w:pPr>
              <w:rPr>
                <w:rFonts w:asciiTheme="majorHAnsi" w:hAnsiTheme="majorHAnsi"/>
                <w:sz w:val="20"/>
                <w:szCs w:val="20"/>
              </w:rPr>
            </w:pPr>
            <w:r w:rsidRPr="00A54B83">
              <w:rPr>
                <w:rFonts w:asciiTheme="majorHAnsi" w:hAnsiTheme="majorHAnsi"/>
                <w:sz w:val="20"/>
                <w:szCs w:val="20"/>
              </w:rPr>
              <w:t>Putniem nozīmīga vieta</w:t>
            </w:r>
          </w:p>
        </w:tc>
        <w:tc>
          <w:tcPr>
            <w:tcW w:w="1935" w:type="dxa"/>
          </w:tcPr>
          <w:p w14:paraId="2FA975FB" w14:textId="77777777" w:rsidR="0093692A" w:rsidRPr="00A54B83" w:rsidRDefault="0093692A" w:rsidP="00200C41">
            <w:pPr>
              <w:rPr>
                <w:rFonts w:asciiTheme="majorHAnsi" w:hAnsiTheme="majorHAnsi"/>
                <w:sz w:val="20"/>
                <w:szCs w:val="20"/>
              </w:rPr>
            </w:pPr>
            <w:r w:rsidRPr="00A54B83">
              <w:rPr>
                <w:rFonts w:asciiTheme="majorHAnsi" w:hAnsiTheme="majorHAnsi"/>
                <w:sz w:val="20"/>
                <w:szCs w:val="20"/>
              </w:rPr>
              <w:t xml:space="preserve">Putnu vērošanas potenciāls teritorijā ir salīdzinoši augsts. Teritorijā ir potenciāls attīstīt putnu vērošanas tūrismu </w:t>
            </w:r>
          </w:p>
        </w:tc>
        <w:tc>
          <w:tcPr>
            <w:tcW w:w="2977" w:type="dxa"/>
          </w:tcPr>
          <w:p w14:paraId="131FDDA7" w14:textId="77777777" w:rsidR="0093692A" w:rsidRPr="00A54B83" w:rsidRDefault="0093692A" w:rsidP="00703B24">
            <w:pPr>
              <w:rPr>
                <w:rFonts w:asciiTheme="majorHAnsi" w:hAnsiTheme="majorHAnsi"/>
                <w:sz w:val="20"/>
                <w:szCs w:val="20"/>
              </w:rPr>
            </w:pPr>
            <w:r w:rsidRPr="00A54B83">
              <w:rPr>
                <w:rFonts w:asciiTheme="majorHAnsi" w:hAnsiTheme="majorHAnsi"/>
                <w:sz w:val="20"/>
                <w:szCs w:val="20"/>
              </w:rPr>
              <w:t>(+) aizsargājamās teritorijas statuss</w:t>
            </w:r>
          </w:p>
          <w:p w14:paraId="4886FD60" w14:textId="77777777" w:rsidR="0093692A" w:rsidRPr="00A54B83" w:rsidRDefault="0093692A" w:rsidP="00703B24">
            <w:pPr>
              <w:rPr>
                <w:rFonts w:asciiTheme="majorHAnsi" w:hAnsiTheme="majorHAnsi"/>
                <w:sz w:val="20"/>
                <w:szCs w:val="20"/>
              </w:rPr>
            </w:pPr>
            <w:r w:rsidRPr="00A54B83">
              <w:rPr>
                <w:rFonts w:asciiTheme="majorHAnsi" w:hAnsiTheme="majorHAnsi"/>
                <w:sz w:val="20"/>
                <w:szCs w:val="20"/>
              </w:rPr>
              <w:t>(-) ezera aizaugšana</w:t>
            </w:r>
          </w:p>
        </w:tc>
        <w:tc>
          <w:tcPr>
            <w:tcW w:w="2552" w:type="dxa"/>
          </w:tcPr>
          <w:p w14:paraId="5B957C58" w14:textId="184CED83" w:rsidR="0093692A" w:rsidRPr="00E102E9" w:rsidRDefault="0093692A" w:rsidP="0093692A">
            <w:pPr>
              <w:pStyle w:val="ListParagraph"/>
              <w:numPr>
                <w:ilvl w:val="0"/>
                <w:numId w:val="36"/>
              </w:numPr>
              <w:rPr>
                <w:rFonts w:asciiTheme="majorHAnsi" w:hAnsiTheme="majorHAnsi"/>
                <w:sz w:val="20"/>
                <w:szCs w:val="20"/>
              </w:rPr>
            </w:pPr>
            <w:r w:rsidRPr="00E102E9">
              <w:rPr>
                <w:rFonts w:asciiTheme="majorHAnsi" w:hAnsiTheme="majorHAnsi"/>
                <w:sz w:val="20"/>
                <w:szCs w:val="20"/>
              </w:rPr>
              <w:t>niedru pļaušana</w:t>
            </w:r>
            <w:r w:rsidR="00E102E9" w:rsidRPr="00E102E9">
              <w:rPr>
                <w:rFonts w:asciiTheme="majorHAnsi" w:hAnsiTheme="majorHAnsi"/>
                <w:sz w:val="20"/>
                <w:szCs w:val="20"/>
              </w:rPr>
              <w:t xml:space="preserve"> 4ha, </w:t>
            </w:r>
            <w:r w:rsidR="00E102E9">
              <w:rPr>
                <w:rFonts w:asciiTheme="majorHAnsi" w:hAnsiTheme="majorHAnsi"/>
                <w:sz w:val="20"/>
                <w:szCs w:val="20"/>
              </w:rPr>
              <w:t xml:space="preserve"> saglabājot niedru joslas fragmentus;</w:t>
            </w:r>
          </w:p>
          <w:p w14:paraId="10D013B7" w14:textId="77777777" w:rsidR="0093692A" w:rsidRPr="00A54B83" w:rsidRDefault="0093692A" w:rsidP="0093692A">
            <w:pPr>
              <w:pStyle w:val="ListParagraph"/>
              <w:numPr>
                <w:ilvl w:val="0"/>
                <w:numId w:val="36"/>
              </w:numPr>
              <w:rPr>
                <w:rFonts w:asciiTheme="majorHAnsi" w:hAnsiTheme="majorHAnsi"/>
                <w:sz w:val="20"/>
                <w:szCs w:val="20"/>
              </w:rPr>
            </w:pPr>
            <w:r w:rsidRPr="00A54B83">
              <w:rPr>
                <w:rFonts w:asciiTheme="majorHAnsi" w:hAnsiTheme="majorHAnsi"/>
                <w:sz w:val="20"/>
                <w:szCs w:val="20"/>
              </w:rPr>
              <w:t>mākslīga mitrāja izveide lauksaimnieciskās darbības piesārņojuma ietekmes samazināšanai</w:t>
            </w:r>
          </w:p>
        </w:tc>
      </w:tr>
      <w:tr w:rsidR="0093692A" w:rsidRPr="00A54B83" w14:paraId="59818262" w14:textId="77777777" w:rsidTr="00EC6C0E">
        <w:tc>
          <w:tcPr>
            <w:tcW w:w="1575" w:type="dxa"/>
          </w:tcPr>
          <w:p w14:paraId="6A0CEA76" w14:textId="77777777" w:rsidR="0093692A" w:rsidRPr="00A54B83" w:rsidRDefault="0093692A" w:rsidP="00703B24">
            <w:pPr>
              <w:rPr>
                <w:rFonts w:asciiTheme="majorHAnsi" w:hAnsiTheme="majorHAnsi"/>
                <w:sz w:val="20"/>
                <w:szCs w:val="20"/>
              </w:rPr>
            </w:pPr>
            <w:r w:rsidRPr="00A54B83">
              <w:rPr>
                <w:rFonts w:asciiTheme="majorHAnsi" w:hAnsiTheme="majorHAnsi"/>
                <w:sz w:val="20"/>
                <w:szCs w:val="20"/>
              </w:rPr>
              <w:lastRenderedPageBreak/>
              <w:t>Aizsargājamās sugas</w:t>
            </w:r>
          </w:p>
        </w:tc>
        <w:tc>
          <w:tcPr>
            <w:tcW w:w="1935" w:type="dxa"/>
          </w:tcPr>
          <w:p w14:paraId="0C8B9AF8" w14:textId="77777777" w:rsidR="0093692A" w:rsidRPr="00A54B83" w:rsidRDefault="0093692A" w:rsidP="00172698">
            <w:pPr>
              <w:rPr>
                <w:rFonts w:asciiTheme="majorHAnsi" w:hAnsiTheme="majorHAnsi"/>
                <w:sz w:val="20"/>
                <w:szCs w:val="20"/>
              </w:rPr>
            </w:pPr>
            <w:r w:rsidRPr="00A54B83">
              <w:rPr>
                <w:rFonts w:asciiTheme="majorHAnsi" w:hAnsiTheme="majorHAnsi"/>
                <w:sz w:val="20"/>
                <w:szCs w:val="20"/>
              </w:rPr>
              <w:t xml:space="preserve">Gēnu fonda daudzveidības saglabāšana </w:t>
            </w:r>
          </w:p>
          <w:p w14:paraId="62C4D75C" w14:textId="77777777" w:rsidR="0093692A" w:rsidRPr="00A54B83" w:rsidRDefault="0093692A" w:rsidP="00172698">
            <w:pPr>
              <w:rPr>
                <w:rFonts w:asciiTheme="majorHAnsi" w:hAnsiTheme="majorHAnsi"/>
                <w:sz w:val="20"/>
                <w:szCs w:val="20"/>
              </w:rPr>
            </w:pPr>
            <w:r w:rsidRPr="00A54B83">
              <w:rPr>
                <w:rFonts w:asciiTheme="majorHAnsi" w:hAnsiTheme="majorHAnsi"/>
                <w:sz w:val="20"/>
                <w:szCs w:val="20"/>
              </w:rPr>
              <w:t>Iespējamā ģenētiskās informācijas nākotnes vērtība. Potenciāli iespējamās izmantošanas vērtība ir ieguvums</w:t>
            </w:r>
          </w:p>
          <w:p w14:paraId="3486D843" w14:textId="77777777" w:rsidR="0093692A" w:rsidRPr="00A54B83" w:rsidRDefault="0093692A" w:rsidP="00172698">
            <w:pPr>
              <w:rPr>
                <w:rFonts w:asciiTheme="majorHAnsi" w:hAnsiTheme="majorHAnsi"/>
                <w:sz w:val="20"/>
                <w:szCs w:val="20"/>
              </w:rPr>
            </w:pPr>
            <w:r w:rsidRPr="00A54B83">
              <w:rPr>
                <w:rFonts w:asciiTheme="majorHAnsi" w:hAnsiTheme="majorHAnsi"/>
                <w:sz w:val="20"/>
                <w:szCs w:val="20"/>
              </w:rPr>
              <w:t>no sugu saglabāšanas šobrīd.</w:t>
            </w:r>
          </w:p>
        </w:tc>
        <w:tc>
          <w:tcPr>
            <w:tcW w:w="2977" w:type="dxa"/>
          </w:tcPr>
          <w:p w14:paraId="34235523" w14:textId="77777777" w:rsidR="0093692A" w:rsidRPr="00A54B83" w:rsidRDefault="0093692A" w:rsidP="0096090D">
            <w:pPr>
              <w:rPr>
                <w:rFonts w:asciiTheme="majorHAnsi" w:hAnsiTheme="majorHAnsi"/>
                <w:sz w:val="20"/>
                <w:szCs w:val="20"/>
              </w:rPr>
            </w:pPr>
            <w:r w:rsidRPr="00A54B83">
              <w:rPr>
                <w:rFonts w:asciiTheme="majorHAnsi" w:hAnsiTheme="majorHAnsi"/>
                <w:sz w:val="20"/>
                <w:szCs w:val="20"/>
              </w:rPr>
              <w:t>(-) neprognozējamais ūdens līmenis;</w:t>
            </w:r>
          </w:p>
          <w:p w14:paraId="4A85EE8A" w14:textId="77777777" w:rsidR="0093692A" w:rsidRPr="00A54B83" w:rsidRDefault="0093692A" w:rsidP="0096090D">
            <w:pPr>
              <w:rPr>
                <w:rFonts w:asciiTheme="majorHAnsi" w:hAnsiTheme="majorHAnsi"/>
                <w:sz w:val="20"/>
                <w:szCs w:val="20"/>
              </w:rPr>
            </w:pPr>
            <w:r w:rsidRPr="00A54B83">
              <w:rPr>
                <w:rFonts w:asciiTheme="majorHAnsi" w:hAnsiTheme="majorHAnsi"/>
                <w:sz w:val="20"/>
                <w:szCs w:val="20"/>
              </w:rPr>
              <w:t>(-) ietekmē hidroloģiskā režīma fluktuācijas</w:t>
            </w:r>
          </w:p>
          <w:p w14:paraId="0F1D0146" w14:textId="77777777" w:rsidR="0093692A" w:rsidRPr="00A54B83" w:rsidRDefault="0093692A" w:rsidP="00703B24">
            <w:pPr>
              <w:rPr>
                <w:rFonts w:asciiTheme="majorHAnsi" w:hAnsiTheme="majorHAnsi"/>
                <w:sz w:val="20"/>
                <w:szCs w:val="20"/>
              </w:rPr>
            </w:pPr>
          </w:p>
          <w:p w14:paraId="66C68570" w14:textId="77777777" w:rsidR="0093692A" w:rsidRPr="00A54B83" w:rsidRDefault="0093692A" w:rsidP="00703B24">
            <w:pPr>
              <w:rPr>
                <w:rFonts w:asciiTheme="majorHAnsi" w:hAnsiTheme="majorHAnsi"/>
                <w:sz w:val="20"/>
                <w:szCs w:val="20"/>
              </w:rPr>
            </w:pPr>
            <w:r w:rsidRPr="00A54B83">
              <w:rPr>
                <w:rFonts w:asciiTheme="majorHAnsi" w:hAnsiTheme="majorHAnsi"/>
                <w:sz w:val="20"/>
                <w:szCs w:val="20"/>
              </w:rPr>
              <w:t>(+) aizsargājamās teritorijas statuss</w:t>
            </w:r>
          </w:p>
        </w:tc>
        <w:tc>
          <w:tcPr>
            <w:tcW w:w="2552" w:type="dxa"/>
          </w:tcPr>
          <w:p w14:paraId="68F9FD91" w14:textId="77777777" w:rsidR="0093692A" w:rsidRPr="00A54B83" w:rsidRDefault="0093692A" w:rsidP="0093692A">
            <w:pPr>
              <w:pStyle w:val="ListParagraph"/>
              <w:numPr>
                <w:ilvl w:val="0"/>
                <w:numId w:val="36"/>
              </w:numPr>
              <w:rPr>
                <w:rFonts w:asciiTheme="majorHAnsi" w:hAnsiTheme="majorHAnsi"/>
                <w:sz w:val="20"/>
                <w:szCs w:val="20"/>
              </w:rPr>
            </w:pPr>
            <w:r w:rsidRPr="00A54B83">
              <w:rPr>
                <w:rFonts w:asciiTheme="majorHAnsi" w:hAnsiTheme="majorHAnsi"/>
                <w:sz w:val="20"/>
                <w:szCs w:val="20"/>
              </w:rPr>
              <w:t>Saglabāt un uzturēt pastāvīgu ūdens līmeni ezerā</w:t>
            </w:r>
          </w:p>
        </w:tc>
      </w:tr>
    </w:tbl>
    <w:p w14:paraId="5873DA38" w14:textId="77777777" w:rsidR="00703B24" w:rsidRDefault="00703B24" w:rsidP="00703B24">
      <w:pPr>
        <w:rPr>
          <w:rFonts w:asciiTheme="majorHAnsi" w:hAnsiTheme="majorHAnsi"/>
        </w:rPr>
      </w:pPr>
    </w:p>
    <w:p w14:paraId="6F877068" w14:textId="4BD79678" w:rsidR="001A08FF" w:rsidRPr="00983EEE" w:rsidRDefault="001A08FF" w:rsidP="77D4BB47">
      <w:pPr>
        <w:jc w:val="both"/>
        <w:rPr>
          <w:rFonts w:asciiTheme="majorHAnsi" w:hAnsiTheme="majorHAnsi"/>
        </w:rPr>
      </w:pPr>
      <w:r w:rsidRPr="77D4BB47">
        <w:rPr>
          <w:rFonts w:asciiTheme="majorHAnsi" w:hAnsiTheme="majorHAnsi"/>
        </w:rPr>
        <w:t xml:space="preserve">DA plāna izstrādes gaitā vienlaicīgi ar dabas vērtību novērtējumu, izstrādē iesaistītie eksperti novērtēja Tāšu ezera sateces baseina hidroloģiskā režīma izmaiņu ietekmi uz dabas vērtībām </w:t>
      </w:r>
      <w:r w:rsidR="00824B41" w:rsidRPr="77D4BB47">
        <w:rPr>
          <w:rFonts w:asciiTheme="majorHAnsi" w:hAnsiTheme="majorHAnsi"/>
        </w:rPr>
        <w:t>DL</w:t>
      </w:r>
      <w:r w:rsidRPr="77D4BB47">
        <w:rPr>
          <w:rFonts w:asciiTheme="majorHAnsi" w:hAnsiTheme="majorHAnsi"/>
        </w:rPr>
        <w:t xml:space="preserve"> “Tāšu ezers”</w:t>
      </w:r>
      <w:r w:rsidR="007324E3" w:rsidRPr="77D4BB47">
        <w:rPr>
          <w:rFonts w:asciiTheme="majorHAnsi" w:hAnsiTheme="majorHAnsi"/>
        </w:rPr>
        <w:t>, ja</w:t>
      </w:r>
      <w:r w:rsidR="007324E3">
        <w:t xml:space="preserve"> </w:t>
      </w:r>
      <w:r w:rsidR="007324E3" w:rsidRPr="77D4BB47">
        <w:rPr>
          <w:rFonts w:asciiTheme="majorHAnsi" w:hAnsiTheme="majorHAnsi"/>
        </w:rPr>
        <w:t>pēc plānoto hidrotehnisko pasākumu īstenošanas ezera normālais ūdens līmenis tiek noteikts 17,6 m LAS-2000,5</w:t>
      </w:r>
      <w:r w:rsidRPr="77D4BB47">
        <w:rPr>
          <w:rFonts w:asciiTheme="majorHAnsi" w:hAnsiTheme="majorHAnsi"/>
        </w:rPr>
        <w:t>.</w:t>
      </w:r>
    </w:p>
    <w:p w14:paraId="39F02C5C" w14:textId="40E25DCF" w:rsidR="007324E3" w:rsidRPr="00983EEE" w:rsidRDefault="007324E3" w:rsidP="006038E5">
      <w:pPr>
        <w:jc w:val="both"/>
        <w:rPr>
          <w:rFonts w:asciiTheme="majorHAnsi" w:hAnsiTheme="majorHAnsi" w:cs="Times New Roman"/>
        </w:rPr>
      </w:pPr>
      <w:r w:rsidRPr="00983EEE">
        <w:rPr>
          <w:rFonts w:asciiTheme="majorHAnsi" w:hAnsiTheme="majorHAnsi" w:cs="Times New Roman"/>
        </w:rPr>
        <w:t xml:space="preserve">Ekspertu </w:t>
      </w:r>
      <w:r w:rsidR="00547A33" w:rsidRPr="00983EEE">
        <w:rPr>
          <w:rFonts w:asciiTheme="majorHAnsi" w:hAnsiTheme="majorHAnsi" w:cs="Times New Roman"/>
        </w:rPr>
        <w:t xml:space="preserve">viedokļi un pamatojumi </w:t>
      </w:r>
      <w:r w:rsidR="00824B41">
        <w:rPr>
          <w:rFonts w:asciiTheme="majorHAnsi" w:hAnsiTheme="majorHAnsi" w:cs="Times New Roman"/>
        </w:rPr>
        <w:t>ietverti</w:t>
      </w:r>
      <w:r w:rsidR="00547A33" w:rsidRPr="00983EEE">
        <w:rPr>
          <w:rFonts w:asciiTheme="majorHAnsi" w:hAnsiTheme="majorHAnsi" w:cs="Times New Roman"/>
        </w:rPr>
        <w:t xml:space="preserve"> </w:t>
      </w:r>
      <w:r w:rsidR="00824B41">
        <w:rPr>
          <w:rFonts w:asciiTheme="majorHAnsi" w:hAnsiTheme="majorHAnsi" w:cs="Times New Roman"/>
        </w:rPr>
        <w:t xml:space="preserve">DA </w:t>
      </w:r>
      <w:r w:rsidR="00547A33" w:rsidRPr="00983EEE">
        <w:rPr>
          <w:rFonts w:asciiTheme="majorHAnsi" w:hAnsiTheme="majorHAnsi" w:cs="Times New Roman"/>
        </w:rPr>
        <w:t xml:space="preserve">plāna </w:t>
      </w:r>
      <w:r w:rsidRPr="00983EEE">
        <w:rPr>
          <w:rFonts w:asciiTheme="majorHAnsi" w:hAnsiTheme="majorHAnsi" w:cs="Times New Roman"/>
        </w:rPr>
        <w:t xml:space="preserve">4.3. un 4.4. nodaļās, </w:t>
      </w:r>
      <w:r w:rsidR="00547A33" w:rsidRPr="00983EEE">
        <w:rPr>
          <w:rFonts w:asciiTheme="majorHAnsi" w:hAnsiTheme="majorHAnsi" w:cs="Times New Roman"/>
        </w:rPr>
        <w:t>4.</w:t>
      </w:r>
      <w:r w:rsidR="004D0089" w:rsidRPr="00983EEE">
        <w:rPr>
          <w:rFonts w:asciiTheme="majorHAnsi" w:hAnsiTheme="majorHAnsi" w:cs="Times New Roman"/>
        </w:rPr>
        <w:t>19</w:t>
      </w:r>
      <w:r w:rsidRPr="00983EEE">
        <w:rPr>
          <w:rFonts w:asciiTheme="majorHAnsi" w:hAnsiTheme="majorHAnsi" w:cs="Times New Roman"/>
        </w:rPr>
        <w:t>. tabulā sniegta skala</w:t>
      </w:r>
      <w:r w:rsidR="00824B41">
        <w:rPr>
          <w:rFonts w:asciiTheme="majorHAnsi" w:hAnsiTheme="majorHAnsi" w:cs="Times New Roman"/>
        </w:rPr>
        <w:t>,</w:t>
      </w:r>
      <w:r w:rsidRPr="00983EEE">
        <w:rPr>
          <w:rFonts w:asciiTheme="majorHAnsi" w:hAnsiTheme="majorHAnsi" w:cs="Times New Roman"/>
        </w:rPr>
        <w:t xml:space="preserve"> saskaņā ar kuru </w:t>
      </w:r>
      <w:r w:rsidR="004D0089" w:rsidRPr="00983EEE">
        <w:rPr>
          <w:rFonts w:asciiTheme="majorHAnsi" w:hAnsiTheme="majorHAnsi" w:cs="Times New Roman"/>
        </w:rPr>
        <w:t>veiks ekspertu vērtējums</w:t>
      </w:r>
      <w:r w:rsidR="00824B41">
        <w:rPr>
          <w:rFonts w:asciiTheme="majorHAnsi" w:hAnsiTheme="majorHAnsi" w:cs="Times New Roman"/>
        </w:rPr>
        <w:t>,</w:t>
      </w:r>
      <w:r w:rsidR="004D0089" w:rsidRPr="00983EEE">
        <w:rPr>
          <w:rFonts w:asciiTheme="majorHAnsi" w:hAnsiTheme="majorHAnsi" w:cs="Times New Roman"/>
        </w:rPr>
        <w:t xml:space="preserve"> un 4.20</w:t>
      </w:r>
      <w:r w:rsidR="00547A33" w:rsidRPr="00983EEE">
        <w:rPr>
          <w:rFonts w:asciiTheme="majorHAnsi" w:hAnsiTheme="majorHAnsi" w:cs="Times New Roman"/>
        </w:rPr>
        <w:t xml:space="preserve">. tabulā </w:t>
      </w:r>
      <w:r w:rsidR="00824B41">
        <w:rPr>
          <w:rFonts w:asciiTheme="majorHAnsi" w:hAnsiTheme="majorHAnsi" w:cs="Times New Roman"/>
        </w:rPr>
        <w:t xml:space="preserve">ietverts </w:t>
      </w:r>
      <w:r w:rsidR="00547A33" w:rsidRPr="00983EEE">
        <w:rPr>
          <w:rFonts w:asciiTheme="majorHAnsi" w:hAnsiTheme="majorHAnsi" w:cs="Times New Roman"/>
        </w:rPr>
        <w:t xml:space="preserve">apkopojums par ekspertu vērtējumiem par hidrotehnisko pasākumu un hidroloģiskā režīma uzturēšanas (nosakot </w:t>
      </w:r>
      <w:r w:rsidR="00547A33" w:rsidRPr="00983EEE">
        <w:rPr>
          <w:rFonts w:asciiTheme="majorHAnsi" w:hAnsiTheme="majorHAnsi"/>
        </w:rPr>
        <w:t>ezera normālo ūdens līmenis 17,6 m LAS-2000,5)</w:t>
      </w:r>
      <w:r w:rsidR="00547A33" w:rsidRPr="00983EEE">
        <w:rPr>
          <w:rFonts w:asciiTheme="majorHAnsi" w:hAnsiTheme="majorHAnsi" w:cs="Times New Roman"/>
        </w:rPr>
        <w:t xml:space="preserve"> </w:t>
      </w:r>
      <w:r w:rsidR="007D2266" w:rsidRPr="00983EEE">
        <w:rPr>
          <w:rFonts w:asciiTheme="majorHAnsi" w:hAnsiTheme="majorHAnsi" w:cs="Times New Roman"/>
        </w:rPr>
        <w:t xml:space="preserve">darbu tiešo </w:t>
      </w:r>
      <w:r w:rsidR="00547A33" w:rsidRPr="00983EEE">
        <w:rPr>
          <w:rFonts w:asciiTheme="majorHAnsi" w:hAnsiTheme="majorHAnsi" w:cs="Times New Roman"/>
        </w:rPr>
        <w:t xml:space="preserve">ietekmi uz dabas vērtībām. </w:t>
      </w:r>
      <w:r w:rsidR="00B42845">
        <w:rPr>
          <w:rFonts w:asciiTheme="majorHAnsi" w:hAnsiTheme="majorHAnsi"/>
        </w:rPr>
        <w:t>Skaitliski izteiktais ekspertu vērtējums nav aritmētiski summējams, vērtējums sniegts savstarpējam hidrotehnisko pasākumu salīdzinošam vērtējumam.</w:t>
      </w:r>
    </w:p>
    <w:p w14:paraId="4DE29286" w14:textId="77777777" w:rsidR="00F41017" w:rsidRPr="00F41017" w:rsidRDefault="004D0089" w:rsidP="00F41017">
      <w:pPr>
        <w:keepNext/>
        <w:keepLines/>
        <w:rPr>
          <w:rFonts w:asciiTheme="majorHAnsi" w:hAnsiTheme="majorHAnsi" w:cs="Times New Roman"/>
          <w:sz w:val="24"/>
          <w:szCs w:val="24"/>
        </w:rPr>
      </w:pPr>
      <w:r w:rsidRPr="00E7579E">
        <w:rPr>
          <w:rFonts w:asciiTheme="majorHAnsi" w:hAnsiTheme="majorHAnsi" w:cs="Times New Roman"/>
          <w:sz w:val="24"/>
          <w:szCs w:val="24"/>
        </w:rPr>
        <w:t>4.19</w:t>
      </w:r>
      <w:r w:rsidR="007324E3" w:rsidRPr="00E7579E">
        <w:rPr>
          <w:rFonts w:asciiTheme="majorHAnsi" w:hAnsiTheme="majorHAnsi" w:cs="Times New Roman"/>
          <w:sz w:val="24"/>
          <w:szCs w:val="24"/>
        </w:rPr>
        <w:t xml:space="preserve">.tabula. </w:t>
      </w:r>
      <w:r w:rsidR="00F41017" w:rsidRPr="00E7579E">
        <w:rPr>
          <w:rFonts w:asciiTheme="majorHAnsi" w:hAnsiTheme="majorHAnsi" w:cs="Times New Roman"/>
          <w:sz w:val="24"/>
          <w:szCs w:val="24"/>
        </w:rPr>
        <w:t>Ekspertu vērtējuma skala</w:t>
      </w:r>
    </w:p>
    <w:tbl>
      <w:tblPr>
        <w:tblW w:w="65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0"/>
        <w:gridCol w:w="2984"/>
        <w:gridCol w:w="1276"/>
      </w:tblGrid>
      <w:tr w:rsidR="00F41017" w:rsidRPr="00F41017" w14:paraId="4F7D44AB" w14:textId="77777777" w:rsidTr="00F41017">
        <w:trPr>
          <w:jc w:val="center"/>
        </w:trPr>
        <w:tc>
          <w:tcPr>
            <w:tcW w:w="2290" w:type="dxa"/>
            <w:shd w:val="pct10" w:color="auto" w:fill="auto"/>
            <w:vAlign w:val="center"/>
          </w:tcPr>
          <w:p w14:paraId="081BF500" w14:textId="77777777" w:rsidR="00F41017" w:rsidRPr="00AF71AA" w:rsidRDefault="00F41017" w:rsidP="00F41017">
            <w:pPr>
              <w:keepNext/>
              <w:keepLines/>
              <w:spacing w:after="0" w:line="240" w:lineRule="auto"/>
              <w:jc w:val="center"/>
              <w:rPr>
                <w:rFonts w:asciiTheme="majorHAnsi" w:eastAsia="Calibri" w:hAnsiTheme="majorHAnsi" w:cs="Times New Roman"/>
                <w:b/>
                <w:szCs w:val="20"/>
              </w:rPr>
            </w:pPr>
            <w:r w:rsidRPr="00AF71AA">
              <w:rPr>
                <w:rFonts w:asciiTheme="majorHAnsi" w:eastAsia="Calibri" w:hAnsiTheme="majorHAnsi" w:cs="Times New Roman"/>
                <w:b/>
                <w:szCs w:val="20"/>
              </w:rPr>
              <w:t>Ietekme</w:t>
            </w:r>
          </w:p>
        </w:tc>
        <w:tc>
          <w:tcPr>
            <w:tcW w:w="2984" w:type="dxa"/>
            <w:shd w:val="pct10" w:color="auto" w:fill="auto"/>
            <w:vAlign w:val="center"/>
          </w:tcPr>
          <w:p w14:paraId="3392BE11" w14:textId="77777777" w:rsidR="00F41017" w:rsidRPr="00AF71AA" w:rsidRDefault="00F41017" w:rsidP="00F41017">
            <w:pPr>
              <w:keepNext/>
              <w:keepLines/>
              <w:spacing w:after="0" w:line="240" w:lineRule="auto"/>
              <w:jc w:val="center"/>
              <w:rPr>
                <w:rFonts w:asciiTheme="majorHAnsi" w:eastAsia="Calibri" w:hAnsiTheme="majorHAnsi" w:cs="Times New Roman"/>
                <w:b/>
                <w:szCs w:val="20"/>
              </w:rPr>
            </w:pPr>
            <w:r w:rsidRPr="00AF71AA">
              <w:rPr>
                <w:rFonts w:asciiTheme="majorHAnsi" w:eastAsia="Calibri" w:hAnsiTheme="majorHAnsi" w:cs="Times New Roman"/>
                <w:b/>
                <w:szCs w:val="20"/>
              </w:rPr>
              <w:t>Definīcija</w:t>
            </w:r>
          </w:p>
        </w:tc>
        <w:tc>
          <w:tcPr>
            <w:tcW w:w="1276" w:type="dxa"/>
            <w:shd w:val="pct10" w:color="auto" w:fill="auto"/>
            <w:vAlign w:val="center"/>
          </w:tcPr>
          <w:p w14:paraId="1F926D71" w14:textId="77777777" w:rsidR="00F41017" w:rsidRPr="00AF71AA" w:rsidRDefault="00F41017" w:rsidP="00F41017">
            <w:pPr>
              <w:keepNext/>
              <w:keepLines/>
              <w:spacing w:after="0" w:line="240" w:lineRule="auto"/>
              <w:jc w:val="center"/>
              <w:rPr>
                <w:rFonts w:asciiTheme="majorHAnsi" w:eastAsia="Calibri" w:hAnsiTheme="majorHAnsi" w:cs="Times New Roman"/>
                <w:b/>
                <w:szCs w:val="20"/>
              </w:rPr>
            </w:pPr>
            <w:r w:rsidRPr="00AF71AA">
              <w:rPr>
                <w:rFonts w:asciiTheme="majorHAnsi" w:eastAsia="Calibri" w:hAnsiTheme="majorHAnsi" w:cs="Times New Roman"/>
                <w:b/>
                <w:szCs w:val="20"/>
              </w:rPr>
              <w:t>Skaitlisks vērtējums</w:t>
            </w:r>
          </w:p>
        </w:tc>
      </w:tr>
      <w:tr w:rsidR="00F41017" w:rsidRPr="00F41017" w14:paraId="6D8BDBED" w14:textId="77777777" w:rsidTr="00F41017">
        <w:trPr>
          <w:jc w:val="center"/>
        </w:trPr>
        <w:tc>
          <w:tcPr>
            <w:tcW w:w="2290" w:type="dxa"/>
            <w:vAlign w:val="center"/>
          </w:tcPr>
          <w:p w14:paraId="13C02BF1" w14:textId="77777777" w:rsidR="00F41017" w:rsidRPr="00AF71AA" w:rsidRDefault="00F41017" w:rsidP="00F41017">
            <w:pPr>
              <w:keepNext/>
              <w:keepLines/>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Ietekme nav sagaidāma, bez izmaiņām</w:t>
            </w:r>
          </w:p>
        </w:tc>
        <w:tc>
          <w:tcPr>
            <w:tcW w:w="2984" w:type="dxa"/>
            <w:vAlign w:val="center"/>
          </w:tcPr>
          <w:p w14:paraId="4E626B88" w14:textId="77777777" w:rsidR="00F41017" w:rsidRPr="00AF71AA" w:rsidRDefault="00F41017" w:rsidP="00F41017">
            <w:pPr>
              <w:keepNext/>
              <w:keepLines/>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Ietekmes apjoms un nozīmīgums ir nebūtisks</w:t>
            </w:r>
          </w:p>
        </w:tc>
        <w:tc>
          <w:tcPr>
            <w:tcW w:w="1276" w:type="dxa"/>
            <w:vAlign w:val="center"/>
          </w:tcPr>
          <w:p w14:paraId="30C415FA" w14:textId="77777777" w:rsidR="00F41017" w:rsidRPr="00AF71AA" w:rsidRDefault="00F41017" w:rsidP="00F41017">
            <w:pPr>
              <w:keepNext/>
              <w:keepLines/>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“0”</w:t>
            </w:r>
          </w:p>
        </w:tc>
      </w:tr>
      <w:tr w:rsidR="00F41017" w:rsidRPr="00F41017" w14:paraId="3D3B9FAA" w14:textId="77777777" w:rsidTr="00F41017">
        <w:trPr>
          <w:jc w:val="center"/>
        </w:trPr>
        <w:tc>
          <w:tcPr>
            <w:tcW w:w="2290" w:type="dxa"/>
            <w:vAlign w:val="center"/>
          </w:tcPr>
          <w:p w14:paraId="29811793"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Neliela nelabvēlīga ietekme</w:t>
            </w:r>
          </w:p>
        </w:tc>
        <w:tc>
          <w:tcPr>
            <w:tcW w:w="2984" w:type="dxa"/>
            <w:vAlign w:val="center"/>
          </w:tcPr>
          <w:p w14:paraId="58721B46"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Ietekme ir nevēlama, bet nenozīmīga</w:t>
            </w:r>
          </w:p>
        </w:tc>
        <w:tc>
          <w:tcPr>
            <w:tcW w:w="1276" w:type="dxa"/>
            <w:vAlign w:val="center"/>
          </w:tcPr>
          <w:p w14:paraId="2C8D211A"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“-1”</w:t>
            </w:r>
          </w:p>
        </w:tc>
      </w:tr>
      <w:tr w:rsidR="00F41017" w:rsidRPr="00F41017" w14:paraId="48790657" w14:textId="77777777" w:rsidTr="00F41017">
        <w:trPr>
          <w:jc w:val="center"/>
        </w:trPr>
        <w:tc>
          <w:tcPr>
            <w:tcW w:w="2290" w:type="dxa"/>
            <w:vAlign w:val="center"/>
          </w:tcPr>
          <w:p w14:paraId="3368FF98"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Vērā ņemama nelabvēlīga ietekme</w:t>
            </w:r>
          </w:p>
        </w:tc>
        <w:tc>
          <w:tcPr>
            <w:tcW w:w="2984" w:type="dxa"/>
            <w:vAlign w:val="center"/>
          </w:tcPr>
          <w:p w14:paraId="5E2244F5"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Ietekme ir nozīmīga, bet tās apjoms ir salīdzinoši neliels un/vai īslaicīgs</w:t>
            </w:r>
          </w:p>
        </w:tc>
        <w:tc>
          <w:tcPr>
            <w:tcW w:w="1276" w:type="dxa"/>
            <w:vAlign w:val="center"/>
          </w:tcPr>
          <w:p w14:paraId="63BC4391"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“-2”</w:t>
            </w:r>
          </w:p>
        </w:tc>
      </w:tr>
      <w:tr w:rsidR="00F41017" w:rsidRPr="00F41017" w14:paraId="493BDF90" w14:textId="77777777" w:rsidTr="00F41017">
        <w:trPr>
          <w:jc w:val="center"/>
        </w:trPr>
        <w:tc>
          <w:tcPr>
            <w:tcW w:w="2290" w:type="dxa"/>
            <w:vAlign w:val="center"/>
          </w:tcPr>
          <w:p w14:paraId="65F50A53"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Būtiska nelabvēlīga ietekme*</w:t>
            </w:r>
          </w:p>
        </w:tc>
        <w:tc>
          <w:tcPr>
            <w:tcW w:w="2984" w:type="dxa"/>
            <w:vAlign w:val="center"/>
          </w:tcPr>
          <w:p w14:paraId="049A0060"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Ietekme ir būtiska, vērtējama kā izslēdzošs faktors</w:t>
            </w:r>
          </w:p>
        </w:tc>
        <w:tc>
          <w:tcPr>
            <w:tcW w:w="1276" w:type="dxa"/>
            <w:vAlign w:val="center"/>
          </w:tcPr>
          <w:p w14:paraId="230D1DC5"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“-3”</w:t>
            </w:r>
          </w:p>
        </w:tc>
      </w:tr>
      <w:tr w:rsidR="00F41017" w:rsidRPr="00F41017" w14:paraId="779B9E0F" w14:textId="77777777" w:rsidTr="00F41017">
        <w:trPr>
          <w:jc w:val="center"/>
        </w:trPr>
        <w:tc>
          <w:tcPr>
            <w:tcW w:w="2290" w:type="dxa"/>
            <w:vAlign w:val="center"/>
          </w:tcPr>
          <w:p w14:paraId="18FC7EB7"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Neliela labvēlīga ietekme</w:t>
            </w:r>
          </w:p>
        </w:tc>
        <w:tc>
          <w:tcPr>
            <w:tcW w:w="2984" w:type="dxa"/>
            <w:vAlign w:val="center"/>
          </w:tcPr>
          <w:p w14:paraId="2995FF6F"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Ietekme ir labvēlīga, bet nenozīmīga</w:t>
            </w:r>
          </w:p>
        </w:tc>
        <w:tc>
          <w:tcPr>
            <w:tcW w:w="1276" w:type="dxa"/>
            <w:vAlign w:val="center"/>
          </w:tcPr>
          <w:p w14:paraId="7A750DB4"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“+1”</w:t>
            </w:r>
          </w:p>
        </w:tc>
      </w:tr>
      <w:tr w:rsidR="00F41017" w:rsidRPr="00F41017" w14:paraId="23B87BC8" w14:textId="77777777" w:rsidTr="00F41017">
        <w:trPr>
          <w:jc w:val="center"/>
        </w:trPr>
        <w:tc>
          <w:tcPr>
            <w:tcW w:w="2290" w:type="dxa"/>
            <w:vAlign w:val="center"/>
          </w:tcPr>
          <w:p w14:paraId="280BA667"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Vērā ņemama labvēlīga ietekme</w:t>
            </w:r>
          </w:p>
        </w:tc>
        <w:tc>
          <w:tcPr>
            <w:tcW w:w="2984" w:type="dxa"/>
            <w:vAlign w:val="center"/>
          </w:tcPr>
          <w:p w14:paraId="61FB881F"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Ietekme ir nozīmīga, bet tās apjoms ir salīdzinoši neliels un/vai īslaicīgs</w:t>
            </w:r>
          </w:p>
        </w:tc>
        <w:tc>
          <w:tcPr>
            <w:tcW w:w="1276" w:type="dxa"/>
            <w:vAlign w:val="center"/>
          </w:tcPr>
          <w:p w14:paraId="09A1EAC7"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“+2”</w:t>
            </w:r>
          </w:p>
        </w:tc>
      </w:tr>
      <w:tr w:rsidR="00F41017" w:rsidRPr="00F41017" w14:paraId="3737AE5D" w14:textId="77777777" w:rsidTr="00F41017">
        <w:trPr>
          <w:jc w:val="center"/>
        </w:trPr>
        <w:tc>
          <w:tcPr>
            <w:tcW w:w="2290" w:type="dxa"/>
            <w:vAlign w:val="center"/>
          </w:tcPr>
          <w:p w14:paraId="777176ED"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Būtiska labvēlīga ietekme</w:t>
            </w:r>
          </w:p>
        </w:tc>
        <w:tc>
          <w:tcPr>
            <w:tcW w:w="2984" w:type="dxa"/>
            <w:vAlign w:val="center"/>
          </w:tcPr>
          <w:p w14:paraId="56EC690B"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Ietekme rada būtiskus ieguvumus</w:t>
            </w:r>
          </w:p>
        </w:tc>
        <w:tc>
          <w:tcPr>
            <w:tcW w:w="1276" w:type="dxa"/>
            <w:vAlign w:val="center"/>
          </w:tcPr>
          <w:p w14:paraId="4686AA14" w14:textId="77777777" w:rsidR="00F41017" w:rsidRPr="00AF71AA" w:rsidRDefault="00F41017" w:rsidP="00F41017">
            <w:pPr>
              <w:spacing w:after="0" w:line="240" w:lineRule="auto"/>
              <w:rPr>
                <w:rFonts w:asciiTheme="majorHAnsi" w:eastAsia="Calibri" w:hAnsiTheme="majorHAnsi" w:cs="Times New Roman"/>
                <w:szCs w:val="20"/>
              </w:rPr>
            </w:pPr>
            <w:r w:rsidRPr="00AF71AA">
              <w:rPr>
                <w:rFonts w:asciiTheme="majorHAnsi" w:eastAsia="Calibri" w:hAnsiTheme="majorHAnsi" w:cs="Times New Roman"/>
                <w:szCs w:val="20"/>
              </w:rPr>
              <w:t>“+3”</w:t>
            </w:r>
          </w:p>
        </w:tc>
      </w:tr>
    </w:tbl>
    <w:p w14:paraId="6E28EB3E" w14:textId="77777777" w:rsidR="00F41017" w:rsidRPr="00A74897" w:rsidRDefault="00F41017" w:rsidP="00F41017">
      <w:pPr>
        <w:rPr>
          <w:rFonts w:asciiTheme="majorHAnsi" w:hAnsiTheme="majorHAnsi" w:cs="Times New Roman"/>
          <w:sz w:val="20"/>
          <w:szCs w:val="20"/>
        </w:rPr>
      </w:pPr>
      <w:r w:rsidRPr="00A74897">
        <w:rPr>
          <w:rFonts w:asciiTheme="majorHAnsi" w:hAnsiTheme="majorHAnsi" w:cs="Times New Roman"/>
          <w:sz w:val="20"/>
          <w:szCs w:val="20"/>
        </w:rPr>
        <w:t>* Vērtējums “</w:t>
      </w:r>
      <w:r w:rsidRPr="00A74897">
        <w:rPr>
          <w:rFonts w:asciiTheme="majorHAnsi" w:hAnsiTheme="majorHAnsi" w:cs="Times New Roman"/>
          <w:b/>
          <w:i/>
          <w:sz w:val="20"/>
          <w:szCs w:val="20"/>
        </w:rPr>
        <w:t>būtiska nelabvēlīga ietekme</w:t>
      </w:r>
      <w:r w:rsidRPr="00A74897">
        <w:rPr>
          <w:rFonts w:asciiTheme="majorHAnsi" w:hAnsiTheme="majorHAnsi" w:cs="Times New Roman"/>
          <w:sz w:val="20"/>
          <w:szCs w:val="20"/>
        </w:rPr>
        <w:t>” nozīmē, to, ka pasākuma īstenošana ir neiespējama.</w:t>
      </w:r>
    </w:p>
    <w:p w14:paraId="32D591FA" w14:textId="77777777" w:rsidR="00F41017" w:rsidRDefault="00F41017" w:rsidP="00F41017">
      <w:pPr>
        <w:pStyle w:val="ListParagraph"/>
        <w:rPr>
          <w:rFonts w:asciiTheme="majorHAnsi" w:hAnsiTheme="majorHAnsi"/>
        </w:rPr>
      </w:pPr>
    </w:p>
    <w:p w14:paraId="464DDF63" w14:textId="77777777" w:rsidR="00F41017" w:rsidRPr="00A74897" w:rsidRDefault="004D0089" w:rsidP="00F41017">
      <w:pPr>
        <w:pStyle w:val="ListParagraph"/>
        <w:rPr>
          <w:rFonts w:asciiTheme="majorHAnsi" w:hAnsiTheme="majorHAnsi"/>
          <w:sz w:val="22"/>
          <w:szCs w:val="22"/>
        </w:rPr>
      </w:pPr>
      <w:r w:rsidRPr="00A74897">
        <w:rPr>
          <w:rFonts w:asciiTheme="majorHAnsi" w:hAnsiTheme="majorHAnsi"/>
          <w:sz w:val="22"/>
          <w:szCs w:val="22"/>
        </w:rPr>
        <w:t>4.20</w:t>
      </w:r>
      <w:r w:rsidR="007324E3" w:rsidRPr="00A74897">
        <w:rPr>
          <w:rFonts w:asciiTheme="majorHAnsi" w:hAnsiTheme="majorHAnsi"/>
          <w:sz w:val="22"/>
          <w:szCs w:val="22"/>
        </w:rPr>
        <w:t xml:space="preserve">. tabula. </w:t>
      </w:r>
      <w:r w:rsidR="00F41017" w:rsidRPr="00A74897">
        <w:rPr>
          <w:rFonts w:asciiTheme="majorHAnsi" w:hAnsiTheme="majorHAnsi"/>
          <w:sz w:val="22"/>
          <w:szCs w:val="22"/>
        </w:rPr>
        <w:t xml:space="preserve">Ekspertu vērtējums par hidrotehnisko pasākumu un hidroloģiskā režīma uzturēšanas </w:t>
      </w:r>
      <w:r w:rsidR="006F429F" w:rsidRPr="00A74897">
        <w:rPr>
          <w:rFonts w:asciiTheme="majorHAnsi" w:hAnsiTheme="majorHAnsi"/>
          <w:sz w:val="22"/>
          <w:szCs w:val="22"/>
        </w:rPr>
        <w:t xml:space="preserve">darbu tiešo </w:t>
      </w:r>
      <w:r w:rsidR="00F41017" w:rsidRPr="00A74897">
        <w:rPr>
          <w:rFonts w:asciiTheme="majorHAnsi" w:hAnsiTheme="majorHAnsi"/>
          <w:sz w:val="22"/>
          <w:szCs w:val="22"/>
        </w:rPr>
        <w:t>ietekmi uz dabas vērtībām.</w:t>
      </w:r>
    </w:p>
    <w:tbl>
      <w:tblPr>
        <w:tblStyle w:val="TableGrid"/>
        <w:tblW w:w="0" w:type="auto"/>
        <w:tblInd w:w="-34" w:type="dxa"/>
        <w:tblLook w:val="04A0" w:firstRow="1" w:lastRow="0" w:firstColumn="1" w:lastColumn="0" w:noHBand="0" w:noVBand="1"/>
      </w:tblPr>
      <w:tblGrid>
        <w:gridCol w:w="704"/>
        <w:gridCol w:w="2534"/>
        <w:gridCol w:w="1192"/>
        <w:gridCol w:w="1313"/>
        <w:gridCol w:w="1002"/>
        <w:gridCol w:w="890"/>
        <w:gridCol w:w="921"/>
      </w:tblGrid>
      <w:tr w:rsidR="00F41017" w:rsidRPr="00E26E07" w14:paraId="0694AF81" w14:textId="77777777" w:rsidTr="00F41017">
        <w:tc>
          <w:tcPr>
            <w:tcW w:w="709" w:type="dxa"/>
            <w:shd w:val="pct10" w:color="auto" w:fill="auto"/>
          </w:tcPr>
          <w:p w14:paraId="347FC251" w14:textId="77777777" w:rsidR="00F41017" w:rsidRPr="00E26E07" w:rsidRDefault="00F41017" w:rsidP="00F41017">
            <w:pPr>
              <w:pStyle w:val="ListParagraph"/>
              <w:ind w:left="0"/>
              <w:rPr>
                <w:rFonts w:asciiTheme="majorHAnsi" w:hAnsiTheme="majorHAnsi"/>
                <w:b/>
                <w:sz w:val="20"/>
                <w:szCs w:val="20"/>
              </w:rPr>
            </w:pPr>
            <w:r w:rsidRPr="00E26E07">
              <w:rPr>
                <w:rFonts w:asciiTheme="majorHAnsi" w:hAnsiTheme="majorHAnsi"/>
                <w:b/>
                <w:sz w:val="20"/>
                <w:szCs w:val="20"/>
              </w:rPr>
              <w:t>Nr.</w:t>
            </w:r>
          </w:p>
        </w:tc>
        <w:tc>
          <w:tcPr>
            <w:tcW w:w="2560" w:type="dxa"/>
            <w:shd w:val="pct10" w:color="auto" w:fill="auto"/>
          </w:tcPr>
          <w:p w14:paraId="244E5FBD" w14:textId="77777777" w:rsidR="00F41017" w:rsidRPr="00E26E07" w:rsidRDefault="00F41017" w:rsidP="00F41017">
            <w:pPr>
              <w:pStyle w:val="ListParagraph"/>
              <w:ind w:left="0"/>
              <w:rPr>
                <w:rFonts w:asciiTheme="majorHAnsi" w:hAnsiTheme="majorHAnsi"/>
                <w:b/>
                <w:sz w:val="20"/>
                <w:szCs w:val="20"/>
              </w:rPr>
            </w:pPr>
            <w:r w:rsidRPr="00E26E07">
              <w:rPr>
                <w:rFonts w:asciiTheme="majorHAnsi" w:hAnsiTheme="majorHAnsi"/>
                <w:b/>
                <w:sz w:val="20"/>
                <w:szCs w:val="20"/>
              </w:rPr>
              <w:t>Pasākums</w:t>
            </w:r>
          </w:p>
        </w:tc>
        <w:tc>
          <w:tcPr>
            <w:tcW w:w="1139" w:type="dxa"/>
            <w:shd w:val="pct10" w:color="auto" w:fill="auto"/>
          </w:tcPr>
          <w:p w14:paraId="6DBBA5FB" w14:textId="77777777" w:rsidR="00F41017" w:rsidRPr="00E26E07" w:rsidRDefault="00F41017" w:rsidP="00F41017">
            <w:pPr>
              <w:pStyle w:val="ListParagraph"/>
              <w:ind w:left="0"/>
              <w:rPr>
                <w:rFonts w:asciiTheme="majorHAnsi" w:hAnsiTheme="majorHAnsi"/>
                <w:b/>
                <w:sz w:val="20"/>
                <w:szCs w:val="20"/>
              </w:rPr>
            </w:pPr>
            <w:r w:rsidRPr="00E26E07">
              <w:rPr>
                <w:rFonts w:asciiTheme="majorHAnsi" w:hAnsiTheme="majorHAnsi"/>
                <w:b/>
                <w:sz w:val="20"/>
                <w:szCs w:val="20"/>
              </w:rPr>
              <w:t xml:space="preserve">Saldūdeņu biotops </w:t>
            </w:r>
          </w:p>
        </w:tc>
        <w:tc>
          <w:tcPr>
            <w:tcW w:w="1322" w:type="dxa"/>
            <w:shd w:val="pct10" w:color="auto" w:fill="auto"/>
          </w:tcPr>
          <w:p w14:paraId="52DB8398" w14:textId="77777777" w:rsidR="00F41017" w:rsidRPr="00E26E07" w:rsidRDefault="00F41017" w:rsidP="00F41017">
            <w:pPr>
              <w:pStyle w:val="ListParagraph"/>
              <w:ind w:left="0"/>
              <w:rPr>
                <w:rFonts w:asciiTheme="majorHAnsi" w:hAnsiTheme="majorHAnsi"/>
                <w:b/>
                <w:sz w:val="20"/>
                <w:szCs w:val="20"/>
              </w:rPr>
            </w:pPr>
            <w:r w:rsidRPr="00E26E07">
              <w:rPr>
                <w:rFonts w:asciiTheme="majorHAnsi" w:hAnsiTheme="majorHAnsi"/>
                <w:b/>
                <w:sz w:val="20"/>
                <w:szCs w:val="20"/>
              </w:rPr>
              <w:t>Zālāju un mežu biotopi</w:t>
            </w:r>
          </w:p>
        </w:tc>
        <w:tc>
          <w:tcPr>
            <w:tcW w:w="1008" w:type="dxa"/>
            <w:shd w:val="pct10" w:color="auto" w:fill="auto"/>
          </w:tcPr>
          <w:p w14:paraId="4A545056" w14:textId="77777777" w:rsidR="00F41017" w:rsidRPr="00E26E07" w:rsidRDefault="00F41017" w:rsidP="00F41017">
            <w:pPr>
              <w:pStyle w:val="ListParagraph"/>
              <w:ind w:left="0"/>
              <w:rPr>
                <w:rFonts w:asciiTheme="majorHAnsi" w:hAnsiTheme="majorHAnsi"/>
                <w:b/>
                <w:sz w:val="20"/>
                <w:szCs w:val="20"/>
              </w:rPr>
            </w:pPr>
            <w:r w:rsidRPr="00E26E07">
              <w:rPr>
                <w:rFonts w:asciiTheme="majorHAnsi" w:hAnsiTheme="majorHAnsi"/>
                <w:b/>
                <w:sz w:val="20"/>
                <w:szCs w:val="20"/>
              </w:rPr>
              <w:t>Putni</w:t>
            </w:r>
          </w:p>
        </w:tc>
        <w:tc>
          <w:tcPr>
            <w:tcW w:w="895" w:type="dxa"/>
            <w:shd w:val="pct10" w:color="auto" w:fill="auto"/>
          </w:tcPr>
          <w:p w14:paraId="1F9ABF39" w14:textId="77777777" w:rsidR="00F41017" w:rsidRPr="00E26E07" w:rsidRDefault="00F41017" w:rsidP="00F41017">
            <w:pPr>
              <w:pStyle w:val="ListParagraph"/>
              <w:ind w:left="0"/>
              <w:rPr>
                <w:rFonts w:asciiTheme="majorHAnsi" w:hAnsiTheme="majorHAnsi"/>
                <w:b/>
                <w:sz w:val="20"/>
                <w:szCs w:val="20"/>
              </w:rPr>
            </w:pPr>
            <w:r w:rsidRPr="00E26E07">
              <w:rPr>
                <w:rFonts w:asciiTheme="majorHAnsi" w:hAnsiTheme="majorHAnsi"/>
                <w:b/>
                <w:sz w:val="20"/>
                <w:szCs w:val="20"/>
              </w:rPr>
              <w:t>Zivis</w:t>
            </w:r>
          </w:p>
        </w:tc>
        <w:tc>
          <w:tcPr>
            <w:tcW w:w="923" w:type="dxa"/>
            <w:shd w:val="pct10" w:color="auto" w:fill="auto"/>
          </w:tcPr>
          <w:p w14:paraId="0EA6A83B" w14:textId="77777777" w:rsidR="00F41017" w:rsidRPr="00E26E07" w:rsidRDefault="00F41017" w:rsidP="00F41017">
            <w:pPr>
              <w:pStyle w:val="ListParagraph"/>
              <w:ind w:left="0"/>
              <w:rPr>
                <w:rFonts w:asciiTheme="majorHAnsi" w:hAnsiTheme="majorHAnsi"/>
                <w:b/>
                <w:sz w:val="20"/>
                <w:szCs w:val="20"/>
              </w:rPr>
            </w:pPr>
            <w:r w:rsidRPr="00E26E07">
              <w:rPr>
                <w:rFonts w:asciiTheme="majorHAnsi" w:hAnsiTheme="majorHAnsi"/>
                <w:b/>
                <w:sz w:val="20"/>
                <w:szCs w:val="20"/>
              </w:rPr>
              <w:t>Bezmu</w:t>
            </w:r>
          </w:p>
          <w:p w14:paraId="2A908D97" w14:textId="77777777" w:rsidR="00F41017" w:rsidRPr="00E26E07" w:rsidRDefault="00F41017" w:rsidP="00F41017">
            <w:pPr>
              <w:pStyle w:val="ListParagraph"/>
              <w:ind w:left="0"/>
              <w:rPr>
                <w:rFonts w:asciiTheme="majorHAnsi" w:hAnsiTheme="majorHAnsi"/>
                <w:b/>
                <w:sz w:val="20"/>
                <w:szCs w:val="20"/>
              </w:rPr>
            </w:pPr>
            <w:r w:rsidRPr="00E26E07">
              <w:rPr>
                <w:rFonts w:asciiTheme="majorHAnsi" w:hAnsiTheme="majorHAnsi"/>
                <w:b/>
                <w:sz w:val="20"/>
                <w:szCs w:val="20"/>
              </w:rPr>
              <w:t>gurk.</w:t>
            </w:r>
          </w:p>
        </w:tc>
      </w:tr>
      <w:tr w:rsidR="00F41017" w:rsidRPr="00E26E07" w14:paraId="3BBDB2B1" w14:textId="77777777" w:rsidTr="00F41017">
        <w:tc>
          <w:tcPr>
            <w:tcW w:w="709" w:type="dxa"/>
          </w:tcPr>
          <w:p w14:paraId="111D8C95" w14:textId="77777777" w:rsidR="00F41017" w:rsidRPr="00E26E07" w:rsidRDefault="00F41017" w:rsidP="00F41017">
            <w:pPr>
              <w:pStyle w:val="ListParagraph"/>
              <w:ind w:left="0"/>
              <w:rPr>
                <w:rFonts w:asciiTheme="majorHAnsi" w:hAnsiTheme="majorHAnsi"/>
                <w:sz w:val="20"/>
                <w:szCs w:val="20"/>
              </w:rPr>
            </w:pPr>
            <w:r w:rsidRPr="00E26E07">
              <w:rPr>
                <w:rFonts w:asciiTheme="majorHAnsi" w:hAnsiTheme="majorHAnsi"/>
                <w:sz w:val="20"/>
                <w:szCs w:val="20"/>
              </w:rPr>
              <w:t>1.</w:t>
            </w:r>
          </w:p>
        </w:tc>
        <w:tc>
          <w:tcPr>
            <w:tcW w:w="2560" w:type="dxa"/>
          </w:tcPr>
          <w:p w14:paraId="35A6E3C1" w14:textId="77777777" w:rsidR="00F41017" w:rsidRPr="00E26E07" w:rsidRDefault="00F41017" w:rsidP="007D2266">
            <w:pPr>
              <w:pStyle w:val="ListParagraph"/>
              <w:ind w:left="0"/>
              <w:rPr>
                <w:rFonts w:asciiTheme="majorHAnsi" w:hAnsiTheme="majorHAnsi"/>
                <w:sz w:val="20"/>
                <w:szCs w:val="20"/>
              </w:rPr>
            </w:pPr>
            <w:r w:rsidRPr="00E26E07">
              <w:rPr>
                <w:rFonts w:asciiTheme="majorHAnsi" w:hAnsiTheme="majorHAnsi"/>
                <w:sz w:val="20"/>
                <w:szCs w:val="20"/>
              </w:rPr>
              <w:t xml:space="preserve">Hidromezgla - meniķa </w:t>
            </w:r>
            <w:r w:rsidR="007D2266">
              <w:rPr>
                <w:rFonts w:asciiTheme="majorHAnsi" w:hAnsiTheme="majorHAnsi"/>
                <w:sz w:val="20"/>
                <w:szCs w:val="20"/>
              </w:rPr>
              <w:t>atjaunošana</w:t>
            </w:r>
          </w:p>
        </w:tc>
        <w:tc>
          <w:tcPr>
            <w:tcW w:w="1139" w:type="dxa"/>
            <w:vAlign w:val="center"/>
          </w:tcPr>
          <w:p w14:paraId="5E7C42B8"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-2</w:t>
            </w:r>
          </w:p>
        </w:tc>
        <w:tc>
          <w:tcPr>
            <w:tcW w:w="1322" w:type="dxa"/>
            <w:vAlign w:val="center"/>
          </w:tcPr>
          <w:p w14:paraId="6018845A"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0</w:t>
            </w:r>
          </w:p>
        </w:tc>
        <w:tc>
          <w:tcPr>
            <w:tcW w:w="1008" w:type="dxa"/>
            <w:vAlign w:val="center"/>
          </w:tcPr>
          <w:p w14:paraId="279A6609"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-2</w:t>
            </w:r>
          </w:p>
        </w:tc>
        <w:tc>
          <w:tcPr>
            <w:tcW w:w="895" w:type="dxa"/>
            <w:vAlign w:val="center"/>
          </w:tcPr>
          <w:p w14:paraId="69492BFA"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-1</w:t>
            </w:r>
          </w:p>
        </w:tc>
        <w:tc>
          <w:tcPr>
            <w:tcW w:w="923" w:type="dxa"/>
            <w:vAlign w:val="center"/>
          </w:tcPr>
          <w:p w14:paraId="37290551"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-1</w:t>
            </w:r>
          </w:p>
        </w:tc>
      </w:tr>
      <w:tr w:rsidR="00F41017" w:rsidRPr="00E26E07" w14:paraId="5AF2CA7E" w14:textId="77777777" w:rsidTr="00F41017">
        <w:tc>
          <w:tcPr>
            <w:tcW w:w="709" w:type="dxa"/>
          </w:tcPr>
          <w:p w14:paraId="777D07F7" w14:textId="77777777" w:rsidR="00F41017" w:rsidRPr="00E26E07" w:rsidRDefault="00F41017" w:rsidP="00F41017">
            <w:pPr>
              <w:pStyle w:val="ListParagraph"/>
              <w:ind w:left="0"/>
              <w:rPr>
                <w:rFonts w:asciiTheme="majorHAnsi" w:hAnsiTheme="majorHAnsi"/>
                <w:sz w:val="20"/>
                <w:szCs w:val="20"/>
              </w:rPr>
            </w:pPr>
            <w:r w:rsidRPr="00E26E07">
              <w:rPr>
                <w:rFonts w:asciiTheme="majorHAnsi" w:hAnsiTheme="majorHAnsi"/>
                <w:sz w:val="20"/>
                <w:szCs w:val="20"/>
              </w:rPr>
              <w:t>2.</w:t>
            </w:r>
          </w:p>
        </w:tc>
        <w:tc>
          <w:tcPr>
            <w:tcW w:w="2560" w:type="dxa"/>
          </w:tcPr>
          <w:p w14:paraId="12A77C81" w14:textId="77777777" w:rsidR="00F41017" w:rsidRPr="00E26E07" w:rsidRDefault="00F41017" w:rsidP="00F41017">
            <w:pPr>
              <w:pStyle w:val="ListParagraph"/>
              <w:ind w:left="0"/>
              <w:rPr>
                <w:rFonts w:asciiTheme="majorHAnsi" w:hAnsiTheme="majorHAnsi"/>
                <w:sz w:val="20"/>
                <w:szCs w:val="20"/>
              </w:rPr>
            </w:pPr>
            <w:r w:rsidRPr="00E26E07">
              <w:rPr>
                <w:rFonts w:asciiTheme="majorHAnsi" w:hAnsiTheme="majorHAnsi"/>
                <w:sz w:val="20"/>
                <w:szCs w:val="20"/>
              </w:rPr>
              <w:t>Tāšu ezerā ietekošo grāvju un Ālandes upes gultņu posmu pārtīrīšana</w:t>
            </w:r>
          </w:p>
        </w:tc>
        <w:tc>
          <w:tcPr>
            <w:tcW w:w="1139" w:type="dxa"/>
            <w:vAlign w:val="center"/>
          </w:tcPr>
          <w:p w14:paraId="3E601863"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-1</w:t>
            </w:r>
          </w:p>
        </w:tc>
        <w:tc>
          <w:tcPr>
            <w:tcW w:w="1322" w:type="dxa"/>
            <w:vAlign w:val="center"/>
          </w:tcPr>
          <w:p w14:paraId="0794584C"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-1</w:t>
            </w:r>
          </w:p>
        </w:tc>
        <w:tc>
          <w:tcPr>
            <w:tcW w:w="1008" w:type="dxa"/>
            <w:vAlign w:val="center"/>
          </w:tcPr>
          <w:p w14:paraId="610C1647"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-2</w:t>
            </w:r>
          </w:p>
        </w:tc>
        <w:tc>
          <w:tcPr>
            <w:tcW w:w="895" w:type="dxa"/>
            <w:vAlign w:val="center"/>
          </w:tcPr>
          <w:p w14:paraId="27BF8440"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-1</w:t>
            </w:r>
          </w:p>
        </w:tc>
        <w:tc>
          <w:tcPr>
            <w:tcW w:w="923" w:type="dxa"/>
            <w:vAlign w:val="center"/>
          </w:tcPr>
          <w:p w14:paraId="794158A6"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-1</w:t>
            </w:r>
          </w:p>
        </w:tc>
      </w:tr>
      <w:tr w:rsidR="00F41017" w:rsidRPr="00E26E07" w14:paraId="3EC8C1FD" w14:textId="77777777" w:rsidTr="00F41017">
        <w:tc>
          <w:tcPr>
            <w:tcW w:w="709" w:type="dxa"/>
          </w:tcPr>
          <w:p w14:paraId="2F4F3D15" w14:textId="77777777" w:rsidR="00F41017" w:rsidRPr="00E26E07" w:rsidRDefault="00F41017" w:rsidP="00F41017">
            <w:pPr>
              <w:pStyle w:val="ListParagraph"/>
              <w:ind w:left="0"/>
              <w:rPr>
                <w:rFonts w:asciiTheme="majorHAnsi" w:hAnsiTheme="majorHAnsi"/>
                <w:sz w:val="20"/>
                <w:szCs w:val="20"/>
              </w:rPr>
            </w:pPr>
            <w:r w:rsidRPr="00E26E07">
              <w:rPr>
                <w:rFonts w:asciiTheme="majorHAnsi" w:hAnsiTheme="majorHAnsi"/>
                <w:sz w:val="20"/>
                <w:szCs w:val="20"/>
              </w:rPr>
              <w:t>3.</w:t>
            </w:r>
          </w:p>
        </w:tc>
        <w:tc>
          <w:tcPr>
            <w:tcW w:w="2560" w:type="dxa"/>
          </w:tcPr>
          <w:p w14:paraId="0DE72B65" w14:textId="77777777" w:rsidR="00F41017" w:rsidRPr="00E26E07" w:rsidRDefault="00F41017" w:rsidP="00F41017">
            <w:pPr>
              <w:pStyle w:val="ListParagraph"/>
              <w:ind w:left="0"/>
              <w:rPr>
                <w:rFonts w:asciiTheme="majorHAnsi" w:hAnsiTheme="majorHAnsi"/>
                <w:sz w:val="20"/>
                <w:szCs w:val="20"/>
              </w:rPr>
            </w:pPr>
            <w:r w:rsidRPr="00E26E07">
              <w:rPr>
                <w:rFonts w:asciiTheme="majorHAnsi" w:hAnsiTheme="majorHAnsi"/>
                <w:sz w:val="20"/>
                <w:szCs w:val="20"/>
              </w:rPr>
              <w:t>Mākslīgā mitrāja sedimentu un slāpekļa un fosfora uztveršanai izveide</w:t>
            </w:r>
          </w:p>
        </w:tc>
        <w:tc>
          <w:tcPr>
            <w:tcW w:w="1139" w:type="dxa"/>
            <w:vAlign w:val="center"/>
          </w:tcPr>
          <w:p w14:paraId="78787038"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0</w:t>
            </w:r>
          </w:p>
        </w:tc>
        <w:tc>
          <w:tcPr>
            <w:tcW w:w="1322" w:type="dxa"/>
            <w:vAlign w:val="center"/>
          </w:tcPr>
          <w:p w14:paraId="3F760CD4"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0</w:t>
            </w:r>
          </w:p>
        </w:tc>
        <w:tc>
          <w:tcPr>
            <w:tcW w:w="1008" w:type="dxa"/>
            <w:vAlign w:val="center"/>
          </w:tcPr>
          <w:p w14:paraId="2ED6FDDA"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-1</w:t>
            </w:r>
          </w:p>
        </w:tc>
        <w:tc>
          <w:tcPr>
            <w:tcW w:w="895" w:type="dxa"/>
            <w:vAlign w:val="center"/>
          </w:tcPr>
          <w:p w14:paraId="08D57010"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+1</w:t>
            </w:r>
          </w:p>
        </w:tc>
        <w:tc>
          <w:tcPr>
            <w:tcW w:w="923" w:type="dxa"/>
            <w:vAlign w:val="center"/>
          </w:tcPr>
          <w:p w14:paraId="7F38BD72" w14:textId="77777777" w:rsidR="00F41017" w:rsidRPr="00E26E07" w:rsidRDefault="00F41017" w:rsidP="00F41017">
            <w:pPr>
              <w:pStyle w:val="ListParagraph"/>
              <w:ind w:left="0"/>
              <w:jc w:val="center"/>
              <w:rPr>
                <w:rFonts w:asciiTheme="majorHAnsi" w:hAnsiTheme="majorHAnsi"/>
                <w:sz w:val="20"/>
                <w:szCs w:val="20"/>
              </w:rPr>
            </w:pPr>
            <w:r w:rsidRPr="00E26E07">
              <w:rPr>
                <w:rFonts w:asciiTheme="majorHAnsi" w:hAnsiTheme="majorHAnsi"/>
                <w:sz w:val="20"/>
                <w:szCs w:val="20"/>
              </w:rPr>
              <w:t>0</w:t>
            </w:r>
          </w:p>
        </w:tc>
      </w:tr>
    </w:tbl>
    <w:p w14:paraId="36C6DF40" w14:textId="77777777" w:rsidR="00547A33" w:rsidRDefault="00547A33">
      <w:pPr>
        <w:rPr>
          <w:rFonts w:asciiTheme="majorHAnsi" w:hAnsiTheme="majorHAnsi"/>
        </w:rPr>
      </w:pPr>
    </w:p>
    <w:p w14:paraId="066F7A03" w14:textId="176174A0" w:rsidR="00547A33" w:rsidRPr="008D6629" w:rsidRDefault="00AF71AA" w:rsidP="00824B41">
      <w:pPr>
        <w:jc w:val="both"/>
        <w:rPr>
          <w:rFonts w:asciiTheme="majorHAnsi" w:hAnsiTheme="majorHAnsi"/>
        </w:rPr>
      </w:pPr>
      <w:r w:rsidRPr="008D6629">
        <w:rPr>
          <w:rFonts w:asciiTheme="majorHAnsi" w:hAnsiTheme="majorHAnsi"/>
        </w:rPr>
        <w:t>Kā var secināt no ekspertu vērtējuma, hidrotehnisko pasākumu un hidroloģiskā režīma uzturēšana, nosakot ezera normālo ūdens līmeni 17,6 m LAS-2000,5, ir realizējama, bet jāņem vērā vairāki eksperti izteiktie norādījumi:</w:t>
      </w:r>
    </w:p>
    <w:p w14:paraId="7DA87DCF" w14:textId="77777777" w:rsidR="00AF71AA" w:rsidRPr="008D6629" w:rsidRDefault="00850D3A" w:rsidP="00121C1B">
      <w:pPr>
        <w:pStyle w:val="ListParagraph"/>
        <w:numPr>
          <w:ilvl w:val="0"/>
          <w:numId w:val="23"/>
        </w:numPr>
        <w:jc w:val="both"/>
        <w:rPr>
          <w:rFonts w:asciiTheme="majorHAnsi" w:hAnsiTheme="majorHAnsi"/>
          <w:sz w:val="22"/>
          <w:szCs w:val="22"/>
        </w:rPr>
      </w:pPr>
      <w:r w:rsidRPr="008D6629">
        <w:rPr>
          <w:rFonts w:asciiTheme="majorHAnsi" w:hAnsiTheme="majorHAnsi"/>
          <w:sz w:val="22"/>
          <w:szCs w:val="22"/>
        </w:rPr>
        <w:t>apsaimniekot tagadējās seklūdens platības (niedrājus), veikt pļaušanu</w:t>
      </w:r>
      <w:r w:rsidR="008D6629" w:rsidRPr="008D6629">
        <w:rPr>
          <w:rFonts w:asciiTheme="majorHAnsi" w:hAnsiTheme="majorHAnsi"/>
          <w:sz w:val="22"/>
          <w:szCs w:val="22"/>
        </w:rPr>
        <w:t>, tādejādi ilgtermiņā izveidojot zālājus</w:t>
      </w:r>
      <w:r w:rsidRPr="008D6629">
        <w:rPr>
          <w:rFonts w:asciiTheme="majorHAnsi" w:hAnsiTheme="majorHAnsi"/>
          <w:sz w:val="22"/>
          <w:szCs w:val="22"/>
        </w:rPr>
        <w:t>;</w:t>
      </w:r>
    </w:p>
    <w:p w14:paraId="43EF5B4B" w14:textId="77777777" w:rsidR="00850D3A" w:rsidRPr="008D6629" w:rsidRDefault="00850D3A" w:rsidP="00121C1B">
      <w:pPr>
        <w:pStyle w:val="ListParagraph"/>
        <w:numPr>
          <w:ilvl w:val="0"/>
          <w:numId w:val="23"/>
        </w:numPr>
        <w:jc w:val="both"/>
        <w:rPr>
          <w:rFonts w:asciiTheme="majorHAnsi" w:hAnsiTheme="majorHAnsi"/>
          <w:sz w:val="22"/>
          <w:szCs w:val="22"/>
        </w:rPr>
      </w:pPr>
      <w:r w:rsidRPr="008D6629">
        <w:rPr>
          <w:rFonts w:asciiTheme="majorHAnsi" w:hAnsiTheme="majorHAnsi"/>
          <w:sz w:val="22"/>
          <w:szCs w:val="22"/>
        </w:rPr>
        <w:t>īstenojot Tāšu ezerā ietekošo grāvju un Ālandes upes gultņu posmu pārtīrīšana jāveic ezera novērošana, lai nenotiktu neatgriezeniska ezera uzduļķošana;</w:t>
      </w:r>
    </w:p>
    <w:p w14:paraId="508E3811" w14:textId="77777777" w:rsidR="00850D3A" w:rsidRPr="008D6629" w:rsidRDefault="00850D3A" w:rsidP="00121C1B">
      <w:pPr>
        <w:pStyle w:val="ListParagraph"/>
        <w:numPr>
          <w:ilvl w:val="0"/>
          <w:numId w:val="23"/>
        </w:numPr>
        <w:jc w:val="both"/>
        <w:rPr>
          <w:rFonts w:asciiTheme="majorHAnsi" w:hAnsiTheme="majorHAnsi"/>
          <w:sz w:val="22"/>
          <w:szCs w:val="22"/>
        </w:rPr>
      </w:pPr>
      <w:r w:rsidRPr="008D6629">
        <w:rPr>
          <w:rFonts w:asciiTheme="majorHAnsi" w:hAnsiTheme="majorHAnsi"/>
          <w:sz w:val="22"/>
          <w:szCs w:val="22"/>
        </w:rPr>
        <w:t>īpaši aizsargājamo bezmugurkaulnieku sugu ikgadējs monitorings, lai novērotu īstenoto darbu ietekmi uz bezmugurkaulnieku sugām;</w:t>
      </w:r>
    </w:p>
    <w:p w14:paraId="7B09CC9F" w14:textId="4735A078" w:rsidR="00850D3A" w:rsidRPr="008D6629" w:rsidRDefault="00824B41" w:rsidP="00121C1B">
      <w:pPr>
        <w:pStyle w:val="ListParagraph"/>
        <w:numPr>
          <w:ilvl w:val="0"/>
          <w:numId w:val="23"/>
        </w:numPr>
        <w:jc w:val="both"/>
        <w:rPr>
          <w:rFonts w:asciiTheme="majorHAnsi" w:hAnsiTheme="majorHAnsi"/>
          <w:sz w:val="22"/>
          <w:szCs w:val="22"/>
        </w:rPr>
      </w:pPr>
      <w:r>
        <w:rPr>
          <w:rFonts w:asciiTheme="majorHAnsi" w:hAnsiTheme="majorHAnsi"/>
          <w:sz w:val="22"/>
          <w:szCs w:val="22"/>
        </w:rPr>
        <w:t>h</w:t>
      </w:r>
      <w:r w:rsidR="00850D3A" w:rsidRPr="008D6629">
        <w:rPr>
          <w:rFonts w:asciiTheme="majorHAnsi" w:hAnsiTheme="majorHAnsi"/>
          <w:sz w:val="22"/>
          <w:szCs w:val="22"/>
        </w:rPr>
        <w:t xml:space="preserve">idrotehnisko darbu pasākumu būvdarbi – hidromezgla - meniķa </w:t>
      </w:r>
      <w:r w:rsidR="007D2266">
        <w:rPr>
          <w:rFonts w:asciiTheme="majorHAnsi" w:hAnsiTheme="majorHAnsi"/>
          <w:sz w:val="22"/>
          <w:szCs w:val="22"/>
        </w:rPr>
        <w:t>atjaunošana</w:t>
      </w:r>
      <w:r w:rsidR="00850D3A" w:rsidRPr="008D6629">
        <w:rPr>
          <w:rFonts w:asciiTheme="majorHAnsi" w:hAnsiTheme="majorHAnsi"/>
          <w:sz w:val="22"/>
          <w:szCs w:val="22"/>
        </w:rPr>
        <w:t xml:space="preserve">, sedimentācijas dīķa izveide, Tāšu ezerā ietekošo grāvju un Ālandes upes gultņu posmu pārtīrīšana notiek laika posmā no 15. jūlija līdz 31. </w:t>
      </w:r>
      <w:r w:rsidR="008D6629" w:rsidRPr="008D6629">
        <w:rPr>
          <w:rFonts w:asciiTheme="majorHAnsi" w:hAnsiTheme="majorHAnsi"/>
          <w:sz w:val="22"/>
          <w:szCs w:val="22"/>
        </w:rPr>
        <w:t>m</w:t>
      </w:r>
      <w:r w:rsidR="00850D3A" w:rsidRPr="008D6629">
        <w:rPr>
          <w:rFonts w:asciiTheme="majorHAnsi" w:hAnsiTheme="majorHAnsi"/>
          <w:sz w:val="22"/>
          <w:szCs w:val="22"/>
        </w:rPr>
        <w:t>artam</w:t>
      </w:r>
      <w:r w:rsidR="008D6629" w:rsidRPr="008D6629">
        <w:rPr>
          <w:rFonts w:asciiTheme="majorHAnsi" w:hAnsiTheme="majorHAnsi"/>
          <w:sz w:val="22"/>
          <w:szCs w:val="22"/>
        </w:rPr>
        <w:t>.</w:t>
      </w:r>
    </w:p>
    <w:p w14:paraId="41FBF7E8" w14:textId="77777777" w:rsidR="007D2266" w:rsidRDefault="007D2266" w:rsidP="00121C1B">
      <w:pPr>
        <w:jc w:val="both"/>
        <w:rPr>
          <w:rFonts w:asciiTheme="majorHAnsi" w:hAnsiTheme="majorHAnsi"/>
        </w:rPr>
      </w:pPr>
    </w:p>
    <w:p w14:paraId="7A625AC4" w14:textId="77777777" w:rsidR="006F429F" w:rsidRDefault="007D2266" w:rsidP="00121C1B">
      <w:pPr>
        <w:jc w:val="both"/>
        <w:rPr>
          <w:rFonts w:asciiTheme="majorHAnsi" w:hAnsiTheme="majorHAnsi"/>
        </w:rPr>
      </w:pPr>
      <w:r>
        <w:rPr>
          <w:rFonts w:asciiTheme="majorHAnsi" w:hAnsiTheme="majorHAnsi"/>
        </w:rPr>
        <w:t>A</w:t>
      </w:r>
      <w:r w:rsidRPr="007D2266">
        <w:rPr>
          <w:rFonts w:asciiTheme="majorHAnsi" w:hAnsiTheme="majorHAnsi"/>
        </w:rPr>
        <w:t xml:space="preserve">pkopojums par ekspertu vērtējumiem par hidrotehnisko pasākumu un hidroloģiskā režīma uzturēšanas ietekmi </w:t>
      </w:r>
      <w:r>
        <w:rPr>
          <w:rFonts w:asciiTheme="majorHAnsi" w:hAnsiTheme="majorHAnsi"/>
        </w:rPr>
        <w:t xml:space="preserve">ilgtermiņā </w:t>
      </w:r>
      <w:r w:rsidRPr="007D2266">
        <w:rPr>
          <w:rFonts w:asciiTheme="majorHAnsi" w:hAnsiTheme="majorHAnsi"/>
        </w:rPr>
        <w:t>uz dabas vērtībām</w:t>
      </w:r>
      <w:r>
        <w:rPr>
          <w:rFonts w:asciiTheme="majorHAnsi" w:hAnsiTheme="majorHAnsi"/>
        </w:rPr>
        <w:t>, ja tiek ievēroti ekspertu norādījumi</w:t>
      </w:r>
      <w:r w:rsidRPr="007D2266">
        <w:rPr>
          <w:rFonts w:asciiTheme="majorHAnsi" w:hAnsiTheme="majorHAnsi"/>
        </w:rPr>
        <w:t>.</w:t>
      </w:r>
    </w:p>
    <w:p w14:paraId="2A410917" w14:textId="77777777" w:rsidR="006F429F" w:rsidRPr="006F429F" w:rsidRDefault="007D2266" w:rsidP="00121C1B">
      <w:pPr>
        <w:jc w:val="both"/>
        <w:rPr>
          <w:rFonts w:asciiTheme="majorHAnsi" w:hAnsiTheme="majorHAnsi"/>
        </w:rPr>
      </w:pPr>
      <w:r>
        <w:rPr>
          <w:rFonts w:asciiTheme="majorHAnsi" w:hAnsiTheme="majorHAnsi"/>
        </w:rPr>
        <w:t>4.21</w:t>
      </w:r>
      <w:r w:rsidR="006F429F" w:rsidRPr="006F429F">
        <w:rPr>
          <w:rFonts w:asciiTheme="majorHAnsi" w:hAnsiTheme="majorHAnsi"/>
        </w:rPr>
        <w:t>. tabula. Ekspertu vērtējums par hidrotehnisko pasākumu un hidroloģiskā režīma uzturēšanas ietekmi uz dabas vērtībām</w:t>
      </w:r>
      <w:r>
        <w:rPr>
          <w:rFonts w:asciiTheme="majorHAnsi" w:hAnsiTheme="majorHAnsi"/>
        </w:rPr>
        <w:t xml:space="preserve"> ilgtermiņā</w:t>
      </w:r>
      <w:r w:rsidR="006F429F" w:rsidRPr="006F429F">
        <w:rPr>
          <w:rFonts w:asciiTheme="majorHAnsi" w:hAnsiTheme="majorHAnsi"/>
        </w:rPr>
        <w:t>.</w:t>
      </w:r>
    </w:p>
    <w:tbl>
      <w:tblPr>
        <w:tblStyle w:val="TableGrid"/>
        <w:tblW w:w="0" w:type="auto"/>
        <w:tblInd w:w="-34" w:type="dxa"/>
        <w:tblLook w:val="04A0" w:firstRow="1" w:lastRow="0" w:firstColumn="1" w:lastColumn="0" w:noHBand="0" w:noVBand="1"/>
      </w:tblPr>
      <w:tblGrid>
        <w:gridCol w:w="704"/>
        <w:gridCol w:w="2534"/>
        <w:gridCol w:w="1192"/>
        <w:gridCol w:w="1313"/>
        <w:gridCol w:w="1002"/>
        <w:gridCol w:w="890"/>
        <w:gridCol w:w="921"/>
      </w:tblGrid>
      <w:tr w:rsidR="006F429F" w:rsidRPr="00E26E07" w14:paraId="5B63EBAF" w14:textId="77777777" w:rsidTr="00CA661A">
        <w:tc>
          <w:tcPr>
            <w:tcW w:w="704" w:type="dxa"/>
            <w:shd w:val="pct10" w:color="auto" w:fill="auto"/>
          </w:tcPr>
          <w:p w14:paraId="1C0682D0" w14:textId="77777777" w:rsidR="006F429F" w:rsidRPr="00E26E07" w:rsidRDefault="006F429F" w:rsidP="00983EEE">
            <w:pPr>
              <w:pStyle w:val="ListParagraph"/>
              <w:ind w:left="0"/>
              <w:rPr>
                <w:rFonts w:asciiTheme="majorHAnsi" w:hAnsiTheme="majorHAnsi"/>
                <w:b/>
                <w:sz w:val="20"/>
                <w:szCs w:val="20"/>
              </w:rPr>
            </w:pPr>
            <w:r w:rsidRPr="00E26E07">
              <w:rPr>
                <w:rFonts w:asciiTheme="majorHAnsi" w:hAnsiTheme="majorHAnsi"/>
                <w:b/>
                <w:sz w:val="20"/>
                <w:szCs w:val="20"/>
              </w:rPr>
              <w:t>Nr.</w:t>
            </w:r>
          </w:p>
        </w:tc>
        <w:tc>
          <w:tcPr>
            <w:tcW w:w="2534" w:type="dxa"/>
            <w:shd w:val="pct10" w:color="auto" w:fill="auto"/>
          </w:tcPr>
          <w:p w14:paraId="40D515AB" w14:textId="77777777" w:rsidR="006F429F" w:rsidRPr="00E26E07" w:rsidRDefault="006F429F" w:rsidP="00983EEE">
            <w:pPr>
              <w:pStyle w:val="ListParagraph"/>
              <w:ind w:left="0"/>
              <w:rPr>
                <w:rFonts w:asciiTheme="majorHAnsi" w:hAnsiTheme="majorHAnsi"/>
                <w:b/>
                <w:sz w:val="20"/>
                <w:szCs w:val="20"/>
              </w:rPr>
            </w:pPr>
            <w:r w:rsidRPr="00E26E07">
              <w:rPr>
                <w:rFonts w:asciiTheme="majorHAnsi" w:hAnsiTheme="majorHAnsi"/>
                <w:b/>
                <w:sz w:val="20"/>
                <w:szCs w:val="20"/>
              </w:rPr>
              <w:t>Pasākums</w:t>
            </w:r>
          </w:p>
        </w:tc>
        <w:tc>
          <w:tcPr>
            <w:tcW w:w="1192" w:type="dxa"/>
            <w:shd w:val="pct10" w:color="auto" w:fill="auto"/>
          </w:tcPr>
          <w:p w14:paraId="49AD0C20" w14:textId="77777777" w:rsidR="006F429F" w:rsidRPr="00E26E07" w:rsidRDefault="006F429F" w:rsidP="00983EEE">
            <w:pPr>
              <w:pStyle w:val="ListParagraph"/>
              <w:ind w:left="0"/>
              <w:rPr>
                <w:rFonts w:asciiTheme="majorHAnsi" w:hAnsiTheme="majorHAnsi"/>
                <w:b/>
                <w:sz w:val="20"/>
                <w:szCs w:val="20"/>
              </w:rPr>
            </w:pPr>
            <w:r w:rsidRPr="00E26E07">
              <w:rPr>
                <w:rFonts w:asciiTheme="majorHAnsi" w:hAnsiTheme="majorHAnsi"/>
                <w:b/>
                <w:sz w:val="20"/>
                <w:szCs w:val="20"/>
              </w:rPr>
              <w:t xml:space="preserve">Saldūdeņu biotops </w:t>
            </w:r>
          </w:p>
        </w:tc>
        <w:tc>
          <w:tcPr>
            <w:tcW w:w="1313" w:type="dxa"/>
            <w:shd w:val="pct10" w:color="auto" w:fill="auto"/>
          </w:tcPr>
          <w:p w14:paraId="0EB6FAA6" w14:textId="77777777" w:rsidR="006F429F" w:rsidRPr="00E26E07" w:rsidRDefault="006F429F" w:rsidP="00983EEE">
            <w:pPr>
              <w:pStyle w:val="ListParagraph"/>
              <w:ind w:left="0"/>
              <w:rPr>
                <w:rFonts w:asciiTheme="majorHAnsi" w:hAnsiTheme="majorHAnsi"/>
                <w:b/>
                <w:sz w:val="20"/>
                <w:szCs w:val="20"/>
              </w:rPr>
            </w:pPr>
            <w:r w:rsidRPr="00E26E07">
              <w:rPr>
                <w:rFonts w:asciiTheme="majorHAnsi" w:hAnsiTheme="majorHAnsi"/>
                <w:b/>
                <w:sz w:val="20"/>
                <w:szCs w:val="20"/>
              </w:rPr>
              <w:t>Zālāju un mežu biotopi</w:t>
            </w:r>
          </w:p>
        </w:tc>
        <w:tc>
          <w:tcPr>
            <w:tcW w:w="1002" w:type="dxa"/>
            <w:shd w:val="pct10" w:color="auto" w:fill="auto"/>
          </w:tcPr>
          <w:p w14:paraId="1CBA6FAC" w14:textId="77777777" w:rsidR="006F429F" w:rsidRPr="00E26E07" w:rsidRDefault="006F429F" w:rsidP="00983EEE">
            <w:pPr>
              <w:pStyle w:val="ListParagraph"/>
              <w:ind w:left="0"/>
              <w:rPr>
                <w:rFonts w:asciiTheme="majorHAnsi" w:hAnsiTheme="majorHAnsi"/>
                <w:b/>
                <w:sz w:val="20"/>
                <w:szCs w:val="20"/>
              </w:rPr>
            </w:pPr>
            <w:r w:rsidRPr="00E26E07">
              <w:rPr>
                <w:rFonts w:asciiTheme="majorHAnsi" w:hAnsiTheme="majorHAnsi"/>
                <w:b/>
                <w:sz w:val="20"/>
                <w:szCs w:val="20"/>
              </w:rPr>
              <w:t>Putni</w:t>
            </w:r>
          </w:p>
        </w:tc>
        <w:tc>
          <w:tcPr>
            <w:tcW w:w="890" w:type="dxa"/>
            <w:shd w:val="pct10" w:color="auto" w:fill="auto"/>
          </w:tcPr>
          <w:p w14:paraId="375AEA42" w14:textId="77777777" w:rsidR="006F429F" w:rsidRPr="00E26E07" w:rsidRDefault="006F429F" w:rsidP="00983EEE">
            <w:pPr>
              <w:pStyle w:val="ListParagraph"/>
              <w:ind w:left="0"/>
              <w:rPr>
                <w:rFonts w:asciiTheme="majorHAnsi" w:hAnsiTheme="majorHAnsi"/>
                <w:b/>
                <w:sz w:val="20"/>
                <w:szCs w:val="20"/>
              </w:rPr>
            </w:pPr>
            <w:r w:rsidRPr="00E26E07">
              <w:rPr>
                <w:rFonts w:asciiTheme="majorHAnsi" w:hAnsiTheme="majorHAnsi"/>
                <w:b/>
                <w:sz w:val="20"/>
                <w:szCs w:val="20"/>
              </w:rPr>
              <w:t>Zivis</w:t>
            </w:r>
          </w:p>
        </w:tc>
        <w:tc>
          <w:tcPr>
            <w:tcW w:w="921" w:type="dxa"/>
            <w:shd w:val="pct10" w:color="auto" w:fill="auto"/>
          </w:tcPr>
          <w:p w14:paraId="35D9B879" w14:textId="77777777" w:rsidR="006F429F" w:rsidRPr="00E26E07" w:rsidRDefault="006F429F" w:rsidP="00983EEE">
            <w:pPr>
              <w:pStyle w:val="ListParagraph"/>
              <w:ind w:left="0"/>
              <w:rPr>
                <w:rFonts w:asciiTheme="majorHAnsi" w:hAnsiTheme="majorHAnsi"/>
                <w:b/>
                <w:sz w:val="20"/>
                <w:szCs w:val="20"/>
              </w:rPr>
            </w:pPr>
            <w:r w:rsidRPr="00E26E07">
              <w:rPr>
                <w:rFonts w:asciiTheme="majorHAnsi" w:hAnsiTheme="majorHAnsi"/>
                <w:b/>
                <w:sz w:val="20"/>
                <w:szCs w:val="20"/>
              </w:rPr>
              <w:t>Bezmu</w:t>
            </w:r>
          </w:p>
          <w:p w14:paraId="7C86D345" w14:textId="77777777" w:rsidR="006F429F" w:rsidRPr="00E26E07" w:rsidRDefault="006F429F" w:rsidP="00983EEE">
            <w:pPr>
              <w:pStyle w:val="ListParagraph"/>
              <w:ind w:left="0"/>
              <w:rPr>
                <w:rFonts w:asciiTheme="majorHAnsi" w:hAnsiTheme="majorHAnsi"/>
                <w:b/>
                <w:sz w:val="20"/>
                <w:szCs w:val="20"/>
              </w:rPr>
            </w:pPr>
            <w:r w:rsidRPr="00E26E07">
              <w:rPr>
                <w:rFonts w:asciiTheme="majorHAnsi" w:hAnsiTheme="majorHAnsi"/>
                <w:b/>
                <w:sz w:val="20"/>
                <w:szCs w:val="20"/>
              </w:rPr>
              <w:t>gurk.</w:t>
            </w:r>
          </w:p>
        </w:tc>
      </w:tr>
      <w:tr w:rsidR="00CA661A" w:rsidRPr="00E26E07" w14:paraId="26CC5EEC" w14:textId="77777777" w:rsidTr="00CA661A">
        <w:tc>
          <w:tcPr>
            <w:tcW w:w="704" w:type="dxa"/>
          </w:tcPr>
          <w:p w14:paraId="23558EE3" w14:textId="77777777" w:rsidR="00CA661A" w:rsidRPr="00E26E07" w:rsidRDefault="00CA661A" w:rsidP="00983EEE">
            <w:pPr>
              <w:pStyle w:val="ListParagraph"/>
              <w:ind w:left="0"/>
              <w:rPr>
                <w:rFonts w:asciiTheme="majorHAnsi" w:hAnsiTheme="majorHAnsi"/>
                <w:sz w:val="20"/>
                <w:szCs w:val="20"/>
              </w:rPr>
            </w:pPr>
            <w:r w:rsidRPr="00E26E07">
              <w:rPr>
                <w:rFonts w:asciiTheme="majorHAnsi" w:hAnsiTheme="majorHAnsi"/>
                <w:sz w:val="20"/>
                <w:szCs w:val="20"/>
              </w:rPr>
              <w:t>1.</w:t>
            </w:r>
          </w:p>
        </w:tc>
        <w:tc>
          <w:tcPr>
            <w:tcW w:w="2534" w:type="dxa"/>
          </w:tcPr>
          <w:p w14:paraId="24576D0A" w14:textId="77777777" w:rsidR="00CA661A" w:rsidRPr="00E26E07" w:rsidRDefault="00CA661A" w:rsidP="007D2266">
            <w:pPr>
              <w:pStyle w:val="ListParagraph"/>
              <w:ind w:left="0"/>
              <w:rPr>
                <w:rFonts w:asciiTheme="majorHAnsi" w:hAnsiTheme="majorHAnsi"/>
                <w:sz w:val="20"/>
                <w:szCs w:val="20"/>
              </w:rPr>
            </w:pPr>
            <w:r w:rsidRPr="00E26E07">
              <w:rPr>
                <w:rFonts w:asciiTheme="majorHAnsi" w:hAnsiTheme="majorHAnsi"/>
                <w:sz w:val="20"/>
                <w:szCs w:val="20"/>
              </w:rPr>
              <w:t xml:space="preserve">Hidromezgla - meniķa </w:t>
            </w:r>
            <w:r>
              <w:rPr>
                <w:rFonts w:asciiTheme="majorHAnsi" w:hAnsiTheme="majorHAnsi"/>
                <w:sz w:val="20"/>
                <w:szCs w:val="20"/>
              </w:rPr>
              <w:t>atjaunošana</w:t>
            </w:r>
          </w:p>
        </w:tc>
        <w:tc>
          <w:tcPr>
            <w:tcW w:w="1192" w:type="dxa"/>
            <w:vAlign w:val="center"/>
          </w:tcPr>
          <w:p w14:paraId="48FED28D" w14:textId="77777777" w:rsidR="00CA661A" w:rsidRPr="00E26E07" w:rsidRDefault="00CA661A" w:rsidP="007D2266">
            <w:pPr>
              <w:pStyle w:val="ListParagraph"/>
              <w:ind w:left="0"/>
              <w:jc w:val="center"/>
              <w:rPr>
                <w:rFonts w:asciiTheme="majorHAnsi" w:hAnsiTheme="majorHAnsi"/>
                <w:sz w:val="20"/>
                <w:szCs w:val="20"/>
              </w:rPr>
            </w:pPr>
            <w:r w:rsidRPr="00E26E07">
              <w:rPr>
                <w:rFonts w:asciiTheme="majorHAnsi" w:hAnsiTheme="majorHAnsi"/>
                <w:sz w:val="20"/>
                <w:szCs w:val="20"/>
              </w:rPr>
              <w:t>-</w:t>
            </w:r>
            <w:r>
              <w:rPr>
                <w:rFonts w:asciiTheme="majorHAnsi" w:hAnsiTheme="majorHAnsi"/>
                <w:sz w:val="20"/>
                <w:szCs w:val="20"/>
              </w:rPr>
              <w:t>1</w:t>
            </w:r>
          </w:p>
        </w:tc>
        <w:tc>
          <w:tcPr>
            <w:tcW w:w="1313" w:type="dxa"/>
            <w:vAlign w:val="center"/>
          </w:tcPr>
          <w:p w14:paraId="72E054B8" w14:textId="77777777" w:rsidR="00CA661A" w:rsidRPr="00E26E07" w:rsidRDefault="00CA661A" w:rsidP="007D2266">
            <w:pPr>
              <w:pStyle w:val="ListParagraph"/>
              <w:ind w:left="0"/>
              <w:jc w:val="center"/>
              <w:rPr>
                <w:rFonts w:asciiTheme="majorHAnsi" w:hAnsiTheme="majorHAnsi"/>
                <w:sz w:val="20"/>
                <w:szCs w:val="20"/>
              </w:rPr>
            </w:pPr>
            <w:r>
              <w:rPr>
                <w:rFonts w:asciiTheme="majorHAnsi" w:hAnsiTheme="majorHAnsi"/>
                <w:sz w:val="20"/>
                <w:szCs w:val="20"/>
              </w:rPr>
              <w:t>+2</w:t>
            </w:r>
          </w:p>
        </w:tc>
        <w:tc>
          <w:tcPr>
            <w:tcW w:w="1002" w:type="dxa"/>
            <w:vAlign w:val="center"/>
          </w:tcPr>
          <w:p w14:paraId="231F0D75"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+1</w:t>
            </w:r>
          </w:p>
        </w:tc>
        <w:tc>
          <w:tcPr>
            <w:tcW w:w="890" w:type="dxa"/>
            <w:vAlign w:val="center"/>
          </w:tcPr>
          <w:p w14:paraId="795409A8"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+1</w:t>
            </w:r>
          </w:p>
        </w:tc>
        <w:tc>
          <w:tcPr>
            <w:tcW w:w="921" w:type="dxa"/>
            <w:vAlign w:val="center"/>
          </w:tcPr>
          <w:p w14:paraId="28036F2A"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+1</w:t>
            </w:r>
          </w:p>
        </w:tc>
      </w:tr>
      <w:tr w:rsidR="00CA661A" w:rsidRPr="00E26E07" w14:paraId="27BAC814" w14:textId="77777777" w:rsidTr="00CA661A">
        <w:tc>
          <w:tcPr>
            <w:tcW w:w="704" w:type="dxa"/>
          </w:tcPr>
          <w:p w14:paraId="09625436" w14:textId="77777777" w:rsidR="00CA661A" w:rsidRPr="00E26E07" w:rsidRDefault="00CA661A" w:rsidP="00983EEE">
            <w:pPr>
              <w:pStyle w:val="ListParagraph"/>
              <w:ind w:left="0"/>
              <w:rPr>
                <w:rFonts w:asciiTheme="majorHAnsi" w:hAnsiTheme="majorHAnsi"/>
                <w:sz w:val="20"/>
                <w:szCs w:val="20"/>
              </w:rPr>
            </w:pPr>
            <w:r w:rsidRPr="00E26E07">
              <w:rPr>
                <w:rFonts w:asciiTheme="majorHAnsi" w:hAnsiTheme="majorHAnsi"/>
                <w:sz w:val="20"/>
                <w:szCs w:val="20"/>
              </w:rPr>
              <w:t>2.</w:t>
            </w:r>
          </w:p>
        </w:tc>
        <w:tc>
          <w:tcPr>
            <w:tcW w:w="2534" w:type="dxa"/>
          </w:tcPr>
          <w:p w14:paraId="1C45523E" w14:textId="77777777" w:rsidR="00CA661A" w:rsidRPr="00E26E07" w:rsidRDefault="00CA661A" w:rsidP="00983EEE">
            <w:pPr>
              <w:pStyle w:val="ListParagraph"/>
              <w:ind w:left="0"/>
              <w:rPr>
                <w:rFonts w:asciiTheme="majorHAnsi" w:hAnsiTheme="majorHAnsi"/>
                <w:sz w:val="20"/>
                <w:szCs w:val="20"/>
              </w:rPr>
            </w:pPr>
            <w:r w:rsidRPr="00E26E07">
              <w:rPr>
                <w:rFonts w:asciiTheme="majorHAnsi" w:hAnsiTheme="majorHAnsi"/>
                <w:sz w:val="20"/>
                <w:szCs w:val="20"/>
              </w:rPr>
              <w:t>Tāšu ezerā ietekošo grāvju un Ālandes upes gultņu posmu pārtīrīšana</w:t>
            </w:r>
          </w:p>
        </w:tc>
        <w:tc>
          <w:tcPr>
            <w:tcW w:w="1192" w:type="dxa"/>
            <w:vAlign w:val="center"/>
          </w:tcPr>
          <w:p w14:paraId="2A70D7F6"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0</w:t>
            </w:r>
          </w:p>
        </w:tc>
        <w:tc>
          <w:tcPr>
            <w:tcW w:w="1313" w:type="dxa"/>
            <w:vAlign w:val="center"/>
          </w:tcPr>
          <w:p w14:paraId="4619BE20"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0</w:t>
            </w:r>
          </w:p>
        </w:tc>
        <w:tc>
          <w:tcPr>
            <w:tcW w:w="1002" w:type="dxa"/>
            <w:vAlign w:val="center"/>
          </w:tcPr>
          <w:p w14:paraId="649FAF95"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+1</w:t>
            </w:r>
          </w:p>
        </w:tc>
        <w:tc>
          <w:tcPr>
            <w:tcW w:w="890" w:type="dxa"/>
            <w:vAlign w:val="center"/>
          </w:tcPr>
          <w:p w14:paraId="5D1FDECA"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+1</w:t>
            </w:r>
          </w:p>
        </w:tc>
        <w:tc>
          <w:tcPr>
            <w:tcW w:w="921" w:type="dxa"/>
            <w:vAlign w:val="center"/>
          </w:tcPr>
          <w:p w14:paraId="2AB2C84C"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+1</w:t>
            </w:r>
          </w:p>
        </w:tc>
      </w:tr>
      <w:tr w:rsidR="00CA661A" w:rsidRPr="00E26E07" w14:paraId="7FE938FF" w14:textId="77777777" w:rsidTr="00CA661A">
        <w:tc>
          <w:tcPr>
            <w:tcW w:w="704" w:type="dxa"/>
          </w:tcPr>
          <w:p w14:paraId="439A7125" w14:textId="77777777" w:rsidR="00CA661A" w:rsidRPr="00E26E07" w:rsidRDefault="00CA661A" w:rsidP="00983EEE">
            <w:pPr>
              <w:pStyle w:val="ListParagraph"/>
              <w:ind w:left="0"/>
              <w:rPr>
                <w:rFonts w:asciiTheme="majorHAnsi" w:hAnsiTheme="majorHAnsi"/>
                <w:sz w:val="20"/>
                <w:szCs w:val="20"/>
              </w:rPr>
            </w:pPr>
            <w:r w:rsidRPr="00E26E07">
              <w:rPr>
                <w:rFonts w:asciiTheme="majorHAnsi" w:hAnsiTheme="majorHAnsi"/>
                <w:sz w:val="20"/>
                <w:szCs w:val="20"/>
              </w:rPr>
              <w:t>3.</w:t>
            </w:r>
          </w:p>
        </w:tc>
        <w:tc>
          <w:tcPr>
            <w:tcW w:w="2534" w:type="dxa"/>
          </w:tcPr>
          <w:p w14:paraId="16F37608" w14:textId="77777777" w:rsidR="00CA661A" w:rsidRPr="00E26E07" w:rsidRDefault="00CA661A" w:rsidP="00983EEE">
            <w:pPr>
              <w:pStyle w:val="ListParagraph"/>
              <w:ind w:left="0"/>
              <w:rPr>
                <w:rFonts w:asciiTheme="majorHAnsi" w:hAnsiTheme="majorHAnsi"/>
                <w:sz w:val="20"/>
                <w:szCs w:val="20"/>
              </w:rPr>
            </w:pPr>
            <w:r w:rsidRPr="00E26E07">
              <w:rPr>
                <w:rFonts w:asciiTheme="majorHAnsi" w:hAnsiTheme="majorHAnsi"/>
                <w:sz w:val="20"/>
                <w:szCs w:val="20"/>
              </w:rPr>
              <w:t>Mākslīgā mitrāja sedimentu un slāpekļa un fosfora uztveršanai izveide</w:t>
            </w:r>
          </w:p>
        </w:tc>
        <w:tc>
          <w:tcPr>
            <w:tcW w:w="1192" w:type="dxa"/>
            <w:vAlign w:val="center"/>
          </w:tcPr>
          <w:p w14:paraId="1503BF5D"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+1</w:t>
            </w:r>
          </w:p>
        </w:tc>
        <w:tc>
          <w:tcPr>
            <w:tcW w:w="1313" w:type="dxa"/>
            <w:vAlign w:val="center"/>
          </w:tcPr>
          <w:p w14:paraId="4BD11DF0"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+1</w:t>
            </w:r>
          </w:p>
        </w:tc>
        <w:tc>
          <w:tcPr>
            <w:tcW w:w="1002" w:type="dxa"/>
            <w:vAlign w:val="center"/>
          </w:tcPr>
          <w:p w14:paraId="30766125"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+1</w:t>
            </w:r>
          </w:p>
        </w:tc>
        <w:tc>
          <w:tcPr>
            <w:tcW w:w="890" w:type="dxa"/>
            <w:vAlign w:val="center"/>
          </w:tcPr>
          <w:p w14:paraId="4879A3EE"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+1</w:t>
            </w:r>
          </w:p>
        </w:tc>
        <w:tc>
          <w:tcPr>
            <w:tcW w:w="921" w:type="dxa"/>
            <w:vAlign w:val="center"/>
          </w:tcPr>
          <w:p w14:paraId="7D92B2FB" w14:textId="77777777" w:rsidR="00CA661A" w:rsidRPr="00E26E07" w:rsidRDefault="00CA661A" w:rsidP="00983EEE">
            <w:pPr>
              <w:pStyle w:val="ListParagraph"/>
              <w:ind w:left="0"/>
              <w:jc w:val="center"/>
              <w:rPr>
                <w:rFonts w:asciiTheme="majorHAnsi" w:hAnsiTheme="majorHAnsi"/>
                <w:sz w:val="20"/>
                <w:szCs w:val="20"/>
              </w:rPr>
            </w:pPr>
            <w:r>
              <w:rPr>
                <w:rFonts w:asciiTheme="majorHAnsi" w:hAnsiTheme="majorHAnsi"/>
                <w:sz w:val="20"/>
                <w:szCs w:val="20"/>
              </w:rPr>
              <w:t>+1</w:t>
            </w:r>
          </w:p>
        </w:tc>
      </w:tr>
    </w:tbl>
    <w:p w14:paraId="313C8B8B" w14:textId="77777777" w:rsidR="006F429F" w:rsidRPr="007D2266" w:rsidRDefault="006F429F" w:rsidP="007D2266">
      <w:pPr>
        <w:rPr>
          <w:rFonts w:asciiTheme="majorHAnsi" w:hAnsiTheme="majorHAnsi"/>
        </w:rPr>
      </w:pPr>
    </w:p>
    <w:p w14:paraId="7AC2258A" w14:textId="77777777" w:rsidR="002102A4" w:rsidRPr="00F15016" w:rsidRDefault="002102A4">
      <w:pPr>
        <w:rPr>
          <w:rFonts w:asciiTheme="majorHAnsi" w:eastAsiaTheme="majorEastAsia" w:hAnsiTheme="majorHAnsi" w:cstheme="majorBidi"/>
          <w:b/>
          <w:bCs/>
          <w:color w:val="365F91" w:themeColor="accent1" w:themeShade="BF"/>
          <w:sz w:val="28"/>
          <w:szCs w:val="28"/>
        </w:rPr>
      </w:pPr>
      <w:r w:rsidRPr="00F15016">
        <w:rPr>
          <w:rFonts w:asciiTheme="majorHAnsi" w:hAnsiTheme="majorHAnsi"/>
        </w:rPr>
        <w:br w:type="page"/>
      </w:r>
    </w:p>
    <w:p w14:paraId="05271B5E" w14:textId="6F5A065D" w:rsidR="00256C82" w:rsidRPr="00F15016" w:rsidRDefault="00256C82" w:rsidP="00256C82">
      <w:pPr>
        <w:pStyle w:val="Heading1"/>
      </w:pPr>
      <w:bookmarkStart w:id="34" w:name="_Toc39653621"/>
      <w:r w:rsidRPr="00F15016">
        <w:lastRenderedPageBreak/>
        <w:t>5. daļa. Informācij</w:t>
      </w:r>
      <w:r w:rsidR="00F079D0">
        <w:t>a</w:t>
      </w:r>
      <w:r w:rsidRPr="00F15016">
        <w:t xml:space="preserve"> par aizsargājamās teritorijas apsaimniekošanu</w:t>
      </w:r>
      <w:bookmarkEnd w:id="34"/>
    </w:p>
    <w:p w14:paraId="48519EEB" w14:textId="77777777" w:rsidR="00256C82" w:rsidRPr="00F15016" w:rsidRDefault="00256C82" w:rsidP="00256C82">
      <w:pPr>
        <w:pStyle w:val="Heading2"/>
      </w:pPr>
      <w:bookmarkStart w:id="35" w:name="_Toc39653622"/>
      <w:r w:rsidRPr="00F15016">
        <w:t>5.1. Aizsargājamās teritorijas apsaimniekošanas ilgtermiņa un īstermiņa mērķi plānā noteiktajam apsaimniekošanas periodam</w:t>
      </w:r>
      <w:bookmarkEnd w:id="35"/>
    </w:p>
    <w:p w14:paraId="7E4A78EE" w14:textId="77777777" w:rsidR="008A4CFF" w:rsidRPr="00F15016" w:rsidRDefault="008A4CFF" w:rsidP="008A4CFF">
      <w:pPr>
        <w:rPr>
          <w:rFonts w:asciiTheme="majorHAnsi" w:hAnsiTheme="majorHAnsi"/>
        </w:rPr>
      </w:pPr>
    </w:p>
    <w:p w14:paraId="0A0E4151" w14:textId="77777777" w:rsidR="00F31403" w:rsidRDefault="00F31403" w:rsidP="00F31403">
      <w:pPr>
        <w:rPr>
          <w:rFonts w:asciiTheme="majorHAnsi" w:hAnsiTheme="majorHAnsi"/>
          <w:b/>
        </w:rPr>
      </w:pPr>
      <w:r w:rsidRPr="00F15016">
        <w:rPr>
          <w:rFonts w:asciiTheme="majorHAnsi" w:hAnsiTheme="majorHAnsi"/>
          <w:b/>
        </w:rPr>
        <w:t>Ilgtermiņa mērķis</w:t>
      </w:r>
    </w:p>
    <w:p w14:paraId="08DD75DE" w14:textId="1FB3D2BA" w:rsidR="00944E50" w:rsidRPr="00944E50" w:rsidRDefault="00944E50" w:rsidP="00F31403">
      <w:pPr>
        <w:rPr>
          <w:rFonts w:asciiTheme="majorHAnsi" w:hAnsiTheme="majorHAnsi"/>
        </w:rPr>
      </w:pPr>
      <w:r w:rsidRPr="00944E50">
        <w:rPr>
          <w:rFonts w:asciiTheme="majorHAnsi" w:hAnsiTheme="majorHAnsi"/>
        </w:rPr>
        <w:t>Bioloģiski daudzveidīgas</w:t>
      </w:r>
      <w:r>
        <w:rPr>
          <w:rFonts w:asciiTheme="majorHAnsi" w:hAnsiTheme="majorHAnsi"/>
        </w:rPr>
        <w:t xml:space="preserve"> un putniem nozīmīgas teritorijas saglabāšana, kurā atrodami vērtīgi zālāju un eitrofa ezera biotopi un  migrējošo putnu, īpaši aizsargājamo bezmugurkaulnieku un zivju sugas.</w:t>
      </w:r>
    </w:p>
    <w:p w14:paraId="5FEC87D5" w14:textId="002AE69B" w:rsidR="00F31403" w:rsidRPr="0048202C" w:rsidRDefault="00F31403" w:rsidP="00F31403">
      <w:pPr>
        <w:rPr>
          <w:rFonts w:asciiTheme="majorHAnsi" w:hAnsiTheme="majorHAnsi"/>
        </w:rPr>
      </w:pPr>
      <w:r w:rsidRPr="00F15016">
        <w:rPr>
          <w:rFonts w:asciiTheme="majorHAnsi" w:hAnsiTheme="majorHAnsi"/>
        </w:rPr>
        <w:t xml:space="preserve">Teritorijas apsaimniekošanas </w:t>
      </w:r>
      <w:r w:rsidR="00944E50">
        <w:rPr>
          <w:rFonts w:asciiTheme="majorHAnsi" w:hAnsiTheme="majorHAnsi"/>
          <w:b/>
        </w:rPr>
        <w:t>īs</w:t>
      </w:r>
      <w:r>
        <w:rPr>
          <w:rFonts w:asciiTheme="majorHAnsi" w:hAnsiTheme="majorHAnsi"/>
          <w:b/>
        </w:rPr>
        <w:t>termiņa mērķi</w:t>
      </w:r>
      <w:r w:rsidRPr="00F15016">
        <w:rPr>
          <w:rFonts w:asciiTheme="majorHAnsi" w:hAnsiTheme="majorHAnsi"/>
        </w:rPr>
        <w:t xml:space="preserve"> ir</w:t>
      </w:r>
      <w:r>
        <w:rPr>
          <w:rFonts w:asciiTheme="majorHAnsi" w:hAnsiTheme="majorHAnsi"/>
        </w:rPr>
        <w:t>.</w:t>
      </w:r>
    </w:p>
    <w:p w14:paraId="1023D431" w14:textId="36BF03DE" w:rsidR="00F31403" w:rsidRPr="00A74897" w:rsidRDefault="00F31403" w:rsidP="00F31403">
      <w:pPr>
        <w:pStyle w:val="ListParagraph"/>
        <w:numPr>
          <w:ilvl w:val="0"/>
          <w:numId w:val="22"/>
        </w:numPr>
        <w:rPr>
          <w:rFonts w:asciiTheme="majorHAnsi" w:hAnsiTheme="majorHAnsi"/>
          <w:sz w:val="22"/>
          <w:szCs w:val="22"/>
        </w:rPr>
      </w:pPr>
      <w:r w:rsidRPr="00A74897">
        <w:rPr>
          <w:rFonts w:asciiTheme="majorHAnsi" w:hAnsiTheme="majorHAnsi"/>
          <w:sz w:val="22"/>
          <w:szCs w:val="22"/>
        </w:rPr>
        <w:t xml:space="preserve">saglabāt eitrofa ezera, mitrāju un palieņu </w:t>
      </w:r>
      <w:r w:rsidR="00F97ACA">
        <w:rPr>
          <w:rFonts w:asciiTheme="majorHAnsi" w:hAnsiTheme="majorHAnsi"/>
          <w:sz w:val="22"/>
          <w:szCs w:val="22"/>
        </w:rPr>
        <w:t>zālāju</w:t>
      </w:r>
      <w:r w:rsidRPr="00A74897">
        <w:rPr>
          <w:rFonts w:asciiTheme="majorHAnsi" w:hAnsiTheme="majorHAnsi"/>
          <w:sz w:val="22"/>
          <w:szCs w:val="22"/>
        </w:rPr>
        <w:t xml:space="preserve"> biotopus un tiem raksturīgo savvaļas augu un dzīvnieku sugu daudzveidību, līdzsvarojot dabas aizsardzības un sociālekonomiskās intereses;</w:t>
      </w:r>
    </w:p>
    <w:p w14:paraId="49901F29" w14:textId="77777777" w:rsidR="00F31403" w:rsidRPr="00A74897" w:rsidRDefault="00F31403" w:rsidP="00F31403">
      <w:pPr>
        <w:pStyle w:val="ListParagraph"/>
        <w:numPr>
          <w:ilvl w:val="0"/>
          <w:numId w:val="22"/>
        </w:numPr>
        <w:rPr>
          <w:rFonts w:asciiTheme="majorHAnsi" w:hAnsiTheme="majorHAnsi"/>
          <w:sz w:val="22"/>
          <w:szCs w:val="22"/>
        </w:rPr>
      </w:pPr>
      <w:r w:rsidRPr="00A74897">
        <w:rPr>
          <w:rFonts w:asciiTheme="majorHAnsi" w:hAnsiTheme="majorHAnsi"/>
          <w:sz w:val="22"/>
          <w:szCs w:val="22"/>
        </w:rPr>
        <w:t>saglabāt dabas liegumu kā putniem nozīmīgu vietu;</w:t>
      </w:r>
    </w:p>
    <w:p w14:paraId="39084D0C" w14:textId="77777777" w:rsidR="00F31403" w:rsidRPr="00A74897" w:rsidRDefault="00F31403" w:rsidP="00F31403">
      <w:pPr>
        <w:pStyle w:val="ListParagraph"/>
        <w:numPr>
          <w:ilvl w:val="0"/>
          <w:numId w:val="22"/>
        </w:numPr>
        <w:rPr>
          <w:rFonts w:asciiTheme="majorHAnsi" w:hAnsiTheme="majorHAnsi"/>
          <w:sz w:val="22"/>
          <w:szCs w:val="22"/>
        </w:rPr>
      </w:pPr>
      <w:r w:rsidRPr="00A74897">
        <w:rPr>
          <w:rFonts w:asciiTheme="majorHAnsi" w:hAnsiTheme="majorHAnsi"/>
          <w:sz w:val="22"/>
          <w:szCs w:val="22"/>
        </w:rPr>
        <w:t>saglabāt ezers kā makšķernieku iecienītu rekreācijas vietu;</w:t>
      </w:r>
    </w:p>
    <w:p w14:paraId="0E80A772" w14:textId="77777777" w:rsidR="00F31403" w:rsidRPr="00A74897" w:rsidRDefault="00F31403" w:rsidP="00F31403">
      <w:pPr>
        <w:pStyle w:val="ListParagraph"/>
        <w:numPr>
          <w:ilvl w:val="0"/>
          <w:numId w:val="22"/>
        </w:numPr>
        <w:rPr>
          <w:rFonts w:asciiTheme="majorHAnsi" w:hAnsiTheme="majorHAnsi"/>
          <w:sz w:val="22"/>
          <w:szCs w:val="22"/>
        </w:rPr>
      </w:pPr>
      <w:r w:rsidRPr="00A74897">
        <w:rPr>
          <w:rFonts w:asciiTheme="majorHAnsi" w:hAnsiTheme="majorHAnsi"/>
          <w:sz w:val="22"/>
          <w:szCs w:val="22"/>
        </w:rPr>
        <w:t>nodrošināt biotopu un sugu daudzveidības saglabāšanai labvēlīgu ezera hidroloģisko režīmu un hidrotehnisko būvju apsaimniekošanu;</w:t>
      </w:r>
    </w:p>
    <w:p w14:paraId="78A46AF8" w14:textId="77777777" w:rsidR="00F31403" w:rsidRPr="00A74897" w:rsidRDefault="00F31403" w:rsidP="00F31403">
      <w:pPr>
        <w:pStyle w:val="ListParagraph"/>
        <w:numPr>
          <w:ilvl w:val="0"/>
          <w:numId w:val="22"/>
        </w:numPr>
        <w:rPr>
          <w:rFonts w:asciiTheme="majorHAnsi" w:hAnsiTheme="majorHAnsi"/>
          <w:sz w:val="22"/>
          <w:szCs w:val="22"/>
        </w:rPr>
      </w:pPr>
      <w:r w:rsidRPr="00A74897">
        <w:rPr>
          <w:rFonts w:asciiTheme="majorHAnsi" w:hAnsiTheme="majorHAnsi"/>
          <w:sz w:val="22"/>
          <w:szCs w:val="22"/>
        </w:rPr>
        <w:t>samazināt papildus barības vielu nonākšanu ezerā.</w:t>
      </w:r>
    </w:p>
    <w:p w14:paraId="50A7EAAF" w14:textId="77777777" w:rsidR="00944E50" w:rsidRDefault="00944E50" w:rsidP="00F31403">
      <w:pPr>
        <w:rPr>
          <w:rFonts w:asciiTheme="majorHAnsi" w:hAnsiTheme="majorHAnsi"/>
          <w:b/>
        </w:rPr>
      </w:pPr>
    </w:p>
    <w:p w14:paraId="20E3A5FA" w14:textId="64A1BE7F" w:rsidR="00F31403" w:rsidRPr="00F15016" w:rsidRDefault="00944E50" w:rsidP="00F31403">
      <w:pPr>
        <w:rPr>
          <w:rFonts w:asciiTheme="majorHAnsi" w:hAnsiTheme="majorHAnsi"/>
          <w:b/>
        </w:rPr>
      </w:pPr>
      <w:r w:rsidRPr="00944E50">
        <w:rPr>
          <w:rFonts w:asciiTheme="majorHAnsi" w:hAnsiTheme="majorHAnsi"/>
          <w:b/>
        </w:rPr>
        <w:t xml:space="preserve">Plānošanas periodam definētie </w:t>
      </w:r>
      <w:r>
        <w:rPr>
          <w:rFonts w:asciiTheme="majorHAnsi" w:hAnsiTheme="majorHAnsi"/>
          <w:b/>
        </w:rPr>
        <w:t xml:space="preserve">īstermiņa </w:t>
      </w:r>
      <w:r w:rsidRPr="00944E50">
        <w:rPr>
          <w:rFonts w:asciiTheme="majorHAnsi" w:hAnsiTheme="majorHAnsi"/>
          <w:b/>
        </w:rPr>
        <w:t>mērķi ir sadalīti vairākās grupās</w:t>
      </w:r>
    </w:p>
    <w:p w14:paraId="586336CB" w14:textId="77777777" w:rsidR="00F31403" w:rsidRPr="00867F24" w:rsidRDefault="00F31403" w:rsidP="00F31403">
      <w:pPr>
        <w:rPr>
          <w:rFonts w:asciiTheme="majorHAnsi" w:hAnsiTheme="majorHAnsi"/>
        </w:rPr>
      </w:pPr>
      <w:r w:rsidRPr="008D17F8">
        <w:rPr>
          <w:rFonts w:asciiTheme="majorHAnsi" w:hAnsiTheme="majorHAnsi"/>
          <w:i/>
        </w:rPr>
        <w:t>A</w:t>
      </w:r>
      <w:r w:rsidR="00975AD9">
        <w:rPr>
          <w:rFonts w:asciiTheme="majorHAnsi" w:hAnsiTheme="majorHAnsi"/>
          <w:i/>
        </w:rPr>
        <w:t>.</w:t>
      </w:r>
      <w:r w:rsidRPr="008D17F8">
        <w:rPr>
          <w:rFonts w:asciiTheme="majorHAnsi" w:hAnsiTheme="majorHAnsi"/>
          <w:i/>
        </w:rPr>
        <w:t xml:space="preserve"> Institucionālie un organizatoriskie aspe</w:t>
      </w:r>
      <w:r w:rsidRPr="00867F24">
        <w:rPr>
          <w:rFonts w:asciiTheme="majorHAnsi" w:hAnsiTheme="majorHAnsi"/>
        </w:rPr>
        <w:t>kti</w:t>
      </w:r>
    </w:p>
    <w:p w14:paraId="7139F4D1" w14:textId="77777777" w:rsidR="00F31403" w:rsidRDefault="00F31403" w:rsidP="00F31403">
      <w:pPr>
        <w:ind w:firstLine="720"/>
        <w:rPr>
          <w:rFonts w:asciiTheme="majorHAnsi" w:hAnsiTheme="majorHAnsi"/>
        </w:rPr>
      </w:pPr>
      <w:r>
        <w:rPr>
          <w:rFonts w:asciiTheme="majorHAnsi" w:hAnsiTheme="majorHAnsi"/>
        </w:rPr>
        <w:t>A.</w:t>
      </w:r>
      <w:r w:rsidRPr="00867F24">
        <w:rPr>
          <w:rFonts w:asciiTheme="majorHAnsi" w:hAnsiTheme="majorHAnsi"/>
        </w:rPr>
        <w:t xml:space="preserve">1. </w:t>
      </w:r>
      <w:r w:rsidR="006F429F" w:rsidRPr="006F429F">
        <w:rPr>
          <w:rFonts w:asciiTheme="majorHAnsi" w:hAnsiTheme="majorHAnsi"/>
        </w:rPr>
        <w:t>DL aizsardzībai nepieciešamo nosacījumu iekļaušana teritorijas plānojumā</w:t>
      </w:r>
    </w:p>
    <w:p w14:paraId="5771E56B" w14:textId="077212AD" w:rsidR="00F31403" w:rsidRPr="00867F24" w:rsidRDefault="00F31403" w:rsidP="77D4BB47">
      <w:pPr>
        <w:ind w:firstLine="720"/>
        <w:rPr>
          <w:rFonts w:asciiTheme="majorHAnsi" w:hAnsiTheme="majorHAnsi"/>
        </w:rPr>
      </w:pPr>
      <w:r w:rsidRPr="77D4BB47">
        <w:rPr>
          <w:rFonts w:asciiTheme="majorHAnsi" w:hAnsiTheme="majorHAnsi"/>
        </w:rPr>
        <w:t xml:space="preserve">A.2. Nodrošināt </w:t>
      </w:r>
      <w:r w:rsidR="7CD3A066" w:rsidRPr="77D4BB47">
        <w:rPr>
          <w:rFonts w:asciiTheme="majorHAnsi" w:hAnsiTheme="majorHAnsi"/>
        </w:rPr>
        <w:t>DL</w:t>
      </w:r>
      <w:r w:rsidRPr="77D4BB47">
        <w:rPr>
          <w:rFonts w:asciiTheme="majorHAnsi" w:hAnsiTheme="majorHAnsi"/>
        </w:rPr>
        <w:t xml:space="preserve"> robežu iezīmēšanu dabā.</w:t>
      </w:r>
    </w:p>
    <w:p w14:paraId="477B1E80" w14:textId="77777777" w:rsidR="00F31403" w:rsidRPr="00867F24" w:rsidRDefault="00F31403" w:rsidP="00F31403">
      <w:pPr>
        <w:ind w:firstLine="720"/>
        <w:rPr>
          <w:rFonts w:asciiTheme="majorHAnsi" w:hAnsiTheme="majorHAnsi"/>
        </w:rPr>
      </w:pPr>
      <w:r>
        <w:rPr>
          <w:rFonts w:asciiTheme="majorHAnsi" w:hAnsiTheme="majorHAnsi"/>
        </w:rPr>
        <w:t>A.3</w:t>
      </w:r>
      <w:r w:rsidRPr="00867F24">
        <w:rPr>
          <w:rFonts w:asciiTheme="majorHAnsi" w:hAnsiTheme="majorHAnsi"/>
        </w:rPr>
        <w:t>. Ālandes upes caurtekas-regulatora ekspluatācijas noteikumu izstrāde un noteiktā ūdens līmeņa uzturēšana</w:t>
      </w:r>
      <w:r>
        <w:rPr>
          <w:rFonts w:asciiTheme="majorHAnsi" w:hAnsiTheme="majorHAnsi"/>
        </w:rPr>
        <w:t xml:space="preserve"> (Normālais ūdens līmenis</w:t>
      </w:r>
      <w:r w:rsidRPr="00536B53">
        <w:rPr>
          <w:rFonts w:asciiTheme="majorHAnsi" w:hAnsiTheme="majorHAnsi"/>
        </w:rPr>
        <w:t xml:space="preserve"> 17,6 m LAS-2000,5</w:t>
      </w:r>
      <w:r>
        <w:rPr>
          <w:rFonts w:asciiTheme="majorHAnsi" w:hAnsiTheme="majorHAnsi"/>
        </w:rPr>
        <w:t xml:space="preserve">, </w:t>
      </w:r>
      <w:r w:rsidRPr="00536B53">
        <w:rPr>
          <w:rFonts w:asciiTheme="majorHAnsi" w:hAnsiTheme="majorHAnsi"/>
        </w:rPr>
        <w:t>meniķa maksimālā augstuma atzīme 17,8 m pēc LAS-2000,5</w:t>
      </w:r>
      <w:r>
        <w:rPr>
          <w:rFonts w:asciiTheme="majorHAnsi" w:hAnsiTheme="majorHAnsi"/>
        </w:rPr>
        <w:t>)</w:t>
      </w:r>
      <w:r w:rsidRPr="00867F24">
        <w:rPr>
          <w:rFonts w:asciiTheme="majorHAnsi" w:hAnsiTheme="majorHAnsi"/>
        </w:rPr>
        <w:t>.</w:t>
      </w:r>
    </w:p>
    <w:p w14:paraId="594DEC2A" w14:textId="77777777" w:rsidR="00F31403" w:rsidRPr="008D17F8" w:rsidRDefault="00F31403" w:rsidP="00F31403">
      <w:pPr>
        <w:rPr>
          <w:rFonts w:asciiTheme="majorHAnsi" w:hAnsiTheme="majorHAnsi"/>
          <w:i/>
        </w:rPr>
      </w:pPr>
      <w:r w:rsidRPr="008D17F8">
        <w:rPr>
          <w:rFonts w:asciiTheme="majorHAnsi" w:hAnsiTheme="majorHAnsi"/>
          <w:i/>
        </w:rPr>
        <w:t>B</w:t>
      </w:r>
      <w:r w:rsidR="00975AD9">
        <w:rPr>
          <w:rFonts w:asciiTheme="majorHAnsi" w:hAnsiTheme="majorHAnsi"/>
          <w:i/>
        </w:rPr>
        <w:t>.</w:t>
      </w:r>
      <w:r w:rsidRPr="008D17F8">
        <w:rPr>
          <w:rFonts w:asciiTheme="majorHAnsi" w:hAnsiTheme="majorHAnsi"/>
          <w:i/>
        </w:rPr>
        <w:t xml:space="preserve"> Dabas un ainavisko vērtību saglabāšana</w:t>
      </w:r>
    </w:p>
    <w:p w14:paraId="1D69F508" w14:textId="35D6BF97" w:rsidR="00F31403" w:rsidRDefault="00F31403" w:rsidP="77D4BB47">
      <w:pPr>
        <w:ind w:firstLine="720"/>
        <w:rPr>
          <w:rFonts w:asciiTheme="majorHAnsi" w:hAnsiTheme="majorHAnsi"/>
        </w:rPr>
      </w:pPr>
      <w:r w:rsidRPr="77D4BB47">
        <w:rPr>
          <w:rFonts w:asciiTheme="majorHAnsi" w:hAnsiTheme="majorHAnsi"/>
        </w:rPr>
        <w:t xml:space="preserve">B.1. Saglabāt </w:t>
      </w:r>
      <w:r w:rsidR="0920C4BE" w:rsidRPr="77D4BB47">
        <w:rPr>
          <w:rFonts w:asciiTheme="majorHAnsi" w:hAnsiTheme="majorHAnsi"/>
        </w:rPr>
        <w:t>DL</w:t>
      </w:r>
      <w:r w:rsidRPr="77D4BB47">
        <w:rPr>
          <w:rFonts w:asciiTheme="majorHAnsi" w:hAnsiTheme="majorHAnsi"/>
        </w:rPr>
        <w:t xml:space="preserve"> teritorijā esošos aizsargājamos biotopus vismaz to pašreizējā platībā.</w:t>
      </w:r>
    </w:p>
    <w:p w14:paraId="04E9EB5B" w14:textId="7925B65B" w:rsidR="00F31403" w:rsidRPr="00CC00CE" w:rsidRDefault="00F31403" w:rsidP="00F31403">
      <w:pPr>
        <w:pStyle w:val="ListParagraph"/>
        <w:numPr>
          <w:ilvl w:val="0"/>
          <w:numId w:val="27"/>
        </w:numPr>
        <w:rPr>
          <w:rFonts w:asciiTheme="majorHAnsi" w:hAnsiTheme="majorHAnsi"/>
          <w:sz w:val="22"/>
          <w:szCs w:val="22"/>
        </w:rPr>
      </w:pPr>
      <w:r w:rsidRPr="00CC00CE">
        <w:rPr>
          <w:rFonts w:asciiTheme="majorHAnsi" w:hAnsiTheme="majorHAnsi"/>
          <w:sz w:val="22"/>
          <w:szCs w:val="22"/>
        </w:rPr>
        <w:t xml:space="preserve">Apsaimniekoti un uzturēti zālāju biotopi </w:t>
      </w:r>
      <w:r w:rsidR="00653225">
        <w:rPr>
          <w:rFonts w:asciiTheme="majorHAnsi" w:hAnsiTheme="majorHAnsi"/>
          <w:sz w:val="22"/>
          <w:szCs w:val="22"/>
        </w:rPr>
        <w:t>38,65</w:t>
      </w:r>
      <w:r w:rsidRPr="00CC00CE">
        <w:rPr>
          <w:rFonts w:asciiTheme="majorHAnsi" w:hAnsiTheme="majorHAnsi"/>
          <w:sz w:val="22"/>
          <w:szCs w:val="22"/>
        </w:rPr>
        <w:t xml:space="preserve"> ha platībā</w:t>
      </w:r>
    </w:p>
    <w:p w14:paraId="1CF6C56C" w14:textId="77777777" w:rsidR="00F31403" w:rsidRPr="00CC00CE" w:rsidRDefault="00F31403" w:rsidP="00F31403">
      <w:pPr>
        <w:pStyle w:val="ListParagraph"/>
        <w:numPr>
          <w:ilvl w:val="0"/>
          <w:numId w:val="27"/>
        </w:numPr>
        <w:rPr>
          <w:rFonts w:asciiTheme="majorHAnsi" w:hAnsiTheme="majorHAnsi"/>
          <w:sz w:val="22"/>
          <w:szCs w:val="22"/>
        </w:rPr>
      </w:pPr>
      <w:r w:rsidRPr="00CC00CE">
        <w:rPr>
          <w:rFonts w:asciiTheme="majorHAnsi" w:hAnsiTheme="majorHAnsi"/>
          <w:sz w:val="22"/>
          <w:szCs w:val="22"/>
        </w:rPr>
        <w:t>Saglabāti ES nozīm</w:t>
      </w:r>
      <w:r w:rsidR="00B738DA" w:rsidRPr="00CC00CE">
        <w:rPr>
          <w:rFonts w:asciiTheme="majorHAnsi" w:hAnsiTheme="majorHAnsi"/>
          <w:sz w:val="22"/>
          <w:szCs w:val="22"/>
        </w:rPr>
        <w:t>es aizsargājamie meža biotopi 0,24</w:t>
      </w:r>
      <w:r w:rsidRPr="00CC00CE">
        <w:rPr>
          <w:rFonts w:asciiTheme="majorHAnsi" w:hAnsiTheme="majorHAnsi"/>
          <w:sz w:val="22"/>
          <w:szCs w:val="22"/>
        </w:rPr>
        <w:t xml:space="preserve"> ha platībā</w:t>
      </w:r>
    </w:p>
    <w:p w14:paraId="42007F06" w14:textId="77777777" w:rsidR="00F31403" w:rsidRPr="00CC00CE" w:rsidRDefault="00F31403" w:rsidP="00F31403">
      <w:pPr>
        <w:pStyle w:val="ListParagraph"/>
        <w:numPr>
          <w:ilvl w:val="0"/>
          <w:numId w:val="27"/>
        </w:numPr>
        <w:rPr>
          <w:rFonts w:asciiTheme="majorHAnsi" w:hAnsiTheme="majorHAnsi"/>
          <w:sz w:val="22"/>
          <w:szCs w:val="22"/>
        </w:rPr>
      </w:pPr>
      <w:r w:rsidRPr="00CC00CE">
        <w:rPr>
          <w:rFonts w:asciiTheme="majorHAnsi" w:hAnsiTheme="majorHAnsi"/>
          <w:sz w:val="22"/>
          <w:szCs w:val="22"/>
        </w:rPr>
        <w:t>Saglabāti ES nozīmes aiz</w:t>
      </w:r>
      <w:r w:rsidR="00B738DA" w:rsidRPr="00CC00CE">
        <w:rPr>
          <w:rFonts w:asciiTheme="majorHAnsi" w:hAnsiTheme="majorHAnsi"/>
          <w:sz w:val="22"/>
          <w:szCs w:val="22"/>
        </w:rPr>
        <w:t>sargājamie saldūdeņu biotopi  95</w:t>
      </w:r>
      <w:r w:rsidRPr="00CC00CE">
        <w:rPr>
          <w:rFonts w:asciiTheme="majorHAnsi" w:hAnsiTheme="majorHAnsi"/>
          <w:sz w:val="22"/>
          <w:szCs w:val="22"/>
        </w:rPr>
        <w:t xml:space="preserve"> ha</w:t>
      </w:r>
    </w:p>
    <w:p w14:paraId="2815EB43" w14:textId="77777777" w:rsidR="008F3CE3" w:rsidRDefault="008F3CE3" w:rsidP="00F31403">
      <w:pPr>
        <w:ind w:firstLine="720"/>
        <w:rPr>
          <w:rFonts w:asciiTheme="majorHAnsi" w:hAnsiTheme="majorHAnsi"/>
        </w:rPr>
      </w:pPr>
    </w:p>
    <w:p w14:paraId="6BEF3A43" w14:textId="2B77D519" w:rsidR="00F31403" w:rsidRPr="00867F24" w:rsidRDefault="00F31403" w:rsidP="77D4BB47">
      <w:pPr>
        <w:ind w:firstLine="720"/>
        <w:rPr>
          <w:rFonts w:asciiTheme="majorHAnsi" w:hAnsiTheme="majorHAnsi"/>
        </w:rPr>
      </w:pPr>
      <w:r w:rsidRPr="77D4BB47">
        <w:rPr>
          <w:rFonts w:asciiTheme="majorHAnsi" w:hAnsiTheme="majorHAnsi"/>
        </w:rPr>
        <w:t xml:space="preserve">B.2. Saglabāt </w:t>
      </w:r>
      <w:r w:rsidR="497E46AD" w:rsidRPr="77D4BB47">
        <w:rPr>
          <w:rFonts w:asciiTheme="majorHAnsi" w:hAnsiTheme="majorHAnsi"/>
        </w:rPr>
        <w:t>DL</w:t>
      </w:r>
      <w:r w:rsidRPr="77D4BB47">
        <w:rPr>
          <w:rFonts w:asciiTheme="majorHAnsi" w:hAnsiTheme="majorHAnsi"/>
        </w:rPr>
        <w:t xml:space="preserve"> teritorijā sastopamo reto un aizsargājamo sugu populācijas vismaz to pašreizējā stāvoklī</w:t>
      </w:r>
    </w:p>
    <w:p w14:paraId="539AFCC6" w14:textId="77777777" w:rsidR="00F31403" w:rsidRDefault="00F31403" w:rsidP="00F31403">
      <w:pPr>
        <w:ind w:firstLine="720"/>
        <w:rPr>
          <w:rFonts w:asciiTheme="majorHAnsi" w:hAnsiTheme="majorHAnsi"/>
        </w:rPr>
      </w:pPr>
      <w:r>
        <w:rPr>
          <w:rFonts w:asciiTheme="majorHAnsi" w:hAnsiTheme="majorHAnsi"/>
        </w:rPr>
        <w:t>B.3</w:t>
      </w:r>
      <w:r w:rsidRPr="00867F24">
        <w:rPr>
          <w:rFonts w:asciiTheme="majorHAnsi" w:hAnsiTheme="majorHAnsi"/>
        </w:rPr>
        <w:t xml:space="preserve">. Nodrošināt </w:t>
      </w:r>
      <w:r>
        <w:rPr>
          <w:rFonts w:asciiTheme="majorHAnsi" w:hAnsiTheme="majorHAnsi"/>
        </w:rPr>
        <w:t xml:space="preserve">vismaz labu </w:t>
      </w:r>
      <w:r w:rsidRPr="00867F24">
        <w:rPr>
          <w:rFonts w:asciiTheme="majorHAnsi" w:hAnsiTheme="majorHAnsi"/>
        </w:rPr>
        <w:t>Tāšu ezera ūdens</w:t>
      </w:r>
      <w:r>
        <w:rPr>
          <w:rFonts w:asciiTheme="majorHAnsi" w:hAnsiTheme="majorHAnsi"/>
        </w:rPr>
        <w:t xml:space="preserve"> ekoloģisko kvalitāti</w:t>
      </w:r>
    </w:p>
    <w:p w14:paraId="7BE00913" w14:textId="365E26B0" w:rsidR="00F31403" w:rsidRPr="00CC00CE" w:rsidRDefault="00F31403" w:rsidP="00F31403">
      <w:pPr>
        <w:pStyle w:val="ListParagraph"/>
        <w:numPr>
          <w:ilvl w:val="0"/>
          <w:numId w:val="30"/>
        </w:numPr>
        <w:rPr>
          <w:rFonts w:asciiTheme="majorHAnsi" w:hAnsiTheme="majorHAnsi"/>
          <w:sz w:val="22"/>
          <w:szCs w:val="22"/>
        </w:rPr>
      </w:pPr>
      <w:r w:rsidRPr="00CC00CE">
        <w:rPr>
          <w:rFonts w:asciiTheme="majorHAnsi" w:hAnsiTheme="majorHAnsi"/>
          <w:sz w:val="22"/>
          <w:szCs w:val="22"/>
        </w:rPr>
        <w:lastRenderedPageBreak/>
        <w:t xml:space="preserve">Sasniegta </w:t>
      </w:r>
      <w:r w:rsidR="00E102E9">
        <w:rPr>
          <w:rFonts w:asciiTheme="majorHAnsi" w:hAnsiTheme="majorHAnsi"/>
          <w:sz w:val="22"/>
          <w:szCs w:val="22"/>
        </w:rPr>
        <w:t xml:space="preserve">un turpmāk saglabāta </w:t>
      </w:r>
      <w:r w:rsidRPr="00CC00CE">
        <w:rPr>
          <w:rFonts w:asciiTheme="majorHAnsi" w:hAnsiTheme="majorHAnsi"/>
          <w:sz w:val="22"/>
          <w:szCs w:val="22"/>
        </w:rPr>
        <w:t>laba Tāšu ezera ūden</w:t>
      </w:r>
      <w:r w:rsidR="00E102E9">
        <w:rPr>
          <w:rFonts w:asciiTheme="majorHAnsi" w:hAnsiTheme="majorHAnsi"/>
          <w:sz w:val="22"/>
          <w:szCs w:val="22"/>
        </w:rPr>
        <w:t>s ekoloģiskā kvalitāte</w:t>
      </w:r>
    </w:p>
    <w:p w14:paraId="5CC9133D" w14:textId="77777777" w:rsidR="00F31403" w:rsidRDefault="00F31403" w:rsidP="00F31403">
      <w:pPr>
        <w:ind w:firstLine="720"/>
        <w:rPr>
          <w:rFonts w:asciiTheme="majorHAnsi" w:hAnsiTheme="majorHAnsi"/>
        </w:rPr>
      </w:pPr>
      <w:r>
        <w:rPr>
          <w:rFonts w:asciiTheme="majorHAnsi" w:hAnsiTheme="majorHAnsi"/>
        </w:rPr>
        <w:t xml:space="preserve">B.4. Hidrotehniskie pasākumi </w:t>
      </w:r>
      <w:r w:rsidRPr="00D221A5">
        <w:rPr>
          <w:rFonts w:asciiTheme="majorHAnsi" w:hAnsiTheme="majorHAnsi"/>
        </w:rPr>
        <w:t xml:space="preserve">Tāšu ezera </w:t>
      </w:r>
      <w:r>
        <w:rPr>
          <w:rFonts w:asciiTheme="majorHAnsi" w:hAnsiTheme="majorHAnsi"/>
        </w:rPr>
        <w:t xml:space="preserve">normālā </w:t>
      </w:r>
      <w:r w:rsidRPr="00D221A5">
        <w:rPr>
          <w:rFonts w:asciiTheme="majorHAnsi" w:hAnsiTheme="majorHAnsi"/>
        </w:rPr>
        <w:t xml:space="preserve">ūdens līmeņa </w:t>
      </w:r>
      <w:r>
        <w:rPr>
          <w:rFonts w:asciiTheme="majorHAnsi" w:hAnsiTheme="majorHAnsi"/>
        </w:rPr>
        <w:t>uzturēšanai</w:t>
      </w:r>
    </w:p>
    <w:p w14:paraId="28F3F662" w14:textId="77777777" w:rsidR="00F31403" w:rsidRPr="00CC00CE" w:rsidRDefault="00F31403" w:rsidP="00F31403">
      <w:pPr>
        <w:pStyle w:val="ListParagraph"/>
        <w:numPr>
          <w:ilvl w:val="0"/>
          <w:numId w:val="29"/>
        </w:numPr>
        <w:rPr>
          <w:rFonts w:asciiTheme="majorHAnsi" w:hAnsiTheme="majorHAnsi"/>
          <w:sz w:val="22"/>
          <w:szCs w:val="22"/>
        </w:rPr>
      </w:pPr>
      <w:r w:rsidRPr="00CC00CE">
        <w:rPr>
          <w:rFonts w:asciiTheme="majorHAnsi" w:hAnsiTheme="majorHAnsi"/>
          <w:sz w:val="22"/>
          <w:szCs w:val="22"/>
        </w:rPr>
        <w:t>Ezerā tiek uzturēts normālais ūdens līmenis - 17,6 m LAS-2000,5</w:t>
      </w:r>
    </w:p>
    <w:p w14:paraId="323FE4AB" w14:textId="77777777" w:rsidR="00F31403" w:rsidRPr="00CC00CE" w:rsidRDefault="00F31403" w:rsidP="00F31403">
      <w:pPr>
        <w:ind w:firstLine="720"/>
        <w:rPr>
          <w:rFonts w:asciiTheme="majorHAnsi" w:hAnsiTheme="majorHAnsi"/>
        </w:rPr>
      </w:pPr>
      <w:r w:rsidRPr="00CC00CE">
        <w:rPr>
          <w:rFonts w:asciiTheme="majorHAnsi" w:hAnsiTheme="majorHAnsi"/>
        </w:rPr>
        <w:t>B.5. Palielināt dabas lieguma teritorijā ES nozīmes biotopu platības</w:t>
      </w:r>
    </w:p>
    <w:p w14:paraId="58345082" w14:textId="77777777" w:rsidR="00F31403" w:rsidRPr="00CC00CE" w:rsidRDefault="00F31403" w:rsidP="00F31403">
      <w:pPr>
        <w:pStyle w:val="ListParagraph"/>
        <w:numPr>
          <w:ilvl w:val="0"/>
          <w:numId w:val="28"/>
        </w:numPr>
        <w:rPr>
          <w:rFonts w:asciiTheme="majorHAnsi" w:hAnsiTheme="majorHAnsi"/>
          <w:sz w:val="22"/>
          <w:szCs w:val="22"/>
        </w:rPr>
      </w:pPr>
      <w:r w:rsidRPr="00CC00CE">
        <w:rPr>
          <w:rFonts w:asciiTheme="majorHAnsi" w:hAnsiTheme="majorHAnsi"/>
          <w:sz w:val="22"/>
          <w:szCs w:val="22"/>
        </w:rPr>
        <w:t>Palieņu zālāju izveidošana atūdeņotajās platībās (</w:t>
      </w:r>
      <w:r w:rsidR="00553A26" w:rsidRPr="00CC00CE">
        <w:rPr>
          <w:rFonts w:asciiTheme="majorHAnsi" w:hAnsiTheme="majorHAnsi"/>
          <w:sz w:val="22"/>
          <w:szCs w:val="22"/>
        </w:rPr>
        <w:t>~20</w:t>
      </w:r>
      <w:r w:rsidRPr="00CC00CE">
        <w:rPr>
          <w:rFonts w:asciiTheme="majorHAnsi" w:hAnsiTheme="majorHAnsi"/>
          <w:sz w:val="22"/>
          <w:szCs w:val="22"/>
        </w:rPr>
        <w:t xml:space="preserve"> ha platībā)</w:t>
      </w:r>
    </w:p>
    <w:p w14:paraId="6A0163A4" w14:textId="77777777" w:rsidR="00F31403" w:rsidRPr="00CC00CE" w:rsidRDefault="00F31403" w:rsidP="00F31403">
      <w:pPr>
        <w:ind w:left="720"/>
        <w:rPr>
          <w:rFonts w:asciiTheme="majorHAnsi" w:hAnsiTheme="majorHAnsi"/>
        </w:rPr>
      </w:pPr>
    </w:p>
    <w:p w14:paraId="5258714E" w14:textId="77777777" w:rsidR="00F31403" w:rsidRPr="00CC00CE" w:rsidRDefault="00F31403" w:rsidP="00F31403">
      <w:pPr>
        <w:rPr>
          <w:rFonts w:asciiTheme="majorHAnsi" w:hAnsiTheme="majorHAnsi"/>
          <w:i/>
        </w:rPr>
      </w:pPr>
      <w:r w:rsidRPr="00CC00CE">
        <w:rPr>
          <w:rFonts w:asciiTheme="majorHAnsi" w:hAnsiTheme="majorHAnsi"/>
          <w:i/>
        </w:rPr>
        <w:t>C</w:t>
      </w:r>
      <w:r w:rsidR="00975AD9" w:rsidRPr="00CC00CE">
        <w:rPr>
          <w:rFonts w:asciiTheme="majorHAnsi" w:hAnsiTheme="majorHAnsi"/>
          <w:i/>
        </w:rPr>
        <w:t>.</w:t>
      </w:r>
      <w:r w:rsidRPr="00CC00CE">
        <w:rPr>
          <w:rFonts w:asciiTheme="majorHAnsi" w:hAnsiTheme="majorHAnsi"/>
          <w:i/>
        </w:rPr>
        <w:t xml:space="preserve"> Zinātniskā izpēte un monitorings</w:t>
      </w:r>
    </w:p>
    <w:p w14:paraId="25FF984D" w14:textId="77777777" w:rsidR="00F31403" w:rsidRPr="00CC00CE" w:rsidRDefault="00F31403" w:rsidP="00F31403">
      <w:pPr>
        <w:ind w:firstLine="720"/>
        <w:rPr>
          <w:rFonts w:asciiTheme="majorHAnsi" w:hAnsiTheme="majorHAnsi"/>
        </w:rPr>
      </w:pPr>
      <w:r w:rsidRPr="00CC00CE">
        <w:rPr>
          <w:rFonts w:asciiTheme="majorHAnsi" w:hAnsiTheme="majorHAnsi"/>
        </w:rPr>
        <w:t>C.1. Nodrošināt monitoringu hidrotehnisko pasākumu īstenošanas laikā</w:t>
      </w:r>
    </w:p>
    <w:p w14:paraId="59828914" w14:textId="77777777" w:rsidR="00F31403" w:rsidRPr="00CC00CE" w:rsidRDefault="00F31403" w:rsidP="00F31403">
      <w:pPr>
        <w:pStyle w:val="ListParagraph"/>
        <w:numPr>
          <w:ilvl w:val="0"/>
          <w:numId w:val="28"/>
        </w:numPr>
        <w:rPr>
          <w:sz w:val="22"/>
          <w:szCs w:val="22"/>
        </w:rPr>
      </w:pPr>
      <w:r w:rsidRPr="00CC00CE">
        <w:rPr>
          <w:rFonts w:asciiTheme="majorHAnsi" w:hAnsiTheme="majorHAnsi"/>
          <w:sz w:val="22"/>
          <w:szCs w:val="22"/>
        </w:rPr>
        <w:t>īpaši aizsargājamo biotopu un sugu monitoringu</w:t>
      </w:r>
    </w:p>
    <w:p w14:paraId="7FD1AC90" w14:textId="77777777" w:rsidR="00F31403" w:rsidRPr="00CC00CE" w:rsidRDefault="00F31403" w:rsidP="00F31403">
      <w:pPr>
        <w:pStyle w:val="ListParagraph"/>
        <w:numPr>
          <w:ilvl w:val="0"/>
          <w:numId w:val="28"/>
        </w:numPr>
        <w:rPr>
          <w:rFonts w:asciiTheme="majorHAnsi" w:hAnsiTheme="majorHAnsi"/>
          <w:sz w:val="22"/>
          <w:szCs w:val="22"/>
        </w:rPr>
      </w:pPr>
      <w:r w:rsidRPr="00CC00CE">
        <w:rPr>
          <w:sz w:val="22"/>
          <w:szCs w:val="22"/>
        </w:rPr>
        <w:t>ezera saduļķojuma novērošana – monitorings</w:t>
      </w:r>
    </w:p>
    <w:p w14:paraId="29D60A86" w14:textId="77777777" w:rsidR="00F31403" w:rsidRPr="00CC00CE" w:rsidRDefault="00F31403" w:rsidP="00F31403">
      <w:pPr>
        <w:pStyle w:val="ListParagraph"/>
        <w:numPr>
          <w:ilvl w:val="0"/>
          <w:numId w:val="28"/>
        </w:numPr>
        <w:rPr>
          <w:rFonts w:asciiTheme="majorHAnsi" w:hAnsiTheme="majorHAnsi"/>
          <w:sz w:val="22"/>
          <w:szCs w:val="22"/>
        </w:rPr>
      </w:pPr>
      <w:r w:rsidRPr="00CC00CE">
        <w:rPr>
          <w:rFonts w:asciiTheme="majorHAnsi" w:hAnsiTheme="majorHAnsi"/>
          <w:sz w:val="22"/>
          <w:szCs w:val="22"/>
        </w:rPr>
        <w:t>bezmugurkaulnieku sugu ikgadējs monitorings</w:t>
      </w:r>
    </w:p>
    <w:p w14:paraId="135E740D" w14:textId="77777777" w:rsidR="00F31403" w:rsidRPr="000039E0" w:rsidRDefault="00F31403" w:rsidP="00F31403">
      <w:pPr>
        <w:pStyle w:val="ListParagraph"/>
        <w:ind w:left="1440"/>
        <w:rPr>
          <w:rFonts w:asciiTheme="majorHAnsi" w:hAnsiTheme="majorHAnsi"/>
        </w:rPr>
      </w:pPr>
    </w:p>
    <w:p w14:paraId="2996C122" w14:textId="77777777" w:rsidR="00F31403" w:rsidRDefault="00F31403" w:rsidP="00F31403">
      <w:pPr>
        <w:ind w:firstLine="720"/>
        <w:rPr>
          <w:rFonts w:asciiTheme="majorHAnsi" w:hAnsiTheme="majorHAnsi"/>
        </w:rPr>
      </w:pPr>
      <w:r>
        <w:rPr>
          <w:rFonts w:asciiTheme="majorHAnsi" w:hAnsiTheme="majorHAnsi"/>
        </w:rPr>
        <w:t xml:space="preserve">C.2. </w:t>
      </w:r>
      <w:r w:rsidRPr="00867F24">
        <w:rPr>
          <w:rFonts w:asciiTheme="majorHAnsi" w:hAnsiTheme="majorHAnsi"/>
        </w:rPr>
        <w:t>Nodrošināt</w:t>
      </w:r>
      <w:r>
        <w:rPr>
          <w:rFonts w:asciiTheme="majorHAnsi" w:hAnsiTheme="majorHAnsi"/>
        </w:rPr>
        <w:t xml:space="preserve"> dabas vērtību</w:t>
      </w:r>
      <w:r w:rsidRPr="00867F24">
        <w:rPr>
          <w:rFonts w:asciiTheme="majorHAnsi" w:hAnsiTheme="majorHAnsi"/>
        </w:rPr>
        <w:t xml:space="preserve"> apsaimniekošanas pas</w:t>
      </w:r>
      <w:r>
        <w:rPr>
          <w:rFonts w:asciiTheme="majorHAnsi" w:hAnsiTheme="majorHAnsi"/>
        </w:rPr>
        <w:t>ākumu efektivitātes monitoringu</w:t>
      </w:r>
    </w:p>
    <w:p w14:paraId="177C07DA" w14:textId="77777777" w:rsidR="00F31403" w:rsidRDefault="00F31403" w:rsidP="00F31403">
      <w:pPr>
        <w:ind w:firstLine="720"/>
        <w:rPr>
          <w:rFonts w:asciiTheme="majorHAnsi" w:hAnsiTheme="majorHAnsi"/>
        </w:rPr>
      </w:pPr>
      <w:r>
        <w:rPr>
          <w:rFonts w:asciiTheme="majorHAnsi" w:hAnsiTheme="majorHAnsi"/>
        </w:rPr>
        <w:t>C.3. Tāšu ezera ekoloģiskā stāvokļa monitorings</w:t>
      </w:r>
    </w:p>
    <w:p w14:paraId="0C45E926" w14:textId="77777777" w:rsidR="00F31403" w:rsidRDefault="00F31403" w:rsidP="00F31403">
      <w:pPr>
        <w:ind w:firstLine="720"/>
        <w:rPr>
          <w:rFonts w:asciiTheme="majorHAnsi" w:hAnsiTheme="majorHAnsi"/>
        </w:rPr>
      </w:pPr>
      <w:r>
        <w:rPr>
          <w:rFonts w:asciiTheme="majorHAnsi" w:hAnsiTheme="majorHAnsi"/>
        </w:rPr>
        <w:t xml:space="preserve">C.4. </w:t>
      </w:r>
      <w:r w:rsidRPr="004651F3">
        <w:rPr>
          <w:rFonts w:asciiTheme="majorHAnsi" w:hAnsiTheme="majorHAnsi"/>
        </w:rPr>
        <w:t>Apmeklētāju plūsmu un to radīto slodžu monitorings</w:t>
      </w:r>
    </w:p>
    <w:p w14:paraId="710E1E0F" w14:textId="77777777" w:rsidR="00F31403" w:rsidRPr="00867F24" w:rsidRDefault="00F31403" w:rsidP="00F31403">
      <w:pPr>
        <w:ind w:firstLine="720"/>
        <w:rPr>
          <w:rFonts w:asciiTheme="majorHAnsi" w:hAnsiTheme="majorHAnsi"/>
        </w:rPr>
      </w:pPr>
      <w:r>
        <w:rPr>
          <w:rFonts w:asciiTheme="majorHAnsi" w:hAnsiTheme="majorHAnsi"/>
        </w:rPr>
        <w:t xml:space="preserve">C.5. Pētījums </w:t>
      </w:r>
      <w:r w:rsidRPr="004651F3">
        <w:rPr>
          <w:rFonts w:asciiTheme="majorHAnsi" w:hAnsiTheme="majorHAnsi"/>
        </w:rPr>
        <w:t>par Tāšu ezera padziļināšanas un sapropeļa (gitijas) ieguvi</w:t>
      </w:r>
    </w:p>
    <w:p w14:paraId="45A41BB0" w14:textId="77777777" w:rsidR="00F31403" w:rsidRPr="00FA69C8" w:rsidRDefault="00F31403" w:rsidP="00F31403">
      <w:pPr>
        <w:rPr>
          <w:rFonts w:asciiTheme="majorHAnsi" w:hAnsiTheme="majorHAnsi"/>
          <w:i/>
        </w:rPr>
      </w:pPr>
      <w:r w:rsidRPr="00FA69C8">
        <w:rPr>
          <w:rFonts w:asciiTheme="majorHAnsi" w:hAnsiTheme="majorHAnsi"/>
          <w:i/>
        </w:rPr>
        <w:t>D. Sabiedrības izglītošana, rekreācija un tūrisms</w:t>
      </w:r>
    </w:p>
    <w:p w14:paraId="43C6FAB1" w14:textId="77777777" w:rsidR="00F31403" w:rsidRPr="00867F24" w:rsidRDefault="00F31403" w:rsidP="00F31403">
      <w:pPr>
        <w:ind w:firstLine="720"/>
        <w:rPr>
          <w:rFonts w:asciiTheme="majorHAnsi" w:hAnsiTheme="majorHAnsi"/>
        </w:rPr>
      </w:pPr>
      <w:r>
        <w:rPr>
          <w:rFonts w:asciiTheme="majorHAnsi" w:hAnsiTheme="majorHAnsi"/>
        </w:rPr>
        <w:t>D.1</w:t>
      </w:r>
      <w:r w:rsidRPr="00867F24">
        <w:rPr>
          <w:rFonts w:asciiTheme="majorHAnsi" w:hAnsiTheme="majorHAnsi"/>
        </w:rPr>
        <w:t>. Nodrošināt teritorijas rekreācijas un tūrisma potenciāla izmantošanu, vienlaikus saglabājot teritorijā sastopamās dabas un kultūrainaviskās vērtības.</w:t>
      </w:r>
    </w:p>
    <w:p w14:paraId="438C2447" w14:textId="77777777" w:rsidR="00F31403" w:rsidRPr="004820C4" w:rsidRDefault="00F31403" w:rsidP="00F31403">
      <w:pPr>
        <w:ind w:firstLine="720"/>
        <w:rPr>
          <w:rFonts w:asciiTheme="majorHAnsi" w:hAnsiTheme="majorHAnsi"/>
        </w:rPr>
      </w:pPr>
      <w:r>
        <w:rPr>
          <w:rFonts w:asciiTheme="majorHAnsi" w:hAnsiTheme="majorHAnsi"/>
        </w:rPr>
        <w:t>D.2</w:t>
      </w:r>
      <w:r w:rsidRPr="00867F24">
        <w:rPr>
          <w:rFonts w:asciiTheme="majorHAnsi" w:hAnsiTheme="majorHAnsi"/>
        </w:rPr>
        <w:t>. Nodrošināt atbilstošu rekreācijas infrastruktūru un regulēt antropogēno slodzi.</w:t>
      </w:r>
    </w:p>
    <w:p w14:paraId="725898AC" w14:textId="77777777" w:rsidR="008D17F8" w:rsidRPr="00867F24" w:rsidRDefault="008D17F8" w:rsidP="008A4CFF">
      <w:pPr>
        <w:ind w:firstLine="720"/>
        <w:rPr>
          <w:rFonts w:asciiTheme="majorHAnsi" w:hAnsiTheme="majorHAnsi"/>
        </w:rPr>
      </w:pPr>
    </w:p>
    <w:p w14:paraId="4BE5F95E" w14:textId="77777777" w:rsidR="00256C82" w:rsidRPr="00F15016" w:rsidRDefault="00256C82" w:rsidP="00256C82">
      <w:pPr>
        <w:pStyle w:val="Heading2"/>
      </w:pPr>
      <w:bookmarkStart w:id="36" w:name="_Toc39653623"/>
      <w:r w:rsidRPr="00F15016">
        <w:t>5.2. Apsaimniekošanas pasākumi</w:t>
      </w:r>
      <w:bookmarkEnd w:id="36"/>
    </w:p>
    <w:p w14:paraId="509C60CA" w14:textId="6BB317C4" w:rsidR="007B37A7" w:rsidRPr="00F15016" w:rsidRDefault="007B37A7" w:rsidP="007B37A7">
      <w:pPr>
        <w:jc w:val="both"/>
        <w:rPr>
          <w:rFonts w:asciiTheme="majorHAnsi" w:hAnsiTheme="majorHAnsi"/>
        </w:rPr>
      </w:pPr>
      <w:r w:rsidRPr="00F15016">
        <w:rPr>
          <w:rFonts w:asciiTheme="majorHAnsi" w:hAnsiTheme="majorHAnsi"/>
        </w:rPr>
        <w:t>Apsaimniekošanas pasākumi plānoti laika periodam no 2020. gada līdz 20</w:t>
      </w:r>
      <w:r w:rsidR="00AC054C" w:rsidRPr="00F15016">
        <w:rPr>
          <w:rFonts w:asciiTheme="majorHAnsi" w:hAnsiTheme="majorHAnsi"/>
        </w:rPr>
        <w:t>35</w:t>
      </w:r>
      <w:r w:rsidRPr="00F15016">
        <w:rPr>
          <w:rFonts w:asciiTheme="majorHAnsi" w:hAnsiTheme="majorHAnsi"/>
        </w:rPr>
        <w:t>. gadam, taču tie ir pārskatāmi un maināmi,</w:t>
      </w:r>
      <w:r w:rsidR="00E02F9B">
        <w:rPr>
          <w:rFonts w:asciiTheme="majorHAnsi" w:hAnsiTheme="majorHAnsi"/>
        </w:rPr>
        <w:t xml:space="preserve"> ņemot vērā</w:t>
      </w:r>
      <w:r w:rsidR="0076663C">
        <w:rPr>
          <w:rFonts w:asciiTheme="majorHAnsi" w:hAnsiTheme="majorHAnsi"/>
        </w:rPr>
        <w:t xml:space="preserve"> jaunākos pieejamos zinātniskos datus</w:t>
      </w:r>
      <w:r w:rsidRPr="00F15016">
        <w:rPr>
          <w:rFonts w:asciiTheme="majorHAnsi" w:hAnsiTheme="majorHAnsi"/>
        </w:rPr>
        <w:t xml:space="preserve"> </w:t>
      </w:r>
      <w:r w:rsidR="0076663C">
        <w:rPr>
          <w:rFonts w:asciiTheme="majorHAnsi" w:hAnsiTheme="majorHAnsi"/>
        </w:rPr>
        <w:t>un</w:t>
      </w:r>
      <w:r w:rsidRPr="00F15016">
        <w:rPr>
          <w:rFonts w:asciiTheme="majorHAnsi" w:hAnsiTheme="majorHAnsi"/>
        </w:rPr>
        <w:t xml:space="preserve"> monitoringa </w:t>
      </w:r>
      <w:r w:rsidR="0076663C" w:rsidRPr="00F15016">
        <w:rPr>
          <w:rFonts w:asciiTheme="majorHAnsi" w:hAnsiTheme="majorHAnsi"/>
        </w:rPr>
        <w:t>rezultāt</w:t>
      </w:r>
      <w:r w:rsidR="0076663C">
        <w:rPr>
          <w:rFonts w:asciiTheme="majorHAnsi" w:hAnsiTheme="majorHAnsi"/>
        </w:rPr>
        <w:t xml:space="preserve">us. Ja tiek ieviesti visi plānotie apsaimniekošanas pasākumi, nepieciešams izstrādāt jaunu </w:t>
      </w:r>
      <w:r w:rsidR="00C8392C">
        <w:rPr>
          <w:rFonts w:asciiTheme="majorHAnsi" w:hAnsiTheme="majorHAnsi"/>
        </w:rPr>
        <w:t>DA</w:t>
      </w:r>
      <w:r w:rsidR="0076663C">
        <w:rPr>
          <w:rFonts w:asciiTheme="majorHAnsi" w:hAnsiTheme="majorHAnsi"/>
        </w:rPr>
        <w:t xml:space="preserve"> plānu un izanalizēt iepriekš veikto apsaimniekošanas pasākumu efektivitāti. </w:t>
      </w:r>
    </w:p>
    <w:p w14:paraId="1A3A16D4" w14:textId="43261AAD" w:rsidR="007B37A7" w:rsidRPr="00F15016" w:rsidRDefault="007B37A7" w:rsidP="007B37A7">
      <w:pPr>
        <w:jc w:val="both"/>
        <w:rPr>
          <w:rFonts w:asciiTheme="majorHAnsi" w:hAnsiTheme="majorHAnsi"/>
        </w:rPr>
      </w:pPr>
      <w:r w:rsidRPr="00F15016">
        <w:rPr>
          <w:rFonts w:asciiTheme="majorHAnsi" w:hAnsiTheme="majorHAnsi"/>
        </w:rPr>
        <w:t>Apsaimniekošanas pasākumiem ir vērtēta to realizēšanas nepieciešamība, vadoties pēc pasākuma ietekmes uz dabas vērtību saglabāšanu un citu sabiedrībai nozīmīgu interešu ievērošanu. Ieviešot DA plānu,</w:t>
      </w:r>
      <w:r w:rsidR="000F355F">
        <w:rPr>
          <w:rFonts w:asciiTheme="majorHAnsi" w:hAnsiTheme="majorHAnsi"/>
        </w:rPr>
        <w:t xml:space="preserve"> pasākumi ieviešami prioritārā secībā, sākotnēji ieviešot </w:t>
      </w:r>
      <w:r w:rsidRPr="00F15016">
        <w:rPr>
          <w:rFonts w:asciiTheme="majorHAnsi" w:hAnsiTheme="majorHAnsi"/>
        </w:rPr>
        <w:t xml:space="preserve">  </w:t>
      </w:r>
      <w:r w:rsidR="000F355F" w:rsidRPr="00F15016">
        <w:rPr>
          <w:rFonts w:asciiTheme="majorHAnsi" w:hAnsiTheme="majorHAnsi"/>
        </w:rPr>
        <w:t>pasākum</w:t>
      </w:r>
      <w:r w:rsidR="000F355F">
        <w:rPr>
          <w:rFonts w:asciiTheme="majorHAnsi" w:hAnsiTheme="majorHAnsi"/>
        </w:rPr>
        <w:t>us</w:t>
      </w:r>
      <w:r w:rsidRPr="00F15016">
        <w:rPr>
          <w:rFonts w:asciiTheme="majorHAnsi" w:hAnsiTheme="majorHAnsi"/>
        </w:rPr>
        <w:t xml:space="preserve">, kuri ir būtiski DL sastopamo sugu un biotopu saglabāšanā vai tie ir priekšnosacījums </w:t>
      </w:r>
      <w:r w:rsidR="000F355F">
        <w:rPr>
          <w:rFonts w:asciiTheme="majorHAnsi" w:hAnsiTheme="majorHAnsi"/>
        </w:rPr>
        <w:t>citu nepieciešamo</w:t>
      </w:r>
      <w:r w:rsidRPr="00F15016">
        <w:rPr>
          <w:rFonts w:asciiTheme="majorHAnsi" w:hAnsiTheme="majorHAnsi"/>
        </w:rPr>
        <w:t xml:space="preserve"> pasākumu īstenošanai. Plānoto apsaimniekošanas pasākumi apkopoti </w:t>
      </w:r>
      <w:r w:rsidR="000D1DDF" w:rsidRPr="00F15016">
        <w:rPr>
          <w:rFonts w:asciiTheme="majorHAnsi" w:hAnsiTheme="majorHAnsi"/>
        </w:rPr>
        <w:t>5.1</w:t>
      </w:r>
      <w:r w:rsidRPr="00F15016">
        <w:rPr>
          <w:rFonts w:asciiTheme="majorHAnsi" w:hAnsiTheme="majorHAnsi"/>
        </w:rPr>
        <w:t>. tabulā.</w:t>
      </w:r>
    </w:p>
    <w:p w14:paraId="418A76A4" w14:textId="50A3AF51" w:rsidR="007B37A7" w:rsidRPr="00F15016" w:rsidRDefault="007B37A7" w:rsidP="007B37A7">
      <w:pPr>
        <w:jc w:val="both"/>
        <w:rPr>
          <w:rFonts w:asciiTheme="majorHAnsi" w:hAnsiTheme="majorHAnsi"/>
        </w:rPr>
      </w:pPr>
      <w:r w:rsidRPr="00F15016">
        <w:rPr>
          <w:rFonts w:asciiTheme="majorHAnsi" w:hAnsiTheme="majorHAnsi"/>
        </w:rPr>
        <w:lastRenderedPageBreak/>
        <w:t xml:space="preserve">Plānoto apsaimniekošanas pasākums būtiskuma izvērtējums veicams, izmantojot </w:t>
      </w:r>
      <w:r w:rsidR="00C8392C">
        <w:rPr>
          <w:rFonts w:asciiTheme="majorHAnsi" w:hAnsiTheme="majorHAnsi"/>
        </w:rPr>
        <w:t>šādas</w:t>
      </w:r>
      <w:r w:rsidRPr="00F15016">
        <w:rPr>
          <w:rFonts w:asciiTheme="majorHAnsi" w:hAnsiTheme="majorHAnsi"/>
        </w:rPr>
        <w:t xml:space="preserve"> vērtības:</w:t>
      </w:r>
    </w:p>
    <w:p w14:paraId="77F6512F" w14:textId="32DBF49D" w:rsidR="007B37A7" w:rsidRPr="00F15016" w:rsidRDefault="007B37A7" w:rsidP="007B37A7">
      <w:pPr>
        <w:jc w:val="both"/>
        <w:rPr>
          <w:rFonts w:asciiTheme="majorHAnsi" w:hAnsiTheme="majorHAnsi"/>
        </w:rPr>
      </w:pPr>
      <w:r w:rsidRPr="00F15016">
        <w:rPr>
          <w:rFonts w:asciiTheme="majorHAnsi" w:hAnsiTheme="majorHAnsi"/>
        </w:rPr>
        <w:t xml:space="preserve">I – prioritāri veicams pasākums, kas ir būtisks DL </w:t>
      </w:r>
      <w:r w:rsidR="00C8392C">
        <w:rPr>
          <w:rFonts w:asciiTheme="majorHAnsi" w:hAnsiTheme="majorHAnsi"/>
        </w:rPr>
        <w:t xml:space="preserve">“Tāšu ezers” </w:t>
      </w:r>
      <w:r w:rsidRPr="00F15016">
        <w:rPr>
          <w:rFonts w:asciiTheme="majorHAnsi" w:hAnsiTheme="majorHAnsi"/>
        </w:rPr>
        <w:t>sugu un biotopu saglabāšanā un kura nerealizēšana var novest pie šo sugu un biotopu kvantitatīvo vai kvalitatīvo parametru samazināšanās;</w:t>
      </w:r>
    </w:p>
    <w:p w14:paraId="3F956F96" w14:textId="77777777" w:rsidR="007B37A7" w:rsidRPr="00F15016" w:rsidRDefault="007B37A7" w:rsidP="007B37A7">
      <w:pPr>
        <w:jc w:val="both"/>
        <w:rPr>
          <w:rFonts w:asciiTheme="majorHAnsi" w:hAnsiTheme="majorHAnsi"/>
        </w:rPr>
      </w:pPr>
      <w:r w:rsidRPr="00F15016">
        <w:rPr>
          <w:rFonts w:asciiTheme="majorHAnsi" w:hAnsiTheme="majorHAnsi"/>
        </w:rPr>
        <w:t>II – vajadzīgs pasākums, kura īstenošana pozitīvi ietekmē dabas vērtību saglabāšanos;</w:t>
      </w:r>
    </w:p>
    <w:p w14:paraId="62E69C8A" w14:textId="77777777" w:rsidR="007B37A7" w:rsidRPr="00F15016" w:rsidRDefault="007B37A7" w:rsidP="007B37A7">
      <w:pPr>
        <w:jc w:val="both"/>
        <w:rPr>
          <w:rFonts w:asciiTheme="majorHAnsi" w:hAnsiTheme="majorHAnsi"/>
        </w:rPr>
      </w:pPr>
      <w:r w:rsidRPr="00F15016">
        <w:rPr>
          <w:rFonts w:asciiTheme="majorHAnsi" w:hAnsiTheme="majorHAnsi"/>
        </w:rPr>
        <w:t>III – vajadzīgs pasākums, kura realizācija sekmē citu sabiedrībai nozīmīgu interešu ievērošanu;</w:t>
      </w:r>
    </w:p>
    <w:p w14:paraId="44104C2C" w14:textId="77777777" w:rsidR="00217FA3" w:rsidRPr="00F15016" w:rsidRDefault="007B37A7" w:rsidP="007B37A7">
      <w:pPr>
        <w:jc w:val="both"/>
        <w:rPr>
          <w:rFonts w:asciiTheme="majorHAnsi" w:hAnsiTheme="majorHAnsi"/>
        </w:rPr>
      </w:pPr>
      <w:r w:rsidRPr="00F15016">
        <w:rPr>
          <w:rFonts w:asciiTheme="majorHAnsi" w:hAnsiTheme="majorHAnsi"/>
        </w:rPr>
        <w:t>IV – pasākumam nav būtiskas tiešas pozitīvas ietekmes uz dabas vērtību saglabāšanos, un tas nav tieši saistīts ar citu sabiedrībai nozīmīgu interešu ievērošanu, taču tā realizācija sekmē citu pasākumu īstenošanu.</w:t>
      </w:r>
    </w:p>
    <w:p w14:paraId="55EE932F" w14:textId="77777777" w:rsidR="00D7246A" w:rsidRDefault="00D7246A" w:rsidP="007B37A7">
      <w:pPr>
        <w:jc w:val="both"/>
        <w:rPr>
          <w:rFonts w:asciiTheme="majorHAnsi" w:hAnsiTheme="majorHAnsi"/>
        </w:rPr>
        <w:sectPr w:rsidR="00D7246A" w:rsidSect="005A47F0">
          <w:pgSz w:w="11906" w:h="16838"/>
          <w:pgMar w:top="1440" w:right="1800" w:bottom="1440" w:left="1800" w:header="708" w:footer="708" w:gutter="0"/>
          <w:cols w:space="708"/>
          <w:docGrid w:linePitch="360"/>
        </w:sectPr>
      </w:pPr>
    </w:p>
    <w:p w14:paraId="40471F5B" w14:textId="2547FE2C" w:rsidR="000D1DDF" w:rsidRDefault="000D1DDF" w:rsidP="007B37A7">
      <w:pPr>
        <w:jc w:val="both"/>
        <w:rPr>
          <w:rFonts w:asciiTheme="majorHAnsi" w:hAnsiTheme="majorHAnsi"/>
          <w:sz w:val="20"/>
          <w:szCs w:val="20"/>
        </w:rPr>
      </w:pPr>
      <w:r w:rsidRPr="00F15016">
        <w:rPr>
          <w:rFonts w:asciiTheme="majorHAnsi" w:hAnsiTheme="majorHAnsi"/>
        </w:rPr>
        <w:lastRenderedPageBreak/>
        <w:t>5.1.</w:t>
      </w:r>
      <w:r w:rsidRPr="008A7090">
        <w:rPr>
          <w:rFonts w:asciiTheme="majorHAnsi" w:hAnsiTheme="majorHAnsi"/>
          <w:sz w:val="20"/>
          <w:szCs w:val="20"/>
        </w:rPr>
        <w:t>tabula. Apsaimniekošanas pasākumi</w:t>
      </w:r>
      <w:r w:rsidR="008A7090">
        <w:rPr>
          <w:rFonts w:asciiTheme="majorHAnsi" w:hAnsiTheme="majorHAnsi"/>
          <w:sz w:val="20"/>
          <w:szCs w:val="20"/>
        </w:rPr>
        <w:t xml:space="preserve"> </w:t>
      </w:r>
    </w:p>
    <w:tbl>
      <w:tblPr>
        <w:tblStyle w:val="TableGrid"/>
        <w:tblW w:w="14141" w:type="dxa"/>
        <w:tblLayout w:type="fixed"/>
        <w:tblLook w:val="04A0" w:firstRow="1" w:lastRow="0" w:firstColumn="1" w:lastColumn="0" w:noHBand="0" w:noVBand="1"/>
      </w:tblPr>
      <w:tblGrid>
        <w:gridCol w:w="817"/>
        <w:gridCol w:w="992"/>
        <w:gridCol w:w="2977"/>
        <w:gridCol w:w="1701"/>
        <w:gridCol w:w="1438"/>
        <w:gridCol w:w="2530"/>
        <w:gridCol w:w="1755"/>
        <w:gridCol w:w="1931"/>
      </w:tblGrid>
      <w:tr w:rsidR="00D7246A" w:rsidRPr="00553A26" w14:paraId="0A0BC9C4" w14:textId="77777777" w:rsidTr="77D4BB47">
        <w:trPr>
          <w:tblHeader/>
        </w:trPr>
        <w:tc>
          <w:tcPr>
            <w:tcW w:w="817" w:type="dxa"/>
          </w:tcPr>
          <w:p w14:paraId="038ACB11" w14:textId="77777777" w:rsidR="00D7246A" w:rsidRPr="00553A26" w:rsidRDefault="00D7246A" w:rsidP="00F04E90">
            <w:pPr>
              <w:keepNext/>
              <w:keepLines/>
              <w:rPr>
                <w:rFonts w:asciiTheme="majorHAnsi" w:hAnsiTheme="majorHAnsi"/>
                <w:b/>
                <w:sz w:val="20"/>
                <w:szCs w:val="20"/>
              </w:rPr>
            </w:pPr>
            <w:r w:rsidRPr="00553A26">
              <w:rPr>
                <w:rFonts w:asciiTheme="majorHAnsi" w:hAnsiTheme="majorHAnsi"/>
                <w:b/>
                <w:sz w:val="20"/>
                <w:szCs w:val="20"/>
              </w:rPr>
              <w:t>Nr. p.k.</w:t>
            </w:r>
          </w:p>
        </w:tc>
        <w:tc>
          <w:tcPr>
            <w:tcW w:w="992" w:type="dxa"/>
          </w:tcPr>
          <w:p w14:paraId="7E9CF8F4" w14:textId="77777777" w:rsidR="00D7246A" w:rsidRPr="00553A26" w:rsidRDefault="00D7246A" w:rsidP="00F04E90">
            <w:pPr>
              <w:keepNext/>
              <w:keepLines/>
              <w:rPr>
                <w:rFonts w:asciiTheme="majorHAnsi" w:hAnsiTheme="majorHAnsi"/>
                <w:b/>
                <w:sz w:val="20"/>
                <w:szCs w:val="20"/>
              </w:rPr>
            </w:pPr>
            <w:r w:rsidRPr="00553A26">
              <w:rPr>
                <w:rFonts w:asciiTheme="majorHAnsi" w:hAnsiTheme="majorHAnsi"/>
                <w:b/>
                <w:sz w:val="20"/>
                <w:szCs w:val="20"/>
              </w:rPr>
              <w:t>Mērķis</w:t>
            </w:r>
          </w:p>
        </w:tc>
        <w:tc>
          <w:tcPr>
            <w:tcW w:w="2977" w:type="dxa"/>
          </w:tcPr>
          <w:p w14:paraId="6707A82B" w14:textId="77777777" w:rsidR="00D7246A" w:rsidRPr="00553A26" w:rsidRDefault="00D7246A" w:rsidP="00F04E90">
            <w:pPr>
              <w:keepNext/>
              <w:keepLines/>
              <w:rPr>
                <w:rFonts w:asciiTheme="majorHAnsi" w:hAnsiTheme="majorHAnsi"/>
                <w:b/>
                <w:sz w:val="20"/>
                <w:szCs w:val="20"/>
              </w:rPr>
            </w:pPr>
            <w:r w:rsidRPr="00553A26">
              <w:rPr>
                <w:rFonts w:asciiTheme="majorHAnsi" w:hAnsiTheme="majorHAnsi"/>
                <w:b/>
                <w:sz w:val="20"/>
                <w:szCs w:val="20"/>
              </w:rPr>
              <w:t>Apsaimniekošanas pasākums</w:t>
            </w:r>
          </w:p>
        </w:tc>
        <w:tc>
          <w:tcPr>
            <w:tcW w:w="1701" w:type="dxa"/>
          </w:tcPr>
          <w:p w14:paraId="2BCB5975" w14:textId="77777777" w:rsidR="00D7246A" w:rsidRPr="00553A26" w:rsidRDefault="00D7246A" w:rsidP="00F04E90">
            <w:pPr>
              <w:keepNext/>
              <w:keepLines/>
              <w:rPr>
                <w:rFonts w:asciiTheme="majorHAnsi" w:hAnsiTheme="majorHAnsi"/>
                <w:b/>
                <w:sz w:val="20"/>
                <w:szCs w:val="20"/>
              </w:rPr>
            </w:pPr>
            <w:r w:rsidRPr="00553A26">
              <w:rPr>
                <w:rFonts w:asciiTheme="majorHAnsi" w:hAnsiTheme="majorHAnsi"/>
                <w:b/>
                <w:sz w:val="20"/>
                <w:szCs w:val="20"/>
              </w:rPr>
              <w:t>Pasākuma izpildītājs</w:t>
            </w:r>
          </w:p>
        </w:tc>
        <w:tc>
          <w:tcPr>
            <w:tcW w:w="1438" w:type="dxa"/>
          </w:tcPr>
          <w:p w14:paraId="33339D32" w14:textId="77777777" w:rsidR="00D7246A" w:rsidRPr="00553A26" w:rsidRDefault="00D7246A" w:rsidP="00F04E90">
            <w:pPr>
              <w:keepNext/>
              <w:keepLines/>
              <w:rPr>
                <w:rFonts w:asciiTheme="majorHAnsi" w:hAnsiTheme="majorHAnsi"/>
                <w:b/>
                <w:sz w:val="20"/>
                <w:szCs w:val="20"/>
              </w:rPr>
            </w:pPr>
            <w:r w:rsidRPr="00553A26">
              <w:rPr>
                <w:rFonts w:asciiTheme="majorHAnsi" w:hAnsiTheme="majorHAnsi"/>
                <w:b/>
                <w:sz w:val="20"/>
                <w:szCs w:val="20"/>
              </w:rPr>
              <w:t>Prioritāte</w:t>
            </w:r>
          </w:p>
          <w:p w14:paraId="5E2249C6" w14:textId="77777777" w:rsidR="00D7246A" w:rsidRPr="00553A26" w:rsidRDefault="00D7246A" w:rsidP="00F04E90">
            <w:pPr>
              <w:keepNext/>
              <w:keepLines/>
              <w:rPr>
                <w:rFonts w:asciiTheme="majorHAnsi" w:hAnsiTheme="majorHAnsi"/>
                <w:b/>
                <w:sz w:val="20"/>
                <w:szCs w:val="20"/>
              </w:rPr>
            </w:pPr>
            <w:r w:rsidRPr="00553A26">
              <w:rPr>
                <w:rFonts w:asciiTheme="majorHAnsi" w:hAnsiTheme="majorHAnsi"/>
                <w:b/>
                <w:sz w:val="20"/>
                <w:szCs w:val="20"/>
              </w:rPr>
              <w:t>Izpildes termiņš</w:t>
            </w:r>
          </w:p>
        </w:tc>
        <w:tc>
          <w:tcPr>
            <w:tcW w:w="2530" w:type="dxa"/>
          </w:tcPr>
          <w:p w14:paraId="64751D20" w14:textId="77777777" w:rsidR="00D7246A" w:rsidRPr="00553A26" w:rsidRDefault="00D7246A" w:rsidP="00F04E90">
            <w:pPr>
              <w:keepNext/>
              <w:keepLines/>
              <w:rPr>
                <w:rFonts w:asciiTheme="majorHAnsi" w:hAnsiTheme="majorHAnsi"/>
                <w:b/>
                <w:sz w:val="20"/>
                <w:szCs w:val="20"/>
              </w:rPr>
            </w:pPr>
            <w:r w:rsidRPr="00553A26">
              <w:rPr>
                <w:rFonts w:asciiTheme="majorHAnsi" w:hAnsiTheme="majorHAnsi"/>
                <w:b/>
                <w:sz w:val="20"/>
                <w:szCs w:val="20"/>
              </w:rPr>
              <w:t>Iespējamais finanšu avots</w:t>
            </w:r>
          </w:p>
        </w:tc>
        <w:tc>
          <w:tcPr>
            <w:tcW w:w="1755" w:type="dxa"/>
          </w:tcPr>
          <w:p w14:paraId="502E74FC" w14:textId="2E71704B" w:rsidR="00D7246A" w:rsidRPr="00553A26" w:rsidRDefault="004A74ED" w:rsidP="00F04E90">
            <w:pPr>
              <w:keepNext/>
              <w:keepLines/>
              <w:rPr>
                <w:rFonts w:asciiTheme="majorHAnsi" w:hAnsiTheme="majorHAnsi"/>
                <w:b/>
                <w:sz w:val="20"/>
                <w:szCs w:val="20"/>
              </w:rPr>
            </w:pPr>
            <w:r>
              <w:rPr>
                <w:rFonts w:asciiTheme="majorHAnsi" w:hAnsiTheme="majorHAnsi"/>
                <w:b/>
                <w:sz w:val="20"/>
                <w:szCs w:val="20"/>
              </w:rPr>
              <w:t>Nepieciešamais finansējums</w:t>
            </w:r>
          </w:p>
        </w:tc>
        <w:tc>
          <w:tcPr>
            <w:tcW w:w="1931" w:type="dxa"/>
          </w:tcPr>
          <w:p w14:paraId="7BEB398D" w14:textId="64CE0F51" w:rsidR="00D7246A" w:rsidRPr="00553A26" w:rsidRDefault="00D7246A" w:rsidP="00F04E90">
            <w:pPr>
              <w:keepNext/>
              <w:keepLines/>
              <w:rPr>
                <w:rFonts w:asciiTheme="majorHAnsi" w:hAnsiTheme="majorHAnsi"/>
                <w:b/>
                <w:sz w:val="20"/>
                <w:szCs w:val="20"/>
              </w:rPr>
            </w:pPr>
            <w:r w:rsidRPr="00553A26">
              <w:rPr>
                <w:rFonts w:asciiTheme="majorHAnsi" w:hAnsiTheme="majorHAnsi"/>
                <w:b/>
                <w:sz w:val="20"/>
                <w:szCs w:val="20"/>
              </w:rPr>
              <w:t>Izpildes indikators</w:t>
            </w:r>
          </w:p>
        </w:tc>
      </w:tr>
      <w:tr w:rsidR="00D7246A" w:rsidRPr="00553A26" w14:paraId="464B39AD" w14:textId="77777777" w:rsidTr="77D4BB47">
        <w:tc>
          <w:tcPr>
            <w:tcW w:w="14141" w:type="dxa"/>
            <w:gridSpan w:val="8"/>
          </w:tcPr>
          <w:p w14:paraId="01481B48" w14:textId="214ACA3B" w:rsidR="00D7246A" w:rsidRPr="00553A26" w:rsidRDefault="00D7246A" w:rsidP="00F04E90">
            <w:pPr>
              <w:keepNext/>
              <w:keepLines/>
              <w:rPr>
                <w:rFonts w:asciiTheme="majorHAnsi" w:hAnsiTheme="majorHAnsi"/>
                <w:b/>
                <w:sz w:val="20"/>
                <w:szCs w:val="20"/>
              </w:rPr>
            </w:pPr>
            <w:r w:rsidRPr="00553A26">
              <w:rPr>
                <w:rFonts w:asciiTheme="majorHAnsi" w:hAnsiTheme="majorHAnsi"/>
                <w:b/>
                <w:sz w:val="20"/>
                <w:szCs w:val="20"/>
              </w:rPr>
              <w:t>A</w:t>
            </w:r>
            <w:r>
              <w:rPr>
                <w:rFonts w:asciiTheme="majorHAnsi" w:hAnsiTheme="majorHAnsi"/>
                <w:b/>
                <w:sz w:val="20"/>
                <w:szCs w:val="20"/>
              </w:rPr>
              <w:t>.</w:t>
            </w:r>
            <w:r w:rsidRPr="00553A26">
              <w:rPr>
                <w:rFonts w:asciiTheme="majorHAnsi" w:hAnsiTheme="majorHAnsi"/>
                <w:b/>
                <w:sz w:val="20"/>
                <w:szCs w:val="20"/>
              </w:rPr>
              <w:t xml:space="preserve"> Institucionālie un organizatoriskie aspekti</w:t>
            </w:r>
          </w:p>
        </w:tc>
      </w:tr>
      <w:tr w:rsidR="00D7246A" w:rsidRPr="00553A26" w14:paraId="69F86316" w14:textId="77777777" w:rsidTr="77D4BB47">
        <w:tc>
          <w:tcPr>
            <w:tcW w:w="817" w:type="dxa"/>
          </w:tcPr>
          <w:p w14:paraId="4EF0753E"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A.1.1.</w:t>
            </w:r>
          </w:p>
        </w:tc>
        <w:tc>
          <w:tcPr>
            <w:tcW w:w="992" w:type="dxa"/>
          </w:tcPr>
          <w:p w14:paraId="79CEB731"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A.1.</w:t>
            </w:r>
          </w:p>
        </w:tc>
        <w:tc>
          <w:tcPr>
            <w:tcW w:w="2977" w:type="dxa"/>
          </w:tcPr>
          <w:p w14:paraId="0A56D3AE"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DL aizsardzībai nepieciešamo nosacījumu iekļaušana teritorijas plānojumā</w:t>
            </w:r>
          </w:p>
        </w:tc>
        <w:tc>
          <w:tcPr>
            <w:tcW w:w="1701" w:type="dxa"/>
          </w:tcPr>
          <w:p w14:paraId="40037DDF"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Pašvaldība</w:t>
            </w:r>
          </w:p>
        </w:tc>
        <w:tc>
          <w:tcPr>
            <w:tcW w:w="1438" w:type="dxa"/>
          </w:tcPr>
          <w:p w14:paraId="6100AEAC"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I, 2020.g.</w:t>
            </w:r>
          </w:p>
        </w:tc>
        <w:tc>
          <w:tcPr>
            <w:tcW w:w="2530" w:type="dxa"/>
          </w:tcPr>
          <w:p w14:paraId="7239F471" w14:textId="06D83892" w:rsidR="00D7246A" w:rsidRPr="00553A26" w:rsidRDefault="00D7246A" w:rsidP="00975AD9">
            <w:pPr>
              <w:rPr>
                <w:rFonts w:asciiTheme="majorHAnsi" w:hAnsiTheme="majorHAnsi"/>
                <w:sz w:val="20"/>
                <w:szCs w:val="20"/>
              </w:rPr>
            </w:pPr>
            <w:r w:rsidRPr="00553A26">
              <w:rPr>
                <w:rFonts w:asciiTheme="majorHAnsi" w:hAnsiTheme="majorHAnsi"/>
                <w:sz w:val="20"/>
                <w:szCs w:val="20"/>
              </w:rPr>
              <w:t>Pašvaldība</w:t>
            </w:r>
            <w:r>
              <w:rPr>
                <w:rFonts w:asciiTheme="majorHAnsi" w:hAnsiTheme="majorHAnsi"/>
                <w:sz w:val="20"/>
                <w:szCs w:val="20"/>
              </w:rPr>
              <w:t xml:space="preserve"> esošā budžeta ietvaros</w:t>
            </w:r>
          </w:p>
        </w:tc>
        <w:tc>
          <w:tcPr>
            <w:tcW w:w="1755" w:type="dxa"/>
          </w:tcPr>
          <w:p w14:paraId="5DA6CF7C"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Administratīvā</w:t>
            </w:r>
          </w:p>
          <w:p w14:paraId="717E5275" w14:textId="6372AC86" w:rsidR="00D7246A" w:rsidRPr="00553A26" w:rsidRDefault="004A74ED" w:rsidP="004A74ED">
            <w:pPr>
              <w:rPr>
                <w:rFonts w:asciiTheme="majorHAnsi" w:hAnsiTheme="majorHAnsi"/>
                <w:sz w:val="20"/>
                <w:szCs w:val="20"/>
              </w:rPr>
            </w:pPr>
            <w:r w:rsidRPr="004A74ED">
              <w:rPr>
                <w:rFonts w:asciiTheme="majorHAnsi" w:hAnsiTheme="majorHAnsi"/>
                <w:sz w:val="20"/>
                <w:szCs w:val="20"/>
              </w:rPr>
              <w:t>s izmaksas</w:t>
            </w:r>
          </w:p>
        </w:tc>
        <w:tc>
          <w:tcPr>
            <w:tcW w:w="1931" w:type="dxa"/>
          </w:tcPr>
          <w:p w14:paraId="34638BD6" w14:textId="369E49B4" w:rsidR="00D7246A" w:rsidRPr="00553A26" w:rsidRDefault="00D7246A" w:rsidP="00712EB3">
            <w:pPr>
              <w:rPr>
                <w:rFonts w:asciiTheme="majorHAnsi" w:hAnsiTheme="majorHAnsi"/>
                <w:sz w:val="20"/>
                <w:szCs w:val="20"/>
              </w:rPr>
            </w:pPr>
            <w:r w:rsidRPr="00553A26">
              <w:rPr>
                <w:rFonts w:asciiTheme="majorHAnsi" w:hAnsiTheme="majorHAnsi"/>
                <w:sz w:val="20"/>
                <w:szCs w:val="20"/>
              </w:rPr>
              <w:t>D</w:t>
            </w:r>
            <w:r>
              <w:rPr>
                <w:rFonts w:asciiTheme="majorHAnsi" w:hAnsiTheme="majorHAnsi"/>
                <w:sz w:val="20"/>
                <w:szCs w:val="20"/>
              </w:rPr>
              <w:t>L</w:t>
            </w:r>
            <w:r w:rsidRPr="00553A26">
              <w:rPr>
                <w:rFonts w:asciiTheme="majorHAnsi" w:hAnsiTheme="majorHAnsi"/>
                <w:sz w:val="20"/>
                <w:szCs w:val="20"/>
              </w:rPr>
              <w:t xml:space="preserve"> aizsardzībai nepieciešamie nosacījumi iekļauti teritorijas plānojumā</w:t>
            </w:r>
          </w:p>
        </w:tc>
      </w:tr>
      <w:tr w:rsidR="00D7246A" w:rsidRPr="00553A26" w14:paraId="0A1D0342" w14:textId="77777777" w:rsidTr="77D4BB47">
        <w:tc>
          <w:tcPr>
            <w:tcW w:w="817" w:type="dxa"/>
          </w:tcPr>
          <w:p w14:paraId="78FE34BB"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A.2.1.</w:t>
            </w:r>
          </w:p>
        </w:tc>
        <w:tc>
          <w:tcPr>
            <w:tcW w:w="992" w:type="dxa"/>
          </w:tcPr>
          <w:p w14:paraId="4B39DFCC"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A.2.</w:t>
            </w:r>
          </w:p>
        </w:tc>
        <w:tc>
          <w:tcPr>
            <w:tcW w:w="2977" w:type="dxa"/>
          </w:tcPr>
          <w:p w14:paraId="064B6450"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 xml:space="preserve">DL informatīvo zīmju izvietošana dabā un to uzturēšana </w:t>
            </w:r>
          </w:p>
        </w:tc>
        <w:tc>
          <w:tcPr>
            <w:tcW w:w="1701" w:type="dxa"/>
          </w:tcPr>
          <w:p w14:paraId="15540451"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DAP, pašvaldība</w:t>
            </w:r>
          </w:p>
        </w:tc>
        <w:tc>
          <w:tcPr>
            <w:tcW w:w="1438" w:type="dxa"/>
          </w:tcPr>
          <w:p w14:paraId="53365431"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I, 2020.g, regulāri</w:t>
            </w:r>
          </w:p>
        </w:tc>
        <w:tc>
          <w:tcPr>
            <w:tcW w:w="2530" w:type="dxa"/>
          </w:tcPr>
          <w:p w14:paraId="6648C18D" w14:textId="12A9B3B9" w:rsidR="00D7246A" w:rsidRPr="00553A26" w:rsidRDefault="00D7246A" w:rsidP="00975AD9">
            <w:pPr>
              <w:rPr>
                <w:rFonts w:asciiTheme="majorHAnsi" w:hAnsiTheme="majorHAnsi"/>
                <w:sz w:val="20"/>
                <w:szCs w:val="20"/>
              </w:rPr>
            </w:pPr>
            <w:r w:rsidRPr="00553A26">
              <w:rPr>
                <w:rFonts w:asciiTheme="majorHAnsi" w:hAnsiTheme="majorHAnsi"/>
                <w:sz w:val="20"/>
                <w:szCs w:val="20"/>
              </w:rPr>
              <w:t>DAP, pašvaldība</w:t>
            </w:r>
            <w:r>
              <w:rPr>
                <w:rFonts w:asciiTheme="majorHAnsi" w:hAnsiTheme="majorHAnsi"/>
                <w:sz w:val="20"/>
                <w:szCs w:val="20"/>
              </w:rPr>
              <w:t xml:space="preserve">, </w:t>
            </w:r>
            <w:r w:rsidRPr="00C75E74">
              <w:rPr>
                <w:rFonts w:asciiTheme="majorHAnsi" w:hAnsiTheme="majorHAnsi"/>
                <w:sz w:val="20"/>
                <w:szCs w:val="20"/>
              </w:rPr>
              <w:t>esošā valsts vai pašvaldības budžeta ietvaros</w:t>
            </w:r>
          </w:p>
        </w:tc>
        <w:tc>
          <w:tcPr>
            <w:tcW w:w="1755" w:type="dxa"/>
          </w:tcPr>
          <w:p w14:paraId="59AA3358"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090288B2" w14:textId="71809D51"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103631B1" w14:textId="162E4B11" w:rsidR="00D7246A" w:rsidRPr="00553A26" w:rsidRDefault="00D7246A" w:rsidP="00975AD9">
            <w:pPr>
              <w:rPr>
                <w:rFonts w:asciiTheme="majorHAnsi" w:hAnsiTheme="majorHAnsi"/>
                <w:sz w:val="20"/>
                <w:szCs w:val="20"/>
              </w:rPr>
            </w:pPr>
            <w:r w:rsidRPr="00553A26">
              <w:rPr>
                <w:rFonts w:asciiTheme="majorHAnsi" w:hAnsiTheme="majorHAnsi"/>
                <w:sz w:val="20"/>
                <w:szCs w:val="20"/>
              </w:rPr>
              <w:t>Dabā uzstādītas un uzturētas DL informatīvās zīmes (vismaz 10 robežzīmes)</w:t>
            </w:r>
          </w:p>
        </w:tc>
      </w:tr>
      <w:tr w:rsidR="00D7246A" w:rsidRPr="00553A26" w14:paraId="4324BF14" w14:textId="77777777" w:rsidTr="77D4BB47">
        <w:tc>
          <w:tcPr>
            <w:tcW w:w="817" w:type="dxa"/>
          </w:tcPr>
          <w:p w14:paraId="1612B80C"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A.3.1.</w:t>
            </w:r>
          </w:p>
        </w:tc>
        <w:tc>
          <w:tcPr>
            <w:tcW w:w="992" w:type="dxa"/>
          </w:tcPr>
          <w:p w14:paraId="672B5942"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A.3.</w:t>
            </w:r>
          </w:p>
        </w:tc>
        <w:tc>
          <w:tcPr>
            <w:tcW w:w="2977" w:type="dxa"/>
          </w:tcPr>
          <w:p w14:paraId="050C1BF6"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Ālandes upes caurtekas-regulatora (meniķa) ekspluatācijas noteikumu izstrāde</w:t>
            </w:r>
          </w:p>
        </w:tc>
        <w:tc>
          <w:tcPr>
            <w:tcW w:w="1701" w:type="dxa"/>
          </w:tcPr>
          <w:p w14:paraId="3C995DD2"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Pašvaldība</w:t>
            </w:r>
          </w:p>
        </w:tc>
        <w:tc>
          <w:tcPr>
            <w:tcW w:w="1438" w:type="dxa"/>
          </w:tcPr>
          <w:p w14:paraId="62B116A1"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I, 2020.g</w:t>
            </w:r>
          </w:p>
        </w:tc>
        <w:tc>
          <w:tcPr>
            <w:tcW w:w="2530" w:type="dxa"/>
          </w:tcPr>
          <w:p w14:paraId="3EBE1A6C" w14:textId="7AB5720A" w:rsidR="00D7246A" w:rsidRPr="00553A26" w:rsidRDefault="00D7246A" w:rsidP="00975AD9">
            <w:pPr>
              <w:rPr>
                <w:rFonts w:asciiTheme="majorHAnsi" w:hAnsiTheme="majorHAnsi"/>
                <w:sz w:val="20"/>
                <w:szCs w:val="20"/>
              </w:rPr>
            </w:pPr>
            <w:r w:rsidRPr="00553A26">
              <w:rPr>
                <w:rFonts w:asciiTheme="majorHAnsi" w:hAnsiTheme="majorHAnsi"/>
                <w:sz w:val="20"/>
                <w:szCs w:val="20"/>
              </w:rPr>
              <w:t>Pašvaldība</w:t>
            </w:r>
            <w:r>
              <w:rPr>
                <w:rFonts w:asciiTheme="majorHAnsi" w:hAnsiTheme="majorHAnsi"/>
                <w:sz w:val="20"/>
                <w:szCs w:val="20"/>
              </w:rPr>
              <w:t xml:space="preserve"> esošā budžeta ietvaros</w:t>
            </w:r>
          </w:p>
        </w:tc>
        <w:tc>
          <w:tcPr>
            <w:tcW w:w="1755" w:type="dxa"/>
          </w:tcPr>
          <w:p w14:paraId="13244493"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3ABFB658" w14:textId="7167649C"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1E086559" w14:textId="4142CD03" w:rsidR="00D7246A" w:rsidRPr="00553A26" w:rsidRDefault="00D7246A" w:rsidP="00975AD9">
            <w:pPr>
              <w:rPr>
                <w:rFonts w:asciiTheme="majorHAnsi" w:hAnsiTheme="majorHAnsi"/>
                <w:sz w:val="20"/>
                <w:szCs w:val="20"/>
              </w:rPr>
            </w:pPr>
            <w:r w:rsidRPr="00553A26">
              <w:rPr>
                <w:rFonts w:asciiTheme="majorHAnsi" w:hAnsiTheme="majorHAnsi"/>
                <w:sz w:val="20"/>
                <w:szCs w:val="20"/>
              </w:rPr>
              <w:t>Izstrādāti  caurtekas-regulatora ekspluatācijas noteikumi</w:t>
            </w:r>
          </w:p>
        </w:tc>
      </w:tr>
      <w:tr w:rsidR="00D7246A" w:rsidRPr="00553A26" w14:paraId="24B4A02C" w14:textId="77777777" w:rsidTr="77D4BB47">
        <w:tc>
          <w:tcPr>
            <w:tcW w:w="14141" w:type="dxa"/>
            <w:gridSpan w:val="8"/>
          </w:tcPr>
          <w:p w14:paraId="73C3417F" w14:textId="67C32808" w:rsidR="00D7246A" w:rsidRPr="00553A26" w:rsidRDefault="00D7246A" w:rsidP="00F04E90">
            <w:pPr>
              <w:jc w:val="both"/>
              <w:rPr>
                <w:rFonts w:asciiTheme="majorHAnsi" w:hAnsiTheme="majorHAnsi"/>
                <w:b/>
                <w:sz w:val="20"/>
                <w:szCs w:val="20"/>
              </w:rPr>
            </w:pPr>
            <w:r w:rsidRPr="00553A26">
              <w:rPr>
                <w:rFonts w:asciiTheme="majorHAnsi" w:hAnsiTheme="majorHAnsi"/>
                <w:b/>
                <w:sz w:val="20"/>
                <w:szCs w:val="20"/>
              </w:rPr>
              <w:t>B</w:t>
            </w:r>
            <w:r>
              <w:rPr>
                <w:rFonts w:asciiTheme="majorHAnsi" w:hAnsiTheme="majorHAnsi"/>
                <w:b/>
                <w:sz w:val="20"/>
                <w:szCs w:val="20"/>
              </w:rPr>
              <w:t>.</w:t>
            </w:r>
            <w:r w:rsidRPr="00553A26">
              <w:rPr>
                <w:rFonts w:asciiTheme="majorHAnsi" w:hAnsiTheme="majorHAnsi"/>
                <w:b/>
                <w:sz w:val="20"/>
                <w:szCs w:val="20"/>
              </w:rPr>
              <w:t xml:space="preserve"> Dabas un ainavisko vērtību saglabāšana</w:t>
            </w:r>
          </w:p>
        </w:tc>
      </w:tr>
      <w:tr w:rsidR="00D7246A" w:rsidRPr="00553A26" w14:paraId="5E6D80FD" w14:textId="77777777" w:rsidTr="77D4BB47">
        <w:tc>
          <w:tcPr>
            <w:tcW w:w="817" w:type="dxa"/>
          </w:tcPr>
          <w:p w14:paraId="4071755A"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B.1.1.</w:t>
            </w:r>
          </w:p>
        </w:tc>
        <w:tc>
          <w:tcPr>
            <w:tcW w:w="992" w:type="dxa"/>
          </w:tcPr>
          <w:p w14:paraId="5BAFCE77"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B.1.</w:t>
            </w:r>
          </w:p>
          <w:p w14:paraId="0290A418"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B.2.</w:t>
            </w:r>
          </w:p>
          <w:p w14:paraId="01F3DFAD" w14:textId="77777777" w:rsidR="00D7246A" w:rsidRPr="00553A26" w:rsidRDefault="00D7246A" w:rsidP="00F04E90">
            <w:pPr>
              <w:rPr>
                <w:rFonts w:asciiTheme="majorHAnsi" w:hAnsiTheme="majorHAnsi"/>
                <w:sz w:val="20"/>
                <w:szCs w:val="20"/>
              </w:rPr>
            </w:pPr>
          </w:p>
        </w:tc>
        <w:tc>
          <w:tcPr>
            <w:tcW w:w="2977" w:type="dxa"/>
          </w:tcPr>
          <w:p w14:paraId="03D890BF"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 xml:space="preserve">Zālāju biotopu apsaimniekošana </w:t>
            </w:r>
          </w:p>
        </w:tc>
        <w:tc>
          <w:tcPr>
            <w:tcW w:w="1701" w:type="dxa"/>
          </w:tcPr>
          <w:p w14:paraId="2635AFE6"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Zemju īpašnieki un apsaimniekotāji</w:t>
            </w:r>
          </w:p>
        </w:tc>
        <w:tc>
          <w:tcPr>
            <w:tcW w:w="1438" w:type="dxa"/>
          </w:tcPr>
          <w:p w14:paraId="74A9C576" w14:textId="61A969E8" w:rsidR="00D7246A" w:rsidRPr="00553A26" w:rsidRDefault="063F322A" w:rsidP="77D4BB47">
            <w:pPr>
              <w:rPr>
                <w:rFonts w:asciiTheme="majorHAnsi" w:hAnsiTheme="majorHAnsi"/>
                <w:sz w:val="20"/>
                <w:szCs w:val="20"/>
              </w:rPr>
            </w:pPr>
            <w:r w:rsidRPr="77D4BB47">
              <w:rPr>
                <w:rFonts w:asciiTheme="majorHAnsi" w:hAnsiTheme="majorHAnsi"/>
                <w:sz w:val="20"/>
                <w:szCs w:val="20"/>
              </w:rPr>
              <w:t xml:space="preserve">I, Visā </w:t>
            </w:r>
            <w:r w:rsidR="57800825" w:rsidRPr="77D4BB47">
              <w:rPr>
                <w:rFonts w:asciiTheme="majorHAnsi" w:hAnsiTheme="majorHAnsi"/>
                <w:sz w:val="20"/>
                <w:szCs w:val="20"/>
              </w:rPr>
              <w:t xml:space="preserve">DA </w:t>
            </w:r>
            <w:r w:rsidRPr="77D4BB47">
              <w:rPr>
                <w:rFonts w:asciiTheme="majorHAnsi" w:hAnsiTheme="majorHAnsi"/>
                <w:sz w:val="20"/>
                <w:szCs w:val="20"/>
              </w:rPr>
              <w:t>plāna darbības periodā, sākot no 2020.gada</w:t>
            </w:r>
          </w:p>
        </w:tc>
        <w:tc>
          <w:tcPr>
            <w:tcW w:w="2530" w:type="dxa"/>
          </w:tcPr>
          <w:p w14:paraId="300927C2" w14:textId="32898CAB" w:rsidR="00D7246A" w:rsidRPr="00553A26" w:rsidRDefault="063F322A" w:rsidP="77D4BB47">
            <w:pPr>
              <w:jc w:val="both"/>
              <w:rPr>
                <w:rFonts w:asciiTheme="majorHAnsi" w:hAnsiTheme="majorHAnsi"/>
                <w:sz w:val="20"/>
                <w:szCs w:val="20"/>
              </w:rPr>
            </w:pPr>
            <w:r w:rsidRPr="77D4BB47">
              <w:rPr>
                <w:rFonts w:asciiTheme="majorHAnsi" w:hAnsiTheme="majorHAnsi"/>
                <w:sz w:val="20"/>
                <w:szCs w:val="20"/>
              </w:rPr>
              <w:t xml:space="preserve">Valsts, pašvaldības un privātais finansējums, papildus ES nozīmes zālāju biotopu atjaunošanai nākotnē varētu būt pieejami dažādi finansējuma avoti -ES struktūrfondu - Eiropas Reģionālās attīstības fonda un Eiropas Sociālais fonds un Kohēzijas fonda (turpmāk - ES fondu) </w:t>
            </w:r>
            <w:r w:rsidRPr="77D4BB47">
              <w:rPr>
                <w:rFonts w:asciiTheme="majorHAnsi" w:hAnsiTheme="majorHAnsi"/>
                <w:sz w:val="20"/>
                <w:szCs w:val="20"/>
              </w:rPr>
              <w:lastRenderedPageBreak/>
              <w:t>finansējums, LIFE programma, Latvijas Vides aizsardzības fonda (LVAF) finansējums u.c. Atjaunoto zālāju uzturēšana, izmantojot Lauku attīstības programmas (LAP) finansējumu.</w:t>
            </w:r>
          </w:p>
        </w:tc>
        <w:tc>
          <w:tcPr>
            <w:tcW w:w="1755" w:type="dxa"/>
          </w:tcPr>
          <w:p w14:paraId="268BB121"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lastRenderedPageBreak/>
              <w:t>Precīzi nav</w:t>
            </w:r>
          </w:p>
          <w:p w14:paraId="6198AB40" w14:textId="58170D96"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6A46FE4A" w14:textId="6BB6DF12" w:rsidR="00D7246A" w:rsidRPr="00553A26" w:rsidRDefault="063F322A" w:rsidP="77D4BB47">
            <w:pPr>
              <w:jc w:val="both"/>
              <w:rPr>
                <w:rFonts w:asciiTheme="majorHAnsi" w:hAnsiTheme="majorHAnsi"/>
                <w:sz w:val="20"/>
                <w:szCs w:val="20"/>
              </w:rPr>
            </w:pPr>
            <w:r w:rsidRPr="77D4BB47">
              <w:rPr>
                <w:rFonts w:asciiTheme="majorHAnsi" w:hAnsiTheme="majorHAnsi"/>
                <w:sz w:val="20"/>
                <w:szCs w:val="20"/>
              </w:rPr>
              <w:t>Apsaimniekoti un uzturēti zālāju biotopi 38,65 ha platībā;</w:t>
            </w:r>
          </w:p>
          <w:p w14:paraId="40963B4B" w14:textId="517455F8" w:rsidR="00D7246A" w:rsidRPr="00553A26" w:rsidRDefault="00D7246A" w:rsidP="77D4BB47">
            <w:pPr>
              <w:jc w:val="both"/>
              <w:rPr>
                <w:rFonts w:asciiTheme="majorHAnsi" w:hAnsiTheme="majorHAnsi"/>
                <w:sz w:val="20"/>
                <w:szCs w:val="20"/>
              </w:rPr>
            </w:pPr>
          </w:p>
        </w:tc>
      </w:tr>
      <w:tr w:rsidR="00D7246A" w:rsidRPr="00553A26" w14:paraId="0AE66476" w14:textId="77777777" w:rsidTr="77D4BB47">
        <w:tc>
          <w:tcPr>
            <w:tcW w:w="817" w:type="dxa"/>
          </w:tcPr>
          <w:p w14:paraId="29FA5476"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lastRenderedPageBreak/>
              <w:t>B.1.2.</w:t>
            </w:r>
          </w:p>
        </w:tc>
        <w:tc>
          <w:tcPr>
            <w:tcW w:w="992" w:type="dxa"/>
          </w:tcPr>
          <w:p w14:paraId="0386F196"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B.1.</w:t>
            </w:r>
          </w:p>
          <w:p w14:paraId="6AEEBC3D"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B.2.</w:t>
            </w:r>
          </w:p>
        </w:tc>
        <w:tc>
          <w:tcPr>
            <w:tcW w:w="2977" w:type="dxa"/>
          </w:tcPr>
          <w:p w14:paraId="63B86B91"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Saldūdeņu biotopu apsaimniekošana: niedru pļaušana</w:t>
            </w:r>
          </w:p>
        </w:tc>
        <w:tc>
          <w:tcPr>
            <w:tcW w:w="1701" w:type="dxa"/>
          </w:tcPr>
          <w:p w14:paraId="350379CF"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Zemju īpašnieki un apsaimniekotāji</w:t>
            </w:r>
          </w:p>
        </w:tc>
        <w:tc>
          <w:tcPr>
            <w:tcW w:w="1438" w:type="dxa"/>
          </w:tcPr>
          <w:p w14:paraId="6164D5C3" w14:textId="5372ABFA" w:rsidR="00D7246A" w:rsidRPr="00553A26" w:rsidRDefault="063F322A" w:rsidP="77D4BB47">
            <w:pPr>
              <w:rPr>
                <w:rFonts w:asciiTheme="majorHAnsi" w:hAnsiTheme="majorHAnsi"/>
                <w:sz w:val="20"/>
                <w:szCs w:val="20"/>
              </w:rPr>
            </w:pPr>
            <w:r w:rsidRPr="77D4BB47">
              <w:rPr>
                <w:rFonts w:asciiTheme="majorHAnsi" w:hAnsiTheme="majorHAnsi"/>
                <w:sz w:val="20"/>
                <w:szCs w:val="20"/>
              </w:rPr>
              <w:t xml:space="preserve">I, Visā </w:t>
            </w:r>
            <w:r w:rsidR="4E82A9D4" w:rsidRPr="77D4BB47">
              <w:rPr>
                <w:rFonts w:asciiTheme="majorHAnsi" w:hAnsiTheme="majorHAnsi"/>
                <w:sz w:val="20"/>
                <w:szCs w:val="20"/>
              </w:rPr>
              <w:t xml:space="preserve">DA </w:t>
            </w:r>
            <w:r w:rsidRPr="77D4BB47">
              <w:rPr>
                <w:rFonts w:asciiTheme="majorHAnsi" w:hAnsiTheme="majorHAnsi"/>
                <w:sz w:val="20"/>
                <w:szCs w:val="20"/>
              </w:rPr>
              <w:t>plāna darbības periodā, sākot no 2020.gada</w:t>
            </w:r>
          </w:p>
        </w:tc>
        <w:tc>
          <w:tcPr>
            <w:tcW w:w="2530" w:type="dxa"/>
          </w:tcPr>
          <w:p w14:paraId="74697254" w14:textId="61E65895" w:rsidR="00D7246A" w:rsidRPr="00553A26" w:rsidRDefault="00D7246A" w:rsidP="00C75E74">
            <w:pPr>
              <w:rPr>
                <w:rFonts w:asciiTheme="majorHAnsi" w:hAnsiTheme="majorHAnsi"/>
                <w:sz w:val="20"/>
                <w:szCs w:val="20"/>
              </w:rPr>
            </w:pPr>
            <w:r>
              <w:rPr>
                <w:rFonts w:asciiTheme="majorHAnsi" w:hAnsiTheme="majorHAnsi"/>
                <w:sz w:val="20"/>
                <w:szCs w:val="20"/>
              </w:rPr>
              <w:t>Pasākuma īstenošanai v</w:t>
            </w:r>
            <w:r w:rsidRPr="00C75E74">
              <w:rPr>
                <w:rFonts w:asciiTheme="majorHAnsi" w:hAnsiTheme="majorHAnsi"/>
                <w:sz w:val="20"/>
                <w:szCs w:val="20"/>
              </w:rPr>
              <w:t>arētu būt pieejami dažādi finansējuma avoti -</w:t>
            </w:r>
            <w:r>
              <w:rPr>
                <w:rFonts w:asciiTheme="majorHAnsi" w:hAnsiTheme="majorHAnsi"/>
                <w:sz w:val="20"/>
                <w:szCs w:val="20"/>
              </w:rPr>
              <w:t xml:space="preserve"> ES fondu</w:t>
            </w:r>
            <w:r w:rsidRPr="00C75E74">
              <w:rPr>
                <w:rFonts w:asciiTheme="majorHAnsi" w:hAnsiTheme="majorHAnsi"/>
                <w:sz w:val="20"/>
                <w:szCs w:val="20"/>
              </w:rPr>
              <w:t xml:space="preserve"> finansējums, LIFE programma, </w:t>
            </w:r>
            <w:r>
              <w:rPr>
                <w:rFonts w:asciiTheme="majorHAnsi" w:hAnsiTheme="majorHAnsi"/>
                <w:sz w:val="20"/>
                <w:szCs w:val="20"/>
              </w:rPr>
              <w:t>LVAF</w:t>
            </w:r>
            <w:r w:rsidRPr="00C75E74">
              <w:rPr>
                <w:rFonts w:asciiTheme="majorHAnsi" w:hAnsiTheme="majorHAnsi"/>
                <w:sz w:val="20"/>
                <w:szCs w:val="20"/>
              </w:rPr>
              <w:t xml:space="preserve"> finansējums u.c.</w:t>
            </w:r>
          </w:p>
        </w:tc>
        <w:tc>
          <w:tcPr>
            <w:tcW w:w="1755" w:type="dxa"/>
          </w:tcPr>
          <w:p w14:paraId="586EAE6D"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352B7C3B" w14:textId="29266D4E" w:rsidR="00D7246A" w:rsidRPr="00A54A45"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0C53EE37" w14:textId="5CE12B83" w:rsidR="00D7246A" w:rsidRPr="00A54A45" w:rsidRDefault="004A74ED" w:rsidP="00A54A45">
            <w:pPr>
              <w:rPr>
                <w:rFonts w:asciiTheme="majorHAnsi" w:hAnsiTheme="majorHAnsi"/>
                <w:sz w:val="20"/>
                <w:szCs w:val="20"/>
              </w:rPr>
            </w:pPr>
            <w:r>
              <w:rPr>
                <w:rFonts w:asciiTheme="majorHAnsi" w:hAnsiTheme="majorHAnsi"/>
                <w:sz w:val="20"/>
                <w:szCs w:val="20"/>
              </w:rPr>
              <w:t>Izpļautas niedres</w:t>
            </w:r>
            <w:r w:rsidR="00D7246A" w:rsidRPr="00A54A45">
              <w:rPr>
                <w:rFonts w:asciiTheme="majorHAnsi" w:hAnsiTheme="majorHAnsi"/>
                <w:sz w:val="20"/>
                <w:szCs w:val="20"/>
              </w:rPr>
              <w:t xml:space="preserve"> 4,12 ha</w:t>
            </w:r>
          </w:p>
        </w:tc>
      </w:tr>
      <w:tr w:rsidR="00D7246A" w:rsidRPr="00553A26" w14:paraId="4A7B5DCA" w14:textId="77777777" w:rsidTr="77D4BB47">
        <w:tc>
          <w:tcPr>
            <w:tcW w:w="817" w:type="dxa"/>
          </w:tcPr>
          <w:p w14:paraId="43A8CA59"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B.1.3.</w:t>
            </w:r>
          </w:p>
        </w:tc>
        <w:tc>
          <w:tcPr>
            <w:tcW w:w="992" w:type="dxa"/>
          </w:tcPr>
          <w:p w14:paraId="3D679D1C"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B.1.</w:t>
            </w:r>
          </w:p>
          <w:p w14:paraId="4B0320C6"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B.2.</w:t>
            </w:r>
          </w:p>
        </w:tc>
        <w:tc>
          <w:tcPr>
            <w:tcW w:w="2977" w:type="dxa"/>
          </w:tcPr>
          <w:p w14:paraId="520D3175"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Saldūdeņu biotopu apsaimniekošana: peldošos dzeltenās lēpes sakneņu izvākšana no ezera</w:t>
            </w:r>
          </w:p>
        </w:tc>
        <w:tc>
          <w:tcPr>
            <w:tcW w:w="1701" w:type="dxa"/>
          </w:tcPr>
          <w:p w14:paraId="5F2F3410"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Zemju īpašnieki un apsaimniekotāji</w:t>
            </w:r>
          </w:p>
        </w:tc>
        <w:tc>
          <w:tcPr>
            <w:tcW w:w="1438" w:type="dxa"/>
          </w:tcPr>
          <w:p w14:paraId="30ED2C7F" w14:textId="685E81CC" w:rsidR="00D7246A" w:rsidRPr="00553A26" w:rsidRDefault="00D7246A" w:rsidP="00F04E90">
            <w:pPr>
              <w:rPr>
                <w:rFonts w:asciiTheme="majorHAnsi" w:hAnsiTheme="majorHAnsi"/>
                <w:sz w:val="20"/>
                <w:szCs w:val="20"/>
              </w:rPr>
            </w:pPr>
            <w:r w:rsidRPr="00553A26">
              <w:rPr>
                <w:rFonts w:asciiTheme="majorHAnsi" w:hAnsiTheme="majorHAnsi"/>
                <w:sz w:val="20"/>
                <w:szCs w:val="20"/>
              </w:rPr>
              <w:t>II</w:t>
            </w:r>
            <w:r>
              <w:rPr>
                <w:rFonts w:asciiTheme="majorHAnsi" w:hAnsiTheme="majorHAnsi"/>
                <w:sz w:val="20"/>
                <w:szCs w:val="20"/>
              </w:rPr>
              <w:t>, no 2020.g.</w:t>
            </w:r>
          </w:p>
        </w:tc>
        <w:tc>
          <w:tcPr>
            <w:tcW w:w="2530" w:type="dxa"/>
          </w:tcPr>
          <w:p w14:paraId="15D0C015" w14:textId="54BB5370" w:rsidR="00D7246A" w:rsidRPr="00553A26" w:rsidRDefault="00D7246A" w:rsidP="00C75E74">
            <w:pPr>
              <w:rPr>
                <w:rFonts w:asciiTheme="majorHAnsi" w:hAnsiTheme="majorHAnsi"/>
                <w:sz w:val="20"/>
                <w:szCs w:val="20"/>
              </w:rPr>
            </w:pPr>
            <w:r>
              <w:rPr>
                <w:rFonts w:asciiTheme="majorHAnsi" w:hAnsiTheme="majorHAnsi"/>
                <w:sz w:val="20"/>
                <w:szCs w:val="20"/>
              </w:rPr>
              <w:t>Pasākuma īstenošanai v</w:t>
            </w:r>
            <w:r w:rsidRPr="00C75E74">
              <w:rPr>
                <w:rFonts w:asciiTheme="majorHAnsi" w:hAnsiTheme="majorHAnsi"/>
                <w:sz w:val="20"/>
                <w:szCs w:val="20"/>
              </w:rPr>
              <w:t>arētu būt pieejami dažādi finansējuma avoti -</w:t>
            </w:r>
            <w:r>
              <w:rPr>
                <w:rFonts w:asciiTheme="majorHAnsi" w:hAnsiTheme="majorHAnsi"/>
                <w:sz w:val="20"/>
                <w:szCs w:val="20"/>
              </w:rPr>
              <w:t xml:space="preserve"> ES fondu</w:t>
            </w:r>
            <w:r w:rsidRPr="00C75E74">
              <w:rPr>
                <w:rFonts w:asciiTheme="majorHAnsi" w:hAnsiTheme="majorHAnsi"/>
                <w:sz w:val="20"/>
                <w:szCs w:val="20"/>
              </w:rPr>
              <w:t xml:space="preserve"> finansējums, LIFE programma, LVAF finansējums u.c.</w:t>
            </w:r>
          </w:p>
        </w:tc>
        <w:tc>
          <w:tcPr>
            <w:tcW w:w="1755" w:type="dxa"/>
          </w:tcPr>
          <w:p w14:paraId="423C1DC8"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0936A95D" w14:textId="174F5055" w:rsidR="00D7246A" w:rsidRPr="00A54A45"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0465A519" w14:textId="454F2332" w:rsidR="00D7246A" w:rsidRPr="00A54A45" w:rsidRDefault="004A74ED" w:rsidP="00F04E90">
            <w:pPr>
              <w:rPr>
                <w:rFonts w:asciiTheme="majorHAnsi" w:hAnsiTheme="majorHAnsi"/>
                <w:sz w:val="20"/>
                <w:szCs w:val="20"/>
              </w:rPr>
            </w:pPr>
            <w:r>
              <w:rPr>
                <w:rFonts w:asciiTheme="majorHAnsi" w:hAnsiTheme="majorHAnsi"/>
                <w:sz w:val="20"/>
                <w:szCs w:val="20"/>
              </w:rPr>
              <w:t>Izvāktas peldošās dzeltenās lēpes</w:t>
            </w:r>
            <w:r w:rsidR="00D7246A" w:rsidRPr="00A54A45">
              <w:rPr>
                <w:rFonts w:asciiTheme="majorHAnsi" w:hAnsiTheme="majorHAnsi"/>
                <w:sz w:val="20"/>
                <w:szCs w:val="20"/>
              </w:rPr>
              <w:t xml:space="preserve"> 5,48 ha</w:t>
            </w:r>
          </w:p>
        </w:tc>
      </w:tr>
      <w:tr w:rsidR="00D7246A" w:rsidRPr="00553A26" w14:paraId="2502A954" w14:textId="77777777" w:rsidTr="77D4BB47">
        <w:tc>
          <w:tcPr>
            <w:tcW w:w="817" w:type="dxa"/>
          </w:tcPr>
          <w:p w14:paraId="79C9E093"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B.1.4.</w:t>
            </w:r>
          </w:p>
        </w:tc>
        <w:tc>
          <w:tcPr>
            <w:tcW w:w="992" w:type="dxa"/>
          </w:tcPr>
          <w:p w14:paraId="50B97192"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B.1.</w:t>
            </w:r>
          </w:p>
          <w:p w14:paraId="7546C5C7"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B.2.</w:t>
            </w:r>
          </w:p>
          <w:p w14:paraId="371E5808" w14:textId="77777777" w:rsidR="00D7246A" w:rsidRPr="00553A26" w:rsidRDefault="00D7246A" w:rsidP="00F04E90">
            <w:pPr>
              <w:rPr>
                <w:rFonts w:asciiTheme="majorHAnsi" w:hAnsiTheme="majorHAnsi"/>
                <w:sz w:val="20"/>
                <w:szCs w:val="20"/>
              </w:rPr>
            </w:pPr>
          </w:p>
        </w:tc>
        <w:tc>
          <w:tcPr>
            <w:tcW w:w="2977" w:type="dxa"/>
          </w:tcPr>
          <w:p w14:paraId="222404BF"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Saldūdeņu biotopu apsaimniekošana: Tāšu ezerā ietekošo grāvju un Ālandes upes gultņu posmu pārtīrīšana</w:t>
            </w:r>
          </w:p>
        </w:tc>
        <w:tc>
          <w:tcPr>
            <w:tcW w:w="1701" w:type="dxa"/>
          </w:tcPr>
          <w:p w14:paraId="5AD6E50F"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Zemju īpašnieki un apsaimniekotāji</w:t>
            </w:r>
          </w:p>
        </w:tc>
        <w:tc>
          <w:tcPr>
            <w:tcW w:w="1438" w:type="dxa"/>
          </w:tcPr>
          <w:p w14:paraId="011E49D8" w14:textId="6A1055CC" w:rsidR="00D7246A" w:rsidRPr="00553A26" w:rsidRDefault="00D7246A" w:rsidP="00F04E90">
            <w:pPr>
              <w:rPr>
                <w:rFonts w:asciiTheme="majorHAnsi" w:hAnsiTheme="majorHAnsi"/>
                <w:sz w:val="20"/>
                <w:szCs w:val="20"/>
              </w:rPr>
            </w:pPr>
            <w:r w:rsidRPr="00553A26">
              <w:rPr>
                <w:rFonts w:asciiTheme="majorHAnsi" w:hAnsiTheme="majorHAnsi"/>
                <w:sz w:val="20"/>
                <w:szCs w:val="20"/>
              </w:rPr>
              <w:t>I</w:t>
            </w:r>
            <w:r>
              <w:rPr>
                <w:rFonts w:asciiTheme="majorHAnsi" w:hAnsiTheme="majorHAnsi"/>
                <w:sz w:val="20"/>
                <w:szCs w:val="20"/>
              </w:rPr>
              <w:t>, sākot no 2025.g.</w:t>
            </w:r>
          </w:p>
        </w:tc>
        <w:tc>
          <w:tcPr>
            <w:tcW w:w="2530" w:type="dxa"/>
          </w:tcPr>
          <w:p w14:paraId="02038B56" w14:textId="317CE447" w:rsidR="00D7246A" w:rsidRPr="00553A26" w:rsidRDefault="00D7246A" w:rsidP="00C75E74">
            <w:pPr>
              <w:rPr>
                <w:rFonts w:asciiTheme="majorHAnsi" w:hAnsiTheme="majorHAnsi"/>
                <w:sz w:val="20"/>
                <w:szCs w:val="20"/>
              </w:rPr>
            </w:pPr>
            <w:r>
              <w:rPr>
                <w:rFonts w:asciiTheme="majorHAnsi" w:hAnsiTheme="majorHAnsi"/>
                <w:sz w:val="20"/>
                <w:szCs w:val="20"/>
              </w:rPr>
              <w:t>Pasākuma īstenošanai v</w:t>
            </w:r>
            <w:r w:rsidRPr="00C75E74">
              <w:rPr>
                <w:rFonts w:asciiTheme="majorHAnsi" w:hAnsiTheme="majorHAnsi"/>
                <w:sz w:val="20"/>
                <w:szCs w:val="20"/>
              </w:rPr>
              <w:t>arētu būt pieejami dažādi finansējuma avoti -</w:t>
            </w:r>
            <w:r>
              <w:rPr>
                <w:rFonts w:asciiTheme="majorHAnsi" w:hAnsiTheme="majorHAnsi"/>
                <w:sz w:val="20"/>
                <w:szCs w:val="20"/>
              </w:rPr>
              <w:t xml:space="preserve"> ES fondu</w:t>
            </w:r>
            <w:r w:rsidRPr="00C75E74">
              <w:rPr>
                <w:rFonts w:asciiTheme="majorHAnsi" w:hAnsiTheme="majorHAnsi"/>
                <w:sz w:val="20"/>
                <w:szCs w:val="20"/>
              </w:rPr>
              <w:t xml:space="preserve"> finansējums, LIFE programma, </w:t>
            </w:r>
            <w:r>
              <w:rPr>
                <w:rFonts w:asciiTheme="majorHAnsi" w:hAnsiTheme="majorHAnsi"/>
                <w:sz w:val="20"/>
                <w:szCs w:val="20"/>
              </w:rPr>
              <w:t>LVAF un LAP</w:t>
            </w:r>
            <w:r w:rsidRPr="00C75E74">
              <w:rPr>
                <w:rFonts w:asciiTheme="majorHAnsi" w:hAnsiTheme="majorHAnsi"/>
                <w:sz w:val="20"/>
                <w:szCs w:val="20"/>
              </w:rPr>
              <w:t xml:space="preserve"> finansējums u.c.</w:t>
            </w:r>
          </w:p>
        </w:tc>
        <w:tc>
          <w:tcPr>
            <w:tcW w:w="1755" w:type="dxa"/>
          </w:tcPr>
          <w:p w14:paraId="58C99C14"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142A5516" w14:textId="497584E1" w:rsidR="00D7246A"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5D0507A2" w14:textId="08061081" w:rsidR="00D7246A" w:rsidRPr="00553A26" w:rsidRDefault="004A74ED" w:rsidP="00A54A45">
            <w:pPr>
              <w:rPr>
                <w:rFonts w:asciiTheme="majorHAnsi" w:hAnsiTheme="majorHAnsi"/>
                <w:sz w:val="20"/>
                <w:szCs w:val="20"/>
              </w:rPr>
            </w:pPr>
            <w:r>
              <w:rPr>
                <w:rFonts w:asciiTheme="majorHAnsi" w:hAnsiTheme="majorHAnsi"/>
                <w:sz w:val="20"/>
                <w:szCs w:val="20"/>
              </w:rPr>
              <w:t>Iztīrīti ezerā ietekošie grāvji</w:t>
            </w:r>
            <w:r w:rsidR="00D7246A" w:rsidRPr="00553A26">
              <w:rPr>
                <w:rFonts w:asciiTheme="majorHAnsi" w:hAnsiTheme="majorHAnsi"/>
                <w:sz w:val="20"/>
                <w:szCs w:val="20"/>
              </w:rPr>
              <w:t xml:space="preserve"> </w:t>
            </w:r>
            <w:r w:rsidR="00D7246A">
              <w:rPr>
                <w:rFonts w:asciiTheme="majorHAnsi" w:hAnsiTheme="majorHAnsi"/>
                <w:sz w:val="20"/>
                <w:szCs w:val="20"/>
              </w:rPr>
              <w:t>8,39km</w:t>
            </w:r>
            <w:r>
              <w:rPr>
                <w:rFonts w:asciiTheme="majorHAnsi" w:hAnsiTheme="majorHAnsi"/>
                <w:sz w:val="20"/>
                <w:szCs w:val="20"/>
              </w:rPr>
              <w:t xml:space="preserve"> garumā</w:t>
            </w:r>
          </w:p>
        </w:tc>
      </w:tr>
      <w:tr w:rsidR="00D7246A" w:rsidRPr="00553A26" w14:paraId="3FD28A16" w14:textId="77777777" w:rsidTr="77D4BB47">
        <w:tc>
          <w:tcPr>
            <w:tcW w:w="817" w:type="dxa"/>
          </w:tcPr>
          <w:p w14:paraId="7226D414"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B.2.1.</w:t>
            </w:r>
          </w:p>
        </w:tc>
        <w:tc>
          <w:tcPr>
            <w:tcW w:w="992" w:type="dxa"/>
          </w:tcPr>
          <w:p w14:paraId="56A2F7EE"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B.2.</w:t>
            </w:r>
          </w:p>
        </w:tc>
        <w:tc>
          <w:tcPr>
            <w:tcW w:w="2977" w:type="dxa"/>
          </w:tcPr>
          <w:p w14:paraId="450E3842" w14:textId="6BB3E872" w:rsidR="00D7246A" w:rsidRPr="00553A26" w:rsidRDefault="00D7246A" w:rsidP="00F04E90">
            <w:pPr>
              <w:rPr>
                <w:rFonts w:asciiTheme="majorHAnsi" w:hAnsiTheme="majorHAnsi"/>
                <w:sz w:val="20"/>
                <w:szCs w:val="20"/>
                <w:highlight w:val="yellow"/>
              </w:rPr>
            </w:pPr>
            <w:r w:rsidRPr="00553A26">
              <w:rPr>
                <w:rFonts w:asciiTheme="majorHAnsi" w:hAnsiTheme="majorHAnsi"/>
                <w:sz w:val="20"/>
                <w:szCs w:val="20"/>
              </w:rPr>
              <w:t>Labvēlīgu apstākļu izveidošana īpaši aizsargājamo putnu ligzdošanai (mazajam ormanītim, ziemeļu gulbim) – niedrāja pļaušana gar Ālandas izteku</w:t>
            </w:r>
          </w:p>
        </w:tc>
        <w:tc>
          <w:tcPr>
            <w:tcW w:w="1701" w:type="dxa"/>
          </w:tcPr>
          <w:p w14:paraId="4D910ACD"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Zemju īpašnieki un apsaimniekotāji</w:t>
            </w:r>
          </w:p>
        </w:tc>
        <w:tc>
          <w:tcPr>
            <w:tcW w:w="1438" w:type="dxa"/>
          </w:tcPr>
          <w:p w14:paraId="5058379C" w14:textId="2EC0C27F" w:rsidR="00D7246A" w:rsidRPr="00553A26" w:rsidRDefault="063F322A" w:rsidP="77D4BB47">
            <w:pPr>
              <w:rPr>
                <w:rFonts w:asciiTheme="majorHAnsi" w:hAnsiTheme="majorHAnsi"/>
                <w:sz w:val="20"/>
                <w:szCs w:val="20"/>
              </w:rPr>
            </w:pPr>
            <w:r w:rsidRPr="77D4BB47">
              <w:rPr>
                <w:rFonts w:asciiTheme="majorHAnsi" w:hAnsiTheme="majorHAnsi"/>
                <w:sz w:val="20"/>
                <w:szCs w:val="20"/>
              </w:rPr>
              <w:t xml:space="preserve">I, Visā </w:t>
            </w:r>
            <w:r w:rsidR="3ED3EE5B" w:rsidRPr="77D4BB47">
              <w:rPr>
                <w:rFonts w:asciiTheme="majorHAnsi" w:hAnsiTheme="majorHAnsi"/>
                <w:sz w:val="20"/>
                <w:szCs w:val="20"/>
              </w:rPr>
              <w:t xml:space="preserve">DA </w:t>
            </w:r>
            <w:r w:rsidRPr="77D4BB47">
              <w:rPr>
                <w:rFonts w:asciiTheme="majorHAnsi" w:hAnsiTheme="majorHAnsi"/>
                <w:sz w:val="20"/>
                <w:szCs w:val="20"/>
              </w:rPr>
              <w:t>plāna darbības periodā, sākot no 2020.gada</w:t>
            </w:r>
          </w:p>
        </w:tc>
        <w:tc>
          <w:tcPr>
            <w:tcW w:w="2530" w:type="dxa"/>
          </w:tcPr>
          <w:p w14:paraId="635A2D0B" w14:textId="1F4E438C" w:rsidR="00D7246A" w:rsidRPr="00553A26" w:rsidRDefault="00D7246A" w:rsidP="00F04E90">
            <w:pPr>
              <w:rPr>
                <w:rFonts w:asciiTheme="majorHAnsi" w:hAnsiTheme="majorHAnsi"/>
                <w:sz w:val="20"/>
                <w:szCs w:val="20"/>
              </w:rPr>
            </w:pPr>
            <w:r>
              <w:rPr>
                <w:rFonts w:asciiTheme="majorHAnsi" w:hAnsiTheme="majorHAnsi"/>
                <w:sz w:val="20"/>
                <w:szCs w:val="20"/>
              </w:rPr>
              <w:t>Pasākuma īstenošanai v</w:t>
            </w:r>
            <w:r w:rsidRPr="00C75E74">
              <w:rPr>
                <w:rFonts w:asciiTheme="majorHAnsi" w:hAnsiTheme="majorHAnsi"/>
                <w:sz w:val="20"/>
                <w:szCs w:val="20"/>
              </w:rPr>
              <w:t>arētu būt pieejami dažādi finansējuma avoti -</w:t>
            </w:r>
            <w:r>
              <w:rPr>
                <w:rFonts w:asciiTheme="majorHAnsi" w:hAnsiTheme="majorHAnsi"/>
                <w:sz w:val="20"/>
                <w:szCs w:val="20"/>
              </w:rPr>
              <w:t xml:space="preserve"> ES fondu</w:t>
            </w:r>
            <w:r w:rsidRPr="00C75E74">
              <w:rPr>
                <w:rFonts w:asciiTheme="majorHAnsi" w:hAnsiTheme="majorHAnsi"/>
                <w:sz w:val="20"/>
                <w:szCs w:val="20"/>
              </w:rPr>
              <w:t xml:space="preserve"> finansējums, LIFE programma, </w:t>
            </w:r>
            <w:r>
              <w:rPr>
                <w:rFonts w:asciiTheme="majorHAnsi" w:hAnsiTheme="majorHAnsi"/>
                <w:sz w:val="20"/>
                <w:szCs w:val="20"/>
              </w:rPr>
              <w:t>LVAF un LAP</w:t>
            </w:r>
            <w:r w:rsidRPr="00C75E74">
              <w:rPr>
                <w:rFonts w:asciiTheme="majorHAnsi" w:hAnsiTheme="majorHAnsi"/>
                <w:sz w:val="20"/>
                <w:szCs w:val="20"/>
              </w:rPr>
              <w:t xml:space="preserve"> finansējums u.c</w:t>
            </w:r>
            <w:r>
              <w:rPr>
                <w:rFonts w:asciiTheme="majorHAnsi" w:hAnsiTheme="majorHAnsi"/>
                <w:sz w:val="20"/>
                <w:szCs w:val="20"/>
              </w:rPr>
              <w:t>.</w:t>
            </w:r>
            <w:r w:rsidRPr="00553A26" w:rsidDel="00C75E74">
              <w:rPr>
                <w:rFonts w:asciiTheme="majorHAnsi" w:hAnsiTheme="majorHAnsi"/>
                <w:sz w:val="20"/>
                <w:szCs w:val="20"/>
              </w:rPr>
              <w:t xml:space="preserve"> </w:t>
            </w:r>
          </w:p>
        </w:tc>
        <w:tc>
          <w:tcPr>
            <w:tcW w:w="1755" w:type="dxa"/>
          </w:tcPr>
          <w:p w14:paraId="3C778EDE"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51BD6225" w14:textId="51B0C066"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157EE2E1" w14:textId="4A3BFE0B" w:rsidR="00D7246A" w:rsidRPr="00553A26" w:rsidRDefault="00D7246A" w:rsidP="00A54A45">
            <w:pPr>
              <w:rPr>
                <w:rFonts w:asciiTheme="majorHAnsi" w:hAnsiTheme="majorHAnsi"/>
                <w:sz w:val="20"/>
                <w:szCs w:val="20"/>
              </w:rPr>
            </w:pPr>
            <w:r w:rsidRPr="00553A26">
              <w:rPr>
                <w:rFonts w:asciiTheme="majorHAnsi" w:hAnsiTheme="majorHAnsi"/>
                <w:sz w:val="20"/>
                <w:szCs w:val="20"/>
              </w:rPr>
              <w:t xml:space="preserve">Labvēlīgi apstākļi nodrošināti </w:t>
            </w:r>
            <w:r>
              <w:rPr>
                <w:rFonts w:asciiTheme="majorHAnsi" w:hAnsiTheme="majorHAnsi"/>
                <w:sz w:val="20"/>
                <w:szCs w:val="20"/>
              </w:rPr>
              <w:t>4ha</w:t>
            </w:r>
            <w:r w:rsidRPr="00553A26">
              <w:rPr>
                <w:rFonts w:asciiTheme="majorHAnsi" w:hAnsiTheme="majorHAnsi"/>
                <w:sz w:val="20"/>
                <w:szCs w:val="20"/>
              </w:rPr>
              <w:t xml:space="preserve"> platībā</w:t>
            </w:r>
            <w:r w:rsidR="008A56F2">
              <w:rPr>
                <w:rFonts w:asciiTheme="majorHAnsi" w:hAnsiTheme="majorHAnsi"/>
                <w:sz w:val="20"/>
                <w:szCs w:val="20"/>
              </w:rPr>
              <w:t xml:space="preserve">, mazā ormanīša un ziemeļu gulbja populācijas pieaug </w:t>
            </w:r>
          </w:p>
        </w:tc>
      </w:tr>
      <w:tr w:rsidR="00D7246A" w:rsidRPr="00553A26" w14:paraId="2FFAC737" w14:textId="77777777" w:rsidTr="77D4BB47">
        <w:tc>
          <w:tcPr>
            <w:tcW w:w="817" w:type="dxa"/>
          </w:tcPr>
          <w:p w14:paraId="0B083840"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lastRenderedPageBreak/>
              <w:t>B.3.1.</w:t>
            </w:r>
          </w:p>
        </w:tc>
        <w:tc>
          <w:tcPr>
            <w:tcW w:w="992" w:type="dxa"/>
          </w:tcPr>
          <w:p w14:paraId="5562A2F3"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B.3.</w:t>
            </w:r>
          </w:p>
          <w:p w14:paraId="44122ADB"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B.4.</w:t>
            </w:r>
          </w:p>
        </w:tc>
        <w:tc>
          <w:tcPr>
            <w:tcW w:w="2977" w:type="dxa"/>
          </w:tcPr>
          <w:p w14:paraId="0802E097"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 xml:space="preserve">Mākslīgā mitrāja sedimentu un slāpekļa un fosfora uztveršanai izveide – pie ezerā ietekošajām ūdenstecēm;  lokālu nosēdbedru izveide pie ezerā ietekošajiem grāvjiem  </w:t>
            </w:r>
          </w:p>
        </w:tc>
        <w:tc>
          <w:tcPr>
            <w:tcW w:w="1701" w:type="dxa"/>
          </w:tcPr>
          <w:p w14:paraId="716EA9D7"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Zemju īpašnieki un apsaimniekotāji</w:t>
            </w:r>
          </w:p>
        </w:tc>
        <w:tc>
          <w:tcPr>
            <w:tcW w:w="1438" w:type="dxa"/>
          </w:tcPr>
          <w:p w14:paraId="3D7684A8" w14:textId="22AE40D8" w:rsidR="00D7246A" w:rsidRPr="00553A26" w:rsidRDefault="00D7246A" w:rsidP="00E102E9">
            <w:pPr>
              <w:rPr>
                <w:rFonts w:asciiTheme="majorHAnsi" w:hAnsiTheme="majorHAnsi"/>
                <w:sz w:val="20"/>
                <w:szCs w:val="20"/>
              </w:rPr>
            </w:pPr>
            <w:r w:rsidRPr="00553A26">
              <w:rPr>
                <w:rFonts w:asciiTheme="majorHAnsi" w:hAnsiTheme="majorHAnsi"/>
                <w:sz w:val="20"/>
                <w:szCs w:val="20"/>
              </w:rPr>
              <w:t>I</w:t>
            </w:r>
            <w:r>
              <w:rPr>
                <w:rFonts w:asciiTheme="majorHAnsi" w:hAnsiTheme="majorHAnsi"/>
                <w:sz w:val="20"/>
                <w:szCs w:val="20"/>
              </w:rPr>
              <w:t>I</w:t>
            </w:r>
            <w:r w:rsidRPr="00553A26">
              <w:rPr>
                <w:rFonts w:asciiTheme="majorHAnsi" w:hAnsiTheme="majorHAnsi"/>
                <w:sz w:val="20"/>
                <w:szCs w:val="20"/>
              </w:rPr>
              <w:t>, sākot no 202</w:t>
            </w:r>
            <w:r>
              <w:rPr>
                <w:rFonts w:asciiTheme="majorHAnsi" w:hAnsiTheme="majorHAnsi"/>
                <w:sz w:val="20"/>
                <w:szCs w:val="20"/>
              </w:rPr>
              <w:t>5</w:t>
            </w:r>
            <w:r w:rsidRPr="00553A26">
              <w:rPr>
                <w:rFonts w:asciiTheme="majorHAnsi" w:hAnsiTheme="majorHAnsi"/>
                <w:sz w:val="20"/>
                <w:szCs w:val="20"/>
              </w:rPr>
              <w:t>.gada, regulāri – izveidoto attīrīšanas sistēmu uzturēšana</w:t>
            </w:r>
          </w:p>
        </w:tc>
        <w:tc>
          <w:tcPr>
            <w:tcW w:w="2530" w:type="dxa"/>
          </w:tcPr>
          <w:p w14:paraId="06CBFC13" w14:textId="18821DD7" w:rsidR="00D7246A" w:rsidRPr="00553A26" w:rsidRDefault="00D7246A" w:rsidP="00F04E90">
            <w:pPr>
              <w:rPr>
                <w:rFonts w:asciiTheme="majorHAnsi" w:hAnsiTheme="majorHAnsi"/>
                <w:sz w:val="20"/>
                <w:szCs w:val="20"/>
              </w:rPr>
            </w:pPr>
            <w:r>
              <w:rPr>
                <w:rFonts w:asciiTheme="majorHAnsi" w:hAnsiTheme="majorHAnsi"/>
                <w:sz w:val="20"/>
                <w:szCs w:val="20"/>
              </w:rPr>
              <w:t>Pasākuma īstenošanai v</w:t>
            </w:r>
            <w:r w:rsidRPr="00C75E74">
              <w:rPr>
                <w:rFonts w:asciiTheme="majorHAnsi" w:hAnsiTheme="majorHAnsi"/>
                <w:sz w:val="20"/>
                <w:szCs w:val="20"/>
              </w:rPr>
              <w:t>arētu būt pieejami dažādi finansējuma avoti -</w:t>
            </w:r>
            <w:r>
              <w:rPr>
                <w:rFonts w:asciiTheme="majorHAnsi" w:hAnsiTheme="majorHAnsi"/>
                <w:sz w:val="20"/>
                <w:szCs w:val="20"/>
              </w:rPr>
              <w:t xml:space="preserve"> ES fondu</w:t>
            </w:r>
            <w:r w:rsidRPr="00C75E74">
              <w:rPr>
                <w:rFonts w:asciiTheme="majorHAnsi" w:hAnsiTheme="majorHAnsi"/>
                <w:sz w:val="20"/>
                <w:szCs w:val="20"/>
              </w:rPr>
              <w:t xml:space="preserve"> finansējums, LIFE programma, </w:t>
            </w:r>
            <w:r>
              <w:rPr>
                <w:rFonts w:asciiTheme="majorHAnsi" w:hAnsiTheme="majorHAnsi"/>
                <w:sz w:val="20"/>
                <w:szCs w:val="20"/>
              </w:rPr>
              <w:t>LVAF un LAP</w:t>
            </w:r>
            <w:r w:rsidRPr="00C75E74">
              <w:rPr>
                <w:rFonts w:asciiTheme="majorHAnsi" w:hAnsiTheme="majorHAnsi"/>
                <w:sz w:val="20"/>
                <w:szCs w:val="20"/>
              </w:rPr>
              <w:t xml:space="preserve"> finansējums u.c</w:t>
            </w:r>
            <w:r>
              <w:rPr>
                <w:rFonts w:asciiTheme="majorHAnsi" w:hAnsiTheme="majorHAnsi"/>
                <w:sz w:val="20"/>
                <w:szCs w:val="20"/>
              </w:rPr>
              <w:t>.</w:t>
            </w:r>
          </w:p>
        </w:tc>
        <w:tc>
          <w:tcPr>
            <w:tcW w:w="1755" w:type="dxa"/>
          </w:tcPr>
          <w:p w14:paraId="04D1FC86"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47604F62" w14:textId="06D150A3"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5A920C9D" w14:textId="696AF5B0" w:rsidR="00D7246A" w:rsidRPr="00553A26" w:rsidRDefault="00D7246A" w:rsidP="00E102E9">
            <w:pPr>
              <w:rPr>
                <w:rFonts w:asciiTheme="majorHAnsi" w:hAnsiTheme="majorHAnsi"/>
                <w:sz w:val="20"/>
                <w:szCs w:val="20"/>
              </w:rPr>
            </w:pPr>
            <w:r w:rsidRPr="00553A26">
              <w:rPr>
                <w:rFonts w:asciiTheme="majorHAnsi" w:hAnsiTheme="majorHAnsi"/>
                <w:sz w:val="20"/>
                <w:szCs w:val="20"/>
              </w:rPr>
              <w:t>Sasniegta laba Tāšu ezera ūden</w:t>
            </w:r>
            <w:r>
              <w:rPr>
                <w:rFonts w:asciiTheme="majorHAnsi" w:hAnsiTheme="majorHAnsi"/>
                <w:sz w:val="20"/>
                <w:szCs w:val="20"/>
              </w:rPr>
              <w:t>s ekoloģiskā kvalitāte</w:t>
            </w:r>
          </w:p>
        </w:tc>
      </w:tr>
      <w:tr w:rsidR="00D7246A" w:rsidRPr="00553A26" w14:paraId="160C6D67" w14:textId="77777777" w:rsidTr="77D4BB47">
        <w:tc>
          <w:tcPr>
            <w:tcW w:w="817" w:type="dxa"/>
          </w:tcPr>
          <w:p w14:paraId="42B95D33" w14:textId="305C96B1" w:rsidR="00D7246A" w:rsidRPr="00553A26" w:rsidRDefault="00D7246A" w:rsidP="00F04E90">
            <w:pPr>
              <w:rPr>
                <w:rFonts w:asciiTheme="majorHAnsi" w:hAnsiTheme="majorHAnsi"/>
                <w:sz w:val="20"/>
                <w:szCs w:val="20"/>
              </w:rPr>
            </w:pPr>
            <w:r w:rsidRPr="00553A26">
              <w:rPr>
                <w:rFonts w:asciiTheme="majorHAnsi" w:hAnsiTheme="majorHAnsi"/>
                <w:sz w:val="20"/>
                <w:szCs w:val="20"/>
              </w:rPr>
              <w:t>B.4.1</w:t>
            </w:r>
          </w:p>
        </w:tc>
        <w:tc>
          <w:tcPr>
            <w:tcW w:w="992" w:type="dxa"/>
          </w:tcPr>
          <w:p w14:paraId="5C394DA9"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B.4.</w:t>
            </w:r>
          </w:p>
        </w:tc>
        <w:tc>
          <w:tcPr>
            <w:tcW w:w="2977" w:type="dxa"/>
          </w:tcPr>
          <w:p w14:paraId="1D6527F6" w14:textId="77777777" w:rsidR="00D7246A" w:rsidRPr="00553A26" w:rsidRDefault="00D7246A" w:rsidP="007D2266">
            <w:pPr>
              <w:rPr>
                <w:rFonts w:asciiTheme="majorHAnsi" w:hAnsiTheme="majorHAnsi"/>
                <w:sz w:val="20"/>
                <w:szCs w:val="20"/>
              </w:rPr>
            </w:pPr>
            <w:r w:rsidRPr="00553A26">
              <w:rPr>
                <w:rFonts w:asciiTheme="majorHAnsi" w:hAnsiTheme="majorHAnsi"/>
                <w:sz w:val="20"/>
                <w:szCs w:val="20"/>
              </w:rPr>
              <w:t xml:space="preserve">Hidromezgla - meniķa </w:t>
            </w:r>
            <w:r>
              <w:rPr>
                <w:rFonts w:asciiTheme="majorHAnsi" w:hAnsiTheme="majorHAnsi"/>
                <w:sz w:val="20"/>
                <w:szCs w:val="20"/>
              </w:rPr>
              <w:t>atjaunošana</w:t>
            </w:r>
          </w:p>
        </w:tc>
        <w:tc>
          <w:tcPr>
            <w:tcW w:w="1701" w:type="dxa"/>
          </w:tcPr>
          <w:p w14:paraId="4CBABA7E"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Pašvaldība</w:t>
            </w:r>
          </w:p>
        </w:tc>
        <w:tc>
          <w:tcPr>
            <w:tcW w:w="1438" w:type="dxa"/>
          </w:tcPr>
          <w:p w14:paraId="32916178" w14:textId="2D94EAA1" w:rsidR="00D7246A" w:rsidRPr="00553A26" w:rsidRDefault="00D7246A" w:rsidP="0039399C">
            <w:pPr>
              <w:rPr>
                <w:rFonts w:asciiTheme="majorHAnsi" w:hAnsiTheme="majorHAnsi"/>
                <w:sz w:val="20"/>
                <w:szCs w:val="20"/>
              </w:rPr>
            </w:pPr>
            <w:r w:rsidRPr="00553A26">
              <w:rPr>
                <w:rFonts w:asciiTheme="majorHAnsi" w:hAnsiTheme="majorHAnsi"/>
                <w:sz w:val="20"/>
                <w:szCs w:val="20"/>
              </w:rPr>
              <w:t>I, 202</w:t>
            </w:r>
            <w:r>
              <w:rPr>
                <w:rFonts w:asciiTheme="majorHAnsi" w:hAnsiTheme="majorHAnsi"/>
                <w:sz w:val="20"/>
                <w:szCs w:val="20"/>
              </w:rPr>
              <w:t>5</w:t>
            </w:r>
            <w:r w:rsidRPr="00553A26">
              <w:rPr>
                <w:rFonts w:asciiTheme="majorHAnsi" w:hAnsiTheme="majorHAnsi"/>
                <w:sz w:val="20"/>
                <w:szCs w:val="20"/>
              </w:rPr>
              <w:t>.g.</w:t>
            </w:r>
          </w:p>
        </w:tc>
        <w:tc>
          <w:tcPr>
            <w:tcW w:w="2530" w:type="dxa"/>
          </w:tcPr>
          <w:p w14:paraId="0E550F70" w14:textId="52BF7BA0" w:rsidR="00D7246A" w:rsidRPr="00553A26" w:rsidRDefault="00D7246A" w:rsidP="00F04E90">
            <w:pPr>
              <w:rPr>
                <w:rFonts w:asciiTheme="majorHAnsi" w:hAnsiTheme="majorHAnsi"/>
                <w:sz w:val="20"/>
                <w:szCs w:val="20"/>
              </w:rPr>
            </w:pPr>
            <w:r>
              <w:rPr>
                <w:rFonts w:asciiTheme="majorHAnsi" w:hAnsiTheme="majorHAnsi"/>
                <w:sz w:val="20"/>
                <w:szCs w:val="20"/>
              </w:rPr>
              <w:t>Pašvaldības finansējums, pasākuma īstenošanai varētu būt piesaistāmi</w:t>
            </w:r>
            <w:r w:rsidRPr="00C75E74">
              <w:rPr>
                <w:rFonts w:asciiTheme="majorHAnsi" w:hAnsiTheme="majorHAnsi"/>
                <w:sz w:val="20"/>
                <w:szCs w:val="20"/>
              </w:rPr>
              <w:t xml:space="preserve"> dažādi finansējuma avoti -</w:t>
            </w:r>
            <w:r>
              <w:rPr>
                <w:rFonts w:asciiTheme="majorHAnsi" w:hAnsiTheme="majorHAnsi"/>
                <w:sz w:val="20"/>
                <w:szCs w:val="20"/>
              </w:rPr>
              <w:t xml:space="preserve"> ES fondu</w:t>
            </w:r>
            <w:r w:rsidRPr="00C75E74">
              <w:rPr>
                <w:rFonts w:asciiTheme="majorHAnsi" w:hAnsiTheme="majorHAnsi"/>
                <w:sz w:val="20"/>
                <w:szCs w:val="20"/>
              </w:rPr>
              <w:t xml:space="preserve"> finansējums, LIFE programma, </w:t>
            </w:r>
            <w:r>
              <w:rPr>
                <w:rFonts w:asciiTheme="majorHAnsi" w:hAnsiTheme="majorHAnsi"/>
                <w:sz w:val="20"/>
                <w:szCs w:val="20"/>
              </w:rPr>
              <w:t>LVAF un LAP</w:t>
            </w:r>
            <w:r w:rsidRPr="00C75E74">
              <w:rPr>
                <w:rFonts w:asciiTheme="majorHAnsi" w:hAnsiTheme="majorHAnsi"/>
                <w:sz w:val="20"/>
                <w:szCs w:val="20"/>
              </w:rPr>
              <w:t xml:space="preserve"> finansējums u.c</w:t>
            </w:r>
            <w:r>
              <w:rPr>
                <w:rFonts w:asciiTheme="majorHAnsi" w:hAnsiTheme="majorHAnsi"/>
                <w:sz w:val="20"/>
                <w:szCs w:val="20"/>
              </w:rPr>
              <w:t>.</w:t>
            </w:r>
          </w:p>
        </w:tc>
        <w:tc>
          <w:tcPr>
            <w:tcW w:w="1755" w:type="dxa"/>
          </w:tcPr>
          <w:p w14:paraId="270F3A49"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1EE45E0E" w14:textId="0E3BB76C"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703E032B" w14:textId="54D23266" w:rsidR="00D7246A" w:rsidRPr="00553A26" w:rsidRDefault="00D7246A" w:rsidP="00F04E90">
            <w:pPr>
              <w:rPr>
                <w:rFonts w:asciiTheme="majorHAnsi" w:hAnsiTheme="majorHAnsi"/>
                <w:sz w:val="20"/>
                <w:szCs w:val="20"/>
              </w:rPr>
            </w:pPr>
            <w:r w:rsidRPr="00553A26">
              <w:rPr>
                <w:rFonts w:asciiTheme="majorHAnsi" w:hAnsiTheme="majorHAnsi"/>
                <w:sz w:val="20"/>
                <w:szCs w:val="20"/>
              </w:rPr>
              <w:t>Ezerā tiek uzturēts normālais ūdens līmenis - 17,6 m LAS-2000,5</w:t>
            </w:r>
          </w:p>
        </w:tc>
      </w:tr>
      <w:tr w:rsidR="00D7246A" w:rsidRPr="00553A26" w14:paraId="7F9F5FDF" w14:textId="77777777" w:rsidTr="77D4BB47">
        <w:tc>
          <w:tcPr>
            <w:tcW w:w="817" w:type="dxa"/>
          </w:tcPr>
          <w:p w14:paraId="75CDC7BB"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B.5.1.</w:t>
            </w:r>
          </w:p>
        </w:tc>
        <w:tc>
          <w:tcPr>
            <w:tcW w:w="992" w:type="dxa"/>
          </w:tcPr>
          <w:p w14:paraId="72743D6D"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B.5.</w:t>
            </w:r>
          </w:p>
        </w:tc>
        <w:tc>
          <w:tcPr>
            <w:tcW w:w="2977" w:type="dxa"/>
          </w:tcPr>
          <w:p w14:paraId="70657F66"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Palieņu zālāju izveidošana atūdeņotajās platībās</w:t>
            </w:r>
          </w:p>
        </w:tc>
        <w:tc>
          <w:tcPr>
            <w:tcW w:w="1701" w:type="dxa"/>
          </w:tcPr>
          <w:p w14:paraId="00D54F30" w14:textId="77777777" w:rsidR="00D7246A" w:rsidRPr="00553A26" w:rsidRDefault="00D7246A" w:rsidP="00F04E90">
            <w:pPr>
              <w:rPr>
                <w:rFonts w:asciiTheme="majorHAnsi" w:hAnsiTheme="majorHAnsi"/>
                <w:sz w:val="20"/>
                <w:szCs w:val="20"/>
              </w:rPr>
            </w:pPr>
            <w:r w:rsidRPr="00553A26">
              <w:rPr>
                <w:rFonts w:asciiTheme="majorHAnsi" w:hAnsiTheme="majorHAnsi"/>
                <w:sz w:val="20"/>
                <w:szCs w:val="20"/>
              </w:rPr>
              <w:t>Zemju īpašnieki un apsaimniekotāji</w:t>
            </w:r>
          </w:p>
        </w:tc>
        <w:tc>
          <w:tcPr>
            <w:tcW w:w="1438" w:type="dxa"/>
          </w:tcPr>
          <w:p w14:paraId="124BA3E8" w14:textId="44E1D93B" w:rsidR="00D7246A" w:rsidRPr="00553A26" w:rsidRDefault="00D7246A" w:rsidP="0039399C">
            <w:pPr>
              <w:rPr>
                <w:rFonts w:asciiTheme="majorHAnsi" w:hAnsiTheme="majorHAnsi"/>
                <w:sz w:val="20"/>
                <w:szCs w:val="20"/>
              </w:rPr>
            </w:pPr>
            <w:r w:rsidRPr="00553A26">
              <w:rPr>
                <w:rFonts w:asciiTheme="majorHAnsi" w:hAnsiTheme="majorHAnsi"/>
                <w:sz w:val="20"/>
                <w:szCs w:val="20"/>
              </w:rPr>
              <w:t>Sākot no 202</w:t>
            </w:r>
            <w:r>
              <w:rPr>
                <w:rFonts w:asciiTheme="majorHAnsi" w:hAnsiTheme="majorHAnsi"/>
                <w:sz w:val="20"/>
                <w:szCs w:val="20"/>
              </w:rPr>
              <w:t>7</w:t>
            </w:r>
            <w:r w:rsidRPr="00553A26">
              <w:rPr>
                <w:rFonts w:asciiTheme="majorHAnsi" w:hAnsiTheme="majorHAnsi"/>
                <w:sz w:val="20"/>
                <w:szCs w:val="20"/>
              </w:rPr>
              <w:t>.gada, pēc hidrotehnisko pasākumu īstenošanas</w:t>
            </w:r>
          </w:p>
        </w:tc>
        <w:tc>
          <w:tcPr>
            <w:tcW w:w="2530" w:type="dxa"/>
          </w:tcPr>
          <w:p w14:paraId="7ADBA8FC" w14:textId="16F67DA6" w:rsidR="00D7246A" w:rsidRPr="00553A26" w:rsidRDefault="00D7246A" w:rsidP="00F04E90">
            <w:pPr>
              <w:rPr>
                <w:rFonts w:asciiTheme="majorHAnsi" w:hAnsiTheme="majorHAnsi"/>
                <w:sz w:val="20"/>
                <w:szCs w:val="20"/>
              </w:rPr>
            </w:pPr>
            <w:r>
              <w:rPr>
                <w:rFonts w:asciiTheme="majorHAnsi" w:hAnsiTheme="majorHAnsi"/>
                <w:sz w:val="20"/>
                <w:szCs w:val="20"/>
              </w:rPr>
              <w:t>V</w:t>
            </w:r>
            <w:r w:rsidRPr="00C75E74">
              <w:rPr>
                <w:rFonts w:asciiTheme="majorHAnsi" w:hAnsiTheme="majorHAnsi"/>
                <w:sz w:val="20"/>
                <w:szCs w:val="20"/>
              </w:rPr>
              <w:t>arētu būt pieejami dažādi finansējuma avoti -</w:t>
            </w:r>
            <w:r>
              <w:rPr>
                <w:rFonts w:asciiTheme="majorHAnsi" w:hAnsiTheme="majorHAnsi"/>
                <w:sz w:val="20"/>
                <w:szCs w:val="20"/>
              </w:rPr>
              <w:t xml:space="preserve"> ES fondu</w:t>
            </w:r>
            <w:r w:rsidRPr="00C75E74">
              <w:rPr>
                <w:rFonts w:asciiTheme="majorHAnsi" w:hAnsiTheme="majorHAnsi"/>
                <w:sz w:val="20"/>
                <w:szCs w:val="20"/>
              </w:rPr>
              <w:t xml:space="preserve"> finansējums, LIFE programma, </w:t>
            </w:r>
            <w:r>
              <w:rPr>
                <w:rFonts w:asciiTheme="majorHAnsi" w:hAnsiTheme="majorHAnsi"/>
                <w:sz w:val="20"/>
                <w:szCs w:val="20"/>
              </w:rPr>
              <w:t>LVAF un LAP</w:t>
            </w:r>
            <w:r w:rsidRPr="00C75E74">
              <w:rPr>
                <w:rFonts w:asciiTheme="majorHAnsi" w:hAnsiTheme="majorHAnsi"/>
                <w:sz w:val="20"/>
                <w:szCs w:val="20"/>
              </w:rPr>
              <w:t xml:space="preserve"> finansējums u.c</w:t>
            </w:r>
            <w:r>
              <w:rPr>
                <w:rFonts w:asciiTheme="majorHAnsi" w:hAnsiTheme="majorHAnsi"/>
                <w:sz w:val="20"/>
                <w:szCs w:val="20"/>
              </w:rPr>
              <w:t>.</w:t>
            </w:r>
          </w:p>
        </w:tc>
        <w:tc>
          <w:tcPr>
            <w:tcW w:w="1755" w:type="dxa"/>
          </w:tcPr>
          <w:p w14:paraId="23F866DA"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20B1B6A4" w14:textId="0B8E9104"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57EECF9B" w14:textId="39F90140" w:rsidR="00D7246A" w:rsidRPr="00553A26" w:rsidRDefault="00D7246A" w:rsidP="00F04E90">
            <w:pPr>
              <w:rPr>
                <w:rFonts w:asciiTheme="majorHAnsi" w:hAnsiTheme="majorHAnsi"/>
                <w:sz w:val="20"/>
                <w:szCs w:val="20"/>
              </w:rPr>
            </w:pPr>
            <w:r w:rsidRPr="00553A26">
              <w:rPr>
                <w:rFonts w:asciiTheme="majorHAnsi" w:hAnsiTheme="majorHAnsi"/>
                <w:sz w:val="20"/>
                <w:szCs w:val="20"/>
              </w:rPr>
              <w:t>Izveidotas jaunas ES nozīmes biotopu platības</w:t>
            </w:r>
            <w:r>
              <w:rPr>
                <w:rFonts w:asciiTheme="majorHAnsi" w:hAnsiTheme="majorHAnsi"/>
                <w:sz w:val="20"/>
                <w:szCs w:val="20"/>
              </w:rPr>
              <w:t>, apmēram 20ha</w:t>
            </w:r>
          </w:p>
        </w:tc>
      </w:tr>
      <w:tr w:rsidR="00D7246A" w:rsidRPr="00553A26" w14:paraId="1B88F7A2" w14:textId="77777777" w:rsidTr="77D4BB47">
        <w:tc>
          <w:tcPr>
            <w:tcW w:w="14141" w:type="dxa"/>
            <w:gridSpan w:val="8"/>
          </w:tcPr>
          <w:p w14:paraId="202DE3CD" w14:textId="5CB86281" w:rsidR="00D7246A" w:rsidRPr="00553A26" w:rsidRDefault="00D7246A" w:rsidP="00F04E90">
            <w:pPr>
              <w:rPr>
                <w:rFonts w:asciiTheme="majorHAnsi" w:hAnsiTheme="majorHAnsi"/>
                <w:b/>
                <w:sz w:val="20"/>
                <w:szCs w:val="20"/>
              </w:rPr>
            </w:pPr>
            <w:r w:rsidRPr="00553A26">
              <w:rPr>
                <w:rFonts w:asciiTheme="majorHAnsi" w:hAnsiTheme="majorHAnsi"/>
                <w:b/>
                <w:sz w:val="20"/>
                <w:szCs w:val="20"/>
              </w:rPr>
              <w:t>C</w:t>
            </w:r>
            <w:r>
              <w:rPr>
                <w:rFonts w:asciiTheme="majorHAnsi" w:hAnsiTheme="majorHAnsi"/>
                <w:b/>
                <w:sz w:val="20"/>
                <w:szCs w:val="20"/>
              </w:rPr>
              <w:t>.</w:t>
            </w:r>
            <w:r w:rsidRPr="00553A26">
              <w:rPr>
                <w:rFonts w:asciiTheme="majorHAnsi" w:hAnsiTheme="majorHAnsi"/>
                <w:b/>
                <w:sz w:val="20"/>
                <w:szCs w:val="20"/>
              </w:rPr>
              <w:t xml:space="preserve"> Zinātniskā izpēte un monitorings</w:t>
            </w:r>
          </w:p>
        </w:tc>
      </w:tr>
      <w:tr w:rsidR="00D7246A" w:rsidRPr="00553A26" w14:paraId="254861BA" w14:textId="77777777" w:rsidTr="77D4BB47">
        <w:tc>
          <w:tcPr>
            <w:tcW w:w="817" w:type="dxa"/>
          </w:tcPr>
          <w:p w14:paraId="7090B241"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C.1.1.</w:t>
            </w:r>
          </w:p>
        </w:tc>
        <w:tc>
          <w:tcPr>
            <w:tcW w:w="992" w:type="dxa"/>
          </w:tcPr>
          <w:p w14:paraId="7A134E7D"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C.1.</w:t>
            </w:r>
          </w:p>
        </w:tc>
        <w:tc>
          <w:tcPr>
            <w:tcW w:w="2977" w:type="dxa"/>
          </w:tcPr>
          <w:p w14:paraId="51B6FA62"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Dabas vērtību monitorings  hidrotehnisko pasākumu īstenošanas laikā</w:t>
            </w:r>
          </w:p>
        </w:tc>
        <w:tc>
          <w:tcPr>
            <w:tcW w:w="1701" w:type="dxa"/>
          </w:tcPr>
          <w:p w14:paraId="73B06DDF" w14:textId="368074B8" w:rsidR="00D7246A" w:rsidRPr="00553A26" w:rsidRDefault="008A56F2" w:rsidP="008A56F2">
            <w:pPr>
              <w:rPr>
                <w:rFonts w:asciiTheme="majorHAnsi" w:hAnsiTheme="majorHAnsi"/>
                <w:sz w:val="20"/>
                <w:szCs w:val="20"/>
              </w:rPr>
            </w:pPr>
            <w:r>
              <w:rPr>
                <w:rFonts w:asciiTheme="majorHAnsi" w:hAnsiTheme="majorHAnsi"/>
                <w:sz w:val="20"/>
                <w:szCs w:val="20"/>
              </w:rPr>
              <w:t>Hidrotehnisko pasākumu īstenotāju piesaistīti eksperti (z</w:t>
            </w:r>
            <w:r w:rsidR="00D7246A" w:rsidRPr="00553A26">
              <w:rPr>
                <w:rFonts w:asciiTheme="majorHAnsi" w:hAnsiTheme="majorHAnsi"/>
                <w:sz w:val="20"/>
                <w:szCs w:val="20"/>
              </w:rPr>
              <w:t>inātniskās institūcijas, NVO</w:t>
            </w:r>
            <w:r>
              <w:rPr>
                <w:rFonts w:asciiTheme="majorHAnsi" w:hAnsiTheme="majorHAnsi"/>
                <w:sz w:val="20"/>
                <w:szCs w:val="20"/>
              </w:rPr>
              <w:t>)</w:t>
            </w:r>
          </w:p>
        </w:tc>
        <w:tc>
          <w:tcPr>
            <w:tcW w:w="1438" w:type="dxa"/>
          </w:tcPr>
          <w:p w14:paraId="5273EFE8" w14:textId="27578D18" w:rsidR="00D7246A" w:rsidRPr="00553A26" w:rsidRDefault="00D7246A" w:rsidP="00553A26">
            <w:pPr>
              <w:rPr>
                <w:rFonts w:asciiTheme="majorHAnsi" w:hAnsiTheme="majorHAnsi"/>
                <w:sz w:val="20"/>
                <w:szCs w:val="20"/>
              </w:rPr>
            </w:pPr>
            <w:r w:rsidRPr="00553A26">
              <w:rPr>
                <w:rFonts w:asciiTheme="majorHAnsi" w:hAnsiTheme="majorHAnsi"/>
                <w:sz w:val="20"/>
                <w:szCs w:val="20"/>
              </w:rPr>
              <w:t>I, pēc hidrotehnisko pasākumu īstenošanas</w:t>
            </w:r>
            <w:r>
              <w:rPr>
                <w:rFonts w:asciiTheme="majorHAnsi" w:hAnsiTheme="majorHAnsi"/>
                <w:sz w:val="20"/>
                <w:szCs w:val="20"/>
              </w:rPr>
              <w:t>, no 2025.gada</w:t>
            </w:r>
          </w:p>
        </w:tc>
        <w:tc>
          <w:tcPr>
            <w:tcW w:w="2530" w:type="dxa"/>
          </w:tcPr>
          <w:p w14:paraId="44C786B3" w14:textId="093EF897" w:rsidR="00D7246A" w:rsidRPr="00553A26" w:rsidRDefault="00D7246A" w:rsidP="00975AD9">
            <w:pPr>
              <w:rPr>
                <w:rFonts w:asciiTheme="majorHAnsi" w:hAnsiTheme="majorHAnsi"/>
                <w:sz w:val="20"/>
                <w:szCs w:val="20"/>
              </w:rPr>
            </w:pPr>
            <w:r>
              <w:rPr>
                <w:rFonts w:asciiTheme="majorHAnsi" w:hAnsiTheme="majorHAnsi"/>
                <w:sz w:val="20"/>
                <w:szCs w:val="20"/>
              </w:rPr>
              <w:t>V</w:t>
            </w:r>
            <w:r w:rsidRPr="00C75E74">
              <w:rPr>
                <w:rFonts w:asciiTheme="majorHAnsi" w:hAnsiTheme="majorHAnsi"/>
                <w:sz w:val="20"/>
                <w:szCs w:val="20"/>
              </w:rPr>
              <w:t>arētu būt pieejami dažādi finansējuma avoti -</w:t>
            </w:r>
            <w:r>
              <w:rPr>
                <w:rFonts w:asciiTheme="majorHAnsi" w:hAnsiTheme="majorHAnsi"/>
                <w:sz w:val="20"/>
                <w:szCs w:val="20"/>
              </w:rPr>
              <w:t xml:space="preserve"> ES fondu</w:t>
            </w:r>
            <w:r w:rsidRPr="00C75E74">
              <w:rPr>
                <w:rFonts w:asciiTheme="majorHAnsi" w:hAnsiTheme="majorHAnsi"/>
                <w:sz w:val="20"/>
                <w:szCs w:val="20"/>
              </w:rPr>
              <w:t xml:space="preserve"> finansējums, LIFE programma, </w:t>
            </w:r>
            <w:r>
              <w:rPr>
                <w:rFonts w:asciiTheme="majorHAnsi" w:hAnsiTheme="majorHAnsi"/>
                <w:sz w:val="20"/>
                <w:szCs w:val="20"/>
              </w:rPr>
              <w:t>LVAF un LAP</w:t>
            </w:r>
            <w:r w:rsidRPr="00C75E74">
              <w:rPr>
                <w:rFonts w:asciiTheme="majorHAnsi" w:hAnsiTheme="majorHAnsi"/>
                <w:sz w:val="20"/>
                <w:szCs w:val="20"/>
              </w:rPr>
              <w:t xml:space="preserve"> finansējums u.c</w:t>
            </w:r>
            <w:r>
              <w:rPr>
                <w:rFonts w:asciiTheme="majorHAnsi" w:hAnsiTheme="majorHAnsi"/>
                <w:sz w:val="20"/>
                <w:szCs w:val="20"/>
              </w:rPr>
              <w:t>.</w:t>
            </w:r>
          </w:p>
        </w:tc>
        <w:tc>
          <w:tcPr>
            <w:tcW w:w="1755" w:type="dxa"/>
          </w:tcPr>
          <w:p w14:paraId="775DF56E"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37217DFB" w14:textId="6A9D78E4"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35875EB0" w14:textId="4B4F2A95" w:rsidR="00D7246A" w:rsidRPr="00553A26" w:rsidRDefault="00D7246A" w:rsidP="00553A26">
            <w:pPr>
              <w:rPr>
                <w:rFonts w:asciiTheme="majorHAnsi" w:hAnsiTheme="majorHAnsi"/>
                <w:sz w:val="20"/>
                <w:szCs w:val="20"/>
              </w:rPr>
            </w:pPr>
            <w:r w:rsidRPr="00553A26">
              <w:rPr>
                <w:rFonts w:asciiTheme="majorHAnsi" w:hAnsiTheme="majorHAnsi"/>
                <w:sz w:val="20"/>
                <w:szCs w:val="20"/>
              </w:rPr>
              <w:t>Nodrošināts hidrotehnisko pasākumu monitorings</w:t>
            </w:r>
          </w:p>
        </w:tc>
      </w:tr>
      <w:tr w:rsidR="00D7246A" w:rsidRPr="00553A26" w14:paraId="4FFD5666" w14:textId="77777777" w:rsidTr="77D4BB47">
        <w:tc>
          <w:tcPr>
            <w:tcW w:w="817" w:type="dxa"/>
          </w:tcPr>
          <w:p w14:paraId="64D9E39A"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C.2.1.</w:t>
            </w:r>
          </w:p>
        </w:tc>
        <w:tc>
          <w:tcPr>
            <w:tcW w:w="992" w:type="dxa"/>
          </w:tcPr>
          <w:p w14:paraId="15FD6C48"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C.2.</w:t>
            </w:r>
          </w:p>
        </w:tc>
        <w:tc>
          <w:tcPr>
            <w:tcW w:w="2977" w:type="dxa"/>
          </w:tcPr>
          <w:p w14:paraId="362FB7C2"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Zālāju biotopu apsaimniekošanas pasākumu rezultātu monitorings</w:t>
            </w:r>
          </w:p>
        </w:tc>
        <w:tc>
          <w:tcPr>
            <w:tcW w:w="1701" w:type="dxa"/>
          </w:tcPr>
          <w:p w14:paraId="5FA970C1"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DAP, zinātniskās institūcijas, pašvaldība, NVO</w:t>
            </w:r>
          </w:p>
        </w:tc>
        <w:tc>
          <w:tcPr>
            <w:tcW w:w="1438" w:type="dxa"/>
          </w:tcPr>
          <w:p w14:paraId="02578FCF" w14:textId="72E95EB1" w:rsidR="00D7246A" w:rsidRPr="00116212" w:rsidRDefault="00D7246A" w:rsidP="00975AD9">
            <w:pPr>
              <w:rPr>
                <w:rFonts w:asciiTheme="majorHAnsi" w:hAnsiTheme="majorHAnsi"/>
                <w:b/>
                <w:sz w:val="20"/>
                <w:szCs w:val="20"/>
              </w:rPr>
            </w:pPr>
            <w:r w:rsidRPr="00553A26">
              <w:rPr>
                <w:rFonts w:asciiTheme="majorHAnsi" w:hAnsiTheme="majorHAnsi"/>
                <w:sz w:val="20"/>
                <w:szCs w:val="20"/>
              </w:rPr>
              <w:t xml:space="preserve">I, pēc apsaimniekošanas pasākumu </w:t>
            </w:r>
            <w:r w:rsidRPr="00553A26">
              <w:rPr>
                <w:rFonts w:asciiTheme="majorHAnsi" w:hAnsiTheme="majorHAnsi"/>
                <w:sz w:val="20"/>
                <w:szCs w:val="20"/>
              </w:rPr>
              <w:lastRenderedPageBreak/>
              <w:t>īstenošanas</w:t>
            </w:r>
            <w:r>
              <w:rPr>
                <w:rFonts w:asciiTheme="majorHAnsi" w:hAnsiTheme="majorHAnsi"/>
                <w:sz w:val="20"/>
                <w:szCs w:val="20"/>
              </w:rPr>
              <w:t>, no 2025.gada</w:t>
            </w:r>
          </w:p>
        </w:tc>
        <w:tc>
          <w:tcPr>
            <w:tcW w:w="2530" w:type="dxa"/>
          </w:tcPr>
          <w:p w14:paraId="743496B1" w14:textId="4FD35D92" w:rsidR="00D7246A" w:rsidRPr="00553A26" w:rsidRDefault="00D7246A" w:rsidP="00975AD9">
            <w:pPr>
              <w:rPr>
                <w:rFonts w:asciiTheme="majorHAnsi" w:hAnsiTheme="majorHAnsi"/>
                <w:sz w:val="20"/>
                <w:szCs w:val="20"/>
              </w:rPr>
            </w:pPr>
            <w:r w:rsidRPr="00511AF9">
              <w:rPr>
                <w:rFonts w:asciiTheme="majorHAnsi" w:hAnsiTheme="majorHAnsi"/>
                <w:sz w:val="20"/>
                <w:szCs w:val="20"/>
              </w:rPr>
              <w:lastRenderedPageBreak/>
              <w:t>Valsts monitoringa programmas ietvaros, valsts budžets</w:t>
            </w:r>
          </w:p>
        </w:tc>
        <w:tc>
          <w:tcPr>
            <w:tcW w:w="1755" w:type="dxa"/>
          </w:tcPr>
          <w:p w14:paraId="3633AD74"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3E36E826" w14:textId="779200D2"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208601BC" w14:textId="1AEAD696" w:rsidR="00D7246A" w:rsidRPr="00553A26" w:rsidRDefault="00D7246A" w:rsidP="00975AD9">
            <w:pPr>
              <w:rPr>
                <w:rFonts w:asciiTheme="majorHAnsi" w:hAnsiTheme="majorHAnsi"/>
                <w:sz w:val="20"/>
                <w:szCs w:val="20"/>
              </w:rPr>
            </w:pPr>
            <w:r w:rsidRPr="00553A26">
              <w:rPr>
                <w:rFonts w:asciiTheme="majorHAnsi" w:hAnsiTheme="majorHAnsi"/>
                <w:sz w:val="20"/>
                <w:szCs w:val="20"/>
              </w:rPr>
              <w:t xml:space="preserve">Nodrošināts apsaimniekošanas pasākumu monitorings </w:t>
            </w:r>
          </w:p>
        </w:tc>
      </w:tr>
      <w:tr w:rsidR="00D7246A" w:rsidRPr="00553A26" w14:paraId="0E860BCF" w14:textId="77777777" w:rsidTr="77D4BB47">
        <w:tc>
          <w:tcPr>
            <w:tcW w:w="817" w:type="dxa"/>
          </w:tcPr>
          <w:p w14:paraId="44E85D5F"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lastRenderedPageBreak/>
              <w:t>C.2.2.</w:t>
            </w:r>
          </w:p>
        </w:tc>
        <w:tc>
          <w:tcPr>
            <w:tcW w:w="992" w:type="dxa"/>
          </w:tcPr>
          <w:p w14:paraId="2152E8F2"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C.2.</w:t>
            </w:r>
          </w:p>
        </w:tc>
        <w:tc>
          <w:tcPr>
            <w:tcW w:w="2977" w:type="dxa"/>
          </w:tcPr>
          <w:p w14:paraId="04BF40D1"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Saldūdeņu biotopu apsaimniekošanas pasākumu rezultātu monitorings</w:t>
            </w:r>
          </w:p>
        </w:tc>
        <w:tc>
          <w:tcPr>
            <w:tcW w:w="1701" w:type="dxa"/>
          </w:tcPr>
          <w:p w14:paraId="38264E8B"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DAP, zinātniskās institūcijas, pašvaldība, NVO</w:t>
            </w:r>
          </w:p>
        </w:tc>
        <w:tc>
          <w:tcPr>
            <w:tcW w:w="1438" w:type="dxa"/>
          </w:tcPr>
          <w:p w14:paraId="30A00250" w14:textId="79E43AEC" w:rsidR="00D7246A" w:rsidRPr="00553A26" w:rsidRDefault="00D7246A" w:rsidP="00975AD9">
            <w:pPr>
              <w:rPr>
                <w:rFonts w:asciiTheme="majorHAnsi" w:hAnsiTheme="majorHAnsi"/>
                <w:sz w:val="20"/>
                <w:szCs w:val="20"/>
              </w:rPr>
            </w:pPr>
            <w:r w:rsidRPr="00553A26">
              <w:rPr>
                <w:rFonts w:asciiTheme="majorHAnsi" w:hAnsiTheme="majorHAnsi"/>
                <w:sz w:val="20"/>
                <w:szCs w:val="20"/>
              </w:rPr>
              <w:t>I, pēc apsaimniekošanas pasākumu īstenošanas</w:t>
            </w:r>
            <w:r>
              <w:rPr>
                <w:rFonts w:asciiTheme="majorHAnsi" w:hAnsiTheme="majorHAnsi"/>
                <w:sz w:val="20"/>
                <w:szCs w:val="20"/>
              </w:rPr>
              <w:t>, no 2025.gada</w:t>
            </w:r>
          </w:p>
        </w:tc>
        <w:tc>
          <w:tcPr>
            <w:tcW w:w="2530" w:type="dxa"/>
          </w:tcPr>
          <w:p w14:paraId="05858C69" w14:textId="7AB98406" w:rsidR="00D7246A" w:rsidRPr="00553A26" w:rsidRDefault="00D7246A" w:rsidP="00975AD9">
            <w:pPr>
              <w:rPr>
                <w:rFonts w:asciiTheme="majorHAnsi" w:hAnsiTheme="majorHAnsi"/>
                <w:sz w:val="20"/>
                <w:szCs w:val="20"/>
              </w:rPr>
            </w:pPr>
            <w:r w:rsidRPr="00511AF9">
              <w:rPr>
                <w:rFonts w:asciiTheme="majorHAnsi" w:hAnsiTheme="majorHAnsi"/>
                <w:sz w:val="20"/>
                <w:szCs w:val="20"/>
              </w:rPr>
              <w:t>Valsts monitoringa programmas ietvaros, valsts budžets</w:t>
            </w:r>
          </w:p>
        </w:tc>
        <w:tc>
          <w:tcPr>
            <w:tcW w:w="1755" w:type="dxa"/>
          </w:tcPr>
          <w:p w14:paraId="373675A5"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292AD22C" w14:textId="3F4C106F"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6F684759" w14:textId="5B74C15C" w:rsidR="00D7246A" w:rsidRPr="00553A26" w:rsidRDefault="00D7246A" w:rsidP="00975AD9">
            <w:pPr>
              <w:rPr>
                <w:rFonts w:asciiTheme="majorHAnsi" w:hAnsiTheme="majorHAnsi"/>
                <w:sz w:val="20"/>
                <w:szCs w:val="20"/>
              </w:rPr>
            </w:pPr>
            <w:r w:rsidRPr="00553A26">
              <w:rPr>
                <w:rFonts w:asciiTheme="majorHAnsi" w:hAnsiTheme="majorHAnsi"/>
                <w:sz w:val="20"/>
                <w:szCs w:val="20"/>
              </w:rPr>
              <w:t xml:space="preserve">Nodrošināts apsaimniekošanas pasākumu monitorings </w:t>
            </w:r>
          </w:p>
        </w:tc>
      </w:tr>
      <w:tr w:rsidR="00D7246A" w:rsidRPr="00553A26" w14:paraId="2E25CF23" w14:textId="77777777" w:rsidTr="77D4BB47">
        <w:tc>
          <w:tcPr>
            <w:tcW w:w="817" w:type="dxa"/>
          </w:tcPr>
          <w:p w14:paraId="477FBC05"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C.2.3.</w:t>
            </w:r>
          </w:p>
        </w:tc>
        <w:tc>
          <w:tcPr>
            <w:tcW w:w="992" w:type="dxa"/>
          </w:tcPr>
          <w:p w14:paraId="0A5CF206"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C.2.</w:t>
            </w:r>
          </w:p>
        </w:tc>
        <w:tc>
          <w:tcPr>
            <w:tcW w:w="2977" w:type="dxa"/>
          </w:tcPr>
          <w:p w14:paraId="2ABD7A5E" w14:textId="63015FC7" w:rsidR="00D7246A" w:rsidRPr="00553A26" w:rsidRDefault="00D7246A" w:rsidP="00A74897">
            <w:pPr>
              <w:rPr>
                <w:rFonts w:asciiTheme="majorHAnsi" w:hAnsiTheme="majorHAnsi"/>
                <w:sz w:val="20"/>
                <w:szCs w:val="20"/>
              </w:rPr>
            </w:pPr>
            <w:r>
              <w:rPr>
                <w:rFonts w:asciiTheme="majorHAnsi" w:hAnsiTheme="majorHAnsi"/>
                <w:sz w:val="20"/>
                <w:szCs w:val="20"/>
              </w:rPr>
              <w:t>Natura 2000 teritoriju p</w:t>
            </w:r>
            <w:r w:rsidRPr="00553A26">
              <w:rPr>
                <w:rFonts w:asciiTheme="majorHAnsi" w:hAnsiTheme="majorHAnsi"/>
                <w:sz w:val="20"/>
                <w:szCs w:val="20"/>
              </w:rPr>
              <w:t>utnu monitorings</w:t>
            </w:r>
          </w:p>
        </w:tc>
        <w:tc>
          <w:tcPr>
            <w:tcW w:w="1701" w:type="dxa"/>
          </w:tcPr>
          <w:p w14:paraId="420C25BD"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DAP, zinātniskās institūcijas, NVO</w:t>
            </w:r>
          </w:p>
        </w:tc>
        <w:tc>
          <w:tcPr>
            <w:tcW w:w="1438" w:type="dxa"/>
          </w:tcPr>
          <w:p w14:paraId="6710A956" w14:textId="18F549DC" w:rsidR="00D7246A" w:rsidRPr="00553A26" w:rsidRDefault="063F322A" w:rsidP="77D4BB47">
            <w:pPr>
              <w:rPr>
                <w:rFonts w:asciiTheme="majorHAnsi" w:hAnsiTheme="majorHAnsi"/>
                <w:sz w:val="20"/>
                <w:szCs w:val="20"/>
              </w:rPr>
            </w:pPr>
            <w:r w:rsidRPr="77D4BB47">
              <w:rPr>
                <w:rFonts w:asciiTheme="majorHAnsi" w:hAnsiTheme="majorHAnsi"/>
                <w:sz w:val="20"/>
                <w:szCs w:val="20"/>
              </w:rPr>
              <w:t xml:space="preserve">II, Visā </w:t>
            </w:r>
            <w:r w:rsidR="3BF12E73" w:rsidRPr="77D4BB47">
              <w:rPr>
                <w:rFonts w:asciiTheme="majorHAnsi" w:hAnsiTheme="majorHAnsi"/>
                <w:sz w:val="20"/>
                <w:szCs w:val="20"/>
              </w:rPr>
              <w:t xml:space="preserve">DA </w:t>
            </w:r>
            <w:r w:rsidRPr="77D4BB47">
              <w:rPr>
                <w:rFonts w:asciiTheme="majorHAnsi" w:hAnsiTheme="majorHAnsi"/>
                <w:sz w:val="20"/>
                <w:szCs w:val="20"/>
              </w:rPr>
              <w:t>plāna darbības periodā</w:t>
            </w:r>
          </w:p>
        </w:tc>
        <w:tc>
          <w:tcPr>
            <w:tcW w:w="2530" w:type="dxa"/>
          </w:tcPr>
          <w:p w14:paraId="053D34BE" w14:textId="3A0AE027" w:rsidR="00D7246A" w:rsidRPr="00553A26" w:rsidRDefault="00D7246A" w:rsidP="00975AD9">
            <w:pPr>
              <w:rPr>
                <w:rFonts w:asciiTheme="majorHAnsi" w:hAnsiTheme="majorHAnsi"/>
                <w:sz w:val="20"/>
                <w:szCs w:val="20"/>
              </w:rPr>
            </w:pPr>
            <w:r w:rsidRPr="00511AF9">
              <w:rPr>
                <w:rFonts w:asciiTheme="majorHAnsi" w:hAnsiTheme="majorHAnsi"/>
                <w:sz w:val="20"/>
                <w:szCs w:val="20"/>
              </w:rPr>
              <w:t>Valsts monitoringa programmas ietvaros, valsts budžets</w:t>
            </w:r>
          </w:p>
        </w:tc>
        <w:tc>
          <w:tcPr>
            <w:tcW w:w="1755" w:type="dxa"/>
          </w:tcPr>
          <w:p w14:paraId="641F55D4"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6D10D458" w14:textId="212C8840"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181D111A" w14:textId="6ACD9D1A" w:rsidR="00D7246A" w:rsidRPr="00553A26" w:rsidRDefault="00D7246A" w:rsidP="00975AD9">
            <w:pPr>
              <w:rPr>
                <w:rFonts w:asciiTheme="majorHAnsi" w:hAnsiTheme="majorHAnsi"/>
                <w:sz w:val="20"/>
                <w:szCs w:val="20"/>
              </w:rPr>
            </w:pPr>
            <w:r w:rsidRPr="00553A26">
              <w:rPr>
                <w:rFonts w:asciiTheme="majorHAnsi" w:hAnsiTheme="majorHAnsi"/>
                <w:sz w:val="20"/>
                <w:szCs w:val="20"/>
              </w:rPr>
              <w:t>Ilgtermiņā īstenots monitorings</w:t>
            </w:r>
          </w:p>
        </w:tc>
      </w:tr>
      <w:tr w:rsidR="00D7246A" w:rsidRPr="00553A26" w14:paraId="6DEC3F46" w14:textId="77777777" w:rsidTr="77D4BB47">
        <w:trPr>
          <w:trHeight w:val="70"/>
        </w:trPr>
        <w:tc>
          <w:tcPr>
            <w:tcW w:w="817" w:type="dxa"/>
          </w:tcPr>
          <w:p w14:paraId="7B88507F"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C.3.1.</w:t>
            </w:r>
          </w:p>
        </w:tc>
        <w:tc>
          <w:tcPr>
            <w:tcW w:w="992" w:type="dxa"/>
          </w:tcPr>
          <w:p w14:paraId="37850FB9"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C.3.</w:t>
            </w:r>
          </w:p>
        </w:tc>
        <w:tc>
          <w:tcPr>
            <w:tcW w:w="2977" w:type="dxa"/>
          </w:tcPr>
          <w:p w14:paraId="06B90227"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Tāšu ezera ekoloģiskā stāvokļa monitorings</w:t>
            </w:r>
          </w:p>
        </w:tc>
        <w:tc>
          <w:tcPr>
            <w:tcW w:w="1701" w:type="dxa"/>
          </w:tcPr>
          <w:p w14:paraId="029452C3"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LVĢMC</w:t>
            </w:r>
          </w:p>
        </w:tc>
        <w:tc>
          <w:tcPr>
            <w:tcW w:w="1438" w:type="dxa"/>
          </w:tcPr>
          <w:p w14:paraId="0F37A5FC" w14:textId="69C6D20A" w:rsidR="00D7246A" w:rsidRPr="00553A26" w:rsidRDefault="063F322A" w:rsidP="77D4BB47">
            <w:pPr>
              <w:rPr>
                <w:rFonts w:asciiTheme="majorHAnsi" w:hAnsiTheme="majorHAnsi"/>
                <w:sz w:val="20"/>
                <w:szCs w:val="20"/>
              </w:rPr>
            </w:pPr>
            <w:r w:rsidRPr="77D4BB47">
              <w:rPr>
                <w:rFonts w:asciiTheme="majorHAnsi" w:hAnsiTheme="majorHAnsi"/>
                <w:sz w:val="20"/>
                <w:szCs w:val="20"/>
              </w:rPr>
              <w:t xml:space="preserve">II, Visā </w:t>
            </w:r>
            <w:r w:rsidR="631037CF" w:rsidRPr="77D4BB47">
              <w:rPr>
                <w:rFonts w:asciiTheme="majorHAnsi" w:hAnsiTheme="majorHAnsi"/>
                <w:sz w:val="20"/>
                <w:szCs w:val="20"/>
              </w:rPr>
              <w:t xml:space="preserve">DA </w:t>
            </w:r>
            <w:r w:rsidRPr="77D4BB47">
              <w:rPr>
                <w:rFonts w:asciiTheme="majorHAnsi" w:hAnsiTheme="majorHAnsi"/>
                <w:sz w:val="20"/>
                <w:szCs w:val="20"/>
              </w:rPr>
              <w:t>plāna darbības periodā</w:t>
            </w:r>
          </w:p>
        </w:tc>
        <w:tc>
          <w:tcPr>
            <w:tcW w:w="2530" w:type="dxa"/>
          </w:tcPr>
          <w:p w14:paraId="64E76F4B" w14:textId="6FE03766" w:rsidR="00D7246A" w:rsidRPr="00553A26" w:rsidRDefault="00D7246A" w:rsidP="00975AD9">
            <w:pPr>
              <w:rPr>
                <w:rFonts w:asciiTheme="majorHAnsi" w:hAnsiTheme="majorHAnsi"/>
                <w:sz w:val="20"/>
                <w:szCs w:val="20"/>
              </w:rPr>
            </w:pPr>
            <w:r w:rsidRPr="00760B35">
              <w:rPr>
                <w:rFonts w:asciiTheme="majorHAnsi" w:hAnsiTheme="majorHAnsi"/>
                <w:sz w:val="20"/>
                <w:szCs w:val="20"/>
              </w:rPr>
              <w:t>Valsts monitoringa programmas ietvaros, valsts budžets</w:t>
            </w:r>
          </w:p>
        </w:tc>
        <w:tc>
          <w:tcPr>
            <w:tcW w:w="1755" w:type="dxa"/>
          </w:tcPr>
          <w:p w14:paraId="4473B7BF"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119F4BAA" w14:textId="265CF294"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1DA56A50" w14:textId="39AF355F" w:rsidR="00D7246A" w:rsidRPr="00553A26" w:rsidRDefault="00D7246A" w:rsidP="00975AD9">
            <w:pPr>
              <w:rPr>
                <w:rFonts w:asciiTheme="majorHAnsi" w:hAnsiTheme="majorHAnsi"/>
                <w:sz w:val="20"/>
                <w:szCs w:val="20"/>
              </w:rPr>
            </w:pPr>
            <w:r w:rsidRPr="00553A26">
              <w:rPr>
                <w:rFonts w:asciiTheme="majorHAnsi" w:hAnsiTheme="majorHAnsi"/>
                <w:sz w:val="20"/>
                <w:szCs w:val="20"/>
              </w:rPr>
              <w:t>Monitoringa dati ūdens ekoloģiskā stāvokļa novērtēšanai</w:t>
            </w:r>
          </w:p>
        </w:tc>
      </w:tr>
      <w:tr w:rsidR="00D7246A" w:rsidRPr="00553A26" w14:paraId="5688FE5A" w14:textId="77777777" w:rsidTr="77D4BB47">
        <w:tc>
          <w:tcPr>
            <w:tcW w:w="817" w:type="dxa"/>
          </w:tcPr>
          <w:p w14:paraId="1B4453D2"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C.4.1.</w:t>
            </w:r>
          </w:p>
        </w:tc>
        <w:tc>
          <w:tcPr>
            <w:tcW w:w="992" w:type="dxa"/>
          </w:tcPr>
          <w:p w14:paraId="27506EA4" w14:textId="77777777" w:rsidR="00D7246A" w:rsidRPr="00553A26" w:rsidRDefault="00D7246A" w:rsidP="00553A26">
            <w:pPr>
              <w:rPr>
                <w:rFonts w:asciiTheme="majorHAnsi" w:hAnsiTheme="majorHAnsi"/>
                <w:sz w:val="20"/>
                <w:szCs w:val="20"/>
              </w:rPr>
            </w:pPr>
            <w:r w:rsidRPr="00553A26">
              <w:rPr>
                <w:rFonts w:asciiTheme="majorHAnsi" w:hAnsiTheme="majorHAnsi"/>
                <w:sz w:val="20"/>
                <w:szCs w:val="20"/>
              </w:rPr>
              <w:t>D.2. B.1.</w:t>
            </w:r>
          </w:p>
          <w:p w14:paraId="53B14AC4" w14:textId="77777777" w:rsidR="00D7246A" w:rsidRPr="00553A26" w:rsidRDefault="00D7246A" w:rsidP="00553A26">
            <w:pPr>
              <w:rPr>
                <w:rFonts w:asciiTheme="majorHAnsi" w:hAnsiTheme="majorHAnsi"/>
                <w:sz w:val="20"/>
                <w:szCs w:val="20"/>
              </w:rPr>
            </w:pPr>
            <w:r w:rsidRPr="00553A26">
              <w:rPr>
                <w:rFonts w:asciiTheme="majorHAnsi" w:hAnsiTheme="majorHAnsi"/>
                <w:sz w:val="20"/>
                <w:szCs w:val="20"/>
              </w:rPr>
              <w:t>B.2.</w:t>
            </w:r>
          </w:p>
          <w:p w14:paraId="538E1C17" w14:textId="77777777" w:rsidR="00D7246A" w:rsidRPr="00553A26" w:rsidRDefault="00D7246A" w:rsidP="00553A26">
            <w:pPr>
              <w:rPr>
                <w:rFonts w:asciiTheme="majorHAnsi" w:hAnsiTheme="majorHAnsi"/>
                <w:sz w:val="20"/>
                <w:szCs w:val="20"/>
              </w:rPr>
            </w:pPr>
            <w:r w:rsidRPr="00553A26">
              <w:rPr>
                <w:rFonts w:asciiTheme="majorHAnsi" w:hAnsiTheme="majorHAnsi"/>
                <w:sz w:val="20"/>
                <w:szCs w:val="20"/>
              </w:rPr>
              <w:t>B.3.</w:t>
            </w:r>
          </w:p>
        </w:tc>
        <w:tc>
          <w:tcPr>
            <w:tcW w:w="2977" w:type="dxa"/>
          </w:tcPr>
          <w:p w14:paraId="0DD884DC"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Apmeklētāju plūsmu un to radīto slodžu monitorings</w:t>
            </w:r>
          </w:p>
        </w:tc>
        <w:tc>
          <w:tcPr>
            <w:tcW w:w="1701" w:type="dxa"/>
          </w:tcPr>
          <w:p w14:paraId="466DB1FB"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Pašvaldība, sadarbībā ar zemju īpašniekiem un apsaimniekotājiem</w:t>
            </w:r>
          </w:p>
        </w:tc>
        <w:tc>
          <w:tcPr>
            <w:tcW w:w="1438" w:type="dxa"/>
          </w:tcPr>
          <w:p w14:paraId="7951BDA7" w14:textId="47DA42AB" w:rsidR="00D7246A" w:rsidRPr="00553A26" w:rsidRDefault="063F322A" w:rsidP="77D4BB47">
            <w:pPr>
              <w:rPr>
                <w:rFonts w:asciiTheme="majorHAnsi" w:hAnsiTheme="majorHAnsi"/>
                <w:sz w:val="20"/>
                <w:szCs w:val="20"/>
              </w:rPr>
            </w:pPr>
            <w:r w:rsidRPr="77D4BB47">
              <w:rPr>
                <w:rFonts w:asciiTheme="majorHAnsi" w:hAnsiTheme="majorHAnsi"/>
                <w:sz w:val="20"/>
                <w:szCs w:val="20"/>
              </w:rPr>
              <w:t xml:space="preserve">III, visā </w:t>
            </w:r>
            <w:r w:rsidR="1FF4C36D" w:rsidRPr="77D4BB47">
              <w:rPr>
                <w:rFonts w:asciiTheme="majorHAnsi" w:hAnsiTheme="majorHAnsi"/>
                <w:sz w:val="20"/>
                <w:szCs w:val="20"/>
              </w:rPr>
              <w:t xml:space="preserve">DA </w:t>
            </w:r>
            <w:r w:rsidRPr="77D4BB47">
              <w:rPr>
                <w:rFonts w:asciiTheme="majorHAnsi" w:hAnsiTheme="majorHAnsi"/>
                <w:sz w:val="20"/>
                <w:szCs w:val="20"/>
              </w:rPr>
              <w:t>plāna darbības periodā</w:t>
            </w:r>
          </w:p>
        </w:tc>
        <w:tc>
          <w:tcPr>
            <w:tcW w:w="2530" w:type="dxa"/>
          </w:tcPr>
          <w:p w14:paraId="4FE596D8" w14:textId="0CAECE32" w:rsidR="00D7246A" w:rsidRPr="00553A26" w:rsidRDefault="00D7246A" w:rsidP="00975AD9">
            <w:pPr>
              <w:rPr>
                <w:rFonts w:asciiTheme="majorHAnsi" w:hAnsiTheme="majorHAnsi"/>
                <w:sz w:val="20"/>
                <w:szCs w:val="20"/>
              </w:rPr>
            </w:pPr>
            <w:r w:rsidRPr="00760B35">
              <w:rPr>
                <w:rFonts w:asciiTheme="majorHAnsi" w:hAnsiTheme="majorHAnsi"/>
                <w:sz w:val="20"/>
                <w:szCs w:val="20"/>
              </w:rPr>
              <w:t>Valsts monitoringa programmas ietvaros, valsts budžets</w:t>
            </w:r>
            <w:r>
              <w:rPr>
                <w:rFonts w:asciiTheme="majorHAnsi" w:hAnsiTheme="majorHAnsi"/>
                <w:sz w:val="20"/>
                <w:szCs w:val="20"/>
              </w:rPr>
              <w:t xml:space="preserve">, vai </w:t>
            </w:r>
            <w:r w:rsidRPr="00760B35">
              <w:rPr>
                <w:rFonts w:asciiTheme="majorHAnsi" w:hAnsiTheme="majorHAnsi"/>
                <w:sz w:val="20"/>
                <w:szCs w:val="20"/>
              </w:rPr>
              <w:t>pašvaldības finansējums esošā budžeta ietvaros.</w:t>
            </w:r>
          </w:p>
        </w:tc>
        <w:tc>
          <w:tcPr>
            <w:tcW w:w="1755" w:type="dxa"/>
          </w:tcPr>
          <w:p w14:paraId="56D2E996"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0AAB0D99" w14:textId="745806D1"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35D8BAF4" w14:textId="27267D8B" w:rsidR="00D7246A" w:rsidRPr="00553A26" w:rsidRDefault="00D7246A" w:rsidP="00975AD9">
            <w:pPr>
              <w:rPr>
                <w:rFonts w:asciiTheme="majorHAnsi" w:hAnsiTheme="majorHAnsi"/>
                <w:sz w:val="20"/>
                <w:szCs w:val="20"/>
              </w:rPr>
            </w:pPr>
            <w:r w:rsidRPr="00553A26">
              <w:rPr>
                <w:rFonts w:asciiTheme="majorHAnsi" w:hAnsiTheme="majorHAnsi"/>
                <w:sz w:val="20"/>
                <w:szCs w:val="20"/>
              </w:rPr>
              <w:t xml:space="preserve">Nodrošināts apmeklētāju plūsmas monitorings </w:t>
            </w:r>
          </w:p>
        </w:tc>
      </w:tr>
      <w:tr w:rsidR="00D7246A" w:rsidRPr="00553A26" w14:paraId="02B27DF8" w14:textId="77777777" w:rsidTr="77D4BB47">
        <w:tc>
          <w:tcPr>
            <w:tcW w:w="817" w:type="dxa"/>
          </w:tcPr>
          <w:p w14:paraId="6092A91F"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C.5.1.</w:t>
            </w:r>
          </w:p>
        </w:tc>
        <w:tc>
          <w:tcPr>
            <w:tcW w:w="992" w:type="dxa"/>
          </w:tcPr>
          <w:p w14:paraId="756EEFB6"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C.5.</w:t>
            </w:r>
          </w:p>
        </w:tc>
        <w:tc>
          <w:tcPr>
            <w:tcW w:w="2977" w:type="dxa"/>
          </w:tcPr>
          <w:p w14:paraId="3BEF1712"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Veikt pētījumu par Tāšu ezera padziļināšanas un sapropeļa (gitijas) ieguvi</w:t>
            </w:r>
          </w:p>
        </w:tc>
        <w:tc>
          <w:tcPr>
            <w:tcW w:w="1701" w:type="dxa"/>
          </w:tcPr>
          <w:p w14:paraId="5E54F46A"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Pašvaldība, sadarbībā ar zemju īpašniekiem un apsaimniekotājiem</w:t>
            </w:r>
          </w:p>
        </w:tc>
        <w:tc>
          <w:tcPr>
            <w:tcW w:w="1438" w:type="dxa"/>
          </w:tcPr>
          <w:p w14:paraId="7C316F67" w14:textId="58200109" w:rsidR="00D7246A" w:rsidRPr="00553A26" w:rsidRDefault="063F322A" w:rsidP="77D4BB47">
            <w:pPr>
              <w:rPr>
                <w:rFonts w:asciiTheme="majorHAnsi" w:hAnsiTheme="majorHAnsi"/>
                <w:sz w:val="20"/>
                <w:szCs w:val="20"/>
              </w:rPr>
            </w:pPr>
            <w:r w:rsidRPr="77D4BB47">
              <w:rPr>
                <w:rFonts w:asciiTheme="majorHAnsi" w:hAnsiTheme="majorHAnsi"/>
                <w:sz w:val="20"/>
                <w:szCs w:val="20"/>
              </w:rPr>
              <w:t xml:space="preserve">IV, visā </w:t>
            </w:r>
            <w:r w:rsidR="13C32A3C" w:rsidRPr="77D4BB47">
              <w:rPr>
                <w:rFonts w:asciiTheme="majorHAnsi" w:hAnsiTheme="majorHAnsi"/>
                <w:sz w:val="20"/>
                <w:szCs w:val="20"/>
              </w:rPr>
              <w:t xml:space="preserve">DA </w:t>
            </w:r>
            <w:r w:rsidRPr="77D4BB47">
              <w:rPr>
                <w:rFonts w:asciiTheme="majorHAnsi" w:hAnsiTheme="majorHAnsi"/>
                <w:sz w:val="20"/>
                <w:szCs w:val="20"/>
              </w:rPr>
              <w:t>plāna darbības periodā</w:t>
            </w:r>
          </w:p>
        </w:tc>
        <w:tc>
          <w:tcPr>
            <w:tcW w:w="2530" w:type="dxa"/>
          </w:tcPr>
          <w:p w14:paraId="0F8BCE03" w14:textId="29291966" w:rsidR="00D7246A" w:rsidRPr="00553A26" w:rsidRDefault="00D7246A" w:rsidP="00975AD9">
            <w:pPr>
              <w:rPr>
                <w:rFonts w:asciiTheme="majorHAnsi" w:hAnsiTheme="majorHAnsi"/>
                <w:sz w:val="20"/>
                <w:szCs w:val="20"/>
              </w:rPr>
            </w:pPr>
            <w:r>
              <w:rPr>
                <w:rFonts w:asciiTheme="majorHAnsi" w:hAnsiTheme="majorHAnsi"/>
                <w:sz w:val="20"/>
                <w:szCs w:val="20"/>
              </w:rPr>
              <w:t>V</w:t>
            </w:r>
            <w:r w:rsidRPr="00C75E74">
              <w:rPr>
                <w:rFonts w:asciiTheme="majorHAnsi" w:hAnsiTheme="majorHAnsi"/>
                <w:sz w:val="20"/>
                <w:szCs w:val="20"/>
              </w:rPr>
              <w:t>arētu būt pieejami dažādi finansējuma avoti -</w:t>
            </w:r>
            <w:r>
              <w:rPr>
                <w:rFonts w:asciiTheme="majorHAnsi" w:hAnsiTheme="majorHAnsi"/>
                <w:sz w:val="20"/>
                <w:szCs w:val="20"/>
              </w:rPr>
              <w:t xml:space="preserve"> ES fondu</w:t>
            </w:r>
            <w:r w:rsidRPr="00C75E74">
              <w:rPr>
                <w:rFonts w:asciiTheme="majorHAnsi" w:hAnsiTheme="majorHAnsi"/>
                <w:sz w:val="20"/>
                <w:szCs w:val="20"/>
              </w:rPr>
              <w:t xml:space="preserve"> finansējums, LIFE programma, </w:t>
            </w:r>
            <w:r>
              <w:rPr>
                <w:rFonts w:asciiTheme="majorHAnsi" w:hAnsiTheme="majorHAnsi"/>
                <w:sz w:val="20"/>
                <w:szCs w:val="20"/>
              </w:rPr>
              <w:t>LVAF un LAP</w:t>
            </w:r>
            <w:r w:rsidRPr="00C75E74">
              <w:rPr>
                <w:rFonts w:asciiTheme="majorHAnsi" w:hAnsiTheme="majorHAnsi"/>
                <w:sz w:val="20"/>
                <w:szCs w:val="20"/>
              </w:rPr>
              <w:t xml:space="preserve"> finansējums u.c</w:t>
            </w:r>
            <w:r>
              <w:rPr>
                <w:rFonts w:asciiTheme="majorHAnsi" w:hAnsiTheme="majorHAnsi"/>
                <w:sz w:val="20"/>
                <w:szCs w:val="20"/>
              </w:rPr>
              <w:t>.</w:t>
            </w:r>
          </w:p>
        </w:tc>
        <w:tc>
          <w:tcPr>
            <w:tcW w:w="1755" w:type="dxa"/>
          </w:tcPr>
          <w:p w14:paraId="700A6C45"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1DCC979D" w14:textId="5AE88614"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016B0BDB" w14:textId="5F3560BA" w:rsidR="00D7246A" w:rsidRPr="00553A26" w:rsidRDefault="00D7246A" w:rsidP="00975AD9">
            <w:pPr>
              <w:rPr>
                <w:rFonts w:asciiTheme="majorHAnsi" w:hAnsiTheme="majorHAnsi"/>
                <w:sz w:val="20"/>
                <w:szCs w:val="20"/>
              </w:rPr>
            </w:pPr>
            <w:r w:rsidRPr="00553A26">
              <w:rPr>
                <w:rFonts w:asciiTheme="majorHAnsi" w:hAnsiTheme="majorHAnsi"/>
                <w:sz w:val="20"/>
                <w:szCs w:val="20"/>
              </w:rPr>
              <w:t>Iegūti zinātniski pamatoti secinājumi par nepieciešamību un iespējām veikt ezera padziļināšanu un sapropeļa (gitijas) ieguvi</w:t>
            </w:r>
          </w:p>
        </w:tc>
      </w:tr>
      <w:tr w:rsidR="00D7246A" w:rsidRPr="00553A26" w14:paraId="0AE8674D" w14:textId="77777777" w:rsidTr="77D4BB47">
        <w:tc>
          <w:tcPr>
            <w:tcW w:w="14141" w:type="dxa"/>
            <w:gridSpan w:val="8"/>
          </w:tcPr>
          <w:p w14:paraId="1497496C" w14:textId="4CE125EB" w:rsidR="00D7246A" w:rsidRPr="00553A26" w:rsidRDefault="00D7246A" w:rsidP="00553A26">
            <w:pPr>
              <w:rPr>
                <w:rFonts w:asciiTheme="majorHAnsi" w:hAnsiTheme="majorHAnsi"/>
                <w:b/>
                <w:sz w:val="20"/>
                <w:szCs w:val="20"/>
              </w:rPr>
            </w:pPr>
            <w:r w:rsidRPr="00553A26">
              <w:rPr>
                <w:rFonts w:asciiTheme="majorHAnsi" w:hAnsiTheme="majorHAnsi"/>
                <w:b/>
                <w:sz w:val="20"/>
                <w:szCs w:val="20"/>
              </w:rPr>
              <w:t>D Sabiedrības izglītošana, rekreācija un tūrisms</w:t>
            </w:r>
          </w:p>
        </w:tc>
      </w:tr>
      <w:tr w:rsidR="00D7246A" w:rsidRPr="00553A26" w14:paraId="390D09AA" w14:textId="77777777" w:rsidTr="77D4BB47">
        <w:tc>
          <w:tcPr>
            <w:tcW w:w="817" w:type="dxa"/>
          </w:tcPr>
          <w:p w14:paraId="10CF9C80"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D.1.1.</w:t>
            </w:r>
          </w:p>
        </w:tc>
        <w:tc>
          <w:tcPr>
            <w:tcW w:w="992" w:type="dxa"/>
          </w:tcPr>
          <w:p w14:paraId="07B39A15"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D.1.</w:t>
            </w:r>
          </w:p>
        </w:tc>
        <w:tc>
          <w:tcPr>
            <w:tcW w:w="2977" w:type="dxa"/>
          </w:tcPr>
          <w:p w14:paraId="102ABC9C"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 xml:space="preserve">Informācijas stendu uzturēšana </w:t>
            </w:r>
            <w:r w:rsidRPr="00553A26">
              <w:rPr>
                <w:rFonts w:asciiTheme="majorHAnsi" w:hAnsiTheme="majorHAnsi"/>
                <w:sz w:val="20"/>
                <w:szCs w:val="20"/>
              </w:rPr>
              <w:lastRenderedPageBreak/>
              <w:t>un izvietošana</w:t>
            </w:r>
          </w:p>
        </w:tc>
        <w:tc>
          <w:tcPr>
            <w:tcW w:w="1701" w:type="dxa"/>
          </w:tcPr>
          <w:p w14:paraId="52926581"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lastRenderedPageBreak/>
              <w:t xml:space="preserve">Pašvaldība, DAP, </w:t>
            </w:r>
            <w:r w:rsidRPr="00553A26">
              <w:rPr>
                <w:rFonts w:asciiTheme="majorHAnsi" w:hAnsiTheme="majorHAnsi"/>
                <w:sz w:val="20"/>
                <w:szCs w:val="20"/>
              </w:rPr>
              <w:lastRenderedPageBreak/>
              <w:t>īpašnieki</w:t>
            </w:r>
          </w:p>
        </w:tc>
        <w:tc>
          <w:tcPr>
            <w:tcW w:w="1438" w:type="dxa"/>
          </w:tcPr>
          <w:p w14:paraId="554CEA3B" w14:textId="49EAB7C8" w:rsidR="00D7246A" w:rsidRPr="00553A26" w:rsidRDefault="063F322A" w:rsidP="77D4BB47">
            <w:pPr>
              <w:rPr>
                <w:rFonts w:asciiTheme="majorHAnsi" w:hAnsiTheme="majorHAnsi"/>
                <w:sz w:val="20"/>
                <w:szCs w:val="20"/>
              </w:rPr>
            </w:pPr>
            <w:r w:rsidRPr="77D4BB47">
              <w:rPr>
                <w:rFonts w:asciiTheme="majorHAnsi" w:hAnsiTheme="majorHAnsi"/>
                <w:sz w:val="20"/>
                <w:szCs w:val="20"/>
              </w:rPr>
              <w:lastRenderedPageBreak/>
              <w:t xml:space="preserve">I, </w:t>
            </w:r>
            <w:r w:rsidR="3D1261F3" w:rsidRPr="77D4BB47">
              <w:rPr>
                <w:rFonts w:asciiTheme="majorHAnsi" w:hAnsiTheme="majorHAnsi"/>
                <w:sz w:val="20"/>
                <w:szCs w:val="20"/>
              </w:rPr>
              <w:t>v</w:t>
            </w:r>
            <w:r w:rsidRPr="77D4BB47">
              <w:rPr>
                <w:rFonts w:asciiTheme="majorHAnsi" w:hAnsiTheme="majorHAnsi"/>
                <w:sz w:val="20"/>
                <w:szCs w:val="20"/>
              </w:rPr>
              <w:t xml:space="preserve">isā </w:t>
            </w:r>
            <w:r w:rsidR="2D545562" w:rsidRPr="77D4BB47">
              <w:rPr>
                <w:rFonts w:asciiTheme="majorHAnsi" w:hAnsiTheme="majorHAnsi"/>
                <w:sz w:val="20"/>
                <w:szCs w:val="20"/>
              </w:rPr>
              <w:t xml:space="preserve">DA </w:t>
            </w:r>
            <w:r w:rsidRPr="77D4BB47">
              <w:rPr>
                <w:rFonts w:asciiTheme="majorHAnsi" w:hAnsiTheme="majorHAnsi"/>
                <w:sz w:val="20"/>
                <w:szCs w:val="20"/>
              </w:rPr>
              <w:lastRenderedPageBreak/>
              <w:t>plāna darbības periodā</w:t>
            </w:r>
          </w:p>
        </w:tc>
        <w:tc>
          <w:tcPr>
            <w:tcW w:w="2530" w:type="dxa"/>
          </w:tcPr>
          <w:p w14:paraId="02C2ABDC" w14:textId="28C0319A" w:rsidR="00D7246A" w:rsidRPr="00553A26" w:rsidRDefault="00D7246A" w:rsidP="00975AD9">
            <w:pPr>
              <w:rPr>
                <w:rFonts w:asciiTheme="majorHAnsi" w:hAnsiTheme="majorHAnsi"/>
                <w:sz w:val="20"/>
                <w:szCs w:val="20"/>
              </w:rPr>
            </w:pPr>
            <w:r>
              <w:rPr>
                <w:rFonts w:asciiTheme="majorHAnsi" w:hAnsiTheme="majorHAnsi"/>
                <w:sz w:val="20"/>
                <w:szCs w:val="20"/>
              </w:rPr>
              <w:lastRenderedPageBreak/>
              <w:t>P</w:t>
            </w:r>
            <w:r w:rsidRPr="00760B35">
              <w:rPr>
                <w:rFonts w:asciiTheme="majorHAnsi" w:hAnsiTheme="majorHAnsi"/>
                <w:sz w:val="20"/>
                <w:szCs w:val="20"/>
              </w:rPr>
              <w:t xml:space="preserve">ašvaldības finansējums </w:t>
            </w:r>
            <w:r w:rsidRPr="00760B35">
              <w:rPr>
                <w:rFonts w:asciiTheme="majorHAnsi" w:hAnsiTheme="majorHAnsi"/>
                <w:sz w:val="20"/>
                <w:szCs w:val="20"/>
              </w:rPr>
              <w:lastRenderedPageBreak/>
              <w:t>esošā budžeta ietvaros. Atjaunošanai pieejams finansējums no ES fondiem un LVAF</w:t>
            </w:r>
          </w:p>
        </w:tc>
        <w:tc>
          <w:tcPr>
            <w:tcW w:w="1755" w:type="dxa"/>
          </w:tcPr>
          <w:p w14:paraId="256CA694"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lastRenderedPageBreak/>
              <w:t>Precīzi nav</w:t>
            </w:r>
          </w:p>
          <w:p w14:paraId="60A29B90" w14:textId="543F322A" w:rsidR="00D7246A" w:rsidRPr="00553A26" w:rsidRDefault="004A74ED" w:rsidP="004A74ED">
            <w:pPr>
              <w:rPr>
                <w:rFonts w:asciiTheme="majorHAnsi" w:hAnsiTheme="majorHAnsi"/>
                <w:sz w:val="20"/>
                <w:szCs w:val="20"/>
              </w:rPr>
            </w:pPr>
            <w:r w:rsidRPr="004A74ED">
              <w:rPr>
                <w:rFonts w:asciiTheme="majorHAnsi" w:hAnsiTheme="majorHAnsi"/>
                <w:sz w:val="20"/>
                <w:szCs w:val="20"/>
              </w:rPr>
              <w:lastRenderedPageBreak/>
              <w:t>nosakāms</w:t>
            </w:r>
          </w:p>
        </w:tc>
        <w:tc>
          <w:tcPr>
            <w:tcW w:w="1931" w:type="dxa"/>
          </w:tcPr>
          <w:p w14:paraId="0147C2E9" w14:textId="5169BDC9" w:rsidR="00D7246A" w:rsidRPr="00553A26" w:rsidRDefault="00D7246A" w:rsidP="00975AD9">
            <w:pPr>
              <w:rPr>
                <w:rFonts w:asciiTheme="majorHAnsi" w:hAnsiTheme="majorHAnsi"/>
                <w:sz w:val="20"/>
                <w:szCs w:val="20"/>
              </w:rPr>
            </w:pPr>
            <w:r w:rsidRPr="00553A26">
              <w:rPr>
                <w:rFonts w:asciiTheme="majorHAnsi" w:hAnsiTheme="majorHAnsi"/>
                <w:sz w:val="20"/>
                <w:szCs w:val="20"/>
              </w:rPr>
              <w:lastRenderedPageBreak/>
              <w:t xml:space="preserve">5 pastāvīgi </w:t>
            </w:r>
            <w:r w:rsidRPr="00553A26">
              <w:rPr>
                <w:rFonts w:asciiTheme="majorHAnsi" w:hAnsiTheme="majorHAnsi"/>
                <w:sz w:val="20"/>
                <w:szCs w:val="20"/>
              </w:rPr>
              <w:lastRenderedPageBreak/>
              <w:t>informatīvie stendi par DL (vēlams vismaz 2 valodās – latviešu un angļu</w:t>
            </w:r>
          </w:p>
        </w:tc>
      </w:tr>
      <w:tr w:rsidR="00D7246A" w:rsidRPr="00553A26" w14:paraId="61FF81DD" w14:textId="77777777" w:rsidTr="77D4BB47">
        <w:tc>
          <w:tcPr>
            <w:tcW w:w="817" w:type="dxa"/>
          </w:tcPr>
          <w:p w14:paraId="44387EE4"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lastRenderedPageBreak/>
              <w:t>D.2.1.</w:t>
            </w:r>
          </w:p>
        </w:tc>
        <w:tc>
          <w:tcPr>
            <w:tcW w:w="992" w:type="dxa"/>
          </w:tcPr>
          <w:p w14:paraId="4668CA25"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D.2.</w:t>
            </w:r>
          </w:p>
        </w:tc>
        <w:tc>
          <w:tcPr>
            <w:tcW w:w="2977" w:type="dxa"/>
          </w:tcPr>
          <w:p w14:paraId="3D1FB4B3"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 xml:space="preserve">Tūrisma infrastruktūras objektu apsaimniekošana privātīpašumos </w:t>
            </w:r>
          </w:p>
        </w:tc>
        <w:tc>
          <w:tcPr>
            <w:tcW w:w="1701" w:type="dxa"/>
          </w:tcPr>
          <w:p w14:paraId="046406E8"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Zemju īpašnieki un apsaimniekotāji sadarbībā ar pašvaldību</w:t>
            </w:r>
          </w:p>
        </w:tc>
        <w:tc>
          <w:tcPr>
            <w:tcW w:w="1438" w:type="dxa"/>
          </w:tcPr>
          <w:p w14:paraId="0C699786" w14:textId="1F3DC3C7" w:rsidR="00D7246A" w:rsidRPr="00553A26" w:rsidRDefault="063F322A" w:rsidP="77D4BB47">
            <w:pPr>
              <w:rPr>
                <w:rFonts w:asciiTheme="majorHAnsi" w:hAnsiTheme="majorHAnsi"/>
                <w:sz w:val="20"/>
                <w:szCs w:val="20"/>
              </w:rPr>
            </w:pPr>
            <w:r w:rsidRPr="77D4BB47">
              <w:rPr>
                <w:rFonts w:asciiTheme="majorHAnsi" w:hAnsiTheme="majorHAnsi"/>
                <w:sz w:val="20"/>
                <w:szCs w:val="20"/>
              </w:rPr>
              <w:t xml:space="preserve">II, </w:t>
            </w:r>
            <w:r w:rsidR="00BF2218" w:rsidRPr="77D4BB47">
              <w:rPr>
                <w:rFonts w:asciiTheme="majorHAnsi" w:hAnsiTheme="majorHAnsi"/>
                <w:sz w:val="20"/>
                <w:szCs w:val="20"/>
              </w:rPr>
              <w:t>v</w:t>
            </w:r>
            <w:r w:rsidRPr="77D4BB47">
              <w:rPr>
                <w:rFonts w:asciiTheme="majorHAnsi" w:hAnsiTheme="majorHAnsi"/>
                <w:sz w:val="20"/>
                <w:szCs w:val="20"/>
              </w:rPr>
              <w:t xml:space="preserve">isā </w:t>
            </w:r>
            <w:r w:rsidR="215B3FDA" w:rsidRPr="77D4BB47">
              <w:rPr>
                <w:rFonts w:asciiTheme="majorHAnsi" w:hAnsiTheme="majorHAnsi"/>
                <w:sz w:val="20"/>
                <w:szCs w:val="20"/>
              </w:rPr>
              <w:t xml:space="preserve">DA </w:t>
            </w:r>
            <w:r w:rsidRPr="77D4BB47">
              <w:rPr>
                <w:rFonts w:asciiTheme="majorHAnsi" w:hAnsiTheme="majorHAnsi"/>
                <w:sz w:val="20"/>
                <w:szCs w:val="20"/>
              </w:rPr>
              <w:t>plāna darbības periodā</w:t>
            </w:r>
          </w:p>
        </w:tc>
        <w:tc>
          <w:tcPr>
            <w:tcW w:w="2530" w:type="dxa"/>
          </w:tcPr>
          <w:p w14:paraId="49E6ADB8" w14:textId="77C83E3F" w:rsidR="00D7246A" w:rsidRPr="00553A26" w:rsidRDefault="00D7246A" w:rsidP="00760B35">
            <w:pPr>
              <w:rPr>
                <w:rFonts w:asciiTheme="majorHAnsi" w:hAnsiTheme="majorHAnsi"/>
                <w:sz w:val="20"/>
                <w:szCs w:val="20"/>
              </w:rPr>
            </w:pPr>
            <w:r w:rsidRPr="00553A26">
              <w:rPr>
                <w:rFonts w:asciiTheme="majorHAnsi" w:hAnsiTheme="majorHAnsi"/>
                <w:sz w:val="20"/>
                <w:szCs w:val="20"/>
              </w:rPr>
              <w:t>Zemju īpašnieki un apsaimniekotāji</w:t>
            </w:r>
            <w:r>
              <w:rPr>
                <w:rFonts w:asciiTheme="majorHAnsi" w:hAnsiTheme="majorHAnsi"/>
                <w:sz w:val="20"/>
                <w:szCs w:val="20"/>
              </w:rPr>
              <w:t xml:space="preserve">, var tikt piesaistīti arī </w:t>
            </w:r>
            <w:r w:rsidRPr="00C75E74">
              <w:rPr>
                <w:rFonts w:asciiTheme="majorHAnsi" w:hAnsiTheme="majorHAnsi"/>
                <w:sz w:val="20"/>
                <w:szCs w:val="20"/>
              </w:rPr>
              <w:t>dažādi finansējuma avoti -</w:t>
            </w:r>
            <w:r>
              <w:rPr>
                <w:rFonts w:asciiTheme="majorHAnsi" w:hAnsiTheme="majorHAnsi"/>
                <w:sz w:val="20"/>
                <w:szCs w:val="20"/>
              </w:rPr>
              <w:t xml:space="preserve"> ES fondu</w:t>
            </w:r>
            <w:r w:rsidRPr="00C75E74">
              <w:rPr>
                <w:rFonts w:asciiTheme="majorHAnsi" w:hAnsiTheme="majorHAnsi"/>
                <w:sz w:val="20"/>
                <w:szCs w:val="20"/>
              </w:rPr>
              <w:t xml:space="preserve"> finansējums, LIFE programma, </w:t>
            </w:r>
            <w:r>
              <w:rPr>
                <w:rFonts w:asciiTheme="majorHAnsi" w:hAnsiTheme="majorHAnsi"/>
                <w:sz w:val="20"/>
                <w:szCs w:val="20"/>
              </w:rPr>
              <w:t xml:space="preserve">LVAF </w:t>
            </w:r>
            <w:r w:rsidRPr="00C75E74">
              <w:rPr>
                <w:rFonts w:asciiTheme="majorHAnsi" w:hAnsiTheme="majorHAnsi"/>
                <w:sz w:val="20"/>
                <w:szCs w:val="20"/>
              </w:rPr>
              <w:t>finansējums u.c</w:t>
            </w:r>
            <w:r>
              <w:rPr>
                <w:rFonts w:asciiTheme="majorHAnsi" w:hAnsiTheme="majorHAnsi"/>
                <w:sz w:val="20"/>
                <w:szCs w:val="20"/>
              </w:rPr>
              <w:t>.</w:t>
            </w:r>
          </w:p>
        </w:tc>
        <w:tc>
          <w:tcPr>
            <w:tcW w:w="1755" w:type="dxa"/>
          </w:tcPr>
          <w:p w14:paraId="17744A28"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270E4FCB" w14:textId="634D8C4A"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31A354F8" w14:textId="5936D175" w:rsidR="00D7246A" w:rsidRPr="00553A26" w:rsidRDefault="00D7246A" w:rsidP="00975AD9">
            <w:pPr>
              <w:rPr>
                <w:rFonts w:asciiTheme="majorHAnsi" w:hAnsiTheme="majorHAnsi"/>
                <w:sz w:val="20"/>
                <w:szCs w:val="20"/>
              </w:rPr>
            </w:pPr>
            <w:r w:rsidRPr="00553A26">
              <w:rPr>
                <w:rFonts w:asciiTheme="majorHAnsi" w:hAnsiTheme="majorHAnsi"/>
                <w:sz w:val="20"/>
                <w:szCs w:val="20"/>
              </w:rPr>
              <w:t>Uzturēta un apsaimniekota tūrisma infrastruktūra DL dabas vērtību izzināšanai</w:t>
            </w:r>
          </w:p>
        </w:tc>
      </w:tr>
      <w:tr w:rsidR="00D7246A" w:rsidRPr="00553A26" w14:paraId="2823342F" w14:textId="77777777" w:rsidTr="77D4BB47">
        <w:tc>
          <w:tcPr>
            <w:tcW w:w="817" w:type="dxa"/>
          </w:tcPr>
          <w:p w14:paraId="2225D7F9"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D.2.2.</w:t>
            </w:r>
          </w:p>
        </w:tc>
        <w:tc>
          <w:tcPr>
            <w:tcW w:w="992" w:type="dxa"/>
          </w:tcPr>
          <w:p w14:paraId="20DB3962"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D.2.</w:t>
            </w:r>
          </w:p>
        </w:tc>
        <w:tc>
          <w:tcPr>
            <w:tcW w:w="2977" w:type="dxa"/>
          </w:tcPr>
          <w:p w14:paraId="15353AD9"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 xml:space="preserve">Tūrisma infrastruktūras objektu izveide pašvaldības īpašumos </w:t>
            </w:r>
          </w:p>
        </w:tc>
        <w:tc>
          <w:tcPr>
            <w:tcW w:w="1701" w:type="dxa"/>
          </w:tcPr>
          <w:p w14:paraId="361F4CEE" w14:textId="77777777" w:rsidR="00D7246A" w:rsidRPr="00553A26" w:rsidRDefault="00D7246A" w:rsidP="00975AD9">
            <w:pPr>
              <w:rPr>
                <w:rFonts w:asciiTheme="majorHAnsi" w:hAnsiTheme="majorHAnsi"/>
                <w:sz w:val="20"/>
                <w:szCs w:val="20"/>
              </w:rPr>
            </w:pPr>
            <w:r w:rsidRPr="00553A26">
              <w:rPr>
                <w:rFonts w:asciiTheme="majorHAnsi" w:hAnsiTheme="majorHAnsi"/>
                <w:sz w:val="20"/>
                <w:szCs w:val="20"/>
              </w:rPr>
              <w:t>Pašvaldība, sadarbībā ar zemju īpašniekiem un apsaimniekotājiem</w:t>
            </w:r>
          </w:p>
        </w:tc>
        <w:tc>
          <w:tcPr>
            <w:tcW w:w="1438" w:type="dxa"/>
          </w:tcPr>
          <w:p w14:paraId="69D725D8" w14:textId="2E1C3C72" w:rsidR="00D7246A" w:rsidRPr="00553A26" w:rsidRDefault="063F322A" w:rsidP="77D4BB47">
            <w:pPr>
              <w:rPr>
                <w:rFonts w:asciiTheme="majorHAnsi" w:hAnsiTheme="majorHAnsi"/>
                <w:sz w:val="20"/>
                <w:szCs w:val="20"/>
              </w:rPr>
            </w:pPr>
            <w:r w:rsidRPr="77D4BB47">
              <w:rPr>
                <w:rFonts w:asciiTheme="majorHAnsi" w:hAnsiTheme="majorHAnsi"/>
                <w:sz w:val="20"/>
                <w:szCs w:val="20"/>
              </w:rPr>
              <w:t xml:space="preserve">II, </w:t>
            </w:r>
            <w:r w:rsidR="2A351F6D" w:rsidRPr="77D4BB47">
              <w:rPr>
                <w:rFonts w:asciiTheme="majorHAnsi" w:hAnsiTheme="majorHAnsi"/>
                <w:sz w:val="20"/>
                <w:szCs w:val="20"/>
              </w:rPr>
              <w:t>v</w:t>
            </w:r>
            <w:r w:rsidRPr="77D4BB47">
              <w:rPr>
                <w:rFonts w:asciiTheme="majorHAnsi" w:hAnsiTheme="majorHAnsi"/>
                <w:sz w:val="20"/>
                <w:szCs w:val="20"/>
              </w:rPr>
              <w:t xml:space="preserve">isā </w:t>
            </w:r>
            <w:r w:rsidR="46D06350" w:rsidRPr="77D4BB47">
              <w:rPr>
                <w:rFonts w:asciiTheme="majorHAnsi" w:hAnsiTheme="majorHAnsi"/>
                <w:sz w:val="20"/>
                <w:szCs w:val="20"/>
              </w:rPr>
              <w:t xml:space="preserve">DA </w:t>
            </w:r>
            <w:r w:rsidRPr="77D4BB47">
              <w:rPr>
                <w:rFonts w:asciiTheme="majorHAnsi" w:hAnsiTheme="majorHAnsi"/>
                <w:sz w:val="20"/>
                <w:szCs w:val="20"/>
              </w:rPr>
              <w:t>plāna darbības periodā</w:t>
            </w:r>
          </w:p>
        </w:tc>
        <w:tc>
          <w:tcPr>
            <w:tcW w:w="2530" w:type="dxa"/>
          </w:tcPr>
          <w:p w14:paraId="7DD3B212" w14:textId="3BC4C1DC" w:rsidR="00D7246A" w:rsidRPr="00553A26" w:rsidRDefault="00D7246A" w:rsidP="00760B35">
            <w:pPr>
              <w:rPr>
                <w:rFonts w:asciiTheme="majorHAnsi" w:hAnsiTheme="majorHAnsi"/>
                <w:sz w:val="20"/>
                <w:szCs w:val="20"/>
              </w:rPr>
            </w:pPr>
            <w:r>
              <w:rPr>
                <w:rFonts w:asciiTheme="majorHAnsi" w:hAnsiTheme="majorHAnsi"/>
                <w:sz w:val="20"/>
                <w:szCs w:val="20"/>
              </w:rPr>
              <w:t>P</w:t>
            </w:r>
            <w:r w:rsidRPr="00760B35">
              <w:rPr>
                <w:rFonts w:asciiTheme="majorHAnsi" w:hAnsiTheme="majorHAnsi"/>
                <w:sz w:val="20"/>
                <w:szCs w:val="20"/>
              </w:rPr>
              <w:t xml:space="preserve">ašvaldības finansējums esošā budžeta ietvaros. </w:t>
            </w:r>
            <w:r>
              <w:rPr>
                <w:rFonts w:asciiTheme="majorHAnsi" w:hAnsiTheme="majorHAnsi"/>
                <w:sz w:val="20"/>
                <w:szCs w:val="20"/>
              </w:rPr>
              <w:t xml:space="preserve">Var tikt piesaistīti arī </w:t>
            </w:r>
            <w:r w:rsidRPr="00C75E74">
              <w:rPr>
                <w:rFonts w:asciiTheme="majorHAnsi" w:hAnsiTheme="majorHAnsi"/>
                <w:sz w:val="20"/>
                <w:szCs w:val="20"/>
              </w:rPr>
              <w:t>dažādi finansējuma avoti -</w:t>
            </w:r>
            <w:r>
              <w:rPr>
                <w:rFonts w:asciiTheme="majorHAnsi" w:hAnsiTheme="majorHAnsi"/>
                <w:sz w:val="20"/>
                <w:szCs w:val="20"/>
              </w:rPr>
              <w:t xml:space="preserve"> ES fondu</w:t>
            </w:r>
            <w:r w:rsidRPr="00C75E74">
              <w:rPr>
                <w:rFonts w:asciiTheme="majorHAnsi" w:hAnsiTheme="majorHAnsi"/>
                <w:sz w:val="20"/>
                <w:szCs w:val="20"/>
              </w:rPr>
              <w:t xml:space="preserve"> finansējums, LIFE programma, </w:t>
            </w:r>
            <w:r>
              <w:rPr>
                <w:rFonts w:asciiTheme="majorHAnsi" w:hAnsiTheme="majorHAnsi"/>
                <w:sz w:val="20"/>
                <w:szCs w:val="20"/>
              </w:rPr>
              <w:t xml:space="preserve">LVAF </w:t>
            </w:r>
            <w:r w:rsidRPr="00C75E74">
              <w:rPr>
                <w:rFonts w:asciiTheme="majorHAnsi" w:hAnsiTheme="majorHAnsi"/>
                <w:sz w:val="20"/>
                <w:szCs w:val="20"/>
              </w:rPr>
              <w:t>finansējums u.c</w:t>
            </w:r>
            <w:r>
              <w:rPr>
                <w:rFonts w:asciiTheme="majorHAnsi" w:hAnsiTheme="majorHAnsi"/>
                <w:sz w:val="20"/>
                <w:szCs w:val="20"/>
              </w:rPr>
              <w:t>.</w:t>
            </w:r>
            <w:r w:rsidRPr="00553A26">
              <w:rPr>
                <w:rFonts w:asciiTheme="majorHAnsi" w:hAnsiTheme="majorHAnsi"/>
                <w:sz w:val="20"/>
                <w:szCs w:val="20"/>
              </w:rPr>
              <w:t xml:space="preserve"> </w:t>
            </w:r>
          </w:p>
        </w:tc>
        <w:tc>
          <w:tcPr>
            <w:tcW w:w="1755" w:type="dxa"/>
          </w:tcPr>
          <w:p w14:paraId="310BCFB8" w14:textId="77777777" w:rsidR="004A74ED" w:rsidRPr="004A74ED" w:rsidRDefault="004A74ED" w:rsidP="004A74ED">
            <w:pPr>
              <w:rPr>
                <w:rFonts w:asciiTheme="majorHAnsi" w:hAnsiTheme="majorHAnsi"/>
                <w:sz w:val="20"/>
                <w:szCs w:val="20"/>
              </w:rPr>
            </w:pPr>
            <w:r w:rsidRPr="004A74ED">
              <w:rPr>
                <w:rFonts w:asciiTheme="majorHAnsi" w:hAnsiTheme="majorHAnsi"/>
                <w:sz w:val="20"/>
                <w:szCs w:val="20"/>
              </w:rPr>
              <w:t>Precīzi nav</w:t>
            </w:r>
          </w:p>
          <w:p w14:paraId="10F34C51" w14:textId="2D2CA1B5" w:rsidR="00D7246A" w:rsidRPr="00553A26" w:rsidRDefault="004A74ED" w:rsidP="004A74ED">
            <w:pPr>
              <w:rPr>
                <w:rFonts w:asciiTheme="majorHAnsi" w:hAnsiTheme="majorHAnsi"/>
                <w:sz w:val="20"/>
                <w:szCs w:val="20"/>
              </w:rPr>
            </w:pPr>
            <w:r w:rsidRPr="004A74ED">
              <w:rPr>
                <w:rFonts w:asciiTheme="majorHAnsi" w:hAnsiTheme="majorHAnsi"/>
                <w:sz w:val="20"/>
                <w:szCs w:val="20"/>
              </w:rPr>
              <w:t>nosakāms</w:t>
            </w:r>
          </w:p>
        </w:tc>
        <w:tc>
          <w:tcPr>
            <w:tcW w:w="1931" w:type="dxa"/>
          </w:tcPr>
          <w:p w14:paraId="3D635E3E" w14:textId="6B17F3DD" w:rsidR="00D7246A" w:rsidRPr="00553A26" w:rsidRDefault="00D7246A" w:rsidP="00975AD9">
            <w:pPr>
              <w:rPr>
                <w:rFonts w:asciiTheme="majorHAnsi" w:hAnsiTheme="majorHAnsi"/>
                <w:sz w:val="20"/>
                <w:szCs w:val="20"/>
              </w:rPr>
            </w:pPr>
            <w:r w:rsidRPr="00553A26">
              <w:rPr>
                <w:rFonts w:asciiTheme="majorHAnsi" w:hAnsiTheme="majorHAnsi"/>
                <w:sz w:val="20"/>
                <w:szCs w:val="20"/>
              </w:rPr>
              <w:t>Izveidota  un apsaimniekota tūrisma infrastruktūra DL dabas vērtību izzināšanai</w:t>
            </w:r>
          </w:p>
        </w:tc>
      </w:tr>
    </w:tbl>
    <w:p w14:paraId="2CE66402" w14:textId="77777777" w:rsidR="00D7246A" w:rsidRDefault="00D7246A" w:rsidP="007B37A7">
      <w:pPr>
        <w:jc w:val="both"/>
        <w:rPr>
          <w:rFonts w:asciiTheme="majorHAnsi" w:hAnsiTheme="majorHAnsi"/>
          <w:sz w:val="20"/>
          <w:szCs w:val="20"/>
        </w:rPr>
        <w:sectPr w:rsidR="00D7246A" w:rsidSect="00D7246A">
          <w:pgSz w:w="16838" w:h="11906" w:orient="landscape"/>
          <w:pgMar w:top="1797" w:right="1440" w:bottom="1797" w:left="1440" w:header="709" w:footer="709" w:gutter="0"/>
          <w:cols w:space="708"/>
          <w:docGrid w:linePitch="360"/>
        </w:sectPr>
      </w:pPr>
    </w:p>
    <w:p w14:paraId="6995C9BC" w14:textId="3C914A91" w:rsidR="00F04E90" w:rsidRDefault="00F04E90" w:rsidP="007B37A7">
      <w:pPr>
        <w:jc w:val="both"/>
        <w:rPr>
          <w:rFonts w:asciiTheme="majorHAnsi" w:hAnsiTheme="majorHAnsi"/>
          <w:sz w:val="20"/>
          <w:szCs w:val="20"/>
        </w:rPr>
      </w:pPr>
    </w:p>
    <w:p w14:paraId="32692942" w14:textId="77777777" w:rsidR="00975AD9" w:rsidRPr="00975AD9" w:rsidRDefault="00975AD9" w:rsidP="00975AD9">
      <w:pPr>
        <w:jc w:val="both"/>
        <w:rPr>
          <w:rFonts w:asciiTheme="majorHAnsi" w:hAnsiTheme="majorHAnsi"/>
          <w:b/>
        </w:rPr>
      </w:pPr>
      <w:r w:rsidRPr="00975AD9">
        <w:rPr>
          <w:rFonts w:asciiTheme="majorHAnsi" w:hAnsiTheme="majorHAnsi"/>
          <w:b/>
        </w:rPr>
        <w:t>A.</w:t>
      </w:r>
      <w:r w:rsidRPr="00975AD9">
        <w:rPr>
          <w:rFonts w:asciiTheme="majorHAnsi" w:hAnsiTheme="majorHAnsi"/>
          <w:b/>
        </w:rPr>
        <w:tab/>
        <w:t xml:space="preserve">Institucionālie un organizatoriskie </w:t>
      </w:r>
    </w:p>
    <w:p w14:paraId="07609B67" w14:textId="77777777" w:rsidR="00975AD9" w:rsidRPr="00975AD9" w:rsidRDefault="00975AD9" w:rsidP="00975AD9">
      <w:pPr>
        <w:jc w:val="both"/>
        <w:rPr>
          <w:rFonts w:asciiTheme="majorHAnsi" w:hAnsiTheme="majorHAnsi"/>
        </w:rPr>
      </w:pPr>
      <w:r w:rsidRPr="00975AD9">
        <w:rPr>
          <w:rFonts w:asciiTheme="majorHAnsi" w:hAnsiTheme="majorHAnsi"/>
        </w:rPr>
        <w:t>A.1.1.</w:t>
      </w:r>
      <w:r w:rsidRPr="00975AD9">
        <w:rPr>
          <w:rFonts w:asciiTheme="majorHAnsi" w:hAnsiTheme="majorHAnsi"/>
        </w:rPr>
        <w:tab/>
        <w:t>DL aizsardzībai nepieciešamo nosacījumu iekļaušana teritorijas plānojumā</w:t>
      </w:r>
    </w:p>
    <w:p w14:paraId="20366A67" w14:textId="77777777" w:rsidR="006F429F" w:rsidRPr="006F429F" w:rsidRDefault="006F429F" w:rsidP="006F429F">
      <w:pPr>
        <w:pStyle w:val="ListParagraph"/>
        <w:jc w:val="both"/>
        <w:rPr>
          <w:rFonts w:asciiTheme="majorHAnsi" w:hAnsiTheme="majorHAnsi"/>
          <w:sz w:val="22"/>
          <w:szCs w:val="22"/>
        </w:rPr>
      </w:pPr>
    </w:p>
    <w:p w14:paraId="629CBCCB" w14:textId="77777777" w:rsidR="00975AD9" w:rsidRPr="00975AD9" w:rsidRDefault="00975AD9" w:rsidP="00975AD9">
      <w:pPr>
        <w:jc w:val="both"/>
        <w:rPr>
          <w:rFonts w:asciiTheme="majorHAnsi" w:hAnsiTheme="majorHAnsi"/>
        </w:rPr>
      </w:pPr>
      <w:r w:rsidRPr="00975AD9">
        <w:rPr>
          <w:rFonts w:asciiTheme="majorHAnsi" w:hAnsiTheme="majorHAnsi"/>
        </w:rPr>
        <w:t>Priekšlikumi nepieciešamajiem teritorijas plānojuma grozījumiem aprakstīti 6.nodaļā.</w:t>
      </w:r>
    </w:p>
    <w:p w14:paraId="3203AD9C" w14:textId="77777777" w:rsidR="00975AD9" w:rsidRPr="00975AD9" w:rsidRDefault="00975AD9" w:rsidP="00975AD9">
      <w:pPr>
        <w:jc w:val="both"/>
        <w:rPr>
          <w:rFonts w:asciiTheme="majorHAnsi" w:hAnsiTheme="majorHAnsi"/>
        </w:rPr>
      </w:pPr>
      <w:r w:rsidRPr="00975AD9">
        <w:rPr>
          <w:rFonts w:asciiTheme="majorHAnsi" w:hAnsiTheme="majorHAnsi"/>
        </w:rPr>
        <w:t>A.2.1.</w:t>
      </w:r>
      <w:r w:rsidRPr="00975AD9">
        <w:rPr>
          <w:rFonts w:asciiTheme="majorHAnsi" w:hAnsiTheme="majorHAnsi"/>
        </w:rPr>
        <w:tab/>
        <w:t xml:space="preserve">DL informatīvo zīmju izvietošana dabā un to uzturēšana </w:t>
      </w:r>
    </w:p>
    <w:p w14:paraId="522808CC" w14:textId="65CD92BF" w:rsidR="00975AD9" w:rsidRPr="00975AD9" w:rsidRDefault="00975AD9" w:rsidP="00975AD9">
      <w:pPr>
        <w:jc w:val="both"/>
        <w:rPr>
          <w:rFonts w:asciiTheme="majorHAnsi" w:hAnsiTheme="majorHAnsi"/>
        </w:rPr>
      </w:pPr>
      <w:r w:rsidRPr="00975AD9">
        <w:rPr>
          <w:rFonts w:asciiTheme="majorHAnsi" w:hAnsiTheme="majorHAnsi"/>
        </w:rPr>
        <w:t xml:space="preserve">Teritorijas apmeklētājiem, apsaimniekotājiem, kā arī uzraugošajām institūcijām nepieciešama DL </w:t>
      </w:r>
      <w:r w:rsidR="00C8392C">
        <w:rPr>
          <w:rFonts w:asciiTheme="majorHAnsi" w:hAnsiTheme="majorHAnsi"/>
        </w:rPr>
        <w:t xml:space="preserve">“Tāšu ezers” </w:t>
      </w:r>
      <w:r w:rsidRPr="00975AD9">
        <w:rPr>
          <w:rFonts w:asciiTheme="majorHAnsi" w:hAnsiTheme="majorHAnsi"/>
        </w:rPr>
        <w:t xml:space="preserve">teritorijas apzīmēšana dabā – “ozollapas” zīmes izvietošana </w:t>
      </w:r>
      <w:r w:rsidR="00C8392C">
        <w:rPr>
          <w:rFonts w:asciiTheme="majorHAnsi" w:hAnsiTheme="majorHAnsi"/>
        </w:rPr>
        <w:t>DA</w:t>
      </w:r>
      <w:r w:rsidRPr="00975AD9">
        <w:rPr>
          <w:rFonts w:asciiTheme="majorHAnsi" w:hAnsiTheme="majorHAnsi"/>
        </w:rPr>
        <w:t xml:space="preserve"> plānā paredzētajās vietās.</w:t>
      </w:r>
    </w:p>
    <w:p w14:paraId="64E64CC1" w14:textId="616E3CCE" w:rsidR="00975AD9" w:rsidRPr="00975AD9" w:rsidRDefault="00975AD9" w:rsidP="00975AD9">
      <w:pPr>
        <w:jc w:val="both"/>
        <w:rPr>
          <w:rFonts w:asciiTheme="majorHAnsi" w:hAnsiTheme="majorHAnsi"/>
        </w:rPr>
      </w:pPr>
      <w:r w:rsidRPr="00975AD9">
        <w:rPr>
          <w:rFonts w:asciiTheme="majorHAnsi" w:hAnsiTheme="majorHAnsi"/>
        </w:rPr>
        <w:t xml:space="preserve">Aizsargājamo teritoriju apzīmēšanai dabā lieto speciālas informatīvas zīmes -“ozollapas”, kuru paraugus, lietošanas un izveidošanas kārtību nosaka </w:t>
      </w:r>
      <w:r w:rsidR="000B7134">
        <w:rPr>
          <w:rFonts w:asciiTheme="majorHAnsi" w:hAnsiTheme="majorHAnsi"/>
        </w:rPr>
        <w:t xml:space="preserve">MK 2010. gada 16. marta noteikumi Nr. 264 </w:t>
      </w:r>
      <w:r w:rsidRPr="00975AD9">
        <w:rPr>
          <w:rFonts w:asciiTheme="majorHAnsi" w:hAnsiTheme="majorHAnsi"/>
        </w:rPr>
        <w:t xml:space="preserve">„Īpaši aizsargājamo dabas teritoriju vispārējie aizsardzības un izmantošanas noteikumi”. Plāksnītes ar zīmi saņemamas DAP bez maksas, jānodrošina tikai to </w:t>
      </w:r>
      <w:r w:rsidRPr="00A54A45">
        <w:rPr>
          <w:rFonts w:asciiTheme="majorHAnsi" w:hAnsiTheme="majorHAnsi"/>
        </w:rPr>
        <w:t xml:space="preserve">izvietošana. Pašreizējās DL robežas nepieciešams iezīmēt dabā ar apmēram 10 informatīvajām zīmēm. Informatīvo zīmju paredzētās izvietošanas vietas skat. </w:t>
      </w:r>
      <w:r w:rsidR="004D0089" w:rsidRPr="00A54A45">
        <w:rPr>
          <w:rFonts w:asciiTheme="majorHAnsi" w:hAnsiTheme="majorHAnsi"/>
        </w:rPr>
        <w:t>2.</w:t>
      </w:r>
      <w:r w:rsidRPr="00A54A45">
        <w:rPr>
          <w:rFonts w:asciiTheme="majorHAnsi" w:hAnsiTheme="majorHAnsi"/>
        </w:rPr>
        <w:t xml:space="preserve"> pielikums </w:t>
      </w:r>
      <w:r w:rsidR="00B33B96">
        <w:rPr>
          <w:rFonts w:asciiTheme="majorHAnsi" w:hAnsiTheme="majorHAnsi"/>
        </w:rPr>
        <w:t>13</w:t>
      </w:r>
      <w:r w:rsidRPr="00A54A45">
        <w:rPr>
          <w:rFonts w:asciiTheme="majorHAnsi" w:hAnsiTheme="majorHAnsi"/>
        </w:rPr>
        <w:t>. attēls</w:t>
      </w:r>
      <w:r w:rsidRPr="00975AD9">
        <w:rPr>
          <w:rFonts w:asciiTheme="majorHAnsi" w:hAnsiTheme="majorHAnsi"/>
        </w:rPr>
        <w:t>.</w:t>
      </w:r>
    </w:p>
    <w:p w14:paraId="721B6F5D" w14:textId="5D1FA651" w:rsidR="00975AD9" w:rsidRPr="00975AD9" w:rsidRDefault="00975AD9" w:rsidP="00975AD9">
      <w:pPr>
        <w:jc w:val="both"/>
        <w:rPr>
          <w:rFonts w:asciiTheme="majorHAnsi" w:hAnsiTheme="majorHAnsi"/>
        </w:rPr>
      </w:pPr>
      <w:r w:rsidRPr="00975AD9">
        <w:rPr>
          <w:rFonts w:asciiTheme="majorHAnsi" w:hAnsiTheme="majorHAnsi"/>
        </w:rPr>
        <w:t>Par pasākuma izpildi atbildīga ir D</w:t>
      </w:r>
      <w:r w:rsidR="000B7134">
        <w:rPr>
          <w:rFonts w:asciiTheme="majorHAnsi" w:hAnsiTheme="majorHAnsi"/>
        </w:rPr>
        <w:t>AP</w:t>
      </w:r>
      <w:r w:rsidRPr="00975AD9">
        <w:rPr>
          <w:rFonts w:asciiTheme="majorHAnsi" w:hAnsiTheme="majorHAnsi"/>
        </w:rPr>
        <w:t xml:space="preserve"> un pašvaldība.</w:t>
      </w:r>
    </w:p>
    <w:p w14:paraId="218C282A" w14:textId="77777777" w:rsidR="00975AD9" w:rsidRPr="00975AD9" w:rsidRDefault="00975AD9" w:rsidP="00975AD9">
      <w:pPr>
        <w:jc w:val="both"/>
        <w:rPr>
          <w:rFonts w:asciiTheme="majorHAnsi" w:hAnsiTheme="majorHAnsi"/>
        </w:rPr>
      </w:pPr>
      <w:r w:rsidRPr="00975AD9">
        <w:rPr>
          <w:rFonts w:asciiTheme="majorHAnsi" w:hAnsiTheme="majorHAnsi"/>
        </w:rPr>
        <w:t>A.3.1.</w:t>
      </w:r>
      <w:r w:rsidRPr="00975AD9">
        <w:rPr>
          <w:rFonts w:asciiTheme="majorHAnsi" w:hAnsiTheme="majorHAnsi"/>
        </w:rPr>
        <w:tab/>
        <w:t>Ālandes upes caurtekas-regulatora (meniķa) ekspluatācijas noteikumu izstrāde</w:t>
      </w:r>
    </w:p>
    <w:p w14:paraId="18EDA3F5" w14:textId="77777777" w:rsidR="00975AD9" w:rsidRPr="00975AD9" w:rsidRDefault="00975AD9" w:rsidP="00975AD9">
      <w:pPr>
        <w:jc w:val="both"/>
        <w:rPr>
          <w:rFonts w:asciiTheme="majorHAnsi" w:hAnsiTheme="majorHAnsi"/>
        </w:rPr>
      </w:pPr>
      <w:r w:rsidRPr="00975AD9">
        <w:rPr>
          <w:rFonts w:asciiTheme="majorHAnsi" w:hAnsiTheme="majorHAnsi"/>
        </w:rPr>
        <w:t>Pašvaldība izstrādā ūdens objekta Tāšu ezers ekspluatācijas (apsaimniekošanas) noteikumus, ņemot vērā DA plānā noteikto: Ezerā tiek uzturēts normālais ūdens līmenis - 17,6 m LAS-2000,5</w:t>
      </w:r>
    </w:p>
    <w:p w14:paraId="6FB7B987" w14:textId="77777777" w:rsidR="00975AD9" w:rsidRPr="00975AD9" w:rsidRDefault="00975AD9" w:rsidP="00975AD9">
      <w:pPr>
        <w:jc w:val="both"/>
        <w:rPr>
          <w:rFonts w:asciiTheme="majorHAnsi" w:hAnsiTheme="majorHAnsi"/>
          <w:b/>
        </w:rPr>
      </w:pPr>
      <w:r w:rsidRPr="00975AD9">
        <w:rPr>
          <w:rFonts w:asciiTheme="majorHAnsi" w:hAnsiTheme="majorHAnsi"/>
          <w:b/>
        </w:rPr>
        <w:t>B.</w:t>
      </w:r>
      <w:r w:rsidRPr="00975AD9">
        <w:rPr>
          <w:rFonts w:asciiTheme="majorHAnsi" w:hAnsiTheme="majorHAnsi"/>
          <w:b/>
        </w:rPr>
        <w:tab/>
        <w:t>Dabas un  ainavisko vērtību saglabāšana</w:t>
      </w:r>
    </w:p>
    <w:p w14:paraId="765573D7" w14:textId="77777777" w:rsidR="00975AD9" w:rsidRPr="00975AD9" w:rsidRDefault="00975AD9" w:rsidP="00975AD9">
      <w:pPr>
        <w:jc w:val="both"/>
        <w:rPr>
          <w:rFonts w:asciiTheme="majorHAnsi" w:hAnsiTheme="majorHAnsi"/>
        </w:rPr>
      </w:pPr>
      <w:r w:rsidRPr="00975AD9">
        <w:rPr>
          <w:rFonts w:asciiTheme="majorHAnsi" w:hAnsiTheme="majorHAnsi"/>
        </w:rPr>
        <w:t>B.1.1.</w:t>
      </w:r>
      <w:r w:rsidRPr="00975AD9">
        <w:rPr>
          <w:rFonts w:asciiTheme="majorHAnsi" w:hAnsiTheme="majorHAnsi"/>
        </w:rPr>
        <w:tab/>
        <w:t xml:space="preserve">Zālāju biotopu apsaimniekošana </w:t>
      </w:r>
    </w:p>
    <w:p w14:paraId="4749EC6D" w14:textId="77777777" w:rsidR="00975AD9" w:rsidRDefault="00975AD9" w:rsidP="00975AD9">
      <w:pPr>
        <w:jc w:val="both"/>
        <w:rPr>
          <w:rFonts w:asciiTheme="majorHAnsi" w:hAnsiTheme="majorHAnsi"/>
        </w:rPr>
      </w:pPr>
      <w:r w:rsidRPr="00975AD9">
        <w:rPr>
          <w:rFonts w:asciiTheme="majorHAnsi" w:hAnsiTheme="majorHAnsi"/>
        </w:rPr>
        <w:t>Visos zālāju biotopos nepieciešama regulāra apsaimniekošana (pļaušana vai ganīšana)</w:t>
      </w:r>
      <w:r>
        <w:rPr>
          <w:rFonts w:asciiTheme="majorHAnsi" w:hAnsiTheme="majorHAnsi"/>
        </w:rPr>
        <w:t xml:space="preserve">, apsaimniekošanas </w:t>
      </w:r>
      <w:r w:rsidRPr="00A54A45">
        <w:rPr>
          <w:rFonts w:asciiTheme="majorHAnsi" w:hAnsiTheme="majorHAnsi"/>
        </w:rPr>
        <w:t xml:space="preserve">pasākumu apraksts sniegts </w:t>
      </w:r>
      <w:r w:rsidR="006F429F">
        <w:rPr>
          <w:rFonts w:asciiTheme="majorHAnsi" w:hAnsiTheme="majorHAnsi"/>
        </w:rPr>
        <w:t>5.2</w:t>
      </w:r>
      <w:r w:rsidRPr="00A54A45">
        <w:rPr>
          <w:rFonts w:asciiTheme="majorHAnsi" w:hAnsiTheme="majorHAnsi"/>
        </w:rPr>
        <w:t xml:space="preserve">.tabulā, īstenošanas vietas skatīt apsaimniekošanas pasākumu kartē </w:t>
      </w:r>
      <w:r w:rsidR="004D0089" w:rsidRPr="00A54A45">
        <w:rPr>
          <w:rFonts w:asciiTheme="majorHAnsi" w:hAnsiTheme="majorHAnsi"/>
        </w:rPr>
        <w:t>2</w:t>
      </w:r>
      <w:r w:rsidRPr="00A54A45">
        <w:rPr>
          <w:rFonts w:asciiTheme="majorHAnsi" w:hAnsiTheme="majorHAnsi"/>
        </w:rPr>
        <w:t xml:space="preserve">. pielikumā </w:t>
      </w:r>
      <w:r w:rsidR="004D0089" w:rsidRPr="00A54A45">
        <w:rPr>
          <w:rFonts w:asciiTheme="majorHAnsi" w:hAnsiTheme="majorHAnsi"/>
        </w:rPr>
        <w:t>1</w:t>
      </w:r>
      <w:r w:rsidR="00B33B96">
        <w:rPr>
          <w:rFonts w:asciiTheme="majorHAnsi" w:hAnsiTheme="majorHAnsi"/>
        </w:rPr>
        <w:t>2</w:t>
      </w:r>
      <w:r w:rsidRPr="00A54A45">
        <w:rPr>
          <w:rFonts w:asciiTheme="majorHAnsi" w:hAnsiTheme="majorHAnsi"/>
        </w:rPr>
        <w:t>.attēlā.</w:t>
      </w:r>
    </w:p>
    <w:p w14:paraId="6D48B340" w14:textId="23A3823B" w:rsidR="002D1705" w:rsidRPr="00A54A45" w:rsidRDefault="002D1705" w:rsidP="00975AD9">
      <w:pPr>
        <w:jc w:val="both"/>
        <w:rPr>
          <w:rFonts w:asciiTheme="majorHAnsi" w:hAnsiTheme="majorHAnsi"/>
        </w:rPr>
      </w:pPr>
      <w:r w:rsidRPr="002D1705">
        <w:rPr>
          <w:rFonts w:asciiTheme="majorHAnsi" w:hAnsiTheme="majorHAnsi"/>
        </w:rPr>
        <w:t>Ja zālāji ir aizauguši ar kokiem un krūmiem, tad tie jāizcērt, jānovāc kūla, jāfrēzē ciņus un krūmu/ koku saknes</w:t>
      </w:r>
      <w:r>
        <w:rPr>
          <w:rFonts w:asciiTheme="majorHAnsi" w:hAnsiTheme="majorHAnsi"/>
        </w:rPr>
        <w:t>. Ciņu frēzēšana pieļaujama arī zālāja struktūras uzlabošanai, ja tie nav aizauguši ar krūmiem un kokiem.</w:t>
      </w:r>
    </w:p>
    <w:p w14:paraId="79FFEC08" w14:textId="77777777" w:rsidR="00975AD9" w:rsidRPr="00975AD9" w:rsidRDefault="00644579" w:rsidP="00975AD9">
      <w:pPr>
        <w:jc w:val="both"/>
        <w:rPr>
          <w:rFonts w:asciiTheme="majorHAnsi" w:hAnsiTheme="majorHAnsi"/>
        </w:rPr>
      </w:pPr>
      <w:r>
        <w:rPr>
          <w:rFonts w:asciiTheme="majorHAnsi" w:hAnsiTheme="majorHAnsi"/>
        </w:rPr>
        <w:t>5.2</w:t>
      </w:r>
      <w:r w:rsidR="00975AD9" w:rsidRPr="00A54A45">
        <w:rPr>
          <w:rFonts w:asciiTheme="majorHAnsi" w:hAnsiTheme="majorHAnsi"/>
        </w:rPr>
        <w:t>.tabula. Apsaimniekošanas pasākumi zālāju biotopos.</w:t>
      </w:r>
      <w:r w:rsidR="00975AD9">
        <w:rPr>
          <w:rFonts w:asciiTheme="majorHAnsi" w:hAnsiTheme="majorHAnsi"/>
        </w:rPr>
        <w:t xml:space="preserve"> </w:t>
      </w:r>
    </w:p>
    <w:tbl>
      <w:tblPr>
        <w:tblStyle w:val="TableGrid"/>
        <w:tblW w:w="0" w:type="auto"/>
        <w:tblLook w:val="04A0" w:firstRow="1" w:lastRow="0" w:firstColumn="1" w:lastColumn="0" w:noHBand="0" w:noVBand="1"/>
      </w:tblPr>
      <w:tblGrid>
        <w:gridCol w:w="950"/>
        <w:gridCol w:w="2172"/>
        <w:gridCol w:w="4217"/>
        <w:gridCol w:w="1183"/>
      </w:tblGrid>
      <w:tr w:rsidR="00975AD9" w:rsidRPr="00975AD9" w14:paraId="0019E35A" w14:textId="77777777" w:rsidTr="00975AD9">
        <w:trPr>
          <w:tblHeader/>
        </w:trPr>
        <w:tc>
          <w:tcPr>
            <w:tcW w:w="951" w:type="dxa"/>
            <w:shd w:val="pct10" w:color="auto" w:fill="auto"/>
          </w:tcPr>
          <w:p w14:paraId="6A0EF853" w14:textId="77777777" w:rsidR="00975AD9" w:rsidRPr="00975AD9" w:rsidRDefault="00975AD9" w:rsidP="00975AD9">
            <w:pPr>
              <w:keepNext/>
              <w:jc w:val="both"/>
              <w:rPr>
                <w:rFonts w:asciiTheme="majorHAnsi" w:hAnsiTheme="majorHAnsi"/>
                <w:b/>
              </w:rPr>
            </w:pPr>
            <w:r w:rsidRPr="00975AD9">
              <w:rPr>
                <w:rFonts w:asciiTheme="majorHAnsi" w:hAnsiTheme="majorHAnsi"/>
                <w:b/>
              </w:rPr>
              <w:t>Kods</w:t>
            </w:r>
            <w:r w:rsidRPr="00975AD9">
              <w:rPr>
                <w:rStyle w:val="FootnoteReference"/>
                <w:rFonts w:asciiTheme="majorHAnsi" w:hAnsiTheme="majorHAnsi"/>
                <w:b/>
              </w:rPr>
              <w:footnoteReference w:id="6"/>
            </w:r>
          </w:p>
        </w:tc>
        <w:tc>
          <w:tcPr>
            <w:tcW w:w="2172" w:type="dxa"/>
            <w:shd w:val="pct10" w:color="auto" w:fill="auto"/>
          </w:tcPr>
          <w:p w14:paraId="5B596716" w14:textId="77777777" w:rsidR="00975AD9" w:rsidRPr="00975AD9" w:rsidRDefault="00975AD9" w:rsidP="00975AD9">
            <w:pPr>
              <w:keepNext/>
              <w:jc w:val="both"/>
              <w:rPr>
                <w:rFonts w:asciiTheme="majorHAnsi" w:hAnsiTheme="majorHAnsi"/>
                <w:b/>
              </w:rPr>
            </w:pPr>
            <w:r w:rsidRPr="00975AD9">
              <w:rPr>
                <w:rFonts w:asciiTheme="majorHAnsi" w:hAnsiTheme="majorHAnsi"/>
                <w:b/>
              </w:rPr>
              <w:t>Esošā situācija</w:t>
            </w:r>
          </w:p>
        </w:tc>
        <w:tc>
          <w:tcPr>
            <w:tcW w:w="4219" w:type="dxa"/>
            <w:shd w:val="pct10" w:color="auto" w:fill="auto"/>
          </w:tcPr>
          <w:p w14:paraId="0FD49628" w14:textId="77777777" w:rsidR="00975AD9" w:rsidRPr="00975AD9" w:rsidRDefault="00975AD9" w:rsidP="00975AD9">
            <w:pPr>
              <w:keepNext/>
              <w:jc w:val="both"/>
              <w:rPr>
                <w:rFonts w:asciiTheme="majorHAnsi" w:hAnsiTheme="majorHAnsi"/>
                <w:b/>
              </w:rPr>
            </w:pPr>
            <w:r w:rsidRPr="00975AD9">
              <w:rPr>
                <w:rFonts w:asciiTheme="majorHAnsi" w:hAnsiTheme="majorHAnsi"/>
                <w:b/>
              </w:rPr>
              <w:t>Apsaimniekošana</w:t>
            </w:r>
          </w:p>
        </w:tc>
        <w:tc>
          <w:tcPr>
            <w:tcW w:w="1180" w:type="dxa"/>
            <w:shd w:val="pct10" w:color="auto" w:fill="auto"/>
          </w:tcPr>
          <w:p w14:paraId="699123DE" w14:textId="77777777" w:rsidR="00975AD9" w:rsidRPr="00975AD9" w:rsidRDefault="00975AD9" w:rsidP="00975AD9">
            <w:pPr>
              <w:keepNext/>
              <w:jc w:val="both"/>
              <w:rPr>
                <w:rFonts w:asciiTheme="majorHAnsi" w:hAnsiTheme="majorHAnsi"/>
                <w:b/>
              </w:rPr>
            </w:pPr>
            <w:r w:rsidRPr="00975AD9">
              <w:rPr>
                <w:rFonts w:asciiTheme="majorHAnsi" w:hAnsiTheme="majorHAnsi"/>
                <w:b/>
              </w:rPr>
              <w:t>Piezīmes</w:t>
            </w:r>
          </w:p>
        </w:tc>
      </w:tr>
      <w:tr w:rsidR="00975AD9" w:rsidRPr="00975AD9" w14:paraId="66DFFACA" w14:textId="77777777" w:rsidTr="00975AD9">
        <w:tc>
          <w:tcPr>
            <w:tcW w:w="8522" w:type="dxa"/>
            <w:gridSpan w:val="4"/>
          </w:tcPr>
          <w:p w14:paraId="7C33B627" w14:textId="77777777" w:rsidR="00975AD9" w:rsidRPr="00975AD9" w:rsidRDefault="00975AD9" w:rsidP="00975AD9">
            <w:pPr>
              <w:jc w:val="both"/>
              <w:rPr>
                <w:rFonts w:asciiTheme="majorHAnsi" w:hAnsiTheme="majorHAnsi"/>
                <w:b/>
                <w:i/>
              </w:rPr>
            </w:pPr>
            <w:r w:rsidRPr="00975AD9">
              <w:rPr>
                <w:rFonts w:asciiTheme="majorHAnsi" w:hAnsiTheme="majorHAnsi"/>
                <w:b/>
                <w:i/>
                <w:color w:val="000000"/>
              </w:rPr>
              <w:t>6270*, sugām bagātas ganības un ganītas pļavas</w:t>
            </w:r>
          </w:p>
        </w:tc>
      </w:tr>
      <w:tr w:rsidR="00975AD9" w:rsidRPr="00975AD9" w14:paraId="1A5F0655" w14:textId="77777777" w:rsidTr="00975AD9">
        <w:tc>
          <w:tcPr>
            <w:tcW w:w="951" w:type="dxa"/>
          </w:tcPr>
          <w:p w14:paraId="39A51257" w14:textId="77777777" w:rsidR="00975AD9" w:rsidRPr="00975AD9" w:rsidRDefault="00975AD9" w:rsidP="00975AD9">
            <w:pPr>
              <w:jc w:val="both"/>
              <w:rPr>
                <w:rFonts w:asciiTheme="majorHAnsi" w:hAnsiTheme="majorHAnsi"/>
                <w:color w:val="000000"/>
              </w:rPr>
            </w:pPr>
            <w:r w:rsidRPr="00975AD9">
              <w:rPr>
                <w:rFonts w:asciiTheme="majorHAnsi" w:hAnsiTheme="majorHAnsi"/>
                <w:color w:val="000000"/>
              </w:rPr>
              <w:t>1</w:t>
            </w:r>
          </w:p>
        </w:tc>
        <w:tc>
          <w:tcPr>
            <w:tcW w:w="2172" w:type="dxa"/>
          </w:tcPr>
          <w:p w14:paraId="0CBD7038" w14:textId="0AAFD4AA" w:rsidR="00975AD9" w:rsidRPr="00975AD9" w:rsidRDefault="003F3909" w:rsidP="00975AD9">
            <w:pPr>
              <w:jc w:val="both"/>
              <w:rPr>
                <w:rFonts w:asciiTheme="majorHAnsi" w:hAnsiTheme="majorHAnsi"/>
                <w:color w:val="000000"/>
              </w:rPr>
            </w:pPr>
            <w:r>
              <w:rPr>
                <w:rFonts w:asciiTheme="majorHAnsi" w:hAnsiTheme="majorHAnsi"/>
                <w:color w:val="000000"/>
              </w:rPr>
              <w:t>Teritorija</w:t>
            </w:r>
            <w:r w:rsidR="00975AD9" w:rsidRPr="00975AD9">
              <w:rPr>
                <w:rFonts w:asciiTheme="majorHAnsi" w:hAnsiTheme="majorHAnsi"/>
                <w:color w:val="000000"/>
              </w:rPr>
              <w:t xml:space="preserve"> tiek apsaimniekota </w:t>
            </w:r>
          </w:p>
        </w:tc>
        <w:tc>
          <w:tcPr>
            <w:tcW w:w="4219" w:type="dxa"/>
          </w:tcPr>
          <w:p w14:paraId="5A86DB4D" w14:textId="77777777" w:rsidR="00975AD9" w:rsidRPr="00A54A45" w:rsidRDefault="00975AD9" w:rsidP="00975AD9">
            <w:pPr>
              <w:pStyle w:val="ListParagraph"/>
              <w:numPr>
                <w:ilvl w:val="0"/>
                <w:numId w:val="31"/>
              </w:numPr>
              <w:jc w:val="both"/>
              <w:rPr>
                <w:rFonts w:asciiTheme="majorHAnsi" w:hAnsiTheme="majorHAnsi"/>
                <w:color w:val="333333"/>
                <w:sz w:val="22"/>
                <w:szCs w:val="22"/>
              </w:rPr>
            </w:pPr>
            <w:r w:rsidRPr="00A54A45">
              <w:rPr>
                <w:rFonts w:asciiTheme="majorHAnsi" w:hAnsiTheme="majorHAnsi"/>
                <w:color w:val="333333"/>
                <w:sz w:val="22"/>
                <w:szCs w:val="22"/>
              </w:rPr>
              <w:t>pļaušana un ganīšana</w:t>
            </w:r>
          </w:p>
        </w:tc>
        <w:tc>
          <w:tcPr>
            <w:tcW w:w="1180" w:type="dxa"/>
          </w:tcPr>
          <w:p w14:paraId="0297F357" w14:textId="77777777" w:rsidR="00975AD9" w:rsidRPr="00A54A45" w:rsidRDefault="00A54A45" w:rsidP="00975AD9">
            <w:pPr>
              <w:jc w:val="both"/>
              <w:rPr>
                <w:rFonts w:asciiTheme="majorHAnsi" w:hAnsiTheme="majorHAnsi"/>
              </w:rPr>
            </w:pPr>
            <w:r w:rsidRPr="00A54A45">
              <w:rPr>
                <w:rFonts w:asciiTheme="majorHAnsi" w:hAnsiTheme="majorHAnsi"/>
                <w:color w:val="333333"/>
              </w:rPr>
              <w:t>17,45</w:t>
            </w:r>
            <w:r w:rsidR="00975AD9" w:rsidRPr="00A54A45">
              <w:rPr>
                <w:rFonts w:asciiTheme="majorHAnsi" w:hAnsiTheme="majorHAnsi"/>
                <w:color w:val="333333"/>
              </w:rPr>
              <w:t xml:space="preserve"> ha</w:t>
            </w:r>
          </w:p>
        </w:tc>
      </w:tr>
      <w:tr w:rsidR="00975AD9" w:rsidRPr="00975AD9" w14:paraId="2CA5494A" w14:textId="77777777" w:rsidTr="00975AD9">
        <w:tc>
          <w:tcPr>
            <w:tcW w:w="951" w:type="dxa"/>
          </w:tcPr>
          <w:p w14:paraId="4A82A76C" w14:textId="77777777" w:rsidR="00975AD9" w:rsidRPr="00975AD9" w:rsidRDefault="00975AD9" w:rsidP="00975AD9">
            <w:pPr>
              <w:jc w:val="both"/>
              <w:rPr>
                <w:rFonts w:asciiTheme="majorHAnsi" w:hAnsiTheme="majorHAnsi"/>
                <w:color w:val="000000"/>
              </w:rPr>
            </w:pPr>
            <w:r w:rsidRPr="00975AD9">
              <w:rPr>
                <w:rFonts w:asciiTheme="majorHAnsi" w:hAnsiTheme="majorHAnsi"/>
                <w:color w:val="000000"/>
              </w:rPr>
              <w:lastRenderedPageBreak/>
              <w:t>2</w:t>
            </w:r>
          </w:p>
        </w:tc>
        <w:tc>
          <w:tcPr>
            <w:tcW w:w="2172" w:type="dxa"/>
          </w:tcPr>
          <w:p w14:paraId="115DC217" w14:textId="77777777" w:rsidR="00975AD9" w:rsidRPr="00975AD9" w:rsidRDefault="00975AD9" w:rsidP="00975AD9">
            <w:pPr>
              <w:jc w:val="both"/>
              <w:rPr>
                <w:rFonts w:asciiTheme="majorHAnsi" w:hAnsiTheme="majorHAnsi"/>
                <w:color w:val="000000"/>
              </w:rPr>
            </w:pPr>
            <w:r w:rsidRPr="00975AD9">
              <w:rPr>
                <w:rFonts w:asciiTheme="majorHAnsi" w:hAnsiTheme="majorHAnsi"/>
                <w:color w:val="000000"/>
              </w:rPr>
              <w:t>Nepietiekama apsaimniekošana</w:t>
            </w:r>
          </w:p>
        </w:tc>
        <w:tc>
          <w:tcPr>
            <w:tcW w:w="4219" w:type="dxa"/>
          </w:tcPr>
          <w:p w14:paraId="54EB9664" w14:textId="77777777" w:rsidR="00975AD9" w:rsidRPr="00A54A45" w:rsidRDefault="00975AD9" w:rsidP="00975AD9">
            <w:pPr>
              <w:pStyle w:val="ListParagraph"/>
              <w:numPr>
                <w:ilvl w:val="0"/>
                <w:numId w:val="35"/>
              </w:numPr>
              <w:jc w:val="both"/>
              <w:rPr>
                <w:rFonts w:asciiTheme="majorHAnsi" w:hAnsiTheme="majorHAnsi"/>
                <w:color w:val="333333"/>
                <w:sz w:val="22"/>
                <w:szCs w:val="22"/>
              </w:rPr>
            </w:pPr>
            <w:r w:rsidRPr="00A54A45">
              <w:rPr>
                <w:rFonts w:asciiTheme="majorHAnsi" w:hAnsiTheme="majorHAnsi"/>
                <w:color w:val="333333"/>
                <w:sz w:val="22"/>
                <w:szCs w:val="22"/>
              </w:rPr>
              <w:t>uzlabojama zālāja struktūra - koku un krūmu apauguma novākšana</w:t>
            </w:r>
          </w:p>
          <w:p w14:paraId="6CF55058" w14:textId="77777777" w:rsidR="00975AD9" w:rsidRPr="00A54A45" w:rsidRDefault="00975AD9" w:rsidP="00975AD9">
            <w:pPr>
              <w:pStyle w:val="ListParagraph"/>
              <w:numPr>
                <w:ilvl w:val="0"/>
                <w:numId w:val="35"/>
              </w:numPr>
              <w:jc w:val="both"/>
              <w:rPr>
                <w:rFonts w:asciiTheme="majorHAnsi" w:hAnsiTheme="majorHAnsi"/>
                <w:color w:val="333333"/>
                <w:sz w:val="22"/>
                <w:szCs w:val="22"/>
              </w:rPr>
            </w:pPr>
            <w:r w:rsidRPr="00A54A45">
              <w:rPr>
                <w:rFonts w:asciiTheme="majorHAnsi" w:hAnsiTheme="majorHAnsi"/>
                <w:color w:val="333333"/>
                <w:sz w:val="22"/>
                <w:szCs w:val="22"/>
              </w:rPr>
              <w:t>atjaunojoša pļaušana un ganīšana</w:t>
            </w:r>
          </w:p>
        </w:tc>
        <w:tc>
          <w:tcPr>
            <w:tcW w:w="1180" w:type="dxa"/>
          </w:tcPr>
          <w:p w14:paraId="1A182DE4" w14:textId="77777777" w:rsidR="00975AD9" w:rsidRPr="00A54A45" w:rsidRDefault="00A54A45" w:rsidP="00975AD9">
            <w:pPr>
              <w:jc w:val="both"/>
              <w:rPr>
                <w:rFonts w:asciiTheme="majorHAnsi" w:hAnsiTheme="majorHAnsi"/>
              </w:rPr>
            </w:pPr>
            <w:r w:rsidRPr="00A54A45">
              <w:rPr>
                <w:rFonts w:asciiTheme="majorHAnsi" w:hAnsiTheme="majorHAnsi"/>
              </w:rPr>
              <w:t>0,87</w:t>
            </w:r>
            <w:r w:rsidR="00975AD9" w:rsidRPr="00A54A45">
              <w:rPr>
                <w:rFonts w:asciiTheme="majorHAnsi" w:hAnsiTheme="majorHAnsi"/>
              </w:rPr>
              <w:t xml:space="preserve"> ha</w:t>
            </w:r>
          </w:p>
        </w:tc>
      </w:tr>
      <w:tr w:rsidR="00975AD9" w:rsidRPr="00975AD9" w14:paraId="0896D4E1" w14:textId="77777777" w:rsidTr="00975AD9">
        <w:tc>
          <w:tcPr>
            <w:tcW w:w="8522" w:type="dxa"/>
            <w:gridSpan w:val="4"/>
          </w:tcPr>
          <w:p w14:paraId="5BF95DF8" w14:textId="77777777" w:rsidR="00975AD9" w:rsidRPr="00A54A45" w:rsidRDefault="00975AD9" w:rsidP="00975AD9">
            <w:pPr>
              <w:jc w:val="both"/>
              <w:rPr>
                <w:rFonts w:asciiTheme="majorHAnsi" w:hAnsiTheme="majorHAnsi"/>
                <w:b/>
                <w:i/>
              </w:rPr>
            </w:pPr>
            <w:r w:rsidRPr="00A54A45">
              <w:rPr>
                <w:rFonts w:asciiTheme="majorHAnsi" w:hAnsiTheme="majorHAnsi"/>
                <w:b/>
                <w:i/>
                <w:color w:val="000000"/>
              </w:rPr>
              <w:t>6410, mitri zālāji periodiski izžūstošās augsnēs</w:t>
            </w:r>
          </w:p>
        </w:tc>
      </w:tr>
      <w:tr w:rsidR="00975AD9" w:rsidRPr="00975AD9" w14:paraId="0340E65A" w14:textId="77777777" w:rsidTr="00975AD9">
        <w:tc>
          <w:tcPr>
            <w:tcW w:w="951" w:type="dxa"/>
          </w:tcPr>
          <w:p w14:paraId="1D7170CA" w14:textId="77777777" w:rsidR="00975AD9" w:rsidRPr="00975AD9" w:rsidRDefault="00975AD9" w:rsidP="00975AD9">
            <w:pPr>
              <w:jc w:val="both"/>
              <w:rPr>
                <w:rFonts w:asciiTheme="majorHAnsi" w:hAnsiTheme="majorHAnsi"/>
                <w:color w:val="000000"/>
              </w:rPr>
            </w:pPr>
            <w:r w:rsidRPr="00975AD9">
              <w:rPr>
                <w:rFonts w:asciiTheme="majorHAnsi" w:hAnsiTheme="majorHAnsi"/>
                <w:color w:val="000000"/>
              </w:rPr>
              <w:t>3</w:t>
            </w:r>
          </w:p>
        </w:tc>
        <w:tc>
          <w:tcPr>
            <w:tcW w:w="2172" w:type="dxa"/>
          </w:tcPr>
          <w:p w14:paraId="2400BFF0" w14:textId="0383ED57" w:rsidR="00975AD9" w:rsidRPr="00975AD9" w:rsidRDefault="003F3909" w:rsidP="00975AD9">
            <w:pPr>
              <w:jc w:val="both"/>
              <w:rPr>
                <w:rFonts w:asciiTheme="majorHAnsi" w:hAnsiTheme="majorHAnsi"/>
                <w:color w:val="000000"/>
              </w:rPr>
            </w:pPr>
            <w:r>
              <w:rPr>
                <w:rFonts w:asciiTheme="majorHAnsi" w:hAnsiTheme="majorHAnsi"/>
                <w:color w:val="000000"/>
              </w:rPr>
              <w:t>Teritorija</w:t>
            </w:r>
            <w:r w:rsidR="00975AD9" w:rsidRPr="00975AD9">
              <w:rPr>
                <w:rFonts w:asciiTheme="majorHAnsi" w:hAnsiTheme="majorHAnsi"/>
                <w:color w:val="000000"/>
              </w:rPr>
              <w:t xml:space="preserve"> tiek apsaimniekota</w:t>
            </w:r>
          </w:p>
        </w:tc>
        <w:tc>
          <w:tcPr>
            <w:tcW w:w="4219" w:type="dxa"/>
          </w:tcPr>
          <w:p w14:paraId="4BD029C3" w14:textId="77777777" w:rsidR="00975AD9" w:rsidRPr="00A54A45" w:rsidRDefault="00975AD9" w:rsidP="00975AD9">
            <w:pPr>
              <w:pStyle w:val="ListParagraph"/>
              <w:numPr>
                <w:ilvl w:val="0"/>
                <w:numId w:val="32"/>
              </w:numPr>
              <w:jc w:val="both"/>
              <w:rPr>
                <w:rFonts w:asciiTheme="majorHAnsi" w:hAnsiTheme="majorHAnsi"/>
                <w:color w:val="333333"/>
                <w:sz w:val="22"/>
                <w:szCs w:val="22"/>
              </w:rPr>
            </w:pPr>
            <w:r w:rsidRPr="00A54A45">
              <w:rPr>
                <w:rFonts w:asciiTheme="majorHAnsi" w:hAnsiTheme="majorHAnsi"/>
                <w:color w:val="333333"/>
                <w:sz w:val="22"/>
                <w:szCs w:val="22"/>
              </w:rPr>
              <w:t>pļaušana un ganīšana</w:t>
            </w:r>
          </w:p>
        </w:tc>
        <w:tc>
          <w:tcPr>
            <w:tcW w:w="1180" w:type="dxa"/>
          </w:tcPr>
          <w:p w14:paraId="0BDEF3F0" w14:textId="77777777" w:rsidR="00975AD9" w:rsidRPr="00A54A45" w:rsidRDefault="00A54A45" w:rsidP="00975AD9">
            <w:pPr>
              <w:jc w:val="both"/>
              <w:rPr>
                <w:rFonts w:asciiTheme="majorHAnsi" w:hAnsiTheme="majorHAnsi"/>
              </w:rPr>
            </w:pPr>
            <w:r w:rsidRPr="00A54A45">
              <w:rPr>
                <w:rFonts w:asciiTheme="majorHAnsi" w:hAnsiTheme="majorHAnsi"/>
              </w:rPr>
              <w:t>2,87</w:t>
            </w:r>
            <w:r w:rsidR="00975AD9" w:rsidRPr="00A54A45">
              <w:rPr>
                <w:rFonts w:asciiTheme="majorHAnsi" w:hAnsiTheme="majorHAnsi"/>
              </w:rPr>
              <w:t xml:space="preserve"> ha</w:t>
            </w:r>
          </w:p>
        </w:tc>
      </w:tr>
      <w:tr w:rsidR="00975AD9" w:rsidRPr="00975AD9" w14:paraId="2569E90E" w14:textId="77777777" w:rsidTr="00975AD9">
        <w:tc>
          <w:tcPr>
            <w:tcW w:w="951" w:type="dxa"/>
          </w:tcPr>
          <w:p w14:paraId="6BD1CBF5" w14:textId="77777777" w:rsidR="00975AD9" w:rsidRPr="00975AD9" w:rsidRDefault="00975AD9" w:rsidP="00975AD9">
            <w:pPr>
              <w:jc w:val="both"/>
              <w:rPr>
                <w:rFonts w:asciiTheme="majorHAnsi" w:hAnsiTheme="majorHAnsi"/>
                <w:color w:val="000000"/>
              </w:rPr>
            </w:pPr>
            <w:r w:rsidRPr="00975AD9">
              <w:rPr>
                <w:rFonts w:asciiTheme="majorHAnsi" w:hAnsiTheme="majorHAnsi"/>
                <w:color w:val="000000"/>
              </w:rPr>
              <w:t>4</w:t>
            </w:r>
          </w:p>
        </w:tc>
        <w:tc>
          <w:tcPr>
            <w:tcW w:w="2172" w:type="dxa"/>
          </w:tcPr>
          <w:p w14:paraId="6A8A57DC" w14:textId="77777777" w:rsidR="00975AD9" w:rsidRPr="00975AD9" w:rsidRDefault="00975AD9" w:rsidP="00975AD9">
            <w:pPr>
              <w:jc w:val="both"/>
              <w:rPr>
                <w:rFonts w:asciiTheme="majorHAnsi" w:hAnsiTheme="majorHAnsi"/>
                <w:color w:val="000000"/>
              </w:rPr>
            </w:pPr>
            <w:r w:rsidRPr="00975AD9">
              <w:rPr>
                <w:rFonts w:asciiTheme="majorHAnsi" w:hAnsiTheme="majorHAnsi"/>
                <w:color w:val="000000"/>
              </w:rPr>
              <w:t>Nepietiekama apsaimniekošana</w:t>
            </w:r>
          </w:p>
        </w:tc>
        <w:tc>
          <w:tcPr>
            <w:tcW w:w="4219" w:type="dxa"/>
          </w:tcPr>
          <w:p w14:paraId="58598C61" w14:textId="77777777" w:rsidR="00975AD9" w:rsidRPr="00A54A45" w:rsidRDefault="00975AD9" w:rsidP="00975AD9">
            <w:pPr>
              <w:pStyle w:val="ListParagraph"/>
              <w:numPr>
                <w:ilvl w:val="0"/>
                <w:numId w:val="32"/>
              </w:numPr>
              <w:jc w:val="both"/>
              <w:rPr>
                <w:rFonts w:asciiTheme="majorHAnsi" w:hAnsiTheme="majorHAnsi"/>
                <w:color w:val="333333"/>
                <w:sz w:val="22"/>
                <w:szCs w:val="22"/>
              </w:rPr>
            </w:pPr>
            <w:r w:rsidRPr="00A54A45">
              <w:rPr>
                <w:rFonts w:asciiTheme="majorHAnsi" w:hAnsiTheme="majorHAnsi"/>
                <w:color w:val="333333"/>
                <w:sz w:val="22"/>
                <w:szCs w:val="22"/>
              </w:rPr>
              <w:t>uzlabojama zālāja struktūra - koku un krūmu apauguma novākšana</w:t>
            </w:r>
          </w:p>
          <w:p w14:paraId="7E6B4FEF" w14:textId="77777777" w:rsidR="00975AD9" w:rsidRPr="00A54A45" w:rsidRDefault="00975AD9" w:rsidP="00975AD9">
            <w:pPr>
              <w:pStyle w:val="ListParagraph"/>
              <w:numPr>
                <w:ilvl w:val="0"/>
                <w:numId w:val="32"/>
              </w:numPr>
              <w:jc w:val="both"/>
              <w:rPr>
                <w:rFonts w:asciiTheme="majorHAnsi" w:hAnsiTheme="majorHAnsi"/>
                <w:color w:val="333333"/>
                <w:sz w:val="22"/>
                <w:szCs w:val="22"/>
              </w:rPr>
            </w:pPr>
            <w:r w:rsidRPr="00A54A45">
              <w:rPr>
                <w:rFonts w:asciiTheme="majorHAnsi" w:hAnsiTheme="majorHAnsi"/>
                <w:color w:val="333333"/>
                <w:sz w:val="22"/>
                <w:szCs w:val="22"/>
              </w:rPr>
              <w:t>atjaunojoša pļaušana un ganīšana</w:t>
            </w:r>
          </w:p>
        </w:tc>
        <w:tc>
          <w:tcPr>
            <w:tcW w:w="1180" w:type="dxa"/>
          </w:tcPr>
          <w:p w14:paraId="75E676D6" w14:textId="77777777" w:rsidR="00975AD9" w:rsidRPr="00A54A45" w:rsidRDefault="00A54A45" w:rsidP="00975AD9">
            <w:pPr>
              <w:jc w:val="both"/>
              <w:rPr>
                <w:rFonts w:asciiTheme="majorHAnsi" w:hAnsiTheme="majorHAnsi"/>
              </w:rPr>
            </w:pPr>
            <w:r w:rsidRPr="00A54A45">
              <w:rPr>
                <w:rFonts w:asciiTheme="majorHAnsi" w:hAnsiTheme="majorHAnsi"/>
              </w:rPr>
              <w:t>1,42</w:t>
            </w:r>
            <w:r w:rsidR="00975AD9" w:rsidRPr="00A54A45">
              <w:rPr>
                <w:rFonts w:asciiTheme="majorHAnsi" w:hAnsiTheme="majorHAnsi"/>
              </w:rPr>
              <w:t xml:space="preserve"> ha</w:t>
            </w:r>
          </w:p>
        </w:tc>
      </w:tr>
      <w:tr w:rsidR="00975AD9" w:rsidRPr="00975AD9" w14:paraId="0A6A6DD1" w14:textId="77777777" w:rsidTr="00975AD9">
        <w:tc>
          <w:tcPr>
            <w:tcW w:w="8522" w:type="dxa"/>
            <w:gridSpan w:val="4"/>
          </w:tcPr>
          <w:p w14:paraId="6B1E748E" w14:textId="77777777" w:rsidR="00975AD9" w:rsidRPr="00A54A45" w:rsidRDefault="00975AD9" w:rsidP="00975AD9">
            <w:pPr>
              <w:jc w:val="both"/>
              <w:rPr>
                <w:rFonts w:asciiTheme="majorHAnsi" w:hAnsiTheme="majorHAnsi"/>
                <w:b/>
                <w:i/>
              </w:rPr>
            </w:pPr>
            <w:r w:rsidRPr="00A54A45">
              <w:rPr>
                <w:rFonts w:asciiTheme="majorHAnsi" w:hAnsiTheme="majorHAnsi"/>
                <w:b/>
                <w:i/>
                <w:color w:val="000000"/>
              </w:rPr>
              <w:t>6450, palieņu zālāji</w:t>
            </w:r>
          </w:p>
        </w:tc>
      </w:tr>
      <w:tr w:rsidR="00975AD9" w:rsidRPr="00975AD9" w14:paraId="2BC1F815" w14:textId="77777777" w:rsidTr="00975AD9">
        <w:tc>
          <w:tcPr>
            <w:tcW w:w="951" w:type="dxa"/>
          </w:tcPr>
          <w:p w14:paraId="300392B7" w14:textId="77777777" w:rsidR="00975AD9" w:rsidRPr="00975AD9" w:rsidRDefault="00975AD9" w:rsidP="00975AD9">
            <w:pPr>
              <w:jc w:val="both"/>
              <w:rPr>
                <w:rFonts w:asciiTheme="majorHAnsi" w:hAnsiTheme="majorHAnsi"/>
                <w:color w:val="000000"/>
              </w:rPr>
            </w:pPr>
            <w:r w:rsidRPr="00975AD9">
              <w:rPr>
                <w:rFonts w:asciiTheme="majorHAnsi" w:hAnsiTheme="majorHAnsi"/>
                <w:color w:val="000000"/>
              </w:rPr>
              <w:t>5</w:t>
            </w:r>
          </w:p>
        </w:tc>
        <w:tc>
          <w:tcPr>
            <w:tcW w:w="2172" w:type="dxa"/>
          </w:tcPr>
          <w:p w14:paraId="14203B45" w14:textId="77777777" w:rsidR="00975AD9" w:rsidRPr="00975AD9" w:rsidRDefault="00975AD9" w:rsidP="00975AD9">
            <w:pPr>
              <w:jc w:val="both"/>
              <w:rPr>
                <w:rFonts w:asciiTheme="majorHAnsi" w:hAnsiTheme="majorHAnsi"/>
                <w:color w:val="000000"/>
              </w:rPr>
            </w:pPr>
            <w:r w:rsidRPr="00975AD9">
              <w:rPr>
                <w:rFonts w:asciiTheme="majorHAnsi" w:hAnsiTheme="majorHAnsi"/>
                <w:color w:val="000000"/>
              </w:rPr>
              <w:t>Neapsaimnieko, ilgstoši aizauguši zālāji</w:t>
            </w:r>
          </w:p>
        </w:tc>
        <w:tc>
          <w:tcPr>
            <w:tcW w:w="4219" w:type="dxa"/>
          </w:tcPr>
          <w:p w14:paraId="338E6FCD" w14:textId="77777777" w:rsidR="00975AD9" w:rsidRPr="00A54A45" w:rsidRDefault="00975AD9" w:rsidP="00975AD9">
            <w:pPr>
              <w:pStyle w:val="ListParagraph"/>
              <w:numPr>
                <w:ilvl w:val="0"/>
                <w:numId w:val="33"/>
              </w:numPr>
              <w:jc w:val="both"/>
              <w:rPr>
                <w:rFonts w:asciiTheme="majorHAnsi" w:hAnsiTheme="majorHAnsi"/>
                <w:color w:val="333333"/>
                <w:sz w:val="22"/>
                <w:szCs w:val="22"/>
              </w:rPr>
            </w:pPr>
            <w:r w:rsidRPr="00A54A45">
              <w:rPr>
                <w:rFonts w:asciiTheme="majorHAnsi" w:hAnsiTheme="majorHAnsi"/>
                <w:color w:val="333333"/>
                <w:sz w:val="22"/>
                <w:szCs w:val="22"/>
              </w:rPr>
              <w:t>atjaunojams zālājs - koku un krūmu apauguma novākšana</w:t>
            </w:r>
          </w:p>
          <w:p w14:paraId="7A63EBFA" w14:textId="77777777" w:rsidR="00975AD9" w:rsidRPr="00A54A45" w:rsidRDefault="00975AD9" w:rsidP="00975AD9">
            <w:pPr>
              <w:pStyle w:val="ListParagraph"/>
              <w:numPr>
                <w:ilvl w:val="0"/>
                <w:numId w:val="33"/>
              </w:numPr>
              <w:jc w:val="both"/>
              <w:rPr>
                <w:rFonts w:asciiTheme="majorHAnsi" w:hAnsiTheme="majorHAnsi"/>
                <w:color w:val="333333"/>
                <w:sz w:val="22"/>
                <w:szCs w:val="22"/>
              </w:rPr>
            </w:pPr>
            <w:r w:rsidRPr="00A54A45">
              <w:rPr>
                <w:rFonts w:asciiTheme="majorHAnsi" w:hAnsiTheme="majorHAnsi"/>
                <w:color w:val="333333"/>
                <w:sz w:val="22"/>
                <w:szCs w:val="22"/>
              </w:rPr>
              <w:t>pļaušana un ganīšana</w:t>
            </w:r>
          </w:p>
          <w:p w14:paraId="6660D439" w14:textId="77777777" w:rsidR="00975AD9" w:rsidRPr="00A54A45" w:rsidRDefault="00975AD9" w:rsidP="00975AD9">
            <w:pPr>
              <w:pStyle w:val="ListParagraph"/>
              <w:numPr>
                <w:ilvl w:val="0"/>
                <w:numId w:val="33"/>
              </w:numPr>
              <w:jc w:val="both"/>
              <w:rPr>
                <w:rFonts w:asciiTheme="majorHAnsi" w:hAnsiTheme="majorHAnsi"/>
                <w:color w:val="333333"/>
                <w:sz w:val="22"/>
                <w:szCs w:val="22"/>
              </w:rPr>
            </w:pPr>
            <w:r w:rsidRPr="00A54A45">
              <w:rPr>
                <w:rFonts w:asciiTheme="majorHAnsi" w:hAnsiTheme="majorHAnsi"/>
                <w:color w:val="333333"/>
                <w:sz w:val="22"/>
                <w:szCs w:val="22"/>
              </w:rPr>
              <w:t>pļaušana no</w:t>
            </w:r>
            <w:r w:rsidRPr="00A54A45">
              <w:rPr>
                <w:rFonts w:asciiTheme="majorHAnsi" w:hAnsiTheme="majorHAnsi"/>
                <w:sz w:val="22"/>
                <w:szCs w:val="22"/>
              </w:rPr>
              <w:t xml:space="preserve"> 15.jūlija</w:t>
            </w:r>
            <w:r w:rsidRPr="00A54A45">
              <w:rPr>
                <w:rFonts w:asciiTheme="majorHAnsi" w:hAnsiTheme="majorHAnsi"/>
                <w:color w:val="333333"/>
                <w:sz w:val="22"/>
                <w:szCs w:val="22"/>
              </w:rPr>
              <w:t xml:space="preserve"> </w:t>
            </w:r>
          </w:p>
        </w:tc>
        <w:tc>
          <w:tcPr>
            <w:tcW w:w="1180" w:type="dxa"/>
          </w:tcPr>
          <w:p w14:paraId="2BBA7908" w14:textId="77777777" w:rsidR="00975AD9" w:rsidRPr="00A54A45" w:rsidRDefault="00975AD9" w:rsidP="00975AD9">
            <w:pPr>
              <w:jc w:val="both"/>
              <w:rPr>
                <w:rFonts w:asciiTheme="majorHAnsi" w:hAnsiTheme="majorHAnsi"/>
              </w:rPr>
            </w:pPr>
            <w:r w:rsidRPr="00A54A45">
              <w:rPr>
                <w:rFonts w:asciiTheme="majorHAnsi" w:hAnsiTheme="majorHAnsi"/>
                <w:color w:val="333333"/>
              </w:rPr>
              <w:t xml:space="preserve">Potenciāls putnu BVZ, </w:t>
            </w:r>
            <w:r w:rsidR="00A54A45" w:rsidRPr="00A54A45">
              <w:rPr>
                <w:rFonts w:asciiTheme="majorHAnsi" w:hAnsiTheme="majorHAnsi"/>
                <w:color w:val="333333"/>
              </w:rPr>
              <w:t>3,55</w:t>
            </w:r>
            <w:r w:rsidRPr="00A54A45">
              <w:rPr>
                <w:rFonts w:asciiTheme="majorHAnsi" w:hAnsiTheme="majorHAnsi"/>
                <w:color w:val="333333"/>
              </w:rPr>
              <w:t xml:space="preserve"> ha</w:t>
            </w:r>
          </w:p>
        </w:tc>
      </w:tr>
      <w:tr w:rsidR="00975AD9" w:rsidRPr="00975AD9" w14:paraId="637792F1" w14:textId="77777777" w:rsidTr="00975AD9">
        <w:tc>
          <w:tcPr>
            <w:tcW w:w="8522" w:type="dxa"/>
            <w:gridSpan w:val="4"/>
          </w:tcPr>
          <w:p w14:paraId="4B56FEBE" w14:textId="77777777" w:rsidR="00975AD9" w:rsidRPr="00A54A45" w:rsidRDefault="00975AD9" w:rsidP="00975AD9">
            <w:pPr>
              <w:jc w:val="both"/>
              <w:rPr>
                <w:rFonts w:asciiTheme="majorHAnsi" w:hAnsiTheme="majorHAnsi"/>
                <w:b/>
                <w:i/>
              </w:rPr>
            </w:pPr>
            <w:r w:rsidRPr="00A54A45">
              <w:rPr>
                <w:rFonts w:asciiTheme="majorHAnsi" w:hAnsiTheme="majorHAnsi"/>
                <w:b/>
                <w:i/>
                <w:color w:val="000000"/>
              </w:rPr>
              <w:t>6510, mēreni mitras pļavas</w:t>
            </w:r>
          </w:p>
        </w:tc>
      </w:tr>
      <w:tr w:rsidR="00975AD9" w:rsidRPr="00975AD9" w14:paraId="4F8AF3C6" w14:textId="77777777" w:rsidTr="00975AD9">
        <w:tc>
          <w:tcPr>
            <w:tcW w:w="951" w:type="dxa"/>
          </w:tcPr>
          <w:p w14:paraId="7D4D122C" w14:textId="77777777" w:rsidR="00975AD9" w:rsidRPr="00975AD9" w:rsidRDefault="00975AD9" w:rsidP="00975AD9">
            <w:pPr>
              <w:jc w:val="both"/>
              <w:rPr>
                <w:rFonts w:asciiTheme="majorHAnsi" w:hAnsiTheme="majorHAnsi"/>
                <w:color w:val="000000"/>
              </w:rPr>
            </w:pPr>
            <w:r w:rsidRPr="00975AD9">
              <w:rPr>
                <w:rFonts w:asciiTheme="majorHAnsi" w:hAnsiTheme="majorHAnsi"/>
                <w:color w:val="000000"/>
              </w:rPr>
              <w:t>6</w:t>
            </w:r>
          </w:p>
        </w:tc>
        <w:tc>
          <w:tcPr>
            <w:tcW w:w="2172" w:type="dxa"/>
          </w:tcPr>
          <w:p w14:paraId="10BF0E09" w14:textId="436FB97F" w:rsidR="00975AD9" w:rsidRPr="00975AD9" w:rsidRDefault="003F3909" w:rsidP="00975AD9">
            <w:pPr>
              <w:jc w:val="both"/>
              <w:rPr>
                <w:rFonts w:asciiTheme="majorHAnsi" w:hAnsiTheme="majorHAnsi"/>
                <w:color w:val="000000"/>
              </w:rPr>
            </w:pPr>
            <w:r>
              <w:rPr>
                <w:rFonts w:asciiTheme="majorHAnsi" w:hAnsiTheme="majorHAnsi"/>
                <w:color w:val="000000"/>
              </w:rPr>
              <w:t>Teritorija</w:t>
            </w:r>
            <w:r w:rsidR="00975AD9" w:rsidRPr="00975AD9">
              <w:rPr>
                <w:rFonts w:asciiTheme="majorHAnsi" w:hAnsiTheme="majorHAnsi"/>
                <w:color w:val="000000"/>
              </w:rPr>
              <w:t xml:space="preserve"> tiek apsaimniekota</w:t>
            </w:r>
          </w:p>
        </w:tc>
        <w:tc>
          <w:tcPr>
            <w:tcW w:w="4219" w:type="dxa"/>
          </w:tcPr>
          <w:p w14:paraId="0C8A200D" w14:textId="77777777" w:rsidR="00975AD9" w:rsidRPr="00A54A45" w:rsidRDefault="00975AD9" w:rsidP="00975AD9">
            <w:pPr>
              <w:pStyle w:val="ListParagraph"/>
              <w:numPr>
                <w:ilvl w:val="0"/>
                <w:numId w:val="34"/>
              </w:numPr>
              <w:jc w:val="both"/>
              <w:rPr>
                <w:rFonts w:asciiTheme="majorHAnsi" w:hAnsiTheme="majorHAnsi"/>
                <w:color w:val="333333"/>
                <w:sz w:val="22"/>
                <w:szCs w:val="22"/>
              </w:rPr>
            </w:pPr>
            <w:r w:rsidRPr="00A54A45">
              <w:rPr>
                <w:rFonts w:asciiTheme="majorHAnsi" w:hAnsiTheme="majorHAnsi"/>
                <w:color w:val="333333"/>
                <w:sz w:val="22"/>
                <w:szCs w:val="22"/>
              </w:rPr>
              <w:t>pļaušana un ganīšana</w:t>
            </w:r>
          </w:p>
        </w:tc>
        <w:tc>
          <w:tcPr>
            <w:tcW w:w="1180" w:type="dxa"/>
          </w:tcPr>
          <w:p w14:paraId="29FC4FB7" w14:textId="52013EDC" w:rsidR="00975AD9" w:rsidRPr="00A54A45" w:rsidRDefault="00C66FFF" w:rsidP="006A1308">
            <w:pPr>
              <w:jc w:val="both"/>
              <w:rPr>
                <w:rFonts w:asciiTheme="majorHAnsi" w:hAnsiTheme="majorHAnsi"/>
              </w:rPr>
            </w:pPr>
            <w:r>
              <w:rPr>
                <w:rFonts w:asciiTheme="majorHAnsi" w:hAnsiTheme="majorHAnsi"/>
              </w:rPr>
              <w:t>9,6</w:t>
            </w:r>
            <w:r w:rsidR="006A1308">
              <w:rPr>
                <w:rFonts w:asciiTheme="majorHAnsi" w:hAnsiTheme="majorHAnsi"/>
              </w:rPr>
              <w:t>9</w:t>
            </w:r>
            <w:r w:rsidR="00975AD9" w:rsidRPr="00A54A45">
              <w:rPr>
                <w:rFonts w:asciiTheme="majorHAnsi" w:hAnsiTheme="majorHAnsi"/>
              </w:rPr>
              <w:t xml:space="preserve"> ha</w:t>
            </w:r>
          </w:p>
        </w:tc>
      </w:tr>
      <w:tr w:rsidR="00975AD9" w:rsidRPr="00975AD9" w14:paraId="269275D3" w14:textId="77777777" w:rsidTr="00975AD9">
        <w:tc>
          <w:tcPr>
            <w:tcW w:w="951" w:type="dxa"/>
          </w:tcPr>
          <w:p w14:paraId="20B6DA09" w14:textId="77777777" w:rsidR="00975AD9" w:rsidRPr="00975AD9" w:rsidRDefault="00975AD9" w:rsidP="00975AD9">
            <w:pPr>
              <w:jc w:val="both"/>
              <w:rPr>
                <w:rFonts w:asciiTheme="majorHAnsi" w:hAnsiTheme="majorHAnsi"/>
                <w:color w:val="000000"/>
              </w:rPr>
            </w:pPr>
            <w:r w:rsidRPr="00975AD9">
              <w:rPr>
                <w:rFonts w:asciiTheme="majorHAnsi" w:hAnsiTheme="majorHAnsi"/>
                <w:color w:val="000000"/>
              </w:rPr>
              <w:t>7</w:t>
            </w:r>
          </w:p>
        </w:tc>
        <w:tc>
          <w:tcPr>
            <w:tcW w:w="2172" w:type="dxa"/>
          </w:tcPr>
          <w:p w14:paraId="21D73C5A" w14:textId="77777777" w:rsidR="00975AD9" w:rsidRPr="00975AD9" w:rsidRDefault="00975AD9" w:rsidP="00975AD9">
            <w:pPr>
              <w:jc w:val="both"/>
              <w:rPr>
                <w:rFonts w:asciiTheme="majorHAnsi" w:hAnsiTheme="majorHAnsi"/>
                <w:color w:val="000000"/>
              </w:rPr>
            </w:pPr>
            <w:r w:rsidRPr="00975AD9">
              <w:rPr>
                <w:rFonts w:asciiTheme="majorHAnsi" w:hAnsiTheme="majorHAnsi"/>
                <w:color w:val="000000"/>
              </w:rPr>
              <w:t>Neapsaimnieko, ilgstoši aizauguši zālāji</w:t>
            </w:r>
          </w:p>
        </w:tc>
        <w:tc>
          <w:tcPr>
            <w:tcW w:w="4219" w:type="dxa"/>
          </w:tcPr>
          <w:p w14:paraId="5932FB32" w14:textId="77777777" w:rsidR="00975AD9" w:rsidRPr="00A54A45" w:rsidRDefault="00975AD9" w:rsidP="00975AD9">
            <w:pPr>
              <w:pStyle w:val="ListParagraph"/>
              <w:numPr>
                <w:ilvl w:val="0"/>
                <w:numId w:val="34"/>
              </w:numPr>
              <w:jc w:val="both"/>
              <w:rPr>
                <w:rFonts w:asciiTheme="majorHAnsi" w:hAnsiTheme="majorHAnsi"/>
                <w:color w:val="333333"/>
                <w:sz w:val="22"/>
                <w:szCs w:val="22"/>
              </w:rPr>
            </w:pPr>
            <w:r w:rsidRPr="00A54A45">
              <w:rPr>
                <w:rFonts w:asciiTheme="majorHAnsi" w:hAnsiTheme="majorHAnsi"/>
                <w:color w:val="333333"/>
                <w:sz w:val="22"/>
                <w:szCs w:val="22"/>
              </w:rPr>
              <w:t>atjaunojams zālājs - koku un krūmu apauguma novākšana</w:t>
            </w:r>
          </w:p>
          <w:p w14:paraId="13DB9757" w14:textId="77777777" w:rsidR="00975AD9" w:rsidRPr="00A54A45" w:rsidRDefault="00975AD9" w:rsidP="00975AD9">
            <w:pPr>
              <w:pStyle w:val="ListParagraph"/>
              <w:numPr>
                <w:ilvl w:val="0"/>
                <w:numId w:val="34"/>
              </w:numPr>
              <w:jc w:val="both"/>
              <w:rPr>
                <w:rFonts w:asciiTheme="majorHAnsi" w:hAnsiTheme="majorHAnsi"/>
                <w:color w:val="333333"/>
                <w:sz w:val="22"/>
                <w:szCs w:val="22"/>
              </w:rPr>
            </w:pPr>
            <w:r w:rsidRPr="00A54A45">
              <w:rPr>
                <w:rFonts w:asciiTheme="majorHAnsi" w:hAnsiTheme="majorHAnsi"/>
                <w:color w:val="333333"/>
                <w:sz w:val="22"/>
                <w:szCs w:val="22"/>
              </w:rPr>
              <w:t>pļaušana un ganīšana</w:t>
            </w:r>
          </w:p>
        </w:tc>
        <w:tc>
          <w:tcPr>
            <w:tcW w:w="1180" w:type="dxa"/>
          </w:tcPr>
          <w:p w14:paraId="6A49A6D7" w14:textId="679B58FA" w:rsidR="00975AD9" w:rsidRPr="00A54A45" w:rsidRDefault="00A54A45" w:rsidP="006A1308">
            <w:pPr>
              <w:jc w:val="both"/>
              <w:rPr>
                <w:rFonts w:asciiTheme="majorHAnsi" w:hAnsiTheme="majorHAnsi"/>
              </w:rPr>
            </w:pPr>
            <w:r w:rsidRPr="00A54A45">
              <w:rPr>
                <w:rFonts w:asciiTheme="majorHAnsi" w:hAnsiTheme="majorHAnsi"/>
              </w:rPr>
              <w:t>2,</w:t>
            </w:r>
            <w:r w:rsidR="006A1308">
              <w:rPr>
                <w:rFonts w:asciiTheme="majorHAnsi" w:hAnsiTheme="majorHAnsi"/>
              </w:rPr>
              <w:t>70</w:t>
            </w:r>
            <w:r w:rsidR="00975AD9" w:rsidRPr="00A54A45">
              <w:rPr>
                <w:rFonts w:asciiTheme="majorHAnsi" w:hAnsiTheme="majorHAnsi"/>
              </w:rPr>
              <w:t xml:space="preserve"> ha</w:t>
            </w:r>
          </w:p>
        </w:tc>
      </w:tr>
    </w:tbl>
    <w:p w14:paraId="5BBEF2D2" w14:textId="77777777" w:rsidR="00975AD9" w:rsidRPr="00975AD9" w:rsidRDefault="00975AD9" w:rsidP="00975AD9">
      <w:pPr>
        <w:jc w:val="both"/>
        <w:rPr>
          <w:rFonts w:asciiTheme="majorHAnsi" w:hAnsiTheme="majorHAnsi"/>
        </w:rPr>
      </w:pPr>
    </w:p>
    <w:p w14:paraId="477653F5" w14:textId="77777777" w:rsidR="00975AD9" w:rsidRPr="00975AD9" w:rsidRDefault="00975AD9" w:rsidP="00975AD9">
      <w:pPr>
        <w:jc w:val="both"/>
        <w:rPr>
          <w:rFonts w:asciiTheme="majorHAnsi" w:hAnsiTheme="majorHAnsi"/>
        </w:rPr>
      </w:pPr>
      <w:r w:rsidRPr="00975AD9">
        <w:rPr>
          <w:rFonts w:asciiTheme="majorHAnsi" w:hAnsiTheme="majorHAnsi"/>
        </w:rPr>
        <w:t>B.1.2.</w:t>
      </w:r>
      <w:r w:rsidRPr="00975AD9">
        <w:rPr>
          <w:rFonts w:asciiTheme="majorHAnsi" w:hAnsiTheme="majorHAnsi"/>
        </w:rPr>
        <w:tab/>
        <w:t>Saldūdeņu biotopu apsaimniekošana: niedru pļaušana</w:t>
      </w:r>
    </w:p>
    <w:p w14:paraId="3924A904" w14:textId="2373C714" w:rsidR="008D5E21" w:rsidRDefault="00975AD9" w:rsidP="008D5E21">
      <w:pPr>
        <w:jc w:val="both"/>
        <w:rPr>
          <w:rFonts w:asciiTheme="majorHAnsi" w:hAnsiTheme="majorHAnsi"/>
        </w:rPr>
      </w:pPr>
      <w:r w:rsidRPr="00975AD9">
        <w:rPr>
          <w:rFonts w:asciiTheme="majorHAnsi" w:hAnsiTheme="majorHAnsi"/>
        </w:rPr>
        <w:t xml:space="preserve">Virsūdens veģetācijas joslas </w:t>
      </w:r>
      <w:r w:rsidR="00A74897">
        <w:rPr>
          <w:rFonts w:asciiTheme="majorHAnsi" w:hAnsiTheme="majorHAnsi"/>
        </w:rPr>
        <w:t xml:space="preserve">fragmentāra </w:t>
      </w:r>
      <w:r w:rsidRPr="00975AD9">
        <w:rPr>
          <w:rFonts w:asciiTheme="majorHAnsi" w:hAnsiTheme="majorHAnsi"/>
        </w:rPr>
        <w:t xml:space="preserve">izpļaušana </w:t>
      </w:r>
      <w:r w:rsidRPr="00A54A45">
        <w:rPr>
          <w:rFonts w:asciiTheme="majorHAnsi" w:hAnsiTheme="majorHAnsi"/>
        </w:rPr>
        <w:t xml:space="preserve">apmēram </w:t>
      </w:r>
      <w:r w:rsidR="00A54A45" w:rsidRPr="00A54A45">
        <w:rPr>
          <w:rFonts w:asciiTheme="majorHAnsi" w:hAnsiTheme="majorHAnsi"/>
        </w:rPr>
        <w:t>4</w:t>
      </w:r>
      <w:r w:rsidRPr="00A54A45">
        <w:rPr>
          <w:rFonts w:asciiTheme="majorHAnsi" w:hAnsiTheme="majorHAnsi"/>
        </w:rPr>
        <w:t xml:space="preserve"> ha platībā. Tāšu ezera austrumu un ziemeļaustrumu piekrastē. Virsūdens veģetāciju ieteicams pļaut</w:t>
      </w:r>
      <w:r w:rsidRPr="00975AD9">
        <w:rPr>
          <w:rFonts w:asciiTheme="majorHAnsi" w:hAnsiTheme="majorHAnsi"/>
        </w:rPr>
        <w:t xml:space="preserve"> 1 reizi vasarā</w:t>
      </w:r>
      <w:r w:rsidR="003A1A58">
        <w:rPr>
          <w:rFonts w:asciiTheme="majorHAnsi" w:hAnsiTheme="majorHAnsi"/>
        </w:rPr>
        <w:t xml:space="preserve"> (rekomendējamais laiks no 20.jūlija līdz 10.augustam)</w:t>
      </w:r>
      <w:r w:rsidRPr="00975AD9">
        <w:rPr>
          <w:rFonts w:asciiTheme="majorHAnsi" w:hAnsiTheme="majorHAnsi"/>
        </w:rPr>
        <w:t>. Pirmajā sezonā ieteicams pļaut 2-3 reizes</w:t>
      </w:r>
      <w:r w:rsidR="003A1A58">
        <w:rPr>
          <w:rFonts w:asciiTheme="majorHAnsi" w:hAnsiTheme="majorHAnsi"/>
        </w:rPr>
        <w:t xml:space="preserve"> (pirmajā sezonā pļaušanu var uzsākt no 1.jūlija)</w:t>
      </w:r>
      <w:r w:rsidRPr="00975AD9">
        <w:rPr>
          <w:rFonts w:asciiTheme="majorHAnsi" w:hAnsiTheme="majorHAnsi"/>
        </w:rPr>
        <w:t>.</w:t>
      </w:r>
      <w:r w:rsidR="00A74897">
        <w:rPr>
          <w:rFonts w:asciiTheme="majorHAnsi" w:hAnsiTheme="majorHAnsi"/>
        </w:rPr>
        <w:t xml:space="preserve"> </w:t>
      </w:r>
      <w:r w:rsidR="008D5E21" w:rsidRPr="00975AD9">
        <w:rPr>
          <w:rFonts w:asciiTheme="majorHAnsi" w:hAnsiTheme="majorHAnsi"/>
        </w:rPr>
        <w:t>Pļaušanai vislabā</w:t>
      </w:r>
      <w:r w:rsidR="008D5E21">
        <w:rPr>
          <w:rFonts w:asciiTheme="majorHAnsi" w:hAnsiTheme="majorHAnsi"/>
        </w:rPr>
        <w:t>k izmantot speciālu aprīkojumu, kas piemērots ūdensaugu pļaušanai</w:t>
      </w:r>
      <w:r w:rsidR="008D5E21" w:rsidRPr="00975AD9">
        <w:rPr>
          <w:rFonts w:asciiTheme="majorHAnsi" w:hAnsiTheme="majorHAnsi"/>
        </w:rPr>
        <w:t>.</w:t>
      </w:r>
    </w:p>
    <w:p w14:paraId="4E74D0B9" w14:textId="77777777" w:rsidR="00975AD9" w:rsidRPr="00975AD9" w:rsidRDefault="00975AD9" w:rsidP="00975AD9">
      <w:pPr>
        <w:jc w:val="both"/>
        <w:rPr>
          <w:rFonts w:asciiTheme="majorHAnsi" w:hAnsiTheme="majorHAnsi"/>
        </w:rPr>
      </w:pPr>
      <w:r>
        <w:rPr>
          <w:rFonts w:asciiTheme="majorHAnsi" w:hAnsiTheme="majorHAnsi"/>
        </w:rPr>
        <w:t xml:space="preserve">Īstenošanas vietu skatīt apsaimniekošanas pasākumu </w:t>
      </w:r>
      <w:r w:rsidRPr="00A54A45">
        <w:rPr>
          <w:rFonts w:asciiTheme="majorHAnsi" w:hAnsiTheme="majorHAnsi"/>
        </w:rPr>
        <w:t xml:space="preserve">kartē </w:t>
      </w:r>
      <w:r w:rsidR="004D0089" w:rsidRPr="00A54A45">
        <w:rPr>
          <w:rFonts w:asciiTheme="majorHAnsi" w:hAnsiTheme="majorHAnsi"/>
        </w:rPr>
        <w:t>2</w:t>
      </w:r>
      <w:r w:rsidRPr="00A54A45">
        <w:rPr>
          <w:rFonts w:asciiTheme="majorHAnsi" w:hAnsiTheme="majorHAnsi"/>
        </w:rPr>
        <w:t xml:space="preserve">. pielikumā </w:t>
      </w:r>
      <w:r w:rsidR="004D0089" w:rsidRPr="00A54A45">
        <w:rPr>
          <w:rFonts w:asciiTheme="majorHAnsi" w:hAnsiTheme="majorHAnsi"/>
        </w:rPr>
        <w:t>1</w:t>
      </w:r>
      <w:r w:rsidR="00B33B96">
        <w:rPr>
          <w:rFonts w:asciiTheme="majorHAnsi" w:hAnsiTheme="majorHAnsi"/>
        </w:rPr>
        <w:t>2</w:t>
      </w:r>
      <w:r w:rsidRPr="00A54A45">
        <w:rPr>
          <w:rFonts w:asciiTheme="majorHAnsi" w:hAnsiTheme="majorHAnsi"/>
        </w:rPr>
        <w:t>.attēlā</w:t>
      </w:r>
      <w:r w:rsidRPr="00975AD9">
        <w:rPr>
          <w:rFonts w:asciiTheme="majorHAnsi" w:hAnsiTheme="majorHAnsi"/>
        </w:rPr>
        <w:t>.</w:t>
      </w:r>
    </w:p>
    <w:p w14:paraId="727833FA" w14:textId="77777777" w:rsidR="00975AD9" w:rsidRPr="00975AD9" w:rsidRDefault="00975AD9" w:rsidP="00975AD9">
      <w:pPr>
        <w:jc w:val="both"/>
        <w:rPr>
          <w:rFonts w:asciiTheme="majorHAnsi" w:hAnsiTheme="majorHAnsi"/>
        </w:rPr>
      </w:pPr>
      <w:r w:rsidRPr="00975AD9">
        <w:rPr>
          <w:rFonts w:asciiTheme="majorHAnsi" w:hAnsiTheme="majorHAnsi"/>
        </w:rPr>
        <w:t>B.1.3.</w:t>
      </w:r>
      <w:r w:rsidRPr="00975AD9">
        <w:rPr>
          <w:rFonts w:asciiTheme="majorHAnsi" w:hAnsiTheme="majorHAnsi"/>
        </w:rPr>
        <w:tab/>
        <w:t>Saldūdeņu biotopu apsaimniekošana: peldošos dzeltenās lēpes sakneņu izvākšana no ezera</w:t>
      </w:r>
    </w:p>
    <w:tbl>
      <w:tblPr>
        <w:tblStyle w:val="TableGrid"/>
        <w:tblW w:w="0" w:type="auto"/>
        <w:tblLook w:val="04A0" w:firstRow="1" w:lastRow="0" w:firstColumn="1" w:lastColumn="0" w:noHBand="0" w:noVBand="1"/>
      </w:tblPr>
      <w:tblGrid>
        <w:gridCol w:w="4197"/>
        <w:gridCol w:w="4325"/>
      </w:tblGrid>
      <w:tr w:rsidR="00975AD9" w:rsidRPr="00975AD9" w14:paraId="4A2A18A9" w14:textId="77777777" w:rsidTr="77D4BB47">
        <w:tc>
          <w:tcPr>
            <w:tcW w:w="4197" w:type="dxa"/>
            <w:tcBorders>
              <w:top w:val="nil"/>
              <w:left w:val="nil"/>
              <w:bottom w:val="nil"/>
              <w:right w:val="nil"/>
            </w:tcBorders>
          </w:tcPr>
          <w:p w14:paraId="086EF7CF" w14:textId="77777777" w:rsidR="00975AD9" w:rsidRPr="00975AD9" w:rsidRDefault="00975AD9" w:rsidP="00975AD9">
            <w:pPr>
              <w:jc w:val="both"/>
              <w:rPr>
                <w:rFonts w:asciiTheme="majorHAnsi" w:hAnsiTheme="majorHAnsi"/>
              </w:rPr>
            </w:pPr>
            <w:r>
              <w:rPr>
                <w:noProof/>
                <w:lang w:eastAsia="lv-LV"/>
              </w:rPr>
              <w:drawing>
                <wp:inline distT="0" distB="0" distL="0" distR="0" wp14:anchorId="0AD4401A" wp14:editId="3ADC20A5">
                  <wp:extent cx="2531238" cy="1897811"/>
                  <wp:effectExtent l="0" t="0" r="2540" b="7620"/>
                  <wp:docPr id="1399804035" name="Attēls 22" descr="Image result for dzeltenā lēpe Nuphar lu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pic:nvPicPr>
                        <pic:blipFill>
                          <a:blip r:embed="rId52" cstate="email">
                            <a:extLst>
                              <a:ext uri="{28A0092B-C50C-407E-A947-70E740481C1C}">
                                <a14:useLocalDpi xmlns:a14="http://schemas.microsoft.com/office/drawing/2010/main"/>
                              </a:ext>
                            </a:extLst>
                          </a:blip>
                          <a:stretch>
                            <a:fillRect/>
                          </a:stretch>
                        </pic:blipFill>
                        <pic:spPr>
                          <a:xfrm>
                            <a:off x="0" y="0"/>
                            <a:ext cx="2531238" cy="1897811"/>
                          </a:xfrm>
                          <a:prstGeom prst="rect">
                            <a:avLst/>
                          </a:prstGeom>
                        </pic:spPr>
                      </pic:pic>
                    </a:graphicData>
                  </a:graphic>
                </wp:inline>
              </w:drawing>
            </w:r>
          </w:p>
        </w:tc>
        <w:tc>
          <w:tcPr>
            <w:tcW w:w="4325" w:type="dxa"/>
            <w:tcBorders>
              <w:top w:val="nil"/>
              <w:left w:val="nil"/>
              <w:bottom w:val="nil"/>
              <w:right w:val="nil"/>
            </w:tcBorders>
          </w:tcPr>
          <w:p w14:paraId="24256896" w14:textId="77777777" w:rsidR="00975AD9" w:rsidRPr="00975AD9" w:rsidRDefault="00975AD9" w:rsidP="00975AD9">
            <w:pPr>
              <w:jc w:val="both"/>
              <w:rPr>
                <w:rFonts w:asciiTheme="majorHAnsi" w:hAnsiTheme="majorHAnsi"/>
              </w:rPr>
            </w:pPr>
            <w:r>
              <w:rPr>
                <w:noProof/>
                <w:lang w:eastAsia="lv-LV"/>
              </w:rPr>
              <w:drawing>
                <wp:inline distT="0" distB="0" distL="0" distR="0" wp14:anchorId="5A4ECBAC" wp14:editId="31DD4DD2">
                  <wp:extent cx="2615978" cy="1962150"/>
                  <wp:effectExtent l="0" t="0" r="0" b="0"/>
                  <wp:docPr id="9907641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53" cstate="email">
                            <a:extLst>
                              <a:ext uri="{28A0092B-C50C-407E-A947-70E740481C1C}">
                                <a14:useLocalDpi xmlns:a14="http://schemas.microsoft.com/office/drawing/2010/main"/>
                              </a:ext>
                            </a:extLst>
                          </a:blip>
                          <a:stretch>
                            <a:fillRect/>
                          </a:stretch>
                        </pic:blipFill>
                        <pic:spPr>
                          <a:xfrm>
                            <a:off x="0" y="0"/>
                            <a:ext cx="2615978" cy="1962150"/>
                          </a:xfrm>
                          <a:prstGeom prst="rect">
                            <a:avLst/>
                          </a:prstGeom>
                        </pic:spPr>
                      </pic:pic>
                    </a:graphicData>
                  </a:graphic>
                </wp:inline>
              </w:drawing>
            </w:r>
          </w:p>
        </w:tc>
      </w:tr>
      <w:tr w:rsidR="00975AD9" w:rsidRPr="00975AD9" w14:paraId="6395D753" w14:textId="77777777" w:rsidTr="77D4BB47">
        <w:tc>
          <w:tcPr>
            <w:tcW w:w="4197" w:type="dxa"/>
            <w:tcBorders>
              <w:top w:val="nil"/>
              <w:left w:val="nil"/>
              <w:bottom w:val="nil"/>
              <w:right w:val="nil"/>
            </w:tcBorders>
          </w:tcPr>
          <w:p w14:paraId="4C00E0E3" w14:textId="77777777" w:rsidR="00975AD9" w:rsidRPr="00975AD9" w:rsidRDefault="00975AD9" w:rsidP="00975AD9">
            <w:pPr>
              <w:jc w:val="both"/>
              <w:rPr>
                <w:rFonts w:asciiTheme="majorHAnsi" w:hAnsiTheme="majorHAnsi"/>
              </w:rPr>
            </w:pPr>
            <w:r w:rsidRPr="00975AD9">
              <w:rPr>
                <w:rFonts w:asciiTheme="majorHAnsi" w:hAnsiTheme="majorHAnsi"/>
              </w:rPr>
              <w:t xml:space="preserve">Dzeltenā lēpe </w:t>
            </w:r>
            <w:r w:rsidRPr="00975AD9">
              <w:rPr>
                <w:rFonts w:asciiTheme="majorHAnsi" w:hAnsiTheme="majorHAnsi"/>
                <w:i/>
              </w:rPr>
              <w:t>Nuphar lutea</w:t>
            </w:r>
          </w:p>
        </w:tc>
        <w:tc>
          <w:tcPr>
            <w:tcW w:w="4325" w:type="dxa"/>
            <w:tcBorders>
              <w:top w:val="nil"/>
              <w:left w:val="nil"/>
              <w:bottom w:val="nil"/>
              <w:right w:val="nil"/>
            </w:tcBorders>
          </w:tcPr>
          <w:p w14:paraId="58C047F8" w14:textId="77777777" w:rsidR="00975AD9" w:rsidRPr="00975AD9" w:rsidRDefault="00975AD9" w:rsidP="00975AD9">
            <w:pPr>
              <w:jc w:val="both"/>
              <w:rPr>
                <w:rFonts w:asciiTheme="majorHAnsi" w:hAnsiTheme="majorHAnsi"/>
              </w:rPr>
            </w:pPr>
            <w:r w:rsidRPr="00975AD9">
              <w:rPr>
                <w:rFonts w:asciiTheme="majorHAnsi" w:hAnsiTheme="majorHAnsi"/>
              </w:rPr>
              <w:t xml:space="preserve">Dzeltenās lēpes </w:t>
            </w:r>
            <w:r w:rsidRPr="00975AD9">
              <w:rPr>
                <w:rFonts w:asciiTheme="majorHAnsi" w:hAnsiTheme="majorHAnsi"/>
                <w:i/>
              </w:rPr>
              <w:t xml:space="preserve">Nuphar lutea </w:t>
            </w:r>
            <w:r w:rsidRPr="00975AD9">
              <w:rPr>
                <w:rFonts w:asciiTheme="majorHAnsi" w:hAnsiTheme="majorHAnsi"/>
              </w:rPr>
              <w:t>sakneņi</w:t>
            </w:r>
          </w:p>
        </w:tc>
      </w:tr>
      <w:tr w:rsidR="00760B35" w:rsidRPr="00975AD9" w14:paraId="5AD73663" w14:textId="77777777" w:rsidTr="77D4BB47">
        <w:tc>
          <w:tcPr>
            <w:tcW w:w="8522" w:type="dxa"/>
            <w:gridSpan w:val="2"/>
            <w:tcBorders>
              <w:top w:val="nil"/>
              <w:left w:val="nil"/>
              <w:bottom w:val="nil"/>
              <w:right w:val="nil"/>
            </w:tcBorders>
          </w:tcPr>
          <w:p w14:paraId="1F354CFD" w14:textId="7FC770C0" w:rsidR="00760B35" w:rsidRPr="00975AD9" w:rsidRDefault="00760B35" w:rsidP="00975AD9">
            <w:pPr>
              <w:jc w:val="both"/>
              <w:rPr>
                <w:rFonts w:asciiTheme="majorHAnsi" w:hAnsiTheme="majorHAnsi"/>
              </w:rPr>
            </w:pPr>
            <w:r>
              <w:rPr>
                <w:rFonts w:asciiTheme="majorHAnsi" w:hAnsiTheme="majorHAnsi"/>
              </w:rPr>
              <w:t>5.1.attēls. Dzeltenā lēpe un tās sakneņi (foto E.Zviedre)</w:t>
            </w:r>
          </w:p>
        </w:tc>
      </w:tr>
    </w:tbl>
    <w:p w14:paraId="06726A04" w14:textId="77777777" w:rsidR="00975AD9" w:rsidRPr="00975AD9" w:rsidRDefault="00975AD9" w:rsidP="00975AD9">
      <w:pPr>
        <w:jc w:val="both"/>
        <w:rPr>
          <w:rFonts w:asciiTheme="majorHAnsi" w:hAnsiTheme="majorHAnsi"/>
        </w:rPr>
      </w:pPr>
    </w:p>
    <w:p w14:paraId="6E59CD47" w14:textId="2F52F05A" w:rsidR="00975AD9" w:rsidRPr="00A54A45" w:rsidRDefault="00975AD9" w:rsidP="00975AD9">
      <w:pPr>
        <w:jc w:val="both"/>
        <w:rPr>
          <w:rFonts w:asciiTheme="majorHAnsi" w:hAnsiTheme="majorHAnsi"/>
        </w:rPr>
      </w:pPr>
      <w:r w:rsidRPr="00975AD9">
        <w:rPr>
          <w:rFonts w:asciiTheme="majorHAnsi" w:hAnsiTheme="majorHAnsi"/>
        </w:rPr>
        <w:lastRenderedPageBreak/>
        <w:t>Peldošos dzeltenās lēpes sakneņu izvākšana no ezera</w:t>
      </w:r>
      <w:r>
        <w:rPr>
          <w:rFonts w:asciiTheme="majorHAnsi" w:hAnsiTheme="majorHAnsi"/>
        </w:rPr>
        <w:t xml:space="preserve"> (skat. </w:t>
      </w:r>
      <w:r w:rsidR="00760B35">
        <w:rPr>
          <w:rFonts w:asciiTheme="majorHAnsi" w:hAnsiTheme="majorHAnsi"/>
        </w:rPr>
        <w:t>5.1</w:t>
      </w:r>
      <w:r>
        <w:rPr>
          <w:rFonts w:asciiTheme="majorHAnsi" w:hAnsiTheme="majorHAnsi"/>
        </w:rPr>
        <w:t>.</w:t>
      </w:r>
      <w:r w:rsidR="00760B35">
        <w:rPr>
          <w:rFonts w:asciiTheme="majorHAnsi" w:hAnsiTheme="majorHAnsi"/>
        </w:rPr>
        <w:t xml:space="preserve"> </w:t>
      </w:r>
      <w:r>
        <w:rPr>
          <w:rFonts w:asciiTheme="majorHAnsi" w:hAnsiTheme="majorHAnsi"/>
        </w:rPr>
        <w:t>attēlu)</w:t>
      </w:r>
      <w:r w:rsidRPr="00975AD9">
        <w:rPr>
          <w:rFonts w:asciiTheme="majorHAnsi" w:hAnsiTheme="majorHAnsi"/>
        </w:rPr>
        <w:t xml:space="preserve">. Tie jānogādā ārpus ezera palu joslas, lai sadaloties tie nenonāktu atpakaļ ūdenī. Pasākums īstenojams ezera dienvidu galā – apmēram </w:t>
      </w:r>
      <w:r w:rsidR="00A54A45">
        <w:rPr>
          <w:rFonts w:asciiTheme="majorHAnsi" w:hAnsiTheme="majorHAnsi"/>
        </w:rPr>
        <w:t>5,</w:t>
      </w:r>
      <w:r w:rsidR="00A54A45" w:rsidRPr="00A54A45">
        <w:rPr>
          <w:rFonts w:asciiTheme="majorHAnsi" w:hAnsiTheme="majorHAnsi"/>
        </w:rPr>
        <w:t>5</w:t>
      </w:r>
      <w:r w:rsidRPr="00A54A45">
        <w:rPr>
          <w:rFonts w:asciiTheme="majorHAnsi" w:hAnsiTheme="majorHAnsi"/>
        </w:rPr>
        <w:t xml:space="preserve"> ha platībā.</w:t>
      </w:r>
    </w:p>
    <w:p w14:paraId="062514FB" w14:textId="77777777" w:rsidR="00975AD9" w:rsidRPr="00975AD9" w:rsidRDefault="00975AD9" w:rsidP="00975AD9">
      <w:pPr>
        <w:jc w:val="both"/>
        <w:rPr>
          <w:rFonts w:asciiTheme="majorHAnsi" w:hAnsiTheme="majorHAnsi"/>
        </w:rPr>
      </w:pPr>
      <w:r w:rsidRPr="00A54A45">
        <w:rPr>
          <w:rFonts w:asciiTheme="majorHAnsi" w:hAnsiTheme="majorHAnsi"/>
        </w:rPr>
        <w:t>Pasākuma īstenošanas vietu skatīt</w:t>
      </w:r>
      <w:r>
        <w:rPr>
          <w:rFonts w:asciiTheme="majorHAnsi" w:hAnsiTheme="majorHAnsi"/>
        </w:rPr>
        <w:t xml:space="preserve"> </w:t>
      </w:r>
      <w:r w:rsidRPr="00A54A45">
        <w:rPr>
          <w:rFonts w:asciiTheme="majorHAnsi" w:hAnsiTheme="majorHAnsi"/>
        </w:rPr>
        <w:t xml:space="preserve">apsaimniekošanas pasākumu kartē </w:t>
      </w:r>
      <w:r w:rsidR="004D0089" w:rsidRPr="00A54A45">
        <w:rPr>
          <w:rFonts w:asciiTheme="majorHAnsi" w:hAnsiTheme="majorHAnsi"/>
        </w:rPr>
        <w:t>2</w:t>
      </w:r>
      <w:r w:rsidRPr="00A54A45">
        <w:rPr>
          <w:rFonts w:asciiTheme="majorHAnsi" w:hAnsiTheme="majorHAnsi"/>
        </w:rPr>
        <w:t xml:space="preserve">. pielikumā </w:t>
      </w:r>
      <w:r w:rsidR="00B33B96">
        <w:rPr>
          <w:rFonts w:asciiTheme="majorHAnsi" w:hAnsiTheme="majorHAnsi"/>
        </w:rPr>
        <w:t>12</w:t>
      </w:r>
      <w:r w:rsidRPr="00A54A45">
        <w:rPr>
          <w:rFonts w:asciiTheme="majorHAnsi" w:hAnsiTheme="majorHAnsi"/>
        </w:rPr>
        <w:t>.attēlā.</w:t>
      </w:r>
    </w:p>
    <w:p w14:paraId="57A2A225" w14:textId="77777777" w:rsidR="00975AD9" w:rsidRPr="00975AD9" w:rsidRDefault="00975AD9" w:rsidP="00975AD9">
      <w:pPr>
        <w:jc w:val="both"/>
        <w:rPr>
          <w:rFonts w:asciiTheme="majorHAnsi" w:hAnsiTheme="majorHAnsi"/>
        </w:rPr>
      </w:pPr>
      <w:r w:rsidRPr="00975AD9">
        <w:rPr>
          <w:rFonts w:asciiTheme="majorHAnsi" w:hAnsiTheme="majorHAnsi"/>
        </w:rPr>
        <w:t>B.1.4.</w:t>
      </w:r>
      <w:r w:rsidRPr="00975AD9">
        <w:rPr>
          <w:rFonts w:asciiTheme="majorHAnsi" w:hAnsiTheme="majorHAnsi"/>
        </w:rPr>
        <w:tab/>
        <w:t>Saldūdeņu biotopu apsaimniekošana: Tāšu ezerā ietekošo grāvju un Ālandes upes gultņu posmu pārtīrīšana</w:t>
      </w:r>
    </w:p>
    <w:p w14:paraId="153351CA" w14:textId="223C5874" w:rsidR="00975AD9" w:rsidRDefault="00975AD9" w:rsidP="00975AD9">
      <w:pPr>
        <w:jc w:val="both"/>
        <w:rPr>
          <w:rFonts w:asciiTheme="majorHAnsi" w:hAnsiTheme="majorHAnsi"/>
        </w:rPr>
      </w:pPr>
      <w:r w:rsidRPr="00975AD9">
        <w:rPr>
          <w:rFonts w:asciiTheme="majorHAnsi" w:hAnsiTheme="majorHAnsi"/>
        </w:rPr>
        <w:t>Tāšu ezerā ietekošo grāvju un Ālandes upes pārtīrīšana. Darbus veic</w:t>
      </w:r>
      <w:r w:rsidR="000B7134">
        <w:rPr>
          <w:rFonts w:asciiTheme="majorHAnsi" w:hAnsiTheme="majorHAnsi"/>
        </w:rPr>
        <w:t>,</w:t>
      </w:r>
      <w:r w:rsidRPr="00975AD9">
        <w:rPr>
          <w:rFonts w:asciiTheme="majorHAnsi" w:hAnsiTheme="majorHAnsi"/>
        </w:rPr>
        <w:t xml:space="preserve"> </w:t>
      </w:r>
      <w:r w:rsidR="000B7134">
        <w:rPr>
          <w:rFonts w:asciiTheme="majorHAnsi" w:hAnsiTheme="majorHAnsi"/>
        </w:rPr>
        <w:t>piemērojot</w:t>
      </w:r>
      <w:r w:rsidRPr="00975AD9">
        <w:rPr>
          <w:rFonts w:asciiTheme="majorHAnsi" w:hAnsiTheme="majorHAnsi"/>
        </w:rPr>
        <w:t xml:space="preserve"> piesardzības principu, pēc iespējas mazāk uzduļķojot ūdeni, lai neatbrīvotu papildus barības vielas no sedimentiem. Tīrot grāvju ietekas</w:t>
      </w:r>
      <w:r w:rsidR="000B7134">
        <w:rPr>
          <w:rFonts w:asciiTheme="majorHAnsi" w:hAnsiTheme="majorHAnsi"/>
        </w:rPr>
        <w:t>,</w:t>
      </w:r>
      <w:r w:rsidRPr="00975AD9">
        <w:rPr>
          <w:rFonts w:asciiTheme="majorHAnsi" w:hAnsiTheme="majorHAnsi"/>
        </w:rPr>
        <w:t xml:space="preserve"> jāņem vērā to vēsturiskās gultņu vietas, neveidojot jaunas gultnes.</w:t>
      </w:r>
    </w:p>
    <w:p w14:paraId="6CD57EE2" w14:textId="77777777" w:rsidR="008D5E21" w:rsidRPr="00975AD9" w:rsidRDefault="008D5E21" w:rsidP="00975AD9">
      <w:pPr>
        <w:jc w:val="both"/>
        <w:rPr>
          <w:rFonts w:asciiTheme="majorHAnsi" w:hAnsiTheme="majorHAnsi"/>
        </w:rPr>
      </w:pPr>
      <w:r>
        <w:rPr>
          <w:rFonts w:asciiTheme="majorHAnsi" w:hAnsiTheme="majorHAnsi"/>
        </w:rPr>
        <w:t>Darbu īstenošanai izmantot speciālu aprīkojumu, kas piemērots gultņu tīrīšanas darbu īstenošanai.</w:t>
      </w:r>
    </w:p>
    <w:p w14:paraId="55718F66" w14:textId="77777777" w:rsidR="008D5E21" w:rsidRDefault="00975AD9" w:rsidP="00975AD9">
      <w:pPr>
        <w:jc w:val="both"/>
        <w:rPr>
          <w:rFonts w:asciiTheme="majorHAnsi" w:hAnsiTheme="majorHAnsi"/>
        </w:rPr>
      </w:pPr>
      <w:r w:rsidRPr="00975AD9">
        <w:rPr>
          <w:rFonts w:asciiTheme="majorHAnsi" w:hAnsiTheme="majorHAnsi"/>
        </w:rPr>
        <w:t xml:space="preserve">Grāvju ieteku un Ālandes upes pārtīrīšana veicama kopumā </w:t>
      </w:r>
      <w:r w:rsidRPr="00A54A45">
        <w:rPr>
          <w:rFonts w:asciiTheme="majorHAnsi" w:hAnsiTheme="majorHAnsi"/>
        </w:rPr>
        <w:t xml:space="preserve">apmēram </w:t>
      </w:r>
      <w:r w:rsidR="00A54A45" w:rsidRPr="00A54A45">
        <w:rPr>
          <w:rFonts w:asciiTheme="majorHAnsi" w:hAnsiTheme="majorHAnsi"/>
        </w:rPr>
        <w:t>8</w:t>
      </w:r>
      <w:r w:rsidRPr="00A54A45">
        <w:rPr>
          <w:rFonts w:asciiTheme="majorHAnsi" w:hAnsiTheme="majorHAnsi"/>
        </w:rPr>
        <w:t xml:space="preserve"> km garā</w:t>
      </w:r>
      <w:r w:rsidRPr="00975AD9">
        <w:rPr>
          <w:rFonts w:asciiTheme="majorHAnsi" w:hAnsiTheme="majorHAnsi"/>
        </w:rPr>
        <w:t xml:space="preserve"> posmā.</w:t>
      </w:r>
    </w:p>
    <w:p w14:paraId="00971A18" w14:textId="77777777" w:rsidR="00975AD9" w:rsidRPr="00975AD9" w:rsidRDefault="00975AD9" w:rsidP="00975AD9">
      <w:pPr>
        <w:jc w:val="both"/>
        <w:rPr>
          <w:rFonts w:asciiTheme="majorHAnsi" w:hAnsiTheme="majorHAnsi"/>
        </w:rPr>
      </w:pPr>
      <w:r>
        <w:rPr>
          <w:rFonts w:asciiTheme="majorHAnsi" w:hAnsiTheme="majorHAnsi"/>
        </w:rPr>
        <w:t xml:space="preserve">Pasākuma īstenošanas vietas skatīt </w:t>
      </w:r>
      <w:r w:rsidRPr="00A54A45">
        <w:rPr>
          <w:rFonts w:asciiTheme="majorHAnsi" w:hAnsiTheme="majorHAnsi"/>
        </w:rPr>
        <w:t xml:space="preserve">apsaimniekošanas pasākumu kartē </w:t>
      </w:r>
      <w:r w:rsidR="004D0089" w:rsidRPr="00A54A45">
        <w:rPr>
          <w:rFonts w:asciiTheme="majorHAnsi" w:hAnsiTheme="majorHAnsi"/>
        </w:rPr>
        <w:t>2</w:t>
      </w:r>
      <w:r w:rsidRPr="00A54A45">
        <w:rPr>
          <w:rFonts w:asciiTheme="majorHAnsi" w:hAnsiTheme="majorHAnsi"/>
        </w:rPr>
        <w:t xml:space="preserve">. pielikumā </w:t>
      </w:r>
      <w:r w:rsidR="004D0089" w:rsidRPr="00A54A45">
        <w:rPr>
          <w:rFonts w:asciiTheme="majorHAnsi" w:hAnsiTheme="majorHAnsi"/>
        </w:rPr>
        <w:t>1</w:t>
      </w:r>
      <w:r w:rsidR="00B33B96">
        <w:rPr>
          <w:rFonts w:asciiTheme="majorHAnsi" w:hAnsiTheme="majorHAnsi"/>
        </w:rPr>
        <w:t>2</w:t>
      </w:r>
      <w:r w:rsidRPr="00A54A45">
        <w:rPr>
          <w:rFonts w:asciiTheme="majorHAnsi" w:hAnsiTheme="majorHAnsi"/>
        </w:rPr>
        <w:t>.attēlā.</w:t>
      </w:r>
    </w:p>
    <w:p w14:paraId="3FD0BC9F" w14:textId="001A2A9E" w:rsidR="00975AD9" w:rsidRPr="00975AD9" w:rsidRDefault="00975AD9" w:rsidP="00975AD9">
      <w:pPr>
        <w:jc w:val="both"/>
        <w:rPr>
          <w:rFonts w:asciiTheme="majorHAnsi" w:hAnsiTheme="majorHAnsi"/>
        </w:rPr>
      </w:pPr>
      <w:r w:rsidRPr="00975AD9">
        <w:rPr>
          <w:rFonts w:asciiTheme="majorHAnsi" w:hAnsiTheme="majorHAnsi"/>
        </w:rPr>
        <w:t>B.2.1.</w:t>
      </w:r>
      <w:r w:rsidRPr="00975AD9">
        <w:rPr>
          <w:rFonts w:asciiTheme="majorHAnsi" w:hAnsiTheme="majorHAnsi"/>
        </w:rPr>
        <w:tab/>
        <w:t>Labvēlīgu apstākļu izveidošana īpaši aizsargājamo putnu ligzdošanai (mazajam ormanītim, ziemeļu gulbim) – niedrāja pļaušana gar Ālandas izteku</w:t>
      </w:r>
    </w:p>
    <w:p w14:paraId="45E0F88E" w14:textId="19AAF79F" w:rsidR="00975AD9" w:rsidRPr="00975AD9" w:rsidRDefault="00975AD9" w:rsidP="00975AD9">
      <w:pPr>
        <w:jc w:val="both"/>
        <w:rPr>
          <w:rFonts w:asciiTheme="majorHAnsi" w:hAnsiTheme="majorHAnsi"/>
        </w:rPr>
      </w:pPr>
      <w:r w:rsidRPr="00975AD9">
        <w:rPr>
          <w:rFonts w:asciiTheme="majorHAnsi" w:hAnsiTheme="majorHAnsi"/>
        </w:rPr>
        <w:t>Tiks izveidotas piemērotas ligzdošanas vietas mazajam ormanītim un ziemeļu gulbim. Niedrāja pļa</w:t>
      </w:r>
      <w:r w:rsidR="00E102E9">
        <w:rPr>
          <w:rFonts w:asciiTheme="majorHAnsi" w:hAnsiTheme="majorHAnsi"/>
        </w:rPr>
        <w:t xml:space="preserve">ušana veicama vienu reizi gadā (rekomendējamais laika posms no 15.jūlija līdz </w:t>
      </w:r>
      <w:r w:rsidRPr="00975AD9">
        <w:rPr>
          <w:rFonts w:asciiTheme="majorHAnsi" w:hAnsiTheme="majorHAnsi"/>
        </w:rPr>
        <w:t xml:space="preserve">1. </w:t>
      </w:r>
      <w:r w:rsidR="00E102E9">
        <w:rPr>
          <w:rFonts w:asciiTheme="majorHAnsi" w:hAnsiTheme="majorHAnsi"/>
        </w:rPr>
        <w:t>m</w:t>
      </w:r>
      <w:r w:rsidRPr="00975AD9">
        <w:rPr>
          <w:rFonts w:asciiTheme="majorHAnsi" w:hAnsiTheme="majorHAnsi"/>
        </w:rPr>
        <w:t>artam</w:t>
      </w:r>
      <w:r w:rsidR="00E102E9">
        <w:rPr>
          <w:rFonts w:asciiTheme="majorHAnsi" w:hAnsiTheme="majorHAnsi"/>
        </w:rPr>
        <w:t>)</w:t>
      </w:r>
      <w:r w:rsidR="000B7134">
        <w:rPr>
          <w:rFonts w:asciiTheme="majorHAnsi" w:hAnsiTheme="majorHAnsi"/>
        </w:rPr>
        <w:t xml:space="preserve"> </w:t>
      </w:r>
      <w:r w:rsidRPr="00975AD9">
        <w:rPr>
          <w:rFonts w:asciiTheme="majorHAnsi" w:hAnsiTheme="majorHAnsi"/>
        </w:rPr>
        <w:t>apmēram 15 – 20 metru plašā joslā uz abām pusēm no Ālandes upes krastiem.</w:t>
      </w:r>
    </w:p>
    <w:p w14:paraId="62AC27E4" w14:textId="77777777" w:rsidR="00975AD9" w:rsidRDefault="00975AD9" w:rsidP="00975AD9">
      <w:pPr>
        <w:jc w:val="both"/>
        <w:rPr>
          <w:rFonts w:asciiTheme="majorHAnsi" w:hAnsiTheme="majorHAnsi"/>
        </w:rPr>
      </w:pPr>
      <w:r w:rsidRPr="00975AD9">
        <w:rPr>
          <w:rFonts w:asciiTheme="majorHAnsi" w:hAnsiTheme="majorHAnsi"/>
        </w:rPr>
        <w:t>Pļaušanai vislabā</w:t>
      </w:r>
      <w:r w:rsidR="008D5E21">
        <w:rPr>
          <w:rFonts w:asciiTheme="majorHAnsi" w:hAnsiTheme="majorHAnsi"/>
        </w:rPr>
        <w:t>k izmantot speciālu aprīkojumu, kas piemērots ūdensaugu pļaušanai</w:t>
      </w:r>
      <w:r w:rsidRPr="00975AD9">
        <w:rPr>
          <w:rFonts w:asciiTheme="majorHAnsi" w:hAnsiTheme="majorHAnsi"/>
        </w:rPr>
        <w:t>.</w:t>
      </w:r>
    </w:p>
    <w:p w14:paraId="01833A89" w14:textId="0B211DB1" w:rsidR="00975AD9" w:rsidRPr="00975AD9" w:rsidRDefault="00975AD9" w:rsidP="00975AD9">
      <w:pPr>
        <w:jc w:val="both"/>
        <w:rPr>
          <w:rFonts w:asciiTheme="majorHAnsi" w:hAnsiTheme="majorHAnsi"/>
        </w:rPr>
      </w:pPr>
      <w:r>
        <w:rPr>
          <w:rFonts w:asciiTheme="majorHAnsi" w:hAnsiTheme="majorHAnsi"/>
        </w:rPr>
        <w:t xml:space="preserve">Pasākuma īstenošanas vietu skatīt </w:t>
      </w:r>
      <w:r w:rsidRPr="00A54A45">
        <w:rPr>
          <w:rFonts w:asciiTheme="majorHAnsi" w:hAnsiTheme="majorHAnsi"/>
        </w:rPr>
        <w:t xml:space="preserve">apsaimniekošanas pasākumu kartē </w:t>
      </w:r>
      <w:r w:rsidR="004D0089" w:rsidRPr="00A54A45">
        <w:rPr>
          <w:rFonts w:asciiTheme="majorHAnsi" w:hAnsiTheme="majorHAnsi"/>
        </w:rPr>
        <w:t>2</w:t>
      </w:r>
      <w:r w:rsidRPr="00A54A45">
        <w:rPr>
          <w:rFonts w:asciiTheme="majorHAnsi" w:hAnsiTheme="majorHAnsi"/>
        </w:rPr>
        <w:t xml:space="preserve">. pielikumā </w:t>
      </w:r>
      <w:r w:rsidR="004D0089" w:rsidRPr="00A54A45">
        <w:rPr>
          <w:rFonts w:asciiTheme="majorHAnsi" w:hAnsiTheme="majorHAnsi"/>
        </w:rPr>
        <w:t>1</w:t>
      </w:r>
      <w:r w:rsidR="00B33B96">
        <w:rPr>
          <w:rFonts w:asciiTheme="majorHAnsi" w:hAnsiTheme="majorHAnsi"/>
        </w:rPr>
        <w:t>2</w:t>
      </w:r>
      <w:r w:rsidRPr="00A54A45">
        <w:rPr>
          <w:rFonts w:asciiTheme="majorHAnsi" w:hAnsiTheme="majorHAnsi"/>
        </w:rPr>
        <w:t>.attēlā</w:t>
      </w:r>
      <w:r w:rsidR="00A54A45">
        <w:rPr>
          <w:rFonts w:asciiTheme="majorHAnsi" w:hAnsiTheme="majorHAnsi"/>
        </w:rPr>
        <w:t>, kopējā platībā apmēram 4 h</w:t>
      </w:r>
      <w:r w:rsidR="00182A93">
        <w:rPr>
          <w:rFonts w:asciiTheme="majorHAnsi" w:hAnsiTheme="majorHAnsi"/>
        </w:rPr>
        <w:t>ektāri.</w:t>
      </w:r>
    </w:p>
    <w:p w14:paraId="2269520B" w14:textId="77777777" w:rsidR="00975AD9" w:rsidRPr="00975AD9" w:rsidRDefault="00975AD9" w:rsidP="00975AD9">
      <w:pPr>
        <w:jc w:val="both"/>
        <w:rPr>
          <w:rFonts w:asciiTheme="majorHAnsi" w:hAnsiTheme="majorHAnsi"/>
        </w:rPr>
      </w:pPr>
      <w:r w:rsidRPr="00975AD9">
        <w:rPr>
          <w:rFonts w:asciiTheme="majorHAnsi" w:hAnsiTheme="majorHAnsi"/>
        </w:rPr>
        <w:t>B.3.1.</w:t>
      </w:r>
      <w:r w:rsidRPr="00975AD9">
        <w:rPr>
          <w:rFonts w:asciiTheme="majorHAnsi" w:hAnsiTheme="majorHAnsi"/>
        </w:rPr>
        <w:tab/>
        <w:t>Mākslīgā mitrāja sedimentu un slāpekļa un fosfora uztveršanai izveide – pi</w:t>
      </w:r>
      <w:r w:rsidR="00FD2CA6">
        <w:rPr>
          <w:rFonts w:asciiTheme="majorHAnsi" w:hAnsiTheme="majorHAnsi"/>
        </w:rPr>
        <w:t>e ezerā ietekošajām ūdenstecēm;</w:t>
      </w:r>
      <w:r w:rsidRPr="00975AD9">
        <w:rPr>
          <w:rFonts w:asciiTheme="majorHAnsi" w:hAnsiTheme="majorHAnsi"/>
        </w:rPr>
        <w:t xml:space="preserve"> lokālu nosēdbedru (sedimentācijas baseinu) izveide pie ezerā ietekošajiem grāvjiem</w:t>
      </w:r>
    </w:p>
    <w:p w14:paraId="3D7D3349" w14:textId="77777777" w:rsidR="00975AD9" w:rsidRPr="00975AD9" w:rsidRDefault="00975AD9" w:rsidP="00975AD9">
      <w:pPr>
        <w:jc w:val="both"/>
        <w:rPr>
          <w:rFonts w:asciiTheme="majorHAnsi" w:hAnsiTheme="majorHAnsi"/>
        </w:rPr>
      </w:pPr>
      <w:r w:rsidRPr="00975AD9">
        <w:rPr>
          <w:rFonts w:asciiTheme="majorHAnsi" w:hAnsiTheme="majorHAnsi"/>
        </w:rPr>
        <w:t>Mākslīgais mitrājs slāpekļa un fosfora, kā arī sedimentu uztveršanai pirms Ālandes upes un Zoņu grāvja ūdens nonākšanas Tāšu ezerā, kā arī lokālas nosē</w:t>
      </w:r>
      <w:r w:rsidR="008D5E21">
        <w:rPr>
          <w:rFonts w:asciiTheme="majorHAnsi" w:hAnsiTheme="majorHAnsi"/>
        </w:rPr>
        <w:t>dbedres (sedimentācijas baseini</w:t>
      </w:r>
      <w:r w:rsidRPr="00975AD9">
        <w:rPr>
          <w:rStyle w:val="FootnoteReference"/>
          <w:rFonts w:asciiTheme="majorHAnsi" w:hAnsiTheme="majorHAnsi"/>
        </w:rPr>
        <w:footnoteReference w:id="7"/>
      </w:r>
      <w:r w:rsidRPr="00975AD9">
        <w:rPr>
          <w:rFonts w:asciiTheme="majorHAnsi" w:hAnsiTheme="majorHAnsi"/>
        </w:rPr>
        <w:t>), piemēram, pakava formā, pie ezerā ietekošo grāvju ieteces vietām.</w:t>
      </w:r>
    </w:p>
    <w:p w14:paraId="07253AD9" w14:textId="1B801288" w:rsidR="00975AD9" w:rsidRDefault="00975AD9" w:rsidP="00975AD9">
      <w:pPr>
        <w:jc w:val="both"/>
        <w:rPr>
          <w:rFonts w:asciiTheme="majorHAnsi" w:hAnsiTheme="majorHAnsi"/>
        </w:rPr>
      </w:pPr>
      <w:r w:rsidRPr="00975AD9">
        <w:rPr>
          <w:rFonts w:asciiTheme="majorHAnsi" w:hAnsiTheme="majorHAnsi"/>
        </w:rPr>
        <w:lastRenderedPageBreak/>
        <w:t xml:space="preserve">Mitrzemes ierīkošanā ieteicams izmantot vietējās floras augu sugas. Proti, mitrzemes ierīkošanā nav izmantojamas svešzemju augu sugas un šķirnes, lai pēc iespējas saglabātu </w:t>
      </w:r>
      <w:r w:rsidR="00FC33EE">
        <w:rPr>
          <w:rFonts w:asciiTheme="majorHAnsi" w:hAnsiTheme="majorHAnsi"/>
        </w:rPr>
        <w:t>ĪADT</w:t>
      </w:r>
      <w:r w:rsidRPr="00975AD9">
        <w:rPr>
          <w:rFonts w:asciiTheme="majorHAnsi" w:hAnsiTheme="majorHAnsi"/>
        </w:rPr>
        <w:t xml:space="preserve"> dabisku un neradītu svešzemju augu sugu invāzijas riskus, kas jo īpaši izslēdzami </w:t>
      </w:r>
      <w:r w:rsidR="00FC33EE">
        <w:rPr>
          <w:rFonts w:asciiTheme="majorHAnsi" w:hAnsiTheme="majorHAnsi"/>
        </w:rPr>
        <w:t>ĪADT</w:t>
      </w:r>
      <w:r w:rsidRPr="00975AD9">
        <w:rPr>
          <w:rFonts w:asciiTheme="majorHAnsi" w:hAnsiTheme="majorHAnsi"/>
        </w:rPr>
        <w:t>.</w:t>
      </w:r>
    </w:p>
    <w:p w14:paraId="3A4F3EFF" w14:textId="77777777" w:rsidR="008D5E21" w:rsidRPr="00975AD9" w:rsidRDefault="008D5E21" w:rsidP="00975AD9">
      <w:pPr>
        <w:jc w:val="both"/>
        <w:rPr>
          <w:rFonts w:asciiTheme="majorHAnsi" w:hAnsiTheme="majorHAnsi"/>
        </w:rPr>
      </w:pPr>
      <w:r>
        <w:rPr>
          <w:rFonts w:asciiTheme="majorHAnsi" w:hAnsiTheme="majorHAnsi"/>
        </w:rPr>
        <w:t>Darbu īstenošanai izmantot speciālu aprīkojumu, kas piemērots mākslīgo mitrāju un nosēdbedru izveidei.</w:t>
      </w:r>
    </w:p>
    <w:p w14:paraId="0D307DE7" w14:textId="77777777" w:rsidR="00975AD9" w:rsidRPr="00A54A45" w:rsidRDefault="00975AD9" w:rsidP="00975AD9">
      <w:pPr>
        <w:jc w:val="both"/>
        <w:rPr>
          <w:rFonts w:asciiTheme="majorHAnsi" w:hAnsiTheme="majorHAnsi"/>
        </w:rPr>
      </w:pPr>
      <w:r w:rsidRPr="00975AD9">
        <w:rPr>
          <w:rFonts w:asciiTheme="majorHAnsi" w:hAnsiTheme="majorHAnsi"/>
        </w:rPr>
        <w:t xml:space="preserve">Mākslīgā mitrāja kopējā </w:t>
      </w:r>
      <w:r w:rsidRPr="00A54A45">
        <w:rPr>
          <w:rFonts w:asciiTheme="majorHAnsi" w:hAnsiTheme="majorHAnsi"/>
        </w:rPr>
        <w:t>platība</w:t>
      </w:r>
      <w:r w:rsidR="00A54A45" w:rsidRPr="00A54A45">
        <w:rPr>
          <w:rFonts w:asciiTheme="majorHAnsi" w:hAnsiTheme="majorHAnsi"/>
        </w:rPr>
        <w:t xml:space="preserve"> apmēram</w:t>
      </w:r>
      <w:r w:rsidRPr="00A54A45">
        <w:rPr>
          <w:rFonts w:asciiTheme="majorHAnsi" w:hAnsiTheme="majorHAnsi"/>
        </w:rPr>
        <w:t xml:space="preserve"> </w:t>
      </w:r>
      <w:r w:rsidR="00A54A45" w:rsidRPr="00A54A45">
        <w:rPr>
          <w:rFonts w:asciiTheme="majorHAnsi" w:hAnsiTheme="majorHAnsi"/>
        </w:rPr>
        <w:t>20</w:t>
      </w:r>
      <w:r w:rsidRPr="00A54A45">
        <w:rPr>
          <w:rFonts w:asciiTheme="majorHAnsi" w:hAnsiTheme="majorHAnsi"/>
        </w:rPr>
        <w:t xml:space="preserve"> ha  un </w:t>
      </w:r>
      <w:r w:rsidR="008D5E21" w:rsidRPr="00A54A45">
        <w:rPr>
          <w:rFonts w:asciiTheme="majorHAnsi" w:hAnsiTheme="majorHAnsi"/>
        </w:rPr>
        <w:t>seši</w:t>
      </w:r>
      <w:r w:rsidR="00FD2CA6" w:rsidRPr="00A54A45">
        <w:rPr>
          <w:rFonts w:asciiTheme="majorHAnsi" w:hAnsiTheme="majorHAnsi"/>
        </w:rPr>
        <w:t xml:space="preserve"> nosēdbaseni</w:t>
      </w:r>
      <w:r w:rsidRPr="00A54A45">
        <w:rPr>
          <w:rFonts w:asciiTheme="majorHAnsi" w:hAnsiTheme="majorHAnsi"/>
        </w:rPr>
        <w:t>.</w:t>
      </w:r>
    </w:p>
    <w:p w14:paraId="185AC26A" w14:textId="77777777" w:rsidR="00975AD9" w:rsidRDefault="00975AD9" w:rsidP="00975AD9">
      <w:pPr>
        <w:jc w:val="both"/>
        <w:rPr>
          <w:rFonts w:asciiTheme="majorHAnsi" w:hAnsiTheme="majorHAnsi"/>
        </w:rPr>
      </w:pPr>
      <w:r w:rsidRPr="00A54A45">
        <w:rPr>
          <w:rFonts w:asciiTheme="majorHAnsi" w:hAnsiTheme="majorHAnsi"/>
        </w:rPr>
        <w:t xml:space="preserve">Pasākuma īstenošanas vietu skatīt apsaimniekošanas pasākumu kartē </w:t>
      </w:r>
      <w:r w:rsidR="004D0089" w:rsidRPr="00A54A45">
        <w:rPr>
          <w:rFonts w:asciiTheme="majorHAnsi" w:hAnsiTheme="majorHAnsi"/>
        </w:rPr>
        <w:t>2</w:t>
      </w:r>
      <w:r w:rsidRPr="00A54A45">
        <w:rPr>
          <w:rFonts w:asciiTheme="majorHAnsi" w:hAnsiTheme="majorHAnsi"/>
        </w:rPr>
        <w:t xml:space="preserve">. pielikumā </w:t>
      </w:r>
      <w:r w:rsidR="004D0089" w:rsidRPr="00A54A45">
        <w:rPr>
          <w:rFonts w:asciiTheme="majorHAnsi" w:hAnsiTheme="majorHAnsi"/>
        </w:rPr>
        <w:t>1</w:t>
      </w:r>
      <w:r w:rsidR="00B33B96">
        <w:rPr>
          <w:rFonts w:asciiTheme="majorHAnsi" w:hAnsiTheme="majorHAnsi"/>
        </w:rPr>
        <w:t>2</w:t>
      </w:r>
      <w:r w:rsidRPr="00A54A45">
        <w:rPr>
          <w:rFonts w:asciiTheme="majorHAnsi" w:hAnsiTheme="majorHAnsi"/>
        </w:rPr>
        <w:t>.attēlā.</w:t>
      </w:r>
    </w:p>
    <w:p w14:paraId="63CFB691" w14:textId="5B441450" w:rsidR="00116212" w:rsidRPr="00116212" w:rsidRDefault="002121FB" w:rsidP="00116212">
      <w:pPr>
        <w:jc w:val="both"/>
        <w:rPr>
          <w:rFonts w:asciiTheme="majorHAnsi" w:hAnsiTheme="majorHAnsi"/>
        </w:rPr>
      </w:pPr>
      <w:r>
        <w:rPr>
          <w:rFonts w:asciiTheme="majorHAnsi" w:hAnsiTheme="majorHAnsi"/>
        </w:rPr>
        <w:t xml:space="preserve">Pasākuma B.3.1. </w:t>
      </w:r>
      <w:r w:rsidR="00116212" w:rsidRPr="001F0E29">
        <w:rPr>
          <w:rFonts w:asciiTheme="majorHAnsi" w:hAnsiTheme="majorHAnsi"/>
          <w:u w:val="single"/>
        </w:rPr>
        <w:t>alternatīvie risinājumi</w:t>
      </w:r>
      <w:r w:rsidR="00116212" w:rsidRPr="00116212">
        <w:rPr>
          <w:rFonts w:asciiTheme="majorHAnsi" w:hAnsiTheme="majorHAnsi"/>
        </w:rPr>
        <w:t>:</w:t>
      </w:r>
    </w:p>
    <w:p w14:paraId="329BCB04" w14:textId="7EB78D9D" w:rsidR="00116212" w:rsidRPr="002121FB" w:rsidRDefault="00116212" w:rsidP="002121FB">
      <w:pPr>
        <w:pStyle w:val="ListParagraph"/>
        <w:numPr>
          <w:ilvl w:val="1"/>
          <w:numId w:val="34"/>
        </w:numPr>
        <w:jc w:val="both"/>
        <w:rPr>
          <w:rFonts w:asciiTheme="majorHAnsi" w:hAnsiTheme="majorHAnsi"/>
          <w:sz w:val="22"/>
        </w:rPr>
      </w:pPr>
      <w:r w:rsidRPr="002121FB">
        <w:rPr>
          <w:rFonts w:asciiTheme="majorHAnsi" w:hAnsiTheme="majorHAnsi"/>
          <w:sz w:val="22"/>
        </w:rPr>
        <w:t>Veidot nosēdbaseinus pirms Ālandes ietekas Tāšu ezerā, nepieļaujot detrīta un kūdras smalkmes nokļūšanu ezerā un tā tilpuma samazināšanu;</w:t>
      </w:r>
    </w:p>
    <w:p w14:paraId="1DC83956" w14:textId="5578B0D1" w:rsidR="00116212" w:rsidRPr="002121FB" w:rsidRDefault="00116212" w:rsidP="002121FB">
      <w:pPr>
        <w:pStyle w:val="ListParagraph"/>
        <w:numPr>
          <w:ilvl w:val="1"/>
          <w:numId w:val="34"/>
        </w:numPr>
        <w:jc w:val="both"/>
        <w:rPr>
          <w:rFonts w:asciiTheme="majorHAnsi" w:hAnsiTheme="majorHAnsi"/>
          <w:sz w:val="22"/>
        </w:rPr>
      </w:pPr>
      <w:r w:rsidRPr="002121FB">
        <w:rPr>
          <w:rFonts w:asciiTheme="majorHAnsi" w:hAnsiTheme="majorHAnsi"/>
          <w:sz w:val="22"/>
        </w:rPr>
        <w:t>Sedimentācijas baseina izveide Zoņu grāvja ietekā;</w:t>
      </w:r>
    </w:p>
    <w:p w14:paraId="254C6CC3" w14:textId="5B1892F6" w:rsidR="00116212" w:rsidRPr="002121FB" w:rsidRDefault="00116212" w:rsidP="002121FB">
      <w:pPr>
        <w:pStyle w:val="ListParagraph"/>
        <w:numPr>
          <w:ilvl w:val="1"/>
          <w:numId w:val="34"/>
        </w:numPr>
        <w:jc w:val="both"/>
        <w:rPr>
          <w:rFonts w:asciiTheme="majorHAnsi" w:hAnsiTheme="majorHAnsi"/>
          <w:sz w:val="22"/>
        </w:rPr>
      </w:pPr>
      <w:r w:rsidRPr="002121FB">
        <w:rPr>
          <w:rFonts w:asciiTheme="majorHAnsi" w:hAnsiTheme="majorHAnsi"/>
          <w:sz w:val="22"/>
        </w:rPr>
        <w:t>Pārtīrīt kanāla daļu (izsūknēšanas veidā) pie Ālandes iztekas no Tāšu ezera (Tāšu ezerā esošo piketu 228/00 -221/00 robežās)  un izsūknētā materiāla izgulsnēšana lejpus ceļa esošajās pļavās/ganībās</w:t>
      </w:r>
    </w:p>
    <w:p w14:paraId="02F995FD" w14:textId="32A4DD1D" w:rsidR="00116212" w:rsidRPr="00975AD9" w:rsidRDefault="00116212" w:rsidP="00116212">
      <w:pPr>
        <w:jc w:val="both"/>
        <w:rPr>
          <w:rFonts w:asciiTheme="majorHAnsi" w:hAnsiTheme="majorHAnsi"/>
        </w:rPr>
      </w:pPr>
      <w:r w:rsidRPr="00116212">
        <w:rPr>
          <w:rFonts w:asciiTheme="majorHAnsi" w:hAnsiTheme="majorHAnsi"/>
        </w:rPr>
        <w:t>Ņemot vērā Ālandes augštecē, ap 4 km attālo, izstrādē esošo kūdras lauku platību un to ieskaujošo grāvju noteci uz Ālandes upi, iespējams, ka ezerā tiek ienesta arī kūdras smalkme un fosfora  savienojumi, kuri ir saistīti kūdras daļiņās esošajas humīnvielās. Nosēdbaseina izveide pirms Ālandes ietekas Tāšu ezerā aizkavētu detrīta un kūdras smalkmes nokļūšanu ezerā. Ņemot vērā to ka ezera līmeņa regulēšana ir aizsākusies jau kopš 1920.-1930.gadiem (pirmā ezera līmeņa regulēšanas laikā) ezerā var konstatēt  šī ezera pašpiesārņošanās un piesērēšanas (otrreizējas piesārņošanas) procesu. Ezerā vērojams notiekošais un pieaugošais iekšējais barības vielu transformācijas cikls: ūdens augu veidošanās-atmiršana ar atmirušo augu masas (detrīta) izgulsnēšanos un daļas no barības vielu atgriešanos ūdens masā – un tad kārtēju ciklu, kur starp sekojošajiem cikliem notiek ezera gultnes piepildīšanās ar atmirušajām augu daļām, tām lēni pārveidojoties dūņu un tālāk gitijas frakcijā. Izsūknējot no ezera lejas daļas izgulsnējošos masu</w:t>
      </w:r>
      <w:r w:rsidR="00FC33EE">
        <w:rPr>
          <w:rFonts w:asciiTheme="majorHAnsi" w:hAnsiTheme="majorHAnsi"/>
        </w:rPr>
        <w:t>,</w:t>
      </w:r>
      <w:r w:rsidRPr="00116212">
        <w:rPr>
          <w:rFonts w:asciiTheme="majorHAnsi" w:hAnsiTheme="majorHAnsi"/>
        </w:rPr>
        <w:t xml:space="preserve"> veidosies gultnes padziļinājums un patstāvīgāka ūdens plūsma. Padziļinātā ezera daļa varēs kalpot arī kā papildus zivju ziemošanas bedre. Izveidojot mitrājus un/vai sedimentācijas bedres</w:t>
      </w:r>
      <w:r w:rsidR="00FC33EE">
        <w:rPr>
          <w:rFonts w:asciiTheme="majorHAnsi" w:hAnsiTheme="majorHAnsi"/>
        </w:rPr>
        <w:t>,</w:t>
      </w:r>
      <w:r w:rsidRPr="00116212">
        <w:rPr>
          <w:rFonts w:asciiTheme="majorHAnsi" w:hAnsiTheme="majorHAnsi"/>
        </w:rPr>
        <w:t xml:space="preserve"> jāizvērtē iespēja lineāru paplašinājumu veidošanai. No apsaimniekošanas viedokļa lineāri grāvjveidīgi sedimentācijas baseini, kur iespējama tādu izveide, būtu vieglāk apsaimniekojami. Pasākuma izpilde Ālandas upē, augšpus ezeram, varētu būt </w:t>
      </w:r>
      <w:r w:rsidR="00FC33EE">
        <w:rPr>
          <w:rFonts w:asciiTheme="majorHAnsi" w:hAnsiTheme="majorHAnsi"/>
        </w:rPr>
        <w:t>valsts sabiedrības ar ierobežotu atbildību</w:t>
      </w:r>
      <w:r w:rsidRPr="00116212">
        <w:rPr>
          <w:rFonts w:asciiTheme="majorHAnsi" w:hAnsiTheme="majorHAnsi"/>
        </w:rPr>
        <w:t xml:space="preserve"> </w:t>
      </w:r>
      <w:r w:rsidR="00FC33EE">
        <w:rPr>
          <w:rFonts w:asciiTheme="majorHAnsi" w:hAnsiTheme="majorHAnsi"/>
        </w:rPr>
        <w:t>“</w:t>
      </w:r>
      <w:r w:rsidRPr="00116212">
        <w:rPr>
          <w:rFonts w:asciiTheme="majorHAnsi" w:hAnsiTheme="majorHAnsi"/>
        </w:rPr>
        <w:t>Zemkopības ministrija</w:t>
      </w:r>
      <w:r>
        <w:rPr>
          <w:rFonts w:asciiTheme="majorHAnsi" w:hAnsiTheme="majorHAnsi"/>
        </w:rPr>
        <w:t>s nekustamie īpašumi</w:t>
      </w:r>
      <w:r w:rsidR="00FC33EE">
        <w:rPr>
          <w:rFonts w:asciiTheme="majorHAnsi" w:hAnsiTheme="majorHAnsi"/>
        </w:rPr>
        <w:t>”</w:t>
      </w:r>
      <w:r>
        <w:rPr>
          <w:rFonts w:asciiTheme="majorHAnsi" w:hAnsiTheme="majorHAnsi"/>
        </w:rPr>
        <w:t xml:space="preserve"> atbildība.</w:t>
      </w:r>
    </w:p>
    <w:p w14:paraId="6CE11886" w14:textId="77777777" w:rsidR="00975AD9" w:rsidRPr="00975AD9" w:rsidRDefault="00975AD9" w:rsidP="00975AD9">
      <w:pPr>
        <w:jc w:val="both"/>
        <w:rPr>
          <w:rFonts w:asciiTheme="majorHAnsi" w:hAnsiTheme="majorHAnsi"/>
        </w:rPr>
      </w:pPr>
      <w:r w:rsidRPr="00975AD9">
        <w:rPr>
          <w:rFonts w:asciiTheme="majorHAnsi" w:hAnsiTheme="majorHAnsi"/>
        </w:rPr>
        <w:t>B.4.1</w:t>
      </w:r>
      <w:r w:rsidRPr="00975AD9">
        <w:rPr>
          <w:rFonts w:asciiTheme="majorHAnsi" w:hAnsiTheme="majorHAnsi"/>
        </w:rPr>
        <w:tab/>
        <w:t xml:space="preserve">Hidromezgla - meniķa </w:t>
      </w:r>
      <w:r w:rsidR="007D2266">
        <w:rPr>
          <w:rFonts w:asciiTheme="majorHAnsi" w:hAnsiTheme="majorHAnsi"/>
        </w:rPr>
        <w:t>atjaunošana</w:t>
      </w:r>
    </w:p>
    <w:p w14:paraId="1276B97B" w14:textId="77777777" w:rsidR="00975AD9" w:rsidRPr="00975AD9" w:rsidRDefault="00975AD9" w:rsidP="00975AD9">
      <w:pPr>
        <w:jc w:val="both"/>
        <w:rPr>
          <w:rFonts w:asciiTheme="majorHAnsi" w:hAnsiTheme="majorHAnsi"/>
        </w:rPr>
      </w:pPr>
      <w:r w:rsidRPr="00975AD9">
        <w:rPr>
          <w:rFonts w:asciiTheme="majorHAnsi" w:hAnsiTheme="majorHAnsi"/>
        </w:rPr>
        <w:t xml:space="preserve">Hidromezgla - meniķa </w:t>
      </w:r>
      <w:r w:rsidR="007D2266">
        <w:rPr>
          <w:rFonts w:asciiTheme="majorHAnsi" w:hAnsiTheme="majorHAnsi"/>
        </w:rPr>
        <w:t>atjaunošana</w:t>
      </w:r>
      <w:r w:rsidRPr="00975AD9">
        <w:rPr>
          <w:rFonts w:asciiTheme="majorHAnsi" w:hAnsiTheme="majorHAnsi"/>
        </w:rPr>
        <w:t xml:space="preserve">, šahtas malu maksimālā augstuma atzīme 17,8 m pēc LAS-2000,5, pārplūdes daļā trijstūrveida pārgāzne ar min augstuma atzīmi 17,6 pēc LAS-2000,5. </w:t>
      </w:r>
    </w:p>
    <w:p w14:paraId="6FB64D44" w14:textId="77777777" w:rsidR="00975AD9" w:rsidRPr="00975AD9" w:rsidRDefault="00975AD9" w:rsidP="00975AD9">
      <w:pPr>
        <w:jc w:val="both"/>
        <w:rPr>
          <w:rFonts w:asciiTheme="majorHAnsi" w:hAnsiTheme="majorHAnsi"/>
        </w:rPr>
      </w:pPr>
      <w:r w:rsidRPr="00975AD9">
        <w:rPr>
          <w:rFonts w:asciiTheme="majorHAnsi" w:hAnsiTheme="majorHAnsi"/>
        </w:rPr>
        <w:lastRenderedPageBreak/>
        <w:t>B.5.1.</w:t>
      </w:r>
      <w:r w:rsidRPr="00975AD9">
        <w:rPr>
          <w:rFonts w:asciiTheme="majorHAnsi" w:hAnsiTheme="majorHAnsi"/>
        </w:rPr>
        <w:tab/>
        <w:t>Palieņu zālāju izveidošana atūdeņotajās platībās</w:t>
      </w:r>
    </w:p>
    <w:p w14:paraId="3FBF22A3" w14:textId="26EE4452" w:rsidR="00975AD9" w:rsidRPr="00975AD9" w:rsidRDefault="00975AD9" w:rsidP="00975AD9">
      <w:pPr>
        <w:jc w:val="both"/>
        <w:rPr>
          <w:rFonts w:asciiTheme="majorHAnsi" w:hAnsiTheme="majorHAnsi" w:cs="Times New Roman"/>
        </w:rPr>
      </w:pPr>
      <w:r w:rsidRPr="00975AD9">
        <w:rPr>
          <w:rFonts w:asciiTheme="majorHAnsi" w:hAnsiTheme="majorHAnsi" w:cs="Times New Roman"/>
        </w:rPr>
        <w:t>Krasta joslas, kur</w:t>
      </w:r>
      <w:r w:rsidR="00FC33EE">
        <w:rPr>
          <w:rFonts w:asciiTheme="majorHAnsi" w:hAnsiTheme="majorHAnsi" w:cs="Times New Roman"/>
        </w:rPr>
        <w:t>ās</w:t>
      </w:r>
      <w:r w:rsidRPr="00975AD9">
        <w:rPr>
          <w:rFonts w:asciiTheme="majorHAnsi" w:hAnsiTheme="majorHAnsi" w:cs="Times New Roman"/>
        </w:rPr>
        <w:t xml:space="preserve"> pašlaik atrodas monodominantas niedru audzes, īstenojot mērķtiecīgu apsaimniekošanu var pārveidoties un tuvināties palieņu zālāju stāvoklim.</w:t>
      </w:r>
    </w:p>
    <w:p w14:paraId="22A0A7A6" w14:textId="1DBFBD1B" w:rsidR="00975AD9" w:rsidRDefault="00975AD9" w:rsidP="00975AD9">
      <w:pPr>
        <w:jc w:val="both"/>
        <w:rPr>
          <w:rFonts w:asciiTheme="majorHAnsi" w:hAnsiTheme="majorHAnsi"/>
          <w:i/>
        </w:rPr>
      </w:pPr>
      <w:r w:rsidRPr="00975AD9">
        <w:rPr>
          <w:rFonts w:asciiTheme="majorHAnsi" w:hAnsiTheme="majorHAnsi"/>
        </w:rPr>
        <w:t>Ieteicam</w:t>
      </w:r>
      <w:r w:rsidR="00FC33EE">
        <w:rPr>
          <w:rFonts w:asciiTheme="majorHAnsi" w:hAnsiTheme="majorHAnsi"/>
        </w:rPr>
        <w:t>s</w:t>
      </w:r>
      <w:r w:rsidRPr="00975AD9">
        <w:rPr>
          <w:rFonts w:asciiTheme="majorHAnsi" w:hAnsiTheme="majorHAnsi"/>
        </w:rPr>
        <w:t xml:space="preserve"> platības pļaut ar nopļautā materiāla savākšanu, kā arī noganīt ar liellopiem un/vai zirgiem; ja šajās platībās sākas ar slāpekļa cikla “atvēršanos” saistīti procesi, tad var ieviesties ruderālas, slāpekli mīlošas augu sugas, šādos gadījumos ne pļaušana, ne noganīšana nav risinājums, bet ieteicama vietējo graudzāļu piesēšana lai nosegtu atklātās kūdrainās augsnes, piemēram, parastais miežubrālis </w:t>
      </w:r>
      <w:r w:rsidRPr="00975AD9">
        <w:rPr>
          <w:rFonts w:asciiTheme="majorHAnsi" w:hAnsiTheme="majorHAnsi"/>
          <w:i/>
        </w:rPr>
        <w:t>Phalaris arundinacea</w:t>
      </w:r>
      <w:r w:rsidRPr="00975AD9">
        <w:rPr>
          <w:rFonts w:asciiTheme="majorHAnsi" w:hAnsiTheme="majorHAnsi"/>
        </w:rPr>
        <w:t xml:space="preserve">, pļavas auzene </w:t>
      </w:r>
      <w:r w:rsidRPr="00975AD9">
        <w:rPr>
          <w:rFonts w:asciiTheme="majorHAnsi" w:hAnsiTheme="majorHAnsi"/>
          <w:i/>
        </w:rPr>
        <w:t>Festuca pratense</w:t>
      </w:r>
      <w:r w:rsidR="00A54A45">
        <w:rPr>
          <w:rFonts w:asciiTheme="majorHAnsi" w:hAnsiTheme="majorHAnsi"/>
          <w:i/>
        </w:rPr>
        <w:t>.</w:t>
      </w:r>
    </w:p>
    <w:p w14:paraId="084C5C61" w14:textId="57716ED2" w:rsidR="00A54A45" w:rsidRPr="00A54A45" w:rsidRDefault="00A54A45" w:rsidP="77D4BB47">
      <w:pPr>
        <w:jc w:val="both"/>
        <w:rPr>
          <w:rFonts w:asciiTheme="majorHAnsi" w:hAnsiTheme="majorHAnsi"/>
        </w:rPr>
      </w:pPr>
      <w:r w:rsidRPr="77D4BB47">
        <w:rPr>
          <w:rFonts w:asciiTheme="majorHAnsi" w:hAnsiTheme="majorHAnsi"/>
        </w:rPr>
        <w:t>Pasākuma īstenošanas vietu skatīt apsaimniekošanas pasākumu kartē 2. pielikumā 1</w:t>
      </w:r>
      <w:r w:rsidR="00B33B96" w:rsidRPr="77D4BB47">
        <w:rPr>
          <w:rFonts w:asciiTheme="majorHAnsi" w:hAnsiTheme="majorHAnsi"/>
        </w:rPr>
        <w:t>2</w:t>
      </w:r>
      <w:r w:rsidRPr="77D4BB47">
        <w:rPr>
          <w:rFonts w:asciiTheme="majorHAnsi" w:hAnsiTheme="majorHAnsi"/>
        </w:rPr>
        <w:t xml:space="preserve">.attēlā, kopējā </w:t>
      </w:r>
      <w:r w:rsidR="0AF67665" w:rsidRPr="77D4BB47">
        <w:rPr>
          <w:rFonts w:asciiTheme="majorHAnsi" w:hAnsiTheme="majorHAnsi"/>
        </w:rPr>
        <w:t xml:space="preserve">apmēram 20 ha </w:t>
      </w:r>
      <w:r w:rsidRPr="77D4BB47">
        <w:rPr>
          <w:rFonts w:asciiTheme="majorHAnsi" w:hAnsiTheme="majorHAnsi"/>
        </w:rPr>
        <w:t>platībā.</w:t>
      </w:r>
    </w:p>
    <w:p w14:paraId="7480BD3E" w14:textId="77777777" w:rsidR="00975AD9" w:rsidRPr="00975AD9" w:rsidRDefault="00975AD9" w:rsidP="00975AD9">
      <w:pPr>
        <w:jc w:val="both"/>
        <w:rPr>
          <w:rFonts w:asciiTheme="majorHAnsi" w:hAnsiTheme="majorHAnsi"/>
          <w:b/>
        </w:rPr>
      </w:pPr>
      <w:r w:rsidRPr="00975AD9">
        <w:rPr>
          <w:rFonts w:asciiTheme="majorHAnsi" w:hAnsiTheme="majorHAnsi"/>
          <w:b/>
        </w:rPr>
        <w:t>C.</w:t>
      </w:r>
      <w:r w:rsidRPr="00975AD9">
        <w:rPr>
          <w:rFonts w:asciiTheme="majorHAnsi" w:hAnsiTheme="majorHAnsi"/>
          <w:b/>
        </w:rPr>
        <w:tab/>
        <w:t>Zinātniskā izpēte un monitorings</w:t>
      </w:r>
    </w:p>
    <w:p w14:paraId="09E8E2B8" w14:textId="79C3651E" w:rsidR="00975AD9" w:rsidRPr="00975AD9" w:rsidRDefault="00975AD9" w:rsidP="00975AD9">
      <w:pPr>
        <w:jc w:val="both"/>
        <w:rPr>
          <w:rFonts w:asciiTheme="majorHAnsi" w:hAnsiTheme="majorHAnsi"/>
        </w:rPr>
      </w:pPr>
      <w:r w:rsidRPr="00975AD9">
        <w:rPr>
          <w:rFonts w:asciiTheme="majorHAnsi" w:hAnsiTheme="majorHAnsi"/>
        </w:rPr>
        <w:t>C.1.1.</w:t>
      </w:r>
      <w:r w:rsidRPr="00975AD9">
        <w:rPr>
          <w:rFonts w:asciiTheme="majorHAnsi" w:hAnsiTheme="majorHAnsi"/>
        </w:rPr>
        <w:tab/>
        <w:t>Dabas vērtību monitorings hidrotehnisko pasākumu īstenošanas laikā</w:t>
      </w:r>
    </w:p>
    <w:p w14:paraId="464E7599" w14:textId="0F8A1DAE" w:rsidR="00975AD9" w:rsidRPr="00A57441" w:rsidRDefault="00975AD9" w:rsidP="77D4BB47">
      <w:pPr>
        <w:jc w:val="both"/>
        <w:rPr>
          <w:rFonts w:asciiTheme="majorHAnsi" w:hAnsiTheme="majorHAnsi"/>
        </w:rPr>
      </w:pPr>
      <w:r w:rsidRPr="77D4BB47">
        <w:rPr>
          <w:rFonts w:asciiTheme="majorHAnsi" w:hAnsiTheme="majorHAnsi"/>
        </w:rPr>
        <w:t>Saldūdens biotopu monitoringa mērķis: ūdens saduļķošana ir ezeru apdraudošs faktors, jo veicot sedimentu saduļķošanu, atbrīvojas papildus barības vielas, kas sekmē aizaugšanu, bet ja to daudzums pārsniedz ezera spēju saglabāt dzidrūdens stāvokli, ezers var pāriet turbīdā stāvoklī. Jāveic ezera novērošana</w:t>
      </w:r>
      <w:r w:rsidR="2C2506BB" w:rsidRPr="77D4BB47">
        <w:rPr>
          <w:rFonts w:asciiTheme="majorHAnsi" w:hAnsiTheme="majorHAnsi"/>
        </w:rPr>
        <w:t>,</w:t>
      </w:r>
      <w:r w:rsidRPr="77D4BB47">
        <w:rPr>
          <w:rFonts w:asciiTheme="majorHAnsi" w:hAnsiTheme="majorHAnsi"/>
        </w:rPr>
        <w:t xml:space="preserve"> un nepieciešamības gadījumā darbības jāpārtrauc.</w:t>
      </w:r>
      <w:r w:rsidR="00A57441" w:rsidRPr="77D4BB47">
        <w:rPr>
          <w:rFonts w:asciiTheme="majorHAnsi" w:hAnsiTheme="majorHAnsi"/>
        </w:rPr>
        <w:t xml:space="preserve"> Monitorings īstenojams ņemot vērā </w:t>
      </w:r>
      <w:r w:rsidR="00A57441" w:rsidRPr="77D4BB47">
        <w:rPr>
          <w:rFonts w:asciiTheme="majorHAnsi" w:hAnsiTheme="majorHAnsi"/>
          <w:i/>
          <w:iCs/>
        </w:rPr>
        <w:t xml:space="preserve">Stāvošu saldūdeņu biotopu inventarizācijas un monitoringa vadlīnijas, </w:t>
      </w:r>
      <w:r w:rsidR="00A57441" w:rsidRPr="77D4BB47">
        <w:rPr>
          <w:rFonts w:asciiTheme="majorHAnsi" w:hAnsiTheme="majorHAnsi"/>
        </w:rPr>
        <w:t>(</w:t>
      </w:r>
      <w:hyperlink r:id="rId54" w:anchor="metodikas">
        <w:r w:rsidR="00A57441" w:rsidRPr="77D4BB47">
          <w:rPr>
            <w:rStyle w:val="Hyperlink"/>
            <w:rFonts w:asciiTheme="majorHAnsi" w:hAnsiTheme="majorHAnsi"/>
          </w:rPr>
          <w:t>https://www.daba.gov.lv/public/lat/dabas_aizsardzibas_plani/dati1/vides_monitoringa_programma/#metodikas</w:t>
        </w:r>
      </w:hyperlink>
      <w:r w:rsidR="00A57441" w:rsidRPr="77D4BB47">
        <w:rPr>
          <w:rFonts w:asciiTheme="majorHAnsi" w:hAnsiTheme="majorHAnsi"/>
        </w:rPr>
        <w:t>)</w:t>
      </w:r>
      <w:r w:rsidR="00FC33EE" w:rsidRPr="77D4BB47">
        <w:rPr>
          <w:rFonts w:asciiTheme="majorHAnsi" w:hAnsiTheme="majorHAnsi"/>
        </w:rPr>
        <w:t>.</w:t>
      </w:r>
    </w:p>
    <w:p w14:paraId="33C63035" w14:textId="5C6749FD" w:rsidR="00975AD9" w:rsidRPr="00975AD9" w:rsidRDefault="00975AD9" w:rsidP="00975AD9">
      <w:pPr>
        <w:jc w:val="both"/>
        <w:rPr>
          <w:rFonts w:asciiTheme="majorHAnsi" w:hAnsiTheme="majorHAnsi"/>
        </w:rPr>
      </w:pPr>
      <w:r w:rsidRPr="00975AD9">
        <w:rPr>
          <w:rFonts w:asciiTheme="majorHAnsi" w:hAnsiTheme="majorHAnsi"/>
        </w:rPr>
        <w:t>Zālāju biotopu monitorings: ja plānotie ezera ūdens līmeņa pazemināšanas pasākumi tiek īstenoti, tad paralēli ir jāveic zālāju monitorings un, nepieciešamības gadījumā jāīsteno adaptīvi pasākumi ezera DR malas zālāju uzturēšanai, piemēram, nodrošinot to kontrolētu applūšanu vismaz vienu reizi dažos gados. Ja zālāji saglabājas labā kvalitātē, un to applūšanu – mitrināšanos nodrošina pavasara paaugstinātais mitrums, tad nekādi pasākumi nav nepieciešami.</w:t>
      </w:r>
      <w:r w:rsidR="00A57441">
        <w:rPr>
          <w:rFonts w:asciiTheme="majorHAnsi" w:hAnsiTheme="majorHAnsi"/>
        </w:rPr>
        <w:t xml:space="preserve"> </w:t>
      </w:r>
      <w:r w:rsidR="00712EB3" w:rsidRPr="00712EB3">
        <w:rPr>
          <w:rFonts w:asciiTheme="majorHAnsi" w:hAnsiTheme="majorHAnsi"/>
        </w:rPr>
        <w:t>Pēc teritorijas apsaimniekošanas pasākumu veikšanas nepieciešams īpaši aizsargājamo sugu ikgadējs monitorings.</w:t>
      </w:r>
      <w:r w:rsidR="005B4238" w:rsidRPr="005B4238">
        <w:rPr>
          <w:rFonts w:asciiTheme="majorHAnsi" w:hAnsiTheme="majorHAnsi"/>
        </w:rPr>
        <w:t xml:space="preserve"> </w:t>
      </w:r>
      <w:r w:rsidR="005B4238">
        <w:rPr>
          <w:rFonts w:asciiTheme="majorHAnsi" w:hAnsiTheme="majorHAnsi"/>
        </w:rPr>
        <w:t>Monitorings īstenojams</w:t>
      </w:r>
      <w:r w:rsidR="00FC33EE">
        <w:rPr>
          <w:rFonts w:asciiTheme="majorHAnsi" w:hAnsiTheme="majorHAnsi"/>
        </w:rPr>
        <w:t>,</w:t>
      </w:r>
      <w:r w:rsidR="005B4238">
        <w:rPr>
          <w:rFonts w:asciiTheme="majorHAnsi" w:hAnsiTheme="majorHAnsi"/>
        </w:rPr>
        <w:t xml:space="preserve"> ņemot vērā </w:t>
      </w:r>
      <w:r w:rsidR="005B4238" w:rsidRPr="005B4238">
        <w:rPr>
          <w:rFonts w:asciiTheme="majorHAnsi" w:hAnsiTheme="majorHAnsi"/>
        </w:rPr>
        <w:t>ES nozīmes biotopu izplatības un kvalitātes apzināšanas</w:t>
      </w:r>
      <w:r w:rsidR="005B4238">
        <w:rPr>
          <w:rFonts w:asciiTheme="majorHAnsi" w:hAnsiTheme="majorHAnsi"/>
        </w:rPr>
        <w:t xml:space="preserve"> un darbu organizācijas metodiskos materiālus.</w:t>
      </w:r>
    </w:p>
    <w:p w14:paraId="553426C9" w14:textId="77777777" w:rsidR="00975AD9" w:rsidRPr="00975AD9" w:rsidRDefault="00975AD9" w:rsidP="00975AD9">
      <w:pPr>
        <w:jc w:val="both"/>
        <w:rPr>
          <w:rFonts w:asciiTheme="majorHAnsi" w:hAnsiTheme="majorHAnsi"/>
        </w:rPr>
      </w:pPr>
      <w:r w:rsidRPr="00975AD9">
        <w:rPr>
          <w:rFonts w:asciiTheme="majorHAnsi" w:hAnsiTheme="majorHAnsi"/>
        </w:rPr>
        <w:t>C.2.1.</w:t>
      </w:r>
      <w:r w:rsidRPr="00975AD9">
        <w:rPr>
          <w:rFonts w:asciiTheme="majorHAnsi" w:hAnsiTheme="majorHAnsi"/>
        </w:rPr>
        <w:tab/>
        <w:t>Zālāju biotopu apsaimniekošanas pasākumu rezultātu monitorings</w:t>
      </w:r>
    </w:p>
    <w:p w14:paraId="4CC0DC70" w14:textId="3F5571CC" w:rsidR="00975AD9" w:rsidRPr="00975AD9" w:rsidRDefault="00975AD9" w:rsidP="00975AD9">
      <w:pPr>
        <w:jc w:val="both"/>
        <w:rPr>
          <w:rFonts w:asciiTheme="majorHAnsi" w:hAnsiTheme="majorHAnsi"/>
        </w:rPr>
      </w:pPr>
      <w:r w:rsidRPr="00975AD9">
        <w:rPr>
          <w:rFonts w:asciiTheme="majorHAnsi" w:hAnsiTheme="majorHAnsi"/>
        </w:rPr>
        <w:t xml:space="preserve">Zālāju biotopu apsaimniekošanas pasākumu rezultātu monitoringa mērķis ir novērtēt </w:t>
      </w:r>
      <w:r w:rsidR="00FC33EE">
        <w:rPr>
          <w:rFonts w:asciiTheme="majorHAnsi" w:hAnsiTheme="majorHAnsi"/>
        </w:rPr>
        <w:t>DL</w:t>
      </w:r>
      <w:r w:rsidRPr="00975AD9">
        <w:rPr>
          <w:rFonts w:asciiTheme="majorHAnsi" w:hAnsiTheme="majorHAnsi"/>
        </w:rPr>
        <w:t xml:space="preserve"> zālāju apsaimniekošanas pasākumu efektivitāti, kas ir nepieciešama, lai nodrošinātu optimālu apsaimniekošanas pasākumu izvēli, zālāju kvalitātes uzlabošanu un to platību palielināšanu.</w:t>
      </w:r>
      <w:r w:rsidR="005B4238">
        <w:rPr>
          <w:rFonts w:asciiTheme="majorHAnsi" w:hAnsiTheme="majorHAnsi"/>
        </w:rPr>
        <w:t xml:space="preserve"> Atbilstoši v</w:t>
      </w:r>
      <w:r w:rsidR="005B4238" w:rsidRPr="005B4238">
        <w:rPr>
          <w:rFonts w:asciiTheme="majorHAnsi" w:hAnsiTheme="majorHAnsi"/>
        </w:rPr>
        <w:t>ides monitoringa programmā noteiktajam monitoringa tīklam, parametriem,</w:t>
      </w:r>
      <w:r w:rsidR="005B4238">
        <w:rPr>
          <w:rFonts w:asciiTheme="majorHAnsi" w:hAnsiTheme="majorHAnsi"/>
        </w:rPr>
        <w:t xml:space="preserve"> regularitātei un izmantojamām </w:t>
      </w:r>
      <w:r w:rsidR="005B4238" w:rsidRPr="005B4238">
        <w:rPr>
          <w:rFonts w:asciiTheme="majorHAnsi" w:hAnsiTheme="majorHAnsi"/>
        </w:rPr>
        <w:t>metodēm.</w:t>
      </w:r>
    </w:p>
    <w:p w14:paraId="1DD5925A" w14:textId="77777777" w:rsidR="00975AD9" w:rsidRPr="00975AD9" w:rsidRDefault="00975AD9" w:rsidP="00975AD9">
      <w:pPr>
        <w:jc w:val="both"/>
        <w:rPr>
          <w:rFonts w:asciiTheme="majorHAnsi" w:hAnsiTheme="majorHAnsi"/>
        </w:rPr>
      </w:pPr>
      <w:r w:rsidRPr="00975AD9">
        <w:rPr>
          <w:rFonts w:asciiTheme="majorHAnsi" w:hAnsiTheme="majorHAnsi"/>
        </w:rPr>
        <w:t>C.2.2.</w:t>
      </w:r>
      <w:r w:rsidRPr="00975AD9">
        <w:rPr>
          <w:rFonts w:asciiTheme="majorHAnsi" w:hAnsiTheme="majorHAnsi"/>
        </w:rPr>
        <w:tab/>
        <w:t>Saldūdeņu biotopu apsaimniekošanas pasākumu rezultātu monitorings</w:t>
      </w:r>
    </w:p>
    <w:p w14:paraId="255C3C1F" w14:textId="4BFB7820" w:rsidR="001037B1" w:rsidRDefault="00975AD9" w:rsidP="007C3FB3">
      <w:pPr>
        <w:jc w:val="both"/>
        <w:rPr>
          <w:rFonts w:asciiTheme="majorHAnsi" w:hAnsiTheme="majorHAnsi"/>
        </w:rPr>
      </w:pPr>
      <w:r w:rsidRPr="00975AD9">
        <w:rPr>
          <w:rFonts w:asciiTheme="majorHAnsi" w:hAnsiTheme="majorHAnsi"/>
        </w:rPr>
        <w:t xml:space="preserve">Monitoringa mērķis ir novērtēt </w:t>
      </w:r>
      <w:r w:rsidR="00FC33EE">
        <w:rPr>
          <w:rFonts w:asciiTheme="majorHAnsi" w:hAnsiTheme="majorHAnsi"/>
        </w:rPr>
        <w:t>DL</w:t>
      </w:r>
      <w:r w:rsidRPr="00975AD9">
        <w:rPr>
          <w:rFonts w:asciiTheme="majorHAnsi" w:hAnsiTheme="majorHAnsi"/>
        </w:rPr>
        <w:t xml:space="preserve"> saldūdeņu biotopu apsaimniekošanas pasākumu efektivitāti, lai nodrošinātu optimālu apsaimniekošanas pasākumu izvēli, saldūdeņu </w:t>
      </w:r>
      <w:r w:rsidRPr="00975AD9">
        <w:rPr>
          <w:rFonts w:asciiTheme="majorHAnsi" w:hAnsiTheme="majorHAnsi"/>
        </w:rPr>
        <w:lastRenderedPageBreak/>
        <w:t>biotopu kvalitātes uzlabošanā.</w:t>
      </w:r>
      <w:r w:rsidR="00712EB3">
        <w:rPr>
          <w:rFonts w:asciiTheme="majorHAnsi" w:hAnsiTheme="majorHAnsi"/>
        </w:rPr>
        <w:t xml:space="preserve"> </w:t>
      </w:r>
      <w:r w:rsidR="001037B1">
        <w:rPr>
          <w:rFonts w:asciiTheme="majorHAnsi" w:hAnsiTheme="majorHAnsi"/>
        </w:rPr>
        <w:t>Jānovērtē izpļauto platību un jāreģistrē</w:t>
      </w:r>
      <w:r w:rsidR="00FC33EE">
        <w:rPr>
          <w:rFonts w:asciiTheme="majorHAnsi" w:hAnsiTheme="majorHAnsi"/>
        </w:rPr>
        <w:t>,</w:t>
      </w:r>
      <w:r w:rsidR="001037B1">
        <w:rPr>
          <w:rFonts w:asciiTheme="majorHAnsi" w:hAnsiTheme="majorHAnsi"/>
        </w:rPr>
        <w:t xml:space="preserve"> cik reizes veikti pļaušanas darbi, jāveic</w:t>
      </w:r>
      <w:r w:rsidR="007C3FB3">
        <w:rPr>
          <w:rFonts w:asciiTheme="majorHAnsi" w:hAnsiTheme="majorHAnsi"/>
        </w:rPr>
        <w:t xml:space="preserve"> </w:t>
      </w:r>
      <w:r w:rsidR="007C3FB3" w:rsidRPr="007C3FB3">
        <w:rPr>
          <w:rFonts w:asciiTheme="majorHAnsi" w:hAnsiTheme="majorHAnsi"/>
        </w:rPr>
        <w:t>veģetācijas sastāva izmaiņas</w:t>
      </w:r>
      <w:r w:rsidR="007C3FB3">
        <w:rPr>
          <w:rFonts w:asciiTheme="majorHAnsi" w:hAnsiTheme="majorHAnsi"/>
        </w:rPr>
        <w:t>:</w:t>
      </w:r>
      <w:r w:rsidR="001037B1" w:rsidRPr="001037B1">
        <w:t xml:space="preserve"> </w:t>
      </w:r>
      <w:r w:rsidR="001037B1">
        <w:rPr>
          <w:rFonts w:asciiTheme="majorHAnsi" w:hAnsiTheme="majorHAnsi"/>
        </w:rPr>
        <w:t>īpaši aizsargājamo augu un mieturaļģu sugu uzskaiti, ja tādas tiks identificētas</w:t>
      </w:r>
      <w:r w:rsidR="007C3FB3">
        <w:rPr>
          <w:rFonts w:asciiTheme="majorHAnsi" w:hAnsiTheme="majorHAnsi"/>
        </w:rPr>
        <w:t xml:space="preserve"> (reizi gadā)</w:t>
      </w:r>
      <w:r w:rsidR="001037B1">
        <w:rPr>
          <w:rFonts w:asciiTheme="majorHAnsi" w:hAnsiTheme="majorHAnsi"/>
        </w:rPr>
        <w:t>.</w:t>
      </w:r>
      <w:r w:rsidR="007C3FB3">
        <w:rPr>
          <w:rFonts w:asciiTheme="majorHAnsi" w:hAnsiTheme="majorHAnsi"/>
        </w:rPr>
        <w:t xml:space="preserve"> </w:t>
      </w:r>
      <w:r w:rsidR="007C3FB3" w:rsidRPr="007C3FB3">
        <w:rPr>
          <w:rFonts w:asciiTheme="majorHAnsi" w:hAnsiTheme="majorHAnsi"/>
        </w:rPr>
        <w:t>Makrofīt</w:t>
      </w:r>
      <w:r w:rsidR="000B3E9E">
        <w:rPr>
          <w:rFonts w:asciiTheme="majorHAnsi" w:hAnsiTheme="majorHAnsi"/>
        </w:rPr>
        <w:t>u novērtējums ezeros tiek veikts</w:t>
      </w:r>
      <w:r w:rsidR="007C3FB3">
        <w:rPr>
          <w:rFonts w:asciiTheme="majorHAnsi" w:hAnsiTheme="majorHAnsi"/>
        </w:rPr>
        <w:t xml:space="preserve"> </w:t>
      </w:r>
      <w:r w:rsidR="007C3FB3" w:rsidRPr="007C3FB3">
        <w:rPr>
          <w:rFonts w:asciiTheme="majorHAnsi" w:hAnsiTheme="majorHAnsi"/>
        </w:rPr>
        <w:t>saskaņā ar standartu LVS EN 15460:2008.</w:t>
      </w:r>
      <w:r w:rsidR="005B4238">
        <w:rPr>
          <w:rFonts w:asciiTheme="majorHAnsi" w:hAnsiTheme="majorHAnsi"/>
        </w:rPr>
        <w:t xml:space="preserve"> </w:t>
      </w:r>
      <w:r w:rsidR="005B4238" w:rsidRPr="005B4238">
        <w:rPr>
          <w:rFonts w:asciiTheme="majorHAnsi" w:hAnsiTheme="majorHAnsi"/>
        </w:rPr>
        <w:t xml:space="preserve">Monitorings īstenojams ņemot vērā </w:t>
      </w:r>
      <w:r w:rsidR="005B4238" w:rsidRPr="005B4238">
        <w:rPr>
          <w:rFonts w:asciiTheme="majorHAnsi" w:hAnsiTheme="majorHAnsi"/>
          <w:i/>
        </w:rPr>
        <w:t>Stāvošu saldūdeņu biotopu inventarizācijas un monitoringa vadlīnija</w:t>
      </w:r>
      <w:r w:rsidR="005B4238" w:rsidRPr="005B4238">
        <w:rPr>
          <w:rFonts w:asciiTheme="majorHAnsi" w:hAnsiTheme="majorHAnsi"/>
        </w:rPr>
        <w:t>s</w:t>
      </w:r>
      <w:r w:rsidR="005B4238">
        <w:rPr>
          <w:rFonts w:asciiTheme="majorHAnsi" w:hAnsiTheme="majorHAnsi"/>
        </w:rPr>
        <w:t>.</w:t>
      </w:r>
    </w:p>
    <w:p w14:paraId="5E7B384B" w14:textId="12B53BC2" w:rsidR="00975AD9" w:rsidRPr="00975AD9" w:rsidRDefault="00975AD9" w:rsidP="00975AD9">
      <w:pPr>
        <w:jc w:val="both"/>
        <w:rPr>
          <w:rFonts w:asciiTheme="majorHAnsi" w:hAnsiTheme="majorHAnsi"/>
        </w:rPr>
      </w:pPr>
      <w:r w:rsidRPr="00975AD9">
        <w:rPr>
          <w:rFonts w:asciiTheme="majorHAnsi" w:hAnsiTheme="majorHAnsi"/>
        </w:rPr>
        <w:t>C.2.3.</w:t>
      </w:r>
      <w:r w:rsidRPr="00975AD9">
        <w:rPr>
          <w:rFonts w:asciiTheme="majorHAnsi" w:hAnsiTheme="majorHAnsi"/>
        </w:rPr>
        <w:tab/>
      </w:r>
      <w:r w:rsidR="00A74897" w:rsidRPr="00121C1B">
        <w:rPr>
          <w:rFonts w:asciiTheme="majorHAnsi" w:hAnsiTheme="majorHAnsi"/>
          <w:i/>
        </w:rPr>
        <w:t>Natura</w:t>
      </w:r>
      <w:r w:rsidR="00FC33EE">
        <w:rPr>
          <w:rFonts w:asciiTheme="majorHAnsi" w:hAnsiTheme="majorHAnsi"/>
          <w:i/>
        </w:rPr>
        <w:t> </w:t>
      </w:r>
      <w:r w:rsidR="00A74897" w:rsidRPr="00121C1B">
        <w:rPr>
          <w:rFonts w:asciiTheme="majorHAnsi" w:hAnsiTheme="majorHAnsi"/>
          <w:i/>
        </w:rPr>
        <w:t>2000</w:t>
      </w:r>
      <w:r w:rsidR="00A74897">
        <w:rPr>
          <w:rFonts w:asciiTheme="majorHAnsi" w:hAnsiTheme="majorHAnsi"/>
        </w:rPr>
        <w:t xml:space="preserve"> teritoriju p</w:t>
      </w:r>
      <w:r w:rsidRPr="00975AD9">
        <w:rPr>
          <w:rFonts w:asciiTheme="majorHAnsi" w:hAnsiTheme="majorHAnsi"/>
        </w:rPr>
        <w:t>utnu monitorings</w:t>
      </w:r>
    </w:p>
    <w:p w14:paraId="382B7694" w14:textId="293DFC58" w:rsidR="00975AD9" w:rsidRPr="00975AD9" w:rsidRDefault="00FC33EE" w:rsidP="77D4BB47">
      <w:pPr>
        <w:jc w:val="both"/>
        <w:rPr>
          <w:rFonts w:asciiTheme="majorHAnsi" w:hAnsiTheme="majorHAnsi"/>
        </w:rPr>
      </w:pPr>
      <w:r w:rsidRPr="77D4BB47">
        <w:rPr>
          <w:rFonts w:asciiTheme="majorHAnsi" w:hAnsiTheme="majorHAnsi"/>
        </w:rPr>
        <w:t>Ņemot vērā DL</w:t>
      </w:r>
      <w:r w:rsidR="00712EB3" w:rsidRPr="77D4BB47">
        <w:rPr>
          <w:rFonts w:asciiTheme="majorHAnsi" w:hAnsiTheme="majorHAnsi"/>
        </w:rPr>
        <w:t xml:space="preserve"> </w:t>
      </w:r>
      <w:r w:rsidR="6D7A34F8" w:rsidRPr="77D4BB47">
        <w:rPr>
          <w:rFonts w:asciiTheme="majorHAnsi" w:hAnsiTheme="majorHAnsi"/>
        </w:rPr>
        <w:t xml:space="preserve">“Tāšu ezers” </w:t>
      </w:r>
      <w:r w:rsidR="00712EB3" w:rsidRPr="77D4BB47">
        <w:rPr>
          <w:rFonts w:asciiTheme="majorHAnsi" w:hAnsiTheme="majorHAnsi"/>
        </w:rPr>
        <w:t>teritorijā veiktās putnu uzskaites</w:t>
      </w:r>
      <w:r w:rsidRPr="77D4BB47">
        <w:rPr>
          <w:rFonts w:asciiTheme="majorHAnsi" w:hAnsiTheme="majorHAnsi"/>
        </w:rPr>
        <w:t>,</w:t>
      </w:r>
      <w:r w:rsidR="00712EB3" w:rsidRPr="77D4BB47">
        <w:rPr>
          <w:rFonts w:asciiTheme="majorHAnsi" w:hAnsiTheme="majorHAnsi"/>
        </w:rPr>
        <w:t xml:space="preserve"> un skaita vērtējumi nerada iespēju objektīvi spriest par putnu populāciju skaita izmaiņu tendencēm, nepieciešams uzsākt visu teritorijā konstatēto īpaši aizsargājamo putnu sugu regulāru monitoringu pēc vienotas metodikas. Iespējams izmantot L</w:t>
      </w:r>
      <w:r w:rsidR="004E2B15" w:rsidRPr="77D4BB47">
        <w:rPr>
          <w:rFonts w:asciiTheme="majorHAnsi" w:hAnsiTheme="majorHAnsi"/>
        </w:rPr>
        <w:t>OB</w:t>
      </w:r>
      <w:r w:rsidR="00712EB3" w:rsidRPr="77D4BB47">
        <w:rPr>
          <w:rFonts w:asciiTheme="majorHAnsi" w:hAnsiTheme="majorHAnsi"/>
        </w:rPr>
        <w:t xml:space="preserve"> izstrādāto metodiku (</w:t>
      </w:r>
      <w:r w:rsidR="00284BF3" w:rsidRPr="77D4BB47">
        <w:rPr>
          <w:rFonts w:asciiTheme="majorHAnsi" w:hAnsiTheme="majorHAnsi"/>
        </w:rPr>
        <w:t xml:space="preserve">Putnu monitoringa metodika </w:t>
      </w:r>
      <w:r w:rsidR="00284BF3" w:rsidRPr="77D4BB47">
        <w:rPr>
          <w:rFonts w:asciiTheme="majorHAnsi" w:hAnsiTheme="majorHAnsi"/>
          <w:i/>
          <w:iCs/>
        </w:rPr>
        <w:t>Natura</w:t>
      </w:r>
      <w:r w:rsidRPr="77D4BB47">
        <w:rPr>
          <w:rFonts w:asciiTheme="majorHAnsi" w:hAnsiTheme="majorHAnsi"/>
          <w:i/>
          <w:iCs/>
        </w:rPr>
        <w:t> </w:t>
      </w:r>
      <w:r w:rsidR="00284BF3" w:rsidRPr="77D4BB47">
        <w:rPr>
          <w:rFonts w:asciiTheme="majorHAnsi" w:hAnsiTheme="majorHAnsi"/>
          <w:i/>
          <w:iCs/>
        </w:rPr>
        <w:t>2000</w:t>
      </w:r>
      <w:r w:rsidR="00284BF3" w:rsidRPr="77D4BB47">
        <w:rPr>
          <w:rFonts w:asciiTheme="majorHAnsi" w:hAnsiTheme="majorHAnsi"/>
        </w:rPr>
        <w:t xml:space="preserve"> teritorijās, </w:t>
      </w:r>
      <w:r w:rsidR="00712EB3" w:rsidRPr="77D4BB47">
        <w:rPr>
          <w:rFonts w:asciiTheme="majorHAnsi" w:hAnsiTheme="majorHAnsi"/>
        </w:rPr>
        <w:t>Lebuss</w:t>
      </w:r>
      <w:r w:rsidR="00284BF3" w:rsidRPr="77D4BB47">
        <w:rPr>
          <w:rFonts w:asciiTheme="majorHAnsi" w:hAnsiTheme="majorHAnsi"/>
        </w:rPr>
        <w:t>,</w:t>
      </w:r>
      <w:r w:rsidR="00712EB3" w:rsidRPr="77D4BB47">
        <w:rPr>
          <w:rFonts w:asciiTheme="majorHAnsi" w:hAnsiTheme="majorHAnsi"/>
        </w:rPr>
        <w:t xml:space="preserve"> 2013) vai arī to adaptēt konkrētajai teritorijai. </w:t>
      </w:r>
      <w:r w:rsidR="00975AD9" w:rsidRPr="77D4BB47">
        <w:rPr>
          <w:rFonts w:asciiTheme="majorHAnsi" w:hAnsiTheme="majorHAnsi"/>
        </w:rPr>
        <w:t xml:space="preserve">Monitoringu rezultātā tiek iegūti dati par prioritāro sugu stāvokli </w:t>
      </w:r>
      <w:r w:rsidRPr="77D4BB47">
        <w:rPr>
          <w:rFonts w:asciiTheme="majorHAnsi" w:hAnsiTheme="majorHAnsi"/>
        </w:rPr>
        <w:t>DL</w:t>
      </w:r>
      <w:r w:rsidR="00182A93" w:rsidRPr="77D4BB47">
        <w:rPr>
          <w:rFonts w:asciiTheme="majorHAnsi" w:hAnsiTheme="majorHAnsi"/>
        </w:rPr>
        <w:t xml:space="preserve"> “Tāšu ezers”</w:t>
      </w:r>
      <w:r w:rsidR="00712EB3" w:rsidRPr="77D4BB47">
        <w:rPr>
          <w:rFonts w:asciiTheme="majorHAnsi" w:hAnsiTheme="majorHAnsi"/>
        </w:rPr>
        <w:t>.</w:t>
      </w:r>
    </w:p>
    <w:p w14:paraId="7670E3BA" w14:textId="77777777" w:rsidR="00975AD9" w:rsidRPr="00975AD9" w:rsidRDefault="00975AD9" w:rsidP="00975AD9">
      <w:pPr>
        <w:jc w:val="both"/>
        <w:rPr>
          <w:rFonts w:asciiTheme="majorHAnsi" w:hAnsiTheme="majorHAnsi"/>
        </w:rPr>
      </w:pPr>
      <w:r w:rsidRPr="00975AD9">
        <w:rPr>
          <w:rFonts w:asciiTheme="majorHAnsi" w:hAnsiTheme="majorHAnsi"/>
        </w:rPr>
        <w:t>C.3.1.</w:t>
      </w:r>
      <w:r w:rsidRPr="00975AD9">
        <w:rPr>
          <w:rFonts w:asciiTheme="majorHAnsi" w:hAnsiTheme="majorHAnsi"/>
        </w:rPr>
        <w:tab/>
        <w:t>Tāšu ezera ekoloģiskā stāvokļa monitorings</w:t>
      </w:r>
    </w:p>
    <w:p w14:paraId="63DD6036" w14:textId="186A9B36" w:rsidR="00975AD9" w:rsidRPr="00975AD9" w:rsidRDefault="00975AD9" w:rsidP="00975AD9">
      <w:pPr>
        <w:jc w:val="both"/>
        <w:rPr>
          <w:rFonts w:asciiTheme="majorHAnsi" w:hAnsiTheme="majorHAnsi"/>
        </w:rPr>
      </w:pPr>
      <w:r w:rsidRPr="00975AD9">
        <w:rPr>
          <w:rFonts w:asciiTheme="majorHAnsi" w:hAnsiTheme="majorHAnsi"/>
        </w:rPr>
        <w:t>Virszemes ūdeņu valsts monitoringa programmas ietvaros turpināms virszemes ūdeņu kvalitātes un t</w:t>
      </w:r>
      <w:r w:rsidR="001215A5">
        <w:rPr>
          <w:rFonts w:asciiTheme="majorHAnsi" w:hAnsiTheme="majorHAnsi"/>
        </w:rPr>
        <w:t>ās izmaiņu tendenču monitorings atbilstoši v</w:t>
      </w:r>
      <w:r w:rsidR="001215A5" w:rsidRPr="005B4238">
        <w:rPr>
          <w:rFonts w:asciiTheme="majorHAnsi" w:hAnsiTheme="majorHAnsi"/>
        </w:rPr>
        <w:t>ides monitoringa programmā noteiktajam monitoringa tīklam, parametriem,</w:t>
      </w:r>
      <w:r w:rsidR="001215A5">
        <w:rPr>
          <w:rFonts w:asciiTheme="majorHAnsi" w:hAnsiTheme="majorHAnsi"/>
        </w:rPr>
        <w:t xml:space="preserve"> regularitātei un izmantojamām </w:t>
      </w:r>
      <w:r w:rsidR="001215A5" w:rsidRPr="005B4238">
        <w:rPr>
          <w:rFonts w:asciiTheme="majorHAnsi" w:hAnsiTheme="majorHAnsi"/>
        </w:rPr>
        <w:t>metodēm.</w:t>
      </w:r>
    </w:p>
    <w:p w14:paraId="3EC0EB62" w14:textId="77777777" w:rsidR="00975AD9" w:rsidRPr="00975AD9" w:rsidRDefault="00975AD9" w:rsidP="00975AD9">
      <w:pPr>
        <w:jc w:val="both"/>
        <w:rPr>
          <w:rFonts w:asciiTheme="majorHAnsi" w:hAnsiTheme="majorHAnsi"/>
        </w:rPr>
      </w:pPr>
      <w:r w:rsidRPr="00975AD9">
        <w:rPr>
          <w:rFonts w:asciiTheme="majorHAnsi" w:hAnsiTheme="majorHAnsi"/>
        </w:rPr>
        <w:t>C.4.1.</w:t>
      </w:r>
      <w:r w:rsidRPr="00975AD9">
        <w:rPr>
          <w:rFonts w:asciiTheme="majorHAnsi" w:hAnsiTheme="majorHAnsi"/>
        </w:rPr>
        <w:tab/>
        <w:t>Apmeklētāju plūsmas monitorings</w:t>
      </w:r>
    </w:p>
    <w:p w14:paraId="0A12DA6F" w14:textId="174A93CF" w:rsidR="00975AD9" w:rsidRPr="00975AD9" w:rsidRDefault="00975AD9" w:rsidP="00975AD9">
      <w:pPr>
        <w:jc w:val="both"/>
        <w:rPr>
          <w:rFonts w:asciiTheme="majorHAnsi" w:hAnsiTheme="majorHAnsi"/>
        </w:rPr>
      </w:pPr>
      <w:r w:rsidRPr="00975AD9">
        <w:rPr>
          <w:rFonts w:asciiTheme="majorHAnsi" w:hAnsiTheme="majorHAnsi"/>
        </w:rPr>
        <w:t xml:space="preserve">Lai noskaidrotu apmeklētāju radīto slodzi uz DL </w:t>
      </w:r>
      <w:r w:rsidR="0058397F">
        <w:rPr>
          <w:rFonts w:asciiTheme="majorHAnsi" w:hAnsiTheme="majorHAnsi"/>
        </w:rPr>
        <w:t>“</w:t>
      </w:r>
      <w:r w:rsidRPr="00975AD9">
        <w:rPr>
          <w:rFonts w:asciiTheme="majorHAnsi" w:hAnsiTheme="majorHAnsi"/>
        </w:rPr>
        <w:t>Tāšu ezers</w:t>
      </w:r>
      <w:r w:rsidR="0058397F">
        <w:rPr>
          <w:rFonts w:asciiTheme="majorHAnsi" w:hAnsiTheme="majorHAnsi"/>
        </w:rPr>
        <w:t>”</w:t>
      </w:r>
      <w:r w:rsidRPr="00975AD9">
        <w:rPr>
          <w:rFonts w:asciiTheme="majorHAnsi" w:hAnsiTheme="majorHAnsi"/>
        </w:rPr>
        <w:t>, veicama apmeklētāju skaita uzskaite. Apmeklētāju skaita uzskaite būtu veicama pie</w:t>
      </w:r>
      <w:r w:rsidR="00121C1B">
        <w:rPr>
          <w:rFonts w:asciiTheme="majorHAnsi" w:hAnsiTheme="majorHAnsi"/>
        </w:rPr>
        <w:t xml:space="preserve"> </w:t>
      </w:r>
      <w:r w:rsidRPr="00975AD9">
        <w:rPr>
          <w:rFonts w:asciiTheme="majorHAnsi" w:hAnsiTheme="majorHAnsi"/>
        </w:rPr>
        <w:t>esošajām laivu ielaišanas un atpūtas vietām</w:t>
      </w:r>
      <w:r w:rsidR="00895C15">
        <w:rPr>
          <w:rFonts w:asciiTheme="majorHAnsi" w:hAnsiTheme="majorHAnsi"/>
        </w:rPr>
        <w:t>,</w:t>
      </w:r>
      <w:r w:rsidRPr="00975AD9">
        <w:rPr>
          <w:rFonts w:asciiTheme="majorHAnsi" w:hAnsiTheme="majorHAnsi"/>
        </w:rPr>
        <w:t xml:space="preserve"> pie Maztāšu mājām un “Tāšu ezera laivu bāze”, kā arī jaunveidojamajā atpūtas vietā pašvaldības īpašumā (zemes vienībā 64760080184). Apmeklētāju uzskaiti var veikt, uzstādot visos objektos līdzīgi funkcionējošus automātiskos apmeklētāju skaitītājus.</w:t>
      </w:r>
    </w:p>
    <w:p w14:paraId="105280E9" w14:textId="23152BE4" w:rsidR="00975AD9" w:rsidRPr="00975AD9" w:rsidRDefault="00975AD9" w:rsidP="00975AD9">
      <w:pPr>
        <w:jc w:val="both"/>
        <w:rPr>
          <w:rFonts w:asciiTheme="majorHAnsi" w:hAnsiTheme="majorHAnsi"/>
        </w:rPr>
      </w:pPr>
      <w:r w:rsidRPr="00975AD9">
        <w:rPr>
          <w:rFonts w:asciiTheme="majorHAnsi" w:hAnsiTheme="majorHAnsi"/>
        </w:rPr>
        <w:t>Zinot precīzu apmeklētāju skaitu un zinot dabas vērtību monitoringa datus, var novērtēt apmeklētāju potenciālo ietekmi uz DL vērtībām un, ja nepieciešams, plānot risinājumus apmeklētāju skaita ierobežošanai. Šobrīd šādi pasākumi nav plānojami, bet trūkst arī objektīvas informācijas, lai šādus vērtējumus varētu veikt.</w:t>
      </w:r>
    </w:p>
    <w:p w14:paraId="4828210B" w14:textId="77777777" w:rsidR="00975AD9" w:rsidRPr="00975AD9" w:rsidRDefault="00975AD9" w:rsidP="00975AD9">
      <w:pPr>
        <w:jc w:val="both"/>
        <w:rPr>
          <w:rFonts w:asciiTheme="majorHAnsi" w:hAnsiTheme="majorHAnsi"/>
        </w:rPr>
      </w:pPr>
      <w:r w:rsidRPr="00975AD9">
        <w:rPr>
          <w:rFonts w:asciiTheme="majorHAnsi" w:hAnsiTheme="majorHAnsi"/>
        </w:rPr>
        <w:t>C.5.1.</w:t>
      </w:r>
      <w:r w:rsidRPr="00975AD9">
        <w:rPr>
          <w:rFonts w:asciiTheme="majorHAnsi" w:hAnsiTheme="majorHAnsi"/>
        </w:rPr>
        <w:tab/>
        <w:t>Veikt pētījumu par Tāšu ezera padziļināšanas un sapropeļa (gitijas) ieguvi</w:t>
      </w:r>
    </w:p>
    <w:p w14:paraId="468877E4" w14:textId="3AFAFC1B" w:rsidR="00975AD9" w:rsidRPr="00975AD9" w:rsidRDefault="00975AD9" w:rsidP="00975AD9">
      <w:pPr>
        <w:jc w:val="both"/>
        <w:rPr>
          <w:rFonts w:asciiTheme="majorHAnsi" w:hAnsiTheme="majorHAnsi"/>
        </w:rPr>
      </w:pPr>
      <w:r w:rsidRPr="00975AD9">
        <w:rPr>
          <w:rFonts w:asciiTheme="majorHAnsi" w:hAnsiTheme="majorHAnsi"/>
        </w:rPr>
        <w:t>Ezera padziļināšana un sapropeļa ieguve uzskatāma par agresīvu, bet efektīvu metodi, lai atjaunotu seklus ezerus. Ezera padziļināšana varētu būt metode</w:t>
      </w:r>
      <w:r w:rsidR="00895C15">
        <w:rPr>
          <w:rFonts w:asciiTheme="majorHAnsi" w:hAnsiTheme="majorHAnsi"/>
        </w:rPr>
        <w:t>,</w:t>
      </w:r>
      <w:r w:rsidRPr="00975AD9">
        <w:rPr>
          <w:rFonts w:asciiTheme="majorHAnsi" w:hAnsiTheme="majorHAnsi"/>
        </w:rPr>
        <w:t xml:space="preserve"> kā kompensēt potenciālo ezera līmeņa pazemināšanu. Lai varētu lemt par šāda pasākuma īstenošanu, jāveic pētījums par ezera padziļināšanas un sapropeļa (gitijas) ieguvi kā Tāšu ezera atjaunošanas pasākumu.</w:t>
      </w:r>
    </w:p>
    <w:p w14:paraId="7C6C37F2" w14:textId="77777777" w:rsidR="00975AD9" w:rsidRPr="00975AD9" w:rsidRDefault="00975AD9" w:rsidP="00975AD9">
      <w:pPr>
        <w:jc w:val="both"/>
        <w:rPr>
          <w:rFonts w:asciiTheme="majorHAnsi" w:hAnsiTheme="majorHAnsi"/>
          <w:b/>
        </w:rPr>
      </w:pPr>
      <w:r w:rsidRPr="00975AD9">
        <w:rPr>
          <w:rFonts w:asciiTheme="majorHAnsi" w:hAnsiTheme="majorHAnsi"/>
          <w:b/>
        </w:rPr>
        <w:t>D.</w:t>
      </w:r>
      <w:r w:rsidRPr="00975AD9">
        <w:rPr>
          <w:rFonts w:asciiTheme="majorHAnsi" w:hAnsiTheme="majorHAnsi"/>
          <w:b/>
        </w:rPr>
        <w:tab/>
        <w:t>Sabiedrības izglītošana, rekreācija un tūrisms</w:t>
      </w:r>
    </w:p>
    <w:p w14:paraId="5EAB421D" w14:textId="77777777" w:rsidR="00975AD9" w:rsidRPr="00975AD9" w:rsidRDefault="00975AD9" w:rsidP="00975AD9">
      <w:pPr>
        <w:jc w:val="both"/>
        <w:rPr>
          <w:rFonts w:asciiTheme="majorHAnsi" w:hAnsiTheme="majorHAnsi"/>
        </w:rPr>
      </w:pPr>
      <w:r w:rsidRPr="00975AD9">
        <w:rPr>
          <w:rFonts w:asciiTheme="majorHAnsi" w:hAnsiTheme="majorHAnsi"/>
        </w:rPr>
        <w:t>D.1.1.</w:t>
      </w:r>
      <w:r w:rsidRPr="00975AD9">
        <w:rPr>
          <w:rFonts w:asciiTheme="majorHAnsi" w:hAnsiTheme="majorHAnsi"/>
        </w:rPr>
        <w:tab/>
        <w:t>Informācijas stendu uzturēšana un izvietošana</w:t>
      </w:r>
    </w:p>
    <w:p w14:paraId="6B142E78" w14:textId="1961410E" w:rsidR="00975AD9" w:rsidRPr="00975AD9" w:rsidRDefault="00975AD9" w:rsidP="77D4BB47">
      <w:pPr>
        <w:jc w:val="both"/>
        <w:rPr>
          <w:rFonts w:asciiTheme="majorHAnsi" w:hAnsiTheme="majorHAnsi"/>
        </w:rPr>
      </w:pPr>
      <w:r w:rsidRPr="77D4BB47">
        <w:rPr>
          <w:rFonts w:asciiTheme="majorHAnsi" w:hAnsiTheme="majorHAnsi"/>
        </w:rPr>
        <w:lastRenderedPageBreak/>
        <w:t xml:space="preserve">Informācijas stendu izveidošana un izvietošana </w:t>
      </w:r>
      <w:r w:rsidR="00895C15" w:rsidRPr="77D4BB47">
        <w:rPr>
          <w:rFonts w:asciiTheme="majorHAnsi" w:hAnsiTheme="majorHAnsi"/>
        </w:rPr>
        <w:t>DL</w:t>
      </w:r>
      <w:r w:rsidRPr="77D4BB47">
        <w:rPr>
          <w:rFonts w:asciiTheme="majorHAnsi" w:hAnsiTheme="majorHAnsi"/>
        </w:rPr>
        <w:t xml:space="preserve"> teritorijai piegulošajos infrastruktūras un apskates objektos, nodrošinot informācijas izvietošanu, par DL sastopamajām dabas vērtībām un </w:t>
      </w:r>
      <w:r w:rsidR="6BEA92FC" w:rsidRPr="77D4BB47">
        <w:rPr>
          <w:rFonts w:asciiTheme="majorHAnsi" w:hAnsiTheme="majorHAnsi"/>
        </w:rPr>
        <w:t>DL</w:t>
      </w:r>
      <w:r w:rsidRPr="77D4BB47">
        <w:rPr>
          <w:rFonts w:asciiTheme="majorHAnsi" w:hAnsiTheme="majorHAnsi"/>
        </w:rPr>
        <w:t xml:space="preserve"> teritorijā aizliegtajām darbībām.</w:t>
      </w:r>
    </w:p>
    <w:p w14:paraId="0047ACEE" w14:textId="33B590E3" w:rsidR="00975AD9" w:rsidRPr="00975AD9" w:rsidRDefault="00975AD9" w:rsidP="00975AD9">
      <w:pPr>
        <w:jc w:val="both"/>
        <w:rPr>
          <w:rFonts w:asciiTheme="majorHAnsi" w:hAnsiTheme="majorHAnsi"/>
        </w:rPr>
      </w:pPr>
      <w:r w:rsidRPr="00975AD9">
        <w:rPr>
          <w:rFonts w:asciiTheme="majorHAnsi" w:hAnsiTheme="majorHAnsi"/>
        </w:rPr>
        <w:t>Informācija būtu jā</w:t>
      </w:r>
      <w:r w:rsidR="00895C15">
        <w:rPr>
          <w:rFonts w:asciiTheme="majorHAnsi" w:hAnsiTheme="majorHAnsi"/>
        </w:rPr>
        <w:t>publicē novada pašvaldības tīmekļvietnē</w:t>
      </w:r>
      <w:r w:rsidRPr="00975AD9">
        <w:rPr>
          <w:rFonts w:asciiTheme="majorHAnsi" w:hAnsiTheme="majorHAnsi"/>
        </w:rPr>
        <w:t>, tūrisma informācijas centrā, kā arī regulāri jāatjauno un jāuzstāda stendi pie publiskām atpūtas vietām – laivu ielaišanas vietās, pie Ālandas upes caurtekas ezera dienvidu galā, vietā</w:t>
      </w:r>
      <w:r w:rsidR="00895C15">
        <w:rPr>
          <w:rFonts w:asciiTheme="majorHAnsi" w:hAnsiTheme="majorHAnsi"/>
        </w:rPr>
        <w:t>,</w:t>
      </w:r>
      <w:r w:rsidRPr="00975AD9">
        <w:rPr>
          <w:rFonts w:asciiTheme="majorHAnsi" w:hAnsiTheme="majorHAnsi"/>
        </w:rPr>
        <w:t xml:space="preserve"> kur paveras skats uz Tāšu ezeru, kā arī pie Tāšu muižas. </w:t>
      </w:r>
    </w:p>
    <w:p w14:paraId="58C1D956" w14:textId="77777777" w:rsidR="00975AD9" w:rsidRPr="00A54A45" w:rsidRDefault="00975AD9" w:rsidP="00975AD9">
      <w:pPr>
        <w:jc w:val="both"/>
        <w:rPr>
          <w:rFonts w:asciiTheme="majorHAnsi" w:hAnsiTheme="majorHAnsi"/>
        </w:rPr>
      </w:pPr>
      <w:r w:rsidRPr="00975AD9">
        <w:rPr>
          <w:rFonts w:asciiTheme="majorHAnsi" w:hAnsiTheme="majorHAnsi"/>
        </w:rPr>
        <w:t xml:space="preserve">Kopā jānodrošina 4 pastāvīgi informatīvie stendi (vēlams vismaz 2 valodās – latviešu un angļu). Trīs </w:t>
      </w:r>
      <w:r w:rsidRPr="00A54A45">
        <w:rPr>
          <w:rFonts w:asciiTheme="majorHAnsi" w:hAnsiTheme="majorHAnsi"/>
        </w:rPr>
        <w:t>stendi DL teritorijā un viens pie Tāšu muižas.</w:t>
      </w:r>
    </w:p>
    <w:p w14:paraId="1FBB9EE6" w14:textId="77777777" w:rsidR="00975AD9" w:rsidRPr="00A54A45" w:rsidRDefault="00975AD9" w:rsidP="00975AD9">
      <w:pPr>
        <w:spacing w:after="160" w:line="259" w:lineRule="auto"/>
        <w:jc w:val="both"/>
        <w:rPr>
          <w:rFonts w:asciiTheme="majorHAnsi" w:hAnsiTheme="majorHAnsi"/>
        </w:rPr>
      </w:pPr>
      <w:r w:rsidRPr="00A54A45">
        <w:rPr>
          <w:rFonts w:asciiTheme="majorHAnsi" w:hAnsiTheme="majorHAnsi"/>
        </w:rPr>
        <w:t xml:space="preserve">Informatīvo stendu, apskates objektu zīmju izvietošanas vietas skatīt apsaimniekošanas pasākumu karti </w:t>
      </w:r>
      <w:r w:rsidR="004D0089" w:rsidRPr="00A54A45">
        <w:rPr>
          <w:rFonts w:asciiTheme="majorHAnsi" w:hAnsiTheme="majorHAnsi"/>
        </w:rPr>
        <w:t>2</w:t>
      </w:r>
      <w:r w:rsidRPr="00A54A45">
        <w:rPr>
          <w:rFonts w:asciiTheme="majorHAnsi" w:hAnsiTheme="majorHAnsi"/>
        </w:rPr>
        <w:t xml:space="preserve">. pielikumā </w:t>
      </w:r>
      <w:r w:rsidR="00B33B96">
        <w:rPr>
          <w:rFonts w:asciiTheme="majorHAnsi" w:hAnsiTheme="majorHAnsi"/>
        </w:rPr>
        <w:t>13</w:t>
      </w:r>
      <w:r w:rsidRPr="00A54A45">
        <w:rPr>
          <w:rFonts w:asciiTheme="majorHAnsi" w:hAnsiTheme="majorHAnsi"/>
        </w:rPr>
        <w:t>.attēlā.</w:t>
      </w:r>
    </w:p>
    <w:p w14:paraId="7BCB9992" w14:textId="77777777" w:rsidR="00975AD9" w:rsidRPr="00975AD9" w:rsidRDefault="00975AD9" w:rsidP="00975AD9">
      <w:pPr>
        <w:jc w:val="both"/>
        <w:rPr>
          <w:rFonts w:asciiTheme="majorHAnsi" w:hAnsiTheme="majorHAnsi"/>
        </w:rPr>
      </w:pPr>
      <w:r w:rsidRPr="00A54A45">
        <w:rPr>
          <w:rFonts w:asciiTheme="majorHAnsi" w:hAnsiTheme="majorHAnsi"/>
        </w:rPr>
        <w:t>Informācijas stendos, pie laivu ielaišanas vietām, jāiekļauj piktogrammas, kas nodrošina starptautiski uztveramas informācijas pieejamību</w:t>
      </w:r>
      <w:r w:rsidRPr="00975AD9">
        <w:rPr>
          <w:rFonts w:asciiTheme="majorHAnsi" w:hAnsiTheme="majorHAnsi"/>
        </w:rPr>
        <w:t xml:space="preserve"> par atļautajām un aizliegtajām darbībām, kā piemēram, par dabas vērtību saglabāšanu, kas veicinātu apmeklētāju izpratnes veidošanu par saglabāšanas nozīmību.</w:t>
      </w:r>
    </w:p>
    <w:p w14:paraId="4CCF62D6" w14:textId="77777777" w:rsidR="00975AD9" w:rsidRPr="00975AD9" w:rsidRDefault="00975AD9" w:rsidP="00975AD9">
      <w:pPr>
        <w:jc w:val="both"/>
        <w:rPr>
          <w:rFonts w:asciiTheme="majorHAnsi" w:hAnsiTheme="majorHAnsi"/>
        </w:rPr>
      </w:pPr>
      <w:r w:rsidRPr="00975AD9">
        <w:rPr>
          <w:rFonts w:asciiTheme="majorHAnsi" w:hAnsiTheme="majorHAnsi"/>
        </w:rPr>
        <w:t>Informācijas stendi uzstādāmi saskaņā ar rokasgrāmatas “Īpaši aizsargājamo dabas teritoriju vienotais stils” nosacījumiem (</w:t>
      </w:r>
      <w:hyperlink r:id="rId55" w:anchor="rokasgramata" w:history="1">
        <w:r w:rsidRPr="00975AD9">
          <w:rPr>
            <w:rStyle w:val="Hyperlink"/>
            <w:rFonts w:asciiTheme="majorHAnsi" w:eastAsiaTheme="majorEastAsia" w:hAnsiTheme="majorHAnsi"/>
          </w:rPr>
          <w:t>https://www.daba.gov.lv/public/lat/dabas_aizsardzibas_plani/iadt/iadtvienotais_stils/#rokasgramata</w:t>
        </w:r>
      </w:hyperlink>
      <w:r w:rsidRPr="00975AD9">
        <w:rPr>
          <w:rFonts w:asciiTheme="majorHAnsi" w:hAnsiTheme="majorHAnsi"/>
        </w:rPr>
        <w:t>).</w:t>
      </w:r>
    </w:p>
    <w:p w14:paraId="4B0F7BB1" w14:textId="77777777" w:rsidR="00975AD9" w:rsidRPr="00975AD9" w:rsidRDefault="00975AD9" w:rsidP="00975AD9">
      <w:pPr>
        <w:jc w:val="both"/>
        <w:rPr>
          <w:rFonts w:asciiTheme="majorHAnsi" w:hAnsiTheme="majorHAnsi"/>
        </w:rPr>
      </w:pPr>
      <w:r w:rsidRPr="00975AD9">
        <w:rPr>
          <w:rFonts w:asciiTheme="majorHAnsi" w:hAnsiTheme="majorHAnsi"/>
        </w:rPr>
        <w:t>D.2.1.</w:t>
      </w:r>
      <w:r w:rsidRPr="00975AD9">
        <w:rPr>
          <w:rFonts w:asciiTheme="majorHAnsi" w:hAnsiTheme="majorHAnsi"/>
        </w:rPr>
        <w:tab/>
        <w:t xml:space="preserve">Tūrisma infrastruktūras objektu apsaimniekošana privātīpašumos </w:t>
      </w:r>
    </w:p>
    <w:p w14:paraId="2C0907E0" w14:textId="77777777" w:rsidR="00975AD9" w:rsidRPr="00975AD9" w:rsidRDefault="00975AD9" w:rsidP="00975AD9">
      <w:pPr>
        <w:jc w:val="both"/>
        <w:rPr>
          <w:rFonts w:asciiTheme="majorHAnsi" w:hAnsiTheme="majorHAnsi"/>
        </w:rPr>
      </w:pPr>
      <w:r w:rsidRPr="00975AD9">
        <w:rPr>
          <w:rFonts w:asciiTheme="majorHAnsi" w:hAnsiTheme="majorHAnsi"/>
        </w:rPr>
        <w:t>- laivu ielaišanas un atpūtas vieta pie Maztāšu mājām</w:t>
      </w:r>
    </w:p>
    <w:p w14:paraId="717FD64B" w14:textId="77777777" w:rsidR="00975AD9" w:rsidRPr="00975AD9" w:rsidRDefault="00975AD9" w:rsidP="00975AD9">
      <w:pPr>
        <w:jc w:val="both"/>
        <w:rPr>
          <w:rFonts w:asciiTheme="majorHAnsi" w:hAnsiTheme="majorHAnsi"/>
        </w:rPr>
      </w:pPr>
      <w:r w:rsidRPr="00975AD9">
        <w:rPr>
          <w:rFonts w:asciiTheme="majorHAnsi" w:hAnsiTheme="majorHAnsi"/>
        </w:rPr>
        <w:t>- laivu ielaišanas un atpūtas vieta pie mājām “Krasti” – “Tāšu ezera laivu bāze”</w:t>
      </w:r>
    </w:p>
    <w:p w14:paraId="504CE4BF" w14:textId="77777777" w:rsidR="00975AD9" w:rsidRPr="00975AD9" w:rsidRDefault="00975AD9" w:rsidP="00975AD9">
      <w:pPr>
        <w:spacing w:after="160" w:line="259" w:lineRule="auto"/>
        <w:jc w:val="both"/>
        <w:rPr>
          <w:rFonts w:asciiTheme="majorHAnsi" w:hAnsiTheme="majorHAnsi"/>
        </w:rPr>
      </w:pPr>
      <w:r w:rsidRPr="00975AD9">
        <w:rPr>
          <w:rFonts w:asciiTheme="majorHAnsi" w:hAnsiTheme="majorHAnsi"/>
        </w:rPr>
        <w:t xml:space="preserve">Labiekārtotu laivu piestātņu uzturēšana, veicot ezera piekrastes attīrīšanu no niedrēm, laivu iebraukšanas kanālu uzturēšana ezerā un teritorijas </w:t>
      </w:r>
      <w:r w:rsidRPr="00A54A45">
        <w:rPr>
          <w:rFonts w:asciiTheme="majorHAnsi" w:hAnsiTheme="majorHAnsi"/>
        </w:rPr>
        <w:t xml:space="preserve">labiekārtošana. Laivu ielaišanas un atpūtas vietas skatīt apsaimniekošanas pasākumu kartē </w:t>
      </w:r>
      <w:r w:rsidR="004D0089" w:rsidRPr="00A54A45">
        <w:rPr>
          <w:rFonts w:asciiTheme="majorHAnsi" w:hAnsiTheme="majorHAnsi"/>
        </w:rPr>
        <w:t>2</w:t>
      </w:r>
      <w:r w:rsidRPr="00A54A45">
        <w:rPr>
          <w:rFonts w:asciiTheme="majorHAnsi" w:hAnsiTheme="majorHAnsi"/>
        </w:rPr>
        <w:t xml:space="preserve">. pielikumā </w:t>
      </w:r>
      <w:r w:rsidR="00B33B96">
        <w:rPr>
          <w:rFonts w:asciiTheme="majorHAnsi" w:hAnsiTheme="majorHAnsi"/>
        </w:rPr>
        <w:t>13</w:t>
      </w:r>
      <w:r w:rsidRPr="00A54A45">
        <w:rPr>
          <w:rFonts w:asciiTheme="majorHAnsi" w:hAnsiTheme="majorHAnsi"/>
        </w:rPr>
        <w:t>.attēlā.</w:t>
      </w:r>
    </w:p>
    <w:p w14:paraId="30F043A3" w14:textId="77777777" w:rsidR="00975AD9" w:rsidRPr="00975AD9" w:rsidRDefault="00975AD9" w:rsidP="00975AD9">
      <w:pPr>
        <w:jc w:val="both"/>
        <w:rPr>
          <w:rFonts w:asciiTheme="majorHAnsi" w:hAnsiTheme="majorHAnsi"/>
        </w:rPr>
      </w:pPr>
      <w:r w:rsidRPr="00975AD9">
        <w:rPr>
          <w:rFonts w:asciiTheme="majorHAnsi" w:hAnsiTheme="majorHAnsi"/>
        </w:rPr>
        <w:t>D.2.2.</w:t>
      </w:r>
      <w:r w:rsidRPr="00975AD9">
        <w:rPr>
          <w:rFonts w:asciiTheme="majorHAnsi" w:hAnsiTheme="majorHAnsi"/>
        </w:rPr>
        <w:tab/>
        <w:t>Jaunu tūrisma infrastruktūras objektu izveide</w:t>
      </w:r>
    </w:p>
    <w:p w14:paraId="0C5F8C4D" w14:textId="3CA6A295" w:rsidR="00975AD9" w:rsidRPr="00975AD9" w:rsidRDefault="00975AD9" w:rsidP="77D4BB47">
      <w:pPr>
        <w:jc w:val="both"/>
        <w:rPr>
          <w:rFonts w:asciiTheme="majorHAnsi" w:hAnsiTheme="majorHAnsi"/>
        </w:rPr>
      </w:pPr>
      <w:r w:rsidRPr="77D4BB47">
        <w:rPr>
          <w:rFonts w:asciiTheme="majorHAnsi" w:hAnsiTheme="majorHAnsi"/>
        </w:rPr>
        <w:t>Atpūtas vieta pašvaldības īpašumā (zemes vienībā 64760080184), k</w:t>
      </w:r>
      <w:r w:rsidR="347A5A46" w:rsidRPr="77D4BB47">
        <w:rPr>
          <w:rFonts w:asciiTheme="majorHAnsi" w:hAnsiTheme="majorHAnsi"/>
        </w:rPr>
        <w:t>as</w:t>
      </w:r>
      <w:r w:rsidRPr="77D4BB47">
        <w:rPr>
          <w:rFonts w:asciiTheme="majorHAnsi" w:hAnsiTheme="majorHAnsi"/>
        </w:rPr>
        <w:t xml:space="preserve"> daļēji atrodas DL </w:t>
      </w:r>
      <w:r w:rsidR="2715BBA2" w:rsidRPr="77D4BB47">
        <w:rPr>
          <w:rFonts w:asciiTheme="majorHAnsi" w:hAnsiTheme="majorHAnsi"/>
        </w:rPr>
        <w:t xml:space="preserve">“Tāšu ezers” </w:t>
      </w:r>
      <w:r w:rsidRPr="77D4BB47">
        <w:rPr>
          <w:rFonts w:asciiTheme="majorHAnsi" w:hAnsiTheme="majorHAnsi"/>
        </w:rPr>
        <w:t>teritorijā, izveidojams piebraucamais ceļš un veicama ezera krasta labiekārtošana - ar laivu ielaišanas vietu, tajā skaitā iespējama arī peldvietas izveide. Atpūtas vietā, ārpus lieguma teritorijas, tuvāk ceļam, var tikt izveidots putnu vērošanas tornis un uzstādāmas bioloģiskās tualetes. Posmā cauri ES nozīmes zālāju biotopu (6410), ieteicams pieejas ceļu veidot tehniski iespējamajā minimālajā platumā ar minimāliem ceļa sāngrāvjiem. Neglabāt tehniku un materiālus ES nozīmes biotopa teritorijā un nešķērsot to ārpus darba joslas platuma.</w:t>
      </w:r>
    </w:p>
    <w:p w14:paraId="48960F68" w14:textId="629AA3E4" w:rsidR="00427C29" w:rsidRDefault="00975AD9" w:rsidP="00A54A45">
      <w:pPr>
        <w:jc w:val="both"/>
        <w:rPr>
          <w:rFonts w:asciiTheme="majorHAnsi" w:hAnsiTheme="majorHAnsi"/>
        </w:rPr>
      </w:pPr>
      <w:r w:rsidRPr="00975AD9">
        <w:rPr>
          <w:rFonts w:asciiTheme="majorHAnsi" w:hAnsiTheme="majorHAnsi"/>
        </w:rPr>
        <w:t xml:space="preserve">Jaunu tūrisma infrastruktūras objektu izveides vietu DL teritorijā skatīt apsaimniekošanas </w:t>
      </w:r>
      <w:r w:rsidRPr="00A54A45">
        <w:rPr>
          <w:rFonts w:asciiTheme="majorHAnsi" w:hAnsiTheme="majorHAnsi"/>
        </w:rPr>
        <w:t xml:space="preserve">pasākumu kartē </w:t>
      </w:r>
      <w:r w:rsidR="004D0089" w:rsidRPr="00A54A45">
        <w:rPr>
          <w:rFonts w:asciiTheme="majorHAnsi" w:hAnsiTheme="majorHAnsi"/>
        </w:rPr>
        <w:t>2</w:t>
      </w:r>
      <w:r w:rsidRPr="00A54A45">
        <w:rPr>
          <w:rFonts w:asciiTheme="majorHAnsi" w:hAnsiTheme="majorHAnsi"/>
        </w:rPr>
        <w:t xml:space="preserve">. pielikumā </w:t>
      </w:r>
      <w:r w:rsidR="00B33B96">
        <w:rPr>
          <w:rFonts w:asciiTheme="majorHAnsi" w:hAnsiTheme="majorHAnsi"/>
        </w:rPr>
        <w:t>13</w:t>
      </w:r>
      <w:r w:rsidRPr="00A54A45">
        <w:rPr>
          <w:rFonts w:asciiTheme="majorHAnsi" w:hAnsiTheme="majorHAnsi"/>
        </w:rPr>
        <w:t xml:space="preserve">. </w:t>
      </w:r>
      <w:r w:rsidR="00CB2CEA">
        <w:rPr>
          <w:rFonts w:asciiTheme="majorHAnsi" w:hAnsiTheme="majorHAnsi"/>
        </w:rPr>
        <w:t>a</w:t>
      </w:r>
      <w:r w:rsidRPr="00A54A45">
        <w:rPr>
          <w:rFonts w:asciiTheme="majorHAnsi" w:hAnsiTheme="majorHAnsi"/>
        </w:rPr>
        <w:t>ttēlā</w:t>
      </w:r>
    </w:p>
    <w:p w14:paraId="618E3D17" w14:textId="4A062539" w:rsidR="00CB2CEA" w:rsidRDefault="00CB2CEA" w:rsidP="77D4BB47">
      <w:pPr>
        <w:jc w:val="both"/>
        <w:rPr>
          <w:rFonts w:asciiTheme="majorHAnsi" w:hAnsiTheme="majorHAnsi"/>
        </w:rPr>
        <w:sectPr w:rsidR="00CB2CEA" w:rsidSect="005A47F0">
          <w:pgSz w:w="11906" w:h="16838"/>
          <w:pgMar w:top="1440" w:right="1800" w:bottom="1440" w:left="1800" w:header="708" w:footer="708" w:gutter="0"/>
          <w:cols w:space="708"/>
          <w:docGrid w:linePitch="360"/>
        </w:sectPr>
      </w:pPr>
      <w:r w:rsidRPr="77D4BB47">
        <w:rPr>
          <w:rFonts w:asciiTheme="majorHAnsi" w:hAnsiTheme="majorHAnsi"/>
        </w:rPr>
        <w:t xml:space="preserve">Pārskats par plānoto biotopu apsaimniekošanas pasākumu apjomiem atbilstoši DL </w:t>
      </w:r>
      <w:r w:rsidR="00895C15" w:rsidRPr="77D4BB47">
        <w:rPr>
          <w:rFonts w:asciiTheme="majorHAnsi" w:hAnsiTheme="majorHAnsi"/>
        </w:rPr>
        <w:t>“</w:t>
      </w:r>
      <w:r w:rsidRPr="77D4BB47">
        <w:rPr>
          <w:rFonts w:asciiTheme="majorHAnsi" w:hAnsiTheme="majorHAnsi"/>
        </w:rPr>
        <w:t>Tāšu ezers</w:t>
      </w:r>
      <w:r w:rsidR="00895C15" w:rsidRPr="77D4BB47">
        <w:rPr>
          <w:rFonts w:asciiTheme="majorHAnsi" w:hAnsiTheme="majorHAnsi"/>
        </w:rPr>
        <w:t>”</w:t>
      </w:r>
      <w:r w:rsidRPr="77D4BB47">
        <w:rPr>
          <w:rFonts w:asciiTheme="majorHAnsi" w:hAnsiTheme="majorHAnsi"/>
        </w:rPr>
        <w:t xml:space="preserve"> apsaimniekošanas pasākumu plāna pasākumu numuriem, kā arī saskaņā </w:t>
      </w:r>
      <w:r w:rsidRPr="77D4BB47">
        <w:rPr>
          <w:rFonts w:asciiTheme="majorHAnsi" w:hAnsiTheme="majorHAnsi"/>
        </w:rPr>
        <w:lastRenderedPageBreak/>
        <w:t xml:space="preserve">pasākumu kodiem atbilstoši klasifikatoram </w:t>
      </w:r>
      <w:r w:rsidR="0BAB81BA" w:rsidRPr="77D4BB47">
        <w:rPr>
          <w:rFonts w:asciiTheme="majorHAnsi" w:hAnsiTheme="majorHAnsi"/>
        </w:rPr>
        <w:t>d</w:t>
      </w:r>
      <w:r w:rsidRPr="77D4BB47">
        <w:rPr>
          <w:rFonts w:asciiTheme="majorHAnsi" w:hAnsiTheme="majorHAnsi"/>
        </w:rPr>
        <w:t>abas datu pārvaldības sistēmā „Ozols”</w:t>
      </w:r>
      <w:r w:rsidR="00121C1B" w:rsidRPr="77D4BB47">
        <w:rPr>
          <w:rFonts w:asciiTheme="majorHAnsi" w:hAnsiTheme="majorHAnsi"/>
        </w:rPr>
        <w:t xml:space="preserve"> datu</w:t>
      </w:r>
      <w:r w:rsidRPr="77D4BB47">
        <w:rPr>
          <w:rFonts w:asciiTheme="majorHAnsi" w:hAnsiTheme="majorHAnsi"/>
        </w:rPr>
        <w:t xml:space="preserve"> slānī „Apsaimniekošanas pasākumi” ailē „Pasākuma tips”, sniegts 5.3.tabulā.  </w:t>
      </w:r>
    </w:p>
    <w:p w14:paraId="4D6A1746" w14:textId="03D1DB9C" w:rsidR="00026B4F" w:rsidRPr="00F15016" w:rsidRDefault="00026B4F" w:rsidP="00A54A45">
      <w:pPr>
        <w:jc w:val="both"/>
        <w:rPr>
          <w:rFonts w:asciiTheme="majorHAnsi" w:hAnsiTheme="majorHAnsi"/>
        </w:rPr>
      </w:pPr>
      <w:r>
        <w:rPr>
          <w:rFonts w:asciiTheme="majorHAnsi" w:hAnsiTheme="majorHAnsi"/>
        </w:rPr>
        <w:lastRenderedPageBreak/>
        <w:t>5.3. Tabula</w:t>
      </w:r>
      <w:r w:rsidR="00CB2CEA">
        <w:rPr>
          <w:rFonts w:asciiTheme="majorHAnsi" w:hAnsiTheme="majorHAnsi"/>
        </w:rPr>
        <w:t xml:space="preserve">. </w:t>
      </w:r>
      <w:r w:rsidRPr="00026B4F">
        <w:rPr>
          <w:rFonts w:asciiTheme="majorHAnsi" w:hAnsiTheme="majorHAnsi"/>
        </w:rPr>
        <w:t>Pārskats par plānoto biotopu apsaimniekošanas pasākumu apjomiem</w:t>
      </w: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134"/>
        <w:gridCol w:w="851"/>
        <w:gridCol w:w="1701"/>
        <w:gridCol w:w="1134"/>
        <w:gridCol w:w="992"/>
        <w:gridCol w:w="709"/>
        <w:gridCol w:w="709"/>
        <w:gridCol w:w="708"/>
        <w:gridCol w:w="709"/>
        <w:gridCol w:w="709"/>
        <w:gridCol w:w="709"/>
        <w:gridCol w:w="850"/>
        <w:gridCol w:w="851"/>
        <w:gridCol w:w="708"/>
      </w:tblGrid>
      <w:tr w:rsidR="007E7EB9" w:rsidRPr="007E7EB9" w14:paraId="43C82642" w14:textId="77777777" w:rsidTr="007E7EB9">
        <w:tc>
          <w:tcPr>
            <w:tcW w:w="675" w:type="dxa"/>
            <w:vMerge w:val="restart"/>
          </w:tcPr>
          <w:p w14:paraId="5669CEF2" w14:textId="77777777" w:rsidR="007E7EB9" w:rsidRPr="007E7EB9" w:rsidRDefault="007E7EB9" w:rsidP="007E7EB9">
            <w:pPr>
              <w:spacing w:after="0" w:line="240" w:lineRule="auto"/>
              <w:jc w:val="center"/>
              <w:rPr>
                <w:rFonts w:asciiTheme="majorHAnsi" w:hAnsiTheme="majorHAnsi"/>
                <w:sz w:val="20"/>
                <w:szCs w:val="20"/>
              </w:rPr>
            </w:pPr>
            <w:r w:rsidRPr="007E7EB9">
              <w:rPr>
                <w:rFonts w:asciiTheme="majorHAnsi" w:hAnsiTheme="majorHAnsi"/>
                <w:sz w:val="20"/>
                <w:szCs w:val="20"/>
              </w:rPr>
              <w:t>Nr. p.k.</w:t>
            </w:r>
          </w:p>
        </w:tc>
        <w:tc>
          <w:tcPr>
            <w:tcW w:w="1134" w:type="dxa"/>
            <w:vMerge w:val="restart"/>
          </w:tcPr>
          <w:p w14:paraId="3434F0C2" w14:textId="77777777" w:rsidR="007E7EB9" w:rsidRPr="007E7EB9" w:rsidRDefault="007E7EB9" w:rsidP="007E7EB9">
            <w:pPr>
              <w:spacing w:after="0" w:line="240" w:lineRule="auto"/>
              <w:jc w:val="center"/>
              <w:rPr>
                <w:rFonts w:asciiTheme="majorHAnsi" w:hAnsiTheme="majorHAnsi"/>
                <w:sz w:val="20"/>
                <w:szCs w:val="20"/>
              </w:rPr>
            </w:pPr>
            <w:r w:rsidRPr="007E7EB9">
              <w:rPr>
                <w:rFonts w:asciiTheme="majorHAnsi" w:hAnsiTheme="majorHAnsi"/>
                <w:sz w:val="20"/>
                <w:szCs w:val="20"/>
              </w:rPr>
              <w:t>ES nozīmes aizsargājamā biotopa kods</w:t>
            </w:r>
          </w:p>
        </w:tc>
        <w:tc>
          <w:tcPr>
            <w:tcW w:w="851" w:type="dxa"/>
            <w:vMerge w:val="restart"/>
          </w:tcPr>
          <w:p w14:paraId="6E0509F5" w14:textId="77777777" w:rsidR="007E7EB9" w:rsidRPr="007E7EB9" w:rsidRDefault="007E7EB9" w:rsidP="007E7EB9">
            <w:pPr>
              <w:spacing w:after="0" w:line="240" w:lineRule="auto"/>
              <w:jc w:val="center"/>
              <w:rPr>
                <w:rFonts w:asciiTheme="majorHAnsi" w:hAnsiTheme="majorHAnsi"/>
                <w:sz w:val="20"/>
                <w:szCs w:val="20"/>
              </w:rPr>
            </w:pPr>
            <w:r w:rsidRPr="007E7EB9">
              <w:rPr>
                <w:rFonts w:asciiTheme="majorHAnsi" w:hAnsiTheme="majorHAnsi"/>
                <w:sz w:val="20"/>
                <w:szCs w:val="20"/>
              </w:rPr>
              <w:t>Kopējā platība (ha)</w:t>
            </w:r>
          </w:p>
        </w:tc>
        <w:tc>
          <w:tcPr>
            <w:tcW w:w="1701" w:type="dxa"/>
            <w:vMerge w:val="restart"/>
          </w:tcPr>
          <w:p w14:paraId="525BE0C8" w14:textId="77777777" w:rsidR="007E7EB9" w:rsidRPr="007E7EB9" w:rsidRDefault="007E7EB9" w:rsidP="007E7EB9">
            <w:pPr>
              <w:spacing w:after="0" w:line="240" w:lineRule="auto"/>
              <w:jc w:val="center"/>
              <w:rPr>
                <w:rFonts w:asciiTheme="majorHAnsi" w:hAnsiTheme="majorHAnsi"/>
                <w:sz w:val="20"/>
                <w:szCs w:val="20"/>
              </w:rPr>
            </w:pPr>
            <w:r w:rsidRPr="007E7EB9">
              <w:rPr>
                <w:rFonts w:asciiTheme="majorHAnsi" w:hAnsiTheme="majorHAnsi"/>
                <w:sz w:val="20"/>
                <w:szCs w:val="20"/>
              </w:rPr>
              <w:t>Platība labā stāvoklī/turpina pašreizējo apsaimniekošanu (ha)</w:t>
            </w:r>
          </w:p>
        </w:tc>
        <w:tc>
          <w:tcPr>
            <w:tcW w:w="1134" w:type="dxa"/>
            <w:vMerge w:val="restart"/>
          </w:tcPr>
          <w:p w14:paraId="29CB3E56" w14:textId="77777777" w:rsidR="007E7EB9" w:rsidRPr="007E7EB9" w:rsidRDefault="007E7EB9" w:rsidP="007E7EB9">
            <w:pPr>
              <w:spacing w:after="0" w:line="240" w:lineRule="auto"/>
              <w:jc w:val="center"/>
              <w:rPr>
                <w:rFonts w:asciiTheme="majorHAnsi" w:hAnsiTheme="majorHAnsi"/>
                <w:sz w:val="20"/>
                <w:szCs w:val="20"/>
              </w:rPr>
            </w:pPr>
            <w:r w:rsidRPr="007E7EB9">
              <w:rPr>
                <w:rFonts w:asciiTheme="majorHAnsi" w:hAnsiTheme="majorHAnsi"/>
                <w:sz w:val="20"/>
                <w:szCs w:val="20"/>
              </w:rPr>
              <w:t>Platības nelabvēlīgā stāvoklī (ha)</w:t>
            </w:r>
          </w:p>
        </w:tc>
        <w:tc>
          <w:tcPr>
            <w:tcW w:w="992" w:type="dxa"/>
            <w:vMerge w:val="restart"/>
          </w:tcPr>
          <w:p w14:paraId="75232F5F" w14:textId="77777777" w:rsidR="007E7EB9" w:rsidRPr="007E7EB9" w:rsidRDefault="007E7EB9" w:rsidP="007E7EB9">
            <w:pPr>
              <w:spacing w:after="0" w:line="240" w:lineRule="auto"/>
              <w:jc w:val="center"/>
              <w:rPr>
                <w:rFonts w:asciiTheme="majorHAnsi" w:hAnsiTheme="majorHAnsi"/>
                <w:sz w:val="20"/>
                <w:szCs w:val="20"/>
              </w:rPr>
            </w:pPr>
            <w:r w:rsidRPr="007E7EB9">
              <w:rPr>
                <w:rFonts w:asciiTheme="majorHAnsi" w:hAnsiTheme="majorHAnsi"/>
                <w:sz w:val="20"/>
                <w:szCs w:val="20"/>
              </w:rPr>
              <w:t>Platības bez iejaukšanās (ha)</w:t>
            </w:r>
          </w:p>
        </w:tc>
        <w:tc>
          <w:tcPr>
            <w:tcW w:w="6662" w:type="dxa"/>
            <w:gridSpan w:val="9"/>
          </w:tcPr>
          <w:p w14:paraId="7644ADB0" w14:textId="5074F3D2" w:rsidR="007E7EB9" w:rsidRPr="007E7EB9" w:rsidRDefault="007E7EB9" w:rsidP="007E7EB9">
            <w:pPr>
              <w:spacing w:after="0" w:line="240" w:lineRule="auto"/>
              <w:jc w:val="center"/>
              <w:rPr>
                <w:rFonts w:asciiTheme="majorHAnsi" w:hAnsiTheme="majorHAnsi"/>
                <w:sz w:val="20"/>
                <w:szCs w:val="20"/>
              </w:rPr>
            </w:pPr>
            <w:r w:rsidRPr="007E7EB9">
              <w:rPr>
                <w:rFonts w:asciiTheme="majorHAnsi" w:hAnsiTheme="majorHAnsi"/>
                <w:sz w:val="20"/>
                <w:szCs w:val="20"/>
              </w:rPr>
              <w:t>Plānotie apsaimniekošanas pasākumi*</w:t>
            </w:r>
          </w:p>
        </w:tc>
      </w:tr>
      <w:tr w:rsidR="00026B4F" w:rsidRPr="007E7EB9" w14:paraId="4F308C9B" w14:textId="77777777" w:rsidTr="007E7EB9">
        <w:tc>
          <w:tcPr>
            <w:tcW w:w="675" w:type="dxa"/>
            <w:vMerge/>
          </w:tcPr>
          <w:p w14:paraId="70708C6A" w14:textId="77777777" w:rsidR="00026B4F" w:rsidRPr="007E7EB9" w:rsidRDefault="00026B4F" w:rsidP="007E7EB9">
            <w:pPr>
              <w:spacing w:after="0" w:line="240" w:lineRule="auto"/>
              <w:jc w:val="center"/>
              <w:rPr>
                <w:rFonts w:asciiTheme="majorHAnsi" w:hAnsiTheme="majorHAnsi"/>
                <w:sz w:val="20"/>
                <w:szCs w:val="20"/>
              </w:rPr>
            </w:pPr>
          </w:p>
        </w:tc>
        <w:tc>
          <w:tcPr>
            <w:tcW w:w="1134" w:type="dxa"/>
            <w:vMerge/>
          </w:tcPr>
          <w:p w14:paraId="28C7A191" w14:textId="77777777" w:rsidR="00026B4F" w:rsidRPr="007E7EB9" w:rsidRDefault="00026B4F" w:rsidP="007E7EB9">
            <w:pPr>
              <w:spacing w:after="0" w:line="240" w:lineRule="auto"/>
              <w:jc w:val="center"/>
              <w:rPr>
                <w:rFonts w:asciiTheme="majorHAnsi" w:hAnsiTheme="majorHAnsi"/>
                <w:sz w:val="20"/>
                <w:szCs w:val="20"/>
              </w:rPr>
            </w:pPr>
          </w:p>
        </w:tc>
        <w:tc>
          <w:tcPr>
            <w:tcW w:w="851" w:type="dxa"/>
            <w:vMerge/>
          </w:tcPr>
          <w:p w14:paraId="0D8DF040" w14:textId="77777777" w:rsidR="00026B4F" w:rsidRPr="007E7EB9" w:rsidRDefault="00026B4F" w:rsidP="007E7EB9">
            <w:pPr>
              <w:spacing w:after="0" w:line="240" w:lineRule="auto"/>
              <w:jc w:val="center"/>
              <w:rPr>
                <w:rFonts w:asciiTheme="majorHAnsi" w:hAnsiTheme="majorHAnsi"/>
                <w:sz w:val="20"/>
                <w:szCs w:val="20"/>
              </w:rPr>
            </w:pPr>
          </w:p>
        </w:tc>
        <w:tc>
          <w:tcPr>
            <w:tcW w:w="1701" w:type="dxa"/>
            <w:vMerge/>
          </w:tcPr>
          <w:p w14:paraId="1946800C" w14:textId="77777777" w:rsidR="00026B4F" w:rsidRPr="007E7EB9" w:rsidRDefault="00026B4F" w:rsidP="007E7EB9">
            <w:pPr>
              <w:spacing w:after="0" w:line="240" w:lineRule="auto"/>
              <w:jc w:val="center"/>
              <w:rPr>
                <w:rFonts w:asciiTheme="majorHAnsi" w:hAnsiTheme="majorHAnsi"/>
                <w:sz w:val="20"/>
                <w:szCs w:val="20"/>
              </w:rPr>
            </w:pPr>
          </w:p>
        </w:tc>
        <w:tc>
          <w:tcPr>
            <w:tcW w:w="1134" w:type="dxa"/>
            <w:vMerge/>
          </w:tcPr>
          <w:p w14:paraId="40AB1A0F" w14:textId="77777777" w:rsidR="00026B4F" w:rsidRPr="007E7EB9" w:rsidRDefault="00026B4F" w:rsidP="007E7EB9">
            <w:pPr>
              <w:spacing w:after="0" w:line="240" w:lineRule="auto"/>
              <w:jc w:val="center"/>
              <w:rPr>
                <w:rFonts w:asciiTheme="majorHAnsi" w:hAnsiTheme="majorHAnsi"/>
                <w:sz w:val="20"/>
                <w:szCs w:val="20"/>
              </w:rPr>
            </w:pPr>
          </w:p>
        </w:tc>
        <w:tc>
          <w:tcPr>
            <w:tcW w:w="992" w:type="dxa"/>
            <w:vMerge/>
          </w:tcPr>
          <w:p w14:paraId="7F139925" w14:textId="77777777" w:rsidR="00026B4F" w:rsidRPr="007E7EB9" w:rsidRDefault="00026B4F" w:rsidP="007E7EB9">
            <w:pPr>
              <w:spacing w:after="0" w:line="240" w:lineRule="auto"/>
              <w:jc w:val="center"/>
              <w:rPr>
                <w:rFonts w:asciiTheme="majorHAnsi" w:hAnsiTheme="majorHAnsi"/>
                <w:sz w:val="20"/>
                <w:szCs w:val="20"/>
              </w:rPr>
            </w:pPr>
          </w:p>
        </w:tc>
        <w:tc>
          <w:tcPr>
            <w:tcW w:w="709" w:type="dxa"/>
          </w:tcPr>
          <w:p w14:paraId="2DE72FA1"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B.1.1.</w:t>
            </w:r>
          </w:p>
          <w:p w14:paraId="191B11D3"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(ha)</w:t>
            </w:r>
          </w:p>
        </w:tc>
        <w:tc>
          <w:tcPr>
            <w:tcW w:w="709" w:type="dxa"/>
          </w:tcPr>
          <w:p w14:paraId="3E87996E"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B.1.1.</w:t>
            </w:r>
          </w:p>
          <w:p w14:paraId="7315D944"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(ha)</w:t>
            </w:r>
          </w:p>
        </w:tc>
        <w:tc>
          <w:tcPr>
            <w:tcW w:w="708" w:type="dxa"/>
          </w:tcPr>
          <w:p w14:paraId="283CEA69"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B.1.2.</w:t>
            </w:r>
          </w:p>
          <w:p w14:paraId="43F9766A"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 xml:space="preserve"> (ha)</w:t>
            </w:r>
          </w:p>
        </w:tc>
        <w:tc>
          <w:tcPr>
            <w:tcW w:w="709" w:type="dxa"/>
          </w:tcPr>
          <w:p w14:paraId="5440AA28"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B.1.3.</w:t>
            </w:r>
          </w:p>
          <w:p w14:paraId="4FCC9EB7"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(ha)</w:t>
            </w:r>
          </w:p>
        </w:tc>
        <w:tc>
          <w:tcPr>
            <w:tcW w:w="709" w:type="dxa"/>
          </w:tcPr>
          <w:p w14:paraId="77F1B8AE"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B.1.4.</w:t>
            </w:r>
          </w:p>
          <w:p w14:paraId="0F46E220"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(ha)</w:t>
            </w:r>
          </w:p>
        </w:tc>
        <w:tc>
          <w:tcPr>
            <w:tcW w:w="709" w:type="dxa"/>
          </w:tcPr>
          <w:p w14:paraId="2D5DA34B"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B.2.1.</w:t>
            </w:r>
          </w:p>
          <w:p w14:paraId="7C4E3A87"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(ha)</w:t>
            </w:r>
          </w:p>
        </w:tc>
        <w:tc>
          <w:tcPr>
            <w:tcW w:w="850" w:type="dxa"/>
          </w:tcPr>
          <w:p w14:paraId="6028356B"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B.3.1.</w:t>
            </w:r>
          </w:p>
        </w:tc>
        <w:tc>
          <w:tcPr>
            <w:tcW w:w="851" w:type="dxa"/>
          </w:tcPr>
          <w:p w14:paraId="019624C3"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B.4.1.</w:t>
            </w:r>
          </w:p>
        </w:tc>
        <w:tc>
          <w:tcPr>
            <w:tcW w:w="708" w:type="dxa"/>
          </w:tcPr>
          <w:p w14:paraId="780D0CFA"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B.5.1.</w:t>
            </w:r>
          </w:p>
          <w:p w14:paraId="27B7BF3F"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(ha)</w:t>
            </w:r>
          </w:p>
        </w:tc>
      </w:tr>
      <w:tr w:rsidR="007E7EB9" w:rsidRPr="007E7EB9" w14:paraId="0933414E" w14:textId="77777777" w:rsidTr="007E7EB9">
        <w:tc>
          <w:tcPr>
            <w:tcW w:w="675" w:type="dxa"/>
            <w:vMerge/>
          </w:tcPr>
          <w:p w14:paraId="148F0368" w14:textId="77777777" w:rsidR="007E7EB9" w:rsidRPr="007E7EB9" w:rsidRDefault="007E7EB9" w:rsidP="007E7EB9">
            <w:pPr>
              <w:spacing w:after="0" w:line="240" w:lineRule="auto"/>
              <w:jc w:val="center"/>
              <w:rPr>
                <w:rFonts w:asciiTheme="majorHAnsi" w:hAnsiTheme="majorHAnsi"/>
                <w:sz w:val="20"/>
                <w:szCs w:val="20"/>
              </w:rPr>
            </w:pPr>
          </w:p>
        </w:tc>
        <w:tc>
          <w:tcPr>
            <w:tcW w:w="1134" w:type="dxa"/>
            <w:vMerge/>
          </w:tcPr>
          <w:p w14:paraId="4D82723D" w14:textId="77777777" w:rsidR="007E7EB9" w:rsidRPr="007E7EB9" w:rsidRDefault="007E7EB9" w:rsidP="007E7EB9">
            <w:pPr>
              <w:spacing w:after="0" w:line="240" w:lineRule="auto"/>
              <w:jc w:val="center"/>
              <w:rPr>
                <w:rFonts w:asciiTheme="majorHAnsi" w:hAnsiTheme="majorHAnsi"/>
                <w:sz w:val="20"/>
                <w:szCs w:val="20"/>
              </w:rPr>
            </w:pPr>
          </w:p>
        </w:tc>
        <w:tc>
          <w:tcPr>
            <w:tcW w:w="851" w:type="dxa"/>
            <w:vMerge/>
          </w:tcPr>
          <w:p w14:paraId="2065769D" w14:textId="77777777" w:rsidR="007E7EB9" w:rsidRPr="007E7EB9" w:rsidRDefault="007E7EB9" w:rsidP="007E7EB9">
            <w:pPr>
              <w:spacing w:after="0" w:line="240" w:lineRule="auto"/>
              <w:jc w:val="center"/>
              <w:rPr>
                <w:rFonts w:asciiTheme="majorHAnsi" w:hAnsiTheme="majorHAnsi"/>
                <w:sz w:val="20"/>
                <w:szCs w:val="20"/>
              </w:rPr>
            </w:pPr>
          </w:p>
        </w:tc>
        <w:tc>
          <w:tcPr>
            <w:tcW w:w="1701" w:type="dxa"/>
            <w:vMerge/>
          </w:tcPr>
          <w:p w14:paraId="6F842073" w14:textId="77777777" w:rsidR="007E7EB9" w:rsidRPr="007E7EB9" w:rsidRDefault="007E7EB9" w:rsidP="007E7EB9">
            <w:pPr>
              <w:spacing w:after="0" w:line="240" w:lineRule="auto"/>
              <w:jc w:val="center"/>
              <w:rPr>
                <w:rFonts w:asciiTheme="majorHAnsi" w:hAnsiTheme="majorHAnsi"/>
                <w:sz w:val="20"/>
                <w:szCs w:val="20"/>
              </w:rPr>
            </w:pPr>
          </w:p>
        </w:tc>
        <w:tc>
          <w:tcPr>
            <w:tcW w:w="1134" w:type="dxa"/>
            <w:vMerge/>
          </w:tcPr>
          <w:p w14:paraId="3ADDDD8E" w14:textId="77777777" w:rsidR="007E7EB9" w:rsidRPr="007E7EB9" w:rsidRDefault="007E7EB9" w:rsidP="007E7EB9">
            <w:pPr>
              <w:spacing w:after="0" w:line="240" w:lineRule="auto"/>
              <w:jc w:val="center"/>
              <w:rPr>
                <w:rFonts w:asciiTheme="majorHAnsi" w:hAnsiTheme="majorHAnsi"/>
                <w:sz w:val="20"/>
                <w:szCs w:val="20"/>
              </w:rPr>
            </w:pPr>
          </w:p>
        </w:tc>
        <w:tc>
          <w:tcPr>
            <w:tcW w:w="992" w:type="dxa"/>
            <w:vMerge/>
          </w:tcPr>
          <w:p w14:paraId="6C895B23" w14:textId="77777777" w:rsidR="007E7EB9" w:rsidRPr="007E7EB9" w:rsidRDefault="007E7EB9" w:rsidP="007E7EB9">
            <w:pPr>
              <w:spacing w:after="0" w:line="240" w:lineRule="auto"/>
              <w:jc w:val="center"/>
              <w:rPr>
                <w:rFonts w:asciiTheme="majorHAnsi" w:hAnsiTheme="majorHAnsi"/>
                <w:sz w:val="20"/>
                <w:szCs w:val="20"/>
              </w:rPr>
            </w:pPr>
          </w:p>
        </w:tc>
        <w:tc>
          <w:tcPr>
            <w:tcW w:w="6662" w:type="dxa"/>
            <w:gridSpan w:val="9"/>
          </w:tcPr>
          <w:p w14:paraId="56DA2110" w14:textId="1BF79DA1" w:rsidR="007E7EB9" w:rsidRPr="007E7EB9" w:rsidRDefault="007E7EB9" w:rsidP="007E7EB9">
            <w:pPr>
              <w:spacing w:after="0" w:line="240" w:lineRule="auto"/>
              <w:jc w:val="center"/>
              <w:rPr>
                <w:rFonts w:asciiTheme="majorHAnsi" w:hAnsiTheme="majorHAnsi"/>
                <w:sz w:val="20"/>
                <w:szCs w:val="20"/>
              </w:rPr>
            </w:pPr>
            <w:r w:rsidRPr="007E7EB9">
              <w:rPr>
                <w:rFonts w:asciiTheme="majorHAnsi" w:hAnsiTheme="majorHAnsi"/>
                <w:sz w:val="20"/>
                <w:szCs w:val="20"/>
              </w:rPr>
              <w:t>Plānotie apsaimniekošanas pasākumi**</w:t>
            </w:r>
          </w:p>
        </w:tc>
      </w:tr>
      <w:tr w:rsidR="00026B4F" w:rsidRPr="007E7EB9" w14:paraId="159E124C" w14:textId="77777777" w:rsidTr="007E7EB9">
        <w:tc>
          <w:tcPr>
            <w:tcW w:w="675" w:type="dxa"/>
            <w:vMerge/>
          </w:tcPr>
          <w:p w14:paraId="0E5CF354" w14:textId="77777777" w:rsidR="00026B4F" w:rsidRPr="007E7EB9" w:rsidRDefault="00026B4F" w:rsidP="007E7EB9">
            <w:pPr>
              <w:spacing w:after="0" w:line="240" w:lineRule="auto"/>
              <w:jc w:val="center"/>
              <w:rPr>
                <w:rFonts w:asciiTheme="majorHAnsi" w:hAnsiTheme="majorHAnsi"/>
                <w:sz w:val="20"/>
                <w:szCs w:val="20"/>
              </w:rPr>
            </w:pPr>
          </w:p>
        </w:tc>
        <w:tc>
          <w:tcPr>
            <w:tcW w:w="1134" w:type="dxa"/>
            <w:vMerge/>
          </w:tcPr>
          <w:p w14:paraId="1EEF9484" w14:textId="77777777" w:rsidR="00026B4F" w:rsidRPr="007E7EB9" w:rsidRDefault="00026B4F" w:rsidP="007E7EB9">
            <w:pPr>
              <w:spacing w:after="0" w:line="240" w:lineRule="auto"/>
              <w:jc w:val="center"/>
              <w:rPr>
                <w:rFonts w:asciiTheme="majorHAnsi" w:hAnsiTheme="majorHAnsi"/>
                <w:sz w:val="20"/>
                <w:szCs w:val="20"/>
              </w:rPr>
            </w:pPr>
          </w:p>
        </w:tc>
        <w:tc>
          <w:tcPr>
            <w:tcW w:w="851" w:type="dxa"/>
            <w:vMerge/>
          </w:tcPr>
          <w:p w14:paraId="68214BDD" w14:textId="77777777" w:rsidR="00026B4F" w:rsidRPr="007E7EB9" w:rsidRDefault="00026B4F" w:rsidP="007E7EB9">
            <w:pPr>
              <w:spacing w:after="0" w:line="240" w:lineRule="auto"/>
              <w:jc w:val="center"/>
              <w:rPr>
                <w:rFonts w:asciiTheme="majorHAnsi" w:hAnsiTheme="majorHAnsi"/>
                <w:sz w:val="20"/>
                <w:szCs w:val="20"/>
              </w:rPr>
            </w:pPr>
          </w:p>
        </w:tc>
        <w:tc>
          <w:tcPr>
            <w:tcW w:w="1701" w:type="dxa"/>
            <w:vMerge/>
          </w:tcPr>
          <w:p w14:paraId="60685B2A" w14:textId="77777777" w:rsidR="00026B4F" w:rsidRPr="007E7EB9" w:rsidRDefault="00026B4F" w:rsidP="007E7EB9">
            <w:pPr>
              <w:spacing w:after="0" w:line="240" w:lineRule="auto"/>
              <w:jc w:val="center"/>
              <w:rPr>
                <w:rFonts w:asciiTheme="majorHAnsi" w:hAnsiTheme="majorHAnsi"/>
                <w:sz w:val="20"/>
                <w:szCs w:val="20"/>
              </w:rPr>
            </w:pPr>
          </w:p>
        </w:tc>
        <w:tc>
          <w:tcPr>
            <w:tcW w:w="1134" w:type="dxa"/>
            <w:vMerge/>
          </w:tcPr>
          <w:p w14:paraId="1E7E3A18" w14:textId="77777777" w:rsidR="00026B4F" w:rsidRPr="007E7EB9" w:rsidRDefault="00026B4F" w:rsidP="007E7EB9">
            <w:pPr>
              <w:spacing w:after="0" w:line="240" w:lineRule="auto"/>
              <w:jc w:val="center"/>
              <w:rPr>
                <w:rFonts w:asciiTheme="majorHAnsi" w:hAnsiTheme="majorHAnsi"/>
                <w:sz w:val="20"/>
                <w:szCs w:val="20"/>
              </w:rPr>
            </w:pPr>
          </w:p>
        </w:tc>
        <w:tc>
          <w:tcPr>
            <w:tcW w:w="992" w:type="dxa"/>
            <w:vMerge/>
          </w:tcPr>
          <w:p w14:paraId="6B876A68" w14:textId="77777777" w:rsidR="00026B4F" w:rsidRPr="007E7EB9" w:rsidRDefault="00026B4F" w:rsidP="007E7EB9">
            <w:pPr>
              <w:spacing w:after="0" w:line="240" w:lineRule="auto"/>
              <w:jc w:val="center"/>
              <w:rPr>
                <w:rFonts w:asciiTheme="majorHAnsi" w:hAnsiTheme="majorHAnsi"/>
                <w:sz w:val="20"/>
                <w:szCs w:val="20"/>
              </w:rPr>
            </w:pPr>
          </w:p>
        </w:tc>
        <w:tc>
          <w:tcPr>
            <w:tcW w:w="709" w:type="dxa"/>
          </w:tcPr>
          <w:p w14:paraId="450A00C1"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430</w:t>
            </w:r>
          </w:p>
          <w:p w14:paraId="2BCBD863"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447</w:t>
            </w:r>
          </w:p>
        </w:tc>
        <w:tc>
          <w:tcPr>
            <w:tcW w:w="709" w:type="dxa"/>
          </w:tcPr>
          <w:p w14:paraId="46391380"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463</w:t>
            </w:r>
          </w:p>
          <w:p w14:paraId="16ADDE8F"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464</w:t>
            </w:r>
          </w:p>
          <w:p w14:paraId="273FCB40"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430</w:t>
            </w:r>
          </w:p>
          <w:p w14:paraId="55650BAC"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447</w:t>
            </w:r>
          </w:p>
        </w:tc>
        <w:tc>
          <w:tcPr>
            <w:tcW w:w="708" w:type="dxa"/>
          </w:tcPr>
          <w:p w14:paraId="207DB2E2"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156</w:t>
            </w:r>
          </w:p>
          <w:p w14:paraId="11444313"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157</w:t>
            </w:r>
          </w:p>
          <w:p w14:paraId="02CDE182" w14:textId="77777777" w:rsidR="00026B4F" w:rsidRPr="007E7EB9" w:rsidRDefault="00026B4F" w:rsidP="007E7EB9">
            <w:pPr>
              <w:spacing w:after="0" w:line="240" w:lineRule="auto"/>
              <w:jc w:val="center"/>
              <w:rPr>
                <w:rFonts w:asciiTheme="majorHAnsi" w:hAnsiTheme="majorHAnsi"/>
                <w:sz w:val="20"/>
                <w:szCs w:val="20"/>
              </w:rPr>
            </w:pPr>
          </w:p>
        </w:tc>
        <w:tc>
          <w:tcPr>
            <w:tcW w:w="709" w:type="dxa"/>
          </w:tcPr>
          <w:p w14:paraId="2F50F525"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160</w:t>
            </w:r>
          </w:p>
          <w:p w14:paraId="4FD959C5"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162</w:t>
            </w:r>
          </w:p>
        </w:tc>
        <w:tc>
          <w:tcPr>
            <w:tcW w:w="709" w:type="dxa"/>
          </w:tcPr>
          <w:p w14:paraId="6055B66D"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161</w:t>
            </w:r>
          </w:p>
          <w:p w14:paraId="534467F6"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472</w:t>
            </w:r>
          </w:p>
        </w:tc>
        <w:tc>
          <w:tcPr>
            <w:tcW w:w="709" w:type="dxa"/>
          </w:tcPr>
          <w:p w14:paraId="02552595"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156</w:t>
            </w:r>
          </w:p>
          <w:p w14:paraId="178F771C"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157</w:t>
            </w:r>
          </w:p>
          <w:p w14:paraId="75D92691"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161</w:t>
            </w:r>
          </w:p>
          <w:p w14:paraId="26A97EC4" w14:textId="77777777" w:rsidR="00026B4F" w:rsidRPr="007E7EB9" w:rsidRDefault="00026B4F" w:rsidP="007E7EB9">
            <w:pPr>
              <w:spacing w:after="0" w:line="240" w:lineRule="auto"/>
              <w:jc w:val="center"/>
              <w:rPr>
                <w:rFonts w:asciiTheme="majorHAnsi" w:hAnsiTheme="majorHAnsi"/>
                <w:sz w:val="20"/>
                <w:szCs w:val="20"/>
              </w:rPr>
            </w:pPr>
          </w:p>
        </w:tc>
        <w:tc>
          <w:tcPr>
            <w:tcW w:w="850" w:type="dxa"/>
          </w:tcPr>
          <w:p w14:paraId="4F70E2DE"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134</w:t>
            </w:r>
          </w:p>
          <w:p w14:paraId="38BC4B4C"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138</w:t>
            </w:r>
          </w:p>
          <w:p w14:paraId="2AA1649F"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139</w:t>
            </w:r>
          </w:p>
          <w:p w14:paraId="0C9E0294"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159</w:t>
            </w:r>
          </w:p>
        </w:tc>
        <w:tc>
          <w:tcPr>
            <w:tcW w:w="851" w:type="dxa"/>
          </w:tcPr>
          <w:p w14:paraId="24D5A0F0"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122</w:t>
            </w:r>
          </w:p>
          <w:p w14:paraId="328BE15E"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375</w:t>
            </w:r>
          </w:p>
        </w:tc>
        <w:tc>
          <w:tcPr>
            <w:tcW w:w="708" w:type="dxa"/>
          </w:tcPr>
          <w:p w14:paraId="3B51A63F"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165</w:t>
            </w:r>
          </w:p>
          <w:p w14:paraId="46638339"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471</w:t>
            </w:r>
          </w:p>
          <w:p w14:paraId="72ADEE5B" w14:textId="77777777" w:rsidR="00026B4F" w:rsidRPr="007E7EB9" w:rsidRDefault="00026B4F" w:rsidP="007E7EB9">
            <w:pPr>
              <w:spacing w:after="0" w:line="240" w:lineRule="auto"/>
              <w:jc w:val="center"/>
              <w:rPr>
                <w:rFonts w:asciiTheme="majorHAnsi" w:hAnsiTheme="majorHAnsi"/>
                <w:sz w:val="20"/>
                <w:szCs w:val="20"/>
              </w:rPr>
            </w:pPr>
            <w:r w:rsidRPr="007E7EB9">
              <w:rPr>
                <w:rFonts w:asciiTheme="majorHAnsi" w:hAnsiTheme="majorHAnsi"/>
                <w:sz w:val="20"/>
                <w:szCs w:val="20"/>
              </w:rPr>
              <w:t>375</w:t>
            </w:r>
          </w:p>
        </w:tc>
      </w:tr>
      <w:tr w:rsidR="00026B4F" w:rsidRPr="007E7EB9" w14:paraId="148A4945" w14:textId="77777777" w:rsidTr="007E7EB9">
        <w:tc>
          <w:tcPr>
            <w:tcW w:w="675" w:type="dxa"/>
          </w:tcPr>
          <w:p w14:paraId="6C309D30"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1.</w:t>
            </w:r>
          </w:p>
        </w:tc>
        <w:tc>
          <w:tcPr>
            <w:tcW w:w="1134" w:type="dxa"/>
          </w:tcPr>
          <w:p w14:paraId="200B2164"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b/>
                <w:i/>
                <w:color w:val="000000"/>
                <w:sz w:val="20"/>
                <w:szCs w:val="20"/>
              </w:rPr>
              <w:t>6270*</w:t>
            </w:r>
          </w:p>
        </w:tc>
        <w:tc>
          <w:tcPr>
            <w:tcW w:w="851" w:type="dxa"/>
          </w:tcPr>
          <w:p w14:paraId="660CC2FB"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18,32</w:t>
            </w:r>
          </w:p>
        </w:tc>
        <w:tc>
          <w:tcPr>
            <w:tcW w:w="1701" w:type="dxa"/>
          </w:tcPr>
          <w:p w14:paraId="12A1063B"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17,45</w:t>
            </w:r>
          </w:p>
        </w:tc>
        <w:tc>
          <w:tcPr>
            <w:tcW w:w="1134" w:type="dxa"/>
          </w:tcPr>
          <w:p w14:paraId="4678C041"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0,87</w:t>
            </w:r>
          </w:p>
        </w:tc>
        <w:tc>
          <w:tcPr>
            <w:tcW w:w="992" w:type="dxa"/>
          </w:tcPr>
          <w:p w14:paraId="217447A5"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709" w:type="dxa"/>
          </w:tcPr>
          <w:p w14:paraId="04ED4A1B"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17,45</w:t>
            </w:r>
          </w:p>
        </w:tc>
        <w:tc>
          <w:tcPr>
            <w:tcW w:w="709" w:type="dxa"/>
          </w:tcPr>
          <w:p w14:paraId="1E409406"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0,87</w:t>
            </w:r>
          </w:p>
        </w:tc>
        <w:tc>
          <w:tcPr>
            <w:tcW w:w="708" w:type="dxa"/>
          </w:tcPr>
          <w:p w14:paraId="2E7B7615" w14:textId="77777777" w:rsidR="00026B4F" w:rsidRPr="007E7EB9" w:rsidRDefault="00026B4F" w:rsidP="007E7EB9">
            <w:pPr>
              <w:spacing w:after="0" w:line="240" w:lineRule="auto"/>
              <w:rPr>
                <w:rFonts w:asciiTheme="majorHAnsi" w:hAnsiTheme="majorHAnsi"/>
                <w:sz w:val="20"/>
                <w:szCs w:val="20"/>
              </w:rPr>
            </w:pPr>
          </w:p>
        </w:tc>
        <w:tc>
          <w:tcPr>
            <w:tcW w:w="709" w:type="dxa"/>
          </w:tcPr>
          <w:p w14:paraId="516DDD8B" w14:textId="77777777" w:rsidR="00026B4F" w:rsidRPr="007E7EB9" w:rsidRDefault="00026B4F" w:rsidP="007E7EB9">
            <w:pPr>
              <w:spacing w:after="0" w:line="240" w:lineRule="auto"/>
              <w:rPr>
                <w:rFonts w:asciiTheme="majorHAnsi" w:hAnsiTheme="majorHAnsi"/>
                <w:sz w:val="20"/>
                <w:szCs w:val="20"/>
              </w:rPr>
            </w:pPr>
          </w:p>
        </w:tc>
        <w:tc>
          <w:tcPr>
            <w:tcW w:w="709" w:type="dxa"/>
          </w:tcPr>
          <w:p w14:paraId="7ED8F622" w14:textId="77777777" w:rsidR="00026B4F" w:rsidRPr="007E7EB9" w:rsidRDefault="00026B4F" w:rsidP="007E7EB9">
            <w:pPr>
              <w:spacing w:after="0" w:line="240" w:lineRule="auto"/>
              <w:rPr>
                <w:rFonts w:asciiTheme="majorHAnsi" w:hAnsiTheme="majorHAnsi"/>
                <w:sz w:val="20"/>
                <w:szCs w:val="20"/>
              </w:rPr>
            </w:pPr>
          </w:p>
        </w:tc>
        <w:tc>
          <w:tcPr>
            <w:tcW w:w="709" w:type="dxa"/>
          </w:tcPr>
          <w:p w14:paraId="646771FB" w14:textId="77777777" w:rsidR="00026B4F" w:rsidRPr="007E7EB9" w:rsidRDefault="00026B4F" w:rsidP="007E7EB9">
            <w:pPr>
              <w:spacing w:after="0" w:line="240" w:lineRule="auto"/>
              <w:rPr>
                <w:rFonts w:asciiTheme="majorHAnsi" w:hAnsiTheme="majorHAnsi"/>
                <w:sz w:val="20"/>
                <w:szCs w:val="20"/>
              </w:rPr>
            </w:pPr>
          </w:p>
        </w:tc>
        <w:tc>
          <w:tcPr>
            <w:tcW w:w="850" w:type="dxa"/>
          </w:tcPr>
          <w:p w14:paraId="6F8C9F4B" w14:textId="0566FD56" w:rsidR="00026B4F" w:rsidRPr="007E7EB9" w:rsidRDefault="007E7EB9" w:rsidP="007E7EB9">
            <w:pPr>
              <w:spacing w:after="0" w:line="240" w:lineRule="auto"/>
              <w:rPr>
                <w:rFonts w:asciiTheme="majorHAnsi" w:hAnsiTheme="majorHAnsi"/>
                <w:sz w:val="20"/>
                <w:szCs w:val="20"/>
              </w:rPr>
            </w:pPr>
            <w:r>
              <w:rPr>
                <w:rFonts w:asciiTheme="majorHAnsi" w:hAnsiTheme="majorHAnsi"/>
                <w:sz w:val="20"/>
                <w:szCs w:val="20"/>
              </w:rPr>
              <w:t>-</w:t>
            </w:r>
          </w:p>
        </w:tc>
        <w:tc>
          <w:tcPr>
            <w:tcW w:w="851" w:type="dxa"/>
          </w:tcPr>
          <w:p w14:paraId="00C7FCC8" w14:textId="5B118988" w:rsidR="00026B4F" w:rsidRPr="007E7EB9" w:rsidRDefault="007E7EB9" w:rsidP="007E7EB9">
            <w:pPr>
              <w:spacing w:after="0" w:line="240" w:lineRule="auto"/>
              <w:rPr>
                <w:rFonts w:asciiTheme="majorHAnsi" w:hAnsiTheme="majorHAnsi"/>
                <w:sz w:val="20"/>
                <w:szCs w:val="20"/>
              </w:rPr>
            </w:pPr>
            <w:r>
              <w:rPr>
                <w:rFonts w:asciiTheme="majorHAnsi" w:hAnsiTheme="majorHAnsi"/>
                <w:sz w:val="20"/>
                <w:szCs w:val="20"/>
              </w:rPr>
              <w:t>-</w:t>
            </w:r>
          </w:p>
        </w:tc>
        <w:tc>
          <w:tcPr>
            <w:tcW w:w="708" w:type="dxa"/>
          </w:tcPr>
          <w:p w14:paraId="133933F0" w14:textId="77777777" w:rsidR="00026B4F" w:rsidRPr="007E7EB9" w:rsidRDefault="00026B4F" w:rsidP="007E7EB9">
            <w:pPr>
              <w:spacing w:after="0" w:line="240" w:lineRule="auto"/>
              <w:rPr>
                <w:rFonts w:asciiTheme="majorHAnsi" w:hAnsiTheme="majorHAnsi"/>
                <w:sz w:val="20"/>
                <w:szCs w:val="20"/>
              </w:rPr>
            </w:pPr>
          </w:p>
        </w:tc>
      </w:tr>
      <w:tr w:rsidR="00026B4F" w:rsidRPr="007E7EB9" w14:paraId="5F9E709C" w14:textId="77777777" w:rsidTr="007E7EB9">
        <w:tc>
          <w:tcPr>
            <w:tcW w:w="675" w:type="dxa"/>
          </w:tcPr>
          <w:p w14:paraId="18299B32"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2.</w:t>
            </w:r>
          </w:p>
        </w:tc>
        <w:tc>
          <w:tcPr>
            <w:tcW w:w="1134" w:type="dxa"/>
          </w:tcPr>
          <w:p w14:paraId="0F339510"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b/>
                <w:i/>
                <w:color w:val="000000"/>
                <w:sz w:val="20"/>
                <w:szCs w:val="20"/>
              </w:rPr>
              <w:t>6410</w:t>
            </w:r>
          </w:p>
        </w:tc>
        <w:tc>
          <w:tcPr>
            <w:tcW w:w="851" w:type="dxa"/>
          </w:tcPr>
          <w:p w14:paraId="48EA3202"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4,29</w:t>
            </w:r>
          </w:p>
        </w:tc>
        <w:tc>
          <w:tcPr>
            <w:tcW w:w="1701" w:type="dxa"/>
          </w:tcPr>
          <w:p w14:paraId="5B8D58D8"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2,87</w:t>
            </w:r>
          </w:p>
        </w:tc>
        <w:tc>
          <w:tcPr>
            <w:tcW w:w="1134" w:type="dxa"/>
          </w:tcPr>
          <w:p w14:paraId="58963E05"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1,42</w:t>
            </w:r>
          </w:p>
        </w:tc>
        <w:tc>
          <w:tcPr>
            <w:tcW w:w="992" w:type="dxa"/>
          </w:tcPr>
          <w:p w14:paraId="16D620B5"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709" w:type="dxa"/>
          </w:tcPr>
          <w:p w14:paraId="2FB17FE5"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2,87</w:t>
            </w:r>
          </w:p>
        </w:tc>
        <w:tc>
          <w:tcPr>
            <w:tcW w:w="709" w:type="dxa"/>
          </w:tcPr>
          <w:p w14:paraId="47843A40"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1,42</w:t>
            </w:r>
          </w:p>
        </w:tc>
        <w:tc>
          <w:tcPr>
            <w:tcW w:w="708" w:type="dxa"/>
          </w:tcPr>
          <w:p w14:paraId="36BB7CB9" w14:textId="77777777" w:rsidR="00026B4F" w:rsidRPr="007E7EB9" w:rsidRDefault="00026B4F" w:rsidP="007E7EB9">
            <w:pPr>
              <w:spacing w:after="0" w:line="240" w:lineRule="auto"/>
              <w:rPr>
                <w:rFonts w:asciiTheme="majorHAnsi" w:hAnsiTheme="majorHAnsi"/>
                <w:sz w:val="20"/>
                <w:szCs w:val="20"/>
              </w:rPr>
            </w:pPr>
          </w:p>
        </w:tc>
        <w:tc>
          <w:tcPr>
            <w:tcW w:w="709" w:type="dxa"/>
          </w:tcPr>
          <w:p w14:paraId="51AC8605" w14:textId="77777777" w:rsidR="00026B4F" w:rsidRPr="007E7EB9" w:rsidRDefault="00026B4F" w:rsidP="007E7EB9">
            <w:pPr>
              <w:spacing w:after="0" w:line="240" w:lineRule="auto"/>
              <w:rPr>
                <w:rFonts w:asciiTheme="majorHAnsi" w:hAnsiTheme="majorHAnsi"/>
                <w:sz w:val="20"/>
                <w:szCs w:val="20"/>
              </w:rPr>
            </w:pPr>
          </w:p>
        </w:tc>
        <w:tc>
          <w:tcPr>
            <w:tcW w:w="709" w:type="dxa"/>
          </w:tcPr>
          <w:p w14:paraId="629E4C39" w14:textId="77777777" w:rsidR="00026B4F" w:rsidRPr="007E7EB9" w:rsidRDefault="00026B4F" w:rsidP="007E7EB9">
            <w:pPr>
              <w:spacing w:after="0" w:line="240" w:lineRule="auto"/>
              <w:rPr>
                <w:rFonts w:asciiTheme="majorHAnsi" w:hAnsiTheme="majorHAnsi"/>
                <w:sz w:val="20"/>
                <w:szCs w:val="20"/>
              </w:rPr>
            </w:pPr>
          </w:p>
        </w:tc>
        <w:tc>
          <w:tcPr>
            <w:tcW w:w="709" w:type="dxa"/>
          </w:tcPr>
          <w:p w14:paraId="6DDF21D0" w14:textId="77777777" w:rsidR="00026B4F" w:rsidRPr="007E7EB9" w:rsidRDefault="00026B4F" w:rsidP="007E7EB9">
            <w:pPr>
              <w:spacing w:after="0" w:line="240" w:lineRule="auto"/>
              <w:rPr>
                <w:rFonts w:asciiTheme="majorHAnsi" w:hAnsiTheme="majorHAnsi"/>
                <w:sz w:val="20"/>
                <w:szCs w:val="20"/>
              </w:rPr>
            </w:pPr>
          </w:p>
        </w:tc>
        <w:tc>
          <w:tcPr>
            <w:tcW w:w="850" w:type="dxa"/>
          </w:tcPr>
          <w:p w14:paraId="2421131D" w14:textId="4AD61693" w:rsidR="00026B4F" w:rsidRPr="007E7EB9" w:rsidRDefault="007E7EB9" w:rsidP="007E7EB9">
            <w:pPr>
              <w:spacing w:after="0" w:line="240" w:lineRule="auto"/>
              <w:rPr>
                <w:rFonts w:asciiTheme="majorHAnsi" w:hAnsiTheme="majorHAnsi"/>
                <w:sz w:val="20"/>
                <w:szCs w:val="20"/>
              </w:rPr>
            </w:pPr>
            <w:r>
              <w:rPr>
                <w:rFonts w:asciiTheme="majorHAnsi" w:hAnsiTheme="majorHAnsi"/>
                <w:sz w:val="20"/>
                <w:szCs w:val="20"/>
              </w:rPr>
              <w:t>-</w:t>
            </w:r>
          </w:p>
        </w:tc>
        <w:tc>
          <w:tcPr>
            <w:tcW w:w="851" w:type="dxa"/>
          </w:tcPr>
          <w:p w14:paraId="23E6FE67" w14:textId="122CDC06" w:rsidR="00026B4F" w:rsidRPr="007E7EB9" w:rsidRDefault="007E7EB9" w:rsidP="007E7EB9">
            <w:pPr>
              <w:spacing w:after="0" w:line="240" w:lineRule="auto"/>
              <w:rPr>
                <w:rFonts w:asciiTheme="majorHAnsi" w:hAnsiTheme="majorHAnsi"/>
                <w:sz w:val="20"/>
                <w:szCs w:val="20"/>
              </w:rPr>
            </w:pPr>
            <w:r>
              <w:rPr>
                <w:rFonts w:asciiTheme="majorHAnsi" w:hAnsiTheme="majorHAnsi"/>
                <w:sz w:val="20"/>
                <w:szCs w:val="20"/>
              </w:rPr>
              <w:t>-</w:t>
            </w:r>
          </w:p>
        </w:tc>
        <w:tc>
          <w:tcPr>
            <w:tcW w:w="708" w:type="dxa"/>
          </w:tcPr>
          <w:p w14:paraId="6FBA781A" w14:textId="77777777" w:rsidR="00026B4F" w:rsidRPr="007E7EB9" w:rsidRDefault="00026B4F" w:rsidP="007E7EB9">
            <w:pPr>
              <w:spacing w:after="0" w:line="240" w:lineRule="auto"/>
              <w:rPr>
                <w:rFonts w:asciiTheme="majorHAnsi" w:hAnsiTheme="majorHAnsi"/>
                <w:sz w:val="20"/>
                <w:szCs w:val="20"/>
              </w:rPr>
            </w:pPr>
          </w:p>
        </w:tc>
      </w:tr>
      <w:tr w:rsidR="00026B4F" w:rsidRPr="007E7EB9" w14:paraId="5C2A7098" w14:textId="77777777" w:rsidTr="007E7EB9">
        <w:tc>
          <w:tcPr>
            <w:tcW w:w="675" w:type="dxa"/>
          </w:tcPr>
          <w:p w14:paraId="5C52F18E"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3.</w:t>
            </w:r>
          </w:p>
        </w:tc>
        <w:tc>
          <w:tcPr>
            <w:tcW w:w="1134" w:type="dxa"/>
          </w:tcPr>
          <w:p w14:paraId="7509A91A" w14:textId="77777777" w:rsidR="00026B4F" w:rsidRPr="007E7EB9" w:rsidRDefault="00026B4F" w:rsidP="007E7EB9">
            <w:pPr>
              <w:spacing w:after="0" w:line="240" w:lineRule="auto"/>
              <w:rPr>
                <w:rFonts w:asciiTheme="majorHAnsi" w:hAnsiTheme="majorHAnsi"/>
                <w:b/>
                <w:i/>
                <w:color w:val="000000"/>
                <w:sz w:val="20"/>
                <w:szCs w:val="20"/>
              </w:rPr>
            </w:pPr>
            <w:r w:rsidRPr="007E7EB9">
              <w:rPr>
                <w:rFonts w:asciiTheme="majorHAnsi" w:hAnsiTheme="majorHAnsi"/>
                <w:b/>
                <w:i/>
                <w:color w:val="000000"/>
                <w:sz w:val="20"/>
                <w:szCs w:val="20"/>
              </w:rPr>
              <w:t>6450</w:t>
            </w:r>
          </w:p>
        </w:tc>
        <w:tc>
          <w:tcPr>
            <w:tcW w:w="851" w:type="dxa"/>
          </w:tcPr>
          <w:p w14:paraId="0EA94674"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3,55</w:t>
            </w:r>
          </w:p>
        </w:tc>
        <w:tc>
          <w:tcPr>
            <w:tcW w:w="1701" w:type="dxa"/>
          </w:tcPr>
          <w:p w14:paraId="0F009B4C"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1134" w:type="dxa"/>
          </w:tcPr>
          <w:p w14:paraId="25526D35"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3,55</w:t>
            </w:r>
          </w:p>
        </w:tc>
        <w:tc>
          <w:tcPr>
            <w:tcW w:w="992" w:type="dxa"/>
          </w:tcPr>
          <w:p w14:paraId="66343F60"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709" w:type="dxa"/>
          </w:tcPr>
          <w:p w14:paraId="7D703DC2"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709" w:type="dxa"/>
          </w:tcPr>
          <w:p w14:paraId="55FE2D4B"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3,55</w:t>
            </w:r>
          </w:p>
        </w:tc>
        <w:tc>
          <w:tcPr>
            <w:tcW w:w="708" w:type="dxa"/>
          </w:tcPr>
          <w:p w14:paraId="131C6CCB" w14:textId="77777777" w:rsidR="00026B4F" w:rsidRPr="007E7EB9" w:rsidRDefault="00026B4F" w:rsidP="007E7EB9">
            <w:pPr>
              <w:spacing w:after="0" w:line="240" w:lineRule="auto"/>
              <w:rPr>
                <w:rFonts w:asciiTheme="majorHAnsi" w:hAnsiTheme="majorHAnsi"/>
                <w:sz w:val="20"/>
                <w:szCs w:val="20"/>
              </w:rPr>
            </w:pPr>
          </w:p>
        </w:tc>
        <w:tc>
          <w:tcPr>
            <w:tcW w:w="709" w:type="dxa"/>
          </w:tcPr>
          <w:p w14:paraId="4486535B" w14:textId="77777777" w:rsidR="00026B4F" w:rsidRPr="007E7EB9" w:rsidRDefault="00026B4F" w:rsidP="007E7EB9">
            <w:pPr>
              <w:spacing w:after="0" w:line="240" w:lineRule="auto"/>
              <w:rPr>
                <w:rFonts w:asciiTheme="majorHAnsi" w:hAnsiTheme="majorHAnsi"/>
                <w:sz w:val="20"/>
                <w:szCs w:val="20"/>
              </w:rPr>
            </w:pPr>
          </w:p>
        </w:tc>
        <w:tc>
          <w:tcPr>
            <w:tcW w:w="709" w:type="dxa"/>
          </w:tcPr>
          <w:p w14:paraId="703898F5" w14:textId="77777777" w:rsidR="00026B4F" w:rsidRPr="007E7EB9" w:rsidRDefault="00026B4F" w:rsidP="007E7EB9">
            <w:pPr>
              <w:spacing w:after="0" w:line="240" w:lineRule="auto"/>
              <w:rPr>
                <w:rFonts w:asciiTheme="majorHAnsi" w:hAnsiTheme="majorHAnsi"/>
                <w:sz w:val="20"/>
                <w:szCs w:val="20"/>
              </w:rPr>
            </w:pPr>
          </w:p>
        </w:tc>
        <w:tc>
          <w:tcPr>
            <w:tcW w:w="709" w:type="dxa"/>
          </w:tcPr>
          <w:p w14:paraId="4650D31C" w14:textId="77777777" w:rsidR="00026B4F" w:rsidRPr="007E7EB9" w:rsidRDefault="00026B4F" w:rsidP="007E7EB9">
            <w:pPr>
              <w:spacing w:after="0" w:line="240" w:lineRule="auto"/>
              <w:rPr>
                <w:rFonts w:asciiTheme="majorHAnsi" w:hAnsiTheme="majorHAnsi"/>
                <w:sz w:val="20"/>
                <w:szCs w:val="20"/>
              </w:rPr>
            </w:pPr>
          </w:p>
        </w:tc>
        <w:tc>
          <w:tcPr>
            <w:tcW w:w="850" w:type="dxa"/>
          </w:tcPr>
          <w:p w14:paraId="25BFA66D" w14:textId="5E0184C1" w:rsidR="00026B4F" w:rsidRPr="007E7EB9" w:rsidRDefault="007E7EB9" w:rsidP="007E7EB9">
            <w:pPr>
              <w:spacing w:after="0" w:line="240" w:lineRule="auto"/>
              <w:rPr>
                <w:rFonts w:asciiTheme="majorHAnsi" w:hAnsiTheme="majorHAnsi"/>
                <w:sz w:val="20"/>
                <w:szCs w:val="20"/>
              </w:rPr>
            </w:pPr>
            <w:r>
              <w:rPr>
                <w:rFonts w:asciiTheme="majorHAnsi" w:hAnsiTheme="majorHAnsi"/>
                <w:sz w:val="20"/>
                <w:szCs w:val="20"/>
              </w:rPr>
              <w:t>-</w:t>
            </w:r>
          </w:p>
        </w:tc>
        <w:tc>
          <w:tcPr>
            <w:tcW w:w="851" w:type="dxa"/>
          </w:tcPr>
          <w:p w14:paraId="4460617D" w14:textId="7B4ED140" w:rsidR="00026B4F" w:rsidRPr="007E7EB9" w:rsidRDefault="007E7EB9" w:rsidP="007E7EB9">
            <w:pPr>
              <w:spacing w:after="0" w:line="240" w:lineRule="auto"/>
              <w:rPr>
                <w:rFonts w:asciiTheme="majorHAnsi" w:hAnsiTheme="majorHAnsi"/>
                <w:sz w:val="20"/>
                <w:szCs w:val="20"/>
              </w:rPr>
            </w:pPr>
            <w:r>
              <w:rPr>
                <w:rFonts w:asciiTheme="majorHAnsi" w:hAnsiTheme="majorHAnsi"/>
                <w:sz w:val="20"/>
                <w:szCs w:val="20"/>
              </w:rPr>
              <w:t>-</w:t>
            </w:r>
          </w:p>
        </w:tc>
        <w:tc>
          <w:tcPr>
            <w:tcW w:w="708" w:type="dxa"/>
          </w:tcPr>
          <w:p w14:paraId="4088D399"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+20</w:t>
            </w:r>
          </w:p>
        </w:tc>
      </w:tr>
      <w:tr w:rsidR="00026B4F" w:rsidRPr="007E7EB9" w14:paraId="4E4D6FB3" w14:textId="77777777" w:rsidTr="007E7EB9">
        <w:tc>
          <w:tcPr>
            <w:tcW w:w="675" w:type="dxa"/>
          </w:tcPr>
          <w:p w14:paraId="632E5327"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4.</w:t>
            </w:r>
          </w:p>
        </w:tc>
        <w:tc>
          <w:tcPr>
            <w:tcW w:w="1134" w:type="dxa"/>
          </w:tcPr>
          <w:p w14:paraId="0338FA81" w14:textId="77777777" w:rsidR="00026B4F" w:rsidRPr="007E7EB9" w:rsidRDefault="00026B4F" w:rsidP="007E7EB9">
            <w:pPr>
              <w:spacing w:after="0" w:line="240" w:lineRule="auto"/>
              <w:rPr>
                <w:rFonts w:asciiTheme="majorHAnsi" w:hAnsiTheme="majorHAnsi"/>
                <w:b/>
                <w:i/>
                <w:color w:val="000000"/>
                <w:sz w:val="20"/>
                <w:szCs w:val="20"/>
              </w:rPr>
            </w:pPr>
            <w:r w:rsidRPr="007E7EB9">
              <w:rPr>
                <w:rFonts w:asciiTheme="majorHAnsi" w:hAnsiTheme="majorHAnsi"/>
                <w:b/>
                <w:i/>
                <w:color w:val="000000"/>
                <w:sz w:val="20"/>
                <w:szCs w:val="20"/>
              </w:rPr>
              <w:t>6510</w:t>
            </w:r>
          </w:p>
        </w:tc>
        <w:tc>
          <w:tcPr>
            <w:tcW w:w="851" w:type="dxa"/>
          </w:tcPr>
          <w:p w14:paraId="3BEED997" w14:textId="4ED58E0C" w:rsidR="00026B4F" w:rsidRPr="007E7EB9" w:rsidRDefault="00C66FFF" w:rsidP="007E7EB9">
            <w:pPr>
              <w:spacing w:after="0" w:line="240" w:lineRule="auto"/>
              <w:rPr>
                <w:rFonts w:asciiTheme="majorHAnsi" w:hAnsiTheme="majorHAnsi"/>
                <w:sz w:val="20"/>
                <w:szCs w:val="20"/>
              </w:rPr>
            </w:pPr>
            <w:r>
              <w:rPr>
                <w:rFonts w:asciiTheme="majorHAnsi" w:hAnsiTheme="majorHAnsi"/>
                <w:sz w:val="20"/>
                <w:szCs w:val="20"/>
              </w:rPr>
              <w:t>12,3</w:t>
            </w:r>
            <w:r w:rsidR="006A1308">
              <w:rPr>
                <w:rFonts w:asciiTheme="majorHAnsi" w:hAnsiTheme="majorHAnsi"/>
                <w:sz w:val="20"/>
                <w:szCs w:val="20"/>
              </w:rPr>
              <w:t>9</w:t>
            </w:r>
          </w:p>
        </w:tc>
        <w:tc>
          <w:tcPr>
            <w:tcW w:w="1701" w:type="dxa"/>
          </w:tcPr>
          <w:p w14:paraId="551E4E92" w14:textId="565E337A" w:rsidR="00026B4F" w:rsidRPr="007E7EB9" w:rsidRDefault="006A1308" w:rsidP="00C66FFF">
            <w:pPr>
              <w:spacing w:after="0" w:line="240" w:lineRule="auto"/>
              <w:rPr>
                <w:rFonts w:asciiTheme="majorHAnsi" w:hAnsiTheme="majorHAnsi"/>
                <w:sz w:val="20"/>
                <w:szCs w:val="20"/>
              </w:rPr>
            </w:pPr>
            <w:r>
              <w:rPr>
                <w:rFonts w:asciiTheme="majorHAnsi" w:hAnsiTheme="majorHAnsi"/>
                <w:sz w:val="20"/>
                <w:szCs w:val="20"/>
              </w:rPr>
              <w:t>9,</w:t>
            </w:r>
            <w:r w:rsidR="00C66FFF">
              <w:rPr>
                <w:rFonts w:asciiTheme="majorHAnsi" w:hAnsiTheme="majorHAnsi"/>
                <w:sz w:val="20"/>
                <w:szCs w:val="20"/>
              </w:rPr>
              <w:t>6</w:t>
            </w:r>
            <w:r>
              <w:rPr>
                <w:rFonts w:asciiTheme="majorHAnsi" w:hAnsiTheme="majorHAnsi"/>
                <w:sz w:val="20"/>
                <w:szCs w:val="20"/>
              </w:rPr>
              <w:t>9</w:t>
            </w:r>
          </w:p>
        </w:tc>
        <w:tc>
          <w:tcPr>
            <w:tcW w:w="1134" w:type="dxa"/>
          </w:tcPr>
          <w:p w14:paraId="06B92A48" w14:textId="29453EA4" w:rsidR="00026B4F" w:rsidRPr="007E7EB9" w:rsidRDefault="006A1308" w:rsidP="007E7EB9">
            <w:pPr>
              <w:spacing w:after="0" w:line="240" w:lineRule="auto"/>
              <w:rPr>
                <w:rFonts w:asciiTheme="majorHAnsi" w:hAnsiTheme="majorHAnsi"/>
                <w:sz w:val="20"/>
                <w:szCs w:val="20"/>
              </w:rPr>
            </w:pPr>
            <w:r>
              <w:rPr>
                <w:rFonts w:asciiTheme="majorHAnsi" w:hAnsiTheme="majorHAnsi"/>
                <w:sz w:val="20"/>
                <w:szCs w:val="20"/>
              </w:rPr>
              <w:t>2,70</w:t>
            </w:r>
          </w:p>
        </w:tc>
        <w:tc>
          <w:tcPr>
            <w:tcW w:w="992" w:type="dxa"/>
          </w:tcPr>
          <w:p w14:paraId="0897CD93" w14:textId="6080DD50" w:rsidR="00026B4F" w:rsidRPr="007E7EB9" w:rsidRDefault="006A1308" w:rsidP="007E7EB9">
            <w:pPr>
              <w:spacing w:after="0" w:line="240" w:lineRule="auto"/>
              <w:rPr>
                <w:rFonts w:asciiTheme="majorHAnsi" w:hAnsiTheme="majorHAnsi"/>
                <w:sz w:val="20"/>
                <w:szCs w:val="20"/>
              </w:rPr>
            </w:pPr>
            <w:r>
              <w:rPr>
                <w:rFonts w:asciiTheme="majorHAnsi" w:hAnsiTheme="majorHAnsi"/>
                <w:sz w:val="20"/>
                <w:szCs w:val="20"/>
              </w:rPr>
              <w:t>-</w:t>
            </w:r>
          </w:p>
        </w:tc>
        <w:tc>
          <w:tcPr>
            <w:tcW w:w="709" w:type="dxa"/>
          </w:tcPr>
          <w:p w14:paraId="42B62378" w14:textId="59206612" w:rsidR="00026B4F" w:rsidRPr="007E7EB9" w:rsidRDefault="00C66FFF" w:rsidP="007E7EB9">
            <w:pPr>
              <w:spacing w:after="0" w:line="240" w:lineRule="auto"/>
              <w:rPr>
                <w:rFonts w:asciiTheme="majorHAnsi" w:hAnsiTheme="majorHAnsi"/>
                <w:sz w:val="20"/>
                <w:szCs w:val="20"/>
              </w:rPr>
            </w:pPr>
            <w:r>
              <w:rPr>
                <w:rFonts w:asciiTheme="majorHAnsi" w:hAnsiTheme="majorHAnsi"/>
                <w:sz w:val="20"/>
                <w:szCs w:val="20"/>
              </w:rPr>
              <w:t>9,6</w:t>
            </w:r>
            <w:r w:rsidR="006A1308">
              <w:rPr>
                <w:rFonts w:asciiTheme="majorHAnsi" w:hAnsiTheme="majorHAnsi"/>
                <w:sz w:val="20"/>
                <w:szCs w:val="20"/>
              </w:rPr>
              <w:t>9</w:t>
            </w:r>
          </w:p>
        </w:tc>
        <w:tc>
          <w:tcPr>
            <w:tcW w:w="709" w:type="dxa"/>
          </w:tcPr>
          <w:p w14:paraId="607B8CBB" w14:textId="6F7AA523" w:rsidR="00026B4F" w:rsidRPr="007E7EB9" w:rsidRDefault="006A1308" w:rsidP="007E7EB9">
            <w:pPr>
              <w:spacing w:after="0" w:line="240" w:lineRule="auto"/>
              <w:rPr>
                <w:rFonts w:asciiTheme="majorHAnsi" w:hAnsiTheme="majorHAnsi"/>
                <w:sz w:val="20"/>
                <w:szCs w:val="20"/>
              </w:rPr>
            </w:pPr>
            <w:r>
              <w:rPr>
                <w:rFonts w:asciiTheme="majorHAnsi" w:hAnsiTheme="majorHAnsi"/>
                <w:sz w:val="20"/>
                <w:szCs w:val="20"/>
              </w:rPr>
              <w:t>2,70</w:t>
            </w:r>
          </w:p>
        </w:tc>
        <w:tc>
          <w:tcPr>
            <w:tcW w:w="708" w:type="dxa"/>
          </w:tcPr>
          <w:p w14:paraId="7ED2CF7A" w14:textId="77777777" w:rsidR="00026B4F" w:rsidRPr="007E7EB9" w:rsidRDefault="00026B4F" w:rsidP="007E7EB9">
            <w:pPr>
              <w:spacing w:after="0" w:line="240" w:lineRule="auto"/>
              <w:rPr>
                <w:rFonts w:asciiTheme="majorHAnsi" w:hAnsiTheme="majorHAnsi"/>
                <w:sz w:val="20"/>
                <w:szCs w:val="20"/>
              </w:rPr>
            </w:pPr>
          </w:p>
        </w:tc>
        <w:tc>
          <w:tcPr>
            <w:tcW w:w="709" w:type="dxa"/>
          </w:tcPr>
          <w:p w14:paraId="786E6A96" w14:textId="77777777" w:rsidR="00026B4F" w:rsidRPr="007E7EB9" w:rsidRDefault="00026B4F" w:rsidP="007E7EB9">
            <w:pPr>
              <w:spacing w:after="0" w:line="240" w:lineRule="auto"/>
              <w:rPr>
                <w:rFonts w:asciiTheme="majorHAnsi" w:hAnsiTheme="majorHAnsi"/>
                <w:sz w:val="20"/>
                <w:szCs w:val="20"/>
              </w:rPr>
            </w:pPr>
          </w:p>
        </w:tc>
        <w:tc>
          <w:tcPr>
            <w:tcW w:w="709" w:type="dxa"/>
          </w:tcPr>
          <w:p w14:paraId="3EFBF2A8" w14:textId="77777777" w:rsidR="00026B4F" w:rsidRPr="007E7EB9" w:rsidRDefault="00026B4F" w:rsidP="007E7EB9">
            <w:pPr>
              <w:spacing w:after="0" w:line="240" w:lineRule="auto"/>
              <w:rPr>
                <w:rFonts w:asciiTheme="majorHAnsi" w:hAnsiTheme="majorHAnsi"/>
                <w:sz w:val="20"/>
                <w:szCs w:val="20"/>
              </w:rPr>
            </w:pPr>
          </w:p>
        </w:tc>
        <w:tc>
          <w:tcPr>
            <w:tcW w:w="709" w:type="dxa"/>
          </w:tcPr>
          <w:p w14:paraId="6298DBBD" w14:textId="77777777" w:rsidR="00026B4F" w:rsidRPr="007E7EB9" w:rsidRDefault="00026B4F" w:rsidP="007E7EB9">
            <w:pPr>
              <w:spacing w:after="0" w:line="240" w:lineRule="auto"/>
              <w:rPr>
                <w:rFonts w:asciiTheme="majorHAnsi" w:hAnsiTheme="majorHAnsi"/>
                <w:sz w:val="20"/>
                <w:szCs w:val="20"/>
              </w:rPr>
            </w:pPr>
          </w:p>
        </w:tc>
        <w:tc>
          <w:tcPr>
            <w:tcW w:w="850" w:type="dxa"/>
          </w:tcPr>
          <w:p w14:paraId="1D32D128" w14:textId="19BE8F18" w:rsidR="00026B4F" w:rsidRPr="007E7EB9" w:rsidRDefault="007E7EB9" w:rsidP="007E7EB9">
            <w:pPr>
              <w:spacing w:after="0" w:line="240" w:lineRule="auto"/>
              <w:rPr>
                <w:rFonts w:asciiTheme="majorHAnsi" w:hAnsiTheme="majorHAnsi"/>
                <w:sz w:val="20"/>
                <w:szCs w:val="20"/>
              </w:rPr>
            </w:pPr>
            <w:r>
              <w:rPr>
                <w:rFonts w:asciiTheme="majorHAnsi" w:hAnsiTheme="majorHAnsi"/>
                <w:sz w:val="20"/>
                <w:szCs w:val="20"/>
              </w:rPr>
              <w:t>-</w:t>
            </w:r>
          </w:p>
        </w:tc>
        <w:tc>
          <w:tcPr>
            <w:tcW w:w="851" w:type="dxa"/>
          </w:tcPr>
          <w:p w14:paraId="418EA9CC" w14:textId="3E845586" w:rsidR="00026B4F" w:rsidRPr="007E7EB9" w:rsidRDefault="007E7EB9" w:rsidP="007E7EB9">
            <w:pPr>
              <w:spacing w:after="0" w:line="240" w:lineRule="auto"/>
              <w:rPr>
                <w:rFonts w:asciiTheme="majorHAnsi" w:hAnsiTheme="majorHAnsi"/>
                <w:sz w:val="20"/>
                <w:szCs w:val="20"/>
              </w:rPr>
            </w:pPr>
            <w:r>
              <w:rPr>
                <w:rFonts w:asciiTheme="majorHAnsi" w:hAnsiTheme="majorHAnsi"/>
                <w:sz w:val="20"/>
                <w:szCs w:val="20"/>
              </w:rPr>
              <w:t>-</w:t>
            </w:r>
          </w:p>
        </w:tc>
        <w:tc>
          <w:tcPr>
            <w:tcW w:w="708" w:type="dxa"/>
          </w:tcPr>
          <w:p w14:paraId="1914CEC7" w14:textId="77777777" w:rsidR="00026B4F" w:rsidRPr="007E7EB9" w:rsidRDefault="00026B4F" w:rsidP="007E7EB9">
            <w:pPr>
              <w:spacing w:after="0" w:line="240" w:lineRule="auto"/>
              <w:rPr>
                <w:rFonts w:asciiTheme="majorHAnsi" w:hAnsiTheme="majorHAnsi"/>
                <w:sz w:val="20"/>
                <w:szCs w:val="20"/>
              </w:rPr>
            </w:pPr>
          </w:p>
        </w:tc>
      </w:tr>
      <w:tr w:rsidR="00026B4F" w:rsidRPr="007E7EB9" w14:paraId="224276A8" w14:textId="77777777" w:rsidTr="007E7EB9">
        <w:tc>
          <w:tcPr>
            <w:tcW w:w="675" w:type="dxa"/>
          </w:tcPr>
          <w:p w14:paraId="0BC303D7"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5.</w:t>
            </w:r>
          </w:p>
        </w:tc>
        <w:tc>
          <w:tcPr>
            <w:tcW w:w="1134" w:type="dxa"/>
          </w:tcPr>
          <w:p w14:paraId="53771277" w14:textId="77777777" w:rsidR="00026B4F" w:rsidRPr="007E7EB9" w:rsidRDefault="00026B4F" w:rsidP="007E7EB9">
            <w:pPr>
              <w:spacing w:after="0" w:line="240" w:lineRule="auto"/>
              <w:rPr>
                <w:rFonts w:asciiTheme="majorHAnsi" w:hAnsiTheme="majorHAnsi"/>
                <w:b/>
                <w:i/>
                <w:color w:val="000000"/>
                <w:sz w:val="20"/>
                <w:szCs w:val="20"/>
              </w:rPr>
            </w:pPr>
            <w:r w:rsidRPr="007E7EB9">
              <w:rPr>
                <w:rFonts w:asciiTheme="majorHAnsi" w:hAnsiTheme="majorHAnsi"/>
                <w:b/>
                <w:i/>
                <w:color w:val="000000"/>
                <w:sz w:val="20"/>
                <w:szCs w:val="20"/>
              </w:rPr>
              <w:t>91E0*</w:t>
            </w:r>
          </w:p>
        </w:tc>
        <w:tc>
          <w:tcPr>
            <w:tcW w:w="851" w:type="dxa"/>
          </w:tcPr>
          <w:p w14:paraId="1A0C4463"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0,24</w:t>
            </w:r>
          </w:p>
        </w:tc>
        <w:tc>
          <w:tcPr>
            <w:tcW w:w="1701" w:type="dxa"/>
          </w:tcPr>
          <w:p w14:paraId="63A845AE"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0,24</w:t>
            </w:r>
          </w:p>
        </w:tc>
        <w:tc>
          <w:tcPr>
            <w:tcW w:w="1134" w:type="dxa"/>
          </w:tcPr>
          <w:p w14:paraId="49861B7F"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992" w:type="dxa"/>
          </w:tcPr>
          <w:p w14:paraId="38D9B792"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0,24</w:t>
            </w:r>
          </w:p>
        </w:tc>
        <w:tc>
          <w:tcPr>
            <w:tcW w:w="709" w:type="dxa"/>
          </w:tcPr>
          <w:p w14:paraId="13642D1D"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709" w:type="dxa"/>
          </w:tcPr>
          <w:p w14:paraId="0523798C"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708" w:type="dxa"/>
          </w:tcPr>
          <w:p w14:paraId="3CFA9254"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709" w:type="dxa"/>
          </w:tcPr>
          <w:p w14:paraId="73CC6945"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709" w:type="dxa"/>
          </w:tcPr>
          <w:p w14:paraId="03EF6439"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709" w:type="dxa"/>
          </w:tcPr>
          <w:p w14:paraId="11E47E68"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850" w:type="dxa"/>
          </w:tcPr>
          <w:p w14:paraId="05D208E4"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w:t>
            </w:r>
          </w:p>
        </w:tc>
        <w:tc>
          <w:tcPr>
            <w:tcW w:w="851" w:type="dxa"/>
          </w:tcPr>
          <w:p w14:paraId="65ABD3A4" w14:textId="75D1CC4B" w:rsidR="00026B4F" w:rsidRPr="007E7EB9" w:rsidRDefault="007E7EB9" w:rsidP="007E7EB9">
            <w:pPr>
              <w:spacing w:after="0" w:line="240" w:lineRule="auto"/>
              <w:rPr>
                <w:rFonts w:asciiTheme="majorHAnsi" w:hAnsiTheme="majorHAnsi"/>
                <w:sz w:val="20"/>
                <w:szCs w:val="20"/>
              </w:rPr>
            </w:pPr>
            <w:r>
              <w:rPr>
                <w:rFonts w:asciiTheme="majorHAnsi" w:hAnsiTheme="majorHAnsi"/>
                <w:sz w:val="20"/>
                <w:szCs w:val="20"/>
              </w:rPr>
              <w:t>-</w:t>
            </w:r>
          </w:p>
        </w:tc>
        <w:tc>
          <w:tcPr>
            <w:tcW w:w="708" w:type="dxa"/>
          </w:tcPr>
          <w:p w14:paraId="0BE318FE" w14:textId="77777777" w:rsidR="00026B4F" w:rsidRPr="007E7EB9" w:rsidRDefault="00026B4F" w:rsidP="007E7EB9">
            <w:pPr>
              <w:spacing w:after="0" w:line="240" w:lineRule="auto"/>
              <w:rPr>
                <w:rFonts w:asciiTheme="majorHAnsi" w:hAnsiTheme="majorHAnsi"/>
                <w:sz w:val="20"/>
                <w:szCs w:val="20"/>
              </w:rPr>
            </w:pPr>
          </w:p>
        </w:tc>
      </w:tr>
      <w:tr w:rsidR="00026B4F" w:rsidRPr="007E7EB9" w14:paraId="3B7459FA" w14:textId="77777777" w:rsidTr="007E7EB9">
        <w:tc>
          <w:tcPr>
            <w:tcW w:w="675" w:type="dxa"/>
          </w:tcPr>
          <w:p w14:paraId="6ACECF37"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6.</w:t>
            </w:r>
          </w:p>
        </w:tc>
        <w:tc>
          <w:tcPr>
            <w:tcW w:w="1134" w:type="dxa"/>
          </w:tcPr>
          <w:p w14:paraId="1AF05610" w14:textId="77777777" w:rsidR="00026B4F" w:rsidRPr="007E7EB9" w:rsidRDefault="00026B4F" w:rsidP="007E7EB9">
            <w:pPr>
              <w:spacing w:after="0" w:line="240" w:lineRule="auto"/>
              <w:rPr>
                <w:rFonts w:asciiTheme="majorHAnsi" w:hAnsiTheme="majorHAnsi"/>
                <w:b/>
                <w:i/>
                <w:color w:val="000000"/>
                <w:sz w:val="20"/>
                <w:szCs w:val="20"/>
              </w:rPr>
            </w:pPr>
            <w:r w:rsidRPr="007E7EB9">
              <w:rPr>
                <w:rFonts w:asciiTheme="majorHAnsi" w:hAnsiTheme="majorHAnsi"/>
                <w:b/>
                <w:i/>
                <w:color w:val="000000"/>
                <w:sz w:val="20"/>
                <w:szCs w:val="20"/>
              </w:rPr>
              <w:t>3150</w:t>
            </w:r>
          </w:p>
        </w:tc>
        <w:tc>
          <w:tcPr>
            <w:tcW w:w="851" w:type="dxa"/>
          </w:tcPr>
          <w:p w14:paraId="112258A4"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126,24</w:t>
            </w:r>
          </w:p>
        </w:tc>
        <w:tc>
          <w:tcPr>
            <w:tcW w:w="1701" w:type="dxa"/>
          </w:tcPr>
          <w:p w14:paraId="6DAF4139"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 xml:space="preserve">95 </w:t>
            </w:r>
          </w:p>
        </w:tc>
        <w:tc>
          <w:tcPr>
            <w:tcW w:w="1134" w:type="dxa"/>
          </w:tcPr>
          <w:p w14:paraId="77662A01"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31</w:t>
            </w:r>
          </w:p>
        </w:tc>
        <w:tc>
          <w:tcPr>
            <w:tcW w:w="992" w:type="dxa"/>
          </w:tcPr>
          <w:p w14:paraId="256663C6"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95</w:t>
            </w:r>
          </w:p>
        </w:tc>
        <w:tc>
          <w:tcPr>
            <w:tcW w:w="709" w:type="dxa"/>
          </w:tcPr>
          <w:p w14:paraId="640E5CB3" w14:textId="77777777" w:rsidR="00026B4F" w:rsidRPr="007E7EB9" w:rsidRDefault="00026B4F" w:rsidP="007E7EB9">
            <w:pPr>
              <w:spacing w:after="0" w:line="240" w:lineRule="auto"/>
              <w:jc w:val="center"/>
              <w:rPr>
                <w:rFonts w:asciiTheme="majorHAnsi" w:hAnsiTheme="majorHAnsi"/>
                <w:sz w:val="20"/>
                <w:szCs w:val="20"/>
              </w:rPr>
            </w:pPr>
          </w:p>
        </w:tc>
        <w:tc>
          <w:tcPr>
            <w:tcW w:w="709" w:type="dxa"/>
          </w:tcPr>
          <w:p w14:paraId="16071A98" w14:textId="77777777" w:rsidR="00026B4F" w:rsidRPr="007E7EB9" w:rsidRDefault="00026B4F" w:rsidP="007E7EB9">
            <w:pPr>
              <w:spacing w:after="0" w:line="240" w:lineRule="auto"/>
              <w:rPr>
                <w:rFonts w:asciiTheme="majorHAnsi" w:hAnsiTheme="majorHAnsi"/>
                <w:sz w:val="20"/>
                <w:szCs w:val="20"/>
              </w:rPr>
            </w:pPr>
          </w:p>
        </w:tc>
        <w:tc>
          <w:tcPr>
            <w:tcW w:w="708" w:type="dxa"/>
          </w:tcPr>
          <w:p w14:paraId="2993EB59"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4,12</w:t>
            </w:r>
          </w:p>
        </w:tc>
        <w:tc>
          <w:tcPr>
            <w:tcW w:w="709" w:type="dxa"/>
          </w:tcPr>
          <w:p w14:paraId="2AB87CAA"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5,48</w:t>
            </w:r>
          </w:p>
        </w:tc>
        <w:tc>
          <w:tcPr>
            <w:tcW w:w="709" w:type="dxa"/>
          </w:tcPr>
          <w:p w14:paraId="02935C9B"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8,39</w:t>
            </w:r>
          </w:p>
        </w:tc>
        <w:tc>
          <w:tcPr>
            <w:tcW w:w="709" w:type="dxa"/>
          </w:tcPr>
          <w:p w14:paraId="6A54476D" w14:textId="77777777" w:rsidR="00026B4F" w:rsidRPr="007E7EB9" w:rsidRDefault="00026B4F" w:rsidP="007E7EB9">
            <w:pPr>
              <w:spacing w:after="0" w:line="240" w:lineRule="auto"/>
              <w:rPr>
                <w:rFonts w:asciiTheme="majorHAnsi" w:hAnsiTheme="majorHAnsi"/>
                <w:sz w:val="20"/>
                <w:szCs w:val="20"/>
              </w:rPr>
            </w:pPr>
            <w:r w:rsidRPr="007E7EB9">
              <w:rPr>
                <w:rFonts w:asciiTheme="majorHAnsi" w:hAnsiTheme="majorHAnsi"/>
                <w:sz w:val="20"/>
                <w:szCs w:val="20"/>
              </w:rPr>
              <w:t>4</w:t>
            </w:r>
          </w:p>
        </w:tc>
        <w:tc>
          <w:tcPr>
            <w:tcW w:w="850" w:type="dxa"/>
          </w:tcPr>
          <w:p w14:paraId="3E450561" w14:textId="6EE838D2" w:rsidR="00026B4F" w:rsidRPr="007E7EB9" w:rsidRDefault="007E7EB9" w:rsidP="007E7EB9">
            <w:pPr>
              <w:spacing w:after="0" w:line="240" w:lineRule="auto"/>
              <w:rPr>
                <w:rFonts w:asciiTheme="majorHAnsi" w:hAnsiTheme="majorHAnsi"/>
                <w:i/>
                <w:sz w:val="20"/>
                <w:szCs w:val="20"/>
              </w:rPr>
            </w:pPr>
            <w:r w:rsidRPr="007E7EB9">
              <w:rPr>
                <w:rFonts w:asciiTheme="majorHAnsi" w:hAnsiTheme="majorHAnsi"/>
                <w:i/>
                <w:sz w:val="20"/>
                <w:szCs w:val="20"/>
                <w:vertAlign w:val="superscript"/>
              </w:rPr>
              <w:t>1</w:t>
            </w:r>
          </w:p>
        </w:tc>
        <w:tc>
          <w:tcPr>
            <w:tcW w:w="851" w:type="dxa"/>
          </w:tcPr>
          <w:p w14:paraId="78EC307A" w14:textId="5DD8C21B" w:rsidR="00026B4F" w:rsidRPr="007E7EB9" w:rsidRDefault="007E7EB9" w:rsidP="007E7EB9">
            <w:pPr>
              <w:spacing w:after="0" w:line="240" w:lineRule="auto"/>
              <w:rPr>
                <w:rFonts w:asciiTheme="majorHAnsi" w:hAnsiTheme="majorHAnsi"/>
                <w:i/>
                <w:sz w:val="20"/>
                <w:szCs w:val="20"/>
              </w:rPr>
            </w:pPr>
            <w:r w:rsidRPr="007E7EB9">
              <w:rPr>
                <w:rFonts w:asciiTheme="majorHAnsi" w:hAnsiTheme="majorHAnsi"/>
                <w:i/>
                <w:sz w:val="20"/>
                <w:szCs w:val="20"/>
                <w:vertAlign w:val="superscript"/>
              </w:rPr>
              <w:t>1</w:t>
            </w:r>
          </w:p>
        </w:tc>
        <w:tc>
          <w:tcPr>
            <w:tcW w:w="708" w:type="dxa"/>
          </w:tcPr>
          <w:p w14:paraId="180CBB26" w14:textId="77777777" w:rsidR="00026B4F" w:rsidRPr="007E7EB9" w:rsidRDefault="00026B4F" w:rsidP="007E7EB9">
            <w:pPr>
              <w:spacing w:after="0" w:line="240" w:lineRule="auto"/>
              <w:rPr>
                <w:rFonts w:asciiTheme="majorHAnsi" w:hAnsiTheme="majorHAnsi"/>
                <w:sz w:val="20"/>
                <w:szCs w:val="20"/>
              </w:rPr>
            </w:pPr>
          </w:p>
        </w:tc>
      </w:tr>
    </w:tbl>
    <w:p w14:paraId="215FD681" w14:textId="77777777" w:rsidR="007E7EB9" w:rsidRPr="007E7EB9" w:rsidRDefault="007E7EB9" w:rsidP="007E7EB9">
      <w:pPr>
        <w:spacing w:after="0" w:line="240" w:lineRule="auto"/>
        <w:rPr>
          <w:rFonts w:asciiTheme="majorHAnsi" w:hAnsiTheme="majorHAnsi"/>
        </w:rPr>
      </w:pPr>
      <w:r w:rsidRPr="007E7EB9">
        <w:rPr>
          <w:rFonts w:asciiTheme="majorHAnsi" w:hAnsiTheme="majorHAnsi"/>
        </w:rPr>
        <w:t>* DL Tāšu ezers apsaimniekošanas pasākumu plānā</w:t>
      </w:r>
    </w:p>
    <w:p w14:paraId="74B4D6F8" w14:textId="74CFF749" w:rsidR="007E7EB9" w:rsidRDefault="007E7EB9" w:rsidP="77D4BB47">
      <w:pPr>
        <w:spacing w:after="0" w:line="240" w:lineRule="auto"/>
        <w:rPr>
          <w:rFonts w:asciiTheme="majorHAnsi" w:hAnsiTheme="majorHAnsi"/>
        </w:rPr>
      </w:pPr>
      <w:r w:rsidRPr="77D4BB47">
        <w:rPr>
          <w:rFonts w:asciiTheme="majorHAnsi" w:hAnsiTheme="majorHAnsi"/>
        </w:rPr>
        <w:t xml:space="preserve">** Apsaimniekošanas pasākums atbilstoši klasifikatoram </w:t>
      </w:r>
      <w:r w:rsidR="4661EBBB" w:rsidRPr="77D4BB47">
        <w:rPr>
          <w:rFonts w:asciiTheme="majorHAnsi" w:hAnsiTheme="majorHAnsi"/>
        </w:rPr>
        <w:t>d</w:t>
      </w:r>
      <w:r w:rsidRPr="77D4BB47">
        <w:rPr>
          <w:rFonts w:asciiTheme="majorHAnsi" w:hAnsiTheme="majorHAnsi"/>
        </w:rPr>
        <w:t xml:space="preserve">abas datu pārvaldības sistēmā „Ozols” </w:t>
      </w:r>
      <w:r w:rsidR="00121C1B" w:rsidRPr="77D4BB47">
        <w:rPr>
          <w:rFonts w:asciiTheme="majorHAnsi" w:hAnsiTheme="majorHAnsi"/>
        </w:rPr>
        <w:t xml:space="preserve">datu </w:t>
      </w:r>
      <w:r w:rsidRPr="77D4BB47">
        <w:rPr>
          <w:rFonts w:asciiTheme="majorHAnsi" w:hAnsiTheme="majorHAnsi"/>
        </w:rPr>
        <w:t>slānī „Apsaimniekošanas pasākumi” ailē „Pasākuma tips”</w:t>
      </w:r>
    </w:p>
    <w:p w14:paraId="3DA12E4C" w14:textId="49B0285F" w:rsidR="007E7EB9" w:rsidRPr="007E7EB9" w:rsidRDefault="007E7EB9" w:rsidP="007E7EB9">
      <w:pPr>
        <w:spacing w:after="0" w:line="240" w:lineRule="auto"/>
        <w:rPr>
          <w:rFonts w:asciiTheme="majorHAnsi" w:hAnsiTheme="majorHAnsi"/>
        </w:rPr>
      </w:pPr>
      <w:r w:rsidRPr="007E7EB9">
        <w:rPr>
          <w:rFonts w:asciiTheme="majorHAnsi" w:hAnsiTheme="majorHAnsi"/>
          <w:i/>
          <w:sz w:val="20"/>
          <w:szCs w:val="20"/>
          <w:vertAlign w:val="superscript"/>
        </w:rPr>
        <w:t>1</w:t>
      </w:r>
      <w:r>
        <w:rPr>
          <w:rFonts w:asciiTheme="majorHAnsi" w:hAnsiTheme="majorHAnsi"/>
          <w:sz w:val="20"/>
          <w:szCs w:val="20"/>
        </w:rPr>
        <w:t>Pasākumu B.3.1. un B.4.1. īstenošanas rezultātā Tāšu ezerā tiks</w:t>
      </w:r>
      <w:r w:rsidRPr="007E7EB9">
        <w:rPr>
          <w:rFonts w:asciiTheme="majorHAnsi" w:hAnsiTheme="majorHAnsi"/>
          <w:sz w:val="20"/>
          <w:szCs w:val="20"/>
        </w:rPr>
        <w:t xml:space="preserve"> uzturēts normālais ūdens līmenis - 17,6 m LAS-2000,5</w:t>
      </w:r>
      <w:r>
        <w:rPr>
          <w:rFonts w:asciiTheme="majorHAnsi" w:hAnsiTheme="majorHAnsi"/>
          <w:sz w:val="20"/>
          <w:szCs w:val="20"/>
        </w:rPr>
        <w:t xml:space="preserve"> un īstenoti dažādi hidrotehniskie pasākumi kuru mērķis ir ilgtermiņā nodrošināt Tāšu ezera labu ekoloģisko stāvokli. Šo pasākumu rezultāti attiecināmi uz visu DL teritoriju (271 ha).</w:t>
      </w:r>
    </w:p>
    <w:p w14:paraId="0FC42E43" w14:textId="77777777" w:rsidR="007E7EB9" w:rsidRPr="007E7EB9" w:rsidRDefault="007E7EB9" w:rsidP="007E7EB9">
      <w:pPr>
        <w:spacing w:after="0" w:line="240" w:lineRule="auto"/>
        <w:rPr>
          <w:rFonts w:asciiTheme="majorHAnsi" w:hAnsiTheme="majorHAnsi"/>
        </w:rPr>
      </w:pPr>
    </w:p>
    <w:p w14:paraId="2EE0513E" w14:textId="77777777" w:rsidR="00026B4F" w:rsidRPr="007E7EB9" w:rsidRDefault="00026B4F" w:rsidP="00256C82">
      <w:pPr>
        <w:pStyle w:val="Heading1"/>
        <w:sectPr w:rsidR="00026B4F" w:rsidRPr="007E7EB9" w:rsidSect="00026B4F">
          <w:pgSz w:w="16838" w:h="11906" w:orient="landscape"/>
          <w:pgMar w:top="1797" w:right="1440" w:bottom="1797" w:left="1440" w:header="709" w:footer="709" w:gutter="0"/>
          <w:cols w:space="708"/>
          <w:docGrid w:linePitch="360"/>
        </w:sectPr>
      </w:pPr>
    </w:p>
    <w:p w14:paraId="3FD9F3C7" w14:textId="191AA95F" w:rsidR="00256C82" w:rsidRDefault="00256C82" w:rsidP="00256C82">
      <w:pPr>
        <w:pStyle w:val="Heading1"/>
      </w:pPr>
      <w:bookmarkStart w:id="37" w:name="_Toc39653624"/>
      <w:r w:rsidRPr="00F15016">
        <w:lastRenderedPageBreak/>
        <w:t>6. daļa. Priekšlikumus par nepieciešamajiem grozījumiem pašvaldības teritorijas plānojumā</w:t>
      </w:r>
      <w:bookmarkEnd w:id="37"/>
    </w:p>
    <w:p w14:paraId="276A01D2" w14:textId="77777777" w:rsidR="0093692A" w:rsidRDefault="0093692A" w:rsidP="0093692A"/>
    <w:p w14:paraId="4AEB4120" w14:textId="21D173A9" w:rsidR="00EB238D" w:rsidRDefault="0093692A" w:rsidP="00EB238D">
      <w:pPr>
        <w:jc w:val="both"/>
        <w:rPr>
          <w:rFonts w:asciiTheme="majorHAnsi" w:hAnsiTheme="majorHAnsi"/>
        </w:rPr>
      </w:pPr>
      <w:r w:rsidRPr="006038E5">
        <w:rPr>
          <w:rFonts w:asciiTheme="majorHAnsi" w:hAnsiTheme="majorHAnsi"/>
        </w:rPr>
        <w:t xml:space="preserve">Kopumā teritorijas plānojumā noteiktā atļautā izmantošana nav pretrunā </w:t>
      </w:r>
      <w:r w:rsidR="00895C15">
        <w:rPr>
          <w:rFonts w:asciiTheme="majorHAnsi" w:hAnsiTheme="majorHAnsi"/>
        </w:rPr>
        <w:t>DL</w:t>
      </w:r>
      <w:r w:rsidRPr="006038E5">
        <w:rPr>
          <w:rFonts w:asciiTheme="majorHAnsi" w:hAnsiTheme="majorHAnsi"/>
        </w:rPr>
        <w:t xml:space="preserve"> dabas vērtību saglabāšanu. </w:t>
      </w:r>
      <w:r w:rsidR="00EB238D" w:rsidRPr="006038E5">
        <w:rPr>
          <w:rFonts w:asciiTheme="majorHAnsi" w:hAnsiTheme="majorHAnsi"/>
        </w:rPr>
        <w:t xml:space="preserve">Izstrādājot Grobiņas novada teritorijas plānojuma grozījumus vai jaunu teritorijas plānojumu, jāņem vērā </w:t>
      </w:r>
      <w:r w:rsidR="00895C15">
        <w:rPr>
          <w:rFonts w:asciiTheme="majorHAnsi" w:hAnsiTheme="majorHAnsi"/>
        </w:rPr>
        <w:t>DA</w:t>
      </w:r>
      <w:r w:rsidR="00EB238D" w:rsidRPr="006038E5">
        <w:rPr>
          <w:rFonts w:asciiTheme="majorHAnsi" w:hAnsiTheme="majorHAnsi"/>
        </w:rPr>
        <w:t xml:space="preserve"> plāns, lai neapdraudētu dabas vērtības un nenonāktu pretrunā </w:t>
      </w:r>
      <w:r w:rsidR="00895C15">
        <w:rPr>
          <w:rFonts w:asciiTheme="majorHAnsi" w:hAnsiTheme="majorHAnsi"/>
        </w:rPr>
        <w:t>dabas aizsardzības normatīvajam regulējumam</w:t>
      </w:r>
      <w:r w:rsidR="00EB238D" w:rsidRPr="006038E5">
        <w:rPr>
          <w:rFonts w:asciiTheme="majorHAnsi" w:hAnsiTheme="majorHAnsi"/>
        </w:rPr>
        <w:t>. Teritorijas plānojuma grafiskā daļā var tikt precizēta applūstošā teritorija atbilstoši uzturamajam ūdens objekta Tāšu ezers normālam ūdens līmenim - 17,6 m LAS-2000,5</w:t>
      </w:r>
      <w:r w:rsidR="00EB238D">
        <w:rPr>
          <w:rFonts w:asciiTheme="majorHAnsi" w:hAnsiTheme="majorHAnsi"/>
        </w:rPr>
        <w:t>, kā arī noteikt ainaviski vērtīgas teritorijas</w:t>
      </w:r>
      <w:r w:rsidR="00371CEA">
        <w:rPr>
          <w:rFonts w:asciiTheme="majorHAnsi" w:hAnsiTheme="majorHAnsi"/>
        </w:rPr>
        <w:t xml:space="preserve"> (līdzīgi kā pa</w:t>
      </w:r>
      <w:r w:rsidR="00895C15">
        <w:rPr>
          <w:rFonts w:asciiTheme="majorHAnsi" w:hAnsiTheme="majorHAnsi"/>
        </w:rPr>
        <w:t>šreiz</w:t>
      </w:r>
      <w:r w:rsidR="00371CEA">
        <w:rPr>
          <w:rFonts w:asciiTheme="majorHAnsi" w:hAnsiTheme="majorHAnsi"/>
        </w:rPr>
        <w:t xml:space="preserve"> ir noteikt</w:t>
      </w:r>
      <w:r w:rsidR="00486EA1">
        <w:rPr>
          <w:rFonts w:asciiTheme="majorHAnsi" w:hAnsiTheme="majorHAnsi"/>
        </w:rPr>
        <w:t xml:space="preserve">i kultūrvēsturisko ainavu areāli), </w:t>
      </w:r>
      <w:r w:rsidR="00895C15">
        <w:rPr>
          <w:rFonts w:asciiTheme="majorHAnsi" w:hAnsiTheme="majorHAnsi"/>
        </w:rPr>
        <w:t>kuru regulējošajos t</w:t>
      </w:r>
      <w:r w:rsidR="00EB238D">
        <w:rPr>
          <w:rFonts w:asciiTheme="majorHAnsi" w:hAnsiTheme="majorHAnsi"/>
        </w:rPr>
        <w:t xml:space="preserve">eritorijas izmantošanas un apbūves noteikumos būtu </w:t>
      </w:r>
      <w:r w:rsidR="00895C15">
        <w:rPr>
          <w:rFonts w:asciiTheme="majorHAnsi" w:hAnsiTheme="majorHAnsi"/>
        </w:rPr>
        <w:t xml:space="preserve">atrunāti </w:t>
      </w:r>
      <w:r w:rsidR="00EB238D">
        <w:rPr>
          <w:rFonts w:asciiTheme="majorHAnsi" w:hAnsiTheme="majorHAnsi"/>
        </w:rPr>
        <w:t xml:space="preserve">nosacījumi, piemēram, iespēju robežās </w:t>
      </w:r>
      <w:r w:rsidR="00895C15">
        <w:rPr>
          <w:rFonts w:asciiTheme="majorHAnsi" w:hAnsiTheme="majorHAnsi"/>
        </w:rPr>
        <w:t>saglabāt</w:t>
      </w:r>
      <w:r w:rsidR="00EB238D">
        <w:rPr>
          <w:rFonts w:asciiTheme="majorHAnsi" w:hAnsiTheme="majorHAnsi"/>
        </w:rPr>
        <w:t xml:space="preserve"> bioloģ</w:t>
      </w:r>
      <w:r w:rsidR="00726BB0">
        <w:rPr>
          <w:rFonts w:asciiTheme="majorHAnsi" w:hAnsiTheme="majorHAnsi"/>
        </w:rPr>
        <w:t>i</w:t>
      </w:r>
      <w:r w:rsidR="00EB238D">
        <w:rPr>
          <w:rFonts w:asciiTheme="majorHAnsi" w:hAnsiTheme="majorHAnsi"/>
        </w:rPr>
        <w:t>ski vērtīg</w:t>
      </w:r>
      <w:r w:rsidR="00895C15">
        <w:rPr>
          <w:rFonts w:asciiTheme="majorHAnsi" w:hAnsiTheme="majorHAnsi"/>
        </w:rPr>
        <w:t>os zālājus</w:t>
      </w:r>
      <w:r w:rsidR="00EB238D">
        <w:rPr>
          <w:rFonts w:asciiTheme="majorHAnsi" w:hAnsiTheme="majorHAnsi"/>
        </w:rPr>
        <w:t xml:space="preserve"> vismaz Tāšu ezeram tuvākajā apkārtnē.</w:t>
      </w:r>
    </w:p>
    <w:p w14:paraId="7A663D24" w14:textId="79B15DCC" w:rsidR="0093692A" w:rsidRDefault="0093692A" w:rsidP="0093692A">
      <w:pPr>
        <w:jc w:val="both"/>
        <w:rPr>
          <w:rFonts w:asciiTheme="majorHAnsi" w:hAnsiTheme="majorHAnsi"/>
        </w:rPr>
      </w:pPr>
      <w:r w:rsidRPr="0093692A">
        <w:rPr>
          <w:rFonts w:asciiTheme="majorHAnsi" w:hAnsiTheme="majorHAnsi"/>
        </w:rPr>
        <w:t xml:space="preserve">Eksperti nesniedz priekšlikumus teritorijas individuālajiem aizsardzības un izmantošanas noteikumiem, līdz ar to </w:t>
      </w:r>
      <w:r w:rsidR="00895C15">
        <w:rPr>
          <w:rFonts w:asciiTheme="majorHAnsi" w:hAnsiTheme="majorHAnsi"/>
        </w:rPr>
        <w:t xml:space="preserve">uz DL “Tāšu ezers” būs attiecināmi </w:t>
      </w:r>
      <w:r w:rsidRPr="0093692A">
        <w:rPr>
          <w:rFonts w:asciiTheme="majorHAnsi" w:hAnsiTheme="majorHAnsi"/>
        </w:rPr>
        <w:t xml:space="preserve">MK </w:t>
      </w:r>
      <w:r w:rsidR="00895C15">
        <w:rPr>
          <w:rFonts w:asciiTheme="majorHAnsi" w:hAnsiTheme="majorHAnsi"/>
        </w:rPr>
        <w:t xml:space="preserve">2010. gada 16. marta </w:t>
      </w:r>
      <w:r w:rsidRPr="0093692A">
        <w:rPr>
          <w:rFonts w:asciiTheme="majorHAnsi" w:hAnsiTheme="majorHAnsi"/>
        </w:rPr>
        <w:t xml:space="preserve"> noteikum</w:t>
      </w:r>
      <w:r w:rsidR="00895C15">
        <w:rPr>
          <w:rFonts w:asciiTheme="majorHAnsi" w:hAnsiTheme="majorHAnsi"/>
        </w:rPr>
        <w:t>u</w:t>
      </w:r>
      <w:r w:rsidRPr="0093692A">
        <w:rPr>
          <w:rFonts w:asciiTheme="majorHAnsi" w:hAnsiTheme="majorHAnsi"/>
        </w:rPr>
        <w:t xml:space="preserve"> Nr.264 “Īpaši aizsargājamo dabas teritoriju vispārējie aizsardzības un izmantošanas noteikumi” </w:t>
      </w:r>
      <w:r w:rsidR="00895C15">
        <w:rPr>
          <w:rFonts w:asciiTheme="majorHAnsi" w:hAnsiTheme="majorHAnsi"/>
        </w:rPr>
        <w:t>prasības par to, ka</w:t>
      </w:r>
      <w:r w:rsidR="0029349F">
        <w:rPr>
          <w:rFonts w:asciiTheme="majorHAnsi" w:hAnsiTheme="majorHAnsi"/>
        </w:rPr>
        <w:t xml:space="preserve"> </w:t>
      </w:r>
      <w:r w:rsidRPr="0093692A">
        <w:rPr>
          <w:rFonts w:asciiTheme="majorHAnsi" w:hAnsiTheme="majorHAnsi"/>
        </w:rPr>
        <w:t xml:space="preserve">visa </w:t>
      </w:r>
      <w:r>
        <w:rPr>
          <w:rFonts w:asciiTheme="majorHAnsi" w:hAnsiTheme="majorHAnsi"/>
        </w:rPr>
        <w:t xml:space="preserve">DL </w:t>
      </w:r>
      <w:r w:rsidR="00182A93">
        <w:rPr>
          <w:rFonts w:asciiTheme="majorHAnsi" w:hAnsiTheme="majorHAnsi"/>
        </w:rPr>
        <w:t>“Tāšu ezers”</w:t>
      </w:r>
      <w:r w:rsidR="0029349F">
        <w:rPr>
          <w:rFonts w:asciiTheme="majorHAnsi" w:hAnsiTheme="majorHAnsi"/>
        </w:rPr>
        <w:t xml:space="preserve"> </w:t>
      </w:r>
      <w:r w:rsidRPr="0093692A">
        <w:rPr>
          <w:rFonts w:asciiTheme="majorHAnsi" w:hAnsiTheme="majorHAnsi"/>
        </w:rPr>
        <w:t xml:space="preserve">teritorija </w:t>
      </w:r>
      <w:r w:rsidR="000B3E9E">
        <w:rPr>
          <w:rFonts w:asciiTheme="majorHAnsi" w:hAnsiTheme="majorHAnsi"/>
        </w:rPr>
        <w:t xml:space="preserve">noteikta kā </w:t>
      </w:r>
      <w:r w:rsidR="00182A93">
        <w:rPr>
          <w:rFonts w:asciiTheme="majorHAnsi" w:hAnsiTheme="majorHAnsi"/>
        </w:rPr>
        <w:t>DL</w:t>
      </w:r>
      <w:r w:rsidR="000B3E9E">
        <w:rPr>
          <w:rFonts w:asciiTheme="majorHAnsi" w:hAnsiTheme="majorHAnsi"/>
        </w:rPr>
        <w:t xml:space="preserve"> zona</w:t>
      </w:r>
      <w:r w:rsidRPr="0093692A">
        <w:rPr>
          <w:rFonts w:asciiTheme="majorHAnsi" w:hAnsiTheme="majorHAnsi"/>
        </w:rPr>
        <w:t>.</w:t>
      </w:r>
    </w:p>
    <w:p w14:paraId="3F4484D7" w14:textId="34F4C001" w:rsidR="00DE35A2" w:rsidRDefault="00DE35A2">
      <w:pPr>
        <w:rPr>
          <w:rFonts w:asciiTheme="majorHAnsi" w:hAnsiTheme="majorHAnsi"/>
        </w:rPr>
      </w:pPr>
      <w:r>
        <w:rPr>
          <w:rFonts w:asciiTheme="majorHAnsi" w:hAnsiTheme="majorHAnsi"/>
        </w:rPr>
        <w:br w:type="page"/>
      </w:r>
    </w:p>
    <w:p w14:paraId="2C76BE7B" w14:textId="77777777" w:rsidR="00A54A45" w:rsidRPr="0093692A" w:rsidRDefault="00A54A45" w:rsidP="0093692A">
      <w:pPr>
        <w:jc w:val="both"/>
        <w:rPr>
          <w:rFonts w:asciiTheme="majorHAnsi" w:hAnsiTheme="majorHAnsi"/>
        </w:rPr>
      </w:pPr>
    </w:p>
    <w:p w14:paraId="42A90233" w14:textId="77777777" w:rsidR="00256C82" w:rsidRPr="00F15016" w:rsidRDefault="00256C82" w:rsidP="00256C82">
      <w:pPr>
        <w:pStyle w:val="Heading1"/>
      </w:pPr>
      <w:bookmarkStart w:id="38" w:name="_Toc39653625"/>
      <w:r w:rsidRPr="00F15016">
        <w:t>Izmantotie informācijas avoti</w:t>
      </w:r>
      <w:bookmarkEnd w:id="38"/>
    </w:p>
    <w:p w14:paraId="68C62D0D" w14:textId="77777777" w:rsidR="0032596C"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Grobiņas novada teritorijas plānojums 2014. – 2025.gadam. Paskaidrojuma raksts, Grobiņa, 2014.</w:t>
      </w:r>
    </w:p>
    <w:p w14:paraId="15BB335A" w14:textId="77777777" w:rsidR="0032596C"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 xml:space="preserve">Pētījums „Valsts aizsargājamo kultūras pieminekļu individuālo aizsardzības zonu izstrāde”, „Grobiņas novada ilgtermiņa attīstības plānošanas kapacitātes stiprināšana” 1DP/1.5.3.2.0/10/APIA/VRAA/093/021 ietvaros, </w:t>
      </w:r>
      <w:r w:rsidR="00F71014" w:rsidRPr="00F15016">
        <w:rPr>
          <w:rFonts w:asciiTheme="majorHAnsi" w:hAnsiTheme="majorHAnsi" w:cs="Times New Roman"/>
        </w:rPr>
        <w:t xml:space="preserve">SIA „Projekts 3i”, </w:t>
      </w:r>
      <w:r w:rsidRPr="00F15016">
        <w:rPr>
          <w:rFonts w:asciiTheme="majorHAnsi" w:hAnsiTheme="majorHAnsi" w:cs="Times New Roman"/>
        </w:rPr>
        <w:t>Grobiņa, 2012</w:t>
      </w:r>
    </w:p>
    <w:p w14:paraId="49ADBF30" w14:textId="77777777" w:rsidR="0032596C"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 xml:space="preserve">Grobiņas novada Ainavu plāns 2014. – 2030. (tematiskais plānojums), </w:t>
      </w:r>
      <w:r w:rsidR="00F71014" w:rsidRPr="00F15016">
        <w:rPr>
          <w:rFonts w:asciiTheme="majorHAnsi" w:hAnsiTheme="majorHAnsi" w:cs="Times New Roman"/>
        </w:rPr>
        <w:t>SIA „Projekts 3i”, Grobiņa, 2013</w:t>
      </w:r>
    </w:p>
    <w:p w14:paraId="298C76D2" w14:textId="77777777" w:rsidR="00F71014" w:rsidRPr="00F15016" w:rsidRDefault="00F71014"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Pētījums „Dabas resursu un to procesu, alternatīvo/atjaunojamo energoresursu un ainavas attīstības struktūrplāna izstrāde”, „Grobiņas novada ilgtermiņa attīstības plānošanas kapacitātes stiprināšana” (projekta nr. 1DP/1.5.3.2.0/10/APIA/VRAA/093/021), SIA „Projekts 3i”, Grobiņa, 2013</w:t>
      </w:r>
    </w:p>
    <w:p w14:paraId="0CB71CBA" w14:textId="77777777" w:rsidR="0032596C"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 xml:space="preserve">A.Celmiņa sniegtā informācija no vietnes </w:t>
      </w:r>
      <w:hyperlink r:id="rId56" w:history="1">
        <w:r w:rsidRPr="00F15016">
          <w:rPr>
            <w:rStyle w:val="Hyperlink"/>
            <w:rFonts w:asciiTheme="majorHAnsi" w:hAnsiTheme="majorHAnsi" w:cs="Times New Roman"/>
          </w:rPr>
          <w:t>www.putni.lv</w:t>
        </w:r>
      </w:hyperlink>
      <w:r w:rsidRPr="00F15016">
        <w:rPr>
          <w:rFonts w:asciiTheme="majorHAnsi" w:hAnsiTheme="majorHAnsi" w:cs="Times New Roman"/>
        </w:rPr>
        <w:t xml:space="preserve"> datu bāzes</w:t>
      </w:r>
    </w:p>
    <w:p w14:paraId="67D5B527" w14:textId="77777777" w:rsidR="0032596C"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A.Stīpnieces sniegtā informācija par ziemojošo ūdensputnu uzskaitēm</w:t>
      </w:r>
    </w:p>
    <w:p w14:paraId="0C93921B" w14:textId="77777777" w:rsidR="0032596C"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Dabas datu pārvaldības sistēma „Ozols” [skatīts 201</w:t>
      </w:r>
      <w:r w:rsidR="009F669C">
        <w:rPr>
          <w:rFonts w:asciiTheme="majorHAnsi" w:hAnsiTheme="majorHAnsi" w:cs="Times New Roman"/>
        </w:rPr>
        <w:t>9</w:t>
      </w:r>
      <w:r w:rsidRPr="00F15016">
        <w:rPr>
          <w:rFonts w:asciiTheme="majorHAnsi" w:hAnsiTheme="majorHAnsi" w:cs="Times New Roman"/>
        </w:rPr>
        <w:t xml:space="preserve">. g. </w:t>
      </w:r>
      <w:r w:rsidR="009F669C">
        <w:rPr>
          <w:rFonts w:asciiTheme="majorHAnsi" w:hAnsiTheme="majorHAnsi" w:cs="Times New Roman"/>
        </w:rPr>
        <w:t>15</w:t>
      </w:r>
      <w:r w:rsidRPr="00F15016">
        <w:rPr>
          <w:rFonts w:asciiTheme="majorHAnsi" w:hAnsiTheme="majorHAnsi" w:cs="Times New Roman"/>
        </w:rPr>
        <w:t>. augustā].</w:t>
      </w:r>
    </w:p>
    <w:p w14:paraId="1458CFBB" w14:textId="77777777" w:rsidR="0032596C"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Eiropas Parlamenta un Padomes Direktīva 2009/147/EK (2009. gada 30. novembris) par savvaļas putnu aizsardzību</w:t>
      </w:r>
    </w:p>
    <w:p w14:paraId="2E25FC12" w14:textId="77777777" w:rsidR="007B37A7"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K.Millera lauka piezīmes</w:t>
      </w:r>
    </w:p>
    <w:p w14:paraId="02440ECB" w14:textId="77777777" w:rsidR="007B37A7"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 xml:space="preserve">Interneta vietne </w:t>
      </w:r>
      <w:hyperlink r:id="rId57" w:history="1">
        <w:r w:rsidRPr="00F15016">
          <w:rPr>
            <w:rStyle w:val="Hyperlink"/>
            <w:rFonts w:asciiTheme="majorHAnsi" w:hAnsiTheme="majorHAnsi" w:cs="Times New Roman"/>
          </w:rPr>
          <w:t>www.ezeri.lv/database/2304/</w:t>
        </w:r>
      </w:hyperlink>
    </w:p>
    <w:p w14:paraId="07F82378" w14:textId="77777777" w:rsidR="007B37A7"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 xml:space="preserve">Interneta vietne </w:t>
      </w:r>
      <w:hyperlink r:id="rId58" w:history="1">
        <w:r w:rsidRPr="00F15016">
          <w:rPr>
            <w:rStyle w:val="Hyperlink"/>
            <w:rFonts w:asciiTheme="majorHAnsi" w:hAnsiTheme="majorHAnsi" w:cs="Times New Roman"/>
          </w:rPr>
          <w:t>lv.wikipedia.org/wiki/T%C4%81%C5%A1u_ezers</w:t>
        </w:r>
      </w:hyperlink>
    </w:p>
    <w:p w14:paraId="55755C08" w14:textId="77777777" w:rsidR="007B37A7"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 xml:space="preserve">Interneta vietne </w:t>
      </w:r>
      <w:hyperlink r:id="rId59" w:history="1">
        <w:r w:rsidRPr="00F15016">
          <w:rPr>
            <w:rStyle w:val="Hyperlink"/>
            <w:rFonts w:asciiTheme="majorHAnsi" w:hAnsiTheme="majorHAnsi" w:cs="Times New Roman"/>
          </w:rPr>
          <w:t>www.daba.gov.lv/public/lat/turistiem/kurzeme1/tasu_ezers/basic/</w:t>
        </w:r>
      </w:hyperlink>
    </w:p>
    <w:p w14:paraId="12587A8A" w14:textId="77777777" w:rsidR="007B37A7" w:rsidRPr="00F15016" w:rsidRDefault="0032596C" w:rsidP="007B37A7">
      <w:pPr>
        <w:numPr>
          <w:ilvl w:val="0"/>
          <w:numId w:val="4"/>
        </w:numPr>
        <w:suppressAutoHyphens/>
        <w:spacing w:after="0" w:line="240" w:lineRule="auto"/>
        <w:jc w:val="both"/>
        <w:rPr>
          <w:rStyle w:val="Hyperlink"/>
          <w:rFonts w:asciiTheme="majorHAnsi" w:hAnsiTheme="majorHAnsi" w:cs="Times New Roman"/>
          <w:color w:val="auto"/>
          <w:u w:val="none"/>
        </w:rPr>
      </w:pPr>
      <w:r w:rsidRPr="00F15016">
        <w:rPr>
          <w:rFonts w:asciiTheme="majorHAnsi" w:hAnsiTheme="majorHAnsi" w:cs="Times New Roman"/>
        </w:rPr>
        <w:t xml:space="preserve">Interneta vietne </w:t>
      </w:r>
      <w:hyperlink r:id="rId60" w:history="1">
        <w:r w:rsidRPr="00F15016">
          <w:rPr>
            <w:rStyle w:val="Hyperlink"/>
            <w:rFonts w:asciiTheme="majorHAnsi" w:hAnsiTheme="majorHAnsi" w:cs="Times New Roman"/>
          </w:rPr>
          <w:t>www.latvijasputni.lv/lv/putnu-saraksts.html</w:t>
        </w:r>
      </w:hyperlink>
    </w:p>
    <w:p w14:paraId="6761A9F1" w14:textId="77777777" w:rsidR="007B37A7" w:rsidRPr="00F15016"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Latvijas NATURA 2000 vietu monitoringa metodika. Rīga 2007</w:t>
      </w:r>
    </w:p>
    <w:p w14:paraId="28C16A07" w14:textId="77777777" w:rsidR="007B37A7" w:rsidRPr="00F15016" w:rsidRDefault="0032596C" w:rsidP="007B37A7">
      <w:pPr>
        <w:numPr>
          <w:ilvl w:val="0"/>
          <w:numId w:val="4"/>
        </w:numPr>
        <w:suppressAutoHyphens/>
        <w:spacing w:after="0" w:line="240" w:lineRule="auto"/>
        <w:jc w:val="both"/>
        <w:rPr>
          <w:rStyle w:val="Hyperlink"/>
          <w:rFonts w:asciiTheme="majorHAnsi" w:hAnsiTheme="majorHAnsi" w:cs="Times New Roman"/>
          <w:color w:val="auto"/>
          <w:u w:val="none"/>
        </w:rPr>
      </w:pPr>
      <w:r w:rsidRPr="00F15016">
        <w:rPr>
          <w:rFonts w:asciiTheme="majorHAnsi" w:hAnsiTheme="majorHAnsi" w:cs="Times New Roman"/>
        </w:rPr>
        <w:t xml:space="preserve">MK 2000. gada 14. novembra noteikumi Nr.396. Pieejams: </w:t>
      </w:r>
      <w:hyperlink r:id="rId61" w:history="1">
        <w:r w:rsidRPr="00F15016">
          <w:rPr>
            <w:rStyle w:val="Hyperlink"/>
            <w:rFonts w:asciiTheme="majorHAnsi" w:hAnsiTheme="majorHAnsi" w:cs="Times New Roman"/>
          </w:rPr>
          <w:t>http://likumi.lv/doc.php?id=12821</w:t>
        </w:r>
      </w:hyperlink>
    </w:p>
    <w:p w14:paraId="1F0D6277" w14:textId="77777777" w:rsidR="007B37A7" w:rsidRPr="00F15016" w:rsidRDefault="0032596C" w:rsidP="007B37A7">
      <w:pPr>
        <w:numPr>
          <w:ilvl w:val="0"/>
          <w:numId w:val="4"/>
        </w:numPr>
        <w:suppressAutoHyphens/>
        <w:spacing w:after="0" w:line="240" w:lineRule="auto"/>
        <w:jc w:val="both"/>
        <w:rPr>
          <w:rStyle w:val="Hyperlink"/>
          <w:rFonts w:asciiTheme="majorHAnsi" w:hAnsiTheme="majorHAnsi" w:cs="Times New Roman"/>
          <w:color w:val="auto"/>
          <w:u w:val="none"/>
        </w:rPr>
      </w:pPr>
      <w:r w:rsidRPr="00F15016">
        <w:rPr>
          <w:rFonts w:asciiTheme="majorHAnsi" w:hAnsiTheme="majorHAnsi" w:cs="Times New Roman"/>
        </w:rPr>
        <w:t>Račinskis E.</w:t>
      </w:r>
      <w:r w:rsidRPr="00F15016">
        <w:rPr>
          <w:rStyle w:val="Hyperlink"/>
          <w:rFonts w:asciiTheme="majorHAnsi" w:hAnsiTheme="majorHAnsi" w:cs="Times New Roman"/>
          <w:color w:val="auto"/>
          <w:u w:val="none"/>
        </w:rPr>
        <w:t>, Stīpniece A. 2000. Putniem starptautiski nozīmīgās vietas Latvijā. Rīga, LOB, 43. – 44. lpp.</w:t>
      </w:r>
    </w:p>
    <w:p w14:paraId="5F87337D" w14:textId="77777777" w:rsidR="0032596C" w:rsidRDefault="0032596C" w:rsidP="007B37A7">
      <w:pPr>
        <w:numPr>
          <w:ilvl w:val="0"/>
          <w:numId w:val="4"/>
        </w:numPr>
        <w:suppressAutoHyphens/>
        <w:spacing w:after="0" w:line="240" w:lineRule="auto"/>
        <w:jc w:val="both"/>
        <w:rPr>
          <w:rFonts w:asciiTheme="majorHAnsi" w:hAnsiTheme="majorHAnsi" w:cs="Times New Roman"/>
        </w:rPr>
      </w:pPr>
      <w:r w:rsidRPr="00F15016">
        <w:rPr>
          <w:rFonts w:asciiTheme="majorHAnsi" w:hAnsiTheme="majorHAnsi" w:cs="Times New Roman"/>
        </w:rPr>
        <w:t>The Clements Checklist of Birds of the World, 6th Edition 2007" (versija 6.5)</w:t>
      </w:r>
    </w:p>
    <w:p w14:paraId="60CF2E74" w14:textId="0E4B6617" w:rsidR="00ED5672" w:rsidRDefault="00ED5672" w:rsidP="00ED5672">
      <w:pPr>
        <w:numPr>
          <w:ilvl w:val="0"/>
          <w:numId w:val="4"/>
        </w:numPr>
        <w:suppressAutoHyphens/>
        <w:spacing w:after="0" w:line="240" w:lineRule="auto"/>
        <w:jc w:val="both"/>
        <w:rPr>
          <w:rFonts w:asciiTheme="majorHAnsi" w:hAnsiTheme="majorHAnsi" w:cs="Times New Roman"/>
        </w:rPr>
      </w:pPr>
      <w:r w:rsidRPr="00ED5672">
        <w:rPr>
          <w:rFonts w:asciiTheme="majorHAnsi" w:hAnsiTheme="majorHAnsi" w:cs="Times New Roman"/>
        </w:rPr>
        <w:t>Dabas datu pārvaldības sistēma „Ozols” [skatīts 20</w:t>
      </w:r>
      <w:r w:rsidR="00B509FF">
        <w:rPr>
          <w:rFonts w:asciiTheme="majorHAnsi" w:hAnsiTheme="majorHAnsi" w:cs="Times New Roman"/>
        </w:rPr>
        <w:t>20</w:t>
      </w:r>
      <w:r w:rsidRPr="00ED5672">
        <w:rPr>
          <w:rFonts w:asciiTheme="majorHAnsi" w:hAnsiTheme="majorHAnsi" w:cs="Times New Roman"/>
        </w:rPr>
        <w:t xml:space="preserve">. g. </w:t>
      </w:r>
      <w:r>
        <w:rPr>
          <w:rFonts w:asciiTheme="majorHAnsi" w:hAnsiTheme="majorHAnsi" w:cs="Times New Roman"/>
        </w:rPr>
        <w:t>15</w:t>
      </w:r>
      <w:r w:rsidR="009F669C">
        <w:rPr>
          <w:rFonts w:asciiTheme="majorHAnsi" w:hAnsiTheme="majorHAnsi" w:cs="Times New Roman"/>
        </w:rPr>
        <w:t xml:space="preserve">. </w:t>
      </w:r>
      <w:r w:rsidR="00B509FF">
        <w:rPr>
          <w:rFonts w:asciiTheme="majorHAnsi" w:hAnsiTheme="majorHAnsi" w:cs="Times New Roman"/>
        </w:rPr>
        <w:t>janvārī</w:t>
      </w:r>
      <w:r w:rsidR="009F669C">
        <w:rPr>
          <w:rFonts w:asciiTheme="majorHAnsi" w:hAnsiTheme="majorHAnsi" w:cs="Times New Roman"/>
        </w:rPr>
        <w:t>]</w:t>
      </w:r>
    </w:p>
    <w:p w14:paraId="07361580" w14:textId="77777777" w:rsidR="009F669C" w:rsidRDefault="009F669C" w:rsidP="009F669C">
      <w:pPr>
        <w:numPr>
          <w:ilvl w:val="0"/>
          <w:numId w:val="4"/>
        </w:numPr>
        <w:suppressAutoHyphens/>
        <w:spacing w:after="0" w:line="240" w:lineRule="auto"/>
        <w:jc w:val="both"/>
        <w:rPr>
          <w:rFonts w:asciiTheme="majorHAnsi" w:hAnsiTheme="majorHAnsi"/>
        </w:rPr>
      </w:pPr>
      <w:r w:rsidRPr="009F669C">
        <w:rPr>
          <w:rFonts w:asciiTheme="majorHAnsi" w:hAnsiTheme="majorHAnsi"/>
        </w:rPr>
        <w:t>Mullarney K., Svensson L., Zetrstrom D. 2011. Collins Bird Guide 2nd edition. HarperCollins, London, 101., 124. Lpp.</w:t>
      </w:r>
    </w:p>
    <w:p w14:paraId="40E37E8E" w14:textId="488D8E66" w:rsidR="009F669C" w:rsidRDefault="009F669C" w:rsidP="009F669C">
      <w:pPr>
        <w:numPr>
          <w:ilvl w:val="0"/>
          <w:numId w:val="4"/>
        </w:numPr>
        <w:suppressAutoHyphens/>
        <w:spacing w:after="0" w:line="240" w:lineRule="auto"/>
        <w:jc w:val="both"/>
        <w:rPr>
          <w:rFonts w:asciiTheme="majorHAnsi" w:hAnsiTheme="majorHAnsi"/>
        </w:rPr>
      </w:pPr>
      <w:r w:rsidRPr="009F669C">
        <w:rPr>
          <w:rFonts w:asciiTheme="majorHAnsi" w:hAnsiTheme="majorHAnsi"/>
        </w:rPr>
        <w:t xml:space="preserve">Interneta vietne </w:t>
      </w:r>
      <w:hyperlink r:id="rId62" w:history="1">
        <w:r w:rsidR="00284BF3" w:rsidRPr="00C67336">
          <w:rPr>
            <w:rStyle w:val="Hyperlink"/>
            <w:rFonts w:asciiTheme="majorHAnsi" w:hAnsiTheme="majorHAnsi"/>
          </w:rPr>
          <w:t>www.dabasdati.lv</w:t>
        </w:r>
      </w:hyperlink>
    </w:p>
    <w:p w14:paraId="0622D752" w14:textId="3430AF84" w:rsidR="00B509FF" w:rsidRDefault="00B509FF" w:rsidP="00B509FF">
      <w:pPr>
        <w:numPr>
          <w:ilvl w:val="0"/>
          <w:numId w:val="4"/>
        </w:numPr>
        <w:suppressAutoHyphens/>
        <w:spacing w:after="0" w:line="240" w:lineRule="auto"/>
        <w:jc w:val="both"/>
        <w:rPr>
          <w:rFonts w:asciiTheme="majorHAnsi" w:hAnsiTheme="majorHAnsi"/>
        </w:rPr>
      </w:pPr>
      <w:r>
        <w:rPr>
          <w:rFonts w:asciiTheme="majorHAnsi" w:hAnsiTheme="majorHAnsi"/>
        </w:rPr>
        <w:t xml:space="preserve">Lebuss R., LOB, </w:t>
      </w:r>
      <w:r w:rsidRPr="00B509FF">
        <w:rPr>
          <w:rFonts w:asciiTheme="majorHAnsi" w:hAnsiTheme="majorHAnsi"/>
        </w:rPr>
        <w:t>Putnu monitoringa metodika Natura 2000 teritorijās,  2013</w:t>
      </w:r>
      <w:r>
        <w:rPr>
          <w:rFonts w:asciiTheme="majorHAnsi" w:hAnsiTheme="majorHAnsi"/>
        </w:rPr>
        <w:t xml:space="preserve">.g., </w:t>
      </w:r>
    </w:p>
    <w:p w14:paraId="71650EA1" w14:textId="627543AE" w:rsidR="00284BF3" w:rsidRDefault="00284BF3" w:rsidP="00284BF3">
      <w:pPr>
        <w:numPr>
          <w:ilvl w:val="0"/>
          <w:numId w:val="4"/>
        </w:numPr>
        <w:suppressAutoHyphens/>
        <w:spacing w:after="0" w:line="240" w:lineRule="auto"/>
        <w:jc w:val="both"/>
        <w:rPr>
          <w:rFonts w:asciiTheme="majorHAnsi" w:hAnsiTheme="majorHAnsi"/>
        </w:rPr>
      </w:pPr>
      <w:r>
        <w:rPr>
          <w:rFonts w:asciiTheme="majorHAnsi" w:hAnsiTheme="majorHAnsi"/>
        </w:rPr>
        <w:t xml:space="preserve">Mg.sc.ing. Māris Ostelis, </w:t>
      </w:r>
      <w:r w:rsidRPr="00284BF3">
        <w:rPr>
          <w:rFonts w:asciiTheme="majorHAnsi" w:hAnsiTheme="majorHAnsi"/>
        </w:rPr>
        <w:t xml:space="preserve">Hidroloģiskais atzinums par Tāšu </w:t>
      </w:r>
      <w:r>
        <w:rPr>
          <w:rFonts w:asciiTheme="majorHAnsi" w:hAnsiTheme="majorHAnsi"/>
        </w:rPr>
        <w:t>ezera ūdens līmeņiem un platību,</w:t>
      </w:r>
      <w:r w:rsidRPr="00284BF3">
        <w:rPr>
          <w:rFonts w:asciiTheme="majorHAnsi" w:hAnsiTheme="majorHAnsi"/>
        </w:rPr>
        <w:t xml:space="preserve"> 14.09.2016.</w:t>
      </w:r>
    </w:p>
    <w:p w14:paraId="47B25B6D" w14:textId="369AD7A2" w:rsidR="00284BF3" w:rsidRDefault="00B509FF" w:rsidP="00B509FF">
      <w:pPr>
        <w:numPr>
          <w:ilvl w:val="0"/>
          <w:numId w:val="4"/>
        </w:numPr>
        <w:suppressAutoHyphens/>
        <w:spacing w:after="0" w:line="240" w:lineRule="auto"/>
        <w:jc w:val="both"/>
        <w:rPr>
          <w:rFonts w:asciiTheme="majorHAnsi" w:hAnsiTheme="majorHAnsi"/>
        </w:rPr>
      </w:pPr>
      <w:r>
        <w:rPr>
          <w:rFonts w:asciiTheme="majorHAnsi" w:hAnsiTheme="majorHAnsi"/>
        </w:rPr>
        <w:t xml:space="preserve">I. Grīnfelde, </w:t>
      </w:r>
      <w:r w:rsidRPr="00B509FF">
        <w:rPr>
          <w:rFonts w:asciiTheme="majorHAnsi" w:hAnsiTheme="majorHAnsi"/>
        </w:rPr>
        <w:t>pētījum</w:t>
      </w:r>
      <w:r>
        <w:rPr>
          <w:rFonts w:asciiTheme="majorHAnsi" w:hAnsiTheme="majorHAnsi"/>
        </w:rPr>
        <w:t>s</w:t>
      </w:r>
      <w:r w:rsidRPr="00B509FF">
        <w:rPr>
          <w:rFonts w:asciiTheme="majorHAnsi" w:hAnsiTheme="majorHAnsi"/>
        </w:rPr>
        <w:t xml:space="preserve">  “Hidroloģiskā modeļa izstrāde Tāšu ezeram Grobiņas novadā”</w:t>
      </w:r>
      <w:r>
        <w:rPr>
          <w:rFonts w:asciiTheme="majorHAnsi" w:hAnsiTheme="majorHAnsi"/>
        </w:rPr>
        <w:t>, LLU, Jelgava, 2019.g.</w:t>
      </w:r>
    </w:p>
    <w:p w14:paraId="663F93F9" w14:textId="490739E4" w:rsidR="009F4F27" w:rsidRPr="009F4F27" w:rsidRDefault="009F4F27" w:rsidP="009F4F27">
      <w:pPr>
        <w:numPr>
          <w:ilvl w:val="0"/>
          <w:numId w:val="4"/>
        </w:numPr>
        <w:suppressAutoHyphens/>
        <w:spacing w:after="0" w:line="240" w:lineRule="auto"/>
        <w:jc w:val="both"/>
        <w:rPr>
          <w:rFonts w:asciiTheme="majorHAnsi" w:hAnsiTheme="majorHAnsi"/>
        </w:rPr>
      </w:pPr>
      <w:r w:rsidRPr="009F4F27">
        <w:rPr>
          <w:rFonts w:asciiTheme="majorHAnsi" w:hAnsiTheme="majorHAnsi"/>
        </w:rPr>
        <w:t>Latvijas</w:t>
      </w:r>
      <w:r>
        <w:rPr>
          <w:rFonts w:asciiTheme="majorHAnsi" w:hAnsiTheme="majorHAnsi"/>
        </w:rPr>
        <w:t xml:space="preserve"> </w:t>
      </w:r>
      <w:r w:rsidRPr="009F4F27">
        <w:rPr>
          <w:rFonts w:asciiTheme="majorHAnsi" w:hAnsiTheme="majorHAnsi"/>
        </w:rPr>
        <w:t xml:space="preserve">īpaši aizsargājamo teritoriju </w:t>
      </w:r>
      <w:r w:rsidR="00EB12D9">
        <w:rPr>
          <w:rFonts w:asciiTheme="majorHAnsi" w:hAnsiTheme="majorHAnsi"/>
        </w:rPr>
        <w:t>sistēmas saskaņošana ar Emerald/</w:t>
      </w:r>
      <w:r w:rsidRPr="00EB12D9">
        <w:rPr>
          <w:rFonts w:asciiTheme="majorHAnsi" w:hAnsiTheme="majorHAnsi"/>
          <w:i/>
        </w:rPr>
        <w:t>Natura 2000</w:t>
      </w:r>
      <w:r>
        <w:rPr>
          <w:rFonts w:asciiTheme="majorHAnsi" w:hAnsiTheme="majorHAnsi"/>
        </w:rPr>
        <w:t xml:space="preserve"> aizsargājamo teritoriju tīklu </w:t>
      </w:r>
      <w:r w:rsidRPr="009F4F27">
        <w:rPr>
          <w:rFonts w:asciiTheme="majorHAnsi" w:hAnsiTheme="majorHAnsi"/>
        </w:rPr>
        <w:t xml:space="preserve"> </w:t>
      </w:r>
      <w:r>
        <w:rPr>
          <w:rFonts w:asciiTheme="majorHAnsi" w:hAnsiTheme="majorHAnsi"/>
        </w:rPr>
        <w:t xml:space="preserve">2001. - 2003. gada projekta atskaites </w:t>
      </w:r>
    </w:p>
    <w:p w14:paraId="727AEA1F" w14:textId="77777777" w:rsidR="008A7431" w:rsidRPr="00F15016" w:rsidRDefault="008A7431" w:rsidP="00ED5672">
      <w:pPr>
        <w:rPr>
          <w:rFonts w:asciiTheme="majorHAnsi" w:hAnsiTheme="majorHAnsi"/>
        </w:rPr>
      </w:pPr>
    </w:p>
    <w:sectPr w:rsidR="008A7431" w:rsidRPr="00F15016" w:rsidSect="005A47F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2470B" w14:textId="77777777" w:rsidR="00380376" w:rsidRDefault="00380376" w:rsidP="006962E9">
      <w:pPr>
        <w:spacing w:after="0" w:line="240" w:lineRule="auto"/>
      </w:pPr>
      <w:r>
        <w:separator/>
      </w:r>
    </w:p>
  </w:endnote>
  <w:endnote w:type="continuationSeparator" w:id="0">
    <w:p w14:paraId="125B3018" w14:textId="77777777" w:rsidR="00380376" w:rsidRDefault="00380376" w:rsidP="006962E9">
      <w:pPr>
        <w:spacing w:after="0" w:line="240" w:lineRule="auto"/>
      </w:pPr>
      <w:r>
        <w:continuationSeparator/>
      </w:r>
    </w:p>
  </w:endnote>
  <w:endnote w:type="continuationNotice" w:id="1">
    <w:p w14:paraId="69D47EDD" w14:textId="77777777" w:rsidR="00380376" w:rsidRDefault="003803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1146D" w14:textId="77777777" w:rsidR="00EB12D9" w:rsidRDefault="00EB12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979156"/>
      <w:docPartObj>
        <w:docPartGallery w:val="Page Numbers (Bottom of Page)"/>
        <w:docPartUnique/>
      </w:docPartObj>
    </w:sdtPr>
    <w:sdtEndPr/>
    <w:sdtContent>
      <w:p w14:paraId="1DFB8732" w14:textId="77777777" w:rsidR="00EB12D9" w:rsidRDefault="00EB12D9">
        <w:pPr>
          <w:pStyle w:val="Footer"/>
          <w:jc w:val="right"/>
        </w:pPr>
        <w:r>
          <w:fldChar w:fldCharType="begin"/>
        </w:r>
        <w:r>
          <w:instrText>PAGE   \* MERGEFORMAT</w:instrText>
        </w:r>
        <w:r>
          <w:fldChar w:fldCharType="separate"/>
        </w:r>
        <w:r w:rsidR="00FE5396">
          <w:rPr>
            <w:noProof/>
          </w:rPr>
          <w:t>102</w:t>
        </w:r>
        <w:r>
          <w:rPr>
            <w:noProof/>
          </w:rPr>
          <w:fldChar w:fldCharType="end"/>
        </w:r>
      </w:p>
    </w:sdtContent>
  </w:sdt>
  <w:p w14:paraId="557E3A64" w14:textId="77777777" w:rsidR="00EB12D9" w:rsidRDefault="00EB12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4B3D4" w14:textId="77777777" w:rsidR="00EB12D9" w:rsidRDefault="00EB12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741C5" w14:textId="77777777" w:rsidR="00380376" w:rsidRDefault="00380376" w:rsidP="006962E9">
      <w:pPr>
        <w:spacing w:after="0" w:line="240" w:lineRule="auto"/>
      </w:pPr>
      <w:r>
        <w:separator/>
      </w:r>
    </w:p>
  </w:footnote>
  <w:footnote w:type="continuationSeparator" w:id="0">
    <w:p w14:paraId="452EF059" w14:textId="77777777" w:rsidR="00380376" w:rsidRDefault="00380376" w:rsidP="006962E9">
      <w:pPr>
        <w:spacing w:after="0" w:line="240" w:lineRule="auto"/>
      </w:pPr>
      <w:r>
        <w:continuationSeparator/>
      </w:r>
    </w:p>
  </w:footnote>
  <w:footnote w:type="continuationNotice" w:id="1">
    <w:p w14:paraId="621CEE7F" w14:textId="77777777" w:rsidR="00380376" w:rsidRDefault="00380376">
      <w:pPr>
        <w:spacing w:after="0" w:line="240" w:lineRule="auto"/>
      </w:pPr>
    </w:p>
  </w:footnote>
  <w:footnote w:id="2">
    <w:p w14:paraId="03591F4E" w14:textId="65BA57CA" w:rsidR="00EB12D9" w:rsidRDefault="00EB12D9" w:rsidP="00E61056">
      <w:pPr>
        <w:pStyle w:val="FootnoteText"/>
        <w:jc w:val="both"/>
      </w:pPr>
      <w:r>
        <w:rPr>
          <w:rStyle w:val="FootnoteReference"/>
        </w:rPr>
        <w:footnoteRef/>
      </w:r>
      <w:r>
        <w:t> Pieejama tiešsaistē latviešu valodā: </w:t>
      </w:r>
      <w:hyperlink r:id="rId1" w:history="1">
        <w:r>
          <w:rPr>
            <w:rStyle w:val="Hyperlink"/>
          </w:rPr>
          <w:t>http://www.grobinasnovads.lv/index.php?option=com_content&amp;view=category&amp;layout=blog&amp;id=237&amp;Itemid=279</w:t>
        </w:r>
      </w:hyperlink>
    </w:p>
  </w:footnote>
  <w:footnote w:id="3">
    <w:p w14:paraId="693F24B8" w14:textId="5D415EBC" w:rsidR="00EB12D9" w:rsidRDefault="00EB12D9">
      <w:pPr>
        <w:pStyle w:val="FootnoteText"/>
      </w:pPr>
      <w:r>
        <w:rPr>
          <w:rStyle w:val="FootnoteReference"/>
        </w:rPr>
        <w:footnoteRef/>
      </w:r>
      <w:r>
        <w:t xml:space="preserve"> Nodaļa rakstīta, izmantojot informāciju no avota: </w:t>
      </w:r>
      <w:hyperlink r:id="rId2" w:history="1">
        <w:r>
          <w:rPr>
            <w:rStyle w:val="Hyperlink"/>
          </w:rPr>
          <w:t>https://pilis.lv/act/castls-manors/castle-popup?id=4090</w:t>
        </w:r>
      </w:hyperlink>
    </w:p>
  </w:footnote>
  <w:footnote w:id="4">
    <w:p w14:paraId="7F509EEE" w14:textId="77777777" w:rsidR="00EB12D9" w:rsidRDefault="00EB12D9" w:rsidP="00367E83">
      <w:pPr>
        <w:pStyle w:val="FootnoteText"/>
      </w:pPr>
      <w:r>
        <w:rPr>
          <w:rStyle w:val="FootnoteReference"/>
        </w:rPr>
        <w:footnoteRef/>
      </w:r>
      <w:r>
        <w:t xml:space="preserve"> </w:t>
      </w:r>
      <w:r w:rsidRPr="00E877F5">
        <w:t>Aizsardzības stāvokļa novērtējums atbilstoši ziņojumā Eiropas Komisijai (ES ziņojums, 2019) lietotajiem apzīmējumiem: FV: Aizsardzības stāvoklis labvēlīgs (Favourable); U1: Aizsardzības stāvoklis nelabvēlīgs</w:t>
      </w:r>
      <w:r w:rsidRPr="00E877F5">
        <w:rPr>
          <w:rFonts w:ascii="Cambria Math" w:hAnsi="Cambria Math" w:cs="Cambria Math"/>
        </w:rPr>
        <w:t>‐</w:t>
      </w:r>
      <w:r w:rsidRPr="00E877F5">
        <w:t>nepietiekams (Unfavourable</w:t>
      </w:r>
      <w:r w:rsidRPr="00E877F5">
        <w:rPr>
          <w:rFonts w:ascii="Cambria Math" w:hAnsi="Cambria Math" w:cs="Cambria Math"/>
        </w:rPr>
        <w:t>‐</w:t>
      </w:r>
      <w:r w:rsidRPr="00E877F5">
        <w:t>Inadequate); U2: Aizsardz</w:t>
      </w:r>
      <w:r w:rsidRPr="00E877F5">
        <w:rPr>
          <w:rFonts w:cs="Times New Roman"/>
        </w:rPr>
        <w:t>ī</w:t>
      </w:r>
      <w:r w:rsidRPr="00E877F5">
        <w:t>bas st</w:t>
      </w:r>
      <w:r w:rsidRPr="00E877F5">
        <w:rPr>
          <w:rFonts w:cs="Times New Roman"/>
        </w:rPr>
        <w:t>ā</w:t>
      </w:r>
      <w:r w:rsidRPr="00E877F5">
        <w:t>voklis nelabv</w:t>
      </w:r>
      <w:r w:rsidRPr="00E877F5">
        <w:rPr>
          <w:rFonts w:cs="Times New Roman"/>
        </w:rPr>
        <w:t>ē</w:t>
      </w:r>
      <w:r w:rsidRPr="00E877F5">
        <w:t>l</w:t>
      </w:r>
      <w:r w:rsidRPr="00E877F5">
        <w:rPr>
          <w:rFonts w:cs="Times New Roman"/>
        </w:rPr>
        <w:t>ī</w:t>
      </w:r>
      <w:r w:rsidRPr="00E877F5">
        <w:t>gs</w:t>
      </w:r>
      <w:r w:rsidRPr="00E877F5">
        <w:rPr>
          <w:rFonts w:ascii="Cambria Math" w:hAnsi="Cambria Math" w:cs="Cambria Math"/>
        </w:rPr>
        <w:t>‐</w:t>
      </w:r>
      <w:r w:rsidRPr="00E877F5">
        <w:t xml:space="preserve"> slikts (Unfavourable</w:t>
      </w:r>
      <w:r w:rsidRPr="00E877F5">
        <w:rPr>
          <w:rFonts w:ascii="Cambria Math" w:hAnsi="Cambria Math" w:cs="Cambria Math"/>
        </w:rPr>
        <w:t>‐</w:t>
      </w:r>
      <w:r w:rsidRPr="00E877F5">
        <w:t>Bad); XX: Aizsardz</w:t>
      </w:r>
      <w:r w:rsidRPr="00E877F5">
        <w:rPr>
          <w:rFonts w:cs="Times New Roman"/>
        </w:rPr>
        <w:t>ī</w:t>
      </w:r>
      <w:r w:rsidRPr="00E877F5">
        <w:t>bas st</w:t>
      </w:r>
      <w:r w:rsidRPr="00E877F5">
        <w:rPr>
          <w:rFonts w:cs="Times New Roman"/>
        </w:rPr>
        <w:t>ā</w:t>
      </w:r>
      <w:r w:rsidRPr="00E877F5">
        <w:t>voklis nezin</w:t>
      </w:r>
      <w:r w:rsidRPr="00E877F5">
        <w:rPr>
          <w:rFonts w:cs="Times New Roman"/>
        </w:rPr>
        <w:t>ā</w:t>
      </w:r>
      <w:r w:rsidRPr="00E877F5">
        <w:t>ms (Unknown). Apz</w:t>
      </w:r>
      <w:r w:rsidRPr="00E877F5">
        <w:rPr>
          <w:rFonts w:cs="Times New Roman"/>
        </w:rPr>
        <w:t>ī</w:t>
      </w:r>
      <w:r w:rsidRPr="00E877F5">
        <w:t>m</w:t>
      </w:r>
      <w:r w:rsidRPr="00E877F5">
        <w:rPr>
          <w:rFonts w:cs="Times New Roman"/>
        </w:rPr>
        <w:t>ē</w:t>
      </w:r>
      <w:r w:rsidRPr="00E877F5">
        <w:t>jumi aizsardz</w:t>
      </w:r>
      <w:r w:rsidRPr="00E877F5">
        <w:rPr>
          <w:rFonts w:cs="Times New Roman"/>
        </w:rPr>
        <w:t>ī</w:t>
      </w:r>
      <w:r w:rsidRPr="00E877F5">
        <w:t>bas st</w:t>
      </w:r>
      <w:r w:rsidRPr="00E877F5">
        <w:rPr>
          <w:rFonts w:cs="Times New Roman"/>
        </w:rPr>
        <w:t>ā</w:t>
      </w:r>
      <w:r w:rsidRPr="00E877F5">
        <w:t>vok</w:t>
      </w:r>
      <w:r w:rsidRPr="00E877F5">
        <w:rPr>
          <w:rFonts w:cs="Times New Roman"/>
        </w:rPr>
        <w:t>ļ</w:t>
      </w:r>
      <w:r w:rsidRPr="00E877F5">
        <w:t xml:space="preserve">a tendencei  I  </w:t>
      </w:r>
      <w:r w:rsidRPr="00E877F5">
        <w:rPr>
          <w:rFonts w:ascii="Cambria Math" w:hAnsi="Cambria Math" w:cs="Cambria Math"/>
        </w:rPr>
        <w:t>‐</w:t>
      </w:r>
      <w:r w:rsidRPr="00E877F5">
        <w:t xml:space="preserve">  uzlabojas; D </w:t>
      </w:r>
      <w:r w:rsidRPr="00E877F5">
        <w:rPr>
          <w:rFonts w:ascii="Cambria Math" w:hAnsi="Cambria Math" w:cs="Cambria Math"/>
        </w:rPr>
        <w:t>‐</w:t>
      </w:r>
      <w:r w:rsidRPr="00E877F5">
        <w:t xml:space="preserve">  pasliktin</w:t>
      </w:r>
      <w:r w:rsidRPr="00E877F5">
        <w:rPr>
          <w:rFonts w:cs="Times New Roman"/>
        </w:rPr>
        <w:t>ā</w:t>
      </w:r>
      <w:r w:rsidRPr="00E877F5">
        <w:t xml:space="preserve">s; S  </w:t>
      </w:r>
      <w:r w:rsidRPr="00E877F5">
        <w:rPr>
          <w:rFonts w:ascii="Cambria Math" w:hAnsi="Cambria Math" w:cs="Cambria Math"/>
        </w:rPr>
        <w:t>‐</w:t>
      </w:r>
      <w:r>
        <w:t xml:space="preserve"> stabils, X</w:t>
      </w:r>
      <w:r w:rsidRPr="00E877F5">
        <w:t xml:space="preserve">  </w:t>
      </w:r>
      <w:r w:rsidRPr="00E877F5">
        <w:rPr>
          <w:rFonts w:ascii="Cambria Math" w:hAnsi="Cambria Math" w:cs="Cambria Math"/>
        </w:rPr>
        <w:t>‐</w:t>
      </w:r>
      <w:r w:rsidRPr="00E877F5">
        <w:t xml:space="preserve"> nezin</w:t>
      </w:r>
      <w:r w:rsidRPr="00E877F5">
        <w:rPr>
          <w:rFonts w:cs="Times New Roman"/>
        </w:rPr>
        <w:t>ā</w:t>
      </w:r>
      <w:r w:rsidRPr="00E877F5">
        <w:t>ms</w:t>
      </w:r>
    </w:p>
    <w:p w14:paraId="52EE0DF7" w14:textId="77777777" w:rsidR="00EB12D9" w:rsidRDefault="00EB12D9" w:rsidP="00367E83">
      <w:pPr>
        <w:pStyle w:val="FootnoteText"/>
      </w:pPr>
    </w:p>
  </w:footnote>
  <w:footnote w:id="5">
    <w:p w14:paraId="1328E8FB" w14:textId="77777777" w:rsidR="00EB12D9" w:rsidRDefault="00EB12D9" w:rsidP="00585DE4">
      <w:pPr>
        <w:pStyle w:val="FootnoteText"/>
      </w:pPr>
      <w:r>
        <w:rPr>
          <w:rStyle w:val="FootnoteReference"/>
        </w:rPr>
        <w:footnoteRef/>
      </w:r>
      <w:r>
        <w:t xml:space="preserve"> iekavās norādīts Latvijas biotopu klasifikatora kods</w:t>
      </w:r>
    </w:p>
  </w:footnote>
  <w:footnote w:id="6">
    <w:p w14:paraId="173EB1A4" w14:textId="77777777" w:rsidR="00EB12D9" w:rsidRDefault="00EB12D9" w:rsidP="00975AD9">
      <w:pPr>
        <w:pStyle w:val="FootnoteText"/>
      </w:pPr>
      <w:r>
        <w:rPr>
          <w:rStyle w:val="FootnoteReference"/>
        </w:rPr>
        <w:footnoteRef/>
      </w:r>
      <w:r>
        <w:t xml:space="preserve"> </w:t>
      </w:r>
      <w:r w:rsidRPr="00327148">
        <w:t xml:space="preserve">Apsaimniekošanas pasākuma kods apsaimniekošanas pasākumu </w:t>
      </w:r>
      <w:r>
        <w:t>kartē</w:t>
      </w:r>
    </w:p>
  </w:footnote>
  <w:footnote w:id="7">
    <w:p w14:paraId="5B31AFA0" w14:textId="5CCCEEBF" w:rsidR="00EB12D9" w:rsidRDefault="00EB12D9" w:rsidP="00974C82">
      <w:pPr>
        <w:pStyle w:val="FootnoteText"/>
        <w:jc w:val="both"/>
      </w:pPr>
      <w:r>
        <w:rPr>
          <w:rStyle w:val="FootnoteReference"/>
        </w:rPr>
        <w:footnoteRef/>
      </w:r>
      <w:r>
        <w:t xml:space="preserve"> </w:t>
      </w:r>
      <w:r w:rsidRPr="00862996">
        <w:t>Sedimentācijas baseini ir lauksaimniecības zemes nosusināšanas sistēmu ūdensnoteku (ūdensteču, novadgrāvju) gultņu paplašinājumi un padziļinājumi ar ūdeni izskalojamo produktu sedimentācijai un bioloģiskai akumulācijai (nostādinātājbaseini).</w:t>
      </w:r>
      <w:r>
        <w:t xml:space="preserve"> Sedimentācijas baseinus izveido kā 0,5–1,0 m padziļinājumu. Sedimentācijas baseina dibena platums ir vismaz par 2 m platāks nekā pārtīrāmās ietekošās ūdensnotekas vai novadgrāvja dibena platums (LLU, ZINĀTNISKĀS IZPĒTES PROJEKTS, 2016.g., I.Grīnfelde, L.</w:t>
      </w:r>
      <w:r w:rsidRPr="00D77503">
        <w:t>Bērziņa</w:t>
      </w:r>
      <w:r>
        <w:t>, K.Valujeva)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D14F1" w14:textId="77777777" w:rsidR="00EB12D9" w:rsidRDefault="00EB12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77EB6" w14:textId="4F0E8923" w:rsidR="00EB12D9" w:rsidRDefault="00EB12D9" w:rsidP="006730D4">
    <w:pPr>
      <w:pStyle w:val="Header"/>
      <w:jc w:val="right"/>
    </w:pPr>
    <w:r w:rsidRPr="006730D4">
      <w:rPr>
        <w:b/>
        <w:color w:val="548DD4" w:themeColor="text2" w:themeTint="99"/>
      </w:rPr>
      <w:t>DL Tāšu ezers DA plāns</w:t>
    </w:r>
    <w:r>
      <w:t xml:space="preserve"> </w:t>
    </w:r>
  </w:p>
  <w:p w14:paraId="55050F04" w14:textId="77777777" w:rsidR="00EB12D9" w:rsidRDefault="00EB12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9BB7C" w14:textId="77777777" w:rsidR="00EB12D9" w:rsidRDefault="00EB12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hint="default"/>
        <w:lang w:val="lv-LV"/>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hint="default"/>
        <w:lang w:val="lv-LV"/>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hint="default"/>
        <w:lang w:val="lv-LV"/>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1B64CEF"/>
    <w:multiLevelType w:val="hybridMultilevel"/>
    <w:tmpl w:val="80F48E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1F545CC"/>
    <w:multiLevelType w:val="hybridMultilevel"/>
    <w:tmpl w:val="B0449F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5007AFD"/>
    <w:multiLevelType w:val="hybridMultilevel"/>
    <w:tmpl w:val="5EF0ADA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055C44C9"/>
    <w:multiLevelType w:val="hybridMultilevel"/>
    <w:tmpl w:val="45F647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715554A"/>
    <w:multiLevelType w:val="hybridMultilevel"/>
    <w:tmpl w:val="5AF263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0C1824EC"/>
    <w:multiLevelType w:val="hybridMultilevel"/>
    <w:tmpl w:val="D21276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7473AC7"/>
    <w:multiLevelType w:val="hybridMultilevel"/>
    <w:tmpl w:val="3F564C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75007C2"/>
    <w:multiLevelType w:val="hybridMultilevel"/>
    <w:tmpl w:val="AA02B1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9B2090E"/>
    <w:multiLevelType w:val="hybridMultilevel"/>
    <w:tmpl w:val="0A24846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nsid w:val="22C93810"/>
    <w:multiLevelType w:val="hybridMultilevel"/>
    <w:tmpl w:val="8A18328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nsid w:val="24076887"/>
    <w:multiLevelType w:val="hybridMultilevel"/>
    <w:tmpl w:val="F40E4882"/>
    <w:lvl w:ilvl="0" w:tplc="2CCE2F74">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72278DF"/>
    <w:multiLevelType w:val="hybridMultilevel"/>
    <w:tmpl w:val="76561B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082CF7"/>
    <w:multiLevelType w:val="hybridMultilevel"/>
    <w:tmpl w:val="9760E3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nsid w:val="32A1768A"/>
    <w:multiLevelType w:val="hybridMultilevel"/>
    <w:tmpl w:val="595440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4990A69"/>
    <w:multiLevelType w:val="hybridMultilevel"/>
    <w:tmpl w:val="15443CD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nsid w:val="37127C9F"/>
    <w:multiLevelType w:val="hybridMultilevel"/>
    <w:tmpl w:val="A872931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nsid w:val="38ED1146"/>
    <w:multiLevelType w:val="hybridMultilevel"/>
    <w:tmpl w:val="DD3491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B630CD5"/>
    <w:multiLevelType w:val="hybridMultilevel"/>
    <w:tmpl w:val="F7EA61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1A04D22"/>
    <w:multiLevelType w:val="hybridMultilevel"/>
    <w:tmpl w:val="9A52A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257579A"/>
    <w:multiLevelType w:val="hybridMultilevel"/>
    <w:tmpl w:val="0650861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nsid w:val="446D54E8"/>
    <w:multiLevelType w:val="hybridMultilevel"/>
    <w:tmpl w:val="393C16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AB12EC5"/>
    <w:multiLevelType w:val="hybridMultilevel"/>
    <w:tmpl w:val="E02CACF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nsid w:val="50051818"/>
    <w:multiLevelType w:val="hybridMultilevel"/>
    <w:tmpl w:val="116484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DB636C"/>
    <w:multiLevelType w:val="hybridMultilevel"/>
    <w:tmpl w:val="DF3483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537617D8"/>
    <w:multiLevelType w:val="hybridMultilevel"/>
    <w:tmpl w:val="DF2E68B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nsid w:val="55532138"/>
    <w:multiLevelType w:val="hybridMultilevel"/>
    <w:tmpl w:val="38C667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71B6FC6"/>
    <w:multiLevelType w:val="hybridMultilevel"/>
    <w:tmpl w:val="79DEAE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nsid w:val="58D3544A"/>
    <w:multiLevelType w:val="hybridMultilevel"/>
    <w:tmpl w:val="2DC2F5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CB7E9C"/>
    <w:multiLevelType w:val="hybridMultilevel"/>
    <w:tmpl w:val="F15268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E5A7BF5"/>
    <w:multiLevelType w:val="hybridMultilevel"/>
    <w:tmpl w:val="63448B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1F36638"/>
    <w:multiLevelType w:val="hybridMultilevel"/>
    <w:tmpl w:val="8D822A8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nsid w:val="66C43BFD"/>
    <w:multiLevelType w:val="hybridMultilevel"/>
    <w:tmpl w:val="22069B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DA51305"/>
    <w:multiLevelType w:val="hybridMultilevel"/>
    <w:tmpl w:val="D0E800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1B870F4"/>
    <w:multiLevelType w:val="hybridMultilevel"/>
    <w:tmpl w:val="291C8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26425A8"/>
    <w:multiLevelType w:val="hybridMultilevel"/>
    <w:tmpl w:val="C638D2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DCF3A62"/>
    <w:multiLevelType w:val="hybridMultilevel"/>
    <w:tmpl w:val="27EA907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nsid w:val="7F122379"/>
    <w:multiLevelType w:val="hybridMultilevel"/>
    <w:tmpl w:val="1E308D2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nsid w:val="7FE377B1"/>
    <w:multiLevelType w:val="multilevel"/>
    <w:tmpl w:val="1DB06B2C"/>
    <w:lvl w:ilvl="0">
      <w:start w:val="1"/>
      <w:numFmt w:val="decimal"/>
      <w:lvlText w:val="%1."/>
      <w:lvlJc w:val="left"/>
      <w:pPr>
        <w:tabs>
          <w:tab w:val="num" w:pos="360"/>
        </w:tabs>
        <w:ind w:left="360" w:hanging="360"/>
      </w:pPr>
      <w:rPr>
        <w:rFonts w:hint="default"/>
        <w:lang w:val="lv-LV"/>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cs="Times New Roman" w:hint="default"/>
        <w:lang w:val="lv-LV"/>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cs="Times New Roman" w:hint="default"/>
        <w:lang w:val="lv-LV"/>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num w:numId="1">
    <w:abstractNumId w:val="0"/>
  </w:num>
  <w:num w:numId="2">
    <w:abstractNumId w:val="6"/>
  </w:num>
  <w:num w:numId="3">
    <w:abstractNumId w:val="14"/>
  </w:num>
  <w:num w:numId="4">
    <w:abstractNumId w:val="38"/>
  </w:num>
  <w:num w:numId="5">
    <w:abstractNumId w:val="26"/>
  </w:num>
  <w:num w:numId="6">
    <w:abstractNumId w:val="1"/>
  </w:num>
  <w:num w:numId="7">
    <w:abstractNumId w:val="11"/>
  </w:num>
  <w:num w:numId="8">
    <w:abstractNumId w:val="8"/>
  </w:num>
  <w:num w:numId="9">
    <w:abstractNumId w:val="4"/>
  </w:num>
  <w:num w:numId="10">
    <w:abstractNumId w:val="2"/>
  </w:num>
  <w:num w:numId="11">
    <w:abstractNumId w:val="34"/>
  </w:num>
  <w:num w:numId="12">
    <w:abstractNumId w:val="7"/>
  </w:num>
  <w:num w:numId="13">
    <w:abstractNumId w:val="23"/>
  </w:num>
  <w:num w:numId="14">
    <w:abstractNumId w:val="28"/>
  </w:num>
  <w:num w:numId="15">
    <w:abstractNumId w:val="12"/>
  </w:num>
  <w:num w:numId="16">
    <w:abstractNumId w:val="30"/>
  </w:num>
  <w:num w:numId="17">
    <w:abstractNumId w:val="19"/>
  </w:num>
  <w:num w:numId="18">
    <w:abstractNumId w:val="24"/>
  </w:num>
  <w:num w:numId="19">
    <w:abstractNumId w:val="5"/>
  </w:num>
  <w:num w:numId="20">
    <w:abstractNumId w:val="17"/>
  </w:num>
  <w:num w:numId="21">
    <w:abstractNumId w:val="32"/>
  </w:num>
  <w:num w:numId="22">
    <w:abstractNumId w:val="18"/>
  </w:num>
  <w:num w:numId="23">
    <w:abstractNumId w:val="35"/>
  </w:num>
  <w:num w:numId="24">
    <w:abstractNumId w:val="33"/>
  </w:num>
  <w:num w:numId="25">
    <w:abstractNumId w:val="25"/>
  </w:num>
  <w:num w:numId="26">
    <w:abstractNumId w:val="37"/>
  </w:num>
  <w:num w:numId="27">
    <w:abstractNumId w:val="27"/>
  </w:num>
  <w:num w:numId="28">
    <w:abstractNumId w:val="3"/>
  </w:num>
  <w:num w:numId="29">
    <w:abstractNumId w:val="31"/>
  </w:num>
  <w:num w:numId="30">
    <w:abstractNumId w:val="20"/>
  </w:num>
  <w:num w:numId="31">
    <w:abstractNumId w:val="9"/>
  </w:num>
  <w:num w:numId="32">
    <w:abstractNumId w:val="22"/>
  </w:num>
  <w:num w:numId="33">
    <w:abstractNumId w:val="16"/>
  </w:num>
  <w:num w:numId="34">
    <w:abstractNumId w:val="15"/>
  </w:num>
  <w:num w:numId="35">
    <w:abstractNumId w:val="36"/>
  </w:num>
  <w:num w:numId="36">
    <w:abstractNumId w:val="10"/>
  </w:num>
  <w:num w:numId="37">
    <w:abstractNumId w:val="21"/>
  </w:num>
  <w:num w:numId="38">
    <w:abstractNumId w:val="13"/>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7CE"/>
    <w:rsid w:val="00015E20"/>
    <w:rsid w:val="00020729"/>
    <w:rsid w:val="000229C6"/>
    <w:rsid w:val="00022BC5"/>
    <w:rsid w:val="00026B4F"/>
    <w:rsid w:val="00030F07"/>
    <w:rsid w:val="00034111"/>
    <w:rsid w:val="000401A6"/>
    <w:rsid w:val="00057D48"/>
    <w:rsid w:val="0006036B"/>
    <w:rsid w:val="000620D2"/>
    <w:rsid w:val="0006477D"/>
    <w:rsid w:val="000647B1"/>
    <w:rsid w:val="00067686"/>
    <w:rsid w:val="00067ABD"/>
    <w:rsid w:val="00073246"/>
    <w:rsid w:val="00076C5A"/>
    <w:rsid w:val="00085DDA"/>
    <w:rsid w:val="0008641C"/>
    <w:rsid w:val="00091AAA"/>
    <w:rsid w:val="00095EDA"/>
    <w:rsid w:val="000B20AF"/>
    <w:rsid w:val="000B3941"/>
    <w:rsid w:val="000B3E9E"/>
    <w:rsid w:val="000B7134"/>
    <w:rsid w:val="000C1E31"/>
    <w:rsid w:val="000C2D85"/>
    <w:rsid w:val="000C5578"/>
    <w:rsid w:val="000D087F"/>
    <w:rsid w:val="000D1DDF"/>
    <w:rsid w:val="000D647B"/>
    <w:rsid w:val="000E3AAA"/>
    <w:rsid w:val="000E412A"/>
    <w:rsid w:val="000F355F"/>
    <w:rsid w:val="000F51CF"/>
    <w:rsid w:val="00100216"/>
    <w:rsid w:val="00101BEE"/>
    <w:rsid w:val="001037B1"/>
    <w:rsid w:val="00104E22"/>
    <w:rsid w:val="0011110D"/>
    <w:rsid w:val="00114D9D"/>
    <w:rsid w:val="001160F3"/>
    <w:rsid w:val="00116212"/>
    <w:rsid w:val="00121169"/>
    <w:rsid w:val="001215A5"/>
    <w:rsid w:val="00121C1B"/>
    <w:rsid w:val="0012363C"/>
    <w:rsid w:val="00130EBB"/>
    <w:rsid w:val="00134F4E"/>
    <w:rsid w:val="00135564"/>
    <w:rsid w:val="00137C58"/>
    <w:rsid w:val="001419D7"/>
    <w:rsid w:val="001454E5"/>
    <w:rsid w:val="001475F5"/>
    <w:rsid w:val="00153C03"/>
    <w:rsid w:val="00153F5B"/>
    <w:rsid w:val="00161268"/>
    <w:rsid w:val="0016159B"/>
    <w:rsid w:val="00171BB6"/>
    <w:rsid w:val="00172698"/>
    <w:rsid w:val="00174969"/>
    <w:rsid w:val="00176031"/>
    <w:rsid w:val="001825A1"/>
    <w:rsid w:val="00182A93"/>
    <w:rsid w:val="00193D24"/>
    <w:rsid w:val="00194CFD"/>
    <w:rsid w:val="001A08FF"/>
    <w:rsid w:val="001A228A"/>
    <w:rsid w:val="001A6A9B"/>
    <w:rsid w:val="001A6B1D"/>
    <w:rsid w:val="001B58EF"/>
    <w:rsid w:val="001B64B4"/>
    <w:rsid w:val="001C6D0A"/>
    <w:rsid w:val="001E0B99"/>
    <w:rsid w:val="001E42EA"/>
    <w:rsid w:val="001F0E29"/>
    <w:rsid w:val="001F34CC"/>
    <w:rsid w:val="001F60D8"/>
    <w:rsid w:val="00200C41"/>
    <w:rsid w:val="00201354"/>
    <w:rsid w:val="002033D8"/>
    <w:rsid w:val="002102A4"/>
    <w:rsid w:val="002108A0"/>
    <w:rsid w:val="0021111C"/>
    <w:rsid w:val="002121FB"/>
    <w:rsid w:val="002132A5"/>
    <w:rsid w:val="00213712"/>
    <w:rsid w:val="00216D9F"/>
    <w:rsid w:val="00217A23"/>
    <w:rsid w:val="00217FA3"/>
    <w:rsid w:val="00222991"/>
    <w:rsid w:val="00233931"/>
    <w:rsid w:val="00234A7A"/>
    <w:rsid w:val="00243191"/>
    <w:rsid w:val="00244750"/>
    <w:rsid w:val="00244D47"/>
    <w:rsid w:val="002524E2"/>
    <w:rsid w:val="00256C82"/>
    <w:rsid w:val="002576D0"/>
    <w:rsid w:val="00261DF6"/>
    <w:rsid w:val="002672E1"/>
    <w:rsid w:val="002841A2"/>
    <w:rsid w:val="00284BF3"/>
    <w:rsid w:val="00291F83"/>
    <w:rsid w:val="0029349F"/>
    <w:rsid w:val="00297DBF"/>
    <w:rsid w:val="002A7251"/>
    <w:rsid w:val="002B08B0"/>
    <w:rsid w:val="002B37C3"/>
    <w:rsid w:val="002C0039"/>
    <w:rsid w:val="002C3305"/>
    <w:rsid w:val="002C3D3B"/>
    <w:rsid w:val="002D1705"/>
    <w:rsid w:val="002E450C"/>
    <w:rsid w:val="002F472D"/>
    <w:rsid w:val="002F52A8"/>
    <w:rsid w:val="003108AB"/>
    <w:rsid w:val="0032033D"/>
    <w:rsid w:val="0032596C"/>
    <w:rsid w:val="003261BC"/>
    <w:rsid w:val="003315BE"/>
    <w:rsid w:val="00346774"/>
    <w:rsid w:val="00346B15"/>
    <w:rsid w:val="00362203"/>
    <w:rsid w:val="00367E83"/>
    <w:rsid w:val="00371CEA"/>
    <w:rsid w:val="0037635C"/>
    <w:rsid w:val="00380376"/>
    <w:rsid w:val="00385089"/>
    <w:rsid w:val="00386556"/>
    <w:rsid w:val="00387163"/>
    <w:rsid w:val="0039164F"/>
    <w:rsid w:val="0039399C"/>
    <w:rsid w:val="00397615"/>
    <w:rsid w:val="003A10D2"/>
    <w:rsid w:val="003A10E5"/>
    <w:rsid w:val="003A1A58"/>
    <w:rsid w:val="003A3DFA"/>
    <w:rsid w:val="003B3497"/>
    <w:rsid w:val="003C1EC9"/>
    <w:rsid w:val="003C50CF"/>
    <w:rsid w:val="003C6076"/>
    <w:rsid w:val="003C7870"/>
    <w:rsid w:val="003D345B"/>
    <w:rsid w:val="003D759A"/>
    <w:rsid w:val="003E5DD6"/>
    <w:rsid w:val="003F07BD"/>
    <w:rsid w:val="003F12E6"/>
    <w:rsid w:val="003F29C5"/>
    <w:rsid w:val="003F3909"/>
    <w:rsid w:val="003F65FA"/>
    <w:rsid w:val="0040297E"/>
    <w:rsid w:val="00403D13"/>
    <w:rsid w:val="00404B0F"/>
    <w:rsid w:val="00406D7F"/>
    <w:rsid w:val="004111D0"/>
    <w:rsid w:val="00427C29"/>
    <w:rsid w:val="00434DA1"/>
    <w:rsid w:val="00437CE2"/>
    <w:rsid w:val="0044366A"/>
    <w:rsid w:val="00450C46"/>
    <w:rsid w:val="004550AE"/>
    <w:rsid w:val="004562B0"/>
    <w:rsid w:val="00456420"/>
    <w:rsid w:val="004606B8"/>
    <w:rsid w:val="004623D4"/>
    <w:rsid w:val="004644B0"/>
    <w:rsid w:val="00467AA2"/>
    <w:rsid w:val="00470FF7"/>
    <w:rsid w:val="00472AAE"/>
    <w:rsid w:val="004745D3"/>
    <w:rsid w:val="00480193"/>
    <w:rsid w:val="0048202C"/>
    <w:rsid w:val="00483719"/>
    <w:rsid w:val="00486EA1"/>
    <w:rsid w:val="0048718C"/>
    <w:rsid w:val="00487439"/>
    <w:rsid w:val="0048790B"/>
    <w:rsid w:val="004A29AF"/>
    <w:rsid w:val="004A5525"/>
    <w:rsid w:val="004A74ED"/>
    <w:rsid w:val="004B3F5E"/>
    <w:rsid w:val="004C1B06"/>
    <w:rsid w:val="004C5B35"/>
    <w:rsid w:val="004D0089"/>
    <w:rsid w:val="004E1689"/>
    <w:rsid w:val="004E2B15"/>
    <w:rsid w:val="004F0BC2"/>
    <w:rsid w:val="004F244A"/>
    <w:rsid w:val="004F33FE"/>
    <w:rsid w:val="00504707"/>
    <w:rsid w:val="0051124C"/>
    <w:rsid w:val="00511AF9"/>
    <w:rsid w:val="005160E9"/>
    <w:rsid w:val="005210B8"/>
    <w:rsid w:val="00533A86"/>
    <w:rsid w:val="00534D78"/>
    <w:rsid w:val="00536B53"/>
    <w:rsid w:val="00540DB2"/>
    <w:rsid w:val="00541B87"/>
    <w:rsid w:val="00547A33"/>
    <w:rsid w:val="00553A26"/>
    <w:rsid w:val="00556351"/>
    <w:rsid w:val="00561196"/>
    <w:rsid w:val="0056725C"/>
    <w:rsid w:val="00570F33"/>
    <w:rsid w:val="005727EB"/>
    <w:rsid w:val="00572ED9"/>
    <w:rsid w:val="00575866"/>
    <w:rsid w:val="005759BF"/>
    <w:rsid w:val="0058397F"/>
    <w:rsid w:val="00585DE4"/>
    <w:rsid w:val="005964C6"/>
    <w:rsid w:val="00596F3B"/>
    <w:rsid w:val="005A246A"/>
    <w:rsid w:val="005A47F0"/>
    <w:rsid w:val="005A57B4"/>
    <w:rsid w:val="005A642B"/>
    <w:rsid w:val="005A6C10"/>
    <w:rsid w:val="005B2D50"/>
    <w:rsid w:val="005B2E09"/>
    <w:rsid w:val="005B4238"/>
    <w:rsid w:val="005B6E51"/>
    <w:rsid w:val="005C077B"/>
    <w:rsid w:val="005C5F7F"/>
    <w:rsid w:val="005D42B1"/>
    <w:rsid w:val="005D42C4"/>
    <w:rsid w:val="005E0B72"/>
    <w:rsid w:val="005E3474"/>
    <w:rsid w:val="005F0C98"/>
    <w:rsid w:val="005F2833"/>
    <w:rsid w:val="006038E5"/>
    <w:rsid w:val="006073E8"/>
    <w:rsid w:val="00607FC3"/>
    <w:rsid w:val="006165A1"/>
    <w:rsid w:val="00627E1A"/>
    <w:rsid w:val="006351E8"/>
    <w:rsid w:val="00643257"/>
    <w:rsid w:val="006435B9"/>
    <w:rsid w:val="00644238"/>
    <w:rsid w:val="00644579"/>
    <w:rsid w:val="00652727"/>
    <w:rsid w:val="00653225"/>
    <w:rsid w:val="00655C7B"/>
    <w:rsid w:val="006637DA"/>
    <w:rsid w:val="006665EC"/>
    <w:rsid w:val="006730D4"/>
    <w:rsid w:val="00680AA6"/>
    <w:rsid w:val="00682C1D"/>
    <w:rsid w:val="00691C63"/>
    <w:rsid w:val="006962E9"/>
    <w:rsid w:val="006A0078"/>
    <w:rsid w:val="006A04ED"/>
    <w:rsid w:val="006A12F1"/>
    <w:rsid w:val="006A1308"/>
    <w:rsid w:val="006A53E1"/>
    <w:rsid w:val="006A77F4"/>
    <w:rsid w:val="006B551C"/>
    <w:rsid w:val="006C0934"/>
    <w:rsid w:val="006C6619"/>
    <w:rsid w:val="006C753B"/>
    <w:rsid w:val="006E257A"/>
    <w:rsid w:val="006E3BCC"/>
    <w:rsid w:val="006E75B5"/>
    <w:rsid w:val="006F396D"/>
    <w:rsid w:val="006F429F"/>
    <w:rsid w:val="006F4E73"/>
    <w:rsid w:val="006F52B1"/>
    <w:rsid w:val="00703B24"/>
    <w:rsid w:val="00704FF0"/>
    <w:rsid w:val="0070706B"/>
    <w:rsid w:val="007108B2"/>
    <w:rsid w:val="00712EB3"/>
    <w:rsid w:val="00724DC8"/>
    <w:rsid w:val="00726BB0"/>
    <w:rsid w:val="00730021"/>
    <w:rsid w:val="007324E3"/>
    <w:rsid w:val="00735A77"/>
    <w:rsid w:val="00736FE5"/>
    <w:rsid w:val="00741FC9"/>
    <w:rsid w:val="00745257"/>
    <w:rsid w:val="00747282"/>
    <w:rsid w:val="0075157D"/>
    <w:rsid w:val="00755CDD"/>
    <w:rsid w:val="00760B35"/>
    <w:rsid w:val="0076663C"/>
    <w:rsid w:val="0076716D"/>
    <w:rsid w:val="00772E2D"/>
    <w:rsid w:val="00775D20"/>
    <w:rsid w:val="00785927"/>
    <w:rsid w:val="00787D2E"/>
    <w:rsid w:val="0079126D"/>
    <w:rsid w:val="00791361"/>
    <w:rsid w:val="007B37A7"/>
    <w:rsid w:val="007B4E8D"/>
    <w:rsid w:val="007C1B8F"/>
    <w:rsid w:val="007C3FB3"/>
    <w:rsid w:val="007D0AE8"/>
    <w:rsid w:val="007D1FC0"/>
    <w:rsid w:val="007D2266"/>
    <w:rsid w:val="007D324C"/>
    <w:rsid w:val="007D3D63"/>
    <w:rsid w:val="007D5750"/>
    <w:rsid w:val="007E191C"/>
    <w:rsid w:val="007E329A"/>
    <w:rsid w:val="007E6676"/>
    <w:rsid w:val="007E74F5"/>
    <w:rsid w:val="007E7EB9"/>
    <w:rsid w:val="007F0F78"/>
    <w:rsid w:val="007F262B"/>
    <w:rsid w:val="007F633C"/>
    <w:rsid w:val="007F6F92"/>
    <w:rsid w:val="00801E60"/>
    <w:rsid w:val="00807358"/>
    <w:rsid w:val="008100E0"/>
    <w:rsid w:val="0081748D"/>
    <w:rsid w:val="00817912"/>
    <w:rsid w:val="0082064B"/>
    <w:rsid w:val="00821035"/>
    <w:rsid w:val="00824B41"/>
    <w:rsid w:val="00830621"/>
    <w:rsid w:val="00833D56"/>
    <w:rsid w:val="00841992"/>
    <w:rsid w:val="0084258B"/>
    <w:rsid w:val="008428D1"/>
    <w:rsid w:val="0084628F"/>
    <w:rsid w:val="00850D3A"/>
    <w:rsid w:val="008611F2"/>
    <w:rsid w:val="00861428"/>
    <w:rsid w:val="0086670D"/>
    <w:rsid w:val="00867F24"/>
    <w:rsid w:val="008731F3"/>
    <w:rsid w:val="00874B9D"/>
    <w:rsid w:val="008772A0"/>
    <w:rsid w:val="00880739"/>
    <w:rsid w:val="00884C34"/>
    <w:rsid w:val="00892C83"/>
    <w:rsid w:val="00893008"/>
    <w:rsid w:val="008937FD"/>
    <w:rsid w:val="00895C15"/>
    <w:rsid w:val="008A00F7"/>
    <w:rsid w:val="008A057F"/>
    <w:rsid w:val="008A180F"/>
    <w:rsid w:val="008A4CFF"/>
    <w:rsid w:val="008A56F2"/>
    <w:rsid w:val="008A5DBA"/>
    <w:rsid w:val="008A6D65"/>
    <w:rsid w:val="008A7090"/>
    <w:rsid w:val="008A7431"/>
    <w:rsid w:val="008A7834"/>
    <w:rsid w:val="008B41BF"/>
    <w:rsid w:val="008B76D6"/>
    <w:rsid w:val="008C0826"/>
    <w:rsid w:val="008C088E"/>
    <w:rsid w:val="008C231A"/>
    <w:rsid w:val="008C5A67"/>
    <w:rsid w:val="008D17F8"/>
    <w:rsid w:val="008D2419"/>
    <w:rsid w:val="008D3364"/>
    <w:rsid w:val="008D5A7C"/>
    <w:rsid w:val="008D5E21"/>
    <w:rsid w:val="008D6629"/>
    <w:rsid w:val="008E7545"/>
    <w:rsid w:val="008F3CE3"/>
    <w:rsid w:val="009029A7"/>
    <w:rsid w:val="00917E47"/>
    <w:rsid w:val="00920DDB"/>
    <w:rsid w:val="00922E1D"/>
    <w:rsid w:val="00930A49"/>
    <w:rsid w:val="0093692A"/>
    <w:rsid w:val="00941CDD"/>
    <w:rsid w:val="00942978"/>
    <w:rsid w:val="00944E50"/>
    <w:rsid w:val="00946F0E"/>
    <w:rsid w:val="0096038A"/>
    <w:rsid w:val="00960694"/>
    <w:rsid w:val="0096090D"/>
    <w:rsid w:val="009610D4"/>
    <w:rsid w:val="009616C4"/>
    <w:rsid w:val="0096276D"/>
    <w:rsid w:val="009672DF"/>
    <w:rsid w:val="00967982"/>
    <w:rsid w:val="009709FE"/>
    <w:rsid w:val="00970C44"/>
    <w:rsid w:val="00974C82"/>
    <w:rsid w:val="00975AD9"/>
    <w:rsid w:val="00983EEE"/>
    <w:rsid w:val="00984878"/>
    <w:rsid w:val="00984E7E"/>
    <w:rsid w:val="0098531B"/>
    <w:rsid w:val="009A1515"/>
    <w:rsid w:val="009A5A9F"/>
    <w:rsid w:val="009B6C20"/>
    <w:rsid w:val="009B7BA2"/>
    <w:rsid w:val="009C04E1"/>
    <w:rsid w:val="009C0BD8"/>
    <w:rsid w:val="009C1C8D"/>
    <w:rsid w:val="009C2BE0"/>
    <w:rsid w:val="009D1713"/>
    <w:rsid w:val="009E592E"/>
    <w:rsid w:val="009E7B9C"/>
    <w:rsid w:val="009F12C4"/>
    <w:rsid w:val="009F36CA"/>
    <w:rsid w:val="009F4F27"/>
    <w:rsid w:val="009F669C"/>
    <w:rsid w:val="00A00067"/>
    <w:rsid w:val="00A15294"/>
    <w:rsid w:val="00A23A32"/>
    <w:rsid w:val="00A2623D"/>
    <w:rsid w:val="00A33AF2"/>
    <w:rsid w:val="00A35418"/>
    <w:rsid w:val="00A36CF5"/>
    <w:rsid w:val="00A50F48"/>
    <w:rsid w:val="00A54A45"/>
    <w:rsid w:val="00A54B83"/>
    <w:rsid w:val="00A57441"/>
    <w:rsid w:val="00A61597"/>
    <w:rsid w:val="00A63C5E"/>
    <w:rsid w:val="00A74897"/>
    <w:rsid w:val="00A75881"/>
    <w:rsid w:val="00A952FD"/>
    <w:rsid w:val="00AA03A8"/>
    <w:rsid w:val="00AA5FF7"/>
    <w:rsid w:val="00AB38A1"/>
    <w:rsid w:val="00AB6AFD"/>
    <w:rsid w:val="00AB79B0"/>
    <w:rsid w:val="00AC054C"/>
    <w:rsid w:val="00AC3E67"/>
    <w:rsid w:val="00AE553A"/>
    <w:rsid w:val="00AE72A4"/>
    <w:rsid w:val="00AF71AA"/>
    <w:rsid w:val="00B00003"/>
    <w:rsid w:val="00B03928"/>
    <w:rsid w:val="00B07591"/>
    <w:rsid w:val="00B158C6"/>
    <w:rsid w:val="00B20606"/>
    <w:rsid w:val="00B25ED1"/>
    <w:rsid w:val="00B27E6E"/>
    <w:rsid w:val="00B33B96"/>
    <w:rsid w:val="00B417CA"/>
    <w:rsid w:val="00B42845"/>
    <w:rsid w:val="00B4337F"/>
    <w:rsid w:val="00B45D49"/>
    <w:rsid w:val="00B509FF"/>
    <w:rsid w:val="00B519F0"/>
    <w:rsid w:val="00B52B7A"/>
    <w:rsid w:val="00B53628"/>
    <w:rsid w:val="00B56473"/>
    <w:rsid w:val="00B606F9"/>
    <w:rsid w:val="00B66F71"/>
    <w:rsid w:val="00B70501"/>
    <w:rsid w:val="00B71265"/>
    <w:rsid w:val="00B716D0"/>
    <w:rsid w:val="00B738DA"/>
    <w:rsid w:val="00B74FB8"/>
    <w:rsid w:val="00B95F5F"/>
    <w:rsid w:val="00BA25B1"/>
    <w:rsid w:val="00BB14F6"/>
    <w:rsid w:val="00BB5D53"/>
    <w:rsid w:val="00BC05C5"/>
    <w:rsid w:val="00BC6A44"/>
    <w:rsid w:val="00BD1C98"/>
    <w:rsid w:val="00BD464C"/>
    <w:rsid w:val="00BD4A63"/>
    <w:rsid w:val="00BD56EC"/>
    <w:rsid w:val="00BE7CC4"/>
    <w:rsid w:val="00BF2218"/>
    <w:rsid w:val="00BF5BAE"/>
    <w:rsid w:val="00C01ADB"/>
    <w:rsid w:val="00C0408A"/>
    <w:rsid w:val="00C0450E"/>
    <w:rsid w:val="00C0552D"/>
    <w:rsid w:val="00C07ADC"/>
    <w:rsid w:val="00C11475"/>
    <w:rsid w:val="00C11A6E"/>
    <w:rsid w:val="00C11D16"/>
    <w:rsid w:val="00C175A2"/>
    <w:rsid w:val="00C2130C"/>
    <w:rsid w:val="00C24A3D"/>
    <w:rsid w:val="00C25DE8"/>
    <w:rsid w:val="00C32EAA"/>
    <w:rsid w:val="00C375F6"/>
    <w:rsid w:val="00C47C00"/>
    <w:rsid w:val="00C54E06"/>
    <w:rsid w:val="00C64787"/>
    <w:rsid w:val="00C647CE"/>
    <w:rsid w:val="00C65ED8"/>
    <w:rsid w:val="00C66FFF"/>
    <w:rsid w:val="00C71C69"/>
    <w:rsid w:val="00C75592"/>
    <w:rsid w:val="00C75E74"/>
    <w:rsid w:val="00C8392C"/>
    <w:rsid w:val="00C925A1"/>
    <w:rsid w:val="00C96695"/>
    <w:rsid w:val="00C96BB9"/>
    <w:rsid w:val="00CA161E"/>
    <w:rsid w:val="00CA523A"/>
    <w:rsid w:val="00CA65CD"/>
    <w:rsid w:val="00CA661A"/>
    <w:rsid w:val="00CB023F"/>
    <w:rsid w:val="00CB2CEA"/>
    <w:rsid w:val="00CB3B6F"/>
    <w:rsid w:val="00CB5603"/>
    <w:rsid w:val="00CC00CE"/>
    <w:rsid w:val="00CC6055"/>
    <w:rsid w:val="00CD10A6"/>
    <w:rsid w:val="00CD329E"/>
    <w:rsid w:val="00CD56E7"/>
    <w:rsid w:val="00CD6352"/>
    <w:rsid w:val="00CF3116"/>
    <w:rsid w:val="00CF4F48"/>
    <w:rsid w:val="00D04D32"/>
    <w:rsid w:val="00D06C8A"/>
    <w:rsid w:val="00D12837"/>
    <w:rsid w:val="00D143BF"/>
    <w:rsid w:val="00D2127F"/>
    <w:rsid w:val="00D31006"/>
    <w:rsid w:val="00D36BA3"/>
    <w:rsid w:val="00D45585"/>
    <w:rsid w:val="00D50966"/>
    <w:rsid w:val="00D5446A"/>
    <w:rsid w:val="00D65D90"/>
    <w:rsid w:val="00D7246A"/>
    <w:rsid w:val="00D741AB"/>
    <w:rsid w:val="00D770A9"/>
    <w:rsid w:val="00D77503"/>
    <w:rsid w:val="00D8232A"/>
    <w:rsid w:val="00D85A27"/>
    <w:rsid w:val="00D87234"/>
    <w:rsid w:val="00D93076"/>
    <w:rsid w:val="00D95B1E"/>
    <w:rsid w:val="00DA076B"/>
    <w:rsid w:val="00DA2556"/>
    <w:rsid w:val="00DA2FC3"/>
    <w:rsid w:val="00DA3938"/>
    <w:rsid w:val="00DA6986"/>
    <w:rsid w:val="00DA7A3E"/>
    <w:rsid w:val="00DD1BB3"/>
    <w:rsid w:val="00DD6F36"/>
    <w:rsid w:val="00DD7563"/>
    <w:rsid w:val="00DD77EC"/>
    <w:rsid w:val="00DE35A2"/>
    <w:rsid w:val="00DE7229"/>
    <w:rsid w:val="00DE78F0"/>
    <w:rsid w:val="00DF0B08"/>
    <w:rsid w:val="00DF5F86"/>
    <w:rsid w:val="00E02F9B"/>
    <w:rsid w:val="00E034EB"/>
    <w:rsid w:val="00E044A2"/>
    <w:rsid w:val="00E07499"/>
    <w:rsid w:val="00E102E9"/>
    <w:rsid w:val="00E10CCD"/>
    <w:rsid w:val="00E15CC1"/>
    <w:rsid w:val="00E17288"/>
    <w:rsid w:val="00E20E19"/>
    <w:rsid w:val="00E23928"/>
    <w:rsid w:val="00E26E07"/>
    <w:rsid w:val="00E34A4C"/>
    <w:rsid w:val="00E555BE"/>
    <w:rsid w:val="00E60592"/>
    <w:rsid w:val="00E61056"/>
    <w:rsid w:val="00E72839"/>
    <w:rsid w:val="00E74846"/>
    <w:rsid w:val="00E7579E"/>
    <w:rsid w:val="00E8191D"/>
    <w:rsid w:val="00E828E8"/>
    <w:rsid w:val="00E93F7E"/>
    <w:rsid w:val="00EA37CE"/>
    <w:rsid w:val="00EB0DCA"/>
    <w:rsid w:val="00EB12D9"/>
    <w:rsid w:val="00EB17DD"/>
    <w:rsid w:val="00EB238D"/>
    <w:rsid w:val="00EB4128"/>
    <w:rsid w:val="00EB581F"/>
    <w:rsid w:val="00EC0517"/>
    <w:rsid w:val="00EC6C0E"/>
    <w:rsid w:val="00EC7AAA"/>
    <w:rsid w:val="00ED062B"/>
    <w:rsid w:val="00ED2908"/>
    <w:rsid w:val="00ED2968"/>
    <w:rsid w:val="00ED519B"/>
    <w:rsid w:val="00ED5672"/>
    <w:rsid w:val="00ED695E"/>
    <w:rsid w:val="00EF7803"/>
    <w:rsid w:val="00F04E90"/>
    <w:rsid w:val="00F079D0"/>
    <w:rsid w:val="00F14803"/>
    <w:rsid w:val="00F14D0A"/>
    <w:rsid w:val="00F15016"/>
    <w:rsid w:val="00F159A2"/>
    <w:rsid w:val="00F205B6"/>
    <w:rsid w:val="00F308E2"/>
    <w:rsid w:val="00F31403"/>
    <w:rsid w:val="00F40ECE"/>
    <w:rsid w:val="00F41017"/>
    <w:rsid w:val="00F42291"/>
    <w:rsid w:val="00F4689A"/>
    <w:rsid w:val="00F504DC"/>
    <w:rsid w:val="00F51D81"/>
    <w:rsid w:val="00F52114"/>
    <w:rsid w:val="00F57A48"/>
    <w:rsid w:val="00F609CB"/>
    <w:rsid w:val="00F674F4"/>
    <w:rsid w:val="00F71014"/>
    <w:rsid w:val="00F72A33"/>
    <w:rsid w:val="00F72B06"/>
    <w:rsid w:val="00F738C6"/>
    <w:rsid w:val="00F85E31"/>
    <w:rsid w:val="00F9248E"/>
    <w:rsid w:val="00F94086"/>
    <w:rsid w:val="00F97ACA"/>
    <w:rsid w:val="00FA3E80"/>
    <w:rsid w:val="00FA5FFF"/>
    <w:rsid w:val="00FA7515"/>
    <w:rsid w:val="00FB0936"/>
    <w:rsid w:val="00FB0C70"/>
    <w:rsid w:val="00FB2631"/>
    <w:rsid w:val="00FC05BB"/>
    <w:rsid w:val="00FC148F"/>
    <w:rsid w:val="00FC26A4"/>
    <w:rsid w:val="00FC33EE"/>
    <w:rsid w:val="00FC5E38"/>
    <w:rsid w:val="00FC7B05"/>
    <w:rsid w:val="00FD2CA6"/>
    <w:rsid w:val="00FD552B"/>
    <w:rsid w:val="00FE5396"/>
    <w:rsid w:val="00FF59E9"/>
    <w:rsid w:val="021BDF00"/>
    <w:rsid w:val="03A7F5C0"/>
    <w:rsid w:val="03AD696E"/>
    <w:rsid w:val="04A5F528"/>
    <w:rsid w:val="063A0382"/>
    <w:rsid w:val="063F322A"/>
    <w:rsid w:val="0722F054"/>
    <w:rsid w:val="0788658E"/>
    <w:rsid w:val="087987F8"/>
    <w:rsid w:val="0920C4BE"/>
    <w:rsid w:val="09800D44"/>
    <w:rsid w:val="09D9A0DD"/>
    <w:rsid w:val="09F7AE5B"/>
    <w:rsid w:val="0AF67665"/>
    <w:rsid w:val="0BAB81BA"/>
    <w:rsid w:val="0F63F1DF"/>
    <w:rsid w:val="0F69D7E0"/>
    <w:rsid w:val="10D4F7BD"/>
    <w:rsid w:val="1210ADEA"/>
    <w:rsid w:val="13C32A3C"/>
    <w:rsid w:val="1441172A"/>
    <w:rsid w:val="14AA147A"/>
    <w:rsid w:val="14F7D119"/>
    <w:rsid w:val="15582DDE"/>
    <w:rsid w:val="15812318"/>
    <w:rsid w:val="15B03345"/>
    <w:rsid w:val="16376C8C"/>
    <w:rsid w:val="1737DE52"/>
    <w:rsid w:val="18C254FA"/>
    <w:rsid w:val="1A040844"/>
    <w:rsid w:val="1A175A44"/>
    <w:rsid w:val="1AE33428"/>
    <w:rsid w:val="1B41D0E4"/>
    <w:rsid w:val="1B715379"/>
    <w:rsid w:val="1B847CBF"/>
    <w:rsid w:val="1BB7C822"/>
    <w:rsid w:val="1BD3722B"/>
    <w:rsid w:val="1D3BFA42"/>
    <w:rsid w:val="1E9D1254"/>
    <w:rsid w:val="1F406F1C"/>
    <w:rsid w:val="1FF4C36D"/>
    <w:rsid w:val="215B3FDA"/>
    <w:rsid w:val="227A8D38"/>
    <w:rsid w:val="22ABED76"/>
    <w:rsid w:val="256AAEF4"/>
    <w:rsid w:val="25B7FCFE"/>
    <w:rsid w:val="25F0222C"/>
    <w:rsid w:val="2715BBA2"/>
    <w:rsid w:val="28030F00"/>
    <w:rsid w:val="287DBC8A"/>
    <w:rsid w:val="293676A5"/>
    <w:rsid w:val="29E10E30"/>
    <w:rsid w:val="2A351F6D"/>
    <w:rsid w:val="2BD25625"/>
    <w:rsid w:val="2BF9840E"/>
    <w:rsid w:val="2C2506BB"/>
    <w:rsid w:val="2C7D60BE"/>
    <w:rsid w:val="2C94EEF3"/>
    <w:rsid w:val="2CC8C8CE"/>
    <w:rsid w:val="2CEEE405"/>
    <w:rsid w:val="2D545562"/>
    <w:rsid w:val="2D55C30C"/>
    <w:rsid w:val="2D66D6A5"/>
    <w:rsid w:val="2D7E2B4E"/>
    <w:rsid w:val="2DABF3C9"/>
    <w:rsid w:val="2F0A9C27"/>
    <w:rsid w:val="2FE50958"/>
    <w:rsid w:val="309A304E"/>
    <w:rsid w:val="31A48DDD"/>
    <w:rsid w:val="31FEC4BB"/>
    <w:rsid w:val="3409D20D"/>
    <w:rsid w:val="340F2F7E"/>
    <w:rsid w:val="347A5A46"/>
    <w:rsid w:val="36567894"/>
    <w:rsid w:val="3678DC77"/>
    <w:rsid w:val="36B09E00"/>
    <w:rsid w:val="36C1415F"/>
    <w:rsid w:val="38D44343"/>
    <w:rsid w:val="38E075E2"/>
    <w:rsid w:val="3B34E3C5"/>
    <w:rsid w:val="3BF12E73"/>
    <w:rsid w:val="3D1261F3"/>
    <w:rsid w:val="3D56B94F"/>
    <w:rsid w:val="3ED3EE5B"/>
    <w:rsid w:val="3F5AD465"/>
    <w:rsid w:val="3F94AFE0"/>
    <w:rsid w:val="3FFC68D7"/>
    <w:rsid w:val="41ED93F2"/>
    <w:rsid w:val="423C16B0"/>
    <w:rsid w:val="427F474D"/>
    <w:rsid w:val="428EC9AD"/>
    <w:rsid w:val="42CB90AA"/>
    <w:rsid w:val="42F1FF46"/>
    <w:rsid w:val="43440932"/>
    <w:rsid w:val="4350FD2B"/>
    <w:rsid w:val="437CC5C9"/>
    <w:rsid w:val="446B16BA"/>
    <w:rsid w:val="4648EB8A"/>
    <w:rsid w:val="4661EBBB"/>
    <w:rsid w:val="46D06350"/>
    <w:rsid w:val="474DC4F7"/>
    <w:rsid w:val="477C5987"/>
    <w:rsid w:val="490F199C"/>
    <w:rsid w:val="497E46AD"/>
    <w:rsid w:val="4AD94DCF"/>
    <w:rsid w:val="4AFFF7BA"/>
    <w:rsid w:val="4D016A93"/>
    <w:rsid w:val="4DB0243B"/>
    <w:rsid w:val="4E55550C"/>
    <w:rsid w:val="4E82A9D4"/>
    <w:rsid w:val="501DDA4B"/>
    <w:rsid w:val="505DBE9B"/>
    <w:rsid w:val="534B97B9"/>
    <w:rsid w:val="54696E74"/>
    <w:rsid w:val="54BBB838"/>
    <w:rsid w:val="554166AB"/>
    <w:rsid w:val="5645F8DF"/>
    <w:rsid w:val="57800825"/>
    <w:rsid w:val="57983408"/>
    <w:rsid w:val="58097E6A"/>
    <w:rsid w:val="587727F7"/>
    <w:rsid w:val="59345F10"/>
    <w:rsid w:val="596CB25E"/>
    <w:rsid w:val="599EE0FE"/>
    <w:rsid w:val="5A6CE087"/>
    <w:rsid w:val="5B49FEEC"/>
    <w:rsid w:val="5BF7D593"/>
    <w:rsid w:val="5FDB0644"/>
    <w:rsid w:val="60EB0E56"/>
    <w:rsid w:val="631037CF"/>
    <w:rsid w:val="63970733"/>
    <w:rsid w:val="667BD33A"/>
    <w:rsid w:val="66BB1E7C"/>
    <w:rsid w:val="67BC6449"/>
    <w:rsid w:val="68588433"/>
    <w:rsid w:val="69B56AD7"/>
    <w:rsid w:val="6AA07EE5"/>
    <w:rsid w:val="6BEA92FC"/>
    <w:rsid w:val="6CDDD13A"/>
    <w:rsid w:val="6D7A34F8"/>
    <w:rsid w:val="6E7AE3FC"/>
    <w:rsid w:val="6F742FEA"/>
    <w:rsid w:val="702A675C"/>
    <w:rsid w:val="70599193"/>
    <w:rsid w:val="70A460F7"/>
    <w:rsid w:val="70BBD5C4"/>
    <w:rsid w:val="715AC694"/>
    <w:rsid w:val="71689500"/>
    <w:rsid w:val="71F21E7E"/>
    <w:rsid w:val="729DB080"/>
    <w:rsid w:val="73248A1B"/>
    <w:rsid w:val="73C53D5E"/>
    <w:rsid w:val="73E6A5C1"/>
    <w:rsid w:val="740D385A"/>
    <w:rsid w:val="7530E93C"/>
    <w:rsid w:val="75BE7D0A"/>
    <w:rsid w:val="75C751DF"/>
    <w:rsid w:val="75F3F573"/>
    <w:rsid w:val="76E901C8"/>
    <w:rsid w:val="77D4BB47"/>
    <w:rsid w:val="781A89C2"/>
    <w:rsid w:val="7885C8D2"/>
    <w:rsid w:val="789C958D"/>
    <w:rsid w:val="78AC3D09"/>
    <w:rsid w:val="79330255"/>
    <w:rsid w:val="7C7F268F"/>
    <w:rsid w:val="7C9E4D21"/>
    <w:rsid w:val="7CD3A066"/>
    <w:rsid w:val="7E82440B"/>
    <w:rsid w:val="7F1208C7"/>
    <w:rsid w:val="7F9517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56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6C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56C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56C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C5B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6C82"/>
    <w:rPr>
      <w:color w:val="0000FF"/>
      <w:u w:val="single"/>
    </w:rPr>
  </w:style>
  <w:style w:type="paragraph" w:styleId="TOC1">
    <w:name w:val="toc 1"/>
    <w:basedOn w:val="Normal"/>
    <w:next w:val="Normal"/>
    <w:autoRedefine/>
    <w:uiPriority w:val="39"/>
    <w:unhideWhenUsed/>
    <w:rsid w:val="00256C82"/>
    <w:pPr>
      <w:spacing w:before="240" w:after="100" w:line="240" w:lineRule="auto"/>
    </w:pPr>
    <w:rPr>
      <w:rFonts w:ascii="Times New Roman" w:eastAsia="Calibri" w:hAnsi="Times New Roman"/>
      <w:sz w:val="24"/>
    </w:rPr>
  </w:style>
  <w:style w:type="paragraph" w:styleId="TOC2">
    <w:name w:val="toc 2"/>
    <w:basedOn w:val="Normal"/>
    <w:next w:val="Normal"/>
    <w:autoRedefine/>
    <w:uiPriority w:val="39"/>
    <w:unhideWhenUsed/>
    <w:rsid w:val="00256C82"/>
    <w:pPr>
      <w:spacing w:before="240" w:after="100" w:line="240" w:lineRule="auto"/>
      <w:ind w:left="240"/>
    </w:pPr>
    <w:rPr>
      <w:rFonts w:ascii="Times New Roman" w:eastAsia="Calibri" w:hAnsi="Times New Roman"/>
      <w:sz w:val="24"/>
    </w:rPr>
  </w:style>
  <w:style w:type="paragraph" w:styleId="TOC3">
    <w:name w:val="toc 3"/>
    <w:basedOn w:val="Normal"/>
    <w:next w:val="Normal"/>
    <w:autoRedefine/>
    <w:uiPriority w:val="39"/>
    <w:unhideWhenUsed/>
    <w:rsid w:val="00256C82"/>
    <w:pPr>
      <w:tabs>
        <w:tab w:val="right" w:leader="dot" w:pos="8296"/>
      </w:tabs>
      <w:spacing w:before="240" w:after="100" w:line="240" w:lineRule="auto"/>
      <w:ind w:left="480"/>
    </w:pPr>
    <w:rPr>
      <w:rFonts w:ascii="Times New Roman" w:eastAsia="Calibri" w:hAnsi="Times New Roman"/>
      <w:sz w:val="24"/>
    </w:rPr>
  </w:style>
  <w:style w:type="character" w:styleId="FollowedHyperlink">
    <w:name w:val="FollowedHyperlink"/>
    <w:basedOn w:val="DefaultParagraphFont"/>
    <w:uiPriority w:val="99"/>
    <w:semiHidden/>
    <w:unhideWhenUsed/>
    <w:rsid w:val="00256C82"/>
    <w:rPr>
      <w:color w:val="800080" w:themeColor="followedHyperlink"/>
      <w:u w:val="single"/>
    </w:rPr>
  </w:style>
  <w:style w:type="character" w:customStyle="1" w:styleId="Heading1Char">
    <w:name w:val="Heading 1 Char"/>
    <w:basedOn w:val="DefaultParagraphFont"/>
    <w:link w:val="Heading1"/>
    <w:uiPriority w:val="9"/>
    <w:rsid w:val="00256C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56C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56C82"/>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256C82"/>
    <w:pPr>
      <w:outlineLvl w:val="9"/>
    </w:pPr>
    <w:rPr>
      <w:lang w:eastAsia="lv-LV"/>
    </w:rPr>
  </w:style>
  <w:style w:type="paragraph" w:styleId="BalloonText">
    <w:name w:val="Balloon Text"/>
    <w:basedOn w:val="Normal"/>
    <w:link w:val="BalloonTextChar"/>
    <w:uiPriority w:val="99"/>
    <w:semiHidden/>
    <w:unhideWhenUsed/>
    <w:rsid w:val="00256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C82"/>
    <w:rPr>
      <w:rFonts w:ascii="Tahoma" w:hAnsi="Tahoma" w:cs="Tahoma"/>
      <w:sz w:val="16"/>
      <w:szCs w:val="16"/>
    </w:rPr>
  </w:style>
  <w:style w:type="paragraph" w:customStyle="1" w:styleId="tv213">
    <w:name w:val="tv213"/>
    <w:basedOn w:val="Normal"/>
    <w:rsid w:val="00256C8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9A5A9F"/>
    <w:rPr>
      <w:sz w:val="16"/>
      <w:szCs w:val="16"/>
    </w:rPr>
  </w:style>
  <w:style w:type="paragraph" w:styleId="CommentText">
    <w:name w:val="annotation text"/>
    <w:basedOn w:val="Normal"/>
    <w:link w:val="CommentTextChar"/>
    <w:uiPriority w:val="99"/>
    <w:semiHidden/>
    <w:unhideWhenUsed/>
    <w:rsid w:val="009A5A9F"/>
    <w:pPr>
      <w:spacing w:before="240" w:after="240" w:line="240" w:lineRule="auto"/>
    </w:pPr>
    <w:rPr>
      <w:rFonts w:ascii="Times New Roman" w:eastAsia="Calibri" w:hAnsi="Times New Roman"/>
      <w:sz w:val="20"/>
      <w:szCs w:val="20"/>
    </w:rPr>
  </w:style>
  <w:style w:type="character" w:customStyle="1" w:styleId="CommentTextChar">
    <w:name w:val="Comment Text Char"/>
    <w:basedOn w:val="DefaultParagraphFont"/>
    <w:link w:val="CommentText"/>
    <w:uiPriority w:val="99"/>
    <w:semiHidden/>
    <w:rsid w:val="009A5A9F"/>
    <w:rPr>
      <w:rFonts w:ascii="Times New Roman" w:eastAsia="Calibri" w:hAnsi="Times New Roman"/>
      <w:sz w:val="20"/>
      <w:szCs w:val="20"/>
    </w:rPr>
  </w:style>
  <w:style w:type="table" w:styleId="TableGrid">
    <w:name w:val="Table Grid"/>
    <w:basedOn w:val="TableNormal"/>
    <w:uiPriority w:val="59"/>
    <w:rsid w:val="00244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16D9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Saistīto dokumentu saraksts,PPS_Bullet,2,Numbered Para 1,Dot pt,List Paragraph Char Char Char,Indicator Text,List Paragraph1,Bullet Points,MAIN CONTENT,IFCL - List Paragraph,List Paragraph12,OBC Bullet,F5 List Paragraph,Bullet Styl"/>
    <w:basedOn w:val="Normal"/>
    <w:link w:val="ListParagraphChar"/>
    <w:uiPriority w:val="34"/>
    <w:qFormat/>
    <w:rsid w:val="007108B2"/>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Saistīto dokumentu saraksts Char,PPS_Bullet Char,2 Char,Numbered Para 1 Char,Dot pt Char,List Paragraph Char Char Char Char,Indicator Text Char,List Paragraph1 Char,Bullet Points Char,MAIN CONTENT Char,IFCL - List Paragraph Char"/>
    <w:link w:val="ListParagraph"/>
    <w:uiPriority w:val="34"/>
    <w:qFormat/>
    <w:locked/>
    <w:rsid w:val="007108B2"/>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962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962E9"/>
  </w:style>
  <w:style w:type="paragraph" w:styleId="Footer">
    <w:name w:val="footer"/>
    <w:basedOn w:val="Normal"/>
    <w:link w:val="FooterChar"/>
    <w:uiPriority w:val="99"/>
    <w:unhideWhenUsed/>
    <w:rsid w:val="006962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962E9"/>
  </w:style>
  <w:style w:type="character" w:customStyle="1" w:styleId="Heading4Char">
    <w:name w:val="Heading 4 Char"/>
    <w:basedOn w:val="DefaultParagraphFont"/>
    <w:link w:val="Heading4"/>
    <w:uiPriority w:val="9"/>
    <w:rsid w:val="004C5B35"/>
    <w:rPr>
      <w:rFonts w:asciiTheme="majorHAnsi" w:eastAsiaTheme="majorEastAsia" w:hAnsiTheme="majorHAnsi" w:cstheme="majorBidi"/>
      <w:b/>
      <w:bCs/>
      <w:i/>
      <w:iCs/>
      <w:color w:val="4F81BD" w:themeColor="accent1"/>
    </w:rPr>
  </w:style>
  <w:style w:type="paragraph" w:customStyle="1" w:styleId="Sarakstarindkopa1">
    <w:name w:val="Saraksta rindkopa1"/>
    <w:basedOn w:val="Normal"/>
    <w:qFormat/>
    <w:rsid w:val="004C5B35"/>
    <w:pPr>
      <w:ind w:left="720"/>
      <w:contextualSpacing/>
    </w:pPr>
    <w:rPr>
      <w:rFonts w:ascii="Calibri" w:eastAsia="Calibri" w:hAnsi="Calibri" w:cs="Times New Roman"/>
    </w:rPr>
  </w:style>
  <w:style w:type="paragraph" w:styleId="NoSpacing">
    <w:name w:val="No Spacing"/>
    <w:uiPriority w:val="1"/>
    <w:qFormat/>
    <w:rsid w:val="004C5B35"/>
    <w:pPr>
      <w:spacing w:after="0" w:line="240" w:lineRule="auto"/>
    </w:pPr>
    <w:rPr>
      <w:rFonts w:ascii="Arial Unicode MS" w:eastAsia="Arial Unicode MS" w:hAnsi="Arial Unicode MS" w:cs="Arial Unicode MS"/>
      <w:color w:val="000000"/>
      <w:sz w:val="24"/>
      <w:szCs w:val="24"/>
      <w:lang w:eastAsia="lv-LV"/>
    </w:rPr>
  </w:style>
  <w:style w:type="paragraph" w:styleId="FootnoteText">
    <w:name w:val="footnote text"/>
    <w:basedOn w:val="Normal"/>
    <w:link w:val="FootnoteTextChar"/>
    <w:uiPriority w:val="99"/>
    <w:unhideWhenUsed/>
    <w:rsid w:val="00FC26A4"/>
    <w:pPr>
      <w:spacing w:after="0" w:line="240" w:lineRule="auto"/>
    </w:pPr>
    <w:rPr>
      <w:sz w:val="20"/>
      <w:szCs w:val="20"/>
    </w:rPr>
  </w:style>
  <w:style w:type="character" w:customStyle="1" w:styleId="FootnoteTextChar">
    <w:name w:val="Footnote Text Char"/>
    <w:basedOn w:val="DefaultParagraphFont"/>
    <w:link w:val="FootnoteText"/>
    <w:uiPriority w:val="99"/>
    <w:rsid w:val="00FC26A4"/>
    <w:rPr>
      <w:sz w:val="20"/>
      <w:szCs w:val="20"/>
    </w:rPr>
  </w:style>
  <w:style w:type="character" w:styleId="FootnoteReference">
    <w:name w:val="footnote reference"/>
    <w:basedOn w:val="DefaultParagraphFont"/>
    <w:uiPriority w:val="99"/>
    <w:unhideWhenUsed/>
    <w:rsid w:val="00FC26A4"/>
    <w:rPr>
      <w:vertAlign w:val="superscript"/>
    </w:rPr>
  </w:style>
  <w:style w:type="paragraph" w:styleId="CommentSubject">
    <w:name w:val="annotation subject"/>
    <w:basedOn w:val="CommentText"/>
    <w:next w:val="CommentText"/>
    <w:link w:val="CommentSubjectChar"/>
    <w:uiPriority w:val="99"/>
    <w:semiHidden/>
    <w:unhideWhenUsed/>
    <w:rsid w:val="000D647B"/>
    <w:pPr>
      <w:spacing w:before="0" w:after="200"/>
    </w:pPr>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0D647B"/>
    <w:rPr>
      <w:rFonts w:ascii="Times New Roman" w:eastAsia="Calibri"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6C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56C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56C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C5B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6C82"/>
    <w:rPr>
      <w:color w:val="0000FF"/>
      <w:u w:val="single"/>
    </w:rPr>
  </w:style>
  <w:style w:type="paragraph" w:styleId="TOC1">
    <w:name w:val="toc 1"/>
    <w:basedOn w:val="Normal"/>
    <w:next w:val="Normal"/>
    <w:autoRedefine/>
    <w:uiPriority w:val="39"/>
    <w:unhideWhenUsed/>
    <w:rsid w:val="00256C82"/>
    <w:pPr>
      <w:spacing w:before="240" w:after="100" w:line="240" w:lineRule="auto"/>
    </w:pPr>
    <w:rPr>
      <w:rFonts w:ascii="Times New Roman" w:eastAsia="Calibri" w:hAnsi="Times New Roman"/>
      <w:sz w:val="24"/>
    </w:rPr>
  </w:style>
  <w:style w:type="paragraph" w:styleId="TOC2">
    <w:name w:val="toc 2"/>
    <w:basedOn w:val="Normal"/>
    <w:next w:val="Normal"/>
    <w:autoRedefine/>
    <w:uiPriority w:val="39"/>
    <w:unhideWhenUsed/>
    <w:rsid w:val="00256C82"/>
    <w:pPr>
      <w:spacing w:before="240" w:after="100" w:line="240" w:lineRule="auto"/>
      <w:ind w:left="240"/>
    </w:pPr>
    <w:rPr>
      <w:rFonts w:ascii="Times New Roman" w:eastAsia="Calibri" w:hAnsi="Times New Roman"/>
      <w:sz w:val="24"/>
    </w:rPr>
  </w:style>
  <w:style w:type="paragraph" w:styleId="TOC3">
    <w:name w:val="toc 3"/>
    <w:basedOn w:val="Normal"/>
    <w:next w:val="Normal"/>
    <w:autoRedefine/>
    <w:uiPriority w:val="39"/>
    <w:unhideWhenUsed/>
    <w:rsid w:val="00256C82"/>
    <w:pPr>
      <w:tabs>
        <w:tab w:val="right" w:leader="dot" w:pos="8296"/>
      </w:tabs>
      <w:spacing w:before="240" w:after="100" w:line="240" w:lineRule="auto"/>
      <w:ind w:left="480"/>
    </w:pPr>
    <w:rPr>
      <w:rFonts w:ascii="Times New Roman" w:eastAsia="Calibri" w:hAnsi="Times New Roman"/>
      <w:sz w:val="24"/>
    </w:rPr>
  </w:style>
  <w:style w:type="character" w:styleId="FollowedHyperlink">
    <w:name w:val="FollowedHyperlink"/>
    <w:basedOn w:val="DefaultParagraphFont"/>
    <w:uiPriority w:val="99"/>
    <w:semiHidden/>
    <w:unhideWhenUsed/>
    <w:rsid w:val="00256C82"/>
    <w:rPr>
      <w:color w:val="800080" w:themeColor="followedHyperlink"/>
      <w:u w:val="single"/>
    </w:rPr>
  </w:style>
  <w:style w:type="character" w:customStyle="1" w:styleId="Heading1Char">
    <w:name w:val="Heading 1 Char"/>
    <w:basedOn w:val="DefaultParagraphFont"/>
    <w:link w:val="Heading1"/>
    <w:uiPriority w:val="9"/>
    <w:rsid w:val="00256C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56C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56C82"/>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256C82"/>
    <w:pPr>
      <w:outlineLvl w:val="9"/>
    </w:pPr>
    <w:rPr>
      <w:lang w:eastAsia="lv-LV"/>
    </w:rPr>
  </w:style>
  <w:style w:type="paragraph" w:styleId="BalloonText">
    <w:name w:val="Balloon Text"/>
    <w:basedOn w:val="Normal"/>
    <w:link w:val="BalloonTextChar"/>
    <w:uiPriority w:val="99"/>
    <w:semiHidden/>
    <w:unhideWhenUsed/>
    <w:rsid w:val="00256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C82"/>
    <w:rPr>
      <w:rFonts w:ascii="Tahoma" w:hAnsi="Tahoma" w:cs="Tahoma"/>
      <w:sz w:val="16"/>
      <w:szCs w:val="16"/>
    </w:rPr>
  </w:style>
  <w:style w:type="paragraph" w:customStyle="1" w:styleId="tv213">
    <w:name w:val="tv213"/>
    <w:basedOn w:val="Normal"/>
    <w:rsid w:val="00256C8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9A5A9F"/>
    <w:rPr>
      <w:sz w:val="16"/>
      <w:szCs w:val="16"/>
    </w:rPr>
  </w:style>
  <w:style w:type="paragraph" w:styleId="CommentText">
    <w:name w:val="annotation text"/>
    <w:basedOn w:val="Normal"/>
    <w:link w:val="CommentTextChar"/>
    <w:uiPriority w:val="99"/>
    <w:semiHidden/>
    <w:unhideWhenUsed/>
    <w:rsid w:val="009A5A9F"/>
    <w:pPr>
      <w:spacing w:before="240" w:after="240" w:line="240" w:lineRule="auto"/>
    </w:pPr>
    <w:rPr>
      <w:rFonts w:ascii="Times New Roman" w:eastAsia="Calibri" w:hAnsi="Times New Roman"/>
      <w:sz w:val="20"/>
      <w:szCs w:val="20"/>
    </w:rPr>
  </w:style>
  <w:style w:type="character" w:customStyle="1" w:styleId="CommentTextChar">
    <w:name w:val="Comment Text Char"/>
    <w:basedOn w:val="DefaultParagraphFont"/>
    <w:link w:val="CommentText"/>
    <w:uiPriority w:val="99"/>
    <w:semiHidden/>
    <w:rsid w:val="009A5A9F"/>
    <w:rPr>
      <w:rFonts w:ascii="Times New Roman" w:eastAsia="Calibri" w:hAnsi="Times New Roman"/>
      <w:sz w:val="20"/>
      <w:szCs w:val="20"/>
    </w:rPr>
  </w:style>
  <w:style w:type="table" w:styleId="TableGrid">
    <w:name w:val="Table Grid"/>
    <w:basedOn w:val="TableNormal"/>
    <w:uiPriority w:val="59"/>
    <w:rsid w:val="00244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16D9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Saistīto dokumentu saraksts,PPS_Bullet,2,Numbered Para 1,Dot pt,List Paragraph Char Char Char,Indicator Text,List Paragraph1,Bullet Points,MAIN CONTENT,IFCL - List Paragraph,List Paragraph12,OBC Bullet,F5 List Paragraph,Bullet Styl"/>
    <w:basedOn w:val="Normal"/>
    <w:link w:val="ListParagraphChar"/>
    <w:uiPriority w:val="34"/>
    <w:qFormat/>
    <w:rsid w:val="007108B2"/>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Saistīto dokumentu saraksts Char,PPS_Bullet Char,2 Char,Numbered Para 1 Char,Dot pt Char,List Paragraph Char Char Char Char,Indicator Text Char,List Paragraph1 Char,Bullet Points Char,MAIN CONTENT Char,IFCL - List Paragraph Char"/>
    <w:link w:val="ListParagraph"/>
    <w:uiPriority w:val="34"/>
    <w:qFormat/>
    <w:locked/>
    <w:rsid w:val="007108B2"/>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962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962E9"/>
  </w:style>
  <w:style w:type="paragraph" w:styleId="Footer">
    <w:name w:val="footer"/>
    <w:basedOn w:val="Normal"/>
    <w:link w:val="FooterChar"/>
    <w:uiPriority w:val="99"/>
    <w:unhideWhenUsed/>
    <w:rsid w:val="006962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962E9"/>
  </w:style>
  <w:style w:type="character" w:customStyle="1" w:styleId="Heading4Char">
    <w:name w:val="Heading 4 Char"/>
    <w:basedOn w:val="DefaultParagraphFont"/>
    <w:link w:val="Heading4"/>
    <w:uiPriority w:val="9"/>
    <w:rsid w:val="004C5B35"/>
    <w:rPr>
      <w:rFonts w:asciiTheme="majorHAnsi" w:eastAsiaTheme="majorEastAsia" w:hAnsiTheme="majorHAnsi" w:cstheme="majorBidi"/>
      <w:b/>
      <w:bCs/>
      <w:i/>
      <w:iCs/>
      <w:color w:val="4F81BD" w:themeColor="accent1"/>
    </w:rPr>
  </w:style>
  <w:style w:type="paragraph" w:customStyle="1" w:styleId="Sarakstarindkopa1">
    <w:name w:val="Saraksta rindkopa1"/>
    <w:basedOn w:val="Normal"/>
    <w:qFormat/>
    <w:rsid w:val="004C5B35"/>
    <w:pPr>
      <w:ind w:left="720"/>
      <w:contextualSpacing/>
    </w:pPr>
    <w:rPr>
      <w:rFonts w:ascii="Calibri" w:eastAsia="Calibri" w:hAnsi="Calibri" w:cs="Times New Roman"/>
    </w:rPr>
  </w:style>
  <w:style w:type="paragraph" w:styleId="NoSpacing">
    <w:name w:val="No Spacing"/>
    <w:uiPriority w:val="1"/>
    <w:qFormat/>
    <w:rsid w:val="004C5B35"/>
    <w:pPr>
      <w:spacing w:after="0" w:line="240" w:lineRule="auto"/>
    </w:pPr>
    <w:rPr>
      <w:rFonts w:ascii="Arial Unicode MS" w:eastAsia="Arial Unicode MS" w:hAnsi="Arial Unicode MS" w:cs="Arial Unicode MS"/>
      <w:color w:val="000000"/>
      <w:sz w:val="24"/>
      <w:szCs w:val="24"/>
      <w:lang w:eastAsia="lv-LV"/>
    </w:rPr>
  </w:style>
  <w:style w:type="paragraph" w:styleId="FootnoteText">
    <w:name w:val="footnote text"/>
    <w:basedOn w:val="Normal"/>
    <w:link w:val="FootnoteTextChar"/>
    <w:uiPriority w:val="99"/>
    <w:unhideWhenUsed/>
    <w:rsid w:val="00FC26A4"/>
    <w:pPr>
      <w:spacing w:after="0" w:line="240" w:lineRule="auto"/>
    </w:pPr>
    <w:rPr>
      <w:sz w:val="20"/>
      <w:szCs w:val="20"/>
    </w:rPr>
  </w:style>
  <w:style w:type="character" w:customStyle="1" w:styleId="FootnoteTextChar">
    <w:name w:val="Footnote Text Char"/>
    <w:basedOn w:val="DefaultParagraphFont"/>
    <w:link w:val="FootnoteText"/>
    <w:uiPriority w:val="99"/>
    <w:rsid w:val="00FC26A4"/>
    <w:rPr>
      <w:sz w:val="20"/>
      <w:szCs w:val="20"/>
    </w:rPr>
  </w:style>
  <w:style w:type="character" w:styleId="FootnoteReference">
    <w:name w:val="footnote reference"/>
    <w:basedOn w:val="DefaultParagraphFont"/>
    <w:uiPriority w:val="99"/>
    <w:unhideWhenUsed/>
    <w:rsid w:val="00FC26A4"/>
    <w:rPr>
      <w:vertAlign w:val="superscript"/>
    </w:rPr>
  </w:style>
  <w:style w:type="paragraph" w:styleId="CommentSubject">
    <w:name w:val="annotation subject"/>
    <w:basedOn w:val="CommentText"/>
    <w:next w:val="CommentText"/>
    <w:link w:val="CommentSubjectChar"/>
    <w:uiPriority w:val="99"/>
    <w:semiHidden/>
    <w:unhideWhenUsed/>
    <w:rsid w:val="000D647B"/>
    <w:pPr>
      <w:spacing w:before="0" w:after="200"/>
    </w:pPr>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0D647B"/>
    <w:rPr>
      <w:rFonts w:ascii="Times New Roman" w:eastAsia="Calibr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emf"/><Relationship Id="rId39" Type="http://schemas.openxmlformats.org/officeDocument/2006/relationships/image" Target="media/image18.emf"/><Relationship Id="rId21" Type="http://schemas.openxmlformats.org/officeDocument/2006/relationships/hyperlink" Target="https://www.daba.gov.lv/public/lat/iadt/dabas_liegumi/tasu_ezers/" TargetMode="External"/><Relationship Id="rId34" Type="http://schemas.openxmlformats.org/officeDocument/2006/relationships/image" Target="media/image16.emf"/><Relationship Id="rId42" Type="http://schemas.openxmlformats.org/officeDocument/2006/relationships/image" Target="media/image21.png"/><Relationship Id="rId47" Type="http://schemas.openxmlformats.org/officeDocument/2006/relationships/image" Target="media/image24.png"/><Relationship Id="rId50" Type="http://schemas.openxmlformats.org/officeDocument/2006/relationships/image" Target="media/image27.jpeg"/><Relationship Id="rId55" Type="http://schemas.openxmlformats.org/officeDocument/2006/relationships/hyperlink" Target="https://www.daba.gov.lv/public/lat/dabas_aizsardzibas_plani/iadt/iadtvienotais_stils/"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jpeg"/><Relationship Id="rId29" Type="http://schemas.openxmlformats.org/officeDocument/2006/relationships/image" Target="media/image11.emf"/><Relationship Id="rId41" Type="http://schemas.openxmlformats.org/officeDocument/2006/relationships/image" Target="media/image20.jpeg"/><Relationship Id="rId54" Type="http://schemas.openxmlformats.org/officeDocument/2006/relationships/hyperlink" Target="https://www.daba.gov.lv/public/lat/dabas_aizsardzibas_plani/dati1/vides_monitoringa_programma/" TargetMode="External"/><Relationship Id="rId62" Type="http://schemas.openxmlformats.org/officeDocument/2006/relationships/hyperlink" Target="http://www.dabasdati.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6.emf"/><Relationship Id="rId32" Type="http://schemas.openxmlformats.org/officeDocument/2006/relationships/image" Target="media/image14.emf"/><Relationship Id="rId37" Type="http://schemas.openxmlformats.org/officeDocument/2006/relationships/hyperlink" Target="https://www.meteo.lv/meteorologija-datu-pieejamiba/?iBy=station&amp;nid=462&amp;pMonitoringType=METEOROLOGY&amp;iStation=30099" TargetMode="External"/><Relationship Id="rId40" Type="http://schemas.openxmlformats.org/officeDocument/2006/relationships/image" Target="media/image19.jpeg"/><Relationship Id="rId45" Type="http://schemas.openxmlformats.org/officeDocument/2006/relationships/hyperlink" Target="http://www.csb.lv/" TargetMode="External"/><Relationship Id="rId53" Type="http://schemas.openxmlformats.org/officeDocument/2006/relationships/image" Target="media/image30.png"/><Relationship Id="rId58" Type="http://schemas.openxmlformats.org/officeDocument/2006/relationships/hyperlink" Target="file:///\\serveris\stuff\2017_258_Dabas%20aizsardz&#299;bas%20pl&#257;nu%20izstr&#257;de\9_T&#257;&#353;u_ezers\04_Dabas%20aizsardz&#299;bas%20pl&#257;ns\lv.wikipedia.org\wiki\T%25C4%2581%25C5%25A1u_ezers"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hart" Target="charts/chart2.xml"/><Relationship Id="rId28" Type="http://schemas.openxmlformats.org/officeDocument/2006/relationships/image" Target="media/image10.emf"/><Relationship Id="rId36" Type="http://schemas.openxmlformats.org/officeDocument/2006/relationships/hyperlink" Target="http://www.topografija.lv" TargetMode="External"/><Relationship Id="rId49" Type="http://schemas.openxmlformats.org/officeDocument/2006/relationships/image" Target="media/image26.jpeg"/><Relationship Id="rId57" Type="http://schemas.openxmlformats.org/officeDocument/2006/relationships/hyperlink" Target="file:///\\serveris\stuff\2017_258_Dabas%20aizsardz&#299;bas%20pl&#257;nu%20izstr&#257;de\9_T&#257;&#353;u_ezers\04_Dabas%20aizsardz&#299;bas%20pl&#257;ns\www.ezeri.lv\database\2304\" TargetMode="External"/><Relationship Id="rId61" Type="http://schemas.openxmlformats.org/officeDocument/2006/relationships/hyperlink" Target="http://likumi.lv/doc.php?id=12821" TargetMode="External"/><Relationship Id="rId10" Type="http://schemas.openxmlformats.org/officeDocument/2006/relationships/image" Target="media/image2.jpeg"/><Relationship Id="rId19" Type="http://schemas.openxmlformats.org/officeDocument/2006/relationships/image" Target="media/image4.jpeg"/><Relationship Id="rId31" Type="http://schemas.openxmlformats.org/officeDocument/2006/relationships/image" Target="media/image13.emf"/><Relationship Id="rId44" Type="http://schemas.openxmlformats.org/officeDocument/2006/relationships/image" Target="media/image23.emf"/><Relationship Id="rId52" Type="http://schemas.openxmlformats.org/officeDocument/2006/relationships/image" Target="media/image29.jpeg"/><Relationship Id="rId60" Type="http://schemas.openxmlformats.org/officeDocument/2006/relationships/hyperlink" Target="http://www.latvijasputni.lv/lv/putnu-saraksts.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chart" Target="charts/chart1.xml"/><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hyperlink" Target="http://natura2000.eea.europa.eu/" TargetMode="External"/><Relationship Id="rId43" Type="http://schemas.openxmlformats.org/officeDocument/2006/relationships/image" Target="media/image22.png"/><Relationship Id="rId48" Type="http://schemas.openxmlformats.org/officeDocument/2006/relationships/image" Target="media/image25.jpeg"/><Relationship Id="rId56" Type="http://schemas.openxmlformats.org/officeDocument/2006/relationships/hyperlink" Target="http://www.putni.lv"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8.jpe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header" Target="header3.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image" Target="media/image17.emf"/><Relationship Id="rId46" Type="http://schemas.openxmlformats.org/officeDocument/2006/relationships/hyperlink" Target="http://cdr.eionet.europa.eu/help/habitats_art17/" TargetMode="External"/><Relationship Id="rId59" Type="http://schemas.openxmlformats.org/officeDocument/2006/relationships/hyperlink" Target="file:///\\serveris\stuff\2017_258_Dabas%20aizsardz&#299;bas%20pl&#257;nu%20izstr&#257;de\9_T&#257;&#353;u_ezers\04_Dabas%20aizsardz&#299;bas%20pl&#257;ns\www.daba.gov.lv\public\lat\turistiem\kurzeme1\tasu_ezers\basi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ilis.lv/act/castls-manors/castle-popup?id=4090" TargetMode="External"/><Relationship Id="rId1" Type="http://schemas.openxmlformats.org/officeDocument/2006/relationships/hyperlink" Target="http://www.grobinasnovads.lv/index.php?option=com_content&amp;view=category&amp;layout=blog&amp;id=237&amp;Itemid=27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serveris\stuff\2017_258_Dabas%20aizsardz&#299;bas%20pl&#257;nu%20izstr&#257;de\9_DL%20T&#257;&#353;u_ezers\08_Dati%20DA%20pl&#257;nam\T&#257;&#353;i_%20Dabas_inf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erveris\stuff\2017_258_Dabas%20aizsardz&#299;bas%20pl&#257;nu%20izstr&#257;de\9_DL%20T&#257;&#353;u_ezers\08_Dati%20DA%20pl&#257;nam\T&#257;&#353;i_%20Dabas_inf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Lapa1!$A$13:$A$18</c:f>
              <c:strCache>
                <c:ptCount val="6"/>
                <c:pt idx="0">
                  <c:v>Ūdens objektu zeme</c:v>
                </c:pt>
                <c:pt idx="1">
                  <c:v>Mežs</c:v>
                </c:pt>
                <c:pt idx="2">
                  <c:v>Krūmājs</c:v>
                </c:pt>
                <c:pt idx="3">
                  <c:v>Purvs</c:v>
                </c:pt>
                <c:pt idx="4">
                  <c:v>Lauksaimniecībā izmantojamā zeme</c:v>
                </c:pt>
                <c:pt idx="5">
                  <c:v>Pārējās zemes</c:v>
                </c:pt>
              </c:strCache>
            </c:strRef>
          </c:cat>
          <c:val>
            <c:numRef>
              <c:f>Lapa1!$B$13:$B$18</c:f>
              <c:numCache>
                <c:formatCode>General</c:formatCode>
                <c:ptCount val="6"/>
                <c:pt idx="0">
                  <c:v>73.540000000000006</c:v>
                </c:pt>
                <c:pt idx="1">
                  <c:v>55.5</c:v>
                </c:pt>
                <c:pt idx="2">
                  <c:v>13.41</c:v>
                </c:pt>
                <c:pt idx="3">
                  <c:v>0.6</c:v>
                </c:pt>
                <c:pt idx="4">
                  <c:v>85.99</c:v>
                </c:pt>
                <c:pt idx="5">
                  <c:v>41.99</c:v>
                </c:pt>
              </c:numCache>
            </c:numRef>
          </c:val>
          <c:extLst xmlns:c16r2="http://schemas.microsoft.com/office/drawing/2015/06/chart">
            <c:ext xmlns:c16="http://schemas.microsoft.com/office/drawing/2014/chart" uri="{C3380CC4-5D6E-409C-BE32-E72D297353CC}">
              <c16:uniqueId val="{00000000-E49F-49E7-9AD5-740B0783E892}"/>
            </c:ext>
          </c:extLst>
        </c:ser>
        <c:dLbls>
          <c:showLegendKey val="0"/>
          <c:showVal val="1"/>
          <c:showCatName val="1"/>
          <c:showSerName val="0"/>
          <c:showPercent val="0"/>
          <c:showBubbleSize val="0"/>
          <c:showLeaderLines val="1"/>
        </c:dLbls>
        <c:firstSliceAng val="0"/>
      </c:pieChart>
    </c:plotArea>
    <c:plotVisOnly val="1"/>
    <c:dispBlanksAs val="gap"/>
    <c:showDLblsOverMax val="0"/>
  </c:chart>
  <c:txPr>
    <a:bodyPr/>
    <a:lstStyle/>
    <a:p>
      <a:pPr>
        <a:defRPr b="1"/>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'Tāšu ezers'!$B$20</c:f>
              <c:strCache>
                <c:ptCount val="1"/>
                <c:pt idx="0">
                  <c:v>Platība (ha)</c:v>
                </c:pt>
              </c:strCache>
            </c:strRef>
          </c:tx>
          <c:dLbls>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'Tāšu ezers'!$A$21:$A$24</c:f>
              <c:strCache>
                <c:ptCount val="4"/>
                <c:pt idx="0">
                  <c:v>Pašvaldība</c:v>
                </c:pt>
                <c:pt idx="1">
                  <c:v>Valsts</c:v>
                </c:pt>
                <c:pt idx="2">
                  <c:v>Fiziska persona</c:v>
                </c:pt>
                <c:pt idx="3">
                  <c:v>Juridiska persona</c:v>
                </c:pt>
              </c:strCache>
            </c:strRef>
          </c:cat>
          <c:val>
            <c:numRef>
              <c:f>'Tāšu ezers'!$B$21:$B$24</c:f>
              <c:numCache>
                <c:formatCode>General</c:formatCode>
                <c:ptCount val="4"/>
                <c:pt idx="0">
                  <c:v>111.84</c:v>
                </c:pt>
                <c:pt idx="1">
                  <c:v>88.32</c:v>
                </c:pt>
                <c:pt idx="2">
                  <c:v>55.38</c:v>
                </c:pt>
                <c:pt idx="3">
                  <c:v>15.49</c:v>
                </c:pt>
              </c:numCache>
            </c:numRef>
          </c:val>
          <c:extLst xmlns:c16r2="http://schemas.microsoft.com/office/drawing/2015/06/chart">
            <c:ext xmlns:c16="http://schemas.microsoft.com/office/drawing/2014/chart" uri="{C3380CC4-5D6E-409C-BE32-E72D297353CC}">
              <c16:uniqueId val="{00000000-461A-42D6-88EB-29DEB15E53A6}"/>
            </c:ext>
          </c:extLst>
        </c:ser>
        <c:ser>
          <c:idx val="1"/>
          <c:order val="1"/>
          <c:tx>
            <c:strRef>
              <c:f>'Tāšu ezers'!$C$20</c:f>
              <c:strCache>
                <c:ptCount val="1"/>
                <c:pt idx="0">
                  <c:v>% daudzums</c:v>
                </c:pt>
              </c:strCache>
            </c:strRef>
          </c:tx>
          <c:dLbls>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'Tāšu ezers'!$A$21:$A$24</c:f>
              <c:strCache>
                <c:ptCount val="4"/>
                <c:pt idx="0">
                  <c:v>Pašvaldība</c:v>
                </c:pt>
                <c:pt idx="1">
                  <c:v>Valsts</c:v>
                </c:pt>
                <c:pt idx="2">
                  <c:v>Fiziska persona</c:v>
                </c:pt>
                <c:pt idx="3">
                  <c:v>Juridiska persona</c:v>
                </c:pt>
              </c:strCache>
            </c:strRef>
          </c:cat>
          <c:val>
            <c:numRef>
              <c:f>'Tāšu ezers'!$C$21:$C$24</c:f>
              <c:numCache>
                <c:formatCode>0.00</c:formatCode>
                <c:ptCount val="4"/>
                <c:pt idx="0">
                  <c:v>41.269372693726936</c:v>
                </c:pt>
                <c:pt idx="1">
                  <c:v>32.59040590405904</c:v>
                </c:pt>
                <c:pt idx="2">
                  <c:v>20.435424354243544</c:v>
                </c:pt>
                <c:pt idx="3">
                  <c:v>5.7158671586715863</c:v>
                </c:pt>
              </c:numCache>
            </c:numRef>
          </c:val>
          <c:extLst xmlns:c16r2="http://schemas.microsoft.com/office/drawing/2015/06/chart">
            <c:ext xmlns:c16="http://schemas.microsoft.com/office/drawing/2014/chart" uri="{C3380CC4-5D6E-409C-BE32-E72D297353CC}">
              <c16:uniqueId val="{00000001-461A-42D6-88EB-29DEB15E53A6}"/>
            </c:ext>
          </c:extLst>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B8987E9-87D6-4CF8-A0D8-494E5335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140845</Words>
  <Characters>80282</Characters>
  <Application>Microsoft Office Word</Application>
  <DocSecurity>0</DocSecurity>
  <Lines>669</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dc:creator>
  <cp:lastModifiedBy>AndrisS</cp:lastModifiedBy>
  <cp:revision>2</cp:revision>
  <cp:lastPrinted>2019-12-04T14:59:00Z</cp:lastPrinted>
  <dcterms:created xsi:type="dcterms:W3CDTF">2020-06-17T10:05:00Z</dcterms:created>
  <dcterms:modified xsi:type="dcterms:W3CDTF">2020-06-17T10:05:00Z</dcterms:modified>
</cp:coreProperties>
</file>