
<file path=[Content_Types].xml><?xml version="1.0" encoding="utf-8"?>
<Types xmlns="http://schemas.openxmlformats.org/package/2006/content-types">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996" w:rsidRDefault="00697996" w:rsidP="00697996">
      <w:pPr>
        <w:jc w:val="center"/>
        <w:rPr>
          <w:sz w:val="42"/>
        </w:rPr>
      </w:pPr>
    </w:p>
    <w:p w:rsidR="00697996" w:rsidRDefault="00697996" w:rsidP="00697996">
      <w:pPr>
        <w:jc w:val="center"/>
        <w:rPr>
          <w:sz w:val="42"/>
        </w:rPr>
      </w:pPr>
    </w:p>
    <w:p w:rsidR="00697996" w:rsidRDefault="00697996" w:rsidP="00697996">
      <w:pPr>
        <w:jc w:val="center"/>
        <w:rPr>
          <w:sz w:val="42"/>
        </w:rPr>
      </w:pPr>
    </w:p>
    <w:p w:rsidR="00697996" w:rsidRDefault="00697996" w:rsidP="00697996">
      <w:pPr>
        <w:jc w:val="center"/>
        <w:rPr>
          <w:sz w:val="42"/>
        </w:rPr>
      </w:pPr>
    </w:p>
    <w:p w:rsidR="00697996" w:rsidRDefault="00697996" w:rsidP="00697996">
      <w:pPr>
        <w:jc w:val="center"/>
        <w:rPr>
          <w:sz w:val="42"/>
        </w:rPr>
      </w:pPr>
    </w:p>
    <w:p w:rsidR="00697996" w:rsidRDefault="00697996" w:rsidP="00697996">
      <w:pPr>
        <w:jc w:val="center"/>
        <w:rPr>
          <w:sz w:val="42"/>
        </w:rPr>
      </w:pPr>
      <w:r>
        <w:rPr>
          <w:sz w:val="42"/>
        </w:rPr>
        <w:t>Migrējošo sikspārņu monitorings</w:t>
      </w:r>
    </w:p>
    <w:p w:rsidR="00697996" w:rsidRDefault="00697996" w:rsidP="00697996">
      <w:pPr>
        <w:jc w:val="center"/>
        <w:rPr>
          <w:sz w:val="32"/>
        </w:rPr>
      </w:pPr>
    </w:p>
    <w:p w:rsidR="00697996" w:rsidRDefault="00697996" w:rsidP="00697996">
      <w:pPr>
        <w:jc w:val="center"/>
        <w:rPr>
          <w:b/>
          <w:bCs/>
        </w:rPr>
      </w:pPr>
    </w:p>
    <w:p w:rsidR="00697996" w:rsidRDefault="00697996" w:rsidP="00697996">
      <w:pPr>
        <w:jc w:val="center"/>
        <w:rPr>
          <w:b/>
          <w:bCs/>
        </w:rPr>
      </w:pPr>
    </w:p>
    <w:p w:rsidR="00697996" w:rsidRDefault="00697996" w:rsidP="00697996">
      <w:pPr>
        <w:jc w:val="center"/>
        <w:rPr>
          <w:b/>
          <w:bCs/>
        </w:rPr>
      </w:pPr>
    </w:p>
    <w:p w:rsidR="00697996" w:rsidRDefault="00697996" w:rsidP="00697996">
      <w:pPr>
        <w:jc w:val="center"/>
        <w:rPr>
          <w:b/>
          <w:bCs/>
        </w:rPr>
      </w:pPr>
    </w:p>
    <w:p w:rsidR="00697996" w:rsidRPr="00B64745" w:rsidRDefault="00697996" w:rsidP="00697996">
      <w:pPr>
        <w:jc w:val="center"/>
        <w:rPr>
          <w:sz w:val="44"/>
        </w:rPr>
      </w:pPr>
      <w:r w:rsidRPr="00B64745">
        <w:rPr>
          <w:b/>
          <w:bCs/>
          <w:sz w:val="36"/>
        </w:rPr>
        <w:t>LĪGUMS Nr. 7.7/152/2014-P</w:t>
      </w:r>
    </w:p>
    <w:p w:rsidR="00697996" w:rsidRPr="00B64745" w:rsidRDefault="00697996" w:rsidP="00697996">
      <w:pPr>
        <w:jc w:val="center"/>
        <w:rPr>
          <w:sz w:val="40"/>
        </w:rPr>
      </w:pPr>
    </w:p>
    <w:p w:rsidR="00697996" w:rsidRDefault="00697996" w:rsidP="00697996">
      <w:pPr>
        <w:jc w:val="center"/>
        <w:rPr>
          <w:sz w:val="32"/>
        </w:rPr>
      </w:pPr>
    </w:p>
    <w:p w:rsidR="00697996" w:rsidRDefault="00697996" w:rsidP="00697996">
      <w:pPr>
        <w:jc w:val="center"/>
        <w:rPr>
          <w:sz w:val="32"/>
        </w:rPr>
      </w:pPr>
    </w:p>
    <w:p w:rsidR="00697996" w:rsidRDefault="00697996" w:rsidP="00697996">
      <w:pPr>
        <w:jc w:val="center"/>
        <w:rPr>
          <w:sz w:val="32"/>
        </w:rPr>
      </w:pPr>
    </w:p>
    <w:p w:rsidR="00697996" w:rsidRDefault="00697996" w:rsidP="00697996">
      <w:pPr>
        <w:jc w:val="center"/>
        <w:rPr>
          <w:sz w:val="32"/>
        </w:rPr>
      </w:pPr>
    </w:p>
    <w:p w:rsidR="00697996" w:rsidRDefault="00697996" w:rsidP="00697996">
      <w:pPr>
        <w:jc w:val="center"/>
        <w:rPr>
          <w:sz w:val="32"/>
        </w:rPr>
      </w:pPr>
      <w:r>
        <w:rPr>
          <w:sz w:val="32"/>
        </w:rPr>
        <w:t>Atskaite par 201</w:t>
      </w:r>
      <w:r w:rsidR="00236B74">
        <w:rPr>
          <w:sz w:val="32"/>
        </w:rPr>
        <w:t>6</w:t>
      </w:r>
      <w:r>
        <w:rPr>
          <w:sz w:val="32"/>
        </w:rPr>
        <w:t>. gadu</w:t>
      </w:r>
    </w:p>
    <w:p w:rsidR="00697996" w:rsidRDefault="00697996" w:rsidP="00697996">
      <w:pPr>
        <w:jc w:val="center"/>
        <w:rPr>
          <w:sz w:val="32"/>
        </w:rPr>
      </w:pPr>
    </w:p>
    <w:p w:rsidR="00697996" w:rsidRDefault="00697996" w:rsidP="00697996">
      <w:pPr>
        <w:jc w:val="center"/>
        <w:rPr>
          <w:sz w:val="32"/>
        </w:rPr>
      </w:pPr>
    </w:p>
    <w:p w:rsidR="00697996" w:rsidRDefault="00697996" w:rsidP="00697996">
      <w:pPr>
        <w:jc w:val="center"/>
        <w:rPr>
          <w:sz w:val="32"/>
        </w:rPr>
      </w:pPr>
    </w:p>
    <w:p w:rsidR="00697996" w:rsidRDefault="00697996" w:rsidP="00697996">
      <w:pPr>
        <w:jc w:val="center"/>
        <w:rPr>
          <w:sz w:val="32"/>
        </w:rPr>
      </w:pPr>
    </w:p>
    <w:p w:rsidR="00697996" w:rsidRDefault="00697996" w:rsidP="00697996">
      <w:pPr>
        <w:jc w:val="center"/>
        <w:rPr>
          <w:sz w:val="32"/>
        </w:rPr>
      </w:pPr>
    </w:p>
    <w:p w:rsidR="00697996" w:rsidRPr="00B64745" w:rsidRDefault="00697996" w:rsidP="00697996">
      <w:pPr>
        <w:jc w:val="center"/>
        <w:rPr>
          <w:sz w:val="28"/>
        </w:rPr>
      </w:pPr>
      <w:r w:rsidRPr="00B64745">
        <w:rPr>
          <w:sz w:val="28"/>
        </w:rPr>
        <w:t>Gunārs Pētersons</w:t>
      </w:r>
    </w:p>
    <w:p w:rsidR="00697996" w:rsidRPr="00B64745" w:rsidRDefault="00697996" w:rsidP="00697996">
      <w:pPr>
        <w:jc w:val="center"/>
        <w:rPr>
          <w:sz w:val="28"/>
        </w:rPr>
      </w:pPr>
      <w:r w:rsidRPr="00B64745">
        <w:rPr>
          <w:sz w:val="28"/>
        </w:rPr>
        <w:t>Sikspārņu eksperts</w:t>
      </w:r>
    </w:p>
    <w:p w:rsidR="00EA5D8A" w:rsidRDefault="00EA5D8A" w:rsidP="00697996">
      <w:pPr>
        <w:jc w:val="center"/>
        <w:rPr>
          <w:sz w:val="28"/>
        </w:rPr>
      </w:pPr>
    </w:p>
    <w:p w:rsidR="00EA5D8A" w:rsidRDefault="00EA5D8A" w:rsidP="00697996">
      <w:pPr>
        <w:jc w:val="center"/>
        <w:rPr>
          <w:sz w:val="28"/>
        </w:rPr>
      </w:pPr>
    </w:p>
    <w:p w:rsidR="00EA5D8A" w:rsidRDefault="00EA5D8A" w:rsidP="00697996">
      <w:pPr>
        <w:jc w:val="center"/>
        <w:rPr>
          <w:sz w:val="28"/>
        </w:rPr>
      </w:pPr>
    </w:p>
    <w:p w:rsidR="00697996" w:rsidRDefault="00697996" w:rsidP="00697996">
      <w:pPr>
        <w:jc w:val="center"/>
        <w:rPr>
          <w:sz w:val="28"/>
        </w:rPr>
      </w:pPr>
      <w:r w:rsidRPr="00B64745">
        <w:rPr>
          <w:sz w:val="28"/>
        </w:rPr>
        <w:t>SIA „Dabas eksperti”</w:t>
      </w:r>
    </w:p>
    <w:p w:rsidR="00EA5D8A" w:rsidRDefault="00EA5D8A" w:rsidP="00697996">
      <w:pPr>
        <w:jc w:val="center"/>
        <w:rPr>
          <w:sz w:val="28"/>
        </w:rPr>
      </w:pPr>
    </w:p>
    <w:p w:rsidR="00EA5D8A" w:rsidRDefault="00EA5D8A" w:rsidP="00697996">
      <w:pPr>
        <w:jc w:val="center"/>
        <w:rPr>
          <w:sz w:val="28"/>
        </w:rPr>
      </w:pPr>
    </w:p>
    <w:p w:rsidR="00EA5D8A" w:rsidRDefault="00EA5D8A" w:rsidP="00697996">
      <w:pPr>
        <w:jc w:val="center"/>
        <w:rPr>
          <w:sz w:val="28"/>
        </w:rPr>
      </w:pPr>
    </w:p>
    <w:p w:rsidR="00EA5D8A" w:rsidRDefault="00EA5D8A" w:rsidP="00697996">
      <w:pPr>
        <w:jc w:val="center"/>
        <w:rPr>
          <w:sz w:val="28"/>
        </w:rPr>
      </w:pPr>
    </w:p>
    <w:p w:rsidR="00EA5D8A" w:rsidRDefault="00EA5D8A" w:rsidP="00697996">
      <w:pPr>
        <w:jc w:val="center"/>
        <w:rPr>
          <w:sz w:val="28"/>
        </w:rPr>
      </w:pPr>
    </w:p>
    <w:p w:rsidR="00EA5D8A" w:rsidRDefault="00EA5D8A" w:rsidP="00697996">
      <w:pPr>
        <w:jc w:val="center"/>
        <w:rPr>
          <w:sz w:val="28"/>
        </w:rPr>
      </w:pPr>
    </w:p>
    <w:p w:rsidR="00EA5D8A" w:rsidRPr="00B64745" w:rsidRDefault="00EA5D8A" w:rsidP="00697996">
      <w:pPr>
        <w:jc w:val="center"/>
        <w:rPr>
          <w:sz w:val="28"/>
        </w:rPr>
      </w:pPr>
      <w:r>
        <w:rPr>
          <w:sz w:val="28"/>
        </w:rPr>
        <w:t>Jelgava 2016</w:t>
      </w:r>
    </w:p>
    <w:p w:rsidR="00697996" w:rsidRDefault="00697996" w:rsidP="007B3847">
      <w:pPr>
        <w:rPr>
          <w:b/>
          <w:sz w:val="36"/>
          <w:szCs w:val="36"/>
        </w:rPr>
      </w:pPr>
      <w:r>
        <w:br w:type="page"/>
      </w:r>
      <w:r w:rsidRPr="007B3847">
        <w:rPr>
          <w:b/>
          <w:sz w:val="36"/>
          <w:szCs w:val="36"/>
        </w:rPr>
        <w:lastRenderedPageBreak/>
        <w:t>Saturs</w:t>
      </w:r>
    </w:p>
    <w:p w:rsidR="007B3847" w:rsidRPr="007B3847" w:rsidRDefault="007B3847" w:rsidP="007B3847">
      <w:pPr>
        <w:rPr>
          <w:b/>
          <w:sz w:val="36"/>
          <w:szCs w:val="36"/>
        </w:rPr>
      </w:pPr>
    </w:p>
    <w:p w:rsidR="007B3847" w:rsidRPr="007B3847" w:rsidRDefault="00697996" w:rsidP="007B3847">
      <w:pPr>
        <w:pStyle w:val="TOC1"/>
        <w:tabs>
          <w:tab w:val="right" w:leader="dot" w:pos="8296"/>
        </w:tabs>
        <w:spacing w:line="360" w:lineRule="auto"/>
        <w:rPr>
          <w:rFonts w:ascii="Calibri" w:hAnsi="Calibri"/>
          <w:noProof/>
          <w:sz w:val="22"/>
          <w:szCs w:val="22"/>
        </w:rPr>
      </w:pPr>
      <w:r>
        <w:fldChar w:fldCharType="begin"/>
      </w:r>
      <w:r>
        <w:instrText xml:space="preserve"> TOC \o "1-3" \h \z \u </w:instrText>
      </w:r>
      <w:r>
        <w:fldChar w:fldCharType="separate"/>
      </w:r>
      <w:hyperlink w:anchor="_Toc470161365" w:history="1">
        <w:r w:rsidR="007B3847" w:rsidRPr="00BA3F77">
          <w:rPr>
            <w:rStyle w:val="Hyperlink"/>
            <w:noProof/>
          </w:rPr>
          <w:t>Ievads</w:t>
        </w:r>
        <w:r w:rsidR="007B3847">
          <w:rPr>
            <w:noProof/>
            <w:webHidden/>
          </w:rPr>
          <w:tab/>
        </w:r>
        <w:r w:rsidR="007B3847">
          <w:rPr>
            <w:noProof/>
            <w:webHidden/>
          </w:rPr>
          <w:fldChar w:fldCharType="begin"/>
        </w:r>
        <w:r w:rsidR="007B3847">
          <w:rPr>
            <w:noProof/>
            <w:webHidden/>
          </w:rPr>
          <w:instrText xml:space="preserve"> PAGEREF _Toc470161365 \h </w:instrText>
        </w:r>
        <w:r w:rsidR="007B3847">
          <w:rPr>
            <w:noProof/>
            <w:webHidden/>
          </w:rPr>
        </w:r>
        <w:r w:rsidR="007B3847">
          <w:rPr>
            <w:noProof/>
            <w:webHidden/>
          </w:rPr>
          <w:fldChar w:fldCharType="separate"/>
        </w:r>
        <w:r w:rsidR="007B3847">
          <w:rPr>
            <w:noProof/>
            <w:webHidden/>
          </w:rPr>
          <w:t>3</w:t>
        </w:r>
        <w:r w:rsidR="007B3847">
          <w:rPr>
            <w:noProof/>
            <w:webHidden/>
          </w:rPr>
          <w:fldChar w:fldCharType="end"/>
        </w:r>
      </w:hyperlink>
    </w:p>
    <w:p w:rsidR="007B3847" w:rsidRPr="007B3847" w:rsidRDefault="007B3847" w:rsidP="007B3847">
      <w:pPr>
        <w:pStyle w:val="TOC1"/>
        <w:tabs>
          <w:tab w:val="right" w:leader="dot" w:pos="8296"/>
        </w:tabs>
        <w:spacing w:line="360" w:lineRule="auto"/>
        <w:rPr>
          <w:rFonts w:ascii="Calibri" w:hAnsi="Calibri"/>
          <w:noProof/>
          <w:sz w:val="22"/>
          <w:szCs w:val="22"/>
        </w:rPr>
      </w:pPr>
      <w:hyperlink w:anchor="_Toc470161366" w:history="1">
        <w:r w:rsidRPr="00BA3F77">
          <w:rPr>
            <w:rStyle w:val="Hyperlink"/>
            <w:noProof/>
          </w:rPr>
          <w:t>Metodes</w:t>
        </w:r>
        <w:r>
          <w:rPr>
            <w:noProof/>
            <w:webHidden/>
          </w:rPr>
          <w:tab/>
        </w:r>
        <w:r>
          <w:rPr>
            <w:noProof/>
            <w:webHidden/>
          </w:rPr>
          <w:fldChar w:fldCharType="begin"/>
        </w:r>
        <w:r>
          <w:rPr>
            <w:noProof/>
            <w:webHidden/>
          </w:rPr>
          <w:instrText xml:space="preserve"> PAGEREF _Toc470161366 \h </w:instrText>
        </w:r>
        <w:r>
          <w:rPr>
            <w:noProof/>
            <w:webHidden/>
          </w:rPr>
        </w:r>
        <w:r>
          <w:rPr>
            <w:noProof/>
            <w:webHidden/>
          </w:rPr>
          <w:fldChar w:fldCharType="separate"/>
        </w:r>
        <w:r>
          <w:rPr>
            <w:noProof/>
            <w:webHidden/>
          </w:rPr>
          <w:t>3</w:t>
        </w:r>
        <w:r>
          <w:rPr>
            <w:noProof/>
            <w:webHidden/>
          </w:rPr>
          <w:fldChar w:fldCharType="end"/>
        </w:r>
      </w:hyperlink>
    </w:p>
    <w:p w:rsidR="007B3847" w:rsidRPr="007B3847" w:rsidRDefault="007B3847" w:rsidP="007B3847">
      <w:pPr>
        <w:pStyle w:val="TOC2"/>
        <w:rPr>
          <w:rFonts w:ascii="Calibri" w:hAnsi="Calibri"/>
          <w:noProof/>
          <w:sz w:val="22"/>
          <w:szCs w:val="22"/>
        </w:rPr>
      </w:pPr>
      <w:hyperlink w:anchor="_Toc470161367" w:history="1">
        <w:r w:rsidRPr="00BA3F77">
          <w:rPr>
            <w:rStyle w:val="Hyperlink"/>
            <w:noProof/>
          </w:rPr>
          <w:t>Manuālās uzskaites</w:t>
        </w:r>
        <w:r>
          <w:rPr>
            <w:noProof/>
            <w:webHidden/>
          </w:rPr>
          <w:tab/>
        </w:r>
        <w:r>
          <w:rPr>
            <w:noProof/>
            <w:webHidden/>
          </w:rPr>
          <w:fldChar w:fldCharType="begin"/>
        </w:r>
        <w:r>
          <w:rPr>
            <w:noProof/>
            <w:webHidden/>
          </w:rPr>
          <w:instrText xml:space="preserve"> PAGEREF _Toc470161367 \h </w:instrText>
        </w:r>
        <w:r>
          <w:rPr>
            <w:noProof/>
            <w:webHidden/>
          </w:rPr>
        </w:r>
        <w:r>
          <w:rPr>
            <w:noProof/>
            <w:webHidden/>
          </w:rPr>
          <w:fldChar w:fldCharType="separate"/>
        </w:r>
        <w:r>
          <w:rPr>
            <w:noProof/>
            <w:webHidden/>
          </w:rPr>
          <w:t>3</w:t>
        </w:r>
        <w:r>
          <w:rPr>
            <w:noProof/>
            <w:webHidden/>
          </w:rPr>
          <w:fldChar w:fldCharType="end"/>
        </w:r>
      </w:hyperlink>
    </w:p>
    <w:p w:rsidR="007B3847" w:rsidRPr="007B3847" w:rsidRDefault="007B3847" w:rsidP="007B3847">
      <w:pPr>
        <w:pStyle w:val="TOC2"/>
        <w:rPr>
          <w:rFonts w:ascii="Calibri" w:hAnsi="Calibri"/>
          <w:noProof/>
          <w:sz w:val="22"/>
          <w:szCs w:val="22"/>
        </w:rPr>
      </w:pPr>
      <w:hyperlink w:anchor="_Toc470161368" w:history="1">
        <w:r w:rsidRPr="00BA3F77">
          <w:rPr>
            <w:rStyle w:val="Hyperlink"/>
            <w:noProof/>
          </w:rPr>
          <w:t>Automātiskās uzskaites</w:t>
        </w:r>
        <w:r>
          <w:rPr>
            <w:noProof/>
            <w:webHidden/>
          </w:rPr>
          <w:tab/>
        </w:r>
        <w:r>
          <w:rPr>
            <w:noProof/>
            <w:webHidden/>
          </w:rPr>
          <w:fldChar w:fldCharType="begin"/>
        </w:r>
        <w:r>
          <w:rPr>
            <w:noProof/>
            <w:webHidden/>
          </w:rPr>
          <w:instrText xml:space="preserve"> PAGEREF _Toc470161368 \h </w:instrText>
        </w:r>
        <w:r>
          <w:rPr>
            <w:noProof/>
            <w:webHidden/>
          </w:rPr>
        </w:r>
        <w:r>
          <w:rPr>
            <w:noProof/>
            <w:webHidden/>
          </w:rPr>
          <w:fldChar w:fldCharType="separate"/>
        </w:r>
        <w:r>
          <w:rPr>
            <w:noProof/>
            <w:webHidden/>
          </w:rPr>
          <w:t>3</w:t>
        </w:r>
        <w:r>
          <w:rPr>
            <w:noProof/>
            <w:webHidden/>
          </w:rPr>
          <w:fldChar w:fldCharType="end"/>
        </w:r>
      </w:hyperlink>
    </w:p>
    <w:p w:rsidR="007B3847" w:rsidRPr="007B3847" w:rsidRDefault="007B3847" w:rsidP="007B3847">
      <w:pPr>
        <w:pStyle w:val="TOC2"/>
        <w:rPr>
          <w:rFonts w:ascii="Calibri" w:hAnsi="Calibri"/>
          <w:noProof/>
          <w:sz w:val="22"/>
          <w:szCs w:val="22"/>
        </w:rPr>
      </w:pPr>
      <w:hyperlink w:anchor="_Toc470161369" w:history="1">
        <w:r w:rsidRPr="00BA3F77">
          <w:rPr>
            <w:rStyle w:val="Hyperlink"/>
            <w:noProof/>
          </w:rPr>
          <w:t>Laika apstākļi</w:t>
        </w:r>
        <w:r>
          <w:rPr>
            <w:noProof/>
            <w:webHidden/>
          </w:rPr>
          <w:tab/>
        </w:r>
        <w:r>
          <w:rPr>
            <w:noProof/>
            <w:webHidden/>
          </w:rPr>
          <w:fldChar w:fldCharType="begin"/>
        </w:r>
        <w:r>
          <w:rPr>
            <w:noProof/>
            <w:webHidden/>
          </w:rPr>
          <w:instrText xml:space="preserve"> PAGEREF _Toc470161369 \h </w:instrText>
        </w:r>
        <w:r>
          <w:rPr>
            <w:noProof/>
            <w:webHidden/>
          </w:rPr>
        </w:r>
        <w:r>
          <w:rPr>
            <w:noProof/>
            <w:webHidden/>
          </w:rPr>
          <w:fldChar w:fldCharType="separate"/>
        </w:r>
        <w:r>
          <w:rPr>
            <w:noProof/>
            <w:webHidden/>
          </w:rPr>
          <w:t>5</w:t>
        </w:r>
        <w:r>
          <w:rPr>
            <w:noProof/>
            <w:webHidden/>
          </w:rPr>
          <w:fldChar w:fldCharType="end"/>
        </w:r>
      </w:hyperlink>
    </w:p>
    <w:p w:rsidR="007B3847" w:rsidRPr="007B3847" w:rsidRDefault="007B3847" w:rsidP="007B3847">
      <w:pPr>
        <w:pStyle w:val="TOC1"/>
        <w:tabs>
          <w:tab w:val="right" w:leader="dot" w:pos="8296"/>
        </w:tabs>
        <w:spacing w:line="360" w:lineRule="auto"/>
        <w:rPr>
          <w:rFonts w:ascii="Calibri" w:hAnsi="Calibri"/>
          <w:noProof/>
          <w:sz w:val="22"/>
          <w:szCs w:val="22"/>
        </w:rPr>
      </w:pPr>
      <w:hyperlink w:anchor="_Toc470161370" w:history="1">
        <w:r w:rsidRPr="00BA3F77">
          <w:rPr>
            <w:rStyle w:val="Hyperlink"/>
            <w:noProof/>
          </w:rPr>
          <w:t>Rezultāti</w:t>
        </w:r>
        <w:r>
          <w:rPr>
            <w:noProof/>
            <w:webHidden/>
          </w:rPr>
          <w:tab/>
        </w:r>
        <w:r>
          <w:rPr>
            <w:noProof/>
            <w:webHidden/>
          </w:rPr>
          <w:fldChar w:fldCharType="begin"/>
        </w:r>
        <w:r>
          <w:rPr>
            <w:noProof/>
            <w:webHidden/>
          </w:rPr>
          <w:instrText xml:space="preserve"> PAGEREF _Toc470161370 \h </w:instrText>
        </w:r>
        <w:r>
          <w:rPr>
            <w:noProof/>
            <w:webHidden/>
          </w:rPr>
        </w:r>
        <w:r>
          <w:rPr>
            <w:noProof/>
            <w:webHidden/>
          </w:rPr>
          <w:fldChar w:fldCharType="separate"/>
        </w:r>
        <w:r>
          <w:rPr>
            <w:noProof/>
            <w:webHidden/>
          </w:rPr>
          <w:t>6</w:t>
        </w:r>
        <w:r>
          <w:rPr>
            <w:noProof/>
            <w:webHidden/>
          </w:rPr>
          <w:fldChar w:fldCharType="end"/>
        </w:r>
      </w:hyperlink>
    </w:p>
    <w:p w:rsidR="007B3847" w:rsidRPr="007B3847" w:rsidRDefault="007B3847" w:rsidP="007B3847">
      <w:pPr>
        <w:pStyle w:val="TOC2"/>
        <w:rPr>
          <w:rFonts w:ascii="Calibri" w:hAnsi="Calibri"/>
          <w:noProof/>
          <w:sz w:val="22"/>
          <w:szCs w:val="22"/>
        </w:rPr>
      </w:pPr>
      <w:hyperlink w:anchor="_Toc470161371" w:history="1">
        <w:r w:rsidRPr="00BA3F77">
          <w:rPr>
            <w:rStyle w:val="Hyperlink"/>
            <w:noProof/>
          </w:rPr>
          <w:t>Manuālās uzskaites</w:t>
        </w:r>
        <w:r>
          <w:rPr>
            <w:noProof/>
            <w:webHidden/>
          </w:rPr>
          <w:tab/>
        </w:r>
        <w:r>
          <w:rPr>
            <w:noProof/>
            <w:webHidden/>
          </w:rPr>
          <w:fldChar w:fldCharType="begin"/>
        </w:r>
        <w:r>
          <w:rPr>
            <w:noProof/>
            <w:webHidden/>
          </w:rPr>
          <w:instrText xml:space="preserve"> PAGEREF _Toc470161371 \h </w:instrText>
        </w:r>
        <w:r>
          <w:rPr>
            <w:noProof/>
            <w:webHidden/>
          </w:rPr>
        </w:r>
        <w:r>
          <w:rPr>
            <w:noProof/>
            <w:webHidden/>
          </w:rPr>
          <w:fldChar w:fldCharType="separate"/>
        </w:r>
        <w:r>
          <w:rPr>
            <w:noProof/>
            <w:webHidden/>
          </w:rPr>
          <w:t>6</w:t>
        </w:r>
        <w:r>
          <w:rPr>
            <w:noProof/>
            <w:webHidden/>
          </w:rPr>
          <w:fldChar w:fldCharType="end"/>
        </w:r>
      </w:hyperlink>
    </w:p>
    <w:p w:rsidR="007B3847" w:rsidRPr="007B3847" w:rsidRDefault="007B3847" w:rsidP="007B3847">
      <w:pPr>
        <w:pStyle w:val="TOC2"/>
        <w:rPr>
          <w:rFonts w:ascii="Calibri" w:hAnsi="Calibri"/>
          <w:noProof/>
          <w:sz w:val="22"/>
          <w:szCs w:val="22"/>
        </w:rPr>
      </w:pPr>
      <w:hyperlink w:anchor="_Toc470161372" w:history="1">
        <w:r w:rsidRPr="00BA3F77">
          <w:rPr>
            <w:rStyle w:val="Hyperlink"/>
            <w:noProof/>
          </w:rPr>
          <w:t>Populāciju skaita izmaiņu tendences</w:t>
        </w:r>
        <w:r>
          <w:rPr>
            <w:noProof/>
            <w:webHidden/>
          </w:rPr>
          <w:tab/>
        </w:r>
        <w:r>
          <w:rPr>
            <w:noProof/>
            <w:webHidden/>
          </w:rPr>
          <w:fldChar w:fldCharType="begin"/>
        </w:r>
        <w:r>
          <w:rPr>
            <w:noProof/>
            <w:webHidden/>
          </w:rPr>
          <w:instrText xml:space="preserve"> PAGEREF _Toc470161372 \h </w:instrText>
        </w:r>
        <w:r>
          <w:rPr>
            <w:noProof/>
            <w:webHidden/>
          </w:rPr>
        </w:r>
        <w:r>
          <w:rPr>
            <w:noProof/>
            <w:webHidden/>
          </w:rPr>
          <w:fldChar w:fldCharType="separate"/>
        </w:r>
        <w:r>
          <w:rPr>
            <w:noProof/>
            <w:webHidden/>
          </w:rPr>
          <w:t>9</w:t>
        </w:r>
        <w:r>
          <w:rPr>
            <w:noProof/>
            <w:webHidden/>
          </w:rPr>
          <w:fldChar w:fldCharType="end"/>
        </w:r>
      </w:hyperlink>
    </w:p>
    <w:p w:rsidR="007B3847" w:rsidRPr="007B3847" w:rsidRDefault="007B3847" w:rsidP="007B3847">
      <w:pPr>
        <w:pStyle w:val="TOC2"/>
        <w:rPr>
          <w:rFonts w:ascii="Calibri" w:hAnsi="Calibri"/>
          <w:noProof/>
          <w:sz w:val="22"/>
          <w:szCs w:val="22"/>
        </w:rPr>
      </w:pPr>
      <w:hyperlink w:anchor="_Toc470161373" w:history="1">
        <w:r w:rsidRPr="00BA3F77">
          <w:rPr>
            <w:rStyle w:val="Hyperlink"/>
            <w:noProof/>
          </w:rPr>
          <w:t>Automātiskās uzskaites</w:t>
        </w:r>
        <w:r>
          <w:rPr>
            <w:noProof/>
            <w:webHidden/>
          </w:rPr>
          <w:tab/>
        </w:r>
        <w:r>
          <w:rPr>
            <w:noProof/>
            <w:webHidden/>
          </w:rPr>
          <w:fldChar w:fldCharType="begin"/>
        </w:r>
        <w:r>
          <w:rPr>
            <w:noProof/>
            <w:webHidden/>
          </w:rPr>
          <w:instrText xml:space="preserve"> PAGEREF _Toc470161373 \h </w:instrText>
        </w:r>
        <w:r>
          <w:rPr>
            <w:noProof/>
            <w:webHidden/>
          </w:rPr>
        </w:r>
        <w:r>
          <w:rPr>
            <w:noProof/>
            <w:webHidden/>
          </w:rPr>
          <w:fldChar w:fldCharType="separate"/>
        </w:r>
        <w:r>
          <w:rPr>
            <w:noProof/>
            <w:webHidden/>
          </w:rPr>
          <w:t>12</w:t>
        </w:r>
        <w:r>
          <w:rPr>
            <w:noProof/>
            <w:webHidden/>
          </w:rPr>
          <w:fldChar w:fldCharType="end"/>
        </w:r>
      </w:hyperlink>
    </w:p>
    <w:p w:rsidR="007B3847" w:rsidRPr="007B3847" w:rsidRDefault="007B3847" w:rsidP="007B3847">
      <w:pPr>
        <w:pStyle w:val="TOC2"/>
        <w:rPr>
          <w:rFonts w:ascii="Calibri" w:hAnsi="Calibri"/>
          <w:noProof/>
          <w:sz w:val="22"/>
          <w:szCs w:val="22"/>
        </w:rPr>
      </w:pPr>
      <w:hyperlink w:anchor="_Toc470161374" w:history="1">
        <w:r w:rsidRPr="00BA3F77">
          <w:rPr>
            <w:rStyle w:val="Hyperlink"/>
            <w:noProof/>
          </w:rPr>
          <w:t>Sugu apskats</w:t>
        </w:r>
        <w:r>
          <w:rPr>
            <w:noProof/>
            <w:webHidden/>
          </w:rPr>
          <w:tab/>
        </w:r>
        <w:r>
          <w:rPr>
            <w:noProof/>
            <w:webHidden/>
          </w:rPr>
          <w:fldChar w:fldCharType="begin"/>
        </w:r>
        <w:r>
          <w:rPr>
            <w:noProof/>
            <w:webHidden/>
          </w:rPr>
          <w:instrText xml:space="preserve"> PAGEREF _Toc470161374 \h </w:instrText>
        </w:r>
        <w:r>
          <w:rPr>
            <w:noProof/>
            <w:webHidden/>
          </w:rPr>
        </w:r>
        <w:r>
          <w:rPr>
            <w:noProof/>
            <w:webHidden/>
          </w:rPr>
          <w:fldChar w:fldCharType="separate"/>
        </w:r>
        <w:r>
          <w:rPr>
            <w:noProof/>
            <w:webHidden/>
          </w:rPr>
          <w:t>14</w:t>
        </w:r>
        <w:r>
          <w:rPr>
            <w:noProof/>
            <w:webHidden/>
          </w:rPr>
          <w:fldChar w:fldCharType="end"/>
        </w:r>
      </w:hyperlink>
    </w:p>
    <w:p w:rsidR="007B3847" w:rsidRPr="007B3847" w:rsidRDefault="007B3847" w:rsidP="007B3847">
      <w:pPr>
        <w:pStyle w:val="TOC3"/>
        <w:tabs>
          <w:tab w:val="right" w:leader="dot" w:pos="8296"/>
        </w:tabs>
        <w:spacing w:line="360" w:lineRule="auto"/>
        <w:rPr>
          <w:rFonts w:ascii="Calibri" w:hAnsi="Calibri"/>
          <w:noProof/>
          <w:sz w:val="22"/>
          <w:szCs w:val="22"/>
        </w:rPr>
      </w:pPr>
      <w:hyperlink w:anchor="_Toc470161375" w:history="1">
        <w:r w:rsidRPr="00BA3F77">
          <w:rPr>
            <w:rStyle w:val="Hyperlink"/>
            <w:noProof/>
          </w:rPr>
          <w:t xml:space="preserve">Natūza sikspārnis </w:t>
        </w:r>
        <w:r w:rsidRPr="00BA3F77">
          <w:rPr>
            <w:rStyle w:val="Hyperlink"/>
            <w:i/>
            <w:noProof/>
          </w:rPr>
          <w:t>Pipistrellus nathusii</w:t>
        </w:r>
        <w:r>
          <w:rPr>
            <w:noProof/>
            <w:webHidden/>
          </w:rPr>
          <w:tab/>
        </w:r>
        <w:r>
          <w:rPr>
            <w:noProof/>
            <w:webHidden/>
          </w:rPr>
          <w:fldChar w:fldCharType="begin"/>
        </w:r>
        <w:r>
          <w:rPr>
            <w:noProof/>
            <w:webHidden/>
          </w:rPr>
          <w:instrText xml:space="preserve"> PAGEREF _Toc470161375 \h </w:instrText>
        </w:r>
        <w:r>
          <w:rPr>
            <w:noProof/>
            <w:webHidden/>
          </w:rPr>
        </w:r>
        <w:r>
          <w:rPr>
            <w:noProof/>
            <w:webHidden/>
          </w:rPr>
          <w:fldChar w:fldCharType="separate"/>
        </w:r>
        <w:r>
          <w:rPr>
            <w:noProof/>
            <w:webHidden/>
          </w:rPr>
          <w:t>15</w:t>
        </w:r>
        <w:r>
          <w:rPr>
            <w:noProof/>
            <w:webHidden/>
          </w:rPr>
          <w:fldChar w:fldCharType="end"/>
        </w:r>
      </w:hyperlink>
    </w:p>
    <w:p w:rsidR="007B3847" w:rsidRPr="007B3847" w:rsidRDefault="007B3847" w:rsidP="007B3847">
      <w:pPr>
        <w:pStyle w:val="TOC3"/>
        <w:tabs>
          <w:tab w:val="right" w:leader="dot" w:pos="8296"/>
        </w:tabs>
        <w:spacing w:line="360" w:lineRule="auto"/>
        <w:rPr>
          <w:rFonts w:ascii="Calibri" w:hAnsi="Calibri"/>
          <w:noProof/>
          <w:sz w:val="22"/>
          <w:szCs w:val="22"/>
        </w:rPr>
      </w:pPr>
      <w:hyperlink w:anchor="_Toc470161376" w:history="1">
        <w:r w:rsidRPr="00BA3F77">
          <w:rPr>
            <w:rStyle w:val="Hyperlink"/>
            <w:noProof/>
          </w:rPr>
          <w:t xml:space="preserve">Pigmejsikspārnis </w:t>
        </w:r>
        <w:r w:rsidRPr="00BA3F77">
          <w:rPr>
            <w:rStyle w:val="Hyperlink"/>
            <w:i/>
            <w:noProof/>
          </w:rPr>
          <w:t>Pipistrellus pygmaeus</w:t>
        </w:r>
        <w:r>
          <w:rPr>
            <w:noProof/>
            <w:webHidden/>
          </w:rPr>
          <w:tab/>
        </w:r>
        <w:r>
          <w:rPr>
            <w:noProof/>
            <w:webHidden/>
          </w:rPr>
          <w:fldChar w:fldCharType="begin"/>
        </w:r>
        <w:r>
          <w:rPr>
            <w:noProof/>
            <w:webHidden/>
          </w:rPr>
          <w:instrText xml:space="preserve"> PAGEREF _Toc470161376 \h </w:instrText>
        </w:r>
        <w:r>
          <w:rPr>
            <w:noProof/>
            <w:webHidden/>
          </w:rPr>
        </w:r>
        <w:r>
          <w:rPr>
            <w:noProof/>
            <w:webHidden/>
          </w:rPr>
          <w:fldChar w:fldCharType="separate"/>
        </w:r>
        <w:r>
          <w:rPr>
            <w:noProof/>
            <w:webHidden/>
          </w:rPr>
          <w:t>16</w:t>
        </w:r>
        <w:r>
          <w:rPr>
            <w:noProof/>
            <w:webHidden/>
          </w:rPr>
          <w:fldChar w:fldCharType="end"/>
        </w:r>
      </w:hyperlink>
    </w:p>
    <w:p w:rsidR="007B3847" w:rsidRPr="007B3847" w:rsidRDefault="007B3847" w:rsidP="007B3847">
      <w:pPr>
        <w:pStyle w:val="TOC3"/>
        <w:tabs>
          <w:tab w:val="right" w:leader="dot" w:pos="8296"/>
        </w:tabs>
        <w:spacing w:line="360" w:lineRule="auto"/>
        <w:rPr>
          <w:rFonts w:ascii="Calibri" w:hAnsi="Calibri"/>
          <w:noProof/>
          <w:sz w:val="22"/>
          <w:szCs w:val="22"/>
        </w:rPr>
      </w:pPr>
      <w:hyperlink w:anchor="_Toc470161377" w:history="1">
        <w:r w:rsidRPr="00BA3F77">
          <w:rPr>
            <w:rStyle w:val="Hyperlink"/>
            <w:noProof/>
          </w:rPr>
          <w:t xml:space="preserve">Pundursikspārnis </w:t>
        </w:r>
        <w:r w:rsidRPr="00BA3F77">
          <w:rPr>
            <w:rStyle w:val="Hyperlink"/>
            <w:i/>
            <w:noProof/>
          </w:rPr>
          <w:t>Pipistrellus pipistrellus</w:t>
        </w:r>
        <w:r>
          <w:rPr>
            <w:noProof/>
            <w:webHidden/>
          </w:rPr>
          <w:tab/>
        </w:r>
        <w:r>
          <w:rPr>
            <w:noProof/>
            <w:webHidden/>
          </w:rPr>
          <w:fldChar w:fldCharType="begin"/>
        </w:r>
        <w:r>
          <w:rPr>
            <w:noProof/>
            <w:webHidden/>
          </w:rPr>
          <w:instrText xml:space="preserve"> PAGEREF _Toc470161377 \h </w:instrText>
        </w:r>
        <w:r>
          <w:rPr>
            <w:noProof/>
            <w:webHidden/>
          </w:rPr>
        </w:r>
        <w:r>
          <w:rPr>
            <w:noProof/>
            <w:webHidden/>
          </w:rPr>
          <w:fldChar w:fldCharType="separate"/>
        </w:r>
        <w:r>
          <w:rPr>
            <w:noProof/>
            <w:webHidden/>
          </w:rPr>
          <w:t>16</w:t>
        </w:r>
        <w:r>
          <w:rPr>
            <w:noProof/>
            <w:webHidden/>
          </w:rPr>
          <w:fldChar w:fldCharType="end"/>
        </w:r>
      </w:hyperlink>
    </w:p>
    <w:p w:rsidR="007B3847" w:rsidRPr="007B3847" w:rsidRDefault="007B3847" w:rsidP="007B3847">
      <w:pPr>
        <w:pStyle w:val="TOC3"/>
        <w:tabs>
          <w:tab w:val="right" w:leader="dot" w:pos="8296"/>
        </w:tabs>
        <w:spacing w:line="360" w:lineRule="auto"/>
        <w:rPr>
          <w:rFonts w:ascii="Calibri" w:hAnsi="Calibri"/>
          <w:noProof/>
          <w:sz w:val="22"/>
          <w:szCs w:val="22"/>
        </w:rPr>
      </w:pPr>
      <w:hyperlink w:anchor="_Toc470161378" w:history="1">
        <w:r w:rsidRPr="00BA3F77">
          <w:rPr>
            <w:rStyle w:val="Hyperlink"/>
            <w:noProof/>
          </w:rPr>
          <w:t xml:space="preserve">Rūsganais vakarsikspārnis </w:t>
        </w:r>
        <w:r w:rsidRPr="00BA3F77">
          <w:rPr>
            <w:rStyle w:val="Hyperlink"/>
            <w:i/>
            <w:noProof/>
          </w:rPr>
          <w:t>Nyctalus noctula</w:t>
        </w:r>
        <w:r>
          <w:rPr>
            <w:noProof/>
            <w:webHidden/>
          </w:rPr>
          <w:tab/>
        </w:r>
        <w:r>
          <w:rPr>
            <w:noProof/>
            <w:webHidden/>
          </w:rPr>
          <w:fldChar w:fldCharType="begin"/>
        </w:r>
        <w:r>
          <w:rPr>
            <w:noProof/>
            <w:webHidden/>
          </w:rPr>
          <w:instrText xml:space="preserve"> PAGEREF _Toc470161378 \h </w:instrText>
        </w:r>
        <w:r>
          <w:rPr>
            <w:noProof/>
            <w:webHidden/>
          </w:rPr>
        </w:r>
        <w:r>
          <w:rPr>
            <w:noProof/>
            <w:webHidden/>
          </w:rPr>
          <w:fldChar w:fldCharType="separate"/>
        </w:r>
        <w:r>
          <w:rPr>
            <w:noProof/>
            <w:webHidden/>
          </w:rPr>
          <w:t>17</w:t>
        </w:r>
        <w:r>
          <w:rPr>
            <w:noProof/>
            <w:webHidden/>
          </w:rPr>
          <w:fldChar w:fldCharType="end"/>
        </w:r>
      </w:hyperlink>
    </w:p>
    <w:p w:rsidR="007B3847" w:rsidRPr="007B3847" w:rsidRDefault="007B3847" w:rsidP="007B3847">
      <w:pPr>
        <w:pStyle w:val="TOC3"/>
        <w:tabs>
          <w:tab w:val="right" w:leader="dot" w:pos="8296"/>
        </w:tabs>
        <w:spacing w:line="360" w:lineRule="auto"/>
        <w:rPr>
          <w:rFonts w:ascii="Calibri" w:hAnsi="Calibri"/>
          <w:noProof/>
          <w:sz w:val="22"/>
          <w:szCs w:val="22"/>
        </w:rPr>
      </w:pPr>
      <w:hyperlink w:anchor="_Toc470161379" w:history="1">
        <w:r w:rsidRPr="00BA3F77">
          <w:rPr>
            <w:rStyle w:val="Hyperlink"/>
            <w:noProof/>
          </w:rPr>
          <w:t xml:space="preserve">Divkrāsainais sikspārnis </w:t>
        </w:r>
        <w:r w:rsidRPr="00BA3F77">
          <w:rPr>
            <w:rStyle w:val="Hyperlink"/>
            <w:i/>
            <w:noProof/>
          </w:rPr>
          <w:t>Vespertilio murinus</w:t>
        </w:r>
        <w:r>
          <w:rPr>
            <w:noProof/>
            <w:webHidden/>
          </w:rPr>
          <w:tab/>
        </w:r>
        <w:r>
          <w:rPr>
            <w:noProof/>
            <w:webHidden/>
          </w:rPr>
          <w:fldChar w:fldCharType="begin"/>
        </w:r>
        <w:r>
          <w:rPr>
            <w:noProof/>
            <w:webHidden/>
          </w:rPr>
          <w:instrText xml:space="preserve"> PAGEREF _Toc470161379 \h </w:instrText>
        </w:r>
        <w:r>
          <w:rPr>
            <w:noProof/>
            <w:webHidden/>
          </w:rPr>
        </w:r>
        <w:r>
          <w:rPr>
            <w:noProof/>
            <w:webHidden/>
          </w:rPr>
          <w:fldChar w:fldCharType="separate"/>
        </w:r>
        <w:r>
          <w:rPr>
            <w:noProof/>
            <w:webHidden/>
          </w:rPr>
          <w:t>18</w:t>
        </w:r>
        <w:r>
          <w:rPr>
            <w:noProof/>
            <w:webHidden/>
          </w:rPr>
          <w:fldChar w:fldCharType="end"/>
        </w:r>
      </w:hyperlink>
    </w:p>
    <w:p w:rsidR="007B3847" w:rsidRPr="007B3847" w:rsidRDefault="007B3847" w:rsidP="007B3847">
      <w:pPr>
        <w:pStyle w:val="TOC3"/>
        <w:tabs>
          <w:tab w:val="right" w:leader="dot" w:pos="8296"/>
        </w:tabs>
        <w:spacing w:line="360" w:lineRule="auto"/>
        <w:rPr>
          <w:rFonts w:ascii="Calibri" w:hAnsi="Calibri"/>
          <w:noProof/>
          <w:sz w:val="22"/>
          <w:szCs w:val="22"/>
        </w:rPr>
      </w:pPr>
      <w:hyperlink w:anchor="_Toc470161380" w:history="1">
        <w:r w:rsidRPr="00BA3F77">
          <w:rPr>
            <w:rStyle w:val="Hyperlink"/>
            <w:noProof/>
          </w:rPr>
          <w:t xml:space="preserve">Ziemeļu sikspārnis </w:t>
        </w:r>
        <w:r w:rsidRPr="00BA3F77">
          <w:rPr>
            <w:rStyle w:val="Hyperlink"/>
            <w:i/>
            <w:noProof/>
          </w:rPr>
          <w:t>Eptesicus nilssonii</w:t>
        </w:r>
        <w:r>
          <w:rPr>
            <w:noProof/>
            <w:webHidden/>
          </w:rPr>
          <w:tab/>
        </w:r>
        <w:r>
          <w:rPr>
            <w:noProof/>
            <w:webHidden/>
          </w:rPr>
          <w:fldChar w:fldCharType="begin"/>
        </w:r>
        <w:r>
          <w:rPr>
            <w:noProof/>
            <w:webHidden/>
          </w:rPr>
          <w:instrText xml:space="preserve"> PAGEREF _Toc470161380 \h </w:instrText>
        </w:r>
        <w:r>
          <w:rPr>
            <w:noProof/>
            <w:webHidden/>
          </w:rPr>
        </w:r>
        <w:r>
          <w:rPr>
            <w:noProof/>
            <w:webHidden/>
          </w:rPr>
          <w:fldChar w:fldCharType="separate"/>
        </w:r>
        <w:r>
          <w:rPr>
            <w:noProof/>
            <w:webHidden/>
          </w:rPr>
          <w:t>19</w:t>
        </w:r>
        <w:r>
          <w:rPr>
            <w:noProof/>
            <w:webHidden/>
          </w:rPr>
          <w:fldChar w:fldCharType="end"/>
        </w:r>
      </w:hyperlink>
    </w:p>
    <w:p w:rsidR="007B3847" w:rsidRPr="007B3847" w:rsidRDefault="007B3847" w:rsidP="007B3847">
      <w:pPr>
        <w:pStyle w:val="TOC3"/>
        <w:tabs>
          <w:tab w:val="right" w:leader="dot" w:pos="8296"/>
        </w:tabs>
        <w:spacing w:line="360" w:lineRule="auto"/>
        <w:rPr>
          <w:rFonts w:ascii="Calibri" w:hAnsi="Calibri"/>
          <w:noProof/>
          <w:sz w:val="22"/>
          <w:szCs w:val="22"/>
        </w:rPr>
      </w:pPr>
      <w:hyperlink w:anchor="_Toc470161381" w:history="1">
        <w:r w:rsidRPr="00BA3F77">
          <w:rPr>
            <w:rStyle w:val="Hyperlink"/>
            <w:noProof/>
          </w:rPr>
          <w:t>Citas sugas</w:t>
        </w:r>
        <w:r>
          <w:rPr>
            <w:noProof/>
            <w:webHidden/>
          </w:rPr>
          <w:tab/>
        </w:r>
        <w:r>
          <w:rPr>
            <w:noProof/>
            <w:webHidden/>
          </w:rPr>
          <w:fldChar w:fldCharType="begin"/>
        </w:r>
        <w:r>
          <w:rPr>
            <w:noProof/>
            <w:webHidden/>
          </w:rPr>
          <w:instrText xml:space="preserve"> PAGEREF _Toc470161381 \h </w:instrText>
        </w:r>
        <w:r>
          <w:rPr>
            <w:noProof/>
            <w:webHidden/>
          </w:rPr>
        </w:r>
        <w:r>
          <w:rPr>
            <w:noProof/>
            <w:webHidden/>
          </w:rPr>
          <w:fldChar w:fldCharType="separate"/>
        </w:r>
        <w:r>
          <w:rPr>
            <w:noProof/>
            <w:webHidden/>
          </w:rPr>
          <w:t>19</w:t>
        </w:r>
        <w:r>
          <w:rPr>
            <w:noProof/>
            <w:webHidden/>
          </w:rPr>
          <w:fldChar w:fldCharType="end"/>
        </w:r>
      </w:hyperlink>
    </w:p>
    <w:p w:rsidR="007B3847" w:rsidRPr="007B3847" w:rsidRDefault="007B3847" w:rsidP="007B3847">
      <w:pPr>
        <w:pStyle w:val="TOC1"/>
        <w:tabs>
          <w:tab w:val="right" w:leader="dot" w:pos="8296"/>
        </w:tabs>
        <w:spacing w:line="360" w:lineRule="auto"/>
        <w:rPr>
          <w:rFonts w:ascii="Calibri" w:hAnsi="Calibri"/>
          <w:noProof/>
          <w:sz w:val="22"/>
          <w:szCs w:val="22"/>
        </w:rPr>
      </w:pPr>
      <w:hyperlink w:anchor="_Toc470161382" w:history="1">
        <w:r w:rsidRPr="00BA3F77">
          <w:rPr>
            <w:rStyle w:val="Hyperlink"/>
            <w:noProof/>
          </w:rPr>
          <w:t>Kopsavilkums</w:t>
        </w:r>
        <w:r>
          <w:rPr>
            <w:noProof/>
            <w:webHidden/>
          </w:rPr>
          <w:tab/>
        </w:r>
        <w:r>
          <w:rPr>
            <w:noProof/>
            <w:webHidden/>
          </w:rPr>
          <w:fldChar w:fldCharType="begin"/>
        </w:r>
        <w:r>
          <w:rPr>
            <w:noProof/>
            <w:webHidden/>
          </w:rPr>
          <w:instrText xml:space="preserve"> PAGEREF _Toc470161382 \h </w:instrText>
        </w:r>
        <w:r>
          <w:rPr>
            <w:noProof/>
            <w:webHidden/>
          </w:rPr>
        </w:r>
        <w:r>
          <w:rPr>
            <w:noProof/>
            <w:webHidden/>
          </w:rPr>
          <w:fldChar w:fldCharType="separate"/>
        </w:r>
        <w:r>
          <w:rPr>
            <w:noProof/>
            <w:webHidden/>
          </w:rPr>
          <w:t>21</w:t>
        </w:r>
        <w:r>
          <w:rPr>
            <w:noProof/>
            <w:webHidden/>
          </w:rPr>
          <w:fldChar w:fldCharType="end"/>
        </w:r>
      </w:hyperlink>
    </w:p>
    <w:p w:rsidR="007B3847" w:rsidRPr="007B3847" w:rsidRDefault="007B3847" w:rsidP="007B3847">
      <w:pPr>
        <w:pStyle w:val="TOC1"/>
        <w:tabs>
          <w:tab w:val="right" w:leader="dot" w:pos="8296"/>
        </w:tabs>
        <w:spacing w:line="360" w:lineRule="auto"/>
        <w:rPr>
          <w:rFonts w:ascii="Calibri" w:hAnsi="Calibri"/>
          <w:noProof/>
          <w:sz w:val="22"/>
          <w:szCs w:val="22"/>
        </w:rPr>
      </w:pPr>
      <w:hyperlink w:anchor="_Toc470161383" w:history="1">
        <w:r w:rsidRPr="00BA3F77">
          <w:rPr>
            <w:rStyle w:val="Hyperlink"/>
            <w:noProof/>
          </w:rPr>
          <w:t>Priekšlikumi</w:t>
        </w:r>
        <w:r>
          <w:rPr>
            <w:noProof/>
            <w:webHidden/>
          </w:rPr>
          <w:tab/>
        </w:r>
        <w:r>
          <w:rPr>
            <w:noProof/>
            <w:webHidden/>
          </w:rPr>
          <w:fldChar w:fldCharType="begin"/>
        </w:r>
        <w:r>
          <w:rPr>
            <w:noProof/>
            <w:webHidden/>
          </w:rPr>
          <w:instrText xml:space="preserve"> PAGEREF _Toc470161383 \h </w:instrText>
        </w:r>
        <w:r>
          <w:rPr>
            <w:noProof/>
            <w:webHidden/>
          </w:rPr>
        </w:r>
        <w:r>
          <w:rPr>
            <w:noProof/>
            <w:webHidden/>
          </w:rPr>
          <w:fldChar w:fldCharType="separate"/>
        </w:r>
        <w:r>
          <w:rPr>
            <w:noProof/>
            <w:webHidden/>
          </w:rPr>
          <w:t>21</w:t>
        </w:r>
        <w:r>
          <w:rPr>
            <w:noProof/>
            <w:webHidden/>
          </w:rPr>
          <w:fldChar w:fldCharType="end"/>
        </w:r>
      </w:hyperlink>
    </w:p>
    <w:p w:rsidR="007B3847" w:rsidRPr="007B3847" w:rsidRDefault="007B3847" w:rsidP="007B3847">
      <w:pPr>
        <w:pStyle w:val="TOC1"/>
        <w:tabs>
          <w:tab w:val="right" w:leader="dot" w:pos="8296"/>
        </w:tabs>
        <w:spacing w:line="360" w:lineRule="auto"/>
        <w:rPr>
          <w:rFonts w:ascii="Calibri" w:hAnsi="Calibri"/>
          <w:noProof/>
          <w:sz w:val="22"/>
          <w:szCs w:val="22"/>
        </w:rPr>
      </w:pPr>
      <w:hyperlink w:anchor="_Toc470161384" w:history="1">
        <w:r w:rsidRPr="00BA3F77">
          <w:rPr>
            <w:rStyle w:val="Hyperlink"/>
            <w:noProof/>
          </w:rPr>
          <w:t>Literatūra</w:t>
        </w:r>
        <w:r>
          <w:rPr>
            <w:noProof/>
            <w:webHidden/>
          </w:rPr>
          <w:tab/>
        </w:r>
        <w:r>
          <w:rPr>
            <w:noProof/>
            <w:webHidden/>
          </w:rPr>
          <w:fldChar w:fldCharType="begin"/>
        </w:r>
        <w:r>
          <w:rPr>
            <w:noProof/>
            <w:webHidden/>
          </w:rPr>
          <w:instrText xml:space="preserve"> PAGEREF _Toc470161384 \h </w:instrText>
        </w:r>
        <w:r>
          <w:rPr>
            <w:noProof/>
            <w:webHidden/>
          </w:rPr>
        </w:r>
        <w:r>
          <w:rPr>
            <w:noProof/>
            <w:webHidden/>
          </w:rPr>
          <w:fldChar w:fldCharType="separate"/>
        </w:r>
        <w:r>
          <w:rPr>
            <w:noProof/>
            <w:webHidden/>
          </w:rPr>
          <w:t>22</w:t>
        </w:r>
        <w:r>
          <w:rPr>
            <w:noProof/>
            <w:webHidden/>
          </w:rPr>
          <w:fldChar w:fldCharType="end"/>
        </w:r>
      </w:hyperlink>
    </w:p>
    <w:p w:rsidR="00697996" w:rsidRDefault="00697996" w:rsidP="00697996">
      <w:pPr>
        <w:jc w:val="both"/>
      </w:pPr>
      <w:r>
        <w:fldChar w:fldCharType="end"/>
      </w:r>
    </w:p>
    <w:p w:rsidR="00697996" w:rsidRDefault="00697996" w:rsidP="00697996">
      <w:pPr>
        <w:pStyle w:val="Heading1"/>
      </w:pPr>
      <w:r>
        <w:br w:type="page"/>
      </w:r>
      <w:bookmarkStart w:id="0" w:name="_Toc470161365"/>
      <w:r>
        <w:lastRenderedPageBreak/>
        <w:t>Ievads</w:t>
      </w:r>
      <w:bookmarkEnd w:id="0"/>
    </w:p>
    <w:p w:rsidR="00697996" w:rsidRDefault="00697996" w:rsidP="00697996">
      <w:pPr>
        <w:jc w:val="both"/>
      </w:pPr>
    </w:p>
    <w:p w:rsidR="00697996" w:rsidRDefault="00697996" w:rsidP="00697996">
      <w:pPr>
        <w:jc w:val="both"/>
      </w:pPr>
      <w:r>
        <w:t>201</w:t>
      </w:r>
      <w:r w:rsidR="00236B74">
        <w:t>6</w:t>
      </w:r>
      <w:r>
        <w:t xml:space="preserve">. gadā migrējošo sikspārņu monitorings veikts pēc </w:t>
      </w:r>
      <w:r w:rsidR="00236B74">
        <w:t xml:space="preserve">2014. gadā aprobētās un 2015. gadā pilnveidotās </w:t>
      </w:r>
      <w:r>
        <w:t>metodikas. Manuālo uzskaišu metodika ir nemainīga kopš uzskaišu pirmsākumiem 1993. gadā. Automātisko uzskaišu metodikā</w:t>
      </w:r>
      <w:r w:rsidR="00236B74">
        <w:t xml:space="preserve">, kas pirmoreiz migrējošo sikspārņu monitoringā tika pielietota </w:t>
      </w:r>
      <w:r>
        <w:t>2014. gad</w:t>
      </w:r>
      <w:r w:rsidR="00236B74">
        <w:t>ā,</w:t>
      </w:r>
      <w:r>
        <w:t xml:space="preserve"> nelielas izmaiņas</w:t>
      </w:r>
      <w:r w:rsidR="00236B74">
        <w:t xml:space="preserve"> veiktas 2015. gadā. </w:t>
      </w:r>
    </w:p>
    <w:p w:rsidR="00697996" w:rsidRDefault="00697996" w:rsidP="00697996">
      <w:pPr>
        <w:pStyle w:val="Heading1"/>
      </w:pPr>
      <w:bookmarkStart w:id="1" w:name="_Toc470161366"/>
      <w:r>
        <w:t>Metodes</w:t>
      </w:r>
      <w:bookmarkEnd w:id="1"/>
    </w:p>
    <w:p w:rsidR="00697996" w:rsidRDefault="00697996" w:rsidP="00697996">
      <w:pPr>
        <w:pStyle w:val="Heading2"/>
      </w:pPr>
      <w:bookmarkStart w:id="2" w:name="_Toc470161367"/>
      <w:r>
        <w:t>Manuālās uzskaites</w:t>
      </w:r>
      <w:bookmarkEnd w:id="2"/>
    </w:p>
    <w:p w:rsidR="00697996" w:rsidRDefault="00697996" w:rsidP="00697996">
      <w:pPr>
        <w:jc w:val="both"/>
      </w:pPr>
      <w:r>
        <w:t>Uzskaites ar rokas detektoriem veiktas no 10. augusta līdz 10. septembrim divos uzskaišu punktos:</w:t>
      </w:r>
    </w:p>
    <w:p w:rsidR="00697996" w:rsidRDefault="00697996" w:rsidP="00697996">
      <w:pPr>
        <w:numPr>
          <w:ilvl w:val="0"/>
          <w:numId w:val="1"/>
        </w:numPr>
        <w:jc w:val="both"/>
      </w:pPr>
      <w:r>
        <w:t>kāpā 80 m attālumā no jūras malas;</w:t>
      </w:r>
    </w:p>
    <w:p w:rsidR="00697996" w:rsidRDefault="00697996" w:rsidP="00697996">
      <w:pPr>
        <w:numPr>
          <w:ilvl w:val="0"/>
          <w:numId w:val="1"/>
        </w:numPr>
        <w:jc w:val="both"/>
      </w:pPr>
      <w:r>
        <w:t>130 m attālumā no jūras malas</w:t>
      </w:r>
    </w:p>
    <w:p w:rsidR="00D23B08" w:rsidRDefault="00697996" w:rsidP="00697996">
      <w:pPr>
        <w:jc w:val="both"/>
      </w:pPr>
      <w:r>
        <w:t xml:space="preserve">Katrā punktā uzskaites veiktas trīs reizes naktī ar divu stundu intervāliem, tās uzsākot attiecīgi 1 st. 40 min.; 3 st. 40 min. un 5 st. 40 min pēc saulrieta katrā punktā. Uzskaitēs tika izmantoti ultraskaņas detektori </w:t>
      </w:r>
      <w:proofErr w:type="spellStart"/>
      <w:r>
        <w:t>Pettersson</w:t>
      </w:r>
      <w:proofErr w:type="spellEnd"/>
      <w:r>
        <w:t xml:space="preserve"> </w:t>
      </w:r>
      <w:proofErr w:type="spellStart"/>
      <w:r>
        <w:t>Elektronik</w:t>
      </w:r>
      <w:proofErr w:type="spellEnd"/>
      <w:r>
        <w:t xml:space="preserve"> D-200 vai D-240, izmantojot to </w:t>
      </w:r>
      <w:proofErr w:type="spellStart"/>
      <w:r>
        <w:rPr>
          <w:i/>
        </w:rPr>
        <w:t>heterodyne</w:t>
      </w:r>
      <w:proofErr w:type="spellEnd"/>
      <w:proofErr w:type="gramStart"/>
      <w:r>
        <w:rPr>
          <w:i/>
        </w:rPr>
        <w:t xml:space="preserve"> </w:t>
      </w:r>
      <w:r>
        <w:t xml:space="preserve"> </w:t>
      </w:r>
      <w:proofErr w:type="gramEnd"/>
      <w:r>
        <w:t xml:space="preserve">funkciju. Pirmajā uzskaišu punktā 15 minūtes tika uzskaitīti tikai </w:t>
      </w:r>
      <w:proofErr w:type="spellStart"/>
      <w:r>
        <w:t>Natūza</w:t>
      </w:r>
      <w:proofErr w:type="spellEnd"/>
      <w:r>
        <w:t xml:space="preserve"> sikspārņi</w:t>
      </w:r>
      <w:r w:rsidR="00D23B08">
        <w:t xml:space="preserve"> </w:t>
      </w:r>
      <w:proofErr w:type="spellStart"/>
      <w:r w:rsidR="00D23B08">
        <w:rPr>
          <w:i/>
        </w:rPr>
        <w:t>Pipistrellus</w:t>
      </w:r>
      <w:proofErr w:type="spellEnd"/>
      <w:r w:rsidR="00D23B08">
        <w:rPr>
          <w:i/>
        </w:rPr>
        <w:t xml:space="preserve"> </w:t>
      </w:r>
      <w:proofErr w:type="spellStart"/>
      <w:r w:rsidR="00D23B08">
        <w:rPr>
          <w:i/>
        </w:rPr>
        <w:t>nathusii</w:t>
      </w:r>
      <w:proofErr w:type="spellEnd"/>
      <w:r>
        <w:t>, uzstādot detektoru uzstādījumu uz šai sugai atbilstošās labākās dzirdamības frekvenci 40 kHz un to nemainot visa seansa laikā. Pēc tam 15 minūtes tika uzskaitīti visu sugu sikspārņ</w:t>
      </w:r>
      <w:r w:rsidR="00D23B08">
        <w:t>u pārlidojumi</w:t>
      </w:r>
      <w:r>
        <w:t>, nepārtraukti grozot detektora frekvenču skalu</w:t>
      </w:r>
      <w:r w:rsidR="00236B74">
        <w:t xml:space="preserve"> robežās no 20 līdz 60 kHz</w:t>
      </w:r>
      <w:r>
        <w:t xml:space="preserve"> un tādējādi aptverot visu iespējamo sikspārņu sugu frekvenču diapazonu. Otrajā </w:t>
      </w:r>
      <w:r w:rsidR="00236B74">
        <w:t xml:space="preserve">uzskaišu </w:t>
      </w:r>
      <w:r>
        <w:t xml:space="preserve">punktā sikspārņi </w:t>
      </w:r>
      <w:r w:rsidR="00236B74">
        <w:t xml:space="preserve">katrā seansā </w:t>
      </w:r>
      <w:r>
        <w:t>tik</w:t>
      </w:r>
      <w:r w:rsidR="00236B74">
        <w:t>a</w:t>
      </w:r>
      <w:r>
        <w:t xml:space="preserve"> skaitīti 15 minūtes</w:t>
      </w:r>
      <w:r w:rsidR="00236B74">
        <w:t>, vienmērīgā ātrumā</w:t>
      </w:r>
      <w:r>
        <w:t xml:space="preserve"> grozot detektora frekvenču skalu un uzskaitot visu sugu sikspārņu pārlidojumus.</w:t>
      </w:r>
      <w:r w:rsidR="00D23B08">
        <w:t xml:space="preserve"> Ar pārlidojumu saprotam secīgu bez pārtraukuma eholokācijas saucienu virkni, ko no iepriekšējiem vai </w:t>
      </w:r>
      <w:proofErr w:type="gramStart"/>
      <w:r w:rsidR="00D23B08">
        <w:t>nākošajiem saucieniem</w:t>
      </w:r>
      <w:proofErr w:type="gramEnd"/>
      <w:r w:rsidR="00D23B08">
        <w:t xml:space="preserve"> šķir vismaz 5 sekunžu pārtraukums.</w:t>
      </w:r>
    </w:p>
    <w:p w:rsidR="00D23B08" w:rsidRDefault="00D23B08" w:rsidP="00697996">
      <w:pPr>
        <w:jc w:val="both"/>
      </w:pPr>
      <w:r>
        <w:t>Visu sugu noteikšanas seansos droša sugas noteikšana daudzos gadījumos nebija iespējama un novērojumi tika attiecināti uz kādu no četrām sugu grupām:</w:t>
      </w:r>
    </w:p>
    <w:p w:rsidR="00D23B08" w:rsidRDefault="00D23B08" w:rsidP="00D23B08">
      <w:pPr>
        <w:numPr>
          <w:ilvl w:val="0"/>
          <w:numId w:val="4"/>
        </w:numPr>
        <w:jc w:val="both"/>
        <w:rPr>
          <w:i/>
        </w:rPr>
      </w:pPr>
      <w:proofErr w:type="spellStart"/>
      <w:r>
        <w:rPr>
          <w:i/>
        </w:rPr>
        <w:t>Pipistrellus</w:t>
      </w:r>
      <w:proofErr w:type="spellEnd"/>
      <w:r>
        <w:rPr>
          <w:i/>
        </w:rPr>
        <w:t xml:space="preserve"> </w:t>
      </w:r>
      <w:r w:rsidRPr="00D23B08">
        <w:t>ģints</w:t>
      </w:r>
      <w:r>
        <w:t xml:space="preserve">, atsevišķi piezīmēs norādot droši saklausīto </w:t>
      </w:r>
      <w:proofErr w:type="spellStart"/>
      <w:r>
        <w:t>pigmejsikspārņu</w:t>
      </w:r>
      <w:proofErr w:type="spellEnd"/>
      <w:r>
        <w:t xml:space="preserve"> </w:t>
      </w:r>
      <w:r>
        <w:rPr>
          <w:i/>
        </w:rPr>
        <w:t xml:space="preserve">P. </w:t>
      </w:r>
      <w:proofErr w:type="spellStart"/>
      <w:r>
        <w:rPr>
          <w:i/>
        </w:rPr>
        <w:t>pygmaeus</w:t>
      </w:r>
      <w:proofErr w:type="spellEnd"/>
      <w:r>
        <w:rPr>
          <w:i/>
        </w:rPr>
        <w:t xml:space="preserve"> </w:t>
      </w:r>
      <w:r w:rsidRPr="00D23B08">
        <w:t>pārlidojumu skaitu</w:t>
      </w:r>
      <w:r>
        <w:rPr>
          <w:i/>
        </w:rPr>
        <w:t xml:space="preserve">; </w:t>
      </w:r>
    </w:p>
    <w:p w:rsidR="00697996" w:rsidRDefault="00D23B08" w:rsidP="00D23B08">
      <w:pPr>
        <w:numPr>
          <w:ilvl w:val="0"/>
          <w:numId w:val="4"/>
        </w:numPr>
        <w:jc w:val="both"/>
      </w:pPr>
      <w:proofErr w:type="spellStart"/>
      <w:r>
        <w:rPr>
          <w:i/>
        </w:rPr>
        <w:t>Nyctalus</w:t>
      </w:r>
      <w:proofErr w:type="spellEnd"/>
      <w:r>
        <w:rPr>
          <w:i/>
        </w:rPr>
        <w:t xml:space="preserve">, </w:t>
      </w:r>
      <w:proofErr w:type="spellStart"/>
      <w:r>
        <w:rPr>
          <w:i/>
        </w:rPr>
        <w:t>Vespertilio</w:t>
      </w:r>
      <w:proofErr w:type="spellEnd"/>
      <w:r>
        <w:rPr>
          <w:i/>
        </w:rPr>
        <w:t xml:space="preserve"> </w:t>
      </w:r>
      <w:r>
        <w:t xml:space="preserve">vai </w:t>
      </w:r>
      <w:proofErr w:type="spellStart"/>
      <w:r>
        <w:rPr>
          <w:i/>
        </w:rPr>
        <w:t>Eptesicus</w:t>
      </w:r>
      <w:proofErr w:type="spellEnd"/>
      <w:r>
        <w:rPr>
          <w:i/>
        </w:rPr>
        <w:t xml:space="preserve"> </w:t>
      </w:r>
      <w:r>
        <w:t>ģints</w:t>
      </w:r>
    </w:p>
    <w:p w:rsidR="00D23B08" w:rsidRDefault="00D23B08" w:rsidP="00D23B08">
      <w:pPr>
        <w:numPr>
          <w:ilvl w:val="0"/>
          <w:numId w:val="4"/>
        </w:numPr>
        <w:jc w:val="both"/>
      </w:pPr>
      <w:proofErr w:type="spellStart"/>
      <w:r>
        <w:rPr>
          <w:i/>
        </w:rPr>
        <w:t>Myotis</w:t>
      </w:r>
      <w:proofErr w:type="spellEnd"/>
      <w:r>
        <w:rPr>
          <w:i/>
        </w:rPr>
        <w:t xml:space="preserve"> </w:t>
      </w:r>
      <w:r>
        <w:t>ģints</w:t>
      </w:r>
    </w:p>
    <w:p w:rsidR="00D23B08" w:rsidRPr="00D23B08" w:rsidRDefault="00D23B08" w:rsidP="00D23B08">
      <w:pPr>
        <w:numPr>
          <w:ilvl w:val="0"/>
          <w:numId w:val="4"/>
        </w:numPr>
        <w:jc w:val="both"/>
      </w:pPr>
      <w:r>
        <w:t>Citi, tai skaitā nenoteiktas sugas pārlidojumi</w:t>
      </w:r>
    </w:p>
    <w:p w:rsidR="00697996" w:rsidRDefault="00697996" w:rsidP="00697996">
      <w:pPr>
        <w:jc w:val="both"/>
      </w:pPr>
      <w:r>
        <w:t xml:space="preserve">Uzskaites veica Gunārs Pētersons, Ilze </w:t>
      </w:r>
      <w:proofErr w:type="spellStart"/>
      <w:r>
        <w:t>Brila</w:t>
      </w:r>
      <w:proofErr w:type="spellEnd"/>
      <w:r w:rsidR="00501861">
        <w:t xml:space="preserve"> un</w:t>
      </w:r>
      <w:r>
        <w:t xml:space="preserve"> Viesturs Vintulis. Katrā </w:t>
      </w:r>
      <w:r w:rsidR="007872F8">
        <w:t>punktā</w:t>
      </w:r>
      <w:r>
        <w:t xml:space="preserve"> uzskaites veica tikai viens no dalībniekiem</w:t>
      </w:r>
    </w:p>
    <w:p w:rsidR="00697996" w:rsidRDefault="00697996" w:rsidP="00697996">
      <w:pPr>
        <w:jc w:val="both"/>
      </w:pPr>
    </w:p>
    <w:p w:rsidR="00697996" w:rsidRDefault="00697996" w:rsidP="00697996">
      <w:pPr>
        <w:pStyle w:val="Heading2"/>
      </w:pPr>
      <w:bookmarkStart w:id="3" w:name="_Toc470161368"/>
      <w:r>
        <w:t>Automātiskās uzskaites</w:t>
      </w:r>
      <w:bookmarkEnd w:id="3"/>
    </w:p>
    <w:p w:rsidR="00697996" w:rsidRDefault="00697996" w:rsidP="00697996">
      <w:pPr>
        <w:jc w:val="both"/>
      </w:pPr>
      <w:r>
        <w:t xml:space="preserve">Uzskaites ar automātiskajiem detektoriem veiktas no 16. jūlija līdz 31. oktobrim divos uzskaišu punktos, kas atradās netālu no manuālo uzskaišu punktiem, attiecīgi aptuveni 80 un 130 m attālumā no jūras malas. Uzskaitēs tika izmantoti divi </w:t>
      </w:r>
      <w:proofErr w:type="spellStart"/>
      <w:r>
        <w:t>Pettersson</w:t>
      </w:r>
      <w:proofErr w:type="spellEnd"/>
      <w:r>
        <w:t xml:space="preserve"> </w:t>
      </w:r>
      <w:proofErr w:type="spellStart"/>
      <w:r>
        <w:t>Elektronik</w:t>
      </w:r>
      <w:proofErr w:type="spellEnd"/>
      <w:r>
        <w:t xml:space="preserve"> D-500 reālā laika detektori. Detektori tika novietoti metāla seifu kastēs, kas drošības apsvērumu dēļ bija pieskrūvētas pie betona pamatnēm. Katram detektoram bija pievienots ārējais mikrofons ar 1 m garu kabeli. Mikrofoni bija piestiprināti pie vertikālie stieņiem ap 0,8 m augstumā virs zemes. Mikrofonu no </w:t>
      </w:r>
      <w:r>
        <w:lastRenderedPageBreak/>
        <w:t>lietus ietekmes aizsargāja no plastmasas pudeles pagatavota piltuve. Mikrofons bija orientēts ziemeļu virzienā. (1. attēls).</w:t>
      </w:r>
    </w:p>
    <w:p w:rsidR="00697996" w:rsidRDefault="00697996" w:rsidP="00697996">
      <w:pPr>
        <w:jc w:val="both"/>
      </w:pPr>
    </w:p>
    <w:p w:rsidR="00697996" w:rsidRDefault="00697996" w:rsidP="00697996">
      <w:pPr>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75pt;height:276.75pt">
            <v:imagedata r:id="rId5" o:title="_J7B1445"/>
          </v:shape>
        </w:pict>
      </w:r>
      <w:r>
        <w:t xml:space="preserve"> </w:t>
      </w:r>
      <w:bookmarkStart w:id="4" w:name="_GoBack"/>
      <w:bookmarkEnd w:id="4"/>
    </w:p>
    <w:p w:rsidR="00697996" w:rsidRDefault="00697996" w:rsidP="00697996">
      <w:pPr>
        <w:jc w:val="both"/>
      </w:pPr>
    </w:p>
    <w:p w:rsidR="00697996" w:rsidRDefault="00697996" w:rsidP="00697996">
      <w:pPr>
        <w:jc w:val="both"/>
      </w:pPr>
    </w:p>
    <w:p w:rsidR="00697996" w:rsidRDefault="00697996" w:rsidP="00697996">
      <w:pPr>
        <w:jc w:val="both"/>
      </w:pPr>
      <w:r>
        <w:t>1. attēls Automātiskie detektori D-500 201</w:t>
      </w:r>
      <w:r w:rsidR="00501861">
        <w:t>6</w:t>
      </w:r>
      <w:r>
        <w:t>. gadā bija novietoti metāla seifos. Detektoriem bija pievienoti ārējie mikrofoni, kurus no lietus aizsargāja plastmasas konusi.</w:t>
      </w:r>
    </w:p>
    <w:p w:rsidR="00697996" w:rsidRDefault="00697996" w:rsidP="00697996">
      <w:pPr>
        <w:jc w:val="both"/>
      </w:pPr>
    </w:p>
    <w:p w:rsidR="00697996" w:rsidRDefault="00501861" w:rsidP="00697996">
      <w:pPr>
        <w:jc w:val="both"/>
      </w:pPr>
      <w:r>
        <w:t>D</w:t>
      </w:r>
      <w:r w:rsidR="00697996">
        <w:t>etektoriem bija uzstādīts nepārtrauktas darbības režīms. Tie uzsāka darbību 2 stundas pēc saulrieta un beidza darboties 1,5 stundas pirms saulrieta. Tomēr datu analīzei tika atlasīti ieraksti, kas atbilda trīs atsevišķiem 30 minūšu gariem seansiem:</w:t>
      </w:r>
    </w:p>
    <w:p w:rsidR="00697996" w:rsidRDefault="00697996" w:rsidP="00697996">
      <w:pPr>
        <w:jc w:val="both"/>
      </w:pPr>
      <w:r>
        <w:t>1. 2 stundas – 2 stundas 30 minūtes pēc saulrieta;</w:t>
      </w:r>
    </w:p>
    <w:p w:rsidR="00697996" w:rsidRDefault="00697996" w:rsidP="00697996">
      <w:pPr>
        <w:jc w:val="both"/>
      </w:pPr>
      <w:r>
        <w:t>2. nakts vidus jeb vidējais laiks starp saulrieta un saullēkta laikiem – 30 minūtes pēc nakts vidus;</w:t>
      </w:r>
    </w:p>
    <w:p w:rsidR="00697996" w:rsidRDefault="00697996" w:rsidP="00697996">
      <w:pPr>
        <w:jc w:val="both"/>
      </w:pPr>
      <w:r>
        <w:t xml:space="preserve">3. 2 stundas pirms saullēkta – 1 stunda 30 minūtes pirms saullēkta </w:t>
      </w:r>
    </w:p>
    <w:p w:rsidR="00697996" w:rsidRDefault="00697996" w:rsidP="00697996">
      <w:pPr>
        <w:jc w:val="both"/>
      </w:pPr>
      <w:r>
        <w:t xml:space="preserve">Tādējādi katrai naktij bija unikāli ierakstu laiki. Tos var atrast atskaitei pievienotajā failā </w:t>
      </w:r>
      <w:proofErr w:type="spellStart"/>
      <w:r>
        <w:t>Migrejosie</w:t>
      </w:r>
      <w:proofErr w:type="spellEnd"/>
      <w:r>
        <w:t xml:space="preserve"> dati_201</w:t>
      </w:r>
      <w:r w:rsidR="00501861">
        <w:t>6</w:t>
      </w:r>
      <w:r>
        <w:t xml:space="preserve"> </w:t>
      </w:r>
      <w:proofErr w:type="spellStart"/>
      <w:r>
        <w:t>xls</w:t>
      </w:r>
      <w:proofErr w:type="spellEnd"/>
      <w:r>
        <w:t xml:space="preserve">. </w:t>
      </w:r>
    </w:p>
    <w:p w:rsidR="00501861" w:rsidRDefault="00501861" w:rsidP="00697996">
      <w:pPr>
        <w:jc w:val="both"/>
      </w:pPr>
      <w:r>
        <w:t>Detektoriem tika uzstādīti sekojoši</w:t>
      </w:r>
      <w:r w:rsidR="00697996" w:rsidRPr="00C66AD6">
        <w:t xml:space="preserve"> tehniskie darbības </w:t>
      </w:r>
      <w:r>
        <w:t>parametri:</w:t>
      </w:r>
    </w:p>
    <w:p w:rsidR="00697996" w:rsidRPr="00C66AD6" w:rsidRDefault="00697996" w:rsidP="00697996">
      <w:pPr>
        <w:jc w:val="both"/>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3"/>
        <w:gridCol w:w="2147"/>
      </w:tblGrid>
      <w:tr w:rsidR="00697996" w:rsidRPr="00C66AD6" w:rsidTr="00697996">
        <w:tc>
          <w:tcPr>
            <w:tcW w:w="2713" w:type="dxa"/>
          </w:tcPr>
          <w:p w:rsidR="00697996" w:rsidRPr="00AA07EE" w:rsidRDefault="00697996" w:rsidP="00697996">
            <w:pPr>
              <w:jc w:val="both"/>
              <w:rPr>
                <w:i/>
              </w:rPr>
            </w:pPr>
            <w:proofErr w:type="spellStart"/>
            <w:r w:rsidRPr="00AA07EE">
              <w:rPr>
                <w:i/>
              </w:rPr>
              <w:t>Profile</w:t>
            </w:r>
            <w:proofErr w:type="spellEnd"/>
            <w:r w:rsidRPr="00AA07EE">
              <w:rPr>
                <w:i/>
              </w:rPr>
              <w:t xml:space="preserve"> </w:t>
            </w:r>
          </w:p>
        </w:tc>
        <w:tc>
          <w:tcPr>
            <w:tcW w:w="2147" w:type="dxa"/>
          </w:tcPr>
          <w:p w:rsidR="00697996" w:rsidRPr="00C66AD6" w:rsidRDefault="00697996" w:rsidP="00697996">
            <w:pPr>
              <w:jc w:val="both"/>
            </w:pPr>
            <w:r w:rsidRPr="00C66AD6">
              <w:t>2</w:t>
            </w:r>
          </w:p>
        </w:tc>
      </w:tr>
      <w:tr w:rsidR="00697996" w:rsidRPr="00C66AD6" w:rsidTr="00697996">
        <w:tc>
          <w:tcPr>
            <w:tcW w:w="2713" w:type="dxa"/>
          </w:tcPr>
          <w:p w:rsidR="00697996" w:rsidRPr="00AA07EE" w:rsidRDefault="00697996" w:rsidP="00697996">
            <w:pPr>
              <w:jc w:val="both"/>
              <w:rPr>
                <w:i/>
              </w:rPr>
            </w:pPr>
            <w:proofErr w:type="spellStart"/>
            <w:r w:rsidRPr="00AA07EE">
              <w:rPr>
                <w:i/>
              </w:rPr>
              <w:t>Trigger</w:t>
            </w:r>
            <w:proofErr w:type="spellEnd"/>
            <w:r w:rsidRPr="00AA07EE">
              <w:rPr>
                <w:i/>
              </w:rPr>
              <w:t xml:space="preserve"> </w:t>
            </w:r>
            <w:proofErr w:type="spellStart"/>
            <w:r w:rsidRPr="00AA07EE">
              <w:rPr>
                <w:i/>
              </w:rPr>
              <w:t>level</w:t>
            </w:r>
            <w:proofErr w:type="spellEnd"/>
          </w:p>
        </w:tc>
        <w:tc>
          <w:tcPr>
            <w:tcW w:w="2147" w:type="dxa"/>
          </w:tcPr>
          <w:p w:rsidR="00697996" w:rsidRPr="00C66AD6" w:rsidRDefault="00697996" w:rsidP="00697996">
            <w:pPr>
              <w:jc w:val="both"/>
            </w:pPr>
            <w:r w:rsidRPr="00C66AD6">
              <w:t>40</w:t>
            </w:r>
          </w:p>
        </w:tc>
      </w:tr>
      <w:tr w:rsidR="00697996" w:rsidRPr="00C66AD6" w:rsidTr="00697996">
        <w:tc>
          <w:tcPr>
            <w:tcW w:w="2713" w:type="dxa"/>
          </w:tcPr>
          <w:p w:rsidR="00697996" w:rsidRPr="00AA07EE" w:rsidRDefault="00697996" w:rsidP="00697996">
            <w:pPr>
              <w:jc w:val="both"/>
              <w:rPr>
                <w:i/>
              </w:rPr>
            </w:pPr>
            <w:proofErr w:type="spellStart"/>
            <w:r w:rsidRPr="00AA07EE">
              <w:rPr>
                <w:i/>
              </w:rPr>
              <w:t>Recording</w:t>
            </w:r>
            <w:proofErr w:type="spellEnd"/>
            <w:r w:rsidRPr="00AA07EE">
              <w:rPr>
                <w:i/>
              </w:rPr>
              <w:t xml:space="preserve"> </w:t>
            </w:r>
            <w:proofErr w:type="spellStart"/>
            <w:r w:rsidRPr="00AA07EE">
              <w:rPr>
                <w:i/>
              </w:rPr>
              <w:t>length</w:t>
            </w:r>
            <w:proofErr w:type="spellEnd"/>
            <w:r w:rsidRPr="00AA07EE">
              <w:rPr>
                <w:i/>
              </w:rPr>
              <w:t xml:space="preserve"> </w:t>
            </w:r>
          </w:p>
        </w:tc>
        <w:tc>
          <w:tcPr>
            <w:tcW w:w="2147" w:type="dxa"/>
          </w:tcPr>
          <w:p w:rsidR="00697996" w:rsidRPr="00C66AD6" w:rsidRDefault="00697996" w:rsidP="00697996">
            <w:pPr>
              <w:jc w:val="both"/>
            </w:pPr>
            <w:r w:rsidRPr="00C66AD6">
              <w:t xml:space="preserve">3 </w:t>
            </w:r>
            <w:proofErr w:type="spellStart"/>
            <w:r w:rsidRPr="00AA07EE">
              <w:rPr>
                <w:i/>
              </w:rPr>
              <w:t>sec</w:t>
            </w:r>
            <w:proofErr w:type="spellEnd"/>
          </w:p>
        </w:tc>
      </w:tr>
      <w:tr w:rsidR="00697996" w:rsidRPr="00C66AD6" w:rsidTr="00697996">
        <w:tc>
          <w:tcPr>
            <w:tcW w:w="2713" w:type="dxa"/>
          </w:tcPr>
          <w:p w:rsidR="00697996" w:rsidRPr="00AA07EE" w:rsidRDefault="00697996" w:rsidP="00697996">
            <w:pPr>
              <w:jc w:val="both"/>
              <w:rPr>
                <w:i/>
              </w:rPr>
            </w:pPr>
            <w:proofErr w:type="spellStart"/>
            <w:r w:rsidRPr="00AA07EE">
              <w:rPr>
                <w:i/>
              </w:rPr>
              <w:t>Gain</w:t>
            </w:r>
            <w:proofErr w:type="spellEnd"/>
            <w:r w:rsidRPr="00AA07EE">
              <w:rPr>
                <w:i/>
              </w:rPr>
              <w:t xml:space="preserve"> </w:t>
            </w:r>
          </w:p>
        </w:tc>
        <w:tc>
          <w:tcPr>
            <w:tcW w:w="2147" w:type="dxa"/>
          </w:tcPr>
          <w:p w:rsidR="00697996" w:rsidRPr="00C66AD6" w:rsidRDefault="00697996" w:rsidP="00697996">
            <w:pPr>
              <w:jc w:val="both"/>
            </w:pPr>
            <w:r w:rsidRPr="00C66AD6">
              <w:t>30</w:t>
            </w:r>
          </w:p>
        </w:tc>
      </w:tr>
      <w:tr w:rsidR="00697996" w:rsidRPr="00C66AD6" w:rsidTr="00697996">
        <w:tc>
          <w:tcPr>
            <w:tcW w:w="2713" w:type="dxa"/>
          </w:tcPr>
          <w:p w:rsidR="00697996" w:rsidRPr="00AA07EE" w:rsidRDefault="00697996" w:rsidP="00697996">
            <w:pPr>
              <w:jc w:val="both"/>
              <w:rPr>
                <w:i/>
              </w:rPr>
            </w:pPr>
            <w:proofErr w:type="spellStart"/>
            <w:r w:rsidRPr="00AA07EE">
              <w:rPr>
                <w:i/>
              </w:rPr>
              <w:t>Sensitivity</w:t>
            </w:r>
            <w:proofErr w:type="spellEnd"/>
            <w:r w:rsidRPr="00AA07EE">
              <w:rPr>
                <w:i/>
              </w:rPr>
              <w:t xml:space="preserve"> </w:t>
            </w:r>
          </w:p>
        </w:tc>
        <w:tc>
          <w:tcPr>
            <w:tcW w:w="2147" w:type="dxa"/>
          </w:tcPr>
          <w:p w:rsidR="00697996" w:rsidRPr="00AA07EE" w:rsidRDefault="00697996" w:rsidP="00697996">
            <w:pPr>
              <w:jc w:val="both"/>
              <w:rPr>
                <w:i/>
              </w:rPr>
            </w:pPr>
            <w:proofErr w:type="spellStart"/>
            <w:r w:rsidRPr="00AA07EE">
              <w:rPr>
                <w:i/>
              </w:rPr>
              <w:t>medium</w:t>
            </w:r>
            <w:proofErr w:type="spellEnd"/>
          </w:p>
        </w:tc>
      </w:tr>
      <w:tr w:rsidR="00697996" w:rsidTr="00697996">
        <w:tc>
          <w:tcPr>
            <w:tcW w:w="2713" w:type="dxa"/>
          </w:tcPr>
          <w:p w:rsidR="00697996" w:rsidRPr="00AA07EE" w:rsidRDefault="00697996" w:rsidP="00697996">
            <w:pPr>
              <w:jc w:val="both"/>
              <w:rPr>
                <w:i/>
              </w:rPr>
            </w:pPr>
            <w:proofErr w:type="spellStart"/>
            <w:r w:rsidRPr="00AA07EE">
              <w:rPr>
                <w:i/>
              </w:rPr>
              <w:t>Interval</w:t>
            </w:r>
            <w:proofErr w:type="spellEnd"/>
          </w:p>
        </w:tc>
        <w:tc>
          <w:tcPr>
            <w:tcW w:w="2147" w:type="dxa"/>
          </w:tcPr>
          <w:p w:rsidR="00697996" w:rsidRDefault="00697996" w:rsidP="00697996">
            <w:pPr>
              <w:jc w:val="both"/>
            </w:pPr>
            <w:r w:rsidRPr="00C66AD6">
              <w:t xml:space="preserve">15 </w:t>
            </w:r>
            <w:proofErr w:type="spellStart"/>
            <w:r w:rsidRPr="00C66AD6">
              <w:t>sec</w:t>
            </w:r>
            <w:proofErr w:type="spellEnd"/>
          </w:p>
        </w:tc>
      </w:tr>
    </w:tbl>
    <w:p w:rsidR="00697996" w:rsidRDefault="00697996" w:rsidP="00697996">
      <w:pPr>
        <w:jc w:val="both"/>
      </w:pPr>
    </w:p>
    <w:p w:rsidR="009C117A" w:rsidRDefault="00697996" w:rsidP="00697996">
      <w:pPr>
        <w:jc w:val="both"/>
      </w:pPr>
      <w:r>
        <w:t xml:space="preserve">Detektori tika pārbaudīti vidēji reizi nedēļā, sekojot akumulatoru uzlādes līmenim un atmiņas karšu noslodzei. Pārbaužu laikā visi iepriekš reģistrētie faili tika ierakstīti ārējā cietajā diskā. </w:t>
      </w:r>
      <w:r w:rsidR="00501861">
        <w:t xml:space="preserve">Tomēr līdzīgi kā 2015. gadā </w:t>
      </w:r>
      <w:r w:rsidR="002D48DD">
        <w:t xml:space="preserve">arī šajā sezonā </w:t>
      </w:r>
      <w:r w:rsidR="00501861">
        <w:t xml:space="preserve">atsevišķās naktīs </w:t>
      </w:r>
      <w:r w:rsidR="00501861">
        <w:lastRenderedPageBreak/>
        <w:t>konstatējām traucējumus detektoru darbībā</w:t>
      </w:r>
      <w:r w:rsidR="003C65E3">
        <w:t>. Salīdzinot manuālo uzskaišu rezultātus un sikspārņu ķeršanas rezultātus (sikspārņu ķeršana nav iekļauta monitoringa programmā)</w:t>
      </w:r>
      <w:r w:rsidR="00B554C9">
        <w:t xml:space="preserve"> ar automātisko uzskaišu datiem neadekvāti mazs ierakstu skaits vai pilnīgs ierakstu trūkums vienā vai otrā detektorā diemžēl bija arī intensīvas migrācijas periodā. Piemēram, 22. augustā manuālās uzskaitēs reģistrēti 102 pārlidojumi, bet neviens automātiskās uzskaitēs, 23. augustā manu</w:t>
      </w:r>
      <w:r w:rsidR="009C117A">
        <w:t>āli uzs</w:t>
      </w:r>
      <w:r w:rsidR="00B554C9">
        <w:t xml:space="preserve">kaitīti 614 pārlidojumi, bet vienā no automātiskajiem detektoriem nav ierakstu 1. un 2. seansā, </w:t>
      </w:r>
      <w:r w:rsidR="009C117A">
        <w:t xml:space="preserve">27.-29. augusta naktīs acīmredzot nav darbojies 2. punkta automātiskais detektors </w:t>
      </w:r>
      <w:proofErr w:type="gramStart"/>
      <w:r w:rsidR="009C117A">
        <w:t>(</w:t>
      </w:r>
      <w:proofErr w:type="gramEnd"/>
      <w:r w:rsidR="009C117A">
        <w:t>nav neviena ieraksta) jo manuālajās uzskaitēs šajās naktīs reģistrēti attiecīgi 18, 131, un 647 pārlidojumi. Tādējādi šīs sezonas automātisko uzskaišu dati vērtējami kā nepilnīgi un nav izmantojami sikspārņu aktivitātes salīdzināšanai starp sezonām. Tomēr šie dati sniedz ieskatu dažādu sugu migrācijas fenoloģijā un migrējošo sugu sastāvā.</w:t>
      </w:r>
    </w:p>
    <w:p w:rsidR="00697996" w:rsidRDefault="00697996" w:rsidP="00697996">
      <w:r>
        <w:t xml:space="preserve">Visi ierakstītie skaņu faili tika pārbaudīti ar skaņu analīzes programmu </w:t>
      </w:r>
      <w:proofErr w:type="spellStart"/>
      <w:r>
        <w:t>BatSound</w:t>
      </w:r>
      <w:proofErr w:type="spellEnd"/>
      <w:r>
        <w:t xml:space="preserve"> 4.1.4. Vispirms tika atlasīti katras nakts seansiem atbilstošie faili, dzēšot failus ar taisnspārņu, vēja vai lietus radītiem trokšņiem.  Pēc tam katrs fails ar sikspārņu saucieniem tika analizēts ar </w:t>
      </w:r>
      <w:proofErr w:type="spellStart"/>
      <w:r>
        <w:t>BatSound</w:t>
      </w:r>
      <w:proofErr w:type="spellEnd"/>
      <w:r>
        <w:t xml:space="preserve"> programmu, nosakot sikspārņu pārlidojumu skaitu katrai sugai katrā ieraksta failā. Sugu noteikšanā tika izmantoti noteicēji (</w:t>
      </w:r>
      <w:proofErr w:type="spellStart"/>
      <w:r>
        <w:t>Russ</w:t>
      </w:r>
      <w:proofErr w:type="spellEnd"/>
      <w:r>
        <w:t xml:space="preserve"> 2012, </w:t>
      </w:r>
      <w:proofErr w:type="spellStart"/>
      <w:r>
        <w:t>Skiba</w:t>
      </w:r>
      <w:proofErr w:type="spellEnd"/>
      <w:r>
        <w:t xml:space="preserve"> 2003, </w:t>
      </w:r>
      <w:proofErr w:type="spellStart"/>
      <w:r>
        <w:t>Barataud</w:t>
      </w:r>
      <w:proofErr w:type="spellEnd"/>
      <w:r>
        <w:t xml:space="preserve"> 2015). Tāpat balstījāmies uz ilggadīgo personīgo pieredzi un Papē veiktajiem noķerto un pēc tam palaisto zināmu sugu sikspārņu </w:t>
      </w:r>
      <w:proofErr w:type="spellStart"/>
      <w:r>
        <w:t>etalonierakstiem</w:t>
      </w:r>
      <w:proofErr w:type="spellEnd"/>
      <w:r>
        <w:t>. Daļa no saucienu ierakstu sērijām palika līdz sugai nenoteiktas un tika attiecinātas vai nu uz ģinti vai ģinšu grupu. 1. uzskaišu punktā veiktos ierakstus analizēja G. Pētersons</w:t>
      </w:r>
      <w:r w:rsidR="002D48DD">
        <w:t xml:space="preserve"> un Renāte </w:t>
      </w:r>
      <w:proofErr w:type="spellStart"/>
      <w:r w:rsidR="002D48DD">
        <w:t>Ondzule</w:t>
      </w:r>
      <w:proofErr w:type="spellEnd"/>
      <w:r>
        <w:t>, 2. punktā veiktos ierakstus – V. Vintulis. Ierakstu analīzes laikā eksperti savstarpēji konsultējās sarežģītākajos gadījumos.</w:t>
      </w:r>
    </w:p>
    <w:p w:rsidR="00697996" w:rsidRDefault="00697996" w:rsidP="00697996">
      <w:pPr>
        <w:jc w:val="both"/>
      </w:pPr>
    </w:p>
    <w:p w:rsidR="00697996" w:rsidRDefault="00697996" w:rsidP="00697996">
      <w:pPr>
        <w:pStyle w:val="Heading2"/>
      </w:pPr>
      <w:bookmarkStart w:id="5" w:name="_Toc470161369"/>
      <w:r>
        <w:t>Laika apstākļi</w:t>
      </w:r>
      <w:bookmarkEnd w:id="5"/>
    </w:p>
    <w:p w:rsidR="00697996" w:rsidRDefault="00697996" w:rsidP="00697996">
      <w:pPr>
        <w:jc w:val="both"/>
      </w:pPr>
      <w:r w:rsidRPr="00B53AA7">
        <w:t xml:space="preserve">Laika apstākļi tika reģistrēti ar profesionālās meteostacijas </w:t>
      </w:r>
      <w:proofErr w:type="spellStart"/>
      <w:r w:rsidRPr="00B53AA7">
        <w:rPr>
          <w:i/>
        </w:rPr>
        <w:t>Vantage</w:t>
      </w:r>
      <w:proofErr w:type="spellEnd"/>
      <w:r w:rsidRPr="00B53AA7">
        <w:rPr>
          <w:i/>
        </w:rPr>
        <w:t xml:space="preserve"> </w:t>
      </w:r>
      <w:proofErr w:type="spellStart"/>
      <w:r w:rsidRPr="00B53AA7">
        <w:rPr>
          <w:i/>
        </w:rPr>
        <w:t>Pro</w:t>
      </w:r>
      <w:proofErr w:type="spellEnd"/>
      <w:r w:rsidRPr="00B53AA7">
        <w:rPr>
          <w:i/>
        </w:rPr>
        <w:t xml:space="preserve"> 2</w:t>
      </w:r>
      <w:proofErr w:type="gramStart"/>
      <w:r w:rsidRPr="00B53AA7">
        <w:rPr>
          <w:i/>
        </w:rPr>
        <w:t xml:space="preserve"> </w:t>
      </w:r>
      <w:r w:rsidRPr="00B53AA7">
        <w:t xml:space="preserve"> </w:t>
      </w:r>
      <w:proofErr w:type="gramEnd"/>
      <w:r w:rsidRPr="00B53AA7">
        <w:t>palīdzību no 1</w:t>
      </w:r>
      <w:r w:rsidR="002D48DD">
        <w:t>5</w:t>
      </w:r>
      <w:r w:rsidRPr="00B53AA7">
        <w:t>. jūlija līdz 31. oktobrim.</w:t>
      </w:r>
      <w:r>
        <w:t xml:space="preserve"> </w:t>
      </w:r>
      <w:r w:rsidRPr="00B53AA7">
        <w:t>Meteostacija bija uzstādīta novērošanas tornī ap 9 m augstumā virs zemes. Migrācijas nakšu raksturošanai izmantoti sekojoši parametri: āra temperatūra, vēja virziens, vēja stiprums, nokrišņu daudzums.</w:t>
      </w:r>
      <w:r w:rsidR="002D48DD">
        <w:t xml:space="preserve"> Manuālo uzskaišu seansiem tika novērtēts arī mākoņu daudzums kādā no četrām kategorijām: skaidrs, apmācies/ skaidrs, skaidrs/ apmācies, apmācies.</w:t>
      </w:r>
      <w:r w:rsidRPr="00B53AA7">
        <w:t xml:space="preserve"> Temperatūras un vēju rādītāji tika aprēķināti kā vidējie</w:t>
      </w:r>
      <w:r w:rsidR="002D48DD">
        <w:t xml:space="preserve"> nolasījumi</w:t>
      </w:r>
      <w:r w:rsidRPr="00B53AA7">
        <w:t xml:space="preserve"> katrai diennakts stundai, nokrišņi kā nolijušā ūdens daudzums katrai diennakts stundai. Tālākai analīzei tika atlasīti dati par tām nakts stundām, kurās tika veiktas uzskaites. Ja seansa laiks (30 minūtes) sadalījās pa divām nakts stundām, tad tika izmantoti dati par stunda, kurai atbilda lielākā daļa no seansa. </w:t>
      </w:r>
    </w:p>
    <w:p w:rsidR="00697996" w:rsidRDefault="00697996" w:rsidP="00697996">
      <w:pPr>
        <w:jc w:val="both"/>
      </w:pPr>
      <w:r>
        <w:t xml:space="preserve">Seansi pēc meteoroloģisko apstākļu piemērotības sikspārņu migrācijai uzskaišu seansi tika sadalīti trīs klasēs – optimāli, </w:t>
      </w:r>
      <w:proofErr w:type="spellStart"/>
      <w:r>
        <w:t>suboptimāli</w:t>
      </w:r>
      <w:proofErr w:type="spellEnd"/>
      <w:r>
        <w:t xml:space="preserve"> un nepiemēroti laika apstākļi (1. tabula). Par </w:t>
      </w:r>
      <w:r w:rsidRPr="00AA07EE">
        <w:rPr>
          <w:u w:val="single"/>
        </w:rPr>
        <w:t>optimāliem</w:t>
      </w:r>
      <w:r>
        <w:t xml:space="preserve"> apstākļiem pieņēmām seansus ar lēnu vai mērenu (</w:t>
      </w:r>
      <w:proofErr w:type="gramStart"/>
      <w:r>
        <w:t>līdz 6 m/s</w:t>
      </w:r>
      <w:proofErr w:type="gramEnd"/>
      <w:r>
        <w:t xml:space="preserve">) pretvēju vai sānvēju no iekšzemes puses, par </w:t>
      </w:r>
      <w:proofErr w:type="spellStart"/>
      <w:r w:rsidRPr="00AA07EE">
        <w:rPr>
          <w:u w:val="single"/>
        </w:rPr>
        <w:t>suboptimāliem</w:t>
      </w:r>
      <w:proofErr w:type="spellEnd"/>
      <w:r>
        <w:t xml:space="preserve"> apstākļiem – seansus ar bezvēju vai ļoti lēnu (līdz 2 m/s) pretvēju un sānvēju no iekšzemes puses, kā arī lēnu vai mērenu visu citu virzienu vēju; par migrācijai </w:t>
      </w:r>
      <w:r w:rsidRPr="00AA07EE">
        <w:rPr>
          <w:u w:val="single"/>
        </w:rPr>
        <w:t>nepiemērotiem</w:t>
      </w:r>
      <w:r>
        <w:t xml:space="preserve"> apstākļiem pieņēmām seansu</w:t>
      </w:r>
      <w:r w:rsidR="002D48DD">
        <w:t>s</w:t>
      </w:r>
      <w:r>
        <w:t xml:space="preserve"> ar stipru (&gt;6 m/s) jebkura virziena vēju vai lietu.</w:t>
      </w:r>
    </w:p>
    <w:p w:rsidR="00697996" w:rsidRDefault="00697996" w:rsidP="00697996">
      <w:pPr>
        <w:jc w:val="both"/>
      </w:pPr>
    </w:p>
    <w:p w:rsidR="00697996" w:rsidRDefault="00697996" w:rsidP="00697996">
      <w:pPr>
        <w:jc w:val="both"/>
      </w:pPr>
      <w:r>
        <w:t>1. tabula. Kritēriji uzskaišu seansu dalījumam klasēs pēc laika apstākļu piemērotības sikspārņu migrācija</w:t>
      </w:r>
      <w:r w:rsidR="001A67B0">
        <w:t>i</w:t>
      </w:r>
    </w:p>
    <w:p w:rsidR="00697996" w:rsidRDefault="00697996" w:rsidP="00697996">
      <w:pPr>
        <w:jc w:val="both"/>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4458"/>
        <w:gridCol w:w="1980"/>
      </w:tblGrid>
      <w:tr w:rsidR="00697996" w:rsidTr="00BB4A9D">
        <w:tc>
          <w:tcPr>
            <w:tcW w:w="2130" w:type="dxa"/>
            <w:shd w:val="clear" w:color="auto" w:fill="auto"/>
          </w:tcPr>
          <w:p w:rsidR="00697996" w:rsidRDefault="00697996" w:rsidP="00BB4A9D">
            <w:pPr>
              <w:jc w:val="both"/>
            </w:pPr>
            <w:r>
              <w:t>Apstākļi migrācijai</w:t>
            </w:r>
          </w:p>
        </w:tc>
        <w:tc>
          <w:tcPr>
            <w:tcW w:w="4458" w:type="dxa"/>
            <w:shd w:val="clear" w:color="auto" w:fill="auto"/>
          </w:tcPr>
          <w:p w:rsidR="00697996" w:rsidRDefault="00697996" w:rsidP="00BB4A9D">
            <w:pPr>
              <w:jc w:val="both"/>
            </w:pPr>
            <w:r>
              <w:t>Vēja stiprums m/s un virziens</w:t>
            </w:r>
          </w:p>
        </w:tc>
        <w:tc>
          <w:tcPr>
            <w:tcW w:w="1980" w:type="dxa"/>
            <w:shd w:val="clear" w:color="auto" w:fill="auto"/>
          </w:tcPr>
          <w:p w:rsidR="00697996" w:rsidRDefault="00697996" w:rsidP="00BB4A9D">
            <w:pPr>
              <w:jc w:val="both"/>
            </w:pPr>
            <w:r>
              <w:t>Nokrišņi</w:t>
            </w:r>
          </w:p>
        </w:tc>
      </w:tr>
      <w:tr w:rsidR="00697996" w:rsidTr="00BB4A9D">
        <w:tc>
          <w:tcPr>
            <w:tcW w:w="2130" w:type="dxa"/>
            <w:shd w:val="clear" w:color="auto" w:fill="auto"/>
          </w:tcPr>
          <w:p w:rsidR="00697996" w:rsidRDefault="00697996" w:rsidP="00BB4A9D">
            <w:pPr>
              <w:jc w:val="both"/>
            </w:pPr>
            <w:r>
              <w:t>Optimāli</w:t>
            </w:r>
          </w:p>
        </w:tc>
        <w:tc>
          <w:tcPr>
            <w:tcW w:w="4458" w:type="dxa"/>
            <w:shd w:val="clear" w:color="auto" w:fill="auto"/>
          </w:tcPr>
          <w:p w:rsidR="00697996" w:rsidRDefault="00697996" w:rsidP="00BB4A9D">
            <w:pPr>
              <w:jc w:val="both"/>
            </w:pPr>
            <w:r>
              <w:t>2-6 m/s ENE, E, ESE, SE, SSE, S, SSW</w:t>
            </w:r>
          </w:p>
        </w:tc>
        <w:tc>
          <w:tcPr>
            <w:tcW w:w="1980" w:type="dxa"/>
            <w:shd w:val="clear" w:color="auto" w:fill="auto"/>
          </w:tcPr>
          <w:p w:rsidR="00697996" w:rsidRDefault="00697996" w:rsidP="00BB4A9D">
            <w:pPr>
              <w:jc w:val="both"/>
            </w:pPr>
            <w:r>
              <w:t>Nav</w:t>
            </w:r>
          </w:p>
        </w:tc>
      </w:tr>
      <w:tr w:rsidR="00697996" w:rsidTr="00BB4A9D">
        <w:tc>
          <w:tcPr>
            <w:tcW w:w="2130" w:type="dxa"/>
            <w:shd w:val="clear" w:color="auto" w:fill="auto"/>
          </w:tcPr>
          <w:p w:rsidR="00697996" w:rsidRDefault="00697996" w:rsidP="00BB4A9D">
            <w:pPr>
              <w:jc w:val="both"/>
            </w:pPr>
            <w:proofErr w:type="spellStart"/>
            <w:r>
              <w:t>Suboptimāli</w:t>
            </w:r>
            <w:proofErr w:type="spellEnd"/>
          </w:p>
        </w:tc>
        <w:tc>
          <w:tcPr>
            <w:tcW w:w="4458" w:type="dxa"/>
            <w:shd w:val="clear" w:color="auto" w:fill="auto"/>
          </w:tcPr>
          <w:p w:rsidR="00697996" w:rsidRDefault="00697996" w:rsidP="00BB4A9D">
            <w:pPr>
              <w:jc w:val="both"/>
            </w:pPr>
            <w:r>
              <w:t xml:space="preserve">0 m/s; -2 m/s jebkura virziena; 2-6 m/s SW, </w:t>
            </w:r>
            <w:r>
              <w:lastRenderedPageBreak/>
              <w:t>WSW, W, WNW, NW, NNW, N, NNE, NE</w:t>
            </w:r>
          </w:p>
        </w:tc>
        <w:tc>
          <w:tcPr>
            <w:tcW w:w="1980" w:type="dxa"/>
            <w:shd w:val="clear" w:color="auto" w:fill="auto"/>
          </w:tcPr>
          <w:p w:rsidR="00697996" w:rsidRDefault="00697996" w:rsidP="00BB4A9D">
            <w:pPr>
              <w:jc w:val="both"/>
            </w:pPr>
            <w:r>
              <w:lastRenderedPageBreak/>
              <w:t>Nav</w:t>
            </w:r>
          </w:p>
        </w:tc>
      </w:tr>
      <w:tr w:rsidR="00697996" w:rsidTr="00BB4A9D">
        <w:tc>
          <w:tcPr>
            <w:tcW w:w="2130" w:type="dxa"/>
            <w:shd w:val="clear" w:color="auto" w:fill="auto"/>
          </w:tcPr>
          <w:p w:rsidR="00697996" w:rsidRDefault="00697996" w:rsidP="00BB4A9D">
            <w:pPr>
              <w:jc w:val="both"/>
            </w:pPr>
            <w:r>
              <w:lastRenderedPageBreak/>
              <w:t>Nepiemēroti</w:t>
            </w:r>
          </w:p>
        </w:tc>
        <w:tc>
          <w:tcPr>
            <w:tcW w:w="4458" w:type="dxa"/>
            <w:shd w:val="clear" w:color="auto" w:fill="auto"/>
          </w:tcPr>
          <w:p w:rsidR="00697996" w:rsidRDefault="00697996" w:rsidP="00BB4A9D">
            <w:pPr>
              <w:jc w:val="both"/>
            </w:pPr>
            <w:r>
              <w:t>≥6 m/s jebkura virziena</w:t>
            </w:r>
          </w:p>
        </w:tc>
        <w:tc>
          <w:tcPr>
            <w:tcW w:w="1980" w:type="dxa"/>
            <w:shd w:val="clear" w:color="auto" w:fill="auto"/>
          </w:tcPr>
          <w:p w:rsidR="00697996" w:rsidRDefault="00697996" w:rsidP="00BB4A9D">
            <w:pPr>
              <w:jc w:val="both"/>
            </w:pPr>
            <w:r>
              <w:t>Lietus</w:t>
            </w:r>
          </w:p>
        </w:tc>
      </w:tr>
    </w:tbl>
    <w:p w:rsidR="00697996" w:rsidRDefault="00697996" w:rsidP="00697996">
      <w:pPr>
        <w:jc w:val="both"/>
      </w:pPr>
    </w:p>
    <w:p w:rsidR="00697996" w:rsidRDefault="00697996" w:rsidP="00697996">
      <w:pPr>
        <w:jc w:val="both"/>
      </w:pPr>
      <w:r>
        <w:t xml:space="preserve">No sezonas 324 uzskaišu seansiem migrācijai nelabvēlīgi laika apstākļi atzīmēti </w:t>
      </w:r>
      <w:r w:rsidR="008576CC">
        <w:t>99</w:t>
      </w:r>
      <w:r>
        <w:t xml:space="preserve"> seansos jeb </w:t>
      </w:r>
      <w:r w:rsidR="008576CC">
        <w:t>30,6%</w:t>
      </w:r>
      <w:r>
        <w:t xml:space="preserve"> no</w:t>
      </w:r>
      <w:r w:rsidR="008576CC">
        <w:t xml:space="preserve"> visiem</w:t>
      </w:r>
      <w:r>
        <w:t xml:space="preserve"> seansiem</w:t>
      </w:r>
      <w:r w:rsidR="008576CC">
        <w:t>,</w:t>
      </w:r>
      <w:r>
        <w:t xml:space="preserve"> </w:t>
      </w:r>
      <w:proofErr w:type="spellStart"/>
      <w:r w:rsidR="008576CC">
        <w:t>s</w:t>
      </w:r>
      <w:r>
        <w:t>uboptimāli</w:t>
      </w:r>
      <w:proofErr w:type="spellEnd"/>
      <w:r>
        <w:t xml:space="preserve"> laika apstākļi </w:t>
      </w:r>
      <w:r w:rsidR="008576CC">
        <w:t>-</w:t>
      </w:r>
      <w:r>
        <w:t xml:space="preserve"> 1</w:t>
      </w:r>
      <w:r w:rsidR="008576CC">
        <w:t>62</w:t>
      </w:r>
      <w:r>
        <w:t xml:space="preserve"> jeb 50% seansu un optimāli apstākļi –</w:t>
      </w:r>
      <w:r w:rsidR="008576CC">
        <w:t xml:space="preserve"> 63 jeb</w:t>
      </w:r>
      <w:r>
        <w:t xml:space="preserve"> 29% seansu. Ņemot vērā, ka uzskaišu laiks ietver arī pirms migrācijas (jūlijs) un ļoti vēlas un </w:t>
      </w:r>
      <w:r w:rsidR="001A67B0">
        <w:t xml:space="preserve">zemas </w:t>
      </w:r>
      <w:r>
        <w:t>intensitātes migrācijas (oktobris) laiku, atsevišķi analizējām laika apstākļus augustam un septembrim. Šajā periodā iegūti meteoroloģiskie dati par 1</w:t>
      </w:r>
      <w:r w:rsidR="008576CC">
        <w:t>8</w:t>
      </w:r>
      <w:r>
        <w:t xml:space="preserve">3 seansiem; attiecīgi nelabvēlīgi laika apstākļi konstatēti </w:t>
      </w:r>
      <w:r w:rsidR="008576CC">
        <w:t>65</w:t>
      </w:r>
      <w:r>
        <w:t xml:space="preserve"> jeb </w:t>
      </w:r>
      <w:r w:rsidR="008576CC">
        <w:t>35,5</w:t>
      </w:r>
      <w:r>
        <w:t xml:space="preserve">% seansu; </w:t>
      </w:r>
      <w:proofErr w:type="spellStart"/>
      <w:r>
        <w:t>suboptimāli</w:t>
      </w:r>
      <w:proofErr w:type="spellEnd"/>
      <w:r>
        <w:t xml:space="preserve"> apstākļi </w:t>
      </w:r>
      <w:r w:rsidR="008576CC">
        <w:t>100</w:t>
      </w:r>
      <w:r>
        <w:t xml:space="preserve"> jeb 5</w:t>
      </w:r>
      <w:r w:rsidR="008576CC">
        <w:t>4,6</w:t>
      </w:r>
      <w:r>
        <w:t xml:space="preserve">% seansu; optimāli apstākļi </w:t>
      </w:r>
      <w:r w:rsidR="008576CC">
        <w:t>18</w:t>
      </w:r>
      <w:r>
        <w:t xml:space="preserve"> jeb </w:t>
      </w:r>
      <w:r w:rsidR="008576CC">
        <w:t>9,8% seansu. Tātad intensīvās migrācijas periodā bija līdzīgs migrācijai nelabvēlīgo seansu īpatsvars kā visā uzskaišu periodā, bet mazāks migrācijai īpaši labvēlīgo seansu skaits</w:t>
      </w:r>
      <w:r>
        <w:t>.</w:t>
      </w:r>
    </w:p>
    <w:p w:rsidR="008576CC" w:rsidRDefault="008576CC" w:rsidP="00697996">
      <w:pPr>
        <w:jc w:val="both"/>
      </w:pPr>
      <w:proofErr w:type="gramStart"/>
      <w:r>
        <w:t>Salīdzinot ar iepriekšējo - 2015. gada uzskaišu sezonu šogad intensīvās migrācijas laikā</w:t>
      </w:r>
      <w:proofErr w:type="gramEnd"/>
      <w:r>
        <w:t xml:space="preserve"> augustā </w:t>
      </w:r>
      <w:r w:rsidR="00804D7C">
        <w:t>–</w:t>
      </w:r>
      <w:r>
        <w:t xml:space="preserve"> septembrī</w:t>
      </w:r>
      <w:r w:rsidR="00804D7C">
        <w:t xml:space="preserve"> bija ievērojami mazāks migrācijai meteoroloģiski īpaši labvēlīgu seansu un divreiz lielāks migrācijai nelabvēlīgo seansu īpatsvars.  </w:t>
      </w:r>
    </w:p>
    <w:p w:rsidR="00697996" w:rsidRDefault="00697996" w:rsidP="00697996">
      <w:pPr>
        <w:jc w:val="both"/>
      </w:pPr>
    </w:p>
    <w:p w:rsidR="000C6B62" w:rsidRDefault="00804D7C" w:rsidP="00804D7C">
      <w:pPr>
        <w:jc w:val="both"/>
      </w:pPr>
      <w:r>
        <w:t xml:space="preserve">2. </w:t>
      </w:r>
      <w:r w:rsidR="000C6B62">
        <w:t>tabula Uzskaišu seansu meteoroloģisko apstākļu salīdzinājums 2015. un 2016. gados intensīvas migrācijas laikā no 1. augusta līdz 30. septembr</w:t>
      </w:r>
      <w:r w:rsidR="000C6B62" w:rsidRPr="007872F8">
        <w:t>i</w:t>
      </w:r>
      <w:r w:rsidR="00D6017A" w:rsidRPr="007872F8">
        <w:t>m</w:t>
      </w:r>
      <w:r w:rsidR="000C6B62">
        <w:t>. 2015. gadā izmantoti dati par 163 seansiem, 2016. – gadā – par 183 seansiem. Laika apstākļu kategorijas skatīt 1. tabulā.</w:t>
      </w:r>
    </w:p>
    <w:p w:rsidR="00804D7C" w:rsidRDefault="00804D7C" w:rsidP="00804D7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1704"/>
        <w:gridCol w:w="1704"/>
        <w:gridCol w:w="1705"/>
        <w:gridCol w:w="1705"/>
      </w:tblGrid>
      <w:tr w:rsidR="00804D7C" w:rsidTr="00BB4A9D">
        <w:tc>
          <w:tcPr>
            <w:tcW w:w="1704" w:type="dxa"/>
            <w:vMerge w:val="restart"/>
            <w:shd w:val="clear" w:color="auto" w:fill="auto"/>
          </w:tcPr>
          <w:p w:rsidR="00804D7C" w:rsidRDefault="00804D7C" w:rsidP="00BB4A9D">
            <w:pPr>
              <w:jc w:val="both"/>
            </w:pPr>
            <w:r>
              <w:t>Laika apstākļu kategorija</w:t>
            </w:r>
          </w:p>
        </w:tc>
        <w:tc>
          <w:tcPr>
            <w:tcW w:w="3408" w:type="dxa"/>
            <w:gridSpan w:val="2"/>
            <w:shd w:val="clear" w:color="auto" w:fill="auto"/>
          </w:tcPr>
          <w:p w:rsidR="00804D7C" w:rsidRDefault="00804D7C" w:rsidP="00BB4A9D">
            <w:pPr>
              <w:jc w:val="center"/>
            </w:pPr>
            <w:r>
              <w:t>2015</w:t>
            </w:r>
          </w:p>
        </w:tc>
        <w:tc>
          <w:tcPr>
            <w:tcW w:w="3410" w:type="dxa"/>
            <w:gridSpan w:val="2"/>
            <w:shd w:val="clear" w:color="auto" w:fill="auto"/>
          </w:tcPr>
          <w:p w:rsidR="00804D7C" w:rsidRDefault="00804D7C" w:rsidP="00BB4A9D">
            <w:pPr>
              <w:jc w:val="center"/>
            </w:pPr>
            <w:r>
              <w:t>2016</w:t>
            </w:r>
          </w:p>
        </w:tc>
      </w:tr>
      <w:tr w:rsidR="00804D7C" w:rsidTr="00BB4A9D">
        <w:tc>
          <w:tcPr>
            <w:tcW w:w="1704" w:type="dxa"/>
            <w:vMerge/>
            <w:shd w:val="clear" w:color="auto" w:fill="auto"/>
          </w:tcPr>
          <w:p w:rsidR="00804D7C" w:rsidRDefault="00804D7C" w:rsidP="00BB4A9D">
            <w:pPr>
              <w:jc w:val="both"/>
            </w:pPr>
          </w:p>
        </w:tc>
        <w:tc>
          <w:tcPr>
            <w:tcW w:w="1704" w:type="dxa"/>
            <w:shd w:val="clear" w:color="auto" w:fill="auto"/>
          </w:tcPr>
          <w:p w:rsidR="00804D7C" w:rsidRDefault="00804D7C" w:rsidP="00BB4A9D">
            <w:pPr>
              <w:jc w:val="both"/>
            </w:pPr>
            <w:r>
              <w:t>Seansu skaits n</w:t>
            </w:r>
          </w:p>
        </w:tc>
        <w:tc>
          <w:tcPr>
            <w:tcW w:w="1704" w:type="dxa"/>
            <w:shd w:val="clear" w:color="auto" w:fill="auto"/>
          </w:tcPr>
          <w:p w:rsidR="00804D7C" w:rsidRDefault="00804D7C" w:rsidP="00BB4A9D">
            <w:pPr>
              <w:jc w:val="both"/>
            </w:pPr>
            <w:r>
              <w:t>Seansu skaits%</w:t>
            </w:r>
          </w:p>
        </w:tc>
        <w:tc>
          <w:tcPr>
            <w:tcW w:w="1705" w:type="dxa"/>
            <w:shd w:val="clear" w:color="auto" w:fill="auto"/>
          </w:tcPr>
          <w:p w:rsidR="00804D7C" w:rsidRDefault="00804D7C" w:rsidP="00BB4A9D">
            <w:pPr>
              <w:jc w:val="both"/>
            </w:pPr>
            <w:r>
              <w:t>Seansu skaits n</w:t>
            </w:r>
          </w:p>
        </w:tc>
        <w:tc>
          <w:tcPr>
            <w:tcW w:w="1705" w:type="dxa"/>
            <w:shd w:val="clear" w:color="auto" w:fill="auto"/>
          </w:tcPr>
          <w:p w:rsidR="00804D7C" w:rsidRDefault="00804D7C" w:rsidP="00BB4A9D">
            <w:pPr>
              <w:jc w:val="both"/>
            </w:pPr>
            <w:r>
              <w:t>Seansu skaits%</w:t>
            </w:r>
          </w:p>
        </w:tc>
      </w:tr>
      <w:tr w:rsidR="000C6B62" w:rsidTr="00BB4A9D">
        <w:tc>
          <w:tcPr>
            <w:tcW w:w="1704" w:type="dxa"/>
            <w:shd w:val="clear" w:color="auto" w:fill="auto"/>
          </w:tcPr>
          <w:p w:rsidR="000C6B62" w:rsidRDefault="000C6B62" w:rsidP="00BB4A9D">
            <w:pPr>
              <w:jc w:val="both"/>
            </w:pPr>
            <w:r>
              <w:t>N</w:t>
            </w:r>
          </w:p>
        </w:tc>
        <w:tc>
          <w:tcPr>
            <w:tcW w:w="1704" w:type="dxa"/>
            <w:shd w:val="clear" w:color="auto" w:fill="auto"/>
          </w:tcPr>
          <w:p w:rsidR="000C6B62" w:rsidRDefault="000C6B62" w:rsidP="00BB4A9D">
            <w:pPr>
              <w:jc w:val="both"/>
            </w:pPr>
            <w:r>
              <w:t>27</w:t>
            </w:r>
          </w:p>
        </w:tc>
        <w:tc>
          <w:tcPr>
            <w:tcW w:w="1704" w:type="dxa"/>
            <w:shd w:val="clear" w:color="auto" w:fill="auto"/>
          </w:tcPr>
          <w:p w:rsidR="000C6B62" w:rsidRPr="00BB4A9D" w:rsidRDefault="000C6B62" w:rsidP="00BB4A9D">
            <w:pPr>
              <w:jc w:val="both"/>
              <w:rPr>
                <w:b/>
              </w:rPr>
            </w:pPr>
            <w:r w:rsidRPr="00BB4A9D">
              <w:rPr>
                <w:b/>
              </w:rPr>
              <w:t>16,6</w:t>
            </w:r>
          </w:p>
        </w:tc>
        <w:tc>
          <w:tcPr>
            <w:tcW w:w="1705" w:type="dxa"/>
            <w:shd w:val="clear" w:color="auto" w:fill="auto"/>
          </w:tcPr>
          <w:p w:rsidR="000C6B62" w:rsidRDefault="000C6B62" w:rsidP="00BB4A9D">
            <w:pPr>
              <w:jc w:val="both"/>
            </w:pPr>
            <w:r>
              <w:t>65</w:t>
            </w:r>
          </w:p>
        </w:tc>
        <w:tc>
          <w:tcPr>
            <w:tcW w:w="1705" w:type="dxa"/>
            <w:shd w:val="clear" w:color="auto" w:fill="auto"/>
          </w:tcPr>
          <w:p w:rsidR="000C6B62" w:rsidRPr="00BB4A9D" w:rsidRDefault="000C6B62" w:rsidP="00BB4A9D">
            <w:pPr>
              <w:jc w:val="both"/>
              <w:rPr>
                <w:b/>
              </w:rPr>
            </w:pPr>
            <w:r w:rsidRPr="00BB4A9D">
              <w:rPr>
                <w:b/>
              </w:rPr>
              <w:t>35,5</w:t>
            </w:r>
          </w:p>
        </w:tc>
      </w:tr>
      <w:tr w:rsidR="000C6B62" w:rsidTr="00BB4A9D">
        <w:tc>
          <w:tcPr>
            <w:tcW w:w="1704" w:type="dxa"/>
            <w:shd w:val="clear" w:color="auto" w:fill="auto"/>
          </w:tcPr>
          <w:p w:rsidR="000C6B62" w:rsidRDefault="000C6B62" w:rsidP="00BB4A9D">
            <w:pPr>
              <w:jc w:val="both"/>
            </w:pPr>
            <w:r>
              <w:t>O</w:t>
            </w:r>
          </w:p>
        </w:tc>
        <w:tc>
          <w:tcPr>
            <w:tcW w:w="1704" w:type="dxa"/>
            <w:shd w:val="clear" w:color="auto" w:fill="auto"/>
          </w:tcPr>
          <w:p w:rsidR="000C6B62" w:rsidRDefault="000C6B62" w:rsidP="00BB4A9D">
            <w:pPr>
              <w:jc w:val="both"/>
            </w:pPr>
            <w:r>
              <w:t>53</w:t>
            </w:r>
          </w:p>
        </w:tc>
        <w:tc>
          <w:tcPr>
            <w:tcW w:w="1704" w:type="dxa"/>
            <w:shd w:val="clear" w:color="auto" w:fill="auto"/>
          </w:tcPr>
          <w:p w:rsidR="000C6B62" w:rsidRPr="00BB4A9D" w:rsidRDefault="000C6B62" w:rsidP="00BB4A9D">
            <w:pPr>
              <w:jc w:val="both"/>
              <w:rPr>
                <w:b/>
              </w:rPr>
            </w:pPr>
            <w:r w:rsidRPr="00BB4A9D">
              <w:rPr>
                <w:b/>
              </w:rPr>
              <w:t>32,5</w:t>
            </w:r>
          </w:p>
        </w:tc>
        <w:tc>
          <w:tcPr>
            <w:tcW w:w="1705" w:type="dxa"/>
            <w:shd w:val="clear" w:color="auto" w:fill="auto"/>
          </w:tcPr>
          <w:p w:rsidR="000C6B62" w:rsidRDefault="000C6B62" w:rsidP="00BB4A9D">
            <w:pPr>
              <w:jc w:val="both"/>
            </w:pPr>
            <w:r>
              <w:t>18</w:t>
            </w:r>
          </w:p>
        </w:tc>
        <w:tc>
          <w:tcPr>
            <w:tcW w:w="1705" w:type="dxa"/>
            <w:shd w:val="clear" w:color="auto" w:fill="auto"/>
          </w:tcPr>
          <w:p w:rsidR="000C6B62" w:rsidRPr="00BB4A9D" w:rsidRDefault="000C6B62" w:rsidP="00BB4A9D">
            <w:pPr>
              <w:jc w:val="both"/>
              <w:rPr>
                <w:b/>
              </w:rPr>
            </w:pPr>
            <w:r w:rsidRPr="00BB4A9D">
              <w:rPr>
                <w:b/>
              </w:rPr>
              <w:t>9,8</w:t>
            </w:r>
          </w:p>
        </w:tc>
      </w:tr>
      <w:tr w:rsidR="000C6B62" w:rsidTr="00BB4A9D">
        <w:tc>
          <w:tcPr>
            <w:tcW w:w="1704" w:type="dxa"/>
            <w:shd w:val="clear" w:color="auto" w:fill="auto"/>
          </w:tcPr>
          <w:p w:rsidR="000C6B62" w:rsidRDefault="000C6B62" w:rsidP="00BB4A9D">
            <w:pPr>
              <w:jc w:val="both"/>
            </w:pPr>
            <w:r>
              <w:t>SO</w:t>
            </w:r>
          </w:p>
        </w:tc>
        <w:tc>
          <w:tcPr>
            <w:tcW w:w="1704" w:type="dxa"/>
            <w:shd w:val="clear" w:color="auto" w:fill="auto"/>
          </w:tcPr>
          <w:p w:rsidR="000C6B62" w:rsidRDefault="000C6B62" w:rsidP="00BB4A9D">
            <w:pPr>
              <w:jc w:val="both"/>
            </w:pPr>
            <w:r>
              <w:t>83</w:t>
            </w:r>
          </w:p>
        </w:tc>
        <w:tc>
          <w:tcPr>
            <w:tcW w:w="1704" w:type="dxa"/>
            <w:shd w:val="clear" w:color="auto" w:fill="auto"/>
          </w:tcPr>
          <w:p w:rsidR="000C6B62" w:rsidRPr="00BB4A9D" w:rsidRDefault="000C6B62" w:rsidP="00BB4A9D">
            <w:pPr>
              <w:jc w:val="both"/>
              <w:rPr>
                <w:b/>
              </w:rPr>
            </w:pPr>
            <w:r w:rsidRPr="00BB4A9D">
              <w:rPr>
                <w:b/>
              </w:rPr>
              <w:t>50,9</w:t>
            </w:r>
          </w:p>
        </w:tc>
        <w:tc>
          <w:tcPr>
            <w:tcW w:w="1705" w:type="dxa"/>
            <w:shd w:val="clear" w:color="auto" w:fill="auto"/>
          </w:tcPr>
          <w:p w:rsidR="000C6B62" w:rsidRDefault="000C6B62" w:rsidP="00BB4A9D">
            <w:pPr>
              <w:jc w:val="both"/>
            </w:pPr>
            <w:r>
              <w:t>100</w:t>
            </w:r>
          </w:p>
        </w:tc>
        <w:tc>
          <w:tcPr>
            <w:tcW w:w="1705" w:type="dxa"/>
            <w:shd w:val="clear" w:color="auto" w:fill="auto"/>
          </w:tcPr>
          <w:p w:rsidR="000C6B62" w:rsidRPr="00BB4A9D" w:rsidRDefault="000C6B62" w:rsidP="00BB4A9D">
            <w:pPr>
              <w:jc w:val="both"/>
              <w:rPr>
                <w:b/>
              </w:rPr>
            </w:pPr>
            <w:r w:rsidRPr="00BB4A9D">
              <w:rPr>
                <w:b/>
              </w:rPr>
              <w:t>54,6</w:t>
            </w:r>
          </w:p>
        </w:tc>
      </w:tr>
      <w:tr w:rsidR="00804D7C" w:rsidTr="00BB4A9D">
        <w:tc>
          <w:tcPr>
            <w:tcW w:w="1704" w:type="dxa"/>
            <w:shd w:val="clear" w:color="auto" w:fill="auto"/>
          </w:tcPr>
          <w:p w:rsidR="00804D7C" w:rsidRDefault="00804D7C" w:rsidP="00BB4A9D">
            <w:pPr>
              <w:jc w:val="right"/>
            </w:pPr>
            <w:r>
              <w:t>Kopā</w:t>
            </w:r>
          </w:p>
        </w:tc>
        <w:tc>
          <w:tcPr>
            <w:tcW w:w="1704" w:type="dxa"/>
            <w:shd w:val="clear" w:color="auto" w:fill="auto"/>
          </w:tcPr>
          <w:p w:rsidR="00804D7C" w:rsidRDefault="00804D7C" w:rsidP="00BB4A9D">
            <w:pPr>
              <w:jc w:val="both"/>
            </w:pPr>
            <w:r>
              <w:t>163</w:t>
            </w:r>
          </w:p>
        </w:tc>
        <w:tc>
          <w:tcPr>
            <w:tcW w:w="1704" w:type="dxa"/>
            <w:shd w:val="clear" w:color="auto" w:fill="auto"/>
          </w:tcPr>
          <w:p w:rsidR="00804D7C" w:rsidRPr="00BB4A9D" w:rsidRDefault="00804D7C" w:rsidP="00BB4A9D">
            <w:pPr>
              <w:jc w:val="both"/>
              <w:rPr>
                <w:b/>
              </w:rPr>
            </w:pPr>
            <w:r w:rsidRPr="00BB4A9D">
              <w:rPr>
                <w:b/>
              </w:rPr>
              <w:t>100</w:t>
            </w:r>
          </w:p>
        </w:tc>
        <w:tc>
          <w:tcPr>
            <w:tcW w:w="1705" w:type="dxa"/>
            <w:shd w:val="clear" w:color="auto" w:fill="auto"/>
          </w:tcPr>
          <w:p w:rsidR="00804D7C" w:rsidRDefault="00804D7C" w:rsidP="00BB4A9D">
            <w:pPr>
              <w:jc w:val="both"/>
            </w:pPr>
            <w:r>
              <w:t>183</w:t>
            </w:r>
          </w:p>
        </w:tc>
        <w:tc>
          <w:tcPr>
            <w:tcW w:w="1705" w:type="dxa"/>
            <w:shd w:val="clear" w:color="auto" w:fill="auto"/>
          </w:tcPr>
          <w:p w:rsidR="00804D7C" w:rsidRPr="00BB4A9D" w:rsidRDefault="00804D7C" w:rsidP="00BB4A9D">
            <w:pPr>
              <w:jc w:val="both"/>
              <w:rPr>
                <w:b/>
              </w:rPr>
            </w:pPr>
            <w:r w:rsidRPr="00BB4A9D">
              <w:rPr>
                <w:b/>
              </w:rPr>
              <w:t>100</w:t>
            </w:r>
          </w:p>
        </w:tc>
      </w:tr>
    </w:tbl>
    <w:p w:rsidR="000C6B62" w:rsidRDefault="000C6B62" w:rsidP="000C6B62">
      <w:pPr>
        <w:jc w:val="both"/>
      </w:pPr>
    </w:p>
    <w:p w:rsidR="00074B19" w:rsidRDefault="00074B19" w:rsidP="00074B19">
      <w:pPr>
        <w:jc w:val="both"/>
      </w:pPr>
      <w:r>
        <w:t xml:space="preserve">2016. gadā manuālo uzskaišu periodā no 10. augusta līdz 10. septembrim 42 seansos jeb 43,8% seansu bija migrācijai nelabvēlīgi apstākļi, tikpat seansos – 42 (43,8%) migrācijai </w:t>
      </w:r>
      <w:proofErr w:type="spellStart"/>
      <w:r>
        <w:t>suboptimāli</w:t>
      </w:r>
      <w:proofErr w:type="spellEnd"/>
      <w:r>
        <w:t xml:space="preserve"> apstākļi un tikai 12 (12,5%) seansos reģistrēti migrācijai optimāli laika apstākļi. Salīdzinājumā ar 2015. gada sezonu šogad laika apstākļi arī manuālo uzskaišu periodā bija mazāk piemēroti intensīvai migrācijai. 2015. gadā tikai 17% seansu atzīmēti migrācijai izteikti nelabvēlīgi laika apstākļi.</w:t>
      </w:r>
    </w:p>
    <w:p w:rsidR="000C6B62" w:rsidRDefault="000C6B62" w:rsidP="000C6B62">
      <w:pPr>
        <w:jc w:val="both"/>
      </w:pPr>
    </w:p>
    <w:p w:rsidR="00697996" w:rsidRDefault="00697996" w:rsidP="00697996">
      <w:pPr>
        <w:pStyle w:val="Heading1"/>
      </w:pPr>
      <w:bookmarkStart w:id="6" w:name="_Toc470161370"/>
      <w:r>
        <w:t>Rezultāti</w:t>
      </w:r>
      <w:bookmarkEnd w:id="6"/>
    </w:p>
    <w:p w:rsidR="00697996" w:rsidRDefault="00697996" w:rsidP="00697996">
      <w:pPr>
        <w:pStyle w:val="Heading2"/>
      </w:pPr>
      <w:bookmarkStart w:id="7" w:name="_Toc470161371"/>
      <w:r>
        <w:t>Manuālās uzskaites</w:t>
      </w:r>
      <w:bookmarkEnd w:id="7"/>
    </w:p>
    <w:p w:rsidR="00697996" w:rsidRDefault="00697996" w:rsidP="00697996">
      <w:pPr>
        <w:ind w:left="360"/>
        <w:jc w:val="both"/>
      </w:pPr>
    </w:p>
    <w:p w:rsidR="0040405D" w:rsidRDefault="0040405D" w:rsidP="00804D7C">
      <w:pPr>
        <w:jc w:val="both"/>
      </w:pPr>
      <w:r>
        <w:t xml:space="preserve">2016. gada manuālo uzskaišu perioda īpatnība bija migrācijas izteikts „kompaktums”, proti, intensīva migrācija reģistrēta no 20. augusta līdz 3. septembrim. Šajā laikā atzīmētas 11 naktis ar </w:t>
      </w:r>
      <w:proofErr w:type="gramStart"/>
      <w:r>
        <w:t>vairāk kā</w:t>
      </w:r>
      <w:proofErr w:type="gramEnd"/>
      <w:r>
        <w:t xml:space="preserve"> 100 reģistrētiem pārlidojumiem naktī, tai skaitā 6 naktis ar 200 vai vairāk pārlidojumiem un trīs izcili intensīvas migrācijas naktis 550-650 reģistrētiem pārlidojumiem katrā no t</w:t>
      </w:r>
      <w:r w:rsidR="007872F8">
        <w:t>ā</w:t>
      </w:r>
      <w:r>
        <w:t>m. Savukārt no 10. augusta līdz 19. augustam sikspārņu migrācijas aktivitāte bija visai zema (0-25 pārlidojumi naktī) un arī pēc 3. septembra tā bija zema, nepārsniedzot 45 pārlidojumus naktī.</w:t>
      </w:r>
    </w:p>
    <w:p w:rsidR="00517D0D" w:rsidRPr="00517D0D" w:rsidRDefault="00517D0D" w:rsidP="00804D7C">
      <w:pPr>
        <w:jc w:val="both"/>
      </w:pPr>
      <w:r>
        <w:lastRenderedPageBreak/>
        <w:t>Kopā uzskaišu laikā reģistrēti 3618 sikspārņu pārlidojumi, no kuriem 3061 jeb 84,6%</w:t>
      </w:r>
      <w:r w:rsidR="007872F8">
        <w:t xml:space="preserve"> bija </w:t>
      </w:r>
      <w:proofErr w:type="spellStart"/>
      <w:r w:rsidR="007872F8">
        <w:rPr>
          <w:i/>
        </w:rPr>
        <w:t>Pipistrellus</w:t>
      </w:r>
      <w:proofErr w:type="spellEnd"/>
      <w:r w:rsidR="007872F8">
        <w:rPr>
          <w:i/>
        </w:rPr>
        <w:t xml:space="preserve"> </w:t>
      </w:r>
      <w:r w:rsidR="007872F8">
        <w:t>ģints sikspārņi</w:t>
      </w:r>
      <w:r>
        <w:t>,</w:t>
      </w:r>
      <w:r w:rsidR="007872F8">
        <w:t xml:space="preserve"> 546 (15,1%) -</w:t>
      </w:r>
      <w:r>
        <w:t xml:space="preserve"> </w:t>
      </w:r>
      <w:proofErr w:type="spellStart"/>
      <w:r>
        <w:rPr>
          <w:i/>
        </w:rPr>
        <w:t>Nyctalus</w:t>
      </w:r>
      <w:proofErr w:type="spellEnd"/>
      <w:r>
        <w:rPr>
          <w:i/>
        </w:rPr>
        <w:t>/</w:t>
      </w:r>
      <w:proofErr w:type="spellStart"/>
      <w:r>
        <w:rPr>
          <w:i/>
        </w:rPr>
        <w:t>Vespertilio</w:t>
      </w:r>
      <w:proofErr w:type="spellEnd"/>
      <w:r>
        <w:rPr>
          <w:i/>
        </w:rPr>
        <w:t>/</w:t>
      </w:r>
      <w:proofErr w:type="spellStart"/>
      <w:r>
        <w:rPr>
          <w:i/>
        </w:rPr>
        <w:t>Eptesicus</w:t>
      </w:r>
      <w:proofErr w:type="spellEnd"/>
      <w:r>
        <w:rPr>
          <w:i/>
        </w:rPr>
        <w:t xml:space="preserve"> </w:t>
      </w:r>
      <w:r w:rsidR="007872F8">
        <w:t>ģints sikspārņi</w:t>
      </w:r>
      <w:r>
        <w:t xml:space="preserve"> un 11 (0,3%)</w:t>
      </w:r>
      <w:r w:rsidR="007872F8">
        <w:t xml:space="preserve"> - pārējās sugām</w:t>
      </w:r>
      <w:r>
        <w:t xml:space="preserve">. </w:t>
      </w:r>
      <w:proofErr w:type="spellStart"/>
      <w:r>
        <w:rPr>
          <w:i/>
        </w:rPr>
        <w:t>Pipistrellus</w:t>
      </w:r>
      <w:proofErr w:type="spellEnd"/>
      <w:r>
        <w:rPr>
          <w:i/>
        </w:rPr>
        <w:t xml:space="preserve"> </w:t>
      </w:r>
      <w:r>
        <w:t xml:space="preserve">grupai reģistrēto pārlidojumu skaits ir trešais lielākais visā novērojumu vēsturē. Šajā grupā ievērojami dominē </w:t>
      </w:r>
      <w:proofErr w:type="spellStart"/>
      <w:r>
        <w:t>Natūza</w:t>
      </w:r>
      <w:proofErr w:type="spellEnd"/>
      <w:r>
        <w:t xml:space="preserve"> sikspārņi</w:t>
      </w:r>
      <w:proofErr w:type="gramStart"/>
      <w:r>
        <w:t xml:space="preserve"> un</w:t>
      </w:r>
      <w:proofErr w:type="gramEnd"/>
      <w:r>
        <w:t xml:space="preserve"> salīdzinoši reti uzskaitēs atzīmēti ar </w:t>
      </w:r>
      <w:proofErr w:type="spellStart"/>
      <w:r>
        <w:rPr>
          <w:i/>
        </w:rPr>
        <w:t>Pipistrellus</w:t>
      </w:r>
      <w:proofErr w:type="spellEnd"/>
      <w:r>
        <w:rPr>
          <w:i/>
        </w:rPr>
        <w:t xml:space="preserve"> </w:t>
      </w:r>
      <w:r>
        <w:t xml:space="preserve">ģintij piederošie </w:t>
      </w:r>
      <w:proofErr w:type="spellStart"/>
      <w:r>
        <w:t>pigmejsikspārņi</w:t>
      </w:r>
      <w:proofErr w:type="spellEnd"/>
      <w:r>
        <w:t xml:space="preserve">. </w:t>
      </w:r>
      <w:proofErr w:type="spellStart"/>
      <w:r>
        <w:t>Natūza</w:t>
      </w:r>
      <w:proofErr w:type="spellEnd"/>
      <w:r>
        <w:t xml:space="preserve"> sikspārņu „tīrajās” uzskaitēs, kur novērotājs uzskaitīja tikai šīs sugas sikspārņus, kopā reģistrēti 1597 pārlidojumi, kas ir sestais lielākais skaits šīs sugas uzskaišu laikā no 2003.-2016. gadam. Abu uzskaišu datu neatbilstību</w:t>
      </w:r>
      <w:r w:rsidR="009C117A">
        <w:t xml:space="preserve"> atti</w:t>
      </w:r>
      <w:r w:rsidR="00D6017A">
        <w:t>e</w:t>
      </w:r>
      <w:r w:rsidR="009C117A">
        <w:t xml:space="preserve">cībā uz </w:t>
      </w:r>
      <w:proofErr w:type="spellStart"/>
      <w:r w:rsidR="009C117A">
        <w:t>Natūza</w:t>
      </w:r>
      <w:proofErr w:type="spellEnd"/>
      <w:r w:rsidR="009C117A">
        <w:t xml:space="preserve"> sikspārni</w:t>
      </w:r>
      <w:r>
        <w:t xml:space="preserve"> šobrīd viennozīmīgi izskaidrot nevar. </w:t>
      </w:r>
      <w:proofErr w:type="spellStart"/>
      <w:r>
        <w:rPr>
          <w:i/>
        </w:rPr>
        <w:t>Nyctalus</w:t>
      </w:r>
      <w:proofErr w:type="spellEnd"/>
      <w:r>
        <w:rPr>
          <w:i/>
        </w:rPr>
        <w:t>/</w:t>
      </w:r>
      <w:proofErr w:type="spellStart"/>
      <w:r>
        <w:rPr>
          <w:i/>
        </w:rPr>
        <w:t>Vespertilio</w:t>
      </w:r>
      <w:proofErr w:type="spellEnd"/>
      <w:r>
        <w:rPr>
          <w:i/>
        </w:rPr>
        <w:t>/</w:t>
      </w:r>
      <w:proofErr w:type="spellStart"/>
      <w:r>
        <w:rPr>
          <w:i/>
        </w:rPr>
        <w:t>Eptesicus</w:t>
      </w:r>
      <w:proofErr w:type="spellEnd"/>
      <w:r>
        <w:rPr>
          <w:i/>
        </w:rPr>
        <w:t xml:space="preserve"> </w:t>
      </w:r>
      <w:r>
        <w:t xml:space="preserve">ģinšu grupai kopējā migrācijas aktivitāte ir salīdzinoši stabila pēdējo sešu gadu laikā. </w:t>
      </w:r>
    </w:p>
    <w:p w:rsidR="00697996" w:rsidRDefault="00697996" w:rsidP="00804D7C">
      <w:pPr>
        <w:jc w:val="both"/>
      </w:pPr>
    </w:p>
    <w:p w:rsidR="00697996" w:rsidRPr="002B2E42" w:rsidRDefault="002B2E42" w:rsidP="00697996">
      <w:pPr>
        <w:ind w:left="360"/>
        <w:jc w:val="both"/>
      </w:pPr>
      <w:r w:rsidRPr="002B2E42">
        <w:pict>
          <v:shape id="_x0000_i1026" type="#_x0000_t75" style="width:414.75pt;height:239.25pt">
            <v:imagedata r:id="rId6" o:title=""/>
          </v:shape>
        </w:pict>
      </w:r>
    </w:p>
    <w:p w:rsidR="00697996" w:rsidRDefault="00697996" w:rsidP="00697996">
      <w:pPr>
        <w:ind w:left="360"/>
        <w:jc w:val="both"/>
      </w:pPr>
      <w:r>
        <w:t xml:space="preserve">2. attēls. Papē divos uzskaites punktos </w:t>
      </w:r>
      <w:r w:rsidR="001A67B0">
        <w:t xml:space="preserve">ar detektoriem D-200/240x </w:t>
      </w:r>
      <w:r>
        <w:t>reģistrēto visu sugu sikspārņu pārlidojumu skaita sadalījums pa naktīm 201</w:t>
      </w:r>
      <w:r w:rsidR="009C117A">
        <w:t>6</w:t>
      </w:r>
      <w:r>
        <w:t>. gada 10. augustā -10. septembrī. Katrā punktā sikspārņi skaitīti trīs 15 minūšu garos seansos.</w:t>
      </w:r>
    </w:p>
    <w:p w:rsidR="00697996" w:rsidRDefault="00697996" w:rsidP="00697996">
      <w:pPr>
        <w:ind w:left="360"/>
        <w:jc w:val="both"/>
      </w:pPr>
    </w:p>
    <w:p w:rsidR="00697996" w:rsidRDefault="009C117A" w:rsidP="00697996">
      <w:pPr>
        <w:ind w:left="360"/>
        <w:jc w:val="both"/>
      </w:pPr>
      <w:r>
        <w:t>2016. gadā</w:t>
      </w:r>
      <w:r w:rsidR="00697996">
        <w:t xml:space="preserve"> </w:t>
      </w:r>
      <w:r>
        <w:t xml:space="preserve">šīs sikspārņu grupas migrācija bija vēl koncentrētāka nekā sikspārņiem kopumā – proti atzīmēta no 20.-29. augustam un septembra uzskaitēs reģistrēto pārlidojumu skaits bija niecīgs. </w:t>
      </w:r>
      <w:r w:rsidR="00255DB4">
        <w:t xml:space="preserve">Tā bija </w:t>
      </w:r>
      <w:proofErr w:type="gramStart"/>
      <w:r w:rsidR="00255DB4">
        <w:t>nevienmērīga ar divām relatīvi augstas aktivitātes naktīm 21. un 29. augustā</w:t>
      </w:r>
      <w:r>
        <w:t xml:space="preserve"> </w:t>
      </w:r>
      <w:r w:rsidR="00697996">
        <w:t>(3. attēls)</w:t>
      </w:r>
      <w:proofErr w:type="gramEnd"/>
      <w:r w:rsidR="00697996">
        <w:t xml:space="preserve">. </w:t>
      </w:r>
      <w:proofErr w:type="spellStart"/>
      <w:r w:rsidR="00697996">
        <w:rPr>
          <w:i/>
        </w:rPr>
        <w:t>Pipistrellus</w:t>
      </w:r>
      <w:proofErr w:type="spellEnd"/>
      <w:r w:rsidR="00697996">
        <w:rPr>
          <w:i/>
        </w:rPr>
        <w:t xml:space="preserve"> </w:t>
      </w:r>
      <w:r w:rsidR="00697996">
        <w:t xml:space="preserve">ģints sikspārņiem, starp kuriem izteikti dominēja </w:t>
      </w:r>
      <w:proofErr w:type="spellStart"/>
      <w:r w:rsidR="00697996">
        <w:t>Natūza</w:t>
      </w:r>
      <w:proofErr w:type="spellEnd"/>
      <w:r w:rsidR="00697996">
        <w:t xml:space="preserve"> sikspārņi, kā arī </w:t>
      </w:r>
      <w:proofErr w:type="spellStart"/>
      <w:r w:rsidR="00697996">
        <w:t>Natūza</w:t>
      </w:r>
      <w:proofErr w:type="spellEnd"/>
      <w:r w:rsidR="00697996">
        <w:t xml:space="preserve"> sikspārņiem pēc to uzskaišu datiem salīdzinoši intensīva migrācija</w:t>
      </w:r>
      <w:r w:rsidR="00255DB4">
        <w:t>s</w:t>
      </w:r>
      <w:r w:rsidR="00697996">
        <w:t xml:space="preserve"> </w:t>
      </w:r>
      <w:r w:rsidR="00255DB4">
        <w:t>fenoloģija atbilst kopējam visu sugu sikspārņu migrācijas raksturojumam</w:t>
      </w:r>
      <w:r w:rsidR="00697996">
        <w:t xml:space="preserve"> (4., </w:t>
      </w:r>
      <w:proofErr w:type="gramStart"/>
      <w:r w:rsidR="00697996">
        <w:t>5. attēli</w:t>
      </w:r>
      <w:proofErr w:type="gramEnd"/>
      <w:r w:rsidR="00697996">
        <w:t xml:space="preserve">). </w:t>
      </w:r>
      <w:r w:rsidR="00255DB4">
        <w:t xml:space="preserve">Tomēr jāatzīmē, ka septembra sākuma (1.-3. septembris) uzskaitēs ievērojami lielāka </w:t>
      </w:r>
      <w:proofErr w:type="spellStart"/>
      <w:r w:rsidR="00255DB4">
        <w:t>Natūza</w:t>
      </w:r>
      <w:proofErr w:type="spellEnd"/>
      <w:r w:rsidR="00255DB4">
        <w:t xml:space="preserve"> sikspārņu aktivitāte atzīmēta „visu sugu” uzskaitēs salīdzinājumā ar šīs sugas „tīrajām uzskaitēm”. Viens no skaidrojumiem ir tas</w:t>
      </w:r>
      <w:proofErr w:type="gramStart"/>
      <w:r w:rsidR="00255DB4">
        <w:t xml:space="preserve"> , </w:t>
      </w:r>
      <w:proofErr w:type="gramEnd"/>
      <w:r w:rsidR="00255DB4">
        <w:t>ka „visu sugu”</w:t>
      </w:r>
      <w:r w:rsidR="00055D74">
        <w:t xml:space="preserve"> </w:t>
      </w:r>
      <w:r w:rsidR="00255DB4">
        <w:t xml:space="preserve">uzskaites notika divos punktos – kāpā un </w:t>
      </w:r>
      <w:r w:rsidR="00055D74">
        <w:t xml:space="preserve">iekšzemē otrpus kāpas priežu audzei. Septembra sākumā naktīs dominēja mēreni stiprs vējš, kura ietekmē migrējošo sikspārņu lielākā daļa lidoja meža radītajā aizvējā. Līdz ar to kāpas punktā sikspārņu bija daudz mazāk nekā otrpus tai. Iespējams, tas izskaidro arī kopējo neatbilstību </w:t>
      </w:r>
      <w:proofErr w:type="spellStart"/>
      <w:r w:rsidR="00055D74">
        <w:t>Natūza</w:t>
      </w:r>
      <w:proofErr w:type="spellEnd"/>
      <w:r w:rsidR="00055D74">
        <w:t xml:space="preserve"> sikspārņu aktivitātē, kas reģistrēta ar diviem dažādiem manuālo uzskaišu veidiem.</w:t>
      </w:r>
    </w:p>
    <w:p w:rsidR="00255DB4" w:rsidRPr="00255DB4" w:rsidRDefault="00255DB4" w:rsidP="00697996">
      <w:pPr>
        <w:ind w:left="360"/>
        <w:jc w:val="both"/>
      </w:pPr>
      <w:r w:rsidRPr="00255DB4">
        <w:lastRenderedPageBreak/>
        <w:pict>
          <v:shape id="_x0000_i1027" type="#_x0000_t75" style="width:414.75pt;height:291pt">
            <v:imagedata r:id="rId7" o:title=""/>
          </v:shape>
        </w:pict>
      </w:r>
    </w:p>
    <w:p w:rsidR="00697996" w:rsidRDefault="00697996" w:rsidP="00697996">
      <w:pPr>
        <w:ind w:left="360"/>
        <w:jc w:val="both"/>
      </w:pPr>
      <w:r>
        <w:t xml:space="preserve">3. attēls Papē divos uzskaites punktos </w:t>
      </w:r>
      <w:r w:rsidR="001A67B0">
        <w:t xml:space="preserve">ar detektoriem D-200/240x </w:t>
      </w:r>
      <w:r>
        <w:t xml:space="preserve">reģistrēto </w:t>
      </w:r>
      <w:proofErr w:type="spellStart"/>
      <w:r>
        <w:rPr>
          <w:i/>
        </w:rPr>
        <w:t>Nyctalus</w:t>
      </w:r>
      <w:proofErr w:type="spellEnd"/>
      <w:r>
        <w:rPr>
          <w:i/>
        </w:rPr>
        <w:t xml:space="preserve">, </w:t>
      </w:r>
      <w:proofErr w:type="spellStart"/>
      <w:r>
        <w:rPr>
          <w:i/>
        </w:rPr>
        <w:t>Vespertilio</w:t>
      </w:r>
      <w:proofErr w:type="spellEnd"/>
      <w:r>
        <w:rPr>
          <w:i/>
        </w:rPr>
        <w:t xml:space="preserve"> </w:t>
      </w:r>
      <w:r>
        <w:t xml:space="preserve">un </w:t>
      </w:r>
      <w:proofErr w:type="spellStart"/>
      <w:r>
        <w:rPr>
          <w:i/>
        </w:rPr>
        <w:t>Eptesicus</w:t>
      </w:r>
      <w:proofErr w:type="spellEnd"/>
      <w:r>
        <w:rPr>
          <w:i/>
        </w:rPr>
        <w:t xml:space="preserve"> </w:t>
      </w:r>
      <w:r>
        <w:t>ģinšu sikspārņu sugu kopējā pārlidojumu skaita sadalījums pa naktīm 201</w:t>
      </w:r>
      <w:r w:rsidR="00465B3E">
        <w:t>6</w:t>
      </w:r>
      <w:r>
        <w:t>. gada 10. augustā.-10. septembrī.</w:t>
      </w:r>
    </w:p>
    <w:p w:rsidR="00697996" w:rsidRDefault="00697996" w:rsidP="00697996">
      <w:pPr>
        <w:ind w:left="360"/>
        <w:jc w:val="both"/>
      </w:pPr>
    </w:p>
    <w:p w:rsidR="00697996" w:rsidRPr="00465B3E" w:rsidRDefault="00465B3E" w:rsidP="00697996">
      <w:pPr>
        <w:ind w:left="360"/>
        <w:jc w:val="both"/>
      </w:pPr>
      <w:r w:rsidRPr="00465B3E">
        <w:pict>
          <v:shape id="_x0000_i1028" type="#_x0000_t75" style="width:414.75pt;height:284.25pt">
            <v:imagedata r:id="rId8" o:title=""/>
          </v:shape>
        </w:pict>
      </w:r>
    </w:p>
    <w:p w:rsidR="00697996" w:rsidRDefault="00697996" w:rsidP="00697996">
      <w:pPr>
        <w:ind w:left="360"/>
        <w:jc w:val="both"/>
      </w:pPr>
      <w:r>
        <w:t xml:space="preserve">4. attēls Papē divos uzskaites punktos </w:t>
      </w:r>
      <w:r w:rsidR="001A67B0">
        <w:t xml:space="preserve">ar detektoriem D-200/240x </w:t>
      </w:r>
      <w:r>
        <w:t xml:space="preserve">reģistrēto </w:t>
      </w:r>
      <w:proofErr w:type="spellStart"/>
      <w:r>
        <w:rPr>
          <w:i/>
        </w:rPr>
        <w:t>Pipistrellus</w:t>
      </w:r>
      <w:proofErr w:type="spellEnd"/>
      <w:r>
        <w:rPr>
          <w:i/>
        </w:rPr>
        <w:t xml:space="preserve"> </w:t>
      </w:r>
      <w:r>
        <w:t>ģints sikspārņu sugu pārlidojumu skaita sadalījums pa naktīm 201</w:t>
      </w:r>
      <w:r w:rsidR="00465B3E">
        <w:t>6</w:t>
      </w:r>
      <w:r>
        <w:t>. gada 10. augustā.-10. septembrī.</w:t>
      </w:r>
    </w:p>
    <w:p w:rsidR="00697996" w:rsidRDefault="00697996" w:rsidP="00697996">
      <w:pPr>
        <w:ind w:left="360"/>
        <w:jc w:val="both"/>
      </w:pPr>
    </w:p>
    <w:p w:rsidR="00697996" w:rsidRPr="00465B3E" w:rsidRDefault="00465B3E" w:rsidP="00697996">
      <w:pPr>
        <w:ind w:left="360"/>
        <w:jc w:val="both"/>
      </w:pPr>
      <w:r w:rsidRPr="00465B3E">
        <w:lastRenderedPageBreak/>
        <w:pict>
          <v:shape id="_x0000_i1029" type="#_x0000_t75" style="width:414.75pt;height:285pt">
            <v:imagedata r:id="rId9" o:title=""/>
          </v:shape>
        </w:pict>
      </w:r>
    </w:p>
    <w:p w:rsidR="00697996" w:rsidRDefault="00697996" w:rsidP="00697996">
      <w:pPr>
        <w:ind w:left="360"/>
        <w:jc w:val="both"/>
      </w:pPr>
      <w:r>
        <w:t>5. attēls Papē divos uzskaites punktos</w:t>
      </w:r>
      <w:r w:rsidR="001A67B0" w:rsidRPr="001A67B0">
        <w:t xml:space="preserve"> </w:t>
      </w:r>
      <w:r w:rsidR="001A67B0">
        <w:t xml:space="preserve">ar detektoriem D-200/240x </w:t>
      </w:r>
      <w:r>
        <w:t xml:space="preserve">reģistrēto </w:t>
      </w:r>
      <w:proofErr w:type="spellStart"/>
      <w:r>
        <w:t>Natūza</w:t>
      </w:r>
      <w:proofErr w:type="spellEnd"/>
      <w:r>
        <w:t xml:space="preserve"> sikspārņu </w:t>
      </w:r>
      <w:proofErr w:type="spellStart"/>
      <w:r>
        <w:rPr>
          <w:i/>
        </w:rPr>
        <w:t>Pipistrellus</w:t>
      </w:r>
      <w:proofErr w:type="spellEnd"/>
      <w:r>
        <w:rPr>
          <w:i/>
        </w:rPr>
        <w:t xml:space="preserve"> </w:t>
      </w:r>
      <w:proofErr w:type="spellStart"/>
      <w:r>
        <w:rPr>
          <w:i/>
        </w:rPr>
        <w:t>nathusii</w:t>
      </w:r>
      <w:proofErr w:type="spellEnd"/>
      <w:r>
        <w:rPr>
          <w:i/>
        </w:rPr>
        <w:t xml:space="preserve"> </w:t>
      </w:r>
      <w:r>
        <w:t>pārlidojumu skaita sadalījums pa naktīm 201</w:t>
      </w:r>
      <w:r w:rsidR="00465B3E">
        <w:t>6</w:t>
      </w:r>
      <w:r>
        <w:t xml:space="preserve">. gada 10. augustā.-10. septembrī. Sikspārņi skaitīti vienā, </w:t>
      </w:r>
      <w:proofErr w:type="gramStart"/>
      <w:r>
        <w:t>t.i.</w:t>
      </w:r>
      <w:proofErr w:type="gramEnd"/>
      <w:r>
        <w:t xml:space="preserve"> kāpas punktā 80 m attālumā no jūras trīs 15 min. garos seansos</w:t>
      </w:r>
    </w:p>
    <w:p w:rsidR="00697996" w:rsidRDefault="00697996" w:rsidP="00697996">
      <w:pPr>
        <w:ind w:left="360"/>
        <w:jc w:val="both"/>
      </w:pPr>
    </w:p>
    <w:p w:rsidR="00697996" w:rsidRDefault="00697996" w:rsidP="00697996">
      <w:pPr>
        <w:pStyle w:val="Heading2"/>
      </w:pPr>
      <w:bookmarkStart w:id="8" w:name="_Toc470161372"/>
      <w:r>
        <w:t>Populāciju skaita izmaiņu tendences</w:t>
      </w:r>
      <w:bookmarkEnd w:id="8"/>
    </w:p>
    <w:p w:rsidR="00697996" w:rsidRDefault="00697996" w:rsidP="00697996">
      <w:pPr>
        <w:ind w:left="360"/>
        <w:jc w:val="both"/>
      </w:pPr>
    </w:p>
    <w:p w:rsidR="00697996" w:rsidRDefault="00697996" w:rsidP="00697996">
      <w:pPr>
        <w:jc w:val="both"/>
      </w:pPr>
      <w:r>
        <w:t>Līdzšinējā manuālo uzskaišu monitoringā iegūti salīdzināmi dati par divām sugu grupām laikam no 1993. līdz 201</w:t>
      </w:r>
      <w:r w:rsidR="00055D74">
        <w:t>6</w:t>
      </w:r>
      <w:r>
        <w:t>. gadam:</w:t>
      </w:r>
    </w:p>
    <w:p w:rsidR="00697996" w:rsidRDefault="00697996" w:rsidP="00697996">
      <w:pPr>
        <w:numPr>
          <w:ilvl w:val="0"/>
          <w:numId w:val="2"/>
        </w:numPr>
        <w:jc w:val="both"/>
      </w:pPr>
      <w:proofErr w:type="spellStart"/>
      <w:r>
        <w:rPr>
          <w:i/>
        </w:rPr>
        <w:t>Nyctalus</w:t>
      </w:r>
      <w:proofErr w:type="spellEnd"/>
      <w:r>
        <w:t xml:space="preserve">, </w:t>
      </w:r>
      <w:proofErr w:type="spellStart"/>
      <w:r>
        <w:rPr>
          <w:i/>
        </w:rPr>
        <w:t>Vespertilio</w:t>
      </w:r>
      <w:proofErr w:type="spellEnd"/>
      <w:r>
        <w:t xml:space="preserve"> un </w:t>
      </w:r>
      <w:proofErr w:type="spellStart"/>
      <w:r>
        <w:rPr>
          <w:i/>
        </w:rPr>
        <w:t>Eptesicus</w:t>
      </w:r>
      <w:proofErr w:type="spellEnd"/>
      <w:r>
        <w:t xml:space="preserve"> ģinšu sugu grupa, kas ietver 6 potenciālas sugas: rūsgano </w:t>
      </w:r>
      <w:proofErr w:type="spellStart"/>
      <w:r>
        <w:t>vakarsikspārni</w:t>
      </w:r>
      <w:proofErr w:type="spellEnd"/>
      <w:r>
        <w:t xml:space="preserve"> </w:t>
      </w:r>
      <w:proofErr w:type="spellStart"/>
      <w:r>
        <w:rPr>
          <w:i/>
        </w:rPr>
        <w:t>Nyctalus</w:t>
      </w:r>
      <w:proofErr w:type="spellEnd"/>
      <w:r>
        <w:rPr>
          <w:i/>
        </w:rPr>
        <w:t xml:space="preserve"> </w:t>
      </w:r>
      <w:proofErr w:type="spellStart"/>
      <w:r>
        <w:rPr>
          <w:i/>
        </w:rPr>
        <w:t>noctula</w:t>
      </w:r>
      <w:proofErr w:type="spellEnd"/>
      <w:r>
        <w:t xml:space="preserve">, mazo </w:t>
      </w:r>
      <w:proofErr w:type="spellStart"/>
      <w:r>
        <w:t>vakarsikspārni</w:t>
      </w:r>
      <w:proofErr w:type="spellEnd"/>
      <w:r>
        <w:t xml:space="preserve"> </w:t>
      </w:r>
      <w:r>
        <w:rPr>
          <w:i/>
        </w:rPr>
        <w:t xml:space="preserve">N. </w:t>
      </w:r>
      <w:proofErr w:type="spellStart"/>
      <w:r>
        <w:rPr>
          <w:i/>
        </w:rPr>
        <w:t>leisleri</w:t>
      </w:r>
      <w:proofErr w:type="spellEnd"/>
      <w:r>
        <w:t xml:space="preserve">, divkrāsaino sikspārni </w:t>
      </w:r>
      <w:proofErr w:type="spellStart"/>
      <w:r>
        <w:rPr>
          <w:i/>
        </w:rPr>
        <w:t>Vespertilio</w:t>
      </w:r>
      <w:proofErr w:type="spellEnd"/>
      <w:r>
        <w:rPr>
          <w:i/>
        </w:rPr>
        <w:t xml:space="preserve"> </w:t>
      </w:r>
      <w:proofErr w:type="spellStart"/>
      <w:r>
        <w:rPr>
          <w:i/>
        </w:rPr>
        <w:t>murinus</w:t>
      </w:r>
      <w:proofErr w:type="spellEnd"/>
      <w:r>
        <w:t xml:space="preserve">, ziemeļu sikspārni </w:t>
      </w:r>
      <w:proofErr w:type="spellStart"/>
      <w:r>
        <w:rPr>
          <w:i/>
        </w:rPr>
        <w:t>Eptesicus</w:t>
      </w:r>
      <w:proofErr w:type="spellEnd"/>
      <w:r>
        <w:rPr>
          <w:i/>
        </w:rPr>
        <w:t xml:space="preserve"> </w:t>
      </w:r>
      <w:proofErr w:type="spellStart"/>
      <w:r>
        <w:rPr>
          <w:i/>
        </w:rPr>
        <w:t>nilssonii</w:t>
      </w:r>
      <w:proofErr w:type="spellEnd"/>
      <w:r>
        <w:t xml:space="preserve"> un </w:t>
      </w:r>
      <w:proofErr w:type="spellStart"/>
      <w:r>
        <w:t>platspārnu</w:t>
      </w:r>
      <w:proofErr w:type="spellEnd"/>
      <w:r>
        <w:t xml:space="preserve"> sikspārni </w:t>
      </w:r>
      <w:r>
        <w:rPr>
          <w:i/>
        </w:rPr>
        <w:t xml:space="preserve">E. </w:t>
      </w:r>
      <w:proofErr w:type="spellStart"/>
      <w:r>
        <w:rPr>
          <w:i/>
        </w:rPr>
        <w:t>serotinus</w:t>
      </w:r>
      <w:proofErr w:type="spellEnd"/>
      <w:r>
        <w:rPr>
          <w:i/>
        </w:rPr>
        <w:t xml:space="preserve">. </w:t>
      </w:r>
    </w:p>
    <w:p w:rsidR="00697996" w:rsidRDefault="00697996" w:rsidP="00697996">
      <w:pPr>
        <w:numPr>
          <w:ilvl w:val="0"/>
          <w:numId w:val="2"/>
        </w:numPr>
        <w:jc w:val="both"/>
      </w:pPr>
      <w:proofErr w:type="spellStart"/>
      <w:r>
        <w:rPr>
          <w:i/>
        </w:rPr>
        <w:t>Pipistrellus</w:t>
      </w:r>
      <w:proofErr w:type="spellEnd"/>
      <w:r>
        <w:rPr>
          <w:i/>
        </w:rPr>
        <w:t xml:space="preserve"> </w:t>
      </w:r>
      <w:r>
        <w:t xml:space="preserve">ģints sugas, kas ietver trīs iespējamas sugas: </w:t>
      </w:r>
      <w:proofErr w:type="spellStart"/>
      <w:r>
        <w:t>Natūza</w:t>
      </w:r>
      <w:proofErr w:type="spellEnd"/>
      <w:r>
        <w:t xml:space="preserve"> sikspārni </w:t>
      </w:r>
      <w:proofErr w:type="spellStart"/>
      <w:r>
        <w:rPr>
          <w:i/>
        </w:rPr>
        <w:t>P.nathusii</w:t>
      </w:r>
      <w:proofErr w:type="spellEnd"/>
      <w:r>
        <w:t xml:space="preserve">, </w:t>
      </w:r>
      <w:proofErr w:type="spellStart"/>
      <w:r>
        <w:t>pigmejsikspārni</w:t>
      </w:r>
      <w:proofErr w:type="spellEnd"/>
      <w:r>
        <w:t xml:space="preserve"> </w:t>
      </w:r>
      <w:r>
        <w:rPr>
          <w:i/>
        </w:rPr>
        <w:t xml:space="preserve">P. </w:t>
      </w:r>
      <w:proofErr w:type="spellStart"/>
      <w:r>
        <w:rPr>
          <w:i/>
        </w:rPr>
        <w:t>pygmaeus</w:t>
      </w:r>
      <w:proofErr w:type="spellEnd"/>
      <w:r>
        <w:t xml:space="preserve"> un </w:t>
      </w:r>
      <w:proofErr w:type="spellStart"/>
      <w:r>
        <w:t>pundursikspārni</w:t>
      </w:r>
      <w:proofErr w:type="spellEnd"/>
      <w:r>
        <w:t xml:space="preserve"> </w:t>
      </w:r>
      <w:r>
        <w:rPr>
          <w:i/>
        </w:rPr>
        <w:t xml:space="preserve">P. </w:t>
      </w:r>
      <w:proofErr w:type="spellStart"/>
      <w:r>
        <w:rPr>
          <w:i/>
        </w:rPr>
        <w:t>pipistrellus</w:t>
      </w:r>
      <w:proofErr w:type="spellEnd"/>
    </w:p>
    <w:p w:rsidR="00697996" w:rsidRDefault="00697996" w:rsidP="00697996">
      <w:pPr>
        <w:jc w:val="both"/>
      </w:pPr>
      <w:r>
        <w:t xml:space="preserve">Pirmajā sugu grupā biežāk novērotas, kaut arī ne vienmēr precīzi noteiktas, ir trīs sugas – rūsganais </w:t>
      </w:r>
      <w:proofErr w:type="spellStart"/>
      <w:r>
        <w:t>vakarsikspārnis</w:t>
      </w:r>
      <w:proofErr w:type="spellEnd"/>
      <w:r>
        <w:t>, divkrāsainais sikspārnis un ziemeļu sikspārnis. Šai sugu grupai ilglaicīgās uzskaites joprojām rāda statistiski ticamu strauji skaita pieaugumu</w:t>
      </w:r>
      <w:r w:rsidR="00055D74">
        <w:t>, ja ņem vērā visu uzskaišu periodu.</w:t>
      </w:r>
      <w:r>
        <w:t xml:space="preserve"> (6.,</w:t>
      </w:r>
      <w:proofErr w:type="gramStart"/>
      <w:r>
        <w:t>7. attēli</w:t>
      </w:r>
      <w:proofErr w:type="gramEnd"/>
      <w:r>
        <w:t>).</w:t>
      </w:r>
      <w:r w:rsidR="001A67B0">
        <w:t xml:space="preserve"> Šī tendence ir spēkā „pateicoties” zemajai sikspārņu migrācijas aktivitātei 1990.-os gados. Šajā gadu tūkstotī skaita izmaiņu tendence ir stabila, ar lielām svārstībām starp uzskaišu gadiem.</w:t>
      </w:r>
      <w:r>
        <w:t xml:space="preserve"> Sakarā ar noteikšanas grūtībām manuālās uzskaites neļauj precīzi noteikt skaita attīstības tendenci katrai no šīs grupas sugām. </w:t>
      </w:r>
      <w:r w:rsidR="001A67B0">
        <w:t xml:space="preserve">Pēc sikspārņu ķeršanas datiem, kas nav analizēti šajā pārskatā, ir aizdomas, ka ir samazinājies rūsgano </w:t>
      </w:r>
      <w:proofErr w:type="spellStart"/>
      <w:r w:rsidR="001A67B0">
        <w:t>vakarsikspārņu</w:t>
      </w:r>
      <w:proofErr w:type="spellEnd"/>
      <w:r w:rsidR="001A67B0">
        <w:t xml:space="preserve"> un palielinājies divkrāsaino sikspārņu īpatsvars šajā sugu grupā.</w:t>
      </w:r>
    </w:p>
    <w:p w:rsidR="00697996" w:rsidRDefault="00697996" w:rsidP="00697996">
      <w:pPr>
        <w:jc w:val="both"/>
      </w:pPr>
      <w:r>
        <w:t xml:space="preserve">Otrajā grupā visā laika periodā izteikti dominēja </w:t>
      </w:r>
      <w:proofErr w:type="spellStart"/>
      <w:r>
        <w:t>Natūza</w:t>
      </w:r>
      <w:proofErr w:type="spellEnd"/>
      <w:r>
        <w:t xml:space="preserve"> sikspārņu novērojumi. </w:t>
      </w:r>
      <w:proofErr w:type="spellStart"/>
      <w:r>
        <w:t>Pigmejsikspārņi</w:t>
      </w:r>
      <w:proofErr w:type="spellEnd"/>
      <w:r>
        <w:t xml:space="preserve">, </w:t>
      </w:r>
      <w:proofErr w:type="gramStart"/>
      <w:r>
        <w:t xml:space="preserve">kurus detektorā ir viegli atšķirt no </w:t>
      </w:r>
      <w:proofErr w:type="spellStart"/>
      <w:r>
        <w:t>Natūza</w:t>
      </w:r>
      <w:proofErr w:type="spellEnd"/>
      <w:r>
        <w:t xml:space="preserve"> sikspārņiem, uzskaitēs atzīmēti daudz retāk un tie būtiski</w:t>
      </w:r>
      <w:proofErr w:type="gramEnd"/>
      <w:r>
        <w:t xml:space="preserve"> neietekmēja sezonas kopējo novērojumu skaitu</w:t>
      </w:r>
      <w:r w:rsidR="001A67B0">
        <w:t xml:space="preserve"> </w:t>
      </w:r>
      <w:r w:rsidR="001A67B0">
        <w:lastRenderedPageBreak/>
        <w:t xml:space="preserve">uzskaitēs, kur novērojumus atzīmējām kā ģinti </w:t>
      </w:r>
      <w:proofErr w:type="spellStart"/>
      <w:r w:rsidR="001A67B0">
        <w:rPr>
          <w:i/>
        </w:rPr>
        <w:t>Pipistrellus</w:t>
      </w:r>
      <w:proofErr w:type="spellEnd"/>
      <w:r>
        <w:t xml:space="preserve">. </w:t>
      </w:r>
      <w:proofErr w:type="spellStart"/>
      <w:r>
        <w:t>Pundursikspārņu</w:t>
      </w:r>
      <w:proofErr w:type="spellEnd"/>
      <w:r>
        <w:t xml:space="preserve"> atšķiršana no </w:t>
      </w:r>
      <w:proofErr w:type="spellStart"/>
      <w:r>
        <w:t>Natūza</w:t>
      </w:r>
      <w:proofErr w:type="spellEnd"/>
      <w:r>
        <w:t xml:space="preserve"> sikspārņiem ir </w:t>
      </w:r>
      <w:r w:rsidR="001A67B0">
        <w:t>nedrošāka</w:t>
      </w:r>
      <w:r>
        <w:t xml:space="preserve">, taču tie pēc epizodiskiem ķeršanas datiem Papes murdā ir vēl retāki par </w:t>
      </w:r>
      <w:proofErr w:type="spellStart"/>
      <w:r>
        <w:t>pigmejsikspārņiem</w:t>
      </w:r>
      <w:proofErr w:type="spellEnd"/>
      <w:r>
        <w:t xml:space="preserve">. Neskatoties uz salīdzinoši zemāku migrācijas aktivitāti 2015. gadā, </w:t>
      </w:r>
      <w:proofErr w:type="spellStart"/>
      <w:r>
        <w:t>Natūza</w:t>
      </w:r>
      <w:proofErr w:type="spellEnd"/>
      <w:r>
        <w:t xml:space="preserve"> sikspārņi ilglaicīgi joprojām uzrāda statistiski ticamu skaita augšupeju (8.,9. att.). Apliecinājums tam, ka </w:t>
      </w:r>
      <w:proofErr w:type="spellStart"/>
      <w:r w:rsidRPr="005B05E7">
        <w:rPr>
          <w:i/>
        </w:rPr>
        <w:t>Pipistrellus</w:t>
      </w:r>
      <w:proofErr w:type="spellEnd"/>
      <w:r>
        <w:t xml:space="preserve"> ģints attīstības kopējo tendenci nosaka galvenokārt </w:t>
      </w:r>
      <w:proofErr w:type="spellStart"/>
      <w:r>
        <w:t>Natūza</w:t>
      </w:r>
      <w:proofErr w:type="spellEnd"/>
      <w:r>
        <w:t xml:space="preserve"> sikspārņi, ir līdzīgā skaita augšupejas tendence „tīrajās” </w:t>
      </w:r>
      <w:proofErr w:type="spellStart"/>
      <w:r>
        <w:t>Natūza</w:t>
      </w:r>
      <w:proofErr w:type="spellEnd"/>
      <w:r>
        <w:t xml:space="preserve"> sikspārņa uzskaitēs 2003.-201</w:t>
      </w:r>
      <w:r w:rsidR="001A67B0">
        <w:t>6</w:t>
      </w:r>
      <w:r>
        <w:t xml:space="preserve">. gados (10., 11. att.). </w:t>
      </w:r>
    </w:p>
    <w:p w:rsidR="00697996" w:rsidRDefault="00697996" w:rsidP="00697996">
      <w:pPr>
        <w:jc w:val="both"/>
      </w:pPr>
    </w:p>
    <w:p w:rsidR="00697996" w:rsidRPr="00055D74" w:rsidRDefault="00055D74" w:rsidP="00697996">
      <w:pPr>
        <w:ind w:left="360"/>
        <w:jc w:val="both"/>
      </w:pPr>
      <w:r w:rsidRPr="00055D74">
        <w:pict>
          <v:shape id="_x0000_i1030" type="#_x0000_t75" style="width:369pt;height:207pt">
            <v:imagedata r:id="rId10" o:title=""/>
          </v:shape>
        </w:pict>
      </w:r>
    </w:p>
    <w:p w:rsidR="00697996" w:rsidRDefault="00697996" w:rsidP="00697996">
      <w:pPr>
        <w:ind w:left="360"/>
        <w:jc w:val="both"/>
      </w:pPr>
      <w:r>
        <w:t xml:space="preserve">6. attēls </w:t>
      </w:r>
      <w:proofErr w:type="spellStart"/>
      <w:r>
        <w:rPr>
          <w:i/>
        </w:rPr>
        <w:t>Nyctalus</w:t>
      </w:r>
      <w:proofErr w:type="spellEnd"/>
      <w:r>
        <w:rPr>
          <w:i/>
        </w:rPr>
        <w:t xml:space="preserve">, </w:t>
      </w:r>
      <w:proofErr w:type="spellStart"/>
      <w:r>
        <w:rPr>
          <w:i/>
        </w:rPr>
        <w:t>Vespertilio</w:t>
      </w:r>
      <w:proofErr w:type="spellEnd"/>
      <w:r>
        <w:rPr>
          <w:i/>
        </w:rPr>
        <w:t xml:space="preserve"> </w:t>
      </w:r>
      <w:r>
        <w:t xml:space="preserve">un </w:t>
      </w:r>
      <w:proofErr w:type="spellStart"/>
      <w:r>
        <w:rPr>
          <w:i/>
        </w:rPr>
        <w:t>Eptesicus</w:t>
      </w:r>
      <w:proofErr w:type="spellEnd"/>
      <w:r>
        <w:rPr>
          <w:i/>
        </w:rPr>
        <w:t xml:space="preserve"> </w:t>
      </w:r>
      <w:r>
        <w:t>ģinšu sikspārņu sugu kopējā sezonā uzskaitīto pārlidojumu skaits un skaita izmaiņu tendence 1993.-201</w:t>
      </w:r>
      <w:r w:rsidR="00782146">
        <w:t>6</w:t>
      </w:r>
      <w:r>
        <w:t>. gados</w:t>
      </w:r>
    </w:p>
    <w:p w:rsidR="00697996" w:rsidRDefault="00697996" w:rsidP="00697996">
      <w:pPr>
        <w:ind w:left="360"/>
        <w:jc w:val="both"/>
      </w:pPr>
    </w:p>
    <w:p w:rsidR="00697996" w:rsidRDefault="00782146" w:rsidP="00697996">
      <w:pPr>
        <w:ind w:left="360"/>
        <w:jc w:val="both"/>
      </w:pPr>
      <w:r>
        <w:pict>
          <v:shape id="_x0000_i1031" type="#_x0000_t75" style="width:6in;height:203.25pt" o:allowoverlap="f">
            <v:imagedata r:id="rId11" o:title=""/>
          </v:shape>
        </w:pict>
      </w:r>
    </w:p>
    <w:p w:rsidR="00782146" w:rsidRPr="00782146" w:rsidRDefault="00782146" w:rsidP="00697996">
      <w:pPr>
        <w:ind w:left="360"/>
        <w:jc w:val="both"/>
      </w:pPr>
    </w:p>
    <w:p w:rsidR="00697996" w:rsidRDefault="00697996" w:rsidP="00697996">
      <w:pPr>
        <w:ind w:left="360"/>
        <w:jc w:val="both"/>
      </w:pPr>
      <w:r>
        <w:t xml:space="preserve">7. attēls </w:t>
      </w:r>
      <w:proofErr w:type="spellStart"/>
      <w:r>
        <w:rPr>
          <w:i/>
        </w:rPr>
        <w:t>Nyctalus</w:t>
      </w:r>
      <w:proofErr w:type="spellEnd"/>
      <w:r>
        <w:rPr>
          <w:i/>
        </w:rPr>
        <w:t xml:space="preserve">, </w:t>
      </w:r>
      <w:proofErr w:type="spellStart"/>
      <w:r>
        <w:rPr>
          <w:i/>
        </w:rPr>
        <w:t>Vespertilio</w:t>
      </w:r>
      <w:proofErr w:type="spellEnd"/>
      <w:r>
        <w:rPr>
          <w:i/>
        </w:rPr>
        <w:t xml:space="preserve"> </w:t>
      </w:r>
      <w:r>
        <w:t xml:space="preserve">un </w:t>
      </w:r>
      <w:proofErr w:type="spellStart"/>
      <w:r>
        <w:rPr>
          <w:i/>
        </w:rPr>
        <w:t>Eptesicus</w:t>
      </w:r>
      <w:proofErr w:type="spellEnd"/>
      <w:r>
        <w:rPr>
          <w:i/>
        </w:rPr>
        <w:t xml:space="preserve"> </w:t>
      </w:r>
      <w:r>
        <w:t>ģinšu sikspārņu sugu skaita izmaiņu tendence 1993.-</w:t>
      </w:r>
      <w:proofErr w:type="gramStart"/>
      <w:r>
        <w:t>201</w:t>
      </w:r>
      <w:r w:rsidR="00EA5D8A">
        <w:t>6</w:t>
      </w:r>
      <w:r>
        <w:t>. gados pēc datu apstrādes ar TRIM programmu</w:t>
      </w:r>
      <w:proofErr w:type="gramEnd"/>
      <w:r>
        <w:t>. Dati attēloti</w:t>
      </w:r>
      <w:proofErr w:type="gramStart"/>
      <w:r>
        <w:t xml:space="preserve"> kā TRIM indeksi</w:t>
      </w:r>
      <w:proofErr w:type="gramEnd"/>
      <w:r>
        <w:t>, kur 1993. gada indekss=100. Skaita izmaiņas šajā laika periodā ir strauji pieaugošas, p&lt;0,01</w:t>
      </w:r>
    </w:p>
    <w:p w:rsidR="00697996" w:rsidRDefault="00697996" w:rsidP="00697996">
      <w:pPr>
        <w:ind w:left="360"/>
        <w:jc w:val="both"/>
      </w:pPr>
    </w:p>
    <w:p w:rsidR="00697996" w:rsidRPr="00782146" w:rsidRDefault="00782146" w:rsidP="00697996">
      <w:pPr>
        <w:ind w:left="360"/>
        <w:jc w:val="both"/>
      </w:pPr>
      <w:r w:rsidRPr="00782146">
        <w:lastRenderedPageBreak/>
        <w:pict>
          <v:shape id="_x0000_i1032" type="#_x0000_t75" style="width:369pt;height:209.25pt">
            <v:imagedata r:id="rId12" o:title=""/>
          </v:shape>
        </w:pict>
      </w:r>
    </w:p>
    <w:p w:rsidR="00697996" w:rsidRDefault="00697996" w:rsidP="00697996">
      <w:pPr>
        <w:ind w:left="360"/>
        <w:jc w:val="both"/>
      </w:pPr>
      <w:r>
        <w:t xml:space="preserve">8. attēls </w:t>
      </w:r>
      <w:proofErr w:type="spellStart"/>
      <w:r>
        <w:rPr>
          <w:i/>
        </w:rPr>
        <w:t>Pipistrellus</w:t>
      </w:r>
      <w:proofErr w:type="spellEnd"/>
      <w:r>
        <w:rPr>
          <w:i/>
        </w:rPr>
        <w:t xml:space="preserve"> </w:t>
      </w:r>
      <w:r>
        <w:t>ģints sikspārņu sugu kopējais sezonā uzskaitīto pārlidojumu skaits un skaita izmaiņu tendence 1993.-201</w:t>
      </w:r>
      <w:r w:rsidR="00782146">
        <w:t>6</w:t>
      </w:r>
      <w:r>
        <w:t>. gados</w:t>
      </w:r>
    </w:p>
    <w:p w:rsidR="00697996" w:rsidRDefault="00697996" w:rsidP="00697996">
      <w:pPr>
        <w:ind w:left="360"/>
        <w:jc w:val="both"/>
      </w:pPr>
    </w:p>
    <w:p w:rsidR="00697996" w:rsidRPr="00782146" w:rsidRDefault="00782146" w:rsidP="00697996">
      <w:pPr>
        <w:ind w:left="360"/>
        <w:jc w:val="both"/>
      </w:pPr>
      <w:r>
        <w:pict>
          <v:shape id="_x0000_i1033" type="#_x0000_t75" style="width:431.25pt;height:202.5pt" o:allowoverlap="f">
            <v:imagedata r:id="rId13" o:title=""/>
          </v:shape>
        </w:pict>
      </w:r>
    </w:p>
    <w:p w:rsidR="00697996" w:rsidRDefault="00697996" w:rsidP="00697996">
      <w:pPr>
        <w:ind w:left="360"/>
        <w:jc w:val="both"/>
      </w:pPr>
      <w:r>
        <w:t xml:space="preserve">9. attēls </w:t>
      </w:r>
      <w:proofErr w:type="spellStart"/>
      <w:r>
        <w:rPr>
          <w:i/>
        </w:rPr>
        <w:t>Pipistrellus</w:t>
      </w:r>
      <w:proofErr w:type="spellEnd"/>
      <w:r>
        <w:rPr>
          <w:i/>
        </w:rPr>
        <w:t xml:space="preserve"> </w:t>
      </w:r>
      <w:r>
        <w:t>ģints sikspārņu sugu skaita izmaiņu tendence 1993.-</w:t>
      </w:r>
      <w:proofErr w:type="gramStart"/>
      <w:r>
        <w:t>201</w:t>
      </w:r>
      <w:r w:rsidR="00782146">
        <w:t>6</w:t>
      </w:r>
      <w:r>
        <w:t>. gados pēc datu apstrādes ar TRIM programmu</w:t>
      </w:r>
      <w:proofErr w:type="gramEnd"/>
      <w:r>
        <w:t>. Dati attēloti</w:t>
      </w:r>
      <w:proofErr w:type="gramStart"/>
      <w:r>
        <w:t xml:space="preserve"> kā TRIM indeksi</w:t>
      </w:r>
      <w:proofErr w:type="gramEnd"/>
      <w:r>
        <w:t>, kur 1993. gada indekss=100. Skaita izmaiņas ir strauji pieaugošas, p&lt;0,01</w:t>
      </w:r>
    </w:p>
    <w:p w:rsidR="00697996" w:rsidRPr="008E7677" w:rsidRDefault="00697996" w:rsidP="00697996">
      <w:pPr>
        <w:ind w:left="360"/>
        <w:jc w:val="both"/>
      </w:pPr>
    </w:p>
    <w:p w:rsidR="00697996" w:rsidRPr="00782146" w:rsidRDefault="00782146" w:rsidP="00697996">
      <w:pPr>
        <w:ind w:left="360"/>
        <w:jc w:val="both"/>
      </w:pPr>
      <w:r w:rsidRPr="00782146">
        <w:lastRenderedPageBreak/>
        <w:pict>
          <v:shape id="_x0000_i1034" type="#_x0000_t75" style="width:368.25pt;height:209.25pt">
            <v:imagedata r:id="rId14" o:title=""/>
          </v:shape>
        </w:pict>
      </w:r>
    </w:p>
    <w:p w:rsidR="00697996" w:rsidRDefault="00697996" w:rsidP="00697996">
      <w:pPr>
        <w:ind w:left="360"/>
        <w:jc w:val="both"/>
      </w:pPr>
      <w:r>
        <w:t xml:space="preserve">10. attēls </w:t>
      </w:r>
      <w:proofErr w:type="spellStart"/>
      <w:r>
        <w:t>Natūza</w:t>
      </w:r>
      <w:proofErr w:type="spellEnd"/>
      <w:r>
        <w:t xml:space="preserve"> sikspārņu </w:t>
      </w:r>
      <w:proofErr w:type="spellStart"/>
      <w:r>
        <w:rPr>
          <w:i/>
        </w:rPr>
        <w:t>Pipistrellus</w:t>
      </w:r>
      <w:proofErr w:type="spellEnd"/>
      <w:r>
        <w:rPr>
          <w:i/>
        </w:rPr>
        <w:t xml:space="preserve"> </w:t>
      </w:r>
      <w:proofErr w:type="spellStart"/>
      <w:r>
        <w:rPr>
          <w:i/>
        </w:rPr>
        <w:t>nathusii</w:t>
      </w:r>
      <w:proofErr w:type="spellEnd"/>
      <w:r>
        <w:rPr>
          <w:i/>
        </w:rPr>
        <w:t xml:space="preserve"> </w:t>
      </w:r>
      <w:r>
        <w:t>kopējais sezonā uzskaitīto pārlidojumu skaits un skaita izmaiņu tendence 2003.-201</w:t>
      </w:r>
      <w:r w:rsidR="00782146">
        <w:t>6</w:t>
      </w:r>
      <w:r>
        <w:t>. gados</w:t>
      </w:r>
    </w:p>
    <w:p w:rsidR="00697996" w:rsidRDefault="00782146" w:rsidP="00697996">
      <w:pPr>
        <w:ind w:left="360"/>
        <w:jc w:val="both"/>
      </w:pPr>
      <w:r>
        <w:pict>
          <v:shape id="_x0000_i1035" type="#_x0000_t75" style="width:431.25pt;height:202.5pt" o:allowoverlap="f">
            <v:imagedata r:id="rId15" o:title=""/>
          </v:shape>
        </w:pict>
      </w:r>
    </w:p>
    <w:p w:rsidR="00697996" w:rsidRPr="00782146" w:rsidRDefault="00697996" w:rsidP="00697996">
      <w:pPr>
        <w:ind w:left="360"/>
        <w:jc w:val="both"/>
      </w:pPr>
    </w:p>
    <w:p w:rsidR="00697996" w:rsidRDefault="00697996" w:rsidP="00697996">
      <w:pPr>
        <w:ind w:left="360"/>
        <w:jc w:val="both"/>
      </w:pPr>
      <w:r>
        <w:t xml:space="preserve">11. attēls </w:t>
      </w:r>
      <w:proofErr w:type="spellStart"/>
      <w:r>
        <w:t>Natūza</w:t>
      </w:r>
      <w:proofErr w:type="spellEnd"/>
      <w:r>
        <w:t xml:space="preserve"> sikspārņu </w:t>
      </w:r>
      <w:proofErr w:type="spellStart"/>
      <w:r>
        <w:rPr>
          <w:i/>
        </w:rPr>
        <w:t>Pipistrellus</w:t>
      </w:r>
      <w:proofErr w:type="spellEnd"/>
      <w:r>
        <w:rPr>
          <w:i/>
        </w:rPr>
        <w:t xml:space="preserve"> </w:t>
      </w:r>
      <w:proofErr w:type="spellStart"/>
      <w:r>
        <w:rPr>
          <w:i/>
        </w:rPr>
        <w:t>nathusii</w:t>
      </w:r>
      <w:proofErr w:type="spellEnd"/>
      <w:r>
        <w:rPr>
          <w:i/>
        </w:rPr>
        <w:t xml:space="preserve"> </w:t>
      </w:r>
      <w:r>
        <w:t>skaita izmaiņu tendence 2003.-</w:t>
      </w:r>
      <w:proofErr w:type="gramStart"/>
      <w:r>
        <w:t>201</w:t>
      </w:r>
      <w:r w:rsidR="000315EC">
        <w:t>6</w:t>
      </w:r>
      <w:r>
        <w:t>. gados pēc datu apstrādes ar TRIM programmu</w:t>
      </w:r>
      <w:proofErr w:type="gramEnd"/>
      <w:r>
        <w:t>. Dati attēloti</w:t>
      </w:r>
      <w:proofErr w:type="gramStart"/>
      <w:r>
        <w:t xml:space="preserve"> kā TRIM indeksi</w:t>
      </w:r>
      <w:proofErr w:type="gramEnd"/>
      <w:r>
        <w:t>, kur 2003. gada indekss=100. Skaita izmaiņas ir strauji pieaugošas, p&lt;0,01</w:t>
      </w:r>
    </w:p>
    <w:p w:rsidR="00697996" w:rsidRDefault="00697996" w:rsidP="00697996">
      <w:pPr>
        <w:ind w:left="360"/>
        <w:jc w:val="both"/>
      </w:pPr>
    </w:p>
    <w:p w:rsidR="00697996" w:rsidRDefault="00697996" w:rsidP="00697996">
      <w:pPr>
        <w:pStyle w:val="Heading2"/>
      </w:pPr>
      <w:bookmarkStart w:id="9" w:name="_Toc470161373"/>
      <w:r>
        <w:t>Automātiskās uzskaites</w:t>
      </w:r>
      <w:bookmarkEnd w:id="9"/>
    </w:p>
    <w:p w:rsidR="00697996" w:rsidRDefault="00697996" w:rsidP="00697996">
      <w:pPr>
        <w:ind w:left="360"/>
        <w:jc w:val="both"/>
      </w:pPr>
    </w:p>
    <w:p w:rsidR="00697996" w:rsidRDefault="00697996" w:rsidP="00697996">
      <w:pPr>
        <w:jc w:val="both"/>
      </w:pPr>
      <w:r>
        <w:t xml:space="preserve">Pārbaudot visus ierakstītos failus, atlasījām </w:t>
      </w:r>
      <w:r w:rsidR="001A67B0">
        <w:t>213</w:t>
      </w:r>
      <w:r w:rsidR="00405CA3">
        <w:t>5</w:t>
      </w:r>
      <w:r>
        <w:t xml:space="preserve"> failu</w:t>
      </w:r>
      <w:r w:rsidR="00405CA3">
        <w:t>s</w:t>
      </w:r>
      <w:r>
        <w:t xml:space="preserve"> ar </w:t>
      </w:r>
      <w:r w:rsidR="00405CA3">
        <w:t>3117</w:t>
      </w:r>
      <w:r>
        <w:t xml:space="preserve"> sikspārņu pārlidojumu ierakstiem. Vidēji vienā failā bija 1,</w:t>
      </w:r>
      <w:r w:rsidR="00405CA3">
        <w:t>46</w:t>
      </w:r>
      <w:r>
        <w:t xml:space="preserve"> pārlidojumi.</w:t>
      </w:r>
      <w:r w:rsidR="00405CA3">
        <w:t xml:space="preserve"> Visi trīs rādītāji ir augstāki nekā 2015. gadā, bet ievērojami zemāki nekā 2014. gadā. </w:t>
      </w:r>
      <w:r>
        <w:t>(2. tabula).</w:t>
      </w:r>
    </w:p>
    <w:p w:rsidR="00405CA3" w:rsidRDefault="00405CA3" w:rsidP="00697996">
      <w:pPr>
        <w:jc w:val="both"/>
      </w:pPr>
    </w:p>
    <w:p w:rsidR="007872F8" w:rsidRDefault="007872F8" w:rsidP="00697996">
      <w:pPr>
        <w:jc w:val="both"/>
      </w:pPr>
    </w:p>
    <w:p w:rsidR="007872F8" w:rsidRDefault="007872F8" w:rsidP="00697996">
      <w:pPr>
        <w:jc w:val="both"/>
      </w:pPr>
    </w:p>
    <w:p w:rsidR="007872F8" w:rsidRDefault="007872F8" w:rsidP="00697996">
      <w:pPr>
        <w:jc w:val="both"/>
      </w:pPr>
    </w:p>
    <w:p w:rsidR="007872F8" w:rsidRDefault="007872F8" w:rsidP="00697996">
      <w:pPr>
        <w:jc w:val="both"/>
      </w:pPr>
    </w:p>
    <w:p w:rsidR="007872F8" w:rsidRDefault="007872F8" w:rsidP="00697996">
      <w:pPr>
        <w:jc w:val="both"/>
      </w:pPr>
    </w:p>
    <w:p w:rsidR="00697996" w:rsidRDefault="00697996" w:rsidP="00697996">
      <w:pPr>
        <w:jc w:val="both"/>
      </w:pPr>
      <w:r>
        <w:lastRenderedPageBreak/>
        <w:t xml:space="preserve">2. tabula. </w:t>
      </w:r>
      <w:r w:rsidR="00EA5D8A">
        <w:t>Divos a</w:t>
      </w:r>
      <w:r>
        <w:t xml:space="preserve">utomātiskajos detektoros D-500 ierakstīto failu skaits, failos noteikto pārlidojumu skaits un vidējais pārlidojumu skaits vienā ierakstā 2014. </w:t>
      </w:r>
      <w:r w:rsidR="00EA5D8A">
        <w:t>-</w:t>
      </w:r>
      <w:r>
        <w:t xml:space="preserve"> 201</w:t>
      </w:r>
      <w:r w:rsidR="00EA5D8A">
        <w:t>6</w:t>
      </w:r>
      <w:r>
        <w:t xml:space="preserve">. gados. 2014. gadā uzskaites veiktas no 10. augusta līdz 1. novembrim. 2015. </w:t>
      </w:r>
      <w:r w:rsidR="00EA5D8A">
        <w:t xml:space="preserve">un </w:t>
      </w:r>
      <w:proofErr w:type="gramStart"/>
      <w:r w:rsidR="00EA5D8A">
        <w:t>2016.</w:t>
      </w:r>
      <w:r>
        <w:t>gadā</w:t>
      </w:r>
      <w:proofErr w:type="gramEnd"/>
      <w:r>
        <w:t xml:space="preserve"> uzskaites veiktas no 16. jūlija līdz 31. oktobrim</w:t>
      </w:r>
    </w:p>
    <w:p w:rsidR="00697996" w:rsidRDefault="00697996" w:rsidP="00697996">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1"/>
        <w:gridCol w:w="1467"/>
        <w:gridCol w:w="1260"/>
        <w:gridCol w:w="1260"/>
        <w:gridCol w:w="1440"/>
        <w:gridCol w:w="1934"/>
      </w:tblGrid>
      <w:tr w:rsidR="00697996" w:rsidTr="00BB4A9D">
        <w:tc>
          <w:tcPr>
            <w:tcW w:w="1161" w:type="dxa"/>
            <w:shd w:val="clear" w:color="auto" w:fill="auto"/>
          </w:tcPr>
          <w:p w:rsidR="00697996" w:rsidRDefault="00697996" w:rsidP="00BB4A9D">
            <w:pPr>
              <w:jc w:val="center"/>
            </w:pPr>
            <w:r>
              <w:t>Gads</w:t>
            </w:r>
          </w:p>
        </w:tc>
        <w:tc>
          <w:tcPr>
            <w:tcW w:w="2727" w:type="dxa"/>
            <w:gridSpan w:val="2"/>
            <w:shd w:val="clear" w:color="auto" w:fill="auto"/>
          </w:tcPr>
          <w:p w:rsidR="00697996" w:rsidRDefault="00697996" w:rsidP="00BB4A9D">
            <w:pPr>
              <w:jc w:val="center"/>
            </w:pPr>
            <w:r>
              <w:t>Failu skaits</w:t>
            </w:r>
          </w:p>
        </w:tc>
        <w:tc>
          <w:tcPr>
            <w:tcW w:w="2700" w:type="dxa"/>
            <w:gridSpan w:val="2"/>
            <w:shd w:val="clear" w:color="auto" w:fill="auto"/>
          </w:tcPr>
          <w:p w:rsidR="00697996" w:rsidRDefault="00697996" w:rsidP="00BB4A9D">
            <w:pPr>
              <w:jc w:val="center"/>
            </w:pPr>
            <w:r>
              <w:t>Pārlidojumu skaits</w:t>
            </w:r>
          </w:p>
        </w:tc>
        <w:tc>
          <w:tcPr>
            <w:tcW w:w="1934" w:type="dxa"/>
            <w:shd w:val="clear" w:color="auto" w:fill="auto"/>
          </w:tcPr>
          <w:p w:rsidR="00697996" w:rsidRDefault="00697996" w:rsidP="00BB4A9D">
            <w:pPr>
              <w:jc w:val="center"/>
            </w:pPr>
            <w:r>
              <w:t>Pārlidojumi vidēji vienā failā</w:t>
            </w:r>
          </w:p>
        </w:tc>
      </w:tr>
      <w:tr w:rsidR="00697996" w:rsidTr="00BB4A9D">
        <w:tc>
          <w:tcPr>
            <w:tcW w:w="1161" w:type="dxa"/>
            <w:shd w:val="clear" w:color="auto" w:fill="auto"/>
          </w:tcPr>
          <w:p w:rsidR="00697996" w:rsidRDefault="00697996" w:rsidP="00BB4A9D">
            <w:pPr>
              <w:jc w:val="center"/>
            </w:pPr>
          </w:p>
        </w:tc>
        <w:tc>
          <w:tcPr>
            <w:tcW w:w="1467" w:type="dxa"/>
            <w:shd w:val="clear" w:color="auto" w:fill="auto"/>
          </w:tcPr>
          <w:p w:rsidR="00697996" w:rsidRDefault="00697996" w:rsidP="00BB4A9D">
            <w:pPr>
              <w:jc w:val="center"/>
            </w:pPr>
            <w:r>
              <w:t>n</w:t>
            </w:r>
          </w:p>
        </w:tc>
        <w:tc>
          <w:tcPr>
            <w:tcW w:w="1260" w:type="dxa"/>
            <w:shd w:val="clear" w:color="auto" w:fill="auto"/>
          </w:tcPr>
          <w:p w:rsidR="00697996" w:rsidRDefault="00697996" w:rsidP="00BB4A9D">
            <w:pPr>
              <w:jc w:val="center"/>
            </w:pPr>
            <w:r>
              <w:t>%</w:t>
            </w:r>
          </w:p>
        </w:tc>
        <w:tc>
          <w:tcPr>
            <w:tcW w:w="1260" w:type="dxa"/>
            <w:shd w:val="clear" w:color="auto" w:fill="auto"/>
          </w:tcPr>
          <w:p w:rsidR="00697996" w:rsidRDefault="00697996" w:rsidP="00BB4A9D">
            <w:pPr>
              <w:jc w:val="center"/>
            </w:pPr>
            <w:r>
              <w:t>n</w:t>
            </w:r>
          </w:p>
        </w:tc>
        <w:tc>
          <w:tcPr>
            <w:tcW w:w="1440" w:type="dxa"/>
            <w:shd w:val="clear" w:color="auto" w:fill="auto"/>
          </w:tcPr>
          <w:p w:rsidR="00697996" w:rsidRDefault="00697996" w:rsidP="00BB4A9D">
            <w:pPr>
              <w:jc w:val="center"/>
            </w:pPr>
            <w:r>
              <w:t>%</w:t>
            </w:r>
          </w:p>
        </w:tc>
        <w:tc>
          <w:tcPr>
            <w:tcW w:w="1934" w:type="dxa"/>
            <w:shd w:val="clear" w:color="auto" w:fill="auto"/>
          </w:tcPr>
          <w:p w:rsidR="00697996" w:rsidRDefault="00697996" w:rsidP="00BB4A9D">
            <w:pPr>
              <w:jc w:val="center"/>
            </w:pPr>
            <w:r>
              <w:t>n</w:t>
            </w:r>
          </w:p>
        </w:tc>
      </w:tr>
      <w:tr w:rsidR="00697996" w:rsidTr="00BB4A9D">
        <w:tc>
          <w:tcPr>
            <w:tcW w:w="1161" w:type="dxa"/>
            <w:shd w:val="clear" w:color="auto" w:fill="auto"/>
          </w:tcPr>
          <w:p w:rsidR="00697996" w:rsidRDefault="00697996" w:rsidP="00BB4A9D">
            <w:pPr>
              <w:jc w:val="center"/>
            </w:pPr>
            <w:r>
              <w:t>2014</w:t>
            </w:r>
          </w:p>
        </w:tc>
        <w:tc>
          <w:tcPr>
            <w:tcW w:w="1467" w:type="dxa"/>
            <w:shd w:val="clear" w:color="auto" w:fill="auto"/>
          </w:tcPr>
          <w:p w:rsidR="00697996" w:rsidRDefault="00697996" w:rsidP="00BB4A9D">
            <w:pPr>
              <w:jc w:val="center"/>
            </w:pPr>
            <w:r>
              <w:t>3472</w:t>
            </w:r>
          </w:p>
        </w:tc>
        <w:tc>
          <w:tcPr>
            <w:tcW w:w="1260" w:type="dxa"/>
            <w:shd w:val="clear" w:color="auto" w:fill="auto"/>
          </w:tcPr>
          <w:p w:rsidR="00697996" w:rsidRDefault="00697996" w:rsidP="00BB4A9D">
            <w:pPr>
              <w:jc w:val="center"/>
            </w:pPr>
            <w:r>
              <w:t>100</w:t>
            </w:r>
          </w:p>
        </w:tc>
        <w:tc>
          <w:tcPr>
            <w:tcW w:w="1260" w:type="dxa"/>
            <w:shd w:val="clear" w:color="auto" w:fill="auto"/>
          </w:tcPr>
          <w:p w:rsidR="00697996" w:rsidRDefault="00697996" w:rsidP="00BB4A9D">
            <w:pPr>
              <w:jc w:val="center"/>
            </w:pPr>
            <w:r>
              <w:t>5729</w:t>
            </w:r>
          </w:p>
        </w:tc>
        <w:tc>
          <w:tcPr>
            <w:tcW w:w="1440" w:type="dxa"/>
            <w:shd w:val="clear" w:color="auto" w:fill="auto"/>
          </w:tcPr>
          <w:p w:rsidR="00697996" w:rsidRDefault="00697996" w:rsidP="00BB4A9D">
            <w:pPr>
              <w:jc w:val="center"/>
            </w:pPr>
            <w:r>
              <w:t>100</w:t>
            </w:r>
          </w:p>
        </w:tc>
        <w:tc>
          <w:tcPr>
            <w:tcW w:w="1934" w:type="dxa"/>
            <w:shd w:val="clear" w:color="auto" w:fill="auto"/>
          </w:tcPr>
          <w:p w:rsidR="00697996" w:rsidRDefault="00697996" w:rsidP="00BB4A9D">
            <w:pPr>
              <w:jc w:val="center"/>
            </w:pPr>
            <w:r>
              <w:t>1,65</w:t>
            </w:r>
          </w:p>
        </w:tc>
      </w:tr>
      <w:tr w:rsidR="00697996" w:rsidTr="00BB4A9D">
        <w:tc>
          <w:tcPr>
            <w:tcW w:w="1161" w:type="dxa"/>
            <w:shd w:val="clear" w:color="auto" w:fill="auto"/>
          </w:tcPr>
          <w:p w:rsidR="00697996" w:rsidRDefault="00697996" w:rsidP="00BB4A9D">
            <w:pPr>
              <w:jc w:val="center"/>
            </w:pPr>
            <w:r>
              <w:t>2015</w:t>
            </w:r>
          </w:p>
        </w:tc>
        <w:tc>
          <w:tcPr>
            <w:tcW w:w="1467" w:type="dxa"/>
            <w:shd w:val="clear" w:color="auto" w:fill="auto"/>
          </w:tcPr>
          <w:p w:rsidR="00697996" w:rsidRDefault="00697996" w:rsidP="00BB4A9D">
            <w:pPr>
              <w:jc w:val="center"/>
            </w:pPr>
            <w:r>
              <w:t>1966</w:t>
            </w:r>
          </w:p>
        </w:tc>
        <w:tc>
          <w:tcPr>
            <w:tcW w:w="1260" w:type="dxa"/>
            <w:shd w:val="clear" w:color="auto" w:fill="auto"/>
          </w:tcPr>
          <w:p w:rsidR="00697996" w:rsidRDefault="00697996" w:rsidP="00BB4A9D">
            <w:pPr>
              <w:jc w:val="center"/>
            </w:pPr>
            <w:r>
              <w:t>56,6</w:t>
            </w:r>
          </w:p>
        </w:tc>
        <w:tc>
          <w:tcPr>
            <w:tcW w:w="1260" w:type="dxa"/>
            <w:shd w:val="clear" w:color="auto" w:fill="auto"/>
          </w:tcPr>
          <w:p w:rsidR="00697996" w:rsidRDefault="00697996" w:rsidP="00BB4A9D">
            <w:pPr>
              <w:jc w:val="center"/>
            </w:pPr>
            <w:r>
              <w:t>2511</w:t>
            </w:r>
          </w:p>
        </w:tc>
        <w:tc>
          <w:tcPr>
            <w:tcW w:w="1440" w:type="dxa"/>
            <w:shd w:val="clear" w:color="auto" w:fill="auto"/>
          </w:tcPr>
          <w:p w:rsidR="00697996" w:rsidRDefault="00697996" w:rsidP="00BB4A9D">
            <w:pPr>
              <w:jc w:val="center"/>
            </w:pPr>
            <w:r>
              <w:t>43,8</w:t>
            </w:r>
          </w:p>
        </w:tc>
        <w:tc>
          <w:tcPr>
            <w:tcW w:w="1934" w:type="dxa"/>
            <w:shd w:val="clear" w:color="auto" w:fill="auto"/>
          </w:tcPr>
          <w:p w:rsidR="00697996" w:rsidRDefault="00697996" w:rsidP="00BB4A9D">
            <w:pPr>
              <w:jc w:val="center"/>
            </w:pPr>
            <w:r>
              <w:t>1,28</w:t>
            </w:r>
          </w:p>
        </w:tc>
      </w:tr>
      <w:tr w:rsidR="00405CA3" w:rsidTr="00BB4A9D">
        <w:tc>
          <w:tcPr>
            <w:tcW w:w="1161" w:type="dxa"/>
            <w:shd w:val="clear" w:color="auto" w:fill="auto"/>
          </w:tcPr>
          <w:p w:rsidR="00405CA3" w:rsidRDefault="00405CA3" w:rsidP="00BB4A9D">
            <w:pPr>
              <w:jc w:val="center"/>
            </w:pPr>
            <w:r>
              <w:t>2016</w:t>
            </w:r>
          </w:p>
        </w:tc>
        <w:tc>
          <w:tcPr>
            <w:tcW w:w="1467" w:type="dxa"/>
            <w:shd w:val="clear" w:color="auto" w:fill="auto"/>
          </w:tcPr>
          <w:p w:rsidR="00405CA3" w:rsidRDefault="00405CA3" w:rsidP="00BB4A9D">
            <w:pPr>
              <w:jc w:val="center"/>
            </w:pPr>
            <w:r>
              <w:t>2135</w:t>
            </w:r>
          </w:p>
        </w:tc>
        <w:tc>
          <w:tcPr>
            <w:tcW w:w="1260" w:type="dxa"/>
            <w:shd w:val="clear" w:color="auto" w:fill="auto"/>
          </w:tcPr>
          <w:p w:rsidR="00405CA3" w:rsidRDefault="00405CA3" w:rsidP="00BB4A9D">
            <w:pPr>
              <w:jc w:val="center"/>
            </w:pPr>
            <w:r>
              <w:t>61,5</w:t>
            </w:r>
          </w:p>
        </w:tc>
        <w:tc>
          <w:tcPr>
            <w:tcW w:w="1260" w:type="dxa"/>
            <w:shd w:val="clear" w:color="auto" w:fill="auto"/>
          </w:tcPr>
          <w:p w:rsidR="00405CA3" w:rsidRDefault="00405CA3" w:rsidP="00BB4A9D">
            <w:pPr>
              <w:jc w:val="center"/>
            </w:pPr>
            <w:r>
              <w:t>3117</w:t>
            </w:r>
          </w:p>
        </w:tc>
        <w:tc>
          <w:tcPr>
            <w:tcW w:w="1440" w:type="dxa"/>
            <w:shd w:val="clear" w:color="auto" w:fill="auto"/>
          </w:tcPr>
          <w:p w:rsidR="00405CA3" w:rsidRDefault="00405CA3" w:rsidP="00BB4A9D">
            <w:pPr>
              <w:jc w:val="center"/>
            </w:pPr>
            <w:r>
              <w:t>54,3</w:t>
            </w:r>
          </w:p>
        </w:tc>
        <w:tc>
          <w:tcPr>
            <w:tcW w:w="1934" w:type="dxa"/>
            <w:shd w:val="clear" w:color="auto" w:fill="auto"/>
          </w:tcPr>
          <w:p w:rsidR="00405CA3" w:rsidRDefault="00405CA3" w:rsidP="00BB4A9D">
            <w:pPr>
              <w:jc w:val="center"/>
            </w:pPr>
            <w:r>
              <w:t>1,46</w:t>
            </w:r>
          </w:p>
        </w:tc>
      </w:tr>
    </w:tbl>
    <w:p w:rsidR="00697996" w:rsidRDefault="00697996" w:rsidP="00697996">
      <w:pPr>
        <w:jc w:val="both"/>
      </w:pPr>
    </w:p>
    <w:p w:rsidR="00697996" w:rsidRDefault="00697996" w:rsidP="00697996">
      <w:pPr>
        <w:jc w:val="both"/>
      </w:pPr>
      <w:r>
        <w:t xml:space="preserve">Tomēr </w:t>
      </w:r>
      <w:r w:rsidR="00405CA3">
        <w:t>trīs uzskaišu</w:t>
      </w:r>
      <w:r>
        <w:t xml:space="preserve"> sezonas nav tieši salīdzināmas, jo</w:t>
      </w:r>
      <w:r w:rsidR="00405CA3">
        <w:t>, pirmkārt,</w:t>
      </w:r>
      <w:r>
        <w:t xml:space="preserve"> 2014. gadā automātiskās uzskaites uzsāktas vēlāk – </w:t>
      </w:r>
      <w:proofErr w:type="gramStart"/>
      <w:r>
        <w:t>10 augustā</w:t>
      </w:r>
      <w:proofErr w:type="gramEnd"/>
      <w:r>
        <w:t>, bet 2015.</w:t>
      </w:r>
      <w:r w:rsidR="00405CA3">
        <w:t xml:space="preserve"> un 2016 </w:t>
      </w:r>
      <w:r>
        <w:t xml:space="preserve">gadā jau 16. jūlijā. </w:t>
      </w:r>
      <w:r w:rsidR="00405CA3">
        <w:t xml:space="preserve">Tādējādi pirmajā uzskaišu gadā bija par 25 uzskaišu naktīm mazāk. </w:t>
      </w:r>
      <w:r>
        <w:t xml:space="preserve">No otras puses tehnisku problēmu dēļ </w:t>
      </w:r>
      <w:r w:rsidR="00405CA3">
        <w:t xml:space="preserve">2015. gadā </w:t>
      </w:r>
      <w:r>
        <w:t>nav reģistrēta migrācija no 8. septembra līdz 26. septembrim, kad laika apstākļi vēl bija piemēroti sikspārņu lidošanai.</w:t>
      </w:r>
      <w:r w:rsidR="00154F70">
        <w:t xml:space="preserve"> Savukārt 2016. gadā tāpat tehnisku problēmu dēļ nepilnīgi dati iegūti no sikspārņu visintensīvākās migrācijas perioda (augusta trešā dekāde). Domājams, ka tieši šajā gadā bija vislielākais nereģistrēto pārlidojumu īpatsvars</w:t>
      </w:r>
      <w:r>
        <w:t xml:space="preserve"> </w:t>
      </w:r>
    </w:p>
    <w:p w:rsidR="00697996" w:rsidRDefault="00697996" w:rsidP="00697996">
      <w:pPr>
        <w:jc w:val="both"/>
      </w:pPr>
      <w:r>
        <w:t xml:space="preserve">No </w:t>
      </w:r>
      <w:r w:rsidR="00154F70">
        <w:t>3117</w:t>
      </w:r>
      <w:r>
        <w:t xml:space="preserve"> pārlidojumiem līdz sugai tika noteikti 2</w:t>
      </w:r>
      <w:r w:rsidR="00154F70">
        <w:t>656</w:t>
      </w:r>
      <w:r>
        <w:t xml:space="preserve"> pārlidojumi jeb 85</w:t>
      </w:r>
      <w:r w:rsidR="00154F70">
        <w:t>,2</w:t>
      </w:r>
      <w:r>
        <w:t xml:space="preserve">% no visiem pārlidojumiem. Kopumā konstatēti 8 sugu sikspārņu pārlidojumi (3. tabula), no kuriem </w:t>
      </w:r>
      <w:r w:rsidR="000969DE">
        <w:t>74,5</w:t>
      </w:r>
      <w:r>
        <w:t xml:space="preserve">% ir </w:t>
      </w:r>
      <w:proofErr w:type="spellStart"/>
      <w:r>
        <w:t>Natūza</w:t>
      </w:r>
      <w:proofErr w:type="spellEnd"/>
      <w:r>
        <w:t xml:space="preserve"> sikspārņu pārlidojumi.</w:t>
      </w:r>
    </w:p>
    <w:p w:rsidR="00697996" w:rsidRDefault="00697996" w:rsidP="00697996">
      <w:pPr>
        <w:ind w:left="360"/>
        <w:jc w:val="both"/>
      </w:pPr>
    </w:p>
    <w:p w:rsidR="00697996" w:rsidRDefault="00697996" w:rsidP="00697996">
      <w:pPr>
        <w:jc w:val="both"/>
      </w:pPr>
      <w:r>
        <w:t xml:space="preserve">3. tabula. Papē ar automātiskajiem D-500 detektoriem divos punktos reģistrēto sikspārņu pārlidojumu skaita sadalījums pa sugām. Iekļauti tikai pārlidojumi, kurus noteicām līdz sugai. </w:t>
      </w:r>
    </w:p>
    <w:p w:rsidR="00697996" w:rsidRDefault="00697996" w:rsidP="00697996">
      <w:pPr>
        <w:jc w:val="both"/>
      </w:pPr>
    </w:p>
    <w:tbl>
      <w:tblPr>
        <w:tblW w:w="5000" w:type="pct"/>
        <w:tblLook w:val="0000" w:firstRow="0" w:lastRow="0" w:firstColumn="0" w:lastColumn="0" w:noHBand="0" w:noVBand="0"/>
      </w:tblPr>
      <w:tblGrid>
        <w:gridCol w:w="2581"/>
        <w:gridCol w:w="2799"/>
        <w:gridCol w:w="1531"/>
        <w:gridCol w:w="1611"/>
      </w:tblGrid>
      <w:tr w:rsidR="00697996" w:rsidTr="00697996">
        <w:trPr>
          <w:trHeight w:val="264"/>
        </w:trPr>
        <w:tc>
          <w:tcPr>
            <w:tcW w:w="1515" w:type="pct"/>
            <w:tcBorders>
              <w:top w:val="single" w:sz="18" w:space="0" w:color="auto"/>
              <w:left w:val="nil"/>
              <w:bottom w:val="single" w:sz="12" w:space="0" w:color="auto"/>
              <w:right w:val="nil"/>
            </w:tcBorders>
            <w:noWrap/>
            <w:vAlign w:val="bottom"/>
          </w:tcPr>
          <w:p w:rsidR="00697996" w:rsidRDefault="00697996" w:rsidP="00697996">
            <w:pPr>
              <w:jc w:val="both"/>
            </w:pPr>
            <w:r>
              <w:t>Suga latīniski</w:t>
            </w:r>
          </w:p>
        </w:tc>
        <w:tc>
          <w:tcPr>
            <w:tcW w:w="1642" w:type="pct"/>
            <w:tcBorders>
              <w:top w:val="single" w:sz="18" w:space="0" w:color="auto"/>
              <w:left w:val="nil"/>
              <w:bottom w:val="single" w:sz="12" w:space="0" w:color="auto"/>
              <w:right w:val="nil"/>
            </w:tcBorders>
            <w:noWrap/>
            <w:vAlign w:val="bottom"/>
          </w:tcPr>
          <w:p w:rsidR="00697996" w:rsidRDefault="00697996" w:rsidP="00697996">
            <w:pPr>
              <w:jc w:val="both"/>
            </w:pPr>
            <w:r>
              <w:t>Suga latviski</w:t>
            </w:r>
          </w:p>
        </w:tc>
        <w:tc>
          <w:tcPr>
            <w:tcW w:w="898" w:type="pct"/>
            <w:tcBorders>
              <w:top w:val="single" w:sz="18" w:space="0" w:color="auto"/>
              <w:left w:val="nil"/>
              <w:bottom w:val="single" w:sz="12" w:space="0" w:color="auto"/>
              <w:right w:val="nil"/>
            </w:tcBorders>
            <w:noWrap/>
            <w:vAlign w:val="bottom"/>
          </w:tcPr>
          <w:p w:rsidR="00697996" w:rsidRDefault="00697996" w:rsidP="00697996">
            <w:pPr>
              <w:jc w:val="both"/>
            </w:pPr>
            <w:r>
              <w:t xml:space="preserve">Pārlidojumi n </w:t>
            </w:r>
          </w:p>
        </w:tc>
        <w:tc>
          <w:tcPr>
            <w:tcW w:w="945" w:type="pct"/>
            <w:tcBorders>
              <w:top w:val="single" w:sz="18" w:space="0" w:color="auto"/>
              <w:left w:val="nil"/>
              <w:bottom w:val="single" w:sz="12" w:space="0" w:color="auto"/>
              <w:right w:val="nil"/>
            </w:tcBorders>
            <w:noWrap/>
            <w:vAlign w:val="bottom"/>
          </w:tcPr>
          <w:p w:rsidR="00697996" w:rsidRDefault="00697996" w:rsidP="00697996">
            <w:pPr>
              <w:jc w:val="both"/>
            </w:pPr>
            <w:r>
              <w:t>Pārlidojumi %</w:t>
            </w:r>
          </w:p>
        </w:tc>
      </w:tr>
      <w:tr w:rsidR="00697996" w:rsidTr="00697996">
        <w:trPr>
          <w:trHeight w:val="264"/>
        </w:trPr>
        <w:tc>
          <w:tcPr>
            <w:tcW w:w="1515" w:type="pct"/>
            <w:tcBorders>
              <w:top w:val="single" w:sz="12" w:space="0" w:color="auto"/>
              <w:left w:val="nil"/>
              <w:bottom w:val="nil"/>
              <w:right w:val="nil"/>
            </w:tcBorders>
            <w:noWrap/>
            <w:vAlign w:val="bottom"/>
          </w:tcPr>
          <w:p w:rsidR="00697996" w:rsidRDefault="00697996" w:rsidP="00697996">
            <w:pPr>
              <w:jc w:val="both"/>
              <w:rPr>
                <w:i/>
              </w:rPr>
            </w:pPr>
            <w:proofErr w:type="spellStart"/>
            <w:r>
              <w:rPr>
                <w:i/>
              </w:rPr>
              <w:t>Pipistrellus</w:t>
            </w:r>
            <w:proofErr w:type="spellEnd"/>
            <w:r>
              <w:rPr>
                <w:i/>
              </w:rPr>
              <w:t xml:space="preserve"> </w:t>
            </w:r>
            <w:proofErr w:type="spellStart"/>
            <w:r>
              <w:rPr>
                <w:i/>
              </w:rPr>
              <w:t>nathusii</w:t>
            </w:r>
            <w:proofErr w:type="spellEnd"/>
          </w:p>
        </w:tc>
        <w:tc>
          <w:tcPr>
            <w:tcW w:w="1642" w:type="pct"/>
            <w:tcBorders>
              <w:top w:val="single" w:sz="12" w:space="0" w:color="auto"/>
              <w:left w:val="nil"/>
              <w:bottom w:val="nil"/>
              <w:right w:val="nil"/>
            </w:tcBorders>
            <w:noWrap/>
            <w:vAlign w:val="bottom"/>
          </w:tcPr>
          <w:p w:rsidR="00697996" w:rsidRDefault="00697996" w:rsidP="00697996">
            <w:pPr>
              <w:jc w:val="both"/>
            </w:pPr>
            <w:proofErr w:type="spellStart"/>
            <w:r>
              <w:t>Natūza</w:t>
            </w:r>
            <w:proofErr w:type="spellEnd"/>
            <w:r>
              <w:t xml:space="preserve"> sikspārnis</w:t>
            </w:r>
          </w:p>
        </w:tc>
        <w:tc>
          <w:tcPr>
            <w:tcW w:w="898" w:type="pct"/>
            <w:tcBorders>
              <w:top w:val="single" w:sz="12" w:space="0" w:color="auto"/>
              <w:left w:val="nil"/>
              <w:bottom w:val="nil"/>
              <w:right w:val="nil"/>
            </w:tcBorders>
            <w:noWrap/>
            <w:vAlign w:val="bottom"/>
          </w:tcPr>
          <w:p w:rsidR="00697996" w:rsidRDefault="00154F70" w:rsidP="00697996">
            <w:pPr>
              <w:jc w:val="both"/>
            </w:pPr>
            <w:r>
              <w:t>1979</w:t>
            </w:r>
          </w:p>
        </w:tc>
        <w:tc>
          <w:tcPr>
            <w:tcW w:w="945" w:type="pct"/>
            <w:tcBorders>
              <w:top w:val="single" w:sz="12" w:space="0" w:color="auto"/>
              <w:left w:val="nil"/>
              <w:bottom w:val="nil"/>
              <w:right w:val="nil"/>
            </w:tcBorders>
            <w:noWrap/>
            <w:vAlign w:val="bottom"/>
          </w:tcPr>
          <w:p w:rsidR="00697996" w:rsidRPr="00090E3A" w:rsidRDefault="00A810C4" w:rsidP="00697996">
            <w:pPr>
              <w:jc w:val="both"/>
            </w:pPr>
            <w:r>
              <w:t>74,5</w:t>
            </w:r>
            <w:r w:rsidR="00697996" w:rsidRPr="00090E3A">
              <w:t>%</w:t>
            </w:r>
          </w:p>
        </w:tc>
      </w:tr>
      <w:tr w:rsidR="00697996" w:rsidTr="00697996">
        <w:trPr>
          <w:trHeight w:val="264"/>
        </w:trPr>
        <w:tc>
          <w:tcPr>
            <w:tcW w:w="1515" w:type="pct"/>
            <w:tcBorders>
              <w:top w:val="nil"/>
              <w:left w:val="nil"/>
              <w:bottom w:val="nil"/>
              <w:right w:val="nil"/>
            </w:tcBorders>
            <w:noWrap/>
            <w:vAlign w:val="bottom"/>
          </w:tcPr>
          <w:p w:rsidR="00697996" w:rsidRDefault="00697996" w:rsidP="00697996">
            <w:pPr>
              <w:jc w:val="both"/>
              <w:rPr>
                <w:i/>
              </w:rPr>
            </w:pPr>
            <w:proofErr w:type="spellStart"/>
            <w:r>
              <w:rPr>
                <w:i/>
              </w:rPr>
              <w:t>Vespertilio</w:t>
            </w:r>
            <w:proofErr w:type="spellEnd"/>
            <w:r>
              <w:rPr>
                <w:i/>
              </w:rPr>
              <w:t xml:space="preserve"> </w:t>
            </w:r>
            <w:proofErr w:type="spellStart"/>
            <w:r>
              <w:rPr>
                <w:i/>
              </w:rPr>
              <w:t>murinus</w:t>
            </w:r>
            <w:proofErr w:type="spellEnd"/>
          </w:p>
        </w:tc>
        <w:tc>
          <w:tcPr>
            <w:tcW w:w="1642" w:type="pct"/>
            <w:tcBorders>
              <w:top w:val="nil"/>
              <w:left w:val="nil"/>
              <w:bottom w:val="nil"/>
              <w:right w:val="nil"/>
            </w:tcBorders>
            <w:noWrap/>
            <w:vAlign w:val="bottom"/>
          </w:tcPr>
          <w:p w:rsidR="00697996" w:rsidRDefault="00697996" w:rsidP="00697996">
            <w:pPr>
              <w:jc w:val="both"/>
            </w:pPr>
            <w:r>
              <w:t>Divkrāsainais sikspārnis</w:t>
            </w:r>
          </w:p>
        </w:tc>
        <w:tc>
          <w:tcPr>
            <w:tcW w:w="898" w:type="pct"/>
            <w:tcBorders>
              <w:top w:val="nil"/>
              <w:left w:val="nil"/>
              <w:bottom w:val="nil"/>
              <w:right w:val="nil"/>
            </w:tcBorders>
            <w:noWrap/>
            <w:vAlign w:val="bottom"/>
          </w:tcPr>
          <w:p w:rsidR="00697996" w:rsidRDefault="00154F70" w:rsidP="00697996">
            <w:pPr>
              <w:jc w:val="both"/>
            </w:pPr>
            <w:r>
              <w:t>217</w:t>
            </w:r>
          </w:p>
        </w:tc>
        <w:tc>
          <w:tcPr>
            <w:tcW w:w="945" w:type="pct"/>
            <w:tcBorders>
              <w:top w:val="nil"/>
              <w:left w:val="nil"/>
              <w:bottom w:val="nil"/>
              <w:right w:val="nil"/>
            </w:tcBorders>
            <w:noWrap/>
            <w:vAlign w:val="bottom"/>
          </w:tcPr>
          <w:p w:rsidR="00697996" w:rsidRPr="00090E3A" w:rsidRDefault="00A810C4" w:rsidP="00697996">
            <w:pPr>
              <w:jc w:val="both"/>
            </w:pPr>
            <w:r>
              <w:t>8,2</w:t>
            </w:r>
            <w:r w:rsidR="00697996" w:rsidRPr="00090E3A">
              <w:t>%</w:t>
            </w:r>
          </w:p>
        </w:tc>
      </w:tr>
      <w:tr w:rsidR="00697996" w:rsidTr="00697996">
        <w:trPr>
          <w:trHeight w:val="264"/>
        </w:trPr>
        <w:tc>
          <w:tcPr>
            <w:tcW w:w="1515" w:type="pct"/>
            <w:tcBorders>
              <w:top w:val="nil"/>
              <w:left w:val="nil"/>
              <w:bottom w:val="nil"/>
              <w:right w:val="nil"/>
            </w:tcBorders>
            <w:noWrap/>
            <w:vAlign w:val="bottom"/>
          </w:tcPr>
          <w:p w:rsidR="00697996" w:rsidRDefault="00697996" w:rsidP="00697996">
            <w:pPr>
              <w:jc w:val="both"/>
              <w:rPr>
                <w:i/>
              </w:rPr>
            </w:pPr>
            <w:proofErr w:type="spellStart"/>
            <w:r>
              <w:rPr>
                <w:i/>
              </w:rPr>
              <w:t>Nyctalus</w:t>
            </w:r>
            <w:proofErr w:type="spellEnd"/>
            <w:r>
              <w:rPr>
                <w:i/>
              </w:rPr>
              <w:t xml:space="preserve"> </w:t>
            </w:r>
            <w:proofErr w:type="spellStart"/>
            <w:r>
              <w:rPr>
                <w:i/>
              </w:rPr>
              <w:t>noctula</w:t>
            </w:r>
            <w:proofErr w:type="spellEnd"/>
          </w:p>
        </w:tc>
        <w:tc>
          <w:tcPr>
            <w:tcW w:w="1642" w:type="pct"/>
            <w:tcBorders>
              <w:top w:val="nil"/>
              <w:left w:val="nil"/>
              <w:bottom w:val="nil"/>
              <w:right w:val="nil"/>
            </w:tcBorders>
            <w:noWrap/>
            <w:vAlign w:val="bottom"/>
          </w:tcPr>
          <w:p w:rsidR="00697996" w:rsidRDefault="00697996" w:rsidP="00697996">
            <w:pPr>
              <w:jc w:val="both"/>
            </w:pPr>
            <w:r>
              <w:t xml:space="preserve">Rūsganais </w:t>
            </w:r>
            <w:proofErr w:type="spellStart"/>
            <w:r>
              <w:t>vakarsikspārnis</w:t>
            </w:r>
            <w:proofErr w:type="spellEnd"/>
          </w:p>
        </w:tc>
        <w:tc>
          <w:tcPr>
            <w:tcW w:w="898" w:type="pct"/>
            <w:tcBorders>
              <w:top w:val="nil"/>
              <w:left w:val="nil"/>
              <w:bottom w:val="nil"/>
              <w:right w:val="nil"/>
            </w:tcBorders>
            <w:noWrap/>
            <w:vAlign w:val="bottom"/>
          </w:tcPr>
          <w:p w:rsidR="00697996" w:rsidRDefault="00154F70" w:rsidP="00697996">
            <w:pPr>
              <w:jc w:val="both"/>
            </w:pPr>
            <w:r>
              <w:t>42</w:t>
            </w:r>
          </w:p>
        </w:tc>
        <w:tc>
          <w:tcPr>
            <w:tcW w:w="945" w:type="pct"/>
            <w:tcBorders>
              <w:top w:val="nil"/>
              <w:left w:val="nil"/>
              <w:bottom w:val="nil"/>
              <w:right w:val="nil"/>
            </w:tcBorders>
            <w:noWrap/>
            <w:vAlign w:val="bottom"/>
          </w:tcPr>
          <w:p w:rsidR="00697996" w:rsidRPr="00090E3A" w:rsidRDefault="00A810C4" w:rsidP="00697996">
            <w:pPr>
              <w:jc w:val="both"/>
            </w:pPr>
            <w:r>
              <w:t>1,6</w:t>
            </w:r>
            <w:r w:rsidR="00697996" w:rsidRPr="00090E3A">
              <w:t>%</w:t>
            </w:r>
          </w:p>
        </w:tc>
      </w:tr>
      <w:tr w:rsidR="00697996" w:rsidTr="00697996">
        <w:trPr>
          <w:trHeight w:val="264"/>
        </w:trPr>
        <w:tc>
          <w:tcPr>
            <w:tcW w:w="1515" w:type="pct"/>
            <w:tcBorders>
              <w:top w:val="nil"/>
              <w:left w:val="nil"/>
              <w:bottom w:val="nil"/>
              <w:right w:val="nil"/>
            </w:tcBorders>
            <w:noWrap/>
            <w:vAlign w:val="bottom"/>
          </w:tcPr>
          <w:p w:rsidR="00697996" w:rsidRDefault="00697996" w:rsidP="00697996">
            <w:pPr>
              <w:jc w:val="both"/>
              <w:rPr>
                <w:i/>
              </w:rPr>
            </w:pPr>
            <w:proofErr w:type="spellStart"/>
            <w:r>
              <w:rPr>
                <w:i/>
              </w:rPr>
              <w:t>Eptesicus</w:t>
            </w:r>
            <w:proofErr w:type="spellEnd"/>
            <w:r>
              <w:rPr>
                <w:i/>
              </w:rPr>
              <w:t xml:space="preserve"> </w:t>
            </w:r>
            <w:proofErr w:type="spellStart"/>
            <w:r>
              <w:rPr>
                <w:i/>
              </w:rPr>
              <w:t>nilssonii</w:t>
            </w:r>
            <w:proofErr w:type="spellEnd"/>
          </w:p>
        </w:tc>
        <w:tc>
          <w:tcPr>
            <w:tcW w:w="1642" w:type="pct"/>
            <w:tcBorders>
              <w:top w:val="nil"/>
              <w:left w:val="nil"/>
              <w:bottom w:val="nil"/>
              <w:right w:val="nil"/>
            </w:tcBorders>
            <w:noWrap/>
            <w:vAlign w:val="bottom"/>
          </w:tcPr>
          <w:p w:rsidR="00697996" w:rsidRDefault="00697996" w:rsidP="00697996">
            <w:pPr>
              <w:jc w:val="both"/>
            </w:pPr>
            <w:r>
              <w:t>Ziemeļu sikspārnis</w:t>
            </w:r>
          </w:p>
        </w:tc>
        <w:tc>
          <w:tcPr>
            <w:tcW w:w="898" w:type="pct"/>
            <w:tcBorders>
              <w:top w:val="nil"/>
              <w:left w:val="nil"/>
              <w:bottom w:val="nil"/>
              <w:right w:val="nil"/>
            </w:tcBorders>
            <w:noWrap/>
            <w:vAlign w:val="bottom"/>
          </w:tcPr>
          <w:p w:rsidR="00697996" w:rsidRDefault="00154F70" w:rsidP="00697996">
            <w:pPr>
              <w:jc w:val="both"/>
            </w:pPr>
            <w:r>
              <w:t>308</w:t>
            </w:r>
          </w:p>
        </w:tc>
        <w:tc>
          <w:tcPr>
            <w:tcW w:w="945" w:type="pct"/>
            <w:tcBorders>
              <w:top w:val="nil"/>
              <w:left w:val="nil"/>
              <w:bottom w:val="nil"/>
              <w:right w:val="nil"/>
            </w:tcBorders>
            <w:noWrap/>
            <w:vAlign w:val="bottom"/>
          </w:tcPr>
          <w:p w:rsidR="00697996" w:rsidRPr="00090E3A" w:rsidRDefault="00697996" w:rsidP="00697996">
            <w:pPr>
              <w:jc w:val="both"/>
            </w:pPr>
            <w:r w:rsidRPr="00090E3A">
              <w:t>1</w:t>
            </w:r>
            <w:r w:rsidR="00A810C4">
              <w:t>1</w:t>
            </w:r>
            <w:r w:rsidRPr="00090E3A">
              <w:t>,</w:t>
            </w:r>
            <w:r w:rsidR="00A810C4">
              <w:t>6</w:t>
            </w:r>
            <w:r w:rsidRPr="00090E3A">
              <w:t>%</w:t>
            </w:r>
          </w:p>
        </w:tc>
      </w:tr>
      <w:tr w:rsidR="00697996" w:rsidTr="00697996">
        <w:trPr>
          <w:trHeight w:val="264"/>
        </w:trPr>
        <w:tc>
          <w:tcPr>
            <w:tcW w:w="1515" w:type="pct"/>
            <w:tcBorders>
              <w:top w:val="nil"/>
              <w:left w:val="nil"/>
              <w:bottom w:val="nil"/>
              <w:right w:val="nil"/>
            </w:tcBorders>
            <w:noWrap/>
            <w:vAlign w:val="bottom"/>
          </w:tcPr>
          <w:p w:rsidR="00697996" w:rsidRDefault="00697996" w:rsidP="00697996">
            <w:pPr>
              <w:jc w:val="both"/>
              <w:rPr>
                <w:i/>
              </w:rPr>
            </w:pPr>
            <w:proofErr w:type="spellStart"/>
            <w:r>
              <w:rPr>
                <w:i/>
              </w:rPr>
              <w:t>Pipistrellus</w:t>
            </w:r>
            <w:proofErr w:type="spellEnd"/>
            <w:r>
              <w:rPr>
                <w:i/>
              </w:rPr>
              <w:t xml:space="preserve"> </w:t>
            </w:r>
            <w:proofErr w:type="spellStart"/>
            <w:r>
              <w:rPr>
                <w:i/>
              </w:rPr>
              <w:t>pygmaeus</w:t>
            </w:r>
            <w:proofErr w:type="spellEnd"/>
          </w:p>
        </w:tc>
        <w:tc>
          <w:tcPr>
            <w:tcW w:w="1642" w:type="pct"/>
            <w:tcBorders>
              <w:top w:val="nil"/>
              <w:left w:val="nil"/>
              <w:bottom w:val="nil"/>
              <w:right w:val="nil"/>
            </w:tcBorders>
            <w:noWrap/>
            <w:vAlign w:val="bottom"/>
          </w:tcPr>
          <w:p w:rsidR="00697996" w:rsidRDefault="00697996" w:rsidP="00697996">
            <w:pPr>
              <w:jc w:val="both"/>
            </w:pPr>
            <w:proofErr w:type="spellStart"/>
            <w:r>
              <w:t>Pigmejsikspārnis</w:t>
            </w:r>
            <w:proofErr w:type="spellEnd"/>
          </w:p>
        </w:tc>
        <w:tc>
          <w:tcPr>
            <w:tcW w:w="898" w:type="pct"/>
            <w:tcBorders>
              <w:top w:val="nil"/>
              <w:left w:val="nil"/>
              <w:bottom w:val="nil"/>
              <w:right w:val="nil"/>
            </w:tcBorders>
            <w:noWrap/>
            <w:vAlign w:val="bottom"/>
          </w:tcPr>
          <w:p w:rsidR="00697996" w:rsidRDefault="00154F70" w:rsidP="00697996">
            <w:pPr>
              <w:jc w:val="both"/>
            </w:pPr>
            <w:r>
              <w:t>91</w:t>
            </w:r>
          </w:p>
        </w:tc>
        <w:tc>
          <w:tcPr>
            <w:tcW w:w="945" w:type="pct"/>
            <w:tcBorders>
              <w:top w:val="nil"/>
              <w:left w:val="nil"/>
              <w:bottom w:val="nil"/>
              <w:right w:val="nil"/>
            </w:tcBorders>
            <w:noWrap/>
            <w:vAlign w:val="bottom"/>
          </w:tcPr>
          <w:p w:rsidR="00697996" w:rsidRPr="00090E3A" w:rsidRDefault="00A810C4" w:rsidP="00697996">
            <w:pPr>
              <w:jc w:val="both"/>
            </w:pPr>
            <w:r>
              <w:t>3,4</w:t>
            </w:r>
            <w:r w:rsidR="00697996" w:rsidRPr="00090E3A">
              <w:t>%</w:t>
            </w:r>
          </w:p>
        </w:tc>
      </w:tr>
      <w:tr w:rsidR="00697996" w:rsidTr="00697996">
        <w:trPr>
          <w:trHeight w:val="264"/>
        </w:trPr>
        <w:tc>
          <w:tcPr>
            <w:tcW w:w="1515" w:type="pct"/>
            <w:tcBorders>
              <w:top w:val="nil"/>
              <w:left w:val="nil"/>
              <w:bottom w:val="nil"/>
              <w:right w:val="nil"/>
            </w:tcBorders>
            <w:noWrap/>
            <w:vAlign w:val="bottom"/>
          </w:tcPr>
          <w:p w:rsidR="00697996" w:rsidRDefault="00697996" w:rsidP="00697996">
            <w:pPr>
              <w:jc w:val="both"/>
              <w:rPr>
                <w:i/>
              </w:rPr>
            </w:pPr>
            <w:proofErr w:type="spellStart"/>
            <w:r>
              <w:rPr>
                <w:i/>
              </w:rPr>
              <w:t>Pipistrellus</w:t>
            </w:r>
            <w:proofErr w:type="spellEnd"/>
            <w:r>
              <w:rPr>
                <w:i/>
              </w:rPr>
              <w:t xml:space="preserve"> </w:t>
            </w:r>
            <w:proofErr w:type="spellStart"/>
            <w:r>
              <w:rPr>
                <w:i/>
              </w:rPr>
              <w:t>pipistrellus</w:t>
            </w:r>
            <w:proofErr w:type="spellEnd"/>
          </w:p>
        </w:tc>
        <w:tc>
          <w:tcPr>
            <w:tcW w:w="1642" w:type="pct"/>
            <w:tcBorders>
              <w:top w:val="nil"/>
              <w:left w:val="nil"/>
              <w:bottom w:val="nil"/>
              <w:right w:val="nil"/>
            </w:tcBorders>
            <w:noWrap/>
            <w:vAlign w:val="bottom"/>
          </w:tcPr>
          <w:p w:rsidR="00697996" w:rsidRDefault="00697996" w:rsidP="00697996">
            <w:pPr>
              <w:jc w:val="both"/>
            </w:pPr>
            <w:proofErr w:type="spellStart"/>
            <w:r>
              <w:t>Pundursikspārnis</w:t>
            </w:r>
            <w:proofErr w:type="spellEnd"/>
          </w:p>
        </w:tc>
        <w:tc>
          <w:tcPr>
            <w:tcW w:w="898" w:type="pct"/>
            <w:tcBorders>
              <w:top w:val="nil"/>
              <w:left w:val="nil"/>
              <w:bottom w:val="nil"/>
              <w:right w:val="nil"/>
            </w:tcBorders>
            <w:noWrap/>
            <w:vAlign w:val="bottom"/>
          </w:tcPr>
          <w:p w:rsidR="00697996" w:rsidRDefault="00154F70" w:rsidP="00697996">
            <w:pPr>
              <w:jc w:val="both"/>
            </w:pPr>
            <w:r>
              <w:t>16</w:t>
            </w:r>
          </w:p>
        </w:tc>
        <w:tc>
          <w:tcPr>
            <w:tcW w:w="945" w:type="pct"/>
            <w:tcBorders>
              <w:top w:val="nil"/>
              <w:left w:val="nil"/>
              <w:bottom w:val="nil"/>
              <w:right w:val="nil"/>
            </w:tcBorders>
            <w:noWrap/>
            <w:vAlign w:val="bottom"/>
          </w:tcPr>
          <w:p w:rsidR="00697996" w:rsidRPr="00090E3A" w:rsidRDefault="00697996" w:rsidP="00697996">
            <w:pPr>
              <w:jc w:val="both"/>
            </w:pPr>
            <w:r w:rsidRPr="00090E3A">
              <w:t>0,</w:t>
            </w:r>
            <w:r w:rsidR="00A810C4">
              <w:t>6</w:t>
            </w:r>
            <w:r w:rsidRPr="00090E3A">
              <w:t>%</w:t>
            </w:r>
          </w:p>
        </w:tc>
      </w:tr>
      <w:tr w:rsidR="00697996" w:rsidTr="00697996">
        <w:trPr>
          <w:trHeight w:val="264"/>
        </w:trPr>
        <w:tc>
          <w:tcPr>
            <w:tcW w:w="1515" w:type="pct"/>
            <w:tcBorders>
              <w:top w:val="nil"/>
              <w:left w:val="nil"/>
              <w:bottom w:val="nil"/>
              <w:right w:val="nil"/>
            </w:tcBorders>
            <w:noWrap/>
            <w:vAlign w:val="bottom"/>
          </w:tcPr>
          <w:p w:rsidR="00697996" w:rsidRDefault="00697996" w:rsidP="00697996">
            <w:pPr>
              <w:jc w:val="both"/>
              <w:rPr>
                <w:i/>
              </w:rPr>
            </w:pPr>
            <w:proofErr w:type="spellStart"/>
            <w:r>
              <w:rPr>
                <w:i/>
              </w:rPr>
              <w:t>Nyctalus</w:t>
            </w:r>
            <w:proofErr w:type="spellEnd"/>
            <w:r>
              <w:rPr>
                <w:i/>
              </w:rPr>
              <w:t xml:space="preserve"> </w:t>
            </w:r>
            <w:proofErr w:type="spellStart"/>
            <w:r>
              <w:rPr>
                <w:i/>
              </w:rPr>
              <w:t>leisleri</w:t>
            </w:r>
            <w:proofErr w:type="spellEnd"/>
          </w:p>
        </w:tc>
        <w:tc>
          <w:tcPr>
            <w:tcW w:w="1642" w:type="pct"/>
            <w:tcBorders>
              <w:top w:val="nil"/>
              <w:left w:val="nil"/>
              <w:bottom w:val="nil"/>
              <w:right w:val="nil"/>
            </w:tcBorders>
            <w:noWrap/>
            <w:vAlign w:val="bottom"/>
          </w:tcPr>
          <w:p w:rsidR="00697996" w:rsidRDefault="00697996" w:rsidP="00697996">
            <w:pPr>
              <w:jc w:val="both"/>
            </w:pPr>
            <w:r>
              <w:t xml:space="preserve">Mazais </w:t>
            </w:r>
            <w:proofErr w:type="spellStart"/>
            <w:r>
              <w:t>vakarsikspārnis</w:t>
            </w:r>
            <w:proofErr w:type="spellEnd"/>
          </w:p>
        </w:tc>
        <w:tc>
          <w:tcPr>
            <w:tcW w:w="898" w:type="pct"/>
            <w:tcBorders>
              <w:top w:val="nil"/>
              <w:left w:val="nil"/>
              <w:bottom w:val="nil"/>
              <w:right w:val="nil"/>
            </w:tcBorders>
            <w:noWrap/>
            <w:vAlign w:val="bottom"/>
          </w:tcPr>
          <w:p w:rsidR="00697996" w:rsidRDefault="00A810C4" w:rsidP="00697996">
            <w:pPr>
              <w:jc w:val="both"/>
            </w:pPr>
            <w:r>
              <w:t>3</w:t>
            </w:r>
          </w:p>
        </w:tc>
        <w:tc>
          <w:tcPr>
            <w:tcW w:w="945" w:type="pct"/>
            <w:tcBorders>
              <w:top w:val="nil"/>
              <w:left w:val="nil"/>
              <w:bottom w:val="nil"/>
              <w:right w:val="nil"/>
            </w:tcBorders>
            <w:noWrap/>
            <w:vAlign w:val="bottom"/>
          </w:tcPr>
          <w:p w:rsidR="00697996" w:rsidRPr="00090E3A" w:rsidRDefault="00697996" w:rsidP="00697996">
            <w:pPr>
              <w:jc w:val="both"/>
            </w:pPr>
            <w:r w:rsidRPr="00090E3A">
              <w:t>0,1%</w:t>
            </w:r>
          </w:p>
        </w:tc>
      </w:tr>
      <w:tr w:rsidR="00697996" w:rsidTr="00697996">
        <w:trPr>
          <w:trHeight w:val="264"/>
        </w:trPr>
        <w:tc>
          <w:tcPr>
            <w:tcW w:w="1515" w:type="pct"/>
            <w:tcBorders>
              <w:top w:val="single" w:sz="12" w:space="0" w:color="auto"/>
              <w:left w:val="nil"/>
              <w:bottom w:val="single" w:sz="18" w:space="0" w:color="auto"/>
              <w:right w:val="nil"/>
            </w:tcBorders>
            <w:noWrap/>
            <w:vAlign w:val="bottom"/>
          </w:tcPr>
          <w:p w:rsidR="00697996" w:rsidRDefault="00697996" w:rsidP="00697996">
            <w:pPr>
              <w:jc w:val="both"/>
            </w:pPr>
            <w:r>
              <w:t xml:space="preserve">Kopā </w:t>
            </w:r>
          </w:p>
        </w:tc>
        <w:tc>
          <w:tcPr>
            <w:tcW w:w="1642" w:type="pct"/>
            <w:tcBorders>
              <w:top w:val="single" w:sz="12" w:space="0" w:color="auto"/>
              <w:left w:val="nil"/>
              <w:bottom w:val="single" w:sz="18" w:space="0" w:color="auto"/>
              <w:right w:val="nil"/>
            </w:tcBorders>
            <w:noWrap/>
            <w:vAlign w:val="bottom"/>
          </w:tcPr>
          <w:p w:rsidR="00697996" w:rsidRDefault="00697996" w:rsidP="00697996">
            <w:pPr>
              <w:jc w:val="both"/>
            </w:pPr>
          </w:p>
        </w:tc>
        <w:tc>
          <w:tcPr>
            <w:tcW w:w="898" w:type="pct"/>
            <w:tcBorders>
              <w:top w:val="single" w:sz="12" w:space="0" w:color="auto"/>
              <w:left w:val="nil"/>
              <w:bottom w:val="single" w:sz="18" w:space="0" w:color="auto"/>
              <w:right w:val="nil"/>
            </w:tcBorders>
            <w:noWrap/>
            <w:vAlign w:val="bottom"/>
          </w:tcPr>
          <w:p w:rsidR="00697996" w:rsidRDefault="00697996" w:rsidP="00697996">
            <w:pPr>
              <w:jc w:val="both"/>
            </w:pPr>
            <w:r>
              <w:t>2</w:t>
            </w:r>
            <w:r w:rsidR="00A810C4">
              <w:t>656</w:t>
            </w:r>
          </w:p>
        </w:tc>
        <w:tc>
          <w:tcPr>
            <w:tcW w:w="945" w:type="pct"/>
            <w:tcBorders>
              <w:top w:val="single" w:sz="12" w:space="0" w:color="auto"/>
              <w:left w:val="nil"/>
              <w:bottom w:val="single" w:sz="18" w:space="0" w:color="auto"/>
              <w:right w:val="nil"/>
            </w:tcBorders>
            <w:noWrap/>
            <w:vAlign w:val="bottom"/>
          </w:tcPr>
          <w:p w:rsidR="00697996" w:rsidRDefault="00697996" w:rsidP="00697996">
            <w:pPr>
              <w:jc w:val="both"/>
            </w:pPr>
            <w:r>
              <w:t>100,00%</w:t>
            </w:r>
          </w:p>
        </w:tc>
      </w:tr>
    </w:tbl>
    <w:p w:rsidR="00697996" w:rsidRDefault="00697996" w:rsidP="00697996">
      <w:pPr>
        <w:ind w:left="360"/>
        <w:jc w:val="both"/>
      </w:pPr>
    </w:p>
    <w:p w:rsidR="00697996" w:rsidRDefault="00697996" w:rsidP="00697996">
      <w:pPr>
        <w:jc w:val="both"/>
      </w:pPr>
      <w:r>
        <w:br w:type="page"/>
      </w:r>
    </w:p>
    <w:p w:rsidR="00697996" w:rsidRDefault="00697996" w:rsidP="00697996">
      <w:pPr>
        <w:pStyle w:val="Heading2"/>
      </w:pPr>
      <w:bookmarkStart w:id="10" w:name="_Toc470161374"/>
      <w:r>
        <w:t>Sugu apskats</w:t>
      </w:r>
      <w:bookmarkEnd w:id="10"/>
    </w:p>
    <w:p w:rsidR="00697996" w:rsidRDefault="00697996" w:rsidP="00697996">
      <w:pPr>
        <w:jc w:val="both"/>
      </w:pPr>
    </w:p>
    <w:p w:rsidR="00697996" w:rsidRDefault="00697996" w:rsidP="00697996">
      <w:pPr>
        <w:jc w:val="both"/>
      </w:pPr>
      <w:r>
        <w:t xml:space="preserve">Automātisko uzskaišu dati liecina, ka atsevišķās naktīs sikspārņu samērā augsta aktivitāte bijusi </w:t>
      </w:r>
      <w:r w:rsidR="000969DE">
        <w:t>jūlija trešajā dekādē</w:t>
      </w:r>
      <w:r>
        <w:t xml:space="preserve">, taču intensīva migrācija </w:t>
      </w:r>
      <w:r w:rsidR="000969DE">
        <w:t xml:space="preserve">ilgusi divas nedēļas no 20. augusta līdz 3. septembrim. Trešais, ievērojami mazāks migrācijas maksimums novērots no </w:t>
      </w:r>
      <w:proofErr w:type="gramStart"/>
      <w:r w:rsidR="000969DE">
        <w:t>15. – 21.</w:t>
      </w:r>
      <w:proofErr w:type="gramEnd"/>
      <w:r w:rsidR="000969DE">
        <w:t xml:space="preserve"> septembrim</w:t>
      </w:r>
      <w:r>
        <w:t xml:space="preserve">. </w:t>
      </w:r>
      <w:r w:rsidR="000969DE">
        <w:t>Visvēlākie migrējošo sugu sikspārņi novēroti 18. un 19. oktobrī</w:t>
      </w:r>
      <w:r w:rsidR="00B222D3">
        <w:t xml:space="preserve"> (12. attēls)</w:t>
      </w:r>
      <w:r w:rsidR="000969DE">
        <w:t xml:space="preserve">. </w:t>
      </w:r>
    </w:p>
    <w:p w:rsidR="000969DE" w:rsidRDefault="000969DE" w:rsidP="00697996">
      <w:pPr>
        <w:jc w:val="both"/>
      </w:pPr>
      <w:r>
        <w:t xml:space="preserve">Automātisko uzskaišu dati apstiprina, ka manuālo uzskaišu periods ir aptvēris </w:t>
      </w:r>
      <w:r w:rsidR="00B222D3">
        <w:t>visu intensīvas migrācijas laiku un vēlo (septembra 2. un 3. dekādes, oktobris) migrantu īpatsvars kopējā caurceļojošo sikspārņu skaitā ir neliels</w:t>
      </w:r>
    </w:p>
    <w:p w:rsidR="00697996" w:rsidRPr="009D3E98" w:rsidRDefault="009D3E98" w:rsidP="00697996">
      <w:pPr>
        <w:jc w:val="both"/>
      </w:pPr>
      <w:r w:rsidRPr="009D3E98">
        <w:pict>
          <v:shape id="_x0000_i1036" type="#_x0000_t75" style="width:414.75pt;height:255pt">
            <v:imagedata r:id="rId16" o:title=""/>
          </v:shape>
        </w:pict>
      </w:r>
    </w:p>
    <w:p w:rsidR="00697996" w:rsidRDefault="00697996" w:rsidP="00697996">
      <w:pPr>
        <w:jc w:val="both"/>
      </w:pPr>
      <w:r>
        <w:t xml:space="preserve">12. attēls Visu sugu sikspārņu pārlidojumu skaita sadalījums pēc uzskaitēm ar </w:t>
      </w:r>
      <w:r w:rsidR="00A324B8">
        <w:t xml:space="preserve">diviem </w:t>
      </w:r>
      <w:r>
        <w:t>automātiskajiem detektoriem 201</w:t>
      </w:r>
      <w:r w:rsidR="009D3E98">
        <w:t>6</w:t>
      </w:r>
      <w:r>
        <w:t>. gada 16. jūlijā – 31. oktobrī. Katrā naktī detektori darbojās trīs 30 minūšu garos seansos. Kopējais darbības ilgums naktī katram detektoram bija 90 min.</w:t>
      </w:r>
    </w:p>
    <w:p w:rsidR="00697996" w:rsidRDefault="00697996" w:rsidP="00697996">
      <w:pPr>
        <w:jc w:val="both"/>
      </w:pPr>
    </w:p>
    <w:p w:rsidR="00697996" w:rsidRDefault="00697996" w:rsidP="00697996">
      <w:pPr>
        <w:jc w:val="both"/>
      </w:pPr>
      <w:r>
        <w:br w:type="page"/>
      </w:r>
    </w:p>
    <w:p w:rsidR="00697996" w:rsidRDefault="00697996" w:rsidP="00697996">
      <w:pPr>
        <w:pStyle w:val="Heading3"/>
      </w:pPr>
      <w:bookmarkStart w:id="11" w:name="_Toc470161375"/>
      <w:proofErr w:type="spellStart"/>
      <w:r>
        <w:t>Natūza</w:t>
      </w:r>
      <w:proofErr w:type="spellEnd"/>
      <w:r>
        <w:t xml:space="preserve"> sikspārnis </w:t>
      </w:r>
      <w:proofErr w:type="spellStart"/>
      <w:r>
        <w:rPr>
          <w:i/>
        </w:rPr>
        <w:t>Pipistrellus</w:t>
      </w:r>
      <w:proofErr w:type="spellEnd"/>
      <w:r>
        <w:rPr>
          <w:i/>
        </w:rPr>
        <w:t xml:space="preserve"> </w:t>
      </w:r>
      <w:proofErr w:type="spellStart"/>
      <w:r>
        <w:rPr>
          <w:i/>
        </w:rPr>
        <w:t>nathusii</w:t>
      </w:r>
      <w:bookmarkEnd w:id="11"/>
      <w:proofErr w:type="spellEnd"/>
    </w:p>
    <w:p w:rsidR="00697996" w:rsidRDefault="00697996" w:rsidP="00697996">
      <w:pPr>
        <w:jc w:val="both"/>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2147"/>
      </w:tblGrid>
      <w:tr w:rsidR="00697996" w:rsidTr="00697996">
        <w:trPr>
          <w:jc w:val="center"/>
        </w:trPr>
        <w:tc>
          <w:tcPr>
            <w:tcW w:w="4261" w:type="dxa"/>
          </w:tcPr>
          <w:p w:rsidR="00697996" w:rsidRDefault="00697996" w:rsidP="00697996">
            <w:pPr>
              <w:jc w:val="both"/>
            </w:pPr>
            <w:r>
              <w:t>Pārlidojumu skaits</w:t>
            </w:r>
          </w:p>
        </w:tc>
        <w:tc>
          <w:tcPr>
            <w:tcW w:w="2147" w:type="dxa"/>
          </w:tcPr>
          <w:p w:rsidR="00697996" w:rsidRDefault="00B222D3" w:rsidP="00697996">
            <w:pPr>
              <w:jc w:val="both"/>
            </w:pPr>
            <w:r>
              <w:t>1979</w:t>
            </w:r>
          </w:p>
        </w:tc>
      </w:tr>
      <w:tr w:rsidR="00B222D3" w:rsidTr="00697996">
        <w:trPr>
          <w:jc w:val="center"/>
        </w:trPr>
        <w:tc>
          <w:tcPr>
            <w:tcW w:w="4261" w:type="dxa"/>
          </w:tcPr>
          <w:p w:rsidR="00B222D3" w:rsidRDefault="007872F8" w:rsidP="00697996">
            <w:pPr>
              <w:jc w:val="both"/>
            </w:pPr>
            <w:r>
              <w:t>Papildus iespējamo pārlidojumu skaits</w:t>
            </w:r>
          </w:p>
        </w:tc>
        <w:tc>
          <w:tcPr>
            <w:tcW w:w="2147" w:type="dxa"/>
          </w:tcPr>
          <w:p w:rsidR="00B222D3" w:rsidRDefault="00B222D3" w:rsidP="00697996">
            <w:pPr>
              <w:jc w:val="both"/>
            </w:pPr>
            <w:r>
              <w:t>53</w:t>
            </w:r>
          </w:p>
        </w:tc>
      </w:tr>
      <w:tr w:rsidR="00697996" w:rsidTr="00697996">
        <w:trPr>
          <w:jc w:val="center"/>
        </w:trPr>
        <w:tc>
          <w:tcPr>
            <w:tcW w:w="4261" w:type="dxa"/>
          </w:tcPr>
          <w:p w:rsidR="00697996" w:rsidRDefault="00697996" w:rsidP="00697996">
            <w:pPr>
              <w:jc w:val="both"/>
            </w:pPr>
            <w:r>
              <w:t>Pirmā novērojuma datums</w:t>
            </w:r>
          </w:p>
        </w:tc>
        <w:tc>
          <w:tcPr>
            <w:tcW w:w="2147" w:type="dxa"/>
          </w:tcPr>
          <w:p w:rsidR="00697996" w:rsidRDefault="00697996" w:rsidP="00697996">
            <w:pPr>
              <w:jc w:val="both"/>
            </w:pPr>
            <w:r>
              <w:t>18. jūlijs</w:t>
            </w:r>
          </w:p>
        </w:tc>
      </w:tr>
      <w:tr w:rsidR="00697996" w:rsidTr="00697996">
        <w:trPr>
          <w:jc w:val="center"/>
        </w:trPr>
        <w:tc>
          <w:tcPr>
            <w:tcW w:w="4261" w:type="dxa"/>
          </w:tcPr>
          <w:p w:rsidR="00697996" w:rsidRDefault="00697996" w:rsidP="00697996">
            <w:pPr>
              <w:jc w:val="both"/>
            </w:pPr>
            <w:r>
              <w:t>Pēdējā novērojuma datums</w:t>
            </w:r>
          </w:p>
        </w:tc>
        <w:tc>
          <w:tcPr>
            <w:tcW w:w="2147" w:type="dxa"/>
          </w:tcPr>
          <w:p w:rsidR="00697996" w:rsidRDefault="00B222D3" w:rsidP="00697996">
            <w:pPr>
              <w:jc w:val="both"/>
            </w:pPr>
            <w:r>
              <w:t>4</w:t>
            </w:r>
            <w:r w:rsidR="00697996">
              <w:t>. oktobris</w:t>
            </w:r>
          </w:p>
        </w:tc>
      </w:tr>
      <w:tr w:rsidR="00B222D3" w:rsidTr="00697996">
        <w:trPr>
          <w:jc w:val="center"/>
        </w:trPr>
        <w:tc>
          <w:tcPr>
            <w:tcW w:w="4261" w:type="dxa"/>
          </w:tcPr>
          <w:p w:rsidR="00B222D3" w:rsidRDefault="00B222D3" w:rsidP="00697996">
            <w:pPr>
              <w:jc w:val="both"/>
            </w:pPr>
            <w:r>
              <w:t>Mediānā novērojuma datums</w:t>
            </w:r>
          </w:p>
        </w:tc>
        <w:tc>
          <w:tcPr>
            <w:tcW w:w="2147" w:type="dxa"/>
          </w:tcPr>
          <w:p w:rsidR="00B222D3" w:rsidRDefault="00B222D3" w:rsidP="00697996">
            <w:pPr>
              <w:jc w:val="both"/>
            </w:pPr>
            <w:r>
              <w:t>25. augusts</w:t>
            </w:r>
          </w:p>
        </w:tc>
      </w:tr>
    </w:tbl>
    <w:p w:rsidR="00697996" w:rsidRPr="009D3E98" w:rsidRDefault="009D3E98" w:rsidP="00697996">
      <w:pPr>
        <w:jc w:val="both"/>
      </w:pPr>
      <w:r w:rsidRPr="009D3E98">
        <w:pict>
          <v:shape id="_x0000_i1037" type="#_x0000_t75" style="width:414.75pt;height:255pt">
            <v:imagedata r:id="rId17" o:title=""/>
          </v:shape>
        </w:pict>
      </w:r>
    </w:p>
    <w:p w:rsidR="00697996" w:rsidRDefault="00697996" w:rsidP="00697996">
      <w:pPr>
        <w:jc w:val="both"/>
      </w:pPr>
      <w:r>
        <w:t xml:space="preserve">13. attēls </w:t>
      </w:r>
      <w:proofErr w:type="spellStart"/>
      <w:r>
        <w:t>Natūza</w:t>
      </w:r>
      <w:proofErr w:type="spellEnd"/>
      <w:r>
        <w:t xml:space="preserve"> sikspārņu </w:t>
      </w:r>
      <w:proofErr w:type="spellStart"/>
      <w:r>
        <w:rPr>
          <w:i/>
        </w:rPr>
        <w:t>Pipistrellus</w:t>
      </w:r>
      <w:proofErr w:type="spellEnd"/>
      <w:r>
        <w:rPr>
          <w:i/>
        </w:rPr>
        <w:t xml:space="preserve"> </w:t>
      </w:r>
      <w:proofErr w:type="spellStart"/>
      <w:r>
        <w:rPr>
          <w:i/>
        </w:rPr>
        <w:t>nathusii</w:t>
      </w:r>
      <w:proofErr w:type="spellEnd"/>
      <w:r>
        <w:rPr>
          <w:i/>
        </w:rPr>
        <w:t xml:space="preserve"> </w:t>
      </w:r>
      <w:r>
        <w:t>pārlidojumu skaita sadalījums pēc uzskaitēm ar automātiskajiem detektoriem 2015. gada 16. jūlijā – 31. oktobrī.</w:t>
      </w:r>
    </w:p>
    <w:p w:rsidR="00697996" w:rsidRDefault="00697996" w:rsidP="00697996">
      <w:pPr>
        <w:jc w:val="both"/>
      </w:pPr>
    </w:p>
    <w:p w:rsidR="00697996" w:rsidRDefault="00697996" w:rsidP="00697996">
      <w:pPr>
        <w:jc w:val="both"/>
      </w:pPr>
      <w:r>
        <w:t xml:space="preserve">Tā kā suga ir salīdzinoši viegli nosakāma, tad tikai </w:t>
      </w:r>
      <w:r w:rsidR="00B222D3">
        <w:t>53</w:t>
      </w:r>
      <w:r>
        <w:t xml:space="preserve"> pārlidojumiem jeb 2,</w:t>
      </w:r>
      <w:r w:rsidR="00B222D3">
        <w:t>6</w:t>
      </w:r>
      <w:r>
        <w:t xml:space="preserve">% gadījumu sugas diagnoze nebija droša. </w:t>
      </w:r>
    </w:p>
    <w:p w:rsidR="00697996" w:rsidRDefault="00DD747C" w:rsidP="00697996">
      <w:pPr>
        <w:jc w:val="both"/>
      </w:pPr>
      <w:r>
        <w:t>Šīs sugas migrācijas gaita atbilst visu sugu kopējai migrācijai, ņemot vērā, ka šī ir izteikti dominējoša pārējo novēroto sikspārņu sugu vidū</w:t>
      </w:r>
      <w:r w:rsidR="00697996">
        <w:t xml:space="preserve"> (13. attēls). </w:t>
      </w:r>
      <w:r>
        <w:t xml:space="preserve">Ņemot vērā tikai līdz sugai noteikto sikspārņu pārlidojumus, 2016. gadā </w:t>
      </w:r>
      <w:proofErr w:type="spellStart"/>
      <w:r>
        <w:t>Natūza</w:t>
      </w:r>
      <w:proofErr w:type="spellEnd"/>
      <w:r>
        <w:t xml:space="preserve"> sikspārņu pārlidojumi bija 74,5 % no visiem pārlidojumiem, 2014. un </w:t>
      </w:r>
      <w:r w:rsidR="00697996">
        <w:t>2015. gad</w:t>
      </w:r>
      <w:r>
        <w:t>os attiecīgi</w:t>
      </w:r>
      <w:r w:rsidR="00697996">
        <w:t xml:space="preserve"> 80% </w:t>
      </w:r>
      <w:r>
        <w:t>un 60%</w:t>
      </w:r>
      <w:r w:rsidR="00697996">
        <w:t xml:space="preserve">. Tā kā </w:t>
      </w:r>
      <w:proofErr w:type="spellStart"/>
      <w:r w:rsidR="00697996">
        <w:t>Natūza</w:t>
      </w:r>
      <w:proofErr w:type="spellEnd"/>
      <w:r w:rsidR="00697996">
        <w:t xml:space="preserve"> sikspārņiem šaubīgo ierakstu skaits ir niecīgs salīdzinot ar </w:t>
      </w:r>
      <w:proofErr w:type="spellStart"/>
      <w:r w:rsidR="00697996" w:rsidRPr="00EF01C7">
        <w:rPr>
          <w:i/>
        </w:rPr>
        <w:t>Nyctalus</w:t>
      </w:r>
      <w:proofErr w:type="spellEnd"/>
      <w:r w:rsidR="00697996">
        <w:t xml:space="preserve">, </w:t>
      </w:r>
      <w:proofErr w:type="spellStart"/>
      <w:r w:rsidR="00697996" w:rsidRPr="00EF01C7">
        <w:rPr>
          <w:i/>
        </w:rPr>
        <w:t>Eptesicus</w:t>
      </w:r>
      <w:proofErr w:type="spellEnd"/>
      <w:r w:rsidR="00697996">
        <w:t xml:space="preserve"> un </w:t>
      </w:r>
      <w:proofErr w:type="spellStart"/>
      <w:r w:rsidR="00697996" w:rsidRPr="00EF01C7">
        <w:rPr>
          <w:i/>
        </w:rPr>
        <w:t>Vespertilio</w:t>
      </w:r>
      <w:proofErr w:type="spellEnd"/>
      <w:r w:rsidR="00697996">
        <w:t xml:space="preserve"> ģinšu sugām, tad patiesais šīs sugas pārlidojumu skaita īpatsvars ir zemāks. </w:t>
      </w:r>
    </w:p>
    <w:p w:rsidR="00697996" w:rsidRDefault="00697996" w:rsidP="00697996">
      <w:pPr>
        <w:jc w:val="both"/>
      </w:pPr>
      <w:r>
        <w:br w:type="page"/>
      </w:r>
    </w:p>
    <w:p w:rsidR="00697996" w:rsidRDefault="00697996" w:rsidP="00697996">
      <w:pPr>
        <w:pStyle w:val="Heading3"/>
      </w:pPr>
      <w:bookmarkStart w:id="12" w:name="_Toc470161376"/>
      <w:proofErr w:type="spellStart"/>
      <w:r>
        <w:t>Pigmejsikspārnis</w:t>
      </w:r>
      <w:proofErr w:type="spellEnd"/>
      <w:r>
        <w:t xml:space="preserve"> </w:t>
      </w:r>
      <w:proofErr w:type="spellStart"/>
      <w:r>
        <w:rPr>
          <w:i/>
        </w:rPr>
        <w:t>Pipistrellus</w:t>
      </w:r>
      <w:proofErr w:type="spellEnd"/>
      <w:r>
        <w:rPr>
          <w:i/>
        </w:rPr>
        <w:t xml:space="preserve"> </w:t>
      </w:r>
      <w:proofErr w:type="spellStart"/>
      <w:r>
        <w:rPr>
          <w:i/>
        </w:rPr>
        <w:t>pygmaeus</w:t>
      </w:r>
      <w:bookmarkEnd w:id="12"/>
      <w:proofErr w:type="spellEnd"/>
    </w:p>
    <w:p w:rsidR="00697996" w:rsidRDefault="00697996" w:rsidP="00697996">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2147"/>
      </w:tblGrid>
      <w:tr w:rsidR="00697996" w:rsidTr="00697996">
        <w:trPr>
          <w:jc w:val="center"/>
        </w:trPr>
        <w:tc>
          <w:tcPr>
            <w:tcW w:w="4261" w:type="dxa"/>
          </w:tcPr>
          <w:p w:rsidR="00697996" w:rsidRDefault="00697996" w:rsidP="00697996">
            <w:pPr>
              <w:jc w:val="both"/>
            </w:pPr>
            <w:r>
              <w:t>Pārlidojumu skaits</w:t>
            </w:r>
          </w:p>
        </w:tc>
        <w:tc>
          <w:tcPr>
            <w:tcW w:w="2147" w:type="dxa"/>
          </w:tcPr>
          <w:p w:rsidR="00697996" w:rsidRDefault="00697996" w:rsidP="00697996">
            <w:pPr>
              <w:jc w:val="both"/>
            </w:pPr>
            <w:r>
              <w:t>9</w:t>
            </w:r>
            <w:r w:rsidR="00DD747C">
              <w:t>1</w:t>
            </w:r>
          </w:p>
        </w:tc>
      </w:tr>
      <w:tr w:rsidR="00697996" w:rsidTr="00697996">
        <w:trPr>
          <w:jc w:val="center"/>
        </w:trPr>
        <w:tc>
          <w:tcPr>
            <w:tcW w:w="4261" w:type="dxa"/>
          </w:tcPr>
          <w:p w:rsidR="00697996" w:rsidRDefault="00697996" w:rsidP="00697996">
            <w:pPr>
              <w:jc w:val="both"/>
            </w:pPr>
            <w:r>
              <w:t xml:space="preserve">Papildus iespējamo pārlidojumu skaits </w:t>
            </w:r>
          </w:p>
        </w:tc>
        <w:tc>
          <w:tcPr>
            <w:tcW w:w="2147" w:type="dxa"/>
          </w:tcPr>
          <w:p w:rsidR="00697996" w:rsidRDefault="00DD747C" w:rsidP="00697996">
            <w:pPr>
              <w:jc w:val="both"/>
            </w:pPr>
            <w:r>
              <w:t>1</w:t>
            </w:r>
          </w:p>
        </w:tc>
      </w:tr>
      <w:tr w:rsidR="00697996" w:rsidTr="00697996">
        <w:trPr>
          <w:jc w:val="center"/>
        </w:trPr>
        <w:tc>
          <w:tcPr>
            <w:tcW w:w="4261" w:type="dxa"/>
          </w:tcPr>
          <w:p w:rsidR="00697996" w:rsidRDefault="00697996" w:rsidP="00697996">
            <w:pPr>
              <w:jc w:val="both"/>
            </w:pPr>
            <w:r>
              <w:t>Pirmā novērojuma datums</w:t>
            </w:r>
          </w:p>
        </w:tc>
        <w:tc>
          <w:tcPr>
            <w:tcW w:w="2147" w:type="dxa"/>
          </w:tcPr>
          <w:p w:rsidR="00697996" w:rsidRDefault="00697996" w:rsidP="00697996">
            <w:pPr>
              <w:jc w:val="both"/>
            </w:pPr>
            <w:r>
              <w:t>2</w:t>
            </w:r>
            <w:r w:rsidR="00DD747C">
              <w:t>0</w:t>
            </w:r>
            <w:r>
              <w:t>. jūlijs</w:t>
            </w:r>
          </w:p>
        </w:tc>
      </w:tr>
      <w:tr w:rsidR="00697996" w:rsidTr="00697996">
        <w:trPr>
          <w:jc w:val="center"/>
        </w:trPr>
        <w:tc>
          <w:tcPr>
            <w:tcW w:w="4261" w:type="dxa"/>
          </w:tcPr>
          <w:p w:rsidR="00697996" w:rsidRDefault="00697996" w:rsidP="00697996">
            <w:pPr>
              <w:jc w:val="both"/>
            </w:pPr>
            <w:r>
              <w:t>Pēdējā novērojuma datums</w:t>
            </w:r>
          </w:p>
        </w:tc>
        <w:tc>
          <w:tcPr>
            <w:tcW w:w="2147" w:type="dxa"/>
          </w:tcPr>
          <w:p w:rsidR="00697996" w:rsidRDefault="00DD747C" w:rsidP="00697996">
            <w:pPr>
              <w:jc w:val="both"/>
            </w:pPr>
            <w:r>
              <w:t>14</w:t>
            </w:r>
            <w:r w:rsidR="00697996">
              <w:t>. septembris</w:t>
            </w:r>
          </w:p>
        </w:tc>
      </w:tr>
      <w:tr w:rsidR="00DD747C" w:rsidTr="00697996">
        <w:trPr>
          <w:jc w:val="center"/>
        </w:trPr>
        <w:tc>
          <w:tcPr>
            <w:tcW w:w="4261" w:type="dxa"/>
          </w:tcPr>
          <w:p w:rsidR="00DD747C" w:rsidRDefault="00DD747C" w:rsidP="00697996">
            <w:pPr>
              <w:jc w:val="both"/>
            </w:pPr>
            <w:r>
              <w:t>Mediānā novērojuma datums</w:t>
            </w:r>
          </w:p>
        </w:tc>
        <w:tc>
          <w:tcPr>
            <w:tcW w:w="2147" w:type="dxa"/>
          </w:tcPr>
          <w:p w:rsidR="00DD747C" w:rsidRDefault="00095B88" w:rsidP="00697996">
            <w:pPr>
              <w:jc w:val="both"/>
            </w:pPr>
            <w:r>
              <w:t>21. augusts</w:t>
            </w:r>
          </w:p>
        </w:tc>
      </w:tr>
    </w:tbl>
    <w:p w:rsidR="00697996" w:rsidRPr="009D3E98" w:rsidRDefault="009D3E98" w:rsidP="00697996">
      <w:pPr>
        <w:jc w:val="both"/>
      </w:pPr>
      <w:r w:rsidRPr="009D3E98">
        <w:pict>
          <v:shape id="_x0000_i1038" type="#_x0000_t75" style="width:414.75pt;height:255pt">
            <v:imagedata r:id="rId18" o:title=""/>
          </v:shape>
        </w:pict>
      </w:r>
    </w:p>
    <w:p w:rsidR="00697996" w:rsidRDefault="00697996" w:rsidP="00697996">
      <w:pPr>
        <w:jc w:val="both"/>
      </w:pPr>
    </w:p>
    <w:p w:rsidR="00697996" w:rsidRDefault="00697996" w:rsidP="00697996">
      <w:pPr>
        <w:jc w:val="both"/>
      </w:pPr>
      <w:r>
        <w:t xml:space="preserve">14. attēls </w:t>
      </w:r>
      <w:proofErr w:type="spellStart"/>
      <w:r>
        <w:t>Pigmejsikspārņa</w:t>
      </w:r>
      <w:proofErr w:type="spellEnd"/>
      <w:r>
        <w:t xml:space="preserve"> </w:t>
      </w:r>
      <w:proofErr w:type="spellStart"/>
      <w:r>
        <w:rPr>
          <w:i/>
        </w:rPr>
        <w:t>Pipistrellus</w:t>
      </w:r>
      <w:proofErr w:type="spellEnd"/>
      <w:r>
        <w:rPr>
          <w:i/>
        </w:rPr>
        <w:t xml:space="preserve"> </w:t>
      </w:r>
      <w:proofErr w:type="spellStart"/>
      <w:r>
        <w:rPr>
          <w:i/>
        </w:rPr>
        <w:t>pygmaeus</w:t>
      </w:r>
      <w:proofErr w:type="spellEnd"/>
      <w:r>
        <w:rPr>
          <w:i/>
        </w:rPr>
        <w:t xml:space="preserve"> </w:t>
      </w:r>
      <w:r>
        <w:t>pārlidojumu skaita sadalījums pēc uzskaitēm</w:t>
      </w:r>
      <w:r w:rsidR="007A2AF9">
        <w:t xml:space="preserve"> divos punktos</w:t>
      </w:r>
      <w:r>
        <w:t xml:space="preserve"> ar automātiskajiem detektoriem 201</w:t>
      </w:r>
      <w:r w:rsidR="007A2AF9">
        <w:t>6</w:t>
      </w:r>
      <w:r>
        <w:t>. gada 16. jūlijā – 31. oktobrī.</w:t>
      </w:r>
    </w:p>
    <w:p w:rsidR="00697996" w:rsidRDefault="00697996" w:rsidP="00697996">
      <w:pPr>
        <w:jc w:val="both"/>
      </w:pPr>
    </w:p>
    <w:p w:rsidR="00697996" w:rsidRDefault="00697996" w:rsidP="00697996">
      <w:pPr>
        <w:jc w:val="both"/>
      </w:pPr>
      <w:r>
        <w:t>Š</w:t>
      </w:r>
      <w:r w:rsidR="00095B88">
        <w:t xml:space="preserve">īs sugas </w:t>
      </w:r>
      <w:r>
        <w:t>pārlidojumu skait</w:t>
      </w:r>
      <w:r w:rsidR="007A2AF9">
        <w:t>s ir gandrīz tāds pats kā 2015. gadā, attiecīgi 93</w:t>
      </w:r>
      <w:proofErr w:type="gramStart"/>
      <w:r w:rsidR="007A2AF9">
        <w:t xml:space="preserve">  </w:t>
      </w:r>
      <w:proofErr w:type="gramEnd"/>
      <w:r w:rsidR="007A2AF9">
        <w:t>un 91, taču ņemot vērā šī gada lielāku kopējo sikspārņu pārlidojumu skait</w:t>
      </w:r>
      <w:r w:rsidR="00326154">
        <w:t>u</w:t>
      </w:r>
      <w:r w:rsidR="007A2AF9">
        <w:t xml:space="preserve">, </w:t>
      </w:r>
      <w:proofErr w:type="spellStart"/>
      <w:r w:rsidR="007A2AF9">
        <w:t>pigmejsikspārņa</w:t>
      </w:r>
      <w:proofErr w:type="spellEnd"/>
      <w:r w:rsidR="007A2AF9">
        <w:t xml:space="preserve"> pārlidojumu skaita īpatsvars nedaudz zemāks kā 2015. gadā – attiecīgi 3,4% un 4,3%, taču augstāks nekā 2014. gadā (1,2%). </w:t>
      </w:r>
      <w:r>
        <w:t xml:space="preserve">Līdzīgi kā 2014. </w:t>
      </w:r>
      <w:r w:rsidR="007A2AF9">
        <w:t xml:space="preserve">un 2015. </w:t>
      </w:r>
      <w:r>
        <w:t xml:space="preserve">gadā arī šajā sezonā </w:t>
      </w:r>
      <w:proofErr w:type="spellStart"/>
      <w:r>
        <w:t>pigmejsikspārņi</w:t>
      </w:r>
      <w:proofErr w:type="spellEnd"/>
      <w:r>
        <w:t xml:space="preserve"> caurmērā migrēja agrāk nekā </w:t>
      </w:r>
      <w:proofErr w:type="spellStart"/>
      <w:r>
        <w:t>Natūza</w:t>
      </w:r>
      <w:proofErr w:type="spellEnd"/>
      <w:r>
        <w:t xml:space="preserve"> sikspārņi (14. attēls). </w:t>
      </w:r>
    </w:p>
    <w:p w:rsidR="00697996" w:rsidRDefault="00697996" w:rsidP="00697996">
      <w:pPr>
        <w:pStyle w:val="Heading3"/>
      </w:pPr>
      <w:bookmarkStart w:id="13" w:name="_Toc470161377"/>
      <w:proofErr w:type="spellStart"/>
      <w:r>
        <w:t>Pundursikspārnis</w:t>
      </w:r>
      <w:proofErr w:type="spellEnd"/>
      <w:r>
        <w:t xml:space="preserve"> </w:t>
      </w:r>
      <w:proofErr w:type="spellStart"/>
      <w:r>
        <w:rPr>
          <w:i/>
        </w:rPr>
        <w:t>Pipistrellus</w:t>
      </w:r>
      <w:proofErr w:type="spellEnd"/>
      <w:r>
        <w:rPr>
          <w:i/>
        </w:rPr>
        <w:t xml:space="preserve"> </w:t>
      </w:r>
      <w:proofErr w:type="spellStart"/>
      <w:r>
        <w:rPr>
          <w:i/>
        </w:rPr>
        <w:t>pipistrellus</w:t>
      </w:r>
      <w:bookmarkEnd w:id="13"/>
      <w:proofErr w:type="spellEnd"/>
    </w:p>
    <w:p w:rsidR="00697996" w:rsidRDefault="00697996" w:rsidP="00697996">
      <w:pPr>
        <w:jc w:val="both"/>
        <w:rPr>
          <w:i/>
        </w:rPr>
      </w:pPr>
    </w:p>
    <w:p w:rsidR="00697996" w:rsidRPr="000531DF" w:rsidRDefault="00697996" w:rsidP="00697996">
      <w:pPr>
        <w:jc w:val="both"/>
      </w:pPr>
      <w:proofErr w:type="spellStart"/>
      <w:r>
        <w:t>Pundursikspārnis</w:t>
      </w:r>
      <w:proofErr w:type="spellEnd"/>
      <w:r>
        <w:t xml:space="preserve"> šajā gadā konstatēts tikai </w:t>
      </w:r>
      <w:r w:rsidR="007A2AF9">
        <w:t>16</w:t>
      </w:r>
      <w:r>
        <w:t xml:space="preserve"> ierakstos. Vēl </w:t>
      </w:r>
      <w:r w:rsidR="007A2AF9">
        <w:t>53</w:t>
      </w:r>
      <w:r>
        <w:t xml:space="preserve"> ierakstos tika pieļauta šīs sugas klātbūtne, taču nevarēja izslēgt tās sajaukšanu ar </w:t>
      </w:r>
      <w:proofErr w:type="spellStart"/>
      <w:r>
        <w:t>Natūza</w:t>
      </w:r>
      <w:proofErr w:type="spellEnd"/>
      <w:r>
        <w:t xml:space="preserve"> </w:t>
      </w:r>
      <w:proofErr w:type="spellStart"/>
      <w:r>
        <w:t>sikpārņiem</w:t>
      </w:r>
      <w:proofErr w:type="spellEnd"/>
      <w:r>
        <w:t xml:space="preserve">. </w:t>
      </w:r>
      <w:r w:rsidR="007A2AF9">
        <w:t xml:space="preserve">Tomēr jāņem vērā, ka starp </w:t>
      </w:r>
      <w:r>
        <w:t xml:space="preserve">pēdējos divos gados Papē noķertajiem </w:t>
      </w:r>
      <w:proofErr w:type="gramStart"/>
      <w:r>
        <w:t>vairāk kā</w:t>
      </w:r>
      <w:proofErr w:type="gramEnd"/>
      <w:r>
        <w:t xml:space="preserve"> </w:t>
      </w:r>
      <w:r w:rsidR="007A2AF9">
        <w:t>9</w:t>
      </w:r>
      <w:r>
        <w:t xml:space="preserve">000 </w:t>
      </w:r>
      <w:proofErr w:type="spellStart"/>
      <w:r w:rsidRPr="000531DF">
        <w:rPr>
          <w:i/>
        </w:rPr>
        <w:t>Pipistrellus</w:t>
      </w:r>
      <w:proofErr w:type="spellEnd"/>
      <w:r>
        <w:t xml:space="preserve"> </w:t>
      </w:r>
      <w:r w:rsidRPr="000531DF">
        <w:t>ģints sikspārņiem</w:t>
      </w:r>
      <w:r>
        <w:t xml:space="preserve"> neviens netika droši noteikts kā </w:t>
      </w:r>
      <w:proofErr w:type="spellStart"/>
      <w:r>
        <w:t>pundursikspārnis</w:t>
      </w:r>
      <w:proofErr w:type="spellEnd"/>
      <w:r>
        <w:t xml:space="preserve">. </w:t>
      </w:r>
      <w:r w:rsidR="007A2AF9">
        <w:t xml:space="preserve">Nevar izslēgt, ka pēc literatūras datiem </w:t>
      </w:r>
      <w:proofErr w:type="spellStart"/>
      <w:r w:rsidR="007A2AF9">
        <w:t>pundursikpārņa</w:t>
      </w:r>
      <w:proofErr w:type="spellEnd"/>
      <w:r w:rsidR="007A2AF9">
        <w:t xml:space="preserve"> saucieniem atbilstošie indivīdi patiesībā bijuši vai nu </w:t>
      </w:r>
      <w:proofErr w:type="spellStart"/>
      <w:r w:rsidR="007A2AF9">
        <w:t>Natūza</w:t>
      </w:r>
      <w:proofErr w:type="spellEnd"/>
      <w:r w:rsidR="007A2AF9">
        <w:t xml:space="preserve"> sikspārņi</w:t>
      </w:r>
      <w:proofErr w:type="gramStart"/>
      <w:r w:rsidR="007A2AF9">
        <w:t xml:space="preserve"> vai</w:t>
      </w:r>
      <w:proofErr w:type="gramEnd"/>
      <w:r w:rsidR="007A2AF9">
        <w:t xml:space="preserve"> </w:t>
      </w:r>
      <w:proofErr w:type="spellStart"/>
      <w:r w:rsidR="007A2AF9">
        <w:t>pigmejsikspārņi</w:t>
      </w:r>
      <w:proofErr w:type="spellEnd"/>
      <w:r w:rsidR="007A2AF9">
        <w:t>.</w:t>
      </w:r>
    </w:p>
    <w:p w:rsidR="00697996" w:rsidRDefault="00697996" w:rsidP="00697996">
      <w:pPr>
        <w:jc w:val="both"/>
      </w:pPr>
    </w:p>
    <w:p w:rsidR="00697996" w:rsidRDefault="00697996" w:rsidP="00697996">
      <w:pPr>
        <w:jc w:val="both"/>
      </w:pPr>
      <w:r>
        <w:br w:type="page"/>
      </w:r>
    </w:p>
    <w:p w:rsidR="00697996" w:rsidRDefault="00697996" w:rsidP="00697996">
      <w:pPr>
        <w:pStyle w:val="Heading3"/>
        <w:rPr>
          <w:i/>
        </w:rPr>
      </w:pPr>
      <w:bookmarkStart w:id="14" w:name="_Toc470161378"/>
      <w:r>
        <w:t xml:space="preserve">Rūsganais </w:t>
      </w:r>
      <w:proofErr w:type="spellStart"/>
      <w:r>
        <w:t>vakarsikspārnis</w:t>
      </w:r>
      <w:proofErr w:type="spellEnd"/>
      <w:r>
        <w:t xml:space="preserve"> </w:t>
      </w:r>
      <w:proofErr w:type="spellStart"/>
      <w:r>
        <w:rPr>
          <w:i/>
        </w:rPr>
        <w:t>Nyctalus</w:t>
      </w:r>
      <w:proofErr w:type="spellEnd"/>
      <w:r>
        <w:rPr>
          <w:i/>
        </w:rPr>
        <w:t xml:space="preserve"> </w:t>
      </w:r>
      <w:proofErr w:type="spellStart"/>
      <w:r>
        <w:rPr>
          <w:i/>
        </w:rPr>
        <w:t>noctula</w:t>
      </w:r>
      <w:bookmarkEnd w:id="14"/>
      <w:proofErr w:type="spellEnd"/>
    </w:p>
    <w:p w:rsidR="00697996" w:rsidRDefault="00697996" w:rsidP="00697996">
      <w:pPr>
        <w:jc w:val="both"/>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2147"/>
      </w:tblGrid>
      <w:tr w:rsidR="00697996" w:rsidTr="00697996">
        <w:trPr>
          <w:jc w:val="center"/>
        </w:trPr>
        <w:tc>
          <w:tcPr>
            <w:tcW w:w="4261" w:type="dxa"/>
          </w:tcPr>
          <w:p w:rsidR="00697996" w:rsidRDefault="00697996" w:rsidP="00697996">
            <w:pPr>
              <w:jc w:val="both"/>
            </w:pPr>
            <w:r>
              <w:t>Pārlidojumu skaits</w:t>
            </w:r>
          </w:p>
        </w:tc>
        <w:tc>
          <w:tcPr>
            <w:tcW w:w="2147" w:type="dxa"/>
          </w:tcPr>
          <w:p w:rsidR="00697996" w:rsidRDefault="00566F09" w:rsidP="00697996">
            <w:pPr>
              <w:jc w:val="both"/>
            </w:pPr>
            <w:r>
              <w:t>42</w:t>
            </w:r>
          </w:p>
        </w:tc>
      </w:tr>
      <w:tr w:rsidR="00697996" w:rsidTr="00697996">
        <w:trPr>
          <w:jc w:val="center"/>
        </w:trPr>
        <w:tc>
          <w:tcPr>
            <w:tcW w:w="4261" w:type="dxa"/>
          </w:tcPr>
          <w:p w:rsidR="00697996" w:rsidRDefault="00697996" w:rsidP="00697996">
            <w:pPr>
              <w:jc w:val="both"/>
            </w:pPr>
            <w:r>
              <w:t xml:space="preserve">Papildus iespējamo pārlidojumu skaits </w:t>
            </w:r>
          </w:p>
        </w:tc>
        <w:tc>
          <w:tcPr>
            <w:tcW w:w="2147" w:type="dxa"/>
          </w:tcPr>
          <w:p w:rsidR="00697996" w:rsidRDefault="00697996" w:rsidP="00697996">
            <w:pPr>
              <w:jc w:val="both"/>
            </w:pPr>
            <w:r>
              <w:t>180</w:t>
            </w:r>
          </w:p>
        </w:tc>
      </w:tr>
      <w:tr w:rsidR="00697996" w:rsidTr="00697996">
        <w:trPr>
          <w:jc w:val="center"/>
        </w:trPr>
        <w:tc>
          <w:tcPr>
            <w:tcW w:w="4261" w:type="dxa"/>
          </w:tcPr>
          <w:p w:rsidR="00697996" w:rsidRDefault="00697996" w:rsidP="00697996">
            <w:pPr>
              <w:jc w:val="both"/>
            </w:pPr>
            <w:r>
              <w:t>Pirmā novērojuma datums</w:t>
            </w:r>
          </w:p>
        </w:tc>
        <w:tc>
          <w:tcPr>
            <w:tcW w:w="2147" w:type="dxa"/>
          </w:tcPr>
          <w:p w:rsidR="00697996" w:rsidRDefault="00566F09" w:rsidP="00697996">
            <w:pPr>
              <w:jc w:val="both"/>
            </w:pPr>
            <w:r>
              <w:t>25</w:t>
            </w:r>
            <w:r w:rsidR="00697996">
              <w:t xml:space="preserve">. </w:t>
            </w:r>
            <w:r>
              <w:t>jūlijs</w:t>
            </w:r>
          </w:p>
        </w:tc>
      </w:tr>
      <w:tr w:rsidR="00697996" w:rsidTr="00697996">
        <w:trPr>
          <w:jc w:val="center"/>
        </w:trPr>
        <w:tc>
          <w:tcPr>
            <w:tcW w:w="4261" w:type="dxa"/>
          </w:tcPr>
          <w:p w:rsidR="00697996" w:rsidRDefault="00697996" w:rsidP="00697996">
            <w:pPr>
              <w:jc w:val="both"/>
            </w:pPr>
            <w:r>
              <w:t>Pēdējā novērojuma datums</w:t>
            </w:r>
          </w:p>
        </w:tc>
        <w:tc>
          <w:tcPr>
            <w:tcW w:w="2147" w:type="dxa"/>
          </w:tcPr>
          <w:p w:rsidR="00697996" w:rsidRDefault="00566F09" w:rsidP="00697996">
            <w:pPr>
              <w:jc w:val="both"/>
            </w:pPr>
            <w:r>
              <w:t>17</w:t>
            </w:r>
            <w:r w:rsidR="00697996">
              <w:t xml:space="preserve">. </w:t>
            </w:r>
            <w:r>
              <w:t>septembris</w:t>
            </w:r>
          </w:p>
        </w:tc>
      </w:tr>
      <w:tr w:rsidR="00566F09" w:rsidTr="00697996">
        <w:trPr>
          <w:jc w:val="center"/>
        </w:trPr>
        <w:tc>
          <w:tcPr>
            <w:tcW w:w="4261" w:type="dxa"/>
          </w:tcPr>
          <w:p w:rsidR="00566F09" w:rsidRDefault="00566F09" w:rsidP="00405AE1">
            <w:pPr>
              <w:jc w:val="both"/>
            </w:pPr>
            <w:r>
              <w:t>Mediānā novērojuma datums</w:t>
            </w:r>
          </w:p>
        </w:tc>
        <w:tc>
          <w:tcPr>
            <w:tcW w:w="2147" w:type="dxa"/>
          </w:tcPr>
          <w:p w:rsidR="00566F09" w:rsidRDefault="00566F09" w:rsidP="00697996">
            <w:pPr>
              <w:jc w:val="both"/>
            </w:pPr>
            <w:r>
              <w:t>23. augusts</w:t>
            </w:r>
          </w:p>
        </w:tc>
      </w:tr>
    </w:tbl>
    <w:p w:rsidR="00697996" w:rsidRDefault="00697996" w:rsidP="00697996">
      <w:pPr>
        <w:jc w:val="both"/>
        <w:rPr>
          <w:i/>
        </w:rPr>
      </w:pPr>
    </w:p>
    <w:p w:rsidR="00697996" w:rsidRDefault="00697996" w:rsidP="00697996">
      <w:pPr>
        <w:jc w:val="both"/>
      </w:pPr>
    </w:p>
    <w:p w:rsidR="00566F09" w:rsidRPr="00566F09" w:rsidRDefault="00566F09" w:rsidP="00697996">
      <w:pPr>
        <w:jc w:val="both"/>
      </w:pPr>
      <w:r w:rsidRPr="00566F09">
        <w:pict>
          <v:shape id="_x0000_i1039" type="#_x0000_t75" style="width:414.75pt;height:255pt">
            <v:imagedata r:id="rId19" o:title=""/>
          </v:shape>
        </w:pict>
      </w:r>
    </w:p>
    <w:p w:rsidR="00697996" w:rsidRDefault="00697996" w:rsidP="00697996">
      <w:pPr>
        <w:jc w:val="both"/>
      </w:pPr>
      <w:r>
        <w:t xml:space="preserve">15. attēls Rūsgano </w:t>
      </w:r>
      <w:proofErr w:type="spellStart"/>
      <w:r>
        <w:t>vakarsikspārņu</w:t>
      </w:r>
      <w:proofErr w:type="spellEnd"/>
      <w:r>
        <w:t xml:space="preserve"> </w:t>
      </w:r>
      <w:proofErr w:type="spellStart"/>
      <w:r>
        <w:rPr>
          <w:i/>
        </w:rPr>
        <w:t>Nyctalus</w:t>
      </w:r>
      <w:proofErr w:type="spellEnd"/>
      <w:r>
        <w:rPr>
          <w:i/>
        </w:rPr>
        <w:t xml:space="preserve"> </w:t>
      </w:r>
      <w:proofErr w:type="spellStart"/>
      <w:r>
        <w:rPr>
          <w:i/>
        </w:rPr>
        <w:t>noctula</w:t>
      </w:r>
      <w:proofErr w:type="spellEnd"/>
      <w:r>
        <w:rPr>
          <w:i/>
        </w:rPr>
        <w:t xml:space="preserve"> </w:t>
      </w:r>
      <w:r>
        <w:t>pārlidojumu skaita sadalījums pēc uzskaitēm ar automātiskajiem detektoriem 201</w:t>
      </w:r>
      <w:r w:rsidR="009D3E98">
        <w:t>6</w:t>
      </w:r>
      <w:r>
        <w:t>. gada 16. jūlijā – 31. oktobrī.</w:t>
      </w:r>
    </w:p>
    <w:p w:rsidR="00697996" w:rsidRDefault="00697996" w:rsidP="00697996">
      <w:pPr>
        <w:jc w:val="both"/>
      </w:pPr>
    </w:p>
    <w:p w:rsidR="00697996" w:rsidRDefault="00697996" w:rsidP="00697996">
      <w:pPr>
        <w:jc w:val="both"/>
      </w:pPr>
      <w:r>
        <w:t>Šīs sugas rezultātu izvērtēšanā jāņem vērā salīdzinoši lielais droši nenoteikto jeb „aizdomīgo” ierakstu īpatsvars. Šo sugu ierakstos bieži nevar droši atšķirt no divkrāsainā sikspārņa</w:t>
      </w:r>
      <w:r w:rsidR="00566F09">
        <w:t xml:space="preserve"> un, iespējams, no </w:t>
      </w:r>
      <w:proofErr w:type="spellStart"/>
      <w:r w:rsidR="00566F09">
        <w:t>platspārnu</w:t>
      </w:r>
      <w:proofErr w:type="spellEnd"/>
      <w:r w:rsidR="00566F09">
        <w:t xml:space="preserve"> sikspārņa</w:t>
      </w:r>
      <w:r>
        <w:t xml:space="preserve">. Ar </w:t>
      </w:r>
      <w:r w:rsidR="00566F09">
        <w:t>1,6</w:t>
      </w:r>
      <w:r>
        <w:t xml:space="preserve">% rūsganais </w:t>
      </w:r>
      <w:proofErr w:type="spellStart"/>
      <w:r>
        <w:t>vakarsikspārnis</w:t>
      </w:r>
      <w:proofErr w:type="spellEnd"/>
      <w:r>
        <w:t xml:space="preserve"> šajā gadā bija </w:t>
      </w:r>
      <w:r w:rsidR="00566F09">
        <w:t>ievērojami retāks nekā 2014. un 2015. gadā</w:t>
      </w:r>
      <w:r>
        <w:t xml:space="preserve">. </w:t>
      </w:r>
      <w:r w:rsidR="000B7384">
        <w:t xml:space="preserve">Divās naktīs 21. un 24. augustā novēroti attiecīgi 10 un 7 pārlidojumi, bet pārējās tikai pa dažiem </w:t>
      </w:r>
      <w:r>
        <w:t>(15. attēls).</w:t>
      </w:r>
    </w:p>
    <w:p w:rsidR="00697996" w:rsidRDefault="00697996" w:rsidP="00697996">
      <w:pPr>
        <w:jc w:val="both"/>
      </w:pPr>
      <w:r>
        <w:br w:type="page"/>
      </w:r>
    </w:p>
    <w:p w:rsidR="00697996" w:rsidRDefault="00697996" w:rsidP="00697996">
      <w:pPr>
        <w:pStyle w:val="Heading3"/>
        <w:rPr>
          <w:i/>
        </w:rPr>
      </w:pPr>
      <w:bookmarkStart w:id="15" w:name="_Toc470161379"/>
      <w:r>
        <w:t xml:space="preserve">Divkrāsainais sikspārnis </w:t>
      </w:r>
      <w:proofErr w:type="spellStart"/>
      <w:r>
        <w:rPr>
          <w:i/>
        </w:rPr>
        <w:t>Vespertilio</w:t>
      </w:r>
      <w:proofErr w:type="spellEnd"/>
      <w:r>
        <w:rPr>
          <w:i/>
        </w:rPr>
        <w:t xml:space="preserve"> </w:t>
      </w:r>
      <w:proofErr w:type="spellStart"/>
      <w:r>
        <w:rPr>
          <w:i/>
        </w:rPr>
        <w:t>murinus</w:t>
      </w:r>
      <w:bookmarkEnd w:id="15"/>
      <w:proofErr w:type="spellEnd"/>
    </w:p>
    <w:p w:rsidR="00697996" w:rsidRDefault="00697996" w:rsidP="00697996">
      <w:pPr>
        <w:jc w:val="both"/>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2147"/>
      </w:tblGrid>
      <w:tr w:rsidR="00697996" w:rsidTr="00697996">
        <w:trPr>
          <w:jc w:val="center"/>
        </w:trPr>
        <w:tc>
          <w:tcPr>
            <w:tcW w:w="4261" w:type="dxa"/>
          </w:tcPr>
          <w:p w:rsidR="00697996" w:rsidRDefault="00697996" w:rsidP="00697996">
            <w:pPr>
              <w:jc w:val="both"/>
            </w:pPr>
            <w:r>
              <w:t>Pārlidojumu skaits</w:t>
            </w:r>
          </w:p>
        </w:tc>
        <w:tc>
          <w:tcPr>
            <w:tcW w:w="2147" w:type="dxa"/>
          </w:tcPr>
          <w:p w:rsidR="00697996" w:rsidRDefault="000B7384" w:rsidP="00697996">
            <w:pPr>
              <w:jc w:val="both"/>
            </w:pPr>
            <w:r>
              <w:t>21</w:t>
            </w:r>
            <w:r w:rsidR="00697996">
              <w:t>7</w:t>
            </w:r>
          </w:p>
        </w:tc>
      </w:tr>
      <w:tr w:rsidR="00697996" w:rsidTr="00697996">
        <w:trPr>
          <w:jc w:val="center"/>
        </w:trPr>
        <w:tc>
          <w:tcPr>
            <w:tcW w:w="4261" w:type="dxa"/>
          </w:tcPr>
          <w:p w:rsidR="00697996" w:rsidRDefault="00697996" w:rsidP="00697996">
            <w:pPr>
              <w:jc w:val="both"/>
            </w:pPr>
            <w:r>
              <w:t xml:space="preserve">Papildus iespējamo pārlidojumu skaits </w:t>
            </w:r>
          </w:p>
        </w:tc>
        <w:tc>
          <w:tcPr>
            <w:tcW w:w="2147" w:type="dxa"/>
          </w:tcPr>
          <w:p w:rsidR="00697996" w:rsidRDefault="000B7384" w:rsidP="00697996">
            <w:pPr>
              <w:jc w:val="both"/>
            </w:pPr>
            <w:r>
              <w:t>355</w:t>
            </w:r>
          </w:p>
        </w:tc>
      </w:tr>
      <w:tr w:rsidR="00697996" w:rsidTr="00697996">
        <w:trPr>
          <w:jc w:val="center"/>
        </w:trPr>
        <w:tc>
          <w:tcPr>
            <w:tcW w:w="4261" w:type="dxa"/>
          </w:tcPr>
          <w:p w:rsidR="00697996" w:rsidRDefault="00697996" w:rsidP="00697996">
            <w:pPr>
              <w:jc w:val="both"/>
            </w:pPr>
            <w:r>
              <w:t>Pirmā novērojuma datums</w:t>
            </w:r>
          </w:p>
        </w:tc>
        <w:tc>
          <w:tcPr>
            <w:tcW w:w="2147" w:type="dxa"/>
          </w:tcPr>
          <w:p w:rsidR="00697996" w:rsidRDefault="00697996" w:rsidP="00697996">
            <w:pPr>
              <w:jc w:val="both"/>
            </w:pPr>
            <w:r>
              <w:t>1</w:t>
            </w:r>
            <w:r w:rsidR="000B7384">
              <w:t>9</w:t>
            </w:r>
            <w:r>
              <w:t>. jūlijs</w:t>
            </w:r>
          </w:p>
        </w:tc>
      </w:tr>
      <w:tr w:rsidR="00697996" w:rsidTr="00697996">
        <w:trPr>
          <w:jc w:val="center"/>
        </w:trPr>
        <w:tc>
          <w:tcPr>
            <w:tcW w:w="4261" w:type="dxa"/>
          </w:tcPr>
          <w:p w:rsidR="00697996" w:rsidRDefault="00697996" w:rsidP="00697996">
            <w:pPr>
              <w:jc w:val="both"/>
            </w:pPr>
            <w:r>
              <w:t>Pēdējā novērojuma datums</w:t>
            </w:r>
          </w:p>
        </w:tc>
        <w:tc>
          <w:tcPr>
            <w:tcW w:w="2147" w:type="dxa"/>
          </w:tcPr>
          <w:p w:rsidR="00697996" w:rsidRDefault="00697996" w:rsidP="00697996">
            <w:pPr>
              <w:jc w:val="both"/>
            </w:pPr>
            <w:r>
              <w:t>22. oktobris</w:t>
            </w:r>
          </w:p>
        </w:tc>
      </w:tr>
      <w:tr w:rsidR="000B7384" w:rsidTr="00697996">
        <w:trPr>
          <w:jc w:val="center"/>
        </w:trPr>
        <w:tc>
          <w:tcPr>
            <w:tcW w:w="4261" w:type="dxa"/>
          </w:tcPr>
          <w:p w:rsidR="000B7384" w:rsidRDefault="000B7384" w:rsidP="00405AE1">
            <w:pPr>
              <w:jc w:val="both"/>
            </w:pPr>
            <w:r>
              <w:t>Mediānā novērojuma datums</w:t>
            </w:r>
          </w:p>
        </w:tc>
        <w:tc>
          <w:tcPr>
            <w:tcW w:w="2147" w:type="dxa"/>
          </w:tcPr>
          <w:p w:rsidR="000B7384" w:rsidRDefault="000B7384" w:rsidP="00697996">
            <w:pPr>
              <w:jc w:val="both"/>
            </w:pPr>
          </w:p>
        </w:tc>
      </w:tr>
    </w:tbl>
    <w:p w:rsidR="00697996" w:rsidRPr="00CC70ED" w:rsidRDefault="00697996" w:rsidP="00697996">
      <w:pPr>
        <w:jc w:val="both"/>
      </w:pPr>
    </w:p>
    <w:p w:rsidR="00697996" w:rsidRPr="009D3E98" w:rsidRDefault="009D3E98" w:rsidP="00697996">
      <w:pPr>
        <w:jc w:val="both"/>
      </w:pPr>
      <w:r w:rsidRPr="009D3E98">
        <w:pict>
          <v:shape id="_x0000_i1040" type="#_x0000_t75" style="width:414.75pt;height:255pt">
            <v:imagedata r:id="rId20" o:title=""/>
          </v:shape>
        </w:pict>
      </w:r>
    </w:p>
    <w:p w:rsidR="00697996" w:rsidRDefault="00697996" w:rsidP="00697996">
      <w:pPr>
        <w:jc w:val="both"/>
      </w:pPr>
      <w:r>
        <w:t xml:space="preserve">16. attēls Divkrāsaino sikspārņu </w:t>
      </w:r>
      <w:proofErr w:type="spellStart"/>
      <w:r>
        <w:rPr>
          <w:i/>
        </w:rPr>
        <w:t>Vespertilio</w:t>
      </w:r>
      <w:proofErr w:type="spellEnd"/>
      <w:r>
        <w:rPr>
          <w:i/>
        </w:rPr>
        <w:t xml:space="preserve"> </w:t>
      </w:r>
      <w:proofErr w:type="spellStart"/>
      <w:r>
        <w:rPr>
          <w:i/>
        </w:rPr>
        <w:t>murinus</w:t>
      </w:r>
      <w:proofErr w:type="spellEnd"/>
      <w:r>
        <w:rPr>
          <w:i/>
        </w:rPr>
        <w:t xml:space="preserve"> </w:t>
      </w:r>
      <w:r>
        <w:t>pārlidojumu skaita sadalījums pēc uzskaitēm ar automātiskajiem detektoriem 201</w:t>
      </w:r>
      <w:r w:rsidR="009D3E98">
        <w:t>6</w:t>
      </w:r>
      <w:r>
        <w:t>. gada 16. jūlijā –31. oktobrī.</w:t>
      </w:r>
    </w:p>
    <w:p w:rsidR="00697996" w:rsidRDefault="00697996" w:rsidP="00697996">
      <w:pPr>
        <w:jc w:val="both"/>
      </w:pPr>
    </w:p>
    <w:p w:rsidR="00697996" w:rsidRDefault="00697996" w:rsidP="00697996">
      <w:pPr>
        <w:jc w:val="both"/>
      </w:pPr>
      <w:r>
        <w:t xml:space="preserve">Divkrāsainais sikspārnis ierakstos nereti ir grūti atšķirams no rūsganā </w:t>
      </w:r>
      <w:proofErr w:type="spellStart"/>
      <w:r>
        <w:t>vakarsikspārņa</w:t>
      </w:r>
      <w:proofErr w:type="spellEnd"/>
      <w:r>
        <w:t xml:space="preserve">, mazā </w:t>
      </w:r>
      <w:proofErr w:type="spellStart"/>
      <w:r>
        <w:t>vakarsikspārņa</w:t>
      </w:r>
      <w:proofErr w:type="spellEnd"/>
      <w:r>
        <w:t xml:space="preserve"> un </w:t>
      </w:r>
      <w:proofErr w:type="spellStart"/>
      <w:r w:rsidR="007872F8">
        <w:rPr>
          <w:i/>
        </w:rPr>
        <w:t>Eptesicus</w:t>
      </w:r>
      <w:proofErr w:type="spellEnd"/>
      <w:r w:rsidR="007872F8">
        <w:rPr>
          <w:i/>
        </w:rPr>
        <w:t xml:space="preserve"> </w:t>
      </w:r>
      <w:r w:rsidR="007872F8">
        <w:t xml:space="preserve">ģints </w:t>
      </w:r>
      <w:proofErr w:type="spellStart"/>
      <w:r w:rsidR="007872F8">
        <w:t>sikpārņiem</w:t>
      </w:r>
      <w:proofErr w:type="spellEnd"/>
      <w:r>
        <w:t xml:space="preserve">. Vadoties pēc ķeršanas rezultātiem, lielākā daļa no </w:t>
      </w:r>
      <w:r w:rsidR="000B7384">
        <w:t>355</w:t>
      </w:r>
      <w:r>
        <w:t xml:space="preserve"> droši nenoteiktajiem pārlidojumiem varētu attiekties tieši uz šo sugu. </w:t>
      </w:r>
      <w:r w:rsidR="0079608C">
        <w:t>Ar 8,2% pārlidojumu d</w:t>
      </w:r>
      <w:r>
        <w:t xml:space="preserve">ivkrāsainais sikspārnis </w:t>
      </w:r>
      <w:r w:rsidR="0079608C">
        <w:t>joprojām ir</w:t>
      </w:r>
      <w:r>
        <w:t xml:space="preserve"> otrā biežākā suga aiz </w:t>
      </w:r>
      <w:proofErr w:type="spellStart"/>
      <w:r>
        <w:t>Natūza</w:t>
      </w:r>
      <w:proofErr w:type="spellEnd"/>
      <w:r>
        <w:t xml:space="preserve"> sikspārņa migrantu vidū Papē. Tādējādi </w:t>
      </w:r>
      <w:proofErr w:type="spellStart"/>
      <w:r>
        <w:rPr>
          <w:i/>
        </w:rPr>
        <w:t>Nyctalus</w:t>
      </w:r>
      <w:proofErr w:type="spellEnd"/>
      <w:r>
        <w:rPr>
          <w:i/>
        </w:rPr>
        <w:t>/</w:t>
      </w:r>
      <w:proofErr w:type="spellStart"/>
      <w:r>
        <w:rPr>
          <w:i/>
        </w:rPr>
        <w:t>Vespertilio</w:t>
      </w:r>
      <w:proofErr w:type="spellEnd"/>
      <w:r>
        <w:rPr>
          <w:i/>
        </w:rPr>
        <w:t>/</w:t>
      </w:r>
      <w:proofErr w:type="spellStart"/>
      <w:r>
        <w:rPr>
          <w:i/>
        </w:rPr>
        <w:t>Eptesicus</w:t>
      </w:r>
      <w:proofErr w:type="spellEnd"/>
      <w:r>
        <w:t xml:space="preserve"> ģinšu grupai konstatētā statistiski drošā skaita pieauguma tendence 1993.-201</w:t>
      </w:r>
      <w:r w:rsidR="0079608C">
        <w:t>6</w:t>
      </w:r>
      <w:r>
        <w:t>. gadu periodā varētu būt saistīta ar šīs sugas populāciju pozitīvu tendenci Eiropas ziemeļaustrumos.</w:t>
      </w:r>
      <w:r w:rsidR="0079608C">
        <w:t xml:space="preserve"> Salīdzinoši ar citām sugām liela aktivitāte divkrāsainajam sikspārnim novērota jūlijā – pirms migrācijas laikā (16. attēls). Iespējams, ka ierakstos fiksētie pārlidojumi ir vietējo, vēl nemigrējošo sikspārņu saucieni. Neesot migrācijas</w:t>
      </w:r>
      <w:proofErr w:type="gramStart"/>
      <w:r w:rsidR="0079608C">
        <w:t xml:space="preserve"> lidojumā un ilgstoši barojoties</w:t>
      </w:r>
      <w:proofErr w:type="gramEnd"/>
      <w:r w:rsidR="0079608C">
        <w:t xml:space="preserve"> arī daži indivīdi var uzrādīt augstu aktivitāti. Vēsturiski Papē šai sugai vairākkārt atrastas vasaras kolonijas.</w:t>
      </w:r>
    </w:p>
    <w:p w:rsidR="00697996" w:rsidRDefault="00697996" w:rsidP="00697996">
      <w:pPr>
        <w:jc w:val="both"/>
      </w:pPr>
      <w:r>
        <w:t xml:space="preserve"> </w:t>
      </w:r>
    </w:p>
    <w:p w:rsidR="00697996" w:rsidRDefault="00697996" w:rsidP="00697996">
      <w:pPr>
        <w:jc w:val="both"/>
      </w:pPr>
      <w:r>
        <w:br w:type="page"/>
      </w:r>
    </w:p>
    <w:p w:rsidR="00697996" w:rsidRDefault="00697996" w:rsidP="00697996">
      <w:pPr>
        <w:pStyle w:val="Heading3"/>
      </w:pPr>
      <w:bookmarkStart w:id="16" w:name="_Toc470161380"/>
      <w:r>
        <w:t xml:space="preserve">Ziemeļu sikspārnis </w:t>
      </w:r>
      <w:proofErr w:type="spellStart"/>
      <w:r>
        <w:rPr>
          <w:i/>
        </w:rPr>
        <w:t>Eptesicus</w:t>
      </w:r>
      <w:proofErr w:type="spellEnd"/>
      <w:r>
        <w:rPr>
          <w:i/>
        </w:rPr>
        <w:t xml:space="preserve"> </w:t>
      </w:r>
      <w:proofErr w:type="spellStart"/>
      <w:r>
        <w:rPr>
          <w:i/>
        </w:rPr>
        <w:t>nilssonii</w:t>
      </w:r>
      <w:bookmarkEnd w:id="16"/>
      <w:proofErr w:type="spellEnd"/>
    </w:p>
    <w:p w:rsidR="00697996" w:rsidRDefault="00697996" w:rsidP="00697996">
      <w:pPr>
        <w:jc w:val="both"/>
        <w:rPr>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1"/>
        <w:gridCol w:w="2147"/>
      </w:tblGrid>
      <w:tr w:rsidR="00697996" w:rsidTr="00697996">
        <w:trPr>
          <w:jc w:val="center"/>
        </w:trPr>
        <w:tc>
          <w:tcPr>
            <w:tcW w:w="4261" w:type="dxa"/>
          </w:tcPr>
          <w:p w:rsidR="00697996" w:rsidRDefault="00697996" w:rsidP="00697996">
            <w:pPr>
              <w:jc w:val="both"/>
            </w:pPr>
            <w:r>
              <w:t>Pārlidojumu skaits</w:t>
            </w:r>
          </w:p>
        </w:tc>
        <w:tc>
          <w:tcPr>
            <w:tcW w:w="2147" w:type="dxa"/>
          </w:tcPr>
          <w:p w:rsidR="00697996" w:rsidRDefault="0079608C" w:rsidP="00697996">
            <w:pPr>
              <w:jc w:val="both"/>
            </w:pPr>
            <w:r>
              <w:t>308</w:t>
            </w:r>
          </w:p>
        </w:tc>
      </w:tr>
      <w:tr w:rsidR="00697996" w:rsidTr="00697996">
        <w:trPr>
          <w:jc w:val="center"/>
        </w:trPr>
        <w:tc>
          <w:tcPr>
            <w:tcW w:w="4261" w:type="dxa"/>
          </w:tcPr>
          <w:p w:rsidR="00697996" w:rsidRDefault="00697996" w:rsidP="00697996">
            <w:pPr>
              <w:jc w:val="both"/>
            </w:pPr>
            <w:r>
              <w:t xml:space="preserve">Papildus iespējamo pārlidojumu skaits </w:t>
            </w:r>
          </w:p>
        </w:tc>
        <w:tc>
          <w:tcPr>
            <w:tcW w:w="2147" w:type="dxa"/>
          </w:tcPr>
          <w:p w:rsidR="00697996" w:rsidRDefault="0079608C" w:rsidP="00697996">
            <w:pPr>
              <w:jc w:val="both"/>
            </w:pPr>
            <w:r>
              <w:t>175</w:t>
            </w:r>
          </w:p>
        </w:tc>
      </w:tr>
      <w:tr w:rsidR="00697996" w:rsidTr="00697996">
        <w:trPr>
          <w:jc w:val="center"/>
        </w:trPr>
        <w:tc>
          <w:tcPr>
            <w:tcW w:w="4261" w:type="dxa"/>
          </w:tcPr>
          <w:p w:rsidR="00697996" w:rsidRDefault="00697996" w:rsidP="00697996">
            <w:pPr>
              <w:jc w:val="both"/>
            </w:pPr>
            <w:r>
              <w:t>Pirmā novērojuma datums</w:t>
            </w:r>
          </w:p>
        </w:tc>
        <w:tc>
          <w:tcPr>
            <w:tcW w:w="2147" w:type="dxa"/>
          </w:tcPr>
          <w:p w:rsidR="00697996" w:rsidRDefault="00697996" w:rsidP="00697996">
            <w:pPr>
              <w:jc w:val="both"/>
            </w:pPr>
            <w:r>
              <w:t>18. jūlijs</w:t>
            </w:r>
          </w:p>
        </w:tc>
      </w:tr>
      <w:tr w:rsidR="00697996" w:rsidTr="00697996">
        <w:trPr>
          <w:jc w:val="center"/>
        </w:trPr>
        <w:tc>
          <w:tcPr>
            <w:tcW w:w="4261" w:type="dxa"/>
          </w:tcPr>
          <w:p w:rsidR="00697996" w:rsidRDefault="00697996" w:rsidP="00697996">
            <w:pPr>
              <w:jc w:val="both"/>
            </w:pPr>
            <w:r>
              <w:t>Pēdējā novērojuma datums</w:t>
            </w:r>
          </w:p>
        </w:tc>
        <w:tc>
          <w:tcPr>
            <w:tcW w:w="2147" w:type="dxa"/>
          </w:tcPr>
          <w:p w:rsidR="00697996" w:rsidRDefault="0079608C" w:rsidP="00697996">
            <w:pPr>
              <w:jc w:val="both"/>
            </w:pPr>
            <w:r>
              <w:t>1</w:t>
            </w:r>
            <w:r w:rsidR="00697996">
              <w:t xml:space="preserve">. </w:t>
            </w:r>
            <w:r>
              <w:t>oktobris</w:t>
            </w:r>
          </w:p>
        </w:tc>
      </w:tr>
      <w:tr w:rsidR="00AA0F0A" w:rsidTr="00697996">
        <w:trPr>
          <w:jc w:val="center"/>
        </w:trPr>
        <w:tc>
          <w:tcPr>
            <w:tcW w:w="4261" w:type="dxa"/>
          </w:tcPr>
          <w:p w:rsidR="00AA0F0A" w:rsidRDefault="00AA0F0A" w:rsidP="00405AE1">
            <w:pPr>
              <w:jc w:val="both"/>
            </w:pPr>
            <w:r>
              <w:t>Mediānā novērojuma datums</w:t>
            </w:r>
          </w:p>
        </w:tc>
        <w:tc>
          <w:tcPr>
            <w:tcW w:w="2147" w:type="dxa"/>
          </w:tcPr>
          <w:p w:rsidR="00AA0F0A" w:rsidRDefault="00AA0F0A" w:rsidP="00697996">
            <w:pPr>
              <w:jc w:val="both"/>
            </w:pPr>
            <w:r>
              <w:t>29. jūlijs</w:t>
            </w:r>
          </w:p>
        </w:tc>
      </w:tr>
    </w:tbl>
    <w:p w:rsidR="00697996" w:rsidRDefault="00697996" w:rsidP="00697996">
      <w:pPr>
        <w:jc w:val="both"/>
      </w:pPr>
    </w:p>
    <w:p w:rsidR="00697996" w:rsidRPr="009D3E98" w:rsidRDefault="009D3E98" w:rsidP="00697996">
      <w:pPr>
        <w:jc w:val="both"/>
      </w:pPr>
      <w:r w:rsidRPr="009D3E98">
        <w:pict>
          <v:shape id="_x0000_i1041" type="#_x0000_t75" style="width:414.75pt;height:255pt">
            <v:imagedata r:id="rId21" o:title=""/>
          </v:shape>
        </w:pict>
      </w:r>
    </w:p>
    <w:p w:rsidR="00697996" w:rsidRDefault="00697996" w:rsidP="00697996">
      <w:pPr>
        <w:jc w:val="both"/>
        <w:rPr>
          <w:i/>
        </w:rPr>
      </w:pPr>
      <w:r>
        <w:t xml:space="preserve">17. attēls Ziemeļu sikspārņu </w:t>
      </w:r>
      <w:proofErr w:type="spellStart"/>
      <w:r>
        <w:rPr>
          <w:i/>
        </w:rPr>
        <w:t>Eptesicus</w:t>
      </w:r>
      <w:proofErr w:type="spellEnd"/>
      <w:r>
        <w:rPr>
          <w:i/>
        </w:rPr>
        <w:t xml:space="preserve"> </w:t>
      </w:r>
      <w:proofErr w:type="spellStart"/>
      <w:r>
        <w:rPr>
          <w:i/>
        </w:rPr>
        <w:t>nilssonii</w:t>
      </w:r>
      <w:proofErr w:type="spellEnd"/>
      <w:r>
        <w:rPr>
          <w:i/>
        </w:rPr>
        <w:t xml:space="preserve"> </w:t>
      </w:r>
      <w:r>
        <w:t>pārlidojumu skaita sadalījums pēc uzskaitēm ar automātiskajiem detektoriem 201</w:t>
      </w:r>
      <w:r w:rsidR="009D3E98">
        <w:t>6</w:t>
      </w:r>
      <w:r>
        <w:t>. gada 16. jūlijā –31. oktobrī.</w:t>
      </w:r>
    </w:p>
    <w:p w:rsidR="00697996" w:rsidRDefault="00697996" w:rsidP="00697996">
      <w:pPr>
        <w:jc w:val="both"/>
      </w:pPr>
    </w:p>
    <w:p w:rsidR="00697996" w:rsidRDefault="00697996" w:rsidP="00697996">
      <w:pPr>
        <w:jc w:val="both"/>
      </w:pPr>
      <w:r>
        <w:t>Ziemeļu sikspārņu pārlidojumu skaits 201</w:t>
      </w:r>
      <w:r w:rsidR="00AA0F0A">
        <w:t>6</w:t>
      </w:r>
      <w:r>
        <w:t>. gadā</w:t>
      </w:r>
      <w:r w:rsidR="00AA0F0A">
        <w:t xml:space="preserve"> (n=308) pārsniedz gan 2014. (n=122), gan 2015. gada</w:t>
      </w:r>
      <w:r>
        <w:t xml:space="preserve"> (n=261) novērojumu skaitu. </w:t>
      </w:r>
      <w:r w:rsidR="00AA0F0A">
        <w:t>Tādējādi ziemeļu sikspārnis ar 11,6% novērojumu ir otra biežākā suga. Tomēr jāņem vērā, ka šai sugai vislielākais novērojumi skaits attiecas uz pirms migrācijas periodu – jūliju un augusta sākumu un salīdzinoši maz novērojumu attiecināmi uz intensīvās migrācijas periodu (17. attēls)</w:t>
      </w:r>
      <w:r>
        <w:t xml:space="preserve">. </w:t>
      </w:r>
      <w:r w:rsidR="00AA0F0A">
        <w:t xml:space="preserve">Atšķirībā no visām </w:t>
      </w:r>
      <w:proofErr w:type="gramStart"/>
      <w:r w:rsidR="00AA0F0A">
        <w:t>augstāk minētajām</w:t>
      </w:r>
      <w:proofErr w:type="gramEnd"/>
      <w:r w:rsidR="00AA0F0A">
        <w:t xml:space="preserve"> sugām ziemeļu sikspārnis tiek uzskatīts par nemigrējošu sugu, kas ziemo vasaras izplatības teritorijā.</w:t>
      </w:r>
      <w:r>
        <w:t xml:space="preserve"> </w:t>
      </w:r>
    </w:p>
    <w:p w:rsidR="00697996" w:rsidRDefault="00697996" w:rsidP="00697996">
      <w:pPr>
        <w:jc w:val="both"/>
      </w:pPr>
    </w:p>
    <w:p w:rsidR="00697996" w:rsidRDefault="00697996" w:rsidP="00697996">
      <w:pPr>
        <w:pStyle w:val="Heading3"/>
      </w:pPr>
      <w:bookmarkStart w:id="17" w:name="_Toc470161381"/>
      <w:r>
        <w:t>Citas sugas</w:t>
      </w:r>
      <w:bookmarkEnd w:id="17"/>
    </w:p>
    <w:p w:rsidR="00697996" w:rsidRDefault="00697996" w:rsidP="00697996">
      <w:pPr>
        <w:jc w:val="both"/>
      </w:pPr>
      <w:r>
        <w:t>Citu sugu akustiskie novērojumi Papē 201</w:t>
      </w:r>
      <w:r w:rsidR="00AA0F0A">
        <w:t>6</w:t>
      </w:r>
      <w:r>
        <w:t>. gadā rudenī bija daudz retāki un datu mazā apjoma dēļ nav apkopoti tabulās un grafikos.</w:t>
      </w:r>
    </w:p>
    <w:p w:rsidR="00697996" w:rsidRPr="00405AE1" w:rsidRDefault="00AA0F0A" w:rsidP="00697996">
      <w:pPr>
        <w:jc w:val="both"/>
      </w:pPr>
      <w:r>
        <w:t xml:space="preserve">Arī šogad konstatēti vairāki (n=3) </w:t>
      </w:r>
      <w:r w:rsidR="00697996">
        <w:t xml:space="preserve">mazā </w:t>
      </w:r>
      <w:proofErr w:type="spellStart"/>
      <w:r w:rsidR="00697996">
        <w:t>vakarsikspārņa</w:t>
      </w:r>
      <w:proofErr w:type="spellEnd"/>
      <w:r w:rsidR="00697996">
        <w:t xml:space="preserve"> </w:t>
      </w:r>
      <w:proofErr w:type="spellStart"/>
      <w:r w:rsidR="00697996">
        <w:rPr>
          <w:i/>
        </w:rPr>
        <w:t>Nyctalus</w:t>
      </w:r>
      <w:proofErr w:type="spellEnd"/>
      <w:r w:rsidR="00697996">
        <w:rPr>
          <w:i/>
        </w:rPr>
        <w:t xml:space="preserve"> </w:t>
      </w:r>
      <w:proofErr w:type="spellStart"/>
      <w:r w:rsidR="00697996">
        <w:rPr>
          <w:i/>
        </w:rPr>
        <w:t>leisleri</w:t>
      </w:r>
      <w:proofErr w:type="spellEnd"/>
      <w:proofErr w:type="gramStart"/>
      <w:r w:rsidR="00697996">
        <w:rPr>
          <w:i/>
        </w:rPr>
        <w:t xml:space="preserve"> </w:t>
      </w:r>
      <w:r w:rsidR="00697996">
        <w:t xml:space="preserve"> </w:t>
      </w:r>
      <w:proofErr w:type="gramEnd"/>
      <w:r w:rsidR="00697996">
        <w:t xml:space="preserve">novērojumi. Šo sugu var sajaukt ar rūsgano </w:t>
      </w:r>
      <w:proofErr w:type="spellStart"/>
      <w:r w:rsidR="00697996">
        <w:t>vakarsikspārni</w:t>
      </w:r>
      <w:proofErr w:type="spellEnd"/>
      <w:r w:rsidR="00697996">
        <w:t xml:space="preserve">, divkrāsaino sikspārni un </w:t>
      </w:r>
      <w:proofErr w:type="spellStart"/>
      <w:r w:rsidR="00697996">
        <w:t>platspārnu</w:t>
      </w:r>
      <w:proofErr w:type="spellEnd"/>
      <w:r w:rsidR="00697996">
        <w:t xml:space="preserve"> sikspārni</w:t>
      </w:r>
      <w:r w:rsidR="00405AE1">
        <w:t xml:space="preserve"> </w:t>
      </w:r>
      <w:proofErr w:type="spellStart"/>
      <w:r w:rsidR="00405AE1">
        <w:rPr>
          <w:i/>
        </w:rPr>
        <w:t>Eptesicus</w:t>
      </w:r>
      <w:proofErr w:type="spellEnd"/>
      <w:r w:rsidR="00405AE1">
        <w:rPr>
          <w:i/>
        </w:rPr>
        <w:t xml:space="preserve"> </w:t>
      </w:r>
      <w:proofErr w:type="spellStart"/>
      <w:r w:rsidR="00405AE1">
        <w:rPr>
          <w:i/>
        </w:rPr>
        <w:t>serotinus</w:t>
      </w:r>
      <w:proofErr w:type="spellEnd"/>
      <w:r w:rsidR="00697996">
        <w:t xml:space="preserve">. </w:t>
      </w:r>
      <w:r>
        <w:t xml:space="preserve">Ļoti iespējama ir arī </w:t>
      </w:r>
      <w:proofErr w:type="spellStart"/>
      <w:r>
        <w:t>platspārnu</w:t>
      </w:r>
      <w:proofErr w:type="spellEnd"/>
      <w:r>
        <w:t xml:space="preserve"> sikspārņa klātbūtne kādos no ierakstiem, kas bija līdz sugai nenoteikti. Viens </w:t>
      </w:r>
      <w:proofErr w:type="spellStart"/>
      <w:r>
        <w:t>platspārnu</w:t>
      </w:r>
      <w:proofErr w:type="spellEnd"/>
      <w:r>
        <w:t xml:space="preserve"> sikspārnis arī šogad tika noķerts murdā. </w:t>
      </w:r>
      <w:r w:rsidR="00405AE1">
        <w:t xml:space="preserve">Murdā no retajām sugām šogad noķerti arī trīs </w:t>
      </w:r>
      <w:proofErr w:type="spellStart"/>
      <w:r w:rsidR="00405AE1">
        <w:t>platauši</w:t>
      </w:r>
      <w:proofErr w:type="spellEnd"/>
      <w:r w:rsidR="00405AE1">
        <w:t xml:space="preserve"> </w:t>
      </w:r>
      <w:proofErr w:type="spellStart"/>
      <w:r w:rsidR="00405AE1">
        <w:rPr>
          <w:i/>
        </w:rPr>
        <w:t>Barbastella</w:t>
      </w:r>
      <w:proofErr w:type="spellEnd"/>
      <w:r w:rsidR="00405AE1">
        <w:rPr>
          <w:i/>
        </w:rPr>
        <w:t xml:space="preserve"> </w:t>
      </w:r>
      <w:proofErr w:type="spellStart"/>
      <w:r w:rsidR="00405AE1">
        <w:rPr>
          <w:i/>
        </w:rPr>
        <w:t>barbastellus</w:t>
      </w:r>
      <w:proofErr w:type="spellEnd"/>
      <w:r w:rsidR="00405AE1">
        <w:t xml:space="preserve">, viens dīķu </w:t>
      </w:r>
      <w:proofErr w:type="spellStart"/>
      <w:r w:rsidR="00405AE1">
        <w:t>naktssikspārnis</w:t>
      </w:r>
      <w:proofErr w:type="spellEnd"/>
      <w:r w:rsidR="00405AE1">
        <w:t xml:space="preserve"> </w:t>
      </w:r>
      <w:proofErr w:type="spellStart"/>
      <w:r w:rsidR="00405AE1">
        <w:rPr>
          <w:i/>
        </w:rPr>
        <w:t>Myotis</w:t>
      </w:r>
      <w:proofErr w:type="spellEnd"/>
      <w:r w:rsidR="00405AE1">
        <w:rPr>
          <w:i/>
        </w:rPr>
        <w:t xml:space="preserve"> </w:t>
      </w:r>
      <w:proofErr w:type="spellStart"/>
      <w:r w:rsidR="00405AE1">
        <w:rPr>
          <w:i/>
        </w:rPr>
        <w:t>dasycneme</w:t>
      </w:r>
      <w:proofErr w:type="spellEnd"/>
      <w:r w:rsidR="00405AE1">
        <w:rPr>
          <w:i/>
        </w:rPr>
        <w:t xml:space="preserve">, </w:t>
      </w:r>
      <w:r w:rsidR="00405AE1">
        <w:t xml:space="preserve">pa septiņiem </w:t>
      </w:r>
      <w:r w:rsidR="00405AE1">
        <w:lastRenderedPageBreak/>
        <w:t xml:space="preserve">Branta </w:t>
      </w:r>
      <w:r w:rsidR="00405AE1">
        <w:rPr>
          <w:i/>
        </w:rPr>
        <w:t xml:space="preserve">M. </w:t>
      </w:r>
      <w:proofErr w:type="spellStart"/>
      <w:r w:rsidR="00405AE1">
        <w:rPr>
          <w:i/>
        </w:rPr>
        <w:t>brandtii</w:t>
      </w:r>
      <w:proofErr w:type="spellEnd"/>
      <w:r w:rsidR="00405AE1">
        <w:t xml:space="preserve"> un ūdeņu </w:t>
      </w:r>
      <w:r w:rsidR="00405AE1">
        <w:rPr>
          <w:i/>
        </w:rPr>
        <w:t xml:space="preserve">M. </w:t>
      </w:r>
      <w:proofErr w:type="spellStart"/>
      <w:r w:rsidR="00405AE1">
        <w:rPr>
          <w:i/>
        </w:rPr>
        <w:t>daubentonii</w:t>
      </w:r>
      <w:proofErr w:type="spellEnd"/>
      <w:proofErr w:type="gramStart"/>
      <w:r w:rsidR="00405AE1">
        <w:rPr>
          <w:i/>
        </w:rPr>
        <w:t xml:space="preserve"> </w:t>
      </w:r>
      <w:r w:rsidR="00405AE1">
        <w:t xml:space="preserve"> </w:t>
      </w:r>
      <w:proofErr w:type="spellStart"/>
      <w:proofErr w:type="gramEnd"/>
      <w:r w:rsidR="00405AE1">
        <w:t>naktssikspārņiem</w:t>
      </w:r>
      <w:proofErr w:type="spellEnd"/>
      <w:r w:rsidR="00405AE1">
        <w:t xml:space="preserve">, divi </w:t>
      </w:r>
      <w:proofErr w:type="spellStart"/>
      <w:r w:rsidR="00405AE1">
        <w:t>Naterera</w:t>
      </w:r>
      <w:proofErr w:type="spellEnd"/>
      <w:r w:rsidR="00405AE1">
        <w:t xml:space="preserve"> </w:t>
      </w:r>
      <w:proofErr w:type="spellStart"/>
      <w:r w:rsidR="00405AE1">
        <w:t>naktssikspārņi</w:t>
      </w:r>
      <w:proofErr w:type="spellEnd"/>
      <w:r w:rsidR="00405AE1">
        <w:t xml:space="preserve"> </w:t>
      </w:r>
      <w:r w:rsidR="00405AE1">
        <w:rPr>
          <w:i/>
        </w:rPr>
        <w:t xml:space="preserve">M. </w:t>
      </w:r>
      <w:proofErr w:type="spellStart"/>
      <w:r w:rsidR="00405AE1">
        <w:rPr>
          <w:i/>
        </w:rPr>
        <w:t>nattereri</w:t>
      </w:r>
      <w:proofErr w:type="spellEnd"/>
      <w:r w:rsidR="00405AE1">
        <w:rPr>
          <w:i/>
        </w:rPr>
        <w:t xml:space="preserve"> </w:t>
      </w:r>
      <w:r w:rsidR="00405AE1">
        <w:t xml:space="preserve">un pieci brūnie </w:t>
      </w:r>
      <w:proofErr w:type="spellStart"/>
      <w:r w:rsidR="00405AE1">
        <w:t>garausaiņi</w:t>
      </w:r>
      <w:proofErr w:type="spellEnd"/>
      <w:r w:rsidR="00405AE1">
        <w:t xml:space="preserve"> </w:t>
      </w:r>
      <w:proofErr w:type="spellStart"/>
      <w:r w:rsidR="00405AE1">
        <w:rPr>
          <w:i/>
        </w:rPr>
        <w:t>Plecotus</w:t>
      </w:r>
      <w:proofErr w:type="spellEnd"/>
      <w:r w:rsidR="00405AE1">
        <w:rPr>
          <w:i/>
        </w:rPr>
        <w:t xml:space="preserve"> </w:t>
      </w:r>
      <w:proofErr w:type="spellStart"/>
      <w:r w:rsidR="00405AE1">
        <w:rPr>
          <w:i/>
        </w:rPr>
        <w:t>auritus</w:t>
      </w:r>
      <w:proofErr w:type="spellEnd"/>
      <w:r w:rsidR="00405AE1">
        <w:rPr>
          <w:i/>
        </w:rPr>
        <w:t>.</w:t>
      </w:r>
      <w:r w:rsidR="00405AE1">
        <w:t xml:space="preserve"> Visas šīs sugas detektoros tiek reģistrētas relatīvi retāk to kluso saucienu dēļ un ir grūtāk nosakāmas līdz sugai. Tās ir nemigrējošas sugas, kas daļēji izskaidro to reto sastopamību monitoringa vietā.</w:t>
      </w:r>
    </w:p>
    <w:p w:rsidR="00697996" w:rsidRDefault="00697996" w:rsidP="00697996">
      <w:pPr>
        <w:jc w:val="both"/>
      </w:pPr>
      <w:r>
        <w:br w:type="page"/>
      </w:r>
    </w:p>
    <w:p w:rsidR="00697996" w:rsidRDefault="00697996" w:rsidP="00697996">
      <w:pPr>
        <w:pStyle w:val="Heading1"/>
      </w:pPr>
      <w:bookmarkStart w:id="18" w:name="_Toc470161382"/>
      <w:r>
        <w:t>Kopsavilkums</w:t>
      </w:r>
      <w:bookmarkEnd w:id="18"/>
    </w:p>
    <w:p w:rsidR="00697996" w:rsidRDefault="00697996" w:rsidP="00697996">
      <w:pPr>
        <w:jc w:val="both"/>
      </w:pPr>
    </w:p>
    <w:p w:rsidR="007D3275" w:rsidRDefault="00697996" w:rsidP="00697996">
      <w:pPr>
        <w:numPr>
          <w:ilvl w:val="0"/>
          <w:numId w:val="3"/>
        </w:numPr>
        <w:jc w:val="both"/>
      </w:pPr>
      <w:r>
        <w:t>201</w:t>
      </w:r>
      <w:r w:rsidR="007D3275">
        <w:t>6</w:t>
      </w:r>
      <w:r>
        <w:t>. gadā salīdzinot ar 201</w:t>
      </w:r>
      <w:r w:rsidR="007D3275">
        <w:t>5</w:t>
      </w:r>
      <w:r>
        <w:t xml:space="preserve">. gadu konstatēta </w:t>
      </w:r>
      <w:r w:rsidR="007D3275">
        <w:t>austāka</w:t>
      </w:r>
      <w:r>
        <w:t xml:space="preserve"> sikspārņu migrācijas aktivitāte </w:t>
      </w:r>
      <w:proofErr w:type="spellStart"/>
      <w:r w:rsidRPr="00B64523">
        <w:rPr>
          <w:i/>
        </w:rPr>
        <w:t>Nyctalus</w:t>
      </w:r>
      <w:proofErr w:type="spellEnd"/>
      <w:r w:rsidRPr="00B64523">
        <w:rPr>
          <w:i/>
        </w:rPr>
        <w:t xml:space="preserve">/ </w:t>
      </w:r>
      <w:proofErr w:type="spellStart"/>
      <w:r w:rsidRPr="00B64523">
        <w:rPr>
          <w:i/>
        </w:rPr>
        <w:t>Vespertilio</w:t>
      </w:r>
      <w:proofErr w:type="spellEnd"/>
      <w:r w:rsidRPr="00B64523">
        <w:rPr>
          <w:i/>
        </w:rPr>
        <w:t xml:space="preserve">/ </w:t>
      </w:r>
      <w:proofErr w:type="spellStart"/>
      <w:r w:rsidRPr="00B64523">
        <w:rPr>
          <w:i/>
        </w:rPr>
        <w:t>Eptesicus</w:t>
      </w:r>
      <w:proofErr w:type="spellEnd"/>
      <w:r>
        <w:t xml:space="preserve"> ģinšu, </w:t>
      </w:r>
      <w:proofErr w:type="spellStart"/>
      <w:r w:rsidRPr="00B64523">
        <w:rPr>
          <w:i/>
        </w:rPr>
        <w:t>Pipistrellus</w:t>
      </w:r>
      <w:proofErr w:type="spellEnd"/>
      <w:r>
        <w:t xml:space="preserve"> ģints sikspārņiem un </w:t>
      </w:r>
      <w:proofErr w:type="spellStart"/>
      <w:r>
        <w:t>Natūza</w:t>
      </w:r>
      <w:proofErr w:type="spellEnd"/>
      <w:r>
        <w:t xml:space="preserve"> sikspārņiem </w:t>
      </w:r>
      <w:proofErr w:type="spellStart"/>
      <w:r>
        <w:t>sikspārņiem</w:t>
      </w:r>
      <w:proofErr w:type="spellEnd"/>
      <w:r>
        <w:t xml:space="preserve"> pēc manuālo uzskaišu datiem</w:t>
      </w:r>
      <w:r w:rsidR="007D3275">
        <w:t>.</w:t>
      </w:r>
      <w:r>
        <w:t xml:space="preserve"> </w:t>
      </w:r>
    </w:p>
    <w:p w:rsidR="00697996" w:rsidRDefault="007D3275" w:rsidP="00697996">
      <w:pPr>
        <w:numPr>
          <w:ilvl w:val="0"/>
          <w:numId w:val="3"/>
        </w:numPr>
        <w:jc w:val="both"/>
      </w:pPr>
      <w:r>
        <w:t>Automātisko uzskaišu dati apliecina, ka 2016. gadā sikspār</w:t>
      </w:r>
      <w:r w:rsidR="00E6569A">
        <w:t>ņ</w:t>
      </w:r>
      <w:r>
        <w:t xml:space="preserve">u </w:t>
      </w:r>
      <w:r w:rsidR="00E6569A">
        <w:t xml:space="preserve">migrācijas maksimums bija augusta trešajā dekādē un septembra sākumā un manuālās uzskaites ir aptvērušas galveno migrācijas periodu. </w:t>
      </w:r>
    </w:p>
    <w:p w:rsidR="00697996" w:rsidRDefault="00697996" w:rsidP="00697996">
      <w:pPr>
        <w:numPr>
          <w:ilvl w:val="0"/>
          <w:numId w:val="3"/>
        </w:numPr>
        <w:jc w:val="both"/>
      </w:pPr>
      <w:r>
        <w:t xml:space="preserve">Pēc automātisko uzskaišu datiem pārlidojumu skaita ievērojams pieaugums konstatēts </w:t>
      </w:r>
      <w:proofErr w:type="spellStart"/>
      <w:r>
        <w:t>pigmejsikspārņiem</w:t>
      </w:r>
      <w:proofErr w:type="spellEnd"/>
      <w:r>
        <w:t xml:space="preserve"> un ziemeļu sikspārņiem</w:t>
      </w:r>
    </w:p>
    <w:p w:rsidR="00697996" w:rsidRDefault="00697996" w:rsidP="00697996">
      <w:pPr>
        <w:numPr>
          <w:ilvl w:val="0"/>
          <w:numId w:val="3"/>
        </w:numPr>
        <w:jc w:val="both"/>
      </w:pPr>
      <w:r>
        <w:t xml:space="preserve">Manuālo uzskaišu dati apstiprina joprojām pozitīvu tendenci </w:t>
      </w:r>
      <w:proofErr w:type="spellStart"/>
      <w:r w:rsidRPr="00B64523">
        <w:rPr>
          <w:i/>
        </w:rPr>
        <w:t>Nyctalus</w:t>
      </w:r>
      <w:proofErr w:type="spellEnd"/>
      <w:r w:rsidRPr="00B64523">
        <w:rPr>
          <w:i/>
        </w:rPr>
        <w:t xml:space="preserve">/ </w:t>
      </w:r>
      <w:proofErr w:type="spellStart"/>
      <w:r w:rsidRPr="00B64523">
        <w:rPr>
          <w:i/>
        </w:rPr>
        <w:t>Vespertilio</w:t>
      </w:r>
      <w:proofErr w:type="spellEnd"/>
      <w:r w:rsidRPr="00B64523">
        <w:rPr>
          <w:i/>
        </w:rPr>
        <w:t xml:space="preserve">/ </w:t>
      </w:r>
      <w:proofErr w:type="spellStart"/>
      <w:r w:rsidRPr="00B64523">
        <w:rPr>
          <w:i/>
        </w:rPr>
        <w:t>Eptesicus</w:t>
      </w:r>
      <w:proofErr w:type="spellEnd"/>
      <w:r>
        <w:t xml:space="preserve"> ģinšu, </w:t>
      </w:r>
      <w:proofErr w:type="spellStart"/>
      <w:r w:rsidRPr="00B64523">
        <w:rPr>
          <w:i/>
        </w:rPr>
        <w:t>Pipistrellus</w:t>
      </w:r>
      <w:proofErr w:type="spellEnd"/>
      <w:r>
        <w:t xml:space="preserve"> ģints sikspārņiem un </w:t>
      </w:r>
      <w:proofErr w:type="spellStart"/>
      <w:r>
        <w:t>Natūza</w:t>
      </w:r>
      <w:proofErr w:type="spellEnd"/>
      <w:r>
        <w:t xml:space="preserve"> sikspārņiem 1993-201</w:t>
      </w:r>
      <w:r w:rsidR="00826DC5">
        <w:t>6</w:t>
      </w:r>
      <w:r>
        <w:t>. gadu periodā</w:t>
      </w:r>
    </w:p>
    <w:p w:rsidR="00697996" w:rsidRDefault="00697996" w:rsidP="00697996">
      <w:pPr>
        <w:numPr>
          <w:ilvl w:val="0"/>
          <w:numId w:val="3"/>
        </w:numPr>
        <w:jc w:val="both"/>
      </w:pPr>
      <w:r>
        <w:t xml:space="preserve">Automātisko detektoru uzkrāto datu analīzē droši konstatēti </w:t>
      </w:r>
      <w:r w:rsidR="007D3275">
        <w:t>septiņu</w:t>
      </w:r>
      <w:r>
        <w:t xml:space="preserve"> sugu sikspārņi. Biežākās sugas bija </w:t>
      </w:r>
      <w:proofErr w:type="spellStart"/>
      <w:r>
        <w:t>Natūza</w:t>
      </w:r>
      <w:proofErr w:type="spellEnd"/>
      <w:r>
        <w:t xml:space="preserve"> sikspārņi (</w:t>
      </w:r>
      <w:r w:rsidR="00826DC5">
        <w:t>74,5</w:t>
      </w:r>
      <w:r>
        <w:t>% no visiem līdz sugai noteiktajiem sikspārņu ierakstiem), divkrāsainie sikspārņi (</w:t>
      </w:r>
      <w:r w:rsidR="00826DC5">
        <w:t>8</w:t>
      </w:r>
      <w:r>
        <w:t>,</w:t>
      </w:r>
      <w:r w:rsidR="00826DC5">
        <w:t>2</w:t>
      </w:r>
      <w:r>
        <w:t>%) un ziemeļu sikspārņi (1</w:t>
      </w:r>
      <w:r w:rsidR="00826DC5">
        <w:t>1</w:t>
      </w:r>
      <w:r>
        <w:t>,</w:t>
      </w:r>
      <w:r w:rsidR="00826DC5">
        <w:t>6</w:t>
      </w:r>
      <w:r>
        <w:t>%)</w:t>
      </w:r>
    </w:p>
    <w:p w:rsidR="00826DC5" w:rsidRDefault="00826DC5" w:rsidP="00697996">
      <w:pPr>
        <w:pStyle w:val="Heading1"/>
      </w:pPr>
      <w:bookmarkStart w:id="19" w:name="_Toc470161383"/>
      <w:r>
        <w:t>Priekšlikumi</w:t>
      </w:r>
      <w:bookmarkEnd w:id="19"/>
    </w:p>
    <w:p w:rsidR="00826DC5" w:rsidRDefault="00826DC5" w:rsidP="00826DC5">
      <w:pPr>
        <w:jc w:val="both"/>
      </w:pPr>
      <w:r>
        <w:t xml:space="preserve">Migrējošo sikspārņu sugu populāciju stāvoklis šobrīd ir Eiropā īpaši aktuāls saistībā ar strauji augošo vēja turbīnu skaitu un labi zināmo augsto sikspārņu bojāejas risku tieši migrējošajām sugām. Simboliski, ka šoruden saņēmām ziņojumu par Papē šogad gredzenota </w:t>
      </w:r>
      <w:proofErr w:type="spellStart"/>
      <w:r>
        <w:t>Natūza</w:t>
      </w:r>
      <w:proofErr w:type="spellEnd"/>
      <w:r>
        <w:t xml:space="preserve"> sikspārņa bojāeju sadursmē ar vēja ģeneratoru Vācijā. Tajā pat</w:t>
      </w:r>
      <w:r w:rsidR="007872F8">
        <w:t xml:space="preserve"> laika</w:t>
      </w:r>
      <w:r>
        <w:t xml:space="preserve"> ir ļoti maz datu par migrējošo sugu populāciju attīstības tendenci. Viens no iemesliem ir šo sugu monitoringa programmu trūkums </w:t>
      </w:r>
      <w:proofErr w:type="gramStart"/>
      <w:r>
        <w:t>Austrum- un</w:t>
      </w:r>
      <w:proofErr w:type="gramEnd"/>
      <w:r>
        <w:t xml:space="preserve"> Ziemeļeiropā, kur šīm sugām ir vairošanās </w:t>
      </w:r>
      <w:proofErr w:type="spellStart"/>
      <w:r>
        <w:t>pamatareāls</w:t>
      </w:r>
      <w:proofErr w:type="spellEnd"/>
      <w:r>
        <w:t>. Ilggadīgās migrējošo sikspārņu uzskaites Papē pēc sta</w:t>
      </w:r>
      <w:r w:rsidR="007D3275">
        <w:t>n</w:t>
      </w:r>
      <w:r>
        <w:t xml:space="preserve">dartizētas </w:t>
      </w:r>
      <w:r w:rsidR="007D3275">
        <w:t>metodikas ir šajā ziņā unikālas</w:t>
      </w:r>
      <w:proofErr w:type="gramStart"/>
      <w:r w:rsidR="007D3275">
        <w:t xml:space="preserve"> un</w:t>
      </w:r>
      <w:proofErr w:type="gramEnd"/>
      <w:r w:rsidR="007D3275">
        <w:t xml:space="preserve"> iegūto datu vērtība pieaug ar katru gadu.</w:t>
      </w:r>
      <w:r>
        <w:t xml:space="preserve"> </w:t>
      </w:r>
      <w:r w:rsidR="007D3275">
        <w:t>Tās noteikti ir turpināmas arī nākotnē.</w:t>
      </w:r>
    </w:p>
    <w:p w:rsidR="007D3275" w:rsidRDefault="007D3275" w:rsidP="00826DC5">
      <w:pPr>
        <w:jc w:val="both"/>
      </w:pPr>
    </w:p>
    <w:p w:rsidR="007D3275" w:rsidRDefault="007D3275" w:rsidP="00826DC5">
      <w:pPr>
        <w:jc w:val="both"/>
      </w:pPr>
      <w:r>
        <w:t xml:space="preserve">Kaut arī uzskaišu dati attiecībā uz masveidīgāko migrantu sugu </w:t>
      </w:r>
      <w:proofErr w:type="spellStart"/>
      <w:r>
        <w:t>Natūza</w:t>
      </w:r>
      <w:proofErr w:type="spellEnd"/>
      <w:r>
        <w:t xml:space="preserve"> sikspārni neapstiprina tās ziemeļaustrumu populāciju skaita lejupslīdi, tās un citu sugu apdraudētība no vēja turbīnām ir nenoliedzama. Latvijā obligāta ir EUROBATS rekomendāciju ieviešana, kas nosaka ekspertīzi pirms vēja parku būvēšanas</w:t>
      </w:r>
      <w:proofErr w:type="gramStart"/>
      <w:r>
        <w:t xml:space="preserve"> kā arī</w:t>
      </w:r>
      <w:proofErr w:type="gramEnd"/>
      <w:r>
        <w:t xml:space="preserve"> monitoringu pēc vēja turbīnu darbības uzsākšanas un sikspārņu bojāejas riska gadījumā ģeneratoru ierobežojumu noteikšanu.</w:t>
      </w:r>
    </w:p>
    <w:p w:rsidR="00697996" w:rsidRDefault="00697996" w:rsidP="00697996">
      <w:pPr>
        <w:pStyle w:val="Heading1"/>
      </w:pPr>
      <w:r>
        <w:br w:type="page"/>
      </w:r>
      <w:bookmarkStart w:id="20" w:name="_Toc470161384"/>
      <w:r>
        <w:lastRenderedPageBreak/>
        <w:t>Literatūra</w:t>
      </w:r>
      <w:bookmarkEnd w:id="20"/>
    </w:p>
    <w:p w:rsidR="00697996" w:rsidRDefault="00697996" w:rsidP="00697996">
      <w:pPr>
        <w:jc w:val="both"/>
      </w:pPr>
    </w:p>
    <w:p w:rsidR="00697996" w:rsidRDefault="00697996" w:rsidP="00697996">
      <w:pPr>
        <w:ind w:left="720" w:hanging="720"/>
        <w:jc w:val="both"/>
      </w:pPr>
      <w:r>
        <w:t xml:space="preserve">Pētersons G., Vintulis V. 1998. </w:t>
      </w:r>
      <w:proofErr w:type="spellStart"/>
      <w:r>
        <w:t>Distribution</w:t>
      </w:r>
      <w:proofErr w:type="spellEnd"/>
      <w:r>
        <w:t xml:space="preserve"> </w:t>
      </w:r>
      <w:proofErr w:type="spellStart"/>
      <w:r>
        <w:t>and</w:t>
      </w:r>
      <w:proofErr w:type="spellEnd"/>
      <w:r>
        <w:t xml:space="preserve"> </w:t>
      </w:r>
      <w:proofErr w:type="gramStart"/>
      <w:r>
        <w:t>status</w:t>
      </w:r>
      <w:proofErr w:type="gramEnd"/>
      <w:r>
        <w:t xml:space="preserve"> </w:t>
      </w:r>
      <w:proofErr w:type="spellStart"/>
      <w:r>
        <w:t>of</w:t>
      </w:r>
      <w:proofErr w:type="spellEnd"/>
      <w:r>
        <w:t xml:space="preserve"> </w:t>
      </w:r>
      <w:proofErr w:type="spellStart"/>
      <w:r>
        <w:t>bats</w:t>
      </w:r>
      <w:proofErr w:type="spellEnd"/>
      <w:r>
        <w:t xml:space="preserve"> </w:t>
      </w:r>
      <w:proofErr w:type="spellStart"/>
      <w:r>
        <w:t>in</w:t>
      </w:r>
      <w:proofErr w:type="spellEnd"/>
      <w:r>
        <w:t xml:space="preserve"> Latvia. </w:t>
      </w:r>
      <w:proofErr w:type="spellStart"/>
      <w:r>
        <w:t>Proceedings</w:t>
      </w:r>
      <w:proofErr w:type="spellEnd"/>
      <w:r>
        <w:t xml:space="preserve"> </w:t>
      </w:r>
      <w:proofErr w:type="spellStart"/>
      <w:r>
        <w:t>of</w:t>
      </w:r>
      <w:proofErr w:type="spellEnd"/>
      <w:r>
        <w:t xml:space="preserve"> </w:t>
      </w:r>
      <w:proofErr w:type="spellStart"/>
      <w:r>
        <w:t>the</w:t>
      </w:r>
      <w:proofErr w:type="spellEnd"/>
      <w:r>
        <w:t xml:space="preserve"> </w:t>
      </w:r>
      <w:proofErr w:type="spellStart"/>
      <w:r>
        <w:t>Latvian</w:t>
      </w:r>
      <w:proofErr w:type="spellEnd"/>
      <w:r>
        <w:t xml:space="preserve"> </w:t>
      </w:r>
      <w:proofErr w:type="spellStart"/>
      <w:r>
        <w:t>Academy</w:t>
      </w:r>
      <w:proofErr w:type="spellEnd"/>
      <w:r>
        <w:t xml:space="preserve"> </w:t>
      </w:r>
      <w:proofErr w:type="spellStart"/>
      <w:r>
        <w:t>of</w:t>
      </w:r>
      <w:proofErr w:type="spellEnd"/>
      <w:r>
        <w:t xml:space="preserve"> </w:t>
      </w:r>
      <w:proofErr w:type="spellStart"/>
      <w:r>
        <w:t>Sciences</w:t>
      </w:r>
      <w:proofErr w:type="spellEnd"/>
      <w:r>
        <w:t xml:space="preserve">. </w:t>
      </w:r>
      <w:proofErr w:type="spellStart"/>
      <w:r>
        <w:t>Section</w:t>
      </w:r>
      <w:proofErr w:type="spellEnd"/>
      <w:r>
        <w:t xml:space="preserve"> B, 52, No. 1/2, 37-43.</w:t>
      </w:r>
    </w:p>
    <w:p w:rsidR="00697996" w:rsidRDefault="00697996" w:rsidP="00697996">
      <w:pPr>
        <w:ind w:left="720" w:hanging="720"/>
        <w:jc w:val="both"/>
      </w:pPr>
      <w:r>
        <w:t xml:space="preserve">Pētersons G. 2003. </w:t>
      </w:r>
      <w:proofErr w:type="spellStart"/>
      <w:r>
        <w:t>Observations</w:t>
      </w:r>
      <w:proofErr w:type="spellEnd"/>
      <w:r>
        <w:t xml:space="preserve"> </w:t>
      </w:r>
      <w:proofErr w:type="spellStart"/>
      <w:r>
        <w:t>of</w:t>
      </w:r>
      <w:proofErr w:type="spellEnd"/>
      <w:r>
        <w:t xml:space="preserve"> </w:t>
      </w:r>
      <w:proofErr w:type="spellStart"/>
      <w:r>
        <w:rPr>
          <w:i/>
        </w:rPr>
        <w:t>Pipistrellus</w:t>
      </w:r>
      <w:proofErr w:type="spellEnd"/>
      <w:r>
        <w:rPr>
          <w:i/>
        </w:rPr>
        <w:t xml:space="preserve"> </w:t>
      </w:r>
      <w:proofErr w:type="spellStart"/>
      <w:r>
        <w:rPr>
          <w:i/>
        </w:rPr>
        <w:t>pygmaeus</w:t>
      </w:r>
      <w:proofErr w:type="spellEnd"/>
      <w:r>
        <w:rPr>
          <w:i/>
        </w:rPr>
        <w:t xml:space="preserve"> </w:t>
      </w:r>
      <w:r>
        <w:t>(</w:t>
      </w:r>
      <w:proofErr w:type="spellStart"/>
      <w:r>
        <w:t>Chiroptera</w:t>
      </w:r>
      <w:proofErr w:type="spellEnd"/>
      <w:r>
        <w:t xml:space="preserve">: </w:t>
      </w:r>
      <w:proofErr w:type="spellStart"/>
      <w:r>
        <w:t>Vespertilionidae</w:t>
      </w:r>
      <w:proofErr w:type="spellEnd"/>
      <w:r>
        <w:t xml:space="preserve">) </w:t>
      </w:r>
      <w:proofErr w:type="spellStart"/>
      <w:r>
        <w:t>in</w:t>
      </w:r>
      <w:proofErr w:type="spellEnd"/>
      <w:r>
        <w:t xml:space="preserve"> Latvia </w:t>
      </w:r>
      <w:proofErr w:type="spellStart"/>
      <w:r>
        <w:t>and</w:t>
      </w:r>
      <w:proofErr w:type="spellEnd"/>
      <w:r>
        <w:t xml:space="preserve"> </w:t>
      </w:r>
      <w:proofErr w:type="spellStart"/>
      <w:r>
        <w:t>in</w:t>
      </w:r>
      <w:proofErr w:type="spellEnd"/>
      <w:r>
        <w:t xml:space="preserve"> Belarus. </w:t>
      </w:r>
      <w:proofErr w:type="spellStart"/>
      <w:r>
        <w:t>Acta</w:t>
      </w:r>
      <w:proofErr w:type="spellEnd"/>
      <w:r>
        <w:t xml:space="preserve"> </w:t>
      </w:r>
      <w:proofErr w:type="spellStart"/>
      <w:r>
        <w:t>Zoologica</w:t>
      </w:r>
      <w:proofErr w:type="spellEnd"/>
      <w:r>
        <w:t xml:space="preserve"> </w:t>
      </w:r>
      <w:proofErr w:type="spellStart"/>
      <w:r>
        <w:t>Lituanica</w:t>
      </w:r>
      <w:proofErr w:type="spellEnd"/>
      <w:r>
        <w:t xml:space="preserve">. </w:t>
      </w:r>
      <w:proofErr w:type="spellStart"/>
      <w:r>
        <w:t>Volumen</w:t>
      </w:r>
      <w:proofErr w:type="spellEnd"/>
      <w:r>
        <w:t xml:space="preserve"> 13, </w:t>
      </w:r>
      <w:proofErr w:type="spellStart"/>
      <w:r>
        <w:t>Numerus</w:t>
      </w:r>
      <w:proofErr w:type="spellEnd"/>
      <w:r>
        <w:t xml:space="preserve"> 1, 89.</w:t>
      </w:r>
    </w:p>
    <w:p w:rsidR="00697996" w:rsidRDefault="00697996" w:rsidP="00697996">
      <w:pPr>
        <w:tabs>
          <w:tab w:val="left" w:pos="540"/>
          <w:tab w:val="left" w:pos="1080"/>
        </w:tabs>
        <w:spacing w:after="120"/>
        <w:ind w:left="720" w:hanging="720"/>
        <w:jc w:val="both"/>
        <w:rPr>
          <w:color w:val="000000"/>
          <w:lang w:val="en-US"/>
        </w:rPr>
      </w:pPr>
      <w:proofErr w:type="spellStart"/>
      <w:r w:rsidRPr="00FD036E">
        <w:rPr>
          <w:color w:val="000000"/>
        </w:rPr>
        <w:t>Petersons</w:t>
      </w:r>
      <w:proofErr w:type="spellEnd"/>
      <w:r w:rsidRPr="00FD036E">
        <w:rPr>
          <w:color w:val="000000"/>
        </w:rPr>
        <w:t xml:space="preserve">, G. 2004. </w:t>
      </w:r>
      <w:proofErr w:type="spellStart"/>
      <w:r w:rsidRPr="00FD036E">
        <w:rPr>
          <w:color w:val="000000"/>
        </w:rPr>
        <w:t>Seasonal</w:t>
      </w:r>
      <w:proofErr w:type="spellEnd"/>
      <w:r w:rsidRPr="00FD036E">
        <w:rPr>
          <w:color w:val="000000"/>
        </w:rPr>
        <w:t xml:space="preserve"> </w:t>
      </w:r>
      <w:proofErr w:type="spellStart"/>
      <w:r w:rsidRPr="00FD036E">
        <w:rPr>
          <w:color w:val="000000"/>
        </w:rPr>
        <w:t>migrations</w:t>
      </w:r>
      <w:proofErr w:type="spellEnd"/>
      <w:r w:rsidRPr="00FD036E">
        <w:rPr>
          <w:color w:val="000000"/>
        </w:rPr>
        <w:t xml:space="preserve"> </w:t>
      </w:r>
      <w:proofErr w:type="spellStart"/>
      <w:r w:rsidRPr="00FD036E">
        <w:rPr>
          <w:color w:val="000000"/>
        </w:rPr>
        <w:t>of</w:t>
      </w:r>
      <w:proofErr w:type="spellEnd"/>
      <w:r w:rsidRPr="00FD036E">
        <w:rPr>
          <w:color w:val="000000"/>
        </w:rPr>
        <w:t xml:space="preserve"> </w:t>
      </w:r>
      <w:proofErr w:type="spellStart"/>
      <w:r w:rsidRPr="00FD036E">
        <w:rPr>
          <w:color w:val="000000"/>
        </w:rPr>
        <w:t>north-eastern</w:t>
      </w:r>
      <w:proofErr w:type="spellEnd"/>
      <w:r w:rsidRPr="00FD036E">
        <w:rPr>
          <w:color w:val="000000"/>
        </w:rPr>
        <w:t xml:space="preserve"> </w:t>
      </w:r>
      <w:proofErr w:type="spellStart"/>
      <w:r w:rsidRPr="00FD036E">
        <w:rPr>
          <w:color w:val="000000"/>
        </w:rPr>
        <w:t>populations</w:t>
      </w:r>
      <w:proofErr w:type="spellEnd"/>
      <w:r w:rsidRPr="00FD036E">
        <w:rPr>
          <w:color w:val="000000"/>
        </w:rPr>
        <w:t xml:space="preserve"> </w:t>
      </w:r>
      <w:proofErr w:type="spellStart"/>
      <w:r w:rsidRPr="00FD036E">
        <w:rPr>
          <w:color w:val="000000"/>
        </w:rPr>
        <w:t>of</w:t>
      </w:r>
      <w:proofErr w:type="spellEnd"/>
      <w:r w:rsidRPr="00FD036E">
        <w:rPr>
          <w:color w:val="000000"/>
        </w:rPr>
        <w:t xml:space="preserve"> </w:t>
      </w:r>
      <w:proofErr w:type="spellStart"/>
      <w:r w:rsidRPr="00FD036E">
        <w:rPr>
          <w:color w:val="000000"/>
        </w:rPr>
        <w:t>Nathusius</w:t>
      </w:r>
      <w:proofErr w:type="spellEnd"/>
      <w:r w:rsidRPr="00FD036E">
        <w:rPr>
          <w:color w:val="000000"/>
        </w:rPr>
        <w:t xml:space="preserve">’ </w:t>
      </w:r>
      <w:proofErr w:type="spellStart"/>
      <w:r w:rsidRPr="00FD036E">
        <w:rPr>
          <w:color w:val="000000"/>
        </w:rPr>
        <w:t>bat</w:t>
      </w:r>
      <w:proofErr w:type="spellEnd"/>
      <w:r w:rsidRPr="00FD036E">
        <w:rPr>
          <w:color w:val="000000"/>
        </w:rPr>
        <w:t xml:space="preserve"> </w:t>
      </w:r>
      <w:proofErr w:type="spellStart"/>
      <w:r w:rsidRPr="00FD036E">
        <w:rPr>
          <w:i/>
          <w:iCs/>
          <w:color w:val="000000"/>
        </w:rPr>
        <w:t>Pipistrellus</w:t>
      </w:r>
      <w:proofErr w:type="spellEnd"/>
      <w:r w:rsidRPr="00FD036E">
        <w:rPr>
          <w:i/>
          <w:iCs/>
          <w:color w:val="000000"/>
        </w:rPr>
        <w:t xml:space="preserve"> </w:t>
      </w:r>
      <w:proofErr w:type="spellStart"/>
      <w:r w:rsidRPr="00FD036E">
        <w:rPr>
          <w:i/>
          <w:iCs/>
          <w:color w:val="000000"/>
        </w:rPr>
        <w:t>nathusii</w:t>
      </w:r>
      <w:proofErr w:type="spellEnd"/>
      <w:r w:rsidRPr="00FD036E">
        <w:rPr>
          <w:i/>
          <w:iCs/>
          <w:color w:val="000000"/>
        </w:rPr>
        <w:t xml:space="preserve"> </w:t>
      </w:r>
      <w:r w:rsidRPr="00FD036E">
        <w:rPr>
          <w:color w:val="000000"/>
        </w:rPr>
        <w:t>(</w:t>
      </w:r>
      <w:proofErr w:type="spellStart"/>
      <w:r w:rsidRPr="00FD036E">
        <w:rPr>
          <w:color w:val="000000"/>
        </w:rPr>
        <w:t>Chiroptera</w:t>
      </w:r>
      <w:proofErr w:type="spellEnd"/>
      <w:r w:rsidRPr="00FD036E">
        <w:rPr>
          <w:color w:val="000000"/>
        </w:rPr>
        <w:t xml:space="preserve">). </w:t>
      </w:r>
      <w:proofErr w:type="spellStart"/>
      <w:r>
        <w:rPr>
          <w:i/>
          <w:iCs/>
          <w:color w:val="000000"/>
          <w:lang w:val="en-US"/>
        </w:rPr>
        <w:t>Myotis</w:t>
      </w:r>
      <w:proofErr w:type="spellEnd"/>
      <w:r>
        <w:rPr>
          <w:color w:val="000000"/>
          <w:lang w:val="en-US"/>
        </w:rPr>
        <w:t xml:space="preserve"> 41/42, 29–56.</w:t>
      </w:r>
    </w:p>
    <w:p w:rsidR="00697996" w:rsidRDefault="00697996" w:rsidP="00697996">
      <w:pPr>
        <w:ind w:left="720" w:hanging="720"/>
        <w:jc w:val="both"/>
      </w:pPr>
      <w:proofErr w:type="spellStart"/>
      <w:r>
        <w:t>Russ</w:t>
      </w:r>
      <w:proofErr w:type="spellEnd"/>
      <w:r>
        <w:t xml:space="preserve"> J. 2012 British </w:t>
      </w:r>
      <w:proofErr w:type="spellStart"/>
      <w:r>
        <w:t>Bat</w:t>
      </w:r>
      <w:proofErr w:type="spellEnd"/>
      <w:r>
        <w:t xml:space="preserve"> </w:t>
      </w:r>
      <w:proofErr w:type="spellStart"/>
      <w:r>
        <w:t>Calls</w:t>
      </w:r>
      <w:proofErr w:type="spellEnd"/>
      <w:r>
        <w:t xml:space="preserve">. A </w:t>
      </w:r>
      <w:proofErr w:type="spellStart"/>
      <w:r>
        <w:t>guide</w:t>
      </w:r>
      <w:proofErr w:type="spellEnd"/>
      <w:r>
        <w:t xml:space="preserve"> to </w:t>
      </w:r>
      <w:proofErr w:type="spellStart"/>
      <w:r>
        <w:t>species</w:t>
      </w:r>
      <w:proofErr w:type="spellEnd"/>
      <w:r>
        <w:t xml:space="preserve"> </w:t>
      </w:r>
      <w:proofErr w:type="spellStart"/>
      <w:r>
        <w:t>identification</w:t>
      </w:r>
      <w:proofErr w:type="spellEnd"/>
      <w:r>
        <w:t xml:space="preserve">. </w:t>
      </w:r>
      <w:proofErr w:type="spellStart"/>
      <w:r>
        <w:t>Pelagic</w:t>
      </w:r>
      <w:proofErr w:type="spellEnd"/>
      <w:r>
        <w:t xml:space="preserve"> </w:t>
      </w:r>
      <w:proofErr w:type="spellStart"/>
      <w:r>
        <w:t>Publishing</w:t>
      </w:r>
      <w:proofErr w:type="spellEnd"/>
      <w:r>
        <w:t>.</w:t>
      </w:r>
    </w:p>
    <w:p w:rsidR="00697996" w:rsidRPr="00697996" w:rsidRDefault="00697996" w:rsidP="00697996">
      <w:pPr>
        <w:spacing w:after="120"/>
        <w:ind w:left="720" w:hanging="720"/>
        <w:jc w:val="both"/>
      </w:pPr>
      <w:proofErr w:type="spellStart"/>
      <w:r>
        <w:t>Rydell</w:t>
      </w:r>
      <w:proofErr w:type="spellEnd"/>
      <w:r>
        <w:t xml:space="preserve">, J., </w:t>
      </w:r>
      <w:proofErr w:type="spellStart"/>
      <w:r>
        <w:t>Bach</w:t>
      </w:r>
      <w:proofErr w:type="spellEnd"/>
      <w:r>
        <w:t xml:space="preserve"> L, </w:t>
      </w:r>
      <w:proofErr w:type="spellStart"/>
      <w:r>
        <w:t>Dubourg-Savage,</w:t>
      </w:r>
      <w:proofErr w:type="spellEnd"/>
      <w:r>
        <w:t xml:space="preserve"> M., Green, M., </w:t>
      </w:r>
      <w:proofErr w:type="spellStart"/>
      <w:r>
        <w:t>Rodrigues</w:t>
      </w:r>
      <w:proofErr w:type="spellEnd"/>
      <w:r>
        <w:t xml:space="preserve">, L., </w:t>
      </w:r>
      <w:proofErr w:type="spellStart"/>
      <w:r>
        <w:t>Hedenström</w:t>
      </w:r>
      <w:proofErr w:type="spellEnd"/>
      <w:r>
        <w:t xml:space="preserve">, A. 2010. </w:t>
      </w:r>
      <w:proofErr w:type="spellStart"/>
      <w:r w:rsidRPr="00697996">
        <w:t>Bat</w:t>
      </w:r>
      <w:proofErr w:type="spellEnd"/>
      <w:r w:rsidRPr="00697996">
        <w:t xml:space="preserve"> </w:t>
      </w:r>
      <w:proofErr w:type="spellStart"/>
      <w:r w:rsidRPr="00697996">
        <w:t>mortality</w:t>
      </w:r>
      <w:proofErr w:type="spellEnd"/>
      <w:r w:rsidRPr="00697996">
        <w:t xml:space="preserve"> </w:t>
      </w:r>
      <w:proofErr w:type="spellStart"/>
      <w:r w:rsidRPr="00697996">
        <w:t>at</w:t>
      </w:r>
      <w:proofErr w:type="spellEnd"/>
      <w:r w:rsidRPr="00697996">
        <w:t xml:space="preserve"> </w:t>
      </w:r>
      <w:proofErr w:type="spellStart"/>
      <w:r w:rsidRPr="00697996">
        <w:t>wind</w:t>
      </w:r>
      <w:proofErr w:type="spellEnd"/>
      <w:r w:rsidRPr="00697996">
        <w:t xml:space="preserve"> </w:t>
      </w:r>
      <w:proofErr w:type="spellStart"/>
      <w:r w:rsidRPr="00697996">
        <w:t>turbines</w:t>
      </w:r>
      <w:proofErr w:type="spellEnd"/>
      <w:r w:rsidRPr="00697996">
        <w:t xml:space="preserve"> </w:t>
      </w:r>
      <w:proofErr w:type="spellStart"/>
      <w:r w:rsidRPr="00697996">
        <w:t>in</w:t>
      </w:r>
      <w:proofErr w:type="spellEnd"/>
      <w:r w:rsidRPr="00697996">
        <w:t xml:space="preserve"> </w:t>
      </w:r>
      <w:proofErr w:type="spellStart"/>
      <w:r w:rsidRPr="00697996">
        <w:t>northwestern</w:t>
      </w:r>
      <w:proofErr w:type="spellEnd"/>
      <w:r w:rsidRPr="00697996">
        <w:t xml:space="preserve"> </w:t>
      </w:r>
      <w:proofErr w:type="spellStart"/>
      <w:r w:rsidRPr="00697996">
        <w:t>Europe</w:t>
      </w:r>
      <w:proofErr w:type="spellEnd"/>
      <w:r w:rsidRPr="00697996">
        <w:t xml:space="preserve">. </w:t>
      </w:r>
      <w:proofErr w:type="spellStart"/>
      <w:r w:rsidRPr="00697996">
        <w:rPr>
          <w:i/>
          <w:iCs/>
        </w:rPr>
        <w:t>Acta</w:t>
      </w:r>
      <w:proofErr w:type="spellEnd"/>
      <w:r w:rsidRPr="00697996">
        <w:rPr>
          <w:i/>
          <w:iCs/>
        </w:rPr>
        <w:t xml:space="preserve"> </w:t>
      </w:r>
      <w:proofErr w:type="spellStart"/>
      <w:r w:rsidRPr="00697996">
        <w:rPr>
          <w:i/>
          <w:iCs/>
        </w:rPr>
        <w:t>Chiropterologica</w:t>
      </w:r>
      <w:proofErr w:type="spellEnd"/>
      <w:r w:rsidRPr="00697996">
        <w:t xml:space="preserve"> 12, 261–274.</w:t>
      </w:r>
    </w:p>
    <w:p w:rsidR="00697996" w:rsidRDefault="00697996" w:rsidP="00697996">
      <w:pPr>
        <w:ind w:left="720" w:hanging="720"/>
        <w:jc w:val="both"/>
      </w:pPr>
      <w:proofErr w:type="spellStart"/>
      <w:r>
        <w:t>Skiba</w:t>
      </w:r>
      <w:proofErr w:type="spellEnd"/>
      <w:r>
        <w:t xml:space="preserve"> R. 2003 </w:t>
      </w:r>
      <w:proofErr w:type="spellStart"/>
      <w:r>
        <w:t>Europäische</w:t>
      </w:r>
      <w:proofErr w:type="spellEnd"/>
      <w:r>
        <w:t xml:space="preserve"> </w:t>
      </w:r>
      <w:proofErr w:type="spellStart"/>
      <w:r>
        <w:t>Fledermäuse</w:t>
      </w:r>
      <w:proofErr w:type="spellEnd"/>
      <w:r>
        <w:t xml:space="preserve">. </w:t>
      </w:r>
      <w:proofErr w:type="spellStart"/>
      <w:r>
        <w:t>Westarp</w:t>
      </w:r>
      <w:proofErr w:type="spellEnd"/>
      <w:r>
        <w:t xml:space="preserve"> </w:t>
      </w:r>
      <w:proofErr w:type="spellStart"/>
      <w:r>
        <w:t>Wissenschaften</w:t>
      </w:r>
      <w:proofErr w:type="spellEnd"/>
      <w:r>
        <w:t xml:space="preserve">, </w:t>
      </w:r>
      <w:proofErr w:type="spellStart"/>
      <w:r>
        <w:t>Hohenwarsleben</w:t>
      </w:r>
      <w:proofErr w:type="spellEnd"/>
      <w:r>
        <w:t>.</w:t>
      </w:r>
    </w:p>
    <w:p w:rsidR="00697996" w:rsidRPr="00FD036E" w:rsidRDefault="00697996" w:rsidP="00697996">
      <w:pPr>
        <w:spacing w:after="120"/>
        <w:ind w:left="720" w:hanging="720"/>
        <w:jc w:val="both"/>
      </w:pPr>
      <w:proofErr w:type="spellStart"/>
      <w:r>
        <w:t>Šuba</w:t>
      </w:r>
      <w:proofErr w:type="spellEnd"/>
      <w:r>
        <w:t xml:space="preserve"> J., Vietniece D., Pētersons G. 2010. </w:t>
      </w:r>
      <w:proofErr w:type="spellStart"/>
      <w:r>
        <w:t>The</w:t>
      </w:r>
      <w:proofErr w:type="spellEnd"/>
      <w:r>
        <w:t xml:space="preserve"> parti-</w:t>
      </w:r>
      <w:proofErr w:type="spellStart"/>
      <w:r>
        <w:t>coloured</w:t>
      </w:r>
      <w:proofErr w:type="spellEnd"/>
      <w:r>
        <w:t xml:space="preserve"> </w:t>
      </w:r>
      <w:proofErr w:type="spellStart"/>
      <w:r>
        <w:t>bat</w:t>
      </w:r>
      <w:proofErr w:type="spellEnd"/>
      <w:r>
        <w:t xml:space="preserve"> </w:t>
      </w:r>
      <w:proofErr w:type="spellStart"/>
      <w:r>
        <w:rPr>
          <w:i/>
        </w:rPr>
        <w:t>Vespertilio</w:t>
      </w:r>
      <w:proofErr w:type="spellEnd"/>
      <w:r>
        <w:rPr>
          <w:i/>
        </w:rPr>
        <w:t xml:space="preserve"> </w:t>
      </w:r>
      <w:proofErr w:type="spellStart"/>
      <w:r>
        <w:rPr>
          <w:i/>
        </w:rPr>
        <w:t>murinus</w:t>
      </w:r>
      <w:proofErr w:type="spellEnd"/>
      <w:r>
        <w:t xml:space="preserve"> </w:t>
      </w:r>
      <w:proofErr w:type="spellStart"/>
      <w:r>
        <w:t>in</w:t>
      </w:r>
      <w:proofErr w:type="spellEnd"/>
      <w:r>
        <w:t xml:space="preserve"> Rīga (Latvia) </w:t>
      </w:r>
      <w:proofErr w:type="spellStart"/>
      <w:r>
        <w:t>during</w:t>
      </w:r>
      <w:proofErr w:type="spellEnd"/>
      <w:r>
        <w:t xml:space="preserve"> </w:t>
      </w:r>
      <w:proofErr w:type="spellStart"/>
      <w:r>
        <w:t>autumn</w:t>
      </w:r>
      <w:proofErr w:type="spellEnd"/>
      <w:r>
        <w:t xml:space="preserve"> </w:t>
      </w:r>
      <w:proofErr w:type="spellStart"/>
      <w:r>
        <w:t>and</w:t>
      </w:r>
      <w:proofErr w:type="spellEnd"/>
      <w:r>
        <w:t xml:space="preserve"> </w:t>
      </w:r>
      <w:proofErr w:type="spellStart"/>
      <w:r>
        <w:t>winter</w:t>
      </w:r>
      <w:proofErr w:type="spellEnd"/>
      <w:r>
        <w:t xml:space="preserve">. </w:t>
      </w:r>
      <w:proofErr w:type="spellStart"/>
      <w:r>
        <w:t>Env</w:t>
      </w:r>
      <w:proofErr w:type="spellEnd"/>
      <w:r>
        <w:t xml:space="preserve"> </w:t>
      </w:r>
      <w:proofErr w:type="spellStart"/>
      <w:r>
        <w:t>Exp</w:t>
      </w:r>
      <w:proofErr w:type="spellEnd"/>
      <w:r>
        <w:t xml:space="preserve"> </w:t>
      </w:r>
      <w:proofErr w:type="spellStart"/>
      <w:r>
        <w:t>Biol</w:t>
      </w:r>
      <w:proofErr w:type="spellEnd"/>
      <w:r>
        <w:t xml:space="preserve"> 8: 93–96.</w:t>
      </w:r>
    </w:p>
    <w:p w:rsidR="00697996" w:rsidRPr="00D77B33" w:rsidRDefault="00697996" w:rsidP="00697996">
      <w:pPr>
        <w:spacing w:after="120"/>
        <w:ind w:left="720" w:hanging="720"/>
        <w:jc w:val="both"/>
        <w:rPr>
          <w:lang w:val="en-US"/>
        </w:rPr>
      </w:pPr>
      <w:proofErr w:type="spellStart"/>
      <w:r>
        <w:t>Voigt</w:t>
      </w:r>
      <w:proofErr w:type="spellEnd"/>
      <w:r>
        <w:t xml:space="preserve">, </w:t>
      </w:r>
      <w:r>
        <w:rPr>
          <w:color w:val="000000"/>
        </w:rPr>
        <w:t>C. C., Popa-</w:t>
      </w:r>
      <w:proofErr w:type="spellStart"/>
      <w:r>
        <w:rPr>
          <w:color w:val="000000"/>
        </w:rPr>
        <w:t>Lisseanu</w:t>
      </w:r>
      <w:proofErr w:type="spellEnd"/>
      <w:r>
        <w:rPr>
          <w:color w:val="000000"/>
        </w:rPr>
        <w:t xml:space="preserve">, A. G., </w:t>
      </w:r>
      <w:proofErr w:type="spellStart"/>
      <w:r>
        <w:rPr>
          <w:color w:val="000000"/>
        </w:rPr>
        <w:t>Niermann</w:t>
      </w:r>
      <w:proofErr w:type="spellEnd"/>
      <w:r>
        <w:rPr>
          <w:color w:val="000000"/>
        </w:rPr>
        <w:t xml:space="preserve">, I., </w:t>
      </w:r>
      <w:proofErr w:type="spellStart"/>
      <w:r>
        <w:rPr>
          <w:color w:val="000000"/>
        </w:rPr>
        <w:t>Kramer-Schadt,</w:t>
      </w:r>
      <w:proofErr w:type="spellEnd"/>
      <w:r>
        <w:rPr>
          <w:color w:val="000000"/>
        </w:rPr>
        <w:t xml:space="preserve"> S. 2012. </w:t>
      </w:r>
      <w:r>
        <w:rPr>
          <w:color w:val="000000"/>
          <w:lang w:val="en-US"/>
        </w:rPr>
        <w:t xml:space="preserve">The catchment area of wind farms for European bats: a plea for international regulations. </w:t>
      </w:r>
      <w:r>
        <w:rPr>
          <w:i/>
          <w:iCs/>
          <w:color w:val="000000"/>
          <w:lang w:val="en-US"/>
        </w:rPr>
        <w:t>Biological Conservation</w:t>
      </w:r>
      <w:r>
        <w:rPr>
          <w:color w:val="000000"/>
          <w:lang w:val="en-US"/>
        </w:rPr>
        <w:t xml:space="preserve"> 153, 80–86.</w:t>
      </w:r>
    </w:p>
    <w:p w:rsidR="007B28E0" w:rsidRDefault="007B28E0"/>
    <w:sectPr w:rsidR="007B28E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017CC"/>
    <w:multiLevelType w:val="hybridMultilevel"/>
    <w:tmpl w:val="A7FE2D5A"/>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nsid w:val="24480A0E"/>
    <w:multiLevelType w:val="hybridMultilevel"/>
    <w:tmpl w:val="3FBC8192"/>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nsid w:val="2DBE1D37"/>
    <w:multiLevelType w:val="hybridMultilevel"/>
    <w:tmpl w:val="1CEE5116"/>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nsid w:val="63226578"/>
    <w:multiLevelType w:val="hybridMultilevel"/>
    <w:tmpl w:val="C2E8D090"/>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7996"/>
    <w:rsid w:val="000315EC"/>
    <w:rsid w:val="00040300"/>
    <w:rsid w:val="00055D74"/>
    <w:rsid w:val="00074B19"/>
    <w:rsid w:val="00095B88"/>
    <w:rsid w:val="000969DE"/>
    <w:rsid w:val="000B7384"/>
    <w:rsid w:val="000C6B62"/>
    <w:rsid w:val="00154F70"/>
    <w:rsid w:val="00157FD1"/>
    <w:rsid w:val="001A67B0"/>
    <w:rsid w:val="00236B74"/>
    <w:rsid w:val="00255DB4"/>
    <w:rsid w:val="00257AFD"/>
    <w:rsid w:val="002B04F2"/>
    <w:rsid w:val="002B2E42"/>
    <w:rsid w:val="002D48DD"/>
    <w:rsid w:val="00326154"/>
    <w:rsid w:val="003C65E3"/>
    <w:rsid w:val="0040405D"/>
    <w:rsid w:val="00405AE1"/>
    <w:rsid w:val="00405CA3"/>
    <w:rsid w:val="00465B3E"/>
    <w:rsid w:val="00501861"/>
    <w:rsid w:val="00517D0D"/>
    <w:rsid w:val="005606E3"/>
    <w:rsid w:val="00566F09"/>
    <w:rsid w:val="00697996"/>
    <w:rsid w:val="00782146"/>
    <w:rsid w:val="007872F8"/>
    <w:rsid w:val="0079608C"/>
    <w:rsid w:val="007A2AF9"/>
    <w:rsid w:val="007B28E0"/>
    <w:rsid w:val="007B3847"/>
    <w:rsid w:val="007D3275"/>
    <w:rsid w:val="00804D7C"/>
    <w:rsid w:val="00826DC5"/>
    <w:rsid w:val="008576CC"/>
    <w:rsid w:val="009C117A"/>
    <w:rsid w:val="009C4908"/>
    <w:rsid w:val="009D3E98"/>
    <w:rsid w:val="00A324B8"/>
    <w:rsid w:val="00A810C4"/>
    <w:rsid w:val="00AA0F0A"/>
    <w:rsid w:val="00B222D3"/>
    <w:rsid w:val="00B554C9"/>
    <w:rsid w:val="00BB4A9D"/>
    <w:rsid w:val="00D23B08"/>
    <w:rsid w:val="00D6017A"/>
    <w:rsid w:val="00DD747C"/>
    <w:rsid w:val="00E6569A"/>
    <w:rsid w:val="00EA5D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7996"/>
    <w:rPr>
      <w:sz w:val="24"/>
      <w:szCs w:val="24"/>
    </w:rPr>
  </w:style>
  <w:style w:type="paragraph" w:styleId="Heading1">
    <w:name w:val="heading 1"/>
    <w:basedOn w:val="Normal"/>
    <w:next w:val="Normal"/>
    <w:qFormat/>
    <w:rsid w:val="006979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979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97996"/>
    <w:pPr>
      <w:keepNext/>
      <w:spacing w:before="240" w:after="60"/>
      <w:outlineLvl w:val="2"/>
    </w:pPr>
    <w:rPr>
      <w:rFonts w:ascii="Arial" w:hAnsi="Arial"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OC1">
    <w:name w:val="toc 1"/>
    <w:basedOn w:val="Normal"/>
    <w:next w:val="Normal"/>
    <w:autoRedefine/>
    <w:uiPriority w:val="39"/>
    <w:rsid w:val="00697996"/>
  </w:style>
  <w:style w:type="paragraph" w:styleId="TOC2">
    <w:name w:val="toc 2"/>
    <w:basedOn w:val="Normal"/>
    <w:next w:val="Normal"/>
    <w:autoRedefine/>
    <w:uiPriority w:val="39"/>
    <w:rsid w:val="007B3847"/>
    <w:pPr>
      <w:tabs>
        <w:tab w:val="right" w:leader="dot" w:pos="8296"/>
      </w:tabs>
      <w:spacing w:line="360" w:lineRule="auto"/>
      <w:ind w:left="240"/>
    </w:pPr>
  </w:style>
  <w:style w:type="paragraph" w:styleId="TOC3">
    <w:name w:val="toc 3"/>
    <w:basedOn w:val="Normal"/>
    <w:next w:val="Normal"/>
    <w:autoRedefine/>
    <w:uiPriority w:val="39"/>
    <w:rsid w:val="00697996"/>
    <w:pPr>
      <w:ind w:left="480"/>
    </w:pPr>
  </w:style>
  <w:style w:type="character" w:styleId="Hyperlink">
    <w:name w:val="Hyperlink"/>
    <w:uiPriority w:val="99"/>
    <w:rsid w:val="00697996"/>
    <w:rPr>
      <w:color w:val="0000FF"/>
      <w:u w:val="single"/>
    </w:rPr>
  </w:style>
  <w:style w:type="table" w:styleId="TableGrid">
    <w:name w:val="Table Grid"/>
    <w:basedOn w:val="TableNormal"/>
    <w:rsid w:val="00697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040300"/>
    <w:rPr>
      <w:sz w:val="16"/>
      <w:szCs w:val="16"/>
    </w:rPr>
  </w:style>
  <w:style w:type="paragraph" w:styleId="CommentText">
    <w:name w:val="annotation text"/>
    <w:basedOn w:val="Normal"/>
    <w:link w:val="CommentTextChar"/>
    <w:rsid w:val="00040300"/>
    <w:rPr>
      <w:sz w:val="20"/>
      <w:szCs w:val="20"/>
    </w:rPr>
  </w:style>
  <w:style w:type="character" w:customStyle="1" w:styleId="CommentTextChar">
    <w:name w:val="Comment Text Char"/>
    <w:link w:val="CommentText"/>
    <w:rsid w:val="00040300"/>
    <w:rPr>
      <w:lang w:val="lv-LV" w:eastAsia="lv-LV"/>
    </w:rPr>
  </w:style>
  <w:style w:type="paragraph" w:styleId="CommentSubject">
    <w:name w:val="annotation subject"/>
    <w:basedOn w:val="CommentText"/>
    <w:next w:val="CommentText"/>
    <w:link w:val="CommentSubjectChar"/>
    <w:rsid w:val="00040300"/>
    <w:rPr>
      <w:b/>
      <w:bCs/>
    </w:rPr>
  </w:style>
  <w:style w:type="character" w:customStyle="1" w:styleId="CommentSubjectChar">
    <w:name w:val="Comment Subject Char"/>
    <w:link w:val="CommentSubject"/>
    <w:rsid w:val="00040300"/>
    <w:rPr>
      <w:b/>
      <w:bCs/>
      <w:lang w:val="lv-LV" w:eastAsia="lv-LV"/>
    </w:rPr>
  </w:style>
  <w:style w:type="paragraph" w:styleId="BalloonText">
    <w:name w:val="Balloon Text"/>
    <w:basedOn w:val="Normal"/>
    <w:link w:val="BalloonTextChar"/>
    <w:rsid w:val="00040300"/>
    <w:rPr>
      <w:rFonts w:ascii="Segoe UI" w:hAnsi="Segoe UI" w:cs="Segoe UI"/>
      <w:sz w:val="18"/>
      <w:szCs w:val="18"/>
    </w:rPr>
  </w:style>
  <w:style w:type="character" w:customStyle="1" w:styleId="BalloonTextChar">
    <w:name w:val="Balloon Text Char"/>
    <w:link w:val="BalloonText"/>
    <w:rsid w:val="00040300"/>
    <w:rPr>
      <w:rFonts w:ascii="Segoe UI" w:hAnsi="Segoe UI" w:cs="Segoe UI"/>
      <w:sz w:val="18"/>
      <w:szCs w:val="18"/>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openxmlformats.org/officeDocument/2006/relationships/image" Target="media/image14.emf"/><Relationship Id="rId3" Type="http://schemas.openxmlformats.org/officeDocument/2006/relationships/settings" Target="settings.xml"/><Relationship Id="rId21" Type="http://schemas.openxmlformats.org/officeDocument/2006/relationships/image" Target="media/image17.emf"/><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3.emf"/><Relationship Id="rId2" Type="http://schemas.openxmlformats.org/officeDocument/2006/relationships/styles" Target="styles.xml"/><Relationship Id="rId16" Type="http://schemas.openxmlformats.org/officeDocument/2006/relationships/image" Target="media/image12.emf"/><Relationship Id="rId20" Type="http://schemas.openxmlformats.org/officeDocument/2006/relationships/image" Target="media/image16.emf"/><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image" Target="media/image7.wmf"/><Relationship Id="rId5" Type="http://schemas.openxmlformats.org/officeDocument/2006/relationships/image" Target="media/image1.jpeg"/><Relationship Id="rId15" Type="http://schemas.openxmlformats.org/officeDocument/2006/relationships/image" Target="media/image11.emf"/><Relationship Id="rId23" Type="http://schemas.openxmlformats.org/officeDocument/2006/relationships/theme" Target="theme/theme1.xml"/><Relationship Id="rId10" Type="http://schemas.openxmlformats.org/officeDocument/2006/relationships/image" Target="media/image6.emf"/><Relationship Id="rId19" Type="http://schemas.openxmlformats.org/officeDocument/2006/relationships/image" Target="media/image15.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20154</Words>
  <Characters>11489</Characters>
  <Application>Microsoft Office Word</Application>
  <DocSecurity>0</DocSecurity>
  <Lines>95</Lines>
  <Paragraphs>63</Paragraphs>
  <ScaleCrop>false</ScaleCrop>
  <HeadingPairs>
    <vt:vector size="2" baseType="variant">
      <vt:variant>
        <vt:lpstr>Title</vt:lpstr>
      </vt:variant>
      <vt:variant>
        <vt:i4>1</vt:i4>
      </vt:variant>
    </vt:vector>
  </HeadingPairs>
  <TitlesOfParts>
    <vt:vector size="1" baseType="lpstr">
      <vt:lpstr>Migrējošo sikspārņu monitorings</vt:lpstr>
    </vt:vector>
  </TitlesOfParts>
  <Company>LU</Company>
  <LinksUpToDate>false</LinksUpToDate>
  <CharactersWithSpaces>31580</CharactersWithSpaces>
  <SharedDoc>false</SharedDoc>
  <HLinks>
    <vt:vector size="126" baseType="variant">
      <vt:variant>
        <vt:i4>1048624</vt:i4>
      </vt:variant>
      <vt:variant>
        <vt:i4>122</vt:i4>
      </vt:variant>
      <vt:variant>
        <vt:i4>0</vt:i4>
      </vt:variant>
      <vt:variant>
        <vt:i4>5</vt:i4>
      </vt:variant>
      <vt:variant>
        <vt:lpwstr/>
      </vt:variant>
      <vt:variant>
        <vt:lpwstr>_Toc469693440</vt:lpwstr>
      </vt:variant>
      <vt:variant>
        <vt:i4>1507376</vt:i4>
      </vt:variant>
      <vt:variant>
        <vt:i4>116</vt:i4>
      </vt:variant>
      <vt:variant>
        <vt:i4>0</vt:i4>
      </vt:variant>
      <vt:variant>
        <vt:i4>5</vt:i4>
      </vt:variant>
      <vt:variant>
        <vt:lpwstr/>
      </vt:variant>
      <vt:variant>
        <vt:lpwstr>_Toc469693439</vt:lpwstr>
      </vt:variant>
      <vt:variant>
        <vt:i4>1507376</vt:i4>
      </vt:variant>
      <vt:variant>
        <vt:i4>110</vt:i4>
      </vt:variant>
      <vt:variant>
        <vt:i4>0</vt:i4>
      </vt:variant>
      <vt:variant>
        <vt:i4>5</vt:i4>
      </vt:variant>
      <vt:variant>
        <vt:lpwstr/>
      </vt:variant>
      <vt:variant>
        <vt:lpwstr>_Toc469693438</vt:lpwstr>
      </vt:variant>
      <vt:variant>
        <vt:i4>1507376</vt:i4>
      </vt:variant>
      <vt:variant>
        <vt:i4>104</vt:i4>
      </vt:variant>
      <vt:variant>
        <vt:i4>0</vt:i4>
      </vt:variant>
      <vt:variant>
        <vt:i4>5</vt:i4>
      </vt:variant>
      <vt:variant>
        <vt:lpwstr/>
      </vt:variant>
      <vt:variant>
        <vt:lpwstr>_Toc469693437</vt:lpwstr>
      </vt:variant>
      <vt:variant>
        <vt:i4>1507376</vt:i4>
      </vt:variant>
      <vt:variant>
        <vt:i4>98</vt:i4>
      </vt:variant>
      <vt:variant>
        <vt:i4>0</vt:i4>
      </vt:variant>
      <vt:variant>
        <vt:i4>5</vt:i4>
      </vt:variant>
      <vt:variant>
        <vt:lpwstr/>
      </vt:variant>
      <vt:variant>
        <vt:lpwstr>_Toc469693436</vt:lpwstr>
      </vt:variant>
      <vt:variant>
        <vt:i4>1507376</vt:i4>
      </vt:variant>
      <vt:variant>
        <vt:i4>92</vt:i4>
      </vt:variant>
      <vt:variant>
        <vt:i4>0</vt:i4>
      </vt:variant>
      <vt:variant>
        <vt:i4>5</vt:i4>
      </vt:variant>
      <vt:variant>
        <vt:lpwstr/>
      </vt:variant>
      <vt:variant>
        <vt:lpwstr>_Toc469693435</vt:lpwstr>
      </vt:variant>
      <vt:variant>
        <vt:i4>1507376</vt:i4>
      </vt:variant>
      <vt:variant>
        <vt:i4>86</vt:i4>
      </vt:variant>
      <vt:variant>
        <vt:i4>0</vt:i4>
      </vt:variant>
      <vt:variant>
        <vt:i4>5</vt:i4>
      </vt:variant>
      <vt:variant>
        <vt:lpwstr/>
      </vt:variant>
      <vt:variant>
        <vt:lpwstr>_Toc469693434</vt:lpwstr>
      </vt:variant>
      <vt:variant>
        <vt:i4>1507376</vt:i4>
      </vt:variant>
      <vt:variant>
        <vt:i4>80</vt:i4>
      </vt:variant>
      <vt:variant>
        <vt:i4>0</vt:i4>
      </vt:variant>
      <vt:variant>
        <vt:i4>5</vt:i4>
      </vt:variant>
      <vt:variant>
        <vt:lpwstr/>
      </vt:variant>
      <vt:variant>
        <vt:lpwstr>_Toc469693433</vt:lpwstr>
      </vt:variant>
      <vt:variant>
        <vt:i4>1507376</vt:i4>
      </vt:variant>
      <vt:variant>
        <vt:i4>74</vt:i4>
      </vt:variant>
      <vt:variant>
        <vt:i4>0</vt:i4>
      </vt:variant>
      <vt:variant>
        <vt:i4>5</vt:i4>
      </vt:variant>
      <vt:variant>
        <vt:lpwstr/>
      </vt:variant>
      <vt:variant>
        <vt:lpwstr>_Toc469693432</vt:lpwstr>
      </vt:variant>
      <vt:variant>
        <vt:i4>1507376</vt:i4>
      </vt:variant>
      <vt:variant>
        <vt:i4>68</vt:i4>
      </vt:variant>
      <vt:variant>
        <vt:i4>0</vt:i4>
      </vt:variant>
      <vt:variant>
        <vt:i4>5</vt:i4>
      </vt:variant>
      <vt:variant>
        <vt:lpwstr/>
      </vt:variant>
      <vt:variant>
        <vt:lpwstr>_Toc469693431</vt:lpwstr>
      </vt:variant>
      <vt:variant>
        <vt:i4>1507376</vt:i4>
      </vt:variant>
      <vt:variant>
        <vt:i4>62</vt:i4>
      </vt:variant>
      <vt:variant>
        <vt:i4>0</vt:i4>
      </vt:variant>
      <vt:variant>
        <vt:i4>5</vt:i4>
      </vt:variant>
      <vt:variant>
        <vt:lpwstr/>
      </vt:variant>
      <vt:variant>
        <vt:lpwstr>_Toc469693430</vt:lpwstr>
      </vt:variant>
      <vt:variant>
        <vt:i4>1441840</vt:i4>
      </vt:variant>
      <vt:variant>
        <vt:i4>56</vt:i4>
      </vt:variant>
      <vt:variant>
        <vt:i4>0</vt:i4>
      </vt:variant>
      <vt:variant>
        <vt:i4>5</vt:i4>
      </vt:variant>
      <vt:variant>
        <vt:lpwstr/>
      </vt:variant>
      <vt:variant>
        <vt:lpwstr>_Toc469693429</vt:lpwstr>
      </vt:variant>
      <vt:variant>
        <vt:i4>1441840</vt:i4>
      </vt:variant>
      <vt:variant>
        <vt:i4>50</vt:i4>
      </vt:variant>
      <vt:variant>
        <vt:i4>0</vt:i4>
      </vt:variant>
      <vt:variant>
        <vt:i4>5</vt:i4>
      </vt:variant>
      <vt:variant>
        <vt:lpwstr/>
      </vt:variant>
      <vt:variant>
        <vt:lpwstr>_Toc469693428</vt:lpwstr>
      </vt:variant>
      <vt:variant>
        <vt:i4>1441840</vt:i4>
      </vt:variant>
      <vt:variant>
        <vt:i4>44</vt:i4>
      </vt:variant>
      <vt:variant>
        <vt:i4>0</vt:i4>
      </vt:variant>
      <vt:variant>
        <vt:i4>5</vt:i4>
      </vt:variant>
      <vt:variant>
        <vt:lpwstr/>
      </vt:variant>
      <vt:variant>
        <vt:lpwstr>_Toc469693427</vt:lpwstr>
      </vt:variant>
      <vt:variant>
        <vt:i4>1441840</vt:i4>
      </vt:variant>
      <vt:variant>
        <vt:i4>38</vt:i4>
      </vt:variant>
      <vt:variant>
        <vt:i4>0</vt:i4>
      </vt:variant>
      <vt:variant>
        <vt:i4>5</vt:i4>
      </vt:variant>
      <vt:variant>
        <vt:lpwstr/>
      </vt:variant>
      <vt:variant>
        <vt:lpwstr>_Toc469693426</vt:lpwstr>
      </vt:variant>
      <vt:variant>
        <vt:i4>1441840</vt:i4>
      </vt:variant>
      <vt:variant>
        <vt:i4>32</vt:i4>
      </vt:variant>
      <vt:variant>
        <vt:i4>0</vt:i4>
      </vt:variant>
      <vt:variant>
        <vt:i4>5</vt:i4>
      </vt:variant>
      <vt:variant>
        <vt:lpwstr/>
      </vt:variant>
      <vt:variant>
        <vt:lpwstr>_Toc469693425</vt:lpwstr>
      </vt:variant>
      <vt:variant>
        <vt:i4>1441840</vt:i4>
      </vt:variant>
      <vt:variant>
        <vt:i4>26</vt:i4>
      </vt:variant>
      <vt:variant>
        <vt:i4>0</vt:i4>
      </vt:variant>
      <vt:variant>
        <vt:i4>5</vt:i4>
      </vt:variant>
      <vt:variant>
        <vt:lpwstr/>
      </vt:variant>
      <vt:variant>
        <vt:lpwstr>_Toc469693424</vt:lpwstr>
      </vt:variant>
      <vt:variant>
        <vt:i4>1441840</vt:i4>
      </vt:variant>
      <vt:variant>
        <vt:i4>20</vt:i4>
      </vt:variant>
      <vt:variant>
        <vt:i4>0</vt:i4>
      </vt:variant>
      <vt:variant>
        <vt:i4>5</vt:i4>
      </vt:variant>
      <vt:variant>
        <vt:lpwstr/>
      </vt:variant>
      <vt:variant>
        <vt:lpwstr>_Toc469693423</vt:lpwstr>
      </vt:variant>
      <vt:variant>
        <vt:i4>1441840</vt:i4>
      </vt:variant>
      <vt:variant>
        <vt:i4>14</vt:i4>
      </vt:variant>
      <vt:variant>
        <vt:i4>0</vt:i4>
      </vt:variant>
      <vt:variant>
        <vt:i4>5</vt:i4>
      </vt:variant>
      <vt:variant>
        <vt:lpwstr/>
      </vt:variant>
      <vt:variant>
        <vt:lpwstr>_Toc469693422</vt:lpwstr>
      </vt:variant>
      <vt:variant>
        <vt:i4>1441840</vt:i4>
      </vt:variant>
      <vt:variant>
        <vt:i4>8</vt:i4>
      </vt:variant>
      <vt:variant>
        <vt:i4>0</vt:i4>
      </vt:variant>
      <vt:variant>
        <vt:i4>5</vt:i4>
      </vt:variant>
      <vt:variant>
        <vt:lpwstr/>
      </vt:variant>
      <vt:variant>
        <vt:lpwstr>_Toc469693421</vt:lpwstr>
      </vt:variant>
      <vt:variant>
        <vt:i4>1441840</vt:i4>
      </vt:variant>
      <vt:variant>
        <vt:i4>2</vt:i4>
      </vt:variant>
      <vt:variant>
        <vt:i4>0</vt:i4>
      </vt:variant>
      <vt:variant>
        <vt:i4>5</vt:i4>
      </vt:variant>
      <vt:variant>
        <vt:lpwstr/>
      </vt:variant>
      <vt:variant>
        <vt:lpwstr>_Toc469693420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Migrējošo sikspārņu monitorings</dc:title>
  <dc:creator>Gunārs</dc:creator>
  <cp:lastModifiedBy>AndrisS</cp:lastModifiedBy>
  <cp:revision>2</cp:revision>
  <dcterms:created xsi:type="dcterms:W3CDTF">2016-12-22T07:16:00Z</dcterms:created>
  <dcterms:modified xsi:type="dcterms:W3CDTF">2016-12-22T07:16:00Z</dcterms:modified>
</cp:coreProperties>
</file>