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66A" w:rsidRPr="00DC1FA1" w:rsidRDefault="005C366A" w:rsidP="00FC500A">
      <w:pPr>
        <w:spacing w:after="0" w:line="240" w:lineRule="auto"/>
        <w:jc w:val="center"/>
        <w:rPr>
          <w:rFonts w:ascii="Times New Roman Bold" w:hAnsi="Times New Roman Bold" w:cs="Times New Roman"/>
          <w:b/>
          <w:caps/>
          <w:color w:val="000000"/>
          <w:sz w:val="48"/>
          <w:szCs w:val="24"/>
        </w:rPr>
      </w:pPr>
      <w:r w:rsidRPr="00DC1FA1">
        <w:rPr>
          <w:rFonts w:ascii="Times New Roman Bold" w:eastAsia="Times New Roman" w:hAnsi="Times New Roman Bold"/>
          <w:b/>
          <w:caps/>
          <w:sz w:val="36"/>
          <w:szCs w:val="24"/>
        </w:rPr>
        <w:t>Invazīvo sveš</w:t>
      </w:r>
      <w:r w:rsidRPr="00DC1FA1">
        <w:rPr>
          <w:rFonts w:ascii="Times New Roman Bold" w:hAnsi="Times New Roman Bold"/>
          <w:b/>
          <w:caps/>
          <w:sz w:val="36"/>
        </w:rPr>
        <w:t>zemju sugu monitoringa programmas izstrādE</w:t>
      </w:r>
    </w:p>
    <w:p w:rsidR="005C366A" w:rsidRDefault="00DC1FA1" w:rsidP="00FC500A">
      <w:pPr>
        <w:spacing w:after="0" w:line="240" w:lineRule="auto"/>
        <w:jc w:val="center"/>
        <w:rPr>
          <w:rFonts w:ascii="Times New Roman" w:hAnsi="Times New Roman" w:cs="Times New Roman"/>
          <w:b/>
          <w:color w:val="000000"/>
          <w:sz w:val="28"/>
          <w:szCs w:val="36"/>
        </w:rPr>
      </w:pPr>
      <w:r w:rsidRPr="001A5D3B">
        <w:rPr>
          <w:rFonts w:ascii="Times New Roman" w:hAnsi="Times New Roman" w:cs="Times New Roman"/>
          <w:b/>
          <w:noProof/>
          <w:color w:val="000000"/>
          <w:sz w:val="28"/>
          <w:szCs w:val="36"/>
          <w:lang w:eastAsia="lv-LV"/>
        </w:rPr>
        <mc:AlternateContent>
          <mc:Choice Requires="wps">
            <w:drawing>
              <wp:anchor distT="45720" distB="45720" distL="114300" distR="114300" simplePos="0" relativeHeight="251670528" behindDoc="0" locked="0" layoutInCell="1" allowOverlap="1" wp14:anchorId="16B8B68F" wp14:editId="47403E73">
                <wp:simplePos x="0" y="0"/>
                <wp:positionH relativeFrom="column">
                  <wp:posOffset>3087370</wp:posOffset>
                </wp:positionH>
                <wp:positionV relativeFrom="paragraph">
                  <wp:posOffset>4022733</wp:posOffset>
                </wp:positionV>
                <wp:extent cx="2360930" cy="261257"/>
                <wp:effectExtent l="0" t="0" r="0" b="571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1257"/>
                        </a:xfrm>
                        <a:prstGeom prst="rect">
                          <a:avLst/>
                        </a:prstGeom>
                        <a:noFill/>
                        <a:ln w="9525">
                          <a:noFill/>
                          <a:miter lim="800000"/>
                          <a:headEnd/>
                          <a:tailEnd/>
                        </a:ln>
                      </wps:spPr>
                      <wps:txbx>
                        <w:txbxContent>
                          <w:p w:rsidR="00AC5CBC" w:rsidRPr="00DC1FA1" w:rsidRDefault="00AC5CBC" w:rsidP="00DC1FA1">
                            <w:pPr>
                              <w:jc w:val="right"/>
                              <w:rPr>
                                <w:rFonts w:ascii="Times New Roman" w:hAnsi="Times New Roman" w:cs="Times New Roman"/>
                                <w:b/>
                                <w:color w:val="FFFFFF" w:themeColor="background1"/>
                              </w:rPr>
                            </w:pPr>
                            <w:r w:rsidRPr="00DC1FA1">
                              <w:rPr>
                                <w:rFonts w:ascii="Times New Roman" w:hAnsi="Times New Roman" w:cs="Times New Roman"/>
                                <w:b/>
                                <w:color w:val="FFFFFF" w:themeColor="background1"/>
                              </w:rPr>
                              <w:t>Foto: Zygmantas Gudžinskas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w14:anchorId="16B8B68F" id="_x0000_t202" coordsize="21600,21600" o:spt="202" path="m,l,21600r21600,l21600,xe">
                <v:stroke joinstyle="miter"/>
                <v:path gradientshapeok="t" o:connecttype="rect"/>
              </v:shapetype>
              <v:shape id="Text Box 2" o:spid="_x0000_s1026" type="#_x0000_t202" style="position:absolute;left:0;text-align:left;margin-left:243.1pt;margin-top:316.75pt;width:185.9pt;height:20.5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" filled="f" stroked="f">
                <v:textbox>
                  <w:txbxContent>
                    <w:p w:rsidR="00AC5CBC" w:rsidRPr="00DC1FA1" w:rsidRDefault="00AC5CBC" w:rsidP="00DC1FA1">
                      <w:pPr>
                        <w:jc w:val="right"/>
                        <w:rPr>
                          <w:rFonts w:ascii="Times New Roman" w:hAnsi="Times New Roman" w:cs="Times New Roman"/>
                          <w:b/>
                          <w:color w:val="FFFFFF" w:themeColor="background1"/>
                        </w:rPr>
                      </w:pPr>
                      <w:r w:rsidRPr="00DC1FA1">
                        <w:rPr>
                          <w:rFonts w:ascii="Times New Roman" w:hAnsi="Times New Roman" w:cs="Times New Roman"/>
                          <w:b/>
                          <w:color w:val="FFFFFF" w:themeColor="background1"/>
                        </w:rPr>
                        <w:t>Foto: Zygmantas Gudžinskas</w:t>
                      </w:r>
                    </w:p>
                  </w:txbxContent>
                </v:textbox>
              </v:shape>
            </w:pict>
          </mc:Fallback>
        </mc:AlternateContent>
      </w:r>
      <w:r w:rsidR="001A5D3B">
        <w:rPr>
          <w:rFonts w:ascii="Times New Roman" w:hAnsi="Times New Roman" w:cs="Times New Roman"/>
          <w:b/>
          <w:noProof/>
          <w:color w:val="000000"/>
          <w:sz w:val="28"/>
          <w:szCs w:val="36"/>
          <w:lang w:eastAsia="lv-LV"/>
        </w:rPr>
        <w:drawing>
          <wp:inline distT="0" distB="0" distL="0" distR="0" wp14:anchorId="06A8ABF4" wp14:editId="0FD971E1">
            <wp:extent cx="5943600" cy="44577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reissena_polymorpha_ Zigmantas.png"/>
                    <pic:cNvPicPr/>
                  </pic:nvPicPr>
                  <pic:blipFill>
                    <a:blip r:embed="rId9" cstate="screen">
                      <a:extLst>
                        <a:ext uri="{28A0092B-C50C-407E-A947-70E740481C1C}">
                          <a14:useLocalDpi xmlns:a14="http://schemas.microsoft.com/office/drawing/2010/main"/>
                        </a:ext>
                      </a:extLst>
                    </a:blip>
                    <a:stretch>
                      <a:fillRect/>
                    </a:stretch>
                  </pic:blipFill>
                  <pic:spPr>
                    <a:xfrm>
                      <a:off x="0" y="0"/>
                      <a:ext cx="5943600" cy="4457700"/>
                    </a:xfrm>
                    <a:prstGeom prst="rect">
                      <a:avLst/>
                    </a:prstGeom>
                  </pic:spPr>
                </pic:pic>
              </a:graphicData>
            </a:graphic>
          </wp:inline>
        </w:drawing>
      </w:r>
    </w:p>
    <w:p w:rsidR="005C366A" w:rsidRPr="00DC1FA1" w:rsidRDefault="005C366A" w:rsidP="00FC500A">
      <w:pPr>
        <w:spacing w:after="0" w:line="240" w:lineRule="auto"/>
        <w:jc w:val="center"/>
        <w:rPr>
          <w:rFonts w:ascii="Times New Roman" w:hAnsi="Times New Roman" w:cs="Times New Roman"/>
          <w:b/>
          <w:color w:val="000000"/>
          <w:sz w:val="32"/>
          <w:szCs w:val="28"/>
        </w:rPr>
      </w:pPr>
      <w:r w:rsidRPr="00DC1FA1">
        <w:rPr>
          <w:rFonts w:ascii="Times New Roman" w:hAnsi="Times New Roman" w:cs="Times New Roman"/>
          <w:b/>
          <w:color w:val="000000"/>
          <w:sz w:val="32"/>
          <w:szCs w:val="36"/>
        </w:rPr>
        <w:t xml:space="preserve">2015. GADĀ ATSKAITE PAR </w:t>
      </w:r>
      <w:r w:rsidRPr="00DC1FA1">
        <w:rPr>
          <w:rFonts w:ascii="Times New Roman" w:hAnsi="Times New Roman" w:cs="Times New Roman"/>
          <w:b/>
          <w:color w:val="000000"/>
          <w:sz w:val="32"/>
          <w:szCs w:val="28"/>
        </w:rPr>
        <w:t>MONITORINGA IZSTRĀDI</w:t>
      </w:r>
    </w:p>
    <w:p w:rsidR="00DC1FA1" w:rsidRDefault="00DC1FA1" w:rsidP="00FC500A">
      <w:pPr>
        <w:spacing w:after="0" w:line="240" w:lineRule="auto"/>
        <w:rPr>
          <w:rFonts w:ascii="Times New Roman" w:hAnsi="Times New Roman" w:cs="Times New Roman"/>
          <w:b/>
          <w:color w:val="000000"/>
          <w:sz w:val="20"/>
          <w:szCs w:val="24"/>
        </w:rPr>
      </w:pPr>
    </w:p>
    <w:p w:rsidR="00155A3C" w:rsidRDefault="00155A3C" w:rsidP="00FC500A">
      <w:pPr>
        <w:spacing w:after="0" w:line="240" w:lineRule="auto"/>
        <w:rPr>
          <w:rFonts w:ascii="Times New Roman" w:hAnsi="Times New Roman" w:cs="Times New Roman"/>
          <w:b/>
          <w:color w:val="000000"/>
          <w:sz w:val="24"/>
          <w:szCs w:val="24"/>
        </w:rPr>
      </w:pPr>
      <w:r w:rsidRPr="006F5BF2">
        <w:rPr>
          <w:rFonts w:ascii="Times New Roman" w:hAnsi="Times New Roman" w:cs="Times New Roman"/>
          <w:b/>
          <w:noProof/>
          <w:color w:val="000000"/>
          <w:sz w:val="24"/>
          <w:szCs w:val="24"/>
          <w:lang w:eastAsia="lv-LV"/>
        </w:rPr>
        <w:drawing>
          <wp:anchor distT="0" distB="0" distL="114300" distR="114300" simplePos="0" relativeHeight="251671552" behindDoc="0" locked="0" layoutInCell="1" allowOverlap="1" wp14:anchorId="1676BAC9" wp14:editId="63E87221">
            <wp:simplePos x="0" y="0"/>
            <wp:positionH relativeFrom="leftMargin">
              <wp:posOffset>6593346</wp:posOffset>
            </wp:positionH>
            <wp:positionV relativeFrom="paragraph">
              <wp:posOffset>7973</wp:posOffset>
            </wp:positionV>
            <wp:extent cx="772472" cy="812800"/>
            <wp:effectExtent l="0" t="0" r="8890" b="635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U_20111031_V12DU_.png"/>
                    <pic:cNvPicPr/>
                  </pic:nvPicPr>
                  <pic:blipFill>
                    <a:blip r:embed="rId10" cstate="screen">
                      <a:extLst>
                        <a:ext uri="{28A0092B-C50C-407E-A947-70E740481C1C}">
                          <a14:useLocalDpi xmlns:a14="http://schemas.microsoft.com/office/drawing/2010/main"/>
                        </a:ext>
                      </a:extLst>
                    </a:blip>
                    <a:stretch>
                      <a:fillRect/>
                    </a:stretch>
                  </pic:blipFill>
                  <pic:spPr>
                    <a:xfrm>
                      <a:off x="0" y="0"/>
                      <a:ext cx="772472" cy="812800"/>
                    </a:xfrm>
                    <a:prstGeom prst="rect">
                      <a:avLst/>
                    </a:prstGeom>
                  </pic:spPr>
                </pic:pic>
              </a:graphicData>
            </a:graphic>
            <wp14:sizeRelH relativeFrom="page">
              <wp14:pctWidth>0</wp14:pctWidth>
            </wp14:sizeRelH>
            <wp14:sizeRelV relativeFrom="page">
              <wp14:pctHeight>0</wp14:pctHeight>
            </wp14:sizeRelV>
          </wp:anchor>
        </w:drawing>
      </w:r>
    </w:p>
    <w:p w:rsidR="006467EC" w:rsidRPr="006F5BF2" w:rsidRDefault="006467EC" w:rsidP="00FC500A">
      <w:pPr>
        <w:spacing w:after="0" w:line="240" w:lineRule="auto"/>
        <w:rPr>
          <w:rFonts w:ascii="Times New Roman" w:hAnsi="Times New Roman" w:cs="Times New Roman"/>
          <w:b/>
          <w:color w:val="000000"/>
          <w:sz w:val="24"/>
          <w:szCs w:val="24"/>
        </w:rPr>
      </w:pPr>
      <w:r w:rsidRPr="006F5BF2">
        <w:rPr>
          <w:rFonts w:ascii="Times New Roman" w:hAnsi="Times New Roman" w:cs="Times New Roman"/>
          <w:b/>
          <w:color w:val="000000"/>
          <w:sz w:val="24"/>
          <w:szCs w:val="24"/>
        </w:rPr>
        <w:t>Atskaiti sagatavoja:</w:t>
      </w:r>
    </w:p>
    <w:p w:rsidR="00C20737" w:rsidRPr="00155A3C" w:rsidRDefault="00415CE8" w:rsidP="00155A3C">
      <w:pPr>
        <w:pStyle w:val="Header"/>
        <w:rPr>
          <w:lang w:val="lv-LV"/>
        </w:rPr>
      </w:pPr>
      <w:r w:rsidRPr="006F5BF2">
        <w:rPr>
          <w:color w:val="000000"/>
        </w:rPr>
        <w:t>Pēteris Evarts Bunders</w:t>
      </w:r>
      <w:r w:rsidR="00155A3C">
        <w:rPr>
          <w:color w:val="000000"/>
          <w:lang w:val="lv-LV"/>
        </w:rPr>
        <w:t>,</w:t>
      </w:r>
      <w:r w:rsidR="00155A3C">
        <w:rPr>
          <w:color w:val="000000"/>
        </w:rPr>
        <w:t xml:space="preserve"> </w:t>
      </w:r>
      <w:r w:rsidR="00155A3C" w:rsidRPr="006F5BF2">
        <w:rPr>
          <w:lang w:val="lv-LV"/>
        </w:rPr>
        <w:t>DU Dzīvības zinātņu un tehnoloģiju institūts</w:t>
      </w:r>
    </w:p>
    <w:p w:rsidR="00415CE8" w:rsidRPr="006F5BF2" w:rsidRDefault="00415CE8" w:rsidP="00DC1FA1">
      <w:pPr>
        <w:spacing w:after="0" w:line="240" w:lineRule="auto"/>
        <w:rPr>
          <w:rFonts w:ascii="Times New Roman" w:hAnsi="Times New Roman" w:cs="Times New Roman"/>
          <w:color w:val="000000"/>
          <w:sz w:val="24"/>
          <w:szCs w:val="24"/>
        </w:rPr>
      </w:pPr>
      <w:r w:rsidRPr="006F5BF2">
        <w:rPr>
          <w:rFonts w:ascii="Times New Roman" w:hAnsi="Times New Roman" w:cs="Times New Roman"/>
          <w:color w:val="000000"/>
          <w:sz w:val="24"/>
          <w:szCs w:val="24"/>
        </w:rPr>
        <w:t>Digna Pilāte</w:t>
      </w:r>
      <w:r w:rsidR="00155A3C">
        <w:rPr>
          <w:rFonts w:ascii="Times New Roman" w:hAnsi="Times New Roman" w:cs="Times New Roman"/>
          <w:color w:val="000000"/>
          <w:sz w:val="24"/>
          <w:szCs w:val="24"/>
        </w:rPr>
        <w:t xml:space="preserve">, </w:t>
      </w:r>
      <w:r w:rsidR="00155A3C" w:rsidRPr="00155A3C">
        <w:rPr>
          <w:rFonts w:ascii="Times New Roman" w:hAnsi="Times New Roman" w:cs="Times New Roman"/>
          <w:color w:val="000000"/>
          <w:sz w:val="24"/>
          <w:szCs w:val="24"/>
        </w:rPr>
        <w:t>DU Dzīvības zinātņu un tehnoloģiju institūts</w:t>
      </w:r>
    </w:p>
    <w:p w:rsidR="00CA0811" w:rsidRPr="006F5BF2" w:rsidRDefault="00CA0811" w:rsidP="00DC1FA1">
      <w:pPr>
        <w:spacing w:after="0" w:line="240" w:lineRule="auto"/>
        <w:rPr>
          <w:rFonts w:ascii="Times New Roman" w:hAnsi="Times New Roman" w:cs="Times New Roman"/>
          <w:color w:val="000000"/>
          <w:sz w:val="24"/>
          <w:szCs w:val="24"/>
        </w:rPr>
      </w:pPr>
      <w:r w:rsidRPr="006F5BF2">
        <w:rPr>
          <w:rFonts w:ascii="Times New Roman" w:hAnsi="Times New Roman" w:cs="Times New Roman"/>
          <w:color w:val="000000"/>
          <w:sz w:val="24"/>
          <w:szCs w:val="24"/>
        </w:rPr>
        <w:t>Maksims Balalaikins</w:t>
      </w:r>
      <w:r w:rsidR="00155A3C">
        <w:rPr>
          <w:rFonts w:ascii="Times New Roman" w:hAnsi="Times New Roman" w:cs="Times New Roman"/>
          <w:color w:val="000000"/>
          <w:sz w:val="24"/>
          <w:szCs w:val="24"/>
        </w:rPr>
        <w:t xml:space="preserve">, </w:t>
      </w:r>
      <w:r w:rsidR="00155A3C" w:rsidRPr="00155A3C">
        <w:rPr>
          <w:rFonts w:ascii="Times New Roman" w:hAnsi="Times New Roman" w:cs="Times New Roman"/>
          <w:color w:val="000000"/>
          <w:sz w:val="24"/>
          <w:szCs w:val="24"/>
        </w:rPr>
        <w:t>DU Dzīvības zinātņu un tehnoloģiju institūts</w:t>
      </w:r>
    </w:p>
    <w:p w:rsidR="00C20737" w:rsidRPr="006F5BF2" w:rsidRDefault="00155A3C" w:rsidP="00DC1FA1">
      <w:pPr>
        <w:pStyle w:val="Header"/>
        <w:rPr>
          <w:lang w:val="lv-LV"/>
        </w:rPr>
      </w:pPr>
      <w:r>
        <w:rPr>
          <w:noProof/>
          <w:lang w:val="lv-LV" w:eastAsia="lv-LV"/>
        </w:rPr>
        <w:drawing>
          <wp:anchor distT="0" distB="0" distL="114300" distR="114300" simplePos="0" relativeHeight="251673600" behindDoc="0" locked="0" layoutInCell="1" allowOverlap="1" wp14:anchorId="77AF71EE" wp14:editId="20B2B5CB">
            <wp:simplePos x="0" y="0"/>
            <wp:positionH relativeFrom="margin">
              <wp:posOffset>5633085</wp:posOffset>
            </wp:positionH>
            <wp:positionV relativeFrom="paragraph">
              <wp:posOffset>105410</wp:posOffset>
            </wp:positionV>
            <wp:extent cx="774000" cy="650911"/>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35201b86af0ab90b5c7a7a0a273e7ae.jpg"/>
                    <pic:cNvPicPr/>
                  </pic:nvPicPr>
                  <pic:blipFill>
                    <a:blip r:embed="rId11" cstate="screen">
                      <a:extLst>
                        <a:ext uri="{28A0092B-C50C-407E-A947-70E740481C1C}">
                          <a14:useLocalDpi xmlns:a14="http://schemas.microsoft.com/office/drawing/2010/main"/>
                        </a:ext>
                      </a:extLst>
                    </a:blip>
                    <a:stretch>
                      <a:fillRect/>
                    </a:stretch>
                  </pic:blipFill>
                  <pic:spPr>
                    <a:xfrm>
                      <a:off x="0" y="0"/>
                      <a:ext cx="774000" cy="650911"/>
                    </a:xfrm>
                    <a:prstGeom prst="rect">
                      <a:avLst/>
                    </a:prstGeom>
                  </pic:spPr>
                </pic:pic>
              </a:graphicData>
            </a:graphic>
            <wp14:sizeRelH relativeFrom="page">
              <wp14:pctWidth>0</wp14:pctWidth>
            </wp14:sizeRelH>
            <wp14:sizeRelV relativeFrom="page">
              <wp14:pctHeight>0</wp14:pctHeight>
            </wp14:sizeRelV>
          </wp:anchor>
        </w:drawing>
      </w:r>
      <w:r w:rsidR="00C20737" w:rsidRPr="006F5BF2">
        <w:rPr>
          <w:lang w:val="lv-LV"/>
        </w:rPr>
        <w:t>J.Paidere, DU Dzīvības zinātņu un tehnoloģiju institūts</w:t>
      </w:r>
    </w:p>
    <w:p w:rsidR="00C20737" w:rsidRPr="006F5BF2" w:rsidRDefault="00C20737" w:rsidP="00DC1FA1">
      <w:pPr>
        <w:pStyle w:val="Header"/>
        <w:rPr>
          <w:lang w:val="lv-LV"/>
        </w:rPr>
      </w:pPr>
      <w:r w:rsidRPr="006F5BF2">
        <w:rPr>
          <w:lang w:val="lv-LV"/>
        </w:rPr>
        <w:t>N.Grudule, Vides ģeoloģijas un meteoroloģijas centrs</w:t>
      </w:r>
    </w:p>
    <w:p w:rsidR="00CA0811" w:rsidRPr="006F5BF2" w:rsidRDefault="00CA0811" w:rsidP="00DC1FA1">
      <w:pPr>
        <w:pStyle w:val="Header"/>
        <w:rPr>
          <w:lang w:val="lv-LV"/>
        </w:rPr>
      </w:pPr>
      <w:r w:rsidRPr="006F5BF2">
        <w:rPr>
          <w:lang w:val="lv-LV"/>
        </w:rPr>
        <w:t>Jānis Birzaks</w:t>
      </w:r>
      <w:r w:rsidR="00155A3C">
        <w:rPr>
          <w:lang w:val="lv-LV"/>
        </w:rPr>
        <w:t xml:space="preserve">, </w:t>
      </w:r>
      <w:r w:rsidR="00155A3C" w:rsidRPr="00155A3C">
        <w:rPr>
          <w:lang w:val="lv-LV"/>
        </w:rPr>
        <w:t>Pārtikas drošības, dzīvnieku veselības un vides zinātniskais institūts</w:t>
      </w:r>
    </w:p>
    <w:p w:rsidR="00CA0811" w:rsidRPr="006F5BF2" w:rsidRDefault="00CA0811" w:rsidP="00DC1FA1">
      <w:pPr>
        <w:pStyle w:val="Header"/>
        <w:rPr>
          <w:lang w:val="lv-LV"/>
        </w:rPr>
      </w:pPr>
      <w:r w:rsidRPr="006F5BF2">
        <w:rPr>
          <w:lang w:val="lv-LV"/>
        </w:rPr>
        <w:t>Ēriks Aleksejevs</w:t>
      </w:r>
      <w:r w:rsidR="00155A3C">
        <w:rPr>
          <w:lang w:val="lv-LV"/>
        </w:rPr>
        <w:t xml:space="preserve">, </w:t>
      </w:r>
      <w:r w:rsidR="00155A3C" w:rsidRPr="00155A3C">
        <w:rPr>
          <w:lang w:val="lv-LV"/>
        </w:rPr>
        <w:t>Pārtikas drošības, dzīvnieku veselības un vides zinātniskais institūts</w:t>
      </w:r>
    </w:p>
    <w:p w:rsidR="00CA0811" w:rsidRPr="006F5BF2" w:rsidRDefault="00CA0811" w:rsidP="00DC1FA1">
      <w:pPr>
        <w:pStyle w:val="Header"/>
        <w:rPr>
          <w:lang w:val="lv-LV"/>
        </w:rPr>
      </w:pPr>
      <w:r w:rsidRPr="006F5BF2">
        <w:rPr>
          <w:lang w:val="lv-LV"/>
        </w:rPr>
        <w:t>Muza Kirjušina</w:t>
      </w:r>
      <w:r w:rsidR="00155A3C">
        <w:rPr>
          <w:lang w:val="lv-LV"/>
        </w:rPr>
        <w:t xml:space="preserve">, </w:t>
      </w:r>
      <w:r w:rsidR="00155A3C" w:rsidRPr="006F5BF2">
        <w:rPr>
          <w:lang w:val="lv-LV"/>
        </w:rPr>
        <w:t>DU Dzīvības zinātņu un tehnoloģiju institūts</w:t>
      </w:r>
    </w:p>
    <w:p w:rsidR="00CA0811" w:rsidRPr="006F5BF2" w:rsidRDefault="00155A3C" w:rsidP="00DC1FA1">
      <w:pPr>
        <w:pStyle w:val="Header"/>
        <w:rPr>
          <w:lang w:val="lv-LV"/>
        </w:rPr>
      </w:pPr>
      <w:r>
        <w:rPr>
          <w:noProof/>
          <w:lang w:val="lv-LV" w:eastAsia="lv-LV"/>
        </w:rPr>
        <w:drawing>
          <wp:anchor distT="0" distB="0" distL="114300" distR="114300" simplePos="0" relativeHeight="251672576" behindDoc="0" locked="0" layoutInCell="1" allowOverlap="1" wp14:anchorId="75C51BA0" wp14:editId="25C1AFB4">
            <wp:simplePos x="0" y="0"/>
            <wp:positionH relativeFrom="margin">
              <wp:posOffset>3939258</wp:posOffset>
            </wp:positionH>
            <wp:positionV relativeFrom="paragraph">
              <wp:posOffset>10866</wp:posOffset>
            </wp:positionV>
            <wp:extent cx="2514333" cy="823665"/>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OR logotips-LV(1).jpg"/>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2514333" cy="823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811" w:rsidRPr="006F5BF2">
        <w:rPr>
          <w:lang w:val="lv-LV"/>
        </w:rPr>
        <w:t>Solvita Strāķe</w:t>
      </w:r>
      <w:r>
        <w:rPr>
          <w:lang w:val="lv-LV"/>
        </w:rPr>
        <w:t>,</w:t>
      </w:r>
      <w:r w:rsidRPr="00155A3C">
        <w:t xml:space="preserve"> </w:t>
      </w:r>
      <w:r w:rsidRPr="00155A3C">
        <w:rPr>
          <w:lang w:val="lv-LV"/>
        </w:rPr>
        <w:t>La</w:t>
      </w:r>
      <w:r>
        <w:rPr>
          <w:lang w:val="lv-LV"/>
        </w:rPr>
        <w:t>tvijas Hidroekoloģijas institūts</w:t>
      </w:r>
    </w:p>
    <w:p w:rsidR="00CA0811" w:rsidRPr="00AD3813" w:rsidRDefault="00CA0811" w:rsidP="00FC500A">
      <w:pPr>
        <w:pStyle w:val="Header"/>
        <w:jc w:val="right"/>
        <w:rPr>
          <w:sz w:val="18"/>
          <w:szCs w:val="18"/>
          <w:lang w:val="lv-LV"/>
        </w:rPr>
      </w:pPr>
    </w:p>
    <w:p w:rsidR="00155A3C" w:rsidRDefault="00155A3C" w:rsidP="00FC500A">
      <w:pPr>
        <w:spacing w:after="0" w:line="240" w:lineRule="auto"/>
        <w:jc w:val="center"/>
        <w:rPr>
          <w:rFonts w:ascii="Times New Roman" w:hAnsi="Times New Roman" w:cs="Times New Roman"/>
          <w:b/>
          <w:color w:val="000000"/>
          <w:sz w:val="24"/>
          <w:szCs w:val="24"/>
        </w:rPr>
      </w:pPr>
    </w:p>
    <w:p w:rsidR="005C366A" w:rsidRDefault="005C366A" w:rsidP="00FC500A">
      <w:pPr>
        <w:spacing w:after="0" w:line="240" w:lineRule="auto"/>
        <w:jc w:val="center"/>
        <w:rPr>
          <w:rFonts w:ascii="Times New Roman" w:hAnsi="Times New Roman" w:cs="Times New Roman"/>
          <w:b/>
          <w:color w:val="000000"/>
          <w:sz w:val="24"/>
          <w:szCs w:val="24"/>
        </w:rPr>
      </w:pPr>
      <w:r w:rsidRPr="00501B81">
        <w:rPr>
          <w:rFonts w:ascii="Times New Roman" w:hAnsi="Times New Roman" w:cs="Times New Roman"/>
          <w:b/>
          <w:color w:val="000000"/>
          <w:sz w:val="24"/>
          <w:szCs w:val="24"/>
        </w:rPr>
        <w:t>Daugavpils Universitāte</w:t>
      </w:r>
    </w:p>
    <w:p w:rsidR="005F4DFE" w:rsidRDefault="005C366A" w:rsidP="00FC500A">
      <w:pPr>
        <w:spacing w:after="0" w:line="240" w:lineRule="auto"/>
        <w:jc w:val="center"/>
        <w:rPr>
          <w:rFonts w:ascii="Times New Roman" w:hAnsi="Times New Roman" w:cs="Times New Roman"/>
          <w:b/>
          <w:color w:val="000000"/>
          <w:sz w:val="24"/>
          <w:szCs w:val="24"/>
        </w:rPr>
        <w:sectPr w:rsidR="005F4DFE" w:rsidSect="003B0692">
          <w:footerReference w:type="default" r:id="rId13"/>
          <w:pgSz w:w="12240" w:h="15840"/>
          <w:pgMar w:top="1440" w:right="1440" w:bottom="1440" w:left="1440" w:header="720" w:footer="720" w:gutter="0"/>
          <w:cols w:space="720"/>
          <w:docGrid w:linePitch="360"/>
        </w:sectPr>
      </w:pPr>
      <w:r w:rsidRPr="00501B81">
        <w:rPr>
          <w:rFonts w:ascii="Times New Roman" w:hAnsi="Times New Roman" w:cs="Times New Roman"/>
          <w:b/>
          <w:color w:val="000000"/>
          <w:sz w:val="24"/>
          <w:szCs w:val="24"/>
        </w:rPr>
        <w:t>Daugavpils</w:t>
      </w:r>
      <w:r>
        <w:rPr>
          <w:rFonts w:ascii="Times New Roman" w:hAnsi="Times New Roman" w:cs="Times New Roman"/>
          <w:b/>
          <w:color w:val="000000"/>
          <w:sz w:val="24"/>
          <w:szCs w:val="24"/>
        </w:rPr>
        <w:t>, 2015</w:t>
      </w:r>
    </w:p>
    <w:sdt>
      <w:sdtPr>
        <w:rPr>
          <w:rFonts w:asciiTheme="minorHAnsi" w:eastAsiaTheme="minorHAnsi" w:hAnsiTheme="minorHAnsi" w:cstheme="minorBidi"/>
          <w:b w:val="0"/>
          <w:bCs w:val="0"/>
          <w:color w:val="auto"/>
          <w:sz w:val="22"/>
          <w:szCs w:val="22"/>
          <w:lang w:val="lv-LV" w:eastAsia="en-US"/>
        </w:rPr>
        <w:id w:val="2102528253"/>
        <w:docPartObj>
          <w:docPartGallery w:val="Table of Contents"/>
          <w:docPartUnique/>
        </w:docPartObj>
      </w:sdtPr>
      <w:sdtEndPr>
        <w:rPr>
          <w:rFonts w:ascii="Times New Roman" w:hAnsi="Times New Roman"/>
          <w:noProof/>
          <w:sz w:val="20"/>
          <w:szCs w:val="20"/>
        </w:rPr>
      </w:sdtEndPr>
      <w:sdtContent>
        <w:p w:rsidR="004E0C0D" w:rsidRPr="00211DE8" w:rsidRDefault="0066685D">
          <w:pPr>
            <w:pStyle w:val="TOCHeading"/>
            <w:rPr>
              <w:rFonts w:ascii="Times New Roman" w:hAnsi="Times New Roman"/>
              <w:szCs w:val="20"/>
              <w:lang w:val="lv-LV"/>
            </w:rPr>
          </w:pPr>
          <w:r w:rsidRPr="00211DE8">
            <w:rPr>
              <w:rFonts w:ascii="Times New Roman" w:hAnsi="Times New Roman"/>
              <w:szCs w:val="20"/>
              <w:lang w:val="lv-LV"/>
            </w:rPr>
            <w:t>SATURS</w:t>
          </w:r>
        </w:p>
        <w:p w:rsidR="003F31E6" w:rsidRPr="003F31E6" w:rsidRDefault="004E0C0D" w:rsidP="003F31E6">
          <w:pPr>
            <w:pStyle w:val="TOC1"/>
            <w:rPr>
              <w:rFonts w:eastAsiaTheme="minorEastAsia"/>
              <w:b/>
              <w:lang w:eastAsia="lv-LV"/>
            </w:rPr>
          </w:pPr>
          <w:r w:rsidRPr="00211DE8">
            <w:rPr>
              <w:sz w:val="20"/>
              <w:szCs w:val="20"/>
            </w:rPr>
            <w:fldChar w:fldCharType="begin"/>
          </w:r>
          <w:r w:rsidRPr="00211DE8">
            <w:rPr>
              <w:sz w:val="20"/>
              <w:szCs w:val="20"/>
            </w:rPr>
            <w:instrText xml:space="preserve"> TOC \o "1-3" \h \z \u </w:instrText>
          </w:r>
          <w:r w:rsidRPr="00211DE8">
            <w:rPr>
              <w:sz w:val="20"/>
              <w:szCs w:val="20"/>
            </w:rPr>
            <w:fldChar w:fldCharType="separate"/>
          </w:r>
          <w:hyperlink w:anchor="_Toc438103204" w:history="1">
            <w:r w:rsidR="003F31E6" w:rsidRPr="003F31E6">
              <w:rPr>
                <w:rStyle w:val="Hyperlink"/>
                <w:b/>
              </w:rPr>
              <w:t>IEVADS</w:t>
            </w:r>
            <w:r w:rsidR="003F31E6" w:rsidRPr="003F31E6">
              <w:rPr>
                <w:b/>
                <w:webHidden/>
              </w:rPr>
              <w:tab/>
            </w:r>
            <w:r w:rsidR="003F31E6" w:rsidRPr="003F31E6">
              <w:rPr>
                <w:b/>
                <w:webHidden/>
              </w:rPr>
              <w:fldChar w:fldCharType="begin"/>
            </w:r>
            <w:r w:rsidR="003F31E6" w:rsidRPr="003F31E6">
              <w:rPr>
                <w:b/>
                <w:webHidden/>
              </w:rPr>
              <w:instrText xml:space="preserve"> PAGEREF _Toc438103204 \h </w:instrText>
            </w:r>
            <w:r w:rsidR="003F31E6" w:rsidRPr="003F31E6">
              <w:rPr>
                <w:b/>
                <w:webHidden/>
              </w:rPr>
            </w:r>
            <w:r w:rsidR="003F31E6" w:rsidRPr="003F31E6">
              <w:rPr>
                <w:b/>
                <w:webHidden/>
              </w:rPr>
              <w:fldChar w:fldCharType="separate"/>
            </w:r>
            <w:r w:rsidR="003F31E6" w:rsidRPr="003F31E6">
              <w:rPr>
                <w:b/>
                <w:webHidden/>
              </w:rPr>
              <w:t>5</w:t>
            </w:r>
            <w:r w:rsidR="003F31E6" w:rsidRPr="003F31E6">
              <w:rPr>
                <w:b/>
                <w:webHidden/>
              </w:rPr>
              <w:fldChar w:fldCharType="end"/>
            </w:r>
          </w:hyperlink>
        </w:p>
        <w:p w:rsidR="003F31E6" w:rsidRPr="003F31E6" w:rsidRDefault="00A11746" w:rsidP="003F31E6">
          <w:pPr>
            <w:pStyle w:val="TOC1"/>
            <w:rPr>
              <w:rFonts w:eastAsiaTheme="minorEastAsia"/>
              <w:b/>
              <w:lang w:eastAsia="lv-LV"/>
            </w:rPr>
          </w:pPr>
          <w:hyperlink w:anchor="_Toc438103205" w:history="1">
            <w:r w:rsidR="003F31E6" w:rsidRPr="003F31E6">
              <w:rPr>
                <w:rStyle w:val="Hyperlink"/>
                <w:b/>
              </w:rPr>
              <w:t>1. DARBA MĒRĶIS UN UZDEVUMI</w:t>
            </w:r>
            <w:r w:rsidR="003F31E6" w:rsidRPr="003F31E6">
              <w:rPr>
                <w:b/>
                <w:webHidden/>
              </w:rPr>
              <w:tab/>
            </w:r>
            <w:r w:rsidR="003F31E6" w:rsidRPr="003F31E6">
              <w:rPr>
                <w:b/>
                <w:webHidden/>
              </w:rPr>
              <w:fldChar w:fldCharType="begin"/>
            </w:r>
            <w:r w:rsidR="003F31E6" w:rsidRPr="003F31E6">
              <w:rPr>
                <w:b/>
                <w:webHidden/>
              </w:rPr>
              <w:instrText xml:space="preserve"> PAGEREF _Toc438103205 \h </w:instrText>
            </w:r>
            <w:r w:rsidR="003F31E6" w:rsidRPr="003F31E6">
              <w:rPr>
                <w:b/>
                <w:webHidden/>
              </w:rPr>
            </w:r>
            <w:r w:rsidR="003F31E6" w:rsidRPr="003F31E6">
              <w:rPr>
                <w:b/>
                <w:webHidden/>
              </w:rPr>
              <w:fldChar w:fldCharType="separate"/>
            </w:r>
            <w:r w:rsidR="003F31E6" w:rsidRPr="003F31E6">
              <w:rPr>
                <w:b/>
                <w:webHidden/>
              </w:rPr>
              <w:t>6</w:t>
            </w:r>
            <w:r w:rsidR="003F31E6" w:rsidRPr="003F31E6">
              <w:rPr>
                <w:b/>
                <w:webHidden/>
              </w:rPr>
              <w:fldChar w:fldCharType="end"/>
            </w:r>
          </w:hyperlink>
        </w:p>
        <w:p w:rsidR="003F31E6" w:rsidRPr="003F31E6" w:rsidRDefault="00A11746" w:rsidP="003F31E6">
          <w:pPr>
            <w:pStyle w:val="TOC1"/>
            <w:rPr>
              <w:rFonts w:eastAsiaTheme="minorEastAsia"/>
              <w:lang w:eastAsia="lv-LV"/>
            </w:rPr>
          </w:pPr>
          <w:hyperlink w:anchor="_Toc438103206" w:history="1">
            <w:r w:rsidR="003F31E6" w:rsidRPr="003F31E6">
              <w:rPr>
                <w:rStyle w:val="Hyperlink"/>
                <w:b/>
              </w:rPr>
              <w:t>2. INVAZĪVO AUGU SUGU MONITORINGA METODIKA</w:t>
            </w:r>
            <w:r w:rsidR="003F31E6" w:rsidRPr="003F31E6">
              <w:rPr>
                <w:b/>
                <w:webHidden/>
              </w:rPr>
              <w:tab/>
            </w:r>
            <w:r w:rsidR="003F31E6" w:rsidRPr="003F31E6">
              <w:rPr>
                <w:b/>
                <w:webHidden/>
              </w:rPr>
              <w:fldChar w:fldCharType="begin"/>
            </w:r>
            <w:r w:rsidR="003F31E6" w:rsidRPr="003F31E6">
              <w:rPr>
                <w:b/>
                <w:webHidden/>
              </w:rPr>
              <w:instrText xml:space="preserve"> PAGEREF _Toc438103206 \h </w:instrText>
            </w:r>
            <w:r w:rsidR="003F31E6" w:rsidRPr="003F31E6">
              <w:rPr>
                <w:b/>
                <w:webHidden/>
              </w:rPr>
            </w:r>
            <w:r w:rsidR="003F31E6" w:rsidRPr="003F31E6">
              <w:rPr>
                <w:b/>
                <w:webHidden/>
              </w:rPr>
              <w:fldChar w:fldCharType="separate"/>
            </w:r>
            <w:r w:rsidR="003F31E6" w:rsidRPr="003F31E6">
              <w:rPr>
                <w:b/>
                <w:webHidden/>
              </w:rPr>
              <w:t>7</w:t>
            </w:r>
            <w:r w:rsidR="003F31E6" w:rsidRPr="003F31E6">
              <w:rPr>
                <w:b/>
                <w:webHidden/>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07" w:history="1">
            <w:r w:rsidR="003F31E6" w:rsidRPr="003F31E6">
              <w:rPr>
                <w:rStyle w:val="Hyperlink"/>
                <w:noProof/>
                <w:sz w:val="22"/>
                <w:szCs w:val="22"/>
              </w:rPr>
              <w:t>2.1.</w:t>
            </w:r>
            <w:r w:rsidR="003F31E6" w:rsidRPr="003F31E6">
              <w:rPr>
                <w:rStyle w:val="Hyperlink"/>
                <w:noProof/>
                <w:sz w:val="22"/>
                <w:szCs w:val="22"/>
                <w:lang w:val="lv-LV"/>
              </w:rPr>
              <w:t xml:space="preserve"> V</w:t>
            </w:r>
            <w:r w:rsidR="003F31E6" w:rsidRPr="003F31E6">
              <w:rPr>
                <w:rStyle w:val="Hyperlink"/>
                <w:noProof/>
                <w:sz w:val="22"/>
                <w:szCs w:val="22"/>
              </w:rPr>
              <w:t>ispārējais raksturojums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_Toc438103207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08" w:history="1">
            <w:r w:rsidR="003F31E6" w:rsidRPr="003F31E6">
              <w:rPr>
                <w:rStyle w:val="Hyperlink"/>
                <w:noProof/>
                <w:sz w:val="22"/>
                <w:szCs w:val="22"/>
              </w:rPr>
              <w:t>2.2. Invazīvo augu sugu monitoringa parauglaukumu izvietojuma principi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_Toc438103208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8</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09" w:history="1">
            <w:r w:rsidR="003F31E6" w:rsidRPr="003F31E6">
              <w:rPr>
                <w:rStyle w:val="Hyperlink"/>
                <w:noProof/>
                <w:sz w:val="22"/>
                <w:szCs w:val="22"/>
              </w:rPr>
              <w:t xml:space="preserve">2.3. Invazīvo augu sugu pētījumi </w:t>
            </w:r>
            <w:r w:rsidR="003F31E6" w:rsidRPr="003F31E6">
              <w:rPr>
                <w:rStyle w:val="Hyperlink"/>
                <w:noProof/>
                <w:sz w:val="22"/>
                <w:szCs w:val="22"/>
                <w:lang w:val="lv-LV"/>
              </w:rPr>
              <w:t>L</w:t>
            </w:r>
            <w:r w:rsidR="003F31E6" w:rsidRPr="003F31E6">
              <w:rPr>
                <w:rStyle w:val="Hyperlink"/>
                <w:noProof/>
                <w:sz w:val="22"/>
                <w:szCs w:val="22"/>
              </w:rPr>
              <w:t>atvijā, monitoringa ietvaros izmantojamo datu iegūšanas iespējas no citiem pētījumiem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_Toc438103209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10</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10" w:history="1">
            <w:r w:rsidR="003F31E6" w:rsidRPr="003F31E6">
              <w:rPr>
                <w:rStyle w:val="Hyperlink"/>
                <w:noProof/>
                <w:sz w:val="22"/>
                <w:szCs w:val="22"/>
              </w:rPr>
              <w:t>2.4. Citu valstu pieredze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_Toc438103210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12</w:t>
            </w:r>
            <w:r w:rsidR="003F31E6" w:rsidRPr="003F31E6">
              <w:rPr>
                <w:noProof/>
                <w:webHidden/>
                <w:sz w:val="22"/>
                <w:szCs w:val="22"/>
              </w:rPr>
              <w:fldChar w:fldCharType="end"/>
            </w:r>
          </w:hyperlink>
        </w:p>
        <w:p w:rsidR="003F31E6" w:rsidRPr="003F31E6" w:rsidRDefault="00A11746" w:rsidP="003F31E6">
          <w:pPr>
            <w:pStyle w:val="TOC1"/>
            <w:rPr>
              <w:rFonts w:eastAsiaTheme="minorEastAsia"/>
              <w:b/>
              <w:lang w:eastAsia="lv-LV"/>
            </w:rPr>
          </w:pPr>
          <w:hyperlink w:anchor="_Toc438103211" w:history="1">
            <w:r w:rsidR="003F31E6" w:rsidRPr="003F31E6">
              <w:rPr>
                <w:rStyle w:val="Hyperlink"/>
                <w:b/>
              </w:rPr>
              <w:t>3. INVAZĪVO AUGU MONITORINGS</w:t>
            </w:r>
            <w:r w:rsidR="003F31E6" w:rsidRPr="003F31E6">
              <w:rPr>
                <w:b/>
                <w:webHidden/>
              </w:rPr>
              <w:tab/>
            </w:r>
            <w:r w:rsidR="003F31E6" w:rsidRPr="003F31E6">
              <w:rPr>
                <w:b/>
                <w:webHidden/>
              </w:rPr>
              <w:fldChar w:fldCharType="begin"/>
            </w:r>
            <w:r w:rsidR="003F31E6" w:rsidRPr="003F31E6">
              <w:rPr>
                <w:b/>
                <w:webHidden/>
              </w:rPr>
              <w:instrText xml:space="preserve"> PAGEREF _Toc438103211 \h </w:instrText>
            </w:r>
            <w:r w:rsidR="003F31E6" w:rsidRPr="003F31E6">
              <w:rPr>
                <w:b/>
                <w:webHidden/>
              </w:rPr>
            </w:r>
            <w:r w:rsidR="003F31E6" w:rsidRPr="003F31E6">
              <w:rPr>
                <w:b/>
                <w:webHidden/>
              </w:rPr>
              <w:fldChar w:fldCharType="separate"/>
            </w:r>
            <w:r w:rsidR="003F31E6" w:rsidRPr="003F31E6">
              <w:rPr>
                <w:b/>
                <w:webHidden/>
              </w:rPr>
              <w:t>13</w:t>
            </w:r>
            <w:r w:rsidR="003F31E6" w:rsidRPr="003F31E6">
              <w:rPr>
                <w:b/>
                <w:webHidden/>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12" w:history="1">
            <w:r w:rsidR="003F31E6" w:rsidRPr="003F31E6">
              <w:rPr>
                <w:rStyle w:val="Hyperlink"/>
                <w:noProof/>
                <w:sz w:val="22"/>
                <w:szCs w:val="22"/>
              </w:rPr>
              <w:t>3.1. Invazīvo augu sugu izvēle monitoringa vajadzībām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_Toc438103212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13</w:t>
            </w:r>
            <w:r w:rsidR="003F31E6" w:rsidRPr="003F31E6">
              <w:rPr>
                <w:noProof/>
                <w:webHidden/>
                <w:sz w:val="22"/>
                <w:szCs w:val="22"/>
              </w:rPr>
              <w:fldChar w:fldCharType="end"/>
            </w:r>
          </w:hyperlink>
        </w:p>
        <w:p w:rsidR="003F31E6" w:rsidRPr="003F31E6" w:rsidRDefault="00A11746" w:rsidP="003F31E6">
          <w:pPr>
            <w:pStyle w:val="TOC1"/>
            <w:rPr>
              <w:rFonts w:eastAsiaTheme="minorEastAsia"/>
              <w:b/>
              <w:lang w:eastAsia="lv-LV"/>
            </w:rPr>
          </w:pPr>
          <w:hyperlink w:anchor="_Toc438103213" w:history="1">
            <w:r w:rsidR="003F31E6" w:rsidRPr="003F31E6">
              <w:rPr>
                <w:rStyle w:val="Hyperlink"/>
                <w:b/>
              </w:rPr>
              <w:t>4. LAUKA DARBU VEIKŠANA</w:t>
            </w:r>
            <w:r w:rsidR="003F31E6" w:rsidRPr="003F31E6">
              <w:rPr>
                <w:b/>
                <w:webHidden/>
              </w:rPr>
              <w:tab/>
            </w:r>
            <w:r w:rsidR="003F31E6" w:rsidRPr="003F31E6">
              <w:rPr>
                <w:b/>
                <w:webHidden/>
              </w:rPr>
              <w:fldChar w:fldCharType="begin"/>
            </w:r>
            <w:r w:rsidR="003F31E6" w:rsidRPr="003F31E6">
              <w:rPr>
                <w:b/>
                <w:webHidden/>
              </w:rPr>
              <w:instrText xml:space="preserve"> PAGEREF _Toc438103213 \h </w:instrText>
            </w:r>
            <w:r w:rsidR="003F31E6" w:rsidRPr="003F31E6">
              <w:rPr>
                <w:b/>
                <w:webHidden/>
              </w:rPr>
            </w:r>
            <w:r w:rsidR="003F31E6" w:rsidRPr="003F31E6">
              <w:rPr>
                <w:b/>
                <w:webHidden/>
              </w:rPr>
              <w:fldChar w:fldCharType="separate"/>
            </w:r>
            <w:r w:rsidR="003F31E6" w:rsidRPr="003F31E6">
              <w:rPr>
                <w:b/>
                <w:webHidden/>
              </w:rPr>
              <w:t>15</w:t>
            </w:r>
            <w:r w:rsidR="003F31E6" w:rsidRPr="003F31E6">
              <w:rPr>
                <w:b/>
                <w:webHidden/>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14" w:history="1">
            <w:r w:rsidR="003F31E6" w:rsidRPr="003F31E6">
              <w:rPr>
                <w:rStyle w:val="Hyperlink"/>
                <w:noProof/>
                <w:sz w:val="22"/>
                <w:szCs w:val="22"/>
              </w:rPr>
              <w:t>4.1. Parauglaukumu apsekošana dabā</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_Toc438103214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15</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15" w:history="1">
            <w:r w:rsidR="003F31E6" w:rsidRPr="003F31E6">
              <w:rPr>
                <w:rStyle w:val="Hyperlink"/>
                <w:noProof/>
                <w:sz w:val="22"/>
                <w:szCs w:val="22"/>
              </w:rPr>
              <w:t>4.2. Darba veicēju kvalifikācija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_Toc438103215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16</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16" w:history="1">
            <w:r w:rsidR="003F31E6" w:rsidRPr="003F31E6">
              <w:rPr>
                <w:rStyle w:val="Hyperlink"/>
                <w:noProof/>
                <w:sz w:val="22"/>
                <w:szCs w:val="22"/>
              </w:rPr>
              <w:t>4.3. Monitoringa veikšanai nepieciešamais inventārs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_Toc438103216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16</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17" w:history="1">
            <w:r w:rsidR="003F31E6" w:rsidRPr="003F31E6">
              <w:rPr>
                <w:rStyle w:val="Hyperlink"/>
                <w:noProof/>
                <w:sz w:val="22"/>
                <w:szCs w:val="22"/>
              </w:rPr>
              <w:t>4.4. Papildus informācija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_Toc438103217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17</w:t>
            </w:r>
            <w:r w:rsidR="003F31E6" w:rsidRPr="003F31E6">
              <w:rPr>
                <w:noProof/>
                <w:webHidden/>
                <w:sz w:val="22"/>
                <w:szCs w:val="22"/>
              </w:rPr>
              <w:fldChar w:fldCharType="end"/>
            </w:r>
          </w:hyperlink>
        </w:p>
        <w:p w:rsidR="003F31E6" w:rsidRPr="003F31E6" w:rsidRDefault="00A11746" w:rsidP="003F31E6">
          <w:pPr>
            <w:pStyle w:val="TOC1"/>
            <w:rPr>
              <w:rFonts w:eastAsiaTheme="minorEastAsia"/>
              <w:lang w:eastAsia="lv-LV"/>
            </w:rPr>
          </w:pPr>
          <w:hyperlink w:anchor="_Toc438103218" w:history="1">
            <w:r w:rsidR="003F31E6" w:rsidRPr="003F31E6">
              <w:rPr>
                <w:rStyle w:val="Hyperlink"/>
                <w:b/>
              </w:rPr>
              <w:t>5. INVAZĪVO DZĪVNIEKU SUGU MONITORINGS</w:t>
            </w:r>
            <w:r w:rsidR="003F31E6" w:rsidRPr="003F31E6">
              <w:rPr>
                <w:webHidden/>
              </w:rPr>
              <w:tab/>
            </w:r>
            <w:r w:rsidR="003F31E6" w:rsidRPr="003F31E6">
              <w:rPr>
                <w:webHidden/>
              </w:rPr>
              <w:fldChar w:fldCharType="begin"/>
            </w:r>
            <w:r w:rsidR="003F31E6" w:rsidRPr="003F31E6">
              <w:rPr>
                <w:webHidden/>
              </w:rPr>
              <w:instrText xml:space="preserve"> PAGEREF _Toc438103218 \h </w:instrText>
            </w:r>
            <w:r w:rsidR="003F31E6" w:rsidRPr="003F31E6">
              <w:rPr>
                <w:webHidden/>
              </w:rPr>
            </w:r>
            <w:r w:rsidR="003F31E6" w:rsidRPr="003F31E6">
              <w:rPr>
                <w:webHidden/>
              </w:rPr>
              <w:fldChar w:fldCharType="separate"/>
            </w:r>
            <w:r w:rsidR="003F31E6" w:rsidRPr="003F31E6">
              <w:rPr>
                <w:webHidden/>
              </w:rPr>
              <w:t>18</w:t>
            </w:r>
            <w:r w:rsidR="003F31E6" w:rsidRPr="003F31E6">
              <w:rPr>
                <w:webHidden/>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19" w:history="1">
            <w:r w:rsidR="003F31E6" w:rsidRPr="003F31E6">
              <w:rPr>
                <w:rStyle w:val="Hyperlink"/>
                <w:noProof/>
                <w:sz w:val="22"/>
                <w:szCs w:val="22"/>
              </w:rPr>
              <w:t>5.1. kukaiņi, Invazīvo sugu Monitoringa Ietvaros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_Toc438103219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18</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0" w:history="1">
            <w:r w:rsidR="003F31E6" w:rsidRPr="003F31E6">
              <w:rPr>
                <w:rStyle w:val="Hyperlink"/>
                <w:noProof/>
                <w:sz w:val="22"/>
                <w:szCs w:val="22"/>
              </w:rPr>
              <w:t>5.1.1. Zināmu Atradņu pārbaude un fona monitoringa staciju izmantošana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18</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1" w:history="1">
            <w:r w:rsidR="003F31E6" w:rsidRPr="003F31E6">
              <w:rPr>
                <w:rStyle w:val="Hyperlink"/>
                <w:noProof/>
                <w:sz w:val="22"/>
                <w:szCs w:val="22"/>
              </w:rPr>
              <w:t>5.1.2. Specifiskas ekspertu kvalifikācijas prasības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_Toc438103221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18</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2" w:history="1">
            <w:r w:rsidR="003F31E6" w:rsidRPr="003F31E6">
              <w:rPr>
                <w:rStyle w:val="Hyperlink"/>
                <w:noProof/>
                <w:sz w:val="22"/>
                <w:szCs w:val="22"/>
              </w:rPr>
              <w:t>5.1.3. Monitoringam nepieciešamais aprīkojums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3" w:history="1">
            <w:r w:rsidR="003F31E6" w:rsidRPr="003F31E6">
              <w:rPr>
                <w:rStyle w:val="Hyperlink"/>
                <w:noProof/>
                <w:sz w:val="22"/>
                <w:szCs w:val="22"/>
              </w:rPr>
              <w:t>5.1.4. Monitorējamo vietu izvēle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_Toc438103223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19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4" w:history="1">
            <w:r w:rsidR="003F31E6" w:rsidRPr="003F31E6">
              <w:rPr>
                <w:rStyle w:val="Hyperlink"/>
                <w:noProof/>
                <w:sz w:val="22"/>
                <w:szCs w:val="22"/>
              </w:rPr>
              <w:t>5.1.5. Monitoringa uzskaišu regularitāte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21</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5" w:history="1">
            <w:r w:rsidR="003F31E6" w:rsidRPr="003F31E6">
              <w:rPr>
                <w:rStyle w:val="Hyperlink"/>
                <w:noProof/>
                <w:sz w:val="22"/>
                <w:szCs w:val="22"/>
              </w:rPr>
              <w:t>5.1.6. Monitoringa uzskaišu laika periodi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_Toc438103225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6" w:history="1">
            <w:r w:rsidR="003F31E6" w:rsidRPr="003F31E6">
              <w:rPr>
                <w:rStyle w:val="Hyperlink"/>
                <w:noProof/>
                <w:sz w:val="22"/>
                <w:szCs w:val="22"/>
              </w:rPr>
              <w:t>5.1.7. Laikapstākļi monitoringa uzskaišu veikšanai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7" w:history="1">
            <w:r w:rsidR="003F31E6" w:rsidRPr="003F31E6">
              <w:rPr>
                <w:rStyle w:val="Hyperlink"/>
                <w:noProof/>
                <w:sz w:val="22"/>
                <w:szCs w:val="22"/>
              </w:rPr>
              <w:t>5.1.8. Lauka novērojumu anketa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8" w:history="1">
            <w:r w:rsidR="003F31E6" w:rsidRPr="003F31E6">
              <w:rPr>
                <w:rStyle w:val="Hyperlink"/>
                <w:noProof/>
                <w:sz w:val="22"/>
                <w:szCs w:val="22"/>
              </w:rPr>
              <w:t>5.1.9. Lauka novērojumu veikšana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29" w:history="1">
            <w:r w:rsidR="003F31E6" w:rsidRPr="003F31E6">
              <w:rPr>
                <w:rStyle w:val="Hyperlink"/>
                <w:noProof/>
                <w:sz w:val="22"/>
                <w:szCs w:val="22"/>
              </w:rPr>
              <w:t>5.1.10. Kamerālie darbi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_Toc438103229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0" w:history="1">
            <w:r w:rsidR="003F31E6" w:rsidRPr="003F31E6">
              <w:rPr>
                <w:rStyle w:val="Hyperlink"/>
                <w:noProof/>
                <w:sz w:val="22"/>
                <w:szCs w:val="22"/>
              </w:rPr>
              <w:t>5.1.11. Datu apstrāde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1" w:history="1">
            <w:r w:rsidR="003F31E6" w:rsidRPr="003F31E6">
              <w:rPr>
                <w:rStyle w:val="Hyperlink"/>
                <w:noProof/>
                <w:sz w:val="22"/>
                <w:szCs w:val="22"/>
              </w:rPr>
              <w:t>5.2 Gliem</w:t>
            </w:r>
            <w:r w:rsidR="003F31E6">
              <w:rPr>
                <w:rStyle w:val="Hyperlink"/>
                <w:noProof/>
                <w:sz w:val="22"/>
                <w:szCs w:val="22"/>
              </w:rPr>
              <w:t>eži, invazīvo sugu monitoringa i</w:t>
            </w:r>
            <w:r w:rsidR="003F31E6" w:rsidRPr="003F31E6">
              <w:rPr>
                <w:rStyle w:val="Hyperlink"/>
                <w:noProof/>
                <w:sz w:val="22"/>
                <w:szCs w:val="22"/>
              </w:rPr>
              <w:t>etvaros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_Toc438103231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2" w:history="1">
            <w:r w:rsidR="003F31E6" w:rsidRPr="003F31E6">
              <w:rPr>
                <w:rStyle w:val="Hyperlink"/>
                <w:noProof/>
                <w:sz w:val="22"/>
                <w:szCs w:val="22"/>
              </w:rPr>
              <w:t>5.2.1. Inv</w:t>
            </w:r>
            <w:r w:rsidR="003F31E6">
              <w:rPr>
                <w:rStyle w:val="Hyperlink"/>
                <w:noProof/>
                <w:sz w:val="22"/>
                <w:szCs w:val="22"/>
              </w:rPr>
              <w:t>azīvo gliemju sugu pētījumi L</w:t>
            </w:r>
            <w:r w:rsidR="003F31E6" w:rsidRPr="003F31E6">
              <w:rPr>
                <w:rStyle w:val="Hyperlink"/>
                <w:noProof/>
                <w:sz w:val="22"/>
                <w:szCs w:val="22"/>
              </w:rPr>
              <w:t>atvijā</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3" w:history="1">
            <w:r w:rsidR="003F31E6" w:rsidRPr="003F31E6">
              <w:rPr>
                <w:rStyle w:val="Hyperlink"/>
                <w:noProof/>
                <w:sz w:val="22"/>
                <w:szCs w:val="22"/>
              </w:rPr>
              <w:t>5.2.2. Monitoringa ietvaros izmantojamo datu iegūšanas iespējas no citiem pētījumiem.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_Toc438103233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4" w:history="1">
            <w:r w:rsidR="003F31E6" w:rsidRPr="003F31E6">
              <w:rPr>
                <w:rStyle w:val="Hyperlink"/>
                <w:noProof/>
                <w:sz w:val="22"/>
                <w:szCs w:val="22"/>
              </w:rPr>
              <w:t>5.2.3. Citu valstu pieredze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24</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5" w:history="1">
            <w:r w:rsidR="003F31E6" w:rsidRPr="003F31E6">
              <w:rPr>
                <w:rStyle w:val="Hyperlink"/>
                <w:noProof/>
                <w:sz w:val="22"/>
                <w:szCs w:val="22"/>
              </w:rPr>
              <w:t>5.2.4. Invazīvo sauszemes gliemežu monitorings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_Toc438103235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24</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6" w:history="1">
            <w:r w:rsidR="003F31E6" w:rsidRPr="003F31E6">
              <w:rPr>
                <w:rStyle w:val="Hyperlink"/>
                <w:noProof/>
                <w:sz w:val="22"/>
                <w:szCs w:val="22"/>
              </w:rPr>
              <w:t>5.2.4.1. Invazīvo sauszemes gliemežu sugu izvēle monitoringa vajadzībām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24</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7" w:history="1">
            <w:r w:rsidR="003F31E6" w:rsidRPr="003F31E6">
              <w:rPr>
                <w:rStyle w:val="Hyperlink"/>
                <w:noProof/>
                <w:sz w:val="22"/>
                <w:szCs w:val="22"/>
              </w:rPr>
              <w:t xml:space="preserve">5.2.4.2. </w:t>
            </w:r>
            <w:r w:rsidR="003F31E6">
              <w:rPr>
                <w:rStyle w:val="Hyperlink"/>
                <w:noProof/>
                <w:sz w:val="22"/>
                <w:szCs w:val="22"/>
              </w:rPr>
              <w:t>M</w:t>
            </w:r>
            <w:r w:rsidR="003F31E6" w:rsidRPr="003F31E6">
              <w:rPr>
                <w:rStyle w:val="Hyperlink"/>
                <w:noProof/>
                <w:sz w:val="22"/>
                <w:szCs w:val="22"/>
              </w:rPr>
              <w:t>onitorējamās gliemežu sugas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25</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8" w:history="1">
            <w:r w:rsidR="003F31E6" w:rsidRPr="003F31E6">
              <w:rPr>
                <w:rStyle w:val="Hyperlink"/>
                <w:noProof/>
                <w:sz w:val="22"/>
                <w:szCs w:val="22"/>
              </w:rPr>
              <w:t>5.2.4.3. Gliemežu atradņu pārbaude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26</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39" w:history="1">
            <w:r w:rsidR="003F31E6" w:rsidRPr="003F31E6">
              <w:rPr>
                <w:rStyle w:val="Hyperlink"/>
                <w:noProof/>
                <w:sz w:val="22"/>
                <w:szCs w:val="22"/>
              </w:rPr>
              <w:t>5.2.4.4. Specifiskas ekspertu kvalifikācijas prasības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_Toc438103239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26</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0" w:history="1">
            <w:r w:rsidR="003F31E6" w:rsidRPr="003F31E6">
              <w:rPr>
                <w:rStyle w:val="Hyperlink"/>
                <w:noProof/>
                <w:sz w:val="22"/>
                <w:szCs w:val="22"/>
              </w:rPr>
              <w:t>5.2.4.5. Monitoringam nepieciešamais aprīkojums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26</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1" w:history="1">
            <w:r w:rsidR="003F31E6" w:rsidRPr="003F31E6">
              <w:rPr>
                <w:rStyle w:val="Hyperlink"/>
                <w:noProof/>
                <w:sz w:val="22"/>
                <w:szCs w:val="22"/>
              </w:rPr>
              <w:t>5.2.4.6. Monitorējamo vietu izvēle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_Toc438103241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2" w:history="1">
            <w:r w:rsidR="003F31E6" w:rsidRPr="003F31E6">
              <w:rPr>
                <w:rStyle w:val="Hyperlink"/>
                <w:noProof/>
                <w:sz w:val="22"/>
                <w:szCs w:val="22"/>
              </w:rPr>
              <w:t>5.2.4.7. Monitoringa uzskaišu regularitāte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28</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3" w:history="1">
            <w:r w:rsidR="003F31E6" w:rsidRPr="003F31E6">
              <w:rPr>
                <w:rStyle w:val="Hyperlink"/>
                <w:noProof/>
                <w:sz w:val="22"/>
                <w:szCs w:val="22"/>
              </w:rPr>
              <w:t>5.2.4.8. Monitoringa uzskaišu laika periodi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_Toc438103243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28</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4" w:history="1">
            <w:r w:rsidR="003F31E6" w:rsidRPr="003F31E6">
              <w:rPr>
                <w:rStyle w:val="Hyperlink"/>
                <w:noProof/>
                <w:sz w:val="22"/>
                <w:szCs w:val="22"/>
              </w:rPr>
              <w:t>5.2.4.9. Laikapstākļi monitoringa uzskaišu veikšanai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5" w:history="1">
            <w:r w:rsidR="003F31E6" w:rsidRPr="003F31E6">
              <w:rPr>
                <w:rStyle w:val="Hyperlink"/>
                <w:noProof/>
                <w:sz w:val="22"/>
                <w:szCs w:val="22"/>
              </w:rPr>
              <w:t>5.2.4.10. Lauka novērojumu anketa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_Toc438103245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29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6" w:history="1">
            <w:r w:rsidR="003F31E6" w:rsidRPr="003F31E6">
              <w:rPr>
                <w:rStyle w:val="Hyperlink"/>
                <w:noProof/>
                <w:sz w:val="22"/>
                <w:szCs w:val="22"/>
              </w:rPr>
              <w:t>5.2.4.11. Lauka novērojumu veikšana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30</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7" w:history="1">
            <w:r w:rsidR="003F31E6" w:rsidRPr="003F31E6">
              <w:rPr>
                <w:rStyle w:val="Hyperlink"/>
                <w:noProof/>
                <w:sz w:val="22"/>
                <w:szCs w:val="22"/>
              </w:rPr>
              <w:t>5.2.4.12. Kamerālie darbi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30</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8" w:history="1">
            <w:r w:rsidR="003F31E6" w:rsidRPr="003F31E6">
              <w:rPr>
                <w:rStyle w:val="Hyperlink"/>
                <w:noProof/>
                <w:sz w:val="22"/>
                <w:szCs w:val="22"/>
              </w:rPr>
              <w:t>5.2.4.13. Datu apstrāde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31</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49" w:history="1">
            <w:r w:rsidR="003F31E6" w:rsidRPr="003F31E6">
              <w:rPr>
                <w:rStyle w:val="Hyperlink"/>
                <w:noProof/>
                <w:sz w:val="22"/>
                <w:szCs w:val="22"/>
              </w:rPr>
              <w:t xml:space="preserve">5.3. Makrozoobentosa organismi (bezmugurkaulnieki – sānpeldes un mizīdas) </w:t>
            </w:r>
            <w:r w:rsidR="003F31E6">
              <w:rPr>
                <w:rStyle w:val="Hyperlink"/>
                <w:noProof/>
                <w:sz w:val="22"/>
                <w:szCs w:val="22"/>
              </w:rPr>
              <w:t>i</w:t>
            </w:r>
            <w:r w:rsidR="003F31E6" w:rsidRPr="003F31E6">
              <w:rPr>
                <w:rStyle w:val="Hyperlink"/>
                <w:noProof/>
                <w:sz w:val="22"/>
                <w:szCs w:val="22"/>
              </w:rPr>
              <w:t xml:space="preserve">nvazīvo sugu </w:t>
            </w:r>
            <w:r w:rsidR="003F31E6">
              <w:rPr>
                <w:rStyle w:val="Hyperlink"/>
                <w:noProof/>
                <w:sz w:val="22"/>
                <w:szCs w:val="22"/>
              </w:rPr>
              <w:t>m</w:t>
            </w:r>
            <w:r w:rsidR="003F31E6" w:rsidRPr="003F31E6">
              <w:rPr>
                <w:rStyle w:val="Hyperlink"/>
                <w:noProof/>
                <w:sz w:val="22"/>
                <w:szCs w:val="22"/>
              </w:rPr>
              <w:t xml:space="preserve">onitoringa </w:t>
            </w:r>
            <w:r w:rsidR="003F31E6">
              <w:rPr>
                <w:rStyle w:val="Hyperlink"/>
                <w:noProof/>
                <w:sz w:val="22"/>
                <w:szCs w:val="22"/>
              </w:rPr>
              <w:t>i</w:t>
            </w:r>
            <w:r w:rsidR="003F31E6" w:rsidRPr="003F31E6">
              <w:rPr>
                <w:rStyle w:val="Hyperlink"/>
                <w:noProof/>
                <w:sz w:val="22"/>
                <w:szCs w:val="22"/>
              </w:rPr>
              <w:t>etvaros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_Toc438103249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31</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0" w:history="1">
            <w:r w:rsidR="003F31E6" w:rsidRPr="003F31E6">
              <w:rPr>
                <w:rStyle w:val="Hyperlink"/>
                <w:noProof/>
                <w:sz w:val="22"/>
                <w:szCs w:val="22"/>
              </w:rPr>
              <w:t>5.3.1. svešo sugu izplatība Latvijas iekšējos ūdeņos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31</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1" w:history="1">
            <w:r w:rsidR="003F31E6" w:rsidRPr="003F31E6">
              <w:rPr>
                <w:rStyle w:val="Hyperlink"/>
                <w:noProof/>
                <w:sz w:val="22"/>
                <w:szCs w:val="22"/>
              </w:rPr>
              <w:t>5.3.2. Izplatība Latvijā un pētījumi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_Toc438103251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2" w:history="1">
            <w:r w:rsidR="003F31E6" w:rsidRPr="003F31E6">
              <w:rPr>
                <w:rStyle w:val="Hyperlink"/>
                <w:noProof/>
                <w:sz w:val="22"/>
                <w:szCs w:val="22"/>
              </w:rPr>
              <w:t>5.3.3. Sugu izplatība, statuss un to invazivitāti raksturojošie kritēriji salīdzinot ar citām Eiropas valstīm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34</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3" w:history="1">
            <w:r w:rsidR="003F31E6" w:rsidRPr="003F31E6">
              <w:rPr>
                <w:rStyle w:val="Hyperlink"/>
                <w:noProof/>
                <w:sz w:val="22"/>
                <w:szCs w:val="22"/>
              </w:rPr>
              <w:t xml:space="preserve">5.3.4. </w:t>
            </w:r>
            <w:r w:rsidR="003F31E6" w:rsidRPr="003F31E6">
              <w:rPr>
                <w:rStyle w:val="Hyperlink"/>
                <w:rFonts w:eastAsia="+mj-ea"/>
                <w:noProof/>
                <w:sz w:val="22"/>
                <w:szCs w:val="22"/>
              </w:rPr>
              <w:t>Monitorings (</w:t>
            </w:r>
            <w:r w:rsidR="003F31E6">
              <w:rPr>
                <w:rStyle w:val="Hyperlink"/>
                <w:rFonts w:eastAsia="+mj-ea"/>
                <w:noProof/>
                <w:sz w:val="22"/>
                <w:szCs w:val="22"/>
              </w:rPr>
              <w:t>S</w:t>
            </w:r>
            <w:r w:rsidR="003F31E6" w:rsidRPr="003F31E6">
              <w:rPr>
                <w:rStyle w:val="Hyperlink"/>
                <w:rFonts w:eastAsia="+mj-ea"/>
                <w:noProof/>
                <w:sz w:val="22"/>
                <w:szCs w:val="22"/>
              </w:rPr>
              <w:t>ākotnējai izpētei)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_Toc438103253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4" w:history="1">
            <w:r w:rsidR="003F31E6" w:rsidRPr="003F31E6">
              <w:rPr>
                <w:rStyle w:val="Hyperlink"/>
                <w:noProof/>
                <w:sz w:val="22"/>
                <w:szCs w:val="22"/>
              </w:rPr>
              <w:t>5.3.4.1. Monitorējamās sugas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5" w:history="1">
            <w:r w:rsidR="003F31E6" w:rsidRPr="003F31E6">
              <w:rPr>
                <w:rStyle w:val="Hyperlink"/>
                <w:noProof/>
                <w:sz w:val="22"/>
                <w:szCs w:val="22"/>
              </w:rPr>
              <w:t>5.3.4.2. Monitorējamo jeb testējamo vietu izvēle</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_Toc438103255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39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6" w:history="1">
            <w:r w:rsidR="003F31E6" w:rsidRPr="003F31E6">
              <w:rPr>
                <w:rStyle w:val="Hyperlink"/>
                <w:noProof/>
                <w:sz w:val="22"/>
                <w:szCs w:val="22"/>
              </w:rPr>
              <w:t>5.3.4.3. Monitoringā iesaistīto ekspertu minimālā kvalifikācija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41</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7" w:history="1">
            <w:r w:rsidR="003F31E6" w:rsidRPr="003F31E6">
              <w:rPr>
                <w:rStyle w:val="Hyperlink"/>
                <w:noProof/>
                <w:sz w:val="22"/>
                <w:szCs w:val="22"/>
              </w:rPr>
              <w:t>5.3.4.4. Monitoringam nepieciešamais aprīkojums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41</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8" w:history="1">
            <w:r w:rsidR="003F31E6" w:rsidRPr="003F31E6">
              <w:rPr>
                <w:rStyle w:val="Hyperlink"/>
                <w:noProof/>
                <w:sz w:val="22"/>
                <w:szCs w:val="22"/>
              </w:rPr>
              <w:t>5.3.4.5. Lauka novērojumu metodes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41</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59" w:history="1">
            <w:r w:rsidR="003F31E6" w:rsidRPr="003F31E6">
              <w:rPr>
                <w:rStyle w:val="Hyperlink"/>
                <w:noProof/>
                <w:sz w:val="22"/>
                <w:szCs w:val="22"/>
                <w:shd w:val="clear" w:color="auto" w:fill="FFFFFF"/>
              </w:rPr>
              <w:t xml:space="preserve">5.4. VĒži, zivis (signālvēzis, dzeloņvaigu vēzis un rotans) </w:t>
            </w:r>
            <w:r w:rsidR="003F31E6" w:rsidRPr="003F31E6">
              <w:rPr>
                <w:rStyle w:val="Hyperlink"/>
                <w:noProof/>
                <w:sz w:val="22"/>
                <w:szCs w:val="22"/>
              </w:rPr>
              <w:t>Invazīvo sugu Monitoringa Ietvaros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_Toc438103259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0" w:history="1">
            <w:r w:rsidR="003F31E6" w:rsidRPr="003F31E6">
              <w:rPr>
                <w:rStyle w:val="Hyperlink"/>
                <w:noProof/>
                <w:sz w:val="22"/>
                <w:szCs w:val="22"/>
                <w:shd w:val="clear" w:color="auto" w:fill="FFFFFF"/>
              </w:rPr>
              <w:t>5.4.1. Invazīvo sugu monitoringa priekšmets: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1" w:history="1">
            <w:r w:rsidR="003F31E6" w:rsidRPr="003F31E6">
              <w:rPr>
                <w:rStyle w:val="Hyperlink"/>
                <w:noProof/>
                <w:sz w:val="22"/>
                <w:szCs w:val="22"/>
              </w:rPr>
              <w:t>5.4.2. Invazīvo sugu monitorings kaimiņvalstīs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_Toc438103261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42</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2" w:history="1">
            <w:r w:rsidR="003F31E6" w:rsidRPr="003F31E6">
              <w:rPr>
                <w:rStyle w:val="Hyperlink"/>
                <w:noProof/>
                <w:sz w:val="22"/>
                <w:szCs w:val="22"/>
              </w:rPr>
              <w:t>5.4.3. Sugu izplatība Latvijā un Eiropā</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3" w:history="1">
            <w:r w:rsidR="003F31E6" w:rsidRPr="003F31E6">
              <w:rPr>
                <w:rStyle w:val="Hyperlink"/>
                <w:noProof/>
                <w:sz w:val="22"/>
                <w:szCs w:val="22"/>
              </w:rPr>
              <w:t xml:space="preserve">5.4.3.1. </w:t>
            </w:r>
            <w:r w:rsidR="003F31E6" w:rsidRPr="003F31E6">
              <w:rPr>
                <w:rStyle w:val="Hyperlink"/>
                <w:i/>
                <w:noProof/>
                <w:sz w:val="22"/>
                <w:szCs w:val="22"/>
              </w:rPr>
              <w:t>Orconectes limosus</w:t>
            </w:r>
            <w:r w:rsidR="003F31E6" w:rsidRPr="003F31E6">
              <w:rPr>
                <w:rStyle w:val="Hyperlink"/>
                <w:noProof/>
                <w:sz w:val="22"/>
                <w:szCs w:val="22"/>
              </w:rPr>
              <w:t xml:space="preserve"> – dzeloņvaigu vēzis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_Toc438103263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4" w:history="1">
            <w:r w:rsidR="003F31E6" w:rsidRPr="003F31E6">
              <w:rPr>
                <w:rStyle w:val="Hyperlink"/>
                <w:noProof/>
                <w:sz w:val="22"/>
                <w:szCs w:val="22"/>
              </w:rPr>
              <w:t xml:space="preserve">5.4.3.2. </w:t>
            </w:r>
            <w:r w:rsidR="003F31E6" w:rsidRPr="003F31E6">
              <w:rPr>
                <w:rStyle w:val="Hyperlink"/>
                <w:i/>
                <w:noProof/>
                <w:sz w:val="22"/>
                <w:szCs w:val="22"/>
              </w:rPr>
              <w:t>Pacifastacus leniusculus</w:t>
            </w:r>
            <w:r w:rsidR="003F31E6" w:rsidRPr="003F31E6">
              <w:rPr>
                <w:rStyle w:val="Hyperlink"/>
                <w:noProof/>
                <w:sz w:val="22"/>
                <w:szCs w:val="22"/>
              </w:rPr>
              <w:t xml:space="preserve"> – signālvēzisvēzis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44</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5" w:history="1">
            <w:r w:rsidR="003F31E6" w:rsidRPr="003F31E6">
              <w:rPr>
                <w:rStyle w:val="Hyperlink"/>
                <w:noProof/>
                <w:sz w:val="22"/>
                <w:szCs w:val="22"/>
              </w:rPr>
              <w:t xml:space="preserve">5.4.3.3. </w:t>
            </w:r>
            <w:r w:rsidR="003F31E6" w:rsidRPr="003F31E6">
              <w:rPr>
                <w:rStyle w:val="Hyperlink"/>
                <w:i/>
                <w:noProof/>
                <w:sz w:val="22"/>
                <w:szCs w:val="22"/>
              </w:rPr>
              <w:t>Perccottus glenni</w:t>
            </w:r>
            <w:r w:rsidR="003F31E6" w:rsidRPr="003F31E6">
              <w:rPr>
                <w:rStyle w:val="Hyperlink"/>
                <w:noProof/>
                <w:sz w:val="22"/>
                <w:szCs w:val="22"/>
              </w:rPr>
              <w:t xml:space="preserve"> – rotans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_Toc438103265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45</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6" w:history="1">
            <w:r w:rsidR="003F31E6" w:rsidRPr="003F31E6">
              <w:rPr>
                <w:rStyle w:val="Hyperlink"/>
                <w:noProof/>
                <w:sz w:val="22"/>
                <w:szCs w:val="22"/>
              </w:rPr>
              <w:t>5.4.4. Monitoringa ietvaros izmantojamie dati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46</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7" w:history="1">
            <w:r w:rsidR="003F31E6" w:rsidRPr="003F31E6">
              <w:rPr>
                <w:rStyle w:val="Hyperlink"/>
                <w:noProof/>
                <w:sz w:val="22"/>
                <w:szCs w:val="22"/>
                <w:shd w:val="clear" w:color="auto" w:fill="FFFFFF"/>
              </w:rPr>
              <w:t>5.4.5. Izplatības datu pieejamība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46</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8" w:history="1">
            <w:r w:rsidR="003F31E6" w:rsidRPr="003F31E6">
              <w:rPr>
                <w:rStyle w:val="Hyperlink"/>
                <w:noProof/>
                <w:sz w:val="22"/>
                <w:szCs w:val="22"/>
                <w:shd w:val="clear" w:color="auto" w:fill="FFFFFF"/>
              </w:rPr>
              <w:t>5.4.6. Monitoringa pasākumi Latvijā</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69" w:history="1">
            <w:r w:rsidR="003F31E6" w:rsidRPr="003F31E6">
              <w:rPr>
                <w:rStyle w:val="Hyperlink"/>
                <w:rFonts w:eastAsia="+mj-ea"/>
                <w:noProof/>
                <w:sz w:val="22"/>
                <w:szCs w:val="22"/>
              </w:rPr>
              <w:t>5.4.7. Monitorings (</w:t>
            </w:r>
            <w:r w:rsidR="003F31E6">
              <w:rPr>
                <w:rStyle w:val="Hyperlink"/>
                <w:rFonts w:eastAsia="+mj-ea"/>
                <w:noProof/>
                <w:sz w:val="22"/>
                <w:szCs w:val="22"/>
              </w:rPr>
              <w:t>S</w:t>
            </w:r>
            <w:r w:rsidR="003F31E6" w:rsidRPr="003F31E6">
              <w:rPr>
                <w:rStyle w:val="Hyperlink"/>
                <w:rFonts w:eastAsia="+mj-ea"/>
                <w:noProof/>
                <w:sz w:val="22"/>
                <w:szCs w:val="22"/>
              </w:rPr>
              <w:t>ākotnējai izpētei)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_Toc438103269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0" w:history="1">
            <w:r w:rsidR="003F31E6" w:rsidRPr="003F31E6">
              <w:rPr>
                <w:rStyle w:val="Hyperlink"/>
                <w:noProof/>
                <w:sz w:val="22"/>
                <w:szCs w:val="22"/>
                <w:shd w:val="clear" w:color="auto" w:fill="FFFFFF"/>
              </w:rPr>
              <w:t>5.4.7.1. Vēžu monitoringā izmantotās ķeršanas metodes var nosacīti iedalīt 3 grupās: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1" w:history="1">
            <w:r w:rsidR="003F31E6" w:rsidRPr="003F31E6">
              <w:rPr>
                <w:rStyle w:val="Hyperlink"/>
                <w:noProof/>
                <w:sz w:val="22"/>
                <w:szCs w:val="22"/>
                <w:shd w:val="clear" w:color="auto" w:fill="FFFFFF"/>
              </w:rPr>
              <w:t>5.4.7.2. Vēžu monitoringā izmantotās ķeršanas metodes izmanto dažādus rīkus un paņēmienus: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_Toc438103271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2" w:history="1">
            <w:r w:rsidR="003F31E6" w:rsidRPr="003F31E6">
              <w:rPr>
                <w:rStyle w:val="Hyperlink"/>
                <w:noProof/>
                <w:sz w:val="22"/>
                <w:szCs w:val="22"/>
                <w:shd w:val="clear" w:color="auto" w:fill="FFFFFF"/>
              </w:rPr>
              <w:t>5.4.7.3. Monitorējamo vietu izvēle (tīkls)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48</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3" w:history="1">
            <w:r w:rsidR="003F31E6" w:rsidRPr="003F31E6">
              <w:rPr>
                <w:rStyle w:val="Hyperlink"/>
                <w:noProof/>
                <w:sz w:val="22"/>
                <w:szCs w:val="22"/>
                <w:shd w:val="clear" w:color="auto" w:fill="FFFFFF"/>
              </w:rPr>
              <w:t>5.4.7.4. Darba veicēju kvalifikācijas prasības;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_Toc438103273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48</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4" w:history="1">
            <w:r w:rsidR="003F31E6" w:rsidRPr="003F31E6">
              <w:rPr>
                <w:rStyle w:val="Hyperlink"/>
                <w:noProof/>
                <w:sz w:val="22"/>
                <w:szCs w:val="22"/>
                <w:shd w:val="clear" w:color="auto" w:fill="FFFFFF"/>
              </w:rPr>
              <w:t>5.4.7.5. Nepieciešamais aprīkojums;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5" w:history="1">
            <w:r w:rsidR="003F31E6" w:rsidRPr="003F31E6">
              <w:rPr>
                <w:rStyle w:val="Hyperlink"/>
                <w:noProof/>
                <w:sz w:val="22"/>
                <w:szCs w:val="22"/>
                <w:shd w:val="clear" w:color="auto" w:fill="FFFFFF"/>
              </w:rPr>
              <w:t>5.4.7.6. Uzskaišu lauka darbi un novērojumu anketa;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_Toc438103275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6" w:history="1">
            <w:r w:rsidR="003F31E6" w:rsidRPr="003F31E6">
              <w:rPr>
                <w:rStyle w:val="Hyperlink"/>
                <w:noProof/>
                <w:sz w:val="22"/>
                <w:szCs w:val="22"/>
                <w:shd w:val="clear" w:color="auto" w:fill="FFFFFF"/>
              </w:rPr>
              <w:t>5.4.7.7. Metodisko aprakstu sagatavošana invazīvajām svešzemju sugām vai sugu grupām par monitoringa datu ieguvi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7" w:history="1">
            <w:r w:rsidR="003F31E6" w:rsidRPr="003F31E6">
              <w:rPr>
                <w:rStyle w:val="Hyperlink"/>
                <w:noProof/>
                <w:sz w:val="22"/>
                <w:szCs w:val="22"/>
                <w:shd w:val="clear" w:color="auto" w:fill="FFFFFF"/>
              </w:rPr>
              <w:t>5.4.7.8. Monitoringa datu apstrādes metodes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8" w:history="1">
            <w:r w:rsidR="003F31E6" w:rsidRPr="003F31E6">
              <w:rPr>
                <w:rStyle w:val="Hyperlink"/>
                <w:noProof/>
                <w:sz w:val="22"/>
                <w:szCs w:val="22"/>
                <w:shd w:val="clear" w:color="auto" w:fill="FFFFFF"/>
              </w:rPr>
              <w:t>5.4.7.9. Agrās brīdināšanas sistēma no jauna atklātu svešzemju sugu reģistrācijai un potenciālās ietekmes uz dabas vidi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49</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79" w:history="1">
            <w:r w:rsidR="003F31E6" w:rsidRPr="003F31E6">
              <w:rPr>
                <w:rStyle w:val="Hyperlink"/>
                <w:noProof/>
                <w:sz w:val="22"/>
                <w:szCs w:val="22"/>
                <w:shd w:val="clear" w:color="auto" w:fill="FFFFFF"/>
              </w:rPr>
              <w:t>5.4.7.10. Par monitoringa veikšanu atbildīgo institūciju sadarbības modeļi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_Toc438103279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50</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0" w:history="1">
            <w:r w:rsidR="003F31E6" w:rsidRPr="003F31E6">
              <w:rPr>
                <w:rStyle w:val="Hyperlink"/>
                <w:rFonts w:eastAsiaTheme="minorHAnsi"/>
                <w:noProof/>
                <w:sz w:val="22"/>
                <w:szCs w:val="22"/>
              </w:rPr>
              <w:t>5.4.7.11. Par tādām sugu grupām, kā zivis un vēži papildinformāciju varētu dot zvejnieki un makšķernieki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50</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1" w:history="1">
            <w:r w:rsidR="003F31E6" w:rsidRPr="003F31E6">
              <w:rPr>
                <w:rStyle w:val="Hyperlink"/>
                <w:noProof/>
                <w:sz w:val="22"/>
                <w:szCs w:val="22"/>
              </w:rPr>
              <w:t>5.5. Endoparazīti Invazīvo sugu Monitoringa Ietvaros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_Toc438103281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50</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2" w:history="1">
            <w:r w:rsidR="003F31E6" w:rsidRPr="003F31E6">
              <w:rPr>
                <w:rStyle w:val="Hyperlink"/>
                <w:noProof/>
                <w:sz w:val="22"/>
                <w:szCs w:val="22"/>
              </w:rPr>
              <w:t>5.5.1 Invazīv</w:t>
            </w:r>
            <w:r w:rsidR="003F31E6">
              <w:rPr>
                <w:rStyle w:val="Hyperlink"/>
                <w:noProof/>
                <w:sz w:val="22"/>
                <w:szCs w:val="22"/>
              </w:rPr>
              <w:t>a</w:t>
            </w:r>
            <w:r w:rsidR="003F31E6" w:rsidRPr="003F31E6">
              <w:rPr>
                <w:rStyle w:val="Hyperlink"/>
                <w:noProof/>
                <w:sz w:val="22"/>
                <w:szCs w:val="22"/>
              </w:rPr>
              <w:t xml:space="preserve"> parazīt</w:t>
            </w:r>
            <w:r w:rsidR="003F31E6">
              <w:rPr>
                <w:rStyle w:val="Hyperlink"/>
                <w:noProof/>
                <w:sz w:val="22"/>
                <w:szCs w:val="22"/>
              </w:rPr>
              <w:t>a</w:t>
            </w:r>
            <w:r w:rsidR="003F31E6" w:rsidRPr="003F31E6">
              <w:rPr>
                <w:rStyle w:val="Hyperlink"/>
                <w:noProof/>
                <w:sz w:val="22"/>
                <w:szCs w:val="22"/>
              </w:rPr>
              <w:t xml:space="preserve"> </w:t>
            </w:r>
            <w:r w:rsidR="003F31E6">
              <w:rPr>
                <w:rStyle w:val="Hyperlink"/>
                <w:i/>
                <w:noProof/>
                <w:sz w:val="22"/>
                <w:szCs w:val="22"/>
              </w:rPr>
              <w:t>A</w:t>
            </w:r>
            <w:r w:rsidR="003F31E6" w:rsidRPr="003F31E6">
              <w:rPr>
                <w:rStyle w:val="Hyperlink"/>
                <w:i/>
                <w:noProof/>
                <w:sz w:val="22"/>
                <w:szCs w:val="22"/>
              </w:rPr>
              <w:t>nguiniccola crassus</w:t>
            </w:r>
            <w:r w:rsidR="003F31E6" w:rsidRPr="003F31E6">
              <w:rPr>
                <w:rStyle w:val="Hyperlink"/>
                <w:noProof/>
                <w:sz w:val="22"/>
                <w:szCs w:val="22"/>
              </w:rPr>
              <w:t xml:space="preserve"> monitorings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50</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3" w:history="1">
            <w:r w:rsidR="003F31E6" w:rsidRPr="003F31E6">
              <w:rPr>
                <w:rStyle w:val="Hyperlink"/>
                <w:noProof/>
                <w:sz w:val="22"/>
                <w:szCs w:val="22"/>
              </w:rPr>
              <w:t xml:space="preserve">5.5.1.1. </w:t>
            </w:r>
            <w:r w:rsidR="003F31E6" w:rsidRPr="003F31E6">
              <w:rPr>
                <w:rStyle w:val="Hyperlink"/>
                <w:i/>
                <w:noProof/>
                <w:sz w:val="22"/>
                <w:szCs w:val="22"/>
              </w:rPr>
              <w:t xml:space="preserve">Anguinicola crassus </w:t>
            </w:r>
            <w:r w:rsidR="003F31E6" w:rsidRPr="003F31E6">
              <w:rPr>
                <w:rStyle w:val="Hyperlink"/>
                <w:noProof/>
                <w:sz w:val="22"/>
                <w:szCs w:val="22"/>
              </w:rPr>
              <w:t>atbilstība monitoringa vajadzībām.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_Toc438103283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50</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4" w:history="1">
            <w:r w:rsidR="003F31E6" w:rsidRPr="003F31E6">
              <w:rPr>
                <w:rStyle w:val="Hyperlink"/>
                <w:noProof/>
                <w:sz w:val="22"/>
                <w:szCs w:val="22"/>
              </w:rPr>
              <w:t>5.5.1.2. Sugas izplatība Eiropā un Latvijā</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51</w:t>
            </w:r>
            <w:r w:rsidR="003F31E6" w:rsidRPr="003F31E6">
              <w:rPr>
                <w:noProof/>
                <w:webHidden/>
                <w:sz w:val="22"/>
                <w:szCs w:val="22"/>
              </w:rPr>
              <w:fldChar w:fldCharType="end"/>
            </w:r>
          </w:hyperlink>
        </w:p>
        <w:p w:rsidR="003F31E6" w:rsidRPr="003F31E6" w:rsidRDefault="00A11746" w:rsidP="003F31E6">
          <w:pPr>
            <w:pStyle w:val="TOC1"/>
            <w:rPr>
              <w:rFonts w:eastAsiaTheme="minorEastAsia"/>
              <w:lang w:eastAsia="lv-LV"/>
            </w:rPr>
          </w:pPr>
          <w:hyperlink w:anchor="_Toc438103285" w:history="1">
            <w:r w:rsidR="003F31E6" w:rsidRPr="003F31E6">
              <w:rPr>
                <w:rStyle w:val="Hyperlink"/>
              </w:rPr>
              <w:t xml:space="preserve">5.5.1.3. </w:t>
            </w:r>
            <w:r w:rsidR="003F31E6" w:rsidRPr="003F31E6">
              <w:rPr>
                <w:rStyle w:val="Hyperlink"/>
                <w:i/>
              </w:rPr>
              <w:t>Anguiniccola crassus</w:t>
            </w:r>
            <w:r w:rsidR="003F31E6" w:rsidRPr="003F31E6">
              <w:rPr>
                <w:rStyle w:val="Hyperlink"/>
              </w:rPr>
              <w:t xml:space="preserve"> </w:t>
            </w:r>
            <w:r w:rsidR="003F31E6" w:rsidRPr="003F31E6">
              <w:rPr>
                <w:rStyle w:val="Hyperlink"/>
                <w:rFonts w:eastAsia="Times New Roman"/>
                <w:lang w:eastAsia="lv-LV"/>
              </w:rPr>
              <w:t>monitorings</w:t>
            </w:r>
            <w:r w:rsidR="003F31E6" w:rsidRPr="003F31E6">
              <w:rPr>
                <w:webHidden/>
              </w:rPr>
              <w:tab/>
            </w:r>
            <w:r w:rsidR="003F31E6" w:rsidRPr="003F31E6">
              <w:rPr>
                <w:webHidden/>
              </w:rPr>
              <w:fldChar w:fldCharType="begin"/>
            </w:r>
            <w:r w:rsidR="003F31E6" w:rsidRPr="003F31E6">
              <w:rPr>
                <w:webHidden/>
              </w:rPr>
              <w:instrText xml:space="preserve"> PAGEREF _Toc438103285 \h </w:instrText>
            </w:r>
            <w:r w:rsidR="003F31E6" w:rsidRPr="003F31E6">
              <w:rPr>
                <w:webHidden/>
              </w:rPr>
            </w:r>
            <w:r w:rsidR="003F31E6" w:rsidRPr="003F31E6">
              <w:rPr>
                <w:webHidden/>
              </w:rPr>
              <w:fldChar w:fldCharType="separate"/>
            </w:r>
            <w:r w:rsidR="003F31E6" w:rsidRPr="003F31E6">
              <w:rPr>
                <w:webHidden/>
              </w:rPr>
              <w:t>52</w:t>
            </w:r>
            <w:r w:rsidR="003F31E6" w:rsidRPr="003F31E6">
              <w:rPr>
                <w:webHidden/>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6" w:history="1">
            <w:r w:rsidR="003F31E6" w:rsidRPr="003F31E6">
              <w:rPr>
                <w:rStyle w:val="Hyperlink"/>
                <w:noProof/>
                <w:sz w:val="22"/>
                <w:szCs w:val="22"/>
              </w:rPr>
              <w:t>5.5.1.3.1. Darba veicēju kvalifikācijas prasības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7" w:history="1">
            <w:r w:rsidR="003F31E6" w:rsidRPr="003F31E6">
              <w:rPr>
                <w:rStyle w:val="Hyperlink"/>
                <w:noProof/>
                <w:sz w:val="22"/>
                <w:szCs w:val="22"/>
              </w:rPr>
              <w:t>5.5.1.3.2. Nepieciešamais aprīkojums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8" w:history="1">
            <w:r w:rsidR="003F31E6" w:rsidRPr="003F31E6">
              <w:rPr>
                <w:rStyle w:val="Hyperlink"/>
                <w:noProof/>
                <w:sz w:val="22"/>
                <w:szCs w:val="22"/>
              </w:rPr>
              <w:t>5.5.1.3.3. Uzskaišu la</w:t>
            </w:r>
            <w:r w:rsidR="003F31E6">
              <w:rPr>
                <w:rStyle w:val="Hyperlink"/>
                <w:noProof/>
                <w:sz w:val="22"/>
                <w:szCs w:val="22"/>
              </w:rPr>
              <w:t>uka darbi un novērojumu anketa</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89" w:history="1">
            <w:r w:rsidR="003F31E6" w:rsidRPr="003F31E6">
              <w:rPr>
                <w:rStyle w:val="Hyperlink"/>
                <w:noProof/>
                <w:sz w:val="22"/>
                <w:szCs w:val="22"/>
              </w:rPr>
              <w:t>5.5.1.3.4. Monitoringa datu apstrādes metodes: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_Toc438103289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0" w:history="1">
            <w:r w:rsidR="003F31E6" w:rsidRPr="003F31E6">
              <w:rPr>
                <w:rStyle w:val="Hyperlink"/>
                <w:noProof/>
                <w:sz w:val="22"/>
                <w:szCs w:val="22"/>
              </w:rPr>
              <w:t>5.5.1.3.5. Par monitoringa veikšanu atbildīgo institūciju sadarbības modeļi</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1" w:history="1">
            <w:r w:rsidR="003F31E6" w:rsidRPr="003F31E6">
              <w:rPr>
                <w:rStyle w:val="Hyperlink"/>
                <w:noProof/>
                <w:sz w:val="22"/>
                <w:szCs w:val="22"/>
              </w:rPr>
              <w:t>5.5.2. Invazīv</w:t>
            </w:r>
            <w:r w:rsidR="003F31E6">
              <w:rPr>
                <w:rStyle w:val="Hyperlink"/>
                <w:noProof/>
                <w:sz w:val="22"/>
                <w:szCs w:val="22"/>
              </w:rPr>
              <w:t>a</w:t>
            </w:r>
            <w:r w:rsidR="003F31E6" w:rsidRPr="003F31E6">
              <w:rPr>
                <w:rStyle w:val="Hyperlink"/>
                <w:noProof/>
                <w:sz w:val="22"/>
                <w:szCs w:val="22"/>
              </w:rPr>
              <w:t xml:space="preserve"> parazīt</w:t>
            </w:r>
            <w:r w:rsidR="003F31E6">
              <w:rPr>
                <w:rStyle w:val="Hyperlink"/>
                <w:noProof/>
                <w:sz w:val="22"/>
                <w:szCs w:val="22"/>
              </w:rPr>
              <w:t>a</w:t>
            </w:r>
            <w:r w:rsidR="003F31E6" w:rsidRPr="003F31E6">
              <w:rPr>
                <w:rStyle w:val="Hyperlink"/>
                <w:noProof/>
                <w:sz w:val="22"/>
                <w:szCs w:val="22"/>
              </w:rPr>
              <w:t xml:space="preserve"> </w:t>
            </w:r>
            <w:r w:rsidR="003F31E6" w:rsidRPr="003F31E6">
              <w:rPr>
                <w:rStyle w:val="Hyperlink"/>
                <w:i/>
                <w:noProof/>
                <w:sz w:val="22"/>
                <w:szCs w:val="22"/>
              </w:rPr>
              <w:t>Dirofilaria repens</w:t>
            </w:r>
            <w:r w:rsidR="003F31E6" w:rsidRPr="003F31E6">
              <w:rPr>
                <w:rStyle w:val="Hyperlink"/>
                <w:noProof/>
                <w:sz w:val="22"/>
                <w:szCs w:val="22"/>
              </w:rPr>
              <w:t xml:space="preserve"> monitorings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_Toc438103291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2" w:history="1">
            <w:r w:rsidR="003F31E6" w:rsidRPr="003F31E6">
              <w:rPr>
                <w:rStyle w:val="Hyperlink"/>
                <w:noProof/>
                <w:sz w:val="22"/>
                <w:szCs w:val="22"/>
                <w:lang w:val="lv-LV"/>
              </w:rPr>
              <w:t xml:space="preserve">5.5.2.1. </w:t>
            </w:r>
            <w:r w:rsidR="003F31E6" w:rsidRPr="003F31E6">
              <w:rPr>
                <w:rStyle w:val="Hyperlink"/>
                <w:i/>
                <w:noProof/>
                <w:sz w:val="22"/>
                <w:szCs w:val="22"/>
                <w:lang w:val="lv-LV"/>
              </w:rPr>
              <w:t>Dirofilaria repens</w:t>
            </w:r>
            <w:r w:rsidR="003F31E6" w:rsidRPr="003F31E6">
              <w:rPr>
                <w:rStyle w:val="Hyperlink"/>
                <w:i/>
                <w:noProof/>
                <w:sz w:val="22"/>
                <w:szCs w:val="22"/>
              </w:rPr>
              <w:t xml:space="preserve"> </w:t>
            </w:r>
            <w:r w:rsidR="003F31E6" w:rsidRPr="003F31E6">
              <w:rPr>
                <w:rStyle w:val="Hyperlink"/>
                <w:noProof/>
                <w:sz w:val="22"/>
                <w:szCs w:val="22"/>
                <w:lang w:val="lv-LV"/>
              </w:rPr>
              <w:t>atbilstība monitoringa vajadzībām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_Toc438103292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53</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3" w:history="1">
            <w:r w:rsidR="003F31E6" w:rsidRPr="003F31E6">
              <w:rPr>
                <w:rStyle w:val="Hyperlink"/>
                <w:noProof/>
                <w:sz w:val="22"/>
                <w:szCs w:val="22"/>
              </w:rPr>
              <w:t>5.5.2.2. Sugas izplatība Eiropā un Latvijā</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_Toc438103293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54</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4" w:history="1">
            <w:r w:rsidR="003F31E6" w:rsidRPr="003F31E6">
              <w:rPr>
                <w:rStyle w:val="Hyperlink"/>
                <w:noProof/>
                <w:sz w:val="22"/>
                <w:szCs w:val="22"/>
              </w:rPr>
              <w:t xml:space="preserve">5.5.2.3. </w:t>
            </w:r>
            <w:r w:rsidR="003F31E6" w:rsidRPr="003F31E6">
              <w:rPr>
                <w:rStyle w:val="Hyperlink"/>
                <w:i/>
                <w:noProof/>
                <w:sz w:val="22"/>
                <w:szCs w:val="22"/>
              </w:rPr>
              <w:t>Dirofilaria repens</w:t>
            </w:r>
            <w:r w:rsidR="003F31E6" w:rsidRPr="003F31E6">
              <w:rPr>
                <w:rStyle w:val="Hyperlink"/>
                <w:noProof/>
                <w:sz w:val="22"/>
                <w:szCs w:val="22"/>
              </w:rPr>
              <w:t xml:space="preserve"> monitorings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_Toc438103294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54</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5" w:history="1">
            <w:r w:rsidR="003F31E6" w:rsidRPr="003F31E6">
              <w:rPr>
                <w:rStyle w:val="Hyperlink"/>
                <w:noProof/>
                <w:sz w:val="22"/>
                <w:szCs w:val="22"/>
              </w:rPr>
              <w:t>5.5.2.4. Darba veicēju kvalifikācijas prasības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_Toc438103295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54</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6" w:history="1">
            <w:r w:rsidR="003F31E6" w:rsidRPr="003F31E6">
              <w:rPr>
                <w:rStyle w:val="Hyperlink"/>
                <w:noProof/>
                <w:sz w:val="22"/>
                <w:szCs w:val="22"/>
              </w:rPr>
              <w:t>5.5.2.5. Monitoringa datu apstrādes metodes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_Toc438103296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55</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7" w:history="1">
            <w:r w:rsidR="003F31E6" w:rsidRPr="003F31E6">
              <w:rPr>
                <w:rStyle w:val="Hyperlink"/>
                <w:noProof/>
                <w:sz w:val="22"/>
                <w:szCs w:val="22"/>
              </w:rPr>
              <w:t xml:space="preserve">5.5.2.6. Monitoringa </w:t>
            </w:r>
            <w:r w:rsidR="003F31E6" w:rsidRPr="003F31E6">
              <w:rPr>
                <w:rStyle w:val="Hyperlink"/>
                <w:noProof/>
                <w:sz w:val="22"/>
                <w:szCs w:val="22"/>
                <w:lang w:eastAsia="lv-LV"/>
              </w:rPr>
              <w:t>metodes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_Toc438103297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55</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8" w:history="1">
            <w:r w:rsidR="003F31E6" w:rsidRPr="003F31E6">
              <w:rPr>
                <w:rStyle w:val="Hyperlink"/>
                <w:noProof/>
                <w:sz w:val="22"/>
                <w:szCs w:val="22"/>
              </w:rPr>
              <w:t>5.6. Invazīvo baltijas jūras svešzemju organismu pētījumi latvijā, monitoringa ietvaros izmantojamo datu iegūšanas iespējas no citiem pētījumiem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_Toc438103298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56</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299" w:history="1">
            <w:r w:rsidR="003F31E6" w:rsidRPr="003F31E6">
              <w:rPr>
                <w:rStyle w:val="Hyperlink"/>
                <w:noProof/>
                <w:sz w:val="22"/>
                <w:szCs w:val="22"/>
              </w:rPr>
              <w:t>5.6.1..Invazīvo Baltijas jūras svešzemju organismu monitorings</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_Toc438103299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57</w:t>
            </w:r>
            <w:r w:rsidR="003F31E6" w:rsidRPr="003F31E6">
              <w:rPr>
                <w:noProof/>
                <w:webHidden/>
                <w:sz w:val="22"/>
                <w:szCs w:val="22"/>
              </w:rPr>
              <w:fldChar w:fldCharType="end"/>
            </w:r>
          </w:hyperlink>
        </w:p>
        <w:p w:rsidR="003F31E6" w:rsidRPr="003F31E6" w:rsidRDefault="00A11746" w:rsidP="003F31E6">
          <w:pPr>
            <w:pStyle w:val="TOC2"/>
            <w:tabs>
              <w:tab w:val="right" w:leader="dot" w:pos="9350"/>
            </w:tabs>
            <w:ind w:left="0"/>
            <w:rPr>
              <w:rFonts w:eastAsiaTheme="minorEastAsia"/>
              <w:noProof/>
              <w:sz w:val="22"/>
              <w:szCs w:val="22"/>
              <w:lang w:val="lv-LV" w:eastAsia="lv-LV"/>
            </w:rPr>
          </w:pPr>
          <w:hyperlink w:anchor="_Toc438103300" w:history="1">
            <w:r w:rsidR="003F31E6" w:rsidRPr="003F31E6">
              <w:rPr>
                <w:rStyle w:val="Hyperlink"/>
                <w:noProof/>
                <w:sz w:val="22"/>
                <w:szCs w:val="22"/>
              </w:rPr>
              <w:t>5.6.1.1. Invazīvo Baltijas jūras svešzemju organismu izvēle monitoringa vajadzībām</w:t>
            </w:r>
            <w:r w:rsidR="003F31E6" w:rsidRPr="003F31E6">
              <w:rPr>
                <w:noProof/>
                <w:webHidden/>
                <w:sz w:val="22"/>
                <w:szCs w:val="22"/>
              </w:rPr>
              <w:tab/>
            </w:r>
            <w:r w:rsidR="003F31E6" w:rsidRPr="003F31E6">
              <w:rPr>
                <w:noProof/>
                <w:webHidden/>
                <w:sz w:val="22"/>
                <w:szCs w:val="22"/>
              </w:rPr>
              <w:fldChar w:fldCharType="begin"/>
            </w:r>
            <w:r w:rsidR="003F31E6" w:rsidRPr="003F31E6">
              <w:rPr>
                <w:noProof/>
                <w:webHidden/>
                <w:sz w:val="22"/>
                <w:szCs w:val="22"/>
              </w:rPr>
              <w:instrText xml:space="preserve"> PAGEREF _Toc438103300 \h </w:instrText>
            </w:r>
            <w:r w:rsidR="003F31E6" w:rsidRPr="003F31E6">
              <w:rPr>
                <w:noProof/>
                <w:webHidden/>
                <w:sz w:val="22"/>
                <w:szCs w:val="22"/>
              </w:rPr>
            </w:r>
            <w:r w:rsidR="003F31E6" w:rsidRPr="003F31E6">
              <w:rPr>
                <w:noProof/>
                <w:webHidden/>
                <w:sz w:val="22"/>
                <w:szCs w:val="22"/>
              </w:rPr>
              <w:fldChar w:fldCharType="separate"/>
            </w:r>
            <w:r w:rsidR="003F31E6" w:rsidRPr="003F31E6">
              <w:rPr>
                <w:noProof/>
                <w:webHidden/>
                <w:sz w:val="22"/>
                <w:szCs w:val="22"/>
              </w:rPr>
              <w:t>57</w:t>
            </w:r>
            <w:r w:rsidR="003F31E6" w:rsidRPr="003F31E6">
              <w:rPr>
                <w:noProof/>
                <w:webHidden/>
                <w:sz w:val="22"/>
                <w:szCs w:val="22"/>
              </w:rPr>
              <w:fldChar w:fldCharType="end"/>
            </w:r>
          </w:hyperlink>
        </w:p>
        <w:p w:rsidR="003F31E6" w:rsidRDefault="00A11746" w:rsidP="003F31E6">
          <w:pPr>
            <w:pStyle w:val="TOC1"/>
            <w:rPr>
              <w:rFonts w:asciiTheme="minorHAnsi" w:eastAsiaTheme="minorEastAsia" w:hAnsiTheme="minorHAnsi" w:cstheme="minorBidi"/>
              <w:lang w:eastAsia="lv-LV"/>
            </w:rPr>
          </w:pPr>
          <w:hyperlink w:anchor="_Toc438103301" w:history="1">
            <w:r w:rsidR="003F31E6" w:rsidRPr="001C4EFA">
              <w:rPr>
                <w:rStyle w:val="Hyperlink"/>
              </w:rPr>
              <w:t>Izmantotās literatūras saraksts</w:t>
            </w:r>
            <w:r w:rsidR="003F31E6">
              <w:rPr>
                <w:webHidden/>
              </w:rPr>
              <w:tab/>
            </w:r>
            <w:r w:rsidR="003F31E6">
              <w:rPr>
                <w:webHidden/>
              </w:rPr>
              <w:fldChar w:fldCharType="begin"/>
            </w:r>
            <w:r w:rsidR="003F31E6">
              <w:rPr>
                <w:webHidden/>
              </w:rPr>
              <w:instrText xml:space="preserve"> PAGEREF _Toc438103301 \h </w:instrText>
            </w:r>
            <w:r w:rsidR="003F31E6">
              <w:rPr>
                <w:webHidden/>
              </w:rPr>
            </w:r>
            <w:r w:rsidR="003F31E6">
              <w:rPr>
                <w:webHidden/>
              </w:rPr>
              <w:fldChar w:fldCharType="separate"/>
            </w:r>
            <w:r w:rsidR="003F31E6">
              <w:rPr>
                <w:webHidden/>
              </w:rPr>
              <w:t>58</w:t>
            </w:r>
            <w:r w:rsidR="003F31E6">
              <w:rPr>
                <w:webHidden/>
              </w:rPr>
              <w:fldChar w:fldCharType="end"/>
            </w:r>
          </w:hyperlink>
        </w:p>
        <w:p w:rsidR="00A87944" w:rsidRDefault="004E0C0D" w:rsidP="00A87944">
          <w:pPr>
            <w:spacing w:after="0" w:line="240" w:lineRule="auto"/>
            <w:rPr>
              <w:rFonts w:ascii="Times New Roman" w:hAnsi="Times New Roman" w:cs="Times New Roman"/>
              <w:b/>
              <w:bCs/>
              <w:noProof/>
              <w:sz w:val="20"/>
              <w:szCs w:val="20"/>
            </w:rPr>
          </w:pPr>
          <w:r w:rsidRPr="00211DE8">
            <w:rPr>
              <w:rFonts w:ascii="Times New Roman" w:hAnsi="Times New Roman" w:cs="Times New Roman"/>
              <w:b/>
              <w:bCs/>
              <w:noProof/>
              <w:sz w:val="20"/>
              <w:szCs w:val="20"/>
            </w:rPr>
            <w:fldChar w:fldCharType="end"/>
          </w:r>
          <w:r w:rsidR="00A87944">
            <w:rPr>
              <w:rFonts w:ascii="Times New Roman" w:hAnsi="Times New Roman" w:cs="Times New Roman"/>
              <w:b/>
              <w:bCs/>
              <w:noProof/>
              <w:sz w:val="20"/>
              <w:szCs w:val="20"/>
            </w:rPr>
            <w:t>PIELIKUMI</w:t>
          </w:r>
        </w:p>
        <w:p w:rsidR="00A87944" w:rsidRDefault="00A87944" w:rsidP="00A87944">
          <w:pPr>
            <w:spacing w:after="0" w:line="240" w:lineRule="auto"/>
            <w:rPr>
              <w:rFonts w:ascii="Times New Roman" w:hAnsi="Times New Roman" w:cs="Times New Roman"/>
              <w:b/>
              <w:bCs/>
              <w:noProof/>
              <w:sz w:val="20"/>
              <w:szCs w:val="20"/>
            </w:rPr>
          </w:pPr>
          <w:r>
            <w:rPr>
              <w:rFonts w:ascii="Times New Roman" w:hAnsi="Times New Roman" w:cs="Times New Roman"/>
              <w:b/>
              <w:bCs/>
              <w:noProof/>
              <w:sz w:val="20"/>
              <w:szCs w:val="20"/>
            </w:rPr>
            <w:t xml:space="preserve">1. Pielikums. </w:t>
          </w:r>
          <w:r w:rsidRPr="00A87944">
            <w:rPr>
              <w:rFonts w:ascii="Times New Roman" w:hAnsi="Times New Roman" w:cs="Times New Roman"/>
              <w:bCs/>
              <w:noProof/>
              <w:szCs w:val="20"/>
            </w:rPr>
            <w:t>Invazīvo augu sugu monitoringa lauku datu pamatanketa.</w:t>
          </w:r>
        </w:p>
        <w:p w:rsidR="00A87944" w:rsidRPr="008142C1" w:rsidRDefault="009529F1" w:rsidP="00A87944">
          <w:pPr>
            <w:spacing w:after="0" w:line="240" w:lineRule="auto"/>
            <w:rPr>
              <w:rFonts w:ascii="Times New Roman" w:hAnsi="Times New Roman" w:cs="Times New Roman"/>
              <w:sz w:val="20"/>
              <w:szCs w:val="20"/>
            </w:rPr>
          </w:pPr>
          <w:r>
            <w:rPr>
              <w:rFonts w:ascii="Times New Roman" w:hAnsi="Times New Roman" w:cs="Times New Roman"/>
              <w:b/>
              <w:bCs/>
              <w:noProof/>
              <w:sz w:val="20"/>
              <w:szCs w:val="20"/>
            </w:rPr>
            <w:t>2</w:t>
          </w:r>
          <w:r w:rsidR="00A87944">
            <w:rPr>
              <w:rFonts w:ascii="Times New Roman" w:hAnsi="Times New Roman" w:cs="Times New Roman"/>
              <w:b/>
              <w:bCs/>
              <w:noProof/>
              <w:sz w:val="20"/>
              <w:szCs w:val="20"/>
            </w:rPr>
            <w:t>. Pielikums.</w:t>
          </w:r>
          <w:r w:rsidR="008142C1">
            <w:rPr>
              <w:rFonts w:ascii="Times New Roman" w:hAnsi="Times New Roman" w:cs="Times New Roman"/>
              <w:b/>
              <w:bCs/>
              <w:noProof/>
              <w:sz w:val="20"/>
              <w:szCs w:val="20"/>
            </w:rPr>
            <w:t xml:space="preserve"> </w:t>
          </w:r>
          <w:r w:rsidR="008142C1" w:rsidRPr="008142C1">
            <w:rPr>
              <w:rFonts w:ascii="Times New Roman" w:hAnsi="Times New Roman" w:cs="Times New Roman"/>
              <w:bCs/>
              <w:noProof/>
              <w:sz w:val="20"/>
              <w:szCs w:val="20"/>
            </w:rPr>
            <w:t>Invazīvo augu sugu monitoringa lauka datu papildanketa</w:t>
          </w:r>
          <w:r w:rsidR="008142C1">
            <w:rPr>
              <w:rFonts w:ascii="Times New Roman" w:hAnsi="Times New Roman" w:cs="Times New Roman"/>
              <w:bCs/>
              <w:noProof/>
              <w:sz w:val="20"/>
              <w:szCs w:val="20"/>
            </w:rPr>
            <w:t>.</w:t>
          </w:r>
        </w:p>
        <w:p w:rsidR="00A87944" w:rsidRPr="009E35AC" w:rsidRDefault="009529F1" w:rsidP="009E35AC">
          <w:pPr>
            <w:spacing w:after="0" w:line="240" w:lineRule="auto"/>
            <w:rPr>
              <w:rFonts w:ascii="Times New Roman" w:hAnsi="Times New Roman" w:cs="Times New Roman"/>
              <w:b/>
              <w:bCs/>
              <w:noProof/>
              <w:sz w:val="20"/>
              <w:szCs w:val="20"/>
            </w:rPr>
          </w:pPr>
          <w:r>
            <w:rPr>
              <w:rFonts w:ascii="Times New Roman" w:hAnsi="Times New Roman" w:cs="Times New Roman"/>
              <w:b/>
              <w:bCs/>
              <w:noProof/>
              <w:sz w:val="20"/>
              <w:szCs w:val="20"/>
            </w:rPr>
            <w:t>3</w:t>
          </w:r>
          <w:r w:rsidR="00A87944">
            <w:rPr>
              <w:rFonts w:ascii="Times New Roman" w:hAnsi="Times New Roman" w:cs="Times New Roman"/>
              <w:b/>
              <w:bCs/>
              <w:noProof/>
              <w:sz w:val="20"/>
              <w:szCs w:val="20"/>
            </w:rPr>
            <w:t>. Pielikums.</w:t>
          </w:r>
          <w:r w:rsidR="009E35AC">
            <w:rPr>
              <w:rFonts w:ascii="Times New Roman" w:hAnsi="Times New Roman" w:cs="Times New Roman"/>
              <w:b/>
              <w:bCs/>
              <w:noProof/>
              <w:sz w:val="20"/>
              <w:szCs w:val="20"/>
            </w:rPr>
            <w:t xml:space="preserve"> </w:t>
          </w:r>
          <w:r w:rsidR="009E35AC" w:rsidRPr="009E35AC">
            <w:rPr>
              <w:rFonts w:ascii="Times New Roman" w:hAnsi="Times New Roman" w:cs="Times New Roman"/>
              <w:bCs/>
              <w:noProof/>
              <w:sz w:val="20"/>
              <w:szCs w:val="20"/>
            </w:rPr>
            <w:t>Daudzveidīgās mārītes (</w:t>
          </w:r>
          <w:r w:rsidR="009E35AC" w:rsidRPr="009E35AC">
            <w:rPr>
              <w:rFonts w:ascii="Times New Roman" w:hAnsi="Times New Roman" w:cs="Times New Roman"/>
              <w:bCs/>
              <w:i/>
              <w:noProof/>
              <w:sz w:val="20"/>
              <w:szCs w:val="20"/>
            </w:rPr>
            <w:t>Harmonia axyridis</w:t>
          </w:r>
          <w:r w:rsidR="009E35AC" w:rsidRPr="009E35AC">
            <w:rPr>
              <w:rFonts w:ascii="Times New Roman" w:hAnsi="Times New Roman" w:cs="Times New Roman"/>
              <w:bCs/>
              <w:noProof/>
              <w:sz w:val="20"/>
              <w:szCs w:val="20"/>
            </w:rPr>
            <w:t>) lauka novērojumu anketa.</w:t>
          </w:r>
        </w:p>
        <w:p w:rsidR="00A87944" w:rsidRPr="00B217D8" w:rsidRDefault="009529F1" w:rsidP="00A87944">
          <w:pPr>
            <w:spacing w:after="0" w:line="240" w:lineRule="auto"/>
            <w:rPr>
              <w:rFonts w:ascii="Times New Roman" w:hAnsi="Times New Roman" w:cs="Times New Roman"/>
              <w:sz w:val="20"/>
              <w:szCs w:val="20"/>
            </w:rPr>
          </w:pPr>
          <w:r>
            <w:rPr>
              <w:rFonts w:ascii="Times New Roman" w:hAnsi="Times New Roman" w:cs="Times New Roman"/>
              <w:b/>
              <w:bCs/>
              <w:noProof/>
              <w:sz w:val="20"/>
              <w:szCs w:val="20"/>
            </w:rPr>
            <w:t>4</w:t>
          </w:r>
          <w:r w:rsidR="00A87944">
            <w:rPr>
              <w:rFonts w:ascii="Times New Roman" w:hAnsi="Times New Roman" w:cs="Times New Roman"/>
              <w:b/>
              <w:bCs/>
              <w:noProof/>
              <w:sz w:val="20"/>
              <w:szCs w:val="20"/>
            </w:rPr>
            <w:t>. Pielikums.</w:t>
          </w:r>
          <w:r w:rsidR="00200147">
            <w:rPr>
              <w:rFonts w:ascii="Times New Roman" w:hAnsi="Times New Roman" w:cs="Times New Roman"/>
              <w:b/>
              <w:bCs/>
              <w:noProof/>
              <w:sz w:val="20"/>
              <w:szCs w:val="20"/>
            </w:rPr>
            <w:t xml:space="preserve"> </w:t>
          </w:r>
          <w:r w:rsidR="00B217D8" w:rsidRPr="00B217D8">
            <w:rPr>
              <w:rFonts w:ascii="Times New Roman" w:hAnsi="Times New Roman" w:cs="Times New Roman"/>
              <w:bCs/>
              <w:noProof/>
              <w:sz w:val="20"/>
              <w:szCs w:val="20"/>
            </w:rPr>
            <w:t>Invazīv</w:t>
          </w:r>
          <w:r w:rsidR="00B217D8">
            <w:rPr>
              <w:rFonts w:ascii="Times New Roman" w:hAnsi="Times New Roman" w:cs="Times New Roman"/>
              <w:bCs/>
              <w:noProof/>
              <w:sz w:val="20"/>
              <w:szCs w:val="20"/>
            </w:rPr>
            <w:t>o sauszemes gliemežu monitoringa anketa.</w:t>
          </w:r>
        </w:p>
        <w:p w:rsidR="00A87944" w:rsidRPr="004E0C0D" w:rsidRDefault="009529F1" w:rsidP="00A87944">
          <w:pPr>
            <w:spacing w:after="0" w:line="240" w:lineRule="auto"/>
            <w:rPr>
              <w:rFonts w:ascii="Times New Roman" w:hAnsi="Times New Roman" w:cs="Times New Roman"/>
              <w:sz w:val="20"/>
              <w:szCs w:val="20"/>
            </w:rPr>
          </w:pPr>
          <w:r>
            <w:rPr>
              <w:rFonts w:ascii="Times New Roman" w:hAnsi="Times New Roman" w:cs="Times New Roman"/>
              <w:b/>
              <w:bCs/>
              <w:noProof/>
              <w:sz w:val="20"/>
              <w:szCs w:val="20"/>
            </w:rPr>
            <w:t>5</w:t>
          </w:r>
          <w:r w:rsidR="00A87944">
            <w:rPr>
              <w:rFonts w:ascii="Times New Roman" w:hAnsi="Times New Roman" w:cs="Times New Roman"/>
              <w:b/>
              <w:bCs/>
              <w:noProof/>
              <w:sz w:val="20"/>
              <w:szCs w:val="20"/>
            </w:rPr>
            <w:t>. Pielikums.</w:t>
          </w:r>
          <w:r w:rsidR="00AC5CBC">
            <w:rPr>
              <w:rFonts w:ascii="Times New Roman" w:hAnsi="Times New Roman" w:cs="Times New Roman"/>
              <w:b/>
              <w:bCs/>
              <w:noProof/>
              <w:sz w:val="20"/>
              <w:szCs w:val="20"/>
            </w:rPr>
            <w:t xml:space="preserve"> </w:t>
          </w:r>
          <w:r w:rsidR="002538DE" w:rsidRPr="002538DE">
            <w:rPr>
              <w:rFonts w:ascii="Times New Roman" w:hAnsi="Times New Roman" w:cs="Times New Roman"/>
              <w:bCs/>
              <w:noProof/>
              <w:sz w:val="20"/>
              <w:szCs w:val="20"/>
            </w:rPr>
            <w:t>Makrozoobentosa</w:t>
          </w:r>
          <w:r w:rsidR="00AC5CBC" w:rsidRPr="00AC5CBC">
            <w:rPr>
              <w:rFonts w:ascii="Times New Roman" w:hAnsi="Times New Roman" w:cs="Times New Roman"/>
              <w:bCs/>
              <w:noProof/>
              <w:sz w:val="20"/>
              <w:szCs w:val="20"/>
            </w:rPr>
            <w:t xml:space="preserve"> lauka uzskaites protokols.</w:t>
          </w:r>
        </w:p>
        <w:p w:rsidR="00A87944" w:rsidRDefault="009529F1" w:rsidP="00A87944">
          <w:pPr>
            <w:spacing w:after="0" w:line="240" w:lineRule="auto"/>
            <w:rPr>
              <w:rFonts w:ascii="Times New Roman" w:hAnsi="Times New Roman" w:cs="Times New Roman"/>
              <w:b/>
              <w:bCs/>
              <w:noProof/>
              <w:sz w:val="20"/>
              <w:szCs w:val="20"/>
            </w:rPr>
          </w:pPr>
          <w:r>
            <w:rPr>
              <w:rFonts w:ascii="Times New Roman" w:hAnsi="Times New Roman" w:cs="Times New Roman"/>
              <w:b/>
              <w:bCs/>
              <w:noProof/>
              <w:sz w:val="20"/>
              <w:szCs w:val="20"/>
            </w:rPr>
            <w:t>6</w:t>
          </w:r>
          <w:r w:rsidR="00A87944">
            <w:rPr>
              <w:rFonts w:ascii="Times New Roman" w:hAnsi="Times New Roman" w:cs="Times New Roman"/>
              <w:b/>
              <w:bCs/>
              <w:noProof/>
              <w:sz w:val="20"/>
              <w:szCs w:val="20"/>
            </w:rPr>
            <w:t>. Pielikums.</w:t>
          </w:r>
          <w:r w:rsidR="00C449B1">
            <w:rPr>
              <w:rFonts w:ascii="Times New Roman" w:hAnsi="Times New Roman" w:cs="Times New Roman"/>
              <w:b/>
              <w:bCs/>
              <w:noProof/>
              <w:sz w:val="20"/>
              <w:szCs w:val="20"/>
            </w:rPr>
            <w:t xml:space="preserve"> </w:t>
          </w:r>
          <w:r w:rsidR="00C449B1" w:rsidRPr="00C449B1">
            <w:rPr>
              <w:rFonts w:ascii="Times New Roman" w:hAnsi="Times New Roman" w:cs="Times New Roman"/>
              <w:bCs/>
              <w:i/>
              <w:noProof/>
              <w:sz w:val="20"/>
              <w:szCs w:val="20"/>
            </w:rPr>
            <w:t xml:space="preserve">A. crassus </w:t>
          </w:r>
          <w:r w:rsidR="00C449B1" w:rsidRPr="00C449B1">
            <w:rPr>
              <w:rFonts w:ascii="Times New Roman" w:hAnsi="Times New Roman" w:cs="Times New Roman"/>
              <w:bCs/>
              <w:noProof/>
              <w:sz w:val="20"/>
              <w:szCs w:val="20"/>
            </w:rPr>
            <w:t>monitoringa anketa</w:t>
          </w:r>
        </w:p>
        <w:p w:rsidR="009529F1" w:rsidRPr="004E0C0D" w:rsidRDefault="009529F1" w:rsidP="009529F1">
          <w:pPr>
            <w:spacing w:after="0" w:line="240" w:lineRule="auto"/>
            <w:rPr>
              <w:rFonts w:ascii="Times New Roman" w:hAnsi="Times New Roman" w:cs="Times New Roman"/>
              <w:sz w:val="20"/>
              <w:szCs w:val="20"/>
            </w:rPr>
          </w:pPr>
          <w:r>
            <w:rPr>
              <w:rFonts w:ascii="Times New Roman" w:hAnsi="Times New Roman" w:cs="Times New Roman"/>
              <w:b/>
              <w:bCs/>
              <w:noProof/>
              <w:sz w:val="20"/>
              <w:szCs w:val="20"/>
            </w:rPr>
            <w:t>7. Pielikums.</w:t>
          </w:r>
          <w:r w:rsidR="00C449B1">
            <w:rPr>
              <w:rFonts w:ascii="Times New Roman" w:hAnsi="Times New Roman" w:cs="Times New Roman"/>
              <w:b/>
              <w:bCs/>
              <w:noProof/>
              <w:sz w:val="20"/>
              <w:szCs w:val="20"/>
            </w:rPr>
            <w:t xml:space="preserve"> </w:t>
          </w:r>
          <w:r w:rsidR="00C449B1" w:rsidRPr="00C449B1">
            <w:rPr>
              <w:rFonts w:ascii="Times New Roman" w:hAnsi="Times New Roman" w:cs="Times New Roman"/>
              <w:bCs/>
              <w:noProof/>
              <w:sz w:val="20"/>
              <w:szCs w:val="20"/>
            </w:rPr>
            <w:t>Inazīvo sugu sarakasts.</w:t>
          </w:r>
        </w:p>
        <w:p w:rsidR="004E0C0D" w:rsidRPr="004E0C0D" w:rsidRDefault="00A11746">
          <w:pPr>
            <w:rPr>
              <w:rFonts w:ascii="Times New Roman" w:hAnsi="Times New Roman" w:cs="Times New Roman"/>
              <w:sz w:val="20"/>
              <w:szCs w:val="20"/>
            </w:rPr>
          </w:pPr>
        </w:p>
      </w:sdtContent>
    </w:sdt>
    <w:p w:rsidR="00B0472F" w:rsidRPr="004E0C0D" w:rsidRDefault="00B0472F" w:rsidP="00FC500A">
      <w:pPr>
        <w:spacing w:after="0" w:line="240" w:lineRule="auto"/>
        <w:rPr>
          <w:rFonts w:ascii="Times New Roman" w:hAnsi="Times New Roman" w:cs="Times New Roman"/>
          <w:sz w:val="20"/>
          <w:szCs w:val="20"/>
        </w:rPr>
      </w:pPr>
    </w:p>
    <w:p w:rsidR="00B0472F" w:rsidRPr="004E0C0D" w:rsidRDefault="00B0472F" w:rsidP="00FC500A">
      <w:pPr>
        <w:spacing w:after="0" w:line="240" w:lineRule="auto"/>
        <w:rPr>
          <w:rFonts w:ascii="Times New Roman" w:hAnsi="Times New Roman" w:cs="Times New Roman"/>
          <w:sz w:val="20"/>
          <w:szCs w:val="20"/>
        </w:rPr>
      </w:pPr>
    </w:p>
    <w:p w:rsidR="00B0472F" w:rsidRPr="004E0C0D" w:rsidRDefault="00B0472F" w:rsidP="00FC500A">
      <w:pPr>
        <w:spacing w:after="0" w:line="240" w:lineRule="auto"/>
        <w:rPr>
          <w:rFonts w:ascii="Times New Roman" w:hAnsi="Times New Roman" w:cs="Times New Roman"/>
          <w:sz w:val="20"/>
          <w:szCs w:val="20"/>
        </w:rPr>
      </w:pPr>
    </w:p>
    <w:p w:rsidR="00B0472F" w:rsidRPr="004E0C0D" w:rsidRDefault="00B0472F" w:rsidP="00FC500A">
      <w:pPr>
        <w:spacing w:after="0" w:line="240" w:lineRule="auto"/>
        <w:rPr>
          <w:rFonts w:ascii="Times New Roman" w:hAnsi="Times New Roman" w:cs="Times New Roman"/>
          <w:sz w:val="20"/>
          <w:szCs w:val="20"/>
        </w:rPr>
      </w:pPr>
    </w:p>
    <w:p w:rsidR="00B0472F" w:rsidRPr="004E0C0D" w:rsidRDefault="00B0472F" w:rsidP="00FC500A">
      <w:pPr>
        <w:pStyle w:val="ListParagraph"/>
        <w:spacing w:after="0" w:line="240" w:lineRule="auto"/>
        <w:jc w:val="both"/>
        <w:rPr>
          <w:rFonts w:ascii="Times New Roman" w:hAnsi="Times New Roman" w:cs="Times New Roman"/>
          <w:b/>
          <w:smallCaps/>
          <w:sz w:val="20"/>
          <w:szCs w:val="20"/>
        </w:rPr>
      </w:pPr>
    </w:p>
    <w:p w:rsidR="001A69C2" w:rsidRPr="004E0C0D" w:rsidRDefault="001A69C2" w:rsidP="00FC500A">
      <w:pPr>
        <w:pStyle w:val="ListParagraph"/>
        <w:spacing w:after="0" w:line="240" w:lineRule="auto"/>
        <w:jc w:val="both"/>
        <w:rPr>
          <w:rFonts w:ascii="Times New Roman" w:hAnsi="Times New Roman" w:cs="Times New Roman"/>
          <w:b/>
          <w:sz w:val="20"/>
          <w:szCs w:val="20"/>
        </w:rPr>
      </w:pPr>
    </w:p>
    <w:p w:rsidR="001A69C2" w:rsidRPr="001A69C2" w:rsidRDefault="001A69C2" w:rsidP="00FC500A">
      <w:pPr>
        <w:spacing w:after="0" w:line="240" w:lineRule="auto"/>
      </w:pPr>
    </w:p>
    <w:p w:rsidR="00FF6994" w:rsidRPr="00FF6994" w:rsidRDefault="00FF6994" w:rsidP="00FC500A">
      <w:pPr>
        <w:spacing w:after="0" w:line="240" w:lineRule="auto"/>
        <w:rPr>
          <w:rFonts w:ascii="Times New Roman Bold" w:hAnsi="Times New Roman Bold"/>
          <w:caps/>
        </w:rPr>
      </w:pPr>
    </w:p>
    <w:p w:rsidR="005265E3" w:rsidRPr="00FF6994" w:rsidRDefault="005265E3" w:rsidP="00FC500A">
      <w:pPr>
        <w:spacing w:after="0" w:line="240" w:lineRule="auto"/>
        <w:rPr>
          <w:rFonts w:ascii="Times New Roman" w:hAnsi="Times New Roman" w:cs="Times New Roman"/>
          <w:b/>
          <w:sz w:val="24"/>
        </w:rPr>
      </w:pPr>
    </w:p>
    <w:p w:rsidR="00FC500A" w:rsidRDefault="00FC500A" w:rsidP="00FC500A">
      <w:pPr>
        <w:spacing w:after="0" w:line="240" w:lineRule="auto"/>
        <w:rPr>
          <w:rFonts w:ascii="Times New Roman" w:hAnsi="Times New Roman" w:cs="Times New Roman"/>
          <w:b/>
          <w:sz w:val="24"/>
        </w:rPr>
      </w:pPr>
      <w:bookmarkStart w:id="0" w:name="_Toc409614519"/>
      <w:bookmarkStart w:id="1" w:name="_Toc436755921"/>
    </w:p>
    <w:p w:rsidR="00FC500A" w:rsidRDefault="00FC500A" w:rsidP="00FC500A">
      <w:pPr>
        <w:spacing w:after="0" w:line="240" w:lineRule="auto"/>
        <w:rPr>
          <w:rFonts w:ascii="Times New Roman" w:hAnsi="Times New Roman" w:cs="Times New Roman"/>
          <w:b/>
          <w:sz w:val="24"/>
        </w:rPr>
      </w:pPr>
    </w:p>
    <w:p w:rsidR="00FC500A" w:rsidRDefault="00FC500A" w:rsidP="00FC500A">
      <w:pPr>
        <w:spacing w:after="0" w:line="240" w:lineRule="auto"/>
        <w:rPr>
          <w:rFonts w:ascii="Times New Roman" w:hAnsi="Times New Roman" w:cs="Times New Roman"/>
          <w:b/>
          <w:sz w:val="24"/>
        </w:rPr>
      </w:pPr>
    </w:p>
    <w:p w:rsidR="00FC500A" w:rsidRDefault="00FC500A" w:rsidP="00FC500A">
      <w:pPr>
        <w:spacing w:after="0" w:line="240" w:lineRule="auto"/>
        <w:rPr>
          <w:rFonts w:ascii="Times New Roman" w:hAnsi="Times New Roman" w:cs="Times New Roman"/>
          <w:b/>
          <w:sz w:val="24"/>
        </w:rPr>
      </w:pPr>
      <w:r>
        <w:rPr>
          <w:rFonts w:ascii="Times New Roman" w:hAnsi="Times New Roman" w:cs="Times New Roman"/>
          <w:b/>
          <w:sz w:val="24"/>
        </w:rPr>
        <w:br w:type="page"/>
      </w:r>
    </w:p>
    <w:p w:rsidR="005265E3" w:rsidRDefault="00FF6994" w:rsidP="00FC500A">
      <w:pPr>
        <w:pStyle w:val="Uzraksts-1"/>
      </w:pPr>
      <w:bookmarkStart w:id="2" w:name="_Toc438103204"/>
      <w:r w:rsidRPr="00FF6994">
        <w:lastRenderedPageBreak/>
        <w:t>IEVADS</w:t>
      </w:r>
      <w:bookmarkEnd w:id="0"/>
      <w:bookmarkEnd w:id="1"/>
      <w:bookmarkEnd w:id="2"/>
    </w:p>
    <w:p w:rsidR="00FC500A" w:rsidRPr="00FF6994" w:rsidRDefault="00FC500A" w:rsidP="00FC500A">
      <w:pPr>
        <w:spacing w:after="0" w:line="240" w:lineRule="auto"/>
        <w:rPr>
          <w:rFonts w:ascii="Times New Roman" w:hAnsi="Times New Roman" w:cs="Times New Roman"/>
          <w:b/>
          <w:sz w:val="28"/>
        </w:rPr>
      </w:pPr>
    </w:p>
    <w:p w:rsidR="00FC500A" w:rsidRDefault="005265E3" w:rsidP="003B1520">
      <w:pPr>
        <w:spacing w:after="0" w:line="240" w:lineRule="auto"/>
        <w:jc w:val="both"/>
        <w:rPr>
          <w:rFonts w:ascii="Times New Roman" w:hAnsi="Times New Roman" w:cs="Times New Roman"/>
          <w:sz w:val="24"/>
        </w:rPr>
      </w:pPr>
      <w:r w:rsidRPr="00580F5D">
        <w:rPr>
          <w:rFonts w:ascii="Times New Roman" w:hAnsi="Times New Roman" w:cs="Times New Roman"/>
          <w:sz w:val="24"/>
        </w:rPr>
        <w:t>Invazīvie svešzemju organismi ir tādas sugas, pasugas un citi iekšsugas taksoni, kas noteiktā teritorijā ir nokļuvušas nejauši, cilvēku darbības rezultātā, vai izplatījušās no introdukcijas vietām</w:t>
      </w:r>
      <w:r>
        <w:rPr>
          <w:rFonts w:ascii="Times New Roman" w:hAnsi="Times New Roman" w:cs="Times New Roman"/>
          <w:sz w:val="24"/>
        </w:rPr>
        <w:t xml:space="preserve"> </w:t>
      </w:r>
      <w:r w:rsidRPr="003A4AA8">
        <w:rPr>
          <w:rFonts w:ascii="Times New Roman" w:hAnsi="Times New Roman" w:cs="Times New Roman"/>
          <w:sz w:val="24"/>
          <w:szCs w:val="24"/>
        </w:rPr>
        <w:t>(Primack 2004, Gudžinskas u.c. 2014</w:t>
      </w:r>
      <w:r>
        <w:t>)</w:t>
      </w:r>
      <w:r w:rsidRPr="00580F5D">
        <w:rPr>
          <w:rFonts w:ascii="Times New Roman" w:hAnsi="Times New Roman" w:cs="Times New Roman"/>
          <w:sz w:val="24"/>
        </w:rPr>
        <w:t>.</w:t>
      </w:r>
      <w:r w:rsidRPr="00A535F3">
        <w:t xml:space="preserve"> </w:t>
      </w:r>
      <w:r w:rsidRPr="001801BB">
        <w:rPr>
          <w:rFonts w:ascii="Times New Roman" w:hAnsi="Times New Roman" w:cs="Times New Roman"/>
          <w:sz w:val="24"/>
        </w:rPr>
        <w:t>Invazīvās sugas, pēc to ieviešanās un izplatīšanās savvaļā apdraud vai nelabvēlīgi ietekmē bioloģisko daudzveidību un ar to sa</w:t>
      </w:r>
      <w:r>
        <w:rPr>
          <w:rFonts w:ascii="Times New Roman" w:hAnsi="Times New Roman" w:cs="Times New Roman"/>
          <w:sz w:val="24"/>
        </w:rPr>
        <w:t>istītos ekosistēmu pakalpojumus, uz citu sugu rēķina palielina savu izplatību.</w:t>
      </w:r>
      <w:r w:rsidRPr="001801BB">
        <w:rPr>
          <w:rFonts w:ascii="Times New Roman" w:hAnsi="Times New Roman" w:cs="Times New Roman"/>
          <w:sz w:val="28"/>
        </w:rPr>
        <w:t xml:space="preserve"> </w:t>
      </w:r>
      <w:r w:rsidRPr="00580F5D">
        <w:rPr>
          <w:rFonts w:ascii="Times New Roman" w:hAnsi="Times New Roman" w:cs="Times New Roman"/>
          <w:sz w:val="24"/>
        </w:rPr>
        <w:t>Pēc nonākšanas sev neraksturīgā vidē invazīvās sugas nereti turpina izplatīties un ievērojami paplašina savu izplatības areālu, ārpus teritorijām, kur tās nokļuvušas nejauši vai arī ir bijušas mērķtiecīgi ieviestas.</w:t>
      </w:r>
      <w:r>
        <w:rPr>
          <w:rFonts w:ascii="Times New Roman" w:hAnsi="Times New Roman" w:cs="Times New Roman"/>
          <w:sz w:val="24"/>
        </w:rPr>
        <w:t xml:space="preserve"> Invazīvo organismu definīcijas dažādās valstīs un ir atšķirīgas, atšķirīga ir arī pieeja šo sugu izplatīšanās kontrolei un ierobežošanai. Invazīvo sugu identificēšanai tiek izmantoti dažādi kritēriji, kas kopumā veido priekšstatu par šī</w:t>
      </w:r>
      <w:r w:rsidR="003B1520">
        <w:rPr>
          <w:rFonts w:ascii="Times New Roman" w:hAnsi="Times New Roman" w:cs="Times New Roman"/>
          <w:sz w:val="24"/>
        </w:rPr>
        <w:t>m</w:t>
      </w:r>
      <w:r>
        <w:rPr>
          <w:rFonts w:ascii="Times New Roman" w:hAnsi="Times New Roman" w:cs="Times New Roman"/>
          <w:sz w:val="24"/>
        </w:rPr>
        <w:t xml:space="preserve"> sugām. Par atbilstību invazīvo sugu statusam liecina:</w:t>
      </w:r>
      <w:r w:rsidR="003B1520">
        <w:rPr>
          <w:rFonts w:ascii="Times New Roman" w:hAnsi="Times New Roman" w:cs="Times New Roman"/>
          <w:sz w:val="24"/>
        </w:rPr>
        <w:t xml:space="preserve"> </w:t>
      </w:r>
      <w:r>
        <w:rPr>
          <w:rFonts w:ascii="Times New Roman" w:hAnsi="Times New Roman" w:cs="Times New Roman"/>
          <w:sz w:val="24"/>
        </w:rPr>
        <w:t>konstatēta sugas negatīvā ietekme uz dabiskiem biotopiem un vietējiem organismiem; sugas pašatražojošās populācijas konstatēšana teritorijā, kur suga iepriekš n</w:t>
      </w:r>
      <w:r w:rsidR="003B1520">
        <w:rPr>
          <w:rFonts w:ascii="Times New Roman" w:hAnsi="Times New Roman" w:cs="Times New Roman"/>
          <w:sz w:val="24"/>
        </w:rPr>
        <w:t xml:space="preserve">etika konstatēta; </w:t>
      </w:r>
      <w:r>
        <w:rPr>
          <w:rFonts w:ascii="Times New Roman" w:hAnsi="Times New Roman" w:cs="Times New Roman"/>
          <w:sz w:val="24"/>
        </w:rPr>
        <w:t xml:space="preserve">areāla pārtrauktība, kas nav izskaidrojama ar sugas barības augu areālu vai sugai raksturīgo ainavu pārtrauktību; sugas areāla paplašināšanās areāla daļā, kas ir atdalīta no sugas pamatareāla; sugas lokālā izplatība apvidū, kas ir piekļauts invazīvo sugu izplatīšanās koridoriem – upes ielejām, dzelzceļa un lielceļu malām; aklimatizācija neraksturīgos reģionos, specifisko plēsēju un parazītu trūkums reģionā, un to esamība citā reģionā; saistība ar antropogēniem biotopiem; ievērojamas populācijas svārstības; radniecīgo sugu neesamība reģionā un to klātbūtne citā; zināmu izplatīšanās vektoru klātbūtne. Atbilstība vienam no kritērijiem nenosaka, sugas piederību invazīvajām, bet vairāku kritēriju atbilstība, ar lielu ticamību, norāda uz sugas invazivitāti </w:t>
      </w:r>
      <w:r w:rsidRPr="007B00FC">
        <w:rPr>
          <w:rFonts w:ascii="Times New Roman" w:hAnsi="Times New Roman" w:cs="Times New Roman"/>
          <w:sz w:val="24"/>
          <w:szCs w:val="24"/>
        </w:rPr>
        <w:t>(</w:t>
      </w:r>
      <w:r w:rsidRPr="00FC500A">
        <w:rPr>
          <w:rFonts w:ascii="Times New Roman" w:hAnsi="Times New Roman" w:cs="Times New Roman"/>
          <w:sz w:val="24"/>
          <w:szCs w:val="24"/>
        </w:rPr>
        <w:t>Orlova-Bienkowskaja</w:t>
      </w:r>
      <w:r w:rsidRPr="007B00FC">
        <w:rPr>
          <w:rFonts w:ascii="Times New Roman" w:hAnsi="Times New Roman" w:cs="Times New Roman"/>
          <w:sz w:val="24"/>
          <w:szCs w:val="24"/>
        </w:rPr>
        <w:t xml:space="preserve"> 2015).</w:t>
      </w:r>
      <w:r>
        <w:rPr>
          <w:rFonts w:ascii="Times New Roman" w:hAnsi="Times New Roman" w:cs="Times New Roman"/>
          <w:sz w:val="24"/>
        </w:rPr>
        <w:t xml:space="preserve"> Šie kritēriji ir līdzīgi dažādām organismu grupām, līdz ar to noteikti raksturo invazivitātes būtību. Invazīvās sugas tiek reģistrētas dažādās datu bāzēs</w:t>
      </w:r>
      <w:r w:rsidRPr="00C308A2">
        <w:rPr>
          <w:rFonts w:ascii="Times New Roman" w:hAnsi="Times New Roman" w:cs="Times New Roman"/>
          <w:sz w:val="24"/>
          <w:szCs w:val="24"/>
        </w:rPr>
        <w:t xml:space="preserve"> (NOBANIS, 2015; DAISIE, 2015</w:t>
      </w:r>
      <w:r>
        <w:rPr>
          <w:rFonts w:ascii="Times New Roman" w:hAnsi="Times New Roman" w:cs="Times New Roman"/>
          <w:sz w:val="24"/>
          <w:szCs w:val="24"/>
        </w:rPr>
        <w:t xml:space="preserve">; </w:t>
      </w:r>
      <w:r w:rsidRPr="00C308A2">
        <w:rPr>
          <w:rFonts w:ascii="Times New Roman" w:hAnsi="Times New Roman" w:cs="Times New Roman"/>
          <w:sz w:val="24"/>
          <w:szCs w:val="24"/>
        </w:rPr>
        <w:t xml:space="preserve">http://www.issg.org/), </w:t>
      </w:r>
      <w:r w:rsidRPr="00EB2E3C">
        <w:rPr>
          <w:rFonts w:ascii="Times New Roman" w:hAnsi="Times New Roman" w:cs="Times New Roman"/>
          <w:sz w:val="24"/>
          <w:szCs w:val="24"/>
        </w:rPr>
        <w:t>tiek veikti pētījumi, ar mērķi identificēt šīs sugas, noteikt to izplatību un ekoloģiskās īpašības, tomēr šie pētījumi ir fragmentāri un nesniedz pilnīgu priekšstatu par šo sugu</w:t>
      </w:r>
      <w:r>
        <w:rPr>
          <w:rFonts w:ascii="Times New Roman" w:hAnsi="Times New Roman" w:cs="Times New Roman"/>
          <w:sz w:val="24"/>
          <w:szCs w:val="24"/>
        </w:rPr>
        <w:t xml:space="preserve"> grupu.</w:t>
      </w:r>
      <w:r w:rsidRPr="00BE23A4">
        <w:rPr>
          <w:rFonts w:ascii="Times New Roman" w:hAnsi="Times New Roman" w:cs="Times New Roman"/>
          <w:sz w:val="24"/>
          <w:szCs w:val="24"/>
        </w:rPr>
        <w:t xml:space="preserve"> Kaimiņvalstīs uzskaitīto invazīvo sugu skaits ir atšķirīgs, Lietuvā ir ap 40 invazīvo augu sugu, un vēl aptuveni 70 sugas ir potenciāli invazīvas, kas šobrīd vēl neraisa lielas bažas, taču ir pazīmes, ka nākotnē tās var radīt nopietnas ekoloģiskas, un iespējams arī ekonomiskas problēmas (Gudžinskas, 2011).</w:t>
      </w:r>
      <w:r>
        <w:rPr>
          <w:rFonts w:ascii="Times New Roman" w:hAnsi="Times New Roman" w:cs="Times New Roman"/>
          <w:sz w:val="24"/>
          <w:szCs w:val="24"/>
        </w:rPr>
        <w:t xml:space="preserve"> Arī Igaunijā ir definēts invazīvo sugu saraksts, reizi desmit gados notiek sugu kartēšana, kuras rezultāti tiek apkopoti</w:t>
      </w:r>
      <w:r>
        <w:t xml:space="preserve"> </w:t>
      </w:r>
      <w:r w:rsidRPr="00BE23A4">
        <w:rPr>
          <w:rFonts w:ascii="Times New Roman" w:hAnsi="Times New Roman" w:cs="Times New Roman"/>
          <w:sz w:val="24"/>
        </w:rPr>
        <w:t>(Kukk 2005).</w:t>
      </w:r>
      <w:r w:rsidR="00BD4A9A">
        <w:rPr>
          <w:rFonts w:ascii="Times New Roman" w:hAnsi="Times New Roman" w:cs="Times New Roman"/>
          <w:sz w:val="24"/>
        </w:rPr>
        <w:t xml:space="preserve"> Veicot kaimiņvalstu pieredzes analīzi,</w:t>
      </w:r>
      <w:r w:rsidR="005B7E00">
        <w:rPr>
          <w:rFonts w:ascii="Times New Roman" w:hAnsi="Times New Roman" w:cs="Times New Roman"/>
          <w:sz w:val="24"/>
        </w:rPr>
        <w:t xml:space="preserve"> kā arī, apkopojot informāciju no Latvijā veiktajiem pētījumiem,</w:t>
      </w:r>
      <w:r w:rsidR="00BD4A9A">
        <w:rPr>
          <w:rFonts w:ascii="Times New Roman" w:hAnsi="Times New Roman" w:cs="Times New Roman"/>
          <w:sz w:val="24"/>
        </w:rPr>
        <w:t xml:space="preserve"> invazīvo sugu uzskaites jomā, tika izstrādāts invazīvo sugu saraksts, kas</w:t>
      </w:r>
      <w:r w:rsidR="005B7E00">
        <w:rPr>
          <w:rFonts w:ascii="Times New Roman" w:hAnsi="Times New Roman" w:cs="Times New Roman"/>
          <w:sz w:val="24"/>
        </w:rPr>
        <w:t xml:space="preserve"> ir</w:t>
      </w:r>
      <w:r w:rsidR="0058468E">
        <w:rPr>
          <w:rFonts w:ascii="Times New Roman" w:hAnsi="Times New Roman" w:cs="Times New Roman"/>
          <w:sz w:val="24"/>
        </w:rPr>
        <w:t xml:space="preserve"> uzskatāmas par invazīvām Latvijas florā un faunā</w:t>
      </w:r>
      <w:r w:rsidR="00BD4A9A">
        <w:rPr>
          <w:rFonts w:ascii="Times New Roman" w:hAnsi="Times New Roman" w:cs="Times New Roman"/>
          <w:sz w:val="24"/>
        </w:rPr>
        <w:t>. Kopumā sarakstā ir uzskaitītas</w:t>
      </w:r>
      <w:r w:rsidR="00D7270A">
        <w:rPr>
          <w:rFonts w:ascii="Times New Roman" w:hAnsi="Times New Roman" w:cs="Times New Roman"/>
          <w:sz w:val="24"/>
        </w:rPr>
        <w:t xml:space="preserve"> </w:t>
      </w:r>
      <w:r w:rsidR="0058468E">
        <w:rPr>
          <w:rFonts w:ascii="Times New Roman" w:hAnsi="Times New Roman" w:cs="Times New Roman"/>
          <w:sz w:val="24"/>
        </w:rPr>
        <w:t>59</w:t>
      </w:r>
      <w:r w:rsidR="00D7270A">
        <w:rPr>
          <w:rFonts w:ascii="Times New Roman" w:hAnsi="Times New Roman" w:cs="Times New Roman"/>
          <w:sz w:val="24"/>
        </w:rPr>
        <w:t xml:space="preserve"> </w:t>
      </w:r>
      <w:r w:rsidR="0058468E">
        <w:rPr>
          <w:rFonts w:ascii="Times New Roman" w:hAnsi="Times New Roman" w:cs="Times New Roman"/>
          <w:sz w:val="24"/>
        </w:rPr>
        <w:t>s</w:t>
      </w:r>
      <w:r w:rsidR="003B1520">
        <w:rPr>
          <w:rFonts w:ascii="Times New Roman" w:hAnsi="Times New Roman" w:cs="Times New Roman"/>
          <w:sz w:val="24"/>
        </w:rPr>
        <w:t xml:space="preserve">ugas (7. pielikums). Invazīvo sugu sarakstā iekļautās sugas tika pakļautas analīzei, ar mērķi noteikt sugas, kuru izplatības un ietekmes novērtēšanai ir vēlams veikt monitoringa aktivitātes. </w:t>
      </w:r>
      <w:bookmarkStart w:id="3" w:name="_Toc436755922"/>
      <w:r w:rsidR="003B1520">
        <w:rPr>
          <w:rFonts w:ascii="Times New Roman" w:hAnsi="Times New Roman" w:cs="Times New Roman"/>
          <w:sz w:val="24"/>
        </w:rPr>
        <w:t>Šīs sugas tika apskatītas un veikta to monitoringa metodikas plānošana</w:t>
      </w:r>
      <w:r w:rsidR="00067A2B">
        <w:rPr>
          <w:rFonts w:ascii="Times New Roman" w:hAnsi="Times New Roman" w:cs="Times New Roman"/>
          <w:sz w:val="24"/>
        </w:rPr>
        <w:t xml:space="preserve"> šī darba ietvaros.</w:t>
      </w:r>
    </w:p>
    <w:p w:rsidR="003B1520" w:rsidRDefault="003B1520" w:rsidP="003B1520">
      <w:pPr>
        <w:spacing w:after="0" w:line="240" w:lineRule="auto"/>
        <w:jc w:val="both"/>
        <w:rPr>
          <w:rFonts w:ascii="Times New Roman" w:hAnsi="Times New Roman" w:cs="Times New Roman"/>
          <w:sz w:val="24"/>
        </w:rPr>
      </w:pPr>
    </w:p>
    <w:p w:rsidR="003B1520" w:rsidRDefault="003B1520" w:rsidP="003B1520">
      <w:pPr>
        <w:spacing w:after="0" w:line="240" w:lineRule="auto"/>
        <w:jc w:val="both"/>
        <w:rPr>
          <w:rFonts w:ascii="Times New Roman" w:hAnsi="Times New Roman" w:cs="Times New Roman"/>
          <w:sz w:val="24"/>
        </w:rPr>
      </w:pPr>
    </w:p>
    <w:p w:rsidR="003B1520" w:rsidRDefault="003B1520" w:rsidP="003B1520">
      <w:pPr>
        <w:spacing w:after="0" w:line="240" w:lineRule="auto"/>
        <w:jc w:val="both"/>
        <w:rPr>
          <w:rFonts w:ascii="Times New Roman" w:hAnsi="Times New Roman" w:cs="Times New Roman"/>
          <w:sz w:val="24"/>
        </w:rPr>
      </w:pPr>
    </w:p>
    <w:p w:rsidR="003B1520" w:rsidRDefault="003B1520" w:rsidP="003B1520">
      <w:pPr>
        <w:spacing w:after="0" w:line="240" w:lineRule="auto"/>
        <w:jc w:val="both"/>
        <w:rPr>
          <w:rFonts w:ascii="Times New Roman" w:hAnsi="Times New Roman" w:cs="Times New Roman"/>
          <w:sz w:val="24"/>
        </w:rPr>
      </w:pPr>
    </w:p>
    <w:p w:rsidR="003B1520" w:rsidRDefault="003B1520" w:rsidP="003B1520">
      <w:pPr>
        <w:spacing w:after="0" w:line="240" w:lineRule="auto"/>
        <w:jc w:val="both"/>
        <w:rPr>
          <w:rFonts w:ascii="Times New Roman" w:hAnsi="Times New Roman" w:cs="Times New Roman"/>
          <w:sz w:val="24"/>
        </w:rPr>
      </w:pPr>
    </w:p>
    <w:p w:rsidR="003B1520" w:rsidRDefault="003B1520" w:rsidP="003B1520">
      <w:pPr>
        <w:spacing w:after="0" w:line="240" w:lineRule="auto"/>
        <w:jc w:val="both"/>
        <w:rPr>
          <w:rFonts w:ascii="Times New Roman" w:hAnsi="Times New Roman" w:cs="Times New Roman"/>
          <w:sz w:val="24"/>
        </w:rPr>
      </w:pPr>
    </w:p>
    <w:p w:rsidR="003B1520" w:rsidRDefault="003B1520" w:rsidP="003B1520">
      <w:pPr>
        <w:spacing w:after="0" w:line="240" w:lineRule="auto"/>
        <w:jc w:val="both"/>
        <w:rPr>
          <w:rFonts w:ascii="Times New Roman" w:hAnsi="Times New Roman" w:cs="Times New Roman"/>
          <w:sz w:val="24"/>
        </w:rPr>
      </w:pPr>
    </w:p>
    <w:p w:rsidR="003B1520" w:rsidRDefault="003B1520" w:rsidP="003B1520">
      <w:pPr>
        <w:spacing w:after="0" w:line="240" w:lineRule="auto"/>
        <w:jc w:val="both"/>
        <w:rPr>
          <w:rFonts w:ascii="Times New Roman" w:hAnsi="Times New Roman" w:cs="Times New Roman"/>
          <w:sz w:val="24"/>
        </w:rPr>
      </w:pPr>
    </w:p>
    <w:p w:rsidR="003B1520" w:rsidRDefault="003B1520" w:rsidP="003B1520">
      <w:pPr>
        <w:spacing w:after="0" w:line="240" w:lineRule="auto"/>
        <w:jc w:val="both"/>
        <w:rPr>
          <w:rFonts w:ascii="Times New Roman" w:eastAsiaTheme="majorEastAsia" w:hAnsi="Times New Roman" w:cstheme="majorBidi"/>
          <w:b/>
          <w:color w:val="000000" w:themeColor="text1"/>
          <w:sz w:val="24"/>
          <w:szCs w:val="32"/>
        </w:rPr>
      </w:pPr>
    </w:p>
    <w:p w:rsidR="00925CCE" w:rsidRDefault="00FC500A" w:rsidP="00FC500A">
      <w:pPr>
        <w:pStyle w:val="Uzraksts-1"/>
      </w:pPr>
      <w:bookmarkStart w:id="4" w:name="_Toc438103205"/>
      <w:r w:rsidRPr="00FC500A">
        <w:lastRenderedPageBreak/>
        <w:t xml:space="preserve">1. </w:t>
      </w:r>
      <w:r w:rsidR="00FF6994" w:rsidRPr="00FC500A">
        <w:t>DARBA MĒRĶIS UN UZDEVUMI</w:t>
      </w:r>
      <w:bookmarkEnd w:id="3"/>
      <w:bookmarkEnd w:id="4"/>
    </w:p>
    <w:p w:rsidR="00FC500A" w:rsidRDefault="00FC500A" w:rsidP="00FC500A">
      <w:pPr>
        <w:spacing w:after="0" w:line="240" w:lineRule="auto"/>
        <w:jc w:val="both"/>
        <w:rPr>
          <w:rFonts w:ascii="Times New Roman" w:hAnsi="Times New Roman"/>
          <w:bCs/>
          <w:sz w:val="24"/>
        </w:rPr>
      </w:pPr>
    </w:p>
    <w:p w:rsidR="00FC765B" w:rsidRDefault="00925CCE" w:rsidP="00FC500A">
      <w:pPr>
        <w:spacing w:after="0" w:line="240" w:lineRule="auto"/>
        <w:jc w:val="both"/>
        <w:rPr>
          <w:rFonts w:ascii="Times New Roman" w:hAnsi="Times New Roman"/>
          <w:sz w:val="24"/>
        </w:rPr>
      </w:pPr>
      <w:r>
        <w:rPr>
          <w:rFonts w:ascii="Times New Roman" w:hAnsi="Times New Roman"/>
          <w:bCs/>
          <w:sz w:val="24"/>
        </w:rPr>
        <w:t xml:space="preserve">Šī darba </w:t>
      </w:r>
      <w:r w:rsidRPr="0038668D">
        <w:rPr>
          <w:rFonts w:ascii="Times New Roman" w:hAnsi="Times New Roman"/>
          <w:b/>
          <w:bCs/>
          <w:sz w:val="24"/>
        </w:rPr>
        <w:t>mērķis</w:t>
      </w:r>
      <w:r>
        <w:rPr>
          <w:rFonts w:ascii="Times New Roman" w:hAnsi="Times New Roman"/>
          <w:bCs/>
          <w:sz w:val="24"/>
        </w:rPr>
        <w:t xml:space="preserve"> ir izstrādāt invazīvo svešzemju sugu monitoringa metodiku, un veikt tās aprobāciju, kas </w:t>
      </w:r>
      <w:r w:rsidRPr="00925CCE">
        <w:rPr>
          <w:rFonts w:ascii="Times New Roman" w:hAnsi="Times New Roman"/>
          <w:bCs/>
          <w:sz w:val="24"/>
        </w:rPr>
        <w:t>m</w:t>
      </w:r>
      <w:r w:rsidR="00FF6994" w:rsidRPr="00925CCE">
        <w:rPr>
          <w:rFonts w:ascii="Times New Roman" w:hAnsi="Times New Roman"/>
          <w:bCs/>
          <w:sz w:val="24"/>
        </w:rPr>
        <w:t>onitoringa</w:t>
      </w:r>
      <w:r w:rsidR="00FC765B">
        <w:rPr>
          <w:rFonts w:ascii="Times New Roman" w:hAnsi="Times New Roman"/>
          <w:bCs/>
          <w:sz w:val="24"/>
        </w:rPr>
        <w:t xml:space="preserve"> aktivitāšu realizēšanas rezultātā</w:t>
      </w:r>
      <w:r w:rsidR="00FC765B">
        <w:rPr>
          <w:rFonts w:ascii="Times New Roman" w:hAnsi="Times New Roman"/>
          <w:sz w:val="24"/>
        </w:rPr>
        <w:t xml:space="preserve"> sniegs</w:t>
      </w:r>
      <w:r w:rsidR="00FF6994" w:rsidRPr="00925CCE">
        <w:rPr>
          <w:rFonts w:ascii="Times New Roman" w:hAnsi="Times New Roman"/>
          <w:sz w:val="24"/>
        </w:rPr>
        <w:t xml:space="preserve"> informāciju par invazīvo svešzemju sugu izplatību un populāciju lieluma (vai relatīvā lieluma), kas ir reprezentatīvs visai valsts teritorijai kopumā izmaiņām. Monitoringa rezultātiem jākalpo kā agrās brīdināšanas sistēmai, kas dod tūlītēju signālu kādas invazīvas sugas apkarošan</w:t>
      </w:r>
      <w:r w:rsidR="00FC765B">
        <w:rPr>
          <w:rFonts w:ascii="Times New Roman" w:hAnsi="Times New Roman"/>
          <w:sz w:val="24"/>
        </w:rPr>
        <w:t>as uzsākšanai.</w:t>
      </w:r>
    </w:p>
    <w:p w:rsidR="00FC765B" w:rsidRDefault="00FC765B" w:rsidP="00FC500A">
      <w:pPr>
        <w:spacing w:after="0" w:line="240" w:lineRule="auto"/>
        <w:jc w:val="both"/>
        <w:rPr>
          <w:rFonts w:ascii="Times New Roman" w:hAnsi="Times New Roman"/>
          <w:sz w:val="24"/>
        </w:rPr>
      </w:pPr>
    </w:p>
    <w:p w:rsidR="0038668D" w:rsidRPr="00FC500A" w:rsidRDefault="0038668D" w:rsidP="00FC500A">
      <w:pPr>
        <w:spacing w:after="0" w:line="240" w:lineRule="auto"/>
        <w:rPr>
          <w:rFonts w:ascii="Times New Roman" w:hAnsi="Times New Roman" w:cs="Times New Roman"/>
          <w:b/>
          <w:sz w:val="24"/>
        </w:rPr>
      </w:pPr>
      <w:r w:rsidRPr="00FC500A">
        <w:rPr>
          <w:rFonts w:ascii="Times New Roman" w:hAnsi="Times New Roman" w:cs="Times New Roman"/>
          <w:b/>
          <w:sz w:val="24"/>
        </w:rPr>
        <w:t xml:space="preserve">Šī mērķa sasniegšanai </w:t>
      </w:r>
      <w:r w:rsidRPr="00FC500A">
        <w:rPr>
          <w:rFonts w:ascii="Times New Roman" w:hAnsi="Times New Roman"/>
          <w:b/>
          <w:sz w:val="24"/>
        </w:rPr>
        <w:t xml:space="preserve">2015. gadā </w:t>
      </w:r>
      <w:r w:rsidRPr="00FC500A">
        <w:rPr>
          <w:rFonts w:ascii="Times New Roman" w:hAnsi="Times New Roman" w:cs="Times New Roman"/>
          <w:b/>
          <w:sz w:val="24"/>
        </w:rPr>
        <w:t xml:space="preserve">tika izvirzīti sekojošie uzdevumi: </w:t>
      </w:r>
    </w:p>
    <w:p w:rsidR="0038668D" w:rsidRPr="0038668D" w:rsidRDefault="0038668D" w:rsidP="0086561A">
      <w:pPr>
        <w:pStyle w:val="ListParagraph"/>
        <w:numPr>
          <w:ilvl w:val="0"/>
          <w:numId w:val="1"/>
        </w:numPr>
        <w:spacing w:after="0" w:line="240" w:lineRule="auto"/>
        <w:jc w:val="both"/>
        <w:rPr>
          <w:rFonts w:ascii="Times New Roman" w:hAnsi="Times New Roman"/>
          <w:sz w:val="24"/>
          <w:szCs w:val="24"/>
        </w:rPr>
      </w:pPr>
      <w:r w:rsidRPr="0038668D">
        <w:rPr>
          <w:rFonts w:ascii="Times New Roman" w:hAnsi="Times New Roman"/>
          <w:sz w:val="24"/>
          <w:szCs w:val="24"/>
        </w:rPr>
        <w:t>Invazīvo svešzemju sugu saraksta sagatavošana;</w:t>
      </w:r>
    </w:p>
    <w:p w:rsidR="00925CCE" w:rsidRPr="0038668D" w:rsidRDefault="0038668D" w:rsidP="0086561A">
      <w:pPr>
        <w:pStyle w:val="ListParagraph"/>
        <w:numPr>
          <w:ilvl w:val="0"/>
          <w:numId w:val="1"/>
        </w:numPr>
        <w:spacing w:after="0" w:line="240" w:lineRule="auto"/>
        <w:jc w:val="both"/>
        <w:rPr>
          <w:rFonts w:ascii="Times New Roman" w:hAnsi="Times New Roman"/>
          <w:sz w:val="24"/>
          <w:szCs w:val="24"/>
        </w:rPr>
      </w:pPr>
      <w:r w:rsidRPr="0038668D">
        <w:rPr>
          <w:rFonts w:ascii="Times New Roman" w:hAnsi="Times New Roman"/>
          <w:sz w:val="24"/>
          <w:szCs w:val="24"/>
        </w:rPr>
        <w:t>Faktu-lapu sagatavošana par katru invazīvo svešzemju sugu sarakstā iekļauto sugu;</w:t>
      </w:r>
    </w:p>
    <w:p w:rsidR="0038668D" w:rsidRPr="0038668D" w:rsidRDefault="0038668D" w:rsidP="0086561A">
      <w:pPr>
        <w:pStyle w:val="ListParagraph"/>
        <w:numPr>
          <w:ilvl w:val="0"/>
          <w:numId w:val="1"/>
        </w:numPr>
        <w:spacing w:after="0" w:line="240" w:lineRule="auto"/>
        <w:jc w:val="both"/>
        <w:rPr>
          <w:rFonts w:ascii="Times New Roman" w:hAnsi="Times New Roman"/>
          <w:sz w:val="24"/>
          <w:szCs w:val="24"/>
        </w:rPr>
      </w:pPr>
      <w:r w:rsidRPr="0038668D">
        <w:rPr>
          <w:rFonts w:ascii="Times New Roman" w:hAnsi="Times New Roman"/>
          <w:sz w:val="24"/>
          <w:szCs w:val="24"/>
        </w:rPr>
        <w:t>divu atklāto ekspertu darba grupu sanāksmju organizēšana, invazīvo sugu saraksta un to monitoringa metodikas apspriedei;</w:t>
      </w:r>
    </w:p>
    <w:p w:rsidR="0038668D" w:rsidRDefault="0038668D" w:rsidP="0086561A">
      <w:pPr>
        <w:pStyle w:val="ListParagraph"/>
        <w:numPr>
          <w:ilvl w:val="0"/>
          <w:numId w:val="1"/>
        </w:numPr>
        <w:spacing w:after="0" w:line="240" w:lineRule="auto"/>
        <w:jc w:val="both"/>
        <w:rPr>
          <w:rFonts w:ascii="Times New Roman" w:hAnsi="Times New Roman"/>
          <w:sz w:val="24"/>
          <w:szCs w:val="24"/>
        </w:rPr>
      </w:pPr>
      <w:r w:rsidRPr="0038668D">
        <w:rPr>
          <w:rFonts w:ascii="Times New Roman" w:hAnsi="Times New Roman"/>
          <w:sz w:val="24"/>
          <w:szCs w:val="24"/>
        </w:rPr>
        <w:t>monitoringa metodikas izstrāde;</w:t>
      </w:r>
    </w:p>
    <w:p w:rsidR="0038668D" w:rsidRPr="00D01068" w:rsidRDefault="0038668D" w:rsidP="00FC500A">
      <w:pPr>
        <w:spacing w:after="0" w:line="240" w:lineRule="auto"/>
      </w:pPr>
    </w:p>
    <w:p w:rsidR="0038668D" w:rsidRPr="00FC7268" w:rsidRDefault="0038668D" w:rsidP="00FC500A">
      <w:pPr>
        <w:spacing w:after="0" w:line="240" w:lineRule="auto"/>
      </w:pPr>
    </w:p>
    <w:p w:rsidR="00FC500A" w:rsidRDefault="00FC500A">
      <w:pPr>
        <w:rPr>
          <w:rFonts w:ascii="Times New Roman" w:hAnsi="Times New Roman"/>
          <w:b/>
          <w:sz w:val="24"/>
        </w:rPr>
      </w:pPr>
      <w:bookmarkStart w:id="5" w:name="_Toc252470867"/>
      <w:r>
        <w:rPr>
          <w:rFonts w:ascii="Times New Roman" w:hAnsi="Times New Roman"/>
          <w:b/>
          <w:sz w:val="24"/>
        </w:rPr>
        <w:br w:type="page"/>
      </w:r>
    </w:p>
    <w:p w:rsidR="009400D4" w:rsidRPr="003C259A" w:rsidRDefault="00FC500A" w:rsidP="003C259A">
      <w:pPr>
        <w:pStyle w:val="Uzraksts-1"/>
      </w:pPr>
      <w:bookmarkStart w:id="6" w:name="_Toc438103206"/>
      <w:r w:rsidRPr="003C259A">
        <w:lastRenderedPageBreak/>
        <w:t xml:space="preserve">2. </w:t>
      </w:r>
      <w:r w:rsidR="009400D4" w:rsidRPr="003C259A">
        <w:t>INVAZĪVO AUGU SUGU MONITORINGA METODIKA</w:t>
      </w:r>
      <w:bookmarkEnd w:id="5"/>
      <w:bookmarkEnd w:id="6"/>
    </w:p>
    <w:p w:rsidR="009400D4" w:rsidRPr="001603B5" w:rsidRDefault="00FC500A" w:rsidP="00FC500A">
      <w:pPr>
        <w:pStyle w:val="Uzraksts-2"/>
        <w:rPr>
          <w:szCs w:val="26"/>
        </w:rPr>
      </w:pPr>
      <w:bookmarkStart w:id="7" w:name="_Toc438103207"/>
      <w:r w:rsidRPr="001603B5">
        <w:rPr>
          <w:szCs w:val="26"/>
        </w:rPr>
        <w:t>2.1.</w:t>
      </w:r>
      <w:r w:rsidRPr="001603B5">
        <w:rPr>
          <w:szCs w:val="26"/>
          <w:lang w:val="lv-LV"/>
        </w:rPr>
        <w:t xml:space="preserve"> V</w:t>
      </w:r>
      <w:r w:rsidRPr="001603B5">
        <w:rPr>
          <w:szCs w:val="26"/>
        </w:rPr>
        <w:t>ispārējais</w:t>
      </w:r>
      <w:r w:rsidR="006763AB" w:rsidRPr="001603B5">
        <w:rPr>
          <w:szCs w:val="26"/>
        </w:rPr>
        <w:t xml:space="preserve"> raksturojums</w:t>
      </w:r>
      <w:bookmarkEnd w:id="7"/>
    </w:p>
    <w:p w:rsidR="00FC500A" w:rsidRDefault="00FC500A" w:rsidP="00FC500A">
      <w:pPr>
        <w:autoSpaceDE w:val="0"/>
        <w:autoSpaceDN w:val="0"/>
        <w:adjustRightInd w:val="0"/>
        <w:spacing w:after="0" w:line="240" w:lineRule="auto"/>
        <w:jc w:val="both"/>
        <w:rPr>
          <w:rFonts w:ascii="Times New Roman" w:hAnsi="Times New Roman" w:cs="Times New Roman"/>
        </w:rPr>
      </w:pPr>
    </w:p>
    <w:p w:rsidR="0038668D" w:rsidRPr="003C259A" w:rsidRDefault="0038668D" w:rsidP="00FC500A">
      <w:pPr>
        <w:autoSpaceDE w:val="0"/>
        <w:autoSpaceDN w:val="0"/>
        <w:adjustRightInd w:val="0"/>
        <w:spacing w:after="0" w:line="240" w:lineRule="auto"/>
        <w:jc w:val="both"/>
        <w:rPr>
          <w:rFonts w:ascii="Times New Roman" w:hAnsi="Times New Roman" w:cs="Times New Roman"/>
          <w:color w:val="000000"/>
          <w:kern w:val="24"/>
          <w:sz w:val="24"/>
        </w:rPr>
      </w:pPr>
      <w:r w:rsidRPr="003C259A">
        <w:rPr>
          <w:rFonts w:ascii="Times New Roman" w:hAnsi="Times New Roman" w:cs="Times New Roman"/>
          <w:sz w:val="24"/>
        </w:rPr>
        <w:t xml:space="preserve">Dabisko bioģeogrāfisko robežu šķērsošana, svešzemju sugu īpatsvara pieaugums un vietējām ekosistēmām netipisku sugu invāzijas ir viens no svarīgākajiem globālo pārmaiņu indikatoriem (Dukes, Mooney 1999). </w:t>
      </w:r>
      <w:r w:rsidRPr="003C259A">
        <w:rPr>
          <w:rFonts w:ascii="Times New Roman" w:hAnsi="Times New Roman" w:cs="Times New Roman"/>
          <w:color w:val="000000"/>
          <w:kern w:val="24"/>
          <w:sz w:val="24"/>
        </w:rPr>
        <w:t xml:space="preserve">Pilnībā naturalizējušās svešzemju sugas, kas masveidīgi pāriet savvaļā, kļūst nevēlamas un daudz bīstamākas ekosistēmām, jo tās pilnībā pārveido vai pat iznīcina dabiskos biotopus. </w:t>
      </w:r>
    </w:p>
    <w:p w:rsidR="00FC500A" w:rsidRPr="003C259A" w:rsidRDefault="00FC500A" w:rsidP="00FC500A">
      <w:pPr>
        <w:autoSpaceDE w:val="0"/>
        <w:autoSpaceDN w:val="0"/>
        <w:adjustRightInd w:val="0"/>
        <w:spacing w:after="0" w:line="240" w:lineRule="auto"/>
        <w:jc w:val="both"/>
        <w:rPr>
          <w:rFonts w:ascii="Times New Roman" w:hAnsi="Times New Roman" w:cs="Times New Roman"/>
          <w:color w:val="000000"/>
          <w:kern w:val="24"/>
          <w:sz w:val="24"/>
        </w:rPr>
      </w:pPr>
    </w:p>
    <w:p w:rsidR="0038668D" w:rsidRPr="003C259A" w:rsidRDefault="0038668D" w:rsidP="00FC500A">
      <w:pPr>
        <w:autoSpaceDE w:val="0"/>
        <w:autoSpaceDN w:val="0"/>
        <w:adjustRightInd w:val="0"/>
        <w:spacing w:after="0" w:line="240" w:lineRule="auto"/>
        <w:jc w:val="both"/>
        <w:rPr>
          <w:rFonts w:ascii="Times New Roman" w:hAnsi="Times New Roman" w:cs="Times New Roman"/>
          <w:color w:val="000000"/>
          <w:kern w:val="24"/>
          <w:sz w:val="24"/>
        </w:rPr>
      </w:pPr>
      <w:r w:rsidRPr="003C259A">
        <w:rPr>
          <w:rFonts w:ascii="Times New Roman" w:hAnsi="Times New Roman" w:cs="Times New Roman"/>
          <w:color w:val="000000"/>
          <w:kern w:val="24"/>
          <w:sz w:val="24"/>
        </w:rPr>
        <w:t>Līdz šim Latvijā veikts maz pētījumu par invazīvo sugu izplatību. Invazīvo sugu izplatības apzināšana ir priekšnosacījums šo augu invazivitātes statusa un izplatības tendenču, kā arī potenciālā apdraudējuma vietējām augu sabiedrībām un sugām novērtēšanai (Priede 2008).</w:t>
      </w:r>
    </w:p>
    <w:p w:rsidR="00FC500A" w:rsidRPr="003C259A" w:rsidRDefault="00FC500A" w:rsidP="00FC500A">
      <w:pPr>
        <w:autoSpaceDE w:val="0"/>
        <w:autoSpaceDN w:val="0"/>
        <w:adjustRightInd w:val="0"/>
        <w:spacing w:after="0" w:line="240" w:lineRule="auto"/>
        <w:jc w:val="both"/>
        <w:rPr>
          <w:rFonts w:ascii="Times New Roman" w:hAnsi="Times New Roman" w:cs="Times New Roman"/>
          <w:color w:val="000000"/>
          <w:kern w:val="24"/>
          <w:sz w:val="24"/>
        </w:rPr>
      </w:pPr>
    </w:p>
    <w:p w:rsidR="0038668D" w:rsidRPr="003C259A" w:rsidRDefault="0038668D" w:rsidP="00FC500A">
      <w:pPr>
        <w:autoSpaceDE w:val="0"/>
        <w:autoSpaceDN w:val="0"/>
        <w:adjustRightInd w:val="0"/>
        <w:spacing w:after="0" w:line="240" w:lineRule="auto"/>
        <w:jc w:val="both"/>
        <w:rPr>
          <w:rFonts w:ascii="Times New Roman" w:hAnsi="Times New Roman" w:cs="Times New Roman"/>
          <w:sz w:val="24"/>
        </w:rPr>
      </w:pPr>
      <w:r w:rsidRPr="003C259A">
        <w:rPr>
          <w:rFonts w:ascii="Times New Roman" w:hAnsi="Times New Roman" w:cs="Times New Roman"/>
          <w:sz w:val="24"/>
        </w:rPr>
        <w:t>Invazīvo sugu monitoringa mērķis ir sniegt informāciju par šo sugu populāciju lieluma izmaiņu tendencēm valstī, kā arī izvērtēt šo invāziju ietekmi uz dabiskajām ekosistēmām.</w:t>
      </w:r>
    </w:p>
    <w:p w:rsidR="00FC500A" w:rsidRPr="003C259A" w:rsidRDefault="00FC500A" w:rsidP="00FC500A">
      <w:pPr>
        <w:autoSpaceDE w:val="0"/>
        <w:autoSpaceDN w:val="0"/>
        <w:adjustRightInd w:val="0"/>
        <w:spacing w:after="0" w:line="240" w:lineRule="auto"/>
        <w:jc w:val="both"/>
        <w:rPr>
          <w:rFonts w:ascii="Times New Roman" w:hAnsi="Times New Roman" w:cs="Times New Roman"/>
          <w:sz w:val="24"/>
        </w:rPr>
      </w:pPr>
    </w:p>
    <w:p w:rsidR="0038668D" w:rsidRPr="003C259A" w:rsidRDefault="0038668D" w:rsidP="00FC500A">
      <w:pPr>
        <w:autoSpaceDE w:val="0"/>
        <w:autoSpaceDN w:val="0"/>
        <w:adjustRightInd w:val="0"/>
        <w:spacing w:after="0" w:line="240" w:lineRule="auto"/>
        <w:jc w:val="both"/>
        <w:rPr>
          <w:rFonts w:ascii="Times New Roman" w:hAnsi="Times New Roman" w:cs="Times New Roman"/>
          <w:sz w:val="24"/>
        </w:rPr>
      </w:pPr>
      <w:r w:rsidRPr="003C259A">
        <w:rPr>
          <w:rFonts w:ascii="Times New Roman" w:hAnsi="Times New Roman" w:cs="Times New Roman"/>
          <w:sz w:val="24"/>
        </w:rPr>
        <w:t>Monitoringa aktivitāšu rezultātā tiks iegūti dati par jaunām invazīvo sugu populācijām, noteikts po</w:t>
      </w:r>
      <w:r w:rsidR="00FC500A" w:rsidRPr="003C259A">
        <w:rPr>
          <w:rFonts w:ascii="Times New Roman" w:hAnsi="Times New Roman" w:cs="Times New Roman"/>
          <w:sz w:val="24"/>
        </w:rPr>
        <w:t>pu</w:t>
      </w:r>
      <w:r w:rsidRPr="003C259A">
        <w:rPr>
          <w:rFonts w:ascii="Times New Roman" w:hAnsi="Times New Roman" w:cs="Times New Roman"/>
          <w:sz w:val="24"/>
        </w:rPr>
        <w:t xml:space="preserve">lācijas lielums un tās izplatības ātrums laika gaitā, noteikta konkrētās sugas ietekme uz savvaļas ekosistēmām. Iegūtos datus varēs izmantot, lai noteiktu dažādu apsaimniekošanas pasākumu un dabisko ekosistēmu atjaunošanas aktivitāšu efektivitāti cīņa ar invazīvajām sugām. </w:t>
      </w:r>
    </w:p>
    <w:p w:rsidR="00FC500A" w:rsidRPr="003C259A" w:rsidRDefault="00FC500A" w:rsidP="00FC500A">
      <w:pPr>
        <w:autoSpaceDE w:val="0"/>
        <w:autoSpaceDN w:val="0"/>
        <w:adjustRightInd w:val="0"/>
        <w:spacing w:after="0" w:line="240" w:lineRule="auto"/>
        <w:jc w:val="both"/>
        <w:rPr>
          <w:rFonts w:ascii="Times New Roman" w:hAnsi="Times New Roman" w:cs="Times New Roman"/>
          <w:sz w:val="24"/>
        </w:rPr>
      </w:pPr>
    </w:p>
    <w:p w:rsidR="0038668D" w:rsidRPr="003C259A" w:rsidRDefault="0038668D" w:rsidP="00FC500A">
      <w:pPr>
        <w:autoSpaceDE w:val="0"/>
        <w:autoSpaceDN w:val="0"/>
        <w:adjustRightInd w:val="0"/>
        <w:spacing w:after="0" w:line="240" w:lineRule="auto"/>
        <w:jc w:val="both"/>
        <w:rPr>
          <w:rFonts w:ascii="Times New Roman" w:hAnsi="Times New Roman" w:cs="Times New Roman"/>
          <w:sz w:val="24"/>
        </w:rPr>
      </w:pPr>
      <w:r w:rsidRPr="003C259A">
        <w:rPr>
          <w:rFonts w:ascii="Times New Roman" w:hAnsi="Times New Roman" w:cs="Times New Roman"/>
          <w:sz w:val="24"/>
        </w:rPr>
        <w:t>Invazīvo sugu monitoringa metodika pakārtota datu ieguvei, kas būtu reprezentatīvi visai valsts teritorijai kopumā, tādēļ parauglaukumu izvēle ir randomizēta, nav pakārtota atsevišķu sugu zināmo atradņu apsekošanai. Tādā veidā monitoringa aktivitāte, veikta pēc vienas metodes un izmantojot vienu un to pašu monitoringa parauglaukumu tīklu, dos informāciju par</w:t>
      </w:r>
      <w:r w:rsidR="003C259A" w:rsidRPr="003C259A">
        <w:rPr>
          <w:rFonts w:ascii="Times New Roman" w:hAnsi="Times New Roman" w:cs="Times New Roman"/>
          <w:sz w:val="24"/>
        </w:rPr>
        <w:t xml:space="preserve"> </w:t>
      </w:r>
      <w:r w:rsidRPr="003C259A">
        <w:rPr>
          <w:rFonts w:ascii="Times New Roman" w:hAnsi="Times New Roman" w:cs="Times New Roman"/>
          <w:sz w:val="24"/>
        </w:rPr>
        <w:t>daudzām sugām - gan šobrīd par invazīvām atzītām, gan tādām,</w:t>
      </w:r>
      <w:r w:rsidR="003C259A" w:rsidRPr="003C259A">
        <w:rPr>
          <w:rFonts w:ascii="Times New Roman" w:hAnsi="Times New Roman" w:cs="Times New Roman"/>
          <w:sz w:val="24"/>
        </w:rPr>
        <w:t>, kas uz šo brīdi nav atzītas par invazīvām</w:t>
      </w:r>
      <w:r w:rsidRPr="003C259A">
        <w:rPr>
          <w:rFonts w:ascii="Times New Roman" w:hAnsi="Times New Roman" w:cs="Times New Roman"/>
          <w:sz w:val="24"/>
        </w:rPr>
        <w:t>, vai arī par to invazivitāti trūkst pētījumu.</w:t>
      </w:r>
    </w:p>
    <w:p w:rsidR="00FC500A" w:rsidRPr="003C259A" w:rsidRDefault="00FC500A" w:rsidP="00FC500A">
      <w:pPr>
        <w:autoSpaceDE w:val="0"/>
        <w:autoSpaceDN w:val="0"/>
        <w:adjustRightInd w:val="0"/>
        <w:spacing w:after="0" w:line="240" w:lineRule="auto"/>
        <w:jc w:val="both"/>
        <w:rPr>
          <w:rFonts w:ascii="Times New Roman" w:hAnsi="Times New Roman" w:cs="Times New Roman"/>
          <w:sz w:val="24"/>
        </w:rPr>
      </w:pPr>
    </w:p>
    <w:p w:rsidR="0038668D" w:rsidRPr="003C259A" w:rsidRDefault="0038668D" w:rsidP="00FC500A">
      <w:pPr>
        <w:autoSpaceDE w:val="0"/>
        <w:autoSpaceDN w:val="0"/>
        <w:adjustRightInd w:val="0"/>
        <w:spacing w:after="0" w:line="240" w:lineRule="auto"/>
        <w:jc w:val="both"/>
        <w:rPr>
          <w:rFonts w:ascii="Times New Roman" w:hAnsi="Times New Roman" w:cs="Times New Roman"/>
          <w:sz w:val="24"/>
        </w:rPr>
      </w:pPr>
      <w:r w:rsidRPr="003C259A">
        <w:rPr>
          <w:rFonts w:ascii="Times New Roman" w:hAnsi="Times New Roman" w:cs="Times New Roman"/>
          <w:sz w:val="24"/>
        </w:rPr>
        <w:t>Invazīvo sugu monitorings ir vērsts uz sugām, tomēr nav sugu specifisks - tā ietvaros tiek reģistrētas visas invazīvo sugu sarakstā norādītās, sastaptās (ar attiecīgo metodi konstatējamas) invazīvās sugas, kā arī atzīmētas jaunas invazīvās sugas, šādā veidā iegūstot datus par potenciālajām ‘agrā brīdinājuma’ sugām, kas tikai sāk izrādīt invāzijas tendences, un par to sastopamību Latvijā trūkst datu.</w:t>
      </w:r>
    </w:p>
    <w:p w:rsidR="00FC500A" w:rsidRPr="003C259A" w:rsidRDefault="00FC500A" w:rsidP="00FC500A">
      <w:pPr>
        <w:autoSpaceDE w:val="0"/>
        <w:autoSpaceDN w:val="0"/>
        <w:adjustRightInd w:val="0"/>
        <w:spacing w:after="0" w:line="240" w:lineRule="auto"/>
        <w:jc w:val="both"/>
        <w:rPr>
          <w:rFonts w:ascii="Times New Roman" w:hAnsi="Times New Roman" w:cs="Times New Roman"/>
          <w:sz w:val="24"/>
        </w:rPr>
      </w:pPr>
    </w:p>
    <w:p w:rsidR="00FA26AE" w:rsidRPr="003C259A" w:rsidRDefault="0038668D" w:rsidP="00FC500A">
      <w:pPr>
        <w:autoSpaceDE w:val="0"/>
        <w:autoSpaceDN w:val="0"/>
        <w:adjustRightInd w:val="0"/>
        <w:spacing w:after="0" w:line="240" w:lineRule="auto"/>
        <w:jc w:val="both"/>
        <w:rPr>
          <w:rFonts w:ascii="Times New Roman" w:hAnsi="Times New Roman" w:cs="Times New Roman"/>
          <w:sz w:val="24"/>
        </w:rPr>
      </w:pPr>
      <w:r w:rsidRPr="003C259A">
        <w:rPr>
          <w:rFonts w:ascii="Times New Roman" w:hAnsi="Times New Roman" w:cs="Times New Roman"/>
          <w:sz w:val="24"/>
        </w:rPr>
        <w:t>Invazīvo sugu monitoringa metodikas izstrādē izmantotas dažādas jau esošās metodikas. Darba izstrādē izmantotas Augu monitoringa metodika Natura 2000 teritorijās, „Pļavu un lauksaimniecības zemju sugu un biotopu monitoringa rokasgrāmatā” iekļauto gliemežu, invazīvo augu sugu un virsaugsnes faunas monitoringa iestrādes. Invazīvo sugu monitoringa metodika izstrādāta atbilstoši spēkā esošās bioloģiskās daudzveidības monitoringa programmas prasībām. Metodikas sagatavošanas procesā veikta arī citu valstu līdzīgu monitoringa aktivitāšu analīze, pārņemot pieredzi, kas var tikt izmantota Latvijas apstākļos.</w:t>
      </w:r>
    </w:p>
    <w:p w:rsidR="00FC500A" w:rsidRDefault="00FC500A" w:rsidP="00FC500A">
      <w:pPr>
        <w:pStyle w:val="Heading1"/>
        <w:keepLines w:val="0"/>
        <w:spacing w:before="0" w:line="240" w:lineRule="auto"/>
        <w:rPr>
          <w:rFonts w:ascii="Times New Roman" w:hAnsi="Times New Roman"/>
          <w:b/>
          <w:caps/>
          <w:color w:val="auto"/>
          <w:sz w:val="24"/>
        </w:rPr>
      </w:pPr>
      <w:bookmarkStart w:id="8" w:name="_Toc252470868"/>
    </w:p>
    <w:p w:rsidR="003C259A" w:rsidRDefault="003C259A">
      <w:pPr>
        <w:rPr>
          <w:rFonts w:ascii="Times New Roman" w:eastAsia="Times New Roman" w:hAnsi="Times New Roman" w:cs="Times New Roman"/>
          <w:b/>
          <w:bCs/>
          <w:iCs/>
          <w:color w:val="002060"/>
          <w:sz w:val="28"/>
          <w:szCs w:val="28"/>
          <w:lang w:val="x-none" w:eastAsia="x-none"/>
        </w:rPr>
      </w:pPr>
      <w:r>
        <w:rPr>
          <w:sz w:val="28"/>
        </w:rPr>
        <w:br w:type="page"/>
      </w:r>
    </w:p>
    <w:p w:rsidR="001006A6" w:rsidRPr="001603B5" w:rsidRDefault="00FC500A" w:rsidP="00FC500A">
      <w:pPr>
        <w:pStyle w:val="Uzraksts-2"/>
      </w:pPr>
      <w:bookmarkStart w:id="9" w:name="_Toc438103208"/>
      <w:r w:rsidRPr="001603B5">
        <w:lastRenderedPageBreak/>
        <w:t>2.2. Invazīvo augu sugu monitoringa parauglaukumu izvietojuma principi</w:t>
      </w:r>
      <w:bookmarkEnd w:id="8"/>
      <w:bookmarkEnd w:id="9"/>
    </w:p>
    <w:p w:rsidR="00FC500A" w:rsidRDefault="00FC500A" w:rsidP="00FC500A">
      <w:pPr>
        <w:autoSpaceDE w:val="0"/>
        <w:autoSpaceDN w:val="0"/>
        <w:adjustRightInd w:val="0"/>
        <w:spacing w:after="0" w:line="240" w:lineRule="auto"/>
        <w:jc w:val="both"/>
        <w:rPr>
          <w:rFonts w:ascii="TimesNewRoman" w:eastAsia="MS Mincho" w:hAnsi="TimesNewRoman" w:cs="TimesNewRoman"/>
          <w:lang w:eastAsia="ja-JP"/>
        </w:rPr>
      </w:pPr>
    </w:p>
    <w:p w:rsidR="0038668D" w:rsidRDefault="0038668D" w:rsidP="00FC500A">
      <w:pPr>
        <w:autoSpaceDE w:val="0"/>
        <w:autoSpaceDN w:val="0"/>
        <w:adjustRightInd w:val="0"/>
        <w:spacing w:after="0" w:line="240" w:lineRule="auto"/>
        <w:jc w:val="both"/>
        <w:rPr>
          <w:rFonts w:ascii="Times New Roman" w:eastAsia="MS Mincho" w:hAnsi="Times New Roman" w:cs="Times New Roman"/>
          <w:lang w:eastAsia="ja-JP"/>
        </w:rPr>
      </w:pPr>
      <w:r w:rsidRPr="003C259A">
        <w:rPr>
          <w:rFonts w:ascii="Times New Roman" w:eastAsia="MS Mincho" w:hAnsi="Times New Roman" w:cs="Times New Roman"/>
          <w:lang w:eastAsia="ja-JP"/>
        </w:rPr>
        <w:t>Invazīvo sugu monitorings tiek veikts iepriekš noteiktos parauglaukumos. At</w:t>
      </w:r>
      <w:r w:rsidR="003C259A">
        <w:rPr>
          <w:rFonts w:ascii="Times New Roman" w:eastAsia="MS Mincho" w:hAnsi="Times New Roman" w:cs="Times New Roman"/>
          <w:lang w:eastAsia="ja-JP"/>
        </w:rPr>
        <w:t>b</w:t>
      </w:r>
      <w:r w:rsidRPr="003C259A">
        <w:rPr>
          <w:rFonts w:ascii="Times New Roman" w:eastAsia="MS Mincho" w:hAnsi="Times New Roman" w:cs="Times New Roman"/>
          <w:lang w:eastAsia="ja-JP"/>
        </w:rPr>
        <w:t xml:space="preserve">ilstoši bioloģiskās daudzveidības monitoringa programmai, šajā gadījumā tiek izmantota parauglaukumu </w:t>
      </w:r>
      <w:r w:rsidRPr="003C259A">
        <w:rPr>
          <w:rFonts w:ascii="Times New Roman" w:hAnsi="Times New Roman" w:cs="Times New Roman"/>
          <w:bCs/>
        </w:rPr>
        <w:t>stratificētā nejaušā izvēle.</w:t>
      </w:r>
      <w:r w:rsidRPr="003C259A">
        <w:rPr>
          <w:rFonts w:ascii="Times New Roman" w:hAnsi="Times New Roman" w:cs="Times New Roman"/>
        </w:rPr>
        <w:t xml:space="preserve"> Pēc metodikas, tiek nejauši izvēlēts noteikts skaits kvadrātu, pie kam izloze tiek izdarīta katrā no stratifikācijas klasēm proporcionāli to aizņemtajai platībai. Šajā gadījumā stratifikācijai izmantoti Latvijas ģeobotāniskie rajoni.</w:t>
      </w:r>
      <w:r w:rsidRPr="003C259A">
        <w:rPr>
          <w:rFonts w:ascii="Times New Roman" w:eastAsia="MS Mincho" w:hAnsi="Times New Roman" w:cs="Times New Roman"/>
          <w:lang w:eastAsia="ja-JP"/>
        </w:rPr>
        <w:t xml:space="preserve"> Lai nodrošinātu parauglaukumu sistemātisku un vienmērīgu izvietojumu valsts</w:t>
      </w:r>
      <w:r w:rsidR="003C259A">
        <w:rPr>
          <w:rFonts w:ascii="Times New Roman" w:eastAsia="MS Mincho" w:hAnsi="Times New Roman" w:cs="Times New Roman"/>
          <w:lang w:eastAsia="ja-JP"/>
        </w:rPr>
        <w:t xml:space="preserve"> </w:t>
      </w:r>
      <w:r w:rsidRPr="003C259A">
        <w:rPr>
          <w:rFonts w:ascii="Times New Roman" w:eastAsia="MS Mincho" w:hAnsi="Times New Roman" w:cs="Times New Roman"/>
          <w:lang w:eastAsia="ja-JP"/>
        </w:rPr>
        <w:t>teritorijā izlozēti Latvijas koordinātu sistēmas (LK</w:t>
      </w:r>
      <w:r w:rsidR="003C259A">
        <w:rPr>
          <w:rFonts w:ascii="Times New Roman" w:eastAsia="MS Mincho" w:hAnsi="Times New Roman" w:cs="Times New Roman"/>
          <w:lang w:eastAsia="ja-JP"/>
        </w:rPr>
        <w:t>S-92) 400 5x5 km kvadrāti.  (skat.</w:t>
      </w:r>
      <w:r w:rsidRPr="003C259A">
        <w:rPr>
          <w:rFonts w:ascii="Times New Roman" w:eastAsia="MS Mincho" w:hAnsi="Times New Roman" w:cs="Times New Roman"/>
          <w:lang w:eastAsia="ja-JP"/>
        </w:rPr>
        <w:t xml:space="preserve"> </w:t>
      </w:r>
      <w:r w:rsidR="003C259A">
        <w:rPr>
          <w:rFonts w:ascii="Times New Roman" w:eastAsia="MS Mincho" w:hAnsi="Times New Roman" w:cs="Times New Roman"/>
          <w:lang w:eastAsia="ja-JP"/>
        </w:rPr>
        <w:t>2.2</w:t>
      </w:r>
      <w:r w:rsidRPr="003C259A">
        <w:rPr>
          <w:rFonts w:ascii="Times New Roman" w:eastAsia="MS Mincho" w:hAnsi="Times New Roman" w:cs="Times New Roman"/>
          <w:lang w:eastAsia="ja-JP"/>
        </w:rPr>
        <w:t>.1. att</w:t>
      </w:r>
      <w:r w:rsidR="003C259A">
        <w:rPr>
          <w:rFonts w:ascii="Times New Roman" w:eastAsia="MS Mincho" w:hAnsi="Times New Roman" w:cs="Times New Roman"/>
          <w:lang w:eastAsia="ja-JP"/>
        </w:rPr>
        <w:t>ēlu</w:t>
      </w:r>
      <w:r w:rsidRPr="003C259A">
        <w:rPr>
          <w:rFonts w:ascii="Times New Roman" w:eastAsia="MS Mincho" w:hAnsi="Times New Roman" w:cs="Times New Roman"/>
          <w:lang w:eastAsia="ja-JP"/>
        </w:rPr>
        <w:t xml:space="preserve">). </w:t>
      </w:r>
    </w:p>
    <w:p w:rsidR="003C259A" w:rsidRDefault="003C259A" w:rsidP="00FC500A">
      <w:pPr>
        <w:autoSpaceDE w:val="0"/>
        <w:autoSpaceDN w:val="0"/>
        <w:adjustRightInd w:val="0"/>
        <w:spacing w:after="0" w:line="240" w:lineRule="auto"/>
        <w:jc w:val="both"/>
        <w:rPr>
          <w:rFonts w:ascii="Times New Roman" w:eastAsia="MS Mincho" w:hAnsi="Times New Roman" w:cs="Times New Roman"/>
          <w:lang w:eastAsia="ja-JP"/>
        </w:rPr>
      </w:pPr>
    </w:p>
    <w:p w:rsidR="003C259A" w:rsidRPr="003C259A" w:rsidRDefault="003C259A" w:rsidP="00FC500A">
      <w:pPr>
        <w:autoSpaceDE w:val="0"/>
        <w:autoSpaceDN w:val="0"/>
        <w:adjustRightInd w:val="0"/>
        <w:spacing w:after="0" w:line="240" w:lineRule="auto"/>
        <w:jc w:val="both"/>
        <w:rPr>
          <w:rFonts w:ascii="Times New Roman" w:eastAsia="MS Mincho" w:hAnsi="Times New Roman" w:cs="Times New Roman"/>
          <w:lang w:eastAsia="ja-JP"/>
        </w:rPr>
      </w:pPr>
      <w:r>
        <w:rPr>
          <w:rFonts w:ascii="Times New Roman" w:eastAsia="MS Mincho" w:hAnsi="Times New Roman" w:cs="Times New Roman"/>
          <w:noProof/>
          <w:lang w:eastAsia="lv-LV"/>
        </w:rPr>
        <w:drawing>
          <wp:inline distT="0" distB="0" distL="0" distR="0">
            <wp:extent cx="5940000" cy="3723887"/>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peja_karte.jpg"/>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940000" cy="3723887"/>
                    </a:xfrm>
                    <a:prstGeom prst="rect">
                      <a:avLst/>
                    </a:prstGeom>
                    <a:ln>
                      <a:noFill/>
                    </a:ln>
                    <a:extLst>
                      <a:ext uri="{53640926-AAD7-44D8-BBD7-CCE9431645EC}">
                        <a14:shadowObscured xmlns:a14="http://schemas.microsoft.com/office/drawing/2010/main"/>
                      </a:ext>
                    </a:extLst>
                  </pic:spPr>
                </pic:pic>
              </a:graphicData>
            </a:graphic>
          </wp:inline>
        </w:drawing>
      </w:r>
    </w:p>
    <w:p w:rsidR="0038668D" w:rsidRDefault="003C259A" w:rsidP="003C259A">
      <w:pPr>
        <w:autoSpaceDE w:val="0"/>
        <w:autoSpaceDN w:val="0"/>
        <w:adjustRightInd w:val="0"/>
        <w:spacing w:after="0" w:line="240" w:lineRule="auto"/>
        <w:rPr>
          <w:rFonts w:ascii="TimesNewRoman" w:eastAsia="MS Mincho" w:hAnsi="TimesNewRoman" w:cs="TimesNewRoman"/>
          <w:lang w:eastAsia="ja-JP"/>
        </w:rPr>
      </w:pPr>
      <w:r>
        <w:rPr>
          <w:rFonts w:ascii="TimesNewRoman" w:eastAsia="MS Mincho" w:hAnsi="TimesNewRoman" w:cs="TimesNewRoman"/>
          <w:lang w:eastAsia="ja-JP"/>
        </w:rPr>
        <w:t xml:space="preserve">2.2.1. </w:t>
      </w:r>
      <w:r w:rsidR="0038668D">
        <w:rPr>
          <w:rFonts w:ascii="TimesNewRoman" w:eastAsia="MS Mincho" w:hAnsi="TimesNewRoman" w:cs="TimesNewRoman"/>
          <w:lang w:eastAsia="ja-JP"/>
        </w:rPr>
        <w:t>attēls.  Invazīvo augu sugu monitoringa kvadrāti. Attēlā redzami visi 400 viena uzskaites perioda kvadrāti, kas sadalīti pa krāsām.</w:t>
      </w:r>
    </w:p>
    <w:p w:rsidR="0038668D" w:rsidRDefault="0038668D" w:rsidP="00FC500A">
      <w:pPr>
        <w:autoSpaceDE w:val="0"/>
        <w:autoSpaceDN w:val="0"/>
        <w:adjustRightInd w:val="0"/>
        <w:spacing w:after="0" w:line="240" w:lineRule="auto"/>
        <w:jc w:val="both"/>
        <w:rPr>
          <w:rFonts w:ascii="TimesNewRoman" w:eastAsia="MS Mincho" w:hAnsi="TimesNewRoman" w:cs="TimesNewRoman"/>
          <w:lang w:eastAsia="ja-JP"/>
        </w:rPr>
      </w:pPr>
    </w:p>
    <w:p w:rsidR="0038668D" w:rsidRDefault="003C259A" w:rsidP="00FC500A">
      <w:pPr>
        <w:autoSpaceDE w:val="0"/>
        <w:autoSpaceDN w:val="0"/>
        <w:adjustRightInd w:val="0"/>
        <w:spacing w:after="0" w:line="240" w:lineRule="auto"/>
        <w:jc w:val="both"/>
        <w:rPr>
          <w:rFonts w:ascii="TimesNewRoman" w:eastAsia="MS Mincho" w:hAnsi="TimesNewRoman" w:cs="TimesNewRoman"/>
          <w:lang w:eastAsia="ja-JP"/>
        </w:rPr>
      </w:pPr>
      <w:r>
        <w:rPr>
          <w:rFonts w:ascii="TimesNewRoman" w:eastAsia="MS Mincho" w:hAnsi="TimesNewRoman" w:cs="TimesNewRoman"/>
          <w:lang w:eastAsia="ja-JP"/>
        </w:rPr>
        <w:t>Teritoriju paredzēts,</w:t>
      </w:r>
      <w:r w:rsidR="0038668D">
        <w:rPr>
          <w:rFonts w:ascii="TimesNewRoman" w:eastAsia="MS Mincho" w:hAnsi="TimesNewRoman" w:cs="TimesNewRoman"/>
          <w:lang w:eastAsia="ja-JP"/>
        </w:rPr>
        <w:t xml:space="preserve"> apsekot reizi četros gados, katru gadu apsekojot 100 parauglaukumus </w:t>
      </w:r>
      <w:r w:rsidR="0038668D" w:rsidRPr="008B5070">
        <w:rPr>
          <w:rFonts w:ascii="TimesNewRoman" w:eastAsia="MS Mincho" w:hAnsi="TimesNewRoman" w:cs="TimesNewRoman"/>
          <w:lang w:eastAsia="ja-JP"/>
        </w:rPr>
        <w:t xml:space="preserve">Kopumā Latvijas teritorijā, izmantojot šādu metodiku, vienmērīgi </w:t>
      </w:r>
      <w:r w:rsidR="0038668D">
        <w:rPr>
          <w:rFonts w:ascii="TimesNewRoman" w:eastAsia="MS Mincho" w:hAnsi="TimesNewRoman" w:cs="TimesNewRoman"/>
          <w:lang w:eastAsia="ja-JP"/>
        </w:rPr>
        <w:t xml:space="preserve">tiek </w:t>
      </w:r>
      <w:r w:rsidR="0038668D" w:rsidRPr="008B5070">
        <w:rPr>
          <w:rFonts w:ascii="TimesNewRoman" w:eastAsia="MS Mincho" w:hAnsi="TimesNewRoman" w:cs="TimesNewRoman"/>
          <w:lang w:eastAsia="ja-JP"/>
        </w:rPr>
        <w:t xml:space="preserve">izvietoti </w:t>
      </w:r>
      <w:r w:rsidR="0038668D">
        <w:rPr>
          <w:rFonts w:ascii="TimesNewRoman" w:eastAsia="MS Mincho" w:hAnsi="TimesNewRoman" w:cs="TimesNewRoman"/>
          <w:lang w:eastAsia="ja-JP"/>
        </w:rPr>
        <w:t>400</w:t>
      </w:r>
      <w:r w:rsidR="0038668D" w:rsidRPr="008B5070">
        <w:rPr>
          <w:rFonts w:ascii="TimesNewRoman" w:eastAsia="MS Mincho" w:hAnsi="TimesNewRoman" w:cs="TimesNewRoman"/>
          <w:lang w:eastAsia="ja-JP"/>
        </w:rPr>
        <w:t xml:space="preserve"> </w:t>
      </w:r>
      <w:r w:rsidR="0038668D">
        <w:rPr>
          <w:rFonts w:ascii="TimesNewRoman" w:eastAsia="MS Mincho" w:hAnsi="TimesNewRoman" w:cs="TimesNewRoman"/>
          <w:lang w:eastAsia="ja-JP"/>
        </w:rPr>
        <w:t>kvadrāti</w:t>
      </w:r>
      <w:r w:rsidR="0038668D" w:rsidRPr="008B5070">
        <w:rPr>
          <w:rFonts w:ascii="TimesNewRoman" w:eastAsia="MS Mincho" w:hAnsi="TimesNewRoman" w:cs="TimesNewRoman"/>
          <w:lang w:eastAsia="ja-JP"/>
        </w:rPr>
        <w:t>,</w:t>
      </w:r>
      <w:r w:rsidR="0038668D">
        <w:rPr>
          <w:rFonts w:ascii="TimesNewRoman" w:eastAsia="MS Mincho" w:hAnsi="TimesNewRoman" w:cs="TimesNewRoman"/>
          <w:lang w:eastAsia="ja-JP"/>
        </w:rPr>
        <w:t xml:space="preserve"> kuros</w:t>
      </w:r>
      <w:r>
        <w:rPr>
          <w:rFonts w:ascii="TimesNewRoman" w:eastAsia="MS Mincho" w:hAnsi="TimesNewRoman" w:cs="TimesNewRoman"/>
          <w:lang w:eastAsia="ja-JP"/>
        </w:rPr>
        <w:t xml:space="preserve"> savukārt</w:t>
      </w:r>
      <w:r w:rsidR="0038668D">
        <w:rPr>
          <w:rFonts w:ascii="TimesNewRoman" w:eastAsia="MS Mincho" w:hAnsi="TimesNewRoman" w:cs="TimesNewRoman"/>
          <w:lang w:eastAsia="ja-JP"/>
        </w:rPr>
        <w:t xml:space="preserve"> katrā tiek izvietots viens monitoringa parauglaukums. 400 monitoringa parauglaukumi,</w:t>
      </w:r>
      <w:r w:rsidR="0038668D" w:rsidRPr="008B5070">
        <w:rPr>
          <w:rFonts w:ascii="TimesNewRoman" w:eastAsia="MS Mincho" w:hAnsi="TimesNewRoman" w:cs="TimesNewRoman"/>
          <w:lang w:eastAsia="ja-JP"/>
        </w:rPr>
        <w:t xml:space="preserve"> ir </w:t>
      </w:r>
      <w:r w:rsidR="0038668D">
        <w:rPr>
          <w:rFonts w:ascii="TimesNewRoman" w:eastAsia="MS Mincho" w:hAnsi="TimesNewRoman" w:cs="TimesNewRoman"/>
          <w:lang w:eastAsia="ja-JP"/>
        </w:rPr>
        <w:t>pietiekams</w:t>
      </w:r>
      <w:r w:rsidR="0038668D" w:rsidRPr="008B5070">
        <w:rPr>
          <w:rFonts w:ascii="TimesNewRoman" w:eastAsia="MS Mincho" w:hAnsi="TimesNewRoman" w:cs="TimesNewRoman"/>
          <w:lang w:eastAsia="ja-JP"/>
        </w:rPr>
        <w:t xml:space="preserve"> parauglaukumu skaits reprezentatīvu un objektīvu datu iegūšanai.</w:t>
      </w:r>
      <w:r w:rsidR="0038668D">
        <w:rPr>
          <w:rFonts w:ascii="TimesNewRoman" w:eastAsia="MS Mincho" w:hAnsi="TimesNewRoman" w:cs="TimesNewRoman"/>
          <w:lang w:eastAsia="ja-JP"/>
        </w:rPr>
        <w:t xml:space="preserve"> Monitorējamo</w:t>
      </w:r>
      <w:r w:rsidR="0038668D" w:rsidRPr="008B5070">
        <w:rPr>
          <w:rFonts w:ascii="TimesNewRoman" w:eastAsia="MS Mincho" w:hAnsi="TimesNewRoman" w:cs="TimesNewRoman"/>
          <w:lang w:eastAsia="ja-JP"/>
        </w:rPr>
        <w:t xml:space="preserve"> kvadrātu izvietojums </w:t>
      </w:r>
      <w:r w:rsidR="0038668D">
        <w:rPr>
          <w:rFonts w:ascii="TimesNewRoman" w:eastAsia="MS Mincho" w:hAnsi="TimesNewRoman" w:cs="TimesNewRoman"/>
          <w:lang w:eastAsia="ja-JP"/>
        </w:rPr>
        <w:t>redzams</w:t>
      </w:r>
      <w:r>
        <w:rPr>
          <w:rFonts w:ascii="TimesNewRoman" w:eastAsia="MS Mincho" w:hAnsi="TimesNewRoman" w:cs="TimesNewRoman"/>
          <w:lang w:eastAsia="ja-JP"/>
        </w:rPr>
        <w:t xml:space="preserve"> 2.2.2. un </w:t>
      </w:r>
      <w:r w:rsidR="0038668D">
        <w:rPr>
          <w:rFonts w:ascii="TimesNewRoman" w:eastAsia="MS Mincho" w:hAnsi="TimesNewRoman" w:cs="TimesNewRoman"/>
          <w:lang w:eastAsia="ja-JP"/>
        </w:rPr>
        <w:t>2.</w:t>
      </w:r>
      <w:r>
        <w:rPr>
          <w:rFonts w:ascii="TimesNewRoman" w:eastAsia="MS Mincho" w:hAnsi="TimesNewRoman" w:cs="TimesNewRoman"/>
          <w:lang w:eastAsia="ja-JP"/>
        </w:rPr>
        <w:t>2.3.</w:t>
      </w:r>
      <w:r w:rsidR="0038668D" w:rsidRPr="008B5070">
        <w:rPr>
          <w:rFonts w:ascii="TimesNewRoman" w:eastAsia="MS Mincho" w:hAnsi="TimesNewRoman" w:cs="TimesNewRoman"/>
          <w:lang w:eastAsia="ja-JP"/>
        </w:rPr>
        <w:t xml:space="preserve"> attēlā.</w:t>
      </w:r>
    </w:p>
    <w:p w:rsidR="0038668D" w:rsidRDefault="0038668D" w:rsidP="00FC500A">
      <w:pPr>
        <w:autoSpaceDE w:val="0"/>
        <w:autoSpaceDN w:val="0"/>
        <w:adjustRightInd w:val="0"/>
        <w:spacing w:after="0" w:line="240" w:lineRule="auto"/>
        <w:jc w:val="both"/>
        <w:rPr>
          <w:rFonts w:ascii="TimesNewRoman" w:eastAsia="MS Mincho" w:hAnsi="TimesNewRoman" w:cs="TimesNewRoman"/>
          <w:lang w:eastAsia="ja-JP"/>
        </w:rPr>
      </w:pPr>
    </w:p>
    <w:p w:rsidR="0038668D" w:rsidRDefault="0038668D" w:rsidP="00FC500A">
      <w:pPr>
        <w:autoSpaceDE w:val="0"/>
        <w:autoSpaceDN w:val="0"/>
        <w:adjustRightInd w:val="0"/>
        <w:spacing w:after="0" w:line="240" w:lineRule="auto"/>
        <w:jc w:val="both"/>
        <w:rPr>
          <w:rFonts w:ascii="TimesNewRoman" w:eastAsia="MS Mincho" w:hAnsi="TimesNewRoman" w:cs="TimesNewRoman"/>
          <w:lang w:eastAsia="ja-JP"/>
        </w:rPr>
      </w:pPr>
    </w:p>
    <w:p w:rsidR="0038668D" w:rsidRDefault="0038668D" w:rsidP="00FC500A">
      <w:pPr>
        <w:autoSpaceDE w:val="0"/>
        <w:autoSpaceDN w:val="0"/>
        <w:adjustRightInd w:val="0"/>
        <w:spacing w:after="0" w:line="240" w:lineRule="auto"/>
        <w:jc w:val="both"/>
        <w:rPr>
          <w:rFonts w:ascii="TimesNewRoman" w:eastAsia="MS Mincho" w:hAnsi="TimesNewRoman" w:cs="TimesNewRoman"/>
          <w:lang w:eastAsia="ja-JP"/>
        </w:rPr>
      </w:pPr>
    </w:p>
    <w:tbl>
      <w:tblPr>
        <w:tblW w:w="9747" w:type="dxa"/>
        <w:tblLayout w:type="fixed"/>
        <w:tblLook w:val="04A0" w:firstRow="1" w:lastRow="0" w:firstColumn="1" w:lastColumn="0" w:noHBand="0" w:noVBand="1"/>
      </w:tblPr>
      <w:tblGrid>
        <w:gridCol w:w="4928"/>
        <w:gridCol w:w="4819"/>
      </w:tblGrid>
      <w:tr w:rsidR="0038668D" w:rsidRPr="008403EE" w:rsidTr="00CD5813">
        <w:tc>
          <w:tcPr>
            <w:tcW w:w="4928" w:type="dxa"/>
            <w:shd w:val="clear" w:color="auto" w:fill="auto"/>
          </w:tcPr>
          <w:p w:rsidR="0038668D" w:rsidRPr="008403EE" w:rsidRDefault="00CD5813" w:rsidP="00FC500A">
            <w:pPr>
              <w:autoSpaceDE w:val="0"/>
              <w:autoSpaceDN w:val="0"/>
              <w:adjustRightInd w:val="0"/>
              <w:spacing w:after="0" w:line="240" w:lineRule="auto"/>
              <w:jc w:val="both"/>
              <w:rPr>
                <w:rFonts w:ascii="TimesNewRoman" w:eastAsia="MS Mincho" w:hAnsi="TimesNewRoman" w:cs="TimesNewRoman"/>
                <w:lang w:eastAsia="ja-JP"/>
              </w:rPr>
            </w:pPr>
            <w:r w:rsidRPr="00CD5813">
              <w:rPr>
                <w:rFonts w:ascii="TimesNewRoman" w:eastAsia="MS Mincho" w:hAnsi="TimesNewRoman" w:cs="TimesNewRoman"/>
                <w:noProof/>
                <w:lang w:eastAsia="lv-LV"/>
              </w:rPr>
              <w:lastRenderedPageBreak/>
              <mc:AlternateContent>
                <mc:Choice Requires="wps">
                  <w:drawing>
                    <wp:anchor distT="45720" distB="45720" distL="114300" distR="114300" simplePos="0" relativeHeight="251662336" behindDoc="0" locked="0" layoutInCell="1" allowOverlap="1" wp14:anchorId="584B76FA" wp14:editId="6220424A">
                      <wp:simplePos x="0" y="0"/>
                      <wp:positionH relativeFrom="column">
                        <wp:posOffset>171263</wp:posOffset>
                      </wp:positionH>
                      <wp:positionV relativeFrom="paragraph">
                        <wp:posOffset>89941</wp:posOffset>
                      </wp:positionV>
                      <wp:extent cx="621665" cy="29230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292308"/>
                              </a:xfrm>
                              <a:prstGeom prst="rect">
                                <a:avLst/>
                              </a:prstGeom>
                              <a:noFill/>
                              <a:ln w="9525">
                                <a:noFill/>
                                <a:miter lim="800000"/>
                                <a:headEnd/>
                                <a:tailEnd/>
                              </a:ln>
                            </wps:spPr>
                            <wps:txbx>
                              <w:txbxContent>
                                <w:p w:rsidR="00AC5CBC" w:rsidRPr="00CD5813" w:rsidRDefault="00AC5CBC">
                                  <w:pPr>
                                    <w:rPr>
                                      <w:rFonts w:ascii="Times New Roman" w:hAnsi="Times New Roman" w:cs="Times New Roman"/>
                                      <w:b/>
                                    </w:rPr>
                                  </w:pPr>
                                  <w:r w:rsidRPr="00CD5813">
                                    <w:rPr>
                                      <w:rFonts w:ascii="Times New Roman" w:hAnsi="Times New Roman" w:cs="Times New Roman"/>
                                      <w:b/>
                                    </w:rPr>
                                    <w:t>1.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4B76FA" id="_x0000_s1027" type="#_x0000_t202" style="position:absolute;left:0;text-align:left;margin-left:13.5pt;margin-top:7.1pt;width:48.95pt;height:2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" filled="f" stroked="f">
                      <v:textbox>
                        <w:txbxContent>
                          <w:p w:rsidR="00AC5CBC" w:rsidRPr="00CD5813" w:rsidRDefault="00AC5CBC">
                            <w:pPr>
                              <w:rPr>
                                <w:rFonts w:ascii="Times New Roman" w:hAnsi="Times New Roman" w:cs="Times New Roman"/>
                                <w:b/>
                              </w:rPr>
                            </w:pPr>
                            <w:r w:rsidRPr="00CD5813">
                              <w:rPr>
                                <w:rFonts w:ascii="Times New Roman" w:hAnsi="Times New Roman" w:cs="Times New Roman"/>
                                <w:b/>
                              </w:rPr>
                              <w:t>1. gads</w:t>
                            </w:r>
                          </w:p>
                        </w:txbxContent>
                      </v:textbox>
                    </v:shape>
                  </w:pict>
                </mc:Fallback>
              </mc:AlternateContent>
            </w:r>
            <w:r w:rsidR="003C259A">
              <w:rPr>
                <w:rFonts w:ascii="TimesNewRoman" w:eastAsia="MS Mincho" w:hAnsi="TimesNewRoman" w:cs="TimesNewRoman"/>
                <w:noProof/>
                <w:lang w:eastAsia="lv-LV"/>
              </w:rPr>
              <w:drawing>
                <wp:inline distT="0" distB="0" distL="0" distR="0" wp14:anchorId="0A9BF930" wp14:editId="1CB353EC">
                  <wp:extent cx="3047790" cy="190800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_gads.jpg"/>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047790" cy="1908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shd w:val="clear" w:color="auto" w:fill="auto"/>
          </w:tcPr>
          <w:p w:rsidR="0038668D" w:rsidRPr="008403EE" w:rsidRDefault="00CD5813" w:rsidP="00FC500A">
            <w:pPr>
              <w:autoSpaceDE w:val="0"/>
              <w:autoSpaceDN w:val="0"/>
              <w:adjustRightInd w:val="0"/>
              <w:spacing w:after="0" w:line="240" w:lineRule="auto"/>
              <w:jc w:val="both"/>
              <w:rPr>
                <w:rFonts w:ascii="TimesNewRoman" w:eastAsia="MS Mincho" w:hAnsi="TimesNewRoman" w:cs="TimesNewRoman"/>
                <w:lang w:eastAsia="ja-JP"/>
              </w:rPr>
            </w:pPr>
            <w:r w:rsidRPr="00CD5813">
              <w:rPr>
                <w:rFonts w:ascii="TimesNewRoman" w:eastAsia="MS Mincho" w:hAnsi="TimesNewRoman" w:cs="TimesNewRoman"/>
                <w:noProof/>
                <w:lang w:eastAsia="lv-LV"/>
              </w:rPr>
              <mc:AlternateContent>
                <mc:Choice Requires="wps">
                  <w:drawing>
                    <wp:anchor distT="45720" distB="45720" distL="114300" distR="114300" simplePos="0" relativeHeight="251664384" behindDoc="0" locked="0" layoutInCell="1" allowOverlap="1" wp14:anchorId="0C852220" wp14:editId="6A7AE3BD">
                      <wp:simplePos x="0" y="0"/>
                      <wp:positionH relativeFrom="column">
                        <wp:posOffset>167432</wp:posOffset>
                      </wp:positionH>
                      <wp:positionV relativeFrom="paragraph">
                        <wp:posOffset>97634</wp:posOffset>
                      </wp:positionV>
                      <wp:extent cx="621665" cy="292308"/>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292308"/>
                              </a:xfrm>
                              <a:prstGeom prst="rect">
                                <a:avLst/>
                              </a:prstGeom>
                              <a:noFill/>
                              <a:ln w="9525">
                                <a:noFill/>
                                <a:miter lim="800000"/>
                                <a:headEnd/>
                                <a:tailEnd/>
                              </a:ln>
                            </wps:spPr>
                            <wps:txbx>
                              <w:txbxContent>
                                <w:p w:rsidR="00AC5CBC" w:rsidRPr="00CD5813" w:rsidRDefault="00AC5CBC" w:rsidP="00CD5813">
                                  <w:pPr>
                                    <w:rPr>
                                      <w:rFonts w:ascii="Times New Roman" w:hAnsi="Times New Roman" w:cs="Times New Roman"/>
                                      <w:b/>
                                    </w:rPr>
                                  </w:pPr>
                                  <w:r>
                                    <w:rPr>
                                      <w:rFonts w:ascii="Times New Roman" w:hAnsi="Times New Roman" w:cs="Times New Roman"/>
                                      <w:b/>
                                    </w:rPr>
                                    <w:t>2</w:t>
                                  </w:r>
                                  <w:r w:rsidRPr="00CD5813">
                                    <w:rPr>
                                      <w:rFonts w:ascii="Times New Roman" w:hAnsi="Times New Roman" w:cs="Times New Roman"/>
                                      <w:b/>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852220" id="_x0000_s1028" type="#_x0000_t202" style="position:absolute;left:0;text-align:left;margin-left:13.2pt;margin-top:7.7pt;width:48.95pt;height:2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" filled="f" stroked="f">
                      <v:textbox>
                        <w:txbxContent>
                          <w:p w:rsidR="00AC5CBC" w:rsidRPr="00CD5813" w:rsidRDefault="00AC5CBC" w:rsidP="00CD5813">
                            <w:pPr>
                              <w:rPr>
                                <w:rFonts w:ascii="Times New Roman" w:hAnsi="Times New Roman" w:cs="Times New Roman"/>
                                <w:b/>
                              </w:rPr>
                            </w:pPr>
                            <w:r>
                              <w:rPr>
                                <w:rFonts w:ascii="Times New Roman" w:hAnsi="Times New Roman" w:cs="Times New Roman"/>
                                <w:b/>
                              </w:rPr>
                              <w:t>2</w:t>
                            </w:r>
                            <w:r w:rsidRPr="00CD5813">
                              <w:rPr>
                                <w:rFonts w:ascii="Times New Roman" w:hAnsi="Times New Roman" w:cs="Times New Roman"/>
                                <w:b/>
                              </w:rPr>
                              <w:t>. gads</w:t>
                            </w:r>
                          </w:p>
                        </w:txbxContent>
                      </v:textbox>
                    </v:shape>
                  </w:pict>
                </mc:Fallback>
              </mc:AlternateContent>
            </w:r>
            <w:r w:rsidR="003C259A">
              <w:rPr>
                <w:rFonts w:ascii="TimesNewRoman" w:eastAsia="MS Mincho" w:hAnsi="TimesNewRoman" w:cs="TimesNewRoman"/>
                <w:noProof/>
                <w:lang w:eastAsia="lv-LV"/>
              </w:rPr>
              <w:drawing>
                <wp:inline distT="0" distB="0" distL="0" distR="0" wp14:anchorId="5F008C58" wp14:editId="3314F625">
                  <wp:extent cx="3034263" cy="190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_gads.jpg"/>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3034263" cy="1908000"/>
                          </a:xfrm>
                          <a:prstGeom prst="rect">
                            <a:avLst/>
                          </a:prstGeom>
                          <a:ln>
                            <a:noFill/>
                          </a:ln>
                          <a:extLst>
                            <a:ext uri="{53640926-AAD7-44D8-BBD7-CCE9431645EC}">
                              <a14:shadowObscured xmlns:a14="http://schemas.microsoft.com/office/drawing/2010/main"/>
                            </a:ext>
                          </a:extLst>
                        </pic:spPr>
                      </pic:pic>
                    </a:graphicData>
                  </a:graphic>
                </wp:inline>
              </w:drawing>
            </w:r>
          </w:p>
        </w:tc>
      </w:tr>
      <w:tr w:rsidR="0038668D" w:rsidRPr="008403EE" w:rsidTr="00CD5813">
        <w:tc>
          <w:tcPr>
            <w:tcW w:w="4928" w:type="dxa"/>
            <w:shd w:val="clear" w:color="auto" w:fill="auto"/>
          </w:tcPr>
          <w:p w:rsidR="0038668D" w:rsidRPr="008403EE" w:rsidRDefault="00CD5813" w:rsidP="00FC500A">
            <w:pPr>
              <w:autoSpaceDE w:val="0"/>
              <w:autoSpaceDN w:val="0"/>
              <w:adjustRightInd w:val="0"/>
              <w:spacing w:after="0" w:line="240" w:lineRule="auto"/>
              <w:jc w:val="both"/>
              <w:rPr>
                <w:rFonts w:ascii="TimesNewRoman" w:eastAsia="MS Mincho" w:hAnsi="TimesNewRoman" w:cs="TimesNewRoman"/>
                <w:lang w:eastAsia="ja-JP"/>
              </w:rPr>
            </w:pPr>
            <w:r w:rsidRPr="00CD5813">
              <w:rPr>
                <w:rFonts w:ascii="TimesNewRoman" w:eastAsia="MS Mincho" w:hAnsi="TimesNewRoman" w:cs="TimesNewRoman"/>
                <w:noProof/>
                <w:lang w:eastAsia="lv-LV"/>
              </w:rPr>
              <mc:AlternateContent>
                <mc:Choice Requires="wps">
                  <w:drawing>
                    <wp:anchor distT="45720" distB="45720" distL="114300" distR="114300" simplePos="0" relativeHeight="251666432" behindDoc="0" locked="0" layoutInCell="1" allowOverlap="1" wp14:anchorId="7D66D75D" wp14:editId="6D610C2F">
                      <wp:simplePos x="0" y="0"/>
                      <wp:positionH relativeFrom="column">
                        <wp:posOffset>148778</wp:posOffset>
                      </wp:positionH>
                      <wp:positionV relativeFrom="paragraph">
                        <wp:posOffset>111115</wp:posOffset>
                      </wp:positionV>
                      <wp:extent cx="621665" cy="292308"/>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292308"/>
                              </a:xfrm>
                              <a:prstGeom prst="rect">
                                <a:avLst/>
                              </a:prstGeom>
                              <a:noFill/>
                              <a:ln w="9525">
                                <a:noFill/>
                                <a:miter lim="800000"/>
                                <a:headEnd/>
                                <a:tailEnd/>
                              </a:ln>
                            </wps:spPr>
                            <wps:txbx>
                              <w:txbxContent>
                                <w:p w:rsidR="00AC5CBC" w:rsidRPr="00CD5813" w:rsidRDefault="00AC5CBC" w:rsidP="00CD5813">
                                  <w:pPr>
                                    <w:rPr>
                                      <w:rFonts w:ascii="Times New Roman" w:hAnsi="Times New Roman" w:cs="Times New Roman"/>
                                      <w:b/>
                                    </w:rPr>
                                  </w:pPr>
                                  <w:r>
                                    <w:rPr>
                                      <w:rFonts w:ascii="Times New Roman" w:hAnsi="Times New Roman" w:cs="Times New Roman"/>
                                      <w:b/>
                                    </w:rPr>
                                    <w:t>3</w:t>
                                  </w:r>
                                  <w:r w:rsidRPr="00CD5813">
                                    <w:rPr>
                                      <w:rFonts w:ascii="Times New Roman" w:hAnsi="Times New Roman" w:cs="Times New Roman"/>
                                      <w:b/>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66D75D" id="_x0000_s1029" type="#_x0000_t202" style="position:absolute;left:0;text-align:left;margin-left:11.7pt;margin-top:8.75pt;width:48.95pt;height:2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" filled="f" stroked="f">
                      <v:textbox>
                        <w:txbxContent>
                          <w:p w:rsidR="00AC5CBC" w:rsidRPr="00CD5813" w:rsidRDefault="00AC5CBC" w:rsidP="00CD5813">
                            <w:pPr>
                              <w:rPr>
                                <w:rFonts w:ascii="Times New Roman" w:hAnsi="Times New Roman" w:cs="Times New Roman"/>
                                <w:b/>
                              </w:rPr>
                            </w:pPr>
                            <w:r>
                              <w:rPr>
                                <w:rFonts w:ascii="Times New Roman" w:hAnsi="Times New Roman" w:cs="Times New Roman"/>
                                <w:b/>
                              </w:rPr>
                              <w:t>3</w:t>
                            </w:r>
                            <w:r w:rsidRPr="00CD5813">
                              <w:rPr>
                                <w:rFonts w:ascii="Times New Roman" w:hAnsi="Times New Roman" w:cs="Times New Roman"/>
                                <w:b/>
                              </w:rPr>
                              <w:t>. gads</w:t>
                            </w:r>
                          </w:p>
                        </w:txbxContent>
                      </v:textbox>
                    </v:shape>
                  </w:pict>
                </mc:Fallback>
              </mc:AlternateContent>
            </w:r>
            <w:r w:rsidR="003C259A">
              <w:rPr>
                <w:rFonts w:ascii="TimesNewRoman" w:eastAsia="MS Mincho" w:hAnsi="TimesNewRoman" w:cs="TimesNewRoman"/>
                <w:noProof/>
                <w:lang w:eastAsia="lv-LV"/>
              </w:rPr>
              <w:drawing>
                <wp:inline distT="0" distB="0" distL="0" distR="0" wp14:anchorId="3F1D5B97" wp14:editId="644F74B6">
                  <wp:extent cx="3062984" cy="1908000"/>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_gads.jp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3062984" cy="1908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9" w:type="dxa"/>
            <w:shd w:val="clear" w:color="auto" w:fill="auto"/>
          </w:tcPr>
          <w:p w:rsidR="0038668D" w:rsidRPr="008403EE" w:rsidRDefault="00CD5813" w:rsidP="00FC500A">
            <w:pPr>
              <w:autoSpaceDE w:val="0"/>
              <w:autoSpaceDN w:val="0"/>
              <w:adjustRightInd w:val="0"/>
              <w:spacing w:after="0" w:line="240" w:lineRule="auto"/>
              <w:jc w:val="both"/>
              <w:rPr>
                <w:rFonts w:ascii="TimesNewRoman" w:eastAsia="MS Mincho" w:hAnsi="TimesNewRoman" w:cs="TimesNewRoman"/>
                <w:lang w:eastAsia="ja-JP"/>
              </w:rPr>
            </w:pPr>
            <w:r w:rsidRPr="00CD5813">
              <w:rPr>
                <w:rFonts w:ascii="TimesNewRoman" w:eastAsia="MS Mincho" w:hAnsi="TimesNewRoman" w:cs="TimesNewRoman"/>
                <w:noProof/>
                <w:lang w:eastAsia="lv-LV"/>
              </w:rPr>
              <mc:AlternateContent>
                <mc:Choice Requires="wps">
                  <w:drawing>
                    <wp:anchor distT="45720" distB="45720" distL="114300" distR="114300" simplePos="0" relativeHeight="251668480" behindDoc="0" locked="0" layoutInCell="1" allowOverlap="1" wp14:anchorId="3D3FF8FE" wp14:editId="5A3FEF61">
                      <wp:simplePos x="0" y="0"/>
                      <wp:positionH relativeFrom="column">
                        <wp:posOffset>167432</wp:posOffset>
                      </wp:positionH>
                      <wp:positionV relativeFrom="paragraph">
                        <wp:posOffset>87651</wp:posOffset>
                      </wp:positionV>
                      <wp:extent cx="621665" cy="292308"/>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292308"/>
                              </a:xfrm>
                              <a:prstGeom prst="rect">
                                <a:avLst/>
                              </a:prstGeom>
                              <a:noFill/>
                              <a:ln w="9525">
                                <a:noFill/>
                                <a:miter lim="800000"/>
                                <a:headEnd/>
                                <a:tailEnd/>
                              </a:ln>
                            </wps:spPr>
                            <wps:txbx>
                              <w:txbxContent>
                                <w:p w:rsidR="00AC5CBC" w:rsidRPr="00CD5813" w:rsidRDefault="00AC5CBC" w:rsidP="00CD5813">
                                  <w:pPr>
                                    <w:rPr>
                                      <w:rFonts w:ascii="Times New Roman" w:hAnsi="Times New Roman" w:cs="Times New Roman"/>
                                      <w:b/>
                                    </w:rPr>
                                  </w:pPr>
                                  <w:r>
                                    <w:rPr>
                                      <w:rFonts w:ascii="Times New Roman" w:hAnsi="Times New Roman" w:cs="Times New Roman"/>
                                      <w:b/>
                                    </w:rPr>
                                    <w:t>4</w:t>
                                  </w:r>
                                  <w:r w:rsidRPr="00CD5813">
                                    <w:rPr>
                                      <w:rFonts w:ascii="Times New Roman" w:hAnsi="Times New Roman" w:cs="Times New Roman"/>
                                      <w:b/>
                                    </w:rPr>
                                    <w:t>. gads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3FF8FE" id="_x0000_s1030" type="#_x0000_t202" style="position:absolute;left:0;text-align:left;margin-left:13.2pt;margin-top:6.9pt;width:48.95pt;height:2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" filled="f" stroked="f">
                      <v:textbox>
                        <w:txbxContent>
                          <w:p w:rsidR="00AC5CBC" w:rsidRPr="00CD5813" w:rsidRDefault="00AC5CBC" w:rsidP="00CD5813">
                            <w:pPr>
                              <w:rPr>
                                <w:rFonts w:ascii="Times New Roman" w:hAnsi="Times New Roman" w:cs="Times New Roman"/>
                                <w:b/>
                              </w:rPr>
                            </w:pPr>
                            <w:r>
                              <w:rPr>
                                <w:rFonts w:ascii="Times New Roman" w:hAnsi="Times New Roman" w:cs="Times New Roman"/>
                                <w:b/>
                              </w:rPr>
                              <w:t>4</w:t>
                            </w:r>
                            <w:r w:rsidRPr="00CD5813">
                              <w:rPr>
                                <w:rFonts w:ascii="Times New Roman" w:hAnsi="Times New Roman" w:cs="Times New Roman"/>
                                <w:b/>
                              </w:rPr>
                              <w:t>. gads</w:t>
                            </w:r>
                          </w:p>
                        </w:txbxContent>
                      </v:textbox>
                    </v:shape>
                  </w:pict>
                </mc:Fallback>
              </mc:AlternateContent>
            </w:r>
            <w:r w:rsidR="003C259A">
              <w:rPr>
                <w:rFonts w:ascii="TimesNewRoman" w:eastAsia="MS Mincho" w:hAnsi="TimesNewRoman" w:cs="TimesNewRoman"/>
                <w:noProof/>
                <w:lang w:eastAsia="lv-LV"/>
              </w:rPr>
              <w:drawing>
                <wp:inline distT="0" distB="0" distL="0" distR="0" wp14:anchorId="0B6AA0F7" wp14:editId="14ADD0C4">
                  <wp:extent cx="3102619" cy="190800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4_gads.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3102619" cy="1908000"/>
                          </a:xfrm>
                          <a:prstGeom prst="rect">
                            <a:avLst/>
                          </a:prstGeom>
                          <a:ln>
                            <a:noFill/>
                          </a:ln>
                          <a:extLst>
                            <a:ext uri="{53640926-AAD7-44D8-BBD7-CCE9431645EC}">
                              <a14:shadowObscured xmlns:a14="http://schemas.microsoft.com/office/drawing/2010/main"/>
                            </a:ext>
                          </a:extLst>
                        </pic:spPr>
                      </pic:pic>
                    </a:graphicData>
                  </a:graphic>
                </wp:inline>
              </w:drawing>
            </w:r>
          </w:p>
        </w:tc>
      </w:tr>
    </w:tbl>
    <w:p w:rsidR="0038668D" w:rsidRDefault="003C259A" w:rsidP="003C259A">
      <w:pPr>
        <w:autoSpaceDE w:val="0"/>
        <w:autoSpaceDN w:val="0"/>
        <w:adjustRightInd w:val="0"/>
        <w:spacing w:after="0" w:line="240" w:lineRule="auto"/>
        <w:jc w:val="both"/>
        <w:rPr>
          <w:rFonts w:ascii="TimesNewRoman" w:eastAsia="MS Mincho" w:hAnsi="TimesNewRoman" w:cs="TimesNewRoman"/>
          <w:lang w:eastAsia="ja-JP"/>
        </w:rPr>
      </w:pPr>
      <w:r>
        <w:rPr>
          <w:rFonts w:ascii="TimesNewRoman" w:eastAsia="MS Mincho" w:hAnsi="TimesNewRoman" w:cs="TimesNewRoman"/>
          <w:lang w:eastAsia="ja-JP"/>
        </w:rPr>
        <w:t xml:space="preserve">2.2.2. </w:t>
      </w:r>
      <w:r w:rsidR="0038668D">
        <w:rPr>
          <w:rFonts w:ascii="TimesNewRoman" w:eastAsia="MS Mincho" w:hAnsi="TimesNewRoman" w:cs="TimesNewRoman"/>
          <w:lang w:eastAsia="ja-JP"/>
        </w:rPr>
        <w:t>attēls. Invazīvo augu sugu monitoringa kvadrātu izvietojums pa gadiem</w:t>
      </w:r>
      <w:r w:rsidR="009B564E">
        <w:rPr>
          <w:rFonts w:ascii="TimesNewRoman" w:eastAsia="MS Mincho" w:hAnsi="TimesNewRoman" w:cs="TimesNewRoman"/>
          <w:strike/>
          <w:lang w:eastAsia="ja-JP"/>
        </w:rPr>
        <w:t>.</w:t>
      </w:r>
    </w:p>
    <w:p w:rsidR="0038668D" w:rsidRDefault="0038668D" w:rsidP="00FC500A">
      <w:pPr>
        <w:autoSpaceDE w:val="0"/>
        <w:autoSpaceDN w:val="0"/>
        <w:adjustRightInd w:val="0"/>
        <w:spacing w:after="0" w:line="240" w:lineRule="auto"/>
        <w:jc w:val="both"/>
        <w:rPr>
          <w:rFonts w:ascii="TimesNewRoman" w:eastAsia="MS Mincho" w:hAnsi="TimesNewRoman" w:cs="TimesNewRoman"/>
          <w:lang w:eastAsia="ja-JP"/>
        </w:rPr>
      </w:pPr>
    </w:p>
    <w:p w:rsidR="0038668D" w:rsidRDefault="001603B5" w:rsidP="00FC500A">
      <w:pPr>
        <w:autoSpaceDE w:val="0"/>
        <w:autoSpaceDN w:val="0"/>
        <w:adjustRightInd w:val="0"/>
        <w:spacing w:after="0" w:line="240" w:lineRule="auto"/>
        <w:jc w:val="both"/>
        <w:rPr>
          <w:rFonts w:ascii="TimesNewRoman" w:eastAsia="MS Mincho" w:hAnsi="TimesNewRoman" w:cs="TimesNewRoman"/>
          <w:lang w:eastAsia="ja-JP"/>
        </w:rPr>
      </w:pPr>
      <w:r>
        <w:rPr>
          <w:rFonts w:ascii="TimesNewRoman" w:eastAsia="MS Mincho" w:hAnsi="TimesNewRoman" w:cs="TimesNewRoman"/>
          <w:lang w:eastAsia="ja-JP"/>
        </w:rPr>
        <w:t>I</w:t>
      </w:r>
      <w:r w:rsidR="0038668D">
        <w:rPr>
          <w:rFonts w:ascii="TimesNewRoman" w:eastAsia="MS Mincho" w:hAnsi="TimesNewRoman" w:cs="TimesNewRoman"/>
          <w:lang w:eastAsia="ja-JP"/>
        </w:rPr>
        <w:t>zvēlētie 5x5 km kvadrāti tiek sadalīti sīkāk 100 500 x 500 m apakškvadrātos. Šos apakš</w:t>
      </w:r>
      <w:r>
        <w:rPr>
          <w:rFonts w:ascii="TimesNewRoman" w:eastAsia="MS Mincho" w:hAnsi="TimesNewRoman" w:cs="TimesNewRoman"/>
          <w:lang w:eastAsia="ja-JP"/>
        </w:rPr>
        <w:t>k</w:t>
      </w:r>
      <w:r w:rsidR="0038668D">
        <w:rPr>
          <w:rFonts w:ascii="TimesNewRoman" w:eastAsia="MS Mincho" w:hAnsi="TimesNewRoman" w:cs="TimesNewRoman"/>
          <w:lang w:eastAsia="ja-JP"/>
        </w:rPr>
        <w:t xml:space="preserve">vadrātus tālāk izvēlas par invazīvo sugu monitoringa parauglaukumiem. Tā kā gadā ir paredzēts apsekot 100 kvadrātus, kuriem katram savukārt ir izdalīti 100 apakškvadrāti, tālākā apakškvadrātu, kas vienlaicīgi ir arī monitoringa parauglaukumi, izvēle tiek veidota pēc sekojoša principa – 1. kvadrātā 1. apaškvadrātu, otrajā kvadrātā - otro utt. </w:t>
      </w:r>
      <w:r w:rsidR="0038668D" w:rsidRPr="008B5070">
        <w:rPr>
          <w:rFonts w:ascii="TimesNewRoman" w:eastAsia="MS Mincho" w:hAnsi="TimesNewRoman" w:cs="TimesNewRoman"/>
          <w:lang w:eastAsia="ja-JP"/>
        </w:rPr>
        <w:t xml:space="preserve">Ja </w:t>
      </w:r>
      <w:r w:rsidR="0038668D">
        <w:rPr>
          <w:rFonts w:ascii="TimesNewRoman" w:eastAsia="MS Mincho" w:hAnsi="TimesNewRoman" w:cs="TimesNewRoman"/>
          <w:lang w:eastAsia="ja-JP"/>
        </w:rPr>
        <w:t>paredzētajā</w:t>
      </w:r>
      <w:r w:rsidR="0038668D" w:rsidRPr="008B5070">
        <w:rPr>
          <w:rFonts w:ascii="TimesNewRoman" w:eastAsia="MS Mincho" w:hAnsi="TimesNewRoman" w:cs="TimesNewRoman"/>
          <w:lang w:eastAsia="ja-JP"/>
        </w:rPr>
        <w:t xml:space="preserve"> </w:t>
      </w:r>
      <w:r w:rsidR="0038668D">
        <w:rPr>
          <w:rFonts w:ascii="TimesNewRoman" w:eastAsia="MS Mincho" w:hAnsi="TimesNewRoman" w:cs="TimesNewRoman"/>
          <w:lang w:eastAsia="ja-JP"/>
        </w:rPr>
        <w:t>apakškvadrātā</w:t>
      </w:r>
      <w:r w:rsidR="0038668D" w:rsidRPr="008B5070">
        <w:rPr>
          <w:rFonts w:ascii="TimesNewRoman" w:eastAsia="MS Mincho" w:hAnsi="TimesNewRoman" w:cs="TimesNewRoman"/>
          <w:lang w:eastAsia="ja-JP"/>
        </w:rPr>
        <w:t xml:space="preserve"> </w:t>
      </w:r>
      <w:r w:rsidR="0038668D">
        <w:rPr>
          <w:rFonts w:ascii="TimesNewRoman" w:eastAsia="MS Mincho" w:hAnsi="TimesNewRoman" w:cs="TimesNewRoman"/>
          <w:lang w:eastAsia="ja-JP"/>
        </w:rPr>
        <w:t>objektīvu iemeslu</w:t>
      </w:r>
      <w:r w:rsidR="0038668D" w:rsidRPr="008B5070">
        <w:rPr>
          <w:rFonts w:ascii="TimesNewRoman" w:eastAsia="MS Mincho" w:hAnsi="TimesNewRoman" w:cs="TimesNewRoman"/>
          <w:lang w:eastAsia="ja-JP"/>
        </w:rPr>
        <w:t xml:space="preserve"> dēļ nebija iespējams izvietot monitoringa </w:t>
      </w:r>
      <w:r w:rsidR="0038668D">
        <w:rPr>
          <w:rFonts w:ascii="TimesNewRoman" w:eastAsia="MS Mincho" w:hAnsi="TimesNewRoman" w:cs="TimesNewRoman"/>
          <w:lang w:eastAsia="ja-JP"/>
        </w:rPr>
        <w:t>parauglaukumu</w:t>
      </w:r>
      <w:r w:rsidR="0038668D" w:rsidRPr="008B5070">
        <w:rPr>
          <w:rFonts w:ascii="TimesNewRoman" w:eastAsia="MS Mincho" w:hAnsi="TimesNewRoman" w:cs="TimesNewRoman"/>
          <w:lang w:eastAsia="ja-JP"/>
        </w:rPr>
        <w:t xml:space="preserve">, </w:t>
      </w:r>
      <w:r w:rsidR="0038668D">
        <w:rPr>
          <w:rFonts w:ascii="TimesNewRoman" w:eastAsia="MS Mincho" w:hAnsi="TimesNewRoman" w:cs="TimesNewRoman"/>
          <w:lang w:eastAsia="ja-JP"/>
        </w:rPr>
        <w:t>piemēram,</w:t>
      </w:r>
      <w:r w:rsidR="0038668D" w:rsidRPr="008B5070">
        <w:rPr>
          <w:rFonts w:ascii="TimesNewRoman" w:eastAsia="MS Mincho" w:hAnsi="TimesNewRoman" w:cs="TimesNewRoman"/>
          <w:lang w:eastAsia="ja-JP"/>
        </w:rPr>
        <w:t xml:space="preserve"> </w:t>
      </w:r>
      <w:r w:rsidR="0038668D">
        <w:rPr>
          <w:rFonts w:ascii="TimesNewRoman" w:eastAsia="MS Mincho" w:hAnsi="TimesNewRoman" w:cs="TimesNewRoman"/>
          <w:lang w:eastAsia="ja-JP"/>
        </w:rPr>
        <w:t>parauglaukums</w:t>
      </w:r>
      <w:r w:rsidR="0038668D" w:rsidRPr="008B5070">
        <w:rPr>
          <w:rFonts w:ascii="TimesNewRoman" w:eastAsia="MS Mincho" w:hAnsi="TimesNewRoman" w:cs="TimesNewRoman"/>
          <w:lang w:eastAsia="ja-JP"/>
        </w:rPr>
        <w:t xml:space="preserve"> atrodas </w:t>
      </w:r>
      <w:r w:rsidR="0038668D">
        <w:rPr>
          <w:rFonts w:ascii="TimesNewRoman" w:eastAsia="MS Mincho" w:hAnsi="TimesNewRoman" w:cs="TimesNewRoman"/>
          <w:lang w:eastAsia="ja-JP"/>
        </w:rPr>
        <w:t>publiskai piekļuvei slēgtā teritorijā, jūrā</w:t>
      </w:r>
      <w:r w:rsidR="0038668D" w:rsidRPr="008B5070">
        <w:rPr>
          <w:rFonts w:ascii="TimesNewRoman" w:eastAsia="MS Mincho" w:hAnsi="TimesNewRoman" w:cs="TimesNewRoman"/>
          <w:lang w:eastAsia="ja-JP"/>
        </w:rPr>
        <w:t xml:space="preserve"> vai ūdenstilpes vidū, </w:t>
      </w:r>
      <w:r w:rsidR="0038668D">
        <w:rPr>
          <w:rFonts w:ascii="TimesNewRoman" w:eastAsia="MS Mincho" w:hAnsi="TimesNewRoman" w:cs="TimesNewRoman"/>
          <w:lang w:eastAsia="ja-JP"/>
        </w:rPr>
        <w:t>kur augu sugām nav</w:t>
      </w:r>
      <w:r w:rsidR="0038668D" w:rsidRPr="008B5070">
        <w:rPr>
          <w:rFonts w:ascii="TimesNewRoman" w:eastAsia="MS Mincho" w:hAnsi="TimesNewRoman" w:cs="TimesNewRoman"/>
          <w:lang w:eastAsia="ja-JP"/>
        </w:rPr>
        <w:t xml:space="preserve"> piemērotu biotopu, </w:t>
      </w:r>
      <w:r w:rsidR="0038668D">
        <w:rPr>
          <w:rFonts w:ascii="TimesNewRoman" w:eastAsia="MS Mincho" w:hAnsi="TimesNewRoman" w:cs="TimesNewRoman"/>
          <w:lang w:eastAsia="ja-JP"/>
        </w:rPr>
        <w:t>monitoringam tika izvēlēti nākamie</w:t>
      </w:r>
      <w:r w:rsidR="0038668D" w:rsidRPr="008B5070">
        <w:rPr>
          <w:rFonts w:ascii="TimesNewRoman" w:eastAsia="MS Mincho" w:hAnsi="TimesNewRoman" w:cs="TimesNewRoman"/>
          <w:lang w:eastAsia="ja-JP"/>
        </w:rPr>
        <w:t xml:space="preserve"> kvadrāti, kuri atrodas austrumu virzienā no prioritārajiem kvadrātiem. Īpašos gadījumos, kad austrumu virzienā esošie sekundārie kvadrāti atradās ārpus valsts robežas, tika izvēlēti rietumu virzienā primārajam kvadrātam blakus esošie kvadrāti. Gadījumos, kad arī </w:t>
      </w:r>
      <w:r w:rsidR="0038668D">
        <w:rPr>
          <w:rFonts w:ascii="TimesNewRoman" w:eastAsia="MS Mincho" w:hAnsi="TimesNewRoman" w:cs="TimesNewRoman"/>
          <w:lang w:eastAsia="ja-JP"/>
        </w:rPr>
        <w:t>šeit</w:t>
      </w:r>
      <w:r w:rsidR="0038668D" w:rsidRPr="008B5070">
        <w:rPr>
          <w:rFonts w:ascii="TimesNewRoman" w:eastAsia="MS Mincho" w:hAnsi="TimesNewRoman" w:cs="TimesNewRoman"/>
          <w:lang w:eastAsia="ja-JP"/>
        </w:rPr>
        <w:t xml:space="preserve"> izvēlētajos  kvadrātos </w:t>
      </w:r>
      <w:r w:rsidR="0038668D">
        <w:rPr>
          <w:rFonts w:ascii="TimesNewRoman" w:eastAsia="MS Mincho" w:hAnsi="TimesNewRoman" w:cs="TimesNewRoman"/>
          <w:lang w:eastAsia="ja-JP"/>
        </w:rPr>
        <w:t>parauglaukumu ierīkot nav iespējams, parauglaukumi tiek</w:t>
      </w:r>
      <w:r w:rsidR="0038668D" w:rsidRPr="008B5070">
        <w:rPr>
          <w:rFonts w:ascii="TimesNewRoman" w:eastAsia="MS Mincho" w:hAnsi="TimesNewRoman" w:cs="TimesNewRoman"/>
          <w:lang w:eastAsia="ja-JP"/>
        </w:rPr>
        <w:t xml:space="preserve"> izvietoti citos </w:t>
      </w:r>
      <w:r w:rsidR="0038668D">
        <w:rPr>
          <w:rFonts w:ascii="TimesNewRoman" w:eastAsia="MS Mincho" w:hAnsi="TimesNewRoman" w:cs="TimesNewRoman"/>
          <w:lang w:eastAsia="ja-JP"/>
        </w:rPr>
        <w:t>izvēlētajam apakškvadrātam blaku</w:t>
      </w:r>
      <w:r w:rsidR="0038668D" w:rsidRPr="008B5070">
        <w:rPr>
          <w:rFonts w:ascii="TimesNewRoman" w:eastAsia="MS Mincho" w:hAnsi="TimesNewRoman" w:cs="TimesNewRoman"/>
          <w:lang w:eastAsia="ja-JP"/>
        </w:rPr>
        <w:t>s esošos kvadrātos</w:t>
      </w:r>
      <w:r w:rsidR="0038668D">
        <w:rPr>
          <w:rFonts w:ascii="TimesNewRoman" w:eastAsia="MS Mincho" w:hAnsi="TimesNewRoman" w:cs="TimesNewRoman"/>
          <w:lang w:eastAsia="ja-JP"/>
        </w:rPr>
        <w:t xml:space="preserve">. Monitoringa pagauglaukumu izvēles principi viena kvadrāta robežās attēloti </w:t>
      </w:r>
      <w:r>
        <w:rPr>
          <w:rFonts w:ascii="TimesNewRoman" w:eastAsia="MS Mincho" w:hAnsi="TimesNewRoman" w:cs="TimesNewRoman"/>
          <w:lang w:eastAsia="ja-JP"/>
        </w:rPr>
        <w:t>2.2</w:t>
      </w:r>
      <w:r w:rsidR="0038668D">
        <w:rPr>
          <w:rFonts w:ascii="TimesNewRoman" w:eastAsia="MS Mincho" w:hAnsi="TimesNewRoman" w:cs="TimesNewRoman"/>
          <w:lang w:eastAsia="ja-JP"/>
        </w:rPr>
        <w:t>.3. attēlā.</w:t>
      </w:r>
    </w:p>
    <w:p w:rsidR="0038668D" w:rsidRPr="008B5070" w:rsidRDefault="0038668D" w:rsidP="00FC500A">
      <w:pPr>
        <w:autoSpaceDE w:val="0"/>
        <w:autoSpaceDN w:val="0"/>
        <w:adjustRightInd w:val="0"/>
        <w:spacing w:after="0" w:line="240" w:lineRule="auto"/>
        <w:jc w:val="center"/>
        <w:rPr>
          <w:rFonts w:ascii="TimesNewRoman" w:eastAsia="MS Mincho" w:hAnsi="TimesNewRoman" w:cs="TimesNewRoman"/>
          <w:lang w:eastAsia="ja-JP"/>
        </w:rPr>
      </w:pPr>
      <w:r w:rsidRPr="005D621B">
        <w:rPr>
          <w:rFonts w:ascii="TimesNewRoman" w:eastAsia="MS Mincho" w:hAnsi="TimesNewRoman" w:cs="TimesNewRoman"/>
          <w:noProof/>
          <w:lang w:eastAsia="lv-LV"/>
        </w:rPr>
        <w:lastRenderedPageBreak/>
        <w:drawing>
          <wp:inline distT="0" distB="0" distL="0" distR="0">
            <wp:extent cx="6146165" cy="4102735"/>
            <wp:effectExtent l="0" t="0" r="6985" b="0"/>
            <wp:docPr id="3" name="Picture 3" descr="metod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odika"/>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6146165" cy="4102735"/>
                    </a:xfrm>
                    <a:prstGeom prst="rect">
                      <a:avLst/>
                    </a:prstGeom>
                    <a:noFill/>
                    <a:ln>
                      <a:noFill/>
                    </a:ln>
                  </pic:spPr>
                </pic:pic>
              </a:graphicData>
            </a:graphic>
          </wp:inline>
        </w:drawing>
      </w:r>
    </w:p>
    <w:p w:rsidR="0038668D" w:rsidRPr="003C259A" w:rsidRDefault="003C259A" w:rsidP="00FC500A">
      <w:pPr>
        <w:suppressAutoHyphens/>
        <w:autoSpaceDE w:val="0"/>
        <w:autoSpaceDN w:val="0"/>
        <w:adjustRightInd w:val="0"/>
        <w:spacing w:after="0" w:line="240" w:lineRule="auto"/>
        <w:textAlignment w:val="center"/>
        <w:rPr>
          <w:rFonts w:ascii="Times New Roman" w:hAnsi="Times New Roman" w:cs="Times New Roman"/>
          <w:color w:val="000000"/>
          <w:lang w:eastAsia="lv-LV"/>
        </w:rPr>
      </w:pPr>
      <w:r w:rsidRPr="003C259A">
        <w:rPr>
          <w:rFonts w:ascii="Times New Roman" w:hAnsi="Times New Roman" w:cs="Times New Roman"/>
          <w:color w:val="000000"/>
          <w:lang w:eastAsia="lv-LV"/>
        </w:rPr>
        <w:t xml:space="preserve">2.2.3. </w:t>
      </w:r>
      <w:r w:rsidR="0038668D" w:rsidRPr="003C259A">
        <w:rPr>
          <w:rFonts w:ascii="Times New Roman" w:hAnsi="Times New Roman" w:cs="Times New Roman"/>
          <w:color w:val="000000"/>
          <w:lang w:eastAsia="lv-LV"/>
        </w:rPr>
        <w:t>attēls. Apakškvadrātu izvēles principi 5x5 km kvadrātos. Šajā gadījumā 99. kvadrātā ir atzīmēts 99.  500x500 m liels monitoringa apakškvadrāts.</w:t>
      </w:r>
    </w:p>
    <w:p w:rsidR="003C259A" w:rsidRPr="001006A6" w:rsidRDefault="003C259A" w:rsidP="00FC500A">
      <w:pPr>
        <w:suppressAutoHyphens/>
        <w:autoSpaceDE w:val="0"/>
        <w:autoSpaceDN w:val="0"/>
        <w:adjustRightInd w:val="0"/>
        <w:spacing w:after="0" w:line="240" w:lineRule="auto"/>
        <w:textAlignment w:val="center"/>
        <w:rPr>
          <w:color w:val="000000"/>
          <w:lang w:eastAsia="lv-LV"/>
        </w:rPr>
      </w:pPr>
    </w:p>
    <w:p w:rsidR="0038668D" w:rsidRPr="001603B5" w:rsidRDefault="0038668D" w:rsidP="00FC500A">
      <w:pPr>
        <w:spacing w:after="0" w:line="240" w:lineRule="auto"/>
        <w:jc w:val="both"/>
        <w:rPr>
          <w:rFonts w:ascii="Times New Roman" w:hAnsi="Times New Roman" w:cs="Times New Roman"/>
          <w:iCs/>
        </w:rPr>
      </w:pPr>
      <w:r w:rsidRPr="001603B5">
        <w:rPr>
          <w:rFonts w:ascii="Times New Roman" w:eastAsia="MS Mincho" w:hAnsi="Times New Roman" w:cs="Times New Roman"/>
          <w:lang w:eastAsia="ja-JP"/>
        </w:rPr>
        <w:t xml:space="preserve">Monitorings tiek īstenots 400 parauglaukumos ar kopējo platību 10 000 ha, kuri izvēlēti pēc iepriekš norādītajiem kritērijiem. Gadā paredzēts apsekot 100 parauglaukumus, viens invazīvo augu sugu uzskaites periods ilgst četrus gadus. Uzsākot jaunu uzskaites periodu ik pēc četriem gadiem, </w:t>
      </w:r>
      <w:r w:rsidRPr="001603B5">
        <w:rPr>
          <w:rFonts w:ascii="Times New Roman" w:hAnsi="Times New Roman" w:cs="Times New Roman"/>
          <w:iCs/>
        </w:rPr>
        <w:t>eksperts ir jānodrošina ar konkrētā parauglaukuma iepriekšējā periodā veiktās uz</w:t>
      </w:r>
      <w:r w:rsidR="001006A6" w:rsidRPr="001603B5">
        <w:rPr>
          <w:rFonts w:ascii="Times New Roman" w:hAnsi="Times New Roman" w:cs="Times New Roman"/>
          <w:iCs/>
        </w:rPr>
        <w:t>skaites metodēm un rezultātiem.</w:t>
      </w:r>
    </w:p>
    <w:p w:rsidR="001603B5" w:rsidRDefault="001603B5" w:rsidP="001603B5">
      <w:pPr>
        <w:pStyle w:val="Uzraksts-2"/>
      </w:pPr>
      <w:bookmarkStart w:id="10" w:name="_Toc438103209"/>
      <w:bookmarkStart w:id="11" w:name="_Toc252470869"/>
      <w:r>
        <w:t xml:space="preserve">2.3. </w:t>
      </w:r>
      <w:r w:rsidRPr="001006A6">
        <w:t xml:space="preserve">Invazīvo augu sugu pētījumi </w:t>
      </w:r>
      <w:r>
        <w:rPr>
          <w:lang w:val="lv-LV"/>
        </w:rPr>
        <w:t>L</w:t>
      </w:r>
      <w:r w:rsidRPr="001006A6">
        <w:t>atvijā, monitoringa ietvaros izmantojamo datu iegūšanas</w:t>
      </w:r>
      <w:r>
        <w:t xml:space="preserve"> iespējas no citiem pētījumiem</w:t>
      </w:r>
      <w:bookmarkEnd w:id="10"/>
    </w:p>
    <w:p w:rsidR="001603B5" w:rsidRDefault="001603B5" w:rsidP="001603B5">
      <w:pPr>
        <w:pStyle w:val="Uzraksts-2"/>
        <w:spacing w:before="0" w:after="0"/>
      </w:pPr>
    </w:p>
    <w:p w:rsidR="0038668D" w:rsidRDefault="0038668D" w:rsidP="00FC500A">
      <w:pPr>
        <w:spacing w:after="0" w:line="240" w:lineRule="auto"/>
        <w:jc w:val="both"/>
        <w:rPr>
          <w:rFonts w:ascii="Times New Roman" w:hAnsi="Times New Roman" w:cs="Times New Roman"/>
        </w:rPr>
      </w:pPr>
      <w:r w:rsidRPr="001603B5">
        <w:rPr>
          <w:rFonts w:ascii="Times New Roman" w:hAnsi="Times New Roman" w:cs="Times New Roman"/>
          <w:kern w:val="24"/>
        </w:rPr>
        <w:t xml:space="preserve">Latvija un citas Baltijas valstis atrodas uz Eiropas, Skandināvijas un Sibīrijas sugu izplatības robežas, </w:t>
      </w:r>
      <w:r w:rsidR="001006A6" w:rsidRPr="001603B5">
        <w:rPr>
          <w:rFonts w:ascii="Times New Roman" w:hAnsi="Times New Roman" w:cs="Times New Roman"/>
          <w:kern w:val="24"/>
        </w:rPr>
        <w:t>turklāt</w:t>
      </w:r>
      <w:r w:rsidRPr="001603B5">
        <w:rPr>
          <w:rFonts w:ascii="Times New Roman" w:hAnsi="Times New Roman" w:cs="Times New Roman"/>
          <w:kern w:val="24"/>
        </w:rPr>
        <w:t xml:space="preserve"> Baltijas reģions ir senas lauksaimniecības zeme un seni svarīgi transporta ceļi, tādēļ flora šeit ir ļoti bagāta. No 1944 Latvijā konstatētajām vaskulāro augu sugām (DU herbārija datubāze), vismaz 640 jeb 33 % no Latvijas floras sugu skaita ir uzskatāmi par svešzemju sugām. </w:t>
      </w:r>
      <w:r w:rsidRPr="001603B5">
        <w:rPr>
          <w:rFonts w:ascii="Times New Roman" w:hAnsi="Times New Roman" w:cs="Times New Roman"/>
          <w:lang w:eastAsia="x-none"/>
        </w:rPr>
        <w:t>Lai arī floristisko pētījumiem Latvijā ir vismaz 250 gadus ilga vēsture, sākot ar J. B. Fišera darbiem 18. gs otrajā pusē, tomēr pirmās sistemātiskās ziņas un konkrētas invazīvo sugu atradnes, kas konstatētas Latvijās teritorijā atrodamas tikai no 19. gs otrās puses darbiem (Lehmann, 1895), kā arī no tā laika dabaspētnieku (K. Kuppfer, P. Lakschewitz, E. Lehmann, V. Rothert u.c.) ievāktajiem  herbārijiem, kas glabājas galvenokārt LU Botānikas muzeja herbārijā (RIG) 20. gs.  20. un 30. gados samērā daudz svešzemju sugu herbāriju ievākuši arī N. Malta, H. Ledus u.c. latviešu botāniķi. Šajā periodā publicēti arī pirmie nozīmīgie raksti par svešzemju floru Latvijā – V. Roterta (Rothert 1915) un V. Mīle</w:t>
      </w:r>
      <w:r w:rsidR="001006A6" w:rsidRPr="001603B5">
        <w:rPr>
          <w:rFonts w:ascii="Times New Roman" w:hAnsi="Times New Roman" w:cs="Times New Roman"/>
          <w:lang w:eastAsia="x-none"/>
        </w:rPr>
        <w:t>nbaha (Muehlenbach, 1927, 1932)</w:t>
      </w:r>
      <w:r w:rsidRPr="001603B5">
        <w:rPr>
          <w:rFonts w:ascii="Times New Roman" w:hAnsi="Times New Roman" w:cs="Times New Roman"/>
          <w:lang w:eastAsia="x-none"/>
        </w:rPr>
        <w:t xml:space="preserve"> raksts par dzelzceļu floru, N. Maltas raksts par ienācējiem Latvijas florā (Malta 1936). 20. gs otrajā pusē vairāki dabas pētnieki veic pētījumus par svešzemju sugām Latvijas florā – A. Rasiņš (Rasiņš 1954), V. Šulcs (</w:t>
      </w:r>
      <w:r w:rsidRPr="001603B5">
        <w:rPr>
          <w:rFonts w:ascii="Times New Roman" w:hAnsi="Times New Roman" w:cs="Times New Roman"/>
        </w:rPr>
        <w:t xml:space="preserve">Шулц 1972, 1976, 1977). Ar savvaļas floras sinantropizācijas problēmām nodarbojas M. Laiviņš </w:t>
      </w:r>
      <w:r w:rsidRPr="001603B5">
        <w:rPr>
          <w:rFonts w:ascii="Times New Roman" w:hAnsi="Times New Roman" w:cs="Times New Roman"/>
        </w:rPr>
        <w:lastRenderedPageBreak/>
        <w:t>ar vairākiem līdzautoriem (Laiviņš 1999, 2001, 2003 u.c.). Dati par atsevišķu invazīvo sugu izplatību un to negatīvo ietekmi uz dabuskajām ekosistēmām atrodami vairākos Latvijas universitātē un Daugavpls universitātē izstrādātos bakalaura un maģistra darbos (Vībāns 2002, Biseniece 2004, Garkāje 2006, Rudzīte 2006, Kavriga 2009). Invazīvo sugu izplatības pētījumi publicēti kā promocijas darbi un ar promocijas darbiem saistītas publikācijas (Priede 2008a, Rutkovska 2014)</w:t>
      </w:r>
      <w:r w:rsidR="001603B5">
        <w:rPr>
          <w:rFonts w:ascii="Times New Roman" w:hAnsi="Times New Roman" w:cs="Times New Roman"/>
        </w:rPr>
        <w:t>.</w:t>
      </w:r>
    </w:p>
    <w:p w:rsidR="001603B5" w:rsidRPr="001603B5" w:rsidRDefault="001603B5" w:rsidP="00FC500A">
      <w:pPr>
        <w:spacing w:after="0" w:line="240" w:lineRule="auto"/>
        <w:jc w:val="both"/>
        <w:rPr>
          <w:rFonts w:ascii="Times New Roman" w:hAnsi="Times New Roman" w:cs="Times New Roman"/>
        </w:rPr>
      </w:pPr>
    </w:p>
    <w:p w:rsidR="001603B5" w:rsidRDefault="0038668D" w:rsidP="00FC500A">
      <w:pPr>
        <w:spacing w:after="0" w:line="240" w:lineRule="auto"/>
        <w:jc w:val="both"/>
        <w:rPr>
          <w:rFonts w:ascii="Times New Roman" w:hAnsi="Times New Roman" w:cs="Times New Roman"/>
        </w:rPr>
      </w:pPr>
      <w:r w:rsidRPr="001603B5">
        <w:rPr>
          <w:rFonts w:ascii="Times New Roman" w:hAnsi="Times New Roman" w:cs="Times New Roman"/>
        </w:rPr>
        <w:t>Runājot atsevišķi par invazīvajām kokaugu sugām, jāpiemin 2009. gadā iznākušais Latvijas kokaugu atlants (Laiviņš u.c. 2009), kurā dotas visu Latvijā konstatēto kokaugu sugu izplatības kartes. Lai arī darbā apkopots milzīgs faktoloģiskais materiāls, šajā darbā nav atsevišķi atdalītas kultivēto un jau savvaļā pārgājušo kokaugu atradnes, tādēļ kā faktu materiālu invazīvo sugu atradņu karšu veidošanā šo darbu izmantot nevar</w:t>
      </w:r>
    </w:p>
    <w:p w:rsidR="0038668D" w:rsidRPr="001603B5" w:rsidRDefault="0038668D" w:rsidP="00FC500A">
      <w:pPr>
        <w:spacing w:after="0" w:line="240" w:lineRule="auto"/>
        <w:jc w:val="both"/>
        <w:rPr>
          <w:rFonts w:ascii="Times New Roman" w:hAnsi="Times New Roman" w:cs="Times New Roman"/>
        </w:rPr>
      </w:pPr>
      <w:r w:rsidRPr="001603B5">
        <w:rPr>
          <w:rFonts w:ascii="Times New Roman" w:hAnsi="Times New Roman" w:cs="Times New Roman"/>
        </w:rPr>
        <w:t xml:space="preserve"> </w:t>
      </w:r>
    </w:p>
    <w:p w:rsidR="0038668D" w:rsidRDefault="0038668D" w:rsidP="00FC500A">
      <w:pPr>
        <w:spacing w:after="0" w:line="240" w:lineRule="auto"/>
        <w:jc w:val="both"/>
        <w:rPr>
          <w:rFonts w:ascii="Times New Roman" w:hAnsi="Times New Roman" w:cs="Times New Roman"/>
        </w:rPr>
      </w:pPr>
      <w:r w:rsidRPr="001603B5">
        <w:rPr>
          <w:rFonts w:ascii="Times New Roman" w:hAnsi="Times New Roman" w:cs="Times New Roman"/>
        </w:rPr>
        <w:t>Tomēr, salīdzinot ar Rietumeiropas valstīm,</w:t>
      </w:r>
      <w:r w:rsidR="001603B5">
        <w:rPr>
          <w:rFonts w:ascii="Times New Roman" w:hAnsi="Times New Roman" w:cs="Times New Roman"/>
        </w:rPr>
        <w:t xml:space="preserve"> </w:t>
      </w:r>
      <w:r w:rsidRPr="001603B5">
        <w:rPr>
          <w:rFonts w:ascii="Times New Roman" w:hAnsi="Times New Roman" w:cs="Times New Roman"/>
        </w:rPr>
        <w:t>Latvijā pēdējos gadu desmitos veikts maz pētījumu par invazīvo augu sugām. Nedaudzās publikācijas ir balstītas vai nu uz herbāriju datiem, vai arī pētīta sugu izplatība lokālfloru robežās (Cepurīte 2002, Evarts-Bunders u.c. 2011, 2012; Rutkovska u.c. 2009, 2013) Veikti atsevišķi pētījumi par Japānas un Sahalīnas dižsūrenēm (Laiviņš 2003), Austrumu dižpērkoni (Laivņš u.c. 2004, Priede, Laiviņš 2007), Kanādas un milzu zeltslotiņu (Priede 2008b), pīlādžlapu sorbāriju (Laiviņš 2008).</w:t>
      </w:r>
    </w:p>
    <w:p w:rsidR="001603B5" w:rsidRPr="001603B5" w:rsidRDefault="001603B5" w:rsidP="00FC500A">
      <w:pPr>
        <w:spacing w:after="0" w:line="240" w:lineRule="auto"/>
        <w:jc w:val="both"/>
        <w:rPr>
          <w:rFonts w:ascii="Times New Roman" w:hAnsi="Times New Roman" w:cs="Times New Roman"/>
        </w:rPr>
      </w:pPr>
    </w:p>
    <w:p w:rsidR="0038668D" w:rsidRDefault="0038668D" w:rsidP="00FC500A">
      <w:pPr>
        <w:spacing w:after="0" w:line="240" w:lineRule="auto"/>
        <w:jc w:val="both"/>
        <w:rPr>
          <w:rFonts w:ascii="Times New Roman" w:hAnsi="Times New Roman" w:cs="Times New Roman"/>
        </w:rPr>
      </w:pPr>
      <w:r w:rsidRPr="001603B5">
        <w:rPr>
          <w:rFonts w:ascii="Times New Roman" w:hAnsi="Times New Roman" w:cs="Times New Roman"/>
        </w:rPr>
        <w:t>Invazīvo sugu monitorings Latvijas teritorijā nav veikts, informācija par invazīvajām augu sugām nav iegūti arī citu ar augu sugām saistītu monitoringa programmu ietvaros. Dati par invazīvo augu sugu izplatību atrodami citu pētījumu ietvaros - bioloģiski vērtīgo zālāju un dabisko mežu biotopu kartēšanas anketās un datubāzēs, īpaši aizsargājamo dabas teritoriju dabas aizsardzības plānu materiālos utt (skat. 2.</w:t>
      </w:r>
      <w:r w:rsidR="001603B5">
        <w:rPr>
          <w:rFonts w:ascii="Times New Roman" w:hAnsi="Times New Roman" w:cs="Times New Roman"/>
        </w:rPr>
        <w:t>3.</w:t>
      </w:r>
      <w:r w:rsidRPr="001603B5">
        <w:rPr>
          <w:rFonts w:ascii="Times New Roman" w:hAnsi="Times New Roman" w:cs="Times New Roman"/>
        </w:rPr>
        <w:t>1. att</w:t>
      </w:r>
      <w:r w:rsidR="001603B5">
        <w:rPr>
          <w:rFonts w:ascii="Times New Roman" w:hAnsi="Times New Roman" w:cs="Times New Roman"/>
        </w:rPr>
        <w:t>ēlu</w:t>
      </w:r>
      <w:r w:rsidRPr="001603B5">
        <w:rPr>
          <w:rFonts w:ascii="Times New Roman" w:hAnsi="Times New Roman" w:cs="Times New Roman"/>
        </w:rPr>
        <w:t xml:space="preserve">), tomēr jāatzīmē, ka visi šie dati ir uzskatāmi galvenokārt kā papildus faktoloģiskais materiāls veidojot sugu izplatības kartes un kā papildus pierādījumi sugu invazivitātei un dabisko ekosistēmu apdraudējumam, bet daudz mazākā mērā izmantojami kā pilnvērtīgi invazīvo sugu monitoringa dati. </w:t>
      </w:r>
    </w:p>
    <w:p w:rsidR="001603B5" w:rsidRPr="001603B5" w:rsidRDefault="001603B5" w:rsidP="00FC500A">
      <w:pPr>
        <w:spacing w:after="0" w:line="240" w:lineRule="auto"/>
        <w:jc w:val="both"/>
        <w:rPr>
          <w:rFonts w:ascii="Times New Roman" w:hAnsi="Times New Roman" w:cs="Times New Roman"/>
        </w:rPr>
      </w:pPr>
    </w:p>
    <w:p w:rsidR="0038668D" w:rsidRPr="00326164" w:rsidRDefault="0038668D" w:rsidP="00FC500A">
      <w:pPr>
        <w:pStyle w:val="NormalWeb"/>
        <w:spacing w:before="0" w:beforeAutospacing="0" w:after="0" w:afterAutospacing="0"/>
        <w:ind w:left="432" w:hanging="432"/>
        <w:jc w:val="both"/>
        <w:textAlignment w:val="baseline"/>
      </w:pPr>
      <w:r w:rsidRPr="00672467">
        <w:rPr>
          <w:noProof/>
        </w:rPr>
        <w:drawing>
          <wp:inline distT="0" distB="0" distL="0" distR="0" wp14:anchorId="46F3E6A4" wp14:editId="15E4004A">
            <wp:extent cx="6106795" cy="2885440"/>
            <wp:effectExtent l="0" t="0" r="0" b="1016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38668D" w:rsidRDefault="0038668D" w:rsidP="00FC500A">
      <w:pPr>
        <w:spacing w:after="0" w:line="240" w:lineRule="auto"/>
        <w:rPr>
          <w:rFonts w:ascii="Times New Roman" w:hAnsi="Times New Roman" w:cs="Times New Roman"/>
          <w:sz w:val="24"/>
          <w:lang w:eastAsia="x-none"/>
        </w:rPr>
      </w:pPr>
      <w:r w:rsidRPr="00B0472F">
        <w:rPr>
          <w:rFonts w:ascii="Times New Roman" w:hAnsi="Times New Roman" w:cs="Times New Roman"/>
          <w:sz w:val="24"/>
          <w:lang w:eastAsia="x-none"/>
        </w:rPr>
        <w:t>2.</w:t>
      </w:r>
      <w:r w:rsidR="001603B5">
        <w:rPr>
          <w:rFonts w:ascii="Times New Roman" w:hAnsi="Times New Roman" w:cs="Times New Roman"/>
          <w:sz w:val="24"/>
          <w:lang w:eastAsia="x-none"/>
        </w:rPr>
        <w:t>3</w:t>
      </w:r>
      <w:r w:rsidRPr="00B0472F">
        <w:rPr>
          <w:rFonts w:ascii="Times New Roman" w:hAnsi="Times New Roman" w:cs="Times New Roman"/>
          <w:sz w:val="24"/>
          <w:lang w:eastAsia="x-none"/>
        </w:rPr>
        <w:t>.</w:t>
      </w:r>
      <w:r w:rsidR="001603B5">
        <w:rPr>
          <w:rFonts w:ascii="Times New Roman" w:hAnsi="Times New Roman" w:cs="Times New Roman"/>
          <w:sz w:val="24"/>
          <w:lang w:eastAsia="x-none"/>
        </w:rPr>
        <w:t>1.</w:t>
      </w:r>
      <w:r w:rsidRPr="00B0472F">
        <w:rPr>
          <w:rFonts w:ascii="Times New Roman" w:hAnsi="Times New Roman" w:cs="Times New Roman"/>
          <w:sz w:val="24"/>
          <w:lang w:eastAsia="x-none"/>
        </w:rPr>
        <w:t xml:space="preserve"> att</w:t>
      </w:r>
      <w:r w:rsidR="001603B5">
        <w:rPr>
          <w:rFonts w:ascii="Times New Roman" w:hAnsi="Times New Roman" w:cs="Times New Roman"/>
          <w:sz w:val="24"/>
          <w:lang w:eastAsia="x-none"/>
        </w:rPr>
        <w:t>ēls</w:t>
      </w:r>
      <w:r w:rsidRPr="00B0472F">
        <w:rPr>
          <w:rFonts w:ascii="Times New Roman" w:hAnsi="Times New Roman" w:cs="Times New Roman"/>
          <w:sz w:val="24"/>
          <w:lang w:eastAsia="x-none"/>
        </w:rPr>
        <w:t>. Iespējas iegūt papildus faktoloģisko materiālu no citiem pētījumiem invazīvo sugu monitoringa programmas ietvaros.</w:t>
      </w:r>
    </w:p>
    <w:p w:rsidR="001603B5" w:rsidRPr="00B0472F" w:rsidRDefault="001603B5" w:rsidP="00FC500A">
      <w:pPr>
        <w:spacing w:after="0" w:line="240" w:lineRule="auto"/>
        <w:rPr>
          <w:rFonts w:ascii="Times New Roman" w:hAnsi="Times New Roman" w:cs="Times New Roman"/>
          <w:sz w:val="24"/>
          <w:lang w:eastAsia="x-none"/>
        </w:rPr>
      </w:pPr>
    </w:p>
    <w:p w:rsidR="0038668D" w:rsidRDefault="001603B5" w:rsidP="001603B5">
      <w:pPr>
        <w:pStyle w:val="Uzraksts-2"/>
      </w:pPr>
      <w:bookmarkStart w:id="12" w:name="_Toc438103210"/>
      <w:r>
        <w:lastRenderedPageBreak/>
        <w:t xml:space="preserve">2.4. </w:t>
      </w:r>
      <w:r w:rsidR="0038668D" w:rsidRPr="00B0472F">
        <w:t>Citu valstu pieredze</w:t>
      </w:r>
      <w:bookmarkEnd w:id="11"/>
      <w:bookmarkEnd w:id="12"/>
    </w:p>
    <w:p w:rsidR="001603B5" w:rsidRPr="00B0472F" w:rsidRDefault="001603B5" w:rsidP="001603B5">
      <w:pPr>
        <w:pStyle w:val="Uzraksts-2"/>
        <w:spacing w:before="0" w:after="0"/>
      </w:pPr>
    </w:p>
    <w:p w:rsidR="0038668D" w:rsidRDefault="0038668D" w:rsidP="00FC500A">
      <w:pPr>
        <w:spacing w:after="0" w:line="240" w:lineRule="auto"/>
        <w:jc w:val="both"/>
        <w:rPr>
          <w:rFonts w:ascii="Times New Roman" w:hAnsi="Times New Roman" w:cs="Times New Roman"/>
          <w:sz w:val="24"/>
          <w:szCs w:val="24"/>
        </w:rPr>
      </w:pPr>
      <w:r w:rsidRPr="00B0472F">
        <w:rPr>
          <w:rFonts w:ascii="Times New Roman" w:hAnsi="Times New Roman" w:cs="Times New Roman"/>
          <w:sz w:val="24"/>
          <w:szCs w:val="24"/>
        </w:rPr>
        <w:t>Invazīvo sugu monitoringa rokasgrāmatas izstrādē tika ņemta citu valstu pieredze līdzīgu monitoringa aktivitāšu veikšanā. Vairums no līdzīgām monitoringa aktivitātēm citās valstīs ir saistīta galvenokārt ar aizsargājamo un reto sugu uzskaitēm. Monitorings, kas raksturo invazīvo sugu daudzveidību, to izplatīšanās tempus un ietekmi</w:t>
      </w:r>
      <w:r w:rsidR="001A29C8">
        <w:rPr>
          <w:rFonts w:ascii="Times New Roman" w:hAnsi="Times New Roman" w:cs="Times New Roman"/>
          <w:sz w:val="24"/>
          <w:szCs w:val="24"/>
        </w:rPr>
        <w:t xml:space="preserve"> </w:t>
      </w:r>
      <w:r w:rsidRPr="00B0472F">
        <w:rPr>
          <w:rFonts w:ascii="Times New Roman" w:hAnsi="Times New Roman" w:cs="Times New Roman"/>
          <w:sz w:val="24"/>
          <w:szCs w:val="24"/>
        </w:rPr>
        <w:t xml:space="preserve">uz dabiskām ekosistēmām tiek īstenots tikai atsevišķās valstīs un dažām dzīvo organismu grupām. </w:t>
      </w:r>
    </w:p>
    <w:p w:rsidR="001603B5" w:rsidRPr="00B0472F" w:rsidRDefault="001603B5" w:rsidP="00FC500A">
      <w:pPr>
        <w:spacing w:after="0" w:line="240" w:lineRule="auto"/>
        <w:jc w:val="both"/>
        <w:rPr>
          <w:rFonts w:ascii="Times New Roman" w:hAnsi="Times New Roman" w:cs="Times New Roman"/>
          <w:sz w:val="24"/>
          <w:szCs w:val="24"/>
        </w:rPr>
      </w:pPr>
    </w:p>
    <w:p w:rsidR="0038668D" w:rsidRDefault="0038668D" w:rsidP="00FC500A">
      <w:pPr>
        <w:spacing w:after="0" w:line="240" w:lineRule="auto"/>
        <w:jc w:val="both"/>
        <w:rPr>
          <w:rFonts w:ascii="Times New Roman" w:hAnsi="Times New Roman" w:cs="Times New Roman"/>
          <w:sz w:val="24"/>
          <w:szCs w:val="24"/>
        </w:rPr>
      </w:pPr>
      <w:r w:rsidRPr="00B0472F">
        <w:rPr>
          <w:rFonts w:ascii="Times New Roman" w:hAnsi="Times New Roman" w:cs="Times New Roman"/>
          <w:sz w:val="24"/>
          <w:szCs w:val="24"/>
        </w:rPr>
        <w:t xml:space="preserve">Baltijas valstīs invazīvo organismu monitoringa pieredze nav liela. Ir definēti Lietuvas un Igaunijas invazīvo sugu saraksti, augu sugas tiek kartētas valsts mērogā, veidojot sugu izplatības datubāzi un sugu atlantus, kā, </w:t>
      </w:r>
      <w:r w:rsidR="001A29C8" w:rsidRPr="00B0472F">
        <w:rPr>
          <w:rFonts w:ascii="Times New Roman" w:hAnsi="Times New Roman" w:cs="Times New Roman"/>
          <w:sz w:val="24"/>
          <w:szCs w:val="24"/>
        </w:rPr>
        <w:t>piemēram,</w:t>
      </w:r>
      <w:r w:rsidRPr="00B0472F">
        <w:rPr>
          <w:rFonts w:ascii="Times New Roman" w:hAnsi="Times New Roman" w:cs="Times New Roman"/>
          <w:sz w:val="24"/>
          <w:szCs w:val="24"/>
        </w:rPr>
        <w:t xml:space="preserve"> Igaunijas floras atlasā apkopoti dati arī par invazīvo sugu izplatību (Kukk 2005), pie kam šī sugu kartēšana tiek atkārtota reizi desmit gados, un 2015. gadā kartēšana Igaunijas teritorijā notiek no jauna. Lietuvā invazīvo sugu pētījumi norisinās līdzīgi – invazīvo sugu kartēšana, jaunu atradņu apzināšana, savukārt monitoringa metodika pašlaik ir tapšanas stadijā. Baltkrievijā, līdzīgi kā Krievijā, invazīvo sugu pētījumi notiek sugu izplatības līmeni, liekot uzsvaru uz botānikas ekspertu izveidoto invazīvo augu sarakstu (Dubovik D., Skuratovich A., pers komunikācija). </w:t>
      </w:r>
    </w:p>
    <w:p w:rsidR="001A29C8" w:rsidRPr="00B0472F" w:rsidRDefault="001A29C8" w:rsidP="00FC500A">
      <w:pPr>
        <w:spacing w:after="0" w:line="240" w:lineRule="auto"/>
        <w:jc w:val="both"/>
        <w:rPr>
          <w:rFonts w:ascii="Times New Roman" w:hAnsi="Times New Roman" w:cs="Times New Roman"/>
          <w:sz w:val="24"/>
          <w:szCs w:val="24"/>
        </w:rPr>
      </w:pPr>
    </w:p>
    <w:p w:rsidR="0038668D" w:rsidRPr="00B0472F" w:rsidRDefault="0038668D" w:rsidP="00FC500A">
      <w:pPr>
        <w:spacing w:after="0" w:line="240" w:lineRule="auto"/>
        <w:jc w:val="both"/>
        <w:rPr>
          <w:rFonts w:ascii="Times New Roman" w:hAnsi="Times New Roman" w:cs="Times New Roman"/>
          <w:sz w:val="24"/>
          <w:szCs w:val="24"/>
        </w:rPr>
      </w:pPr>
      <w:r w:rsidRPr="00B0472F">
        <w:rPr>
          <w:rFonts w:ascii="Times New Roman" w:hAnsi="Times New Roman" w:cs="Times New Roman"/>
          <w:sz w:val="24"/>
          <w:szCs w:val="24"/>
        </w:rPr>
        <w:t>Invazīvo augu monitorings ir iekļauts Šveices bioloģiskās daudzveidības programmā (Hitterman et. al., 2000), Ungārijā 2015. gadā apkopota invazīvo sugu apsekošanas un monitoringa metodika (</w:t>
      </w:r>
      <w:r w:rsidRPr="00B0472F">
        <w:rPr>
          <w:rFonts w:ascii="Times New Roman" w:hAnsi="Times New Roman" w:cs="Times New Roman"/>
          <w:sz w:val="24"/>
          <w:szCs w:val="24"/>
          <w:lang w:eastAsia="lv-LV"/>
        </w:rPr>
        <w:t>Csiszár, Korda, (eds) 2015):</w:t>
      </w:r>
      <w:r w:rsidRPr="00B0472F">
        <w:rPr>
          <w:rFonts w:ascii="Times New Roman" w:hAnsi="Times New Roman" w:cs="Times New Roman"/>
          <w:sz w:val="24"/>
          <w:szCs w:val="24"/>
        </w:rPr>
        <w:t xml:space="preserve">, Atsevišķos ASV reģionos tiek veikts invazīvo sugu monitorings, šajos monitoringos tiek pielietota standarta maršrutu uzskaites metodika, kas tiek veikta nejauši izvēlētos kvadrātos ar atšķirīgiem maršrutu garumiem. (ASV Lauksaimniecības departamenta invazīvo augu sugu monitoringa metodika (Ludke 2002; </w:t>
      </w:r>
      <w:hyperlink r:id="rId25" w:history="1">
        <w:r w:rsidRPr="00B0472F">
          <w:rPr>
            <w:rStyle w:val="Hyperlink"/>
            <w:rFonts w:ascii="Times New Roman" w:hAnsi="Times New Roman" w:cs="Times New Roman"/>
            <w:sz w:val="24"/>
            <w:szCs w:val="24"/>
          </w:rPr>
          <w:t>https://science.nature.nps.gov/im/units/sfcn/monitor/invasive/inv_plants.cfm</w:t>
        </w:r>
      </w:hyperlink>
      <w:r w:rsidRPr="00B0472F">
        <w:rPr>
          <w:rFonts w:ascii="Times New Roman" w:hAnsi="Times New Roman" w:cs="Times New Roman"/>
          <w:sz w:val="24"/>
          <w:szCs w:val="24"/>
        </w:rPr>
        <w:t xml:space="preserve">;  </w:t>
      </w:r>
      <w:hyperlink r:id="rId26" w:history="1">
        <w:r w:rsidRPr="00B0472F">
          <w:rPr>
            <w:rStyle w:val="Hyperlink"/>
            <w:rFonts w:ascii="Times New Roman" w:hAnsi="Times New Roman" w:cs="Times New Roman"/>
            <w:sz w:val="24"/>
            <w:szCs w:val="24"/>
          </w:rPr>
          <w:t>http://www.wilderness.net/invasive</w:t>
        </w:r>
      </w:hyperlink>
      <w:r w:rsidRPr="00B0472F">
        <w:rPr>
          <w:rFonts w:ascii="Times New Roman" w:hAnsi="Times New Roman" w:cs="Times New Roman"/>
          <w:sz w:val="24"/>
          <w:szCs w:val="24"/>
        </w:rPr>
        <w:t xml:space="preserve"> u.c. Šeit aprakstītā metodika ir daļēji izmantojama, izmantojot sugu kartēšanas un datu ieguves principus Latvijas invazīvo sugu monitoringa vajadzībām </w:t>
      </w:r>
    </w:p>
    <w:p w:rsidR="0038668D" w:rsidRPr="00B0472F" w:rsidRDefault="0038668D" w:rsidP="00FC500A">
      <w:pPr>
        <w:spacing w:after="0" w:line="240" w:lineRule="auto"/>
        <w:jc w:val="both"/>
        <w:rPr>
          <w:rFonts w:ascii="Times New Roman" w:hAnsi="Times New Roman" w:cs="Times New Roman"/>
          <w:sz w:val="24"/>
          <w:szCs w:val="24"/>
        </w:rPr>
      </w:pPr>
    </w:p>
    <w:p w:rsidR="0038668D" w:rsidRPr="008B5070" w:rsidRDefault="0038668D" w:rsidP="00FC500A">
      <w:pPr>
        <w:spacing w:after="0" w:line="240" w:lineRule="auto"/>
        <w:jc w:val="both"/>
      </w:pPr>
      <w:r>
        <w:t xml:space="preserve"> </w:t>
      </w:r>
    </w:p>
    <w:p w:rsidR="001A29C8" w:rsidRDefault="001A29C8">
      <w:pPr>
        <w:rPr>
          <w:rFonts w:ascii="Times New Roman Bold" w:eastAsiaTheme="majorEastAsia" w:hAnsi="Times New Roman Bold" w:cstheme="majorBidi"/>
          <w:b/>
          <w:caps/>
          <w:color w:val="002060"/>
          <w:sz w:val="28"/>
          <w:szCs w:val="32"/>
        </w:rPr>
      </w:pPr>
      <w:bookmarkStart w:id="13" w:name="_Toc252470870"/>
      <w:r>
        <w:br w:type="page"/>
      </w:r>
    </w:p>
    <w:p w:rsidR="0038668D" w:rsidRPr="001A29C8" w:rsidRDefault="001A29C8" w:rsidP="001A29C8">
      <w:pPr>
        <w:pStyle w:val="Uzraksts-1"/>
      </w:pPr>
      <w:bookmarkStart w:id="14" w:name="_Toc438103211"/>
      <w:r w:rsidRPr="001A29C8">
        <w:lastRenderedPageBreak/>
        <w:t xml:space="preserve">3. </w:t>
      </w:r>
      <w:r w:rsidR="0038668D" w:rsidRPr="001A29C8">
        <w:t>Invazīvo augu monitorings</w:t>
      </w:r>
      <w:bookmarkEnd w:id="13"/>
      <w:bookmarkEnd w:id="14"/>
    </w:p>
    <w:p w:rsidR="0038668D" w:rsidRDefault="0038668D" w:rsidP="001A29C8">
      <w:pPr>
        <w:pStyle w:val="Uzraksts-2"/>
      </w:pPr>
      <w:bookmarkStart w:id="15" w:name="_Toc438103212"/>
      <w:bookmarkStart w:id="16" w:name="_Toc252470871"/>
      <w:r>
        <w:t>3</w:t>
      </w:r>
      <w:r w:rsidRPr="009C62A3">
        <w:t>.1. Invazīvo augu sugu izvēle monitoringa vajadzībām</w:t>
      </w:r>
      <w:bookmarkEnd w:id="15"/>
      <w:r>
        <w:t xml:space="preserve"> </w:t>
      </w:r>
    </w:p>
    <w:p w:rsidR="0038668D" w:rsidRPr="001A29C8" w:rsidRDefault="0038668D" w:rsidP="001A29C8">
      <w:pPr>
        <w:spacing w:after="0" w:line="240" w:lineRule="auto"/>
        <w:jc w:val="both"/>
        <w:rPr>
          <w:rFonts w:ascii="Times New Roman" w:hAnsi="Times New Roman" w:cs="Times New Roman"/>
        </w:rPr>
      </w:pPr>
      <w:r w:rsidRPr="001A29C8">
        <w:rPr>
          <w:rFonts w:ascii="Times New Roman" w:hAnsi="Times New Roman" w:cs="Times New Roman"/>
        </w:rPr>
        <w:t>Projekta ietvaros apkopotas dažādos literatūras avotos un ekspertu savstarpējā komunikācijā visas bioloģiski invazīvās augu sugas, vēršot uzmanību galvenokārt uz tādām, par kurām ir vismaz fragmentāri pētījumi, kas pierāda to invazivitāti Latvijā. Galvenā primārā invazīvo augu saraksta veidošanas ideja – apkopot visas invazīvās sugas un tās iespējami objektīvi izvērtēt pēc izvirzītajiem kritērijiem.</w:t>
      </w:r>
    </w:p>
    <w:p w:rsidR="0038668D" w:rsidRPr="001A29C8" w:rsidRDefault="0038668D" w:rsidP="001A29C8">
      <w:pPr>
        <w:spacing w:after="0" w:line="240" w:lineRule="auto"/>
        <w:jc w:val="both"/>
        <w:rPr>
          <w:rFonts w:ascii="Times New Roman" w:hAnsi="Times New Roman" w:cs="Times New Roman"/>
        </w:rPr>
      </w:pPr>
      <w:r w:rsidRPr="001A29C8">
        <w:rPr>
          <w:rFonts w:ascii="Times New Roman" w:hAnsi="Times New Roman" w:cs="Times New Roman"/>
        </w:rPr>
        <w:t>Izvirzīti deviņi atlases kritēriji :</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Apdraud dabiskos biotopus. Kritērijs uzskatāms par prioritāru - jāizpildās obligāti.</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Dati par sugu netiek iegūti citu esošo valsts monitoringu programmu ietvaros</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Suga vairojas savvaļā (notiek efektīva veģetetatīvā vai ģeneratīvā vairošanās)</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Masveida ekonomiski invazīva suga (masveidīga nezāle vai lauksaimniecības kultūru kaitēklis)</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Taksons izraisa savvaļa sugu ģenētisko eroziju – aktīvi krustojas ar kādu savvaļas sugu</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Ir atzīta par invazīvu kaimiņvalstīs</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Suga tiek (tikusi) kultivēta, tādā veidā cilvēks aktīvi pavairo arī sugas invāziju punktus</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Veikti suga</w:t>
      </w:r>
      <w:r w:rsidR="001A29C8">
        <w:rPr>
          <w:rFonts w:ascii="Times New Roman" w:hAnsi="Times New Roman" w:cs="Times New Roman"/>
        </w:rPr>
        <w:t>s izplatības pētījumi. Kritē</w:t>
      </w:r>
      <w:r w:rsidRPr="001A29C8">
        <w:rPr>
          <w:rFonts w:ascii="Times New Roman" w:hAnsi="Times New Roman" w:cs="Times New Roman"/>
        </w:rPr>
        <w:t>rijs uzskatāms par prioritāru. Ir pierādīju</w:t>
      </w:r>
      <w:r w:rsidR="001A29C8">
        <w:rPr>
          <w:rFonts w:ascii="Times New Roman" w:hAnsi="Times New Roman" w:cs="Times New Roman"/>
        </w:rPr>
        <w:t xml:space="preserve">mi sugas masveida sastopamībai </w:t>
      </w:r>
      <w:r w:rsidRPr="001A29C8">
        <w:rPr>
          <w:rFonts w:ascii="Times New Roman" w:hAnsi="Times New Roman" w:cs="Times New Roman"/>
        </w:rPr>
        <w:t xml:space="preserve">un negatīvai ietekmes uz dabiskajiem biotopiem (skatīt izmantotās literatūras sarakstu). </w:t>
      </w:r>
    </w:p>
    <w:p w:rsidR="0038668D" w:rsidRPr="001A29C8" w:rsidRDefault="0038668D" w:rsidP="0086561A">
      <w:pPr>
        <w:pStyle w:val="ListParagraph"/>
        <w:numPr>
          <w:ilvl w:val="0"/>
          <w:numId w:val="18"/>
        </w:numPr>
        <w:jc w:val="both"/>
        <w:rPr>
          <w:rFonts w:ascii="Times New Roman" w:hAnsi="Times New Roman" w:cs="Times New Roman"/>
        </w:rPr>
      </w:pPr>
      <w:r w:rsidRPr="001A29C8">
        <w:rPr>
          <w:rFonts w:ascii="Times New Roman" w:hAnsi="Times New Roman" w:cs="Times New Roman"/>
        </w:rPr>
        <w:t>Suga nav ieņēmusi savu ekoloģisko nišu un izrāda tālākas invāzijas pazīmes</w:t>
      </w:r>
    </w:p>
    <w:p w:rsidR="001A29C8" w:rsidRDefault="001A29C8" w:rsidP="001A29C8">
      <w:pPr>
        <w:pStyle w:val="ListParagraph"/>
        <w:spacing w:after="0" w:line="240" w:lineRule="auto"/>
        <w:ind w:left="0"/>
        <w:jc w:val="both"/>
        <w:textAlignment w:val="baseline"/>
        <w:rPr>
          <w:rFonts w:ascii="Times New Roman" w:hAnsi="Times New Roman" w:cs="Times New Roman"/>
        </w:rPr>
      </w:pPr>
    </w:p>
    <w:p w:rsidR="0038668D" w:rsidRDefault="0038668D" w:rsidP="001A29C8">
      <w:pPr>
        <w:pStyle w:val="ListParagraph"/>
        <w:spacing w:after="0" w:line="240" w:lineRule="auto"/>
        <w:ind w:left="0"/>
        <w:jc w:val="both"/>
        <w:textAlignment w:val="baseline"/>
        <w:rPr>
          <w:rFonts w:ascii="Times New Roman" w:hAnsi="Times New Roman" w:cs="Times New Roman"/>
        </w:rPr>
      </w:pPr>
      <w:r w:rsidRPr="001A29C8">
        <w:rPr>
          <w:rFonts w:ascii="Times New Roman" w:hAnsi="Times New Roman" w:cs="Times New Roman"/>
        </w:rPr>
        <w:t xml:space="preserve">Izejot no sugu izvērtējuma, izdalītas divas invazīvo augu sugu kategorijas – prioritāri monitorējamās augu sugas (izpildās vismaz septiņi kritēriji, no kuriem obligāti abi prioritārie kritēriji (skatīt tabulu 3.1.1.) un pārējās monitorējamās invazīvās sugas. </w:t>
      </w:r>
    </w:p>
    <w:p w:rsidR="001A29C8" w:rsidRPr="001A29C8" w:rsidRDefault="001A29C8" w:rsidP="00FC500A">
      <w:pPr>
        <w:pStyle w:val="ListParagraph"/>
        <w:spacing w:after="0" w:line="240" w:lineRule="auto"/>
        <w:ind w:left="0"/>
        <w:textAlignment w:val="baseline"/>
        <w:rPr>
          <w:rFonts w:ascii="Times New Roman" w:hAnsi="Times New Roman" w:cs="Times New Roman"/>
        </w:rPr>
      </w:pPr>
    </w:p>
    <w:p w:rsidR="0038668D" w:rsidRPr="004E0C0D" w:rsidRDefault="0038668D" w:rsidP="004E0C0D">
      <w:pPr>
        <w:spacing w:after="0" w:line="240" w:lineRule="auto"/>
        <w:jc w:val="both"/>
        <w:rPr>
          <w:rFonts w:ascii="Times New Roman" w:hAnsi="Times New Roman" w:cs="Times New Roman"/>
        </w:rPr>
      </w:pPr>
      <w:r w:rsidRPr="004E0C0D">
        <w:rPr>
          <w:rFonts w:ascii="Times New Roman" w:hAnsi="Times New Roman" w:cs="Times New Roman"/>
        </w:rPr>
        <w:t>3.1.1. tabula. Primārais invazīvo augu sugu saraksts un tā izvērtējums atbilstoši atlases kritērijiem. Ar zaļu iezīmēti prioritārie atlases kritēriji, ar oranžu –sugas kurām izpildās vismaz septiņi atlases kritēriji, un kas būtu uzskatāmas par prioritāri monitorējamām invazīvām augus sugām.</w:t>
      </w:r>
    </w:p>
    <w:tbl>
      <w:tblPr>
        <w:tblW w:w="11620" w:type="dxa"/>
        <w:tblInd w:w="-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060"/>
        <w:gridCol w:w="1080"/>
        <w:gridCol w:w="1040"/>
        <w:gridCol w:w="1000"/>
        <w:gridCol w:w="680"/>
        <w:gridCol w:w="680"/>
        <w:gridCol w:w="880"/>
        <w:gridCol w:w="1060"/>
        <w:gridCol w:w="960"/>
        <w:gridCol w:w="1180"/>
      </w:tblGrid>
      <w:tr w:rsidR="0038668D" w:rsidRPr="001A29C8" w:rsidTr="001A29C8">
        <w:trPr>
          <w:trHeight w:val="286"/>
          <w:tblHeader/>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b/>
                <w:sz w:val="22"/>
                <w:szCs w:val="22"/>
              </w:rPr>
            </w:pPr>
            <w:r w:rsidRPr="001A29C8">
              <w:rPr>
                <w:b/>
                <w:color w:val="000000"/>
                <w:kern w:val="24"/>
                <w:sz w:val="22"/>
                <w:szCs w:val="22"/>
              </w:rPr>
              <w:t xml:space="preserve"> Kritērijs/suga</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color w:val="404040"/>
                <w:kern w:val="24"/>
                <w:sz w:val="22"/>
                <w:szCs w:val="22"/>
              </w:rPr>
              <w:t>1</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kern w:val="24"/>
                <w:sz w:val="22"/>
                <w:szCs w:val="22"/>
              </w:rPr>
              <w:t>2</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kern w:val="24"/>
                <w:sz w:val="22"/>
                <w:szCs w:val="22"/>
              </w:rPr>
              <w:t>3</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kern w:val="24"/>
                <w:sz w:val="22"/>
                <w:szCs w:val="22"/>
              </w:rPr>
              <w:t>4</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kern w:val="24"/>
                <w:sz w:val="22"/>
                <w:szCs w:val="22"/>
              </w:rPr>
              <w:t>5</w:t>
            </w: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kern w:val="24"/>
                <w:sz w:val="22"/>
                <w:szCs w:val="22"/>
              </w:rPr>
              <w:t>5</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kern w:val="24"/>
                <w:sz w:val="22"/>
                <w:szCs w:val="22"/>
              </w:rPr>
              <w:t>7</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kern w:val="24"/>
                <w:sz w:val="22"/>
                <w:szCs w:val="22"/>
              </w:rPr>
              <w:t>8</w:t>
            </w: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b/>
                <w:sz w:val="22"/>
                <w:szCs w:val="22"/>
              </w:rPr>
            </w:pPr>
            <w:r w:rsidRPr="001A29C8">
              <w:rPr>
                <w:b/>
                <w:kern w:val="24"/>
                <w:sz w:val="22"/>
                <w:szCs w:val="22"/>
              </w:rPr>
              <w:t>9</w:t>
            </w:r>
          </w:p>
        </w:tc>
      </w:tr>
      <w:tr w:rsidR="0038668D" w:rsidTr="001A29C8">
        <w:trPr>
          <w:trHeight w:val="314"/>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Acer negundo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xml:space="preserve"> 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80"/>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Amelanchier spicata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xml:space="preserve"> 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85"/>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Aronia prunifolia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Aster salignus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Bunias orientalis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both"/>
              <w:textAlignment w:val="bottom"/>
              <w:rPr>
                <w:sz w:val="22"/>
                <w:szCs w:val="22"/>
              </w:rPr>
            </w:pPr>
            <w:r w:rsidRPr="001A29C8">
              <w:rPr>
                <w:color w:val="000000"/>
                <w:kern w:val="24"/>
                <w:sz w:val="22"/>
                <w:szCs w:val="22"/>
              </w:rPr>
              <w:t>Campylopus introflexus</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Cotoneaster lucidus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xml:space="preserve"> 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53"/>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Echinocystis lobata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Elaeagnus argentea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Elodea canadensis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Epilobium adenocaulon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Gypsophila paniculata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Helianthus tuberosus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 xml:space="preserve"> ?</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321"/>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Hippophae rhamnoides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301"/>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Impatiens glandulifera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346"/>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Impatiens parviflora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Lactuca tatarica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Ligustrum vulgare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307"/>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lastRenderedPageBreak/>
              <w:t xml:space="preserve">Lupinus polyphyllus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Malus domestica</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Pathenocisus quinquefolia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Petasites hybrius</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xml:space="preserve"> </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Reynoutria japonica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Reynoutria sachalinensis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Robinia pseudoacacia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314"/>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Rosa rugosa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xml:space="preserve"> 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Rumex confertus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xml:space="preserve"> </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Sambucus nigra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321"/>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Sambucus racemosa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xml:space="preserve"> 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80"/>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Solidago canadensis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Solidago gigantea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73"/>
        </w:trPr>
        <w:tc>
          <w:tcPr>
            <w:tcW w:w="3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Sorbaria sorbifolia </w:t>
            </w:r>
          </w:p>
        </w:tc>
        <w:tc>
          <w:tcPr>
            <w:tcW w:w="10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6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 </w:t>
            </w:r>
          </w:p>
        </w:tc>
        <w:tc>
          <w:tcPr>
            <w:tcW w:w="8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180" w:type="dxa"/>
            <w:shd w:val="clear" w:color="auto" w:fill="FFC000"/>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Spiraea chamadryfolia</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Swida alba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r w:rsidR="0038668D" w:rsidTr="001A29C8">
        <w:trPr>
          <w:trHeight w:val="239"/>
        </w:trPr>
        <w:tc>
          <w:tcPr>
            <w:tcW w:w="3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textAlignment w:val="bottom"/>
              <w:rPr>
                <w:sz w:val="22"/>
                <w:szCs w:val="22"/>
              </w:rPr>
            </w:pPr>
            <w:r w:rsidRPr="001A29C8">
              <w:rPr>
                <w:color w:val="000000"/>
                <w:kern w:val="24"/>
                <w:sz w:val="22"/>
                <w:szCs w:val="22"/>
              </w:rPr>
              <w:t xml:space="preserve">Swida sericea </w:t>
            </w:r>
          </w:p>
        </w:tc>
        <w:tc>
          <w:tcPr>
            <w:tcW w:w="1080" w:type="dxa"/>
            <w:shd w:val="clear" w:color="auto" w:fill="66FF66"/>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color w:val="404040"/>
                <w:kern w:val="24"/>
                <w:sz w:val="22"/>
                <w:szCs w:val="22"/>
              </w:rPr>
              <w:t>x</w:t>
            </w:r>
          </w:p>
        </w:tc>
        <w:tc>
          <w:tcPr>
            <w:tcW w:w="104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100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6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880" w:type="dxa"/>
            <w:shd w:val="clear" w:color="auto" w:fill="F0FFC2"/>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06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c>
          <w:tcPr>
            <w:tcW w:w="960" w:type="dxa"/>
            <w:shd w:val="clear" w:color="auto" w:fill="66FF66"/>
            <w:tcMar>
              <w:top w:w="5" w:type="dxa"/>
              <w:left w:w="5" w:type="dxa"/>
              <w:bottom w:w="0" w:type="dxa"/>
              <w:right w:w="5" w:type="dxa"/>
            </w:tcMar>
            <w:vAlign w:val="bottom"/>
            <w:hideMark/>
          </w:tcPr>
          <w:p w:rsidR="0038668D" w:rsidRPr="001A29C8" w:rsidRDefault="0038668D" w:rsidP="00FC500A">
            <w:pPr>
              <w:spacing w:after="0" w:line="240" w:lineRule="auto"/>
              <w:rPr>
                <w:rFonts w:ascii="Times New Roman" w:hAnsi="Times New Roman" w:cs="Times New Roman"/>
              </w:rPr>
            </w:pPr>
          </w:p>
        </w:tc>
        <w:tc>
          <w:tcPr>
            <w:tcW w:w="1180" w:type="dxa"/>
            <w:shd w:val="clear" w:color="auto" w:fill="F0FFC2"/>
            <w:tcMar>
              <w:top w:w="5" w:type="dxa"/>
              <w:left w:w="5" w:type="dxa"/>
              <w:bottom w:w="0" w:type="dxa"/>
              <w:right w:w="5" w:type="dxa"/>
            </w:tcMar>
            <w:vAlign w:val="bottom"/>
            <w:hideMark/>
          </w:tcPr>
          <w:p w:rsidR="0038668D" w:rsidRPr="001A29C8" w:rsidRDefault="0038668D" w:rsidP="00FC500A">
            <w:pPr>
              <w:pStyle w:val="NormalWeb"/>
              <w:spacing w:before="0" w:beforeAutospacing="0" w:after="0" w:afterAutospacing="0"/>
              <w:jc w:val="center"/>
              <w:textAlignment w:val="bottom"/>
              <w:rPr>
                <w:sz w:val="22"/>
                <w:szCs w:val="22"/>
              </w:rPr>
            </w:pPr>
            <w:r w:rsidRPr="001A29C8">
              <w:rPr>
                <w:kern w:val="24"/>
                <w:sz w:val="22"/>
                <w:szCs w:val="22"/>
              </w:rPr>
              <w:t>x</w:t>
            </w:r>
          </w:p>
        </w:tc>
      </w:tr>
    </w:tbl>
    <w:p w:rsidR="0038668D" w:rsidRDefault="0038668D" w:rsidP="00FC500A">
      <w:pPr>
        <w:spacing w:after="0" w:line="240" w:lineRule="auto"/>
        <w:rPr>
          <w:lang w:eastAsia="x-none"/>
        </w:rPr>
      </w:pPr>
    </w:p>
    <w:p w:rsidR="0038668D" w:rsidRDefault="0038668D" w:rsidP="00FC500A">
      <w:pPr>
        <w:spacing w:after="0" w:line="240" w:lineRule="auto"/>
        <w:rPr>
          <w:lang w:eastAsia="x-none"/>
        </w:rPr>
      </w:pPr>
    </w:p>
    <w:p w:rsidR="001A29C8" w:rsidRDefault="001A29C8">
      <w:pPr>
        <w:rPr>
          <w:rFonts w:ascii="Times New Roman Bold" w:eastAsiaTheme="majorEastAsia" w:hAnsi="Times New Roman Bold" w:cstheme="majorBidi"/>
          <w:b/>
          <w:caps/>
          <w:color w:val="002060"/>
          <w:sz w:val="28"/>
          <w:szCs w:val="32"/>
        </w:rPr>
      </w:pPr>
      <w:r>
        <w:br w:type="page"/>
      </w:r>
    </w:p>
    <w:p w:rsidR="009D6CB8" w:rsidRPr="009D6CB8" w:rsidRDefault="001A29C8" w:rsidP="001A29C8">
      <w:pPr>
        <w:pStyle w:val="Uzraksts-1"/>
      </w:pPr>
      <w:bookmarkStart w:id="17" w:name="_Toc438103213"/>
      <w:r>
        <w:lastRenderedPageBreak/>
        <w:t>4. Lauka darbu veikšana</w:t>
      </w:r>
      <w:bookmarkEnd w:id="17"/>
    </w:p>
    <w:p w:rsidR="0038668D" w:rsidRDefault="001A29C8" w:rsidP="001A29C8">
      <w:pPr>
        <w:pStyle w:val="Uzraksts-2"/>
      </w:pPr>
      <w:bookmarkStart w:id="18" w:name="_Toc438103214"/>
      <w:r w:rsidRPr="001A29C8">
        <w:t xml:space="preserve">4.1. </w:t>
      </w:r>
      <w:r w:rsidR="0038668D" w:rsidRPr="001A29C8">
        <w:t>Parauglaukumu apsekošana dabā</w:t>
      </w:r>
      <w:bookmarkEnd w:id="18"/>
    </w:p>
    <w:p w:rsidR="001A29C8" w:rsidRPr="001A29C8" w:rsidRDefault="001A29C8" w:rsidP="001A29C8">
      <w:pPr>
        <w:pStyle w:val="Uzraksts-2"/>
        <w:spacing w:before="0" w:after="0"/>
      </w:pPr>
    </w:p>
    <w:p w:rsidR="0038668D" w:rsidRPr="00E50939" w:rsidRDefault="0038668D" w:rsidP="00FC500A">
      <w:pPr>
        <w:autoSpaceDE w:val="0"/>
        <w:autoSpaceDN w:val="0"/>
        <w:adjustRightInd w:val="0"/>
        <w:spacing w:after="0" w:line="240" w:lineRule="auto"/>
        <w:jc w:val="both"/>
        <w:rPr>
          <w:rFonts w:ascii="Times New Roman" w:eastAsia="MS Mincho" w:hAnsi="Times New Roman" w:cs="Times New Roman"/>
          <w:lang w:eastAsia="ja-JP"/>
        </w:rPr>
      </w:pPr>
      <w:r w:rsidRPr="00E50939">
        <w:rPr>
          <w:rFonts w:ascii="Times New Roman" w:eastAsia="MS Mincho" w:hAnsi="Times New Roman" w:cs="Times New Roman"/>
          <w:lang w:eastAsia="ja-JP"/>
        </w:rPr>
        <w:t xml:space="preserve">Invazīvo augu sugu monitoringu veic iepriekš izvēlētos 500 x 500 m (25 ha) poligonos atbilstoši poligonu izvēles metodikai. Nepieciešamības gadījumā izvēlēto parauglaukumu atrašanās vietas iespējams koriģēt. </w:t>
      </w:r>
    </w:p>
    <w:p w:rsidR="00C300C4" w:rsidRPr="00E50939" w:rsidRDefault="00C300C4" w:rsidP="00FC500A">
      <w:pPr>
        <w:autoSpaceDE w:val="0"/>
        <w:autoSpaceDN w:val="0"/>
        <w:adjustRightInd w:val="0"/>
        <w:spacing w:after="0" w:line="240" w:lineRule="auto"/>
        <w:jc w:val="both"/>
        <w:rPr>
          <w:rFonts w:ascii="Times New Roman" w:eastAsia="MS Mincho" w:hAnsi="Times New Roman" w:cs="Times New Roman"/>
          <w:lang w:eastAsia="ja-JP"/>
        </w:rPr>
      </w:pPr>
    </w:p>
    <w:p w:rsidR="0038668D" w:rsidRPr="00E50939" w:rsidRDefault="0038668D" w:rsidP="00FC500A">
      <w:pPr>
        <w:autoSpaceDE w:val="0"/>
        <w:autoSpaceDN w:val="0"/>
        <w:adjustRightInd w:val="0"/>
        <w:spacing w:after="0" w:line="240" w:lineRule="auto"/>
        <w:jc w:val="both"/>
        <w:rPr>
          <w:rFonts w:ascii="Times New Roman" w:eastAsia="MS Mincho" w:hAnsi="Times New Roman" w:cs="Times New Roman"/>
          <w:lang w:eastAsia="ja-JP"/>
        </w:rPr>
      </w:pPr>
      <w:r w:rsidRPr="00E50939">
        <w:rPr>
          <w:rFonts w:ascii="Times New Roman" w:eastAsia="MS Mincho" w:hAnsi="Times New Roman" w:cs="Times New Roman"/>
          <w:lang w:eastAsia="ja-JP"/>
        </w:rPr>
        <w:t>Monitoringā lauka darbu laikā aizpilda vienu p</w:t>
      </w:r>
      <w:r w:rsidR="00133521">
        <w:rPr>
          <w:rFonts w:ascii="Times New Roman" w:eastAsia="MS Mincho" w:hAnsi="Times New Roman" w:cs="Times New Roman"/>
          <w:lang w:eastAsia="ja-JP"/>
        </w:rPr>
        <w:t>amat</w:t>
      </w:r>
      <w:r w:rsidRPr="00E50939">
        <w:rPr>
          <w:rFonts w:ascii="Times New Roman" w:eastAsia="MS Mincho" w:hAnsi="Times New Roman" w:cs="Times New Roman"/>
          <w:lang w:eastAsia="ja-JP"/>
        </w:rPr>
        <w:t>anketu (1. pielikums) un, atkarībā no poligonā konstatēto prioritāri monitorējamo sugu skaita, aizpilda papildanketas (2. pielikums) katrai no tām.</w:t>
      </w:r>
    </w:p>
    <w:p w:rsidR="0038668D" w:rsidRPr="00E50939" w:rsidRDefault="0038668D" w:rsidP="00FC500A">
      <w:pPr>
        <w:autoSpaceDE w:val="0"/>
        <w:autoSpaceDN w:val="0"/>
        <w:adjustRightInd w:val="0"/>
        <w:spacing w:after="0" w:line="240" w:lineRule="auto"/>
        <w:jc w:val="both"/>
        <w:rPr>
          <w:rFonts w:ascii="Times New Roman" w:eastAsia="MS Mincho" w:hAnsi="Times New Roman" w:cs="Times New Roman"/>
          <w:lang w:eastAsia="ja-JP"/>
        </w:rPr>
      </w:pPr>
      <w:r w:rsidRPr="00E50939">
        <w:rPr>
          <w:rFonts w:ascii="Times New Roman" w:eastAsia="MS Mincho" w:hAnsi="Times New Roman" w:cs="Times New Roman"/>
          <w:lang w:eastAsia="ja-JP"/>
        </w:rPr>
        <w:t>Analizējot dažādas parauglaukumu apsekošanas un datu ievākšanas metodes nonācām pie slēdziena, ka šajā gadījumā transektu, mazo parauglaukumu u.c. metodes, kas paredz apsekot tikai daļu no parauglaukuma apsekošanas, nav uzskatāmas par lietderīgām. Apsekojot poligonu invazīvo augu sugu monitoringa vajadzībām, tas pēc iespējas jāizstaigā visā platībā, sevišķu uzmanību pievēršot traucētiem biotopiem, kuros parasti koncentrējas invazīvo sugu atradnes (izgāztuves, nezālienes, nekopti apstādījumi, mazdārziņu rajoni, dzelzceļu malas u.c.), kur iespējama arī jaunu invazīvo augu sugu konstatēšana. Tāpat jāapseko atmatas, meži, dažādu biotopu robežjoslas, kā arī upju ielejas, kas bieži ir invazīvo sugu izplatīšanās koridori.</w:t>
      </w:r>
    </w:p>
    <w:p w:rsidR="0038668D" w:rsidRPr="002C664D" w:rsidRDefault="0038668D" w:rsidP="00FC500A">
      <w:pPr>
        <w:autoSpaceDE w:val="0"/>
        <w:autoSpaceDN w:val="0"/>
        <w:adjustRightInd w:val="0"/>
        <w:spacing w:after="0" w:line="240" w:lineRule="auto"/>
        <w:jc w:val="both"/>
        <w:rPr>
          <w:rFonts w:eastAsia="MS Mincho"/>
          <w:color w:val="FF0000"/>
          <w:lang w:eastAsia="ja-JP"/>
        </w:rPr>
      </w:pPr>
      <w:r w:rsidRPr="002C664D">
        <w:rPr>
          <w:rFonts w:eastAsia="MS Mincho"/>
          <w:color w:val="FF0000"/>
          <w:lang w:eastAsia="ja-JP"/>
        </w:rPr>
        <w:t xml:space="preserve"> </w:t>
      </w:r>
    </w:p>
    <w:p w:rsidR="0038668D" w:rsidRPr="002C664D" w:rsidRDefault="0038668D" w:rsidP="00FC500A">
      <w:pPr>
        <w:autoSpaceDE w:val="0"/>
        <w:autoSpaceDN w:val="0"/>
        <w:adjustRightInd w:val="0"/>
        <w:spacing w:after="0" w:line="240" w:lineRule="auto"/>
        <w:jc w:val="center"/>
        <w:rPr>
          <w:noProof/>
          <w:lang w:eastAsia="lv-LV"/>
        </w:rPr>
      </w:pPr>
      <w:bookmarkStart w:id="19" w:name="_GoBack"/>
      <w:r w:rsidRPr="002C664D">
        <w:rPr>
          <w:noProof/>
          <w:lang w:eastAsia="lv-LV"/>
        </w:rPr>
        <w:drawing>
          <wp:inline distT="0" distB="0" distL="0" distR="0" wp14:anchorId="50409148" wp14:editId="58126347">
            <wp:extent cx="4643336" cy="4643336"/>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647145" cy="4647145"/>
                    </a:xfrm>
                    <a:prstGeom prst="rect">
                      <a:avLst/>
                    </a:prstGeom>
                    <a:noFill/>
                    <a:ln>
                      <a:noFill/>
                    </a:ln>
                  </pic:spPr>
                </pic:pic>
              </a:graphicData>
            </a:graphic>
          </wp:inline>
        </w:drawing>
      </w:r>
      <w:bookmarkEnd w:id="19"/>
    </w:p>
    <w:p w:rsidR="0038668D" w:rsidRPr="00E50939" w:rsidRDefault="0038668D" w:rsidP="00FC500A">
      <w:pPr>
        <w:autoSpaceDE w:val="0"/>
        <w:autoSpaceDN w:val="0"/>
        <w:adjustRightInd w:val="0"/>
        <w:spacing w:after="0" w:line="240" w:lineRule="auto"/>
        <w:rPr>
          <w:rFonts w:ascii="Times New Roman" w:hAnsi="Times New Roman" w:cs="Times New Roman"/>
          <w:noProof/>
          <w:lang w:eastAsia="lv-LV"/>
        </w:rPr>
      </w:pPr>
      <w:r w:rsidRPr="00E50939">
        <w:rPr>
          <w:rFonts w:ascii="Times New Roman" w:hAnsi="Times New Roman" w:cs="Times New Roman"/>
          <w:noProof/>
          <w:lang w:eastAsia="lv-LV"/>
        </w:rPr>
        <w:t>4.1.</w:t>
      </w:r>
      <w:r w:rsidR="00E50939" w:rsidRPr="00E50939">
        <w:rPr>
          <w:rFonts w:ascii="Times New Roman" w:hAnsi="Times New Roman" w:cs="Times New Roman"/>
          <w:noProof/>
          <w:lang w:eastAsia="lv-LV"/>
        </w:rPr>
        <w:t>1 attēls.</w:t>
      </w:r>
      <w:r w:rsidRPr="00E50939">
        <w:rPr>
          <w:rFonts w:ascii="Times New Roman" w:hAnsi="Times New Roman" w:cs="Times New Roman"/>
          <w:noProof/>
          <w:lang w:eastAsia="lv-LV"/>
        </w:rPr>
        <w:t xml:space="preserve"> Monitoringa 500 x 500 m parauglaukuma kartogrāfiskā materiāla piemērs. </w:t>
      </w:r>
    </w:p>
    <w:p w:rsidR="0038668D" w:rsidRPr="00E50939" w:rsidRDefault="0038668D" w:rsidP="00FC500A">
      <w:pPr>
        <w:autoSpaceDE w:val="0"/>
        <w:autoSpaceDN w:val="0"/>
        <w:adjustRightInd w:val="0"/>
        <w:spacing w:after="0" w:line="240" w:lineRule="auto"/>
        <w:rPr>
          <w:rFonts w:ascii="Times New Roman" w:hAnsi="Times New Roman" w:cs="Times New Roman"/>
          <w:noProof/>
          <w:lang w:eastAsia="lv-LV"/>
        </w:rPr>
      </w:pPr>
      <w:r w:rsidRPr="00E50939">
        <w:rPr>
          <w:rFonts w:ascii="Times New Roman" w:hAnsi="Times New Roman" w:cs="Times New Roman"/>
          <w:noProof/>
          <w:lang w:eastAsia="lv-LV"/>
        </w:rPr>
        <w:t>Invazīvo augu sugu monitoringa pamatanketa, kalpo poligonā iegūto datu kopējai atspoguļošanai un savstarpējai salīdzināšanai.</w:t>
      </w:r>
    </w:p>
    <w:p w:rsidR="0038668D" w:rsidRPr="00EB0228" w:rsidRDefault="0038668D" w:rsidP="00FC500A">
      <w:pPr>
        <w:autoSpaceDE w:val="0"/>
        <w:autoSpaceDN w:val="0"/>
        <w:adjustRightInd w:val="0"/>
        <w:spacing w:after="0" w:line="240" w:lineRule="auto"/>
        <w:rPr>
          <w:rFonts w:ascii="Times New Roman" w:hAnsi="Times New Roman" w:cs="Times New Roman"/>
          <w:noProof/>
          <w:sz w:val="24"/>
          <w:lang w:eastAsia="lv-LV"/>
        </w:rPr>
      </w:pPr>
    </w:p>
    <w:p w:rsidR="0038668D" w:rsidRPr="00E50939" w:rsidRDefault="0038668D" w:rsidP="00FC500A">
      <w:pPr>
        <w:autoSpaceDE w:val="0"/>
        <w:autoSpaceDN w:val="0"/>
        <w:adjustRightInd w:val="0"/>
        <w:spacing w:after="0" w:line="240" w:lineRule="auto"/>
        <w:rPr>
          <w:rFonts w:ascii="Times New Roman" w:hAnsi="Times New Roman" w:cs="Times New Roman"/>
          <w:noProof/>
          <w:lang w:eastAsia="lv-LV"/>
        </w:rPr>
      </w:pPr>
      <w:r w:rsidRPr="00E50939">
        <w:rPr>
          <w:rFonts w:ascii="Times New Roman" w:hAnsi="Times New Roman" w:cs="Times New Roman"/>
          <w:noProof/>
          <w:lang w:eastAsia="lv-LV"/>
        </w:rPr>
        <w:t>Invazīvo sugu monitoringa papildanketā katrai prioritāri invazīvajai augu sugai, atsevišķi atzīmē tās izplatību parauglaukuma mazajos kvadrātos, atzīmē ietekmes (arī apsaimnikošanu), novvai ērtē, vaiattiecīgajā ietekme mazina, vai gluži pretēji – veicina konkrētās invazīvās sugas izplatīšanos.</w:t>
      </w:r>
    </w:p>
    <w:p w:rsidR="0038668D" w:rsidRPr="00EB0228" w:rsidRDefault="0038668D" w:rsidP="00FC500A">
      <w:pPr>
        <w:autoSpaceDE w:val="0"/>
        <w:autoSpaceDN w:val="0"/>
        <w:adjustRightInd w:val="0"/>
        <w:spacing w:after="0" w:line="240" w:lineRule="auto"/>
        <w:rPr>
          <w:rFonts w:ascii="Times New Roman" w:hAnsi="Times New Roman" w:cs="Times New Roman"/>
          <w:noProof/>
          <w:sz w:val="24"/>
          <w:lang w:eastAsia="lv-LV"/>
        </w:rPr>
      </w:pPr>
    </w:p>
    <w:p w:rsidR="0038668D" w:rsidRPr="00E50939" w:rsidRDefault="0038668D" w:rsidP="00E50939">
      <w:pPr>
        <w:autoSpaceDE w:val="0"/>
        <w:autoSpaceDN w:val="0"/>
        <w:adjustRightInd w:val="0"/>
        <w:spacing w:after="0" w:line="240" w:lineRule="auto"/>
        <w:jc w:val="both"/>
        <w:rPr>
          <w:rFonts w:ascii="Times New Roman" w:hAnsi="Times New Roman" w:cs="Times New Roman"/>
          <w:b/>
          <w:color w:val="000000"/>
        </w:rPr>
      </w:pPr>
      <w:r w:rsidRPr="00E50939">
        <w:rPr>
          <w:rFonts w:ascii="Times New Roman" w:hAnsi="Times New Roman" w:cs="Times New Roman"/>
          <w:b/>
          <w:color w:val="000000"/>
        </w:rPr>
        <w:t>Invazīvo sugu sastopamības novērtējums un ierakstīšana protokolā veic 10 ballu skalā:</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1 – Suga sastopama atsevišķu indivīdu veidā, aizņ</w:t>
      </w:r>
      <w:r w:rsidR="00E50939" w:rsidRPr="00E50939">
        <w:rPr>
          <w:rFonts w:ascii="Times New Roman" w:hAnsi="Times New Roman" w:cs="Times New Roman"/>
          <w:color w:val="000000"/>
        </w:rPr>
        <w:t>e</w:t>
      </w:r>
      <w:r w:rsidRPr="00E50939">
        <w:rPr>
          <w:rFonts w:ascii="Times New Roman" w:hAnsi="Times New Roman" w:cs="Times New Roman"/>
          <w:color w:val="000000"/>
        </w:rPr>
        <w:t>m ne vairāk kā 0,1% no poligona kopplatības</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 xml:space="preserve">2 – Suga sastopama nelielā poligona daļā, aizņem ne vairāk kā 1% no poligona kopplatības </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3 – Suga sastopama izklaidus visā poligona teritorijā, aizņem ne vairāk kā 1% no poligona kopplatības</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4  – Suga aug izklaidus vai nelielām grupām, aizņem no 1 – 10 % no poligona kopplatības</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5 – Suga sastopama izklaidus vai nelielām grupām tikai daļā parauglaukuma, aizņem no 20 – 40 % no poligona kopplatības</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6 – Suga sastopama izklaidus vai nelielām grupām visā parauglaukuma teritorijā, aizņem no 20 – 40 % no poligona kopplatības</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7 – Suga veido lielas audzes visā parauglaukuma teritorijā,, aizņem no 20 – 40 % no poligona kopplatības</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8 – Suga veido lielas audzes tikai daļā parauglaukuma, aizņem no 20 – 40 % no poligona kopplatības</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9 – Suga veido lielas audzes visā parauglaukuma teritorijā, aizņem 60 – 80% no poligona kopplatības</w:t>
      </w:r>
    </w:p>
    <w:p w:rsidR="0038668D" w:rsidRPr="00E50939" w:rsidRDefault="0038668D" w:rsidP="00FC500A">
      <w:pPr>
        <w:autoSpaceDE w:val="0"/>
        <w:autoSpaceDN w:val="0"/>
        <w:adjustRightInd w:val="0"/>
        <w:spacing w:after="0" w:line="240" w:lineRule="auto"/>
        <w:ind w:left="360"/>
        <w:jc w:val="both"/>
        <w:rPr>
          <w:rFonts w:ascii="Times New Roman" w:hAnsi="Times New Roman" w:cs="Times New Roman"/>
          <w:color w:val="000000"/>
        </w:rPr>
      </w:pPr>
      <w:r w:rsidRPr="00E50939">
        <w:rPr>
          <w:rFonts w:ascii="Times New Roman" w:hAnsi="Times New Roman" w:cs="Times New Roman"/>
          <w:color w:val="000000"/>
        </w:rPr>
        <w:t xml:space="preserve">10 – Suga dominē visā parauglaukuma teritorijā, aizņem 80 – 100% no poligona </w:t>
      </w:r>
      <w:r w:rsidR="00E50939" w:rsidRPr="00E50939">
        <w:rPr>
          <w:rFonts w:ascii="Times New Roman" w:hAnsi="Times New Roman" w:cs="Times New Roman"/>
          <w:color w:val="000000"/>
        </w:rPr>
        <w:t>kopplatības</w:t>
      </w:r>
    </w:p>
    <w:p w:rsidR="0038668D" w:rsidRPr="00E50939" w:rsidRDefault="0038668D" w:rsidP="00FC500A">
      <w:pPr>
        <w:autoSpaceDE w:val="0"/>
        <w:autoSpaceDN w:val="0"/>
        <w:adjustRightInd w:val="0"/>
        <w:spacing w:after="0" w:line="240" w:lineRule="auto"/>
        <w:jc w:val="center"/>
        <w:rPr>
          <w:rFonts w:ascii="Times New Roman" w:hAnsi="Times New Roman" w:cs="Times New Roman"/>
        </w:rPr>
      </w:pPr>
    </w:p>
    <w:p w:rsidR="0038668D" w:rsidRPr="00E50939" w:rsidRDefault="0038668D" w:rsidP="00FC500A">
      <w:pPr>
        <w:spacing w:after="0" w:line="240" w:lineRule="auto"/>
        <w:rPr>
          <w:rFonts w:ascii="Times New Roman" w:hAnsi="Times New Roman" w:cs="Times New Roman"/>
        </w:rPr>
      </w:pPr>
      <w:r w:rsidRPr="00E50939">
        <w:rPr>
          <w:rFonts w:ascii="Times New Roman" w:hAnsi="Times New Roman" w:cs="Times New Roman"/>
        </w:rPr>
        <w:t>Tāpat papildanketā iespējami precīzi norāda arī konkrētās sugas skarto biotopu grupu un izvērtē katras skartās biotopa grupas reprezentivitāti.</w:t>
      </w:r>
    </w:p>
    <w:p w:rsidR="0038668D" w:rsidRPr="00071A11" w:rsidRDefault="0038668D" w:rsidP="00FC500A">
      <w:pPr>
        <w:spacing w:after="0" w:line="240" w:lineRule="auto"/>
        <w:rPr>
          <w:lang w:eastAsia="x-none"/>
        </w:rPr>
      </w:pPr>
    </w:p>
    <w:p w:rsidR="0038668D" w:rsidRPr="00712623" w:rsidRDefault="009D6CB8" w:rsidP="00E50939">
      <w:pPr>
        <w:pStyle w:val="Uzraksts-2"/>
      </w:pPr>
      <w:bookmarkStart w:id="20" w:name="_Toc252470872"/>
      <w:bookmarkStart w:id="21" w:name="_Toc438103215"/>
      <w:bookmarkEnd w:id="16"/>
      <w:r>
        <w:t>4.2</w:t>
      </w:r>
      <w:r w:rsidR="0038668D" w:rsidRPr="00712623">
        <w:t>. Darba veicēju kvalifikācija</w:t>
      </w:r>
      <w:bookmarkEnd w:id="20"/>
      <w:bookmarkEnd w:id="21"/>
    </w:p>
    <w:p w:rsidR="0038668D" w:rsidRPr="00EB0228" w:rsidRDefault="0038668D" w:rsidP="00FC500A">
      <w:pPr>
        <w:spacing w:after="0" w:line="240" w:lineRule="auto"/>
        <w:jc w:val="both"/>
        <w:rPr>
          <w:rFonts w:ascii="Times New Roman" w:hAnsi="Times New Roman" w:cs="Times New Roman"/>
          <w:b/>
          <w:sz w:val="24"/>
          <w:szCs w:val="24"/>
        </w:rPr>
      </w:pPr>
    </w:p>
    <w:p w:rsidR="0038668D" w:rsidRPr="00E50939"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Invazīvo sugu monitorin</w:t>
      </w:r>
      <w:r w:rsidR="00E50939" w:rsidRPr="00E50939">
        <w:rPr>
          <w:rFonts w:ascii="Times New Roman" w:hAnsi="Times New Roman" w:cs="Times New Roman"/>
          <w:szCs w:val="24"/>
        </w:rPr>
        <w:t>g</w:t>
      </w:r>
      <w:r w:rsidRPr="00E50939">
        <w:rPr>
          <w:rFonts w:ascii="Times New Roman" w:hAnsi="Times New Roman" w:cs="Times New Roman"/>
          <w:szCs w:val="24"/>
        </w:rPr>
        <w:t>u veic sertificēts vaskulāro augu eksperts, kas apguvis invazīvo augu sugu monitoringa metodiku un veicis kalibrēšanos starp monitoringa izpildītājiem. Vēlama praktiskā pieredze darbā ar invazīvajām sugām.</w:t>
      </w:r>
    </w:p>
    <w:p w:rsidR="00E50939" w:rsidRPr="00E50939" w:rsidRDefault="00E50939" w:rsidP="00FC500A">
      <w:pPr>
        <w:spacing w:after="0" w:line="240" w:lineRule="auto"/>
        <w:jc w:val="both"/>
        <w:rPr>
          <w:rFonts w:ascii="Times New Roman" w:hAnsi="Times New Roman" w:cs="Times New Roman"/>
          <w:szCs w:val="24"/>
        </w:rPr>
      </w:pPr>
    </w:p>
    <w:p w:rsidR="0038668D" w:rsidRPr="00E50939"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 xml:space="preserve">Monitoringa veicējam nepieciešamas pamatzināšanas par ES aizsargājamajiem biotopiem kategorijās zālāji, meži un virsāji, purvi. Tā kā ievērojama daļa invazīvo augu sugu ir kokaugi, </w:t>
      </w:r>
      <w:r w:rsidR="00E50939" w:rsidRPr="00E50939">
        <w:rPr>
          <w:rFonts w:ascii="Times New Roman" w:hAnsi="Times New Roman" w:cs="Times New Roman"/>
          <w:szCs w:val="24"/>
        </w:rPr>
        <w:t>turklāt</w:t>
      </w:r>
      <w:r w:rsidRPr="00E50939">
        <w:rPr>
          <w:rFonts w:ascii="Times New Roman" w:hAnsi="Times New Roman" w:cs="Times New Roman"/>
          <w:szCs w:val="24"/>
        </w:rPr>
        <w:t xml:space="preserve"> arī potenciālie invazīvie augi var būt koki un krūmi, monitoringa veicējam nepieciešamas pamatiemaņas dendroloģijā – kokaugu atpazīšanā dažādās fenofāzēs, neziedošā stāvoklī, noēnotā, sugai netopiskā stāvoklī.</w:t>
      </w:r>
    </w:p>
    <w:p w:rsidR="00E50939" w:rsidRPr="00E50939" w:rsidRDefault="00E50939" w:rsidP="00FC500A">
      <w:pPr>
        <w:spacing w:after="0" w:line="240" w:lineRule="auto"/>
        <w:jc w:val="both"/>
        <w:rPr>
          <w:rFonts w:ascii="Times New Roman" w:hAnsi="Times New Roman" w:cs="Times New Roman"/>
          <w:szCs w:val="24"/>
        </w:rPr>
      </w:pPr>
    </w:p>
    <w:p w:rsidR="0038668D" w:rsidRPr="00E50939"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Izpildītājam ir jābūt pieejamām iepriekšējo gadu monitoringa atskaitēm un augu noteicējiem. Svarīgākais ir pirms pamatuzskaites veikt apmācību. Gadījumā, ja kāds no monitoringa veicējiem mainās, ir nepieciešama interkalibrācija starp izpildītājiem.</w:t>
      </w:r>
    </w:p>
    <w:p w:rsidR="0038668D" w:rsidRPr="00E50939" w:rsidRDefault="0038668D" w:rsidP="00FC500A">
      <w:pPr>
        <w:spacing w:after="0" w:line="240" w:lineRule="auto"/>
        <w:jc w:val="both"/>
        <w:rPr>
          <w:rFonts w:ascii="Times New Roman" w:hAnsi="Times New Roman" w:cs="Times New Roman"/>
          <w:b/>
          <w:szCs w:val="24"/>
        </w:rPr>
      </w:pPr>
    </w:p>
    <w:p w:rsidR="0038668D" w:rsidRPr="009D6CB8" w:rsidRDefault="009D6CB8" w:rsidP="00E50939">
      <w:pPr>
        <w:pStyle w:val="Uzraksts-2"/>
      </w:pPr>
      <w:bookmarkStart w:id="22" w:name="_Toc252470873"/>
      <w:bookmarkStart w:id="23" w:name="_Toc438103216"/>
      <w:r w:rsidRPr="009D6CB8">
        <w:t>4</w:t>
      </w:r>
      <w:r w:rsidR="0038668D" w:rsidRPr="009D6CB8">
        <w:t>.</w:t>
      </w:r>
      <w:r w:rsidRPr="009D6CB8">
        <w:t>3.</w:t>
      </w:r>
      <w:r w:rsidR="0038668D" w:rsidRPr="009D6CB8">
        <w:t xml:space="preserve"> Monitoringa veikšanai nepieciešamais inventārs</w:t>
      </w:r>
      <w:bookmarkEnd w:id="22"/>
      <w:bookmarkEnd w:id="23"/>
    </w:p>
    <w:p w:rsidR="0038668D" w:rsidRPr="00EB0228" w:rsidRDefault="0038668D" w:rsidP="00FC500A">
      <w:pPr>
        <w:spacing w:after="0" w:line="240" w:lineRule="auto"/>
        <w:jc w:val="both"/>
        <w:rPr>
          <w:rFonts w:ascii="Times New Roman" w:hAnsi="Times New Roman" w:cs="Times New Roman"/>
          <w:sz w:val="24"/>
          <w:szCs w:val="24"/>
        </w:rPr>
      </w:pPr>
    </w:p>
    <w:p w:rsidR="0038668D" w:rsidRPr="00E50939" w:rsidRDefault="0038668D" w:rsidP="00FC500A">
      <w:pPr>
        <w:pStyle w:val="BodyText2"/>
        <w:ind w:firstLine="0"/>
        <w:rPr>
          <w:sz w:val="22"/>
          <w:szCs w:val="24"/>
        </w:rPr>
      </w:pPr>
      <w:r w:rsidRPr="00E50939">
        <w:rPr>
          <w:sz w:val="22"/>
          <w:szCs w:val="24"/>
        </w:rPr>
        <w:t>Invazīvo sugu monitoringam nepieciešamais inventārs:</w:t>
      </w:r>
    </w:p>
    <w:p w:rsidR="0038668D" w:rsidRPr="00E50939" w:rsidRDefault="0038668D" w:rsidP="0086561A">
      <w:pPr>
        <w:pStyle w:val="BodyText2"/>
        <w:numPr>
          <w:ilvl w:val="0"/>
          <w:numId w:val="2"/>
        </w:numPr>
        <w:rPr>
          <w:sz w:val="22"/>
          <w:szCs w:val="24"/>
        </w:rPr>
      </w:pPr>
      <w:r w:rsidRPr="00E50939">
        <w:rPr>
          <w:sz w:val="22"/>
          <w:szCs w:val="24"/>
        </w:rPr>
        <w:t>Globālās pozicionēšanas sistēmas (</w:t>
      </w:r>
      <w:smartTag w:uri="urn:schemas-microsoft-com:office:smarttags" w:element="stockticker">
        <w:r w:rsidRPr="00E50939">
          <w:rPr>
            <w:sz w:val="22"/>
            <w:szCs w:val="24"/>
          </w:rPr>
          <w:t>GPS</w:t>
        </w:r>
      </w:smartTag>
      <w:r w:rsidRPr="00E50939">
        <w:rPr>
          <w:sz w:val="22"/>
          <w:szCs w:val="24"/>
        </w:rPr>
        <w:t>) uztvērējs, karte ar tajā atzīmēto poligonu tīklu izvietojumu</w:t>
      </w:r>
    </w:p>
    <w:p w:rsidR="0038668D" w:rsidRPr="00E50939" w:rsidRDefault="0038668D" w:rsidP="0086561A">
      <w:pPr>
        <w:pStyle w:val="BodyText2"/>
        <w:numPr>
          <w:ilvl w:val="0"/>
          <w:numId w:val="2"/>
        </w:numPr>
        <w:rPr>
          <w:sz w:val="22"/>
          <w:szCs w:val="24"/>
        </w:rPr>
      </w:pPr>
      <w:r w:rsidRPr="00E50939">
        <w:rPr>
          <w:sz w:val="22"/>
          <w:szCs w:val="24"/>
        </w:rPr>
        <w:t>Herbārija prese, filtrpapīrs; iepriekš sagatavotas etiķetes ar atzīmētu parauglaukuma nosaukumu</w:t>
      </w:r>
    </w:p>
    <w:p w:rsidR="0038668D" w:rsidRPr="00E50939" w:rsidRDefault="0038668D" w:rsidP="0086561A">
      <w:pPr>
        <w:pStyle w:val="BodyText2"/>
        <w:numPr>
          <w:ilvl w:val="0"/>
          <w:numId w:val="2"/>
        </w:numPr>
        <w:rPr>
          <w:sz w:val="22"/>
          <w:szCs w:val="24"/>
        </w:rPr>
      </w:pPr>
      <w:r w:rsidRPr="00E50939">
        <w:rPr>
          <w:sz w:val="22"/>
          <w:szCs w:val="24"/>
        </w:rPr>
        <w:t>Izdrukāts kartogrāfiskais materiāls, attiecīgā monitoringa parauglaukuma apsekošanas pamatanketa un papildanketas</w:t>
      </w:r>
    </w:p>
    <w:p w:rsidR="0038668D" w:rsidRPr="00E50939" w:rsidRDefault="0038668D" w:rsidP="0086561A">
      <w:pPr>
        <w:pStyle w:val="BodyText2"/>
        <w:numPr>
          <w:ilvl w:val="0"/>
          <w:numId w:val="2"/>
        </w:numPr>
        <w:rPr>
          <w:sz w:val="22"/>
          <w:szCs w:val="24"/>
        </w:rPr>
      </w:pPr>
      <w:r w:rsidRPr="00E50939">
        <w:rPr>
          <w:sz w:val="22"/>
          <w:szCs w:val="24"/>
        </w:rPr>
        <w:lastRenderedPageBreak/>
        <w:t>Zīmulis vai ūdensdrošs flomāsters herbārija ievākšanas datuma, ievācēja vārda, biotopa un parauglaukuma numura atzīmēšanai uz etiķetes</w:t>
      </w:r>
    </w:p>
    <w:p w:rsidR="0038668D" w:rsidRPr="00E50939" w:rsidRDefault="0038668D" w:rsidP="0086561A">
      <w:pPr>
        <w:pStyle w:val="BodyText2"/>
        <w:numPr>
          <w:ilvl w:val="0"/>
          <w:numId w:val="2"/>
        </w:numPr>
        <w:rPr>
          <w:sz w:val="22"/>
          <w:szCs w:val="24"/>
        </w:rPr>
      </w:pPr>
      <w:r w:rsidRPr="00E50939">
        <w:rPr>
          <w:sz w:val="22"/>
          <w:szCs w:val="24"/>
        </w:rPr>
        <w:t>Fotoaparāts</w:t>
      </w:r>
    </w:p>
    <w:p w:rsidR="0038668D" w:rsidRPr="00E50939" w:rsidRDefault="0038668D" w:rsidP="0086561A">
      <w:pPr>
        <w:pStyle w:val="BodyText2"/>
        <w:numPr>
          <w:ilvl w:val="0"/>
          <w:numId w:val="2"/>
        </w:numPr>
        <w:rPr>
          <w:sz w:val="22"/>
          <w:szCs w:val="24"/>
        </w:rPr>
      </w:pPr>
      <w:r w:rsidRPr="00E50939">
        <w:rPr>
          <w:sz w:val="22"/>
          <w:szCs w:val="24"/>
        </w:rPr>
        <w:t>Augu noteicēji, pēc nepieciešamības invazīvo sugu etalonkolekcija</w:t>
      </w:r>
    </w:p>
    <w:p w:rsidR="0038668D" w:rsidRPr="00E50939" w:rsidRDefault="0038668D" w:rsidP="00FC500A">
      <w:pPr>
        <w:pStyle w:val="BodyText2"/>
        <w:ind w:left="360" w:firstLine="0"/>
        <w:rPr>
          <w:sz w:val="22"/>
          <w:szCs w:val="24"/>
        </w:rPr>
      </w:pPr>
    </w:p>
    <w:p w:rsidR="0038668D" w:rsidRPr="00E50939"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Laboratorijas darbiem nepieciešamais inventārs:</w:t>
      </w:r>
    </w:p>
    <w:p w:rsidR="0038668D" w:rsidRPr="00E50939" w:rsidRDefault="0038668D" w:rsidP="0086561A">
      <w:pPr>
        <w:pStyle w:val="BodyText2"/>
        <w:numPr>
          <w:ilvl w:val="0"/>
          <w:numId w:val="2"/>
        </w:numPr>
        <w:rPr>
          <w:sz w:val="22"/>
          <w:szCs w:val="24"/>
        </w:rPr>
      </w:pPr>
      <w:r w:rsidRPr="00E50939">
        <w:rPr>
          <w:sz w:val="22"/>
          <w:szCs w:val="24"/>
        </w:rPr>
        <w:t xml:space="preserve">binokulārais mikroskops sugu noteikšanai neskaidrību gadījumos, </w:t>
      </w:r>
    </w:p>
    <w:p w:rsidR="0038668D" w:rsidRPr="00E50939" w:rsidRDefault="0038668D" w:rsidP="0086561A">
      <w:pPr>
        <w:pStyle w:val="BodyText2"/>
        <w:numPr>
          <w:ilvl w:val="0"/>
          <w:numId w:val="2"/>
        </w:numPr>
        <w:rPr>
          <w:sz w:val="22"/>
          <w:szCs w:val="24"/>
        </w:rPr>
      </w:pPr>
      <w:r w:rsidRPr="00E50939">
        <w:rPr>
          <w:sz w:val="22"/>
          <w:szCs w:val="24"/>
        </w:rPr>
        <w:t>Herbāriju mapes un cits herbārija sīkinventārs ievāktā materiāla ilgstošai uzglabāšanai, atbilstošie augu noteicēji.</w:t>
      </w:r>
    </w:p>
    <w:p w:rsidR="0038668D" w:rsidRPr="00EB0228" w:rsidRDefault="0038668D" w:rsidP="00FC500A">
      <w:pPr>
        <w:spacing w:after="0" w:line="240" w:lineRule="auto"/>
        <w:jc w:val="both"/>
        <w:rPr>
          <w:rFonts w:ascii="Times New Roman" w:hAnsi="Times New Roman" w:cs="Times New Roman"/>
          <w:sz w:val="24"/>
          <w:szCs w:val="24"/>
        </w:rPr>
      </w:pPr>
    </w:p>
    <w:p w:rsidR="0038668D" w:rsidRDefault="009D6CB8" w:rsidP="00E50939">
      <w:pPr>
        <w:pStyle w:val="Uzraksts-2"/>
      </w:pPr>
      <w:bookmarkStart w:id="24" w:name="_Toc438103217"/>
      <w:r w:rsidRPr="009D6CB8">
        <w:t>4.4</w:t>
      </w:r>
      <w:r w:rsidR="0038668D" w:rsidRPr="009D6CB8">
        <w:t>. Papildus informācija</w:t>
      </w:r>
      <w:bookmarkEnd w:id="24"/>
    </w:p>
    <w:p w:rsidR="009D6CB8" w:rsidRPr="009D6CB8" w:rsidRDefault="009D6CB8" w:rsidP="00FC500A">
      <w:pPr>
        <w:spacing w:after="0" w:line="240" w:lineRule="auto"/>
      </w:pPr>
    </w:p>
    <w:p w:rsidR="0038668D" w:rsidRPr="00E50939"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Klimata parametru novērojumus lauka apstākļos neveic, taču datu interpretācijai ir svarīgi zināt klimatiskos apstākļus apsekošanas periodā. Nepieciešamos klimatiskos datus iegūst no Latvijas Hidrometeoroloģijas aģentūras. Izmanto tuvākās meteoroloģiskās stacijas datus – katras diennakts vidējo gaisa temperatūru visā uzskaites periodā, kā arī nokrišņu summu. Sugu izplatību limitējošo klimatisko datu interpretācijai var izmantot sekojošus lielumus: aktīvo temperatūru summu (vidējo diennakts temperatūru summu, kas pārsniedz +5 C°,), nokrišņu summu, hidrotermisko koeficientu, mēneša vidējās gaisa temperatūras gada karstākajam un aukstākajam mēnesim. Sugu izplatības skaidrošanai izmantojams arī Konrāda kontinentalitātes indekss.</w:t>
      </w:r>
    </w:p>
    <w:p w:rsidR="00E50939" w:rsidRPr="00E50939" w:rsidRDefault="00E50939" w:rsidP="00FC500A">
      <w:pPr>
        <w:spacing w:after="0" w:line="240" w:lineRule="auto"/>
        <w:jc w:val="both"/>
        <w:rPr>
          <w:rFonts w:ascii="Times New Roman" w:hAnsi="Times New Roman" w:cs="Times New Roman"/>
          <w:szCs w:val="24"/>
        </w:rPr>
      </w:pPr>
    </w:p>
    <w:p w:rsidR="0038668D"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Sugu noteikšanai izmanto noteicējus un etalonkolekcijas. Invazīvo sugu izplatības dokumentēšanai ieteicms vākt invazīvo augu sugu herbāriju, kas kalpos kā faktoloģiskais materiāls sugu izplatības skaidrošanai (ar herbāriju apstiprināta sugas atradne). Herbāriju ievāk un dokumentē abilstoši vispārējiem herbārija ievākšanas un noformēšanas principiem un glabā kādā no valsts publiskajiem herbārijiem (DAU, LATV, RIG)</w:t>
      </w:r>
      <w:r w:rsidR="00E50939">
        <w:rPr>
          <w:rFonts w:ascii="Times New Roman" w:hAnsi="Times New Roman" w:cs="Times New Roman"/>
          <w:szCs w:val="24"/>
        </w:rPr>
        <w:t>.</w:t>
      </w:r>
    </w:p>
    <w:p w:rsidR="00E50939" w:rsidRPr="00E50939" w:rsidRDefault="00E50939" w:rsidP="00FC500A">
      <w:pPr>
        <w:spacing w:after="0" w:line="240" w:lineRule="auto"/>
        <w:jc w:val="both"/>
        <w:rPr>
          <w:rFonts w:ascii="Times New Roman" w:hAnsi="Times New Roman" w:cs="Times New Roman"/>
          <w:szCs w:val="24"/>
        </w:rPr>
      </w:pPr>
    </w:p>
    <w:p w:rsidR="0038668D"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 xml:space="preserve">Galvenais monitoringa rezultatīvais rādītājs ir invazīvo sugu sastāva noskaidrošana, to ietekmi uz dabiskajiem biotopiem skaidrošana, dažādu uz invazīvo sugu skaita regulēšanu vērstu apsaimniekošanas pasākumu efektivitātes skaidrošana, sekojot izmaiņām to populācijā.  </w:t>
      </w:r>
    </w:p>
    <w:p w:rsidR="00E50939" w:rsidRPr="00E50939" w:rsidRDefault="00E50939" w:rsidP="00FC500A">
      <w:pPr>
        <w:spacing w:after="0" w:line="240" w:lineRule="auto"/>
        <w:jc w:val="both"/>
        <w:rPr>
          <w:rFonts w:ascii="Times New Roman" w:hAnsi="Times New Roman" w:cs="Times New Roman"/>
          <w:szCs w:val="24"/>
        </w:rPr>
      </w:pPr>
    </w:p>
    <w:p w:rsidR="0038668D"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Nosaka sugu daudzveidības rādītājus (alfa daudzveidību, Šenona-Vīnera indeksu). Uzkrājoties datiem, nosaka tipisko sugu (indikatorsugas) skaita izmaiņas, konkrētam biotopam neraksturīgo sugu izmaiņas, sugu ikgadējo nomaiņas koeficientu, sugu relatīvā blīvuma izmaiņas.</w:t>
      </w:r>
    </w:p>
    <w:p w:rsidR="00E50939" w:rsidRPr="00E50939" w:rsidRDefault="00E50939" w:rsidP="00FC500A">
      <w:pPr>
        <w:spacing w:after="0" w:line="240" w:lineRule="auto"/>
        <w:jc w:val="both"/>
        <w:rPr>
          <w:rFonts w:ascii="Times New Roman" w:hAnsi="Times New Roman" w:cs="Times New Roman"/>
          <w:szCs w:val="24"/>
        </w:rPr>
      </w:pPr>
    </w:p>
    <w:p w:rsidR="0038668D" w:rsidRPr="00E50939"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Aprēķina Šenona sugu daudzveidības indeksu katram novērojumu periodam (Krebs 1999).</w:t>
      </w:r>
    </w:p>
    <w:p w:rsidR="0038668D" w:rsidRPr="00E50939" w:rsidRDefault="0038668D" w:rsidP="00FC500A">
      <w:pPr>
        <w:spacing w:after="0" w:line="240" w:lineRule="auto"/>
        <w:jc w:val="both"/>
        <w:rPr>
          <w:rFonts w:ascii="Times New Roman" w:hAnsi="Times New Roman" w:cs="Times New Roman"/>
          <w:szCs w:val="24"/>
        </w:rPr>
      </w:pPr>
      <w:r w:rsidRPr="00E50939">
        <w:rPr>
          <w:rFonts w:ascii="Times New Roman" w:hAnsi="Times New Roman" w:cs="Times New Roman"/>
          <w:szCs w:val="24"/>
        </w:rPr>
        <w:t>Šenona (H) indeksu aprēķina: H= -</w:t>
      </w:r>
      <w:r w:rsidRPr="00E50939">
        <w:rPr>
          <w:rFonts w:ascii="Times New Roman" w:hAnsi="Times New Roman" w:cs="Times New Roman"/>
          <w:position w:val="-28"/>
          <w:szCs w:val="24"/>
        </w:rPr>
        <w:object w:dxaOrig="10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3.75pt" o:ole="">
            <v:imagedata r:id="rId28" o:title=""/>
          </v:shape>
          <o:OLEObject Type="Embed" ProgID="Equation.3" ShapeID="_x0000_i1025" DrawAspect="Content" ObjectID="_1533035999" r:id="rId29"/>
        </w:object>
      </w:r>
      <w:r w:rsidRPr="00E50939">
        <w:rPr>
          <w:rFonts w:ascii="Times New Roman" w:hAnsi="Times New Roman" w:cs="Times New Roman"/>
          <w:szCs w:val="24"/>
        </w:rPr>
        <w:t>, kur H – Šenona indekss, p</w:t>
      </w:r>
      <w:r w:rsidRPr="00E50939">
        <w:rPr>
          <w:rFonts w:ascii="Times New Roman" w:hAnsi="Times New Roman" w:cs="Times New Roman"/>
          <w:i/>
          <w:szCs w:val="24"/>
        </w:rPr>
        <w:t>i</w:t>
      </w:r>
      <w:r w:rsidRPr="00E50939">
        <w:rPr>
          <w:rFonts w:ascii="Times New Roman" w:hAnsi="Times New Roman" w:cs="Times New Roman"/>
          <w:szCs w:val="24"/>
        </w:rPr>
        <w:t xml:space="preserve"> – i-tās klases relatīvā frekvence. Šajā gadījumā - jo lielāks ir iegūtais indekss, jo augstāka invazīvo sugu piesārņojums apsekotajā parauglaukumā.</w:t>
      </w:r>
    </w:p>
    <w:p w:rsidR="00E50939" w:rsidRDefault="00E50939">
      <w:pPr>
        <w:rPr>
          <w:rFonts w:ascii="Times New Roman Bold" w:eastAsiaTheme="majorEastAsia" w:hAnsi="Times New Roman Bold" w:cstheme="majorBidi"/>
          <w:b/>
          <w:caps/>
          <w:color w:val="002060"/>
          <w:sz w:val="28"/>
          <w:szCs w:val="32"/>
        </w:rPr>
      </w:pPr>
      <w:r>
        <w:br w:type="page"/>
      </w:r>
    </w:p>
    <w:p w:rsidR="0099431F" w:rsidRPr="00E50939" w:rsidRDefault="00E50939" w:rsidP="00E50939">
      <w:pPr>
        <w:pStyle w:val="Uzraksts-1"/>
      </w:pPr>
      <w:bookmarkStart w:id="25" w:name="_Toc438103218"/>
      <w:r>
        <w:lastRenderedPageBreak/>
        <w:t xml:space="preserve">5. </w:t>
      </w:r>
      <w:r w:rsidR="0099431F" w:rsidRPr="00E50939">
        <w:t xml:space="preserve">Invazīvo </w:t>
      </w:r>
      <w:r w:rsidR="004B6380" w:rsidRPr="00E50939">
        <w:t>Dzīvnieku</w:t>
      </w:r>
      <w:r w:rsidR="0037458C">
        <w:t xml:space="preserve"> sugu monitorings</w:t>
      </w:r>
      <w:bookmarkEnd w:id="25"/>
    </w:p>
    <w:p w:rsidR="003B0692" w:rsidRDefault="00E50939" w:rsidP="00E50939">
      <w:pPr>
        <w:pStyle w:val="Uzraksts-2"/>
      </w:pPr>
      <w:bookmarkStart w:id="26" w:name="_Toc438103219"/>
      <w:r>
        <w:t xml:space="preserve">5.1. </w:t>
      </w:r>
      <w:r w:rsidR="003B0692" w:rsidRPr="0099431F">
        <w:t>kukaiņi, Invazīvo sugu Monitoringa Ietvaros</w:t>
      </w:r>
      <w:bookmarkEnd w:id="26"/>
      <w:r w:rsidR="003B0692" w:rsidRPr="0099431F">
        <w:t xml:space="preserve"> </w:t>
      </w:r>
    </w:p>
    <w:p w:rsidR="0099431F" w:rsidRPr="0099431F" w:rsidRDefault="0099431F" w:rsidP="00FC500A">
      <w:pPr>
        <w:pStyle w:val="ListParagraph"/>
        <w:spacing w:after="0" w:line="240" w:lineRule="auto"/>
        <w:ind w:left="1080"/>
        <w:jc w:val="both"/>
        <w:rPr>
          <w:rFonts w:ascii="Times New Roman" w:hAnsi="Times New Roman" w:cs="Times New Roman"/>
          <w:b/>
          <w:bCs/>
          <w:caps/>
          <w:sz w:val="24"/>
          <w:szCs w:val="24"/>
        </w:rPr>
      </w:pPr>
    </w:p>
    <w:p w:rsidR="003B0692" w:rsidRPr="003A4B2E" w:rsidRDefault="003B0692" w:rsidP="00E50939">
      <w:pPr>
        <w:spacing w:after="0" w:line="240" w:lineRule="auto"/>
        <w:jc w:val="both"/>
        <w:rPr>
          <w:rFonts w:ascii="Times New Roman" w:hAnsi="Times New Roman" w:cs="Times New Roman"/>
          <w:szCs w:val="24"/>
        </w:rPr>
      </w:pPr>
      <w:r w:rsidRPr="003A4B2E">
        <w:rPr>
          <w:rFonts w:ascii="Times New Roman" w:hAnsi="Times New Roman" w:cs="Times New Roman"/>
          <w:szCs w:val="24"/>
        </w:rPr>
        <w:t xml:space="preserve">Vērtējot svešzemju kukaiņu sugu kopumu Latvijas faunā, uz šo brīdi, izteiktas invāzijas pazīmes neizrāda neviena suga. Tomēr, vairākas kukaiņu sugas paplašina izplatības areālu, iespējams, klimata izmaiņu rezultātā. Šo sugu ietekme uz dabiskiem biotopiem un bezmugurkaulnieku sabiedrībām tajos netiek pienācīgi pētīta. Tādu sugu piemēri ir airvabole </w:t>
      </w:r>
      <w:r w:rsidRPr="003A4B2E">
        <w:rPr>
          <w:rFonts w:ascii="Times New Roman" w:hAnsi="Times New Roman" w:cs="Times New Roman"/>
          <w:i/>
          <w:szCs w:val="24"/>
        </w:rPr>
        <w:t>Cybister lateralimarginalis</w:t>
      </w:r>
      <w:r w:rsidRPr="003A4B2E">
        <w:rPr>
          <w:rFonts w:ascii="Times New Roman" w:hAnsi="Times New Roman" w:cs="Times New Roman"/>
          <w:szCs w:val="24"/>
        </w:rPr>
        <w:t xml:space="preserve">, sienāzis </w:t>
      </w:r>
      <w:r w:rsidRPr="003A4B2E">
        <w:rPr>
          <w:rFonts w:ascii="Times New Roman" w:hAnsi="Times New Roman" w:cs="Times New Roman"/>
          <w:i/>
          <w:szCs w:val="24"/>
        </w:rPr>
        <w:t>Phaneroptera falcata</w:t>
      </w:r>
      <w:r w:rsidRPr="003A4B2E">
        <w:rPr>
          <w:rFonts w:ascii="Times New Roman" w:hAnsi="Times New Roman" w:cs="Times New Roman"/>
          <w:szCs w:val="24"/>
        </w:rPr>
        <w:t xml:space="preserve"> un citas. Minētās sugas strauji paplašināja izplatības areālu uz ziemeļiem, un pašlai</w:t>
      </w:r>
      <w:r w:rsidR="003A4B2E" w:rsidRPr="003A4B2E">
        <w:rPr>
          <w:rFonts w:ascii="Times New Roman" w:hAnsi="Times New Roman" w:cs="Times New Roman"/>
          <w:szCs w:val="24"/>
        </w:rPr>
        <w:t>k</w:t>
      </w:r>
      <w:r w:rsidRPr="003A4B2E">
        <w:rPr>
          <w:rFonts w:ascii="Times New Roman" w:hAnsi="Times New Roman" w:cs="Times New Roman"/>
          <w:szCs w:val="24"/>
        </w:rPr>
        <w:t xml:space="preserve"> ir bieži sastopamas Latvijas teritorijā. Virkne svešzemju sugu kas valstī tika ievestas antropogēno procesu rezultātā, ir saistītas ar dažādām svešzemju augu sugām, un neizplatās dabiskos biotopos, tāpēc nav uzskatāmas par invazīvām. Pie tādām sugām pieder kartupeļu lapgrauzis (</w:t>
      </w:r>
      <w:r w:rsidRPr="003A4B2E">
        <w:rPr>
          <w:rFonts w:ascii="Times New Roman" w:hAnsi="Times New Roman" w:cs="Times New Roman"/>
          <w:i/>
          <w:szCs w:val="24"/>
        </w:rPr>
        <w:t>Leptinotarsa decimilineata</w:t>
      </w:r>
      <w:r w:rsidRPr="003A4B2E">
        <w:rPr>
          <w:rFonts w:ascii="Times New Roman" w:hAnsi="Times New Roman" w:cs="Times New Roman"/>
          <w:szCs w:val="24"/>
        </w:rPr>
        <w:t xml:space="preserve">) un </w:t>
      </w:r>
      <w:r w:rsidRPr="003A4B2E">
        <w:rPr>
          <w:rStyle w:val="Emphasis"/>
          <w:rFonts w:ascii="Times New Roman" w:hAnsi="Times New Roman" w:cs="Times New Roman"/>
          <w:bCs/>
          <w:i w:val="0"/>
          <w:iCs w:val="0"/>
          <w:szCs w:val="24"/>
          <w:shd w:val="clear" w:color="auto" w:fill="FFFFFF"/>
        </w:rPr>
        <w:t>zirgkastaņu raibkode</w:t>
      </w:r>
      <w:r w:rsidRPr="003A4B2E">
        <w:rPr>
          <w:rStyle w:val="apple-converted-space"/>
          <w:rFonts w:ascii="Times New Roman" w:hAnsi="Times New Roman" w:cs="Times New Roman"/>
          <w:szCs w:val="24"/>
          <w:shd w:val="clear" w:color="auto" w:fill="FFFFFF"/>
        </w:rPr>
        <w:t> </w:t>
      </w:r>
      <w:r w:rsidRPr="003A4B2E">
        <w:rPr>
          <w:rFonts w:ascii="Times New Roman" w:hAnsi="Times New Roman" w:cs="Times New Roman"/>
          <w:szCs w:val="24"/>
          <w:shd w:val="clear" w:color="auto" w:fill="FFFFFF"/>
        </w:rPr>
        <w:t>(</w:t>
      </w:r>
      <w:r w:rsidRPr="003A4B2E">
        <w:rPr>
          <w:rFonts w:ascii="Times New Roman" w:hAnsi="Times New Roman" w:cs="Times New Roman"/>
          <w:i/>
          <w:szCs w:val="24"/>
          <w:shd w:val="clear" w:color="auto" w:fill="FFFFFF"/>
        </w:rPr>
        <w:t>Cameraria ohridella</w:t>
      </w:r>
      <w:r w:rsidRPr="003A4B2E">
        <w:rPr>
          <w:rFonts w:ascii="Times New Roman" w:hAnsi="Times New Roman" w:cs="Times New Roman"/>
          <w:szCs w:val="24"/>
          <w:shd w:val="clear" w:color="auto" w:fill="FFFFFF"/>
        </w:rPr>
        <w:t xml:space="preserve">). Izteikti invazīva kukaiņu suga, kuras statuss netiek apšaubīts ir Daudzveidīgā mārīte. Atbilstoši aktuālām ziņām, par jaunu sugas atradni, </w:t>
      </w:r>
      <w:r w:rsidRPr="003A4B2E">
        <w:rPr>
          <w:rFonts w:ascii="Times New Roman" w:hAnsi="Times New Roman" w:cs="Times New Roman"/>
          <w:szCs w:val="24"/>
        </w:rPr>
        <w:t xml:space="preserve"> šī suga atbilst monitoringa mērķiem. Ekspertiem šī monitoringa ietvaros ir jāiegūst informācija par sugas sastopamību un izplatību Latvijas teritorijā.</w:t>
      </w:r>
    </w:p>
    <w:p w:rsidR="00E50939" w:rsidRPr="003A4B2E" w:rsidRDefault="00E50939" w:rsidP="00E50939">
      <w:pPr>
        <w:spacing w:after="0" w:line="240" w:lineRule="auto"/>
        <w:jc w:val="both"/>
        <w:rPr>
          <w:rFonts w:ascii="Times New Roman" w:hAnsi="Times New Roman" w:cs="Times New Roman"/>
          <w:szCs w:val="24"/>
        </w:rPr>
      </w:pPr>
    </w:p>
    <w:p w:rsidR="003B0692" w:rsidRPr="003A4B2E" w:rsidRDefault="003B0692" w:rsidP="00E50939">
      <w:pPr>
        <w:spacing w:after="0" w:line="240" w:lineRule="auto"/>
        <w:jc w:val="both"/>
        <w:rPr>
          <w:rFonts w:ascii="Times New Roman" w:hAnsi="Times New Roman" w:cs="Times New Roman"/>
          <w:szCs w:val="24"/>
        </w:rPr>
      </w:pPr>
      <w:r w:rsidRPr="003A4B2E">
        <w:rPr>
          <w:rFonts w:ascii="Times New Roman" w:hAnsi="Times New Roman" w:cs="Times New Roman"/>
          <w:szCs w:val="24"/>
        </w:rPr>
        <w:t xml:space="preserve">Monitoringa metodika balstās uz kukaiņu ievākšanu izmantojot feromonu lamatas, pēc materiāla ievākšanas, lamatu materiāls tiek nodots speciālistiem, tālākai kamerālai apstrādei un sugas noteikšanai laboratorijas apstākļos. </w:t>
      </w:r>
    </w:p>
    <w:p w:rsidR="00E50939" w:rsidRPr="003A4B2E" w:rsidRDefault="00E50939" w:rsidP="00E50939">
      <w:pPr>
        <w:spacing w:after="0" w:line="240" w:lineRule="auto"/>
        <w:jc w:val="both"/>
        <w:rPr>
          <w:rFonts w:ascii="Times New Roman" w:hAnsi="Times New Roman" w:cs="Times New Roman"/>
          <w:szCs w:val="24"/>
        </w:rPr>
      </w:pPr>
    </w:p>
    <w:p w:rsidR="003A4B2E" w:rsidRPr="003A4B2E" w:rsidRDefault="003B0692" w:rsidP="00E50939">
      <w:pPr>
        <w:spacing w:after="0" w:line="240" w:lineRule="auto"/>
        <w:jc w:val="both"/>
        <w:rPr>
          <w:rFonts w:ascii="Times New Roman" w:hAnsi="Times New Roman" w:cs="Times New Roman"/>
          <w:szCs w:val="24"/>
        </w:rPr>
      </w:pPr>
      <w:r w:rsidRPr="003A4B2E">
        <w:rPr>
          <w:rFonts w:ascii="Times New Roman" w:hAnsi="Times New Roman" w:cs="Times New Roman"/>
          <w:szCs w:val="24"/>
        </w:rPr>
        <w:t>Daudzveidīgai mārītei ir atklāts dzīvesveids, tās īpatņi ir sastopami uz dažādu augu lapām, kur barojas ar laputīm, bruņutīm un citiem bezmugurkaulniekiem. Veicot biotopu apsekošanu, ir iespējama daudzveidīgās mārītes konstatēšana, tomēr, efektīvākā sugas konstatēšanas metode ir pievilināšana ar feromoniem. Jebkurai monitorējamo sugu indivīdu ievākšanai monitoringa veicējam ir jāsaņem Dabas aizsardzības pārvaldes izsniegta rakstiska atļauja.</w:t>
      </w:r>
    </w:p>
    <w:p w:rsidR="003B0692" w:rsidRPr="003A4B2E" w:rsidRDefault="0099431F" w:rsidP="00E50939">
      <w:pPr>
        <w:spacing w:after="0" w:line="240" w:lineRule="auto"/>
        <w:jc w:val="both"/>
        <w:rPr>
          <w:rFonts w:ascii="Times New Roman" w:hAnsi="Times New Roman" w:cs="Times New Roman"/>
          <w:szCs w:val="24"/>
        </w:rPr>
      </w:pPr>
      <w:r w:rsidRPr="003A4B2E">
        <w:rPr>
          <w:rFonts w:ascii="Times New Roman" w:hAnsi="Times New Roman" w:cs="Times New Roman"/>
          <w:szCs w:val="24"/>
        </w:rPr>
        <w:t xml:space="preserve"> </w:t>
      </w:r>
    </w:p>
    <w:p w:rsidR="003B0692" w:rsidRPr="003A4B2E" w:rsidRDefault="003B0692" w:rsidP="00FC500A">
      <w:pPr>
        <w:spacing w:after="0" w:line="240" w:lineRule="auto"/>
        <w:jc w:val="both"/>
        <w:rPr>
          <w:rFonts w:ascii="Times New Roman" w:hAnsi="Times New Roman" w:cs="Times New Roman"/>
          <w:szCs w:val="24"/>
        </w:rPr>
      </w:pPr>
      <w:r w:rsidRPr="003A4B2E">
        <w:rPr>
          <w:rFonts w:ascii="Times New Roman" w:hAnsi="Times New Roman" w:cs="Times New Roman"/>
          <w:szCs w:val="24"/>
        </w:rPr>
        <w:t xml:space="preserve">Daudzveidīgā mārīte ir samērā labi atpazīstama. Tā ir samērā liela, salīdzinājumā ar vietējām sugām (5.5 – 7 mm), ovālas formas, izliekta. Tā ir polimorfa suga ar trim galvenajām krāsu formām: sarkanā vai oranžā ar atšķirīgu plankumu skaitu uz segspārniem, kas var sasniegt 21 vai var nebūt vispār un melnā forma ar diviem vai četriem oranžiem plankumiem. </w:t>
      </w:r>
    </w:p>
    <w:p w:rsidR="003B0692" w:rsidRPr="003A4B2E" w:rsidRDefault="004B6380" w:rsidP="003A4B2E">
      <w:pPr>
        <w:pStyle w:val="Uzraksts-2"/>
        <w:jc w:val="both"/>
        <w:rPr>
          <w:sz w:val="22"/>
        </w:rPr>
      </w:pPr>
      <w:bookmarkStart w:id="27" w:name="_Toc438103220"/>
      <w:r w:rsidRPr="003A4B2E">
        <w:rPr>
          <w:sz w:val="22"/>
        </w:rPr>
        <w:t>5.1.1.</w:t>
      </w:r>
      <w:r w:rsidR="0099431F" w:rsidRPr="003A4B2E">
        <w:rPr>
          <w:sz w:val="22"/>
        </w:rPr>
        <w:t xml:space="preserve"> </w:t>
      </w:r>
      <w:r w:rsidR="003B0692" w:rsidRPr="003A4B2E">
        <w:rPr>
          <w:sz w:val="22"/>
        </w:rPr>
        <w:t>Zināmu Atradņu pārbaude un fona monitoringa staciju izmantošana</w:t>
      </w:r>
      <w:bookmarkEnd w:id="27"/>
    </w:p>
    <w:p w:rsidR="003B0692" w:rsidRPr="0099431F" w:rsidRDefault="003B0692" w:rsidP="00FC500A">
      <w:pPr>
        <w:spacing w:after="0" w:line="240" w:lineRule="auto"/>
        <w:jc w:val="both"/>
        <w:rPr>
          <w:rFonts w:ascii="Times New Roman" w:hAnsi="Times New Roman" w:cs="Times New Roman"/>
          <w:sz w:val="24"/>
          <w:szCs w:val="24"/>
        </w:rPr>
      </w:pPr>
    </w:p>
    <w:p w:rsidR="003B0692" w:rsidRPr="003A4B2E" w:rsidRDefault="003B0692" w:rsidP="00FC500A">
      <w:pPr>
        <w:spacing w:after="0" w:line="240" w:lineRule="auto"/>
        <w:jc w:val="both"/>
        <w:rPr>
          <w:rFonts w:ascii="Times New Roman" w:hAnsi="Times New Roman" w:cs="Times New Roman"/>
          <w:szCs w:val="24"/>
        </w:rPr>
      </w:pPr>
      <w:r w:rsidRPr="003A4B2E">
        <w:rPr>
          <w:rFonts w:ascii="Times New Roman" w:hAnsi="Times New Roman" w:cs="Times New Roman"/>
          <w:szCs w:val="24"/>
        </w:rPr>
        <w:t xml:space="preserve">Metode ir balstīta uz zināmu atradņu pārbaudi. Pašlaik ir zināmas divas </w:t>
      </w:r>
      <w:r w:rsidRPr="003A4B2E">
        <w:rPr>
          <w:rFonts w:ascii="Times New Roman" w:hAnsi="Times New Roman" w:cs="Times New Roman"/>
          <w:i/>
          <w:szCs w:val="24"/>
        </w:rPr>
        <w:t xml:space="preserve">Harmonia axyridis </w:t>
      </w:r>
      <w:r w:rsidRPr="003A4B2E">
        <w:rPr>
          <w:rFonts w:ascii="Times New Roman" w:hAnsi="Times New Roman" w:cs="Times New Roman"/>
          <w:szCs w:val="24"/>
        </w:rPr>
        <w:t>atradnes. Viena no tām ir konstatēta 2009. gadā (Barševskis 2009), vēlāk sugas īpatņi šajā teritorijā netika konstatēti. Otra atradne ir konstatēta 2015. gadā (U. Piterāns). Ņemot vērā to, ka 2009. gadā konstatētā atradne nav aktuāla, ir vēlams veikt feromonu efektivitātes pārbaudi otrajā zināmajā atradnē. Otra monitoringa metode, ir feromonu lamatu izvietošana visā Latvijas teritorijā, par pamatu ņemot fona monitoringa gaismas lamatu staciju tīklu. Feromonu lamatas tiek izvietotas ~ 15 metru attālumā no gaismas lamatām, lai novērstu iespēju, ka kukaiņi, kas lido uz gaismu, nokļūst feromonu lamatās. Gadījumā ja pirmajā feromonu lamatu eksponēšanas gadā tiek konstatēta mērķsuga, lamatas tiek izvietotas arī virsaugsnes monitoringa transektu sākumpunktos. Ja suga netiek konstatēta, atkārtoto feromonu lamatu eksponēšanu minētajā punktā p</w:t>
      </w:r>
      <w:r w:rsidR="0099431F" w:rsidRPr="003A4B2E">
        <w:rPr>
          <w:rFonts w:ascii="Times New Roman" w:hAnsi="Times New Roman" w:cs="Times New Roman"/>
          <w:szCs w:val="24"/>
        </w:rPr>
        <w:t>aredz ar viena gada pārtraukumu</w:t>
      </w:r>
    </w:p>
    <w:p w:rsidR="003B0692" w:rsidRPr="003A4B2E" w:rsidRDefault="004B6380" w:rsidP="003A4B2E">
      <w:pPr>
        <w:pStyle w:val="Uzraksts-2"/>
        <w:rPr>
          <w:sz w:val="22"/>
        </w:rPr>
      </w:pPr>
      <w:bookmarkStart w:id="28" w:name="_Toc438103221"/>
      <w:r w:rsidRPr="003A4B2E">
        <w:rPr>
          <w:sz w:val="22"/>
        </w:rPr>
        <w:t>5.1.2.</w:t>
      </w:r>
      <w:r w:rsidR="0099431F" w:rsidRPr="003A4B2E">
        <w:rPr>
          <w:sz w:val="22"/>
        </w:rPr>
        <w:t xml:space="preserve"> </w:t>
      </w:r>
      <w:r w:rsidR="003B0692" w:rsidRPr="003A4B2E">
        <w:rPr>
          <w:sz w:val="22"/>
        </w:rPr>
        <w:t>Specifiskas ekspertu kvalifikācijas prasības</w:t>
      </w:r>
      <w:bookmarkEnd w:id="28"/>
    </w:p>
    <w:p w:rsidR="003A4B2E" w:rsidRDefault="003A4B2E" w:rsidP="00FC500A">
      <w:pPr>
        <w:spacing w:after="0" w:line="240" w:lineRule="auto"/>
        <w:jc w:val="both"/>
        <w:rPr>
          <w:rFonts w:ascii="Times New Roman" w:hAnsi="Times New Roman" w:cs="Times New Roman"/>
          <w:sz w:val="24"/>
          <w:szCs w:val="24"/>
        </w:rPr>
      </w:pPr>
    </w:p>
    <w:p w:rsidR="003B0692" w:rsidRPr="003A4B2E" w:rsidRDefault="003B0692" w:rsidP="00FC500A">
      <w:pPr>
        <w:spacing w:after="0" w:line="240" w:lineRule="auto"/>
        <w:jc w:val="both"/>
        <w:rPr>
          <w:rFonts w:ascii="Times New Roman" w:hAnsi="Times New Roman" w:cs="Times New Roman"/>
          <w:szCs w:val="24"/>
        </w:rPr>
      </w:pPr>
      <w:r w:rsidRPr="003A4B2E">
        <w:rPr>
          <w:rFonts w:ascii="Times New Roman" w:hAnsi="Times New Roman" w:cs="Times New Roman"/>
          <w:szCs w:val="24"/>
        </w:rPr>
        <w:lastRenderedPageBreak/>
        <w:t xml:space="preserve">Invazīvo </w:t>
      </w:r>
      <w:r w:rsidR="0099431F" w:rsidRPr="003A4B2E">
        <w:rPr>
          <w:rFonts w:ascii="Times New Roman" w:hAnsi="Times New Roman" w:cs="Times New Roman"/>
          <w:szCs w:val="24"/>
        </w:rPr>
        <w:t>kukaiņu</w:t>
      </w:r>
      <w:r w:rsidRPr="003A4B2E">
        <w:rPr>
          <w:rFonts w:ascii="Times New Roman" w:hAnsi="Times New Roman" w:cs="Times New Roman"/>
          <w:szCs w:val="24"/>
        </w:rPr>
        <w:t xml:space="preserve"> sugu monitoringa izpildē var piedalīties eksperti, kuru kvalifikācija atbil</w:t>
      </w:r>
      <w:r w:rsidR="0099431F" w:rsidRPr="003A4B2E">
        <w:rPr>
          <w:rFonts w:ascii="Times New Roman" w:hAnsi="Times New Roman" w:cs="Times New Roman"/>
          <w:szCs w:val="24"/>
        </w:rPr>
        <w:t xml:space="preserve">st šādām minimālajām prasībām: </w:t>
      </w:r>
    </w:p>
    <w:p w:rsidR="003B0692" w:rsidRPr="003A4B2E" w:rsidRDefault="003B0692" w:rsidP="0086561A">
      <w:pPr>
        <w:numPr>
          <w:ilvl w:val="0"/>
          <w:numId w:val="3"/>
        </w:numPr>
        <w:spacing w:after="0" w:line="240" w:lineRule="auto"/>
        <w:jc w:val="both"/>
        <w:rPr>
          <w:rFonts w:ascii="Times New Roman" w:hAnsi="Times New Roman" w:cs="Times New Roman"/>
          <w:szCs w:val="24"/>
        </w:rPr>
      </w:pPr>
      <w:r w:rsidRPr="003A4B2E">
        <w:rPr>
          <w:rFonts w:ascii="Times New Roman" w:hAnsi="Times New Roman" w:cs="Times New Roman"/>
          <w:szCs w:val="24"/>
        </w:rPr>
        <w:t>eksperts ir iepazinies ar feromonu lamatu uzbūvi un darbības principu.</w:t>
      </w:r>
    </w:p>
    <w:p w:rsidR="003B0692" w:rsidRPr="003A4B2E" w:rsidRDefault="003B0692" w:rsidP="0086561A">
      <w:pPr>
        <w:numPr>
          <w:ilvl w:val="0"/>
          <w:numId w:val="3"/>
        </w:numPr>
        <w:spacing w:after="0" w:line="240" w:lineRule="auto"/>
        <w:jc w:val="both"/>
        <w:rPr>
          <w:rFonts w:ascii="Times New Roman" w:hAnsi="Times New Roman" w:cs="Times New Roman"/>
          <w:szCs w:val="24"/>
        </w:rPr>
      </w:pPr>
      <w:r w:rsidRPr="003A4B2E">
        <w:rPr>
          <w:rFonts w:ascii="Times New Roman" w:hAnsi="Times New Roman" w:cs="Times New Roman"/>
          <w:szCs w:val="24"/>
        </w:rPr>
        <w:t xml:space="preserve">Eksperts, ar lielu ticamību ir spējīgs atšķirt mērķsugu, imago, kāpura un kūniņas attīstības stadijā. </w:t>
      </w:r>
    </w:p>
    <w:p w:rsidR="003B0692" w:rsidRPr="003A4B2E" w:rsidRDefault="003B0692" w:rsidP="0086561A">
      <w:pPr>
        <w:numPr>
          <w:ilvl w:val="0"/>
          <w:numId w:val="3"/>
        </w:numPr>
        <w:spacing w:after="0" w:line="240" w:lineRule="auto"/>
        <w:jc w:val="both"/>
        <w:rPr>
          <w:rFonts w:ascii="Times New Roman" w:hAnsi="Times New Roman" w:cs="Times New Roman"/>
          <w:szCs w:val="24"/>
        </w:rPr>
      </w:pPr>
      <w:r w:rsidRPr="003A4B2E">
        <w:rPr>
          <w:rFonts w:ascii="Times New Roman" w:hAnsi="Times New Roman" w:cs="Times New Roman"/>
          <w:szCs w:val="24"/>
        </w:rPr>
        <w:t>eksperts prot lietot GPS ierīci, vai kartogrāfisko materiālu.</w:t>
      </w:r>
    </w:p>
    <w:p w:rsidR="003B0692" w:rsidRPr="0099431F" w:rsidRDefault="0099431F" w:rsidP="00FC500A">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3B0692" w:rsidRDefault="003A4B2E" w:rsidP="003A4B2E">
      <w:pPr>
        <w:pStyle w:val="Uzraksts-2"/>
        <w:rPr>
          <w:sz w:val="22"/>
        </w:rPr>
      </w:pPr>
      <w:bookmarkStart w:id="29" w:name="_Toc438103222"/>
      <w:r w:rsidRPr="003A4B2E">
        <w:rPr>
          <w:sz w:val="22"/>
        </w:rPr>
        <w:t xml:space="preserve">5.1.3. </w:t>
      </w:r>
      <w:r w:rsidR="003B0692" w:rsidRPr="003A4B2E">
        <w:rPr>
          <w:sz w:val="22"/>
        </w:rPr>
        <w:t>Monitoringam nepieciešamais aprīkojums</w:t>
      </w:r>
      <w:bookmarkEnd w:id="29"/>
    </w:p>
    <w:p w:rsidR="003A4B2E" w:rsidRPr="003A4B2E" w:rsidRDefault="003A4B2E" w:rsidP="003A4B2E">
      <w:pPr>
        <w:pStyle w:val="Uzraksts-2"/>
        <w:spacing w:before="0" w:after="0"/>
        <w:rPr>
          <w:sz w:val="22"/>
        </w:rPr>
      </w:pPr>
    </w:p>
    <w:p w:rsidR="003B0692" w:rsidRDefault="003B0692" w:rsidP="00FC500A">
      <w:pPr>
        <w:spacing w:after="0" w:line="240" w:lineRule="auto"/>
        <w:jc w:val="both"/>
        <w:rPr>
          <w:rFonts w:ascii="Times New Roman" w:hAnsi="Times New Roman" w:cs="Times New Roman"/>
          <w:szCs w:val="24"/>
        </w:rPr>
      </w:pPr>
      <w:r w:rsidRPr="003A4B2E">
        <w:rPr>
          <w:rFonts w:ascii="Times New Roman" w:hAnsi="Times New Roman" w:cs="Times New Roman"/>
          <w:szCs w:val="24"/>
        </w:rPr>
        <w:t>Lai ve</w:t>
      </w:r>
      <w:r w:rsidR="00D3572F">
        <w:rPr>
          <w:rFonts w:ascii="Times New Roman" w:hAnsi="Times New Roman" w:cs="Times New Roman"/>
          <w:szCs w:val="24"/>
        </w:rPr>
        <w:t>iktu invazīvo kukaiņu</w:t>
      </w:r>
      <w:r w:rsidRPr="003A4B2E">
        <w:rPr>
          <w:rFonts w:ascii="Times New Roman" w:hAnsi="Times New Roman" w:cs="Times New Roman"/>
          <w:szCs w:val="24"/>
        </w:rPr>
        <w:t xml:space="preserve"> sugu monitoringa uzskaites, ekspertiem ir nepieciešamas lauka uzskaišu anketas, rakstāmpiederumi, dokumentu mape-paliktnis, ūdensizturīgas mapes uzskaišu anketu glabāšanai, kartes, GPS uztvērējs,</w:t>
      </w:r>
      <w:r w:rsidR="0099431F" w:rsidRPr="003A4B2E">
        <w:rPr>
          <w:rFonts w:ascii="Times New Roman" w:hAnsi="Times New Roman" w:cs="Times New Roman"/>
          <w:szCs w:val="24"/>
        </w:rPr>
        <w:t xml:space="preserve"> fotoaparāts. </w:t>
      </w:r>
    </w:p>
    <w:p w:rsidR="003A4B2E" w:rsidRPr="003A4B2E" w:rsidRDefault="003A4B2E" w:rsidP="00FC500A">
      <w:pPr>
        <w:spacing w:after="0" w:line="240" w:lineRule="auto"/>
        <w:jc w:val="both"/>
        <w:rPr>
          <w:rFonts w:ascii="Times New Roman" w:hAnsi="Times New Roman" w:cs="Times New Roman"/>
          <w:szCs w:val="24"/>
        </w:rPr>
      </w:pPr>
    </w:p>
    <w:p w:rsidR="003B0692" w:rsidRDefault="003B0692" w:rsidP="00FC500A">
      <w:pPr>
        <w:spacing w:after="0" w:line="240" w:lineRule="auto"/>
        <w:jc w:val="both"/>
        <w:rPr>
          <w:rFonts w:ascii="Times New Roman" w:hAnsi="Times New Roman" w:cs="Times New Roman"/>
          <w:szCs w:val="24"/>
        </w:rPr>
      </w:pPr>
      <w:r w:rsidRPr="003A4B2E">
        <w:rPr>
          <w:rFonts w:ascii="Times New Roman" w:hAnsi="Times New Roman" w:cs="Times New Roman"/>
          <w:szCs w:val="24"/>
        </w:rPr>
        <w:t>Lauka darbiem ekspertam nepieciešams. Uzstādīšanas laikā: Delta lamatas, lipīgie lamatu ieliktņi, ar feromonu piesātināti vates tamponi, divi mietiņi, stieple, āmurs, gumijas cimdi, ielaminētā zīmīte ar informāciju par monitoringa veikšanu. Lamatu pārbaudes laikā līdzi jābūt iepriekš nosauktajam inventāram, lai nepieciešamības gadījumā varētu aizvietot sabojātās lamatas, pincete, pipete, feromona šķidrums, etiķetes un konteineri materiālam. Papildus vispārīgajam aprīkojumam eksperts saņem kartogrāfisko materiālu ar norādītām lamatu vietām.</w:t>
      </w:r>
    </w:p>
    <w:p w:rsidR="003A4B2E" w:rsidRPr="003A4B2E" w:rsidRDefault="003A4B2E" w:rsidP="00FC500A">
      <w:pPr>
        <w:spacing w:after="0" w:line="240" w:lineRule="auto"/>
        <w:jc w:val="both"/>
        <w:rPr>
          <w:rFonts w:ascii="Times New Roman" w:hAnsi="Times New Roman" w:cs="Times New Roman"/>
          <w:szCs w:val="24"/>
        </w:rPr>
      </w:pPr>
    </w:p>
    <w:p w:rsidR="003B0692" w:rsidRPr="003A4B2E" w:rsidRDefault="003B0692" w:rsidP="00FC500A">
      <w:pPr>
        <w:spacing w:after="0" w:line="240" w:lineRule="auto"/>
        <w:jc w:val="both"/>
        <w:rPr>
          <w:rFonts w:ascii="Times New Roman" w:hAnsi="Times New Roman" w:cs="Times New Roman"/>
          <w:szCs w:val="24"/>
        </w:rPr>
      </w:pPr>
      <w:r w:rsidRPr="003A4B2E">
        <w:rPr>
          <w:rFonts w:ascii="Times New Roman" w:hAnsi="Times New Roman" w:cs="Times New Roman"/>
          <w:szCs w:val="24"/>
        </w:rPr>
        <w:t>Kamerāliem darbiem nepieciešama mīkstā pincete, petri trauciņš, binokulārs, noteicējs.</w:t>
      </w:r>
    </w:p>
    <w:p w:rsidR="003A4B2E" w:rsidRDefault="004B6380" w:rsidP="003A4B2E">
      <w:pPr>
        <w:pStyle w:val="Uzraksts-2"/>
        <w:rPr>
          <w:sz w:val="22"/>
        </w:rPr>
      </w:pPr>
      <w:bookmarkStart w:id="30" w:name="_Toc438103223"/>
      <w:r w:rsidRPr="003A4B2E">
        <w:rPr>
          <w:rFonts w:ascii="Times New Roman" w:hAnsi="Times New Roman"/>
          <w:sz w:val="22"/>
        </w:rPr>
        <w:t>5.1.4.</w:t>
      </w:r>
      <w:r w:rsidR="0099431F" w:rsidRPr="003A4B2E">
        <w:rPr>
          <w:sz w:val="22"/>
        </w:rPr>
        <w:t xml:space="preserve"> </w:t>
      </w:r>
      <w:r w:rsidR="003B0692" w:rsidRPr="003A4B2E">
        <w:rPr>
          <w:sz w:val="22"/>
        </w:rPr>
        <w:t>Monitorējamo vietu izvēle</w:t>
      </w:r>
      <w:bookmarkEnd w:id="30"/>
    </w:p>
    <w:p w:rsidR="003A4B2E" w:rsidRPr="003A4B2E" w:rsidRDefault="003A4B2E" w:rsidP="003A4B2E">
      <w:pPr>
        <w:pStyle w:val="Uzraksts-2"/>
        <w:spacing w:before="0" w:after="0"/>
        <w:rPr>
          <w:sz w:val="22"/>
        </w:rPr>
      </w:pPr>
    </w:p>
    <w:p w:rsidR="003B0692" w:rsidRPr="003A4B2E" w:rsidRDefault="003B0692" w:rsidP="00FC500A">
      <w:pPr>
        <w:spacing w:after="0" w:line="240" w:lineRule="auto"/>
        <w:jc w:val="both"/>
        <w:rPr>
          <w:rFonts w:ascii="Times New Roman" w:hAnsi="Times New Roman" w:cs="Times New Roman"/>
          <w:szCs w:val="24"/>
        </w:rPr>
      </w:pPr>
      <w:r w:rsidRPr="003A4B2E">
        <w:rPr>
          <w:rFonts w:ascii="Times New Roman" w:hAnsi="Times New Roman" w:cs="Times New Roman"/>
          <w:szCs w:val="24"/>
        </w:rPr>
        <w:t>Monitoringa aktivitātes notiek zināmajā atradnē, ar mērķi konstatēt daudzveidīgās mārītes pārziemošanu un stabilas populācijas izveidošanos. Pirmajā monitoringa gadā, lamatas tiek izvietotas 9 stacijās, tajā skaitā zināmajā atradnē un 8 papildus punktos, kas ir attālināti no sākotnējā punkta vienādā attālumā. Gadījumā, ja pirmajā gadā tiek konstatēta mērķsugas izplatīšanās, otrajā monitoringa gadā lamatas tiek pārnestas lielākā attālumā no sākumpunkta (</w:t>
      </w:r>
      <w:r w:rsidR="003A4B2E">
        <w:rPr>
          <w:rFonts w:ascii="Times New Roman" w:hAnsi="Times New Roman" w:cs="Times New Roman"/>
          <w:szCs w:val="24"/>
        </w:rPr>
        <w:t>skat. 5.1.4.</w:t>
      </w:r>
      <w:r w:rsidRPr="003A4B2E">
        <w:rPr>
          <w:rFonts w:ascii="Times New Roman" w:hAnsi="Times New Roman" w:cs="Times New Roman"/>
          <w:szCs w:val="24"/>
        </w:rPr>
        <w:t>1. attēl</w:t>
      </w:r>
      <w:r w:rsidR="003A4B2E">
        <w:rPr>
          <w:rFonts w:ascii="Times New Roman" w:hAnsi="Times New Roman" w:cs="Times New Roman"/>
          <w:szCs w:val="24"/>
        </w:rPr>
        <w:t>u</w:t>
      </w:r>
      <w:r w:rsidRPr="003A4B2E">
        <w:rPr>
          <w:rFonts w:ascii="Times New Roman" w:hAnsi="Times New Roman" w:cs="Times New Roman"/>
          <w:szCs w:val="24"/>
        </w:rPr>
        <w:t>). Otrā monitoringa aktivitāte notiek fona monitoringa kvadrātos, kur katrā kvadrātā, monitoringa sākumposmā notiek vienas feromonu lamatas eksponēšana (</w:t>
      </w:r>
      <w:r w:rsidR="003A4B2E">
        <w:rPr>
          <w:rFonts w:ascii="Times New Roman" w:hAnsi="Times New Roman" w:cs="Times New Roman"/>
          <w:szCs w:val="24"/>
        </w:rPr>
        <w:t>5.1.4.</w:t>
      </w:r>
      <w:r w:rsidRPr="003A4B2E">
        <w:rPr>
          <w:rFonts w:ascii="Times New Roman" w:hAnsi="Times New Roman" w:cs="Times New Roman"/>
          <w:szCs w:val="24"/>
        </w:rPr>
        <w:t xml:space="preserve">2. attēls.). </w:t>
      </w:r>
      <w:r w:rsidR="003A4B2E">
        <w:rPr>
          <w:rFonts w:ascii="Times New Roman" w:hAnsi="Times New Roman" w:cs="Times New Roman"/>
          <w:szCs w:val="24"/>
        </w:rPr>
        <w:t>5.1.4.</w:t>
      </w:r>
      <w:r w:rsidRPr="003A4B2E">
        <w:rPr>
          <w:rFonts w:ascii="Times New Roman" w:hAnsi="Times New Roman" w:cs="Times New Roman"/>
          <w:szCs w:val="24"/>
        </w:rPr>
        <w:t xml:space="preserve">1. un </w:t>
      </w:r>
      <w:r w:rsidR="003A4B2E">
        <w:rPr>
          <w:rFonts w:ascii="Times New Roman" w:hAnsi="Times New Roman" w:cs="Times New Roman"/>
          <w:szCs w:val="24"/>
        </w:rPr>
        <w:t>5.1.4.</w:t>
      </w:r>
      <w:r w:rsidRPr="003A4B2E">
        <w:rPr>
          <w:rFonts w:ascii="Times New Roman" w:hAnsi="Times New Roman" w:cs="Times New Roman"/>
          <w:szCs w:val="24"/>
        </w:rPr>
        <w:t xml:space="preserve">2. tabulā norādītas lamatu izvietošanas punktu koordinātas. Ja monitoringa punkti ir izvietoti apdzīvotā vietā, kur ir privātīpašumu teritorijas vai industriālas teritorijas, ja nav iespējams izvietot lamatas attiecīgajā punktā, nepieciešams to ierīkot iespējami tuvāk norādītajam punktam, norādot lamatu stacijas koordinātas. </w:t>
      </w:r>
    </w:p>
    <w:p w:rsidR="003B0692" w:rsidRPr="0099431F" w:rsidRDefault="003B0692" w:rsidP="00FC500A">
      <w:pPr>
        <w:spacing w:after="0" w:line="240" w:lineRule="auto"/>
        <w:jc w:val="both"/>
        <w:rPr>
          <w:rFonts w:ascii="Times New Roman" w:hAnsi="Times New Roman" w:cs="Times New Roman"/>
          <w:sz w:val="24"/>
          <w:szCs w:val="24"/>
        </w:rPr>
      </w:pPr>
    </w:p>
    <w:p w:rsidR="003B0692" w:rsidRPr="00D10D44" w:rsidRDefault="003A4B2E" w:rsidP="003A4B2E">
      <w:pPr>
        <w:spacing w:after="0" w:line="240" w:lineRule="auto"/>
        <w:jc w:val="both"/>
        <w:rPr>
          <w:rFonts w:ascii="Times New Roman" w:hAnsi="Times New Roman" w:cs="Times New Roman"/>
        </w:rPr>
      </w:pPr>
      <w:r>
        <w:rPr>
          <w:rFonts w:ascii="Times New Roman" w:hAnsi="Times New Roman" w:cs="Times New Roman"/>
          <w:noProof/>
          <w:szCs w:val="24"/>
          <w:lang w:eastAsia="lv-LV"/>
        </w:rPr>
        <w:lastRenderedPageBreak/>
        <w:drawing>
          <wp:inline distT="0" distB="0" distL="0" distR="0">
            <wp:extent cx="5869021" cy="35274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armonia axyridis_upgrade.jpg"/>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5869928" cy="3527970"/>
                    </a:xfrm>
                    <a:prstGeom prst="rect">
                      <a:avLst/>
                    </a:prstGeom>
                    <a:ln>
                      <a:noFill/>
                    </a:ln>
                    <a:extLst>
                      <a:ext uri="{53640926-AAD7-44D8-BBD7-CCE9431645EC}">
                        <a14:shadowObscured xmlns:a14="http://schemas.microsoft.com/office/drawing/2010/main"/>
                      </a:ext>
                    </a:extLst>
                  </pic:spPr>
                </pic:pic>
              </a:graphicData>
            </a:graphic>
          </wp:inline>
        </w:drawing>
      </w:r>
      <w:r w:rsidRPr="00D10D44">
        <w:rPr>
          <w:rFonts w:ascii="Times New Roman" w:hAnsi="Times New Roman" w:cs="Times New Roman"/>
        </w:rPr>
        <w:t xml:space="preserve">5.1.4.1. </w:t>
      </w:r>
      <w:r w:rsidR="003B0692" w:rsidRPr="00D10D44">
        <w:rPr>
          <w:rFonts w:ascii="Times New Roman" w:hAnsi="Times New Roman" w:cs="Times New Roman"/>
        </w:rPr>
        <w:t>attēls. Feromonu lamatu izvietošanas shēma zināmās atradnes apsekošanas ietvaros.</w:t>
      </w:r>
    </w:p>
    <w:p w:rsidR="003B0692" w:rsidRPr="0099431F" w:rsidRDefault="003B0692" w:rsidP="00D10D44">
      <w:pPr>
        <w:spacing w:after="0" w:line="240" w:lineRule="auto"/>
        <w:rPr>
          <w:rFonts w:ascii="Times New Roman" w:hAnsi="Times New Roman" w:cs="Times New Roman"/>
          <w:sz w:val="24"/>
          <w:szCs w:val="24"/>
        </w:rPr>
      </w:pPr>
      <w:r w:rsidRPr="0099431F">
        <w:rPr>
          <w:rFonts w:ascii="Times New Roman" w:hAnsi="Times New Roman" w:cs="Times New Roman"/>
          <w:noProof/>
          <w:sz w:val="24"/>
          <w:szCs w:val="24"/>
          <w:lang w:eastAsia="lv-LV"/>
        </w:rPr>
        <w:drawing>
          <wp:inline distT="0" distB="0" distL="0" distR="0">
            <wp:extent cx="5943600" cy="3476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5943600" cy="3476625"/>
                    </a:xfrm>
                    <a:prstGeom prst="rect">
                      <a:avLst/>
                    </a:prstGeom>
                    <a:noFill/>
                    <a:ln>
                      <a:noFill/>
                    </a:ln>
                  </pic:spPr>
                </pic:pic>
              </a:graphicData>
            </a:graphic>
          </wp:inline>
        </w:drawing>
      </w:r>
    </w:p>
    <w:p w:rsidR="003B0692" w:rsidRPr="0099431F" w:rsidRDefault="00D10D44" w:rsidP="00D10D44">
      <w:pPr>
        <w:spacing w:after="0" w:line="240" w:lineRule="auto"/>
        <w:jc w:val="center"/>
        <w:rPr>
          <w:rFonts w:ascii="Times New Roman" w:hAnsi="Times New Roman" w:cs="Times New Roman"/>
          <w:sz w:val="24"/>
          <w:szCs w:val="24"/>
        </w:rPr>
      </w:pPr>
      <w:r>
        <w:rPr>
          <w:rFonts w:ascii="Times New Roman" w:hAnsi="Times New Roman" w:cs="Times New Roman"/>
          <w:szCs w:val="24"/>
        </w:rPr>
        <w:t>5.1.4.2</w:t>
      </w:r>
      <w:r w:rsidRPr="003A4B2E">
        <w:rPr>
          <w:rFonts w:ascii="Times New Roman" w:hAnsi="Times New Roman" w:cs="Times New Roman"/>
          <w:szCs w:val="24"/>
        </w:rPr>
        <w:t xml:space="preserve">. </w:t>
      </w:r>
      <w:r w:rsidR="003B0692" w:rsidRPr="0099431F">
        <w:rPr>
          <w:rFonts w:ascii="Times New Roman" w:hAnsi="Times New Roman" w:cs="Times New Roman"/>
          <w:sz w:val="24"/>
          <w:szCs w:val="24"/>
        </w:rPr>
        <w:t>attēls. Feromonu lamatu izvietošanas shēma fona monitoringa kvadrātos.</w:t>
      </w:r>
    </w:p>
    <w:p w:rsidR="003B0692" w:rsidRPr="0099431F" w:rsidRDefault="003B0692" w:rsidP="00FC500A">
      <w:pPr>
        <w:spacing w:after="0" w:line="240" w:lineRule="auto"/>
        <w:jc w:val="both"/>
        <w:rPr>
          <w:rFonts w:ascii="Times New Roman" w:hAnsi="Times New Roman" w:cs="Times New Roman"/>
          <w:sz w:val="24"/>
          <w:szCs w:val="24"/>
        </w:rPr>
      </w:pPr>
    </w:p>
    <w:p w:rsidR="003B0692" w:rsidRPr="0099431F" w:rsidRDefault="003B0692" w:rsidP="00FC500A">
      <w:pPr>
        <w:spacing w:after="0" w:line="240" w:lineRule="auto"/>
        <w:jc w:val="both"/>
        <w:rPr>
          <w:rFonts w:ascii="Times New Roman" w:hAnsi="Times New Roman" w:cs="Times New Roman"/>
          <w:sz w:val="24"/>
          <w:szCs w:val="24"/>
        </w:rPr>
      </w:pPr>
    </w:p>
    <w:p w:rsidR="003B0692" w:rsidRPr="0099431F" w:rsidRDefault="003B0692" w:rsidP="00FC500A">
      <w:pPr>
        <w:spacing w:after="0" w:line="240" w:lineRule="auto"/>
        <w:jc w:val="both"/>
        <w:rPr>
          <w:rFonts w:ascii="Times New Roman" w:hAnsi="Times New Roman" w:cs="Times New Roman"/>
          <w:sz w:val="24"/>
          <w:szCs w:val="24"/>
        </w:rPr>
      </w:pPr>
    </w:p>
    <w:p w:rsidR="003B0692" w:rsidRPr="0099431F" w:rsidRDefault="003B0692" w:rsidP="00FC500A">
      <w:pPr>
        <w:spacing w:after="0" w:line="240" w:lineRule="auto"/>
        <w:jc w:val="both"/>
        <w:rPr>
          <w:rFonts w:ascii="Times New Roman" w:hAnsi="Times New Roman" w:cs="Times New Roman"/>
          <w:sz w:val="24"/>
          <w:szCs w:val="24"/>
        </w:rPr>
      </w:pPr>
    </w:p>
    <w:p w:rsidR="003B0692" w:rsidRPr="0099431F" w:rsidRDefault="003B0692" w:rsidP="00FC500A">
      <w:pPr>
        <w:spacing w:after="0" w:line="240" w:lineRule="auto"/>
        <w:jc w:val="both"/>
        <w:rPr>
          <w:rFonts w:ascii="Times New Roman" w:hAnsi="Times New Roman" w:cs="Times New Roman"/>
          <w:sz w:val="24"/>
          <w:szCs w:val="24"/>
        </w:rPr>
      </w:pPr>
    </w:p>
    <w:p w:rsidR="003B0692" w:rsidRPr="00D10D44" w:rsidRDefault="00D10D44" w:rsidP="00FC500A">
      <w:pPr>
        <w:spacing w:after="0" w:line="240" w:lineRule="auto"/>
        <w:rPr>
          <w:rFonts w:ascii="Times New Roman" w:hAnsi="Times New Roman" w:cs="Times New Roman"/>
        </w:rPr>
      </w:pPr>
      <w:r w:rsidRPr="00D10D44">
        <w:rPr>
          <w:rFonts w:ascii="Times New Roman" w:hAnsi="Times New Roman" w:cs="Times New Roman"/>
          <w:szCs w:val="24"/>
        </w:rPr>
        <w:lastRenderedPageBreak/>
        <w:t xml:space="preserve">5.1.4.1. </w:t>
      </w:r>
      <w:r w:rsidR="003B0692" w:rsidRPr="00D10D44">
        <w:rPr>
          <w:rFonts w:ascii="Times New Roman" w:hAnsi="Times New Roman" w:cs="Times New Roman"/>
        </w:rPr>
        <w:t>tabula. Informācija par daudzveidīgās mārītes monitoringa punktiem zināmajās atradnēs.</w:t>
      </w:r>
    </w:p>
    <w:tbl>
      <w:tblPr>
        <w:tblW w:w="6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591"/>
        <w:gridCol w:w="1481"/>
        <w:gridCol w:w="1481"/>
        <w:gridCol w:w="1750"/>
      </w:tblGrid>
      <w:tr w:rsidR="003B0692" w:rsidRPr="00D10D44" w:rsidTr="00D10D44">
        <w:trPr>
          <w:jc w:val="center"/>
        </w:trPr>
        <w:tc>
          <w:tcPr>
            <w:tcW w:w="540" w:type="dxa"/>
            <w:shd w:val="clear" w:color="auto" w:fill="D9D9D9" w:themeFill="background1" w:themeFillShade="D9"/>
            <w:vAlign w:val="center"/>
          </w:tcPr>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Nr.</w:t>
            </w:r>
          </w:p>
        </w:tc>
        <w:tc>
          <w:tcPr>
            <w:tcW w:w="1591" w:type="dxa"/>
            <w:shd w:val="clear" w:color="auto" w:fill="D9D9D9" w:themeFill="background1" w:themeFillShade="D9"/>
            <w:vAlign w:val="center"/>
          </w:tcPr>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Atradne</w:t>
            </w:r>
          </w:p>
        </w:tc>
        <w:tc>
          <w:tcPr>
            <w:tcW w:w="1481" w:type="dxa"/>
            <w:shd w:val="clear" w:color="auto" w:fill="D9D9D9" w:themeFill="background1" w:themeFillShade="D9"/>
            <w:vAlign w:val="center"/>
          </w:tcPr>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 xml:space="preserve">Lamatu </w:t>
            </w:r>
          </w:p>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X koordināte</w:t>
            </w:r>
          </w:p>
        </w:tc>
        <w:tc>
          <w:tcPr>
            <w:tcW w:w="1481" w:type="dxa"/>
            <w:shd w:val="clear" w:color="auto" w:fill="D9D9D9" w:themeFill="background1" w:themeFillShade="D9"/>
            <w:vAlign w:val="center"/>
          </w:tcPr>
          <w:p w:rsidR="00D10D44" w:rsidRPr="00D10D44" w:rsidRDefault="00D10D44" w:rsidP="00D10D44">
            <w:pPr>
              <w:spacing w:after="0" w:line="240" w:lineRule="auto"/>
              <w:rPr>
                <w:rFonts w:ascii="Times New Roman" w:hAnsi="Times New Roman" w:cs="Times New Roman"/>
                <w:b/>
              </w:rPr>
            </w:pPr>
            <w:r w:rsidRPr="00D10D44">
              <w:rPr>
                <w:rFonts w:ascii="Times New Roman" w:hAnsi="Times New Roman" w:cs="Times New Roman"/>
                <w:b/>
              </w:rPr>
              <w:t xml:space="preserve">Lamatu </w:t>
            </w:r>
          </w:p>
          <w:p w:rsidR="003B0692" w:rsidRPr="00D10D44" w:rsidRDefault="003B0692" w:rsidP="00D10D44">
            <w:pPr>
              <w:spacing w:after="0" w:line="240" w:lineRule="auto"/>
              <w:rPr>
                <w:rFonts w:ascii="Times New Roman" w:hAnsi="Times New Roman" w:cs="Times New Roman"/>
                <w:b/>
              </w:rPr>
            </w:pPr>
            <w:r w:rsidRPr="00D10D44">
              <w:rPr>
                <w:rFonts w:ascii="Times New Roman" w:hAnsi="Times New Roman" w:cs="Times New Roman"/>
                <w:b/>
              </w:rPr>
              <w:t>Y koordināte</w:t>
            </w:r>
          </w:p>
        </w:tc>
        <w:tc>
          <w:tcPr>
            <w:tcW w:w="1750" w:type="dxa"/>
            <w:shd w:val="clear" w:color="auto" w:fill="D9D9D9" w:themeFill="background1" w:themeFillShade="D9"/>
            <w:vAlign w:val="center"/>
          </w:tcPr>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Poligona statuss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lang w:val="en-US"/>
              </w:rPr>
            </w:pPr>
            <w:r w:rsidRPr="00D10D44">
              <w:rPr>
                <w:rFonts w:ascii="Times New Roman" w:hAnsi="Times New Roman" w:cs="Times New Roman"/>
                <w:color w:val="000000"/>
              </w:rPr>
              <w:t>637943,5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lang w:val="en-US"/>
              </w:rPr>
            </w:pPr>
            <w:r w:rsidRPr="00D10D44">
              <w:rPr>
                <w:rFonts w:ascii="Times New Roman" w:hAnsi="Times New Roman" w:cs="Times New Roman"/>
                <w:color w:val="000000"/>
              </w:rPr>
              <w:t>237854,4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lang w:val="en-US"/>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2</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507943,5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307854,4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3</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507743,5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307854,4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4</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507943,5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307654,4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5</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508143,5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307854,4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6</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507943,5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308054,4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7</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507802,1</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307995,9</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8</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508084,9</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307995,9</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9</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508084,9</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307713</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10</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507802,1</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307713</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11</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507665,8</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308132,1</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2.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12</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507943,5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308254,4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2.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13</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508226,3</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308137,3</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2.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14</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508343,5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307854,4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2.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15</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508226,3</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307571,6</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2.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16</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507943,5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307454,4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2.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17</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507660,7</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307571,6</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2. gads</w:t>
            </w:r>
          </w:p>
        </w:tc>
      </w:tr>
      <w:tr w:rsidR="003B0692" w:rsidRPr="00D10D44" w:rsidTr="00D10D44">
        <w:trPr>
          <w:jc w:val="center"/>
        </w:trPr>
        <w:tc>
          <w:tcPr>
            <w:tcW w:w="540"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18</w:t>
            </w:r>
          </w:p>
        </w:tc>
        <w:tc>
          <w:tcPr>
            <w:tcW w:w="1591" w:type="dxa"/>
          </w:tcPr>
          <w:p w:rsidR="003B0692" w:rsidRPr="00D10D44" w:rsidRDefault="003B0692" w:rsidP="00FC500A">
            <w:pPr>
              <w:spacing w:after="0" w:line="240" w:lineRule="auto"/>
              <w:rPr>
                <w:rFonts w:ascii="Times New Roman" w:hAnsi="Times New Roman" w:cs="Times New Roman"/>
                <w:highlight w:val="yellow"/>
              </w:rPr>
            </w:pPr>
            <w:r w:rsidRPr="00D10D44">
              <w:rPr>
                <w:rFonts w:ascii="Times New Roman" w:hAnsi="Times New Roman" w:cs="Times New Roman"/>
              </w:rPr>
              <w:t>Rīga Jāņavārti</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507543,5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307854,4</w:t>
            </w:r>
          </w:p>
        </w:tc>
        <w:tc>
          <w:tcPr>
            <w:tcW w:w="1750"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2. gads</w:t>
            </w:r>
          </w:p>
        </w:tc>
      </w:tr>
    </w:tbl>
    <w:p w:rsidR="003B0692" w:rsidRPr="00D10D44" w:rsidRDefault="003B0692" w:rsidP="00FC500A">
      <w:pPr>
        <w:spacing w:after="0" w:line="240" w:lineRule="auto"/>
        <w:jc w:val="both"/>
        <w:rPr>
          <w:rFonts w:ascii="Times New Roman" w:hAnsi="Times New Roman" w:cs="Times New Roman"/>
          <w:highlight w:val="yellow"/>
        </w:rPr>
      </w:pPr>
    </w:p>
    <w:p w:rsidR="003B0692" w:rsidRPr="00D10D44" w:rsidRDefault="00D10D44" w:rsidP="00FC500A">
      <w:pPr>
        <w:spacing w:after="0" w:line="240" w:lineRule="auto"/>
        <w:rPr>
          <w:rFonts w:ascii="Times New Roman" w:hAnsi="Times New Roman" w:cs="Times New Roman"/>
        </w:rPr>
      </w:pPr>
      <w:r w:rsidRPr="00D10D44">
        <w:rPr>
          <w:rFonts w:ascii="Times New Roman" w:hAnsi="Times New Roman" w:cs="Times New Roman"/>
          <w:szCs w:val="24"/>
        </w:rPr>
        <w:t>5.1.4.2.</w:t>
      </w:r>
      <w:r w:rsidR="003B0692" w:rsidRPr="00D10D44">
        <w:rPr>
          <w:rFonts w:ascii="Times New Roman" w:hAnsi="Times New Roman" w:cs="Times New Roman"/>
        </w:rPr>
        <w:t xml:space="preserve"> tabula. Informācija par daudzveidīgās mārītes monitoringa punktiem ārpus zināmām atradnēm, fona monitoringa kvadrātos.</w:t>
      </w:r>
    </w:p>
    <w:tbl>
      <w:tblPr>
        <w:tblW w:w="83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3649"/>
        <w:gridCol w:w="1481"/>
        <w:gridCol w:w="1481"/>
        <w:gridCol w:w="1121"/>
      </w:tblGrid>
      <w:tr w:rsidR="003B0692" w:rsidRPr="00D10D44" w:rsidTr="00D10D44">
        <w:trPr>
          <w:jc w:val="center"/>
        </w:trPr>
        <w:tc>
          <w:tcPr>
            <w:tcW w:w="614" w:type="dxa"/>
            <w:shd w:val="clear" w:color="auto" w:fill="D9D9D9" w:themeFill="background1" w:themeFillShade="D9"/>
            <w:vAlign w:val="center"/>
          </w:tcPr>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Nr.</w:t>
            </w:r>
          </w:p>
        </w:tc>
        <w:tc>
          <w:tcPr>
            <w:tcW w:w="3649" w:type="dxa"/>
            <w:shd w:val="clear" w:color="auto" w:fill="D9D9D9" w:themeFill="background1" w:themeFillShade="D9"/>
            <w:vAlign w:val="center"/>
          </w:tcPr>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Monitoringa stacijas kvadrāta Nr. un novads</w:t>
            </w:r>
          </w:p>
        </w:tc>
        <w:tc>
          <w:tcPr>
            <w:tcW w:w="1481" w:type="dxa"/>
            <w:shd w:val="clear" w:color="auto" w:fill="D9D9D9" w:themeFill="background1" w:themeFillShade="D9"/>
            <w:vAlign w:val="center"/>
          </w:tcPr>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 xml:space="preserve">Lamatu </w:t>
            </w:r>
          </w:p>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X koordināte</w:t>
            </w:r>
          </w:p>
        </w:tc>
        <w:tc>
          <w:tcPr>
            <w:tcW w:w="1481" w:type="dxa"/>
            <w:shd w:val="clear" w:color="auto" w:fill="D9D9D9" w:themeFill="background1" w:themeFillShade="D9"/>
            <w:vAlign w:val="center"/>
          </w:tcPr>
          <w:p w:rsidR="00D10D44" w:rsidRPr="00D10D44" w:rsidRDefault="003B0692" w:rsidP="00D10D44">
            <w:pPr>
              <w:spacing w:after="0" w:line="240" w:lineRule="auto"/>
              <w:rPr>
                <w:rFonts w:ascii="Times New Roman" w:hAnsi="Times New Roman" w:cs="Times New Roman"/>
                <w:b/>
              </w:rPr>
            </w:pPr>
            <w:r w:rsidRPr="00D10D44">
              <w:rPr>
                <w:rFonts w:ascii="Times New Roman" w:hAnsi="Times New Roman" w:cs="Times New Roman"/>
                <w:b/>
              </w:rPr>
              <w:t>Lamatu</w:t>
            </w:r>
          </w:p>
          <w:p w:rsidR="003B0692" w:rsidRPr="00D10D44" w:rsidRDefault="003B0692" w:rsidP="00D10D44">
            <w:pPr>
              <w:spacing w:after="0" w:line="240" w:lineRule="auto"/>
              <w:rPr>
                <w:rFonts w:ascii="Times New Roman" w:hAnsi="Times New Roman" w:cs="Times New Roman"/>
                <w:b/>
              </w:rPr>
            </w:pPr>
            <w:r w:rsidRPr="00D10D44">
              <w:rPr>
                <w:rFonts w:ascii="Times New Roman" w:hAnsi="Times New Roman" w:cs="Times New Roman"/>
                <w:b/>
              </w:rPr>
              <w:t>Y koordināte</w:t>
            </w:r>
          </w:p>
        </w:tc>
        <w:tc>
          <w:tcPr>
            <w:tcW w:w="1121" w:type="dxa"/>
            <w:shd w:val="clear" w:color="auto" w:fill="D9D9D9" w:themeFill="background1" w:themeFillShade="D9"/>
            <w:vAlign w:val="center"/>
          </w:tcPr>
          <w:p w:rsidR="003B0692" w:rsidRPr="00D10D44" w:rsidRDefault="003B0692" w:rsidP="00FC500A">
            <w:pPr>
              <w:spacing w:after="0" w:line="240" w:lineRule="auto"/>
              <w:rPr>
                <w:rFonts w:ascii="Times New Roman" w:hAnsi="Times New Roman" w:cs="Times New Roman"/>
                <w:b/>
              </w:rPr>
            </w:pPr>
            <w:r w:rsidRPr="00D10D44">
              <w:rPr>
                <w:rFonts w:ascii="Times New Roman" w:hAnsi="Times New Roman" w:cs="Times New Roman"/>
                <w:b/>
              </w:rPr>
              <w:t>Piezīmes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2 (Grobiņas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lang w:val="en-US"/>
              </w:rPr>
            </w:pPr>
            <w:r w:rsidRPr="00D10D44">
              <w:rPr>
                <w:rFonts w:ascii="Times New Roman" w:hAnsi="Times New Roman" w:cs="Times New Roman"/>
                <w:color w:val="000000"/>
              </w:rPr>
              <w:t>338975,5211</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lang w:val="en-US"/>
              </w:rPr>
            </w:pPr>
            <w:r w:rsidRPr="00D10D44">
              <w:rPr>
                <w:rFonts w:ascii="Times New Roman" w:hAnsi="Times New Roman" w:cs="Times New Roman"/>
                <w:color w:val="000000"/>
              </w:rPr>
              <w:t>258634,4887</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lang w:val="en-US"/>
              </w:rPr>
            </w:pPr>
            <w:r w:rsidRPr="00D10D44">
              <w:rPr>
                <w:rFonts w:ascii="Times New Roman" w:hAnsi="Times New Roman" w:cs="Times New Roman"/>
                <w:color w:val="000000"/>
              </w:rPr>
              <w:t xml:space="preserve">1. gads </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2</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4 (Kuldīgas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382348,8654</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307147,5372</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3</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6 (Talsu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437420,4945</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357782,0388</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4</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8 (Auces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438386,4548</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258660,0688</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5</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10 (Jelgavas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482782,1002</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257586,2383</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6</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12 (Limbažu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537952,2819</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357924,7917</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7</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14 (Baldones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533294,7824</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257548,0514</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8</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16 (Priekuļu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582153,3883</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357021,8419</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9</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18 (Jaunjelgavas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584059,6033</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257634,7514</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10</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20 (Madonas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632885,3853</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306900,8184</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11</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22 (Ilūkstes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632640,5434</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207743,7558</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12</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24 (Rugāju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685860,1713</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310566,5357</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13</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26 (Krāslavas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687434,0449</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207297,1813</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14</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28 (Kārsavas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731376,1258</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302827,9937</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r w:rsidR="003B0692" w:rsidRPr="00D10D44" w:rsidTr="00D10D44">
        <w:trPr>
          <w:jc w:val="center"/>
        </w:trPr>
        <w:tc>
          <w:tcPr>
            <w:tcW w:w="614" w:type="dxa"/>
          </w:tcPr>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15</w:t>
            </w:r>
          </w:p>
        </w:tc>
        <w:tc>
          <w:tcPr>
            <w:tcW w:w="3649"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Kvadrāts Nr. 30 (Krāslavas novads)</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726464,6547</w:t>
            </w:r>
          </w:p>
        </w:tc>
        <w:tc>
          <w:tcPr>
            <w:tcW w:w="1481" w:type="dxa"/>
            <w:vAlign w:val="bottom"/>
          </w:tcPr>
          <w:p w:rsidR="003B0692" w:rsidRPr="00D10D44" w:rsidRDefault="003B0692" w:rsidP="00FC500A">
            <w:pPr>
              <w:spacing w:after="0" w:line="240" w:lineRule="auto"/>
              <w:jc w:val="right"/>
              <w:rPr>
                <w:rFonts w:ascii="Times New Roman" w:hAnsi="Times New Roman" w:cs="Times New Roman"/>
                <w:color w:val="000000"/>
              </w:rPr>
            </w:pPr>
            <w:r w:rsidRPr="00D10D44">
              <w:rPr>
                <w:rFonts w:ascii="Times New Roman" w:hAnsi="Times New Roman" w:cs="Times New Roman"/>
                <w:color w:val="000000"/>
              </w:rPr>
              <w:t>209303,4988</w:t>
            </w:r>
          </w:p>
        </w:tc>
        <w:tc>
          <w:tcPr>
            <w:tcW w:w="1121" w:type="dxa"/>
            <w:vAlign w:val="bottom"/>
          </w:tcPr>
          <w:p w:rsidR="003B0692" w:rsidRPr="00D10D44" w:rsidRDefault="003B0692" w:rsidP="00FC500A">
            <w:pPr>
              <w:spacing w:after="0" w:line="240" w:lineRule="auto"/>
              <w:rPr>
                <w:rFonts w:ascii="Times New Roman" w:hAnsi="Times New Roman" w:cs="Times New Roman"/>
                <w:color w:val="000000"/>
              </w:rPr>
            </w:pPr>
            <w:r w:rsidRPr="00D10D44">
              <w:rPr>
                <w:rFonts w:ascii="Times New Roman" w:hAnsi="Times New Roman" w:cs="Times New Roman"/>
                <w:color w:val="000000"/>
              </w:rPr>
              <w:t>1. gads</w:t>
            </w:r>
          </w:p>
        </w:tc>
      </w:tr>
    </w:tbl>
    <w:p w:rsidR="003B0692" w:rsidRDefault="004B6380" w:rsidP="00D10D44">
      <w:pPr>
        <w:pStyle w:val="Uzraksts-2"/>
        <w:rPr>
          <w:sz w:val="22"/>
        </w:rPr>
      </w:pPr>
      <w:bookmarkStart w:id="31" w:name="_Toc438103224"/>
      <w:r w:rsidRPr="00D10D44">
        <w:rPr>
          <w:sz w:val="22"/>
        </w:rPr>
        <w:t>5.1.5.</w:t>
      </w:r>
      <w:r w:rsidR="0099431F" w:rsidRPr="00D10D44">
        <w:rPr>
          <w:sz w:val="22"/>
        </w:rPr>
        <w:t xml:space="preserve"> </w:t>
      </w:r>
      <w:r w:rsidR="003B0692" w:rsidRPr="00D10D44">
        <w:rPr>
          <w:sz w:val="22"/>
        </w:rPr>
        <w:t>Monitoringa uzskaišu regularitāte</w:t>
      </w:r>
      <w:bookmarkEnd w:id="31"/>
    </w:p>
    <w:p w:rsidR="00D10D44" w:rsidRPr="00D10D44" w:rsidRDefault="00D10D44" w:rsidP="00D10D44">
      <w:pPr>
        <w:pStyle w:val="Uzraksts-2"/>
        <w:spacing w:before="0" w:after="0"/>
        <w:rPr>
          <w:sz w:val="22"/>
        </w:rPr>
      </w:pPr>
    </w:p>
    <w:p w:rsidR="003B0692" w:rsidRPr="00D10D44" w:rsidRDefault="003B0692" w:rsidP="00FC500A">
      <w:pPr>
        <w:spacing w:after="0" w:line="240" w:lineRule="auto"/>
        <w:jc w:val="both"/>
        <w:rPr>
          <w:rFonts w:ascii="Times New Roman" w:hAnsi="Times New Roman" w:cs="Times New Roman"/>
        </w:rPr>
      </w:pPr>
      <w:r w:rsidRPr="00D10D44">
        <w:rPr>
          <w:rFonts w:ascii="Times New Roman" w:hAnsi="Times New Roman" w:cs="Times New Roman"/>
          <w:i/>
        </w:rPr>
        <w:t>H. axyridis</w:t>
      </w:r>
      <w:r w:rsidRPr="00D10D44">
        <w:rPr>
          <w:rFonts w:ascii="Times New Roman" w:hAnsi="Times New Roman" w:cs="Times New Roman"/>
        </w:rPr>
        <w:t xml:space="preserve"> atradņu un potenciālo izplatības vietu pārbaude ir veicama katru gadu, eksponējot lamatas 8 nedēļas, jūlija un augusta mēnešos. Ja sugas klātbūtne kādā novērojumu veikšanas reizē nav apstiprinājusies, tad veicama atkārtota teritorijas apsekošana nākamajā gadā.  Ja suga tiek konstatēta, nākamajā gadā uzskaite tiek veikta punktos, kas ir attālināti no sugas primārās atradnes. Fona monitoringa kvadrātos monitoringa pasākumi tiek veikti reizi 2 gados, mērķsugas konstatēšanas gadījumā katru gadu.</w:t>
      </w:r>
    </w:p>
    <w:p w:rsidR="003B0692" w:rsidRPr="00D10D44" w:rsidRDefault="004B6380" w:rsidP="00D10D44">
      <w:pPr>
        <w:pStyle w:val="Uzraksts-2"/>
        <w:rPr>
          <w:sz w:val="22"/>
        </w:rPr>
      </w:pPr>
      <w:bookmarkStart w:id="32" w:name="_Toc438103225"/>
      <w:r w:rsidRPr="00D10D44">
        <w:rPr>
          <w:sz w:val="22"/>
        </w:rPr>
        <w:lastRenderedPageBreak/>
        <w:t>5.1.6.</w:t>
      </w:r>
      <w:r w:rsidR="009F2380" w:rsidRPr="00D10D44">
        <w:rPr>
          <w:sz w:val="22"/>
        </w:rPr>
        <w:t xml:space="preserve"> </w:t>
      </w:r>
      <w:r w:rsidR="003B0692" w:rsidRPr="00D10D44">
        <w:rPr>
          <w:sz w:val="22"/>
        </w:rPr>
        <w:t>Monitoringa uzskaišu laika periodi</w:t>
      </w:r>
      <w:bookmarkEnd w:id="32"/>
    </w:p>
    <w:p w:rsidR="00D10D44" w:rsidRDefault="00D10D44" w:rsidP="00FC500A">
      <w:pPr>
        <w:spacing w:after="0" w:line="240" w:lineRule="auto"/>
        <w:jc w:val="both"/>
        <w:rPr>
          <w:rFonts w:ascii="Times New Roman" w:hAnsi="Times New Roman" w:cs="Times New Roman"/>
          <w:i/>
        </w:rPr>
      </w:pPr>
    </w:p>
    <w:p w:rsidR="003B0692" w:rsidRPr="00D10D44" w:rsidRDefault="003B0692" w:rsidP="00FC500A">
      <w:pPr>
        <w:spacing w:after="0" w:line="240" w:lineRule="auto"/>
        <w:jc w:val="both"/>
        <w:rPr>
          <w:rFonts w:ascii="Times New Roman" w:hAnsi="Times New Roman" w:cs="Times New Roman"/>
          <w:b/>
        </w:rPr>
      </w:pPr>
      <w:r w:rsidRPr="00D10D44">
        <w:rPr>
          <w:rFonts w:ascii="Times New Roman" w:hAnsi="Times New Roman" w:cs="Times New Roman"/>
          <w:i/>
        </w:rPr>
        <w:t>H. axyridis</w:t>
      </w:r>
      <w:r w:rsidRPr="00D10D44">
        <w:rPr>
          <w:rFonts w:ascii="Times New Roman" w:hAnsi="Times New Roman" w:cs="Times New Roman"/>
        </w:rPr>
        <w:t xml:space="preserve"> pieaugušie īpatņi dzīvo līdz gadam, reproduktīvo spēju saglabājot apmēram trīs mēnešus. Ziemo pieaugušie īpatņi, kas agrā pavasarī, kad vidējā temperatūra sasniedz 12</w:t>
      </w:r>
      <w:r w:rsidRPr="00D10D44">
        <w:rPr>
          <w:rFonts w:ascii="Times New Roman" w:hAnsi="Times New Roman" w:cs="Times New Roman"/>
          <w:vertAlign w:val="superscript"/>
        </w:rPr>
        <w:t>0</w:t>
      </w:r>
      <w:r w:rsidRPr="00D10D44">
        <w:rPr>
          <w:rFonts w:ascii="Times New Roman" w:hAnsi="Times New Roman" w:cs="Times New Roman"/>
        </w:rPr>
        <w:t>C, izdēj olas. Lielākajā daļā pasaules sugai gadā ir divas paaudzes, tomēr dažviet ir novērotas četras līdz piecas paaudzes. Daudzveidīgās mārītes attīstība notiek ar pilnīgu metamorfozi (ola - četras kāpura stadijas - pirms kūniņas stadija - kūniņa - pieaugušais īpatnis).</w:t>
      </w:r>
      <w:r w:rsidRPr="00D10D44">
        <w:rPr>
          <w:rFonts w:ascii="Times New Roman" w:hAnsi="Times New Roman" w:cs="Times New Roman"/>
          <w:iCs/>
        </w:rPr>
        <w:t xml:space="preserve"> Sugas populācijas lielums un blīvums mainās atkarībā no gada laika, kas nosaka laiku, kad vislabāk ir veicams monitorings. Monitoringam piemērotākais laiks, ir kad lielākais īpatņu skaits ir sasniedzis pieaugušā īpatņa (imago) stadiju. Monitoringa metode paredz, ka tiek uzskaitīti tikai imago. Populācijas maksimumu sasniedz vasaras otrajā pusē, kad palielinās pieaugušo īpatņu skaits. </w:t>
      </w:r>
      <w:r w:rsidRPr="00D10D44">
        <w:rPr>
          <w:rFonts w:ascii="Times New Roman" w:hAnsi="Times New Roman" w:cs="Times New Roman"/>
        </w:rPr>
        <w:t xml:space="preserve">Lauka uzskaites ir veicamas jūlija un augustā, kad populācijas sasniegušas maksimumu. </w:t>
      </w:r>
    </w:p>
    <w:p w:rsidR="003B0692" w:rsidRDefault="004B6380" w:rsidP="00D10D44">
      <w:pPr>
        <w:pStyle w:val="Uzraksts-2"/>
      </w:pPr>
      <w:bookmarkStart w:id="33" w:name="_Toc438103226"/>
      <w:r w:rsidRPr="00D10D44">
        <w:rPr>
          <w:rFonts w:ascii="Times New Roman" w:hAnsi="Times New Roman"/>
        </w:rPr>
        <w:t>5.1.7.</w:t>
      </w:r>
      <w:r w:rsidR="009F2380" w:rsidRPr="00D10D44">
        <w:rPr>
          <w:rFonts w:ascii="Times New Roman" w:hAnsi="Times New Roman"/>
        </w:rPr>
        <w:t xml:space="preserve"> </w:t>
      </w:r>
      <w:r w:rsidR="003B0692" w:rsidRPr="00D10D44">
        <w:t>Laikapstākļi monitoringa uzskaišu veikšanai</w:t>
      </w:r>
      <w:bookmarkEnd w:id="33"/>
    </w:p>
    <w:p w:rsidR="00D10D44" w:rsidRPr="00D10D44" w:rsidRDefault="00D10D44" w:rsidP="00D10D44">
      <w:pPr>
        <w:pStyle w:val="Uzraksts-2"/>
        <w:spacing w:before="0" w:after="0"/>
      </w:pPr>
    </w:p>
    <w:p w:rsidR="003B0692" w:rsidRPr="00D10D44" w:rsidRDefault="003B0692" w:rsidP="00FC500A">
      <w:pPr>
        <w:spacing w:after="0" w:line="240" w:lineRule="auto"/>
        <w:jc w:val="both"/>
        <w:rPr>
          <w:rFonts w:ascii="Times New Roman" w:hAnsi="Times New Roman" w:cs="Times New Roman"/>
        </w:rPr>
      </w:pPr>
      <w:r w:rsidRPr="00D10D44">
        <w:rPr>
          <w:rFonts w:ascii="Times New Roman" w:hAnsi="Times New Roman" w:cs="Times New Roman"/>
        </w:rPr>
        <w:t>Laikapstākļi lamatu pārbaudei nav būtiski.</w:t>
      </w:r>
    </w:p>
    <w:p w:rsidR="003B0692" w:rsidRPr="00D10D44" w:rsidRDefault="00D10D44" w:rsidP="00D10D44">
      <w:pPr>
        <w:pStyle w:val="Uzraksts-2"/>
      </w:pPr>
      <w:bookmarkStart w:id="34" w:name="_Toc438103227"/>
      <w:r>
        <w:t xml:space="preserve">5.1.8. </w:t>
      </w:r>
      <w:r w:rsidR="003B0692" w:rsidRPr="00D10D44">
        <w:t>Lauka novērojumu anketa</w:t>
      </w:r>
      <w:bookmarkEnd w:id="34"/>
    </w:p>
    <w:p w:rsidR="00D10D44" w:rsidRDefault="00D10D44" w:rsidP="00FC500A">
      <w:pPr>
        <w:spacing w:after="0" w:line="240" w:lineRule="auto"/>
        <w:jc w:val="both"/>
        <w:rPr>
          <w:rFonts w:ascii="Times New Roman" w:hAnsi="Times New Roman" w:cs="Times New Roman"/>
        </w:rPr>
      </w:pPr>
    </w:p>
    <w:p w:rsidR="003B0692" w:rsidRPr="00D10D44" w:rsidRDefault="003B0692" w:rsidP="00FC500A">
      <w:pPr>
        <w:spacing w:after="0" w:line="240" w:lineRule="auto"/>
        <w:jc w:val="both"/>
        <w:rPr>
          <w:rFonts w:ascii="Times New Roman" w:hAnsi="Times New Roman" w:cs="Times New Roman"/>
        </w:rPr>
      </w:pPr>
      <w:r w:rsidRPr="00D10D44">
        <w:rPr>
          <w:rFonts w:ascii="Times New Roman" w:hAnsi="Times New Roman" w:cs="Times New Roman"/>
        </w:rPr>
        <w:t xml:space="preserve">Lauka novērojuma anketa ir nepieciešama, lamatu uzskaites veikšanai, bojāto lamatu uzskaitei, lamatu stacijas apkārtnes aprakstam, saimnieciskās darbības novērtējumam, kā arī mērķsugas īpatņu skaita fiksēšanai laboratorijas apstākļos. Anketa tiek aizpildīta katra lamatu pārbaudes cikla ietvaros. Lauka novērojumu anketa tiek pielāgota eksperta apsekojamo lamatu skaitam un numuriem. Tajā tiek norādītas konkrētās lamatas un to koordinātas (Lauka novērojumu anketas </w:t>
      </w:r>
      <w:r w:rsidR="00D10D44">
        <w:rPr>
          <w:rFonts w:ascii="Times New Roman" w:hAnsi="Times New Roman" w:cs="Times New Roman"/>
        </w:rPr>
        <w:t>3</w:t>
      </w:r>
      <w:r w:rsidRPr="00D10D44">
        <w:rPr>
          <w:rFonts w:ascii="Times New Roman" w:hAnsi="Times New Roman" w:cs="Times New Roman"/>
        </w:rPr>
        <w:t xml:space="preserve">. pielikums). </w:t>
      </w:r>
    </w:p>
    <w:p w:rsidR="003B0692" w:rsidRDefault="00D10D44" w:rsidP="00D10D44">
      <w:pPr>
        <w:pStyle w:val="Uzraksts-2"/>
        <w:rPr>
          <w:sz w:val="22"/>
        </w:rPr>
      </w:pPr>
      <w:bookmarkStart w:id="35" w:name="_Toc438103228"/>
      <w:r w:rsidRPr="00D10D44">
        <w:rPr>
          <w:sz w:val="22"/>
        </w:rPr>
        <w:t xml:space="preserve">5.1.9. </w:t>
      </w:r>
      <w:r w:rsidR="003B0692" w:rsidRPr="00D10D44">
        <w:rPr>
          <w:sz w:val="22"/>
        </w:rPr>
        <w:t>Lauka novērojumu veikšana</w:t>
      </w:r>
      <w:bookmarkEnd w:id="35"/>
    </w:p>
    <w:p w:rsidR="00D10D44" w:rsidRDefault="00D10D44" w:rsidP="00FC500A">
      <w:pPr>
        <w:spacing w:after="0" w:line="240" w:lineRule="auto"/>
        <w:jc w:val="both"/>
        <w:rPr>
          <w:rFonts w:ascii="Times New Roman" w:hAnsi="Times New Roman" w:cs="Times New Roman"/>
        </w:rPr>
      </w:pPr>
    </w:p>
    <w:p w:rsidR="003B0692" w:rsidRPr="00D10D44" w:rsidRDefault="003B0692" w:rsidP="00FC500A">
      <w:pPr>
        <w:spacing w:after="0" w:line="240" w:lineRule="auto"/>
        <w:jc w:val="both"/>
        <w:rPr>
          <w:rFonts w:ascii="Times New Roman" w:hAnsi="Times New Roman" w:cs="Times New Roman"/>
        </w:rPr>
      </w:pPr>
      <w:r w:rsidRPr="00D10D44">
        <w:rPr>
          <w:rFonts w:ascii="Times New Roman" w:hAnsi="Times New Roman" w:cs="Times New Roman"/>
        </w:rPr>
        <w:t>Pirms lauka novērojumu veikšanas eksperts kamerāli iepazīstas ar lamatu izvietošanas apkārtni. Veicot lamatu ierīkošanu dabā, eksperts izvēlas tām piemērotu vietu, ja ir iespēja, lamatas tiek nostiprinātas uz koka zara, ja tāda iespēja nepastāv, lamatas nostiprina uz diviem mietiņiem, kas ir paņemti līdzi. Ierīko lamatas, ievieto tajās ar feromonu piesātinātu vates tamponu, un lipīgu ieliktni, pie lamatām piestiprina zīmīti, ar lūgumu neaiztikt lamatas, un monitoringa veicēja un monitoringa programmas nosaukumu. Pārbaudot lamatas, tiek veikts lamatu vizuālais novērtējums, konstatētie trūkumi tiek novērsti. Tiek izņemts lamatu lipīgais ieliktnis, un ar pinceti noņemtas vaboles, kas nokļuva lamatās. Ievāktais materiāls tiek ielikts konteinerā, kas tiek atbilstoši marķēts. No lipīgā ieliktņa tiek noņemti pārējie organismi, ar mērķi iespēju robežās atbrīvot lipīgo virsmu. Ja lipīgā virsmu nav iespējams attīrīt pa vismaz, lai 70% virsmas būtu tīra, vai lipīga daļa vairs nav lipīga, lipīgais ieliktnis tiek nomainīts pret jaunu. Lauka novērojumu anketā tiek atzīmēts lamatu stāvoklis, ierakstītas atzīmes par apkārt esošo biotopu, piezīmēs tiek atzīmēta būtiska informācija, piemēram, ārpus lamatām konstatētie mērķsugas īpatņi, tajā skaitā kūniņas un kāpuri.</w:t>
      </w:r>
    </w:p>
    <w:p w:rsidR="003B0692" w:rsidRPr="00D10D44" w:rsidRDefault="003B0692" w:rsidP="00FC500A">
      <w:pPr>
        <w:spacing w:after="0" w:line="240" w:lineRule="auto"/>
        <w:jc w:val="both"/>
        <w:rPr>
          <w:rFonts w:ascii="Times New Roman" w:hAnsi="Times New Roman" w:cs="Times New Roman"/>
        </w:rPr>
      </w:pPr>
      <w:r w:rsidRPr="00D10D44">
        <w:rPr>
          <w:rFonts w:ascii="Times New Roman" w:hAnsi="Times New Roman" w:cs="Times New Roman"/>
        </w:rPr>
        <w:t xml:space="preserve">Lamatas, lamatu stacijas apkārtne, tiek fotografēta no dažādiem rakursiem, un apraksta, lai ilgākā laika periodā varētu salīdzināt notikušās pārmaiņas. Nofotografē arī īpatņus, ārpus lamatām, kas, iespējams, pieder mērķsugai. </w:t>
      </w:r>
    </w:p>
    <w:p w:rsidR="003B0692" w:rsidRDefault="0037458C" w:rsidP="0037458C">
      <w:pPr>
        <w:pStyle w:val="Uzraksts-2"/>
        <w:rPr>
          <w:sz w:val="22"/>
        </w:rPr>
      </w:pPr>
      <w:bookmarkStart w:id="36" w:name="_Toc438103229"/>
      <w:r w:rsidRPr="0037458C">
        <w:rPr>
          <w:sz w:val="22"/>
        </w:rPr>
        <w:t xml:space="preserve">5.1.10. </w:t>
      </w:r>
      <w:r w:rsidR="003B0692" w:rsidRPr="0037458C">
        <w:rPr>
          <w:sz w:val="22"/>
        </w:rPr>
        <w:t>Kamerālie darbi</w:t>
      </w:r>
      <w:bookmarkEnd w:id="36"/>
    </w:p>
    <w:p w:rsidR="0037458C" w:rsidRPr="0037458C" w:rsidRDefault="0037458C" w:rsidP="0037458C">
      <w:pPr>
        <w:pStyle w:val="Uzraksts-2"/>
        <w:spacing w:before="0" w:after="0"/>
        <w:rPr>
          <w:sz w:val="22"/>
        </w:rPr>
      </w:pPr>
    </w:p>
    <w:p w:rsidR="003B0692" w:rsidRPr="00D10D44" w:rsidRDefault="003B0692" w:rsidP="00FC500A">
      <w:pPr>
        <w:spacing w:after="0" w:line="240" w:lineRule="auto"/>
        <w:jc w:val="both"/>
        <w:rPr>
          <w:rFonts w:ascii="Times New Roman" w:hAnsi="Times New Roman" w:cs="Times New Roman"/>
        </w:rPr>
      </w:pPr>
      <w:r w:rsidRPr="00D10D44">
        <w:rPr>
          <w:rFonts w:ascii="Times New Roman" w:hAnsi="Times New Roman" w:cs="Times New Roman"/>
        </w:rPr>
        <w:t xml:space="preserve">Laboratorijā tiek veikta ievākto īpatņu noteikšana, noteiktais materiāls vajadzības gadījumā tiek saglabāts kolekcijā vai utilizēts. Iegūtie dati tiek ierakstīti anketā. </w:t>
      </w:r>
    </w:p>
    <w:p w:rsidR="0037458C" w:rsidRDefault="0037458C">
      <w:pPr>
        <w:rPr>
          <w:rFonts w:ascii="Times New Roman Bold" w:eastAsia="Times New Roman" w:hAnsi="Times New Roman Bold" w:cs="Times New Roman"/>
          <w:b/>
          <w:bCs/>
          <w:iCs/>
          <w:caps/>
          <w:color w:val="002060"/>
          <w:sz w:val="24"/>
          <w:szCs w:val="28"/>
          <w:lang w:val="x-none" w:eastAsia="x-none"/>
        </w:rPr>
      </w:pPr>
      <w:r>
        <w:br w:type="page"/>
      </w:r>
    </w:p>
    <w:p w:rsidR="003B0692" w:rsidRDefault="0037458C" w:rsidP="005C32B2">
      <w:pPr>
        <w:pStyle w:val="Uzraksts-2"/>
        <w:spacing w:after="0"/>
      </w:pPr>
      <w:bookmarkStart w:id="37" w:name="_Toc438103230"/>
      <w:r>
        <w:lastRenderedPageBreak/>
        <w:t xml:space="preserve">5.1.11. </w:t>
      </w:r>
      <w:r w:rsidR="003B0692" w:rsidRPr="0037458C">
        <w:t>Datu apstrāde</w:t>
      </w:r>
      <w:bookmarkEnd w:id="37"/>
      <w:r w:rsidR="003B0692" w:rsidRPr="0037458C">
        <w:t xml:space="preserve"> </w:t>
      </w:r>
    </w:p>
    <w:p w:rsidR="0037458C" w:rsidRPr="0037458C" w:rsidRDefault="0037458C" w:rsidP="0037458C">
      <w:pPr>
        <w:pStyle w:val="Uzraksts-2"/>
        <w:spacing w:before="0" w:after="0"/>
      </w:pPr>
    </w:p>
    <w:p w:rsidR="003B0692" w:rsidRPr="00D10D44" w:rsidRDefault="003B0692" w:rsidP="00FC500A">
      <w:pPr>
        <w:spacing w:after="0" w:line="240" w:lineRule="auto"/>
        <w:rPr>
          <w:rFonts w:ascii="Times New Roman" w:hAnsi="Times New Roman" w:cs="Times New Roman"/>
        </w:rPr>
      </w:pPr>
      <w:r w:rsidRPr="00D10D44">
        <w:rPr>
          <w:rFonts w:ascii="Times New Roman" w:hAnsi="Times New Roman" w:cs="Times New Roman"/>
        </w:rPr>
        <w:t>Stacijai aprēķina mērķsugas sugas vidējo relatīvo blīvumu, izteiktu lamatu</w:t>
      </w:r>
      <w:r w:rsidR="0037458C">
        <w:rPr>
          <w:rFonts w:ascii="Times New Roman" w:hAnsi="Times New Roman" w:cs="Times New Roman"/>
        </w:rPr>
        <w:t xml:space="preserve"> </w:t>
      </w:r>
      <w:r w:rsidRPr="00D10D44">
        <w:rPr>
          <w:rFonts w:ascii="Times New Roman" w:hAnsi="Times New Roman" w:cs="Times New Roman"/>
        </w:rPr>
        <w:t>dienās.</w:t>
      </w:r>
    </w:p>
    <w:p w:rsidR="008460EA" w:rsidRPr="008460EA" w:rsidRDefault="0026277A" w:rsidP="0037458C">
      <w:pPr>
        <w:pStyle w:val="Uzraksts-2"/>
      </w:pPr>
      <w:bookmarkStart w:id="38" w:name="_Toc438103231"/>
      <w:r>
        <w:t xml:space="preserve">5.2 </w:t>
      </w:r>
      <w:r w:rsidRPr="0026277A">
        <w:t>Gliemeži, Inva</w:t>
      </w:r>
      <w:r w:rsidR="0037458C">
        <w:t>zīvo sugu Monitoringa Ietvaros</w:t>
      </w:r>
      <w:bookmarkEnd w:id="38"/>
    </w:p>
    <w:p w:rsidR="008460EA" w:rsidRDefault="008460EA" w:rsidP="0037458C">
      <w:pPr>
        <w:pStyle w:val="Uzraksts-2"/>
        <w:rPr>
          <w:sz w:val="22"/>
        </w:rPr>
      </w:pPr>
      <w:bookmarkStart w:id="39" w:name="_Toc438103232"/>
      <w:r w:rsidRPr="0037458C">
        <w:rPr>
          <w:sz w:val="22"/>
        </w:rPr>
        <w:t>5.2.1. INVAZĪVO GLIEMJU SUGU PĒTĪJUMI LATVIJĀ</w:t>
      </w:r>
      <w:bookmarkEnd w:id="39"/>
    </w:p>
    <w:p w:rsidR="0037458C" w:rsidRPr="004C2F11" w:rsidRDefault="0037458C" w:rsidP="00FC500A">
      <w:pPr>
        <w:spacing w:after="0" w:line="240" w:lineRule="auto"/>
        <w:jc w:val="both"/>
        <w:rPr>
          <w:rFonts w:ascii="Times New Roman" w:hAnsi="Times New Roman" w:cs="Times New Roman"/>
          <w:color w:val="000000"/>
          <w:kern w:val="24"/>
          <w:szCs w:val="24"/>
        </w:rPr>
      </w:pPr>
    </w:p>
    <w:p w:rsidR="008460EA" w:rsidRPr="004C2F11" w:rsidRDefault="008460EA" w:rsidP="00FC500A">
      <w:pPr>
        <w:spacing w:after="0" w:line="240" w:lineRule="auto"/>
        <w:jc w:val="both"/>
        <w:rPr>
          <w:rFonts w:ascii="Times New Roman" w:hAnsi="Times New Roman" w:cs="Times New Roman"/>
          <w:szCs w:val="24"/>
        </w:rPr>
      </w:pPr>
      <w:r w:rsidRPr="004C2F11">
        <w:rPr>
          <w:rFonts w:ascii="Times New Roman" w:hAnsi="Times New Roman" w:cs="Times New Roman"/>
          <w:color w:val="000000"/>
          <w:kern w:val="24"/>
          <w:szCs w:val="24"/>
        </w:rPr>
        <w:t>Līdz šim Latvijā veikts maz pētījumu par invazīvo sugu izplatību un nav veikti pētījumi par to ietekmi uz vietējo sugu sabiedrībām dabiskajās ekosistēmās. I</w:t>
      </w:r>
      <w:r w:rsidRPr="004C2F11">
        <w:rPr>
          <w:rFonts w:ascii="Times New Roman" w:hAnsi="Times New Roman" w:cs="Times New Roman"/>
          <w:szCs w:val="24"/>
        </w:rPr>
        <w:t xml:space="preserve">nformācijas ievākšana par svešzemju gliemju sugām ir bijusi periodiska atsevišķu pētnieku personīgā iniciatīva vai arī tie ir bijuši gadījuma novērojumi. Līdz ar to informācija par šo sugu izplatību un sastopamību ir ļoti nepilnīga. Vienīgi 2013. gadā un 2014.gadā Latvijas un Lietuvas pārrobežu sadarbības programas 2007.–2013.gadam projekta </w:t>
      </w:r>
      <w:r w:rsidRPr="004C2F11">
        <w:rPr>
          <w:rFonts w:ascii="Times New Roman" w:hAnsi="Times New Roman" w:cs="Times New Roman"/>
          <w:i/>
          <w:iCs/>
          <w:szCs w:val="24"/>
        </w:rPr>
        <w:t xml:space="preserve">Sadarbība cīņā pret invazīvajām sugām ilgtspējīgai lauksaimniecībai un dabas resursu apsaimniekošanai </w:t>
      </w:r>
      <w:r w:rsidRPr="004C2F11">
        <w:rPr>
          <w:rFonts w:ascii="Times New Roman" w:hAnsi="Times New Roman" w:cs="Times New Roman"/>
          <w:szCs w:val="24"/>
        </w:rPr>
        <w:t>(LLIV-250 TEAMWORK) īstenošanas laikā tika izvērtēts svešzemju gliemju sugu statuss (Stalažs et al.2014; Gudžinskas et al.2014) un projekta darbības teritorijā pārbaudītas zināmās invazīvo un potenciāli invazīvo sugu (</w:t>
      </w:r>
      <w:r w:rsidRPr="004C2F11">
        <w:rPr>
          <w:rFonts w:ascii="Times New Roman" w:hAnsi="Times New Roman" w:cs="Times New Roman"/>
          <w:i/>
          <w:szCs w:val="24"/>
        </w:rPr>
        <w:t>Arion lusitanicus</w:t>
      </w:r>
      <w:r w:rsidRPr="004C2F11">
        <w:rPr>
          <w:rFonts w:ascii="Times New Roman" w:hAnsi="Times New Roman" w:cs="Times New Roman"/>
          <w:szCs w:val="24"/>
        </w:rPr>
        <w:t xml:space="preserve">, </w:t>
      </w:r>
      <w:r w:rsidRPr="004C2F11">
        <w:rPr>
          <w:rFonts w:ascii="Times New Roman" w:hAnsi="Times New Roman" w:cs="Times New Roman"/>
          <w:i/>
          <w:szCs w:val="24"/>
        </w:rPr>
        <w:t>Krynickillus melanocephalus</w:t>
      </w:r>
      <w:r w:rsidRPr="004C2F11">
        <w:rPr>
          <w:rFonts w:ascii="Times New Roman" w:hAnsi="Times New Roman" w:cs="Times New Roman"/>
          <w:szCs w:val="24"/>
        </w:rPr>
        <w:t xml:space="preserve">, </w:t>
      </w:r>
      <w:r w:rsidRPr="004C2F11">
        <w:rPr>
          <w:rFonts w:ascii="Times New Roman" w:hAnsi="Times New Roman" w:cs="Times New Roman"/>
          <w:i/>
          <w:szCs w:val="24"/>
        </w:rPr>
        <w:t>Limax maximus</w:t>
      </w:r>
      <w:r w:rsidRPr="004C2F11">
        <w:rPr>
          <w:rFonts w:ascii="Times New Roman" w:hAnsi="Times New Roman" w:cs="Times New Roman"/>
          <w:szCs w:val="24"/>
        </w:rPr>
        <w:t xml:space="preserve">, </w:t>
      </w:r>
      <w:r w:rsidRPr="004C2F11">
        <w:rPr>
          <w:rFonts w:ascii="Times New Roman" w:hAnsi="Times New Roman" w:cs="Times New Roman"/>
          <w:i/>
          <w:szCs w:val="24"/>
        </w:rPr>
        <w:t>Xerolenta obvia</w:t>
      </w:r>
      <w:r w:rsidRPr="004C2F11">
        <w:rPr>
          <w:rFonts w:ascii="Times New Roman" w:hAnsi="Times New Roman" w:cs="Times New Roman"/>
          <w:szCs w:val="24"/>
        </w:rPr>
        <w:t xml:space="preserve">) atradnes, kā arī konstatētas jaunas šo sugu atradnes. No 2015.gada Daugavpils Universitātē tiek izstrādāti divi maģistra darbi, kuru ietvaros notiek </w:t>
      </w:r>
      <w:r w:rsidRPr="004C2F11">
        <w:rPr>
          <w:rFonts w:ascii="Times New Roman" w:hAnsi="Times New Roman" w:cs="Times New Roman"/>
          <w:i/>
          <w:szCs w:val="24"/>
        </w:rPr>
        <w:t>A.lusitanicus</w:t>
      </w:r>
      <w:r w:rsidRPr="004C2F11">
        <w:rPr>
          <w:rFonts w:ascii="Times New Roman" w:hAnsi="Times New Roman" w:cs="Times New Roman"/>
          <w:szCs w:val="24"/>
        </w:rPr>
        <w:t xml:space="preserve"> izpēte un parazitofaunas pētījumi (Jakubāne et al.2015a,b; Kirjušina et al.2015). </w:t>
      </w:r>
    </w:p>
    <w:p w:rsidR="008460EA" w:rsidRPr="00362F26" w:rsidRDefault="008460EA" w:rsidP="00FC500A">
      <w:pPr>
        <w:spacing w:after="0" w:line="240" w:lineRule="auto"/>
        <w:rPr>
          <w:rFonts w:ascii="Times New Roman" w:hAnsi="Times New Roman" w:cs="Times New Roman"/>
          <w:sz w:val="24"/>
          <w:szCs w:val="24"/>
        </w:rPr>
      </w:pPr>
      <w:r w:rsidRPr="00362F26">
        <w:rPr>
          <w:rFonts w:ascii="Times New Roman" w:hAnsi="Times New Roman" w:cs="Times New Roman"/>
          <w:sz w:val="24"/>
          <w:szCs w:val="24"/>
        </w:rPr>
        <w:t xml:space="preserve"> </w:t>
      </w:r>
    </w:p>
    <w:p w:rsidR="008460EA" w:rsidRPr="004C2F11" w:rsidRDefault="008460EA" w:rsidP="004C2F11">
      <w:pPr>
        <w:pStyle w:val="Uzraksts-2"/>
        <w:rPr>
          <w:sz w:val="22"/>
        </w:rPr>
      </w:pPr>
      <w:bookmarkStart w:id="40" w:name="_Toc438103233"/>
      <w:r w:rsidRPr="004C2F11">
        <w:rPr>
          <w:sz w:val="22"/>
        </w:rPr>
        <w:t>5.2.2. MONITORINGA IETVAROS IZMANTOJAMO DATU IEGŪŠANAS IESPĒJAS NO CITIEM PĒTĪJUMIEM.</w:t>
      </w:r>
      <w:bookmarkEnd w:id="40"/>
      <w:r w:rsidRPr="004C2F11">
        <w:rPr>
          <w:sz w:val="22"/>
        </w:rPr>
        <w:t xml:space="preserve">  </w:t>
      </w:r>
    </w:p>
    <w:p w:rsidR="008460EA" w:rsidRPr="00362F26" w:rsidRDefault="008460EA" w:rsidP="00FC500A">
      <w:pPr>
        <w:spacing w:after="0" w:line="240" w:lineRule="auto"/>
        <w:rPr>
          <w:rFonts w:ascii="Times New Roman" w:hAnsi="Times New Roman" w:cs="Times New Roman"/>
          <w:sz w:val="24"/>
          <w:szCs w:val="24"/>
        </w:rPr>
      </w:pPr>
    </w:p>
    <w:p w:rsidR="008460EA" w:rsidRPr="004C2F11" w:rsidRDefault="008460EA" w:rsidP="00FC500A">
      <w:pPr>
        <w:spacing w:after="0" w:line="240" w:lineRule="auto"/>
        <w:jc w:val="both"/>
        <w:rPr>
          <w:rFonts w:ascii="Times New Roman" w:hAnsi="Times New Roman" w:cs="Times New Roman"/>
          <w:szCs w:val="24"/>
        </w:rPr>
      </w:pPr>
      <w:r w:rsidRPr="004C2F11">
        <w:rPr>
          <w:rFonts w:ascii="Times New Roman" w:hAnsi="Times New Roman" w:cs="Times New Roman"/>
          <w:szCs w:val="24"/>
        </w:rPr>
        <w:t xml:space="preserve">Invazīvo gliemežu sugu monitorings Latvijas teritorijā nav veikts, informācija par invazīvajām sauszemes gliemežu sugām nav iegūta arī citu monitoringa programmu ietvaros. Dati par invazīvo gliemežu sugu izplatību atrodami citu pētījumu ietvaros – galvenokārt gliemju faunas pētījumos un reti īpaši aizsargājamo dabas teritoriju dabas aizsardzības plānu materiālos, ja šo plānu izstrādē ir piedalījušies malakologi (gliemju pētnieki) (skat. </w:t>
      </w:r>
      <w:r w:rsidR="004C2F11" w:rsidRPr="004C2F11">
        <w:rPr>
          <w:rFonts w:ascii="Times New Roman" w:hAnsi="Times New Roman" w:cs="Times New Roman"/>
          <w:szCs w:val="24"/>
        </w:rPr>
        <w:t>5.2.</w:t>
      </w:r>
      <w:r w:rsidRPr="004C2F11">
        <w:rPr>
          <w:rFonts w:ascii="Times New Roman" w:hAnsi="Times New Roman" w:cs="Times New Roman"/>
          <w:szCs w:val="24"/>
        </w:rPr>
        <w:t>2.1. att</w:t>
      </w:r>
      <w:r w:rsidR="004C2F11" w:rsidRPr="004C2F11">
        <w:rPr>
          <w:rFonts w:ascii="Times New Roman" w:hAnsi="Times New Roman" w:cs="Times New Roman"/>
          <w:szCs w:val="24"/>
        </w:rPr>
        <w:t>ēlu</w:t>
      </w:r>
      <w:r w:rsidRPr="004C2F11">
        <w:rPr>
          <w:rFonts w:ascii="Times New Roman" w:hAnsi="Times New Roman" w:cs="Times New Roman"/>
          <w:szCs w:val="24"/>
        </w:rPr>
        <w:t xml:space="preserve">). Visi šie dati ir uzskatāmi galvenokārt kā papildus faktoloģiskais materiāls, veidojot sugu izplatības kartes, un nav izmantojami kā pilnvērtīgi invazīvo sugu monitoringa dati. </w:t>
      </w:r>
    </w:p>
    <w:p w:rsidR="008460EA" w:rsidRDefault="008460EA" w:rsidP="00FC500A">
      <w:pPr>
        <w:pStyle w:val="NormalWeb"/>
        <w:spacing w:before="0" w:beforeAutospacing="0" w:after="0" w:afterAutospacing="0"/>
        <w:ind w:left="432" w:hanging="432"/>
        <w:jc w:val="both"/>
        <w:textAlignment w:val="baseline"/>
      </w:pPr>
      <w:r w:rsidRPr="00362F26">
        <w:rPr>
          <w:noProof/>
        </w:rPr>
        <w:drawing>
          <wp:inline distT="0" distB="0" distL="0" distR="0" wp14:anchorId="584B7FFC" wp14:editId="6379BDE9">
            <wp:extent cx="4483727" cy="2957209"/>
            <wp:effectExtent l="0" t="0" r="0" b="0"/>
            <wp:docPr id="15" name="Picture 15" descr="Invazivie_gliemezi_shē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nvazivie_gliemezi_shēma"/>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l="-290"/>
                    <a:stretch/>
                  </pic:blipFill>
                  <pic:spPr bwMode="auto">
                    <a:xfrm>
                      <a:off x="0" y="0"/>
                      <a:ext cx="4484370" cy="2957633"/>
                    </a:xfrm>
                    <a:prstGeom prst="rect">
                      <a:avLst/>
                    </a:prstGeom>
                    <a:noFill/>
                    <a:ln>
                      <a:noFill/>
                    </a:ln>
                    <a:extLst>
                      <a:ext uri="{53640926-AAD7-44D8-BBD7-CCE9431645EC}">
                        <a14:shadowObscured xmlns:a14="http://schemas.microsoft.com/office/drawing/2010/main"/>
                      </a:ext>
                    </a:extLst>
                  </pic:spPr>
                </pic:pic>
              </a:graphicData>
            </a:graphic>
          </wp:inline>
        </w:drawing>
      </w:r>
    </w:p>
    <w:p w:rsidR="004C2F11" w:rsidRPr="004C2F11" w:rsidRDefault="004C2F11" w:rsidP="004C2F11">
      <w:pPr>
        <w:spacing w:after="0" w:line="240" w:lineRule="auto"/>
        <w:rPr>
          <w:rFonts w:ascii="Times New Roman" w:hAnsi="Times New Roman" w:cs="Times New Roman"/>
          <w:sz w:val="20"/>
          <w:szCs w:val="24"/>
          <w:lang w:eastAsia="x-none"/>
        </w:rPr>
      </w:pPr>
      <w:r w:rsidRPr="004C2F11">
        <w:rPr>
          <w:rFonts w:ascii="Times New Roman" w:hAnsi="Times New Roman" w:cs="Times New Roman"/>
          <w:sz w:val="20"/>
          <w:szCs w:val="24"/>
          <w:lang w:eastAsia="x-none"/>
        </w:rPr>
        <w:lastRenderedPageBreak/>
        <w:t>* - pie nosacījuma, ja visi eksperti ir apmācīti atpazīt gliemežu sugas</w:t>
      </w:r>
    </w:p>
    <w:p w:rsidR="008460EA" w:rsidRPr="004C2F11" w:rsidRDefault="004C2F11" w:rsidP="00FC500A">
      <w:pPr>
        <w:spacing w:after="0" w:line="240" w:lineRule="auto"/>
        <w:rPr>
          <w:rFonts w:ascii="Times New Roman" w:hAnsi="Times New Roman" w:cs="Times New Roman"/>
          <w:szCs w:val="24"/>
          <w:lang w:eastAsia="x-none"/>
        </w:rPr>
      </w:pPr>
      <w:r w:rsidRPr="004C2F11">
        <w:rPr>
          <w:rFonts w:ascii="Times New Roman" w:hAnsi="Times New Roman" w:cs="Times New Roman"/>
          <w:szCs w:val="24"/>
          <w:lang w:eastAsia="x-none"/>
        </w:rPr>
        <w:t>5.2.</w:t>
      </w:r>
      <w:r w:rsidR="008460EA" w:rsidRPr="004C2F11">
        <w:rPr>
          <w:rFonts w:ascii="Times New Roman" w:hAnsi="Times New Roman" w:cs="Times New Roman"/>
          <w:szCs w:val="24"/>
          <w:lang w:eastAsia="x-none"/>
        </w:rPr>
        <w:t>2.1. att. Iespējas iegūt papildus faktoloģisko materiālu no citiem pētījumiem invazīvo sugu monitoringa programmas ietvaros.</w:t>
      </w:r>
    </w:p>
    <w:p w:rsidR="008460EA" w:rsidRPr="004C2F11" w:rsidRDefault="004C2F11" w:rsidP="004C2F11">
      <w:pPr>
        <w:pStyle w:val="Uzraksts-2"/>
        <w:rPr>
          <w:sz w:val="22"/>
        </w:rPr>
      </w:pPr>
      <w:bookmarkStart w:id="41" w:name="_Toc438103234"/>
      <w:r w:rsidRPr="004C2F11">
        <w:rPr>
          <w:sz w:val="22"/>
        </w:rPr>
        <w:t xml:space="preserve">5.2.3. </w:t>
      </w:r>
      <w:r w:rsidR="008460EA" w:rsidRPr="004C2F11">
        <w:rPr>
          <w:sz w:val="22"/>
        </w:rPr>
        <w:t>Citu valstu pieredze</w:t>
      </w:r>
      <w:bookmarkEnd w:id="41"/>
    </w:p>
    <w:p w:rsidR="004C2F11" w:rsidRDefault="004C2F11" w:rsidP="00FC500A">
      <w:pPr>
        <w:spacing w:after="0" w:line="240" w:lineRule="auto"/>
        <w:jc w:val="both"/>
        <w:rPr>
          <w:rFonts w:ascii="Times New Roman" w:hAnsi="Times New Roman" w:cs="Times New Roman"/>
          <w:sz w:val="24"/>
          <w:szCs w:val="24"/>
        </w:rPr>
      </w:pPr>
    </w:p>
    <w:p w:rsidR="008460EA" w:rsidRDefault="008460EA" w:rsidP="00FC500A">
      <w:pPr>
        <w:spacing w:after="0" w:line="240" w:lineRule="auto"/>
        <w:jc w:val="both"/>
        <w:rPr>
          <w:rFonts w:ascii="Times New Roman" w:hAnsi="Times New Roman" w:cs="Times New Roman"/>
          <w:sz w:val="24"/>
          <w:szCs w:val="24"/>
        </w:rPr>
      </w:pPr>
      <w:r w:rsidRPr="00362F26">
        <w:rPr>
          <w:rFonts w:ascii="Times New Roman" w:hAnsi="Times New Roman" w:cs="Times New Roman"/>
          <w:sz w:val="24"/>
          <w:szCs w:val="24"/>
        </w:rPr>
        <w:t>Invazīvo sugu monitoringa rokasgrāmatas izstrādē tika ņemta citu valstu pieredze līdzīgu monitoringa aktivitāšu veikšanā. Vairums no līdzīgām monitoringa aktivitātēm citās valstīs ir saistīta galvenokārt ar aizsargājamo un reto sugu uzskaitēm. Monitorings, kas raksturo invazīvo sugu daudzveidību, to izplatīšanās tempus un ietekmi</w:t>
      </w:r>
      <w:r w:rsidR="004C2F11">
        <w:rPr>
          <w:rFonts w:ascii="Times New Roman" w:hAnsi="Times New Roman" w:cs="Times New Roman"/>
          <w:sz w:val="24"/>
          <w:szCs w:val="24"/>
        </w:rPr>
        <w:t xml:space="preserve"> </w:t>
      </w:r>
      <w:r w:rsidRPr="00362F26">
        <w:rPr>
          <w:rFonts w:ascii="Times New Roman" w:hAnsi="Times New Roman" w:cs="Times New Roman"/>
          <w:sz w:val="24"/>
          <w:szCs w:val="24"/>
        </w:rPr>
        <w:t xml:space="preserve">uz dabiskām ekosistēmām tiek īstenots tikai atsevišķās valstīs un dažām dzīvo organismu grupām. </w:t>
      </w:r>
    </w:p>
    <w:p w:rsidR="004C2F11" w:rsidRPr="00362F26" w:rsidRDefault="004C2F11" w:rsidP="00FC500A">
      <w:pPr>
        <w:spacing w:after="0" w:line="240" w:lineRule="auto"/>
        <w:jc w:val="both"/>
        <w:rPr>
          <w:rFonts w:ascii="Times New Roman" w:hAnsi="Times New Roman" w:cs="Times New Roman"/>
          <w:sz w:val="24"/>
          <w:szCs w:val="24"/>
        </w:rPr>
      </w:pPr>
    </w:p>
    <w:p w:rsidR="008460EA" w:rsidRDefault="008460EA" w:rsidP="00FC500A">
      <w:pPr>
        <w:spacing w:after="0" w:line="240" w:lineRule="auto"/>
        <w:jc w:val="both"/>
        <w:rPr>
          <w:rFonts w:ascii="Times New Roman" w:hAnsi="Times New Roman" w:cs="Times New Roman"/>
          <w:sz w:val="24"/>
          <w:szCs w:val="24"/>
        </w:rPr>
      </w:pPr>
      <w:r w:rsidRPr="00362F26">
        <w:rPr>
          <w:rFonts w:ascii="Times New Roman" w:hAnsi="Times New Roman" w:cs="Times New Roman"/>
          <w:sz w:val="24"/>
          <w:szCs w:val="24"/>
        </w:rPr>
        <w:t xml:space="preserve">Baltijas valstīs invazīvo organismu monitoringa pieredze nav liela. Ir definēti Lietuvas un Igaunijas invazīvo sugu saraksti. Baltkrievijā, līdzīgi kā Krievijā, invazīvo sugu pētījumi notiek sugu izplatības līmeni. </w:t>
      </w:r>
    </w:p>
    <w:p w:rsidR="004C2F11" w:rsidRPr="00362F26" w:rsidRDefault="004C2F11" w:rsidP="00FC500A">
      <w:pPr>
        <w:spacing w:after="0" w:line="240" w:lineRule="auto"/>
        <w:jc w:val="both"/>
        <w:rPr>
          <w:rFonts w:ascii="Times New Roman" w:hAnsi="Times New Roman" w:cs="Times New Roman"/>
          <w:sz w:val="24"/>
          <w:szCs w:val="24"/>
        </w:rPr>
      </w:pPr>
    </w:p>
    <w:p w:rsidR="008460EA" w:rsidRPr="00362F26" w:rsidRDefault="008460EA" w:rsidP="00FC500A">
      <w:pPr>
        <w:spacing w:after="0" w:line="240" w:lineRule="auto"/>
        <w:jc w:val="both"/>
        <w:rPr>
          <w:rFonts w:ascii="Times New Roman" w:hAnsi="Times New Roman" w:cs="Times New Roman"/>
          <w:sz w:val="24"/>
          <w:szCs w:val="24"/>
        </w:rPr>
      </w:pPr>
      <w:r w:rsidRPr="00362F26">
        <w:rPr>
          <w:rFonts w:ascii="Times New Roman" w:hAnsi="Times New Roman" w:cs="Times New Roman"/>
          <w:sz w:val="24"/>
          <w:szCs w:val="24"/>
        </w:rPr>
        <w:t>Atsevišķos ASV reģionos tiek veikts invazīvo sugu monitorings.</w:t>
      </w:r>
    </w:p>
    <w:p w:rsidR="008460EA" w:rsidRPr="004C2F11" w:rsidRDefault="004C2F11" w:rsidP="004C2F11">
      <w:pPr>
        <w:pStyle w:val="Uzraksts-2"/>
        <w:rPr>
          <w:sz w:val="22"/>
        </w:rPr>
      </w:pPr>
      <w:bookmarkStart w:id="42" w:name="_Toc438103235"/>
      <w:r w:rsidRPr="004C2F11">
        <w:rPr>
          <w:sz w:val="22"/>
        </w:rPr>
        <w:t xml:space="preserve">5.2.4. </w:t>
      </w:r>
      <w:r w:rsidR="008460EA" w:rsidRPr="004C2F11">
        <w:rPr>
          <w:sz w:val="22"/>
        </w:rPr>
        <w:t>Invazīvo sauszemes gliemežu monitorings</w:t>
      </w:r>
      <w:bookmarkEnd w:id="42"/>
    </w:p>
    <w:p w:rsidR="008460EA" w:rsidRPr="004C2F11" w:rsidRDefault="008460EA" w:rsidP="004C2F11">
      <w:pPr>
        <w:pStyle w:val="Uzraksts-2"/>
        <w:rPr>
          <w:sz w:val="22"/>
        </w:rPr>
      </w:pPr>
      <w:bookmarkStart w:id="43" w:name="_Toc438103236"/>
      <w:r w:rsidRPr="004C2F11">
        <w:rPr>
          <w:sz w:val="22"/>
        </w:rPr>
        <w:t>5.2.4.1. Invazīvo sauszemes gliemežu sugu izvēle monitoringa vajadzībām</w:t>
      </w:r>
      <w:bookmarkEnd w:id="43"/>
      <w:r w:rsidRPr="004C2F11">
        <w:rPr>
          <w:sz w:val="22"/>
        </w:rPr>
        <w:t xml:space="preserve"> </w:t>
      </w:r>
    </w:p>
    <w:p w:rsidR="004C2F11" w:rsidRDefault="004C2F11" w:rsidP="004C2F11">
      <w:pPr>
        <w:spacing w:after="0" w:line="240" w:lineRule="auto"/>
        <w:rPr>
          <w:rFonts w:ascii="Times New Roman" w:hAnsi="Times New Roman" w:cs="Times New Roman"/>
        </w:rPr>
      </w:pPr>
    </w:p>
    <w:p w:rsidR="008460EA" w:rsidRPr="004C2F11" w:rsidRDefault="008460EA" w:rsidP="004C2F11">
      <w:pPr>
        <w:spacing w:after="0" w:line="240" w:lineRule="auto"/>
        <w:rPr>
          <w:rFonts w:ascii="Times New Roman" w:hAnsi="Times New Roman" w:cs="Times New Roman"/>
        </w:rPr>
      </w:pPr>
      <w:r w:rsidRPr="004C2F11">
        <w:rPr>
          <w:rFonts w:ascii="Times New Roman" w:hAnsi="Times New Roman" w:cs="Times New Roman"/>
        </w:rPr>
        <w:t>Projekta ietvaros apkopotas dažādos literatūras avotos un ekspertu savstarpējā komunikāc</w:t>
      </w:r>
      <w:r w:rsidR="004C2F11">
        <w:rPr>
          <w:rFonts w:ascii="Times New Roman" w:hAnsi="Times New Roman" w:cs="Times New Roman"/>
        </w:rPr>
        <w:t xml:space="preserve">ijā visas bioloģiski invazīvās </w:t>
      </w:r>
      <w:r w:rsidRPr="004C2F11">
        <w:rPr>
          <w:rFonts w:ascii="Times New Roman" w:hAnsi="Times New Roman" w:cs="Times New Roman"/>
        </w:rPr>
        <w:t>gliemežu sugas, vēršot uzmanību galvenokārt uz tādām, par kurām ir vismaz fragmentāri pētījumi, kas pierāda to invazivitāti Latvijā. Galvenā primārā invazīvo augu saraksta veidošanas ideja – apkopot visas invazīvās sugas un tās iespējami objektīvi izvērtēt pēc izvirzītajiem kritērijiem.</w:t>
      </w:r>
    </w:p>
    <w:p w:rsidR="008460EA" w:rsidRPr="004C2F11" w:rsidRDefault="008460EA" w:rsidP="004C2F11">
      <w:pPr>
        <w:spacing w:after="0" w:line="240" w:lineRule="auto"/>
        <w:rPr>
          <w:rFonts w:ascii="Times New Roman" w:hAnsi="Times New Roman" w:cs="Times New Roman"/>
        </w:rPr>
      </w:pPr>
      <w:r w:rsidRPr="004C2F11">
        <w:rPr>
          <w:rFonts w:ascii="Times New Roman" w:hAnsi="Times New Roman" w:cs="Times New Roman"/>
        </w:rPr>
        <w:t>Izvirzīti deviņi atlases kritēriji :</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Apdraud dabiskos biotopus. Kritērijs uzskatāms par prioritāru - jāizpildās obligāti.</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Dati par sugu netiek iegūti citu esošo valsts monitoringu programmu ietvaros</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 xml:space="preserve">Suga vairojas savvaļā </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Masveida ekonomiski invazīva suga (lauksaimniecības kultūru kaitēklis)</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Taksons izraisa savvaļa sugu ģenētisko eroziju – aktīvi krustojas ar kādu savvaļas sugu.</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Ir atzīta par invazīvu kaimiņvalstīs.</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Cilvēks aktīvi pavairo sugas invāziju punktus.</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Veikti sugas izplatības pētījumi. Gliemežu gadījumā liela daļa informācijas nav publicēta. Ir speciālistu novēroju</w:t>
      </w:r>
      <w:r w:rsidR="004C2F11">
        <w:rPr>
          <w:rFonts w:ascii="Times New Roman" w:hAnsi="Times New Roman" w:cs="Times New Roman"/>
        </w:rPr>
        <w:t xml:space="preserve">mi sugas masveida sastopamībai </w:t>
      </w:r>
      <w:r w:rsidRPr="004C2F11">
        <w:rPr>
          <w:rFonts w:ascii="Times New Roman" w:hAnsi="Times New Roman" w:cs="Times New Roman"/>
        </w:rPr>
        <w:t xml:space="preserve">un negatīvai ietekmes uz dabiskajiem biotopiem Latvijā. Šis kritērijs ir izvērtēts balstoties arī uz citu valstu pieredzi (skatīt izmantotās literatūras sarakstu). </w:t>
      </w:r>
    </w:p>
    <w:p w:rsidR="008460EA" w:rsidRPr="004C2F11" w:rsidRDefault="008460EA" w:rsidP="0086561A">
      <w:pPr>
        <w:pStyle w:val="ListParagraph"/>
        <w:numPr>
          <w:ilvl w:val="0"/>
          <w:numId w:val="19"/>
        </w:numPr>
        <w:spacing w:after="0" w:line="240" w:lineRule="auto"/>
        <w:rPr>
          <w:rFonts w:ascii="Times New Roman" w:hAnsi="Times New Roman" w:cs="Times New Roman"/>
        </w:rPr>
      </w:pPr>
      <w:r w:rsidRPr="004C2F11">
        <w:rPr>
          <w:rFonts w:ascii="Times New Roman" w:hAnsi="Times New Roman" w:cs="Times New Roman"/>
        </w:rPr>
        <w:t>Suga nav ieņēmusi savu ekoloģisko nišu un izrāda tālākas invāzijas pazīmes</w:t>
      </w:r>
      <w:r w:rsidR="004C2F11">
        <w:rPr>
          <w:rFonts w:ascii="Times New Roman" w:hAnsi="Times New Roman" w:cs="Times New Roman"/>
        </w:rPr>
        <w:t xml:space="preserve"> n</w:t>
      </w:r>
      <w:r w:rsidRPr="004C2F11">
        <w:rPr>
          <w:rFonts w:ascii="Times New Roman" w:hAnsi="Times New Roman" w:cs="Times New Roman"/>
        </w:rPr>
        <w:t xml:space="preserve">av Centrāleiropas suga; nav </w:t>
      </w:r>
      <w:r w:rsidR="004C2F11" w:rsidRPr="004C2F11">
        <w:rPr>
          <w:rFonts w:ascii="Times New Roman" w:hAnsi="Times New Roman" w:cs="Times New Roman"/>
        </w:rPr>
        <w:t>aizdomu uz dabiskā areālu paplašināšanos</w:t>
      </w:r>
      <w:r w:rsidRPr="004C2F11">
        <w:rPr>
          <w:rFonts w:ascii="Times New Roman" w:hAnsi="Times New Roman" w:cs="Times New Roman"/>
        </w:rPr>
        <w:t>.</w:t>
      </w:r>
    </w:p>
    <w:p w:rsidR="008460EA" w:rsidRPr="00362F26" w:rsidRDefault="008460EA" w:rsidP="00FC500A">
      <w:pPr>
        <w:pStyle w:val="ListParagraph"/>
        <w:spacing w:after="0" w:line="240" w:lineRule="auto"/>
        <w:rPr>
          <w:rFonts w:ascii="Times New Roman" w:hAnsi="Times New Roman" w:cs="Times New Roman"/>
          <w:b/>
          <w:sz w:val="24"/>
          <w:szCs w:val="24"/>
        </w:rPr>
      </w:pPr>
    </w:p>
    <w:p w:rsidR="008460EA" w:rsidRPr="00362F26" w:rsidRDefault="008460EA" w:rsidP="00FC500A">
      <w:pPr>
        <w:pStyle w:val="ListParagraph"/>
        <w:spacing w:after="0" w:line="240" w:lineRule="auto"/>
        <w:ind w:left="0"/>
        <w:textAlignment w:val="baseline"/>
        <w:rPr>
          <w:rFonts w:ascii="Times New Roman" w:hAnsi="Times New Roman" w:cs="Times New Roman"/>
          <w:sz w:val="24"/>
          <w:szCs w:val="24"/>
        </w:rPr>
      </w:pPr>
      <w:r w:rsidRPr="004C2F11">
        <w:rPr>
          <w:rFonts w:ascii="Times New Roman" w:hAnsi="Times New Roman" w:cs="Times New Roman"/>
          <w:sz w:val="24"/>
          <w:szCs w:val="24"/>
        </w:rPr>
        <w:t xml:space="preserve">Izejot no sugu izvērtējuma, izdalītas divas invazīvo augu sugu kategorijas – prioritāri monitorējamās augu sugas (izpildās vismaz septiņi kritēriji, no kuriem obligāts viens prioritārais kritērijs (skatīt tabulu </w:t>
      </w:r>
      <w:r w:rsidR="004C2F11">
        <w:rPr>
          <w:rFonts w:ascii="Times New Roman" w:hAnsi="Times New Roman" w:cs="Times New Roman"/>
          <w:sz w:val="24"/>
          <w:szCs w:val="24"/>
        </w:rPr>
        <w:t>5.2.4.1</w:t>
      </w:r>
      <w:r w:rsidRPr="004C2F11">
        <w:rPr>
          <w:rFonts w:ascii="Times New Roman" w:hAnsi="Times New Roman" w:cs="Times New Roman"/>
          <w:sz w:val="24"/>
          <w:szCs w:val="24"/>
        </w:rPr>
        <w:t>.1.) un pārējās monitorējamās invazīvās sugas.</w:t>
      </w:r>
      <w:r w:rsidRPr="00362F26">
        <w:rPr>
          <w:rFonts w:ascii="Times New Roman" w:hAnsi="Times New Roman" w:cs="Times New Roman"/>
          <w:sz w:val="24"/>
          <w:szCs w:val="24"/>
        </w:rPr>
        <w:t xml:space="preserve"> </w:t>
      </w:r>
    </w:p>
    <w:p w:rsidR="004E0C0D" w:rsidRDefault="004E0C0D">
      <w:pPr>
        <w:rPr>
          <w:rFonts w:ascii="Times New Roman" w:hAnsi="Times New Roman" w:cs="Times New Roman"/>
        </w:rPr>
      </w:pPr>
      <w:r>
        <w:rPr>
          <w:rFonts w:ascii="Times New Roman" w:hAnsi="Times New Roman" w:cs="Times New Roman"/>
        </w:rPr>
        <w:br w:type="page"/>
      </w:r>
    </w:p>
    <w:p w:rsidR="008460EA" w:rsidRPr="004E0C0D" w:rsidRDefault="004C2F11" w:rsidP="004E0C0D">
      <w:pPr>
        <w:spacing w:after="0" w:line="240" w:lineRule="auto"/>
        <w:jc w:val="both"/>
        <w:rPr>
          <w:rFonts w:ascii="Times New Roman" w:hAnsi="Times New Roman" w:cs="Times New Roman"/>
        </w:rPr>
      </w:pPr>
      <w:r w:rsidRPr="004E0C0D">
        <w:rPr>
          <w:rFonts w:ascii="Times New Roman" w:hAnsi="Times New Roman" w:cs="Times New Roman"/>
        </w:rPr>
        <w:lastRenderedPageBreak/>
        <w:t xml:space="preserve">5.2.4.1.1. </w:t>
      </w:r>
      <w:r w:rsidR="008460EA" w:rsidRPr="004E0C0D">
        <w:rPr>
          <w:rFonts w:ascii="Times New Roman" w:hAnsi="Times New Roman" w:cs="Times New Roman"/>
        </w:rPr>
        <w:t>tabula. Visbiežāk sastopamo svešzemju sauszemes gliemežu sugu saraksts un tā izvērtējums atbilstoši atlases kritērijiem. Ar sarkanu iezīmētas prioritāri monitorējamas sugas, ar oranžu – sugas, kas būtu uzskatāmas par potenciāli invazīvām gliemežu sugām.</w:t>
      </w:r>
    </w:p>
    <w:p w:rsidR="008460EA" w:rsidRPr="008460EA" w:rsidRDefault="008460EA" w:rsidP="00FC500A">
      <w:pPr>
        <w:spacing w:after="0" w:line="240" w:lineRule="auto"/>
        <w:rPr>
          <w:lang w:val="en-US"/>
        </w:rPr>
      </w:pPr>
      <w:r>
        <w:rPr>
          <w:noProof/>
          <w:lang w:eastAsia="lv-LV"/>
        </w:rPr>
        <w:drawing>
          <wp:inline distT="0" distB="0" distL="0" distR="0" wp14:anchorId="4E2D0854" wp14:editId="30A5598E">
            <wp:extent cx="5819245" cy="2166025"/>
            <wp:effectExtent l="0" t="0" r="0" b="5715"/>
            <wp:docPr id="14" name="Picture 14" descr="Invazivie_gliemezi_tab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Invazivie_gliemezi_tabula"/>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5854859" cy="2179281"/>
                    </a:xfrm>
                    <a:prstGeom prst="rect">
                      <a:avLst/>
                    </a:prstGeom>
                    <a:noFill/>
                    <a:ln>
                      <a:noFill/>
                    </a:ln>
                    <a:extLst>
                      <a:ext uri="{53640926-AAD7-44D8-BBD7-CCE9431645EC}">
                        <a14:shadowObscured xmlns:a14="http://schemas.microsoft.com/office/drawing/2010/main"/>
                      </a:ext>
                    </a:extLst>
                  </pic:spPr>
                </pic:pic>
              </a:graphicData>
            </a:graphic>
          </wp:inline>
        </w:drawing>
      </w:r>
    </w:p>
    <w:p w:rsidR="008460EA" w:rsidRDefault="008460EA" w:rsidP="00FC500A">
      <w:pPr>
        <w:spacing w:after="0" w:line="240" w:lineRule="auto"/>
        <w:ind w:left="720"/>
        <w:jc w:val="both"/>
        <w:rPr>
          <w:rFonts w:ascii="Times New Roman" w:hAnsi="Times New Roman" w:cs="Times New Roman"/>
          <w:b/>
          <w:bCs/>
          <w:caps/>
          <w:sz w:val="24"/>
          <w:szCs w:val="24"/>
        </w:rPr>
      </w:pPr>
    </w:p>
    <w:p w:rsidR="00BA1F4A" w:rsidRDefault="008460EA" w:rsidP="004C2F11">
      <w:pPr>
        <w:pStyle w:val="Uzraksts-2"/>
        <w:rPr>
          <w:rFonts w:ascii="Times New Roman" w:hAnsi="Times New Roman"/>
          <w:sz w:val="22"/>
        </w:rPr>
      </w:pPr>
      <w:bookmarkStart w:id="44" w:name="_Toc438103237"/>
      <w:r w:rsidRPr="004C2F11">
        <w:rPr>
          <w:rFonts w:ascii="Times New Roman" w:hAnsi="Times New Roman"/>
          <w:sz w:val="22"/>
        </w:rPr>
        <w:t xml:space="preserve">5.2.4.2. </w:t>
      </w:r>
      <w:r w:rsidR="00362F26" w:rsidRPr="004C2F11">
        <w:rPr>
          <w:rFonts w:ascii="Times New Roman" w:hAnsi="Times New Roman"/>
          <w:sz w:val="22"/>
        </w:rPr>
        <w:t>monitorējamās gliemežu sugas</w:t>
      </w:r>
      <w:bookmarkEnd w:id="44"/>
    </w:p>
    <w:p w:rsidR="004C2F11" w:rsidRDefault="004C2F11" w:rsidP="004C2F11">
      <w:pPr>
        <w:spacing w:after="0" w:line="240" w:lineRule="auto"/>
        <w:jc w:val="both"/>
        <w:rPr>
          <w:rFonts w:ascii="Times New Roman" w:hAnsi="Times New Roman" w:cs="Times New Roman"/>
          <w:sz w:val="24"/>
          <w:szCs w:val="24"/>
          <w:lang w:val="x-none"/>
        </w:rPr>
      </w:pPr>
    </w:p>
    <w:p w:rsidR="00BA1F4A" w:rsidRPr="004C2F11" w:rsidRDefault="00BA1F4A" w:rsidP="004C2F11">
      <w:pPr>
        <w:spacing w:after="0" w:line="240" w:lineRule="auto"/>
        <w:jc w:val="both"/>
        <w:rPr>
          <w:rFonts w:ascii="Times New Roman" w:hAnsi="Times New Roman" w:cs="Times New Roman"/>
        </w:rPr>
      </w:pPr>
      <w:r w:rsidRPr="004C2F11">
        <w:rPr>
          <w:rFonts w:ascii="Times New Roman" w:hAnsi="Times New Roman" w:cs="Times New Roman"/>
        </w:rPr>
        <w:t>Invazīvo sugu monitoringā ir monitorējamas četras gliemežu sugas (</w:t>
      </w:r>
      <w:r w:rsidR="004C2F11" w:rsidRPr="004C2F11">
        <w:rPr>
          <w:rFonts w:ascii="Times New Roman" w:hAnsi="Times New Roman" w:cs="Times New Roman"/>
        </w:rPr>
        <w:t xml:space="preserve">5.2.4.2.1. </w:t>
      </w:r>
      <w:r w:rsidRPr="004C2F11">
        <w:rPr>
          <w:rFonts w:ascii="Times New Roman" w:hAnsi="Times New Roman" w:cs="Times New Roman"/>
        </w:rPr>
        <w:t xml:space="preserve">tabula). Monitoringa metodikā ir lietoti tādi paši monitorējamo sugu latīniskie nosaukumi kā </w:t>
      </w:r>
      <w:r w:rsidRPr="005769F3">
        <w:rPr>
          <w:rFonts w:ascii="Times New Roman" w:hAnsi="Times New Roman" w:cs="Times New Roman"/>
        </w:rPr>
        <w:t>NOBANIS</w:t>
      </w:r>
      <w:r w:rsidR="005769F3" w:rsidRPr="005769F3">
        <w:rPr>
          <w:rFonts w:ascii="Times New Roman" w:hAnsi="Times New Roman" w:cs="Times New Roman"/>
        </w:rPr>
        <w:t xml:space="preserve"> sistēma</w:t>
      </w:r>
      <w:r w:rsidRPr="005769F3">
        <w:rPr>
          <w:rFonts w:ascii="Times New Roman" w:hAnsi="Times New Roman" w:cs="Times New Roman"/>
        </w:rPr>
        <w:t>.</w:t>
      </w:r>
      <w:r w:rsidRPr="004C2F11">
        <w:rPr>
          <w:rFonts w:ascii="Times New Roman" w:hAnsi="Times New Roman" w:cs="Times New Roman"/>
        </w:rPr>
        <w:t xml:space="preserve"> Ekspertiem šī monitoringa ietvaros ir jākoncentrējas uz iespējami kvalitatīvākas informācijas ievākšanu ne tikai par invazīvajām sugām, taču ir jāiegūt informāciju arī par pārējām svešzemju sugām. Veicot monitoringu dabiskajos biotopos, papildus jāiegūst informāciju arī par  nacionālajā līmenī īpaš</w:t>
      </w:r>
      <w:r w:rsidR="00362F26" w:rsidRPr="004C2F11">
        <w:rPr>
          <w:rFonts w:ascii="Times New Roman" w:hAnsi="Times New Roman" w:cs="Times New Roman"/>
        </w:rPr>
        <w:t xml:space="preserve">i aizsargājamām gliemju sugām. </w:t>
      </w:r>
    </w:p>
    <w:p w:rsidR="004C2F11" w:rsidRPr="004C2F11" w:rsidRDefault="004C2F11" w:rsidP="00FC500A">
      <w:pPr>
        <w:spacing w:after="0" w:line="240" w:lineRule="auto"/>
        <w:jc w:val="both"/>
        <w:rPr>
          <w:rFonts w:ascii="Times New Roman" w:hAnsi="Times New Roman" w:cs="Times New Roman"/>
        </w:rPr>
      </w:pPr>
    </w:p>
    <w:p w:rsidR="00BA1F4A" w:rsidRPr="004C2F11" w:rsidRDefault="004C2F11" w:rsidP="00FC500A">
      <w:pPr>
        <w:spacing w:after="0" w:line="240" w:lineRule="auto"/>
        <w:jc w:val="both"/>
        <w:rPr>
          <w:rFonts w:ascii="Times New Roman" w:hAnsi="Times New Roman" w:cs="Times New Roman"/>
          <w:b/>
        </w:rPr>
      </w:pPr>
      <w:r w:rsidRPr="005769F3">
        <w:rPr>
          <w:rFonts w:ascii="Times New Roman" w:hAnsi="Times New Roman" w:cs="Times New Roman"/>
        </w:rPr>
        <w:t xml:space="preserve">5.2.4.2.1. </w:t>
      </w:r>
      <w:r w:rsidR="00BA1F4A" w:rsidRPr="005769F3">
        <w:rPr>
          <w:rFonts w:ascii="Times New Roman" w:hAnsi="Times New Roman" w:cs="Times New Roman"/>
          <w:b/>
        </w:rPr>
        <w:t>tabula.</w:t>
      </w:r>
      <w:r w:rsidRPr="005769F3">
        <w:rPr>
          <w:rFonts w:ascii="Times New Roman" w:hAnsi="Times New Roman" w:cs="Times New Roman"/>
          <w:b/>
        </w:rPr>
        <w:t xml:space="preserve"> </w:t>
      </w:r>
      <w:r w:rsidR="00BA1F4A" w:rsidRPr="005769F3">
        <w:rPr>
          <w:rFonts w:ascii="Times New Roman" w:hAnsi="Times New Roman" w:cs="Times New Roman"/>
          <w:b/>
        </w:rPr>
        <w:t>Invazīvo sugu monitoringā monitorējamo gliemežu sugu saraksts.</w:t>
      </w:r>
    </w:p>
    <w:tbl>
      <w:tblPr>
        <w:tblW w:w="899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47"/>
        <w:gridCol w:w="1980"/>
        <w:gridCol w:w="4140"/>
        <w:gridCol w:w="1155"/>
        <w:gridCol w:w="1269"/>
      </w:tblGrid>
      <w:tr w:rsidR="00BA1F4A" w:rsidRPr="004C2F11" w:rsidTr="00C20737">
        <w:tc>
          <w:tcPr>
            <w:tcW w:w="447" w:type="dxa"/>
            <w:tcBorders>
              <w:top w:val="single" w:sz="12" w:space="0" w:color="auto"/>
              <w:bottom w:val="single" w:sz="12" w:space="0" w:color="auto"/>
            </w:tcBorders>
            <w:shd w:val="clear" w:color="auto" w:fill="00FF00"/>
            <w:tcMar>
              <w:left w:w="0" w:type="dxa"/>
              <w:right w:w="0" w:type="dxa"/>
            </w:tcMar>
          </w:tcPr>
          <w:p w:rsidR="00BA1F4A" w:rsidRPr="004C2F11" w:rsidRDefault="00BA1F4A" w:rsidP="00FC500A">
            <w:pPr>
              <w:spacing w:after="0" w:line="240" w:lineRule="auto"/>
              <w:rPr>
                <w:rFonts w:ascii="Times New Roman" w:hAnsi="Times New Roman" w:cs="Times New Roman"/>
                <w:b/>
              </w:rPr>
            </w:pPr>
            <w:r w:rsidRPr="004C2F11">
              <w:rPr>
                <w:rFonts w:ascii="Times New Roman" w:hAnsi="Times New Roman" w:cs="Times New Roman"/>
                <w:b/>
              </w:rPr>
              <w:t>Nr.</w:t>
            </w:r>
          </w:p>
        </w:tc>
        <w:tc>
          <w:tcPr>
            <w:tcW w:w="1980" w:type="dxa"/>
            <w:tcBorders>
              <w:top w:val="single" w:sz="12" w:space="0" w:color="auto"/>
              <w:bottom w:val="single" w:sz="12" w:space="0" w:color="auto"/>
            </w:tcBorders>
            <w:shd w:val="clear" w:color="auto" w:fill="00FF00"/>
            <w:tcMar>
              <w:left w:w="0" w:type="dxa"/>
              <w:right w:w="0" w:type="dxa"/>
            </w:tcMar>
          </w:tcPr>
          <w:p w:rsidR="00BA1F4A" w:rsidRPr="004C2F11" w:rsidRDefault="00BA1F4A" w:rsidP="00FC500A">
            <w:pPr>
              <w:spacing w:after="0" w:line="240" w:lineRule="auto"/>
              <w:rPr>
                <w:rFonts w:ascii="Times New Roman" w:hAnsi="Times New Roman" w:cs="Times New Roman"/>
                <w:b/>
              </w:rPr>
            </w:pPr>
            <w:r w:rsidRPr="004C2F11">
              <w:rPr>
                <w:rFonts w:ascii="Times New Roman" w:hAnsi="Times New Roman" w:cs="Times New Roman"/>
                <w:b/>
              </w:rPr>
              <w:t xml:space="preserve">Sugu  </w:t>
            </w:r>
          </w:p>
          <w:p w:rsidR="00BA1F4A" w:rsidRPr="004C2F11" w:rsidRDefault="00BA1F4A" w:rsidP="00FC500A">
            <w:pPr>
              <w:spacing w:after="0" w:line="240" w:lineRule="auto"/>
              <w:rPr>
                <w:rFonts w:ascii="Times New Roman" w:hAnsi="Times New Roman" w:cs="Times New Roman"/>
                <w:b/>
              </w:rPr>
            </w:pPr>
            <w:r w:rsidRPr="004C2F11">
              <w:rPr>
                <w:rFonts w:ascii="Times New Roman" w:hAnsi="Times New Roman" w:cs="Times New Roman"/>
                <w:b/>
              </w:rPr>
              <w:t>grupa</w:t>
            </w:r>
          </w:p>
        </w:tc>
        <w:tc>
          <w:tcPr>
            <w:tcW w:w="4140" w:type="dxa"/>
            <w:tcBorders>
              <w:top w:val="single" w:sz="12" w:space="0" w:color="auto"/>
              <w:bottom w:val="single" w:sz="12" w:space="0" w:color="auto"/>
            </w:tcBorders>
            <w:shd w:val="clear" w:color="auto" w:fill="00FF00"/>
            <w:tcMar>
              <w:left w:w="0" w:type="dxa"/>
              <w:right w:w="0" w:type="dxa"/>
            </w:tcMar>
          </w:tcPr>
          <w:p w:rsidR="00BA1F4A" w:rsidRPr="004C2F11" w:rsidRDefault="00BA1F4A" w:rsidP="00FC500A">
            <w:pPr>
              <w:spacing w:after="0" w:line="240" w:lineRule="auto"/>
              <w:rPr>
                <w:rFonts w:ascii="Times New Roman" w:hAnsi="Times New Roman" w:cs="Times New Roman"/>
                <w:b/>
              </w:rPr>
            </w:pPr>
            <w:r w:rsidRPr="004C2F11">
              <w:rPr>
                <w:rFonts w:ascii="Times New Roman" w:hAnsi="Times New Roman" w:cs="Times New Roman"/>
                <w:b/>
              </w:rPr>
              <w:t>Sugas</w:t>
            </w:r>
          </w:p>
          <w:p w:rsidR="00BA1F4A" w:rsidRPr="004C2F11" w:rsidRDefault="00BA1F4A" w:rsidP="00FC500A">
            <w:pPr>
              <w:spacing w:after="0" w:line="240" w:lineRule="auto"/>
              <w:rPr>
                <w:rFonts w:ascii="Times New Roman" w:hAnsi="Times New Roman" w:cs="Times New Roman"/>
                <w:b/>
              </w:rPr>
            </w:pPr>
            <w:r w:rsidRPr="004C2F11">
              <w:rPr>
                <w:rFonts w:ascii="Times New Roman" w:hAnsi="Times New Roman" w:cs="Times New Roman"/>
                <w:b/>
              </w:rPr>
              <w:t>nosaukums</w:t>
            </w:r>
          </w:p>
        </w:tc>
        <w:tc>
          <w:tcPr>
            <w:tcW w:w="1155" w:type="dxa"/>
            <w:tcBorders>
              <w:top w:val="single" w:sz="12" w:space="0" w:color="auto"/>
              <w:bottom w:val="single" w:sz="12" w:space="0" w:color="auto"/>
            </w:tcBorders>
            <w:shd w:val="clear" w:color="auto" w:fill="00FF00"/>
            <w:tcMar>
              <w:left w:w="0" w:type="dxa"/>
              <w:right w:w="0" w:type="dxa"/>
            </w:tcMar>
          </w:tcPr>
          <w:p w:rsidR="00BA1F4A" w:rsidRPr="004C2F11" w:rsidRDefault="00BA1F4A" w:rsidP="00FC500A">
            <w:pPr>
              <w:spacing w:after="0" w:line="240" w:lineRule="auto"/>
              <w:rPr>
                <w:rFonts w:ascii="Times New Roman" w:hAnsi="Times New Roman" w:cs="Times New Roman"/>
                <w:b/>
              </w:rPr>
            </w:pPr>
            <w:r w:rsidRPr="004C2F11">
              <w:rPr>
                <w:rFonts w:ascii="Times New Roman" w:hAnsi="Times New Roman" w:cs="Times New Roman"/>
                <w:b/>
              </w:rPr>
              <w:t>Sugas</w:t>
            </w:r>
          </w:p>
          <w:p w:rsidR="00BA1F4A" w:rsidRPr="004C2F11" w:rsidRDefault="00BA1F4A" w:rsidP="00FC500A">
            <w:pPr>
              <w:spacing w:after="0" w:line="240" w:lineRule="auto"/>
              <w:rPr>
                <w:rFonts w:ascii="Times New Roman" w:hAnsi="Times New Roman" w:cs="Times New Roman"/>
                <w:b/>
              </w:rPr>
            </w:pPr>
            <w:r w:rsidRPr="004C2F11">
              <w:rPr>
                <w:rFonts w:ascii="Times New Roman" w:hAnsi="Times New Roman" w:cs="Times New Roman"/>
                <w:b/>
              </w:rPr>
              <w:t>akronīms</w:t>
            </w:r>
          </w:p>
        </w:tc>
        <w:tc>
          <w:tcPr>
            <w:tcW w:w="1269" w:type="dxa"/>
            <w:tcBorders>
              <w:top w:val="single" w:sz="12" w:space="0" w:color="auto"/>
              <w:bottom w:val="single" w:sz="12" w:space="0" w:color="auto"/>
            </w:tcBorders>
            <w:shd w:val="clear" w:color="auto" w:fill="00FF00"/>
            <w:tcMar>
              <w:left w:w="0" w:type="dxa"/>
              <w:right w:w="0" w:type="dxa"/>
            </w:tcMar>
          </w:tcPr>
          <w:p w:rsidR="00BA1F4A" w:rsidRPr="004C2F11" w:rsidRDefault="00BA1F4A" w:rsidP="00FC500A">
            <w:pPr>
              <w:spacing w:after="0" w:line="240" w:lineRule="auto"/>
              <w:rPr>
                <w:rFonts w:ascii="Times New Roman" w:hAnsi="Times New Roman" w:cs="Times New Roman"/>
                <w:b/>
                <w:highlight w:val="yellow"/>
              </w:rPr>
            </w:pPr>
            <w:r w:rsidRPr="004C2F11">
              <w:rPr>
                <w:rFonts w:ascii="Times New Roman" w:hAnsi="Times New Roman" w:cs="Times New Roman"/>
                <w:b/>
                <w:highlight w:val="yellow"/>
              </w:rPr>
              <w:t>Monitoringa</w:t>
            </w:r>
          </w:p>
          <w:p w:rsidR="00BA1F4A" w:rsidRPr="004C2F11" w:rsidRDefault="00BA1F4A" w:rsidP="00FC500A">
            <w:pPr>
              <w:spacing w:after="0" w:line="240" w:lineRule="auto"/>
              <w:rPr>
                <w:rFonts w:ascii="Times New Roman" w:hAnsi="Times New Roman" w:cs="Times New Roman"/>
                <w:b/>
                <w:highlight w:val="yellow"/>
              </w:rPr>
            </w:pPr>
            <w:r w:rsidRPr="004C2F11">
              <w:rPr>
                <w:rFonts w:ascii="Times New Roman" w:hAnsi="Times New Roman" w:cs="Times New Roman"/>
                <w:b/>
                <w:highlight w:val="yellow"/>
              </w:rPr>
              <w:t>metodes</w:t>
            </w:r>
          </w:p>
        </w:tc>
      </w:tr>
      <w:tr w:rsidR="00BA1F4A" w:rsidRPr="004C2F11" w:rsidTr="00C20737">
        <w:tc>
          <w:tcPr>
            <w:tcW w:w="447" w:type="dxa"/>
            <w:tcBorders>
              <w:top w:val="single" w:sz="12" w:space="0" w:color="auto"/>
            </w:tcBorders>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1</w:t>
            </w:r>
          </w:p>
        </w:tc>
        <w:tc>
          <w:tcPr>
            <w:tcW w:w="1980" w:type="dxa"/>
            <w:tcBorders>
              <w:top w:val="single" w:sz="12" w:space="0" w:color="auto"/>
            </w:tcBorders>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Gliemeži</w:t>
            </w:r>
          </w:p>
        </w:tc>
        <w:tc>
          <w:tcPr>
            <w:tcW w:w="4140" w:type="dxa"/>
            <w:tcBorders>
              <w:top w:val="single" w:sz="12" w:space="0" w:color="auto"/>
            </w:tcBorders>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 xml:space="preserve">Spānijas kailgliemezis </w:t>
            </w:r>
            <w:r w:rsidRPr="004C2F11">
              <w:rPr>
                <w:rFonts w:ascii="Times New Roman" w:hAnsi="Times New Roman" w:cs="Times New Roman"/>
                <w:i/>
              </w:rPr>
              <w:t>Arion lusitanicus</w:t>
            </w:r>
            <w:r w:rsidRPr="004C2F11">
              <w:rPr>
                <w:rFonts w:ascii="Times New Roman" w:hAnsi="Times New Roman" w:cs="Times New Roman"/>
              </w:rPr>
              <w:t xml:space="preserve"> auctt., non J. (Mabille, 1868)</w:t>
            </w:r>
          </w:p>
        </w:tc>
        <w:tc>
          <w:tcPr>
            <w:tcW w:w="1155" w:type="dxa"/>
            <w:tcBorders>
              <w:top w:val="single" w:sz="12" w:space="0" w:color="auto"/>
            </w:tcBorders>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Ari lusi</w:t>
            </w:r>
          </w:p>
        </w:tc>
        <w:tc>
          <w:tcPr>
            <w:tcW w:w="1269" w:type="dxa"/>
            <w:tcBorders>
              <w:top w:val="single" w:sz="12" w:space="0" w:color="auto"/>
            </w:tcBorders>
            <w:tcMar>
              <w:left w:w="0" w:type="dxa"/>
              <w:right w:w="0" w:type="dxa"/>
            </w:tcMar>
          </w:tcPr>
          <w:p w:rsidR="00BA1F4A" w:rsidRPr="004C2F11" w:rsidRDefault="00BA1F4A" w:rsidP="00FC500A">
            <w:pPr>
              <w:spacing w:after="0" w:line="240" w:lineRule="auto"/>
              <w:rPr>
                <w:rFonts w:ascii="Times New Roman" w:hAnsi="Times New Roman" w:cs="Times New Roman"/>
                <w:highlight w:val="yellow"/>
              </w:rPr>
            </w:pPr>
            <w:r w:rsidRPr="004C2F11">
              <w:rPr>
                <w:rFonts w:ascii="Times New Roman" w:hAnsi="Times New Roman" w:cs="Times New Roman"/>
                <w:highlight w:val="yellow"/>
              </w:rPr>
              <w:t>INV2</w:t>
            </w:r>
          </w:p>
        </w:tc>
      </w:tr>
      <w:tr w:rsidR="00BA1F4A" w:rsidRPr="004C2F11" w:rsidTr="00C20737">
        <w:tc>
          <w:tcPr>
            <w:tcW w:w="447" w:type="dxa"/>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2</w:t>
            </w:r>
          </w:p>
        </w:tc>
        <w:tc>
          <w:tcPr>
            <w:tcW w:w="1980" w:type="dxa"/>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Gliemeži</w:t>
            </w:r>
          </w:p>
        </w:tc>
        <w:tc>
          <w:tcPr>
            <w:tcW w:w="4140" w:type="dxa"/>
            <w:tcMar>
              <w:left w:w="0" w:type="dxa"/>
              <w:right w:w="0" w:type="dxa"/>
            </w:tcMar>
          </w:tcPr>
          <w:p w:rsidR="00BA1F4A" w:rsidRPr="004C2F11" w:rsidRDefault="00BA1F4A" w:rsidP="00FC500A">
            <w:pPr>
              <w:spacing w:after="0" w:line="240" w:lineRule="auto"/>
              <w:rPr>
                <w:rFonts w:ascii="Times New Roman" w:hAnsi="Times New Roman" w:cs="Times New Roman"/>
              </w:rPr>
            </w:pPr>
            <w:bookmarkStart w:id="45" w:name="OLE_LINK1"/>
            <w:bookmarkStart w:id="46" w:name="OLE_LINK2"/>
            <w:r w:rsidRPr="004C2F11">
              <w:rPr>
                <w:rFonts w:ascii="Times New Roman" w:hAnsi="Times New Roman" w:cs="Times New Roman"/>
              </w:rPr>
              <w:t xml:space="preserve">Melngalvas mīkstgliemezis </w:t>
            </w:r>
            <w:r w:rsidRPr="004C2F11">
              <w:rPr>
                <w:rFonts w:ascii="Times New Roman" w:hAnsi="Times New Roman" w:cs="Times New Roman"/>
                <w:i/>
              </w:rPr>
              <w:t>Krynickillus melanocephalus</w:t>
            </w:r>
            <w:bookmarkEnd w:id="45"/>
            <w:bookmarkEnd w:id="46"/>
            <w:r w:rsidRPr="004C2F11">
              <w:rPr>
                <w:rFonts w:ascii="Times New Roman" w:hAnsi="Times New Roman" w:cs="Times New Roman"/>
                <w:i/>
              </w:rPr>
              <w:t xml:space="preserve"> </w:t>
            </w:r>
            <w:r w:rsidRPr="004C2F11">
              <w:rPr>
                <w:rFonts w:ascii="Times New Roman" w:hAnsi="Times New Roman" w:cs="Times New Roman"/>
              </w:rPr>
              <w:t>(Kaleniczenko, 1851)</w:t>
            </w:r>
          </w:p>
        </w:tc>
        <w:tc>
          <w:tcPr>
            <w:tcW w:w="1155" w:type="dxa"/>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Kry mela</w:t>
            </w:r>
          </w:p>
        </w:tc>
        <w:tc>
          <w:tcPr>
            <w:tcW w:w="1269" w:type="dxa"/>
            <w:tcMar>
              <w:left w:w="0" w:type="dxa"/>
              <w:right w:w="0" w:type="dxa"/>
            </w:tcMar>
          </w:tcPr>
          <w:p w:rsidR="00BA1F4A" w:rsidRPr="004C2F11" w:rsidRDefault="00BA1F4A" w:rsidP="00FC500A">
            <w:pPr>
              <w:spacing w:after="0" w:line="240" w:lineRule="auto"/>
              <w:rPr>
                <w:rFonts w:ascii="Times New Roman" w:hAnsi="Times New Roman" w:cs="Times New Roman"/>
                <w:highlight w:val="yellow"/>
              </w:rPr>
            </w:pPr>
            <w:r w:rsidRPr="004C2F11">
              <w:rPr>
                <w:rFonts w:ascii="Times New Roman" w:hAnsi="Times New Roman" w:cs="Times New Roman"/>
                <w:highlight w:val="yellow"/>
              </w:rPr>
              <w:t>INV2</w:t>
            </w:r>
          </w:p>
        </w:tc>
      </w:tr>
      <w:tr w:rsidR="00BA1F4A" w:rsidRPr="004C2F11" w:rsidTr="00C20737">
        <w:tc>
          <w:tcPr>
            <w:tcW w:w="447"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3</w:t>
            </w:r>
          </w:p>
        </w:tc>
        <w:tc>
          <w:tcPr>
            <w:tcW w:w="1980"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Gliemeži</w:t>
            </w:r>
          </w:p>
        </w:tc>
        <w:tc>
          <w:tcPr>
            <w:tcW w:w="4140"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 xml:space="preserve">Milzu kailgliemezis </w:t>
            </w:r>
            <w:r w:rsidRPr="004C2F11">
              <w:rPr>
                <w:rFonts w:ascii="Times New Roman" w:hAnsi="Times New Roman" w:cs="Times New Roman"/>
                <w:i/>
              </w:rPr>
              <w:t>Limax maximus</w:t>
            </w:r>
            <w:r w:rsidRPr="004C2F11">
              <w:rPr>
                <w:rFonts w:ascii="Times New Roman" w:hAnsi="Times New Roman" w:cs="Times New Roman"/>
              </w:rPr>
              <w:t xml:space="preserve"> (Linnaeus, 1758)</w:t>
            </w:r>
          </w:p>
        </w:tc>
        <w:tc>
          <w:tcPr>
            <w:tcW w:w="1155"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Lim max</w:t>
            </w:r>
          </w:p>
        </w:tc>
        <w:tc>
          <w:tcPr>
            <w:tcW w:w="1269"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highlight w:val="yellow"/>
              </w:rPr>
            </w:pPr>
            <w:r w:rsidRPr="004C2F11">
              <w:rPr>
                <w:rFonts w:ascii="Times New Roman" w:hAnsi="Times New Roman" w:cs="Times New Roman"/>
                <w:highlight w:val="yellow"/>
              </w:rPr>
              <w:t>INV2</w:t>
            </w:r>
          </w:p>
        </w:tc>
      </w:tr>
      <w:tr w:rsidR="00BA1F4A" w:rsidRPr="004C2F11" w:rsidTr="00C20737">
        <w:tc>
          <w:tcPr>
            <w:tcW w:w="447"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4</w:t>
            </w:r>
          </w:p>
        </w:tc>
        <w:tc>
          <w:tcPr>
            <w:tcW w:w="1980"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Gliemeži</w:t>
            </w:r>
          </w:p>
        </w:tc>
        <w:tc>
          <w:tcPr>
            <w:tcW w:w="4140"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 xml:space="preserve">Baltais vīngliemezis </w:t>
            </w:r>
            <w:r w:rsidRPr="004C2F11">
              <w:rPr>
                <w:rFonts w:ascii="Times New Roman" w:hAnsi="Times New Roman" w:cs="Times New Roman"/>
                <w:i/>
              </w:rPr>
              <w:t xml:space="preserve">Xerolenta obvia </w:t>
            </w:r>
            <w:r w:rsidRPr="004C2F11">
              <w:rPr>
                <w:rFonts w:ascii="Times New Roman" w:hAnsi="Times New Roman" w:cs="Times New Roman"/>
              </w:rPr>
              <w:t>(Menke, 1828)</w:t>
            </w:r>
          </w:p>
        </w:tc>
        <w:tc>
          <w:tcPr>
            <w:tcW w:w="1155"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rPr>
            </w:pPr>
            <w:r w:rsidRPr="004C2F11">
              <w:rPr>
                <w:rFonts w:ascii="Times New Roman" w:hAnsi="Times New Roman" w:cs="Times New Roman"/>
              </w:rPr>
              <w:t>Xer obvi</w:t>
            </w:r>
          </w:p>
        </w:tc>
        <w:tc>
          <w:tcPr>
            <w:tcW w:w="1269" w:type="dxa"/>
            <w:shd w:val="clear" w:color="auto" w:fill="E7E6E6"/>
            <w:tcMar>
              <w:left w:w="0" w:type="dxa"/>
              <w:right w:w="0" w:type="dxa"/>
            </w:tcMar>
          </w:tcPr>
          <w:p w:rsidR="00BA1F4A" w:rsidRPr="004C2F11" w:rsidRDefault="00BA1F4A" w:rsidP="00FC500A">
            <w:pPr>
              <w:spacing w:after="0" w:line="240" w:lineRule="auto"/>
              <w:rPr>
                <w:rFonts w:ascii="Times New Roman" w:hAnsi="Times New Roman" w:cs="Times New Roman"/>
                <w:highlight w:val="yellow"/>
              </w:rPr>
            </w:pPr>
            <w:r w:rsidRPr="004C2F11">
              <w:rPr>
                <w:rFonts w:ascii="Times New Roman" w:hAnsi="Times New Roman" w:cs="Times New Roman"/>
                <w:highlight w:val="yellow"/>
              </w:rPr>
              <w:t>INV2</w:t>
            </w:r>
          </w:p>
        </w:tc>
      </w:tr>
    </w:tbl>
    <w:p w:rsidR="004C2F11" w:rsidRPr="004C2F11" w:rsidRDefault="004C2F11" w:rsidP="004C2F11">
      <w:pPr>
        <w:spacing w:after="0" w:line="240" w:lineRule="auto"/>
        <w:jc w:val="both"/>
        <w:rPr>
          <w:rFonts w:ascii="Times New Roman" w:hAnsi="Times New Roman" w:cs="Times New Roman"/>
          <w:highlight w:val="yellow"/>
        </w:rPr>
      </w:pPr>
      <w:r w:rsidRPr="004C2F11">
        <w:rPr>
          <w:rFonts w:ascii="Times New Roman" w:hAnsi="Times New Roman" w:cs="Times New Roman"/>
          <w:highlight w:val="yellow"/>
        </w:rPr>
        <w:t xml:space="preserve">Paskaidrojumi: </w:t>
      </w:r>
    </w:p>
    <w:p w:rsidR="004C2F11" w:rsidRPr="004C2F11" w:rsidRDefault="004C2F11" w:rsidP="004C2F11">
      <w:pPr>
        <w:spacing w:after="0" w:line="240" w:lineRule="auto"/>
        <w:jc w:val="both"/>
        <w:rPr>
          <w:rFonts w:ascii="Times New Roman" w:hAnsi="Times New Roman" w:cs="Times New Roman"/>
          <w:b/>
        </w:rPr>
      </w:pPr>
      <w:r w:rsidRPr="004C2F11">
        <w:rPr>
          <w:rFonts w:ascii="Times New Roman" w:hAnsi="Times New Roman" w:cs="Times New Roman"/>
          <w:highlight w:val="yellow"/>
        </w:rPr>
        <w:t xml:space="preserve">Monitoringa metodes, metodikā detalizēti aprakstītas nodaļās par attiecīgajām sugu grupām: INV1 – augu pārbaude, </w:t>
      </w:r>
      <w:r>
        <w:rPr>
          <w:rFonts w:ascii="Times New Roman" w:hAnsi="Times New Roman" w:cs="Times New Roman"/>
          <w:highlight w:val="yellow"/>
        </w:rPr>
        <w:t xml:space="preserve">INV2 – gliemežu pārbaude </w:t>
      </w:r>
      <w:r w:rsidRPr="004C2F11">
        <w:rPr>
          <w:rFonts w:ascii="Times New Roman" w:hAnsi="Times New Roman" w:cs="Times New Roman"/>
          <w:highlight w:val="yellow"/>
        </w:rPr>
        <w:t>utt.</w:t>
      </w:r>
    </w:p>
    <w:p w:rsidR="00BA1F4A" w:rsidRPr="004C2F11" w:rsidRDefault="00BA1F4A" w:rsidP="00FC500A">
      <w:pPr>
        <w:spacing w:after="0" w:line="240" w:lineRule="auto"/>
        <w:ind w:firstLine="720"/>
        <w:jc w:val="both"/>
        <w:rPr>
          <w:rFonts w:ascii="Times New Roman" w:hAnsi="Times New Roman" w:cs="Times New Roman"/>
        </w:rPr>
      </w:pPr>
    </w:p>
    <w:p w:rsidR="00BA1F4A" w:rsidRDefault="00BA1F4A" w:rsidP="004C2F11">
      <w:pPr>
        <w:spacing w:after="0" w:line="240" w:lineRule="auto"/>
        <w:jc w:val="both"/>
        <w:rPr>
          <w:rFonts w:ascii="Times New Roman" w:hAnsi="Times New Roman" w:cs="Times New Roman"/>
        </w:rPr>
      </w:pPr>
      <w:r w:rsidRPr="004C2F11">
        <w:rPr>
          <w:rFonts w:ascii="Times New Roman" w:hAnsi="Times New Roman" w:cs="Times New Roman"/>
        </w:rPr>
        <w:t xml:space="preserve">Monitoringa metodika iespēju robežās ir vērsta uz tādu lauka uzskaišu metožu izmantošanu, kur nav nepieciešams ievākt indivīdus tālākai kamerālai apstrādei un sugas noteikšanai laboratorijas apstākļos. Izņēmums ir Spānijas kailgliemezis, kura precīzas sugas identificēšanai nepieciešams ievākt dažus īpatņus, un dabiskos biotopos ievācamais materiāls, kad jānosaka invazīvās sugas ietekme uz vietējām malakocenozēm, īpaši uz vietējām kailgliemežu sugām. Kailgliemežiem dienas laikā ir raksturīgs izteikti slēpts dzīvesveids, kā rezultātā ekspertam ir maza varbūtība īslaicīgas vizītes apstākļos (1 dienas laikā) šīs sugas monitorējamajā teritorijā atrast. Šādu sugu uzskaitēm ir nepieciešams izmantot augsnes lamatu </w:t>
      </w:r>
      <w:r w:rsidRPr="004C2F11">
        <w:rPr>
          <w:rFonts w:ascii="Times New Roman" w:hAnsi="Times New Roman" w:cs="Times New Roman"/>
        </w:rPr>
        <w:lastRenderedPageBreak/>
        <w:t>metodi, kā rezultātā tiek ievākti kailgliemeži, kas tālāk sugu identificēšanas nolūkā tiek apstrādāti laboratorijā. Jebkurai monitorējamo sugu indivīdu ievākšanai monitoringa veicējam ir jāsaņem Dabas aizsardzības pārvalde</w:t>
      </w:r>
      <w:r w:rsidR="00362F26" w:rsidRPr="004C2F11">
        <w:rPr>
          <w:rFonts w:ascii="Times New Roman" w:hAnsi="Times New Roman" w:cs="Times New Roman"/>
        </w:rPr>
        <w:t xml:space="preserve">s izsniegta rakstiska atļauja. </w:t>
      </w:r>
    </w:p>
    <w:p w:rsidR="004C2F11" w:rsidRPr="004C2F11" w:rsidRDefault="004C2F11" w:rsidP="004C2F11">
      <w:pPr>
        <w:spacing w:after="0" w:line="240" w:lineRule="auto"/>
        <w:jc w:val="both"/>
        <w:rPr>
          <w:rFonts w:ascii="Times New Roman" w:hAnsi="Times New Roman" w:cs="Times New Roman"/>
        </w:rPr>
      </w:pPr>
    </w:p>
    <w:p w:rsidR="00BA1F4A" w:rsidRPr="007647F8" w:rsidRDefault="00BA1F4A" w:rsidP="00FC500A">
      <w:pPr>
        <w:spacing w:after="0" w:line="240" w:lineRule="auto"/>
        <w:jc w:val="both"/>
        <w:rPr>
          <w:rFonts w:ascii="Times New Roman" w:hAnsi="Times New Roman" w:cs="Times New Roman"/>
        </w:rPr>
      </w:pPr>
      <w:r w:rsidRPr="004C2F11">
        <w:rPr>
          <w:rFonts w:ascii="Times New Roman" w:hAnsi="Times New Roman" w:cs="Times New Roman"/>
        </w:rPr>
        <w:t xml:space="preserve">Visas monitorējamajās sugas ir pietiekami labi atpazīstamas dabā. </w:t>
      </w:r>
      <w:r w:rsidR="007647F8">
        <w:rPr>
          <w:rFonts w:ascii="Times New Roman" w:hAnsi="Times New Roman" w:cs="Times New Roman"/>
        </w:rPr>
        <w:t>Sugas morfoloģiskais raksturojums sniegts invazīvās sugas faktu lapā</w:t>
      </w:r>
      <w:r w:rsidRPr="004C2F11">
        <w:rPr>
          <w:rFonts w:ascii="Times New Roman" w:hAnsi="Times New Roman" w:cs="Times New Roman"/>
        </w:rPr>
        <w:t>, savukārt monitoringa metodikas literatūras sarakstā ir atrodami sugu noteikšanai ieteicamie literatū</w:t>
      </w:r>
      <w:r w:rsidR="007647F8">
        <w:rPr>
          <w:rFonts w:ascii="Times New Roman" w:hAnsi="Times New Roman" w:cs="Times New Roman"/>
        </w:rPr>
        <w:t xml:space="preserve">ras avoti. Visu </w:t>
      </w:r>
      <w:r w:rsidRPr="004C2F11">
        <w:rPr>
          <w:rFonts w:ascii="Times New Roman" w:eastAsia="Calibri" w:hAnsi="Times New Roman" w:cs="Times New Roman"/>
        </w:rPr>
        <w:t xml:space="preserve"> monitorējamo gliemežu</w:t>
      </w:r>
      <w:r w:rsidRPr="004C2F11">
        <w:rPr>
          <w:rFonts w:ascii="Times New Roman" w:eastAsia="Calibri" w:hAnsi="Times New Roman" w:cs="Times New Roman"/>
          <w:i/>
        </w:rPr>
        <w:t xml:space="preserve"> </w:t>
      </w:r>
      <w:r w:rsidR="007647F8">
        <w:rPr>
          <w:rFonts w:ascii="Times New Roman" w:eastAsia="Calibri" w:hAnsi="Times New Roman" w:cs="Times New Roman"/>
        </w:rPr>
        <w:t>sugu apraksti</w:t>
      </w:r>
      <w:r w:rsidRPr="004C2F11">
        <w:rPr>
          <w:rFonts w:ascii="Times New Roman" w:eastAsia="Calibri" w:hAnsi="Times New Roman" w:cs="Times New Roman"/>
        </w:rPr>
        <w:t>,</w:t>
      </w:r>
      <w:r w:rsidR="007647F8">
        <w:rPr>
          <w:rFonts w:ascii="Times New Roman" w:eastAsia="Calibri" w:hAnsi="Times New Roman" w:cs="Times New Roman"/>
        </w:rPr>
        <w:t xml:space="preserve"> ar</w:t>
      </w:r>
      <w:r w:rsidRPr="004C2F11">
        <w:rPr>
          <w:rFonts w:ascii="Times New Roman" w:eastAsia="Calibri" w:hAnsi="Times New Roman" w:cs="Times New Roman"/>
        </w:rPr>
        <w:t xml:space="preserve"> attēliem un </w:t>
      </w:r>
      <w:r w:rsidR="007647F8">
        <w:rPr>
          <w:rFonts w:ascii="Times New Roman" w:eastAsia="Calibri" w:hAnsi="Times New Roman" w:cs="Times New Roman"/>
        </w:rPr>
        <w:t xml:space="preserve">līdzīgajām sugām ir sniegti </w:t>
      </w:r>
      <w:r w:rsidRPr="004C2F11">
        <w:rPr>
          <w:rFonts w:ascii="Times New Roman" w:eastAsia="Calibri" w:hAnsi="Times New Roman" w:cs="Times New Roman"/>
        </w:rPr>
        <w:t>M.Rudzītes u.c. (2010) Latvijas gliemju noteicējā.</w:t>
      </w:r>
    </w:p>
    <w:p w:rsidR="00BA1F4A" w:rsidRPr="0006209C" w:rsidRDefault="008460EA" w:rsidP="0006209C">
      <w:pPr>
        <w:pStyle w:val="Uzraksts-2"/>
        <w:rPr>
          <w:sz w:val="22"/>
        </w:rPr>
      </w:pPr>
      <w:bookmarkStart w:id="47" w:name="_Toc438103238"/>
      <w:r w:rsidRPr="0006209C">
        <w:rPr>
          <w:sz w:val="22"/>
        </w:rPr>
        <w:t xml:space="preserve">5.2.4.3. </w:t>
      </w:r>
      <w:r w:rsidR="00BA1F4A" w:rsidRPr="0006209C">
        <w:rPr>
          <w:sz w:val="22"/>
        </w:rPr>
        <w:t>GLIEMEŽU ATRADŅU</w:t>
      </w:r>
      <w:r w:rsidR="00362F26" w:rsidRPr="0006209C">
        <w:rPr>
          <w:sz w:val="22"/>
        </w:rPr>
        <w:t xml:space="preserve"> pārbaude</w:t>
      </w:r>
      <w:bookmarkEnd w:id="47"/>
    </w:p>
    <w:p w:rsidR="0006209C" w:rsidRDefault="0006209C" w:rsidP="00FC500A">
      <w:pPr>
        <w:spacing w:after="0" w:line="240" w:lineRule="auto"/>
        <w:jc w:val="both"/>
        <w:rPr>
          <w:rFonts w:ascii="Times New Roman" w:hAnsi="Times New Roman" w:cs="Times New Roman"/>
        </w:rPr>
      </w:pP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 xml:space="preserve">Gliemežu atradņu pārbaude (metodes kods: INV2) ir izmantojama </w:t>
      </w:r>
      <w:r w:rsidRPr="0006209C">
        <w:rPr>
          <w:rFonts w:ascii="Times New Roman" w:hAnsi="Times New Roman" w:cs="Times New Roman"/>
          <w:i/>
        </w:rPr>
        <w:t>Arion lusitanicus</w:t>
      </w:r>
      <w:r w:rsidRPr="0006209C">
        <w:rPr>
          <w:rFonts w:ascii="Times New Roman" w:hAnsi="Times New Roman" w:cs="Times New Roman"/>
        </w:rPr>
        <w:t xml:space="preserve">, </w:t>
      </w:r>
      <w:r w:rsidRPr="0006209C">
        <w:rPr>
          <w:rFonts w:ascii="Times New Roman" w:hAnsi="Times New Roman" w:cs="Times New Roman"/>
          <w:i/>
        </w:rPr>
        <w:t>Krynickillus melanocephalus</w:t>
      </w:r>
      <w:r w:rsidRPr="0006209C">
        <w:rPr>
          <w:rFonts w:ascii="Times New Roman" w:hAnsi="Times New Roman" w:cs="Times New Roman"/>
        </w:rPr>
        <w:t xml:space="preserve">, </w:t>
      </w:r>
      <w:r w:rsidRPr="0006209C">
        <w:rPr>
          <w:rFonts w:ascii="Times New Roman" w:hAnsi="Times New Roman" w:cs="Times New Roman"/>
          <w:i/>
        </w:rPr>
        <w:t>Limax maximus</w:t>
      </w:r>
      <w:r w:rsidRPr="0006209C">
        <w:rPr>
          <w:rFonts w:ascii="Times New Roman" w:hAnsi="Times New Roman" w:cs="Times New Roman"/>
        </w:rPr>
        <w:t xml:space="preserve">, </w:t>
      </w:r>
      <w:r w:rsidRPr="0006209C">
        <w:rPr>
          <w:rFonts w:ascii="Times New Roman" w:hAnsi="Times New Roman" w:cs="Times New Roman"/>
          <w:i/>
        </w:rPr>
        <w:t>Xerolenta obvia</w:t>
      </w:r>
      <w:r w:rsidRPr="0006209C">
        <w:rPr>
          <w:rFonts w:ascii="Times New Roman" w:hAnsi="Times New Roman" w:cs="Times New Roman"/>
        </w:rPr>
        <w:t xml:space="preserve"> un pārējo sauszemes svešzemju gliemežu monitorēšanā. Metode ir balstīta uz atradnes pārbaudi norādītajos monitorējamajos poligonos. Uzskaitēs izmantojami pieauguši un līdz sugai nosakāmi juvenīli īpatņi. </w:t>
      </w:r>
    </w:p>
    <w:p w:rsidR="00BA1F4A" w:rsidRPr="0006209C" w:rsidRDefault="008460EA" w:rsidP="0006209C">
      <w:pPr>
        <w:pStyle w:val="Uzraksts-2"/>
        <w:rPr>
          <w:sz w:val="22"/>
        </w:rPr>
      </w:pPr>
      <w:bookmarkStart w:id="48" w:name="_Toc438103239"/>
      <w:r w:rsidRPr="0006209C">
        <w:rPr>
          <w:rFonts w:ascii="Times New Roman" w:hAnsi="Times New Roman"/>
          <w:sz w:val="22"/>
        </w:rPr>
        <w:t xml:space="preserve">5.2.4.4. </w:t>
      </w:r>
      <w:r w:rsidR="00BA1F4A" w:rsidRPr="0006209C">
        <w:rPr>
          <w:sz w:val="22"/>
        </w:rPr>
        <w:t>Specifiskas ekspertu kvalifikācijas prasības</w:t>
      </w:r>
      <w:bookmarkEnd w:id="48"/>
    </w:p>
    <w:p w:rsidR="0006209C" w:rsidRDefault="0006209C" w:rsidP="00FC500A">
      <w:pPr>
        <w:spacing w:after="0" w:line="240" w:lineRule="auto"/>
        <w:jc w:val="both"/>
        <w:rPr>
          <w:rFonts w:ascii="Times New Roman" w:hAnsi="Times New Roman" w:cs="Times New Roman"/>
        </w:rPr>
      </w:pP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Invazīvo gliemežu sugu monitoringa izpildē var piedalīties eksperti, kuru kvalifikācija atbil</w:t>
      </w:r>
      <w:r w:rsidR="00362F26" w:rsidRPr="0006209C">
        <w:rPr>
          <w:rFonts w:ascii="Times New Roman" w:hAnsi="Times New Roman" w:cs="Times New Roman"/>
        </w:rPr>
        <w:t xml:space="preserve">st šādām minimālajām prasībām: </w:t>
      </w:r>
    </w:p>
    <w:p w:rsidR="00BA1F4A" w:rsidRPr="0006209C" w:rsidRDefault="00BA1F4A" w:rsidP="0086561A">
      <w:pPr>
        <w:numPr>
          <w:ilvl w:val="0"/>
          <w:numId w:val="3"/>
        </w:numPr>
        <w:spacing w:after="0" w:line="240" w:lineRule="auto"/>
        <w:jc w:val="both"/>
        <w:rPr>
          <w:rFonts w:ascii="Times New Roman" w:hAnsi="Times New Roman" w:cs="Times New Roman"/>
        </w:rPr>
      </w:pPr>
      <w:r w:rsidRPr="0006209C">
        <w:rPr>
          <w:rFonts w:ascii="Times New Roman" w:hAnsi="Times New Roman" w:cs="Times New Roman"/>
        </w:rPr>
        <w:t>eksperts prot atpazīt monitorējamās, sveš</w:t>
      </w:r>
      <w:r w:rsidR="007647F8">
        <w:rPr>
          <w:rFonts w:ascii="Times New Roman" w:hAnsi="Times New Roman" w:cs="Times New Roman"/>
        </w:rPr>
        <w:t>zemju un pārējās gliemju sugas</w:t>
      </w:r>
      <w:r w:rsidRPr="0006209C">
        <w:rPr>
          <w:rFonts w:ascii="Times New Roman" w:hAnsi="Times New Roman" w:cs="Times New Roman"/>
        </w:rPr>
        <w:t>;</w:t>
      </w:r>
    </w:p>
    <w:p w:rsidR="00BA1F4A" w:rsidRPr="0006209C" w:rsidRDefault="00BA1F4A" w:rsidP="0086561A">
      <w:pPr>
        <w:numPr>
          <w:ilvl w:val="0"/>
          <w:numId w:val="3"/>
        </w:numPr>
        <w:spacing w:after="0" w:line="240" w:lineRule="auto"/>
        <w:jc w:val="both"/>
        <w:rPr>
          <w:rFonts w:ascii="Times New Roman" w:hAnsi="Times New Roman" w:cs="Times New Roman"/>
        </w:rPr>
      </w:pPr>
      <w:r w:rsidRPr="0006209C">
        <w:rPr>
          <w:rFonts w:ascii="Times New Roman" w:hAnsi="Times New Roman" w:cs="Times New Roman"/>
        </w:rPr>
        <w:t>eksperts prot atp</w:t>
      </w:r>
      <w:r w:rsidR="007647F8">
        <w:rPr>
          <w:rFonts w:ascii="Times New Roman" w:hAnsi="Times New Roman" w:cs="Times New Roman"/>
        </w:rPr>
        <w:t>azīt biotopus un mikrobiotopus</w:t>
      </w:r>
      <w:r w:rsidRPr="0006209C">
        <w:rPr>
          <w:rFonts w:ascii="Times New Roman" w:hAnsi="Times New Roman" w:cs="Times New Roman"/>
        </w:rPr>
        <w:t>;</w:t>
      </w:r>
    </w:p>
    <w:p w:rsidR="00BA1F4A" w:rsidRPr="0006209C" w:rsidRDefault="00BA1F4A" w:rsidP="0086561A">
      <w:pPr>
        <w:numPr>
          <w:ilvl w:val="0"/>
          <w:numId w:val="3"/>
        </w:numPr>
        <w:spacing w:after="0" w:line="240" w:lineRule="auto"/>
        <w:jc w:val="both"/>
        <w:rPr>
          <w:rFonts w:ascii="Times New Roman" w:hAnsi="Times New Roman" w:cs="Times New Roman"/>
        </w:rPr>
      </w:pPr>
      <w:r w:rsidRPr="0006209C">
        <w:rPr>
          <w:rFonts w:ascii="Times New Roman" w:hAnsi="Times New Roman" w:cs="Times New Roman"/>
        </w:rPr>
        <w:t>eksperts vispārīgi pārzina monitorējamo sugu svarīgākās ekoloģiskās prasības, to populācijas lielumu un izplatību ietekmējošos faktorus.</w:t>
      </w:r>
    </w:p>
    <w:p w:rsidR="00BA1F4A" w:rsidRPr="0006209C" w:rsidRDefault="00BA1F4A" w:rsidP="00FC500A">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 xml:space="preserve">Ekspertiem ir nepieciešama pieredze kailgliemežu ievākšanā, vēlams arī preparēšanā, zemsegas paraugu ievākšanā un apstrādē. Nepieciešamas zināšanas augu sugu noteikšanā, biotopu atpazīšanā un par mežaudžu plānos attēlotās kartogrāfiskās informācijas un Valsts Meža reģistrā iekļautās informācijas pielietošanu monitorējamajām sugām raksturīgo biotopu identificēšanai meža teritorijās. Ekspertiem ir </w:t>
      </w:r>
      <w:r w:rsidR="00362F26" w:rsidRPr="0006209C">
        <w:rPr>
          <w:rFonts w:ascii="Times New Roman" w:hAnsi="Times New Roman" w:cs="Times New Roman"/>
        </w:rPr>
        <w:t xml:space="preserve">jāprot labi orientēties dabā.  </w:t>
      </w:r>
    </w:p>
    <w:p w:rsidR="00BA1F4A" w:rsidRPr="0006209C" w:rsidRDefault="00362F26" w:rsidP="0006209C">
      <w:pPr>
        <w:pStyle w:val="Uzraksts-2"/>
        <w:rPr>
          <w:sz w:val="22"/>
        </w:rPr>
      </w:pPr>
      <w:bookmarkStart w:id="49" w:name="_Toc438103240"/>
      <w:r w:rsidRPr="0006209C">
        <w:rPr>
          <w:sz w:val="22"/>
        </w:rPr>
        <w:t>5.2.4.</w:t>
      </w:r>
      <w:r w:rsidR="008460EA" w:rsidRPr="0006209C">
        <w:rPr>
          <w:sz w:val="22"/>
        </w:rPr>
        <w:t xml:space="preserve">5. </w:t>
      </w:r>
      <w:r w:rsidR="00BA1F4A" w:rsidRPr="0006209C">
        <w:rPr>
          <w:sz w:val="22"/>
        </w:rPr>
        <w:t>Monitor</w:t>
      </w:r>
      <w:r w:rsidRPr="0006209C">
        <w:rPr>
          <w:sz w:val="22"/>
        </w:rPr>
        <w:t>ingam nepieciešamais aprīkojums</w:t>
      </w:r>
      <w:bookmarkEnd w:id="49"/>
    </w:p>
    <w:p w:rsidR="0006209C" w:rsidRDefault="0006209C" w:rsidP="00FC500A">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Lai veiktu invazīvo gliemežu sugu monitoringa uzskaites, ekspertiem ir nepieciešamas lauka uzskaišu anketas, piezīmju papīrs, rakstāmpiederumi, dokumentu mape-paliktnis, ūdensizturīgas mapes uzskaišu anketu glabāšanai, kartes, GPS uztvērējs, kompa</w:t>
      </w:r>
      <w:r w:rsidR="00362F26" w:rsidRPr="0006209C">
        <w:rPr>
          <w:rFonts w:ascii="Times New Roman" w:hAnsi="Times New Roman" w:cs="Times New Roman"/>
        </w:rPr>
        <w:t xml:space="preserve">ss, pulkstenis un fotoaparāts. </w:t>
      </w:r>
    </w:p>
    <w:p w:rsidR="0006209C" w:rsidRPr="0006209C" w:rsidRDefault="0006209C" w:rsidP="00FC500A">
      <w:pPr>
        <w:spacing w:after="0" w:line="240" w:lineRule="auto"/>
        <w:jc w:val="both"/>
        <w:rPr>
          <w:rFonts w:ascii="Times New Roman" w:hAnsi="Times New Roman" w:cs="Times New Roman"/>
        </w:rPr>
      </w:pPr>
    </w:p>
    <w:p w:rsidR="00BA1F4A"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Lauka darbiem ekspertam nepieciešams metramērs, trauki kailgliemežu ievākšanai, malakoloģiskais siets ar sieta acu izmēriem 1x1cm, polietilēna maisiņi zemsegas paraugiem, etiķetes, ieti</w:t>
      </w:r>
      <w:r w:rsidR="00362F26" w:rsidRPr="0006209C">
        <w:rPr>
          <w:rFonts w:ascii="Times New Roman" w:hAnsi="Times New Roman" w:cs="Times New Roman"/>
        </w:rPr>
        <w:t>lpīga mugursoma un darba cimdi.</w:t>
      </w:r>
    </w:p>
    <w:p w:rsidR="0006209C" w:rsidRPr="0006209C" w:rsidRDefault="0006209C" w:rsidP="0006209C">
      <w:pPr>
        <w:spacing w:after="0" w:line="240" w:lineRule="auto"/>
        <w:jc w:val="both"/>
        <w:rPr>
          <w:rFonts w:ascii="Times New Roman" w:hAnsi="Times New Roman" w:cs="Times New Roman"/>
        </w:rPr>
      </w:pPr>
    </w:p>
    <w:p w:rsidR="00BA1F4A"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Kamerāliem darbiem nepieciešams kailgliemežu preparēšanas komplekts (vannīte ar parafīna vai vaska ieklājumu, skalpelis, preparējamās šķērītes, preparējamās adatas), augsnes sietu komplekts ar 5mm, 3mm, 2</w:t>
      </w:r>
      <w:r w:rsidR="0006209C">
        <w:rPr>
          <w:rFonts w:ascii="Times New Roman" w:hAnsi="Times New Roman" w:cs="Times New Roman"/>
        </w:rPr>
        <w:t xml:space="preserve"> </w:t>
      </w:r>
      <w:r w:rsidRPr="0006209C">
        <w:rPr>
          <w:rFonts w:ascii="Times New Roman" w:hAnsi="Times New Roman" w:cs="Times New Roman"/>
        </w:rPr>
        <w:t>mm un 1mm lielām sietu acīm, mīkstā pincete, petri trauciņš, binokulārs, stikla/</w:t>
      </w:r>
      <w:r w:rsidR="00362F26" w:rsidRPr="0006209C">
        <w:rPr>
          <w:rFonts w:ascii="Times New Roman" w:hAnsi="Times New Roman" w:cs="Times New Roman"/>
        </w:rPr>
        <w:t>plastmasas stobriņi, noteicējs.</w:t>
      </w:r>
    </w:p>
    <w:p w:rsidR="0006209C" w:rsidRPr="0006209C" w:rsidRDefault="0006209C" w:rsidP="0006209C">
      <w:pPr>
        <w:spacing w:after="0" w:line="240" w:lineRule="auto"/>
        <w:jc w:val="both"/>
        <w:rPr>
          <w:rFonts w:ascii="Times New Roman" w:hAnsi="Times New Roman" w:cs="Times New Roman"/>
        </w:rPr>
      </w:pPr>
    </w:p>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Papildus vispārīgajam aprīkojumam eksperts saņem apsekojamo teritorijas kartogrāfisko materiālu ar Eiropas Savienības aizsargājamiem pļavu un purvu</w:t>
      </w:r>
      <w:r w:rsidRPr="0006209C">
        <w:rPr>
          <w:rFonts w:ascii="Times New Roman" w:hAnsi="Times New Roman" w:cs="Times New Roman"/>
          <w:color w:val="FF0000"/>
        </w:rPr>
        <w:t xml:space="preserve"> </w:t>
      </w:r>
      <w:r w:rsidRPr="0006209C">
        <w:rPr>
          <w:rFonts w:ascii="Times New Roman" w:hAnsi="Times New Roman" w:cs="Times New Roman"/>
        </w:rPr>
        <w:t>biotopiem (</w:t>
      </w:r>
      <w:r w:rsidR="00362F26" w:rsidRPr="0006209C">
        <w:rPr>
          <w:rFonts w:ascii="Times New Roman" w:hAnsi="Times New Roman" w:cs="Times New Roman"/>
        </w:rPr>
        <w:t xml:space="preserve">ja tāds ir) un mežaudžu plānu. </w:t>
      </w:r>
    </w:p>
    <w:p w:rsidR="00BA1F4A" w:rsidRPr="00581E56" w:rsidRDefault="00362F26" w:rsidP="00581E56">
      <w:pPr>
        <w:pStyle w:val="Uzraksts-2"/>
        <w:rPr>
          <w:sz w:val="22"/>
        </w:rPr>
      </w:pPr>
      <w:bookmarkStart w:id="50" w:name="_Toc438103241"/>
      <w:r w:rsidRPr="00581E56">
        <w:rPr>
          <w:sz w:val="22"/>
        </w:rPr>
        <w:lastRenderedPageBreak/>
        <w:t>5.2</w:t>
      </w:r>
      <w:r w:rsidR="008460EA" w:rsidRPr="00581E56">
        <w:rPr>
          <w:sz w:val="22"/>
        </w:rPr>
        <w:t>.4</w:t>
      </w:r>
      <w:r w:rsidRPr="00581E56">
        <w:rPr>
          <w:sz w:val="22"/>
        </w:rPr>
        <w:t>.</w:t>
      </w:r>
      <w:r w:rsidR="008460EA" w:rsidRPr="00581E56">
        <w:rPr>
          <w:sz w:val="22"/>
        </w:rPr>
        <w:t>6.</w:t>
      </w:r>
      <w:r w:rsidRPr="00581E56">
        <w:rPr>
          <w:sz w:val="22"/>
        </w:rPr>
        <w:t xml:space="preserve"> </w:t>
      </w:r>
      <w:r w:rsidR="00BA1F4A" w:rsidRPr="00581E56">
        <w:rPr>
          <w:sz w:val="22"/>
        </w:rPr>
        <w:t>Monitorējamo vietu izvēle</w:t>
      </w:r>
      <w:bookmarkEnd w:id="50"/>
    </w:p>
    <w:p w:rsidR="00581E56" w:rsidRDefault="00581E56" w:rsidP="0006209C">
      <w:pPr>
        <w:spacing w:after="0" w:line="240" w:lineRule="auto"/>
        <w:jc w:val="both"/>
        <w:rPr>
          <w:rFonts w:ascii="Times New Roman" w:hAnsi="Times New Roman" w:cs="Times New Roman"/>
        </w:rPr>
      </w:pPr>
    </w:p>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 xml:space="preserve">Primāri jāveic sugu atradņu lieluma noskaidrošana un </w:t>
      </w:r>
      <w:r w:rsidRPr="00581E56">
        <w:rPr>
          <w:rFonts w:ascii="Times New Roman" w:hAnsi="Times New Roman" w:cs="Times New Roman"/>
        </w:rPr>
        <w:t>kartēšana</w:t>
      </w:r>
      <w:r w:rsidR="00581E56" w:rsidRPr="00581E56">
        <w:rPr>
          <w:rFonts w:ascii="Times New Roman" w:hAnsi="Times New Roman" w:cs="Times New Roman"/>
        </w:rPr>
        <w:t xml:space="preserve"> (5.2.4.6.1</w:t>
      </w:r>
      <w:r w:rsidRPr="00581E56">
        <w:rPr>
          <w:rFonts w:ascii="Times New Roman" w:hAnsi="Times New Roman" w:cs="Times New Roman"/>
        </w:rPr>
        <w:t>.tabula).</w:t>
      </w:r>
    </w:p>
    <w:p w:rsidR="00BA1F4A" w:rsidRPr="0006209C" w:rsidRDefault="00BA1F4A" w:rsidP="0006209C">
      <w:pPr>
        <w:spacing w:after="0" w:line="240" w:lineRule="auto"/>
        <w:jc w:val="both"/>
        <w:rPr>
          <w:rFonts w:ascii="Times New Roman" w:hAnsi="Times New Roman" w:cs="Times New Roman"/>
        </w:rPr>
      </w:pPr>
    </w:p>
    <w:p w:rsidR="00BA1F4A" w:rsidRPr="00581E56" w:rsidRDefault="00581E56" w:rsidP="0006209C">
      <w:pPr>
        <w:spacing w:after="0" w:line="240" w:lineRule="auto"/>
        <w:jc w:val="both"/>
        <w:rPr>
          <w:rFonts w:ascii="Times New Roman" w:hAnsi="Times New Roman" w:cs="Times New Roman"/>
        </w:rPr>
      </w:pPr>
      <w:r w:rsidRPr="00581E56">
        <w:rPr>
          <w:rFonts w:ascii="Times New Roman" w:hAnsi="Times New Roman" w:cs="Times New Roman"/>
        </w:rPr>
        <w:t>5.2.4.6.1.</w:t>
      </w:r>
      <w:r w:rsidR="00BA1F4A" w:rsidRPr="00581E56">
        <w:rPr>
          <w:rFonts w:ascii="Times New Roman" w:hAnsi="Times New Roman" w:cs="Times New Roman"/>
        </w:rPr>
        <w:t>tabula. Informācija par monitorējamajiem poligoniem (zināmajām atradnēm) gliemežu uzskaitēm.</w:t>
      </w:r>
    </w:p>
    <w:p w:rsidR="00BA1F4A" w:rsidRPr="0006209C" w:rsidRDefault="00BA1F4A" w:rsidP="0006209C">
      <w:pPr>
        <w:spacing w:after="0" w:line="240" w:lineRule="auto"/>
        <w:jc w:val="both"/>
        <w:rPr>
          <w:rFonts w:ascii="Times New Roman" w:hAnsi="Times New Roman" w:cs="Times New Roman"/>
          <w:b/>
        </w:rPr>
      </w:pPr>
      <w:r w:rsidRPr="0006209C">
        <w:rPr>
          <w:rFonts w:ascii="Times New Roman" w:hAnsi="Times New Roman" w:cs="Times New Roman"/>
          <w:b/>
        </w:rPr>
        <w:t xml:space="preserve">Spānijas kailgliemezis </w:t>
      </w:r>
      <w:r w:rsidRPr="0006209C">
        <w:rPr>
          <w:rFonts w:ascii="Times New Roman" w:hAnsi="Times New Roman" w:cs="Times New Roman"/>
          <w:b/>
          <w:i/>
        </w:rPr>
        <w:t>Arion lusitanicus.</w:t>
      </w:r>
    </w:p>
    <w:tbl>
      <w:tblPr>
        <w:tblW w:w="73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164"/>
        <w:gridCol w:w="1691"/>
        <w:gridCol w:w="1746"/>
        <w:gridCol w:w="2245"/>
      </w:tblGrid>
      <w:tr w:rsidR="00BA1F4A" w:rsidRPr="00581E56" w:rsidTr="00581E56">
        <w:tc>
          <w:tcPr>
            <w:tcW w:w="540" w:type="dxa"/>
            <w:shd w:val="clear" w:color="auto" w:fill="D9D9D9" w:themeFill="background1" w:themeFillShade="D9"/>
            <w:vAlign w:val="center"/>
          </w:tcPr>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Nr.</w:t>
            </w:r>
          </w:p>
        </w:tc>
        <w:tc>
          <w:tcPr>
            <w:tcW w:w="1164" w:type="dxa"/>
            <w:shd w:val="clear" w:color="auto" w:fill="D9D9D9" w:themeFill="background1" w:themeFillShade="D9"/>
            <w:vAlign w:val="center"/>
          </w:tcPr>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Atradnes</w:t>
            </w:r>
          </w:p>
        </w:tc>
        <w:tc>
          <w:tcPr>
            <w:tcW w:w="1691" w:type="dxa"/>
            <w:shd w:val="clear" w:color="auto" w:fill="D9D9D9" w:themeFill="background1" w:themeFillShade="D9"/>
            <w:vAlign w:val="center"/>
          </w:tcPr>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Poligona centra</w:t>
            </w:r>
          </w:p>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X koordināte</w:t>
            </w:r>
          </w:p>
        </w:tc>
        <w:tc>
          <w:tcPr>
            <w:tcW w:w="1746" w:type="dxa"/>
            <w:shd w:val="clear" w:color="auto" w:fill="D9D9D9" w:themeFill="background1" w:themeFillShade="D9"/>
            <w:vAlign w:val="center"/>
          </w:tcPr>
          <w:p w:rsidR="00581E56" w:rsidRPr="00581E56" w:rsidRDefault="00BA1F4A" w:rsidP="00581E56">
            <w:pPr>
              <w:spacing w:after="0" w:line="240" w:lineRule="auto"/>
              <w:jc w:val="both"/>
              <w:rPr>
                <w:rFonts w:ascii="Times New Roman" w:hAnsi="Times New Roman" w:cs="Times New Roman"/>
                <w:b/>
              </w:rPr>
            </w:pPr>
            <w:r w:rsidRPr="00581E56">
              <w:rPr>
                <w:rFonts w:ascii="Times New Roman" w:hAnsi="Times New Roman" w:cs="Times New Roman"/>
                <w:b/>
              </w:rPr>
              <w:t xml:space="preserve">Poligona </w:t>
            </w:r>
            <w:r w:rsidR="00581E56" w:rsidRPr="00581E56">
              <w:rPr>
                <w:rFonts w:ascii="Times New Roman" w:hAnsi="Times New Roman" w:cs="Times New Roman"/>
                <w:b/>
              </w:rPr>
              <w:t xml:space="preserve">centra </w:t>
            </w:r>
          </w:p>
          <w:p w:rsidR="00BA1F4A" w:rsidRPr="00581E56" w:rsidRDefault="00BA1F4A" w:rsidP="00581E56">
            <w:pPr>
              <w:spacing w:after="0" w:line="240" w:lineRule="auto"/>
              <w:jc w:val="both"/>
              <w:rPr>
                <w:rFonts w:ascii="Times New Roman" w:hAnsi="Times New Roman" w:cs="Times New Roman"/>
                <w:b/>
              </w:rPr>
            </w:pPr>
            <w:r w:rsidRPr="00581E56">
              <w:rPr>
                <w:rFonts w:ascii="Times New Roman" w:hAnsi="Times New Roman" w:cs="Times New Roman"/>
                <w:b/>
              </w:rPr>
              <w:t>Y koordināte</w:t>
            </w:r>
          </w:p>
        </w:tc>
        <w:tc>
          <w:tcPr>
            <w:tcW w:w="2245" w:type="dxa"/>
            <w:shd w:val="clear" w:color="auto" w:fill="D9D9D9" w:themeFill="background1" w:themeFillShade="D9"/>
            <w:vAlign w:val="center"/>
          </w:tcPr>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Poligona statuss</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1</w:t>
            </w:r>
          </w:p>
        </w:tc>
        <w:tc>
          <w:tcPr>
            <w:tcW w:w="1164"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Ieriķi</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570753</w:t>
            </w:r>
          </w:p>
        </w:tc>
        <w:tc>
          <w:tcPr>
            <w:tcW w:w="1746"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6341605</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2</w:t>
            </w:r>
          </w:p>
        </w:tc>
        <w:tc>
          <w:tcPr>
            <w:tcW w:w="1164"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Bieriņi</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505482</w:t>
            </w:r>
          </w:p>
        </w:tc>
        <w:tc>
          <w:tcPr>
            <w:tcW w:w="1746"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630759</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3</w:t>
            </w:r>
          </w:p>
        </w:tc>
        <w:tc>
          <w:tcPr>
            <w:tcW w:w="1164"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 xml:space="preserve">Sigulda </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553929</w:t>
            </w:r>
          </w:p>
        </w:tc>
        <w:tc>
          <w:tcPr>
            <w:tcW w:w="1746"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6334701</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4</w:t>
            </w:r>
          </w:p>
        </w:tc>
        <w:tc>
          <w:tcPr>
            <w:tcW w:w="1164"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Jēkabpils</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615559</w:t>
            </w:r>
          </w:p>
        </w:tc>
        <w:tc>
          <w:tcPr>
            <w:tcW w:w="1746"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6263604</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w:t>
            </w:r>
          </w:p>
        </w:tc>
        <w:tc>
          <w:tcPr>
            <w:tcW w:w="1164"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 xml:space="preserve">Jūrmala </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491977</w:t>
            </w:r>
          </w:p>
        </w:tc>
        <w:tc>
          <w:tcPr>
            <w:tcW w:w="1746"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6316177</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w:t>
            </w:r>
          </w:p>
        </w:tc>
        <w:tc>
          <w:tcPr>
            <w:tcW w:w="1164"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Jelgava</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479289</w:t>
            </w:r>
          </w:p>
        </w:tc>
        <w:tc>
          <w:tcPr>
            <w:tcW w:w="1746"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6279251</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7</w:t>
            </w:r>
          </w:p>
        </w:tc>
        <w:tc>
          <w:tcPr>
            <w:tcW w:w="1164"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 xml:space="preserve">Pastende </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409972</w:t>
            </w:r>
          </w:p>
        </w:tc>
        <w:tc>
          <w:tcPr>
            <w:tcW w:w="1746"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6343700</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8</w:t>
            </w:r>
          </w:p>
        </w:tc>
        <w:tc>
          <w:tcPr>
            <w:tcW w:w="1164"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 xml:space="preserve">Mazirbe </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399617</w:t>
            </w:r>
          </w:p>
        </w:tc>
        <w:tc>
          <w:tcPr>
            <w:tcW w:w="1746"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6394782</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bl>
    <w:p w:rsidR="00BA1F4A" w:rsidRPr="0006209C" w:rsidRDefault="00BA1F4A" w:rsidP="0006209C">
      <w:pPr>
        <w:spacing w:after="0" w:line="240" w:lineRule="auto"/>
        <w:jc w:val="both"/>
        <w:rPr>
          <w:rFonts w:ascii="Times New Roman" w:hAnsi="Times New Roman" w:cs="Times New Roman"/>
          <w:b/>
        </w:rPr>
      </w:pPr>
      <w:r w:rsidRPr="0006209C">
        <w:rPr>
          <w:rFonts w:ascii="Times New Roman" w:hAnsi="Times New Roman" w:cs="Times New Roman"/>
          <w:b/>
        </w:rPr>
        <w:t xml:space="preserve">Melngalvas mīkstgliemezis </w:t>
      </w:r>
      <w:r w:rsidRPr="00581E56">
        <w:rPr>
          <w:rFonts w:ascii="Times New Roman" w:hAnsi="Times New Roman" w:cs="Times New Roman"/>
          <w:b/>
          <w:i/>
        </w:rPr>
        <w:t>Krynickillus melanocephalus.</w:t>
      </w:r>
    </w:p>
    <w:tbl>
      <w:tblPr>
        <w:tblW w:w="89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749"/>
        <w:gridCol w:w="1691"/>
        <w:gridCol w:w="1691"/>
        <w:gridCol w:w="2245"/>
      </w:tblGrid>
      <w:tr w:rsidR="00BA1F4A" w:rsidRPr="00581E56" w:rsidTr="00581E56">
        <w:tc>
          <w:tcPr>
            <w:tcW w:w="540" w:type="dxa"/>
            <w:shd w:val="clear" w:color="auto" w:fill="D9D9D9" w:themeFill="background1" w:themeFillShade="D9"/>
            <w:vAlign w:val="center"/>
          </w:tcPr>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Nr.</w:t>
            </w:r>
          </w:p>
        </w:tc>
        <w:tc>
          <w:tcPr>
            <w:tcW w:w="2749" w:type="dxa"/>
            <w:shd w:val="clear" w:color="auto" w:fill="D9D9D9" w:themeFill="background1" w:themeFillShade="D9"/>
            <w:vAlign w:val="center"/>
          </w:tcPr>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Atradnes</w:t>
            </w:r>
          </w:p>
        </w:tc>
        <w:tc>
          <w:tcPr>
            <w:tcW w:w="1691" w:type="dxa"/>
            <w:shd w:val="clear" w:color="auto" w:fill="D9D9D9" w:themeFill="background1" w:themeFillShade="D9"/>
            <w:vAlign w:val="center"/>
          </w:tcPr>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Poligona centra</w:t>
            </w:r>
          </w:p>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X koordināte</w:t>
            </w:r>
          </w:p>
        </w:tc>
        <w:tc>
          <w:tcPr>
            <w:tcW w:w="1691" w:type="dxa"/>
            <w:shd w:val="clear" w:color="auto" w:fill="D9D9D9" w:themeFill="background1" w:themeFillShade="D9"/>
            <w:vAlign w:val="center"/>
          </w:tcPr>
          <w:p w:rsidR="00581E56" w:rsidRPr="00581E56" w:rsidRDefault="00BA1F4A" w:rsidP="00581E56">
            <w:pPr>
              <w:spacing w:after="0" w:line="240" w:lineRule="auto"/>
              <w:jc w:val="both"/>
              <w:rPr>
                <w:rFonts w:ascii="Times New Roman" w:hAnsi="Times New Roman" w:cs="Times New Roman"/>
                <w:b/>
              </w:rPr>
            </w:pPr>
            <w:r w:rsidRPr="00581E56">
              <w:rPr>
                <w:rFonts w:ascii="Times New Roman" w:hAnsi="Times New Roman" w:cs="Times New Roman"/>
                <w:b/>
              </w:rPr>
              <w:t xml:space="preserve">Poligona </w:t>
            </w:r>
            <w:r w:rsidR="00581E56" w:rsidRPr="00581E56">
              <w:rPr>
                <w:rFonts w:ascii="Times New Roman" w:hAnsi="Times New Roman" w:cs="Times New Roman"/>
                <w:b/>
              </w:rPr>
              <w:t>c</w:t>
            </w:r>
            <w:r w:rsidRPr="00581E56">
              <w:rPr>
                <w:rFonts w:ascii="Times New Roman" w:hAnsi="Times New Roman" w:cs="Times New Roman"/>
                <w:b/>
              </w:rPr>
              <w:t>entra</w:t>
            </w:r>
          </w:p>
          <w:p w:rsidR="00BA1F4A" w:rsidRPr="00581E56" w:rsidRDefault="00BA1F4A" w:rsidP="00581E56">
            <w:pPr>
              <w:spacing w:after="0" w:line="240" w:lineRule="auto"/>
              <w:jc w:val="both"/>
              <w:rPr>
                <w:rFonts w:ascii="Times New Roman" w:hAnsi="Times New Roman" w:cs="Times New Roman"/>
                <w:b/>
              </w:rPr>
            </w:pPr>
            <w:r w:rsidRPr="00581E56">
              <w:rPr>
                <w:rFonts w:ascii="Times New Roman" w:hAnsi="Times New Roman" w:cs="Times New Roman"/>
                <w:b/>
              </w:rPr>
              <w:t>Y koordināte</w:t>
            </w:r>
          </w:p>
        </w:tc>
        <w:tc>
          <w:tcPr>
            <w:tcW w:w="2245" w:type="dxa"/>
            <w:shd w:val="clear" w:color="auto" w:fill="D9D9D9" w:themeFill="background1" w:themeFillShade="D9"/>
            <w:vAlign w:val="center"/>
          </w:tcPr>
          <w:p w:rsidR="00BA1F4A" w:rsidRPr="00581E56" w:rsidRDefault="00BA1F4A" w:rsidP="0006209C">
            <w:pPr>
              <w:spacing w:after="0" w:line="240" w:lineRule="auto"/>
              <w:jc w:val="both"/>
              <w:rPr>
                <w:rFonts w:ascii="Times New Roman" w:hAnsi="Times New Roman" w:cs="Times New Roman"/>
                <w:b/>
              </w:rPr>
            </w:pPr>
            <w:r w:rsidRPr="00581E56">
              <w:rPr>
                <w:rFonts w:ascii="Times New Roman" w:hAnsi="Times New Roman" w:cs="Times New Roman"/>
                <w:b/>
              </w:rPr>
              <w:t>Poligona statuss</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1</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 xml:space="preserve">Sigulda </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553929</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6334701</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2</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Jelgava</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479289</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6279251</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3</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 xml:space="preserve">Mazirbe </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399617</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6394782</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4</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Šlītere (Slīteres NP)</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397825</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6388766</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w:t>
            </w:r>
          </w:p>
        </w:tc>
        <w:tc>
          <w:tcPr>
            <w:tcW w:w="2749" w:type="dxa"/>
          </w:tcPr>
          <w:p w:rsidR="00BA1F4A" w:rsidRPr="0006209C" w:rsidRDefault="00BA1F4A" w:rsidP="00581E56">
            <w:pPr>
              <w:spacing w:after="0" w:line="240" w:lineRule="auto"/>
              <w:rPr>
                <w:rFonts w:ascii="Times New Roman" w:hAnsi="Times New Roman" w:cs="Times New Roman"/>
              </w:rPr>
            </w:pPr>
            <w:r w:rsidRPr="0006209C">
              <w:rPr>
                <w:rFonts w:ascii="Times New Roman" w:hAnsi="Times New Roman" w:cs="Times New Roman"/>
              </w:rPr>
              <w:t>Aizkraukle (Daugavas ieleja)</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571910</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6273757</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Bauska</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511123</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6250854</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7</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Rīga</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516034</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6314802</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8</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Titurga</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508993</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6304396</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9</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Augšlīgatne</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562770</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6339050</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10</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Dobele</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455499</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6276450</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11</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Liepāja</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315765</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6263757</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12</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Salaspils</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521524</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6302089</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r w:rsidR="00BA1F4A" w:rsidRPr="0006209C" w:rsidTr="00581E56">
        <w:tc>
          <w:tcPr>
            <w:tcW w:w="540"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13</w:t>
            </w:r>
          </w:p>
        </w:tc>
        <w:tc>
          <w:tcPr>
            <w:tcW w:w="2749"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Līvbērze (Līvbērzes liekņa)</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468964</w:t>
            </w:r>
          </w:p>
        </w:tc>
        <w:tc>
          <w:tcPr>
            <w:tcW w:w="1691"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6290585</w:t>
            </w:r>
          </w:p>
        </w:tc>
        <w:tc>
          <w:tcPr>
            <w:tcW w:w="2245" w:type="dxa"/>
          </w:tcPr>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Zināma sugas atradne</w:t>
            </w:r>
          </w:p>
        </w:tc>
      </w:tr>
    </w:tbl>
    <w:p w:rsidR="00BA1F4A" w:rsidRPr="0006209C" w:rsidRDefault="00BA1F4A" w:rsidP="0006209C">
      <w:pPr>
        <w:spacing w:after="0" w:line="240" w:lineRule="auto"/>
        <w:jc w:val="both"/>
        <w:rPr>
          <w:rFonts w:ascii="Times New Roman" w:hAnsi="Times New Roman" w:cs="Times New Roman"/>
        </w:rPr>
      </w:pPr>
    </w:p>
    <w:p w:rsidR="00BA1F4A" w:rsidRPr="0006209C" w:rsidRDefault="00BA1F4A" w:rsidP="0006209C">
      <w:pPr>
        <w:spacing w:after="0" w:line="240" w:lineRule="auto"/>
        <w:jc w:val="both"/>
        <w:rPr>
          <w:rFonts w:ascii="Times New Roman" w:hAnsi="Times New Roman" w:cs="Times New Roman"/>
        </w:rPr>
      </w:pPr>
      <w:r w:rsidRPr="0006209C">
        <w:rPr>
          <w:rFonts w:ascii="Times New Roman" w:hAnsi="Times New Roman" w:cs="Times New Roman"/>
        </w:rPr>
        <w:t xml:space="preserve">Monitorējamie sugu atradņu poligoni ir iezīmēti kartē. Uzskaites laukumu skaits katrā sugas atradnes poligonā ir atkarīgs no tā platības. Lielas platības ir sadalītas kvadrātos, kuros katrā atsevišķi jāiemēra uzskaites laukumi. Mazā teritorijā, kas ir mazāka par 0,5 ha, var būt viens uzskaites laukums, taču gliemežu uzskaites laukumu skaitam jābūt ne mazākam par trīs. Uzskaites laukumus iemēra atradnes centrālajā daļā un perifērijā </w:t>
      </w:r>
      <w:r w:rsidRPr="00581E56">
        <w:rPr>
          <w:rFonts w:ascii="Times New Roman" w:hAnsi="Times New Roman" w:cs="Times New Roman"/>
        </w:rPr>
        <w:t>(</w:t>
      </w:r>
      <w:r w:rsidR="00581E56" w:rsidRPr="00581E56">
        <w:rPr>
          <w:rFonts w:ascii="Times New Roman" w:hAnsi="Times New Roman" w:cs="Times New Roman"/>
        </w:rPr>
        <w:t>s</w:t>
      </w:r>
      <w:r w:rsidR="00581E56">
        <w:rPr>
          <w:rFonts w:ascii="Times New Roman" w:hAnsi="Times New Roman" w:cs="Times New Roman"/>
        </w:rPr>
        <w:t>kat. 5.2.4.6.1.</w:t>
      </w:r>
      <w:r w:rsidRPr="0006209C">
        <w:rPr>
          <w:rFonts w:ascii="Times New Roman" w:hAnsi="Times New Roman" w:cs="Times New Roman"/>
        </w:rPr>
        <w:t xml:space="preserve"> attēls). Vairumā gadījumu atradnes atrodas apdzīvotās vietās, kur ir privātīpašumu teritorijas vai industriālas teritorijas. Tādā gadījumā gliemežu uzskaites jāveic ārpus šīm teritorijām, kas vairumā gadījumu ir ceļmalas vai grāvmalas. Gadījumā, ja daļā poligona konstatētas saimnieciskas vai biotopa apsaimniekošanas aktivitātes, tad gliemežu uzskaites jāveic vietā, kur aktivitātes notiek, gan vietā, kur tās nenotiek.</w:t>
      </w:r>
    </w:p>
    <w:p w:rsidR="00BA1F4A" w:rsidRPr="0006209C" w:rsidRDefault="00BA1F4A" w:rsidP="00FC500A">
      <w:pPr>
        <w:spacing w:after="0" w:line="240" w:lineRule="auto"/>
        <w:rPr>
          <w:rFonts w:ascii="Times New Roman" w:hAnsi="Times New Roman" w:cs="Times New Roman"/>
        </w:rPr>
      </w:pPr>
      <w:r w:rsidRPr="0006209C">
        <w:rPr>
          <w:rFonts w:ascii="Times New Roman" w:hAnsi="Times New Roman" w:cs="Times New Roman"/>
          <w:noProof/>
          <w:lang w:eastAsia="lv-LV"/>
        </w:rPr>
        <w:lastRenderedPageBreak/>
        <w:drawing>
          <wp:inline distT="0" distB="0" distL="0" distR="0">
            <wp:extent cx="5263515" cy="3951605"/>
            <wp:effectExtent l="0" t="0" r="0" b="0"/>
            <wp:docPr id="16" name="Picture 16" descr="Invazivie_gliemezi_parauglau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nvazivie_gliemezi_parauglaukums"/>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5263515" cy="3951605"/>
                    </a:xfrm>
                    <a:prstGeom prst="rect">
                      <a:avLst/>
                    </a:prstGeom>
                    <a:noFill/>
                    <a:ln>
                      <a:noFill/>
                    </a:ln>
                  </pic:spPr>
                </pic:pic>
              </a:graphicData>
            </a:graphic>
          </wp:inline>
        </w:drawing>
      </w:r>
    </w:p>
    <w:p w:rsidR="00BA1F4A" w:rsidRPr="0006209C" w:rsidRDefault="00BA1F4A" w:rsidP="00FC500A">
      <w:pPr>
        <w:spacing w:after="0" w:line="240" w:lineRule="auto"/>
        <w:rPr>
          <w:rFonts w:ascii="Times New Roman" w:hAnsi="Times New Roman" w:cs="Times New Roman"/>
        </w:rPr>
      </w:pPr>
      <w:r w:rsidRPr="0006209C">
        <w:rPr>
          <w:rFonts w:ascii="Times New Roman" w:hAnsi="Times New Roman" w:cs="Times New Roman"/>
        </w:rPr>
        <w:t xml:space="preserve">                                     A</w:t>
      </w:r>
      <w:r w:rsidRPr="0006209C">
        <w:rPr>
          <w:rFonts w:ascii="Times New Roman" w:hAnsi="Times New Roman" w:cs="Times New Roman"/>
        </w:rPr>
        <w:tab/>
      </w:r>
      <w:r w:rsidRPr="0006209C">
        <w:rPr>
          <w:rFonts w:ascii="Times New Roman" w:hAnsi="Times New Roman" w:cs="Times New Roman"/>
        </w:rPr>
        <w:tab/>
      </w:r>
      <w:r w:rsidRPr="0006209C">
        <w:rPr>
          <w:rFonts w:ascii="Times New Roman" w:hAnsi="Times New Roman" w:cs="Times New Roman"/>
        </w:rPr>
        <w:tab/>
      </w:r>
      <w:r w:rsidRPr="0006209C">
        <w:rPr>
          <w:rFonts w:ascii="Times New Roman" w:hAnsi="Times New Roman" w:cs="Times New Roman"/>
        </w:rPr>
        <w:tab/>
      </w:r>
      <w:r w:rsidRPr="0006209C">
        <w:rPr>
          <w:rFonts w:ascii="Times New Roman" w:hAnsi="Times New Roman" w:cs="Times New Roman"/>
        </w:rPr>
        <w:tab/>
      </w:r>
      <w:r w:rsidRPr="0006209C">
        <w:rPr>
          <w:rFonts w:ascii="Times New Roman" w:hAnsi="Times New Roman" w:cs="Times New Roman"/>
        </w:rPr>
        <w:tab/>
        <w:t>B</w:t>
      </w:r>
    </w:p>
    <w:p w:rsidR="00BA1F4A" w:rsidRPr="0006209C" w:rsidRDefault="00581E56" w:rsidP="00FC500A">
      <w:pPr>
        <w:spacing w:after="0" w:line="240" w:lineRule="auto"/>
        <w:rPr>
          <w:rFonts w:ascii="Times New Roman" w:hAnsi="Times New Roman" w:cs="Times New Roman"/>
        </w:rPr>
      </w:pPr>
      <w:r>
        <w:rPr>
          <w:rFonts w:ascii="Times New Roman" w:hAnsi="Times New Roman" w:cs="Times New Roman"/>
        </w:rPr>
        <w:t>5.2.4.6.1.</w:t>
      </w:r>
      <w:r w:rsidRPr="0006209C">
        <w:rPr>
          <w:rFonts w:ascii="Times New Roman" w:hAnsi="Times New Roman" w:cs="Times New Roman"/>
        </w:rPr>
        <w:t xml:space="preserve"> </w:t>
      </w:r>
      <w:r w:rsidR="00BA1F4A" w:rsidRPr="0006209C">
        <w:rPr>
          <w:rFonts w:ascii="Times New Roman" w:hAnsi="Times New Roman" w:cs="Times New Roman"/>
        </w:rPr>
        <w:t>attēls. Uzskaites laukumi poligonā: A – antropogē</w:t>
      </w:r>
      <w:r>
        <w:rPr>
          <w:rFonts w:ascii="Times New Roman" w:hAnsi="Times New Roman" w:cs="Times New Roman"/>
        </w:rPr>
        <w:t>nā biotopā; B – dabiskā biotopā</w:t>
      </w:r>
      <w:r w:rsidR="00BA1F4A" w:rsidRPr="0006209C">
        <w:rPr>
          <w:rFonts w:ascii="Times New Roman" w:hAnsi="Times New Roman" w:cs="Times New Roman"/>
        </w:rPr>
        <w:t>.</w:t>
      </w:r>
    </w:p>
    <w:p w:rsidR="00BA1F4A" w:rsidRPr="0006209C" w:rsidRDefault="00BA1F4A" w:rsidP="00FC500A">
      <w:pPr>
        <w:spacing w:after="0" w:line="240" w:lineRule="auto"/>
        <w:ind w:firstLine="720"/>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Dabiskos biotopos, papildus uzskaites laukumam, ievāc augsnes virskārtas paraugus, katru 1 m² apmērā. Vienā uzskaites laukumā tā centrā nomēra 1 m², nolasa un uzskaita visus gliemežus, kas lielāki par 1 cm, savāc augsnes virskārtu, kuru uz vietas var izsijāt ar malakoloģisko sietu</w:t>
      </w:r>
      <w:r w:rsidR="00581E56" w:rsidRPr="0006209C">
        <w:rPr>
          <w:rFonts w:ascii="Times New Roman" w:hAnsi="Times New Roman" w:cs="Times New Roman"/>
        </w:rPr>
        <w:t>, vai paņemt līdzi un izsijāt laboratorijā</w:t>
      </w:r>
      <w:r w:rsidRPr="0006209C">
        <w:rPr>
          <w:rFonts w:ascii="Times New Roman" w:hAnsi="Times New Roman" w:cs="Times New Roman"/>
        </w:rPr>
        <w:t>.</w:t>
      </w:r>
    </w:p>
    <w:p w:rsidR="00BA1F4A" w:rsidRPr="00581E56" w:rsidRDefault="008460EA" w:rsidP="00581E56">
      <w:pPr>
        <w:pStyle w:val="Uzraksts-2"/>
        <w:rPr>
          <w:sz w:val="22"/>
        </w:rPr>
      </w:pPr>
      <w:bookmarkStart w:id="51" w:name="_Toc438103242"/>
      <w:r w:rsidRPr="00581E56">
        <w:rPr>
          <w:sz w:val="22"/>
        </w:rPr>
        <w:t>5.2.4</w:t>
      </w:r>
      <w:r w:rsidR="00362F26" w:rsidRPr="00581E56">
        <w:rPr>
          <w:sz w:val="22"/>
        </w:rPr>
        <w:t>.</w:t>
      </w:r>
      <w:r w:rsidRPr="00581E56">
        <w:rPr>
          <w:sz w:val="22"/>
        </w:rPr>
        <w:t>7.</w:t>
      </w:r>
      <w:r w:rsidR="00362F26" w:rsidRPr="00581E56">
        <w:rPr>
          <w:sz w:val="22"/>
        </w:rPr>
        <w:t xml:space="preserve"> </w:t>
      </w:r>
      <w:r w:rsidR="00BA1F4A" w:rsidRPr="00581E56">
        <w:rPr>
          <w:sz w:val="22"/>
        </w:rPr>
        <w:t>Monitoringa uzskaišu regularitāte</w:t>
      </w:r>
      <w:bookmarkEnd w:id="51"/>
    </w:p>
    <w:p w:rsidR="00581E56" w:rsidRDefault="00581E56" w:rsidP="00FC500A">
      <w:pPr>
        <w:spacing w:after="0" w:line="240" w:lineRule="auto"/>
        <w:jc w:val="both"/>
        <w:rPr>
          <w:rFonts w:ascii="Times New Roman" w:hAnsi="Times New Roman" w:cs="Times New Roman"/>
        </w:rPr>
      </w:pP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 xml:space="preserve">Gliemežu sugu atradņu un potenciālo izplatības vietu pārbaude ir veicama vienu reizi </w:t>
      </w:r>
      <w:r w:rsidRPr="00C40D70">
        <w:rPr>
          <w:rFonts w:ascii="Times New Roman" w:hAnsi="Times New Roman" w:cs="Times New Roman"/>
        </w:rPr>
        <w:t>četros</w:t>
      </w:r>
      <w:r w:rsidRPr="0006209C">
        <w:rPr>
          <w:rFonts w:ascii="Times New Roman" w:hAnsi="Times New Roman" w:cs="Times New Roman"/>
        </w:rPr>
        <w:t xml:space="preserve"> gados atbilstošā sezonā un piemērotos laikapstākļos. Ja sugas klātbūtne kādā novērojumu veikšanas reizē nav apstiprinājusies, tad veicama atkārtota teritor</w:t>
      </w:r>
      <w:r w:rsidR="00362F26" w:rsidRPr="0006209C">
        <w:rPr>
          <w:rFonts w:ascii="Times New Roman" w:hAnsi="Times New Roman" w:cs="Times New Roman"/>
        </w:rPr>
        <w:t xml:space="preserve">ijas apsekošana nākamajā gadā. </w:t>
      </w:r>
    </w:p>
    <w:p w:rsidR="00581E56" w:rsidRDefault="00581E56" w:rsidP="00FC500A">
      <w:pPr>
        <w:spacing w:after="0" w:line="240" w:lineRule="auto"/>
        <w:rPr>
          <w:rFonts w:ascii="Times New Roman Bold" w:hAnsi="Times New Roman Bold" w:cs="Times New Roman"/>
          <w:b/>
          <w:caps/>
        </w:rPr>
      </w:pPr>
    </w:p>
    <w:p w:rsidR="00BA1F4A" w:rsidRPr="00581E56" w:rsidRDefault="00362F26" w:rsidP="00581E56">
      <w:pPr>
        <w:pStyle w:val="Uzraksts-2"/>
        <w:rPr>
          <w:sz w:val="22"/>
        </w:rPr>
      </w:pPr>
      <w:bookmarkStart w:id="52" w:name="_Toc438103243"/>
      <w:r w:rsidRPr="00581E56">
        <w:rPr>
          <w:sz w:val="22"/>
        </w:rPr>
        <w:t>5.2.</w:t>
      </w:r>
      <w:r w:rsidR="008460EA" w:rsidRPr="00581E56">
        <w:rPr>
          <w:sz w:val="22"/>
        </w:rPr>
        <w:t>4.8</w:t>
      </w:r>
      <w:r w:rsidRPr="00581E56">
        <w:rPr>
          <w:sz w:val="22"/>
        </w:rPr>
        <w:t xml:space="preserve">. </w:t>
      </w:r>
      <w:r w:rsidR="00BA1F4A" w:rsidRPr="00581E56">
        <w:rPr>
          <w:sz w:val="22"/>
        </w:rPr>
        <w:t>Monitoringa uzskaišu laika periodi</w:t>
      </w:r>
      <w:bookmarkEnd w:id="52"/>
    </w:p>
    <w:p w:rsidR="00581E56" w:rsidRDefault="00581E56" w:rsidP="00FC500A">
      <w:pPr>
        <w:spacing w:after="0" w:line="240" w:lineRule="auto"/>
        <w:jc w:val="both"/>
        <w:rPr>
          <w:rFonts w:ascii="Times New Roman" w:hAnsi="Times New Roman" w:cs="Times New Roman"/>
          <w:iCs/>
        </w:rPr>
      </w:pP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iCs/>
        </w:rPr>
        <w:t xml:space="preserve">Monitorējamo gliemežu dzīves ilgums ir dažāds. Spānijas kailgliemezim un melngalvas mīkstgliemezim tas ir viens gads, milzu kailgliemezis un baltais vīngliemezis dzīvo vairākus gadus. Spānijas kailgliemeži un melngalvas mīkstgliemeži iet bojā pēc olu dēšanas, kas parasti notiek rudenī.  Šo abu sugu populācijas lielums un blīvums mainās atkarībā no gada laika. Tas nosaka laiku, kad vislabāk ir veicams šo sugu monitorings. Populācijas maksimumu sasniedz vasaras otrajā pusē. </w:t>
      </w:r>
      <w:r w:rsidRPr="0006209C">
        <w:rPr>
          <w:rFonts w:ascii="Times New Roman" w:hAnsi="Times New Roman" w:cs="Times New Roman"/>
        </w:rPr>
        <w:t xml:space="preserve">Lauka uzskaites ir veicamas jūlija beigās, augustā un septembrī, kad populācijas sasniegušas maksimumu un ir </w:t>
      </w:r>
      <w:r w:rsidR="00C40D70">
        <w:rPr>
          <w:rFonts w:ascii="Times New Roman" w:hAnsi="Times New Roman" w:cs="Times New Roman"/>
        </w:rPr>
        <w:t>sastopami dažādu vecumu īpatņi</w:t>
      </w:r>
      <w:r w:rsidRPr="0006209C">
        <w:rPr>
          <w:rFonts w:ascii="Times New Roman" w:hAnsi="Times New Roman" w:cs="Times New Roman"/>
        </w:rPr>
        <w:t>. Šis laiks ir piemērots arī pārējo sugu monitoringam.</w:t>
      </w:r>
    </w:p>
    <w:p w:rsidR="00581E56" w:rsidRDefault="00581E56" w:rsidP="00FC500A">
      <w:pPr>
        <w:spacing w:after="0" w:line="240" w:lineRule="auto"/>
        <w:jc w:val="both"/>
        <w:rPr>
          <w:rFonts w:ascii="Times New Roman Bold" w:hAnsi="Times New Roman Bold" w:cs="Times New Roman"/>
          <w:b/>
          <w:caps/>
        </w:rPr>
      </w:pPr>
    </w:p>
    <w:p w:rsidR="00BA1F4A" w:rsidRPr="00581E56" w:rsidRDefault="00362F26" w:rsidP="00581E56">
      <w:pPr>
        <w:pStyle w:val="Uzraksts-2"/>
        <w:rPr>
          <w:sz w:val="22"/>
        </w:rPr>
      </w:pPr>
      <w:bookmarkStart w:id="53" w:name="_Toc438103244"/>
      <w:r w:rsidRPr="00581E56">
        <w:rPr>
          <w:sz w:val="22"/>
        </w:rPr>
        <w:lastRenderedPageBreak/>
        <w:t>5.2.</w:t>
      </w:r>
      <w:r w:rsidR="008460EA" w:rsidRPr="00581E56">
        <w:rPr>
          <w:sz w:val="22"/>
        </w:rPr>
        <w:t>4.9</w:t>
      </w:r>
      <w:r w:rsidRPr="00581E56">
        <w:rPr>
          <w:sz w:val="22"/>
        </w:rPr>
        <w:t xml:space="preserve">. </w:t>
      </w:r>
      <w:r w:rsidR="00BA1F4A" w:rsidRPr="00581E56">
        <w:rPr>
          <w:sz w:val="22"/>
        </w:rPr>
        <w:t>Laikapstākļi</w:t>
      </w:r>
      <w:r w:rsidRPr="00581E56">
        <w:rPr>
          <w:sz w:val="22"/>
        </w:rPr>
        <w:t xml:space="preserve"> monitoringa uzskaišu veikšanai</w:t>
      </w:r>
      <w:bookmarkEnd w:id="53"/>
    </w:p>
    <w:p w:rsidR="00581E56" w:rsidRDefault="00581E56" w:rsidP="00FC500A">
      <w:pPr>
        <w:spacing w:after="0" w:line="240" w:lineRule="auto"/>
        <w:jc w:val="both"/>
        <w:rPr>
          <w:rFonts w:ascii="Times New Roman" w:hAnsi="Times New Roman" w:cs="Times New Roman"/>
        </w:rPr>
      </w:pP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Ieteicams lauka darbus veikt vakarā pēc 20:00, naktī vai arī agri no rīta līdz 9:00, kad kailgliemeži ir visaktīvākie. Dienas laikā uzskaites var veikt uzreiz pēc ilgstošām lietavām vai to laikā. Balto vīngliemezi var monitorēt dienas laikā neatkarīgi no metereoloģiskajiem laika apstākļiem.</w:t>
      </w:r>
    </w:p>
    <w:p w:rsidR="00BA1F4A" w:rsidRPr="00581E56" w:rsidRDefault="00362F26" w:rsidP="00581E56">
      <w:pPr>
        <w:pStyle w:val="Uzraksts-2"/>
        <w:rPr>
          <w:sz w:val="22"/>
        </w:rPr>
      </w:pPr>
      <w:bookmarkStart w:id="54" w:name="_Toc438103245"/>
      <w:r w:rsidRPr="00581E56">
        <w:rPr>
          <w:sz w:val="22"/>
        </w:rPr>
        <w:t>5.2.</w:t>
      </w:r>
      <w:r w:rsidR="008460EA" w:rsidRPr="00581E56">
        <w:rPr>
          <w:sz w:val="22"/>
        </w:rPr>
        <w:t>4.10</w:t>
      </w:r>
      <w:r w:rsidRPr="00581E56">
        <w:rPr>
          <w:sz w:val="22"/>
        </w:rPr>
        <w:t xml:space="preserve">. </w:t>
      </w:r>
      <w:r w:rsidR="00BA1F4A" w:rsidRPr="00581E56">
        <w:rPr>
          <w:sz w:val="22"/>
        </w:rPr>
        <w:t>Lauka novērojumu anketa</w:t>
      </w:r>
      <w:bookmarkEnd w:id="54"/>
    </w:p>
    <w:p w:rsidR="00581E56" w:rsidRDefault="00581E56" w:rsidP="00FC500A">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Katrā poligonā katram uzskaites laukumam jāaizpilda anketa. Anketa ir sadalīta nosacīti divās daļās. Viena daļa ir vispārīgā informācija, tajā skaitā arī vispārīgs biotopa stāvokļa raksturojums. Otra daļa attiecas uz informāciju par biotopa kvalitāti, monitorējamām sugām un gliemju sugu kompleksu uzskaites laukumā (</w:t>
      </w:r>
      <w:r w:rsidR="004C3FB8" w:rsidRPr="004C3FB8">
        <w:rPr>
          <w:rFonts w:ascii="Times New Roman" w:hAnsi="Times New Roman" w:cs="Times New Roman"/>
        </w:rPr>
        <w:t>4.</w:t>
      </w:r>
      <w:r w:rsidR="00362F26" w:rsidRPr="004C3FB8">
        <w:rPr>
          <w:rFonts w:ascii="Times New Roman" w:hAnsi="Times New Roman" w:cs="Times New Roman"/>
        </w:rPr>
        <w:t xml:space="preserve"> </w:t>
      </w:r>
      <w:r w:rsidRPr="004C3FB8">
        <w:rPr>
          <w:rFonts w:ascii="Times New Roman" w:hAnsi="Times New Roman" w:cs="Times New Roman"/>
        </w:rPr>
        <w:t>pielikums</w:t>
      </w:r>
      <w:r w:rsidRPr="0006209C">
        <w:rPr>
          <w:rFonts w:ascii="Times New Roman" w:hAnsi="Times New Roman" w:cs="Times New Roman"/>
        </w:rPr>
        <w:t>). Izmaiņas biotopam raksturīgo un gliemežiem svarīgo augu sastāvā un daudzumā, kā arī gliemežu sugu kompleksa struktūrā un sastāvā norāda uz izmaiņām biotopā.</w:t>
      </w:r>
    </w:p>
    <w:p w:rsidR="00581E56" w:rsidRPr="0006209C" w:rsidRDefault="00581E56" w:rsidP="00FC500A">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b/>
        </w:rPr>
        <w:t xml:space="preserve">Saimnieciskās darbības novērtējums. </w:t>
      </w:r>
      <w:r w:rsidRPr="0006209C">
        <w:rPr>
          <w:rFonts w:ascii="Times New Roman" w:hAnsi="Times New Roman" w:cs="Times New Roman"/>
        </w:rPr>
        <w:t xml:space="preserve">Konstatējot saimniecisko darbību, tās ietekmi novērtē skaitļu skalas sistēmā no 0 līdz 3. Tas var būt samērā subjektīvs vērtējums un attiecināms uz visu poligonu. Saimnieciskā darbība var būt pļaušana, ganīšana, </w:t>
      </w:r>
      <w:r w:rsidR="00581E56" w:rsidRPr="0006209C">
        <w:rPr>
          <w:rFonts w:ascii="Times New Roman" w:hAnsi="Times New Roman" w:cs="Times New Roman"/>
        </w:rPr>
        <w:t>nosusināšana</w:t>
      </w:r>
      <w:r w:rsidRPr="0006209C">
        <w:rPr>
          <w:rFonts w:ascii="Times New Roman" w:hAnsi="Times New Roman" w:cs="Times New Roman"/>
        </w:rPr>
        <w:t xml:space="preserve"> un izciršana. Ja saimnieciskā darbība netiek veikta, tad ietekmes nav (0).  Pļaušana nav intensīva (1), ja tā tiek veikta ar izkapti retāk kā vienu reizi gadā; pļaušana ir vidēja (2), ja to veic ar izkapti vai pļaujmašīnu vienu reizi gadā; pļaušana ir intensīva (3), ja to veic ar pļaujmašīnu</w:t>
      </w:r>
      <w:r w:rsidR="00362F26" w:rsidRPr="0006209C">
        <w:rPr>
          <w:rFonts w:ascii="Times New Roman" w:hAnsi="Times New Roman" w:cs="Times New Roman"/>
        </w:rPr>
        <w:t xml:space="preserve"> vairāk nekā vienu reizi gadā. </w:t>
      </w:r>
    </w:p>
    <w:p w:rsidR="00581E56" w:rsidRPr="0006209C" w:rsidRDefault="00581E56" w:rsidP="00FC500A">
      <w:pPr>
        <w:spacing w:after="0" w:line="240" w:lineRule="auto"/>
        <w:jc w:val="both"/>
        <w:rPr>
          <w:rFonts w:ascii="Times New Roman" w:hAnsi="Times New Roman" w:cs="Times New Roman"/>
        </w:rPr>
      </w:pPr>
    </w:p>
    <w:p w:rsidR="00581E56"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Ganīšana nav intensīva (1), ja zelmenis ir apmēram 40 cm augsts un biezs (segums parasti ir līdz 90%). Ganīšana ir vidēja (2), ja zelmenis ir apmēram 40 cm augsts un biezs, taču ir izteikta ganībām raksturīgās veģetācijas struktūras mozaīka: zemi mauriņi, kas kombinējas ar neapēstu pāraugušu augu lielākiem kumšķiem un ciņiem. Ganīšana ir intensīva (3), ja zelmenis ir 3-5 cm augsts; ir izbradātas vietas</w:t>
      </w:r>
      <w:r w:rsidR="00362F26" w:rsidRPr="0006209C">
        <w:rPr>
          <w:rFonts w:ascii="Times New Roman" w:hAnsi="Times New Roman" w:cs="Times New Roman"/>
        </w:rPr>
        <w:t xml:space="preserve"> un atklāti augsnes laukumi.  </w:t>
      </w:r>
    </w:p>
    <w:p w:rsidR="00BA1F4A" w:rsidRPr="0006209C" w:rsidRDefault="00362F26" w:rsidP="00FC500A">
      <w:pPr>
        <w:spacing w:after="0" w:line="240" w:lineRule="auto"/>
        <w:jc w:val="both"/>
        <w:rPr>
          <w:rFonts w:ascii="Times New Roman" w:hAnsi="Times New Roman" w:cs="Times New Roman"/>
        </w:rPr>
      </w:pPr>
      <w:r w:rsidRPr="0006209C">
        <w:rPr>
          <w:rFonts w:ascii="Times New Roman" w:hAnsi="Times New Roman" w:cs="Times New Roman"/>
        </w:rPr>
        <w:t xml:space="preserve"> </w:t>
      </w: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Nosusināšana nav intensīva (1), ja atradni nešķērso grāvis un meliorācijas sistēma ir aizaugusi un atrodas vismaz 50m ārpus poligona; nosusināšana ir vidēja (2), ja atradnes tiešā tuvumā atrodas vai to šķērso vismaz viens neliels aizaudzis meliorācijas grāvis; nosusināšana ir intensīva (3), ja atradne robežojas vai to šķērso aizaugušu vai atjaunotu meliorācijas grāvju sistēma ar acīmredzamām biotopa nosusin</w:t>
      </w:r>
      <w:r w:rsidR="00362F26" w:rsidRPr="0006209C">
        <w:rPr>
          <w:rFonts w:ascii="Times New Roman" w:hAnsi="Times New Roman" w:cs="Times New Roman"/>
        </w:rPr>
        <w:t xml:space="preserve">āšanas pazīmēm. </w:t>
      </w:r>
    </w:p>
    <w:p w:rsidR="00581E56" w:rsidRPr="0006209C" w:rsidRDefault="00581E56" w:rsidP="00FC500A">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Izciršana nav intensīva (1), ja ir izcirsti atsevišķi koki, taču pēdējos gados tas nav veikts; izciršana ir vidēja (2), ja ir izcirsts apmēram 25% koku; izciršana ir intensīva (3), ja ir</w:t>
      </w:r>
      <w:r w:rsidR="00362F26" w:rsidRPr="0006209C">
        <w:rPr>
          <w:rFonts w:ascii="Times New Roman" w:hAnsi="Times New Roman" w:cs="Times New Roman"/>
        </w:rPr>
        <w:t xml:space="preserve"> izcirsts vairāk nekā 50% koku.</w:t>
      </w:r>
    </w:p>
    <w:p w:rsidR="00581E56" w:rsidRPr="0006209C" w:rsidRDefault="00581E56" w:rsidP="00FC500A">
      <w:pPr>
        <w:spacing w:after="0" w:line="240" w:lineRule="auto"/>
        <w:jc w:val="both"/>
        <w:rPr>
          <w:rFonts w:ascii="Times New Roman" w:hAnsi="Times New Roman" w:cs="Times New Roman"/>
        </w:rPr>
      </w:pP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b/>
        </w:rPr>
        <w:t>Biotopa apsaimniekošanas novērtējums.</w:t>
      </w:r>
      <w:r w:rsidRPr="0006209C">
        <w:rPr>
          <w:rFonts w:ascii="Times New Roman" w:hAnsi="Times New Roman" w:cs="Times New Roman"/>
        </w:rPr>
        <w:t xml:space="preserve"> Vispirms novērtē, vai tiek veikta biotopa apsaimniekošana, atzīmējot Jā vai Nē. Ja biotopa apsaimniekošana tiek veikta, tad norāda, kāda veida apsaimniekošana: krūm</w:t>
      </w:r>
      <w:r w:rsidR="00581E56">
        <w:rPr>
          <w:rFonts w:ascii="Times New Roman" w:hAnsi="Times New Roman" w:cs="Times New Roman"/>
        </w:rPr>
        <w:t xml:space="preserve">u izciršana, pļaušana (novācot </w:t>
      </w:r>
      <w:r w:rsidRPr="0006209C">
        <w:rPr>
          <w:rFonts w:ascii="Times New Roman" w:hAnsi="Times New Roman" w:cs="Times New Roman"/>
        </w:rPr>
        <w:t>zāli vai sasmalcinot zelmeni un atstājot to), ganīšana, hidroloģiskā režīma atjaunošana.</w:t>
      </w:r>
    </w:p>
    <w:p w:rsidR="00BA1F4A" w:rsidRDefault="00BA1F4A" w:rsidP="00FC500A">
      <w:pPr>
        <w:spacing w:after="0" w:line="240" w:lineRule="auto"/>
        <w:rPr>
          <w:rFonts w:ascii="Times New Roman" w:hAnsi="Times New Roman" w:cs="Times New Roman"/>
        </w:rPr>
      </w:pPr>
      <w:r w:rsidRPr="0006209C">
        <w:rPr>
          <w:rFonts w:ascii="Times New Roman" w:hAnsi="Times New Roman" w:cs="Times New Roman"/>
          <w:b/>
        </w:rPr>
        <w:t xml:space="preserve">Veģetācijas novērtējums. </w:t>
      </w:r>
      <w:r w:rsidRPr="0006209C">
        <w:rPr>
          <w:rFonts w:ascii="Times New Roman" w:hAnsi="Times New Roman" w:cs="Times New Roman"/>
        </w:rPr>
        <w:t>Visā poligonā/biotopā novērtē kopējā biotopa apaugumu ar kokiem, krūmiem, la</w:t>
      </w:r>
      <w:r w:rsidR="00581E56">
        <w:rPr>
          <w:rFonts w:ascii="Times New Roman" w:hAnsi="Times New Roman" w:cs="Times New Roman"/>
        </w:rPr>
        <w:t xml:space="preserve">kstaugiem, puskrūmiem un sūnām </w:t>
      </w:r>
      <w:r w:rsidRPr="0006209C">
        <w:rPr>
          <w:rFonts w:ascii="Times New Roman" w:hAnsi="Times New Roman" w:cs="Times New Roman"/>
        </w:rPr>
        <w:t>projektīvo segumu. Meža biotopā novērtē aizaugumu ar krūmiem, lakstaugiem,</w:t>
      </w:r>
      <w:r w:rsidR="00362F26" w:rsidRPr="0006209C">
        <w:rPr>
          <w:rFonts w:ascii="Times New Roman" w:hAnsi="Times New Roman" w:cs="Times New Roman"/>
        </w:rPr>
        <w:t xml:space="preserve"> puskrūmiem un sūnām. </w:t>
      </w:r>
    </w:p>
    <w:p w:rsidR="00581E56" w:rsidRPr="0006209C" w:rsidRDefault="00581E56" w:rsidP="00FC500A">
      <w:pPr>
        <w:spacing w:after="0" w:line="240" w:lineRule="auto"/>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Novērtē lakstaugu stāva augstumu (m), atzīmē dominējošās augu sugas pēc Braun-Blankē metodes 5 skaitļu skalu sistēmā: + daži reti indivīdi; 1 – indivīdu daudz, taču tie aizņem mazāk par 5% no platības; 2 – indivīdu daudz, tie aizņem vairāk nekā 5% no platības; 3 – indivīdi aizņem 25-50% no platības; 4 – indivīdi aizņem 50-75% no platības; 5 – indivīdi aizņ</w:t>
      </w:r>
      <w:r w:rsidR="00362F26" w:rsidRPr="0006209C">
        <w:rPr>
          <w:rFonts w:ascii="Times New Roman" w:hAnsi="Times New Roman" w:cs="Times New Roman"/>
        </w:rPr>
        <w:t>em vairāk nekā 75% no platības.</w:t>
      </w:r>
    </w:p>
    <w:p w:rsidR="00581E56" w:rsidRPr="0006209C" w:rsidRDefault="00581E56" w:rsidP="00FC500A">
      <w:pPr>
        <w:spacing w:after="0" w:line="240" w:lineRule="auto"/>
        <w:jc w:val="both"/>
        <w:rPr>
          <w:rFonts w:ascii="Times New Roman" w:hAnsi="Times New Roman" w:cs="Times New Roman"/>
        </w:rPr>
      </w:pPr>
    </w:p>
    <w:p w:rsidR="00BA1F4A" w:rsidRDefault="00BA1F4A" w:rsidP="00581E56">
      <w:pPr>
        <w:spacing w:after="0" w:line="240" w:lineRule="auto"/>
        <w:jc w:val="both"/>
        <w:rPr>
          <w:rFonts w:ascii="Times New Roman" w:hAnsi="Times New Roman" w:cs="Times New Roman"/>
        </w:rPr>
      </w:pPr>
      <w:r w:rsidRPr="0006209C">
        <w:rPr>
          <w:rFonts w:ascii="Times New Roman" w:hAnsi="Times New Roman" w:cs="Times New Roman"/>
          <w:b/>
        </w:rPr>
        <w:lastRenderedPageBreak/>
        <w:t xml:space="preserve">Mitruma novērtējums. </w:t>
      </w:r>
      <w:r w:rsidRPr="0006209C">
        <w:rPr>
          <w:rFonts w:ascii="Times New Roman" w:hAnsi="Times New Roman" w:cs="Times New Roman"/>
        </w:rPr>
        <w:t>Mitrumu novērtē uzskaites laukumos skaitļu skalā no viens līdz pieci: 1 – sauss (augsnes virsma sausa; iespiežot augsni, tā ir sausa); 2 - mitrs (augsne acīmredzami mitra, bet to iespiežot, ūdens neparādās); 3 - slapjš (viegli iespežot augsni, redzams ūdens); 4 - ļoti slapjš (stāvoša ūdens fragmenti ne dziļāki par 5 cm); 5 - applūdusi vieta (viss parauglaukums atrodas zem stāvoša vai tekoša ūdens, kas dziļāks par 5 cm).</w:t>
      </w:r>
    </w:p>
    <w:p w:rsidR="00581E56" w:rsidRPr="0006209C" w:rsidRDefault="00581E56" w:rsidP="00581E56">
      <w:pPr>
        <w:spacing w:after="0" w:line="240" w:lineRule="auto"/>
        <w:jc w:val="both"/>
        <w:rPr>
          <w:rFonts w:ascii="Times New Roman" w:hAnsi="Times New Roman" w:cs="Times New Roman"/>
        </w:rPr>
      </w:pPr>
    </w:p>
    <w:p w:rsidR="00BA1F4A" w:rsidRDefault="00BA1F4A" w:rsidP="00581E56">
      <w:pPr>
        <w:spacing w:after="0" w:line="240" w:lineRule="auto"/>
        <w:jc w:val="both"/>
        <w:rPr>
          <w:rFonts w:ascii="Times New Roman" w:hAnsi="Times New Roman" w:cs="Times New Roman"/>
        </w:rPr>
      </w:pPr>
      <w:r w:rsidRPr="0006209C">
        <w:rPr>
          <w:rFonts w:ascii="Times New Roman" w:hAnsi="Times New Roman" w:cs="Times New Roman"/>
          <w:b/>
        </w:rPr>
        <w:t xml:space="preserve">Parauglaukumā konstatētās gliemju sugas. </w:t>
      </w:r>
      <w:r w:rsidRPr="0006209C">
        <w:rPr>
          <w:rFonts w:ascii="Times New Roman" w:hAnsi="Times New Roman" w:cs="Times New Roman"/>
        </w:rPr>
        <w:t>Šī anketa tiek aizpildīta gan lauka apstākļos, veicot dzīvo gliemežu uzskaites, gan pēc kamerālo darbu pabeigšanas – pēc ievākto paraugu izsijāšanas un gliemju sugu noteikšanas. Monitorējamām sugām jāsaskaita pieaugušie (ad) un nepieaugušie (juv) īpatņi. Pārējām sugām pieaugušo īpatņu skaitu novērtē sekojoši: 0, 1-10, &gt;10.</w:t>
      </w:r>
      <w:r w:rsidR="00362F26" w:rsidRPr="0006209C">
        <w:rPr>
          <w:rFonts w:ascii="Times New Roman" w:hAnsi="Times New Roman" w:cs="Times New Roman"/>
        </w:rPr>
        <w:t xml:space="preserve"> </w:t>
      </w:r>
    </w:p>
    <w:p w:rsidR="00BA1F4A" w:rsidRPr="00581E56" w:rsidRDefault="00362F26" w:rsidP="00581E56">
      <w:pPr>
        <w:pStyle w:val="Uzraksts-2"/>
        <w:rPr>
          <w:sz w:val="22"/>
        </w:rPr>
      </w:pPr>
      <w:bookmarkStart w:id="55" w:name="_Toc438103246"/>
      <w:r w:rsidRPr="00581E56">
        <w:rPr>
          <w:sz w:val="22"/>
        </w:rPr>
        <w:t>5.2.</w:t>
      </w:r>
      <w:r w:rsidR="00627280" w:rsidRPr="00581E56">
        <w:rPr>
          <w:sz w:val="22"/>
        </w:rPr>
        <w:t>4.11</w:t>
      </w:r>
      <w:r w:rsidRPr="00581E56">
        <w:rPr>
          <w:sz w:val="22"/>
        </w:rPr>
        <w:t xml:space="preserve">. </w:t>
      </w:r>
      <w:r w:rsidR="00627280" w:rsidRPr="00581E56">
        <w:rPr>
          <w:sz w:val="22"/>
        </w:rPr>
        <w:t>Lauka novērojumu veikšana</w:t>
      </w:r>
      <w:bookmarkEnd w:id="55"/>
    </w:p>
    <w:p w:rsidR="00581E56" w:rsidRDefault="00581E56" w:rsidP="00581E56">
      <w:pPr>
        <w:spacing w:after="0" w:line="240" w:lineRule="auto"/>
        <w:jc w:val="both"/>
        <w:rPr>
          <w:rFonts w:ascii="Times New Roman" w:hAnsi="Times New Roman" w:cs="Times New Roman"/>
        </w:rPr>
      </w:pPr>
    </w:p>
    <w:p w:rsidR="00BA1F4A" w:rsidRDefault="00BA1F4A" w:rsidP="00581E56">
      <w:pPr>
        <w:spacing w:after="0" w:line="240" w:lineRule="auto"/>
        <w:jc w:val="both"/>
        <w:rPr>
          <w:rFonts w:ascii="Times New Roman" w:hAnsi="Times New Roman" w:cs="Times New Roman"/>
        </w:rPr>
      </w:pPr>
      <w:r w:rsidRPr="0006209C">
        <w:rPr>
          <w:rFonts w:ascii="Times New Roman" w:hAnsi="Times New Roman" w:cs="Times New Roman"/>
        </w:rPr>
        <w:t xml:space="preserve">Vispirms eksperts apstaigā un iepazīstas ar monitorējamo poligonu, vizuāli novērtē monitorējamo sugu daudzumu. Pēc iepazīšanās ar poligonu un izvērtējot iespējas, monitorējamajā poligonā eksperts izvēlas vietas, kurās iemērīt uzskaites laukumus. Nosprauž uzskaites laukumu 2x10m garumā. Uzskaites laukumu skaits atkarīgs no poligona lieluma. Uzskaites laukumā eksperts uzskaita redzamos monitorējamo sugu īpatņus un aizpilda anketu.  </w:t>
      </w:r>
    </w:p>
    <w:p w:rsidR="00581E56" w:rsidRPr="0006209C" w:rsidRDefault="00581E56" w:rsidP="00581E56">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Veicot monitoringu dabiskajos biotopos, papildus monitorējamo sugu uzskaitei, jāievāc augsnes virskārtas paraugi. Uzskaites laukumā pēc nejaušības principa trīs līdz piecās vietās 1m² lielā platībā un 1m augstumā uzskaita visu gliemežu sugas (</w:t>
      </w:r>
      <w:r w:rsidR="00770CB4" w:rsidRPr="005C32B2">
        <w:rPr>
          <w:rFonts w:ascii="Times New Roman" w:hAnsi="Times New Roman" w:cs="Times New Roman"/>
        </w:rPr>
        <w:t>5.2.4.6.1.</w:t>
      </w:r>
      <w:r w:rsidRPr="005C32B2">
        <w:rPr>
          <w:rFonts w:ascii="Times New Roman" w:hAnsi="Times New Roman" w:cs="Times New Roman"/>
        </w:rPr>
        <w:t xml:space="preserve"> attēls),</w:t>
      </w:r>
      <w:r w:rsidRPr="0006209C">
        <w:rPr>
          <w:rFonts w:ascii="Times New Roman" w:hAnsi="Times New Roman" w:cs="Times New Roman"/>
        </w:rPr>
        <w:t xml:space="preserve"> savāc augsnes virskārtu, izsijā to ar malakoloģisko sietu, izber maisiņā, pievieno etiķeti un transportē uz laboratoriju turpmākajai satura analīzei. Dabiskajā biotopā uzskaites laukumā novērtēt</w:t>
      </w:r>
      <w:r w:rsidR="005C32B2">
        <w:rPr>
          <w:rFonts w:ascii="Times New Roman" w:hAnsi="Times New Roman" w:cs="Times New Roman"/>
        </w:rPr>
        <w:t>s</w:t>
      </w:r>
      <w:r w:rsidRPr="0006209C">
        <w:rPr>
          <w:rFonts w:ascii="Times New Roman" w:hAnsi="Times New Roman" w:cs="Times New Roman"/>
        </w:rPr>
        <w:t xml:space="preserve"> augsnes mitrumu, veģetācijas augstumu, dominējošās augu sugas un apsaimniekošanas pasākumus, ja tādi ir veikti. Dabiskajā biotopā gliemežu uzskaite jāveic vismaz trīs uzskaites laukumos.</w:t>
      </w:r>
    </w:p>
    <w:p w:rsidR="00C51F05" w:rsidRPr="0006209C" w:rsidRDefault="00C51F05" w:rsidP="00FC500A">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Ja poligonā atrodas vairāki biotopi, tad uzskaites un materiāls jāievāc katrā biotopā atsevišķi. Dabiskajos biotopos uzskaites laukumos ievāc arī tos kailgliemežus precīzai sugas noteikšanai, kuri nav monitorējamās sugas</w:t>
      </w:r>
      <w:r w:rsidR="008460EA" w:rsidRPr="0006209C">
        <w:rPr>
          <w:rFonts w:ascii="Times New Roman" w:hAnsi="Times New Roman" w:cs="Times New Roman"/>
        </w:rPr>
        <w:t>.</w:t>
      </w:r>
    </w:p>
    <w:p w:rsidR="00C51F05" w:rsidRPr="0006209C" w:rsidRDefault="00C51F05" w:rsidP="00FC500A">
      <w:pPr>
        <w:spacing w:after="0" w:line="240" w:lineRule="auto"/>
        <w:jc w:val="both"/>
        <w:rPr>
          <w:rFonts w:ascii="Times New Roman" w:hAnsi="Times New Roman" w:cs="Times New Roman"/>
        </w:rPr>
      </w:pPr>
    </w:p>
    <w:p w:rsidR="00BA1F4A" w:rsidRPr="0006209C" w:rsidRDefault="00BA1F4A" w:rsidP="00FC500A">
      <w:pPr>
        <w:spacing w:after="0" w:line="240" w:lineRule="auto"/>
        <w:rPr>
          <w:rFonts w:ascii="Times New Roman" w:hAnsi="Times New Roman" w:cs="Times New Roman"/>
        </w:rPr>
      </w:pPr>
      <w:r w:rsidRPr="0006209C">
        <w:rPr>
          <w:rFonts w:ascii="Times New Roman" w:hAnsi="Times New Roman" w:cs="Times New Roman"/>
        </w:rPr>
        <w:t>Uzskaites laukumi jāfotografē un jāapraksta, lai ilgākā laika periodā varētu salīdzināt notikušās pārmaiņas. Dažādos rakursos nofotografē uzskaites laukuma augāju</w:t>
      </w:r>
      <w:r w:rsidR="008460EA" w:rsidRPr="0006209C">
        <w:rPr>
          <w:rFonts w:ascii="Times New Roman" w:hAnsi="Times New Roman" w:cs="Times New Roman"/>
        </w:rPr>
        <w:t xml:space="preserve">. </w:t>
      </w:r>
    </w:p>
    <w:p w:rsidR="00BA1F4A" w:rsidRPr="00C51F05" w:rsidRDefault="008460EA" w:rsidP="00C51F05">
      <w:pPr>
        <w:pStyle w:val="Uzraksts-2"/>
        <w:rPr>
          <w:sz w:val="22"/>
        </w:rPr>
      </w:pPr>
      <w:bookmarkStart w:id="56" w:name="_Toc438103247"/>
      <w:r w:rsidRPr="00C51F05">
        <w:rPr>
          <w:sz w:val="22"/>
        </w:rPr>
        <w:t>5.2.</w:t>
      </w:r>
      <w:r w:rsidR="00627280" w:rsidRPr="00C51F05">
        <w:rPr>
          <w:sz w:val="22"/>
        </w:rPr>
        <w:t>4.12</w:t>
      </w:r>
      <w:r w:rsidRPr="00C51F05">
        <w:rPr>
          <w:sz w:val="22"/>
        </w:rPr>
        <w:t>. Kamerālie darbi</w:t>
      </w:r>
      <w:bookmarkEnd w:id="56"/>
    </w:p>
    <w:p w:rsidR="00C51F05" w:rsidRDefault="00C51F05" w:rsidP="00FC500A">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 xml:space="preserve">Laboratorijā tiek veikta kailgliemežu preparēšana sugas precīzai noteikšanai. </w:t>
      </w:r>
    </w:p>
    <w:p w:rsidR="00770CB4" w:rsidRPr="0006209C" w:rsidRDefault="00770CB4" w:rsidP="00FC500A">
      <w:pPr>
        <w:spacing w:after="0" w:line="240" w:lineRule="auto"/>
        <w:jc w:val="both"/>
        <w:rPr>
          <w:rFonts w:ascii="Times New Roman" w:hAnsi="Times New Roman" w:cs="Times New Roman"/>
        </w:rPr>
      </w:pPr>
    </w:p>
    <w:p w:rsidR="00BA1F4A"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Ievāktie augsnes virskārtas paraugi vispirms jāizžāvē gaisa sausi. Tos nav ieteicams sijāt mitrus, jo gliemežu čaulas saķep ar augsnes gabaliņiem un tās ir grūti pamanīt. Paraugus žāvēt var augsnes žāvējamā skapī 40°C temperatūrā. Žāvēšanas ilgums ir atkarīgs no parauga mitruma pakāpes. Ja paraugus žāvē telpās, tad tie jāžāvē tā, lai novērstu gliemežu iespēju aizrāpot vai pārrāpot no viena parauga uz citu. Žāvējot paraugus gan telpās, gan žāvējamā skapī, tos reizi dienā ar roku jāapjauc, lai paraugi būtu irdeni bez lieliem sakaltušiem augsnes gabaliem. Sijājot un irdinot sakaltušos augsnes gabalus, tiek sad</w:t>
      </w:r>
      <w:r w:rsidR="008460EA" w:rsidRPr="0006209C">
        <w:rPr>
          <w:rFonts w:ascii="Times New Roman" w:hAnsi="Times New Roman" w:cs="Times New Roman"/>
        </w:rPr>
        <w:t xml:space="preserve">rupinātas arī gliemežu čaulas. </w:t>
      </w:r>
    </w:p>
    <w:p w:rsidR="00770CB4" w:rsidRPr="0006209C" w:rsidRDefault="00770CB4" w:rsidP="00FC500A">
      <w:pPr>
        <w:spacing w:after="0" w:line="240" w:lineRule="auto"/>
        <w:jc w:val="both"/>
        <w:rPr>
          <w:rFonts w:ascii="Times New Roman" w:hAnsi="Times New Roman" w:cs="Times New Roman"/>
        </w:rPr>
      </w:pP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 xml:space="preserve">Paraugu sijāšanu veic ar augsnes sietu komplektu. Katru izsijāto frakciju pārskata, ar mīkstās pincetes palīdzību izlasot visu sugu pieaugušo gliemežu čaulas un monitorejamo čaulaino gliemežu sugu nepieaugušos īpatņus. No katra parauga izsijātos gliemežus savāc platmasas vai stikla stobriņos, katru </w:t>
      </w:r>
      <w:r w:rsidRPr="0006209C">
        <w:rPr>
          <w:rFonts w:ascii="Times New Roman" w:hAnsi="Times New Roman" w:cs="Times New Roman"/>
        </w:rPr>
        <w:lastRenderedPageBreak/>
        <w:t xml:space="preserve">stobriņu etiķetē. Priekšpēdējo un pēdējo frakciju pārskata zem binokulāra, izlasot juvenīlo gliemežu </w:t>
      </w:r>
      <w:r w:rsidR="008460EA" w:rsidRPr="0006209C">
        <w:rPr>
          <w:rFonts w:ascii="Times New Roman" w:hAnsi="Times New Roman" w:cs="Times New Roman"/>
        </w:rPr>
        <w:t xml:space="preserve">čaulas. </w:t>
      </w: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Izsijātos gliemežus šķiro, nosakot to sugas. Sask</w:t>
      </w:r>
      <w:r w:rsidR="00770CB4">
        <w:rPr>
          <w:rFonts w:ascii="Times New Roman" w:hAnsi="Times New Roman" w:cs="Times New Roman"/>
        </w:rPr>
        <w:t>aita monitorējamo sugu īpatņus,</w:t>
      </w:r>
      <w:r w:rsidRPr="0006209C">
        <w:rPr>
          <w:rFonts w:ascii="Times New Roman" w:hAnsi="Times New Roman" w:cs="Times New Roman"/>
        </w:rPr>
        <w:t xml:space="preserve"> novērtē pārējo sugu pieaugušo īpatņu skaitu (1-10, &gt;10) </w:t>
      </w:r>
      <w:r w:rsidR="008460EA" w:rsidRPr="0006209C">
        <w:rPr>
          <w:rFonts w:ascii="Times New Roman" w:hAnsi="Times New Roman" w:cs="Times New Roman"/>
        </w:rPr>
        <w:t>un datus protokolē anketā.</w:t>
      </w:r>
    </w:p>
    <w:p w:rsidR="00BA1F4A" w:rsidRPr="003352C8" w:rsidRDefault="008460EA" w:rsidP="003352C8">
      <w:pPr>
        <w:pStyle w:val="Uzraksts-2"/>
        <w:rPr>
          <w:sz w:val="22"/>
        </w:rPr>
      </w:pPr>
      <w:bookmarkStart w:id="57" w:name="_Toc438103248"/>
      <w:r w:rsidRPr="003352C8">
        <w:rPr>
          <w:sz w:val="22"/>
        </w:rPr>
        <w:t>5.2.</w:t>
      </w:r>
      <w:r w:rsidR="00627280" w:rsidRPr="003352C8">
        <w:rPr>
          <w:sz w:val="22"/>
        </w:rPr>
        <w:t>4.13</w:t>
      </w:r>
      <w:r w:rsidRPr="003352C8">
        <w:rPr>
          <w:sz w:val="22"/>
        </w:rPr>
        <w:t>. Datu apstrāde</w:t>
      </w:r>
      <w:bookmarkEnd w:id="57"/>
      <w:r w:rsidRPr="003352C8">
        <w:rPr>
          <w:sz w:val="22"/>
        </w:rPr>
        <w:t xml:space="preserve"> </w:t>
      </w:r>
    </w:p>
    <w:p w:rsidR="003352C8" w:rsidRDefault="003352C8" w:rsidP="00FC500A">
      <w:pPr>
        <w:spacing w:after="0" w:line="240" w:lineRule="auto"/>
        <w:jc w:val="both"/>
        <w:rPr>
          <w:rFonts w:ascii="Times New Roman" w:hAnsi="Times New Roman" w:cs="Times New Roman"/>
        </w:rPr>
      </w:pPr>
    </w:p>
    <w:p w:rsidR="00BA1F4A" w:rsidRPr="0006209C" w:rsidRDefault="00BA1F4A" w:rsidP="00FC500A">
      <w:pPr>
        <w:spacing w:after="0" w:line="240" w:lineRule="auto"/>
        <w:jc w:val="both"/>
        <w:rPr>
          <w:rFonts w:ascii="Times New Roman" w:hAnsi="Times New Roman" w:cs="Times New Roman"/>
        </w:rPr>
      </w:pPr>
      <w:r w:rsidRPr="0006209C">
        <w:rPr>
          <w:rFonts w:ascii="Times New Roman" w:hAnsi="Times New Roman" w:cs="Times New Roman"/>
        </w:rPr>
        <w:t>Katrā poligonā/atradnē aprēķina vidējo populācijas blīvumu (ind/m²).</w:t>
      </w:r>
      <w:r w:rsidRPr="0006209C">
        <w:rPr>
          <w:rFonts w:ascii="Times New Roman" w:hAnsi="Times New Roman" w:cs="Times New Roman"/>
        </w:rPr>
        <w:tab/>
      </w:r>
    </w:p>
    <w:p w:rsidR="00BA1F4A" w:rsidRPr="0006209C" w:rsidRDefault="00BA1F4A" w:rsidP="00FC500A">
      <w:pPr>
        <w:spacing w:after="0" w:line="240" w:lineRule="auto"/>
        <w:jc w:val="both"/>
        <w:rPr>
          <w:rFonts w:ascii="Times New Roman" w:hAnsi="Times New Roman" w:cs="Times New Roman"/>
          <w:snapToGrid w:val="0"/>
        </w:rPr>
      </w:pPr>
      <w:r w:rsidRPr="0006209C">
        <w:rPr>
          <w:rFonts w:ascii="Times New Roman" w:hAnsi="Times New Roman" w:cs="Times New Roman"/>
        </w:rPr>
        <w:t xml:space="preserve">Aprēķina sugu sastopamības klases </w:t>
      </w:r>
      <w:r w:rsidRPr="0006209C">
        <w:rPr>
          <w:rFonts w:ascii="Times New Roman" w:hAnsi="Times New Roman" w:cs="Times New Roman"/>
          <w:snapToGrid w:val="0"/>
        </w:rPr>
        <w:t>F= 100*b/a, kur a – uzskaites laukumu kopskaits vienā poligonā, b – paraugu skaits, kuros konstatēta suga (Schwerdtfeger 1975). Sastopamības klases iedalītas orientējoties pēc V. Tišlera (Tischler 1979):</w:t>
      </w:r>
    </w:p>
    <w:p w:rsidR="00BA1F4A" w:rsidRPr="0006209C" w:rsidRDefault="00BA1F4A" w:rsidP="00FC500A">
      <w:pPr>
        <w:spacing w:after="0" w:line="240" w:lineRule="auto"/>
        <w:ind w:left="720" w:firstLine="720"/>
        <w:jc w:val="both"/>
        <w:rPr>
          <w:rFonts w:ascii="Times New Roman" w:hAnsi="Times New Roman" w:cs="Times New Roman"/>
          <w:snapToGrid w:val="0"/>
        </w:rPr>
      </w:pPr>
      <w:r w:rsidRPr="0006209C">
        <w:rPr>
          <w:rFonts w:ascii="Times New Roman" w:hAnsi="Times New Roman" w:cs="Times New Roman"/>
          <w:snapToGrid w:val="0"/>
        </w:rPr>
        <w:t>1. klase – 0-20%</w:t>
      </w:r>
    </w:p>
    <w:p w:rsidR="00BA1F4A" w:rsidRPr="0006209C" w:rsidRDefault="00BA1F4A" w:rsidP="00FC500A">
      <w:pPr>
        <w:spacing w:after="0" w:line="240" w:lineRule="auto"/>
        <w:ind w:left="720" w:firstLine="720"/>
        <w:jc w:val="both"/>
        <w:rPr>
          <w:rFonts w:ascii="Times New Roman" w:hAnsi="Times New Roman" w:cs="Times New Roman"/>
        </w:rPr>
      </w:pPr>
      <w:r w:rsidRPr="0006209C">
        <w:rPr>
          <w:rFonts w:ascii="Times New Roman" w:hAnsi="Times New Roman" w:cs="Times New Roman"/>
          <w:snapToGrid w:val="0"/>
        </w:rPr>
        <w:t>2. klase – 20,1-40%</w:t>
      </w:r>
    </w:p>
    <w:p w:rsidR="00BA1F4A" w:rsidRPr="0006209C" w:rsidRDefault="00BA1F4A" w:rsidP="00FC500A">
      <w:pPr>
        <w:spacing w:after="0" w:line="240" w:lineRule="auto"/>
        <w:ind w:left="720" w:firstLine="720"/>
        <w:jc w:val="both"/>
        <w:rPr>
          <w:rFonts w:ascii="Times New Roman" w:hAnsi="Times New Roman" w:cs="Times New Roman"/>
        </w:rPr>
      </w:pPr>
      <w:r w:rsidRPr="0006209C">
        <w:rPr>
          <w:rFonts w:ascii="Times New Roman" w:hAnsi="Times New Roman" w:cs="Times New Roman"/>
          <w:snapToGrid w:val="0"/>
        </w:rPr>
        <w:t>3. klase – 40,1-60%</w:t>
      </w:r>
    </w:p>
    <w:p w:rsidR="00BA1F4A" w:rsidRPr="0006209C" w:rsidRDefault="00BA1F4A" w:rsidP="00FC500A">
      <w:pPr>
        <w:spacing w:after="0" w:line="240" w:lineRule="auto"/>
        <w:ind w:left="720" w:firstLine="720"/>
        <w:jc w:val="both"/>
        <w:rPr>
          <w:rFonts w:ascii="Times New Roman" w:hAnsi="Times New Roman" w:cs="Times New Roman"/>
        </w:rPr>
      </w:pPr>
      <w:r w:rsidRPr="0006209C">
        <w:rPr>
          <w:rFonts w:ascii="Times New Roman" w:hAnsi="Times New Roman" w:cs="Times New Roman"/>
          <w:snapToGrid w:val="0"/>
        </w:rPr>
        <w:t>4. klase – 60,1-80%</w:t>
      </w:r>
    </w:p>
    <w:p w:rsidR="00BA1F4A" w:rsidRPr="0006209C" w:rsidRDefault="00BA1F4A" w:rsidP="00FC500A">
      <w:pPr>
        <w:spacing w:after="0" w:line="240" w:lineRule="auto"/>
        <w:ind w:left="720" w:firstLine="720"/>
        <w:rPr>
          <w:rFonts w:ascii="Times New Roman" w:hAnsi="Times New Roman" w:cs="Times New Roman"/>
          <w:snapToGrid w:val="0"/>
        </w:rPr>
      </w:pPr>
      <w:r w:rsidRPr="0006209C">
        <w:rPr>
          <w:rFonts w:ascii="Times New Roman" w:hAnsi="Times New Roman" w:cs="Times New Roman"/>
          <w:snapToGrid w:val="0"/>
        </w:rPr>
        <w:t>5. klase – 80,1-100%</w:t>
      </w:r>
    </w:p>
    <w:p w:rsidR="00BA1F4A" w:rsidRPr="0006209C" w:rsidRDefault="00BA1F4A" w:rsidP="00FC500A">
      <w:pPr>
        <w:spacing w:after="0" w:line="240" w:lineRule="auto"/>
        <w:rPr>
          <w:rFonts w:ascii="Times New Roman" w:hAnsi="Times New Roman" w:cs="Times New Roman"/>
          <w:snapToGrid w:val="0"/>
        </w:rPr>
      </w:pPr>
    </w:p>
    <w:p w:rsidR="00BA1F4A" w:rsidRPr="0006209C" w:rsidRDefault="00BA1F4A" w:rsidP="00FC500A">
      <w:pPr>
        <w:spacing w:after="0" w:line="240" w:lineRule="auto"/>
        <w:rPr>
          <w:rFonts w:ascii="Times New Roman" w:hAnsi="Times New Roman" w:cs="Times New Roman"/>
        </w:rPr>
      </w:pPr>
      <w:r w:rsidRPr="0006209C">
        <w:rPr>
          <w:rFonts w:ascii="Times New Roman" w:hAnsi="Times New Roman" w:cs="Times New Roman"/>
        </w:rPr>
        <w:t>Ja tiek konstatēts, ka atradne ir palielinājusies, tiek veikta tās kartēšana un aprēķināts sugas izplatīšanās ātrums.</w:t>
      </w:r>
    </w:p>
    <w:p w:rsidR="00BA1F4A" w:rsidRPr="0006209C" w:rsidRDefault="00BA1F4A" w:rsidP="00FC500A">
      <w:pPr>
        <w:spacing w:after="0" w:line="240" w:lineRule="auto"/>
        <w:rPr>
          <w:rFonts w:ascii="Times New Roman" w:hAnsi="Times New Roman" w:cs="Times New Roman"/>
        </w:rPr>
      </w:pPr>
      <w:r w:rsidRPr="0006209C">
        <w:rPr>
          <w:rFonts w:ascii="Times New Roman" w:hAnsi="Times New Roman" w:cs="Times New Roman"/>
        </w:rPr>
        <w:t>Dabiskos biotopos aprēķina sugu daudzveidību raksturojošos indeksus.</w:t>
      </w:r>
      <w:r w:rsidRPr="0006209C">
        <w:rPr>
          <w:rFonts w:ascii="Times New Roman" w:hAnsi="Times New Roman" w:cs="Times New Roman"/>
        </w:rPr>
        <w:tab/>
      </w:r>
    </w:p>
    <w:p w:rsidR="00C20737" w:rsidRDefault="00C20737" w:rsidP="003352C8">
      <w:pPr>
        <w:pStyle w:val="Uzraksts-2"/>
      </w:pPr>
      <w:bookmarkStart w:id="58" w:name="_Toc438103249"/>
      <w:r w:rsidRPr="00C20737">
        <w:t xml:space="preserve">5.3. </w:t>
      </w:r>
      <w:r w:rsidRPr="001768EF">
        <w:t>Makrozoobentosa organismi (bezmugurkaulnieki – sānpeldes un mizīdas) Invazīvo sugu Monitoringa Ietvaros</w:t>
      </w:r>
      <w:bookmarkEnd w:id="58"/>
    </w:p>
    <w:p w:rsidR="00C20737" w:rsidRPr="003352C8" w:rsidRDefault="001768EF" w:rsidP="003352C8">
      <w:pPr>
        <w:pStyle w:val="Uzraksts-2"/>
        <w:rPr>
          <w:sz w:val="22"/>
          <w:szCs w:val="22"/>
        </w:rPr>
      </w:pPr>
      <w:bookmarkStart w:id="59" w:name="_Toc438103250"/>
      <w:r w:rsidRPr="003352C8">
        <w:rPr>
          <w:sz w:val="22"/>
          <w:szCs w:val="22"/>
        </w:rPr>
        <w:t xml:space="preserve">5.3.1. </w:t>
      </w:r>
      <w:r w:rsidR="00C20737" w:rsidRPr="003352C8">
        <w:rPr>
          <w:sz w:val="22"/>
          <w:szCs w:val="22"/>
        </w:rPr>
        <w:t>svešo sugu izplatība Latvijas iekšējos ūdeņos</w:t>
      </w:r>
      <w:bookmarkEnd w:id="59"/>
    </w:p>
    <w:p w:rsidR="003352C8" w:rsidRPr="003352C8" w:rsidRDefault="003352C8" w:rsidP="00FC500A">
      <w:pPr>
        <w:spacing w:after="0" w:line="240" w:lineRule="auto"/>
        <w:jc w:val="both"/>
        <w:rPr>
          <w:rFonts w:ascii="Times New Roman" w:hAnsi="Times New Roman" w:cs="Times New Roman"/>
          <w:lang w:eastAsia="lv-LV"/>
        </w:rPr>
      </w:pPr>
    </w:p>
    <w:p w:rsidR="00C20737" w:rsidRDefault="00C20737" w:rsidP="00FC500A">
      <w:pPr>
        <w:spacing w:after="0" w:line="240" w:lineRule="auto"/>
        <w:jc w:val="both"/>
        <w:rPr>
          <w:rFonts w:ascii="Times New Roman" w:hAnsi="Times New Roman" w:cs="Times New Roman"/>
          <w:lang w:eastAsia="lv-LV"/>
        </w:rPr>
      </w:pPr>
      <w:r w:rsidRPr="003352C8">
        <w:rPr>
          <w:rFonts w:ascii="Times New Roman" w:hAnsi="Times New Roman" w:cs="Times New Roman"/>
          <w:lang w:eastAsia="lv-LV"/>
        </w:rPr>
        <w:t>Ponto-Kaspijas sugas mūsdienās plaši ienāk, izplatās un nostabilizējas Eiropas iekšējos ūdeņos. Zināmas vairāk kā 100 šī reģiona sugas, kas ienāk Eiropas iekšējos ūdeņos (Ojaveer et al. 2002). Amphipoda sugas ir vienas no izplatītākajām vēžveidīgo hidrobiontu sugām ūdens ekosistēmās, tostarp arī Ponto-Kaspijas pārstāvji. Ponto-Kaspijas faunas nokļūšanu Baltijas jūras sateces baseinā pamatā skaidro ar trīs galvenajiem izplatības ceļiem: 1. Ziemeļu koridoru – Volga – Beloje ezers – Oņegas ezers – Ladogas ezers – Neva – Baltijas jūra; 2. Centrālo koridoru – Dņepra –Visla – Odera – Elba – Reina – Baltijas jūra un 3. Dienvidu koridoru – savieno Donavas un Reinas upes. Ziemeļu un Centrālais koridors tiek uzskatīti par nozīmīgākajiem migrācijas ceļiem uz Baltijas jūru un tālāk uz sauszemes ūdenstilpēm (</w:t>
      </w:r>
      <w:r w:rsidR="003352C8">
        <w:rPr>
          <w:rFonts w:ascii="Times New Roman" w:hAnsi="Times New Roman" w:cs="Times New Roman"/>
          <w:lang w:eastAsia="lv-LV"/>
        </w:rPr>
        <w:t>skat. 5.3.1.</w:t>
      </w:r>
      <w:r w:rsidRPr="003352C8">
        <w:rPr>
          <w:rFonts w:ascii="Times New Roman" w:hAnsi="Times New Roman" w:cs="Times New Roman"/>
          <w:lang w:eastAsia="lv-LV"/>
        </w:rPr>
        <w:t>1. attēl</w:t>
      </w:r>
      <w:r w:rsidR="003352C8">
        <w:rPr>
          <w:rFonts w:ascii="Times New Roman" w:hAnsi="Times New Roman" w:cs="Times New Roman"/>
          <w:lang w:eastAsia="lv-LV"/>
        </w:rPr>
        <w:t>u</w:t>
      </w:r>
      <w:r w:rsidRPr="003352C8">
        <w:rPr>
          <w:rFonts w:ascii="Times New Roman" w:hAnsi="Times New Roman" w:cs="Times New Roman"/>
          <w:lang w:eastAsia="lv-LV"/>
        </w:rPr>
        <w:t xml:space="preserve">). Svešās sugas, kas veido stabilas populācijas un turpina izplatīties, un sasniedz lielu skaitu Eiropas Baltijas jūras līčos un iekšzemes saldūdeņos ir mizīdas </w:t>
      </w:r>
      <w:r w:rsidRPr="003352C8">
        <w:rPr>
          <w:rFonts w:ascii="Times New Roman" w:hAnsi="Times New Roman" w:cs="Times New Roman"/>
          <w:i/>
          <w:lang w:eastAsia="lv-LV"/>
        </w:rPr>
        <w:t>Paramysis lacustris</w:t>
      </w:r>
      <w:r w:rsidRPr="003352C8">
        <w:rPr>
          <w:rFonts w:ascii="Times New Roman" w:hAnsi="Times New Roman" w:cs="Times New Roman"/>
          <w:lang w:eastAsia="lv-LV"/>
        </w:rPr>
        <w:t xml:space="preserve">, </w:t>
      </w:r>
      <w:r w:rsidRPr="003352C8">
        <w:rPr>
          <w:rFonts w:ascii="Times New Roman" w:hAnsi="Times New Roman" w:cs="Times New Roman"/>
          <w:i/>
          <w:lang w:eastAsia="lv-LV"/>
        </w:rPr>
        <w:t>Limnomysis benedeni</w:t>
      </w:r>
      <w:r w:rsidRPr="003352C8">
        <w:rPr>
          <w:rFonts w:ascii="Times New Roman" w:hAnsi="Times New Roman" w:cs="Times New Roman"/>
          <w:lang w:eastAsia="lv-LV"/>
        </w:rPr>
        <w:t xml:space="preserve">, </w:t>
      </w:r>
      <w:r w:rsidRPr="003352C8">
        <w:rPr>
          <w:rFonts w:ascii="Times New Roman" w:hAnsi="Times New Roman" w:cs="Times New Roman"/>
          <w:i/>
          <w:lang w:eastAsia="lv-LV"/>
        </w:rPr>
        <w:t>Hemimysis anomala</w:t>
      </w:r>
      <w:r w:rsidRPr="003352C8">
        <w:rPr>
          <w:rFonts w:ascii="Times New Roman" w:hAnsi="Times New Roman" w:cs="Times New Roman"/>
          <w:lang w:eastAsia="lv-LV"/>
        </w:rPr>
        <w:t xml:space="preserve">, sānpeldes </w:t>
      </w:r>
      <w:r w:rsidRPr="003352C8">
        <w:rPr>
          <w:rFonts w:ascii="Times New Roman" w:hAnsi="Times New Roman" w:cs="Times New Roman"/>
          <w:i/>
          <w:lang w:eastAsia="lv-LV"/>
        </w:rPr>
        <w:t>Pontogammarus robustoides</w:t>
      </w:r>
      <w:r w:rsidRPr="003352C8">
        <w:rPr>
          <w:rFonts w:ascii="Times New Roman" w:hAnsi="Times New Roman" w:cs="Times New Roman"/>
          <w:lang w:eastAsia="lv-LV"/>
        </w:rPr>
        <w:t xml:space="preserve">, </w:t>
      </w:r>
      <w:r w:rsidRPr="003352C8">
        <w:rPr>
          <w:rFonts w:ascii="Times New Roman" w:hAnsi="Times New Roman" w:cs="Times New Roman"/>
          <w:i/>
          <w:lang w:eastAsia="lv-LV"/>
        </w:rPr>
        <w:t>Obesogammarus crassus</w:t>
      </w:r>
      <w:r w:rsidRPr="003352C8">
        <w:rPr>
          <w:rFonts w:ascii="Times New Roman" w:hAnsi="Times New Roman" w:cs="Times New Roman"/>
          <w:lang w:eastAsia="lv-LV"/>
        </w:rPr>
        <w:t xml:space="preserve">, </w:t>
      </w:r>
      <w:r w:rsidRPr="003352C8">
        <w:rPr>
          <w:rFonts w:ascii="Times New Roman" w:hAnsi="Times New Roman" w:cs="Times New Roman"/>
          <w:i/>
          <w:lang w:eastAsia="lv-LV"/>
        </w:rPr>
        <w:t>Echinogammarus ischnus</w:t>
      </w:r>
      <w:r w:rsidRPr="003352C8">
        <w:rPr>
          <w:rFonts w:ascii="Times New Roman" w:hAnsi="Times New Roman" w:cs="Times New Roman"/>
          <w:lang w:eastAsia="lv-LV"/>
        </w:rPr>
        <w:t xml:space="preserve">, </w:t>
      </w:r>
      <w:r w:rsidRPr="003352C8">
        <w:rPr>
          <w:rFonts w:ascii="Times New Roman" w:hAnsi="Times New Roman" w:cs="Times New Roman"/>
          <w:i/>
          <w:lang w:eastAsia="lv-LV"/>
        </w:rPr>
        <w:t>E. warpachowskyi</w:t>
      </w:r>
      <w:r w:rsidRPr="003352C8">
        <w:rPr>
          <w:rFonts w:ascii="Times New Roman" w:hAnsi="Times New Roman" w:cs="Times New Roman"/>
          <w:lang w:eastAsia="lv-LV"/>
        </w:rPr>
        <w:t xml:space="preserve">, </w:t>
      </w:r>
      <w:r w:rsidRPr="003352C8">
        <w:rPr>
          <w:rFonts w:ascii="Times New Roman" w:hAnsi="Times New Roman" w:cs="Times New Roman"/>
          <w:i/>
          <w:lang w:eastAsia="lv-LV"/>
        </w:rPr>
        <w:t>Dikerogammarus haemobaphes</w:t>
      </w:r>
      <w:r w:rsidRPr="003352C8">
        <w:rPr>
          <w:rFonts w:ascii="Times New Roman" w:hAnsi="Times New Roman" w:cs="Times New Roman"/>
          <w:lang w:eastAsia="lv-LV"/>
        </w:rPr>
        <w:t xml:space="preserve">, </w:t>
      </w:r>
      <w:r w:rsidRPr="003352C8">
        <w:rPr>
          <w:rFonts w:ascii="Times New Roman" w:hAnsi="Times New Roman" w:cs="Times New Roman"/>
          <w:i/>
          <w:lang w:eastAsia="lv-LV"/>
        </w:rPr>
        <w:t>D. villosus</w:t>
      </w:r>
      <w:r w:rsidRPr="003352C8">
        <w:rPr>
          <w:rFonts w:ascii="Times New Roman" w:hAnsi="Times New Roman" w:cs="Times New Roman"/>
          <w:lang w:eastAsia="lv-LV"/>
        </w:rPr>
        <w:t xml:space="preserve"> u.c (Bij de Vaate et al. 2002; </w:t>
      </w:r>
      <w:r w:rsidRPr="003352C8">
        <w:rPr>
          <w:rFonts w:ascii="Times New Roman" w:hAnsi="Times New Roman" w:cs="Times New Roman"/>
        </w:rPr>
        <w:t>Jazdzewski et al. 2004</w:t>
      </w:r>
      <w:r w:rsidRPr="003352C8">
        <w:rPr>
          <w:rFonts w:ascii="Times New Roman" w:hAnsi="Times New Roman" w:cs="Times New Roman"/>
          <w:lang w:eastAsia="lv-LV"/>
        </w:rPr>
        <w:t>; Gollasch and Nehring 2006; Arbačiauskas et al. 2008).</w:t>
      </w:r>
    </w:p>
    <w:p w:rsidR="003352C8" w:rsidRPr="003352C8" w:rsidRDefault="003352C8" w:rsidP="00FC500A">
      <w:pPr>
        <w:spacing w:after="0" w:line="240" w:lineRule="auto"/>
        <w:jc w:val="both"/>
        <w:rPr>
          <w:rFonts w:ascii="Times New Roman" w:hAnsi="Times New Roman" w:cs="Times New Roman"/>
          <w:lang w:eastAsia="lv-LV"/>
        </w:rPr>
      </w:pPr>
    </w:p>
    <w:p w:rsidR="00C20737" w:rsidRPr="003352C8" w:rsidRDefault="00C20737" w:rsidP="00FC500A">
      <w:pPr>
        <w:spacing w:after="0" w:line="240" w:lineRule="auto"/>
        <w:jc w:val="both"/>
        <w:rPr>
          <w:rFonts w:ascii="Times New Roman" w:hAnsi="Times New Roman" w:cs="Times New Roman"/>
          <w:lang w:eastAsia="lv-LV"/>
        </w:rPr>
      </w:pPr>
      <w:r w:rsidRPr="003352C8">
        <w:rPr>
          <w:rFonts w:ascii="Times New Roman" w:hAnsi="Times New Roman" w:cs="Times New Roman"/>
          <w:lang w:eastAsia="lv-LV"/>
        </w:rPr>
        <w:t xml:space="preserve">Šīm Ponto-Kaspijas sugām ir nozīmīga ietekme uz ūdens ekosistēmām, jo tās bieži ir dominējošas vai subdominējošas, izspiež un aizvieto vietējās sānpelžu sugas, ir efektīvi plēsēji, samazina sugu daudzveidību, maina cenožu struktūru un funkcijas (Bacela-Spychalska and Velde 2013; Berezina 2007; Grabowski et al. 2007; Jazdzewski et al. 2004; Arbačiauskas 2005; Arbačiauskas et al. 2008; Gumuliauskaitė and Arbačiauskas 2008). To izplatības sekmes galvenokārt saista ar tām raksturīgo īso dzīves ciklu un attīstības laiku, to augsto auglību (2-3 paaudzes gadā, liels olu skaits), kas ir tāds pats kā dabiskajā izplatības areālā, ar izteiktām rūpēm par mazuļiem, uzturēšanos baros, spēju izdzīvot dažādos vides apstākļos (eiritopas), eirihalīnas, arī saldūdeņos, bez specifiskām prasībām pret barību (visēdājas, arī plēsīgas), arī tolerantākas pret vides piesārņojumu nekā vietējās sugas, ir tendence driftēt. Ir arī Ponto-Kaspijas parazītu pārnēsātāji, piemēram, </w:t>
      </w:r>
      <w:r w:rsidRPr="003352C8">
        <w:rPr>
          <w:rFonts w:ascii="Times New Roman" w:hAnsi="Times New Roman" w:cs="Times New Roman"/>
          <w:i/>
          <w:lang w:eastAsia="lv-LV"/>
        </w:rPr>
        <w:t xml:space="preserve">P. robustoides </w:t>
      </w:r>
      <w:r w:rsidRPr="003352C8">
        <w:rPr>
          <w:rFonts w:ascii="Times New Roman" w:hAnsi="Times New Roman" w:cs="Times New Roman"/>
          <w:lang w:eastAsia="lv-LV"/>
        </w:rPr>
        <w:t xml:space="preserve">(Bacela-Spychalska and Van der Velde 2013; Bij </w:t>
      </w:r>
      <w:r w:rsidRPr="003352C8">
        <w:rPr>
          <w:rFonts w:ascii="Times New Roman" w:hAnsi="Times New Roman" w:cs="Times New Roman"/>
          <w:lang w:eastAsia="lv-LV"/>
        </w:rPr>
        <w:lastRenderedPageBreak/>
        <w:t>de Vaate et al. 2002; Czarnecka et al. 2010; Grabowski et al. 2007; Grabowski et al. 2007a; Ojaveer et al. 2002).</w:t>
      </w:r>
    </w:p>
    <w:p w:rsidR="00C20737" w:rsidRPr="003352C8" w:rsidRDefault="00C20737" w:rsidP="00FC500A">
      <w:pPr>
        <w:spacing w:after="0" w:line="240" w:lineRule="auto"/>
        <w:ind w:firstLine="708"/>
        <w:jc w:val="both"/>
        <w:rPr>
          <w:rFonts w:ascii="Times New Roman" w:hAnsi="Times New Roman" w:cs="Times New Roman"/>
          <w:lang w:eastAsia="lv-LV"/>
        </w:rPr>
      </w:pPr>
    </w:p>
    <w:p w:rsidR="00C20737" w:rsidRPr="003352C8" w:rsidRDefault="00C20737" w:rsidP="00FC500A">
      <w:pPr>
        <w:spacing w:after="0" w:line="240" w:lineRule="auto"/>
        <w:jc w:val="center"/>
        <w:rPr>
          <w:rFonts w:ascii="Times New Roman" w:hAnsi="Times New Roman" w:cs="Times New Roman"/>
          <w:lang w:eastAsia="lv-LV"/>
        </w:rPr>
      </w:pPr>
      <w:r w:rsidRPr="003352C8">
        <w:rPr>
          <w:rFonts w:ascii="Times New Roman" w:hAnsi="Times New Roman" w:cs="Times New Roman"/>
          <w:noProof/>
          <w:lang w:eastAsia="lv-LV"/>
        </w:rPr>
        <w:drawing>
          <wp:inline distT="0" distB="0" distL="0" distR="0">
            <wp:extent cx="5400000" cy="379658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400000" cy="3796587"/>
                    </a:xfrm>
                    <a:prstGeom prst="rect">
                      <a:avLst/>
                    </a:prstGeom>
                    <a:noFill/>
                    <a:ln>
                      <a:noFill/>
                    </a:ln>
                  </pic:spPr>
                </pic:pic>
              </a:graphicData>
            </a:graphic>
          </wp:inline>
        </w:drawing>
      </w:r>
    </w:p>
    <w:p w:rsidR="00C20737" w:rsidRPr="003352C8" w:rsidRDefault="003352C8" w:rsidP="0043782E">
      <w:pPr>
        <w:spacing w:after="0" w:line="240" w:lineRule="auto"/>
        <w:rPr>
          <w:rFonts w:ascii="Times New Roman" w:hAnsi="Times New Roman" w:cs="Times New Roman"/>
          <w:lang w:eastAsia="lv-LV"/>
        </w:rPr>
      </w:pPr>
      <w:r>
        <w:rPr>
          <w:rFonts w:ascii="Times New Roman" w:hAnsi="Times New Roman" w:cs="Times New Roman"/>
          <w:lang w:eastAsia="lv-LV"/>
        </w:rPr>
        <w:t>5.3.1.</w:t>
      </w:r>
      <w:r w:rsidR="00C20737" w:rsidRPr="003352C8">
        <w:rPr>
          <w:rFonts w:ascii="Times New Roman" w:hAnsi="Times New Roman" w:cs="Times New Roman"/>
          <w:lang w:eastAsia="lv-LV"/>
        </w:rPr>
        <w:t>1. attēls. Ponto-Kaspijas sugu izplatības ceļi Eiropā (Bij de Vaate et al. 2002)</w:t>
      </w:r>
      <w:r w:rsidR="0043782E">
        <w:rPr>
          <w:rFonts w:ascii="Times New Roman" w:hAnsi="Times New Roman" w:cs="Times New Roman"/>
          <w:lang w:eastAsia="lv-LV"/>
        </w:rPr>
        <w:t>.</w:t>
      </w:r>
    </w:p>
    <w:p w:rsidR="00C20737" w:rsidRPr="0043782E" w:rsidRDefault="00797C22" w:rsidP="0043782E">
      <w:pPr>
        <w:pStyle w:val="Uzraksts-2"/>
        <w:rPr>
          <w:rFonts w:ascii="Times New Roman" w:hAnsi="Times New Roman"/>
          <w:sz w:val="22"/>
        </w:rPr>
      </w:pPr>
      <w:bookmarkStart w:id="60" w:name="_Toc438103251"/>
      <w:r w:rsidRPr="0043782E">
        <w:rPr>
          <w:rFonts w:ascii="Times New Roman" w:hAnsi="Times New Roman"/>
          <w:sz w:val="22"/>
        </w:rPr>
        <w:t xml:space="preserve">5.3.2. </w:t>
      </w:r>
      <w:r w:rsidR="00C20737" w:rsidRPr="0043782E">
        <w:rPr>
          <w:sz w:val="22"/>
        </w:rPr>
        <w:t>Izplatība Latvijā un pētījumi</w:t>
      </w:r>
      <w:bookmarkEnd w:id="60"/>
    </w:p>
    <w:p w:rsidR="0043782E" w:rsidRDefault="0043782E" w:rsidP="0043782E">
      <w:pPr>
        <w:spacing w:after="0" w:line="240" w:lineRule="auto"/>
        <w:jc w:val="both"/>
        <w:rPr>
          <w:rFonts w:ascii="Times New Roman" w:hAnsi="Times New Roman" w:cs="Times New Roman"/>
          <w:lang w:eastAsia="lv-LV"/>
        </w:rPr>
      </w:pPr>
    </w:p>
    <w:p w:rsidR="00C20737" w:rsidRDefault="00C20737" w:rsidP="0043782E">
      <w:pPr>
        <w:spacing w:after="0" w:line="240" w:lineRule="auto"/>
        <w:jc w:val="both"/>
        <w:rPr>
          <w:rFonts w:ascii="Times New Roman" w:hAnsi="Times New Roman" w:cs="Times New Roman"/>
          <w:lang w:eastAsia="lv-LV"/>
        </w:rPr>
      </w:pPr>
      <w:r w:rsidRPr="003352C8">
        <w:rPr>
          <w:rFonts w:ascii="Times New Roman" w:hAnsi="Times New Roman" w:cs="Times New Roman"/>
          <w:lang w:eastAsia="lv-LV"/>
        </w:rPr>
        <w:t xml:space="preserve">Ponto-Kaspijas vēžveidīgo faunas (svešo mizīdu un sānpelžu sugu) ienākšana Latvijas iekšējos ūdeņos sākotnēji saistīta ar to introdukciju, kā vērtīgu zivju barības bāzi Lielajā Baltezerā un Ķeguma ūdenskrātuvē pagājušā gadsimta 60. gados. Pēc literatūras avotiem iegūtās informācijas, introdukcija tika realizēta ar īpatņiem </w:t>
      </w:r>
      <w:r w:rsidRPr="003352C8">
        <w:rPr>
          <w:rFonts w:ascii="Times New Roman" w:hAnsi="Times New Roman" w:cs="Times New Roman"/>
          <w:i/>
          <w:lang w:eastAsia="lv-LV"/>
        </w:rPr>
        <w:t>Pontogammarus robustoides</w:t>
      </w:r>
      <w:r w:rsidRPr="003352C8">
        <w:rPr>
          <w:rFonts w:ascii="Times New Roman" w:hAnsi="Times New Roman" w:cs="Times New Roman"/>
          <w:lang w:eastAsia="lv-LV"/>
        </w:rPr>
        <w:t xml:space="preserve">, </w:t>
      </w:r>
      <w:r w:rsidRPr="003352C8">
        <w:rPr>
          <w:rFonts w:ascii="Times New Roman" w:hAnsi="Times New Roman" w:cs="Times New Roman"/>
          <w:i/>
          <w:lang w:eastAsia="lv-LV"/>
        </w:rPr>
        <w:t>Chaetogammarus warpachowskyi</w:t>
      </w:r>
      <w:r w:rsidRPr="003352C8">
        <w:rPr>
          <w:rFonts w:ascii="Times New Roman" w:hAnsi="Times New Roman" w:cs="Times New Roman"/>
          <w:lang w:eastAsia="lv-LV"/>
        </w:rPr>
        <w:t xml:space="preserve">, </w:t>
      </w:r>
      <w:r w:rsidRPr="003352C8">
        <w:rPr>
          <w:rFonts w:ascii="Times New Roman" w:hAnsi="Times New Roman" w:cs="Times New Roman"/>
          <w:i/>
          <w:lang w:eastAsia="lv-LV"/>
        </w:rPr>
        <w:t>Paramysis lacustris</w:t>
      </w:r>
      <w:r w:rsidRPr="003352C8">
        <w:rPr>
          <w:rFonts w:ascii="Times New Roman" w:hAnsi="Times New Roman" w:cs="Times New Roman"/>
          <w:lang w:eastAsia="lv-LV"/>
        </w:rPr>
        <w:t xml:space="preserve">, </w:t>
      </w:r>
      <w:r w:rsidRPr="003352C8">
        <w:rPr>
          <w:rFonts w:ascii="Times New Roman" w:hAnsi="Times New Roman" w:cs="Times New Roman"/>
          <w:i/>
          <w:lang w:eastAsia="lv-LV"/>
        </w:rPr>
        <w:t>Limnomysis benedeni</w:t>
      </w:r>
      <w:r w:rsidRPr="003352C8">
        <w:rPr>
          <w:rFonts w:ascii="Times New Roman" w:hAnsi="Times New Roman" w:cs="Times New Roman"/>
          <w:lang w:eastAsia="lv-LV"/>
        </w:rPr>
        <w:t>, kas iegūti no Kauņas ūdenskrātuves (Nemunas upe) Lietuvā. Savukārt Kauņas ūdenskrātuvē un Nemunas vidustecē tie tika introducēti 1960. un 1961. gadā ar īpatņiem no Dņepras un Simferopoles (Arbaciauskas 2002; Bodniece 1976; Kachalova and Lagzdin 1968; Ojaveer et al. 2002).</w:t>
      </w:r>
      <w:r w:rsidRPr="003352C8">
        <w:rPr>
          <w:rFonts w:ascii="Times New Roman" w:hAnsi="Times New Roman" w:cs="Times New Roman"/>
        </w:rPr>
        <w:t xml:space="preserve"> </w:t>
      </w:r>
      <w:r w:rsidRPr="003352C8">
        <w:rPr>
          <w:rFonts w:ascii="Times New Roman" w:hAnsi="Times New Roman" w:cs="Times New Roman"/>
          <w:lang w:eastAsia="lv-LV"/>
        </w:rPr>
        <w:t>Pēdējo gadu svešo sānpelžu un mizīdu sugu pētījumi ir veikti tikai Virszemes monitoringa programmas realizācijas ietvaros (tīri personiskās intereses dēļ), 1999-2005, šie rezultāti ir publicēti rakstā N. Grudule ar līdzautoriem (2007) un 2005-2014 (Grudule, nepublicēti dati). 2015. gadā ir uzsākti svešo hidrobiontu sugu pētījumi Daugavas ūdenskrātuvēs Valsts pētījumu programmas “Latvijas ekosistēmu vērtība un tās dinamika klimata ietekmē” – EVIDEnT projekta nr. 2. Svešo sugu izplatība un ietekme uz Baltijas jūras un saldūdens ekosistēmām apakšprojekta nr. 2.4. Svešo sugu izplatība un ietekme saldūdens ekosistēmās (Paidere, nepublicēti dati) ietvaros. Citi nozīmīgi pētījumi par svešajām sānpelžu un mizīdu sugām Latvijas iekšējos ūdeņos nav veikti, vismaz šādi dati nav pieejami.</w:t>
      </w:r>
    </w:p>
    <w:p w:rsidR="00326793" w:rsidRDefault="00326793" w:rsidP="00326793">
      <w:pPr>
        <w:spacing w:after="0" w:line="240" w:lineRule="auto"/>
        <w:jc w:val="both"/>
        <w:rPr>
          <w:rFonts w:ascii="Times New Roman" w:hAnsi="Times New Roman" w:cs="Times New Roman"/>
          <w:lang w:eastAsia="lv-LV"/>
        </w:rPr>
      </w:pPr>
    </w:p>
    <w:p w:rsidR="00C20737" w:rsidRPr="003352C8" w:rsidRDefault="00C20737" w:rsidP="00326793">
      <w:pPr>
        <w:spacing w:after="0" w:line="240" w:lineRule="auto"/>
        <w:jc w:val="both"/>
        <w:rPr>
          <w:rFonts w:ascii="Times New Roman" w:hAnsi="Times New Roman" w:cs="Times New Roman"/>
          <w:lang w:eastAsia="lv-LV"/>
        </w:rPr>
      </w:pPr>
      <w:r w:rsidRPr="003352C8">
        <w:rPr>
          <w:rFonts w:ascii="Times New Roman" w:hAnsi="Times New Roman" w:cs="Times New Roman"/>
          <w:lang w:eastAsia="lv-LV"/>
        </w:rPr>
        <w:t xml:space="preserve">Kaut arī pētījumu nav daudz, tomēr arī šie iegūtie dati liecina, ka sānpeldes </w:t>
      </w:r>
      <w:r w:rsidRPr="003352C8">
        <w:rPr>
          <w:rFonts w:ascii="Times New Roman" w:hAnsi="Times New Roman" w:cs="Times New Roman"/>
          <w:b/>
          <w:i/>
          <w:lang w:eastAsia="lv-LV"/>
        </w:rPr>
        <w:t>Pontogammarus robustoides</w:t>
      </w:r>
      <w:r w:rsidRPr="003352C8">
        <w:rPr>
          <w:rFonts w:ascii="Times New Roman" w:hAnsi="Times New Roman" w:cs="Times New Roman"/>
          <w:lang w:eastAsia="lv-LV"/>
        </w:rPr>
        <w:t xml:space="preserve"> sastopamība un izplatība galvenokārt ir saistāma ar Daugavu, tās ūdenskrātuvēm (introdukcijas sekas) un grīvu, un citu lielo upju grīvām, to pietekām (Ventas, Salacas, Lielupes, Gaujas), un mazo upju grīvām (Rīgas līcis, Baltijas jūras līcis – Aģe, Ķīšupe, Mērsraga kanāls, Roja u.c.) (Grudule 2007; Grudule </w:t>
      </w:r>
      <w:r w:rsidRPr="003352C8">
        <w:rPr>
          <w:rFonts w:ascii="Times New Roman" w:hAnsi="Times New Roman" w:cs="Times New Roman"/>
          <w:lang w:eastAsia="lv-LV"/>
        </w:rPr>
        <w:lastRenderedPageBreak/>
        <w:t xml:space="preserve">nepublicēti dati, </w:t>
      </w:r>
      <w:r w:rsidR="006331BB">
        <w:rPr>
          <w:rFonts w:ascii="Times New Roman" w:hAnsi="Times New Roman" w:cs="Times New Roman"/>
          <w:lang w:eastAsia="lv-LV"/>
        </w:rPr>
        <w:t xml:space="preserve">5.3.2.1. </w:t>
      </w:r>
      <w:r w:rsidRPr="003352C8">
        <w:rPr>
          <w:rFonts w:ascii="Times New Roman" w:hAnsi="Times New Roman" w:cs="Times New Roman"/>
          <w:lang w:eastAsia="lv-LV"/>
        </w:rPr>
        <w:t xml:space="preserve">attēls; Paidere nepublicēti dati, </w:t>
      </w:r>
      <w:r w:rsidR="006331BB">
        <w:rPr>
          <w:rFonts w:ascii="Times New Roman" w:hAnsi="Times New Roman" w:cs="Times New Roman"/>
          <w:lang w:eastAsia="lv-LV"/>
        </w:rPr>
        <w:t>5.3.2.2</w:t>
      </w:r>
      <w:r w:rsidRPr="003352C8">
        <w:rPr>
          <w:rFonts w:ascii="Times New Roman" w:hAnsi="Times New Roman" w:cs="Times New Roman"/>
          <w:lang w:eastAsia="lv-LV"/>
        </w:rPr>
        <w:t xml:space="preserve">. attēls), norādot par sugas dažādiem izplatības ceļiem. To dažādo izplatību apstiprina arī tas, ka Rīgas līcī ir konstatētas arī citas svešo vēžveidīgo sugas, piemēram, Ziemeļamerikas suga – </w:t>
      </w:r>
      <w:r w:rsidRPr="003352C8">
        <w:rPr>
          <w:rFonts w:ascii="Times New Roman" w:hAnsi="Times New Roman" w:cs="Times New Roman"/>
          <w:i/>
          <w:lang w:eastAsia="lv-LV"/>
        </w:rPr>
        <w:t>Gammarus tigrinus</w:t>
      </w:r>
      <w:r w:rsidRPr="003352C8">
        <w:rPr>
          <w:rFonts w:ascii="Times New Roman" w:hAnsi="Times New Roman" w:cs="Times New Roman"/>
          <w:lang w:eastAsia="lv-LV"/>
        </w:rPr>
        <w:t xml:space="preserve"> (Strode et al. 2013). </w:t>
      </w:r>
    </w:p>
    <w:p w:rsidR="00C20737" w:rsidRDefault="00C20737" w:rsidP="00326793">
      <w:pPr>
        <w:spacing w:after="0" w:line="240" w:lineRule="auto"/>
        <w:jc w:val="both"/>
        <w:rPr>
          <w:rFonts w:ascii="Times New Roman" w:hAnsi="Times New Roman" w:cs="Times New Roman"/>
          <w:lang w:eastAsia="lv-LV"/>
        </w:rPr>
      </w:pPr>
      <w:r w:rsidRPr="003352C8">
        <w:rPr>
          <w:rFonts w:ascii="Times New Roman" w:hAnsi="Times New Roman" w:cs="Times New Roman"/>
          <w:lang w:eastAsia="lv-LV"/>
        </w:rPr>
        <w:t xml:space="preserve">Tuvākajās kaimiņvalstīs Lietuvā, Baltkrievijā, Polijā, Krievijā, Igaunijā, arī Vācijā, Ungārijā un citās valstīs, kuras atrodas Baltijas jūras baseinā un tā lielo upju baseinos (Visla, Reina, Donava, Odra, Ņeva u.c.) svešo sugu pētījumi ļoti intensīvi ir uzsākti jau pagājušā gadsimta beigās un šī gadsimta sākumā. Līdz ar to pētījumi par šo sugu, jo īpaši sānpelžu, izplatību, populāciju nostabilizēšanos un invazivitātes sekmēm, ietekmi uz vietējām sugām, sugu daudzveidību ir plaši un pieejami. </w:t>
      </w:r>
    </w:p>
    <w:p w:rsidR="00326793" w:rsidRDefault="00326793" w:rsidP="00326793">
      <w:pPr>
        <w:spacing w:after="0" w:line="240" w:lineRule="auto"/>
        <w:jc w:val="both"/>
        <w:rPr>
          <w:rFonts w:ascii="Times New Roman" w:hAnsi="Times New Roman" w:cs="Times New Roman"/>
        </w:rPr>
      </w:pPr>
    </w:p>
    <w:p w:rsidR="00C20737" w:rsidRPr="003352C8" w:rsidRDefault="00C20737" w:rsidP="00326793">
      <w:pPr>
        <w:spacing w:after="0" w:line="240" w:lineRule="auto"/>
        <w:jc w:val="both"/>
        <w:rPr>
          <w:rFonts w:ascii="Times New Roman" w:hAnsi="Times New Roman" w:cs="Times New Roman"/>
        </w:rPr>
      </w:pPr>
      <w:r w:rsidRPr="003352C8">
        <w:rPr>
          <w:rFonts w:ascii="Times New Roman" w:hAnsi="Times New Roman" w:cs="Times New Roman"/>
          <w:lang w:eastAsia="lv-LV"/>
        </w:rPr>
        <w:t xml:space="preserve">Lietuvā </w:t>
      </w:r>
      <w:r w:rsidRPr="003352C8">
        <w:rPr>
          <w:rFonts w:ascii="Times New Roman" w:hAnsi="Times New Roman" w:cs="Times New Roman"/>
          <w:i/>
          <w:lang w:eastAsia="lv-LV"/>
        </w:rPr>
        <w:t xml:space="preserve">P. robustoides </w:t>
      </w:r>
      <w:r w:rsidRPr="003352C8">
        <w:rPr>
          <w:rFonts w:ascii="Times New Roman" w:hAnsi="Times New Roman" w:cs="Times New Roman"/>
          <w:lang w:eastAsia="lv-LV"/>
        </w:rPr>
        <w:t xml:space="preserve">pētījumi rāda, ka tā ir ļoti plaši izplatīta un daudzskaitlīga sānpelde tās iekšējos ūdeņos (Nemunā, Šešupē, Minijas lejtecē, Nevezis, Neris, Šventoji upē, kā arī lielajās ūdenskrātuvēs Kauņas, Elektrenas un Antalieptes, un ezeros) (Gumuliauskaite and Arbačiauskas 2008; Arbačiauskas et al. 2012). Baltkrievijā tā ir sastopama Dņepras upē, tās pietekās (Mastitsky and Makarevich 2007; Lipinskaja and Makarenko 2012; Makarenko 2014; </w:t>
      </w:r>
      <w:r w:rsidRPr="003352C8">
        <w:rPr>
          <w:rFonts w:ascii="Times New Roman" w:hAnsi="Times New Roman" w:cs="Times New Roman"/>
        </w:rPr>
        <w:t>Semenchenko et al. 2013</w:t>
      </w:r>
      <w:r w:rsidRPr="003352C8">
        <w:rPr>
          <w:rFonts w:ascii="Times New Roman" w:hAnsi="Times New Roman" w:cs="Times New Roman"/>
          <w:lang w:eastAsia="lv-LV"/>
        </w:rPr>
        <w:t>), kā arī Igaunijā, Krievijas Eiropas daļā (Baltijas jūras piekrastē, Ņevas grīvā) (Herkül et al. 2009; Berezina 2007) un citās Eiropas valstīs.</w:t>
      </w:r>
    </w:p>
    <w:p w:rsidR="00326793" w:rsidRDefault="00326793" w:rsidP="00326793">
      <w:pPr>
        <w:spacing w:after="0" w:line="240" w:lineRule="auto"/>
        <w:jc w:val="both"/>
        <w:rPr>
          <w:rFonts w:ascii="Times New Roman" w:hAnsi="Times New Roman" w:cs="Times New Roman"/>
          <w:lang w:eastAsia="lv-LV"/>
        </w:rPr>
      </w:pPr>
    </w:p>
    <w:p w:rsidR="00C20737" w:rsidRDefault="00C20737" w:rsidP="00326793">
      <w:pPr>
        <w:spacing w:after="0" w:line="240" w:lineRule="auto"/>
        <w:jc w:val="both"/>
        <w:rPr>
          <w:rFonts w:ascii="Times New Roman" w:hAnsi="Times New Roman" w:cs="Times New Roman"/>
          <w:lang w:eastAsia="lv-LV"/>
        </w:rPr>
      </w:pPr>
      <w:r w:rsidRPr="003352C8">
        <w:rPr>
          <w:rFonts w:ascii="Times New Roman" w:hAnsi="Times New Roman" w:cs="Times New Roman"/>
          <w:lang w:eastAsia="lv-LV"/>
        </w:rPr>
        <w:t xml:space="preserve">Savukārt dati par svešo mizīdu sastopamību Latvijas iekšējos ūdeņos pēdējos gados atrodami tikai Virszemes monitoringa programmas realizācijas ietvaros (Grudule, nepublicēti dati). </w:t>
      </w:r>
      <w:r w:rsidRPr="003352C8">
        <w:rPr>
          <w:rFonts w:ascii="Times New Roman" w:hAnsi="Times New Roman" w:cs="Times New Roman"/>
          <w:b/>
          <w:i/>
          <w:lang w:eastAsia="lv-LV"/>
        </w:rPr>
        <w:t>Paramysis lacustris</w:t>
      </w:r>
      <w:r w:rsidRPr="003352C8">
        <w:rPr>
          <w:rFonts w:ascii="Times New Roman" w:hAnsi="Times New Roman" w:cs="Times New Roman"/>
          <w:i/>
          <w:lang w:eastAsia="lv-LV"/>
        </w:rPr>
        <w:t xml:space="preserve"> </w:t>
      </w:r>
      <w:r w:rsidRPr="003352C8">
        <w:rPr>
          <w:rFonts w:ascii="Times New Roman" w:hAnsi="Times New Roman" w:cs="Times New Roman"/>
          <w:lang w:eastAsia="lv-LV"/>
        </w:rPr>
        <w:t>ir konstatēta Lielupes baseinā pierobežas upē Dienvidsusēja (augšpus Neretas), arī Platones upē (Lielupes pieteka) un Sventājā (Latvijas-Lietuvas robežupe, Baltijas jūras baseins). Šīs sugas konstatēšana atsevišķos Latgales ezeros (Dūnākla, Kustaru Pakalnis), kā arī Feimankas grīvā un arī Laukezerā (Krustpils novads), tomēr rada jautājumu par to, ka iespējams mums nav visu datu par to kādreizējo introdukciju, jāturpina priekšizpēte, noteikti vēlreiz jāpārliecinās par to identifikāciju. Vēsturiski pēc</w:t>
      </w:r>
      <w:r w:rsidRPr="003352C8">
        <w:rPr>
          <w:rFonts w:ascii="Times New Roman" w:hAnsi="Times New Roman" w:cs="Times New Roman"/>
          <w:i/>
          <w:lang w:eastAsia="lv-LV"/>
        </w:rPr>
        <w:t xml:space="preserve"> P. lacustris</w:t>
      </w:r>
      <w:r w:rsidRPr="003352C8">
        <w:rPr>
          <w:rFonts w:ascii="Times New Roman" w:hAnsi="Times New Roman" w:cs="Times New Roman"/>
          <w:lang w:eastAsia="lv-LV"/>
        </w:rPr>
        <w:t xml:space="preserve"> introdukcijas Lielajā Baltezerā un Ķeguma ūdenskrātuvē, 1960. un 1970. gadu pētījumos, tā bija konstatēta gan Mazajā Baltezerā, Ķīšezerā, gan Ķeguma ūdenskrātuvē (Bodniece 1976; Kachalova and Lagzdin 1968). Savukārt </w:t>
      </w:r>
      <w:r w:rsidRPr="003352C8">
        <w:rPr>
          <w:rFonts w:ascii="Times New Roman" w:hAnsi="Times New Roman" w:cs="Times New Roman"/>
          <w:b/>
          <w:i/>
          <w:lang w:eastAsia="lv-LV"/>
        </w:rPr>
        <w:t>Limnomysis benedeni</w:t>
      </w:r>
      <w:r w:rsidRPr="003352C8">
        <w:rPr>
          <w:rFonts w:ascii="Times New Roman" w:hAnsi="Times New Roman" w:cs="Times New Roman"/>
          <w:i/>
          <w:lang w:eastAsia="lv-LV"/>
        </w:rPr>
        <w:t xml:space="preserve"> </w:t>
      </w:r>
      <w:r w:rsidRPr="003352C8">
        <w:rPr>
          <w:rFonts w:ascii="Times New Roman" w:hAnsi="Times New Roman" w:cs="Times New Roman"/>
          <w:lang w:eastAsia="lv-LV"/>
        </w:rPr>
        <w:t>galvenokārt sastopama Latvijas Rietumdaļā (Liepājas ezers, Ventas grīva, Sakas grīva un tās pieteka Tebra) un Mazajā Baltezerā. Kopumā tas ļauj domāt, ka šīs sugas Latvijas iekšējos ūdeņos ir ienākušas galvenokārt caur jūru.</w:t>
      </w:r>
    </w:p>
    <w:p w:rsidR="00326793" w:rsidRPr="003352C8" w:rsidRDefault="00326793" w:rsidP="00326793">
      <w:pPr>
        <w:spacing w:after="0" w:line="240" w:lineRule="auto"/>
        <w:jc w:val="both"/>
        <w:rPr>
          <w:rFonts w:ascii="Times New Roman" w:hAnsi="Times New Roman" w:cs="Times New Roman"/>
        </w:rPr>
      </w:pPr>
    </w:p>
    <w:p w:rsidR="00326793" w:rsidRDefault="00C20737" w:rsidP="00326793">
      <w:pPr>
        <w:tabs>
          <w:tab w:val="left" w:pos="2759"/>
        </w:tabs>
        <w:spacing w:after="0" w:line="240" w:lineRule="auto"/>
        <w:jc w:val="center"/>
        <w:rPr>
          <w:rFonts w:ascii="Times New Roman" w:hAnsi="Times New Roman" w:cs="Times New Roman"/>
          <w:lang w:eastAsia="lv-LV"/>
        </w:rPr>
      </w:pPr>
      <w:r w:rsidRPr="003352C8">
        <w:rPr>
          <w:rFonts w:ascii="Times New Roman" w:hAnsi="Times New Roman" w:cs="Times New Roman"/>
          <w:noProof/>
          <w:lang w:eastAsia="lv-LV"/>
        </w:rPr>
        <w:lastRenderedPageBreak/>
        <w:drawing>
          <wp:inline distT="0" distB="0" distL="0" distR="0">
            <wp:extent cx="5400000" cy="34727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5400000" cy="3472760"/>
                    </a:xfrm>
                    <a:prstGeom prst="rect">
                      <a:avLst/>
                    </a:prstGeom>
                    <a:noFill/>
                    <a:ln>
                      <a:noFill/>
                    </a:ln>
                    <a:extLst>
                      <a:ext uri="{53640926-AAD7-44D8-BBD7-CCE9431645EC}">
                        <a14:shadowObscured xmlns:a14="http://schemas.microsoft.com/office/drawing/2010/main"/>
                      </a:ext>
                    </a:extLst>
                  </pic:spPr>
                </pic:pic>
              </a:graphicData>
            </a:graphic>
          </wp:inline>
        </w:drawing>
      </w:r>
    </w:p>
    <w:p w:rsidR="00C20737" w:rsidRPr="003352C8" w:rsidRDefault="00326793" w:rsidP="00326793">
      <w:pPr>
        <w:tabs>
          <w:tab w:val="left" w:pos="2759"/>
        </w:tabs>
        <w:spacing w:after="0" w:line="240" w:lineRule="auto"/>
        <w:jc w:val="center"/>
        <w:rPr>
          <w:rFonts w:ascii="Times New Roman" w:hAnsi="Times New Roman" w:cs="Times New Roman"/>
          <w:lang w:eastAsia="lv-LV"/>
        </w:rPr>
      </w:pPr>
      <w:r>
        <w:rPr>
          <w:rFonts w:ascii="Times New Roman" w:hAnsi="Times New Roman" w:cs="Times New Roman"/>
          <w:lang w:eastAsia="lv-LV"/>
        </w:rPr>
        <w:t xml:space="preserve">5.3.2.1. </w:t>
      </w:r>
      <w:r w:rsidR="00C20737" w:rsidRPr="003352C8">
        <w:rPr>
          <w:rFonts w:ascii="Times New Roman" w:hAnsi="Times New Roman" w:cs="Times New Roman"/>
          <w:lang w:eastAsia="lv-LV"/>
        </w:rPr>
        <w:t xml:space="preserve">attēls. </w:t>
      </w:r>
      <w:r w:rsidR="00C20737" w:rsidRPr="003352C8">
        <w:rPr>
          <w:rFonts w:ascii="Times New Roman" w:hAnsi="Times New Roman" w:cs="Times New Roman"/>
          <w:i/>
          <w:lang w:eastAsia="lv-LV"/>
        </w:rPr>
        <w:t xml:space="preserve">Pontogammarus robustoides </w:t>
      </w:r>
      <w:r w:rsidR="00C20737" w:rsidRPr="003352C8">
        <w:rPr>
          <w:rFonts w:ascii="Times New Roman" w:hAnsi="Times New Roman" w:cs="Times New Roman"/>
          <w:lang w:eastAsia="lv-LV"/>
        </w:rPr>
        <w:t>izplatības karte Latvijas ūdeņos, 1999 - 2014 (© Grudule)</w:t>
      </w:r>
      <w:r>
        <w:rPr>
          <w:rFonts w:ascii="Times New Roman" w:hAnsi="Times New Roman" w:cs="Times New Roman"/>
          <w:lang w:eastAsia="lv-LV"/>
        </w:rPr>
        <w:t>.</w:t>
      </w:r>
    </w:p>
    <w:p w:rsidR="00C20737" w:rsidRPr="003352C8" w:rsidRDefault="00C20737" w:rsidP="0086561A">
      <w:pPr>
        <w:numPr>
          <w:ilvl w:val="0"/>
          <w:numId w:val="4"/>
        </w:numPr>
        <w:spacing w:after="0" w:line="240" w:lineRule="auto"/>
        <w:ind w:left="629" w:hanging="357"/>
        <w:rPr>
          <w:rFonts w:ascii="Times New Roman" w:hAnsi="Times New Roman" w:cs="Times New Roman"/>
          <w:lang w:eastAsia="lv-LV"/>
        </w:rPr>
      </w:pPr>
      <w:r w:rsidRPr="003352C8">
        <w:rPr>
          <w:rFonts w:ascii="Times New Roman" w:hAnsi="Times New Roman" w:cs="Times New Roman"/>
          <w:noProof/>
          <w:lang w:eastAsia="lv-LV"/>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28575</wp:posOffset>
                </wp:positionV>
                <wp:extent cx="90805" cy="90805"/>
                <wp:effectExtent l="8255" t="5080" r="5715" b="889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C00000"/>
                        </a:solidFill>
                        <a:ln w="9525">
                          <a:solidFill>
                            <a:srgbClr val="FF0000"/>
                          </a:solidFill>
                          <a:miter lim="800000"/>
                          <a:headEnd/>
                          <a:tailEnd/>
                        </a:ln>
                      </wps:spPr>
                      <wps:txbx>
                        <w:txbxContent>
                          <w:p w:rsidR="00AC5CBC" w:rsidRDefault="00AC5CBC" w:rsidP="00C207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5" o:spid="_x0000_s1031" type="#_x0000_t202" style="position:absolute;left:0;text-align:left;margin-left:.25pt;margin-top:2.2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" fillcolor="#c00000" strokecolor="red">
                <v:textbox>
                  <w:txbxContent>
                    <w:p w:rsidR="00AC5CBC" w:rsidRDefault="00AC5CBC" w:rsidP="00C20737"/>
                  </w:txbxContent>
                </v:textbox>
              </v:shape>
            </w:pict>
          </mc:Fallback>
        </mc:AlternateContent>
      </w:r>
      <w:r w:rsidRPr="003352C8">
        <w:rPr>
          <w:rFonts w:ascii="Times New Roman" w:hAnsi="Times New Roman" w:cs="Times New Roman"/>
          <w:lang w:eastAsia="lv-LV"/>
        </w:rPr>
        <w:t xml:space="preserve">Monitoringa punkti Latvijas virszemes ūdeņos, kur konstatēts </w:t>
      </w:r>
      <w:r w:rsidRPr="003352C8">
        <w:rPr>
          <w:rFonts w:ascii="Times New Roman" w:hAnsi="Times New Roman" w:cs="Times New Roman"/>
          <w:i/>
          <w:lang w:eastAsia="lv-LV"/>
        </w:rPr>
        <w:t>Pontogammarus robustoides</w:t>
      </w:r>
      <w:r w:rsidRPr="003352C8">
        <w:rPr>
          <w:rFonts w:ascii="Times New Roman" w:hAnsi="Times New Roman" w:cs="Times New Roman"/>
          <w:lang w:eastAsia="lv-LV"/>
        </w:rPr>
        <w:t xml:space="preserve"> laika periodā no 1999. līdz 2005. gadam.</w:t>
      </w:r>
    </w:p>
    <w:p w:rsidR="00C20737" w:rsidRPr="003352C8" w:rsidRDefault="00C20737" w:rsidP="0086561A">
      <w:pPr>
        <w:numPr>
          <w:ilvl w:val="0"/>
          <w:numId w:val="4"/>
        </w:numPr>
        <w:spacing w:after="0" w:line="240" w:lineRule="auto"/>
        <w:ind w:left="629" w:hanging="357"/>
        <w:rPr>
          <w:rFonts w:ascii="Times New Roman" w:hAnsi="Times New Roman" w:cs="Times New Roman"/>
          <w:lang w:eastAsia="lv-LV"/>
        </w:rPr>
      </w:pPr>
      <w:r w:rsidRPr="003352C8">
        <w:rPr>
          <w:rFonts w:ascii="Times New Roman" w:hAnsi="Times New Roman" w:cs="Times New Roman"/>
          <w:noProof/>
          <w:lang w:eastAsia="lv-LV"/>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48895</wp:posOffset>
                </wp:positionV>
                <wp:extent cx="90805" cy="90805"/>
                <wp:effectExtent l="8255" t="12700" r="5715" b="1079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00"/>
                        </a:solidFill>
                        <a:ln w="9525">
                          <a:solidFill>
                            <a:srgbClr val="C00000"/>
                          </a:solidFill>
                          <a:miter lim="800000"/>
                          <a:headEnd/>
                          <a:tailEnd/>
                        </a:ln>
                      </wps:spPr>
                      <wps:txbx>
                        <w:txbxContent>
                          <w:p w:rsidR="00AC5CBC" w:rsidRDefault="00AC5CBC" w:rsidP="00C207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2" type="#_x0000_t202" style="position:absolute;left:0;text-align:left;margin-left:.25pt;margin-top:3.8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" fillcolor="yellow" strokecolor="#c00000">
                <v:textbox>
                  <w:txbxContent>
                    <w:p w:rsidR="00AC5CBC" w:rsidRDefault="00AC5CBC" w:rsidP="00C20737"/>
                  </w:txbxContent>
                </v:textbox>
              </v:shape>
            </w:pict>
          </mc:Fallback>
        </mc:AlternateContent>
      </w:r>
      <w:r w:rsidRPr="003352C8">
        <w:rPr>
          <w:rFonts w:ascii="Times New Roman" w:hAnsi="Times New Roman" w:cs="Times New Roman"/>
          <w:lang w:eastAsia="lv-LV"/>
        </w:rPr>
        <w:t xml:space="preserve"> Monitoringa punkti Latvijas virszemes ūdeņos,</w:t>
      </w:r>
      <w:r w:rsidRPr="003352C8">
        <w:rPr>
          <w:rFonts w:ascii="Times New Roman" w:eastAsia="+mj-ea" w:hAnsi="Times New Roman" w:cs="Times New Roman"/>
          <w:color w:val="464646"/>
          <w:kern w:val="24"/>
          <w:lang w:eastAsia="lv-LV"/>
          <w14:shadow w14:blurRad="50800" w14:dist="38100" w14:dir="2700000" w14:sx="100000" w14:sy="100000" w14:kx="0" w14:ky="0" w14:algn="tl">
            <w14:srgbClr w14:val="000000">
              <w14:alpha w14:val="60000"/>
            </w14:srgbClr>
          </w14:shadow>
        </w:rPr>
        <w:t xml:space="preserve"> </w:t>
      </w:r>
      <w:r w:rsidRPr="003352C8">
        <w:rPr>
          <w:rFonts w:ascii="Times New Roman" w:hAnsi="Times New Roman" w:cs="Times New Roman"/>
          <w:lang w:eastAsia="lv-LV"/>
        </w:rPr>
        <w:t xml:space="preserve">kur konstatēts </w:t>
      </w:r>
      <w:r w:rsidRPr="003352C8">
        <w:rPr>
          <w:rFonts w:ascii="Times New Roman" w:hAnsi="Times New Roman" w:cs="Times New Roman"/>
          <w:i/>
          <w:lang w:eastAsia="lv-LV"/>
        </w:rPr>
        <w:t>Pontogammarus robustoides</w:t>
      </w:r>
      <w:r w:rsidRPr="003352C8">
        <w:rPr>
          <w:rFonts w:ascii="Times New Roman" w:hAnsi="Times New Roman" w:cs="Times New Roman"/>
          <w:lang w:eastAsia="lv-LV"/>
        </w:rPr>
        <w:t xml:space="preserve"> pēc 2005. gada.</w:t>
      </w:r>
    </w:p>
    <w:p w:rsidR="00C20737" w:rsidRPr="003352C8" w:rsidRDefault="00C20737" w:rsidP="00FC500A">
      <w:pPr>
        <w:spacing w:after="0" w:line="240" w:lineRule="auto"/>
        <w:ind w:firstLine="708"/>
        <w:jc w:val="center"/>
        <w:rPr>
          <w:rFonts w:ascii="Times New Roman" w:hAnsi="Times New Roman" w:cs="Times New Roman"/>
          <w:lang w:val="en-GB"/>
        </w:rPr>
      </w:pPr>
      <w:r w:rsidRPr="003352C8">
        <w:rPr>
          <w:rFonts w:ascii="Times New Roman" w:hAnsi="Times New Roman" w:cs="Times New Roman"/>
          <w:noProof/>
          <w:lang w:eastAsia="lv-LV"/>
        </w:rPr>
        <w:drawing>
          <wp:inline distT="0" distB="0" distL="0" distR="0">
            <wp:extent cx="5668830" cy="3475733"/>
            <wp:effectExtent l="0" t="0" r="8255" b="0"/>
            <wp:docPr id="21" name="Picture 21" descr="Daugava_2015_krasain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ugava_2015_krasaina_1"/>
                    <pic:cNvPicPr>
                      <a:picLocks noChangeAspect="1" noChangeArrowheads="1"/>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5669280" cy="3476009"/>
                    </a:xfrm>
                    <a:prstGeom prst="rect">
                      <a:avLst/>
                    </a:prstGeom>
                    <a:noFill/>
                    <a:ln>
                      <a:noFill/>
                    </a:ln>
                    <a:extLst>
                      <a:ext uri="{53640926-AAD7-44D8-BBD7-CCE9431645EC}">
                        <a14:shadowObscured xmlns:a14="http://schemas.microsoft.com/office/drawing/2010/main"/>
                      </a:ext>
                    </a:extLst>
                  </pic:spPr>
                </pic:pic>
              </a:graphicData>
            </a:graphic>
          </wp:inline>
        </w:drawing>
      </w:r>
    </w:p>
    <w:p w:rsidR="00C20737" w:rsidRPr="003352C8" w:rsidRDefault="00326793" w:rsidP="00326793">
      <w:pPr>
        <w:tabs>
          <w:tab w:val="left" w:pos="2759"/>
        </w:tabs>
        <w:spacing w:after="0" w:line="240" w:lineRule="auto"/>
        <w:rPr>
          <w:rFonts w:ascii="Times New Roman" w:hAnsi="Times New Roman" w:cs="Times New Roman"/>
          <w:lang w:eastAsia="lv-LV"/>
        </w:rPr>
      </w:pPr>
      <w:r>
        <w:rPr>
          <w:rFonts w:ascii="Times New Roman" w:hAnsi="Times New Roman" w:cs="Times New Roman"/>
          <w:lang w:eastAsia="lv-LV"/>
        </w:rPr>
        <w:t>5.3.2.</w:t>
      </w:r>
      <w:r w:rsidR="006331BB">
        <w:rPr>
          <w:rFonts w:ascii="Times New Roman" w:hAnsi="Times New Roman" w:cs="Times New Roman"/>
          <w:lang w:eastAsia="lv-LV"/>
        </w:rPr>
        <w:t>2</w:t>
      </w:r>
      <w:r w:rsidR="00C20737" w:rsidRPr="003352C8">
        <w:rPr>
          <w:rFonts w:ascii="Times New Roman" w:hAnsi="Times New Roman" w:cs="Times New Roman"/>
          <w:lang w:eastAsia="lv-LV"/>
        </w:rPr>
        <w:t>.</w:t>
      </w:r>
      <w:r w:rsidR="006331BB">
        <w:rPr>
          <w:rFonts w:ascii="Times New Roman" w:hAnsi="Times New Roman" w:cs="Times New Roman"/>
          <w:lang w:eastAsia="lv-LV"/>
        </w:rPr>
        <w:t xml:space="preserve"> </w:t>
      </w:r>
      <w:r w:rsidR="00C20737" w:rsidRPr="003352C8">
        <w:rPr>
          <w:rFonts w:ascii="Times New Roman" w:hAnsi="Times New Roman" w:cs="Times New Roman"/>
          <w:lang w:eastAsia="lv-LV"/>
        </w:rPr>
        <w:t xml:space="preserve">attēls. </w:t>
      </w:r>
      <w:r w:rsidR="00C20737" w:rsidRPr="003352C8">
        <w:rPr>
          <w:rFonts w:ascii="Times New Roman" w:hAnsi="Times New Roman" w:cs="Times New Roman"/>
          <w:i/>
          <w:lang w:eastAsia="lv-LV"/>
        </w:rPr>
        <w:t xml:space="preserve">Pontogammarus robustoides </w:t>
      </w:r>
      <w:r w:rsidR="00C20737" w:rsidRPr="003352C8">
        <w:rPr>
          <w:rFonts w:ascii="Times New Roman" w:hAnsi="Times New Roman" w:cs="Times New Roman"/>
          <w:lang w:eastAsia="lv-LV"/>
        </w:rPr>
        <w:t>izplatība Daugavas ūdenskrātuvēs, 2015 (© DU DZTI, Paidere)</w:t>
      </w:r>
      <w:r>
        <w:rPr>
          <w:rFonts w:ascii="Times New Roman" w:hAnsi="Times New Roman" w:cs="Times New Roman"/>
          <w:lang w:eastAsia="lv-LV"/>
        </w:rPr>
        <w:t>.</w:t>
      </w:r>
    </w:p>
    <w:p w:rsidR="00C20737" w:rsidRPr="003352C8" w:rsidRDefault="00C20737" w:rsidP="00FC500A">
      <w:pPr>
        <w:spacing w:after="0" w:line="240" w:lineRule="auto"/>
        <w:ind w:firstLine="600"/>
        <w:jc w:val="both"/>
        <w:rPr>
          <w:rFonts w:ascii="Times New Roman" w:hAnsi="Times New Roman" w:cs="Times New Roman"/>
          <w:lang w:eastAsia="lv-LV"/>
        </w:rPr>
      </w:pPr>
    </w:p>
    <w:p w:rsidR="00C20737" w:rsidRDefault="00C20737" w:rsidP="00556D4D">
      <w:pPr>
        <w:spacing w:after="0" w:line="240" w:lineRule="auto"/>
        <w:jc w:val="both"/>
        <w:rPr>
          <w:rFonts w:ascii="Times New Roman" w:hAnsi="Times New Roman" w:cs="Times New Roman"/>
          <w:lang w:eastAsia="lv-LV"/>
        </w:rPr>
      </w:pPr>
      <w:r w:rsidRPr="003352C8">
        <w:rPr>
          <w:rFonts w:ascii="Times New Roman" w:hAnsi="Times New Roman" w:cs="Times New Roman"/>
          <w:lang w:eastAsia="lv-LV"/>
        </w:rPr>
        <w:t xml:space="preserve">Svešās mizīdas </w:t>
      </w:r>
      <w:r w:rsidRPr="003352C8">
        <w:rPr>
          <w:rFonts w:ascii="Times New Roman" w:hAnsi="Times New Roman" w:cs="Times New Roman"/>
          <w:i/>
          <w:lang w:eastAsia="lv-LV"/>
        </w:rPr>
        <w:t>P.lacustris</w:t>
      </w:r>
      <w:r w:rsidRPr="003352C8">
        <w:rPr>
          <w:rFonts w:ascii="Times New Roman" w:hAnsi="Times New Roman" w:cs="Times New Roman"/>
          <w:lang w:eastAsia="lv-LV"/>
        </w:rPr>
        <w:t xml:space="preserve"> un </w:t>
      </w:r>
      <w:r w:rsidRPr="003352C8">
        <w:rPr>
          <w:rFonts w:ascii="Times New Roman" w:hAnsi="Times New Roman" w:cs="Times New Roman"/>
          <w:i/>
          <w:lang w:eastAsia="lv-LV"/>
        </w:rPr>
        <w:t>L.benedeni</w:t>
      </w:r>
      <w:r w:rsidRPr="003352C8">
        <w:rPr>
          <w:rFonts w:ascii="Times New Roman" w:hAnsi="Times New Roman" w:cs="Times New Roman"/>
          <w:lang w:eastAsia="lv-LV"/>
        </w:rPr>
        <w:t xml:space="preserve"> ir izplatītas un sastopamas kā Lietuvas, tā arī Baltkrievijas iekšējos ūdeņos. Lietuvā tāpat kā sānpeldes arī mizīdas </w:t>
      </w:r>
      <w:r w:rsidRPr="003352C8">
        <w:rPr>
          <w:rFonts w:ascii="Times New Roman" w:hAnsi="Times New Roman" w:cs="Times New Roman"/>
          <w:i/>
          <w:lang w:eastAsia="lv-LV"/>
        </w:rPr>
        <w:t>P.lacustris</w:t>
      </w:r>
      <w:r w:rsidRPr="003352C8">
        <w:rPr>
          <w:rFonts w:ascii="Times New Roman" w:hAnsi="Times New Roman" w:cs="Times New Roman"/>
          <w:lang w:eastAsia="lv-LV"/>
        </w:rPr>
        <w:t xml:space="preserve"> un </w:t>
      </w:r>
      <w:r w:rsidRPr="003352C8">
        <w:rPr>
          <w:rFonts w:ascii="Times New Roman" w:hAnsi="Times New Roman" w:cs="Times New Roman"/>
          <w:i/>
          <w:lang w:eastAsia="lv-LV"/>
        </w:rPr>
        <w:t xml:space="preserve">L.benedeni </w:t>
      </w:r>
      <w:r w:rsidRPr="003352C8">
        <w:rPr>
          <w:rFonts w:ascii="Times New Roman" w:hAnsi="Times New Roman" w:cs="Times New Roman"/>
          <w:lang w:eastAsia="lv-LV"/>
        </w:rPr>
        <w:t xml:space="preserve">ir introducētas iekšējos ūdeņos pagājušā gadsimta sešdesmitajos gados. </w:t>
      </w:r>
      <w:r w:rsidRPr="003352C8">
        <w:rPr>
          <w:rFonts w:ascii="Times New Roman" w:hAnsi="Times New Roman" w:cs="Times New Roman"/>
          <w:i/>
          <w:lang w:eastAsia="lv-LV"/>
        </w:rPr>
        <w:t xml:space="preserve">P.lacustris </w:t>
      </w:r>
      <w:r w:rsidRPr="003352C8">
        <w:rPr>
          <w:rFonts w:ascii="Times New Roman" w:hAnsi="Times New Roman" w:cs="Times New Roman"/>
          <w:lang w:eastAsia="lv-LV"/>
        </w:rPr>
        <w:t>Lietuvas</w:t>
      </w:r>
      <w:r w:rsidRPr="003352C8">
        <w:rPr>
          <w:rFonts w:ascii="Times New Roman" w:hAnsi="Times New Roman" w:cs="Times New Roman"/>
          <w:i/>
          <w:lang w:eastAsia="lv-LV"/>
        </w:rPr>
        <w:t xml:space="preserve"> </w:t>
      </w:r>
      <w:r w:rsidRPr="003352C8">
        <w:rPr>
          <w:rFonts w:ascii="Times New Roman" w:hAnsi="Times New Roman" w:cs="Times New Roman"/>
          <w:lang w:eastAsia="lv-LV"/>
        </w:rPr>
        <w:t xml:space="preserve">iekšējos ūdeņos ir plašāk sastopama (Nemunas upē, kā lejtece tā augštece, Minijas, Nevežis, Disnas, Švenotaji upes u.c., lielā skaitā ezeru un lielākajās ūdenskrātuvēs) nekā </w:t>
      </w:r>
      <w:r w:rsidRPr="003352C8">
        <w:rPr>
          <w:rFonts w:ascii="Times New Roman" w:hAnsi="Times New Roman" w:cs="Times New Roman"/>
          <w:i/>
          <w:lang w:eastAsia="lv-LV"/>
        </w:rPr>
        <w:t xml:space="preserve">L.benedeni. L.benedini </w:t>
      </w:r>
      <w:r w:rsidRPr="003352C8">
        <w:rPr>
          <w:rFonts w:ascii="Times New Roman" w:hAnsi="Times New Roman" w:cs="Times New Roman"/>
          <w:lang w:eastAsia="lv-LV"/>
        </w:rPr>
        <w:t xml:space="preserve">arī konstatēta galvenokārt iepriekš minēto upju lejtecēs, daudz mazāk stāvošos ūdeņos (Arbačiauskas et al. 2012). Baltkrievijā </w:t>
      </w:r>
      <w:r w:rsidRPr="003352C8">
        <w:rPr>
          <w:rFonts w:ascii="Times New Roman" w:hAnsi="Times New Roman" w:cs="Times New Roman"/>
          <w:i/>
          <w:lang w:eastAsia="lv-LV"/>
        </w:rPr>
        <w:t xml:space="preserve">P.lacustris </w:t>
      </w:r>
      <w:r w:rsidRPr="003352C8">
        <w:rPr>
          <w:rFonts w:ascii="Times New Roman" w:hAnsi="Times New Roman" w:cs="Times New Roman"/>
          <w:lang w:eastAsia="lv-LV"/>
        </w:rPr>
        <w:t>konstatēta</w:t>
      </w:r>
      <w:r w:rsidRPr="003352C8">
        <w:rPr>
          <w:rFonts w:ascii="Times New Roman" w:hAnsi="Times New Roman" w:cs="Times New Roman"/>
          <w:i/>
          <w:lang w:eastAsia="lv-LV"/>
        </w:rPr>
        <w:t xml:space="preserve"> </w:t>
      </w:r>
      <w:r w:rsidRPr="003352C8">
        <w:rPr>
          <w:rFonts w:ascii="Times New Roman" w:hAnsi="Times New Roman" w:cs="Times New Roman"/>
          <w:lang w:eastAsia="lv-LV"/>
        </w:rPr>
        <w:t xml:space="preserve">Drisvjatu (Drūkšai, Lietuvas-Baltkrievijas) robežezerā (introducēta) un Dņepras upes baseinā, savukārt </w:t>
      </w:r>
      <w:r w:rsidRPr="003352C8">
        <w:rPr>
          <w:rFonts w:ascii="Times New Roman" w:hAnsi="Times New Roman" w:cs="Times New Roman"/>
          <w:i/>
          <w:lang w:eastAsia="lv-LV"/>
        </w:rPr>
        <w:t xml:space="preserve">L.benedeni </w:t>
      </w:r>
      <w:r w:rsidRPr="003352C8">
        <w:rPr>
          <w:rFonts w:ascii="Times New Roman" w:hAnsi="Times New Roman" w:cs="Times New Roman"/>
          <w:lang w:eastAsia="lv-LV"/>
        </w:rPr>
        <w:t xml:space="preserve">Pripetes upes baseinā (Lipinskaja and Makarenko 2012; Semenchenko et al. 2007). </w:t>
      </w:r>
    </w:p>
    <w:p w:rsidR="00556D4D" w:rsidRPr="003352C8" w:rsidRDefault="00556D4D" w:rsidP="00556D4D">
      <w:pPr>
        <w:spacing w:after="0" w:line="240" w:lineRule="auto"/>
        <w:jc w:val="both"/>
        <w:rPr>
          <w:rFonts w:ascii="Times New Roman" w:hAnsi="Times New Roman" w:cs="Times New Roman"/>
          <w:lang w:eastAsia="lv-LV"/>
        </w:rPr>
      </w:pPr>
    </w:p>
    <w:p w:rsidR="00C20737" w:rsidRPr="00556D4D" w:rsidRDefault="007C66A3" w:rsidP="00556D4D">
      <w:pPr>
        <w:pStyle w:val="Uzraksts-2"/>
        <w:rPr>
          <w:sz w:val="22"/>
        </w:rPr>
      </w:pPr>
      <w:bookmarkStart w:id="61" w:name="_Toc438103252"/>
      <w:r w:rsidRPr="00556D4D">
        <w:rPr>
          <w:sz w:val="22"/>
        </w:rPr>
        <w:t xml:space="preserve">5.3.3. </w:t>
      </w:r>
      <w:r w:rsidR="00C20737" w:rsidRPr="00556D4D">
        <w:rPr>
          <w:sz w:val="22"/>
        </w:rPr>
        <w:t>Sugu izplatība, statuss un to invazivitāti raksturojošie kritēriji salī</w:t>
      </w:r>
      <w:r w:rsidRPr="00556D4D">
        <w:rPr>
          <w:sz w:val="22"/>
        </w:rPr>
        <w:t>dzinot ar citām Eiropas valstīm</w:t>
      </w:r>
      <w:bookmarkEnd w:id="61"/>
    </w:p>
    <w:p w:rsidR="00556D4D" w:rsidRDefault="00556D4D" w:rsidP="00556D4D">
      <w:pPr>
        <w:spacing w:after="0" w:line="240" w:lineRule="auto"/>
        <w:jc w:val="both"/>
        <w:rPr>
          <w:rFonts w:ascii="Times New Roman" w:hAnsi="Times New Roman" w:cs="Times New Roman"/>
          <w:lang w:eastAsia="lv-LV"/>
        </w:rPr>
      </w:pPr>
    </w:p>
    <w:p w:rsidR="00C20737" w:rsidRPr="003352C8" w:rsidRDefault="00C20737" w:rsidP="00556D4D">
      <w:pPr>
        <w:spacing w:after="0" w:line="240" w:lineRule="auto"/>
        <w:jc w:val="both"/>
        <w:rPr>
          <w:rFonts w:ascii="Times New Roman" w:hAnsi="Times New Roman" w:cs="Times New Roman"/>
          <w:lang w:eastAsia="lv-LV"/>
        </w:rPr>
      </w:pPr>
      <w:r w:rsidRPr="003352C8">
        <w:rPr>
          <w:rFonts w:ascii="Times New Roman" w:hAnsi="Times New Roman" w:cs="Times New Roman"/>
          <w:lang w:eastAsia="lv-LV"/>
        </w:rPr>
        <w:t>Informācija apkopota, salīdzinot ar tuvākajām kaimiņvalstīm, izmantojot pieejamos literatūras avotus, publikācijas un datu bāzes.</w:t>
      </w:r>
    </w:p>
    <w:p w:rsidR="00C20737" w:rsidRPr="003352C8" w:rsidRDefault="00C20737" w:rsidP="00FC500A">
      <w:pPr>
        <w:spacing w:after="0" w:line="240" w:lineRule="auto"/>
        <w:jc w:val="both"/>
        <w:rPr>
          <w:rFonts w:ascii="Times New Roman" w:hAnsi="Times New Roman" w:cs="Times New Roman"/>
          <w:lang w:eastAsia="lv-LV"/>
        </w:rPr>
      </w:pPr>
    </w:p>
    <w:p w:rsidR="00C20737" w:rsidRPr="006331BB" w:rsidRDefault="006331BB" w:rsidP="00FC500A">
      <w:pPr>
        <w:spacing w:after="0" w:line="240" w:lineRule="auto"/>
        <w:jc w:val="both"/>
        <w:rPr>
          <w:rFonts w:ascii="Times New Roman" w:hAnsi="Times New Roman" w:cs="Times New Roman"/>
          <w:b/>
          <w:i/>
          <w:lang w:eastAsia="lv-LV"/>
        </w:rPr>
      </w:pPr>
      <w:r>
        <w:rPr>
          <w:rFonts w:ascii="Times New Roman" w:hAnsi="Times New Roman" w:cs="Times New Roman"/>
          <w:b/>
          <w:i/>
          <w:lang w:eastAsia="lv-LV"/>
        </w:rPr>
        <w:t>Pontogammarus robustoides</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2177"/>
        <w:gridCol w:w="2076"/>
        <w:gridCol w:w="1842"/>
        <w:gridCol w:w="1843"/>
      </w:tblGrid>
      <w:tr w:rsidR="00C20737" w:rsidRPr="006331BB" w:rsidTr="006331BB">
        <w:trPr>
          <w:tblHeader/>
        </w:trPr>
        <w:tc>
          <w:tcPr>
            <w:tcW w:w="2203" w:type="dxa"/>
            <w:shd w:val="clear" w:color="auto" w:fill="D9D9D9" w:themeFill="background1" w:themeFillShade="D9"/>
            <w:vAlign w:val="center"/>
          </w:tcPr>
          <w:p w:rsidR="00C20737" w:rsidRPr="006331BB" w:rsidRDefault="00C20737" w:rsidP="00FC500A">
            <w:pPr>
              <w:spacing w:after="0" w:line="240" w:lineRule="auto"/>
              <w:jc w:val="center"/>
              <w:rPr>
                <w:rFonts w:ascii="Times New Roman" w:hAnsi="Times New Roman" w:cs="Times New Roman"/>
                <w:b/>
              </w:rPr>
            </w:pPr>
          </w:p>
        </w:tc>
        <w:tc>
          <w:tcPr>
            <w:tcW w:w="2177" w:type="dxa"/>
            <w:shd w:val="clear" w:color="auto" w:fill="D9D9D9" w:themeFill="background1" w:themeFillShade="D9"/>
            <w:vAlign w:val="center"/>
          </w:tcPr>
          <w:p w:rsidR="00C20737" w:rsidRPr="006331BB" w:rsidRDefault="00C20737" w:rsidP="00FC500A">
            <w:pPr>
              <w:spacing w:after="0" w:line="240" w:lineRule="auto"/>
              <w:jc w:val="center"/>
              <w:rPr>
                <w:rFonts w:ascii="Times New Roman" w:hAnsi="Times New Roman" w:cs="Times New Roman"/>
                <w:b/>
              </w:rPr>
            </w:pPr>
            <w:r w:rsidRPr="006331BB">
              <w:rPr>
                <w:rFonts w:ascii="Times New Roman" w:hAnsi="Times New Roman" w:cs="Times New Roman"/>
                <w:b/>
              </w:rPr>
              <w:t>Lietuva</w:t>
            </w:r>
          </w:p>
        </w:tc>
        <w:tc>
          <w:tcPr>
            <w:tcW w:w="2076" w:type="dxa"/>
            <w:shd w:val="clear" w:color="auto" w:fill="D9D9D9" w:themeFill="background1" w:themeFillShade="D9"/>
            <w:vAlign w:val="center"/>
          </w:tcPr>
          <w:p w:rsidR="00C20737" w:rsidRPr="006331BB" w:rsidRDefault="00C20737" w:rsidP="00FC500A">
            <w:pPr>
              <w:spacing w:after="0" w:line="240" w:lineRule="auto"/>
              <w:jc w:val="center"/>
              <w:rPr>
                <w:rFonts w:ascii="Times New Roman" w:hAnsi="Times New Roman" w:cs="Times New Roman"/>
                <w:b/>
              </w:rPr>
            </w:pPr>
            <w:r w:rsidRPr="006331BB">
              <w:rPr>
                <w:rFonts w:ascii="Times New Roman" w:hAnsi="Times New Roman" w:cs="Times New Roman"/>
                <w:b/>
              </w:rPr>
              <w:t>Baltkrievija</w:t>
            </w:r>
          </w:p>
        </w:tc>
        <w:tc>
          <w:tcPr>
            <w:tcW w:w="1842" w:type="dxa"/>
            <w:shd w:val="clear" w:color="auto" w:fill="D9D9D9" w:themeFill="background1" w:themeFillShade="D9"/>
            <w:vAlign w:val="center"/>
          </w:tcPr>
          <w:p w:rsidR="00C20737" w:rsidRPr="006331BB" w:rsidRDefault="00C20737" w:rsidP="00FC500A">
            <w:pPr>
              <w:spacing w:after="0" w:line="240" w:lineRule="auto"/>
              <w:jc w:val="center"/>
              <w:rPr>
                <w:rFonts w:ascii="Times New Roman" w:hAnsi="Times New Roman" w:cs="Times New Roman"/>
                <w:b/>
              </w:rPr>
            </w:pPr>
            <w:r w:rsidRPr="006331BB">
              <w:rPr>
                <w:rFonts w:ascii="Times New Roman" w:hAnsi="Times New Roman" w:cs="Times New Roman"/>
                <w:b/>
              </w:rPr>
              <w:t>Polija</w:t>
            </w:r>
          </w:p>
        </w:tc>
        <w:tc>
          <w:tcPr>
            <w:tcW w:w="1843" w:type="dxa"/>
            <w:shd w:val="clear" w:color="auto" w:fill="D9D9D9" w:themeFill="background1" w:themeFillShade="D9"/>
            <w:vAlign w:val="center"/>
          </w:tcPr>
          <w:p w:rsidR="00C20737" w:rsidRPr="006331BB" w:rsidRDefault="00C20737" w:rsidP="00FC500A">
            <w:pPr>
              <w:spacing w:after="0" w:line="240" w:lineRule="auto"/>
              <w:jc w:val="center"/>
              <w:rPr>
                <w:rFonts w:ascii="Times New Roman" w:hAnsi="Times New Roman" w:cs="Times New Roman"/>
                <w:b/>
              </w:rPr>
            </w:pPr>
            <w:r w:rsidRPr="006331BB">
              <w:rPr>
                <w:rFonts w:ascii="Times New Roman" w:hAnsi="Times New Roman" w:cs="Times New Roman"/>
                <w:b/>
              </w:rPr>
              <w:t>Latvija (pēc pašreizējiem pētījumiem)</w:t>
            </w: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Sastopamība</w:t>
            </w:r>
          </w:p>
        </w:tc>
        <w:tc>
          <w:tcPr>
            <w:tcW w:w="217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Plaši sastopama</w:t>
            </w:r>
          </w:p>
        </w:tc>
        <w:tc>
          <w:tcPr>
            <w:tcW w:w="207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Lokāla</w:t>
            </w:r>
          </w:p>
        </w:tc>
        <w:tc>
          <w:tcPr>
            <w:tcW w:w="1842"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Plaši sastopama</w:t>
            </w:r>
          </w:p>
        </w:tc>
        <w:tc>
          <w:tcPr>
            <w:tcW w:w="1843"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Lokāla </w:t>
            </w:r>
            <w:r w:rsidRPr="003352C8">
              <w:rPr>
                <w:rFonts w:ascii="Times New Roman" w:hAnsi="Times New Roman" w:cs="Times New Roman"/>
                <w:color w:val="FF0000"/>
              </w:rPr>
              <w:t>???</w:t>
            </w: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Izplatības vektori</w:t>
            </w:r>
          </w:p>
        </w:tc>
        <w:tc>
          <w:tcPr>
            <w:tcW w:w="217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Apzināta introdukcija, dabiska izplatība, jūras kuģošana</w:t>
            </w:r>
          </w:p>
        </w:tc>
        <w:tc>
          <w:tcPr>
            <w:tcW w:w="207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Dabiska izplatība, iekšzemes kuģošana</w:t>
            </w:r>
          </w:p>
        </w:tc>
        <w:tc>
          <w:tcPr>
            <w:tcW w:w="1842"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Dabiska izplatība, jūras un iekšzemes kuģošana</w:t>
            </w:r>
          </w:p>
        </w:tc>
        <w:tc>
          <w:tcPr>
            <w:tcW w:w="1843"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Apzināta introdukcija, dabiska izplatība, jūras kuģošana</w:t>
            </w: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Sugas statuss</w:t>
            </w:r>
          </w:p>
        </w:tc>
        <w:tc>
          <w:tcPr>
            <w:tcW w:w="217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Veido stabilas populācijas un izplatās</w:t>
            </w:r>
          </w:p>
        </w:tc>
        <w:tc>
          <w:tcPr>
            <w:tcW w:w="207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Veido stabilas populācijas un izplatās</w:t>
            </w:r>
          </w:p>
        </w:tc>
        <w:tc>
          <w:tcPr>
            <w:tcW w:w="1842"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Veido stabilas populācijas un izplatās</w:t>
            </w:r>
          </w:p>
        </w:tc>
        <w:tc>
          <w:tcPr>
            <w:tcW w:w="1843"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Veido stabilas populācijas un izplatās </w:t>
            </w:r>
            <w:r w:rsidRPr="003352C8">
              <w:rPr>
                <w:rFonts w:ascii="Times New Roman" w:hAnsi="Times New Roman" w:cs="Times New Roman"/>
                <w:color w:val="FF0000"/>
              </w:rPr>
              <w:t>???</w:t>
            </w: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Invazīvitātes statuss</w:t>
            </w:r>
          </w:p>
        </w:tc>
        <w:tc>
          <w:tcPr>
            <w:tcW w:w="217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Invazīva (</w:t>
            </w:r>
            <w:r w:rsidRPr="003352C8">
              <w:rPr>
                <w:rFonts w:ascii="Times New Roman" w:hAnsi="Times New Roman" w:cs="Times New Roman"/>
                <w:u w:val="single"/>
              </w:rPr>
              <w:t>arī juridisks statuss, http://www.am.lt/VI/index.php#a/12288</w:t>
            </w:r>
            <w:r w:rsidRPr="003352C8">
              <w:rPr>
                <w:rFonts w:ascii="Times New Roman" w:hAnsi="Times New Roman" w:cs="Times New Roman"/>
              </w:rPr>
              <w:t>)</w:t>
            </w:r>
          </w:p>
        </w:tc>
        <w:tc>
          <w:tcPr>
            <w:tcW w:w="207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Invazīva (http://www.ias.by/)</w:t>
            </w:r>
          </w:p>
        </w:tc>
        <w:tc>
          <w:tcPr>
            <w:tcW w:w="1842"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Invazīva (http://www.iop.krakow.pl/)</w:t>
            </w:r>
          </w:p>
        </w:tc>
        <w:tc>
          <w:tcPr>
            <w:tcW w:w="1843" w:type="dxa"/>
            <w:vAlign w:val="center"/>
          </w:tcPr>
          <w:p w:rsidR="00C20737" w:rsidRPr="003352C8" w:rsidRDefault="00C20737" w:rsidP="00FC500A">
            <w:pPr>
              <w:spacing w:after="0" w:line="240" w:lineRule="auto"/>
              <w:jc w:val="center"/>
              <w:rPr>
                <w:rFonts w:ascii="Times New Roman" w:hAnsi="Times New Roman" w:cs="Times New Roman"/>
                <w:color w:val="FF0000"/>
              </w:rPr>
            </w:pPr>
            <w:r w:rsidRPr="003352C8">
              <w:rPr>
                <w:rFonts w:ascii="Times New Roman" w:hAnsi="Times New Roman" w:cs="Times New Roman"/>
                <w:color w:val="FF0000"/>
              </w:rPr>
              <w:t>?</w:t>
            </w: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Ekoloģiskās sekas </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(ietekmē sugu daudzveidību, aizvieto vietējās sugas, maina makrozoobentosa cenožu struktūru)</w:t>
            </w:r>
          </w:p>
        </w:tc>
        <w:tc>
          <w:tcPr>
            <w:tcW w:w="217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207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1842"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1843" w:type="dxa"/>
            <w:vAlign w:val="center"/>
          </w:tcPr>
          <w:p w:rsidR="00C20737" w:rsidRPr="003352C8" w:rsidRDefault="00C20737" w:rsidP="00FC500A">
            <w:pPr>
              <w:spacing w:after="0" w:line="240" w:lineRule="auto"/>
              <w:jc w:val="center"/>
              <w:rPr>
                <w:rFonts w:ascii="Times New Roman" w:hAnsi="Times New Roman" w:cs="Times New Roman"/>
                <w:color w:val="FF0000"/>
              </w:rPr>
            </w:pPr>
            <w:r w:rsidRPr="003352C8">
              <w:rPr>
                <w:rFonts w:ascii="Times New Roman" w:hAnsi="Times New Roman" w:cs="Times New Roman"/>
                <w:color w:val="FF0000"/>
              </w:rPr>
              <w:t>?</w:t>
            </w: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Veikti pētījumi par sugas ietekmi uz vietējo faunu, biocenozēm, to struktūru un funkcijām, sugu daudzveidību,</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tās invazivitātes sekmes pētījumi, par izplatību</w:t>
            </w:r>
          </w:p>
        </w:tc>
        <w:tc>
          <w:tcPr>
            <w:tcW w:w="217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Arbačiauskas 2005; Gumuliauskaitė and Arbačiauskas 2008; Arbačiauskas et al. 2013; Arbačiauskas et al. 2008;</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Arbačiauskas et al. 2012</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u.c.</w:t>
            </w:r>
          </w:p>
        </w:tc>
        <w:tc>
          <w:tcPr>
            <w:tcW w:w="207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Arbačiauskas et al. 2008;</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Lipinskaja and Makarenko 2012;</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Semenchenko et al. 2013</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u.c.</w:t>
            </w:r>
          </w:p>
          <w:p w:rsidR="00C20737" w:rsidRPr="003352C8" w:rsidRDefault="00C20737" w:rsidP="00FC500A">
            <w:pPr>
              <w:spacing w:after="0" w:line="240" w:lineRule="auto"/>
              <w:jc w:val="center"/>
              <w:rPr>
                <w:rFonts w:ascii="Times New Roman" w:hAnsi="Times New Roman" w:cs="Times New Roman"/>
              </w:rPr>
            </w:pPr>
          </w:p>
        </w:tc>
        <w:tc>
          <w:tcPr>
            <w:tcW w:w="1842"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Jazdzewski et al. 2004;</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Grabowski et al. 2007; 2007a;</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Bacela and Konopacka 2005; Arbačiauskas et al. 2008;</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Bacela-Spychalska and </w:t>
            </w:r>
            <w:r w:rsidRPr="003352C8">
              <w:rPr>
                <w:rFonts w:ascii="Times New Roman" w:hAnsi="Times New Roman" w:cs="Times New Roman"/>
              </w:rPr>
              <w:lastRenderedPageBreak/>
              <w:t>Velde 2013;</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Poznańska et al. 2012; </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Jermacz et al. 2015;</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u.c.</w:t>
            </w:r>
          </w:p>
        </w:tc>
        <w:tc>
          <w:tcPr>
            <w:tcW w:w="1843"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lastRenderedPageBreak/>
              <w:t>Grudule et al. 2007;</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Grudule nepubl. dati, 2005-2014;</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Paidere nepubl. dati, 2015 (tikai izplatības dati) </w:t>
            </w:r>
          </w:p>
          <w:p w:rsidR="00C20737" w:rsidRPr="003352C8" w:rsidRDefault="00C20737" w:rsidP="00FC500A">
            <w:pPr>
              <w:spacing w:after="0" w:line="240" w:lineRule="auto"/>
              <w:jc w:val="center"/>
              <w:rPr>
                <w:rFonts w:ascii="Times New Roman" w:hAnsi="Times New Roman" w:cs="Times New Roman"/>
              </w:rPr>
            </w:pP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lastRenderedPageBreak/>
              <w:t>Ekonomiskā ietekme</w:t>
            </w:r>
          </w:p>
        </w:tc>
        <w:tc>
          <w:tcPr>
            <w:tcW w:w="217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kā zivju barības bāze kopumā nav nozīmīga (Arbačiauskas et al. 2010)</w:t>
            </w:r>
          </w:p>
        </w:tc>
        <w:tc>
          <w:tcPr>
            <w:tcW w:w="207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1842"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1843"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Monitorings</w:t>
            </w:r>
          </w:p>
        </w:tc>
        <w:tc>
          <w:tcPr>
            <w:tcW w:w="217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(Valsts monitoringa programma)</w:t>
            </w:r>
          </w:p>
        </w:tc>
        <w:tc>
          <w:tcPr>
            <w:tcW w:w="207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(Valsts monitoringa programma)</w:t>
            </w:r>
          </w:p>
        </w:tc>
        <w:tc>
          <w:tcPr>
            <w:tcW w:w="1842"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Nav informācijas</w:t>
            </w:r>
          </w:p>
        </w:tc>
        <w:tc>
          <w:tcPr>
            <w:tcW w:w="1843"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r>
      <w:tr w:rsidR="00C20737" w:rsidRPr="003352C8" w:rsidTr="00C20737">
        <w:tc>
          <w:tcPr>
            <w:tcW w:w="2203"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Taksons izraisa savvaļa sugu ģenētisko eroziju – aktīvi krustojas ar kādu savvaļas sugu</w:t>
            </w:r>
          </w:p>
        </w:tc>
        <w:tc>
          <w:tcPr>
            <w:tcW w:w="7938" w:type="dxa"/>
            <w:gridSpan w:val="4"/>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Gollasch and Nehring 2006 (hibridizācija minēta, kā viena no ietekmējošajiem / invazivitātes faktoriem)</w:t>
            </w:r>
          </w:p>
        </w:tc>
      </w:tr>
    </w:tbl>
    <w:p w:rsidR="00C20737" w:rsidRPr="003352C8" w:rsidRDefault="00C20737" w:rsidP="00FC500A">
      <w:pPr>
        <w:spacing w:after="0" w:line="240" w:lineRule="auto"/>
        <w:ind w:firstLine="600"/>
        <w:jc w:val="both"/>
        <w:rPr>
          <w:rFonts w:ascii="Times New Roman" w:hAnsi="Times New Roman" w:cs="Times New Roman"/>
          <w:i/>
        </w:rPr>
      </w:pPr>
    </w:p>
    <w:p w:rsidR="00C20737" w:rsidRDefault="00C20737" w:rsidP="006331BB">
      <w:pPr>
        <w:spacing w:after="0" w:line="240" w:lineRule="auto"/>
        <w:jc w:val="both"/>
        <w:rPr>
          <w:rFonts w:ascii="Times New Roman" w:hAnsi="Times New Roman" w:cs="Times New Roman"/>
        </w:rPr>
      </w:pPr>
      <w:r w:rsidRPr="003352C8">
        <w:rPr>
          <w:rFonts w:ascii="Times New Roman" w:hAnsi="Times New Roman" w:cs="Times New Roman"/>
          <w:i/>
        </w:rPr>
        <w:t xml:space="preserve">P. robustoides </w:t>
      </w:r>
      <w:r w:rsidRPr="003352C8">
        <w:rPr>
          <w:rFonts w:ascii="Times New Roman" w:hAnsi="Times New Roman" w:cs="Times New Roman"/>
        </w:rPr>
        <w:t>ir</w:t>
      </w:r>
      <w:r w:rsidRPr="003352C8">
        <w:rPr>
          <w:rFonts w:ascii="Times New Roman" w:hAnsi="Times New Roman" w:cs="Times New Roman"/>
          <w:i/>
        </w:rPr>
        <w:t xml:space="preserve"> </w:t>
      </w:r>
      <w:r w:rsidRPr="003352C8">
        <w:rPr>
          <w:rFonts w:ascii="Times New Roman" w:hAnsi="Times New Roman" w:cs="Times New Roman"/>
        </w:rPr>
        <w:t xml:space="preserve">invazīva arī Vācijā, Igaunijā, Centrālajā Krievijā, Ukrainā u.c. (Gollasch and Nehring 2006; eelis.ic.envir.ee/voorliigid/; Berezina 2007; </w:t>
      </w:r>
      <w:hyperlink r:id="rId38" w:history="1">
        <w:r w:rsidRPr="003352C8">
          <w:rPr>
            <w:rStyle w:val="Hyperlink"/>
            <w:rFonts w:ascii="Times New Roman" w:hAnsi="Times New Roman" w:cs="Times New Roman"/>
          </w:rPr>
          <w:t>www.nobanis.org</w:t>
        </w:r>
      </w:hyperlink>
      <w:r w:rsidRPr="003352C8">
        <w:rPr>
          <w:rFonts w:ascii="Times New Roman" w:hAnsi="Times New Roman" w:cs="Times New Roman"/>
        </w:rPr>
        <w:t xml:space="preserve">; </w:t>
      </w:r>
      <w:hyperlink r:id="rId39" w:history="1">
        <w:r w:rsidRPr="003352C8">
          <w:rPr>
            <w:rStyle w:val="Hyperlink"/>
            <w:rFonts w:ascii="Times New Roman" w:hAnsi="Times New Roman" w:cs="Times New Roman"/>
          </w:rPr>
          <w:t>www.cabi.org</w:t>
        </w:r>
      </w:hyperlink>
      <w:r w:rsidRPr="003352C8">
        <w:rPr>
          <w:rFonts w:ascii="Times New Roman" w:hAnsi="Times New Roman" w:cs="Times New Roman"/>
        </w:rPr>
        <w:t>).</w:t>
      </w:r>
    </w:p>
    <w:p w:rsidR="006331BB" w:rsidRDefault="006331BB" w:rsidP="006331BB">
      <w:pPr>
        <w:spacing w:after="0" w:line="240" w:lineRule="auto"/>
        <w:jc w:val="both"/>
        <w:rPr>
          <w:rFonts w:ascii="Times New Roman" w:hAnsi="Times New Roman" w:cs="Times New Roman"/>
        </w:rPr>
      </w:pPr>
    </w:p>
    <w:p w:rsidR="00C20737" w:rsidRPr="003352C8" w:rsidRDefault="00C20737" w:rsidP="006331BB">
      <w:pPr>
        <w:spacing w:after="0" w:line="240" w:lineRule="auto"/>
        <w:jc w:val="both"/>
        <w:rPr>
          <w:rFonts w:ascii="Times New Roman" w:hAnsi="Times New Roman" w:cs="Times New Roman"/>
          <w:noProof/>
          <w:color w:val="000000"/>
        </w:rPr>
      </w:pPr>
      <w:r w:rsidRPr="003352C8">
        <w:rPr>
          <w:rFonts w:ascii="Times New Roman" w:hAnsi="Times New Roman" w:cs="Times New Roman"/>
          <w:noProof/>
          <w:color w:val="000000"/>
        </w:rPr>
        <w:t>Iepazīstoties ar Lietuvas Republikas Valsts monitoringa programmu (2011-2017), monitorings invazīvajām sugām tika uzsākts sākot ar 2015. gadu. Pirms iekļaut monitoringa programmā invazīvās sānpelžu un mizīdu sugas, laikā no 2014.- 2015. gadam tika veikta atkārtota izpēte, kurā galvenais mērķis un uzdevumi bija novērtēt šo sugu stāvokli Lietuvā (izplatību, to skaita izmaiņas, salīdzinot ar iepriekšējo gadu pētījumiem, pēc iespējas novērtēt to ietekmi uz sugām un biotopiem, sniegt ieteikumus monitoringa metožu aktualizācijai, sniegt ieteikumus sugu ietekmes samazināšanai vai izplatības ierobežošanai u.c.) (Arbačiauskas 2014).</w:t>
      </w:r>
    </w:p>
    <w:p w:rsidR="00C20737" w:rsidRPr="003352C8" w:rsidRDefault="00C20737" w:rsidP="00FC500A">
      <w:pPr>
        <w:spacing w:after="0" w:line="240" w:lineRule="auto"/>
        <w:rPr>
          <w:rFonts w:ascii="Times New Roman" w:hAnsi="Times New Roman" w:cs="Times New Roman"/>
        </w:rPr>
      </w:pPr>
    </w:p>
    <w:p w:rsidR="00C20737" w:rsidRPr="003352C8" w:rsidRDefault="00C20737" w:rsidP="00FC500A">
      <w:pPr>
        <w:spacing w:after="0" w:line="240" w:lineRule="auto"/>
        <w:rPr>
          <w:rFonts w:ascii="Times New Roman" w:hAnsi="Times New Roman" w:cs="Times New Roman"/>
          <w:b/>
        </w:rPr>
      </w:pPr>
      <w:r w:rsidRPr="003352C8">
        <w:rPr>
          <w:rFonts w:ascii="Times New Roman" w:hAnsi="Times New Roman" w:cs="Times New Roman"/>
          <w:b/>
          <w:i/>
        </w:rPr>
        <w:t>Paramysis lacus</w:t>
      </w:r>
      <w:r w:rsidRPr="003352C8">
        <w:rPr>
          <w:rFonts w:ascii="Times New Roman" w:hAnsi="Times New Roman" w:cs="Times New Roman"/>
          <w:b/>
          <w:i/>
          <w:lang w:val="en-GB"/>
        </w:rPr>
        <w:t>tris</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7"/>
        <w:gridCol w:w="2417"/>
        <w:gridCol w:w="2417"/>
        <w:gridCol w:w="2417"/>
      </w:tblGrid>
      <w:tr w:rsidR="00C20737" w:rsidRPr="00A00801" w:rsidTr="00A00801">
        <w:trPr>
          <w:tblHeader/>
          <w:jc w:val="center"/>
        </w:trPr>
        <w:tc>
          <w:tcPr>
            <w:tcW w:w="3157" w:type="dxa"/>
            <w:shd w:val="clear" w:color="auto" w:fill="D9D9D9" w:themeFill="background1" w:themeFillShade="D9"/>
            <w:vAlign w:val="center"/>
          </w:tcPr>
          <w:p w:rsidR="00C20737" w:rsidRPr="00A00801" w:rsidRDefault="00C20737" w:rsidP="00FC500A">
            <w:pPr>
              <w:spacing w:after="0" w:line="240" w:lineRule="auto"/>
              <w:jc w:val="center"/>
              <w:rPr>
                <w:rFonts w:ascii="Times New Roman" w:hAnsi="Times New Roman" w:cs="Times New Roman"/>
                <w:b/>
              </w:rPr>
            </w:pPr>
          </w:p>
        </w:tc>
        <w:tc>
          <w:tcPr>
            <w:tcW w:w="2417" w:type="dxa"/>
            <w:shd w:val="clear" w:color="auto" w:fill="D9D9D9" w:themeFill="background1" w:themeFillShade="D9"/>
            <w:vAlign w:val="center"/>
          </w:tcPr>
          <w:p w:rsidR="00C20737" w:rsidRPr="00A00801" w:rsidRDefault="00C20737" w:rsidP="00FC500A">
            <w:pPr>
              <w:spacing w:after="0" w:line="240" w:lineRule="auto"/>
              <w:jc w:val="center"/>
              <w:rPr>
                <w:rFonts w:ascii="Times New Roman" w:hAnsi="Times New Roman" w:cs="Times New Roman"/>
                <w:b/>
              </w:rPr>
            </w:pPr>
            <w:r w:rsidRPr="00A00801">
              <w:rPr>
                <w:rFonts w:ascii="Times New Roman" w:hAnsi="Times New Roman" w:cs="Times New Roman"/>
                <w:b/>
              </w:rPr>
              <w:t>Lietuva</w:t>
            </w:r>
          </w:p>
        </w:tc>
        <w:tc>
          <w:tcPr>
            <w:tcW w:w="2417" w:type="dxa"/>
            <w:shd w:val="clear" w:color="auto" w:fill="D9D9D9" w:themeFill="background1" w:themeFillShade="D9"/>
            <w:vAlign w:val="center"/>
          </w:tcPr>
          <w:p w:rsidR="00C20737" w:rsidRPr="00A00801" w:rsidRDefault="00C20737" w:rsidP="00FC500A">
            <w:pPr>
              <w:spacing w:after="0" w:line="240" w:lineRule="auto"/>
              <w:jc w:val="center"/>
              <w:rPr>
                <w:rFonts w:ascii="Times New Roman" w:hAnsi="Times New Roman" w:cs="Times New Roman"/>
                <w:b/>
              </w:rPr>
            </w:pPr>
            <w:r w:rsidRPr="00A00801">
              <w:rPr>
                <w:rFonts w:ascii="Times New Roman" w:hAnsi="Times New Roman" w:cs="Times New Roman"/>
                <w:b/>
              </w:rPr>
              <w:t>Baltkrievija</w:t>
            </w:r>
          </w:p>
        </w:tc>
        <w:tc>
          <w:tcPr>
            <w:tcW w:w="2417" w:type="dxa"/>
            <w:shd w:val="clear" w:color="auto" w:fill="D9D9D9" w:themeFill="background1" w:themeFillShade="D9"/>
            <w:vAlign w:val="center"/>
          </w:tcPr>
          <w:p w:rsidR="00C20737" w:rsidRPr="00A00801" w:rsidRDefault="00C20737" w:rsidP="00FC500A">
            <w:pPr>
              <w:spacing w:after="0" w:line="240" w:lineRule="auto"/>
              <w:jc w:val="center"/>
              <w:rPr>
                <w:rFonts w:ascii="Times New Roman" w:hAnsi="Times New Roman" w:cs="Times New Roman"/>
                <w:b/>
              </w:rPr>
            </w:pPr>
            <w:r w:rsidRPr="00A00801">
              <w:rPr>
                <w:rFonts w:ascii="Times New Roman" w:hAnsi="Times New Roman" w:cs="Times New Roman"/>
                <w:b/>
              </w:rPr>
              <w:t>Latvija (pēc pašreizējiem pētījumiem)</w:t>
            </w:r>
          </w:p>
        </w:tc>
      </w:tr>
      <w:tr w:rsidR="00C20737" w:rsidRPr="003352C8" w:rsidTr="00C20737">
        <w:trPr>
          <w:jc w:val="center"/>
        </w:trPr>
        <w:tc>
          <w:tcPr>
            <w:tcW w:w="315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Sastopamība</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Plaši sastopama</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Lokāla</w:t>
            </w:r>
          </w:p>
        </w:tc>
        <w:tc>
          <w:tcPr>
            <w:tcW w:w="2417"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Lokāla</w:t>
            </w:r>
            <w:r w:rsidRPr="003352C8">
              <w:rPr>
                <w:rFonts w:ascii="Times New Roman" w:hAnsi="Times New Roman" w:cs="Times New Roman"/>
                <w:color w:val="FF0000"/>
              </w:rPr>
              <w:t xml:space="preserve"> ??</w:t>
            </w:r>
          </w:p>
        </w:tc>
      </w:tr>
      <w:tr w:rsidR="00C20737" w:rsidRPr="003352C8" w:rsidTr="00C20737">
        <w:trPr>
          <w:jc w:val="center"/>
        </w:trPr>
        <w:tc>
          <w:tcPr>
            <w:tcW w:w="315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Izplatības vektori</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Apzināta introdukcija, dabiska izplatība, jūras kuģošana</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Dabiska izplatība, iekšzemes kuģošana</w:t>
            </w:r>
          </w:p>
        </w:tc>
        <w:tc>
          <w:tcPr>
            <w:tcW w:w="2417"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Apzināta introdukcija, dabiska izplatība, jūras kuģošana</w:t>
            </w:r>
          </w:p>
        </w:tc>
      </w:tr>
      <w:tr w:rsidR="00C20737" w:rsidRPr="003352C8" w:rsidTr="00C20737">
        <w:trPr>
          <w:jc w:val="center"/>
        </w:trPr>
        <w:tc>
          <w:tcPr>
            <w:tcW w:w="315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Sugas statuss</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Veido stabilas populācijas un izplatās</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Veido stabilas populācijas un izplatās</w:t>
            </w:r>
          </w:p>
        </w:tc>
        <w:tc>
          <w:tcPr>
            <w:tcW w:w="2417"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color w:val="FF0000"/>
              </w:rPr>
              <w:t>??</w:t>
            </w:r>
          </w:p>
        </w:tc>
      </w:tr>
      <w:tr w:rsidR="00C20737" w:rsidRPr="003352C8" w:rsidTr="00C20737">
        <w:trPr>
          <w:jc w:val="center"/>
        </w:trPr>
        <w:tc>
          <w:tcPr>
            <w:tcW w:w="315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Invazīvitātes statuss</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Invazīva (</w:t>
            </w:r>
            <w:r w:rsidRPr="003352C8">
              <w:rPr>
                <w:rFonts w:ascii="Times New Roman" w:hAnsi="Times New Roman" w:cs="Times New Roman"/>
                <w:u w:val="single"/>
              </w:rPr>
              <w:t>arī juridisks statuss, http://www.am.lt/VI/index.php#a/12288</w:t>
            </w:r>
            <w:r w:rsidRPr="003352C8">
              <w:rPr>
                <w:rFonts w:ascii="Times New Roman" w:hAnsi="Times New Roman" w:cs="Times New Roman"/>
              </w:rPr>
              <w:t>)</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Invazīva (http://www.ias.by/)</w:t>
            </w:r>
          </w:p>
        </w:tc>
        <w:tc>
          <w:tcPr>
            <w:tcW w:w="2417" w:type="dxa"/>
            <w:vAlign w:val="center"/>
          </w:tcPr>
          <w:p w:rsidR="00C20737" w:rsidRPr="003352C8" w:rsidRDefault="00C20737" w:rsidP="00FC500A">
            <w:pPr>
              <w:spacing w:after="0" w:line="240" w:lineRule="auto"/>
              <w:jc w:val="center"/>
              <w:rPr>
                <w:rFonts w:ascii="Times New Roman" w:hAnsi="Times New Roman" w:cs="Times New Roman"/>
                <w:color w:val="FF0000"/>
              </w:rPr>
            </w:pPr>
            <w:r w:rsidRPr="003352C8">
              <w:rPr>
                <w:rFonts w:ascii="Times New Roman" w:hAnsi="Times New Roman" w:cs="Times New Roman"/>
                <w:color w:val="FF0000"/>
              </w:rPr>
              <w:t>?</w:t>
            </w:r>
          </w:p>
        </w:tc>
      </w:tr>
      <w:tr w:rsidR="00C20737" w:rsidRPr="003352C8" w:rsidTr="00C20737">
        <w:trPr>
          <w:jc w:val="center"/>
        </w:trPr>
        <w:tc>
          <w:tcPr>
            <w:tcW w:w="315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Ekoloģiskās sekas </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(ietekmē sugu daudzveidību, aizvieto vietējās sugas, maina </w:t>
            </w:r>
            <w:r w:rsidRPr="003352C8">
              <w:rPr>
                <w:rFonts w:ascii="Times New Roman" w:hAnsi="Times New Roman" w:cs="Times New Roman"/>
              </w:rPr>
              <w:lastRenderedPageBreak/>
              <w:t>makrozoobentosa cenožu struktūru)</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lastRenderedPageBreak/>
              <w:t>+</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2417" w:type="dxa"/>
            <w:vAlign w:val="center"/>
          </w:tcPr>
          <w:p w:rsidR="00C20737" w:rsidRPr="003352C8" w:rsidRDefault="00C20737" w:rsidP="00FC500A">
            <w:pPr>
              <w:spacing w:after="0" w:line="240" w:lineRule="auto"/>
              <w:jc w:val="center"/>
              <w:rPr>
                <w:rFonts w:ascii="Times New Roman" w:hAnsi="Times New Roman" w:cs="Times New Roman"/>
                <w:color w:val="FF0000"/>
              </w:rPr>
            </w:pPr>
            <w:r w:rsidRPr="003352C8">
              <w:rPr>
                <w:rFonts w:ascii="Times New Roman" w:hAnsi="Times New Roman" w:cs="Times New Roman"/>
                <w:color w:val="FF0000"/>
              </w:rPr>
              <w:t>?</w:t>
            </w:r>
          </w:p>
        </w:tc>
      </w:tr>
      <w:tr w:rsidR="00C20737" w:rsidRPr="003352C8" w:rsidTr="00C20737">
        <w:trPr>
          <w:jc w:val="center"/>
        </w:trPr>
        <w:tc>
          <w:tcPr>
            <w:tcW w:w="315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lastRenderedPageBreak/>
              <w:t>Veikti pētījumi par sugas ietekmi uz vietējo faunu, biocenozēm, to struktūru un funkcijām, sugu daudzveidību, biotopiem,</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tās invazivitātes sekmes pētījumi, par izplatību</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Arbačiauskas 2005; Arbačiauskas et al. 2008; Arbačiauskas et al. 2012; Arbačiauskas et al. 2013; Audzijonyte et al. 2015</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u.c.</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Arbačiauskas et al. 2008;</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Lipinskaja and Makarenko 2012;</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Semenchenko et al. 2013</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u.c.</w:t>
            </w:r>
          </w:p>
        </w:tc>
        <w:tc>
          <w:tcPr>
            <w:tcW w:w="2417"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Grudule nepubl. dati (tikai izplatības dati)</w:t>
            </w:r>
          </w:p>
        </w:tc>
      </w:tr>
      <w:tr w:rsidR="00C20737" w:rsidRPr="003352C8" w:rsidTr="00C20737">
        <w:trPr>
          <w:jc w:val="center"/>
        </w:trPr>
        <w:tc>
          <w:tcPr>
            <w:tcW w:w="315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Ekonomiskā ietekme</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kā zivju barības bāze kopumā nav nozīmīga (Arbačiauskas et al. 2010)</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2417"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r>
      <w:tr w:rsidR="00C20737" w:rsidRPr="003352C8" w:rsidTr="00C20737">
        <w:trPr>
          <w:jc w:val="center"/>
        </w:trPr>
        <w:tc>
          <w:tcPr>
            <w:tcW w:w="315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Monitorings</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(Valsts monitoringa programma)</w:t>
            </w:r>
          </w:p>
        </w:tc>
        <w:tc>
          <w:tcPr>
            <w:tcW w:w="241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netiek realizēts</w:t>
            </w:r>
          </w:p>
        </w:tc>
        <w:tc>
          <w:tcPr>
            <w:tcW w:w="2417" w:type="dxa"/>
            <w:vAlign w:val="center"/>
          </w:tcPr>
          <w:p w:rsidR="00C20737" w:rsidRPr="003352C8" w:rsidRDefault="00C20737" w:rsidP="00FC500A">
            <w:pPr>
              <w:spacing w:after="0" w:line="240" w:lineRule="auto"/>
              <w:jc w:val="center"/>
              <w:rPr>
                <w:rFonts w:ascii="Times New Roman" w:hAnsi="Times New Roman" w:cs="Times New Roman"/>
              </w:rPr>
            </w:pPr>
          </w:p>
        </w:tc>
      </w:tr>
    </w:tbl>
    <w:p w:rsidR="00C20737" w:rsidRPr="003352C8" w:rsidRDefault="00C20737" w:rsidP="00FC500A">
      <w:pPr>
        <w:spacing w:after="0" w:line="240" w:lineRule="auto"/>
        <w:ind w:left="360" w:firstLine="348"/>
        <w:rPr>
          <w:rFonts w:ascii="Times New Roman" w:hAnsi="Times New Roman" w:cs="Times New Roman"/>
        </w:rPr>
      </w:pPr>
    </w:p>
    <w:p w:rsidR="00C20737" w:rsidRPr="003352C8" w:rsidRDefault="00C20737" w:rsidP="00A00801">
      <w:pPr>
        <w:spacing w:after="0" w:line="240" w:lineRule="auto"/>
        <w:jc w:val="both"/>
        <w:rPr>
          <w:rFonts w:ascii="Times New Roman" w:hAnsi="Times New Roman" w:cs="Times New Roman"/>
        </w:rPr>
      </w:pPr>
      <w:r w:rsidRPr="003352C8">
        <w:rPr>
          <w:rFonts w:ascii="Times New Roman" w:hAnsi="Times New Roman" w:cs="Times New Roman"/>
          <w:i/>
        </w:rPr>
        <w:t>P. lacustris</w:t>
      </w:r>
      <w:r w:rsidRPr="003352C8">
        <w:rPr>
          <w:rFonts w:ascii="Times New Roman" w:hAnsi="Times New Roman" w:cs="Times New Roman"/>
        </w:rPr>
        <w:t xml:space="preserve"> ir potenciāli invazīva arī Igaunijā, Polijā, Lielbritānijā (http://www.iop.krakow.pl/ias; eelis.ic.envir.ee/voorliigid; Gallardo and Aldridge 2013). </w:t>
      </w:r>
    </w:p>
    <w:p w:rsidR="00C20737" w:rsidRPr="003352C8" w:rsidRDefault="00C20737" w:rsidP="00FC500A">
      <w:pPr>
        <w:spacing w:after="0" w:line="240" w:lineRule="auto"/>
        <w:ind w:firstLine="600"/>
        <w:jc w:val="both"/>
        <w:rPr>
          <w:rFonts w:ascii="Times New Roman" w:hAnsi="Times New Roman" w:cs="Times New Roman"/>
        </w:rPr>
      </w:pPr>
    </w:p>
    <w:p w:rsidR="00A00801" w:rsidRDefault="00A00801" w:rsidP="00FC500A">
      <w:pPr>
        <w:spacing w:after="0" w:line="240" w:lineRule="auto"/>
        <w:rPr>
          <w:rFonts w:ascii="Times New Roman" w:hAnsi="Times New Roman" w:cs="Times New Roman"/>
          <w:b/>
          <w:i/>
        </w:rPr>
      </w:pPr>
    </w:p>
    <w:p w:rsidR="00A00801" w:rsidRDefault="00A00801" w:rsidP="00FC500A">
      <w:pPr>
        <w:spacing w:after="0" w:line="240" w:lineRule="auto"/>
        <w:rPr>
          <w:rFonts w:ascii="Times New Roman" w:hAnsi="Times New Roman" w:cs="Times New Roman"/>
          <w:b/>
          <w:i/>
        </w:rPr>
      </w:pPr>
    </w:p>
    <w:p w:rsidR="00A00801" w:rsidRDefault="00A00801" w:rsidP="00FC500A">
      <w:pPr>
        <w:spacing w:after="0" w:line="240" w:lineRule="auto"/>
        <w:rPr>
          <w:rFonts w:ascii="Times New Roman" w:hAnsi="Times New Roman" w:cs="Times New Roman"/>
          <w:b/>
          <w:i/>
        </w:rPr>
      </w:pPr>
    </w:p>
    <w:p w:rsidR="00C20737" w:rsidRPr="00A00801" w:rsidRDefault="00A00801" w:rsidP="00FC500A">
      <w:pPr>
        <w:spacing w:after="0" w:line="240" w:lineRule="auto"/>
        <w:rPr>
          <w:rFonts w:ascii="Times New Roman" w:hAnsi="Times New Roman" w:cs="Times New Roman"/>
          <w:b/>
          <w:i/>
        </w:rPr>
      </w:pPr>
      <w:r>
        <w:rPr>
          <w:rFonts w:ascii="Times New Roman" w:hAnsi="Times New Roman" w:cs="Times New Roman"/>
          <w:b/>
          <w:i/>
        </w:rPr>
        <w:t>Limnomysis benedeni</w:t>
      </w:r>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7"/>
        <w:gridCol w:w="2409"/>
        <w:gridCol w:w="2536"/>
        <w:gridCol w:w="2284"/>
      </w:tblGrid>
      <w:tr w:rsidR="00C20737" w:rsidRPr="00A00801" w:rsidTr="00A00801">
        <w:trPr>
          <w:jc w:val="center"/>
        </w:trPr>
        <w:tc>
          <w:tcPr>
            <w:tcW w:w="3147" w:type="dxa"/>
            <w:shd w:val="clear" w:color="auto" w:fill="D9D9D9" w:themeFill="background1" w:themeFillShade="D9"/>
            <w:vAlign w:val="center"/>
          </w:tcPr>
          <w:p w:rsidR="00C20737" w:rsidRPr="00A00801" w:rsidRDefault="00C20737" w:rsidP="00FC500A">
            <w:pPr>
              <w:spacing w:after="0" w:line="240" w:lineRule="auto"/>
              <w:jc w:val="center"/>
              <w:rPr>
                <w:rFonts w:ascii="Times New Roman" w:hAnsi="Times New Roman" w:cs="Times New Roman"/>
                <w:b/>
              </w:rPr>
            </w:pPr>
          </w:p>
        </w:tc>
        <w:tc>
          <w:tcPr>
            <w:tcW w:w="2409" w:type="dxa"/>
            <w:shd w:val="clear" w:color="auto" w:fill="D9D9D9" w:themeFill="background1" w:themeFillShade="D9"/>
            <w:vAlign w:val="center"/>
          </w:tcPr>
          <w:p w:rsidR="00C20737" w:rsidRPr="00A00801" w:rsidRDefault="00C20737" w:rsidP="00FC500A">
            <w:pPr>
              <w:spacing w:after="0" w:line="240" w:lineRule="auto"/>
              <w:jc w:val="center"/>
              <w:rPr>
                <w:rFonts w:ascii="Times New Roman" w:hAnsi="Times New Roman" w:cs="Times New Roman"/>
                <w:b/>
              </w:rPr>
            </w:pPr>
            <w:r w:rsidRPr="00A00801">
              <w:rPr>
                <w:rFonts w:ascii="Times New Roman" w:hAnsi="Times New Roman" w:cs="Times New Roman"/>
                <w:b/>
              </w:rPr>
              <w:t>Lietuva</w:t>
            </w:r>
          </w:p>
        </w:tc>
        <w:tc>
          <w:tcPr>
            <w:tcW w:w="2536" w:type="dxa"/>
            <w:shd w:val="clear" w:color="auto" w:fill="D9D9D9" w:themeFill="background1" w:themeFillShade="D9"/>
            <w:vAlign w:val="center"/>
          </w:tcPr>
          <w:p w:rsidR="00C20737" w:rsidRPr="00A00801" w:rsidRDefault="00C20737" w:rsidP="00FC500A">
            <w:pPr>
              <w:spacing w:after="0" w:line="240" w:lineRule="auto"/>
              <w:jc w:val="center"/>
              <w:rPr>
                <w:rFonts w:ascii="Times New Roman" w:hAnsi="Times New Roman" w:cs="Times New Roman"/>
                <w:b/>
              </w:rPr>
            </w:pPr>
            <w:r w:rsidRPr="00A00801">
              <w:rPr>
                <w:rFonts w:ascii="Times New Roman" w:hAnsi="Times New Roman" w:cs="Times New Roman"/>
                <w:b/>
              </w:rPr>
              <w:t>Baltkrievija</w:t>
            </w:r>
          </w:p>
        </w:tc>
        <w:tc>
          <w:tcPr>
            <w:tcW w:w="2284" w:type="dxa"/>
            <w:shd w:val="clear" w:color="auto" w:fill="D9D9D9" w:themeFill="background1" w:themeFillShade="D9"/>
            <w:vAlign w:val="center"/>
          </w:tcPr>
          <w:p w:rsidR="00C20737" w:rsidRPr="00A00801" w:rsidRDefault="00C20737" w:rsidP="00FC500A">
            <w:pPr>
              <w:spacing w:after="0" w:line="240" w:lineRule="auto"/>
              <w:jc w:val="center"/>
              <w:rPr>
                <w:rFonts w:ascii="Times New Roman" w:hAnsi="Times New Roman" w:cs="Times New Roman"/>
                <w:b/>
              </w:rPr>
            </w:pPr>
            <w:r w:rsidRPr="00A00801">
              <w:rPr>
                <w:rFonts w:ascii="Times New Roman" w:hAnsi="Times New Roman" w:cs="Times New Roman"/>
                <w:b/>
              </w:rPr>
              <w:t>Latvija (pēc pašreizējiem pētījumiem)</w:t>
            </w:r>
          </w:p>
        </w:tc>
      </w:tr>
      <w:tr w:rsidR="00C20737" w:rsidRPr="003352C8" w:rsidTr="00C20737">
        <w:trPr>
          <w:jc w:val="center"/>
        </w:trPr>
        <w:tc>
          <w:tcPr>
            <w:tcW w:w="314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Sastopamība</w:t>
            </w:r>
          </w:p>
        </w:tc>
        <w:tc>
          <w:tcPr>
            <w:tcW w:w="2409"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Vairāk lokāla</w:t>
            </w:r>
          </w:p>
        </w:tc>
        <w:tc>
          <w:tcPr>
            <w:tcW w:w="253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Lokāla</w:t>
            </w:r>
          </w:p>
        </w:tc>
        <w:tc>
          <w:tcPr>
            <w:tcW w:w="2284"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Lokāla </w:t>
            </w:r>
            <w:r w:rsidRPr="003352C8">
              <w:rPr>
                <w:rFonts w:ascii="Times New Roman" w:hAnsi="Times New Roman" w:cs="Times New Roman"/>
                <w:color w:val="C00000"/>
              </w:rPr>
              <w:t>??</w:t>
            </w:r>
          </w:p>
        </w:tc>
      </w:tr>
      <w:tr w:rsidR="00C20737" w:rsidRPr="003352C8" w:rsidTr="00C20737">
        <w:trPr>
          <w:jc w:val="center"/>
        </w:trPr>
        <w:tc>
          <w:tcPr>
            <w:tcW w:w="314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Izplatības vektori</w:t>
            </w:r>
          </w:p>
        </w:tc>
        <w:tc>
          <w:tcPr>
            <w:tcW w:w="2409"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Apzināta introdukcija, dabiska izplatība, jūras kuģošana</w:t>
            </w:r>
          </w:p>
        </w:tc>
        <w:tc>
          <w:tcPr>
            <w:tcW w:w="253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Dabiska izplatība, iekšzemes kuģošana</w:t>
            </w:r>
          </w:p>
        </w:tc>
        <w:tc>
          <w:tcPr>
            <w:tcW w:w="2284"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Apzināta introdukcija, dabiska izplatība, jūras kuģošana</w:t>
            </w:r>
          </w:p>
        </w:tc>
      </w:tr>
      <w:tr w:rsidR="00C20737" w:rsidRPr="003352C8" w:rsidTr="00C20737">
        <w:trPr>
          <w:jc w:val="center"/>
        </w:trPr>
        <w:tc>
          <w:tcPr>
            <w:tcW w:w="314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Sugas statuss</w:t>
            </w:r>
          </w:p>
        </w:tc>
        <w:tc>
          <w:tcPr>
            <w:tcW w:w="2409"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Veido stabilas populācijas un izplatās</w:t>
            </w:r>
          </w:p>
        </w:tc>
        <w:tc>
          <w:tcPr>
            <w:tcW w:w="253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Veido stabilas populācijas un izplatās</w:t>
            </w:r>
          </w:p>
        </w:tc>
        <w:tc>
          <w:tcPr>
            <w:tcW w:w="2284"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color w:val="FF0000"/>
              </w:rPr>
              <w:t>??</w:t>
            </w:r>
          </w:p>
        </w:tc>
      </w:tr>
      <w:tr w:rsidR="00C20737" w:rsidRPr="003352C8" w:rsidTr="00C20737">
        <w:trPr>
          <w:jc w:val="center"/>
        </w:trPr>
        <w:tc>
          <w:tcPr>
            <w:tcW w:w="314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Invazīvitātes statuss</w:t>
            </w:r>
          </w:p>
        </w:tc>
        <w:tc>
          <w:tcPr>
            <w:tcW w:w="2409"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Invazīva</w:t>
            </w:r>
          </w:p>
        </w:tc>
        <w:tc>
          <w:tcPr>
            <w:tcW w:w="253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Invazīva (http://www.ias.by/)</w:t>
            </w:r>
          </w:p>
        </w:tc>
        <w:tc>
          <w:tcPr>
            <w:tcW w:w="2284" w:type="dxa"/>
            <w:vAlign w:val="center"/>
          </w:tcPr>
          <w:p w:rsidR="00C20737" w:rsidRPr="003352C8" w:rsidRDefault="00C20737" w:rsidP="00FC500A">
            <w:pPr>
              <w:spacing w:after="0" w:line="240" w:lineRule="auto"/>
              <w:jc w:val="center"/>
              <w:rPr>
                <w:rFonts w:ascii="Times New Roman" w:hAnsi="Times New Roman" w:cs="Times New Roman"/>
                <w:color w:val="FF0000"/>
              </w:rPr>
            </w:pPr>
            <w:r w:rsidRPr="003352C8">
              <w:rPr>
                <w:rFonts w:ascii="Times New Roman" w:hAnsi="Times New Roman" w:cs="Times New Roman"/>
                <w:color w:val="FF0000"/>
              </w:rPr>
              <w:t>?</w:t>
            </w:r>
          </w:p>
        </w:tc>
      </w:tr>
      <w:tr w:rsidR="00C20737" w:rsidRPr="003352C8" w:rsidTr="00C20737">
        <w:trPr>
          <w:jc w:val="center"/>
        </w:trPr>
        <w:tc>
          <w:tcPr>
            <w:tcW w:w="314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Ekoloģiskās sekas </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(ietekmē sugu daudzveidību, aizvieto vietējās sugas, maina makrozoobentosa cenožu struktūru)</w:t>
            </w:r>
          </w:p>
        </w:tc>
        <w:tc>
          <w:tcPr>
            <w:tcW w:w="2409"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253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c>
          <w:tcPr>
            <w:tcW w:w="2284" w:type="dxa"/>
            <w:vAlign w:val="center"/>
          </w:tcPr>
          <w:p w:rsidR="00C20737" w:rsidRPr="003352C8" w:rsidRDefault="00C20737" w:rsidP="00FC500A">
            <w:pPr>
              <w:spacing w:after="0" w:line="240" w:lineRule="auto"/>
              <w:jc w:val="center"/>
              <w:rPr>
                <w:rFonts w:ascii="Times New Roman" w:hAnsi="Times New Roman" w:cs="Times New Roman"/>
                <w:color w:val="FF0000"/>
              </w:rPr>
            </w:pPr>
            <w:r w:rsidRPr="003352C8">
              <w:rPr>
                <w:rFonts w:ascii="Times New Roman" w:hAnsi="Times New Roman" w:cs="Times New Roman"/>
                <w:color w:val="FF0000"/>
              </w:rPr>
              <w:t>?</w:t>
            </w:r>
          </w:p>
        </w:tc>
      </w:tr>
      <w:tr w:rsidR="00C20737" w:rsidRPr="003352C8" w:rsidTr="00C20737">
        <w:trPr>
          <w:jc w:val="center"/>
        </w:trPr>
        <w:tc>
          <w:tcPr>
            <w:tcW w:w="314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Veikti pētījumi par sugas ietekmi uz vietējo faunu, biocenozēm, to struktūru, sugu daudzveidību, biotopiem,</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tās invazivitātes sekmes pētījumi, izplatību</w:t>
            </w:r>
          </w:p>
        </w:tc>
        <w:tc>
          <w:tcPr>
            <w:tcW w:w="2409"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Arbačiauskas 2005; Arbačiauskas et al. 2008; Arbačiauskas et al. 2012; Arbačiauskas et al. 2013; </w:t>
            </w:r>
          </w:p>
          <w:p w:rsidR="00C20737" w:rsidRPr="003352C8" w:rsidRDefault="00C20737" w:rsidP="00FC500A">
            <w:pPr>
              <w:spacing w:after="0" w:line="240" w:lineRule="auto"/>
              <w:jc w:val="center"/>
              <w:rPr>
                <w:rFonts w:ascii="Times New Roman" w:hAnsi="Times New Roman" w:cs="Times New Roman"/>
                <w:color w:val="FF0000"/>
              </w:rPr>
            </w:pPr>
            <w:r w:rsidRPr="003352C8">
              <w:rPr>
                <w:rFonts w:ascii="Times New Roman" w:hAnsi="Times New Roman" w:cs="Times New Roman"/>
              </w:rPr>
              <w:t>u.c.</w:t>
            </w:r>
          </w:p>
        </w:tc>
        <w:tc>
          <w:tcPr>
            <w:tcW w:w="253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Arbačiauskas et al. 2008;</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Lipinskaja and Makarenko 2012;</w:t>
            </w:r>
          </w:p>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Semenchenko et al. 2013</w:t>
            </w:r>
          </w:p>
          <w:p w:rsidR="00C20737" w:rsidRPr="003352C8" w:rsidRDefault="00C20737" w:rsidP="00FC500A">
            <w:pPr>
              <w:spacing w:after="0" w:line="240" w:lineRule="auto"/>
              <w:jc w:val="center"/>
              <w:rPr>
                <w:rFonts w:ascii="Times New Roman" w:hAnsi="Times New Roman" w:cs="Times New Roman"/>
                <w:color w:val="FF0000"/>
              </w:rPr>
            </w:pPr>
            <w:r w:rsidRPr="003352C8">
              <w:rPr>
                <w:rFonts w:ascii="Times New Roman" w:hAnsi="Times New Roman" w:cs="Times New Roman"/>
              </w:rPr>
              <w:t>u.c.</w:t>
            </w:r>
          </w:p>
        </w:tc>
        <w:tc>
          <w:tcPr>
            <w:tcW w:w="2284"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Grudule nepubl. dati (tikai izplatības dati)</w:t>
            </w:r>
          </w:p>
        </w:tc>
      </w:tr>
      <w:tr w:rsidR="00C20737" w:rsidRPr="003352C8" w:rsidTr="00C20737">
        <w:trPr>
          <w:jc w:val="center"/>
        </w:trPr>
        <w:tc>
          <w:tcPr>
            <w:tcW w:w="314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Ekonomiskā ietekme</w:t>
            </w:r>
          </w:p>
        </w:tc>
        <w:tc>
          <w:tcPr>
            <w:tcW w:w="2409"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kā zivju barības bāze kopumā nav nozīmīga </w:t>
            </w:r>
            <w:r w:rsidRPr="003352C8">
              <w:rPr>
                <w:rFonts w:ascii="Times New Roman" w:hAnsi="Times New Roman" w:cs="Times New Roman"/>
              </w:rPr>
              <w:lastRenderedPageBreak/>
              <w:t>(Arbačiauskas et al. 2010)</w:t>
            </w:r>
          </w:p>
        </w:tc>
        <w:tc>
          <w:tcPr>
            <w:tcW w:w="253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lastRenderedPageBreak/>
              <w:t>-</w:t>
            </w:r>
          </w:p>
        </w:tc>
        <w:tc>
          <w:tcPr>
            <w:tcW w:w="2284" w:type="dxa"/>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w:t>
            </w:r>
          </w:p>
        </w:tc>
      </w:tr>
      <w:tr w:rsidR="00C20737" w:rsidRPr="003352C8" w:rsidTr="00C20737">
        <w:trPr>
          <w:jc w:val="center"/>
        </w:trPr>
        <w:tc>
          <w:tcPr>
            <w:tcW w:w="3147"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lastRenderedPageBreak/>
              <w:t>Monitorings</w:t>
            </w:r>
          </w:p>
        </w:tc>
        <w:tc>
          <w:tcPr>
            <w:tcW w:w="2409"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(Valsts monitoringa programma)</w:t>
            </w:r>
          </w:p>
        </w:tc>
        <w:tc>
          <w:tcPr>
            <w:tcW w:w="2536" w:type="dxa"/>
            <w:shd w:val="clear" w:color="auto" w:fill="auto"/>
            <w:vAlign w:val="center"/>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Netiek realizēts</w:t>
            </w:r>
          </w:p>
        </w:tc>
        <w:tc>
          <w:tcPr>
            <w:tcW w:w="2284" w:type="dxa"/>
            <w:vAlign w:val="center"/>
          </w:tcPr>
          <w:p w:rsidR="00C20737" w:rsidRPr="003352C8" w:rsidRDefault="00C20737" w:rsidP="00FC500A">
            <w:pPr>
              <w:spacing w:after="0" w:line="240" w:lineRule="auto"/>
              <w:jc w:val="center"/>
              <w:rPr>
                <w:rFonts w:ascii="Times New Roman" w:hAnsi="Times New Roman" w:cs="Times New Roman"/>
              </w:rPr>
            </w:pPr>
          </w:p>
        </w:tc>
      </w:tr>
    </w:tbl>
    <w:p w:rsidR="00A00801" w:rsidRDefault="00A00801" w:rsidP="00A00801">
      <w:pPr>
        <w:spacing w:after="0" w:line="240" w:lineRule="auto"/>
        <w:jc w:val="both"/>
        <w:rPr>
          <w:rFonts w:ascii="Times New Roman" w:hAnsi="Times New Roman" w:cs="Times New Roman"/>
        </w:rPr>
      </w:pPr>
    </w:p>
    <w:p w:rsidR="00C20737" w:rsidRDefault="00C20737" w:rsidP="00A00801">
      <w:pPr>
        <w:spacing w:after="0" w:line="240" w:lineRule="auto"/>
        <w:jc w:val="both"/>
        <w:rPr>
          <w:rFonts w:ascii="Times New Roman" w:hAnsi="Times New Roman" w:cs="Times New Roman"/>
        </w:rPr>
      </w:pPr>
      <w:r w:rsidRPr="003352C8">
        <w:rPr>
          <w:rFonts w:ascii="Times New Roman" w:hAnsi="Times New Roman" w:cs="Times New Roman"/>
          <w:i/>
        </w:rPr>
        <w:t xml:space="preserve">L. benedeni </w:t>
      </w:r>
      <w:r w:rsidRPr="003352C8">
        <w:rPr>
          <w:rFonts w:ascii="Times New Roman" w:hAnsi="Times New Roman" w:cs="Times New Roman"/>
        </w:rPr>
        <w:t>– potenciāli invazīva – Polija, Lielbritānija, Vācija (http://www.iop.krakow.pl/ias; Gallardo and Aldridge 2013; Gollasch and Nehring 2006).</w:t>
      </w:r>
    </w:p>
    <w:p w:rsidR="00A00801" w:rsidRPr="003352C8" w:rsidRDefault="00A00801" w:rsidP="00FC500A">
      <w:pPr>
        <w:spacing w:after="0" w:line="240" w:lineRule="auto"/>
        <w:ind w:firstLine="600"/>
        <w:jc w:val="both"/>
        <w:rPr>
          <w:rFonts w:ascii="Times New Roman" w:hAnsi="Times New Roman" w:cs="Times New Roman"/>
        </w:rPr>
      </w:pPr>
    </w:p>
    <w:p w:rsidR="007C66A3" w:rsidRDefault="00C20737" w:rsidP="00FC500A">
      <w:pPr>
        <w:spacing w:after="0" w:line="240" w:lineRule="auto"/>
        <w:jc w:val="both"/>
        <w:rPr>
          <w:rFonts w:ascii="Times New Roman" w:hAnsi="Times New Roman" w:cs="Times New Roman"/>
          <w:bCs/>
        </w:rPr>
      </w:pPr>
      <w:r w:rsidRPr="003352C8">
        <w:rPr>
          <w:rFonts w:ascii="Times New Roman" w:hAnsi="Times New Roman" w:cs="Times New Roman"/>
        </w:rPr>
        <w:t xml:space="preserve">Latvijas iekšējos ūdeņos varētu būt sastopamas arī citas svešās sānpelžu sugas, piemēram, </w:t>
      </w:r>
      <w:r w:rsidRPr="003352C8">
        <w:rPr>
          <w:rFonts w:ascii="Times New Roman" w:hAnsi="Times New Roman" w:cs="Times New Roman"/>
          <w:bCs/>
          <w:i/>
        </w:rPr>
        <w:t>Obesogammarus crassus</w:t>
      </w:r>
      <w:r w:rsidRPr="003352C8">
        <w:rPr>
          <w:rFonts w:ascii="Times New Roman" w:hAnsi="Times New Roman" w:cs="Times New Roman"/>
          <w:bCs/>
        </w:rPr>
        <w:t xml:space="preserve"> un kādreiz introducētā</w:t>
      </w:r>
      <w:r w:rsidRPr="003352C8">
        <w:rPr>
          <w:rFonts w:ascii="Times New Roman" w:hAnsi="Times New Roman" w:cs="Times New Roman"/>
        </w:rPr>
        <w:t xml:space="preserve"> </w:t>
      </w:r>
      <w:r w:rsidRPr="003352C8">
        <w:rPr>
          <w:rFonts w:ascii="Times New Roman" w:hAnsi="Times New Roman" w:cs="Times New Roman"/>
          <w:bCs/>
          <w:i/>
        </w:rPr>
        <w:t>Chaetogammarus warpachowskyi</w:t>
      </w:r>
      <w:r w:rsidRPr="003352C8">
        <w:rPr>
          <w:rFonts w:ascii="Times New Roman" w:hAnsi="Times New Roman" w:cs="Times New Roman"/>
          <w:bCs/>
        </w:rPr>
        <w:t xml:space="preserve">. </w:t>
      </w:r>
    </w:p>
    <w:p w:rsidR="00C20737" w:rsidRPr="00A00801" w:rsidRDefault="007C66A3" w:rsidP="00A00801">
      <w:pPr>
        <w:pStyle w:val="Uzraksts-2"/>
        <w:rPr>
          <w:sz w:val="22"/>
        </w:rPr>
      </w:pPr>
      <w:bookmarkStart w:id="62" w:name="_Toc438103253"/>
      <w:r w:rsidRPr="00A00801">
        <w:rPr>
          <w:sz w:val="22"/>
        </w:rPr>
        <w:t>5.3.</w:t>
      </w:r>
      <w:r w:rsidR="00A00801" w:rsidRPr="00A00801">
        <w:rPr>
          <w:sz w:val="22"/>
        </w:rPr>
        <w:t xml:space="preserve">4. </w:t>
      </w:r>
      <w:r w:rsidR="00C20737" w:rsidRPr="00A00801">
        <w:rPr>
          <w:rFonts w:eastAsia="+mj-ea"/>
          <w:sz w:val="22"/>
        </w:rPr>
        <w:t>MONITORINGS (SĀKOTNĒJAI IZPĒTEI)</w:t>
      </w:r>
      <w:bookmarkEnd w:id="62"/>
    </w:p>
    <w:p w:rsidR="00A00801" w:rsidRDefault="00A00801" w:rsidP="00A00801">
      <w:pPr>
        <w:spacing w:after="0" w:line="240" w:lineRule="auto"/>
        <w:jc w:val="both"/>
        <w:rPr>
          <w:rFonts w:ascii="Times New Roman" w:hAnsi="Times New Roman" w:cs="Times New Roman"/>
          <w:noProof/>
          <w:color w:val="000000"/>
        </w:rPr>
      </w:pPr>
    </w:p>
    <w:p w:rsidR="00C20737" w:rsidRPr="003352C8" w:rsidRDefault="00C20737" w:rsidP="00A00801">
      <w:pPr>
        <w:spacing w:after="0" w:line="240" w:lineRule="auto"/>
        <w:jc w:val="both"/>
        <w:rPr>
          <w:rFonts w:ascii="Times New Roman" w:hAnsi="Times New Roman" w:cs="Times New Roman"/>
          <w:noProof/>
          <w:color w:val="000000"/>
        </w:rPr>
      </w:pPr>
      <w:r w:rsidRPr="003352C8">
        <w:rPr>
          <w:rFonts w:ascii="Times New Roman" w:hAnsi="Times New Roman" w:cs="Times New Roman"/>
          <w:noProof/>
          <w:color w:val="000000"/>
        </w:rPr>
        <w:t>Ņemot vērā, ka šo sugu pētījumi ir nepilnīgi, un ir maz iestrāžu tieši sānpelžu un mizīdu pētījumos, tie nesniedz pilnīgu informāciju par šo svešo sugu stāvokli Latvijas iekšējos ūdeņos (izplatību, sastopamību, populācijas lielumu, to apdzīvotajiem biotopiem, vides apstākļiem, ietekmi). Līdz ar to ieteiktais monitorings (pētījuma objekti, vietu izvēle, metožu apraksts, datu apstrāde u.tt.) ir kā sākotnēja te</w:t>
      </w:r>
      <w:r w:rsidR="007C66A3" w:rsidRPr="003352C8">
        <w:rPr>
          <w:rFonts w:ascii="Times New Roman" w:hAnsi="Times New Roman" w:cs="Times New Roman"/>
          <w:noProof/>
          <w:color w:val="000000"/>
        </w:rPr>
        <w:t>stēšana un noteikti koriģējama.</w:t>
      </w:r>
    </w:p>
    <w:p w:rsidR="00C20737" w:rsidRPr="00A00801" w:rsidRDefault="007C66A3" w:rsidP="00A00801">
      <w:pPr>
        <w:pStyle w:val="Uzraksts-2"/>
        <w:rPr>
          <w:sz w:val="22"/>
        </w:rPr>
      </w:pPr>
      <w:bookmarkStart w:id="63" w:name="_Toc438103254"/>
      <w:r w:rsidRPr="00A00801">
        <w:rPr>
          <w:sz w:val="22"/>
        </w:rPr>
        <w:t>5.3.</w:t>
      </w:r>
      <w:r w:rsidR="00A00801" w:rsidRPr="00A00801">
        <w:rPr>
          <w:sz w:val="22"/>
        </w:rPr>
        <w:t>4</w:t>
      </w:r>
      <w:r w:rsidRPr="00A00801">
        <w:rPr>
          <w:sz w:val="22"/>
        </w:rPr>
        <w:t>.1. Monitorējamās sugas</w:t>
      </w:r>
      <w:bookmarkEnd w:id="63"/>
    </w:p>
    <w:p w:rsidR="00A00801" w:rsidRDefault="00A00801" w:rsidP="00A00801">
      <w:pPr>
        <w:spacing w:after="0" w:line="240" w:lineRule="auto"/>
        <w:jc w:val="both"/>
        <w:rPr>
          <w:rFonts w:ascii="Times New Roman" w:hAnsi="Times New Roman" w:cs="Times New Roman"/>
          <w:noProof/>
          <w:color w:val="000000"/>
        </w:rPr>
      </w:pPr>
    </w:p>
    <w:p w:rsidR="00C20737" w:rsidRPr="003352C8" w:rsidRDefault="00C20737" w:rsidP="00A00801">
      <w:pPr>
        <w:spacing w:after="0" w:line="240" w:lineRule="auto"/>
        <w:jc w:val="both"/>
        <w:rPr>
          <w:rFonts w:ascii="Times New Roman" w:hAnsi="Times New Roman" w:cs="Times New Roman"/>
        </w:rPr>
      </w:pPr>
      <w:r w:rsidRPr="003352C8">
        <w:rPr>
          <w:rFonts w:ascii="Times New Roman" w:hAnsi="Times New Roman" w:cs="Times New Roman"/>
          <w:noProof/>
          <w:color w:val="000000"/>
        </w:rPr>
        <w:t xml:space="preserve">Ņemot vērā iepriekš aprakstīto situāciju par svešajām sugām, to izplatību gan Latvijā, gan kaimiņvalstīs un Eiropā, monitorējamās sugas būtu Ponto-Kaspijas sānpelde </w:t>
      </w:r>
      <w:r w:rsidRPr="003352C8">
        <w:rPr>
          <w:rFonts w:ascii="Times New Roman" w:hAnsi="Times New Roman" w:cs="Times New Roman"/>
          <w:i/>
          <w:lang w:eastAsia="lv-LV"/>
        </w:rPr>
        <w:t xml:space="preserve">Pontogammarus robustoides </w:t>
      </w:r>
      <w:r w:rsidRPr="003352C8">
        <w:rPr>
          <w:rFonts w:ascii="Times New Roman" w:hAnsi="Times New Roman" w:cs="Times New Roman"/>
          <w:lang w:eastAsia="lv-LV"/>
        </w:rPr>
        <w:t>(</w:t>
      </w:r>
      <w:r w:rsidR="00A00801">
        <w:rPr>
          <w:rFonts w:ascii="Times New Roman" w:hAnsi="Times New Roman" w:cs="Times New Roman"/>
          <w:lang w:eastAsia="lv-LV"/>
        </w:rPr>
        <w:t>5.3.4.1</w:t>
      </w:r>
      <w:r w:rsidRPr="003352C8">
        <w:rPr>
          <w:rFonts w:ascii="Times New Roman" w:hAnsi="Times New Roman" w:cs="Times New Roman"/>
          <w:lang w:eastAsia="lv-LV"/>
        </w:rPr>
        <w:t>.</w:t>
      </w:r>
      <w:r w:rsidR="00A00801">
        <w:rPr>
          <w:rFonts w:ascii="Times New Roman" w:hAnsi="Times New Roman" w:cs="Times New Roman"/>
          <w:lang w:eastAsia="lv-LV"/>
        </w:rPr>
        <w:t>1.</w:t>
      </w:r>
      <w:r w:rsidRPr="003352C8">
        <w:rPr>
          <w:rFonts w:ascii="Times New Roman" w:hAnsi="Times New Roman" w:cs="Times New Roman"/>
          <w:lang w:eastAsia="lv-LV"/>
        </w:rPr>
        <w:t xml:space="preserve"> attēls) un Ponto-Kaspijas mizīdas </w:t>
      </w:r>
      <w:r w:rsidRPr="003352C8">
        <w:rPr>
          <w:rFonts w:ascii="Times New Roman" w:hAnsi="Times New Roman" w:cs="Times New Roman"/>
          <w:i/>
          <w:lang w:eastAsia="lv-LV"/>
        </w:rPr>
        <w:t xml:space="preserve">Limnomysis benedeni </w:t>
      </w:r>
      <w:r w:rsidRPr="003352C8">
        <w:rPr>
          <w:rFonts w:ascii="Times New Roman" w:hAnsi="Times New Roman" w:cs="Times New Roman"/>
          <w:lang w:eastAsia="lv-LV"/>
        </w:rPr>
        <w:t>(</w:t>
      </w:r>
      <w:r w:rsidR="00A00801">
        <w:rPr>
          <w:rFonts w:ascii="Times New Roman" w:hAnsi="Times New Roman" w:cs="Times New Roman"/>
          <w:lang w:eastAsia="lv-LV"/>
        </w:rPr>
        <w:t>5.3.4.1.2</w:t>
      </w:r>
      <w:r w:rsidRPr="003352C8">
        <w:rPr>
          <w:rFonts w:ascii="Times New Roman" w:hAnsi="Times New Roman" w:cs="Times New Roman"/>
          <w:lang w:eastAsia="lv-LV"/>
        </w:rPr>
        <w:t>.</w:t>
      </w:r>
      <w:r w:rsidR="00A00801">
        <w:rPr>
          <w:rFonts w:ascii="Times New Roman" w:hAnsi="Times New Roman" w:cs="Times New Roman"/>
          <w:lang w:eastAsia="lv-LV"/>
        </w:rPr>
        <w:t xml:space="preserve"> </w:t>
      </w:r>
      <w:r w:rsidRPr="003352C8">
        <w:rPr>
          <w:rFonts w:ascii="Times New Roman" w:hAnsi="Times New Roman" w:cs="Times New Roman"/>
          <w:lang w:eastAsia="lv-LV"/>
        </w:rPr>
        <w:t xml:space="preserve">attēls) un </w:t>
      </w:r>
      <w:r w:rsidRPr="003352C8">
        <w:rPr>
          <w:rFonts w:ascii="Times New Roman" w:hAnsi="Times New Roman" w:cs="Times New Roman"/>
          <w:i/>
          <w:lang w:eastAsia="lv-LV"/>
        </w:rPr>
        <w:t>Paramysis lacustris</w:t>
      </w:r>
      <w:r w:rsidRPr="003352C8">
        <w:rPr>
          <w:rFonts w:ascii="Times New Roman" w:hAnsi="Times New Roman" w:cs="Times New Roman"/>
          <w:lang w:eastAsia="lv-LV"/>
        </w:rPr>
        <w:t xml:space="preserve"> (</w:t>
      </w:r>
      <w:r w:rsidR="00A00801">
        <w:rPr>
          <w:rFonts w:ascii="Times New Roman" w:hAnsi="Times New Roman" w:cs="Times New Roman"/>
          <w:lang w:eastAsia="lv-LV"/>
        </w:rPr>
        <w:t>5.3.4.1.3</w:t>
      </w:r>
      <w:r w:rsidRPr="003352C8">
        <w:rPr>
          <w:rFonts w:ascii="Times New Roman" w:hAnsi="Times New Roman" w:cs="Times New Roman"/>
          <w:lang w:eastAsia="lv-LV"/>
        </w:rPr>
        <w:t>. attēls)</w:t>
      </w:r>
      <w:r w:rsidRPr="003352C8">
        <w:rPr>
          <w:rFonts w:ascii="Times New Roman" w:hAnsi="Times New Roman" w:cs="Times New Roman"/>
          <w:i/>
          <w:lang w:eastAsia="lv-LV"/>
        </w:rPr>
        <w:t xml:space="preserve">. </w:t>
      </w:r>
      <w:r w:rsidRPr="003352C8">
        <w:rPr>
          <w:rFonts w:ascii="Times New Roman" w:hAnsi="Times New Roman" w:cs="Times New Roman"/>
          <w:lang w:eastAsia="lv-LV"/>
        </w:rPr>
        <w:t xml:space="preserve">Jo </w:t>
      </w:r>
      <w:r w:rsidRPr="003352C8">
        <w:rPr>
          <w:rFonts w:ascii="Times New Roman" w:hAnsi="Times New Roman" w:cs="Times New Roman"/>
          <w:noProof/>
          <w:color w:val="000000"/>
        </w:rPr>
        <w:t xml:space="preserve">tās tiek monitorētas arī Lietuvā un Baltkrievijā , tās ir iekļautas invazīvo vai potenciāli inavzīvo sugu sarakstos citās valstīs un datu bāzēs (arī </w:t>
      </w:r>
      <w:r w:rsidRPr="003352C8">
        <w:rPr>
          <w:rFonts w:ascii="Times New Roman" w:hAnsi="Times New Roman" w:cs="Times New Roman"/>
        </w:rPr>
        <w:t>DAISE, Delivering Alien Invasive-Species Inventories for Europe).</w:t>
      </w:r>
    </w:p>
    <w:p w:rsidR="00C20737" w:rsidRPr="003352C8" w:rsidRDefault="00C20737" w:rsidP="00FC500A">
      <w:pPr>
        <w:spacing w:after="0" w:line="240" w:lineRule="auto"/>
        <w:ind w:firstLine="600"/>
        <w:jc w:val="both"/>
        <w:rPr>
          <w:rFonts w:ascii="Times New Roman" w:hAnsi="Times New Roman" w:cs="Times New Roman"/>
          <w:noProof/>
          <w:color w:val="000000"/>
        </w:rPr>
      </w:pPr>
    </w:p>
    <w:p w:rsidR="00C20737" w:rsidRPr="003352C8" w:rsidRDefault="00C20737" w:rsidP="00FC500A">
      <w:pPr>
        <w:spacing w:after="0" w:line="240" w:lineRule="auto"/>
        <w:jc w:val="center"/>
        <w:rPr>
          <w:rFonts w:ascii="Times New Roman" w:hAnsi="Times New Roman" w:cs="Times New Roman"/>
          <w:b/>
          <w:noProof/>
          <w:color w:val="FF0000"/>
        </w:rPr>
      </w:pPr>
      <w:r w:rsidRPr="003352C8">
        <w:rPr>
          <w:rFonts w:ascii="Times New Roman" w:hAnsi="Times New Roman" w:cs="Times New Roman"/>
          <w:b/>
          <w:noProof/>
          <w:color w:val="FF0000"/>
          <w:lang w:eastAsia="lv-LV"/>
        </w:rPr>
        <w:drawing>
          <wp:inline distT="0" distB="0" distL="0" distR="0">
            <wp:extent cx="2880000" cy="1610016"/>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880000" cy="1610016"/>
                    </a:xfrm>
                    <a:prstGeom prst="rect">
                      <a:avLst/>
                    </a:prstGeom>
                    <a:noFill/>
                    <a:ln>
                      <a:noFill/>
                    </a:ln>
                  </pic:spPr>
                </pic:pic>
              </a:graphicData>
            </a:graphic>
          </wp:inline>
        </w:drawing>
      </w:r>
      <w:r w:rsidRPr="003352C8">
        <w:rPr>
          <w:rFonts w:ascii="Times New Roman" w:hAnsi="Times New Roman" w:cs="Times New Roman"/>
          <w:b/>
          <w:noProof/>
          <w:color w:val="FF0000"/>
        </w:rPr>
        <w:t xml:space="preserve"> </w:t>
      </w:r>
      <w:r w:rsidRPr="003352C8">
        <w:rPr>
          <w:rFonts w:ascii="Times New Roman" w:hAnsi="Times New Roman" w:cs="Times New Roman"/>
          <w:b/>
          <w:noProof/>
          <w:color w:val="FF0000"/>
          <w:lang w:eastAsia="lv-LV"/>
        </w:rPr>
        <w:drawing>
          <wp:inline distT="0" distB="0" distL="0" distR="0">
            <wp:extent cx="2880000" cy="1652093"/>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2880000" cy="1652093"/>
                    </a:xfrm>
                    <a:prstGeom prst="rect">
                      <a:avLst/>
                    </a:prstGeom>
                    <a:noFill/>
                    <a:ln>
                      <a:noFill/>
                    </a:ln>
                  </pic:spPr>
                </pic:pic>
              </a:graphicData>
            </a:graphic>
          </wp:inline>
        </w:drawing>
      </w:r>
    </w:p>
    <w:p w:rsidR="00C20737" w:rsidRPr="003352C8" w:rsidRDefault="00A00801" w:rsidP="004C4DAA">
      <w:pPr>
        <w:spacing w:after="0" w:line="240" w:lineRule="auto"/>
        <w:rPr>
          <w:rFonts w:ascii="Times New Roman" w:hAnsi="Times New Roman" w:cs="Times New Roman"/>
        </w:rPr>
      </w:pPr>
      <w:r>
        <w:rPr>
          <w:rFonts w:ascii="Times New Roman" w:hAnsi="Times New Roman" w:cs="Times New Roman"/>
          <w:lang w:eastAsia="lv-LV"/>
        </w:rPr>
        <w:t>5.3.4.1</w:t>
      </w:r>
      <w:r w:rsidRPr="003352C8">
        <w:rPr>
          <w:rFonts w:ascii="Times New Roman" w:hAnsi="Times New Roman" w:cs="Times New Roman"/>
          <w:lang w:eastAsia="lv-LV"/>
        </w:rPr>
        <w:t>.</w:t>
      </w:r>
      <w:r>
        <w:rPr>
          <w:rFonts w:ascii="Times New Roman" w:hAnsi="Times New Roman" w:cs="Times New Roman"/>
          <w:lang w:eastAsia="lv-LV"/>
        </w:rPr>
        <w:t>1.</w:t>
      </w:r>
      <w:r w:rsidR="00C20737" w:rsidRPr="003352C8">
        <w:rPr>
          <w:rFonts w:ascii="Times New Roman" w:hAnsi="Times New Roman" w:cs="Times New Roman"/>
        </w:rPr>
        <w:t xml:space="preserve"> attēls. </w:t>
      </w:r>
      <w:r w:rsidR="00C20737" w:rsidRPr="003352C8">
        <w:rPr>
          <w:rFonts w:ascii="Times New Roman" w:hAnsi="Times New Roman" w:cs="Times New Roman"/>
          <w:i/>
        </w:rPr>
        <w:t>Pontogommarus robustoides</w:t>
      </w:r>
      <w:r w:rsidR="00C20737" w:rsidRPr="003352C8">
        <w:rPr>
          <w:rFonts w:ascii="Times New Roman" w:hAnsi="Times New Roman" w:cs="Times New Roman"/>
        </w:rPr>
        <w:t xml:space="preserve"> (Eggers and Martens 2001; Strode et al. 2013).</w:t>
      </w:r>
    </w:p>
    <w:p w:rsidR="00C20737" w:rsidRPr="003352C8" w:rsidRDefault="00C20737" w:rsidP="00FC500A">
      <w:pPr>
        <w:spacing w:after="0" w:line="240" w:lineRule="auto"/>
        <w:ind w:firstLine="708"/>
        <w:jc w:val="center"/>
        <w:rPr>
          <w:rFonts w:ascii="Times New Roman" w:hAnsi="Times New Roman" w:cs="Times New Roman"/>
        </w:rPr>
      </w:pPr>
    </w:p>
    <w:p w:rsidR="00C20737" w:rsidRPr="003352C8" w:rsidRDefault="00C20737" w:rsidP="00FC500A">
      <w:pPr>
        <w:spacing w:after="0" w:line="240" w:lineRule="auto"/>
        <w:jc w:val="center"/>
        <w:rPr>
          <w:rFonts w:ascii="Times New Roman" w:hAnsi="Times New Roman" w:cs="Times New Roman"/>
          <w:b/>
          <w:noProof/>
          <w:color w:val="FF0000"/>
        </w:rPr>
      </w:pPr>
      <w:r w:rsidRPr="003352C8">
        <w:rPr>
          <w:rFonts w:ascii="Times New Roman" w:hAnsi="Times New Roman" w:cs="Times New Roman"/>
          <w:b/>
          <w:noProof/>
          <w:color w:val="FF0000"/>
          <w:lang w:eastAsia="lv-LV"/>
        </w:rPr>
        <w:lastRenderedPageBreak/>
        <w:drawing>
          <wp:inline distT="0" distB="0" distL="0" distR="0">
            <wp:extent cx="5040000" cy="3459444"/>
            <wp:effectExtent l="0" t="0" r="825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42" cstate="screen">
                      <a:extLst>
                        <a:ext uri="{28A0092B-C50C-407E-A947-70E740481C1C}">
                          <a14:useLocalDpi xmlns:a14="http://schemas.microsoft.com/office/drawing/2010/main"/>
                        </a:ext>
                      </a:extLst>
                    </a:blip>
                    <a:srcRect t="13414"/>
                    <a:stretch/>
                  </pic:blipFill>
                  <pic:spPr bwMode="auto">
                    <a:xfrm>
                      <a:off x="0" y="0"/>
                      <a:ext cx="5040000" cy="3459444"/>
                    </a:xfrm>
                    <a:prstGeom prst="rect">
                      <a:avLst/>
                    </a:prstGeom>
                    <a:noFill/>
                    <a:ln>
                      <a:noFill/>
                    </a:ln>
                    <a:extLst>
                      <a:ext uri="{53640926-AAD7-44D8-BBD7-CCE9431645EC}">
                        <a14:shadowObscured xmlns:a14="http://schemas.microsoft.com/office/drawing/2010/main"/>
                      </a:ext>
                    </a:extLst>
                  </pic:spPr>
                </pic:pic>
              </a:graphicData>
            </a:graphic>
          </wp:inline>
        </w:drawing>
      </w:r>
    </w:p>
    <w:p w:rsidR="00C20737" w:rsidRDefault="00A00801" w:rsidP="004C4DAA">
      <w:pPr>
        <w:spacing w:after="0" w:line="240" w:lineRule="auto"/>
        <w:rPr>
          <w:rFonts w:ascii="Times New Roman" w:hAnsi="Times New Roman" w:cs="Times New Roman"/>
          <w:lang w:eastAsia="lv-LV"/>
        </w:rPr>
      </w:pPr>
      <w:r>
        <w:rPr>
          <w:rFonts w:ascii="Times New Roman" w:hAnsi="Times New Roman" w:cs="Times New Roman"/>
          <w:lang w:eastAsia="lv-LV"/>
        </w:rPr>
        <w:t>5.3.4.1</w:t>
      </w:r>
      <w:r w:rsidRPr="003352C8">
        <w:rPr>
          <w:rFonts w:ascii="Times New Roman" w:hAnsi="Times New Roman" w:cs="Times New Roman"/>
          <w:lang w:eastAsia="lv-LV"/>
        </w:rPr>
        <w:t>.</w:t>
      </w:r>
      <w:r>
        <w:rPr>
          <w:rFonts w:ascii="Times New Roman" w:hAnsi="Times New Roman" w:cs="Times New Roman"/>
          <w:lang w:eastAsia="lv-LV"/>
        </w:rPr>
        <w:t>2</w:t>
      </w:r>
      <w:r w:rsidR="00C20737" w:rsidRPr="003352C8">
        <w:rPr>
          <w:rFonts w:ascii="Times New Roman" w:hAnsi="Times New Roman" w:cs="Times New Roman"/>
          <w:lang w:eastAsia="lv-LV"/>
        </w:rPr>
        <w:t>. attēls.</w:t>
      </w:r>
      <w:r w:rsidR="00C20737" w:rsidRPr="003352C8">
        <w:rPr>
          <w:rFonts w:ascii="Times New Roman" w:hAnsi="Times New Roman" w:cs="Times New Roman"/>
          <w:i/>
          <w:lang w:eastAsia="lv-LV"/>
        </w:rPr>
        <w:t xml:space="preserve"> Lymnomysis benedeni</w:t>
      </w:r>
      <w:r w:rsidR="00C20737" w:rsidRPr="003352C8">
        <w:rPr>
          <w:rFonts w:ascii="Times New Roman" w:hAnsi="Times New Roman" w:cs="Times New Roman"/>
          <w:lang w:eastAsia="lv-LV"/>
        </w:rPr>
        <w:t xml:space="preserve"> (Semenchenko et al. 2007).</w:t>
      </w:r>
    </w:p>
    <w:p w:rsidR="004C4DAA" w:rsidRPr="003352C8" w:rsidRDefault="004C4DAA" w:rsidP="004C4DAA">
      <w:pPr>
        <w:spacing w:after="0" w:line="240" w:lineRule="auto"/>
        <w:rPr>
          <w:rFonts w:ascii="Times New Roman" w:hAnsi="Times New Roman" w:cs="Times New Roman"/>
          <w:b/>
          <w:noProof/>
          <w:color w:val="FF0000"/>
        </w:rPr>
      </w:pPr>
    </w:p>
    <w:p w:rsidR="00C20737" w:rsidRPr="003352C8" w:rsidRDefault="00C20737" w:rsidP="00FC500A">
      <w:pPr>
        <w:spacing w:after="0" w:line="240" w:lineRule="auto"/>
        <w:jc w:val="center"/>
        <w:rPr>
          <w:rFonts w:ascii="Times New Roman" w:hAnsi="Times New Roman" w:cs="Times New Roman"/>
          <w:b/>
          <w:noProof/>
          <w:color w:val="FF0000"/>
        </w:rPr>
      </w:pPr>
      <w:r w:rsidRPr="003352C8">
        <w:rPr>
          <w:rFonts w:ascii="Times New Roman" w:hAnsi="Times New Roman" w:cs="Times New Roman"/>
          <w:b/>
          <w:noProof/>
          <w:color w:val="FF0000"/>
          <w:lang w:eastAsia="lv-LV"/>
        </w:rPr>
        <w:drawing>
          <wp:inline distT="0" distB="0" distL="0" distR="0">
            <wp:extent cx="5040000" cy="16838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5040000" cy="1683858"/>
                    </a:xfrm>
                    <a:prstGeom prst="rect">
                      <a:avLst/>
                    </a:prstGeom>
                    <a:noFill/>
                    <a:ln>
                      <a:noFill/>
                    </a:ln>
                  </pic:spPr>
                </pic:pic>
              </a:graphicData>
            </a:graphic>
          </wp:inline>
        </w:drawing>
      </w:r>
    </w:p>
    <w:p w:rsidR="00C20737" w:rsidRPr="003352C8" w:rsidRDefault="00A00801" w:rsidP="009D584A">
      <w:pPr>
        <w:spacing w:after="0" w:line="240" w:lineRule="auto"/>
        <w:rPr>
          <w:rFonts w:ascii="Times New Roman" w:hAnsi="Times New Roman" w:cs="Times New Roman"/>
          <w:noProof/>
        </w:rPr>
      </w:pPr>
      <w:r>
        <w:rPr>
          <w:rFonts w:ascii="Times New Roman" w:hAnsi="Times New Roman" w:cs="Times New Roman"/>
          <w:lang w:eastAsia="lv-LV"/>
        </w:rPr>
        <w:t>5.3.4.1</w:t>
      </w:r>
      <w:r w:rsidRPr="003352C8">
        <w:rPr>
          <w:rFonts w:ascii="Times New Roman" w:hAnsi="Times New Roman" w:cs="Times New Roman"/>
          <w:lang w:eastAsia="lv-LV"/>
        </w:rPr>
        <w:t>.</w:t>
      </w:r>
      <w:r>
        <w:rPr>
          <w:rFonts w:ascii="Times New Roman" w:hAnsi="Times New Roman" w:cs="Times New Roman"/>
          <w:lang w:eastAsia="lv-LV"/>
        </w:rPr>
        <w:t>3</w:t>
      </w:r>
      <w:r w:rsidR="00C20737" w:rsidRPr="003352C8">
        <w:rPr>
          <w:rFonts w:ascii="Times New Roman" w:hAnsi="Times New Roman" w:cs="Times New Roman"/>
          <w:noProof/>
        </w:rPr>
        <w:t xml:space="preserve">. attēls. </w:t>
      </w:r>
      <w:r w:rsidR="00C20737" w:rsidRPr="003352C8">
        <w:rPr>
          <w:rFonts w:ascii="Times New Roman" w:hAnsi="Times New Roman" w:cs="Times New Roman"/>
          <w:i/>
          <w:lang w:eastAsia="lv-LV"/>
        </w:rPr>
        <w:t xml:space="preserve">Paramysis lacustris </w:t>
      </w:r>
      <w:r w:rsidR="00C20737" w:rsidRPr="003352C8">
        <w:rPr>
          <w:rFonts w:ascii="Times New Roman" w:hAnsi="Times New Roman" w:cs="Times New Roman"/>
          <w:lang w:eastAsia="lv-LV"/>
        </w:rPr>
        <w:t>(Borza et al. 2013).</w:t>
      </w:r>
    </w:p>
    <w:p w:rsidR="00C20737" w:rsidRPr="00773F6B" w:rsidRDefault="007C66A3" w:rsidP="00773F6B">
      <w:pPr>
        <w:pStyle w:val="Uzraksts-2"/>
        <w:rPr>
          <w:noProof/>
          <w:sz w:val="22"/>
        </w:rPr>
      </w:pPr>
      <w:bookmarkStart w:id="64" w:name="_Toc438103255"/>
      <w:r w:rsidRPr="00773F6B">
        <w:rPr>
          <w:sz w:val="22"/>
        </w:rPr>
        <w:t>5.3.</w:t>
      </w:r>
      <w:r w:rsidR="00773F6B" w:rsidRPr="00773F6B">
        <w:rPr>
          <w:sz w:val="22"/>
        </w:rPr>
        <w:t>4</w:t>
      </w:r>
      <w:r w:rsidRPr="00773F6B">
        <w:rPr>
          <w:sz w:val="22"/>
        </w:rPr>
        <w:t xml:space="preserve">.2. </w:t>
      </w:r>
      <w:r w:rsidR="00C20737" w:rsidRPr="00773F6B">
        <w:rPr>
          <w:noProof/>
          <w:sz w:val="22"/>
        </w:rPr>
        <w:t>Monitorē</w:t>
      </w:r>
      <w:r w:rsidRPr="00773F6B">
        <w:rPr>
          <w:noProof/>
          <w:sz w:val="22"/>
        </w:rPr>
        <w:t>jamo jeb testējamo vietu izvēle</w:t>
      </w:r>
      <w:bookmarkEnd w:id="64"/>
    </w:p>
    <w:p w:rsidR="00773F6B" w:rsidRDefault="00773F6B" w:rsidP="00773F6B">
      <w:pPr>
        <w:spacing w:after="0" w:line="240" w:lineRule="auto"/>
        <w:jc w:val="both"/>
        <w:rPr>
          <w:rFonts w:ascii="Times New Roman" w:hAnsi="Times New Roman" w:cs="Times New Roman"/>
        </w:rPr>
      </w:pPr>
    </w:p>
    <w:p w:rsidR="00C20737" w:rsidRPr="003352C8"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 xml:space="preserve">Izvēlētos monitorējamās vietas viens no noteicošajiem faktoriem ir pašu sugu ekoloģiskās prasības. Ponto-Kaspijas mizīdas un sānpeldes (pontogamarīdi) dod priekšroku vāji sāļiem ūdeņiem un saldūdeņiem, dabiskajos izplatības areālos galvenokārt apdzīvo Melnās, Azovas vai Kaspijas jūru lielo upju grīvas un to lejteces. Izvairās no ūdenstecēm ar lielu straumes ātrumu. Līdz ar to vairāk sastopami lēni tekošos, caurtekošos, vai stāvošos ūdeņos, īpaši </w:t>
      </w:r>
      <w:r w:rsidRPr="003352C8">
        <w:rPr>
          <w:rFonts w:ascii="Times New Roman" w:hAnsi="Times New Roman" w:cs="Times New Roman"/>
          <w:i/>
        </w:rPr>
        <w:t>P.robustoides</w:t>
      </w:r>
      <w:r w:rsidRPr="003352C8">
        <w:rPr>
          <w:rFonts w:ascii="Times New Roman" w:hAnsi="Times New Roman" w:cs="Times New Roman"/>
        </w:rPr>
        <w:t>, to seklūdens daļās uz dažādām gruntīm, starp iegrimušiem makrofītiem, pavedienveida aļģēm, ko īpaši apdzīvo to juvenilās attīstības stadijas. Izvēlas ar skābekli bagātus ūdeņus. Kā liecina dažādi pētījumi, jo īpaši sānpeldes, ir sastopamas ļoti dažādos biotopos un ūdeņos ar augstāku vai zemāku produktivitāti.</w:t>
      </w:r>
    </w:p>
    <w:p w:rsidR="00773F6B" w:rsidRDefault="00773F6B" w:rsidP="00773F6B">
      <w:pPr>
        <w:spacing w:after="0" w:line="240" w:lineRule="auto"/>
        <w:jc w:val="both"/>
        <w:rPr>
          <w:rFonts w:ascii="Times New Roman" w:hAnsi="Times New Roman" w:cs="Times New Roman"/>
        </w:rPr>
      </w:pPr>
    </w:p>
    <w:p w:rsidR="00773F6B"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 xml:space="preserve">Kā rāda šie iepriekšējie sugu izplatības pētījumi, sugu ienākšana Latvijas iekšējos ūdeņos galvenokārt ir saistīta ar Baltijas jūru un to introdukciju. To ienākšana no Lietuvas un Baltkrievijas pagaidām nav apstiprinājusies un, piemēram, Lietuvas pētījumi liecina (Arbačiauskas et al. 2012), ka šīs svešās sugas </w:t>
      </w:r>
      <w:r w:rsidRPr="003352C8">
        <w:rPr>
          <w:rFonts w:ascii="Times New Roman" w:hAnsi="Times New Roman" w:cs="Times New Roman"/>
        </w:rPr>
        <w:lastRenderedPageBreak/>
        <w:t xml:space="preserve">nav sastopamas ne Lielupes, ne Ventas baseinu ūdenstilpēs Lietuvas teritorijā. Savukārt citāda situācija ir Daugavas baseina ūdenstecēs. Ezeros Drūkšai, Disnai, Disnikšte, Apvardai, ezeri, kuri atrodas uz Lietuvas un Baltkrievijas robežas vai pierobežā ir sastopami galvenokārt </w:t>
      </w:r>
      <w:r w:rsidRPr="003352C8">
        <w:rPr>
          <w:rFonts w:ascii="Times New Roman" w:hAnsi="Times New Roman" w:cs="Times New Roman"/>
          <w:i/>
        </w:rPr>
        <w:t>P. lacustris</w:t>
      </w:r>
      <w:r w:rsidRPr="003352C8">
        <w:rPr>
          <w:rFonts w:ascii="Times New Roman" w:hAnsi="Times New Roman" w:cs="Times New Roman"/>
        </w:rPr>
        <w:t xml:space="preserve"> un </w:t>
      </w:r>
      <w:r w:rsidRPr="003352C8">
        <w:rPr>
          <w:rFonts w:ascii="Times New Roman" w:hAnsi="Times New Roman" w:cs="Times New Roman"/>
          <w:i/>
        </w:rPr>
        <w:t xml:space="preserve">P.robustoides. </w:t>
      </w:r>
      <w:r w:rsidRPr="003352C8">
        <w:rPr>
          <w:rFonts w:ascii="Times New Roman" w:hAnsi="Times New Roman" w:cs="Times New Roman"/>
        </w:rPr>
        <w:t xml:space="preserve">Līdz ar to, Riča ezers varētu būt viena no monitorējamām vietām, jo Riča ezers ietilpst Drūkšai ezera baseinā (Daugavas lielbaseinā), no ezera iztek upīte Ričanka un caur Miusas ezeriņu ir savienota ar Drūkšai ezeru. Otrs ir Sventājas upes baseins (Šventoji), kas ir Latvijas un Lietuvas robežupe, arī šeit svešo sugu ienākšanu saista ar Baltijas jūru (bez </w:t>
      </w:r>
      <w:r w:rsidRPr="003352C8">
        <w:rPr>
          <w:rFonts w:ascii="Times New Roman" w:hAnsi="Times New Roman" w:cs="Times New Roman"/>
          <w:i/>
        </w:rPr>
        <w:t>P.robustoides</w:t>
      </w:r>
      <w:r w:rsidRPr="003352C8">
        <w:rPr>
          <w:rFonts w:ascii="Times New Roman" w:hAnsi="Times New Roman" w:cs="Times New Roman"/>
        </w:rPr>
        <w:t xml:space="preserve"> un </w:t>
      </w:r>
      <w:r w:rsidRPr="003352C8">
        <w:rPr>
          <w:rFonts w:ascii="Times New Roman" w:hAnsi="Times New Roman" w:cs="Times New Roman"/>
          <w:i/>
        </w:rPr>
        <w:t>P.lacustris</w:t>
      </w:r>
      <w:r w:rsidRPr="003352C8">
        <w:rPr>
          <w:rFonts w:ascii="Times New Roman" w:hAnsi="Times New Roman" w:cs="Times New Roman"/>
        </w:rPr>
        <w:t xml:space="preserve">, te sastopamas arī citas svešās sugas </w:t>
      </w:r>
      <w:r w:rsidRPr="003352C8">
        <w:rPr>
          <w:rFonts w:ascii="Times New Roman" w:hAnsi="Times New Roman" w:cs="Times New Roman"/>
          <w:bCs/>
          <w:i/>
        </w:rPr>
        <w:t>Chaetogammarus warpachowskyi</w:t>
      </w:r>
      <w:r w:rsidRPr="003352C8">
        <w:rPr>
          <w:rFonts w:ascii="Times New Roman" w:hAnsi="Times New Roman" w:cs="Times New Roman"/>
          <w:bCs/>
        </w:rPr>
        <w:t>,</w:t>
      </w:r>
      <w:r w:rsidRPr="003352C8">
        <w:rPr>
          <w:rFonts w:ascii="Times New Roman" w:hAnsi="Times New Roman" w:cs="Times New Roman"/>
          <w:bCs/>
          <w:i/>
        </w:rPr>
        <w:t xml:space="preserve"> Gammarus tigrinus</w:t>
      </w:r>
      <w:r w:rsidRPr="003352C8">
        <w:rPr>
          <w:rFonts w:ascii="Times New Roman" w:hAnsi="Times New Roman" w:cs="Times New Roman"/>
          <w:i/>
        </w:rPr>
        <w:t xml:space="preserve">, </w:t>
      </w:r>
      <w:r w:rsidRPr="003352C8">
        <w:rPr>
          <w:rFonts w:ascii="Times New Roman" w:hAnsi="Times New Roman" w:cs="Times New Roman"/>
        </w:rPr>
        <w:t>Arbačiauskas et al. 2012).</w:t>
      </w:r>
    </w:p>
    <w:p w:rsidR="00C20737" w:rsidRPr="003352C8"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 xml:space="preserve"> </w:t>
      </w:r>
    </w:p>
    <w:p w:rsidR="00C20737"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 xml:space="preserve">Gaujas, Ventas, Salacas, jo īpaši Daugavas baseins un Lielupes baseins pēc sugu ekoloģiskajām prasībām ir visatbilstošākie to izplatībai, kā arī mazo upju baseini, kas saistīti ar Baltijas jūru un piejūras ezeri. Kā arī ezeri (Lielais Baltezers) un ūdenskrātuves (Ķeguma), kur tās tika introducētas un ar tām saistītās ūdenstilpes, ko apstiprina arī iepriekšējie pētījumi (Ķīšezers, Mazais Baltezers u.c, Rīgas un Pļaviņu ūdenskrātuves). Līdz ar to monitorējamās vietas būtu, kā līdz šim zināmās, lielo upju baseinos, to grīvas un augšteces posmi, pietekas, un baseinā esošie ezeri. Aptvert arī mazos upju baseinus, kas ir saistītas ar Baltijas jūru un Rīgas līci (to grīvas un augšteces posmus, ezerus), noskaidrojot, cik tālu ir notikusi šo sugu izplatīšanās. </w:t>
      </w:r>
    </w:p>
    <w:p w:rsidR="00773F6B" w:rsidRDefault="00773F6B" w:rsidP="00773F6B">
      <w:pPr>
        <w:spacing w:after="0" w:line="240" w:lineRule="auto"/>
        <w:jc w:val="both"/>
        <w:rPr>
          <w:rFonts w:ascii="Times New Roman" w:hAnsi="Times New Roman" w:cs="Times New Roman"/>
        </w:rPr>
      </w:pPr>
    </w:p>
    <w:p w:rsidR="00C20737" w:rsidRPr="003352C8"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Grūti spriest par svešās mizīdas konstatēšanu atsevišķos Latgales ezeros un Laukezerā (Krustpils novads) (Grudule, nepublicēti dati). Šajā gadījumā ir jāveic papildus pētījumi, jāpēta papildus literatūra (iespējams nav zināmi visi dati par šo sugu introdukciju Latvijas ezeros), vai arī tie ir identifikācijas jautājumi. Pagaidām skaidrojuma nav, bet noteikt kā monitorējamās vietas priekšizpētei tās vajadzētu iekļaut (1. tabula).</w:t>
      </w:r>
    </w:p>
    <w:p w:rsidR="00C20737" w:rsidRPr="003352C8" w:rsidRDefault="00C20737" w:rsidP="00FC500A">
      <w:pPr>
        <w:spacing w:after="0" w:line="240" w:lineRule="auto"/>
        <w:rPr>
          <w:rFonts w:ascii="Times New Roman" w:hAnsi="Times New Roman" w:cs="Times New Roman"/>
        </w:rPr>
      </w:pPr>
    </w:p>
    <w:p w:rsidR="00C20737" w:rsidRPr="003352C8" w:rsidRDefault="00773F6B" w:rsidP="00773F6B">
      <w:pPr>
        <w:spacing w:after="0" w:line="240" w:lineRule="auto"/>
        <w:rPr>
          <w:rFonts w:ascii="Times New Roman" w:hAnsi="Times New Roman" w:cs="Times New Roman"/>
        </w:rPr>
      </w:pPr>
      <w:r>
        <w:rPr>
          <w:rFonts w:ascii="Times New Roman" w:hAnsi="Times New Roman" w:cs="Times New Roman"/>
        </w:rPr>
        <w:t>5.3.4.2.1</w:t>
      </w:r>
      <w:r w:rsidR="00C20737" w:rsidRPr="003352C8">
        <w:rPr>
          <w:rFonts w:ascii="Times New Roman" w:hAnsi="Times New Roman" w:cs="Times New Roman"/>
        </w:rPr>
        <w:t>. tab</w:t>
      </w:r>
      <w:r>
        <w:rPr>
          <w:rFonts w:ascii="Times New Roman" w:hAnsi="Times New Roman" w:cs="Times New Roman"/>
        </w:rPr>
        <w:t xml:space="preserve">ula. </w:t>
      </w:r>
      <w:r w:rsidR="00C20737" w:rsidRPr="003352C8">
        <w:rPr>
          <w:rFonts w:ascii="Times New Roman" w:hAnsi="Times New Roman" w:cs="Times New Roman"/>
        </w:rPr>
        <w:t>Monitorējamo vietu saraksts</w:t>
      </w:r>
      <w:r>
        <w:rPr>
          <w:rFonts w:ascii="Times New Roman" w:hAnsi="Times New Roman" w:cs="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055"/>
        <w:gridCol w:w="840"/>
      </w:tblGrid>
      <w:tr w:rsidR="00C20737" w:rsidRPr="00773F6B" w:rsidTr="00773F6B">
        <w:trPr>
          <w:tblHeader/>
          <w:jc w:val="center"/>
        </w:trPr>
        <w:tc>
          <w:tcPr>
            <w:tcW w:w="828" w:type="dxa"/>
            <w:shd w:val="clear" w:color="auto" w:fill="D9D9D9" w:themeFill="background1" w:themeFillShade="D9"/>
            <w:vAlign w:val="center"/>
          </w:tcPr>
          <w:p w:rsidR="00C20737" w:rsidRPr="00773F6B" w:rsidRDefault="00C20737" w:rsidP="00FC500A">
            <w:pPr>
              <w:spacing w:after="0" w:line="240" w:lineRule="auto"/>
              <w:jc w:val="center"/>
              <w:rPr>
                <w:rFonts w:ascii="Times New Roman" w:hAnsi="Times New Roman" w:cs="Times New Roman"/>
                <w:b/>
              </w:rPr>
            </w:pPr>
            <w:r w:rsidRPr="00773F6B">
              <w:rPr>
                <w:rFonts w:ascii="Times New Roman" w:hAnsi="Times New Roman" w:cs="Times New Roman"/>
                <w:b/>
              </w:rPr>
              <w:t>N.p.k.</w:t>
            </w:r>
          </w:p>
        </w:tc>
        <w:tc>
          <w:tcPr>
            <w:tcW w:w="6055" w:type="dxa"/>
            <w:shd w:val="clear" w:color="auto" w:fill="D9D9D9" w:themeFill="background1" w:themeFillShade="D9"/>
            <w:vAlign w:val="center"/>
          </w:tcPr>
          <w:p w:rsidR="00C20737" w:rsidRPr="00773F6B" w:rsidRDefault="00C20737" w:rsidP="00FC500A">
            <w:pPr>
              <w:spacing w:after="0" w:line="240" w:lineRule="auto"/>
              <w:jc w:val="center"/>
              <w:rPr>
                <w:rFonts w:ascii="Times New Roman" w:hAnsi="Times New Roman" w:cs="Times New Roman"/>
                <w:b/>
              </w:rPr>
            </w:pPr>
            <w:r w:rsidRPr="00773F6B">
              <w:rPr>
                <w:rFonts w:ascii="Times New Roman" w:hAnsi="Times New Roman" w:cs="Times New Roman"/>
                <w:b/>
              </w:rPr>
              <w:t>Upju baseini</w:t>
            </w:r>
          </w:p>
        </w:tc>
        <w:tc>
          <w:tcPr>
            <w:tcW w:w="840" w:type="dxa"/>
            <w:shd w:val="clear" w:color="auto" w:fill="D9D9D9" w:themeFill="background1" w:themeFillShade="D9"/>
            <w:vAlign w:val="center"/>
          </w:tcPr>
          <w:p w:rsidR="00C20737" w:rsidRPr="00773F6B" w:rsidRDefault="00C20737" w:rsidP="00FC500A">
            <w:pPr>
              <w:spacing w:after="0" w:line="240" w:lineRule="auto"/>
              <w:jc w:val="center"/>
              <w:rPr>
                <w:rFonts w:ascii="Times New Roman" w:hAnsi="Times New Roman" w:cs="Times New Roman"/>
                <w:b/>
              </w:rPr>
            </w:pPr>
            <w:r w:rsidRPr="00773F6B">
              <w:rPr>
                <w:rFonts w:ascii="Times New Roman" w:hAnsi="Times New Roman" w:cs="Times New Roman"/>
                <w:b/>
              </w:rPr>
              <w:t>Vietu skaits</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p>
        </w:tc>
        <w:tc>
          <w:tcPr>
            <w:tcW w:w="6055" w:type="dxa"/>
            <w:shd w:val="clear" w:color="auto" w:fill="auto"/>
          </w:tcPr>
          <w:p w:rsidR="00C20737" w:rsidRPr="003352C8" w:rsidRDefault="00C20737" w:rsidP="00FC500A">
            <w:pPr>
              <w:spacing w:after="0" w:line="240" w:lineRule="auto"/>
              <w:jc w:val="center"/>
              <w:rPr>
                <w:rFonts w:ascii="Times New Roman" w:hAnsi="Times New Roman" w:cs="Times New Roman"/>
                <w:b/>
              </w:rPr>
            </w:pPr>
            <w:r w:rsidRPr="003352C8">
              <w:rPr>
                <w:rFonts w:ascii="Times New Roman" w:hAnsi="Times New Roman" w:cs="Times New Roman"/>
                <w:b/>
              </w:rPr>
              <w:t>Daugavas baseins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Daugavas grīva (pie Mangaļsalas, lejpus Doles salas)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2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Rīgas ūdenskrātuve (augšpus Ogres (Jumuči, lejpus Ķeguma HES (Rutki)</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2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3.</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Ķeguma ūdenskrātuve (pie Latgaļiem, Ņegas grīva, Jaunjelgava)</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3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4.</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Pļaviņu ūdenskrātuve (Auliciema līcis, Mežotnes – kreisais krasts, Pussalas līcis – labais krasts, Piksteres grīva)</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4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5.</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Daugava (Aiviekstes un Daugavas satekas vieta)</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2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6.</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Daugava (lejpus Jēkabpils – Zeļķu tilts)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7.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Daugava (pie Daugavpils)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8.</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Lielais Baltezers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9.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Mazais Baltezers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10.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Ķīšezers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 </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11.</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Juglas 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12.</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Lielā Jugla (pie Zaķiem)</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13.</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Laukezers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14.</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Kustaru 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15.</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Feimankas grīva</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16.</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Riču 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p>
        </w:tc>
        <w:tc>
          <w:tcPr>
            <w:tcW w:w="6055" w:type="dxa"/>
            <w:shd w:val="clear" w:color="auto" w:fill="auto"/>
          </w:tcPr>
          <w:p w:rsidR="00C20737" w:rsidRPr="003352C8" w:rsidRDefault="00C20737" w:rsidP="00FC500A">
            <w:pPr>
              <w:spacing w:after="0" w:line="240" w:lineRule="auto"/>
              <w:jc w:val="center"/>
              <w:rPr>
                <w:rFonts w:ascii="Times New Roman" w:hAnsi="Times New Roman" w:cs="Times New Roman"/>
                <w:b/>
              </w:rPr>
            </w:pPr>
            <w:r w:rsidRPr="003352C8">
              <w:rPr>
                <w:rFonts w:ascii="Times New Roman" w:hAnsi="Times New Roman" w:cs="Times New Roman"/>
                <w:b/>
              </w:rPr>
              <w:t>Lielupes baseins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Lielupes grīva (pie Majoriem)</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Lielupe (augšpus Jelgavas)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3.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Iecavas grīva</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lastRenderedPageBreak/>
              <w:t>4.</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 xml:space="preserve">Misas grīva </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5.</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 xml:space="preserve">Daugavas – Misas kanāls </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6.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Lielplatone (pie Lielplatone, Stanuvēņu dīķis)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7.</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Dienvidsusēja (augšpus Neretas HES), robežupe</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8.</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Svitene (Svitene, ūdenskrātuve), robežupe</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9.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 xml:space="preserve">Garais (Ilzas) ezers </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p>
        </w:tc>
        <w:tc>
          <w:tcPr>
            <w:tcW w:w="6055"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Gaujas baseins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Gaujas grīva (pie Gauja)</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2.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Gaujas – Daugavas kanāls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3.</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Gauja (pie Garkalnes)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p>
        </w:tc>
        <w:tc>
          <w:tcPr>
            <w:tcW w:w="6055" w:type="dxa"/>
            <w:shd w:val="clear" w:color="auto" w:fill="auto"/>
          </w:tcPr>
          <w:p w:rsidR="00C20737" w:rsidRPr="003352C8" w:rsidRDefault="00C20737" w:rsidP="00FC500A">
            <w:pPr>
              <w:spacing w:after="0" w:line="240" w:lineRule="auto"/>
              <w:jc w:val="center"/>
              <w:rPr>
                <w:rFonts w:ascii="Times New Roman" w:hAnsi="Times New Roman" w:cs="Times New Roman"/>
                <w:b/>
              </w:rPr>
            </w:pPr>
            <w:r w:rsidRPr="003352C8">
              <w:rPr>
                <w:rFonts w:ascii="Times New Roman" w:hAnsi="Times New Roman" w:cs="Times New Roman"/>
                <w:b/>
              </w:rPr>
              <w:t>Salacas baseins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Salacas grīva (augšpus Salacgrīvas, Salaca pie Korģes grīvas)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p>
        </w:tc>
        <w:tc>
          <w:tcPr>
            <w:tcW w:w="6055" w:type="dxa"/>
            <w:shd w:val="clear" w:color="auto" w:fill="auto"/>
          </w:tcPr>
          <w:p w:rsidR="00C20737" w:rsidRPr="003352C8" w:rsidRDefault="00C20737" w:rsidP="00FC500A">
            <w:pPr>
              <w:spacing w:after="0" w:line="240" w:lineRule="auto"/>
              <w:jc w:val="center"/>
              <w:rPr>
                <w:rFonts w:ascii="Times New Roman" w:hAnsi="Times New Roman" w:cs="Times New Roman"/>
                <w:b/>
              </w:rPr>
            </w:pPr>
            <w:r w:rsidRPr="003352C8">
              <w:rPr>
                <w:rFonts w:ascii="Times New Roman" w:hAnsi="Times New Roman" w:cs="Times New Roman"/>
                <w:b/>
              </w:rPr>
              <w:t>Ventas baseins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1.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Ventas grīva (Grīva)</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Venta (augšpus Ventspils, pie Bridas salas)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 xml:space="preserve">3. </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Venta (Vendzava)</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4.</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Venta (augšpus Skrundas)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p>
        </w:tc>
        <w:tc>
          <w:tcPr>
            <w:tcW w:w="6055" w:type="dxa"/>
            <w:shd w:val="clear" w:color="auto" w:fill="auto"/>
          </w:tcPr>
          <w:p w:rsidR="00C20737" w:rsidRPr="003352C8" w:rsidRDefault="00C20737" w:rsidP="00FC500A">
            <w:pPr>
              <w:spacing w:after="0" w:line="240" w:lineRule="auto"/>
              <w:jc w:val="center"/>
              <w:rPr>
                <w:rFonts w:ascii="Times New Roman" w:hAnsi="Times New Roman" w:cs="Times New Roman"/>
                <w:b/>
              </w:rPr>
            </w:pPr>
            <w:r w:rsidRPr="003352C8">
              <w:rPr>
                <w:rFonts w:ascii="Times New Roman" w:hAnsi="Times New Roman" w:cs="Times New Roman"/>
                <w:b/>
              </w:rPr>
              <w:t>Mazo upju baseini, to ezeri, piejūras ezeri</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Puzes ezers (Irbes baseins)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Saka (Sakas grīva, pie Sakas)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3.</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Tebra (pie Aizpute)</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4.</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Roja (grīva pie Rojas, Roja pie Tiltiņiem)</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5.</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Liepājas 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6.</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color w:val="FF0000"/>
              </w:rPr>
            </w:pPr>
            <w:r w:rsidRPr="003352C8">
              <w:rPr>
                <w:rFonts w:ascii="Times New Roman" w:hAnsi="Times New Roman" w:cs="Times New Roman"/>
              </w:rPr>
              <w:t>Papes 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7.</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Sventāja (pie Rucavas)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8.</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Lilastes ezers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1</w:t>
            </w:r>
          </w:p>
        </w:tc>
      </w:tr>
      <w:tr w:rsidR="00C20737" w:rsidRPr="003352C8" w:rsidTr="00C20737">
        <w:trPr>
          <w:jc w:val="center"/>
        </w:trPr>
        <w:tc>
          <w:tcPr>
            <w:tcW w:w="828"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9.</w:t>
            </w:r>
          </w:p>
        </w:tc>
        <w:tc>
          <w:tcPr>
            <w:tcW w:w="6055" w:type="dxa"/>
            <w:shd w:val="clear" w:color="auto" w:fill="auto"/>
          </w:tcPr>
          <w:p w:rsidR="00C20737" w:rsidRPr="003352C8" w:rsidRDefault="00C20737" w:rsidP="00FC500A">
            <w:pPr>
              <w:spacing w:after="0" w:line="240" w:lineRule="auto"/>
              <w:rPr>
                <w:rFonts w:ascii="Times New Roman" w:hAnsi="Times New Roman" w:cs="Times New Roman"/>
              </w:rPr>
            </w:pPr>
            <w:r w:rsidRPr="003352C8">
              <w:rPr>
                <w:rFonts w:ascii="Times New Roman" w:hAnsi="Times New Roman" w:cs="Times New Roman"/>
              </w:rPr>
              <w:t>Aģe (grīva pie skolas, Aģe pie Mazupītes grīvas)</w:t>
            </w:r>
          </w:p>
        </w:tc>
        <w:tc>
          <w:tcPr>
            <w:tcW w:w="840" w:type="dxa"/>
            <w:shd w:val="clear" w:color="auto" w:fill="auto"/>
          </w:tcPr>
          <w:p w:rsidR="00C20737" w:rsidRPr="003352C8" w:rsidRDefault="00C20737" w:rsidP="00FC500A">
            <w:pPr>
              <w:spacing w:after="0" w:line="240" w:lineRule="auto"/>
              <w:jc w:val="center"/>
              <w:rPr>
                <w:rFonts w:ascii="Times New Roman" w:hAnsi="Times New Roman" w:cs="Times New Roman"/>
              </w:rPr>
            </w:pPr>
            <w:r w:rsidRPr="003352C8">
              <w:rPr>
                <w:rFonts w:ascii="Times New Roman" w:hAnsi="Times New Roman" w:cs="Times New Roman"/>
              </w:rPr>
              <w:t>2</w:t>
            </w:r>
          </w:p>
        </w:tc>
      </w:tr>
    </w:tbl>
    <w:p w:rsidR="00C20737" w:rsidRPr="003352C8" w:rsidRDefault="00C20737" w:rsidP="00FC500A">
      <w:pPr>
        <w:spacing w:after="0" w:line="240" w:lineRule="auto"/>
        <w:rPr>
          <w:rFonts w:ascii="Times New Roman" w:hAnsi="Times New Roman" w:cs="Times New Roman"/>
          <w:b/>
        </w:rPr>
      </w:pPr>
      <w:r w:rsidRPr="003352C8">
        <w:rPr>
          <w:rFonts w:ascii="Times New Roman" w:hAnsi="Times New Roman" w:cs="Times New Roman"/>
        </w:rPr>
        <w:t xml:space="preserve"> </w:t>
      </w:r>
      <w:r w:rsidRPr="003352C8">
        <w:rPr>
          <w:rFonts w:ascii="Times New Roman" w:hAnsi="Times New Roman" w:cs="Times New Roman"/>
          <w:b/>
        </w:rPr>
        <w:tab/>
      </w:r>
    </w:p>
    <w:p w:rsidR="00773F6B" w:rsidRDefault="00773F6B">
      <w:pPr>
        <w:rPr>
          <w:rFonts w:ascii="Times New Roman" w:hAnsi="Times New Roman" w:cs="Times New Roman"/>
          <w:b/>
          <w:caps/>
        </w:rPr>
      </w:pPr>
      <w:r>
        <w:rPr>
          <w:rFonts w:ascii="Times New Roman" w:hAnsi="Times New Roman" w:cs="Times New Roman"/>
          <w:b/>
          <w:caps/>
        </w:rPr>
        <w:br w:type="page"/>
      </w:r>
    </w:p>
    <w:p w:rsidR="00C20737" w:rsidRPr="00773F6B" w:rsidRDefault="007C66A3" w:rsidP="00773F6B">
      <w:pPr>
        <w:pStyle w:val="Uzraksts-2"/>
        <w:rPr>
          <w:sz w:val="22"/>
        </w:rPr>
      </w:pPr>
      <w:bookmarkStart w:id="65" w:name="_Toc438103256"/>
      <w:r w:rsidRPr="00773F6B">
        <w:rPr>
          <w:sz w:val="22"/>
        </w:rPr>
        <w:lastRenderedPageBreak/>
        <w:t>5.3.</w:t>
      </w:r>
      <w:r w:rsidR="00773F6B" w:rsidRPr="00773F6B">
        <w:rPr>
          <w:sz w:val="22"/>
        </w:rPr>
        <w:t>4</w:t>
      </w:r>
      <w:r w:rsidRPr="00773F6B">
        <w:rPr>
          <w:sz w:val="22"/>
        </w:rPr>
        <w:t xml:space="preserve">.3. </w:t>
      </w:r>
      <w:r w:rsidR="00C20737" w:rsidRPr="00773F6B">
        <w:rPr>
          <w:sz w:val="22"/>
        </w:rPr>
        <w:t>Monitoringā iesaistīto ekspertu minimālā kvalifikācija</w:t>
      </w:r>
      <w:bookmarkEnd w:id="65"/>
    </w:p>
    <w:p w:rsidR="00773F6B" w:rsidRDefault="00773F6B" w:rsidP="00773F6B">
      <w:pPr>
        <w:spacing w:after="0" w:line="240" w:lineRule="auto"/>
        <w:jc w:val="both"/>
        <w:rPr>
          <w:rFonts w:ascii="Times New Roman" w:hAnsi="Times New Roman" w:cs="Times New Roman"/>
        </w:rPr>
      </w:pPr>
    </w:p>
    <w:p w:rsidR="00C20737" w:rsidRPr="003352C8"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 xml:space="preserve">Monitoringa izpildē var piedalīties eksperti, kuru kvalifikācija atbilst šādām minimālajām prasībām: </w:t>
      </w:r>
    </w:p>
    <w:p w:rsidR="00C20737" w:rsidRPr="003352C8" w:rsidRDefault="00C20737" w:rsidP="0086561A">
      <w:pPr>
        <w:numPr>
          <w:ilvl w:val="0"/>
          <w:numId w:val="5"/>
        </w:numPr>
        <w:tabs>
          <w:tab w:val="clear" w:pos="1020"/>
          <w:tab w:val="left" w:pos="284"/>
        </w:tabs>
        <w:spacing w:after="0" w:line="240" w:lineRule="auto"/>
        <w:ind w:left="0" w:firstLine="0"/>
        <w:jc w:val="both"/>
        <w:rPr>
          <w:rFonts w:ascii="Times New Roman" w:hAnsi="Times New Roman" w:cs="Times New Roman"/>
        </w:rPr>
      </w:pPr>
      <w:r w:rsidRPr="003352C8">
        <w:rPr>
          <w:rFonts w:ascii="Times New Roman" w:hAnsi="Times New Roman" w:cs="Times New Roman"/>
        </w:rPr>
        <w:t>eksperts prot atpazīt monitorējamās sugas, ekspertam ir jābūt zināšanas arī par citām makrozoobentosa sugām (vismaz dzimts, ģints līmenī), jo rezultātu analīze balstās uz visu ievākto datu rezultātiem; ir arī zināšanas par tām sugu noteikšanas niansēm, kas ļauj monitorējamās sugas atšķirt no tām līdzīgām, radniecīgām vietējām sugām;</w:t>
      </w:r>
    </w:p>
    <w:p w:rsidR="00C20737" w:rsidRPr="003352C8" w:rsidRDefault="00C20737" w:rsidP="0086561A">
      <w:pPr>
        <w:numPr>
          <w:ilvl w:val="0"/>
          <w:numId w:val="5"/>
        </w:numPr>
        <w:tabs>
          <w:tab w:val="clear" w:pos="1020"/>
          <w:tab w:val="left" w:pos="284"/>
        </w:tabs>
        <w:spacing w:after="0" w:line="240" w:lineRule="auto"/>
        <w:ind w:left="0" w:firstLine="0"/>
        <w:jc w:val="both"/>
        <w:rPr>
          <w:rFonts w:ascii="Times New Roman" w:hAnsi="Times New Roman" w:cs="Times New Roman"/>
          <w:i/>
        </w:rPr>
      </w:pPr>
      <w:r w:rsidRPr="003352C8">
        <w:rPr>
          <w:rFonts w:ascii="Times New Roman" w:hAnsi="Times New Roman" w:cs="Times New Roman"/>
        </w:rPr>
        <w:t xml:space="preserve">eksperts prot atpazīt monitorējamajām sugām raksturīgos biotopus, ir jāprot atšķirt dominējošās upju un ezeru sugas – pavedienveida aļģes, avotsūnas </w:t>
      </w:r>
      <w:r w:rsidRPr="003352C8">
        <w:rPr>
          <w:rFonts w:ascii="Times New Roman" w:hAnsi="Times New Roman" w:cs="Times New Roman"/>
          <w:i/>
        </w:rPr>
        <w:t>Fontinalis</w:t>
      </w:r>
      <w:r w:rsidRPr="003352C8">
        <w:rPr>
          <w:rFonts w:ascii="Times New Roman" w:hAnsi="Times New Roman" w:cs="Times New Roman"/>
        </w:rPr>
        <w:t xml:space="preserve">, meldrus </w:t>
      </w:r>
      <w:r w:rsidRPr="003352C8">
        <w:rPr>
          <w:rFonts w:ascii="Times New Roman" w:hAnsi="Times New Roman" w:cs="Times New Roman"/>
          <w:i/>
        </w:rPr>
        <w:t>Butomus/Scirpus</w:t>
      </w:r>
      <w:r w:rsidRPr="003352C8">
        <w:rPr>
          <w:rFonts w:ascii="Times New Roman" w:hAnsi="Times New Roman" w:cs="Times New Roman"/>
        </w:rPr>
        <w:t xml:space="preserve">, parastās niedres </w:t>
      </w:r>
      <w:r w:rsidRPr="003352C8">
        <w:rPr>
          <w:rFonts w:ascii="Times New Roman" w:hAnsi="Times New Roman" w:cs="Times New Roman"/>
          <w:i/>
        </w:rPr>
        <w:t>Phragmites australis</w:t>
      </w:r>
      <w:r w:rsidRPr="003352C8">
        <w:rPr>
          <w:rFonts w:ascii="Times New Roman" w:hAnsi="Times New Roman" w:cs="Times New Roman"/>
        </w:rPr>
        <w:t xml:space="preserve">, smaržīgo kalmi </w:t>
      </w:r>
      <w:r w:rsidRPr="003352C8">
        <w:rPr>
          <w:rFonts w:ascii="Times New Roman" w:hAnsi="Times New Roman" w:cs="Times New Roman"/>
          <w:i/>
        </w:rPr>
        <w:t>Acorus calamus</w:t>
      </w:r>
      <w:r w:rsidRPr="003352C8">
        <w:rPr>
          <w:rFonts w:ascii="Times New Roman" w:hAnsi="Times New Roman" w:cs="Times New Roman"/>
        </w:rPr>
        <w:t xml:space="preserve">, grīšļus </w:t>
      </w:r>
      <w:r w:rsidRPr="003352C8">
        <w:rPr>
          <w:rFonts w:ascii="Times New Roman" w:hAnsi="Times New Roman" w:cs="Times New Roman"/>
          <w:i/>
        </w:rPr>
        <w:t>Carex</w:t>
      </w:r>
      <w:r w:rsidRPr="003352C8">
        <w:rPr>
          <w:rFonts w:ascii="Times New Roman" w:hAnsi="Times New Roman" w:cs="Times New Roman"/>
        </w:rPr>
        <w:t xml:space="preserve">, raglapes </w:t>
      </w:r>
      <w:r w:rsidRPr="003352C8">
        <w:rPr>
          <w:rFonts w:ascii="Times New Roman" w:hAnsi="Times New Roman" w:cs="Times New Roman"/>
          <w:i/>
        </w:rPr>
        <w:t>Ceratophyllum</w:t>
      </w:r>
      <w:r w:rsidRPr="003352C8">
        <w:rPr>
          <w:rFonts w:ascii="Times New Roman" w:hAnsi="Times New Roman" w:cs="Times New Roman"/>
        </w:rPr>
        <w:t xml:space="preserve">, daudzlapes </w:t>
      </w:r>
      <w:r w:rsidRPr="003352C8">
        <w:rPr>
          <w:rFonts w:ascii="Times New Roman" w:hAnsi="Times New Roman" w:cs="Times New Roman"/>
          <w:i/>
        </w:rPr>
        <w:t xml:space="preserve">Myriophyllum, </w:t>
      </w:r>
      <w:r w:rsidRPr="003352C8">
        <w:rPr>
          <w:rFonts w:ascii="Times New Roman" w:hAnsi="Times New Roman" w:cs="Times New Roman"/>
        </w:rPr>
        <w:t>vilkvālītes</w:t>
      </w:r>
      <w:r w:rsidRPr="003352C8">
        <w:rPr>
          <w:rFonts w:ascii="Times New Roman" w:hAnsi="Times New Roman" w:cs="Times New Roman"/>
          <w:i/>
        </w:rPr>
        <w:t xml:space="preserve"> Typha, </w:t>
      </w:r>
      <w:r w:rsidRPr="003352C8">
        <w:rPr>
          <w:rFonts w:ascii="Times New Roman" w:hAnsi="Times New Roman" w:cs="Times New Roman"/>
        </w:rPr>
        <w:t>glīvenes</w:t>
      </w:r>
      <w:r w:rsidRPr="003352C8">
        <w:rPr>
          <w:rFonts w:ascii="Times New Roman" w:hAnsi="Times New Roman" w:cs="Times New Roman"/>
          <w:i/>
        </w:rPr>
        <w:t xml:space="preserve"> Potamogeton</w:t>
      </w:r>
      <w:r w:rsidRPr="003352C8">
        <w:rPr>
          <w:rFonts w:ascii="Times New Roman" w:hAnsi="Times New Roman" w:cs="Times New Roman"/>
        </w:rPr>
        <w:t xml:space="preserve"> u.c.;</w:t>
      </w:r>
    </w:p>
    <w:p w:rsidR="00C20737" w:rsidRPr="003352C8" w:rsidRDefault="00C20737" w:rsidP="0086561A">
      <w:pPr>
        <w:numPr>
          <w:ilvl w:val="0"/>
          <w:numId w:val="5"/>
        </w:numPr>
        <w:tabs>
          <w:tab w:val="clear" w:pos="1020"/>
          <w:tab w:val="left" w:pos="284"/>
        </w:tabs>
        <w:spacing w:after="0" w:line="240" w:lineRule="auto"/>
        <w:ind w:left="0" w:firstLine="0"/>
        <w:jc w:val="both"/>
        <w:rPr>
          <w:rFonts w:ascii="Times New Roman" w:hAnsi="Times New Roman" w:cs="Times New Roman"/>
        </w:rPr>
      </w:pPr>
      <w:r w:rsidRPr="003352C8">
        <w:rPr>
          <w:rFonts w:ascii="Times New Roman" w:hAnsi="Times New Roman" w:cs="Times New Roman"/>
        </w:rPr>
        <w:t>eksperts vispārīgi pārzina monitorējamo sugu svarīgākās ekoloģiskās prasības, to populācijas lielumu un izplatību ietekmējošos ekoloģiskos faktorus;</w:t>
      </w:r>
    </w:p>
    <w:p w:rsidR="00C20737" w:rsidRPr="003352C8" w:rsidRDefault="00C20737" w:rsidP="0086561A">
      <w:pPr>
        <w:numPr>
          <w:ilvl w:val="0"/>
          <w:numId w:val="5"/>
        </w:numPr>
        <w:tabs>
          <w:tab w:val="clear" w:pos="1020"/>
          <w:tab w:val="left" w:pos="284"/>
        </w:tabs>
        <w:spacing w:after="0" w:line="240" w:lineRule="auto"/>
        <w:ind w:left="0" w:firstLine="0"/>
        <w:jc w:val="both"/>
        <w:rPr>
          <w:rFonts w:ascii="Times New Roman" w:hAnsi="Times New Roman" w:cs="Times New Roman"/>
        </w:rPr>
      </w:pPr>
      <w:r w:rsidRPr="003352C8">
        <w:rPr>
          <w:rFonts w:ascii="Times New Roman" w:hAnsi="Times New Roman" w:cs="Times New Roman"/>
        </w:rPr>
        <w:t>eksperts prot labi orientēties dabā un strādāt ar lauka aprīkojumu (piemēram, ūdens fizikāli ķīmisko parametru mērījumu zonde u.c.)</w:t>
      </w:r>
    </w:p>
    <w:p w:rsidR="00C20737" w:rsidRPr="00773F6B" w:rsidRDefault="007C66A3" w:rsidP="00773F6B">
      <w:pPr>
        <w:pStyle w:val="Uzraksts-2"/>
        <w:rPr>
          <w:sz w:val="22"/>
        </w:rPr>
      </w:pPr>
      <w:bookmarkStart w:id="66" w:name="_Toc438103257"/>
      <w:r w:rsidRPr="00773F6B">
        <w:rPr>
          <w:sz w:val="22"/>
        </w:rPr>
        <w:t>5.3.</w:t>
      </w:r>
      <w:r w:rsidR="00773F6B" w:rsidRPr="00773F6B">
        <w:rPr>
          <w:sz w:val="22"/>
        </w:rPr>
        <w:t>4</w:t>
      </w:r>
      <w:r w:rsidRPr="00773F6B">
        <w:rPr>
          <w:sz w:val="22"/>
        </w:rPr>
        <w:t xml:space="preserve">.4. </w:t>
      </w:r>
      <w:r w:rsidR="00C20737" w:rsidRPr="00773F6B">
        <w:rPr>
          <w:sz w:val="22"/>
        </w:rPr>
        <w:t>Monitor</w:t>
      </w:r>
      <w:r w:rsidRPr="00773F6B">
        <w:rPr>
          <w:sz w:val="22"/>
        </w:rPr>
        <w:t>ingam nepieciešamais aprīkojums</w:t>
      </w:r>
      <w:bookmarkEnd w:id="66"/>
    </w:p>
    <w:p w:rsidR="00773F6B" w:rsidRDefault="00773F6B" w:rsidP="00773F6B">
      <w:pPr>
        <w:spacing w:after="0" w:line="240" w:lineRule="auto"/>
        <w:jc w:val="both"/>
        <w:rPr>
          <w:rFonts w:ascii="Times New Roman" w:hAnsi="Times New Roman" w:cs="Times New Roman"/>
        </w:rPr>
      </w:pPr>
    </w:p>
    <w:p w:rsidR="00C20737" w:rsidRPr="003352C8"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 xml:space="preserve">Lai sekmīgi veiktu monitoringa uzskaites, ekspertiem ir nepieciešams šāds aprīkojums – lauka uzskaites </w:t>
      </w:r>
      <w:smartTag w:uri="schemas-tilde-lv/tildestengine" w:element="veidnes">
        <w:smartTagPr>
          <w:attr w:name="text" w:val="protokols"/>
          <w:attr w:name="baseform" w:val="protokols"/>
          <w:attr w:name="id" w:val="-1"/>
        </w:smartTagPr>
        <w:r w:rsidRPr="003352C8">
          <w:rPr>
            <w:rFonts w:ascii="Times New Roman" w:hAnsi="Times New Roman" w:cs="Times New Roman"/>
          </w:rPr>
          <w:t>protokols</w:t>
        </w:r>
      </w:smartTag>
      <w:r w:rsidRPr="003352C8">
        <w:rPr>
          <w:rFonts w:ascii="Times New Roman" w:hAnsi="Times New Roman" w:cs="Times New Roman"/>
          <w:b/>
        </w:rPr>
        <w:t xml:space="preserve"> </w:t>
      </w:r>
      <w:r w:rsidRPr="003352C8">
        <w:rPr>
          <w:rFonts w:ascii="Times New Roman" w:hAnsi="Times New Roman" w:cs="Times New Roman"/>
        </w:rPr>
        <w:t>(</w:t>
      </w:r>
      <w:r w:rsidR="004C3FB8">
        <w:rPr>
          <w:rFonts w:ascii="Times New Roman" w:hAnsi="Times New Roman" w:cs="Times New Roman"/>
        </w:rPr>
        <w:t>5</w:t>
      </w:r>
      <w:r w:rsidRPr="003352C8">
        <w:rPr>
          <w:rFonts w:ascii="Times New Roman" w:hAnsi="Times New Roman" w:cs="Times New Roman"/>
        </w:rPr>
        <w:t>.pielikums), papildus piezīmju papīrs, rakstāmpiederumi, dokumentu mape-paliktnis, mazākas, ūdensizturīgas mapes uzskaites protokolu glabāšanai, ortofoto vai topogrāfiskās kartes (1:10000) gan, lai uzskatāmi atzīmētu paraugu ievākšanas vietas, gan, lai orientētos apvidū, atrastu pieejamos un piebraucamos ceļus, pulkstenis, GPS uztvērējs koordinātu atzīmēšanai un fotoaparāts.</w:t>
      </w:r>
    </w:p>
    <w:p w:rsidR="00773F6B" w:rsidRDefault="00773F6B" w:rsidP="00773F6B">
      <w:pPr>
        <w:spacing w:after="0" w:line="240" w:lineRule="auto"/>
        <w:jc w:val="both"/>
        <w:rPr>
          <w:rFonts w:ascii="Times New Roman" w:hAnsi="Times New Roman" w:cs="Times New Roman"/>
        </w:rPr>
      </w:pPr>
    </w:p>
    <w:p w:rsidR="00C20737" w:rsidRPr="003352C8"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Lai realizētu makrozoobentosa monitoringu ekspertam ir jābūt nodrošinātam ar šādu lauka un laboratorijas aprīkojumu, arī instrumentālo:</w:t>
      </w:r>
    </w:p>
    <w:p w:rsidR="00C20737" w:rsidRPr="003352C8" w:rsidRDefault="00C20737" w:rsidP="0086561A">
      <w:pPr>
        <w:numPr>
          <w:ilvl w:val="0"/>
          <w:numId w:val="6"/>
        </w:numPr>
        <w:tabs>
          <w:tab w:val="clear" w:pos="1710"/>
        </w:tabs>
        <w:spacing w:after="0" w:line="240" w:lineRule="auto"/>
        <w:ind w:left="720" w:hanging="360"/>
        <w:jc w:val="both"/>
        <w:rPr>
          <w:rFonts w:ascii="Times New Roman" w:hAnsi="Times New Roman" w:cs="Times New Roman"/>
        </w:rPr>
      </w:pPr>
      <w:r w:rsidRPr="003352C8">
        <w:rPr>
          <w:rFonts w:ascii="Times New Roman" w:hAnsi="Times New Roman" w:cs="Times New Roman"/>
        </w:rPr>
        <w:t>ūdens fizikāli ķīmisko parametru mērījumu zonde, nepieciešams iegūt vismaz šādus minimālos parametrus kā izšķīdušais skābeklis, temperatūra, elektrovadītspēja un pH;</w:t>
      </w:r>
    </w:p>
    <w:p w:rsidR="00C20737" w:rsidRPr="003352C8" w:rsidRDefault="00C20737" w:rsidP="0086561A">
      <w:pPr>
        <w:numPr>
          <w:ilvl w:val="0"/>
          <w:numId w:val="6"/>
        </w:numPr>
        <w:tabs>
          <w:tab w:val="clear" w:pos="1710"/>
        </w:tabs>
        <w:spacing w:after="0" w:line="240" w:lineRule="auto"/>
        <w:ind w:left="720" w:hanging="360"/>
        <w:jc w:val="both"/>
        <w:rPr>
          <w:rFonts w:ascii="Times New Roman" w:hAnsi="Times New Roman" w:cs="Times New Roman"/>
        </w:rPr>
      </w:pPr>
      <w:r w:rsidRPr="003352C8">
        <w:rPr>
          <w:rFonts w:ascii="Times New Roman" w:hAnsi="Times New Roman" w:cs="Times New Roman"/>
        </w:rPr>
        <w:t>standarta hidrobioloģiskais rokas tīkliņš (25 x 25 cm, 500 µm), draga vai Ekmaņa-Berdža gruntsmēlējs (laukums 0,025 m</w:t>
      </w:r>
      <w:r w:rsidRPr="003352C8">
        <w:rPr>
          <w:rFonts w:ascii="Times New Roman" w:hAnsi="Times New Roman" w:cs="Times New Roman"/>
          <w:vertAlign w:val="superscript"/>
        </w:rPr>
        <w:t>2</w:t>
      </w:r>
      <w:r w:rsidRPr="003352C8">
        <w:rPr>
          <w:rFonts w:ascii="Times New Roman" w:hAnsi="Times New Roman" w:cs="Times New Roman"/>
        </w:rPr>
        <w:t>), kuri izmantojami atkarībā no pētījuma mērķa (standarta apraksts iegūstams standartmetodikā LVS EN ISO 10870:2012</w:t>
      </w:r>
      <w:r w:rsidRPr="003352C8">
        <w:rPr>
          <w:rFonts w:ascii="Times New Roman" w:hAnsi="Times New Roman" w:cs="Times New Roman"/>
          <w:i/>
          <w:color w:val="FF0000"/>
        </w:rPr>
        <w:t xml:space="preserve"> </w:t>
      </w:r>
      <w:r w:rsidRPr="003352C8">
        <w:rPr>
          <w:rFonts w:ascii="Times New Roman" w:hAnsi="Times New Roman" w:cs="Times New Roman"/>
        </w:rPr>
        <w:t>Ūdens kvalitāte. Vadlīnijas metožu un ierīču izvēlei makrobezmugurkaulnieku paraugu ņemšanai saldūdenī), spainis vai bļoda, siets, pincete un lupa pēc nepieciešamības organismu savākšanai;</w:t>
      </w:r>
    </w:p>
    <w:p w:rsidR="00C20737" w:rsidRPr="003352C8" w:rsidRDefault="00C20737" w:rsidP="0086561A">
      <w:pPr>
        <w:numPr>
          <w:ilvl w:val="0"/>
          <w:numId w:val="6"/>
        </w:numPr>
        <w:tabs>
          <w:tab w:val="clear" w:pos="1710"/>
        </w:tabs>
        <w:spacing w:after="0" w:line="240" w:lineRule="auto"/>
        <w:ind w:left="720" w:hanging="360"/>
        <w:jc w:val="both"/>
        <w:rPr>
          <w:rFonts w:ascii="Times New Roman" w:hAnsi="Times New Roman" w:cs="Times New Roman"/>
        </w:rPr>
      </w:pPr>
      <w:r w:rsidRPr="003352C8">
        <w:rPr>
          <w:rFonts w:ascii="Times New Roman" w:hAnsi="Times New Roman" w:cs="Times New Roman"/>
        </w:rPr>
        <w:t>70-75% etilspirts paraugu fiksēšanai, marķētas paraugu polietilēna pudelītes;</w:t>
      </w:r>
    </w:p>
    <w:p w:rsidR="00C20737" w:rsidRPr="003352C8" w:rsidRDefault="00C20737" w:rsidP="0086561A">
      <w:pPr>
        <w:numPr>
          <w:ilvl w:val="0"/>
          <w:numId w:val="6"/>
        </w:numPr>
        <w:tabs>
          <w:tab w:val="clear" w:pos="1710"/>
        </w:tabs>
        <w:spacing w:after="0" w:line="240" w:lineRule="auto"/>
        <w:ind w:left="720" w:hanging="360"/>
        <w:jc w:val="both"/>
        <w:rPr>
          <w:rFonts w:ascii="Times New Roman" w:hAnsi="Times New Roman" w:cs="Times New Roman"/>
        </w:rPr>
      </w:pPr>
      <w:r w:rsidRPr="003352C8">
        <w:rPr>
          <w:rFonts w:ascii="Times New Roman" w:hAnsi="Times New Roman" w:cs="Times New Roman"/>
        </w:rPr>
        <w:t>stereomikroskops ar mērskalu, noteicēji (piemēram, Arbačiauskas 2008; Eggers and Martens 2001; Eggers and Martens 2004; Guide for Identification of the Fauna of the Black and Azov Seas 1969 u.c.), citi laboratorijas piederumi vai aprīkojums pēc nepieciešamības, laboratorijas uzskaites žurnāls.</w:t>
      </w:r>
    </w:p>
    <w:p w:rsidR="00C20737" w:rsidRPr="00773F6B" w:rsidRDefault="007C66A3" w:rsidP="00773F6B">
      <w:pPr>
        <w:pStyle w:val="Uzraksts-2"/>
        <w:rPr>
          <w:sz w:val="22"/>
        </w:rPr>
      </w:pPr>
      <w:bookmarkStart w:id="67" w:name="_Toc438103258"/>
      <w:r w:rsidRPr="00773F6B">
        <w:rPr>
          <w:sz w:val="22"/>
        </w:rPr>
        <w:t>5.3.</w:t>
      </w:r>
      <w:r w:rsidR="00773F6B" w:rsidRPr="00773F6B">
        <w:rPr>
          <w:sz w:val="22"/>
        </w:rPr>
        <w:t>4</w:t>
      </w:r>
      <w:r w:rsidRPr="00773F6B">
        <w:rPr>
          <w:sz w:val="22"/>
        </w:rPr>
        <w:t xml:space="preserve">.5. </w:t>
      </w:r>
      <w:r w:rsidR="00C20737" w:rsidRPr="00773F6B">
        <w:rPr>
          <w:sz w:val="22"/>
        </w:rPr>
        <w:t>Lauka novērojumu metodes</w:t>
      </w:r>
      <w:bookmarkEnd w:id="67"/>
    </w:p>
    <w:p w:rsidR="00773F6B" w:rsidRDefault="00773F6B" w:rsidP="00773F6B">
      <w:pPr>
        <w:spacing w:after="0" w:line="240" w:lineRule="auto"/>
        <w:jc w:val="both"/>
        <w:rPr>
          <w:rFonts w:ascii="Times New Roman" w:hAnsi="Times New Roman" w:cs="Times New Roman"/>
        </w:rPr>
      </w:pPr>
    </w:p>
    <w:p w:rsidR="00C20737" w:rsidRPr="003352C8"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 xml:space="preserve">Monitoringu veic vienu reizi gadā (jūlijs – septembra vidus). Testēšanas vietās sākotnēji rūpīgi apraksta esošos biotopus, to stāvokli, aizpildot paraugu uzskaites protokolu, veic ūdens fizikāli ķīmisko parametru mērījumus. Tradicionālākais, vienkāršākais un ātrākais paraugu ievākšanas veids ir hidrobioloģiskā rokas tīkla izmantošana, kuru velk no krasta zonas jeb no iespējami mazākā dziļuma līdz 1-1,5 m dziļumam, apsekojot visus biotopus, kuros varētu būt gan svešās, gan vietējās un citas bentosa sugas, šādā veidā iegūstot kvalitatīvus un pus-kvantitatīvus paraugus. Ja paraugi jākvantificē, var izmantot šo pašu paraugu ievākšanas metodi, bet noteiktā laikā (10 min). Īpaši labi šo metodi izmantot, ja sānpelžu blīvums ir zems (Gumuliauskaitė &amp; Arbačiauskas 2006). Kvalitatīvu paraugu ievākšana pieļaujama arī ar rokām. Ja pētījuma objekts ir mizīdas, tad var izmantot hidrobioloģisko dragu, velkot paralēli krastam vai </w:t>
      </w:r>
      <w:r w:rsidRPr="003352C8">
        <w:rPr>
          <w:rFonts w:ascii="Times New Roman" w:hAnsi="Times New Roman" w:cs="Times New Roman"/>
        </w:rPr>
        <w:lastRenderedPageBreak/>
        <w:t xml:space="preserve">perpendikulāri ūdenstecei vismaz 5 m, lai iegūtu reprezentatīvu paraugu, ko pēc tam pārrēķina uz laukuma vienību, vai ezeros līdz 5 līdz 7 m dziļumam, piekrastē to sastopamība ir mazāka. Bet, ja ūdenstilpē ir lieli akmeņi un citi šķēršļi tā vilkšanai, izmantot dragu nav ieteicams. Vislabāk kvantitatīvi paraugi ir iegūstami, izmantojot Ekmaņa-Berdža gruntsmēlēju, jo īpaši no dziļākajām vietām, bet arī tā izmantošana ir ierobežota uz ļoti cietām gruntīm, starp lieliem akmeņiem, blīvām makrofītu audzēm. Turklāt, paraugu ievākšanas metožu izvēle lielā mērā atkarīga arī no pētāmā objekta ekoloģijas. Izfiltrētie un savāktie bentosa organismi tiek fiksēti 70-75% etilspirtā un nogādāti laboratorijā. </w:t>
      </w:r>
    </w:p>
    <w:p w:rsidR="00773F6B" w:rsidRDefault="00773F6B" w:rsidP="00773F6B">
      <w:pPr>
        <w:spacing w:after="0" w:line="240" w:lineRule="auto"/>
        <w:jc w:val="both"/>
        <w:rPr>
          <w:rFonts w:ascii="Times New Roman" w:hAnsi="Times New Roman" w:cs="Times New Roman"/>
        </w:rPr>
      </w:pPr>
    </w:p>
    <w:p w:rsidR="00C20737" w:rsidRDefault="00C20737" w:rsidP="00773F6B">
      <w:pPr>
        <w:spacing w:after="0" w:line="240" w:lineRule="auto"/>
        <w:jc w:val="both"/>
        <w:rPr>
          <w:rFonts w:ascii="Times New Roman" w:hAnsi="Times New Roman" w:cs="Times New Roman"/>
        </w:rPr>
      </w:pPr>
      <w:r w:rsidRPr="003352C8">
        <w:rPr>
          <w:rFonts w:ascii="Times New Roman" w:hAnsi="Times New Roman" w:cs="Times New Roman"/>
        </w:rPr>
        <w:t>Lai iegūtu pilnīgāku informāciju un sniegtu novērtējumu par populācijas nostabilizēšanos, jo īpaši to auglību (dzīves ciklu u.c.) un populācijas lielumu, šādi pētījumi būtu jāveic vismaz trīs reizes sezonā kādā no monitoringa vietām</w:t>
      </w:r>
      <w:r w:rsidR="007C66A3" w:rsidRPr="003352C8">
        <w:rPr>
          <w:rFonts w:ascii="Times New Roman" w:hAnsi="Times New Roman" w:cs="Times New Roman"/>
        </w:rPr>
        <w:t xml:space="preserve"> – pavasarī, vasarā un rudenī. </w:t>
      </w:r>
    </w:p>
    <w:p w:rsidR="00773F6B" w:rsidRPr="003352C8" w:rsidRDefault="00773F6B" w:rsidP="00773F6B">
      <w:pPr>
        <w:spacing w:after="0" w:line="240" w:lineRule="auto"/>
        <w:jc w:val="both"/>
        <w:rPr>
          <w:rFonts w:ascii="Times New Roman" w:hAnsi="Times New Roman" w:cs="Times New Roman"/>
        </w:rPr>
      </w:pPr>
    </w:p>
    <w:p w:rsidR="00C20737" w:rsidRPr="003352C8" w:rsidRDefault="006F6FAB" w:rsidP="00FC500A">
      <w:pPr>
        <w:spacing w:after="0" w:line="240" w:lineRule="auto"/>
        <w:jc w:val="both"/>
        <w:rPr>
          <w:rFonts w:ascii="Times New Roman" w:hAnsi="Times New Roman" w:cs="Times New Roman"/>
        </w:rPr>
      </w:pPr>
      <w:r w:rsidRPr="003352C8">
        <w:rPr>
          <w:rFonts w:ascii="Times New Roman" w:hAnsi="Times New Roman" w:cs="Times New Roman"/>
          <w:b/>
          <w:caps/>
        </w:rPr>
        <w:t>5.3.</w:t>
      </w:r>
      <w:r w:rsidR="00773F6B">
        <w:rPr>
          <w:rFonts w:ascii="Times New Roman" w:hAnsi="Times New Roman" w:cs="Times New Roman"/>
          <w:b/>
          <w:caps/>
        </w:rPr>
        <w:t>4</w:t>
      </w:r>
      <w:r w:rsidRPr="003352C8">
        <w:rPr>
          <w:rFonts w:ascii="Times New Roman" w:hAnsi="Times New Roman" w:cs="Times New Roman"/>
          <w:b/>
          <w:caps/>
        </w:rPr>
        <w:t xml:space="preserve">.6. </w:t>
      </w:r>
      <w:r w:rsidR="00C20737" w:rsidRPr="003352C8">
        <w:rPr>
          <w:rFonts w:ascii="Times New Roman" w:hAnsi="Times New Roman" w:cs="Times New Roman"/>
          <w:b/>
        </w:rPr>
        <w:t>Monitoringa datu apstrāde</w:t>
      </w:r>
    </w:p>
    <w:p w:rsidR="00773F6B" w:rsidRDefault="00773F6B" w:rsidP="00773F6B">
      <w:pPr>
        <w:autoSpaceDE w:val="0"/>
        <w:autoSpaceDN w:val="0"/>
        <w:adjustRightInd w:val="0"/>
        <w:spacing w:after="0" w:line="240" w:lineRule="auto"/>
        <w:jc w:val="both"/>
        <w:rPr>
          <w:rFonts w:ascii="Times New Roman" w:hAnsi="Times New Roman" w:cs="Times New Roman"/>
        </w:rPr>
      </w:pPr>
    </w:p>
    <w:p w:rsidR="00C20737" w:rsidRPr="003352C8" w:rsidRDefault="00C20737" w:rsidP="00773F6B">
      <w:pPr>
        <w:autoSpaceDE w:val="0"/>
        <w:autoSpaceDN w:val="0"/>
        <w:adjustRightInd w:val="0"/>
        <w:spacing w:after="0" w:line="240" w:lineRule="auto"/>
        <w:jc w:val="both"/>
        <w:rPr>
          <w:rFonts w:ascii="Times New Roman" w:hAnsi="Times New Roman" w:cs="Times New Roman"/>
        </w:rPr>
      </w:pPr>
      <w:r w:rsidRPr="003352C8">
        <w:rPr>
          <w:rFonts w:ascii="Times New Roman" w:hAnsi="Times New Roman" w:cs="Times New Roman"/>
        </w:rPr>
        <w:t>Paraugos konstatētais organismu skaits tiek pārrēķināts uz vienu kvadrātmetru – eks. m</w:t>
      </w:r>
      <w:r w:rsidRPr="003352C8">
        <w:rPr>
          <w:rFonts w:ascii="Times New Roman" w:hAnsi="Times New Roman" w:cs="Times New Roman"/>
          <w:vertAlign w:val="superscript"/>
        </w:rPr>
        <w:t>-2</w:t>
      </w:r>
      <w:r w:rsidRPr="003352C8">
        <w:rPr>
          <w:rFonts w:ascii="Times New Roman" w:hAnsi="Times New Roman" w:cs="Times New Roman"/>
        </w:rPr>
        <w:t xml:space="preserve">, ja ir izmantota draga vai Ekmaņa-Berdža gruntsmēlējs. Ja paraugi ir ievākti laikā, tad aprēķina tā saucamo relatīvā daudzuma indeksu (RDI), kas ir pietiekami reprezentatīvs rādītājs, pēc šādas formulas </w:t>
      </w:r>
      <w:r w:rsidR="003E5E77">
        <w:rPr>
          <w:rFonts w:ascii="Times-Italic" w:hAnsi="Times-Italic" w:cs="Times-Italic"/>
          <w:i/>
          <w:iCs/>
          <w:lang w:eastAsia="lv-LV"/>
        </w:rPr>
        <w:t xml:space="preserve">RDI </w:t>
      </w:r>
      <w:r w:rsidR="003E5E77">
        <w:rPr>
          <w:rFonts w:ascii="Times-Roman" w:hAnsi="Times-Roman" w:cs="Times-Roman"/>
          <w:lang w:eastAsia="lv-LV"/>
        </w:rPr>
        <w:t xml:space="preserve">= 10 </w:t>
      </w:r>
      <w:r w:rsidR="003E5E77">
        <w:rPr>
          <w:rFonts w:ascii="Symbol" w:hAnsi="Symbol" w:cs="Symbol"/>
          <w:lang w:eastAsia="lv-LV"/>
        </w:rPr>
        <w:t></w:t>
      </w:r>
      <w:r w:rsidR="003E5E77">
        <w:rPr>
          <w:rFonts w:ascii="Symbol" w:hAnsi="Symbol" w:cs="Symbol"/>
          <w:lang w:eastAsia="lv-LV"/>
        </w:rPr>
        <w:t></w:t>
      </w:r>
      <w:r w:rsidR="003E5E77">
        <w:rPr>
          <w:rFonts w:ascii="Times-Italic" w:hAnsi="Times-Italic" w:cs="Times-Italic"/>
          <w:i/>
          <w:iCs/>
          <w:lang w:eastAsia="lv-LV"/>
        </w:rPr>
        <w:t xml:space="preserve">N </w:t>
      </w:r>
      <w:r w:rsidR="003E5E77">
        <w:rPr>
          <w:rFonts w:ascii="Symbol" w:hAnsi="Symbol" w:cs="Symbol"/>
          <w:lang w:eastAsia="lv-LV"/>
        </w:rPr>
        <w:t></w:t>
      </w:r>
      <w:r w:rsidR="003E5E77">
        <w:rPr>
          <w:rFonts w:ascii="Symbol" w:hAnsi="Symbol" w:cs="Symbol"/>
          <w:lang w:eastAsia="lv-LV"/>
        </w:rPr>
        <w:t></w:t>
      </w:r>
      <w:r w:rsidR="003E5E77">
        <w:rPr>
          <w:rFonts w:ascii="Times-Roman" w:hAnsi="Times-Roman" w:cs="Times-Roman"/>
          <w:lang w:eastAsia="lv-LV"/>
        </w:rPr>
        <w:t>(</w:t>
      </w:r>
      <w:r w:rsidR="003E5E77">
        <w:rPr>
          <w:rFonts w:ascii="Times-Italic" w:hAnsi="Times-Italic" w:cs="Times-Italic"/>
          <w:i/>
          <w:iCs/>
          <w:lang w:eastAsia="lv-LV"/>
        </w:rPr>
        <w:t xml:space="preserve">t </w:t>
      </w:r>
      <w:r w:rsidR="003E5E77">
        <w:rPr>
          <w:rFonts w:ascii="Symbol" w:hAnsi="Symbol" w:cs="Symbol"/>
          <w:lang w:eastAsia="lv-LV"/>
        </w:rPr>
        <w:t></w:t>
      </w:r>
      <w:r w:rsidR="003E5E77">
        <w:rPr>
          <w:rFonts w:ascii="Symbol" w:hAnsi="Symbol" w:cs="Symbol"/>
          <w:lang w:eastAsia="lv-LV"/>
        </w:rPr>
        <w:t></w:t>
      </w:r>
      <w:r w:rsidR="003E5E77">
        <w:rPr>
          <w:rFonts w:ascii="Times-Roman" w:hAnsi="Times-Roman" w:cs="Times-Roman"/>
          <w:lang w:eastAsia="lv-LV"/>
        </w:rPr>
        <w:t>(</w:t>
      </w:r>
      <w:r w:rsidR="003E5E77">
        <w:rPr>
          <w:rFonts w:ascii="Times-Italic" w:hAnsi="Times-Italic" w:cs="Times-Italic"/>
          <w:i/>
          <w:iCs/>
          <w:lang w:eastAsia="lv-LV"/>
        </w:rPr>
        <w:t>t</w:t>
      </w:r>
      <w:r w:rsidR="003E5E77">
        <w:rPr>
          <w:rFonts w:ascii="Times-Italic" w:hAnsi="Times-Italic" w:cs="Times-Italic"/>
          <w:i/>
          <w:iCs/>
          <w:sz w:val="14"/>
          <w:szCs w:val="14"/>
          <w:lang w:eastAsia="lv-LV"/>
        </w:rPr>
        <w:t xml:space="preserve">h </w:t>
      </w:r>
      <w:r w:rsidR="003E5E77">
        <w:rPr>
          <w:rFonts w:ascii="Symbol" w:hAnsi="Symbol" w:cs="Symbol"/>
          <w:lang w:eastAsia="lv-LV"/>
        </w:rPr>
        <w:t></w:t>
      </w:r>
      <w:r w:rsidR="003E5E77">
        <w:rPr>
          <w:rFonts w:ascii="Symbol" w:hAnsi="Symbol" w:cs="Symbol"/>
          <w:lang w:eastAsia="lv-LV"/>
        </w:rPr>
        <w:t></w:t>
      </w:r>
      <w:r w:rsidR="003E5E77">
        <w:rPr>
          <w:rFonts w:ascii="Times-Italic" w:hAnsi="Times-Italic" w:cs="Times-Italic"/>
          <w:i/>
          <w:iCs/>
          <w:lang w:eastAsia="lv-LV"/>
        </w:rPr>
        <w:t>N</w:t>
      </w:r>
      <w:r w:rsidR="003E5E77">
        <w:rPr>
          <w:rFonts w:ascii="Times-Roman" w:hAnsi="Times-Roman" w:cs="Times-Roman"/>
          <w:lang w:eastAsia="lv-LV"/>
        </w:rPr>
        <w:t>))</w:t>
      </w:r>
      <w:r w:rsidRPr="003E5E77">
        <w:rPr>
          <w:rFonts w:ascii="Times New Roman" w:hAnsi="Times New Roman" w:cs="Times New Roman"/>
          <w:lang w:eastAsia="lv-LV"/>
        </w:rPr>
        <w:t>,</w:t>
      </w:r>
      <w:r w:rsidRPr="003352C8">
        <w:rPr>
          <w:rFonts w:ascii="Times New Roman" w:hAnsi="Times New Roman" w:cs="Times New Roman"/>
          <w:lang w:eastAsia="lv-LV"/>
        </w:rPr>
        <w:t xml:space="preserve"> kur </w:t>
      </w:r>
      <w:r w:rsidRPr="003352C8">
        <w:rPr>
          <w:rFonts w:ascii="Times New Roman" w:hAnsi="Times New Roman" w:cs="Times New Roman"/>
          <w:i/>
          <w:iCs/>
          <w:lang w:eastAsia="lv-LV"/>
        </w:rPr>
        <w:t xml:space="preserve">N </w:t>
      </w:r>
      <w:r w:rsidRPr="003352C8">
        <w:rPr>
          <w:rFonts w:ascii="Times New Roman" w:hAnsi="Times New Roman" w:cs="Times New Roman"/>
          <w:iCs/>
          <w:lang w:eastAsia="lv-LV"/>
        </w:rPr>
        <w:t xml:space="preserve">ir saķertais un uzskaitītais organismu skaits, </w:t>
      </w:r>
      <w:r w:rsidRPr="003352C8">
        <w:rPr>
          <w:rFonts w:ascii="Times New Roman" w:hAnsi="Times New Roman" w:cs="Times New Roman"/>
          <w:i/>
          <w:iCs/>
          <w:lang w:eastAsia="lv-LV"/>
        </w:rPr>
        <w:t xml:space="preserve">t </w:t>
      </w:r>
      <w:r w:rsidRPr="003352C8">
        <w:rPr>
          <w:rFonts w:ascii="Times New Roman" w:hAnsi="Times New Roman" w:cs="Times New Roman"/>
          <w:iCs/>
          <w:lang w:eastAsia="lv-LV"/>
        </w:rPr>
        <w:t xml:space="preserve">ir kopējais parauga ievākšanas laiks un </w:t>
      </w:r>
      <w:r w:rsidRPr="003352C8">
        <w:rPr>
          <w:rFonts w:ascii="Times New Roman" w:hAnsi="Times New Roman" w:cs="Times New Roman"/>
          <w:i/>
          <w:iCs/>
          <w:lang w:eastAsia="lv-LV"/>
        </w:rPr>
        <w:t xml:space="preserve">th </w:t>
      </w:r>
      <w:r w:rsidRPr="003352C8">
        <w:rPr>
          <w:rFonts w:ascii="Times New Roman" w:hAnsi="Times New Roman" w:cs="Times New Roman"/>
          <w:iCs/>
          <w:lang w:eastAsia="lv-LV"/>
        </w:rPr>
        <w:t>ir vidējais viena indivīda pārvietošanas laiks (no tīkla parauga traukā) (</w:t>
      </w:r>
      <w:r w:rsidRPr="003352C8">
        <w:rPr>
          <w:rFonts w:ascii="Times New Roman" w:hAnsi="Times New Roman" w:cs="Times New Roman"/>
        </w:rPr>
        <w:t xml:space="preserve">Gumuliauskaitė &amp; Arbačiauskas 2006). </w:t>
      </w:r>
    </w:p>
    <w:p w:rsidR="00773F6B" w:rsidRDefault="00773F6B" w:rsidP="00773F6B">
      <w:pPr>
        <w:autoSpaceDE w:val="0"/>
        <w:autoSpaceDN w:val="0"/>
        <w:adjustRightInd w:val="0"/>
        <w:spacing w:after="0" w:line="240" w:lineRule="auto"/>
        <w:jc w:val="both"/>
        <w:rPr>
          <w:rFonts w:ascii="Times New Roman" w:hAnsi="Times New Roman" w:cs="Times New Roman"/>
        </w:rPr>
      </w:pPr>
    </w:p>
    <w:p w:rsidR="00BA1F4A" w:rsidRDefault="00C20737" w:rsidP="00773F6B">
      <w:pPr>
        <w:autoSpaceDE w:val="0"/>
        <w:autoSpaceDN w:val="0"/>
        <w:adjustRightInd w:val="0"/>
        <w:spacing w:after="0" w:line="240" w:lineRule="auto"/>
        <w:jc w:val="both"/>
        <w:rPr>
          <w:rFonts w:ascii="Times New Roman" w:hAnsi="Times New Roman" w:cs="Times New Roman"/>
        </w:rPr>
      </w:pPr>
      <w:r w:rsidRPr="003352C8">
        <w:rPr>
          <w:rFonts w:ascii="Times New Roman" w:hAnsi="Times New Roman" w:cs="Times New Roman"/>
        </w:rPr>
        <w:t>Datu apstrādei, lai raksturotu bentosa cenožu daudzveidību ir izmantojams Šenona-Vīnera sugu daudzveidības indekss, dominēšanas indeksi, sugu izlīdzinātības indekss, salīdzināmības indeksi (Krebs, 1999), lai raksturotu un novērtētu svešo sugu ietekmi uz sugu daudzveidību. Plaši svešo sugu ietekmes novērtējumā tiek izmantots tā saucamais vietas-specifiskais bioloģiskā novērtējuma indekss, ko iegūst pēc diviem rādītājiem no daudzuma piesārņojuma indeksa (</w:t>
      </w:r>
      <w:r w:rsidRPr="003352C8">
        <w:rPr>
          <w:rFonts w:ascii="Times New Roman" w:hAnsi="Times New Roman" w:cs="Times New Roman"/>
          <w:i/>
        </w:rPr>
        <w:t>abundance contamination index</w:t>
      </w:r>
      <w:r w:rsidRPr="003352C8">
        <w:rPr>
          <w:rFonts w:ascii="Times New Roman" w:hAnsi="Times New Roman" w:cs="Times New Roman"/>
        </w:rPr>
        <w:t>) un taksonu bagātības piesārņojuma indeksa (</w:t>
      </w:r>
      <w:r w:rsidRPr="003352C8">
        <w:rPr>
          <w:rFonts w:ascii="Times New Roman" w:hAnsi="Times New Roman" w:cs="Times New Roman"/>
          <w:i/>
        </w:rPr>
        <w:t>richness contamination index</w:t>
      </w:r>
      <w:r w:rsidRPr="003352C8">
        <w:rPr>
          <w:rFonts w:ascii="Times New Roman" w:hAnsi="Times New Roman" w:cs="Times New Roman"/>
        </w:rPr>
        <w:t>), kura apraksts un interpretācija atrodama publikācijās (Arbačiauskas et al. 2008; Makarenko 2014 u.c.</w:t>
      </w:r>
      <w:r w:rsidR="006F6FAB" w:rsidRPr="003352C8">
        <w:rPr>
          <w:rFonts w:ascii="Times New Roman" w:hAnsi="Times New Roman" w:cs="Times New Roman"/>
        </w:rPr>
        <w:t xml:space="preserve">). </w:t>
      </w:r>
    </w:p>
    <w:p w:rsidR="003E5E77" w:rsidRPr="003352C8" w:rsidRDefault="003E5E77" w:rsidP="00773F6B">
      <w:pPr>
        <w:autoSpaceDE w:val="0"/>
        <w:autoSpaceDN w:val="0"/>
        <w:adjustRightInd w:val="0"/>
        <w:spacing w:after="0" w:line="240" w:lineRule="auto"/>
        <w:jc w:val="both"/>
        <w:rPr>
          <w:rFonts w:ascii="Times New Roman" w:hAnsi="Times New Roman" w:cs="Times New Roman"/>
        </w:rPr>
      </w:pPr>
    </w:p>
    <w:p w:rsidR="006F6FAB" w:rsidRPr="003E5E77" w:rsidRDefault="003E5E77" w:rsidP="003E5E77">
      <w:pPr>
        <w:pStyle w:val="Uzraksts-2"/>
        <w:rPr>
          <w:shd w:val="clear" w:color="auto" w:fill="FFFFFF"/>
        </w:rPr>
      </w:pPr>
      <w:bookmarkStart w:id="68" w:name="_Toc438103259"/>
      <w:r>
        <w:rPr>
          <w:shd w:val="clear" w:color="auto" w:fill="FFFFFF"/>
        </w:rPr>
        <w:t>5.4.</w:t>
      </w:r>
      <w:r w:rsidR="00E85F48" w:rsidRPr="003E5E77">
        <w:rPr>
          <w:shd w:val="clear" w:color="auto" w:fill="FFFFFF"/>
        </w:rPr>
        <w:t xml:space="preserve"> VĒ</w:t>
      </w:r>
      <w:r w:rsidR="006F6FAB" w:rsidRPr="003E5E77">
        <w:rPr>
          <w:shd w:val="clear" w:color="auto" w:fill="FFFFFF"/>
        </w:rPr>
        <w:t xml:space="preserve">ži, zivis (signālvēzis, dzeloņvaigu vēzis un rotans) </w:t>
      </w:r>
      <w:r w:rsidR="006F6FAB" w:rsidRPr="003E5E77">
        <w:t>Inv</w:t>
      </w:r>
      <w:r>
        <w:t>azīvo sugu Monitoringa Ietvaros</w:t>
      </w:r>
      <w:bookmarkEnd w:id="68"/>
    </w:p>
    <w:p w:rsidR="005F1BD4" w:rsidRPr="003E5E77" w:rsidRDefault="003E5E77" w:rsidP="003E5E77">
      <w:pPr>
        <w:pStyle w:val="Uzraksts-2"/>
        <w:rPr>
          <w:sz w:val="22"/>
          <w:shd w:val="clear" w:color="auto" w:fill="FFFFFF"/>
        </w:rPr>
      </w:pPr>
      <w:bookmarkStart w:id="69" w:name="_Toc438103260"/>
      <w:r w:rsidRPr="003E5E77">
        <w:rPr>
          <w:sz w:val="22"/>
          <w:shd w:val="clear" w:color="auto" w:fill="FFFFFF"/>
        </w:rPr>
        <w:t>5.4.1. I</w:t>
      </w:r>
      <w:r w:rsidR="006F6FAB" w:rsidRPr="003E5E77">
        <w:rPr>
          <w:sz w:val="22"/>
          <w:shd w:val="clear" w:color="auto" w:fill="FFFFFF"/>
        </w:rPr>
        <w:t>nvaz</w:t>
      </w:r>
      <w:r w:rsidR="005F1BD4" w:rsidRPr="003E5E77">
        <w:rPr>
          <w:sz w:val="22"/>
          <w:shd w:val="clear" w:color="auto" w:fill="FFFFFF"/>
        </w:rPr>
        <w:t>īvo sugu monitoringa priekšmets</w:t>
      </w:r>
      <w:r w:rsidR="006F6FAB" w:rsidRPr="003E5E77">
        <w:rPr>
          <w:sz w:val="22"/>
          <w:shd w:val="clear" w:color="auto" w:fill="FFFFFF"/>
        </w:rPr>
        <w:t>:</w:t>
      </w:r>
      <w:bookmarkEnd w:id="69"/>
    </w:p>
    <w:p w:rsidR="006F6FAB" w:rsidRPr="003352C8" w:rsidRDefault="006F6FAB" w:rsidP="0086561A">
      <w:pPr>
        <w:pStyle w:val="ListParagraph"/>
        <w:numPr>
          <w:ilvl w:val="0"/>
          <w:numId w:val="7"/>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352C8">
        <w:rPr>
          <w:rFonts w:ascii="Times New Roman" w:eastAsia="Times New Roman" w:hAnsi="Times New Roman" w:cs="Times New Roman"/>
          <w:color w:val="000000"/>
          <w:shd w:val="clear" w:color="auto" w:fill="FFFFFF"/>
        </w:rPr>
        <w:t>novērtēt invazīvās sugas izplatību un sastopamību;</w:t>
      </w:r>
    </w:p>
    <w:p w:rsidR="006F6FAB" w:rsidRPr="003352C8" w:rsidRDefault="006F6FAB" w:rsidP="0086561A">
      <w:pPr>
        <w:pStyle w:val="ListParagraph"/>
        <w:numPr>
          <w:ilvl w:val="0"/>
          <w:numId w:val="7"/>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352C8">
        <w:rPr>
          <w:rFonts w:ascii="Times New Roman" w:eastAsia="Times New Roman" w:hAnsi="Times New Roman" w:cs="Times New Roman"/>
          <w:color w:val="000000"/>
          <w:shd w:val="clear" w:color="auto" w:fill="FFFFFF"/>
        </w:rPr>
        <w:t>veikt iespējami agru atklāšanu;</w:t>
      </w:r>
    </w:p>
    <w:p w:rsidR="006F6FAB" w:rsidRPr="003352C8" w:rsidRDefault="006F6FAB" w:rsidP="0086561A">
      <w:pPr>
        <w:pStyle w:val="ListParagraph"/>
        <w:numPr>
          <w:ilvl w:val="0"/>
          <w:numId w:val="7"/>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352C8">
        <w:rPr>
          <w:rFonts w:ascii="Times New Roman" w:eastAsia="Times New Roman" w:hAnsi="Times New Roman" w:cs="Times New Roman"/>
          <w:color w:val="000000"/>
          <w:shd w:val="clear" w:color="auto" w:fill="FFFFFF"/>
        </w:rPr>
        <w:t>veikt izplatīšanās novērtēšanu.</w:t>
      </w:r>
    </w:p>
    <w:p w:rsidR="003E5E77" w:rsidRDefault="003E5E77"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Default="006F6FAB" w:rsidP="00FC500A">
      <w:pPr>
        <w:shd w:val="clear" w:color="auto" w:fill="FFFFFF"/>
        <w:spacing w:after="0" w:line="240" w:lineRule="auto"/>
        <w:jc w:val="both"/>
        <w:rPr>
          <w:rFonts w:ascii="Times New Roman" w:hAnsi="Times New Roman" w:cs="Times New Roman"/>
        </w:rPr>
      </w:pPr>
      <w:r w:rsidRPr="003352C8">
        <w:rPr>
          <w:rFonts w:ascii="Times New Roman" w:eastAsia="Times New Roman" w:hAnsi="Times New Roman" w:cs="Times New Roman"/>
          <w:color w:val="000000"/>
          <w:shd w:val="clear" w:color="auto" w:fill="FFFFFF"/>
        </w:rPr>
        <w:t xml:space="preserve">Taču vienlaicīgi mums būtu svarīgi saprast, kas notiek ar </w:t>
      </w:r>
      <w:r w:rsidRPr="003352C8">
        <w:rPr>
          <w:rFonts w:ascii="Times New Roman" w:hAnsi="Times New Roman" w:cs="Times New Roman"/>
        </w:rPr>
        <w:t xml:space="preserve">Biotopu Direktīvas (92/43/EEC) sugu platspīļu vēzis </w:t>
      </w:r>
      <w:r w:rsidRPr="003352C8">
        <w:rPr>
          <w:rFonts w:ascii="Times New Roman" w:hAnsi="Times New Roman" w:cs="Times New Roman"/>
          <w:i/>
        </w:rPr>
        <w:t>Asatcus astacus</w:t>
      </w:r>
      <w:r w:rsidRPr="003352C8">
        <w:rPr>
          <w:rFonts w:ascii="Times New Roman" w:hAnsi="Times New Roman" w:cs="Times New Roman"/>
        </w:rPr>
        <w:t xml:space="preserve">, tā problēmas saistītas ar invazīvo vēžu sugu ietekmi. Spriežot pēc pētījumiem un projektu atskaitēm, monitorē vietējo vēžu sugu, </w:t>
      </w:r>
      <w:r w:rsidR="005F1BD4" w:rsidRPr="003352C8">
        <w:rPr>
          <w:rFonts w:ascii="Times New Roman" w:hAnsi="Times New Roman" w:cs="Times New Roman"/>
        </w:rPr>
        <w:t>vienlaikus pētot</w:t>
      </w:r>
      <w:r w:rsidRPr="003352C8">
        <w:rPr>
          <w:rFonts w:ascii="Times New Roman" w:hAnsi="Times New Roman" w:cs="Times New Roman"/>
        </w:rPr>
        <w:t xml:space="preserve"> invazīvās un to ietekmi.</w:t>
      </w:r>
    </w:p>
    <w:p w:rsidR="003E5E77" w:rsidRPr="003352C8" w:rsidRDefault="003E5E77"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E5E77" w:rsidRDefault="003E5E77" w:rsidP="003E5E77">
      <w:pPr>
        <w:pStyle w:val="Uzraksts-2"/>
        <w:rPr>
          <w:sz w:val="22"/>
        </w:rPr>
      </w:pPr>
      <w:bookmarkStart w:id="70" w:name="_Toc438103261"/>
      <w:r w:rsidRPr="003E5E77">
        <w:rPr>
          <w:sz w:val="22"/>
        </w:rPr>
        <w:t xml:space="preserve">5.4.2. </w:t>
      </w:r>
      <w:r w:rsidR="006F6FAB" w:rsidRPr="003E5E77">
        <w:rPr>
          <w:sz w:val="22"/>
        </w:rPr>
        <w:t>Invazīvo sugu monitorings kaimiņvalstīs</w:t>
      </w:r>
      <w:bookmarkEnd w:id="70"/>
    </w:p>
    <w:p w:rsidR="006F6FAB" w:rsidRPr="003352C8"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352C8">
        <w:rPr>
          <w:rFonts w:ascii="Times New Roman" w:eastAsia="Times New Roman" w:hAnsi="Times New Roman" w:cs="Times New Roman"/>
          <w:color w:val="000000"/>
          <w:shd w:val="clear" w:color="auto" w:fill="FFFFFF"/>
        </w:rPr>
        <w:t xml:space="preserve">Faktiski nav atrodama informācija par invazīvo sugu monitoringu kā tādu. Daudz informācijas par projektiem un pētījumu rezultāti. Tiek monitorētas </w:t>
      </w:r>
      <w:r w:rsidRPr="003352C8">
        <w:rPr>
          <w:rFonts w:ascii="Times New Roman" w:hAnsi="Times New Roman" w:cs="Times New Roman"/>
        </w:rPr>
        <w:t xml:space="preserve">Biotopu Direktīvas (92/43/EEC) sugas, šī monitoringa blakusprodukts ir dati par invazīvajām sugām. Būtisku informāciju dod citi avoti- valsts datubāzes par virszemes ūdeņu kvalitāti (Siblay, 2002), zivju u.c. dzīvnieku grupu un sugu dažāda līmeņa pētījumi (piemēram, dažādu sugu barošanās pētījumi, studentu darbi), sabiedrisku organizāciju un privātpersonu (zvejnieki, makšķernieki, vides NGO's) ziņojumi, gadījumi, kad novērojama vēžu masveida nobeigšanās. </w:t>
      </w:r>
      <w:r w:rsidRPr="003352C8">
        <w:rPr>
          <w:rFonts w:ascii="Times New Roman" w:hAnsi="Times New Roman" w:cs="Times New Roman"/>
        </w:rPr>
        <w:lastRenderedPageBreak/>
        <w:t>Līdzīgi arī zivis tiek monitorētas dažādās programmās (Natura2000, fona monitorings, laša monitorings vai pētījumos), tiek konstatētas gan invazīvās gan vietējās vēžu, zivju un nēģu sugas.</w:t>
      </w:r>
    </w:p>
    <w:p w:rsidR="006F6FAB"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352C8">
        <w:rPr>
          <w:rFonts w:ascii="Times New Roman" w:eastAsia="Times New Roman" w:hAnsi="Times New Roman" w:cs="Times New Roman"/>
          <w:color w:val="000000"/>
          <w:shd w:val="clear" w:color="auto" w:fill="FFFFFF"/>
        </w:rPr>
        <w:t>Tiek uzsvērts, ka jāveido datu bāzes vai interneta lapas, kur šī informācija tiktu apkopota, uzglabāta un interpretēta interaktīvu karšu veidā. Atsevišķās valstīs tas ir atrisināts, izveidotas ierobežoti publiskas interaktīvas datu bāzes (Gherardi et al., 2009). Vēžu monitoringa datubāze ir izveidota Zviedrijā, diemžēl angliski nav pieejama. Faktiski nekas par invazīvo sugu datu bāzēm kaimiņvalstīs Lietuvā, Baltkrievijā, Krievijā un Igaunijā nav zināms.</w:t>
      </w:r>
    </w:p>
    <w:p w:rsidR="008F12C9" w:rsidRPr="003352C8" w:rsidRDefault="008F12C9"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352C8" w:rsidRDefault="008F12C9" w:rsidP="00FC500A">
      <w:pPr>
        <w:pStyle w:val="Default"/>
        <w:jc w:val="both"/>
        <w:rPr>
          <w:color w:val="FF0000"/>
          <w:sz w:val="22"/>
          <w:szCs w:val="22"/>
          <w:vertAlign w:val="baseline"/>
          <w:lang w:val="lv-LV"/>
        </w:rPr>
      </w:pPr>
      <w:r>
        <w:rPr>
          <w:sz w:val="22"/>
          <w:szCs w:val="22"/>
          <w:vertAlign w:val="baseline"/>
          <w:lang w:val="lv-LV"/>
        </w:rPr>
        <w:t>5.4.2.</w:t>
      </w:r>
      <w:r w:rsidR="006F6FAB" w:rsidRPr="003352C8">
        <w:rPr>
          <w:sz w:val="22"/>
          <w:szCs w:val="22"/>
          <w:vertAlign w:val="baseline"/>
          <w:lang w:val="lv-LV"/>
        </w:rPr>
        <w:t>1.tabula</w:t>
      </w:r>
      <w:r>
        <w:rPr>
          <w:sz w:val="22"/>
          <w:szCs w:val="22"/>
          <w:vertAlign w:val="baseline"/>
          <w:lang w:val="lv-LV"/>
        </w:rPr>
        <w:t xml:space="preserve">. </w:t>
      </w:r>
      <w:r w:rsidR="006F6FAB" w:rsidRPr="003352C8">
        <w:rPr>
          <w:sz w:val="22"/>
          <w:szCs w:val="22"/>
          <w:vertAlign w:val="baseline"/>
          <w:lang w:val="lv-LV"/>
        </w:rPr>
        <w:t>Invazīvo sugu zivju un vēžu izplatība Latvijas kaimiņvalstīs</w:t>
      </w:r>
      <w:r w:rsidR="001A5D3B">
        <w:rPr>
          <w:sz w:val="22"/>
          <w:szCs w:val="22"/>
          <w:vertAlign w:val="baseline"/>
          <w:lang w:val="lv-LV"/>
        </w:rPr>
        <w:t>.</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6F6FAB" w:rsidRPr="008F12C9" w:rsidTr="008F12C9">
        <w:tc>
          <w:tcPr>
            <w:tcW w:w="3192" w:type="dxa"/>
            <w:gridSpan w:val="2"/>
            <w:shd w:val="clear" w:color="auto" w:fill="D9D9D9" w:themeFill="background1" w:themeFillShade="D9"/>
          </w:tcPr>
          <w:p w:rsidR="006F6FAB" w:rsidRPr="008F12C9" w:rsidRDefault="006F6FAB" w:rsidP="00FC500A">
            <w:pPr>
              <w:pStyle w:val="Default"/>
              <w:jc w:val="both"/>
              <w:rPr>
                <w:b/>
                <w:sz w:val="22"/>
                <w:szCs w:val="22"/>
                <w:vertAlign w:val="baseline"/>
                <w:lang w:val="lv-LV"/>
              </w:rPr>
            </w:pPr>
            <w:r w:rsidRPr="008F12C9">
              <w:rPr>
                <w:b/>
                <w:sz w:val="22"/>
                <w:szCs w:val="22"/>
                <w:vertAlign w:val="baseline"/>
                <w:lang w:val="lv-LV"/>
              </w:rPr>
              <w:t>Suga</w:t>
            </w:r>
          </w:p>
        </w:tc>
        <w:tc>
          <w:tcPr>
            <w:tcW w:w="1596" w:type="dxa"/>
            <w:shd w:val="clear" w:color="auto" w:fill="D9D9D9" w:themeFill="background1" w:themeFillShade="D9"/>
          </w:tcPr>
          <w:p w:rsidR="006F6FAB" w:rsidRPr="008F12C9" w:rsidRDefault="006F6FAB" w:rsidP="00FC500A">
            <w:pPr>
              <w:pStyle w:val="Default"/>
              <w:jc w:val="both"/>
              <w:rPr>
                <w:b/>
                <w:sz w:val="22"/>
                <w:szCs w:val="22"/>
                <w:vertAlign w:val="baseline"/>
                <w:lang w:val="lv-LV"/>
              </w:rPr>
            </w:pPr>
            <w:r w:rsidRPr="008F12C9">
              <w:rPr>
                <w:b/>
                <w:sz w:val="22"/>
                <w:szCs w:val="22"/>
                <w:vertAlign w:val="baseline"/>
                <w:lang w:val="lv-LV"/>
              </w:rPr>
              <w:t>Lietuva</w:t>
            </w:r>
          </w:p>
        </w:tc>
        <w:tc>
          <w:tcPr>
            <w:tcW w:w="1596" w:type="dxa"/>
            <w:shd w:val="clear" w:color="auto" w:fill="D9D9D9" w:themeFill="background1" w:themeFillShade="D9"/>
          </w:tcPr>
          <w:p w:rsidR="006F6FAB" w:rsidRPr="008F12C9" w:rsidRDefault="006F6FAB" w:rsidP="00FC500A">
            <w:pPr>
              <w:pStyle w:val="Default"/>
              <w:jc w:val="both"/>
              <w:rPr>
                <w:b/>
                <w:sz w:val="22"/>
                <w:szCs w:val="22"/>
                <w:vertAlign w:val="baseline"/>
                <w:lang w:val="lv-LV"/>
              </w:rPr>
            </w:pPr>
            <w:r w:rsidRPr="008F12C9">
              <w:rPr>
                <w:b/>
                <w:sz w:val="22"/>
                <w:szCs w:val="22"/>
                <w:vertAlign w:val="baseline"/>
                <w:lang w:val="lv-LV"/>
              </w:rPr>
              <w:t>Baltkrievija</w:t>
            </w:r>
          </w:p>
        </w:tc>
        <w:tc>
          <w:tcPr>
            <w:tcW w:w="1596" w:type="dxa"/>
            <w:shd w:val="clear" w:color="auto" w:fill="D9D9D9" w:themeFill="background1" w:themeFillShade="D9"/>
          </w:tcPr>
          <w:p w:rsidR="006F6FAB" w:rsidRPr="008F12C9" w:rsidRDefault="006F6FAB" w:rsidP="00FC500A">
            <w:pPr>
              <w:pStyle w:val="Default"/>
              <w:jc w:val="both"/>
              <w:rPr>
                <w:b/>
                <w:sz w:val="22"/>
                <w:szCs w:val="22"/>
                <w:vertAlign w:val="baseline"/>
                <w:lang w:val="lv-LV"/>
              </w:rPr>
            </w:pPr>
            <w:r w:rsidRPr="008F12C9">
              <w:rPr>
                <w:b/>
                <w:sz w:val="22"/>
                <w:szCs w:val="22"/>
                <w:vertAlign w:val="baseline"/>
                <w:lang w:val="lv-LV"/>
              </w:rPr>
              <w:t>Krievija</w:t>
            </w:r>
          </w:p>
        </w:tc>
        <w:tc>
          <w:tcPr>
            <w:tcW w:w="1596" w:type="dxa"/>
            <w:shd w:val="clear" w:color="auto" w:fill="D9D9D9" w:themeFill="background1" w:themeFillShade="D9"/>
          </w:tcPr>
          <w:p w:rsidR="006F6FAB" w:rsidRPr="008F12C9" w:rsidRDefault="006F6FAB" w:rsidP="00FC500A">
            <w:pPr>
              <w:pStyle w:val="Default"/>
              <w:jc w:val="both"/>
              <w:rPr>
                <w:b/>
                <w:sz w:val="22"/>
                <w:szCs w:val="22"/>
                <w:vertAlign w:val="baseline"/>
                <w:lang w:val="lv-LV"/>
              </w:rPr>
            </w:pPr>
            <w:r w:rsidRPr="008F12C9">
              <w:rPr>
                <w:b/>
                <w:sz w:val="22"/>
                <w:szCs w:val="22"/>
                <w:vertAlign w:val="baseline"/>
                <w:lang w:val="lv-LV"/>
              </w:rPr>
              <w:t>Igaunija</w:t>
            </w:r>
          </w:p>
        </w:tc>
      </w:tr>
      <w:tr w:rsidR="006F6FAB" w:rsidRPr="003352C8" w:rsidTr="00FC500A">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Latviskais nosaukums</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Zinātniskais nosaukums</w:t>
            </w:r>
          </w:p>
        </w:tc>
        <w:tc>
          <w:tcPr>
            <w:tcW w:w="1596" w:type="dxa"/>
          </w:tcPr>
          <w:p w:rsidR="006F6FAB" w:rsidRPr="003352C8" w:rsidRDefault="006F6FAB" w:rsidP="00FC500A">
            <w:pPr>
              <w:pStyle w:val="Default"/>
              <w:jc w:val="both"/>
              <w:rPr>
                <w:sz w:val="22"/>
                <w:szCs w:val="22"/>
                <w:vertAlign w:val="baseline"/>
                <w:lang w:val="lv-LV"/>
              </w:rPr>
            </w:pPr>
          </w:p>
        </w:tc>
        <w:tc>
          <w:tcPr>
            <w:tcW w:w="1596" w:type="dxa"/>
          </w:tcPr>
          <w:p w:rsidR="006F6FAB" w:rsidRPr="003352C8" w:rsidRDefault="006F6FAB" w:rsidP="00FC500A">
            <w:pPr>
              <w:pStyle w:val="Default"/>
              <w:jc w:val="both"/>
              <w:rPr>
                <w:sz w:val="22"/>
                <w:szCs w:val="22"/>
                <w:vertAlign w:val="baseline"/>
                <w:lang w:val="lv-LV"/>
              </w:rPr>
            </w:pPr>
          </w:p>
        </w:tc>
        <w:tc>
          <w:tcPr>
            <w:tcW w:w="1596" w:type="dxa"/>
          </w:tcPr>
          <w:p w:rsidR="006F6FAB" w:rsidRPr="003352C8" w:rsidRDefault="006F6FAB" w:rsidP="00FC500A">
            <w:pPr>
              <w:pStyle w:val="Default"/>
              <w:jc w:val="both"/>
              <w:rPr>
                <w:sz w:val="22"/>
                <w:szCs w:val="22"/>
                <w:vertAlign w:val="baseline"/>
                <w:lang w:val="lv-LV"/>
              </w:rPr>
            </w:pPr>
          </w:p>
        </w:tc>
        <w:tc>
          <w:tcPr>
            <w:tcW w:w="1596" w:type="dxa"/>
          </w:tcPr>
          <w:p w:rsidR="006F6FAB" w:rsidRPr="003352C8" w:rsidRDefault="006F6FAB" w:rsidP="00FC500A">
            <w:pPr>
              <w:pStyle w:val="Default"/>
              <w:jc w:val="both"/>
              <w:rPr>
                <w:sz w:val="22"/>
                <w:szCs w:val="22"/>
                <w:vertAlign w:val="baseline"/>
                <w:lang w:val="lv-LV"/>
              </w:rPr>
            </w:pPr>
          </w:p>
        </w:tc>
      </w:tr>
      <w:tr w:rsidR="006F6FAB" w:rsidRPr="003352C8" w:rsidTr="00FC500A">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Rotans</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Percottus glenii</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1985</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197?</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1916*</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2005</w:t>
            </w:r>
          </w:p>
        </w:tc>
      </w:tr>
      <w:tr w:rsidR="006F6FAB" w:rsidRPr="003352C8" w:rsidTr="00FC500A">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Dzeloņvaigu vēzis</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Orconectes limosus</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1994</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1997</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&lt;1998</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_</w:t>
            </w:r>
          </w:p>
        </w:tc>
      </w:tr>
      <w:tr w:rsidR="006F6FAB" w:rsidRPr="003352C8" w:rsidTr="00FC500A">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Signālvēzis</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Pacifastacus leniusculus</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1972</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&lt;1998</w:t>
            </w:r>
          </w:p>
        </w:tc>
        <w:tc>
          <w:tcPr>
            <w:tcW w:w="1596" w:type="dxa"/>
          </w:tcPr>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2008</w:t>
            </w:r>
          </w:p>
        </w:tc>
      </w:tr>
    </w:tbl>
    <w:p w:rsidR="006F6FAB" w:rsidRPr="003352C8" w:rsidRDefault="006F6FAB" w:rsidP="00FC500A">
      <w:pPr>
        <w:pStyle w:val="Default"/>
        <w:jc w:val="both"/>
        <w:rPr>
          <w:sz w:val="22"/>
          <w:szCs w:val="22"/>
          <w:vertAlign w:val="baseline"/>
          <w:lang w:val="lv-LV"/>
        </w:rPr>
      </w:pPr>
      <w:r w:rsidRPr="003352C8">
        <w:rPr>
          <w:sz w:val="22"/>
          <w:szCs w:val="22"/>
          <w:vertAlign w:val="baseline"/>
          <w:lang w:val="lv-LV"/>
        </w:rPr>
        <w:t>*- Pēterburgas reģionā</w:t>
      </w:r>
    </w:p>
    <w:p w:rsidR="005F1BD4" w:rsidRPr="003352C8" w:rsidRDefault="005F1BD4" w:rsidP="00FC500A">
      <w:pPr>
        <w:pStyle w:val="Default"/>
        <w:jc w:val="both"/>
        <w:rPr>
          <w:sz w:val="22"/>
          <w:szCs w:val="22"/>
          <w:vertAlign w:val="baseline"/>
          <w:lang w:val="lv-LV"/>
        </w:rPr>
      </w:pPr>
    </w:p>
    <w:p w:rsidR="006F6FAB" w:rsidRPr="008F12C9" w:rsidRDefault="005F1BD4" w:rsidP="008F12C9">
      <w:pPr>
        <w:pStyle w:val="Uzraksts-2"/>
        <w:rPr>
          <w:sz w:val="22"/>
        </w:rPr>
      </w:pPr>
      <w:bookmarkStart w:id="71" w:name="_Toc438103262"/>
      <w:r w:rsidRPr="008F12C9">
        <w:rPr>
          <w:sz w:val="22"/>
        </w:rPr>
        <w:t>5.4.3. Sugu izplatība Latvijā un Eiropā</w:t>
      </w:r>
      <w:bookmarkEnd w:id="71"/>
      <w:r w:rsidRPr="008F12C9">
        <w:rPr>
          <w:sz w:val="22"/>
        </w:rPr>
        <w:t xml:space="preserve"> </w:t>
      </w:r>
    </w:p>
    <w:p w:rsidR="005F1BD4" w:rsidRPr="008F12C9" w:rsidRDefault="005F1BD4" w:rsidP="008F12C9">
      <w:pPr>
        <w:pStyle w:val="Uzraksts-2"/>
        <w:rPr>
          <w:sz w:val="22"/>
        </w:rPr>
      </w:pPr>
      <w:bookmarkStart w:id="72" w:name="_Toc438103263"/>
      <w:r w:rsidRPr="008F12C9">
        <w:rPr>
          <w:sz w:val="22"/>
        </w:rPr>
        <w:t xml:space="preserve">5.4.3.1. </w:t>
      </w:r>
      <w:r w:rsidRPr="008F12C9">
        <w:rPr>
          <w:i/>
          <w:sz w:val="22"/>
        </w:rPr>
        <w:t>Orconectes limosus</w:t>
      </w:r>
      <w:r w:rsidRPr="008F12C9">
        <w:rPr>
          <w:sz w:val="22"/>
        </w:rPr>
        <w:t xml:space="preserve"> – dzeloņvaigu vēzis</w:t>
      </w:r>
      <w:bookmarkEnd w:id="72"/>
      <w:r w:rsidRPr="008F12C9">
        <w:rPr>
          <w:sz w:val="22"/>
        </w:rPr>
        <w:t xml:space="preserve"> </w:t>
      </w:r>
    </w:p>
    <w:p w:rsidR="005F1BD4" w:rsidRDefault="005F1BD4" w:rsidP="00FC500A">
      <w:pPr>
        <w:spacing w:after="0" w:line="240" w:lineRule="auto"/>
        <w:jc w:val="both"/>
        <w:rPr>
          <w:rFonts w:ascii="Times New Roman" w:hAnsi="Times New Roman" w:cs="Times New Roman"/>
        </w:rPr>
      </w:pPr>
      <w:r w:rsidRPr="003352C8">
        <w:rPr>
          <w:rFonts w:ascii="Times New Roman" w:hAnsi="Times New Roman" w:cs="Times New Roman"/>
        </w:rPr>
        <w:t>Eiropā ievests jau 19. gs. beigās. Mūsdienās tā ir plašāk izplatītā vēžu suga Francijā, Vācijā un Polijā (Westmann, 2002). Dzeloņvaigu vēzis Lietuvā tika konstatēts 1994. gadā (Taugbøl, Skurdal and Burba 1998), bet Baltkrievijā 1997. gadā (Aklehnovic, Razlutskij 2013) valsts Ziemeļrietumu daļā. Igaunijā līdz šim nav konstatēts.</w:t>
      </w:r>
    </w:p>
    <w:p w:rsidR="008F12C9" w:rsidRPr="003352C8" w:rsidRDefault="008F12C9" w:rsidP="00FC500A">
      <w:pPr>
        <w:spacing w:after="0" w:line="240" w:lineRule="auto"/>
        <w:jc w:val="both"/>
        <w:rPr>
          <w:rFonts w:ascii="Times New Roman" w:hAnsi="Times New Roman" w:cs="Times New Roman"/>
        </w:rPr>
      </w:pPr>
    </w:p>
    <w:p w:rsidR="005F1BD4" w:rsidRDefault="005F1BD4" w:rsidP="00FC500A">
      <w:pPr>
        <w:pStyle w:val="ListParagraph"/>
        <w:spacing w:after="0" w:line="240" w:lineRule="auto"/>
        <w:ind w:left="0"/>
        <w:jc w:val="both"/>
        <w:rPr>
          <w:rFonts w:ascii="Times New Roman" w:hAnsi="Times New Roman" w:cs="Times New Roman"/>
        </w:rPr>
      </w:pPr>
      <w:r w:rsidRPr="003352C8">
        <w:rPr>
          <w:rFonts w:ascii="Times New Roman" w:hAnsi="Times New Roman" w:cs="Times New Roman"/>
        </w:rPr>
        <w:t xml:space="preserve">Latvijā sastopams Ventas, Lielupes un Daugavas upju baseinu apgabalos. </w:t>
      </w:r>
      <w:r w:rsidR="003D4F36">
        <w:rPr>
          <w:rFonts w:ascii="Times New Roman" w:hAnsi="Times New Roman" w:cs="Times New Roman"/>
        </w:rPr>
        <w:t xml:space="preserve">Izplatības areāla </w:t>
      </w:r>
      <w:r w:rsidR="003D4F36" w:rsidRPr="003352C8">
        <w:rPr>
          <w:rFonts w:ascii="Times New Roman" w:hAnsi="Times New Roman" w:cs="Times New Roman"/>
        </w:rPr>
        <w:t>robežas</w:t>
      </w:r>
      <w:r w:rsidRPr="003352C8">
        <w:rPr>
          <w:rFonts w:ascii="Times New Roman" w:hAnsi="Times New Roman" w:cs="Times New Roman"/>
        </w:rPr>
        <w:t xml:space="preserve"> nav zināmas.</w:t>
      </w:r>
    </w:p>
    <w:p w:rsidR="008F12C9" w:rsidRPr="003352C8" w:rsidRDefault="008F12C9" w:rsidP="00FC500A">
      <w:pPr>
        <w:pStyle w:val="ListParagraph"/>
        <w:spacing w:after="0" w:line="240" w:lineRule="auto"/>
        <w:ind w:left="0"/>
        <w:jc w:val="both"/>
        <w:rPr>
          <w:rFonts w:ascii="Times New Roman" w:hAnsi="Times New Roman" w:cs="Times New Roman"/>
        </w:rPr>
      </w:pPr>
    </w:p>
    <w:p w:rsidR="005F1BD4" w:rsidRPr="003352C8" w:rsidRDefault="005F1BD4" w:rsidP="00FC500A">
      <w:pPr>
        <w:spacing w:after="0" w:line="240" w:lineRule="auto"/>
        <w:jc w:val="both"/>
        <w:rPr>
          <w:rFonts w:ascii="Times New Roman" w:hAnsi="Times New Roman" w:cs="Times New Roman"/>
        </w:rPr>
      </w:pPr>
      <w:r w:rsidRPr="003352C8">
        <w:rPr>
          <w:rFonts w:ascii="Times New Roman" w:hAnsi="Times New Roman" w:cs="Times New Roman"/>
        </w:rPr>
        <w:t>Dzeloņvaigu vēzis konstatēts 2005. gadā Lielupē, zivju un vēžu masveida nobeigšanās laikā Jelgavas cukurfabrikai piesārņojot upes ūdeni (Aleksejevs, 2006). Taču, ticamāk, ka Lielupes baseinā tie bijuši vismaz no 1999. gadā, kad vēži tika konstatēti Misas upē. Šajā upē vēlāk 2007. un 2008. gadā konstatēti tikai dzeloņvaigu vēži.</w:t>
      </w:r>
    </w:p>
    <w:p w:rsidR="005F1BD4" w:rsidRPr="003352C8" w:rsidRDefault="005F1BD4" w:rsidP="00FC500A">
      <w:pPr>
        <w:pStyle w:val="ListParagraph"/>
        <w:spacing w:after="0" w:line="240" w:lineRule="auto"/>
        <w:ind w:left="0"/>
        <w:rPr>
          <w:rFonts w:ascii="Times New Roman" w:hAnsi="Times New Roman" w:cs="Times New Roman"/>
        </w:rPr>
      </w:pPr>
    </w:p>
    <w:p w:rsidR="005F1BD4" w:rsidRPr="003352C8" w:rsidRDefault="005F1BD4" w:rsidP="00FC500A">
      <w:pPr>
        <w:pStyle w:val="ListParagraph"/>
        <w:spacing w:after="0" w:line="240" w:lineRule="auto"/>
        <w:ind w:left="0"/>
        <w:rPr>
          <w:rFonts w:ascii="Times New Roman" w:hAnsi="Times New Roman" w:cs="Times New Roman"/>
        </w:rPr>
      </w:pPr>
      <w:r w:rsidRPr="003352C8">
        <w:rPr>
          <w:rFonts w:ascii="Times New Roman" w:hAnsi="Times New Roman" w:cs="Times New Roman"/>
          <w:noProof/>
          <w:lang w:eastAsia="lv-LV"/>
        </w:rPr>
        <w:lastRenderedPageBreak/>
        <w:drawing>
          <wp:inline distT="0" distB="0" distL="0" distR="0" wp14:anchorId="6CAC3B2E" wp14:editId="2667495A">
            <wp:extent cx="5369560" cy="3348741"/>
            <wp:effectExtent l="0" t="0" r="2540" b="4445"/>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5369905" cy="3348956"/>
                    </a:xfrm>
                    <a:prstGeom prst="rect">
                      <a:avLst/>
                    </a:prstGeom>
                    <a:noFill/>
                    <a:ln>
                      <a:noFill/>
                    </a:ln>
                    <a:extLst>
                      <a:ext uri="{53640926-AAD7-44D8-BBD7-CCE9431645EC}">
                        <a14:shadowObscured xmlns:a14="http://schemas.microsoft.com/office/drawing/2010/main"/>
                      </a:ext>
                    </a:extLst>
                  </pic:spPr>
                </pic:pic>
              </a:graphicData>
            </a:graphic>
          </wp:inline>
        </w:drawing>
      </w:r>
    </w:p>
    <w:p w:rsidR="005F1BD4" w:rsidRPr="003352C8" w:rsidRDefault="00B42C4C" w:rsidP="00FC500A">
      <w:pPr>
        <w:pStyle w:val="ListParagraph"/>
        <w:spacing w:after="0" w:line="240" w:lineRule="auto"/>
        <w:ind w:left="0"/>
        <w:rPr>
          <w:rFonts w:ascii="Times New Roman" w:hAnsi="Times New Roman" w:cs="Times New Roman"/>
        </w:rPr>
      </w:pPr>
      <w:r>
        <w:rPr>
          <w:rFonts w:ascii="Times New Roman" w:hAnsi="Times New Roman" w:cs="Times New Roman"/>
        </w:rPr>
        <w:t>5.4.3.1.1</w:t>
      </w:r>
      <w:r w:rsidR="005F1BD4" w:rsidRPr="003352C8">
        <w:rPr>
          <w:rFonts w:ascii="Times New Roman" w:hAnsi="Times New Roman" w:cs="Times New Roman"/>
        </w:rPr>
        <w:t>.attēls</w:t>
      </w:r>
      <w:r>
        <w:rPr>
          <w:rFonts w:ascii="Times New Roman" w:hAnsi="Times New Roman" w:cs="Times New Roman"/>
        </w:rPr>
        <w:t>.</w:t>
      </w:r>
      <w:r w:rsidR="005F1BD4" w:rsidRPr="003352C8">
        <w:rPr>
          <w:rFonts w:ascii="Times New Roman" w:hAnsi="Times New Roman" w:cs="Times New Roman"/>
        </w:rPr>
        <w:t xml:space="preserve"> Dzeloņvaigu vēža izplatība Latvijā</w:t>
      </w:r>
    </w:p>
    <w:p w:rsidR="005F1BD4" w:rsidRPr="003352C8" w:rsidRDefault="005F1BD4" w:rsidP="00FC500A">
      <w:pPr>
        <w:pStyle w:val="ListParagraph"/>
        <w:spacing w:after="0" w:line="240" w:lineRule="auto"/>
        <w:ind w:left="0"/>
        <w:rPr>
          <w:rFonts w:ascii="Times New Roman" w:hAnsi="Times New Roman" w:cs="Times New Roman"/>
        </w:rPr>
      </w:pPr>
    </w:p>
    <w:p w:rsidR="005F1BD4" w:rsidRPr="00B42C4C" w:rsidRDefault="005F1BD4" w:rsidP="00B42C4C">
      <w:pPr>
        <w:pStyle w:val="Uzraksts-2"/>
        <w:rPr>
          <w:sz w:val="22"/>
        </w:rPr>
      </w:pPr>
      <w:bookmarkStart w:id="73" w:name="_Toc438103264"/>
      <w:r w:rsidRPr="00B42C4C">
        <w:rPr>
          <w:sz w:val="22"/>
        </w:rPr>
        <w:t xml:space="preserve">5.4.3.2. </w:t>
      </w:r>
      <w:r w:rsidRPr="00B42C4C">
        <w:rPr>
          <w:i/>
          <w:sz w:val="22"/>
        </w:rPr>
        <w:t>Pacifastacus leniusculus</w:t>
      </w:r>
      <w:r w:rsidRPr="00B42C4C">
        <w:rPr>
          <w:sz w:val="22"/>
        </w:rPr>
        <w:t xml:space="preserve"> – signālvēzisvēzis</w:t>
      </w:r>
      <w:bookmarkEnd w:id="73"/>
    </w:p>
    <w:p w:rsidR="005F1BD4" w:rsidRDefault="005F1BD4" w:rsidP="003D4F36">
      <w:pPr>
        <w:pStyle w:val="Default"/>
        <w:jc w:val="both"/>
        <w:rPr>
          <w:color w:val="auto"/>
          <w:sz w:val="22"/>
          <w:szCs w:val="22"/>
          <w:vertAlign w:val="baseline"/>
        </w:rPr>
      </w:pPr>
      <w:r w:rsidRPr="003352C8">
        <w:rPr>
          <w:color w:val="auto"/>
          <w:sz w:val="22"/>
          <w:szCs w:val="22"/>
          <w:vertAlign w:val="baseline"/>
          <w:lang w:val="lv-LV"/>
        </w:rPr>
        <w:t>Mūsdienās tā ir visplašāk izplatītā invazīvā vēžu suga Eiropā. Ievesta Zviedrijā 1959. gadā no Kalifornijas. Suga veiksmīgi tika introducēta vietās, kur vēžu mēra rezultātā bija iznīkušas platspīļu vēža populācijas. Novērtēts, ka pašlaik suga sastopama 27 Eiropas valstīs un reģionos (</w:t>
      </w:r>
      <w:r w:rsidRPr="003352C8">
        <w:rPr>
          <w:color w:val="auto"/>
          <w:sz w:val="22"/>
          <w:szCs w:val="22"/>
          <w:vertAlign w:val="baseline"/>
        </w:rPr>
        <w:t xml:space="preserve">Holdich </w:t>
      </w:r>
      <w:r w:rsidRPr="003352C8">
        <w:rPr>
          <w:i/>
          <w:iCs/>
          <w:color w:val="auto"/>
          <w:sz w:val="22"/>
          <w:szCs w:val="22"/>
          <w:vertAlign w:val="baseline"/>
        </w:rPr>
        <w:t>et al</w:t>
      </w:r>
      <w:r w:rsidRPr="003352C8">
        <w:rPr>
          <w:color w:val="auto"/>
          <w:sz w:val="22"/>
          <w:szCs w:val="22"/>
          <w:vertAlign w:val="baseline"/>
        </w:rPr>
        <w:t>. 2009).</w:t>
      </w:r>
    </w:p>
    <w:p w:rsidR="00B42C4C" w:rsidRPr="003352C8" w:rsidRDefault="00B42C4C" w:rsidP="003D4F36">
      <w:pPr>
        <w:pStyle w:val="Default"/>
        <w:jc w:val="both"/>
        <w:rPr>
          <w:color w:val="auto"/>
          <w:sz w:val="22"/>
          <w:szCs w:val="22"/>
          <w:vertAlign w:val="baseline"/>
          <w:lang w:val="lv-LV"/>
        </w:rPr>
      </w:pPr>
    </w:p>
    <w:p w:rsidR="005F1BD4" w:rsidRPr="003352C8" w:rsidRDefault="005F1BD4" w:rsidP="003D4F36">
      <w:pPr>
        <w:spacing w:after="0" w:line="240" w:lineRule="auto"/>
        <w:jc w:val="both"/>
        <w:rPr>
          <w:rFonts w:ascii="Times New Roman" w:hAnsi="Times New Roman" w:cs="Times New Roman"/>
        </w:rPr>
      </w:pPr>
      <w:r w:rsidRPr="003352C8">
        <w:rPr>
          <w:rFonts w:ascii="Times New Roman" w:hAnsi="Times New Roman" w:cs="Times New Roman"/>
        </w:rPr>
        <w:t xml:space="preserve">Signālvēzis Igaunijā pirmoreiz konstatēts 2008. gadā (Hurt and Kivistik 2009). Lietuvā tas ievests 1972. gadā un ielaists divos ezeros (Taugbøl, Skurdal and Burba 1998). Atsevišķas atradnes mūsdienās saistītas ar Nemūnas baseinu, un ar Latviju kopējos upju baseinos nav atzīmēts (Arbačiauskas et al., 2011). Krievijā aklimatizējies Kaļiņingradas apgabalā (Holdich 2002). </w:t>
      </w:r>
    </w:p>
    <w:p w:rsidR="005F1BD4" w:rsidRPr="003352C8" w:rsidRDefault="005F1BD4" w:rsidP="003D4F36">
      <w:pPr>
        <w:pStyle w:val="Default"/>
        <w:jc w:val="both"/>
        <w:rPr>
          <w:color w:val="auto"/>
          <w:sz w:val="22"/>
          <w:szCs w:val="22"/>
          <w:vertAlign w:val="baseline"/>
          <w:lang w:val="lv-LV"/>
        </w:rPr>
      </w:pPr>
      <w:r w:rsidRPr="003352C8">
        <w:rPr>
          <w:color w:val="auto"/>
          <w:sz w:val="22"/>
          <w:szCs w:val="22"/>
          <w:vertAlign w:val="baseline"/>
          <w:lang w:val="lv-LV"/>
        </w:rPr>
        <w:t>Signālvēzis Latvijā ievests 1983. gadā apzināti, pamatojoties uz datiem un izpēti Lietuvā (Мяcищев, 1991). Iemesls bija vietējo vēžu krājumu strauja samazināšanās slimību ietekmē, tāpēc signālvēža aklimatizācijā tika saskatīts saimniecisks izdevīgums. Monitoringā Salacas baseina upēs tas regulāri tiek noķerts no 1996. gada. 40 gadu laikā signālvēža areāls ir palielinājies, gan dabiskā ceļā, bet galvenokārt nesankcionēti pārvadājot un ielaižot. Zināmi vismaz 3 gadījumi, kur pēdējos gados veikta sugas ielaišana. Pārbaudot vienu no tiem, suga tika konstatēta.</w:t>
      </w:r>
    </w:p>
    <w:p w:rsidR="005F1BD4" w:rsidRPr="003352C8" w:rsidRDefault="005F1BD4" w:rsidP="003D4F36">
      <w:pPr>
        <w:pStyle w:val="Default"/>
        <w:jc w:val="both"/>
        <w:rPr>
          <w:color w:val="auto"/>
          <w:sz w:val="22"/>
          <w:szCs w:val="22"/>
          <w:vertAlign w:val="baseline"/>
          <w:lang w:val="lv-LV"/>
        </w:rPr>
      </w:pPr>
      <w:r w:rsidRPr="003352C8">
        <w:rPr>
          <w:color w:val="auto"/>
          <w:sz w:val="22"/>
          <w:szCs w:val="22"/>
          <w:vertAlign w:val="baseline"/>
          <w:lang w:val="lv-LV"/>
        </w:rPr>
        <w:t xml:space="preserve">Latvijā konstatēts Salacas baseinā un Gaujas baseinā, kur ticis apzināti ievests un nesankcionēti izvadāts vēlāk </w:t>
      </w:r>
      <w:r w:rsidRPr="003D4F36">
        <w:rPr>
          <w:color w:val="auto"/>
          <w:sz w:val="22"/>
          <w:szCs w:val="22"/>
          <w:vertAlign w:val="baseline"/>
          <w:lang w:val="lv-LV"/>
        </w:rPr>
        <w:t>(</w:t>
      </w:r>
      <w:r w:rsidR="003D4F36" w:rsidRPr="003D4F36">
        <w:rPr>
          <w:color w:val="auto"/>
          <w:sz w:val="22"/>
          <w:szCs w:val="22"/>
          <w:vertAlign w:val="baseline"/>
          <w:lang w:val="lv-LV"/>
        </w:rPr>
        <w:t>5.4.3.2.2</w:t>
      </w:r>
      <w:r w:rsidRPr="003D4F36">
        <w:rPr>
          <w:color w:val="auto"/>
          <w:sz w:val="22"/>
          <w:szCs w:val="22"/>
          <w:vertAlign w:val="baseline"/>
          <w:lang w:val="lv-LV"/>
        </w:rPr>
        <w:t>.</w:t>
      </w:r>
      <w:r w:rsidR="003D4F36" w:rsidRPr="003D4F36">
        <w:rPr>
          <w:color w:val="auto"/>
          <w:sz w:val="22"/>
          <w:szCs w:val="22"/>
          <w:vertAlign w:val="baseline"/>
          <w:lang w:val="lv-LV"/>
        </w:rPr>
        <w:t xml:space="preserve"> </w:t>
      </w:r>
      <w:r w:rsidRPr="003D4F36">
        <w:rPr>
          <w:color w:val="auto"/>
          <w:sz w:val="22"/>
          <w:szCs w:val="22"/>
          <w:vertAlign w:val="baseline"/>
          <w:lang w:val="lv-LV"/>
        </w:rPr>
        <w:t>attēls).</w:t>
      </w:r>
    </w:p>
    <w:p w:rsidR="005F1BD4" w:rsidRPr="003352C8" w:rsidRDefault="005F1BD4" w:rsidP="00FC500A">
      <w:pPr>
        <w:spacing w:after="0" w:line="240" w:lineRule="auto"/>
        <w:rPr>
          <w:rFonts w:ascii="Times New Roman" w:hAnsi="Times New Roman" w:cs="Times New Roman"/>
        </w:rPr>
      </w:pPr>
    </w:p>
    <w:p w:rsidR="005F1BD4" w:rsidRPr="003352C8" w:rsidRDefault="005F1BD4" w:rsidP="00FC500A">
      <w:pPr>
        <w:spacing w:after="0" w:line="240" w:lineRule="auto"/>
        <w:rPr>
          <w:rFonts w:ascii="Times New Roman" w:hAnsi="Times New Roman" w:cs="Times New Roman"/>
        </w:rPr>
      </w:pPr>
    </w:p>
    <w:p w:rsidR="005F1BD4" w:rsidRPr="003352C8" w:rsidRDefault="005F1BD4" w:rsidP="00FC500A">
      <w:pPr>
        <w:spacing w:after="0" w:line="240" w:lineRule="auto"/>
        <w:rPr>
          <w:rFonts w:ascii="Times New Roman" w:hAnsi="Times New Roman" w:cs="Times New Roman"/>
        </w:rPr>
      </w:pPr>
    </w:p>
    <w:p w:rsidR="005F1BD4" w:rsidRPr="003352C8" w:rsidRDefault="005F1BD4" w:rsidP="00FC500A">
      <w:pPr>
        <w:spacing w:after="0" w:line="240" w:lineRule="auto"/>
        <w:rPr>
          <w:rFonts w:ascii="Times New Roman" w:hAnsi="Times New Roman" w:cs="Times New Roman"/>
        </w:rPr>
      </w:pPr>
    </w:p>
    <w:p w:rsidR="005F1BD4" w:rsidRPr="003352C8" w:rsidRDefault="005F1BD4" w:rsidP="00FC500A">
      <w:pPr>
        <w:spacing w:after="0" w:line="240" w:lineRule="auto"/>
        <w:rPr>
          <w:rFonts w:ascii="Times New Roman" w:hAnsi="Times New Roman" w:cs="Times New Roman"/>
        </w:rPr>
      </w:pPr>
    </w:p>
    <w:p w:rsidR="005F1BD4" w:rsidRPr="003352C8" w:rsidRDefault="005F1BD4" w:rsidP="00FC500A">
      <w:pPr>
        <w:spacing w:after="0" w:line="240" w:lineRule="auto"/>
        <w:rPr>
          <w:rFonts w:ascii="Times New Roman" w:hAnsi="Times New Roman" w:cs="Times New Roman"/>
        </w:rPr>
      </w:pPr>
    </w:p>
    <w:p w:rsidR="005F1BD4" w:rsidRPr="003352C8" w:rsidRDefault="005F1BD4" w:rsidP="00FC500A">
      <w:pPr>
        <w:spacing w:after="0" w:line="240" w:lineRule="auto"/>
        <w:rPr>
          <w:rFonts w:ascii="Times New Roman" w:hAnsi="Times New Roman" w:cs="Times New Roman"/>
        </w:rPr>
      </w:pPr>
    </w:p>
    <w:p w:rsidR="005F1BD4" w:rsidRPr="003352C8" w:rsidRDefault="005F1BD4" w:rsidP="00FC500A">
      <w:pPr>
        <w:spacing w:after="0" w:line="240" w:lineRule="auto"/>
        <w:rPr>
          <w:rFonts w:ascii="Times New Roman" w:hAnsi="Times New Roman" w:cs="Times New Roman"/>
        </w:rPr>
      </w:pPr>
    </w:p>
    <w:p w:rsidR="005F1BD4" w:rsidRPr="003352C8" w:rsidRDefault="005F1BD4" w:rsidP="00FC500A">
      <w:pPr>
        <w:spacing w:after="0" w:line="240" w:lineRule="auto"/>
        <w:rPr>
          <w:rFonts w:ascii="Times New Roman" w:hAnsi="Times New Roman" w:cs="Times New Roman"/>
        </w:rPr>
      </w:pPr>
      <w:r w:rsidRPr="003352C8">
        <w:rPr>
          <w:rFonts w:ascii="Times New Roman" w:hAnsi="Times New Roman" w:cs="Times New Roman"/>
          <w:noProof/>
          <w:lang w:eastAsia="lv-LV"/>
        </w:rPr>
        <w:lastRenderedPageBreak/>
        <w:drawing>
          <wp:inline distT="0" distB="0" distL="0" distR="0" wp14:anchorId="4B5C9C7F" wp14:editId="3AEC9432">
            <wp:extent cx="5400000" cy="3366559"/>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5400000" cy="3366559"/>
                    </a:xfrm>
                    <a:prstGeom prst="rect">
                      <a:avLst/>
                    </a:prstGeom>
                    <a:noFill/>
                    <a:ln>
                      <a:noFill/>
                    </a:ln>
                    <a:extLst>
                      <a:ext uri="{53640926-AAD7-44D8-BBD7-CCE9431645EC}">
                        <a14:shadowObscured xmlns:a14="http://schemas.microsoft.com/office/drawing/2010/main"/>
                      </a:ext>
                    </a:extLst>
                  </pic:spPr>
                </pic:pic>
              </a:graphicData>
            </a:graphic>
          </wp:inline>
        </w:drawing>
      </w:r>
    </w:p>
    <w:p w:rsidR="005F1BD4" w:rsidRPr="003D4F36" w:rsidRDefault="003D4F36" w:rsidP="00FC500A">
      <w:pPr>
        <w:spacing w:after="0" w:line="240" w:lineRule="auto"/>
        <w:rPr>
          <w:rFonts w:ascii="Times New Roman" w:hAnsi="Times New Roman" w:cs="Times New Roman"/>
        </w:rPr>
      </w:pPr>
      <w:r w:rsidRPr="003D4F36">
        <w:rPr>
          <w:rFonts w:ascii="Times New Roman" w:hAnsi="Times New Roman" w:cs="Times New Roman"/>
        </w:rPr>
        <w:t>5.4.3.2.1</w:t>
      </w:r>
      <w:r w:rsidR="005F1BD4" w:rsidRPr="003D4F36">
        <w:rPr>
          <w:rFonts w:ascii="Times New Roman" w:hAnsi="Times New Roman" w:cs="Times New Roman"/>
        </w:rPr>
        <w:t>.attēls Signālvēža izplatība Latvijā</w:t>
      </w:r>
    </w:p>
    <w:p w:rsidR="003D4F36" w:rsidRDefault="003D4F36" w:rsidP="00FC500A">
      <w:pPr>
        <w:spacing w:after="0" w:line="240" w:lineRule="auto"/>
        <w:rPr>
          <w:rFonts w:ascii="Times New Roman" w:hAnsi="Times New Roman" w:cs="Times New Roman"/>
          <w:b/>
        </w:rPr>
      </w:pPr>
    </w:p>
    <w:p w:rsidR="002C1577" w:rsidRPr="00193364" w:rsidRDefault="002C1577" w:rsidP="00193364">
      <w:pPr>
        <w:pStyle w:val="Uzraksts-2"/>
        <w:rPr>
          <w:sz w:val="22"/>
        </w:rPr>
      </w:pPr>
      <w:bookmarkStart w:id="74" w:name="_Toc438103265"/>
      <w:r w:rsidRPr="00193364">
        <w:rPr>
          <w:sz w:val="22"/>
        </w:rPr>
        <w:t xml:space="preserve">5.4.3.3. </w:t>
      </w:r>
      <w:r w:rsidRPr="00193364">
        <w:rPr>
          <w:i/>
          <w:sz w:val="22"/>
        </w:rPr>
        <w:t>Perccottus glenni</w:t>
      </w:r>
      <w:r w:rsidRPr="00193364">
        <w:rPr>
          <w:sz w:val="22"/>
        </w:rPr>
        <w:t xml:space="preserve"> – rotans</w:t>
      </w:r>
      <w:bookmarkEnd w:id="74"/>
    </w:p>
    <w:p w:rsidR="00193364" w:rsidRDefault="00193364" w:rsidP="00FC500A">
      <w:pPr>
        <w:pStyle w:val="Default"/>
        <w:jc w:val="both"/>
        <w:rPr>
          <w:sz w:val="22"/>
          <w:szCs w:val="22"/>
          <w:vertAlign w:val="baseline"/>
          <w:lang w:val="lv-LV"/>
        </w:rPr>
      </w:pPr>
    </w:p>
    <w:p w:rsidR="002C1577" w:rsidRPr="003352C8" w:rsidRDefault="002C1577" w:rsidP="00FC500A">
      <w:pPr>
        <w:pStyle w:val="Default"/>
        <w:jc w:val="both"/>
        <w:rPr>
          <w:b/>
          <w:bCs/>
          <w:sz w:val="22"/>
          <w:szCs w:val="22"/>
          <w:vertAlign w:val="baseline"/>
          <w:lang w:val="lv-LV"/>
        </w:rPr>
      </w:pPr>
      <w:r w:rsidRPr="003352C8">
        <w:rPr>
          <w:sz w:val="22"/>
          <w:szCs w:val="22"/>
          <w:vertAlign w:val="baseline"/>
          <w:lang w:val="lv-LV"/>
        </w:rPr>
        <w:t>Pašlaik rotana izplatība Eiropā ir no Baltijas valstīm areāla Ziemeļrietumos līdz Ungārijai Dienvidaustrumos (Reshetnikov 2010).</w:t>
      </w:r>
    </w:p>
    <w:p w:rsidR="002C1577" w:rsidRPr="003352C8" w:rsidRDefault="002C1577" w:rsidP="00FC500A">
      <w:pPr>
        <w:pStyle w:val="Default"/>
        <w:jc w:val="both"/>
        <w:rPr>
          <w:sz w:val="22"/>
          <w:szCs w:val="22"/>
          <w:vertAlign w:val="baseline"/>
          <w:lang w:val="lv-LV"/>
        </w:rPr>
      </w:pPr>
      <w:r w:rsidRPr="003352C8">
        <w:rPr>
          <w:sz w:val="22"/>
          <w:szCs w:val="22"/>
          <w:vertAlign w:val="baseline"/>
          <w:lang w:val="lv-LV"/>
        </w:rPr>
        <w:t>Latvijas kaimiņvalstī</w:t>
      </w:r>
      <w:r w:rsidRPr="003352C8">
        <w:rPr>
          <w:b/>
          <w:bCs/>
          <w:sz w:val="22"/>
          <w:szCs w:val="22"/>
          <w:vertAlign w:val="baseline"/>
          <w:lang w:val="lv-LV"/>
        </w:rPr>
        <w:t xml:space="preserve"> </w:t>
      </w:r>
      <w:r w:rsidRPr="003352C8">
        <w:rPr>
          <w:sz w:val="22"/>
          <w:szCs w:val="22"/>
          <w:vertAlign w:val="baseline"/>
          <w:lang w:val="lv-LV"/>
        </w:rPr>
        <w:t>Igaunijā rotans pirmoreiz konstatēts 2005. gadā Veļikajas baseinā (Tambets, Järvekülg 2005), Baltkrievijā – pagājušā gadsimta septiņdesmito gadu vidū (Lukina 2011), bet Lietuvā 1985. gadā (Virbickas 2000).</w:t>
      </w:r>
    </w:p>
    <w:p w:rsidR="002C1577" w:rsidRPr="003352C8" w:rsidRDefault="002C1577" w:rsidP="00FC500A">
      <w:pPr>
        <w:pStyle w:val="ListParagraph"/>
        <w:spacing w:after="0" w:line="240" w:lineRule="auto"/>
        <w:ind w:left="0"/>
        <w:jc w:val="both"/>
        <w:rPr>
          <w:rFonts w:ascii="Times New Roman" w:hAnsi="Times New Roman" w:cs="Times New Roman"/>
        </w:rPr>
      </w:pPr>
      <w:r w:rsidRPr="003352C8">
        <w:rPr>
          <w:rFonts w:ascii="Times New Roman" w:hAnsi="Times New Roman" w:cs="Times New Roman"/>
        </w:rPr>
        <w:t>Rotans Latvijā konstatēts no 1996. gada (Plikšs, Aleksejevs 1998). Pēc nepārbaudītiem datiem bijis sastopams vismaz kopš 1991. gadā (Reshetnikov 2010).</w:t>
      </w:r>
    </w:p>
    <w:p w:rsidR="002C1577" w:rsidRPr="003352C8" w:rsidRDefault="002C1577" w:rsidP="00FC500A">
      <w:pPr>
        <w:spacing w:after="0" w:line="240" w:lineRule="auto"/>
        <w:jc w:val="both"/>
        <w:rPr>
          <w:rFonts w:ascii="Times New Roman" w:hAnsi="Times New Roman" w:cs="Times New Roman"/>
        </w:rPr>
      </w:pPr>
      <w:r w:rsidRPr="003352C8">
        <w:rPr>
          <w:rFonts w:ascii="Times New Roman" w:hAnsi="Times New Roman" w:cs="Times New Roman"/>
        </w:rPr>
        <w:t xml:space="preserve">Spriežot pēc rotana izplatības Latvijā, tā izplatīšanas centri bijuši lielākās pilsētas un transporta mezgli Rīga, Daugavpils un Rēzekne </w:t>
      </w:r>
      <w:r w:rsidRPr="003D4F36">
        <w:rPr>
          <w:rFonts w:ascii="Times New Roman" w:hAnsi="Times New Roman" w:cs="Times New Roman"/>
        </w:rPr>
        <w:t>(</w:t>
      </w:r>
      <w:r w:rsidR="003D4F36" w:rsidRPr="003D4F36">
        <w:rPr>
          <w:rFonts w:ascii="Times New Roman" w:hAnsi="Times New Roman" w:cs="Times New Roman"/>
        </w:rPr>
        <w:t>5.4.3.3.1</w:t>
      </w:r>
      <w:r w:rsidRPr="003D4F36">
        <w:rPr>
          <w:rFonts w:ascii="Times New Roman" w:hAnsi="Times New Roman" w:cs="Times New Roman"/>
        </w:rPr>
        <w:t>.attēls),</w:t>
      </w:r>
      <w:r w:rsidRPr="003352C8">
        <w:rPr>
          <w:rFonts w:ascii="Times New Roman" w:hAnsi="Times New Roman" w:cs="Times New Roman"/>
        </w:rPr>
        <w:t xml:space="preserve"> suga sastopama dīķos un mazos ezeros pilsētās.</w:t>
      </w:r>
    </w:p>
    <w:p w:rsidR="002C1577" w:rsidRPr="003352C8" w:rsidRDefault="002C1577" w:rsidP="00FC500A">
      <w:pPr>
        <w:pStyle w:val="ListParagraph"/>
        <w:spacing w:after="0" w:line="240" w:lineRule="auto"/>
        <w:ind w:left="0"/>
        <w:jc w:val="both"/>
        <w:rPr>
          <w:rFonts w:ascii="Times New Roman" w:hAnsi="Times New Roman" w:cs="Times New Roman"/>
        </w:rPr>
      </w:pPr>
      <w:r w:rsidRPr="003352C8">
        <w:rPr>
          <w:rFonts w:ascii="Times New Roman" w:hAnsi="Times New Roman" w:cs="Times New Roman"/>
        </w:rPr>
        <w:t>Rotans sevišķi labi adaptējas ūdeņos, kas nav piemēroti citām vietējām zivju sugām, tolerants pret zemu O</w:t>
      </w:r>
      <w:r w:rsidRPr="003352C8">
        <w:rPr>
          <w:rFonts w:ascii="Times New Roman" w:hAnsi="Times New Roman" w:cs="Times New Roman"/>
          <w:vertAlign w:val="subscript"/>
        </w:rPr>
        <w:t>2</w:t>
      </w:r>
      <w:r w:rsidRPr="003352C8">
        <w:rPr>
          <w:rFonts w:ascii="Times New Roman" w:hAnsi="Times New Roman" w:cs="Times New Roman"/>
        </w:rPr>
        <w:t xml:space="preserve"> saturu ūdenī. Bieži sastopams ūdeņos, kas ir izolēti. Ūdeņos, kur sastopamas plēsīgo zivju sugas, tā populācijas ir mazskaitliskas.</w:t>
      </w:r>
    </w:p>
    <w:p w:rsidR="002C1577" w:rsidRPr="003352C8" w:rsidRDefault="002C1577" w:rsidP="00FC500A">
      <w:pPr>
        <w:spacing w:after="0" w:line="240" w:lineRule="auto"/>
        <w:rPr>
          <w:rFonts w:ascii="Calibri" w:hAnsi="Calibri" w:cs="Calibri"/>
        </w:rPr>
      </w:pPr>
    </w:p>
    <w:p w:rsidR="002C1577" w:rsidRDefault="002C1577" w:rsidP="00FC500A">
      <w:pPr>
        <w:spacing w:after="0" w:line="240" w:lineRule="auto"/>
      </w:pPr>
      <w:r>
        <w:rPr>
          <w:noProof/>
          <w:lang w:eastAsia="lv-LV"/>
        </w:rPr>
        <w:lastRenderedPageBreak/>
        <w:drawing>
          <wp:inline distT="0" distB="0" distL="0" distR="0" wp14:anchorId="587E4671" wp14:editId="7F614B1E">
            <wp:extent cx="5383473" cy="3342940"/>
            <wp:effectExtent l="0" t="0" r="825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5385378" cy="3344123"/>
                    </a:xfrm>
                    <a:prstGeom prst="rect">
                      <a:avLst/>
                    </a:prstGeom>
                    <a:noFill/>
                    <a:ln>
                      <a:noFill/>
                    </a:ln>
                    <a:extLst>
                      <a:ext uri="{53640926-AAD7-44D8-BBD7-CCE9431645EC}">
                        <a14:shadowObscured xmlns:a14="http://schemas.microsoft.com/office/drawing/2010/main"/>
                      </a:ext>
                    </a:extLst>
                  </pic:spPr>
                </pic:pic>
              </a:graphicData>
            </a:graphic>
          </wp:inline>
        </w:drawing>
      </w:r>
    </w:p>
    <w:p w:rsidR="002C1577" w:rsidRPr="002C1577" w:rsidRDefault="003D4F36" w:rsidP="00FC500A">
      <w:pPr>
        <w:pStyle w:val="ListParagraph"/>
        <w:spacing w:after="0" w:line="240" w:lineRule="auto"/>
        <w:ind w:left="0"/>
        <w:jc w:val="both"/>
        <w:rPr>
          <w:rFonts w:ascii="Times New Roman" w:hAnsi="Times New Roman" w:cs="Times New Roman"/>
        </w:rPr>
      </w:pPr>
      <w:r w:rsidRPr="003D4F36">
        <w:rPr>
          <w:rFonts w:ascii="Times New Roman" w:hAnsi="Times New Roman" w:cs="Times New Roman"/>
        </w:rPr>
        <w:t>5.4.3.3.1.</w:t>
      </w:r>
      <w:r w:rsidR="002C1577" w:rsidRPr="002C1577">
        <w:rPr>
          <w:rFonts w:ascii="Times New Roman" w:hAnsi="Times New Roman" w:cs="Times New Roman"/>
          <w:sz w:val="24"/>
        </w:rPr>
        <w:t>.attēls Rotana izplatība Latvijā</w:t>
      </w:r>
    </w:p>
    <w:p w:rsidR="005F1BD4" w:rsidRPr="005F1BD4" w:rsidRDefault="005F1BD4" w:rsidP="00FC500A">
      <w:pPr>
        <w:pStyle w:val="ListParagraph"/>
        <w:spacing w:after="0" w:line="240" w:lineRule="auto"/>
        <w:ind w:left="0"/>
        <w:rPr>
          <w:rFonts w:ascii="Times New Roman" w:hAnsi="Times New Roman" w:cs="Times New Roman"/>
          <w:sz w:val="24"/>
        </w:rPr>
      </w:pPr>
    </w:p>
    <w:p w:rsidR="002C1577" w:rsidRPr="003D4F36" w:rsidRDefault="003D4F36" w:rsidP="003D4F36">
      <w:pPr>
        <w:pStyle w:val="Uzraksts-2"/>
        <w:rPr>
          <w:sz w:val="22"/>
        </w:rPr>
      </w:pPr>
      <w:bookmarkStart w:id="75" w:name="_Toc438103266"/>
      <w:r w:rsidRPr="003D4F36">
        <w:rPr>
          <w:sz w:val="22"/>
        </w:rPr>
        <w:t xml:space="preserve">5.4.4. </w:t>
      </w:r>
      <w:r w:rsidR="002C1577" w:rsidRPr="003D4F36">
        <w:rPr>
          <w:sz w:val="22"/>
        </w:rPr>
        <w:t>MONITORINGA IETVAROS IZMANTOJAMIE DATI</w:t>
      </w:r>
      <w:bookmarkEnd w:id="75"/>
      <w:r w:rsidR="002C1577" w:rsidRPr="003D4F36">
        <w:rPr>
          <w:sz w:val="22"/>
        </w:rPr>
        <w:t xml:space="preserve"> </w:t>
      </w:r>
    </w:p>
    <w:p w:rsidR="006F6FAB" w:rsidRPr="003D4F36" w:rsidRDefault="006F6FAB" w:rsidP="00FC500A">
      <w:pPr>
        <w:shd w:val="clear" w:color="auto" w:fill="FFFFFF"/>
        <w:spacing w:after="0" w:line="240" w:lineRule="auto"/>
        <w:jc w:val="both"/>
        <w:rPr>
          <w:rFonts w:ascii="Times New Roman" w:hAnsi="Times New Roman" w:cs="Times New Roman"/>
          <w:szCs w:val="24"/>
        </w:rPr>
      </w:pPr>
      <w:r w:rsidRPr="003D4F36">
        <w:rPr>
          <w:rFonts w:ascii="Times New Roman" w:eastAsia="Times New Roman" w:hAnsi="Times New Roman" w:cs="Times New Roman"/>
          <w:color w:val="000000"/>
          <w:szCs w:val="24"/>
          <w:shd w:val="clear" w:color="auto" w:fill="FFFFFF"/>
        </w:rPr>
        <w:t xml:space="preserve">BIOR vāc datus par visām zivīm un vēžiem, ko noķer. Jāvienojas tikai par sadarbības formu. </w:t>
      </w:r>
      <w:r w:rsidRPr="003D4F36">
        <w:rPr>
          <w:rFonts w:ascii="Times New Roman" w:hAnsi="Times New Roman" w:cs="Times New Roman"/>
          <w:szCs w:val="24"/>
        </w:rPr>
        <w:t>Vēži un rotans var būt izplatīti dažāda tipa virszemes ūdeņos, no lielākajām upēm, līdz meliorācijas sistēmu grāvjiem, mākslīgi veidotos ūdeņos - karjeros un dīķos. Mūsu rīcībā ir dati par:</w:t>
      </w:r>
    </w:p>
    <w:p w:rsidR="006F6FAB" w:rsidRPr="003D4F36" w:rsidRDefault="006F6FAB" w:rsidP="0086561A">
      <w:pPr>
        <w:pStyle w:val="Default"/>
        <w:numPr>
          <w:ilvl w:val="0"/>
          <w:numId w:val="8"/>
        </w:numPr>
        <w:jc w:val="both"/>
        <w:rPr>
          <w:sz w:val="22"/>
          <w:vertAlign w:val="baseline"/>
          <w:lang w:val="lv-LV"/>
        </w:rPr>
      </w:pPr>
      <w:r w:rsidRPr="003D4F36">
        <w:rPr>
          <w:sz w:val="22"/>
          <w:vertAlign w:val="baseline"/>
          <w:lang w:val="lv-LV"/>
        </w:rPr>
        <w:t>rūpnieciskās zvejas dati par periodu no 1946, bet par atsevišķiem ezeriem arī 1929. - 1938. gada dati;</w:t>
      </w:r>
    </w:p>
    <w:p w:rsidR="006F6FAB" w:rsidRPr="003D4F36" w:rsidRDefault="006F6FAB" w:rsidP="0086561A">
      <w:pPr>
        <w:pStyle w:val="Default"/>
        <w:numPr>
          <w:ilvl w:val="0"/>
          <w:numId w:val="8"/>
        </w:numPr>
        <w:jc w:val="both"/>
        <w:rPr>
          <w:sz w:val="22"/>
          <w:vertAlign w:val="baseline"/>
          <w:lang w:val="lv-LV"/>
        </w:rPr>
      </w:pPr>
      <w:r w:rsidRPr="003D4F36">
        <w:rPr>
          <w:sz w:val="22"/>
          <w:vertAlign w:val="baseline"/>
          <w:lang w:val="lv-LV"/>
        </w:rPr>
        <w:t>dati par sankcionētu ielaišanu;</w:t>
      </w:r>
    </w:p>
    <w:p w:rsidR="006F6FAB" w:rsidRPr="003D4F36" w:rsidRDefault="006F6FAB" w:rsidP="0086561A">
      <w:pPr>
        <w:pStyle w:val="Default"/>
        <w:numPr>
          <w:ilvl w:val="0"/>
          <w:numId w:val="8"/>
        </w:numPr>
        <w:jc w:val="both"/>
        <w:rPr>
          <w:sz w:val="22"/>
          <w:vertAlign w:val="baseline"/>
          <w:lang w:val="lv-LV"/>
        </w:rPr>
      </w:pPr>
      <w:r w:rsidRPr="003D4F36">
        <w:rPr>
          <w:sz w:val="22"/>
          <w:vertAlign w:val="baseline"/>
          <w:lang w:val="lv-LV"/>
        </w:rPr>
        <w:t>pētnieciskās zvejas dati ezeros un ūdenskrātuvēs (no 1986. gada) un upēs (no 1992.gada)</w:t>
      </w:r>
    </w:p>
    <w:p w:rsidR="006F6FAB" w:rsidRPr="003D4F36" w:rsidRDefault="006F6FAB" w:rsidP="00FC500A">
      <w:pPr>
        <w:spacing w:after="0" w:line="240" w:lineRule="auto"/>
        <w:jc w:val="both"/>
        <w:rPr>
          <w:rFonts w:ascii="Times New Roman" w:hAnsi="Times New Roman" w:cs="Times New Roman"/>
          <w:szCs w:val="24"/>
        </w:rPr>
      </w:pPr>
      <w:r w:rsidRPr="003D4F36">
        <w:rPr>
          <w:rFonts w:ascii="Times New Roman" w:hAnsi="Times New Roman" w:cs="Times New Roman"/>
          <w:szCs w:val="24"/>
        </w:rPr>
        <w:t>Taču ticamāk, ka rotans, un invazīvie vēži ir sastopami neliela izmēra privātos ezeros vai dīķos, kuri izpētei var nebūt pieejami.</w:t>
      </w:r>
    </w:p>
    <w:p w:rsidR="006F6FAB" w:rsidRPr="003D4F36" w:rsidRDefault="006F6FAB" w:rsidP="00FC500A">
      <w:pPr>
        <w:spacing w:after="0" w:line="240" w:lineRule="auto"/>
        <w:jc w:val="both"/>
        <w:rPr>
          <w:rFonts w:ascii="Times New Roman" w:hAnsi="Times New Roman" w:cs="Times New Roman"/>
          <w:szCs w:val="24"/>
        </w:rPr>
      </w:pPr>
      <w:r w:rsidRPr="003D4F36">
        <w:rPr>
          <w:rFonts w:ascii="Times New Roman" w:hAnsi="Times New Roman" w:cs="Times New Roman"/>
          <w:szCs w:val="24"/>
        </w:rPr>
        <w:t>Samērā plaša apjoma vēžu ķeršanu Latvijas ezeros 2002.-2007.gadā veica "Latvijas vēžu un zivju audzētāju asociācija". Dati ir mūsu rīcībā. Šī darbība pārtraukta, jo tika konstatēts, ka veikta nesankcionēta dzīvu vēžu pārvadāšana no ūdenstilpes uz ūdenstilpi, kā arī uz audzētavu. Netika veikti pasākumi, vēžu slimību izplatīšanas novēršanai. Iesaistot monitoringā NVO obligāti ir jāievēro:</w:t>
      </w:r>
    </w:p>
    <w:p w:rsidR="006F6FAB" w:rsidRPr="003D4F36" w:rsidRDefault="006F6FAB" w:rsidP="0086561A">
      <w:pPr>
        <w:pStyle w:val="ListParagraph"/>
        <w:numPr>
          <w:ilvl w:val="0"/>
          <w:numId w:val="9"/>
        </w:numPr>
        <w:spacing w:after="0" w:line="240" w:lineRule="auto"/>
        <w:jc w:val="both"/>
        <w:rPr>
          <w:rFonts w:ascii="Times New Roman" w:hAnsi="Times New Roman" w:cs="Times New Roman"/>
          <w:szCs w:val="24"/>
        </w:rPr>
      </w:pPr>
      <w:r w:rsidRPr="003D4F36">
        <w:rPr>
          <w:rFonts w:ascii="Times New Roman" w:hAnsi="Times New Roman" w:cs="Times New Roman"/>
          <w:szCs w:val="24"/>
        </w:rPr>
        <w:t>jābūt nosacījumam nepārvadāt dzīvus vēžus prom no vietas, kur tie noķerti;</w:t>
      </w:r>
    </w:p>
    <w:p w:rsidR="006F6FAB" w:rsidRPr="003D4F36" w:rsidRDefault="006F6FAB" w:rsidP="0086561A">
      <w:pPr>
        <w:pStyle w:val="ListParagraph"/>
        <w:numPr>
          <w:ilvl w:val="0"/>
          <w:numId w:val="9"/>
        </w:numPr>
        <w:spacing w:after="0" w:line="240" w:lineRule="auto"/>
        <w:jc w:val="both"/>
        <w:rPr>
          <w:rFonts w:ascii="Times New Roman" w:hAnsi="Times New Roman" w:cs="Times New Roman"/>
          <w:szCs w:val="24"/>
        </w:rPr>
      </w:pPr>
      <w:r w:rsidRPr="003D4F36">
        <w:rPr>
          <w:rFonts w:ascii="Times New Roman" w:hAnsi="Times New Roman" w:cs="Times New Roman"/>
          <w:szCs w:val="24"/>
        </w:rPr>
        <w:t>jāizstrādā noteikumi vēžu ķeršanas inventāra apstrādei (pasākumi pret slimību izplatīšanu).</w:t>
      </w:r>
    </w:p>
    <w:p w:rsidR="006F6FAB" w:rsidRPr="003D4F36" w:rsidRDefault="002C1577" w:rsidP="003D4F36">
      <w:pPr>
        <w:pStyle w:val="Uzraksts-2"/>
        <w:rPr>
          <w:sz w:val="22"/>
          <w:shd w:val="clear" w:color="auto" w:fill="FFFFFF"/>
        </w:rPr>
      </w:pPr>
      <w:bookmarkStart w:id="76" w:name="_Toc438103267"/>
      <w:r w:rsidRPr="003D4F36">
        <w:rPr>
          <w:sz w:val="22"/>
          <w:shd w:val="clear" w:color="auto" w:fill="FFFFFF"/>
        </w:rPr>
        <w:t>5.4.5.</w:t>
      </w:r>
      <w:r w:rsidR="006F6FAB" w:rsidRPr="003D4F36">
        <w:rPr>
          <w:sz w:val="22"/>
          <w:shd w:val="clear" w:color="auto" w:fill="FFFFFF"/>
        </w:rPr>
        <w:t xml:space="preserve"> </w:t>
      </w:r>
      <w:r w:rsidRPr="003D4F36">
        <w:rPr>
          <w:sz w:val="22"/>
          <w:shd w:val="clear" w:color="auto" w:fill="FFFFFF"/>
        </w:rPr>
        <w:t>IZPLATĪBAS DATU PIEEJAMĪBA</w:t>
      </w:r>
      <w:bookmarkEnd w:id="76"/>
    </w:p>
    <w:p w:rsidR="003D4F36" w:rsidRDefault="003D4F36" w:rsidP="00FC500A">
      <w:pPr>
        <w:pStyle w:val="ListParagraph"/>
        <w:shd w:val="clear" w:color="auto" w:fill="FFFFFF"/>
        <w:spacing w:after="0" w:line="240" w:lineRule="auto"/>
        <w:ind w:left="0"/>
        <w:jc w:val="both"/>
        <w:rPr>
          <w:rFonts w:ascii="Times New Roman" w:eastAsia="Times New Roman" w:hAnsi="Times New Roman" w:cs="Times New Roman"/>
          <w:sz w:val="24"/>
          <w:szCs w:val="24"/>
          <w:shd w:val="clear" w:color="auto" w:fill="FFFFFF"/>
        </w:rPr>
      </w:pPr>
    </w:p>
    <w:p w:rsidR="006F6FAB" w:rsidRPr="003D4F36" w:rsidRDefault="006F6FAB" w:rsidP="00FC500A">
      <w:pPr>
        <w:pStyle w:val="ListParagraph"/>
        <w:shd w:val="clear" w:color="auto" w:fill="FFFFFF"/>
        <w:spacing w:after="0" w:line="240" w:lineRule="auto"/>
        <w:ind w:left="0"/>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Jāvienojas par veco materiālu nodošanu DAP. Mūsu rīcībā esošie dati un to interpretācija nav tikuši publicēti, tāpēc jāatrisina jautājums par autortiesībām. Dati vispārīgā veidā apkopoti 2.tabulā</w:t>
      </w:r>
    </w:p>
    <w:p w:rsidR="003D4F36" w:rsidRDefault="003D4F36" w:rsidP="003D4F36">
      <w:pPr>
        <w:spacing w:after="0" w:line="240" w:lineRule="auto"/>
        <w:jc w:val="both"/>
        <w:rPr>
          <w:rFonts w:ascii="Times New Roman" w:hAnsi="Times New Roman" w:cs="Times New Roman"/>
        </w:rPr>
      </w:pPr>
    </w:p>
    <w:p w:rsidR="003D4F36" w:rsidRDefault="003D4F36" w:rsidP="003D4F36">
      <w:pPr>
        <w:spacing w:after="0" w:line="240" w:lineRule="auto"/>
        <w:jc w:val="both"/>
        <w:rPr>
          <w:rFonts w:ascii="Times New Roman" w:hAnsi="Times New Roman" w:cs="Times New Roman"/>
        </w:rPr>
      </w:pPr>
    </w:p>
    <w:p w:rsidR="003D4F36" w:rsidRDefault="003D4F36" w:rsidP="003D4F36">
      <w:pPr>
        <w:spacing w:after="0" w:line="240" w:lineRule="auto"/>
        <w:jc w:val="both"/>
        <w:rPr>
          <w:rFonts w:ascii="Times New Roman" w:hAnsi="Times New Roman" w:cs="Times New Roman"/>
        </w:rPr>
      </w:pPr>
    </w:p>
    <w:p w:rsidR="003D4F36" w:rsidRDefault="003D4F36" w:rsidP="003D4F36">
      <w:pPr>
        <w:spacing w:after="0" w:line="240" w:lineRule="auto"/>
        <w:jc w:val="both"/>
        <w:rPr>
          <w:rFonts w:ascii="Times New Roman" w:hAnsi="Times New Roman" w:cs="Times New Roman"/>
        </w:rPr>
      </w:pPr>
    </w:p>
    <w:p w:rsidR="003D4F36" w:rsidRDefault="003D4F36" w:rsidP="003D4F36">
      <w:pPr>
        <w:spacing w:after="0" w:line="240" w:lineRule="auto"/>
        <w:jc w:val="both"/>
        <w:rPr>
          <w:rFonts w:ascii="Times New Roman" w:hAnsi="Times New Roman" w:cs="Times New Roman"/>
        </w:rPr>
      </w:pPr>
    </w:p>
    <w:p w:rsidR="006F6FAB" w:rsidRPr="003D4F36" w:rsidRDefault="003D4F36" w:rsidP="003D4F36">
      <w:pPr>
        <w:spacing w:after="0" w:line="240" w:lineRule="auto"/>
        <w:jc w:val="both"/>
        <w:rPr>
          <w:rFonts w:ascii="Times New Roman" w:hAnsi="Times New Roman" w:cs="Times New Roman"/>
          <w:b/>
        </w:rPr>
      </w:pPr>
      <w:r w:rsidRPr="003D4F36">
        <w:rPr>
          <w:rFonts w:ascii="Times New Roman" w:hAnsi="Times New Roman" w:cs="Times New Roman"/>
        </w:rPr>
        <w:lastRenderedPageBreak/>
        <w:t>5.4.5.1</w:t>
      </w:r>
      <w:r w:rsidR="006F6FAB" w:rsidRPr="003D4F36">
        <w:rPr>
          <w:rFonts w:ascii="Times New Roman" w:hAnsi="Times New Roman" w:cs="Times New Roman"/>
        </w:rPr>
        <w:t>.tabula</w:t>
      </w:r>
      <w:r w:rsidRPr="003D4F36">
        <w:rPr>
          <w:rFonts w:ascii="Times New Roman" w:hAnsi="Times New Roman" w:cs="Times New Roman"/>
        </w:rPr>
        <w:t xml:space="preserve">. </w:t>
      </w:r>
      <w:r w:rsidR="006F6FAB" w:rsidRPr="003D4F36">
        <w:rPr>
          <w:rFonts w:ascii="Times New Roman" w:hAnsi="Times New Roman" w:cs="Times New Roman"/>
        </w:rPr>
        <w:t>Sugu izplatība Latvijā uz 2015. gadu (konstatētas pētnieciskajā zvejā)</w:t>
      </w:r>
      <w:r w:rsidRPr="003D4F36">
        <w:rPr>
          <w:rFonts w:ascii="Times New Roman" w:hAnsi="Times New Roman" w:cs="Times New Roman"/>
        </w:rPr>
        <w:t>.</w:t>
      </w:r>
    </w:p>
    <w:tbl>
      <w:tblPr>
        <w:tblStyle w:val="TableGrid"/>
        <w:tblW w:w="0" w:type="auto"/>
        <w:tblLook w:val="04A0" w:firstRow="1" w:lastRow="0" w:firstColumn="1" w:lastColumn="0" w:noHBand="0" w:noVBand="1"/>
      </w:tblPr>
      <w:tblGrid>
        <w:gridCol w:w="2394"/>
        <w:gridCol w:w="2394"/>
        <w:gridCol w:w="2394"/>
        <w:gridCol w:w="2394"/>
      </w:tblGrid>
      <w:tr w:rsidR="006F6FAB" w:rsidRPr="003D4F36" w:rsidTr="003D4F36">
        <w:trPr>
          <w:tblHeader/>
        </w:trPr>
        <w:tc>
          <w:tcPr>
            <w:tcW w:w="2394" w:type="dxa"/>
            <w:shd w:val="clear" w:color="auto" w:fill="D9D9D9" w:themeFill="background1" w:themeFillShade="D9"/>
          </w:tcPr>
          <w:p w:rsidR="006F6FAB" w:rsidRPr="003D4F36" w:rsidRDefault="006F6FAB" w:rsidP="00FC500A">
            <w:pPr>
              <w:pStyle w:val="Default"/>
              <w:jc w:val="both"/>
              <w:rPr>
                <w:b/>
                <w:sz w:val="22"/>
                <w:szCs w:val="22"/>
                <w:vertAlign w:val="baseline"/>
                <w:lang w:val="lv-LV"/>
              </w:rPr>
            </w:pPr>
            <w:r w:rsidRPr="003D4F36">
              <w:rPr>
                <w:b/>
                <w:sz w:val="22"/>
                <w:szCs w:val="22"/>
                <w:vertAlign w:val="baseline"/>
                <w:lang w:val="lv-LV"/>
              </w:rPr>
              <w:t>Suga</w:t>
            </w:r>
          </w:p>
        </w:tc>
        <w:tc>
          <w:tcPr>
            <w:tcW w:w="7182" w:type="dxa"/>
            <w:gridSpan w:val="3"/>
            <w:shd w:val="clear" w:color="auto" w:fill="D9D9D9" w:themeFill="background1" w:themeFillShade="D9"/>
          </w:tcPr>
          <w:p w:rsidR="006F6FAB" w:rsidRPr="003D4F36" w:rsidRDefault="006F6FAB" w:rsidP="00FC500A">
            <w:pPr>
              <w:pStyle w:val="Default"/>
              <w:jc w:val="both"/>
              <w:rPr>
                <w:b/>
                <w:sz w:val="22"/>
                <w:szCs w:val="22"/>
                <w:vertAlign w:val="baseline"/>
                <w:lang w:val="lv-LV"/>
              </w:rPr>
            </w:pPr>
            <w:r w:rsidRPr="003D4F36">
              <w:rPr>
                <w:b/>
                <w:sz w:val="22"/>
                <w:szCs w:val="22"/>
                <w:vertAlign w:val="baseline"/>
                <w:lang w:val="lv-LV"/>
              </w:rPr>
              <w:t>Ūdeņu tips</w:t>
            </w:r>
          </w:p>
        </w:tc>
      </w:tr>
      <w:tr w:rsidR="006F6FAB" w:rsidRPr="003D4F36" w:rsidTr="003D4F36">
        <w:trPr>
          <w:tblHeader/>
        </w:trPr>
        <w:tc>
          <w:tcPr>
            <w:tcW w:w="2394" w:type="dxa"/>
            <w:shd w:val="clear" w:color="auto" w:fill="D9D9D9" w:themeFill="background1" w:themeFillShade="D9"/>
          </w:tcPr>
          <w:p w:rsidR="006F6FAB" w:rsidRPr="003D4F36" w:rsidRDefault="006F6FAB" w:rsidP="00FC500A">
            <w:pPr>
              <w:pStyle w:val="Default"/>
              <w:jc w:val="both"/>
              <w:rPr>
                <w:b/>
                <w:sz w:val="22"/>
                <w:szCs w:val="22"/>
                <w:vertAlign w:val="baseline"/>
                <w:lang w:val="lv-LV"/>
              </w:rPr>
            </w:pPr>
          </w:p>
        </w:tc>
        <w:tc>
          <w:tcPr>
            <w:tcW w:w="2394" w:type="dxa"/>
            <w:shd w:val="clear" w:color="auto" w:fill="D9D9D9" w:themeFill="background1" w:themeFillShade="D9"/>
          </w:tcPr>
          <w:p w:rsidR="006F6FAB" w:rsidRPr="003D4F36" w:rsidRDefault="006F6FAB" w:rsidP="00FC500A">
            <w:pPr>
              <w:pStyle w:val="Default"/>
              <w:jc w:val="both"/>
              <w:rPr>
                <w:b/>
                <w:sz w:val="22"/>
                <w:szCs w:val="22"/>
                <w:vertAlign w:val="baseline"/>
                <w:lang w:val="lv-LV"/>
              </w:rPr>
            </w:pPr>
            <w:r w:rsidRPr="003D4F36">
              <w:rPr>
                <w:b/>
                <w:sz w:val="22"/>
                <w:szCs w:val="22"/>
                <w:vertAlign w:val="baseline"/>
                <w:lang w:val="lv-LV"/>
              </w:rPr>
              <w:t>Upes</w:t>
            </w:r>
          </w:p>
        </w:tc>
        <w:tc>
          <w:tcPr>
            <w:tcW w:w="2394" w:type="dxa"/>
            <w:shd w:val="clear" w:color="auto" w:fill="D9D9D9" w:themeFill="background1" w:themeFillShade="D9"/>
          </w:tcPr>
          <w:p w:rsidR="006F6FAB" w:rsidRPr="003D4F36" w:rsidRDefault="006F6FAB" w:rsidP="00FC500A">
            <w:pPr>
              <w:pStyle w:val="Default"/>
              <w:jc w:val="both"/>
              <w:rPr>
                <w:b/>
                <w:sz w:val="22"/>
                <w:szCs w:val="22"/>
                <w:vertAlign w:val="baseline"/>
                <w:lang w:val="lv-LV"/>
              </w:rPr>
            </w:pPr>
            <w:r w:rsidRPr="003D4F36">
              <w:rPr>
                <w:b/>
                <w:sz w:val="22"/>
                <w:szCs w:val="22"/>
                <w:vertAlign w:val="baseline"/>
                <w:lang w:val="lv-LV"/>
              </w:rPr>
              <w:t>Ezeri</w:t>
            </w:r>
          </w:p>
        </w:tc>
        <w:tc>
          <w:tcPr>
            <w:tcW w:w="2394" w:type="dxa"/>
            <w:shd w:val="clear" w:color="auto" w:fill="D9D9D9" w:themeFill="background1" w:themeFillShade="D9"/>
          </w:tcPr>
          <w:p w:rsidR="006F6FAB" w:rsidRPr="003D4F36" w:rsidRDefault="006F6FAB" w:rsidP="00FC500A">
            <w:pPr>
              <w:pStyle w:val="Default"/>
              <w:jc w:val="both"/>
              <w:rPr>
                <w:b/>
                <w:sz w:val="22"/>
                <w:szCs w:val="22"/>
                <w:vertAlign w:val="baseline"/>
                <w:lang w:val="lv-LV"/>
              </w:rPr>
            </w:pPr>
            <w:r w:rsidRPr="003D4F36">
              <w:rPr>
                <w:b/>
                <w:sz w:val="22"/>
                <w:szCs w:val="22"/>
                <w:vertAlign w:val="baseline"/>
                <w:lang w:val="lv-LV"/>
              </w:rPr>
              <w:t>Cits (karjeri, dīķi)</w:t>
            </w:r>
          </w:p>
        </w:tc>
      </w:tr>
      <w:tr w:rsidR="006F6FAB" w:rsidRPr="003D4F36" w:rsidTr="00FC500A">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Rotans</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4</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7(22)*</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1(5)*</w:t>
            </w:r>
          </w:p>
        </w:tc>
      </w:tr>
      <w:tr w:rsidR="006F6FAB" w:rsidRPr="003D4F36" w:rsidTr="00FC500A">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Dzeloņvaigu vēzis</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12</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2</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1</w:t>
            </w:r>
          </w:p>
        </w:tc>
      </w:tr>
      <w:tr w:rsidR="006F6FAB" w:rsidRPr="003D4F36" w:rsidTr="00FC500A">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Signālvēzis</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11</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1(2)*</w:t>
            </w:r>
          </w:p>
        </w:tc>
        <w:tc>
          <w:tcPr>
            <w:tcW w:w="2394" w:type="dxa"/>
          </w:tcPr>
          <w:p w:rsidR="006F6FAB" w:rsidRPr="003D4F36" w:rsidRDefault="006F6FAB" w:rsidP="00FC500A">
            <w:pPr>
              <w:pStyle w:val="Default"/>
              <w:jc w:val="both"/>
              <w:rPr>
                <w:sz w:val="22"/>
                <w:szCs w:val="22"/>
                <w:vertAlign w:val="baseline"/>
                <w:lang w:val="lv-LV"/>
              </w:rPr>
            </w:pPr>
            <w:r w:rsidRPr="003D4F36">
              <w:rPr>
                <w:sz w:val="22"/>
                <w:szCs w:val="22"/>
                <w:vertAlign w:val="baseline"/>
                <w:lang w:val="lv-LV"/>
              </w:rPr>
              <w:t>-</w:t>
            </w:r>
          </w:p>
        </w:tc>
      </w:tr>
    </w:tbl>
    <w:p w:rsidR="006F6FAB" w:rsidRPr="003D4F36" w:rsidRDefault="006F6FAB" w:rsidP="00FC500A">
      <w:pPr>
        <w:spacing w:after="0" w:line="240" w:lineRule="auto"/>
        <w:jc w:val="both"/>
        <w:rPr>
          <w:rFonts w:ascii="Times New Roman" w:hAnsi="Times New Roman" w:cs="Times New Roman"/>
          <w:sz w:val="20"/>
        </w:rPr>
      </w:pPr>
      <w:r w:rsidRPr="003D4F36">
        <w:rPr>
          <w:rFonts w:ascii="Times New Roman" w:hAnsi="Times New Roman" w:cs="Times New Roman"/>
          <w:sz w:val="20"/>
        </w:rPr>
        <w:t>*-nepārbaudīti dati</w:t>
      </w:r>
    </w:p>
    <w:p w:rsidR="006F6FAB" w:rsidRPr="003D4F36" w:rsidRDefault="00157369" w:rsidP="003D4F36">
      <w:pPr>
        <w:pStyle w:val="Uzraksts-2"/>
        <w:rPr>
          <w:sz w:val="22"/>
          <w:shd w:val="clear" w:color="auto" w:fill="FFFFFF"/>
        </w:rPr>
      </w:pPr>
      <w:bookmarkStart w:id="77" w:name="_Toc438103268"/>
      <w:r w:rsidRPr="003D4F36">
        <w:rPr>
          <w:sz w:val="22"/>
          <w:shd w:val="clear" w:color="auto" w:fill="FFFFFF"/>
        </w:rPr>
        <w:t>5.4.6. Monitoringa pasākumi Latvijā</w:t>
      </w:r>
      <w:bookmarkEnd w:id="77"/>
    </w:p>
    <w:p w:rsidR="003D4F36" w:rsidRDefault="003D4F36" w:rsidP="00FC500A">
      <w:pPr>
        <w:shd w:val="clear" w:color="auto" w:fill="FFFFFF"/>
        <w:spacing w:after="0" w:line="240" w:lineRule="auto"/>
        <w:jc w:val="both"/>
        <w:rPr>
          <w:rFonts w:ascii="Times New Roman" w:eastAsia="Times New Roman" w:hAnsi="Times New Roman" w:cs="Times New Roman"/>
          <w:shd w:val="clear" w:color="auto" w:fill="FFFFFF"/>
        </w:rPr>
      </w:pPr>
    </w:p>
    <w:p w:rsidR="006F6FAB" w:rsidRDefault="006F6FAB" w:rsidP="00FC500A">
      <w:p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Faktiski jau nekādu datu zinātniskā izpratnē īsti nav, izņemot sugu konstatēšanas faktus un bioloģiskā analīze noķertajiem eksemplāriem (vismaz garums un svars). Katrā ziņā tos nevar uzskatīt par datiem, no kuriem varētu spriest par populāciju dinamiku un īpatņu skaitu populācijās. Mēs varam spriest</w:t>
      </w:r>
      <w:r w:rsidR="003D4F36" w:rsidRPr="003D4F36">
        <w:rPr>
          <w:rFonts w:ascii="Times New Roman" w:eastAsia="Times New Roman" w:hAnsi="Times New Roman" w:cs="Times New Roman"/>
          <w:shd w:val="clear" w:color="auto" w:fill="FFFFFF"/>
        </w:rPr>
        <w:t>, vai suga izplatās</w:t>
      </w:r>
      <w:r w:rsidRPr="003D4F36">
        <w:rPr>
          <w:rFonts w:ascii="Times New Roman" w:eastAsia="Times New Roman" w:hAnsi="Times New Roman" w:cs="Times New Roman"/>
          <w:shd w:val="clear" w:color="auto" w:fill="FFFFFF"/>
        </w:rPr>
        <w:t>, varbūt arī par izplatīšanās ātrumu kādā atsevišķā upē vai tās baseinā. Arī izplatība ir zināma visai nosacīti.</w:t>
      </w:r>
    </w:p>
    <w:p w:rsidR="003D4F36" w:rsidRPr="003D4F36" w:rsidRDefault="003D4F36" w:rsidP="00FC500A">
      <w:pPr>
        <w:shd w:val="clear" w:color="auto" w:fill="FFFFFF"/>
        <w:spacing w:after="0" w:line="240" w:lineRule="auto"/>
        <w:jc w:val="both"/>
        <w:rPr>
          <w:rFonts w:ascii="Times New Roman" w:eastAsia="Times New Roman" w:hAnsi="Times New Roman" w:cs="Times New Roman"/>
          <w:shd w:val="clear" w:color="auto" w:fill="FFFFFF"/>
        </w:rPr>
      </w:pPr>
    </w:p>
    <w:p w:rsidR="006F6FAB" w:rsidRPr="003D4F36" w:rsidRDefault="006F6FAB" w:rsidP="00FC500A">
      <w:pPr>
        <w:spacing w:after="0" w:line="240" w:lineRule="auto"/>
        <w:jc w:val="both"/>
        <w:rPr>
          <w:rFonts w:ascii="Times New Roman" w:hAnsi="Times New Roman" w:cs="Times New Roman"/>
        </w:rPr>
      </w:pPr>
      <w:r w:rsidRPr="003D4F36">
        <w:rPr>
          <w:rFonts w:ascii="Times New Roman" w:hAnsi="Times New Roman" w:cs="Times New Roman"/>
        </w:rPr>
        <w:t xml:space="preserve">Saldūdens zivju monitorings 2014. gadā veikts saskaņā ar Bioloģiskās daudzveidības monitoringa programmu un metodēm: </w:t>
      </w:r>
      <w:hyperlink r:id="rId47" w:history="1">
        <w:r w:rsidRPr="003D4F36">
          <w:rPr>
            <w:rStyle w:val="Hyperlink"/>
            <w:rFonts w:ascii="Times New Roman" w:hAnsi="Times New Roman" w:cs="Times New Roman"/>
          </w:rPr>
          <w:t>http://biodiv.daba.gov.lv/fol302307/fol634754/natura-2000-teritoriju-monitoringa-metodikas-2007.-gada-redakcija/mon_met_n2000_2007_pb_metozu-katalogs.pdf</w:t>
        </w:r>
      </w:hyperlink>
      <w:r w:rsidRPr="003D4F36">
        <w:rPr>
          <w:rFonts w:ascii="Times New Roman" w:hAnsi="Times New Roman" w:cs="Times New Roman"/>
        </w:rPr>
        <w:t>.</w:t>
      </w:r>
    </w:p>
    <w:p w:rsidR="006F6FAB" w:rsidRDefault="00A11746" w:rsidP="00FC500A">
      <w:pPr>
        <w:spacing w:after="0" w:line="240" w:lineRule="auto"/>
        <w:jc w:val="both"/>
        <w:rPr>
          <w:rFonts w:ascii="Times New Roman" w:hAnsi="Times New Roman" w:cs="Times New Roman"/>
        </w:rPr>
      </w:pPr>
      <w:hyperlink r:id="rId48" w:history="1">
        <w:r w:rsidR="006F6FAB" w:rsidRPr="003D4F36">
          <w:rPr>
            <w:rStyle w:val="Hyperlink"/>
            <w:rFonts w:ascii="Times New Roman" w:hAnsi="Times New Roman" w:cs="Times New Roman"/>
          </w:rPr>
          <w:t>http://biodiv.daba.gov.lv/fol302307/fol634754/natura-2000-teritoriju-monitoringa-metodikas-2013.-gada-redakcija-aktualizetas/zivis/mon_met_n2000_2013_zivis.doc</w:t>
        </w:r>
      </w:hyperlink>
      <w:r w:rsidR="006F6FAB" w:rsidRPr="003D4F36">
        <w:rPr>
          <w:rFonts w:ascii="Times New Roman" w:hAnsi="Times New Roman" w:cs="Times New Roman"/>
        </w:rPr>
        <w:t>)</w:t>
      </w:r>
      <w:r w:rsidR="003D4F36">
        <w:rPr>
          <w:rFonts w:ascii="Times New Roman" w:hAnsi="Times New Roman" w:cs="Times New Roman"/>
        </w:rPr>
        <w:t>.</w:t>
      </w:r>
    </w:p>
    <w:p w:rsidR="003D4F36" w:rsidRPr="003D4F36" w:rsidRDefault="003D4F36" w:rsidP="00FC500A">
      <w:pPr>
        <w:spacing w:after="0" w:line="240" w:lineRule="auto"/>
        <w:jc w:val="both"/>
        <w:rPr>
          <w:rFonts w:ascii="Times New Roman" w:hAnsi="Times New Roman" w:cs="Times New Roman"/>
        </w:rPr>
      </w:pPr>
    </w:p>
    <w:p w:rsidR="006F6FAB" w:rsidRPr="003D4F36" w:rsidRDefault="006F6FAB" w:rsidP="00FC500A">
      <w:pPr>
        <w:pStyle w:val="ListParagraph"/>
        <w:spacing w:after="0" w:line="240" w:lineRule="auto"/>
        <w:ind w:left="0"/>
        <w:jc w:val="both"/>
        <w:rPr>
          <w:rFonts w:ascii="Times New Roman" w:hAnsi="Times New Roman" w:cs="Times New Roman"/>
        </w:rPr>
      </w:pPr>
      <w:r w:rsidRPr="003D4F36">
        <w:rPr>
          <w:rFonts w:ascii="Times New Roman" w:hAnsi="Times New Roman" w:cs="Times New Roman"/>
        </w:rPr>
        <w:t>Iespējams, ka nav nepieciešams atsevišķs monitorings, par to ir pāragri spriest. Būtu nepieciešams veikt zināmu darbu, lai tiktu skaidrībā par monitoringa metodiku, t.i., jāuzstāda monitoringa mērķi un uzdevumi. Tikai tad varēs spriest, kādas intensitātes zvejošana, cik vietās utt. ir vajadzīga. Domājams, ka sākumā būtu jānoskaidro, kādas metodes lietot, ko var secināt no iegūtajiem datiem un kāds finansējums tam visam varētu būt nepieciešams. Zemāk neliels ieskats ķeršanas metodēs, kādas tiek lietotas UK (Peay, 2003)).</w:t>
      </w:r>
    </w:p>
    <w:p w:rsidR="00157369" w:rsidRPr="003D4F36" w:rsidRDefault="00157369" w:rsidP="003D4F36">
      <w:pPr>
        <w:pStyle w:val="Uzraksts-2"/>
      </w:pPr>
      <w:bookmarkStart w:id="78" w:name="_Toc438103269"/>
      <w:r w:rsidRPr="003D4F36">
        <w:rPr>
          <w:rFonts w:eastAsia="+mj-ea"/>
        </w:rPr>
        <w:t>5.4.7. MONITORINGS (SĀKOTNĒJAI IZPĒTEI)</w:t>
      </w:r>
      <w:bookmarkEnd w:id="78"/>
    </w:p>
    <w:p w:rsidR="006F6FAB" w:rsidRDefault="00157369" w:rsidP="003D4F36">
      <w:pPr>
        <w:pStyle w:val="Uzraksts-2"/>
        <w:rPr>
          <w:sz w:val="22"/>
          <w:shd w:val="clear" w:color="auto" w:fill="FFFFFF"/>
        </w:rPr>
      </w:pPr>
      <w:bookmarkStart w:id="79" w:name="_Toc438103270"/>
      <w:r w:rsidRPr="003D4F36">
        <w:rPr>
          <w:sz w:val="22"/>
          <w:shd w:val="clear" w:color="auto" w:fill="FFFFFF"/>
        </w:rPr>
        <w:t xml:space="preserve">5.4.7.1. </w:t>
      </w:r>
      <w:r w:rsidR="006F6FAB" w:rsidRPr="003D4F36">
        <w:rPr>
          <w:sz w:val="22"/>
          <w:shd w:val="clear" w:color="auto" w:fill="FFFFFF"/>
        </w:rPr>
        <w:t>Vēžu monitoringā izmantotās ķeršanas metodes var nosacīti iedalīt 3 grupās:</w:t>
      </w:r>
      <w:bookmarkEnd w:id="79"/>
    </w:p>
    <w:p w:rsidR="003D4F36" w:rsidRPr="003D4F36" w:rsidRDefault="003D4F36" w:rsidP="003D4F36">
      <w:pPr>
        <w:pStyle w:val="Uzraksts-2"/>
        <w:spacing w:before="0" w:after="0"/>
        <w:rPr>
          <w:sz w:val="22"/>
          <w:shd w:val="clear" w:color="auto" w:fill="FFFFFF"/>
        </w:rPr>
      </w:pPr>
    </w:p>
    <w:p w:rsidR="006F6FAB" w:rsidRPr="003D4F36" w:rsidRDefault="006F6FAB" w:rsidP="0086561A">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metodes, ko izmanto ķerot vēžus, kad tie ir aktīvi - naktīs;</w:t>
      </w:r>
    </w:p>
    <w:p w:rsidR="006F6FAB" w:rsidRPr="003D4F36" w:rsidRDefault="006F6FAB" w:rsidP="0086561A">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metodes, ķerot tos paslēptuvēs pa dienu;</w:t>
      </w:r>
    </w:p>
    <w:p w:rsidR="006F6FAB" w:rsidRPr="003D4F36" w:rsidRDefault="006F6FAB" w:rsidP="0086561A">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konstatējot vēžus citādi (vēžu nobeigšanās, vēžu atliekas, citos projektos</w:t>
      </w:r>
      <w:r w:rsidR="003D4F36">
        <w:rPr>
          <w:rFonts w:ascii="Times New Roman" w:eastAsia="Times New Roman" w:hAnsi="Times New Roman" w:cs="Times New Roman"/>
          <w:color w:val="000000"/>
          <w:shd w:val="clear" w:color="auto" w:fill="FFFFFF"/>
        </w:rPr>
        <w:t xml:space="preserve"> </w:t>
      </w:r>
      <w:r w:rsidRPr="003D4F36">
        <w:rPr>
          <w:rFonts w:ascii="Times New Roman" w:eastAsia="Times New Roman" w:hAnsi="Times New Roman" w:cs="Times New Roman"/>
          <w:color w:val="000000"/>
          <w:shd w:val="clear" w:color="auto" w:fill="FFFFFF"/>
        </w:rPr>
        <w:t>- piemēram, plēsīgo sugu barošanās pētījumi u.c.) un uzkrājot datus.</w:t>
      </w:r>
    </w:p>
    <w:p w:rsidR="006F6FAB" w:rsidRDefault="00157369" w:rsidP="003D4F36">
      <w:pPr>
        <w:pStyle w:val="Uzraksts-2"/>
        <w:rPr>
          <w:sz w:val="22"/>
          <w:shd w:val="clear" w:color="auto" w:fill="FFFFFF"/>
        </w:rPr>
      </w:pPr>
      <w:bookmarkStart w:id="80" w:name="_Toc438103271"/>
      <w:r w:rsidRPr="003D4F36">
        <w:rPr>
          <w:sz w:val="22"/>
          <w:shd w:val="clear" w:color="auto" w:fill="FFFFFF"/>
        </w:rPr>
        <w:t xml:space="preserve">5.4.7.2. </w:t>
      </w:r>
      <w:r w:rsidR="006F6FAB" w:rsidRPr="003D4F36">
        <w:rPr>
          <w:sz w:val="22"/>
          <w:shd w:val="clear" w:color="auto" w:fill="FFFFFF"/>
        </w:rPr>
        <w:t>Vēžu monitoringā izmantotās ķeršanas metodes izmanto dažādus rīkus un paņēmienus:</w:t>
      </w:r>
      <w:bookmarkEnd w:id="80"/>
    </w:p>
    <w:p w:rsidR="003D4F36" w:rsidRPr="003D4F36" w:rsidRDefault="003D4F36" w:rsidP="003D4F36">
      <w:pPr>
        <w:pStyle w:val="Uzraksts-2"/>
        <w:spacing w:before="0" w:after="0"/>
        <w:rPr>
          <w:sz w:val="22"/>
          <w:shd w:val="clear" w:color="auto" w:fill="FFFFFF"/>
        </w:rPr>
      </w:pPr>
    </w:p>
    <w:p w:rsidR="006F6FAB" w:rsidRPr="003D4F36" w:rsidRDefault="006F6FAB" w:rsidP="0086561A">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dažāda tipa murdi vai krītiņi ar ēsmu;</w:t>
      </w:r>
    </w:p>
    <w:p w:rsidR="006F6FAB" w:rsidRPr="003D4F36" w:rsidRDefault="006F6FAB" w:rsidP="0086561A">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krātiņi bez ēsmas;</w:t>
      </w:r>
    </w:p>
    <w:p w:rsidR="006F6FAB" w:rsidRPr="003D4F36" w:rsidRDefault="006F6FAB" w:rsidP="0086561A">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velkamais vads;</w:t>
      </w:r>
    </w:p>
    <w:p w:rsidR="006F6FAB" w:rsidRPr="003D4F36" w:rsidRDefault="006F6FAB" w:rsidP="0086561A">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ķeršana ar rokām/dažādiem ķeramtīkliņiem, izliekot vai neizliekot ēsmu;</w:t>
      </w:r>
    </w:p>
    <w:p w:rsidR="006F6FAB" w:rsidRPr="003D4F36" w:rsidRDefault="006F6FAB" w:rsidP="0086561A">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elektrozveja</w:t>
      </w:r>
    </w:p>
    <w:p w:rsidR="003D4F36" w:rsidRDefault="003D4F36" w:rsidP="00FC500A">
      <w:pPr>
        <w:pStyle w:val="ListParagraph"/>
        <w:shd w:val="clear" w:color="auto" w:fill="FFFFFF"/>
        <w:spacing w:after="0" w:line="240" w:lineRule="auto"/>
        <w:ind w:left="0"/>
        <w:jc w:val="both"/>
        <w:rPr>
          <w:rFonts w:ascii="Times New Roman" w:eastAsia="Times New Roman" w:hAnsi="Times New Roman" w:cs="Times New Roman"/>
          <w:color w:val="000000"/>
          <w:shd w:val="clear" w:color="auto" w:fill="FFFFFF"/>
        </w:rPr>
      </w:pPr>
    </w:p>
    <w:p w:rsidR="006F6FAB" w:rsidRDefault="006F6FAB" w:rsidP="00FC500A">
      <w:pPr>
        <w:pStyle w:val="ListParagraph"/>
        <w:shd w:val="clear" w:color="auto" w:fill="FFFFFF"/>
        <w:spacing w:after="0" w:line="240" w:lineRule="auto"/>
        <w:ind w:left="0"/>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color w:val="000000"/>
          <w:shd w:val="clear" w:color="auto" w:fill="FFFFFF"/>
        </w:rPr>
        <w:t xml:space="preserve">Nav universālas vēžu ķeršanas metodes, to efektivitāte ir ļoti mainīga, un to ietekmē dažādi faktori, kā sezona, hidroloģiskie un meteoroloģiskie apstākļi, vietas izvēla, personāla pieredze utt. Vēžu ķeršana ar </w:t>
      </w:r>
      <w:r w:rsidRPr="003D4F36">
        <w:rPr>
          <w:rFonts w:ascii="Times New Roman" w:eastAsia="Times New Roman" w:hAnsi="Times New Roman" w:cs="Times New Roman"/>
          <w:color w:val="000000"/>
          <w:shd w:val="clear" w:color="auto" w:fill="FFFFFF"/>
        </w:rPr>
        <w:lastRenderedPageBreak/>
        <w:t xml:space="preserve">murdiem un krītiņiem ir efektīva, ja to īpatņu skaits ķeršanas vietā ir liels. Šī metode piemērota lielāka izmēra īpatņu ķeršanai. Vēžu ķeršana ar rokām vai elektrozveju dod iespēju noķert arī relatīvi maza izmēra īpatņus. Lielākā daļa autoru iesaka izmantot kombinētas metodes: elektrozveju vai ķeršanu ar rokām seklās vietās ar cietu gultnes substrātu, murdus dziļākās vietās ar lēnu straumi vai stāvošu ūdeni </w:t>
      </w:r>
      <w:r w:rsidR="003D4F36">
        <w:rPr>
          <w:rFonts w:ascii="Times New Roman" w:eastAsia="Times New Roman" w:hAnsi="Times New Roman" w:cs="Times New Roman"/>
          <w:shd w:val="clear" w:color="auto" w:fill="FFFFFF"/>
        </w:rPr>
        <w:t>(Peay, 2003).</w:t>
      </w:r>
    </w:p>
    <w:p w:rsidR="003D4F36" w:rsidRPr="003D4F36" w:rsidRDefault="003D4F36" w:rsidP="00FC500A">
      <w:pPr>
        <w:pStyle w:val="ListParagraph"/>
        <w:shd w:val="clear" w:color="auto" w:fill="FFFFFF"/>
        <w:spacing w:after="0" w:line="240" w:lineRule="auto"/>
        <w:ind w:left="0"/>
        <w:jc w:val="both"/>
        <w:rPr>
          <w:rFonts w:ascii="Times New Roman" w:eastAsia="Times New Roman" w:hAnsi="Times New Roman" w:cs="Times New Roman"/>
          <w:shd w:val="clear" w:color="auto" w:fill="FFFFFF"/>
        </w:rPr>
      </w:pPr>
    </w:p>
    <w:p w:rsidR="006F6FAB" w:rsidRPr="003D4F36" w:rsidRDefault="006F6FAB" w:rsidP="00FC500A">
      <w:pPr>
        <w:pStyle w:val="ListParagraph"/>
        <w:spacing w:after="0" w:line="240" w:lineRule="auto"/>
        <w:ind w:left="0"/>
        <w:jc w:val="both"/>
        <w:rPr>
          <w:rFonts w:ascii="Times New Roman" w:hAnsi="Times New Roman" w:cs="Times New Roman"/>
        </w:rPr>
      </w:pPr>
      <w:r w:rsidRPr="003D4F36">
        <w:rPr>
          <w:rFonts w:ascii="Times New Roman" w:hAnsi="Times New Roman" w:cs="Times New Roman"/>
        </w:rPr>
        <w:t>Vēžu skaita vai relatīvā skaita aprēķināšanai dziļākos ūdeņos jālieto mark - recapture metode, t.i., vēži jāiezīmē un jāķer atkārtoti (Now</w:t>
      </w:r>
      <w:r w:rsidR="003D4F36">
        <w:rPr>
          <w:rFonts w:ascii="Times New Roman" w:hAnsi="Times New Roman" w:cs="Times New Roman"/>
        </w:rPr>
        <w:t>icki P., et al. 2008)</w:t>
      </w:r>
      <w:r w:rsidRPr="003D4F36">
        <w:rPr>
          <w:rFonts w:ascii="Times New Roman" w:hAnsi="Times New Roman" w:cs="Times New Roman"/>
        </w:rPr>
        <w:t>. Seklās upēs elektrozveja varētu būt pietiekoši efektīva (Alonso F. 2001).</w:t>
      </w:r>
    </w:p>
    <w:p w:rsidR="006F6FAB" w:rsidRPr="003D4F36" w:rsidRDefault="00157369" w:rsidP="003D4F36">
      <w:pPr>
        <w:pStyle w:val="Uzraksts-2"/>
        <w:rPr>
          <w:sz w:val="22"/>
        </w:rPr>
      </w:pPr>
      <w:bookmarkStart w:id="81" w:name="_Toc438103272"/>
      <w:r w:rsidRPr="003D4F36">
        <w:rPr>
          <w:sz w:val="22"/>
          <w:shd w:val="clear" w:color="auto" w:fill="FFFFFF"/>
        </w:rPr>
        <w:t xml:space="preserve">5.4.7.3. </w:t>
      </w:r>
      <w:r w:rsidR="006F6FAB" w:rsidRPr="003D4F36">
        <w:rPr>
          <w:sz w:val="22"/>
          <w:shd w:val="clear" w:color="auto" w:fill="FFFFFF"/>
        </w:rPr>
        <w:t>Monitorējamo vietu izvēle (tīkls)</w:t>
      </w:r>
      <w:bookmarkEnd w:id="81"/>
      <w:r w:rsidR="006F6FAB" w:rsidRPr="003D4F36">
        <w:rPr>
          <w:sz w:val="22"/>
          <w:shd w:val="clear" w:color="auto" w:fill="FFFFFF"/>
        </w:rPr>
        <w:t xml:space="preserve"> </w:t>
      </w:r>
    </w:p>
    <w:p w:rsidR="003D4F36" w:rsidRDefault="003D4F36"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Pašlaik nav iespējams noteikt. Atkarībā no monitoringa uzdevumiem un, ņemot vērā, zivju monitoringa staciju izvietojumu. Iespējams, ka sākotnēji jāizvērtē, kāda ir varbūtība:</w:t>
      </w:r>
    </w:p>
    <w:p w:rsidR="006F6FAB" w:rsidRPr="003D4F36" w:rsidRDefault="006F6FAB" w:rsidP="0086561A">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vispār konstatēt jebkuras sugas vēžus dažādos to ķeršanas veidos;</w:t>
      </w:r>
    </w:p>
    <w:p w:rsidR="006F6FAB" w:rsidRPr="003D4F36" w:rsidRDefault="006F6FAB" w:rsidP="0086561A">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varbūtība konstatēt invazīvas vēžu un zivju sugas, atkarībā no monitoringa piepūles (effort).</w:t>
      </w:r>
    </w:p>
    <w:p w:rsidR="003D4F36" w:rsidRDefault="003D4F36" w:rsidP="00FC500A">
      <w:pPr>
        <w:pStyle w:val="ListParagraph"/>
        <w:spacing w:after="0" w:line="240" w:lineRule="auto"/>
        <w:ind w:left="0"/>
        <w:jc w:val="both"/>
        <w:rPr>
          <w:rFonts w:ascii="Times New Roman" w:hAnsi="Times New Roman" w:cs="Times New Roman"/>
        </w:rPr>
      </w:pPr>
    </w:p>
    <w:p w:rsidR="006F6FAB" w:rsidRPr="003D4F36" w:rsidRDefault="006F6FAB" w:rsidP="00FC500A">
      <w:pPr>
        <w:pStyle w:val="ListParagraph"/>
        <w:spacing w:after="0" w:line="240" w:lineRule="auto"/>
        <w:ind w:left="0"/>
        <w:jc w:val="both"/>
        <w:rPr>
          <w:rFonts w:ascii="Times New Roman" w:hAnsi="Times New Roman" w:cs="Times New Roman"/>
        </w:rPr>
      </w:pPr>
      <w:r w:rsidRPr="003D4F36">
        <w:rPr>
          <w:rFonts w:ascii="Times New Roman" w:hAnsi="Times New Roman" w:cs="Times New Roman"/>
        </w:rPr>
        <w:t>Šo veicot jāatlasa ūdeņi, par kuriem nav zināms, vai tajos ir vēži vai tie ir bijuši.</w:t>
      </w:r>
    </w:p>
    <w:p w:rsidR="006F6FAB" w:rsidRPr="003D4F36" w:rsidRDefault="006F6FAB" w:rsidP="00FC500A">
      <w:pPr>
        <w:pStyle w:val="ListParagraph"/>
        <w:spacing w:after="0" w:line="240" w:lineRule="auto"/>
        <w:ind w:left="0"/>
        <w:jc w:val="both"/>
        <w:rPr>
          <w:rFonts w:ascii="Times New Roman" w:hAnsi="Times New Roman" w:cs="Times New Roman"/>
        </w:rPr>
      </w:pPr>
      <w:r w:rsidRPr="003D4F36">
        <w:rPr>
          <w:rFonts w:ascii="Times New Roman" w:hAnsi="Times New Roman" w:cs="Times New Roman"/>
        </w:rPr>
        <w:t>Monitoringa vietu izvēli var noteikt citi apsvērumi, bet galvenais ir monitoringa uzdevumi:</w:t>
      </w:r>
    </w:p>
    <w:p w:rsidR="006F6FAB" w:rsidRPr="003D4F36" w:rsidRDefault="0028051D" w:rsidP="00FC500A">
      <w:pPr>
        <w:pStyle w:val="ListParagraph"/>
        <w:spacing w:after="0" w:line="240" w:lineRule="auto"/>
        <w:ind w:left="0"/>
        <w:jc w:val="both"/>
        <w:rPr>
          <w:rFonts w:ascii="Times New Roman" w:hAnsi="Times New Roman" w:cs="Times New Roman"/>
        </w:rPr>
      </w:pPr>
      <w:r>
        <w:rPr>
          <w:rFonts w:ascii="Times New Roman" w:hAnsi="Times New Roman" w:cs="Times New Roman"/>
        </w:rPr>
        <w:t xml:space="preserve">agrā konstatēšana; </w:t>
      </w:r>
      <w:r w:rsidR="006F6FAB" w:rsidRPr="003D4F36">
        <w:rPr>
          <w:rFonts w:ascii="Times New Roman" w:hAnsi="Times New Roman" w:cs="Times New Roman"/>
        </w:rPr>
        <w:t>izplatības un populāciju dinamika.</w:t>
      </w:r>
    </w:p>
    <w:p w:rsidR="0028051D" w:rsidRDefault="0028051D" w:rsidP="00FC500A">
      <w:pPr>
        <w:pStyle w:val="ListParagraph"/>
        <w:spacing w:after="0" w:line="240" w:lineRule="auto"/>
        <w:ind w:left="0"/>
        <w:jc w:val="both"/>
        <w:rPr>
          <w:rFonts w:ascii="Times New Roman" w:hAnsi="Times New Roman" w:cs="Times New Roman"/>
        </w:rPr>
      </w:pPr>
    </w:p>
    <w:p w:rsidR="006F6FAB" w:rsidRPr="003D4F36" w:rsidRDefault="006F6FAB" w:rsidP="00FC500A">
      <w:pPr>
        <w:pStyle w:val="ListParagraph"/>
        <w:spacing w:after="0" w:line="240" w:lineRule="auto"/>
        <w:ind w:left="0"/>
        <w:jc w:val="both"/>
        <w:rPr>
          <w:rFonts w:ascii="Times New Roman" w:eastAsia="Times New Roman" w:hAnsi="Times New Roman" w:cs="Times New Roman"/>
          <w:shd w:val="clear" w:color="auto" w:fill="FFFFFF"/>
        </w:rPr>
      </w:pPr>
      <w:r w:rsidRPr="003D4F36">
        <w:rPr>
          <w:rFonts w:ascii="Times New Roman" w:hAnsi="Times New Roman" w:cs="Times New Roman"/>
        </w:rPr>
        <w:t xml:space="preserve">Attiecīgi jāizvieto monitoringa stacijas. </w:t>
      </w:r>
      <w:r w:rsidRPr="003D4F36">
        <w:rPr>
          <w:rFonts w:ascii="Times New Roman" w:eastAsia="Times New Roman" w:hAnsi="Times New Roman" w:cs="Times New Roman"/>
          <w:shd w:val="clear" w:color="auto" w:fill="FFFFFF"/>
        </w:rPr>
        <w:t>Saistībā ar agro konstatēšanu stacijas izvietot ap esošām zināmajām vietām, ņemot vērā, ka:</w:t>
      </w:r>
    </w:p>
    <w:p w:rsidR="006F6FAB" w:rsidRPr="003D4F36" w:rsidRDefault="006F6FAB" w:rsidP="0086561A">
      <w:pPr>
        <w:pStyle w:val="ListParagraph"/>
        <w:numPr>
          <w:ilvl w:val="0"/>
          <w:numId w:val="15"/>
        </w:num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ir pētnieciskie dati, ka vēži var apiet šķēršļus pa sauszemi;</w:t>
      </w:r>
    </w:p>
    <w:p w:rsidR="006F6FAB" w:rsidRPr="003D4F36" w:rsidRDefault="006F6FAB" w:rsidP="0086561A">
      <w:pPr>
        <w:pStyle w:val="ListParagraph"/>
        <w:numPr>
          <w:ilvl w:val="0"/>
          <w:numId w:val="15"/>
        </w:num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var tikt izplatīti ar zivaudzētavu, dīķsaimniecību, akvāriju mīļotāju starpniecību;</w:t>
      </w:r>
    </w:p>
    <w:p w:rsidR="006F6FAB" w:rsidRPr="003D4F36" w:rsidRDefault="006F6FAB" w:rsidP="0086561A">
      <w:pPr>
        <w:pStyle w:val="ListParagraph"/>
        <w:numPr>
          <w:ilvl w:val="0"/>
          <w:numId w:val="15"/>
        </w:num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Pēc izplatības rakstura - pilsētās un apdzīvotās vietās vai to tuvumā.</w:t>
      </w:r>
    </w:p>
    <w:p w:rsidR="0028051D" w:rsidRDefault="0028051D" w:rsidP="00FC500A">
      <w:pPr>
        <w:shd w:val="clear" w:color="auto" w:fill="FFFFFF"/>
        <w:spacing w:after="0" w:line="240" w:lineRule="auto"/>
        <w:jc w:val="both"/>
        <w:rPr>
          <w:rFonts w:ascii="Times New Roman" w:eastAsia="Times New Roman" w:hAnsi="Times New Roman" w:cs="Times New Roman"/>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Pēc upju un ezeru ekoloģiskā stāvokļa, jo vismaz 2as no sugām</w:t>
      </w:r>
      <w:r w:rsidRPr="003D4F36">
        <w:rPr>
          <w:rFonts w:ascii="Times New Roman" w:eastAsia="Times New Roman" w:hAnsi="Times New Roman" w:cs="Times New Roman"/>
          <w:b/>
          <w:shd w:val="clear" w:color="auto" w:fill="FFFFFF"/>
        </w:rPr>
        <w:t xml:space="preserve"> - </w:t>
      </w:r>
      <w:r w:rsidRPr="003D4F36">
        <w:rPr>
          <w:rFonts w:ascii="Times New Roman" w:eastAsia="Times New Roman" w:hAnsi="Times New Roman" w:cs="Times New Roman"/>
          <w:shd w:val="clear" w:color="auto" w:fill="FFFFFF"/>
        </w:rPr>
        <w:t xml:space="preserve">dzeloņvaigu vēzis un rotans lielākā skaitā sastopams ekoloģiski vidējas un sliktas kvalitātes ūdeņos. </w:t>
      </w:r>
    </w:p>
    <w:p w:rsidR="0028051D" w:rsidRDefault="0028051D" w:rsidP="00FC500A">
      <w:pPr>
        <w:shd w:val="clear" w:color="auto" w:fill="FFFFFF"/>
        <w:spacing w:after="0" w:line="240" w:lineRule="auto"/>
        <w:jc w:val="both"/>
        <w:rPr>
          <w:rFonts w:ascii="Times New Roman" w:eastAsia="Times New Roman" w:hAnsi="Times New Roman" w:cs="Times New Roman"/>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Staciju skaits pašlaik nav prognozējams, to varbūt varētu novērtēt pēc varbūtības sastapt invazīvo sugu.</w:t>
      </w:r>
    </w:p>
    <w:p w:rsidR="006F6FAB" w:rsidRPr="003D4F36" w:rsidRDefault="006F6FAB" w:rsidP="00FC500A">
      <w:p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 xml:space="preserve">Vai ir likumdošana par eksotisko sugu kontroli akvakultūras uzņēmumos? </w:t>
      </w:r>
    </w:p>
    <w:p w:rsidR="006F6FAB" w:rsidRPr="003D4F36" w:rsidRDefault="006F6FAB" w:rsidP="00FC500A">
      <w:p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Iespējams, ka šo jautājumu jārisina matemātiski modelējot</w:t>
      </w:r>
    </w:p>
    <w:p w:rsidR="006F6FAB" w:rsidRPr="003D4F36" w:rsidRDefault="006F6FAB" w:rsidP="0086561A">
      <w:pPr>
        <w:pStyle w:val="ListParagraph"/>
        <w:numPr>
          <w:ilvl w:val="0"/>
          <w:numId w:val="14"/>
        </w:num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upju, ezeru u.c. ūdeņu skaits, kur varētu būt sastopami;</w:t>
      </w:r>
    </w:p>
    <w:p w:rsidR="006F6FAB" w:rsidRPr="003D4F36" w:rsidRDefault="006F6FAB" w:rsidP="0086561A">
      <w:pPr>
        <w:pStyle w:val="ListParagraph"/>
        <w:numPr>
          <w:ilvl w:val="0"/>
          <w:numId w:val="14"/>
        </w:num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varbūtība sastapt sugu pie standartizētas monitoringa intensitātes;</w:t>
      </w:r>
    </w:p>
    <w:p w:rsidR="006F6FAB" w:rsidRPr="003D4F36" w:rsidRDefault="006F6FAB" w:rsidP="0086561A">
      <w:pPr>
        <w:pStyle w:val="ListParagraph"/>
        <w:numPr>
          <w:ilvl w:val="0"/>
          <w:numId w:val="14"/>
        </w:num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CPUE dati, īpatņu skaits populācijā vai to relatīvais skaits.</w:t>
      </w:r>
    </w:p>
    <w:p w:rsidR="006F6FAB" w:rsidRPr="003D4F36" w:rsidRDefault="006F6FAB" w:rsidP="00FC500A">
      <w:pPr>
        <w:shd w:val="clear" w:color="auto" w:fill="FFFFFF"/>
        <w:spacing w:after="0" w:line="240" w:lineRule="auto"/>
        <w:jc w:val="both"/>
        <w:rPr>
          <w:rFonts w:ascii="Times New Roman" w:eastAsia="Times New Roman" w:hAnsi="Times New Roman" w:cs="Times New Roman"/>
          <w:shd w:val="clear" w:color="auto" w:fill="FFFFFF"/>
        </w:rPr>
      </w:pPr>
      <w:r w:rsidRPr="003D4F36">
        <w:rPr>
          <w:rFonts w:ascii="Times New Roman" w:eastAsia="Times New Roman" w:hAnsi="Times New Roman" w:cs="Times New Roman"/>
          <w:shd w:val="clear" w:color="auto" w:fill="FFFFFF"/>
        </w:rPr>
        <w:t>Pirmie divi ir vienkāršāk izpildāmi. Lai noteiktu īpatņu skaitu populācijā būs jāizmanto iezīmēšana un ķeršana (mark - recapture).</w:t>
      </w:r>
    </w:p>
    <w:p w:rsidR="006F6FAB" w:rsidRPr="0028051D" w:rsidRDefault="00157369" w:rsidP="0028051D">
      <w:pPr>
        <w:pStyle w:val="Uzraksts-2"/>
        <w:rPr>
          <w:sz w:val="22"/>
          <w:highlight w:val="yellow"/>
          <w:shd w:val="clear" w:color="auto" w:fill="FFFFFF"/>
        </w:rPr>
      </w:pPr>
      <w:bookmarkStart w:id="82" w:name="_Toc438103273"/>
      <w:r w:rsidRPr="0028051D">
        <w:rPr>
          <w:sz w:val="22"/>
          <w:shd w:val="clear" w:color="auto" w:fill="FFFFFF"/>
        </w:rPr>
        <w:t xml:space="preserve">5.4.7.4. </w:t>
      </w:r>
      <w:r w:rsidR="006F6FAB" w:rsidRPr="0028051D">
        <w:rPr>
          <w:sz w:val="22"/>
          <w:shd w:val="clear" w:color="auto" w:fill="FFFFFF"/>
        </w:rPr>
        <w:t>Darba veicēju kvalifikācijas prasības;</w:t>
      </w:r>
      <w:bookmarkEnd w:id="82"/>
    </w:p>
    <w:p w:rsidR="0028051D" w:rsidRDefault="0028051D"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Saskaņā ar invazīvo sugu monitoringa programmas uzdevumiem, jāveic:</w:t>
      </w:r>
    </w:p>
    <w:p w:rsidR="006F6FAB" w:rsidRPr="003D4F36" w:rsidRDefault="006F6FAB" w:rsidP="0086561A">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invazīvo sugu konstatēšana;</w:t>
      </w:r>
    </w:p>
    <w:p w:rsidR="006F6FAB" w:rsidRPr="003D4F36" w:rsidRDefault="006F6FAB" w:rsidP="0086561A">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īpatņu uzskaite un bioloģiskās analīzes;</w:t>
      </w:r>
    </w:p>
    <w:p w:rsidR="006F6FAB" w:rsidRPr="003D4F36" w:rsidRDefault="006F6FAB" w:rsidP="0086561A">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lauka darbu un bioloģisko analīžu anketu aizpildīšana;</w:t>
      </w:r>
    </w:p>
    <w:p w:rsidR="006F6FAB" w:rsidRPr="003D4F36" w:rsidRDefault="006F6FAB" w:rsidP="0086561A">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datu analīze un rezultātu interpretācija.</w:t>
      </w:r>
    </w:p>
    <w:p w:rsidR="0028051D" w:rsidRDefault="0028051D"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Lauka darbu izpildei pietiekami, ja personāls ir apmācīts noteikt vēžu sugas (rotans faktiski nav sajaucams ne ar vienu no Latvijas zivju sugām), aizpildīt lauka darbu un bioloģisko analīžu anketu. Datu apstrāde un rezultātu analīzi veic zinātnisks institūts, kam kā darbības virziens noteikta pētniecība.</w:t>
      </w:r>
    </w:p>
    <w:p w:rsidR="0028051D" w:rsidRDefault="0028051D" w:rsidP="00FC500A">
      <w:pPr>
        <w:shd w:val="clear" w:color="auto" w:fill="FFFFFF"/>
        <w:spacing w:after="0" w:line="240" w:lineRule="auto"/>
        <w:jc w:val="both"/>
        <w:rPr>
          <w:rFonts w:ascii="Times New Roman" w:eastAsia="Times New Roman" w:hAnsi="Times New Roman" w:cs="Times New Roman"/>
          <w:b/>
          <w:color w:val="000000"/>
          <w:shd w:val="clear" w:color="auto" w:fill="FFFFFF"/>
        </w:rPr>
      </w:pPr>
    </w:p>
    <w:p w:rsidR="0028051D" w:rsidRDefault="0028051D" w:rsidP="00FC500A">
      <w:pPr>
        <w:shd w:val="clear" w:color="auto" w:fill="FFFFFF"/>
        <w:spacing w:after="0" w:line="240" w:lineRule="auto"/>
        <w:jc w:val="both"/>
        <w:rPr>
          <w:rFonts w:ascii="Times New Roman" w:eastAsia="Times New Roman" w:hAnsi="Times New Roman" w:cs="Times New Roman"/>
          <w:b/>
          <w:color w:val="000000"/>
          <w:shd w:val="clear" w:color="auto" w:fill="FFFFFF"/>
        </w:rPr>
      </w:pPr>
    </w:p>
    <w:p w:rsidR="006F6FAB" w:rsidRPr="0028051D" w:rsidRDefault="00157369" w:rsidP="0028051D">
      <w:pPr>
        <w:pStyle w:val="Uzraksts-2"/>
        <w:rPr>
          <w:sz w:val="22"/>
          <w:highlight w:val="yellow"/>
          <w:shd w:val="clear" w:color="auto" w:fill="FFFFFF"/>
        </w:rPr>
      </w:pPr>
      <w:bookmarkStart w:id="83" w:name="_Toc438103274"/>
      <w:r w:rsidRPr="0028051D">
        <w:rPr>
          <w:sz w:val="22"/>
          <w:shd w:val="clear" w:color="auto" w:fill="FFFFFF"/>
        </w:rPr>
        <w:t xml:space="preserve">5.4.7.5. </w:t>
      </w:r>
      <w:r w:rsidR="006F6FAB" w:rsidRPr="0028051D">
        <w:rPr>
          <w:sz w:val="22"/>
          <w:shd w:val="clear" w:color="auto" w:fill="FFFFFF"/>
        </w:rPr>
        <w:t>Nepieciešamais aprīkojums;</w:t>
      </w:r>
      <w:bookmarkEnd w:id="83"/>
    </w:p>
    <w:p w:rsidR="0028051D" w:rsidRDefault="0028051D"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 xml:space="preserve">Aprīkojums atkarīgs no vietas, apstākļiem, ķeršanas mērķa. Datus par vēžiem var iegūt arī aptaujās. </w:t>
      </w:r>
      <w:r w:rsidR="003A6C04" w:rsidRPr="003D4F36">
        <w:rPr>
          <w:rFonts w:ascii="Times New Roman" w:eastAsia="Times New Roman" w:hAnsi="Times New Roman" w:cs="Times New Roman"/>
          <w:color w:val="000000"/>
          <w:shd w:val="clear" w:color="auto" w:fill="FFFFFF"/>
        </w:rPr>
        <w:t>Ķerot vēžus dziļākās vietās,</w:t>
      </w:r>
      <w:r w:rsidRPr="003D4F36">
        <w:rPr>
          <w:rFonts w:ascii="Times New Roman" w:eastAsia="Times New Roman" w:hAnsi="Times New Roman" w:cs="Times New Roman"/>
          <w:color w:val="000000"/>
          <w:shd w:val="clear" w:color="auto" w:fill="FFFFFF"/>
        </w:rPr>
        <w:t xml:space="preserve"> standarta aprīkojums būs laiva ar vai bez motora, murdi. Seklākās vietās upēs tā var būt elektrozveja. Pie standarta aprīkojuma var pieskaitīt ūdensdrošas drēbes, gaismas avoti, svari, mērdēļi, trauki bioloģiskā materiāla fiksēšanai. Jebkurā gadījumā nepieciešams autotransports un pieeja upei, ezeram u.c. Atļauja zvejot vēžus u.c. </w:t>
      </w:r>
    </w:p>
    <w:p w:rsidR="006F6FAB" w:rsidRPr="003A6C04" w:rsidRDefault="00157369" w:rsidP="003A6C04">
      <w:pPr>
        <w:pStyle w:val="Uzraksts-2"/>
        <w:rPr>
          <w:sz w:val="22"/>
          <w:highlight w:val="yellow"/>
          <w:shd w:val="clear" w:color="auto" w:fill="FFFFFF"/>
        </w:rPr>
      </w:pPr>
      <w:bookmarkStart w:id="84" w:name="_Toc438103275"/>
      <w:r w:rsidRPr="003A6C04">
        <w:rPr>
          <w:sz w:val="22"/>
          <w:shd w:val="clear" w:color="auto" w:fill="FFFFFF"/>
        </w:rPr>
        <w:t xml:space="preserve">5.4.7.6. </w:t>
      </w:r>
      <w:r w:rsidR="006F6FAB" w:rsidRPr="003A6C04">
        <w:rPr>
          <w:sz w:val="22"/>
          <w:shd w:val="clear" w:color="auto" w:fill="FFFFFF"/>
        </w:rPr>
        <w:t>Uzskaišu lauka darbi un novērojumu anketa;</w:t>
      </w:r>
      <w:bookmarkEnd w:id="84"/>
      <w:r w:rsidR="006F6FAB" w:rsidRPr="003A6C04">
        <w:rPr>
          <w:sz w:val="22"/>
          <w:shd w:val="clear" w:color="auto" w:fill="FFFFFF"/>
        </w:rPr>
        <w:t xml:space="preserve"> </w:t>
      </w:r>
    </w:p>
    <w:p w:rsidR="003A6C04" w:rsidRDefault="003A6C04"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Atrodami dati par UK vēžu monitoringa lauka darbu anketām</w:t>
      </w:r>
      <w:r w:rsidRPr="003D4F36">
        <w:rPr>
          <w:rFonts w:ascii="Times New Roman" w:hAnsi="Times New Roman" w:cs="Times New Roman"/>
          <w:color w:val="231F20"/>
        </w:rPr>
        <w:t xml:space="preserve"> (</w:t>
      </w:r>
      <w:r w:rsidRPr="00193364">
        <w:rPr>
          <w:rFonts w:ascii="Times New Roman" w:hAnsi="Times New Roman" w:cs="Times New Roman"/>
          <w:color w:val="231F20"/>
        </w:rPr>
        <w:t>Peay, 2003</w:t>
      </w:r>
      <w:r w:rsidRPr="00193364">
        <w:rPr>
          <w:rFonts w:ascii="Times New Roman" w:eastAsia="Times New Roman" w:hAnsi="Times New Roman" w:cs="Times New Roman"/>
          <w:color w:val="000000"/>
          <w:shd w:val="clear" w:color="auto" w:fill="FFFFFF"/>
        </w:rPr>
        <w:t>).</w:t>
      </w:r>
      <w:r w:rsidRPr="003D4F36">
        <w:rPr>
          <w:rFonts w:ascii="Times New Roman" w:eastAsia="Times New Roman" w:hAnsi="Times New Roman" w:cs="Times New Roman"/>
          <w:color w:val="000000"/>
          <w:shd w:val="clear" w:color="auto" w:fill="FFFFFF"/>
        </w:rPr>
        <w:t xml:space="preserve"> Vēžu ķeršana tiek organizēta pēc zināmas hierarhijas. Monitoringa vienība ir 500 m garš upes posms, kas upē izvēlēts pēc nejaušās izvēles principa. Šis posms tiek sadalīts 5 100 m garos parauglaukumos, kuros izvēlas 5 vietas, bet katrā no tām 10 potenciālas vēžu slēptuves, kurās veic vēžu ķeršanu ar rokām. Ķeršanā lietojot murdus, var tos izvietot, ievērojot kādu minimālu distanci starp tiem. Veicot vēžu ķeršanu ar rokām nakti vai vienkārši to novērošanu parauglaukumā izvēlas līdz 10 m garus transektus gar krastu. Šādi zvejo arī ar elektrozveju. Dažādos literatūras avotos aprakstītas dažādas paraugošanas shēmas, kas nozīmē, ka Latvijā tāda būtu jāizstrādā. Ja vēži tiek ķerti ar murdiem, acīmredzot jāizmanto relatīvās vērtības- CPUE.</w:t>
      </w:r>
    </w:p>
    <w:p w:rsidR="003A6C04" w:rsidRDefault="003A6C04"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Tiek aizpildītas 3 formas:</w:t>
      </w:r>
    </w:p>
    <w:p w:rsidR="006F6FAB" w:rsidRPr="003D4F36" w:rsidRDefault="006F6FAB" w:rsidP="0086561A">
      <w:pPr>
        <w:pStyle w:val="ListParagraph"/>
        <w:numPr>
          <w:ilvl w:val="0"/>
          <w:numId w:val="12"/>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vēžu bioloģiskā analīze;</w:t>
      </w:r>
    </w:p>
    <w:p w:rsidR="006F6FAB" w:rsidRPr="003D4F36" w:rsidRDefault="006F6FAB" w:rsidP="0086561A">
      <w:pPr>
        <w:pStyle w:val="ListParagraph"/>
        <w:numPr>
          <w:ilvl w:val="0"/>
          <w:numId w:val="12"/>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vēžu dzīvotnes apraksts (ķeršanas vietā);</w:t>
      </w:r>
    </w:p>
    <w:p w:rsidR="006F6FAB" w:rsidRPr="003D4F36" w:rsidRDefault="006F6FAB" w:rsidP="0086561A">
      <w:pPr>
        <w:pStyle w:val="ListParagraph"/>
        <w:numPr>
          <w:ilvl w:val="0"/>
          <w:numId w:val="12"/>
        </w:numPr>
        <w:shd w:val="clear" w:color="auto" w:fill="FFFFFF"/>
        <w:spacing w:after="0" w:line="240" w:lineRule="auto"/>
        <w:jc w:val="both"/>
        <w:rPr>
          <w:rFonts w:ascii="Times New Roman" w:hAnsi="Times New Roman" w:cs="Times New Roman"/>
          <w:color w:val="231F20"/>
        </w:rPr>
      </w:pPr>
      <w:r w:rsidRPr="003D4F36">
        <w:rPr>
          <w:rFonts w:ascii="Times New Roman" w:hAnsi="Times New Roman" w:cs="Times New Roman"/>
          <w:color w:val="231F20"/>
        </w:rPr>
        <w:t>zvejas un dzīvotnes apraksts.</w:t>
      </w: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Novērojumu anketas forma Latvijā jāizstrādā monitoringa attīstības gaitā.</w:t>
      </w:r>
    </w:p>
    <w:p w:rsidR="006F6FAB" w:rsidRPr="00D777DB" w:rsidRDefault="00157369" w:rsidP="00D777DB">
      <w:pPr>
        <w:pStyle w:val="Uzraksts-2"/>
        <w:rPr>
          <w:sz w:val="22"/>
          <w:shd w:val="clear" w:color="auto" w:fill="FFFFFF"/>
        </w:rPr>
      </w:pPr>
      <w:bookmarkStart w:id="85" w:name="_Toc438103276"/>
      <w:r w:rsidRPr="00D777DB">
        <w:rPr>
          <w:sz w:val="22"/>
          <w:shd w:val="clear" w:color="auto" w:fill="FFFFFF"/>
        </w:rPr>
        <w:t xml:space="preserve">5.4.7.7. </w:t>
      </w:r>
      <w:r w:rsidR="006F6FAB" w:rsidRPr="00D777DB">
        <w:rPr>
          <w:sz w:val="22"/>
          <w:shd w:val="clear" w:color="auto" w:fill="FFFFFF"/>
        </w:rPr>
        <w:t>Metodisko aprakstu sagatavošana invazīvajām svešzemju sugām vai sugu gru</w:t>
      </w:r>
      <w:r w:rsidR="00D777DB" w:rsidRPr="00D777DB">
        <w:rPr>
          <w:sz w:val="22"/>
          <w:shd w:val="clear" w:color="auto" w:fill="FFFFFF"/>
        </w:rPr>
        <w:t>pām par monitoringa datu ieguvi</w:t>
      </w:r>
      <w:bookmarkEnd w:id="85"/>
    </w:p>
    <w:p w:rsidR="00D777DB" w:rsidRPr="003D4F36" w:rsidRDefault="00D777D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Metodes vēl būtu jāizstrādā un jāaprobē, tad varētu tikt sagatavoti metodiski materiāli. Problēma ir, ka esošais materiāls nekad nav ticis statistiski novērtēts.</w:t>
      </w:r>
    </w:p>
    <w:p w:rsidR="00D777DB" w:rsidRDefault="00D777D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Iespējams, ka sākotnēji daudz būtiskāk ir sagatavot materiālu par:</w:t>
      </w:r>
    </w:p>
    <w:p w:rsidR="006F6FAB" w:rsidRPr="00D777DB" w:rsidRDefault="006F6FAB" w:rsidP="0086561A">
      <w:pPr>
        <w:pStyle w:val="ListParagraph"/>
        <w:numPr>
          <w:ilvl w:val="0"/>
          <w:numId w:val="20"/>
        </w:numPr>
        <w:shd w:val="clear" w:color="auto" w:fill="FFFFFF"/>
        <w:spacing w:after="0" w:line="240" w:lineRule="auto"/>
        <w:jc w:val="both"/>
        <w:rPr>
          <w:rFonts w:ascii="Times New Roman" w:eastAsia="Times New Roman" w:hAnsi="Times New Roman" w:cs="Times New Roman"/>
          <w:color w:val="000000"/>
          <w:shd w:val="clear" w:color="auto" w:fill="FFFFFF"/>
        </w:rPr>
      </w:pPr>
      <w:r w:rsidRPr="00D777DB">
        <w:rPr>
          <w:rFonts w:ascii="Times New Roman" w:eastAsia="Times New Roman" w:hAnsi="Times New Roman" w:cs="Times New Roman"/>
          <w:color w:val="000000"/>
          <w:shd w:val="clear" w:color="auto" w:fill="FFFFFF"/>
        </w:rPr>
        <w:t>"vissliktākajām" invazīvajām sugām;</w:t>
      </w:r>
    </w:p>
    <w:p w:rsidR="006F6FAB" w:rsidRPr="00D777DB" w:rsidRDefault="006F6FAB" w:rsidP="0086561A">
      <w:pPr>
        <w:pStyle w:val="ListParagraph"/>
        <w:numPr>
          <w:ilvl w:val="0"/>
          <w:numId w:val="20"/>
        </w:numPr>
        <w:shd w:val="clear" w:color="auto" w:fill="FFFFFF"/>
        <w:spacing w:after="0" w:line="240" w:lineRule="auto"/>
        <w:jc w:val="both"/>
        <w:rPr>
          <w:rFonts w:ascii="Times New Roman" w:eastAsia="Times New Roman" w:hAnsi="Times New Roman" w:cs="Times New Roman"/>
          <w:color w:val="000000"/>
          <w:shd w:val="clear" w:color="auto" w:fill="FFFFFF"/>
        </w:rPr>
      </w:pPr>
      <w:r w:rsidRPr="00D777DB">
        <w:rPr>
          <w:rFonts w:ascii="Times New Roman" w:eastAsia="Times New Roman" w:hAnsi="Times New Roman" w:cs="Times New Roman"/>
          <w:color w:val="000000"/>
          <w:shd w:val="clear" w:color="auto" w:fill="FFFFFF"/>
        </w:rPr>
        <w:t>rekomendācijas ūdeņu, zemju u.c. īpašniekiem vai ir kas darāms ierobežošanai;</w:t>
      </w:r>
    </w:p>
    <w:p w:rsidR="006F6FAB" w:rsidRPr="00D777DB" w:rsidRDefault="006F6FAB" w:rsidP="0086561A">
      <w:pPr>
        <w:pStyle w:val="ListParagraph"/>
        <w:numPr>
          <w:ilvl w:val="0"/>
          <w:numId w:val="20"/>
        </w:numPr>
        <w:shd w:val="clear" w:color="auto" w:fill="FFFFFF"/>
        <w:spacing w:after="0" w:line="240" w:lineRule="auto"/>
        <w:jc w:val="both"/>
        <w:rPr>
          <w:rFonts w:ascii="Times New Roman" w:eastAsia="Times New Roman" w:hAnsi="Times New Roman" w:cs="Times New Roman"/>
          <w:color w:val="000000"/>
          <w:shd w:val="clear" w:color="auto" w:fill="FFFFFF"/>
        </w:rPr>
      </w:pPr>
      <w:r w:rsidRPr="00D777DB">
        <w:rPr>
          <w:rFonts w:ascii="Times New Roman" w:eastAsia="Times New Roman" w:hAnsi="Times New Roman" w:cs="Times New Roman"/>
          <w:color w:val="000000"/>
          <w:shd w:val="clear" w:color="auto" w:fill="FFFFFF"/>
        </w:rPr>
        <w:t>komunikācijas ar sabiedrību par neizplatīšanu.</w:t>
      </w:r>
    </w:p>
    <w:p w:rsidR="006F6FAB" w:rsidRPr="003D4F36" w:rsidRDefault="006F6FAB" w:rsidP="00FC500A">
      <w:pPr>
        <w:pStyle w:val="ListParagraph"/>
        <w:spacing w:after="0" w:line="240" w:lineRule="auto"/>
        <w:ind w:left="0"/>
        <w:jc w:val="both"/>
        <w:rPr>
          <w:rFonts w:ascii="Times New Roman" w:hAnsi="Times New Roman" w:cs="Times New Roman"/>
        </w:rPr>
      </w:pPr>
    </w:p>
    <w:p w:rsidR="006F6FAB" w:rsidRPr="00F21FFD" w:rsidRDefault="00157369" w:rsidP="00F21FFD">
      <w:pPr>
        <w:pStyle w:val="Uzraksts-2"/>
        <w:rPr>
          <w:sz w:val="22"/>
          <w:shd w:val="clear" w:color="auto" w:fill="FFFFFF"/>
        </w:rPr>
      </w:pPr>
      <w:bookmarkStart w:id="86" w:name="_Toc438103277"/>
      <w:r w:rsidRPr="00F21FFD">
        <w:rPr>
          <w:sz w:val="22"/>
          <w:shd w:val="clear" w:color="auto" w:fill="FFFFFF"/>
        </w:rPr>
        <w:t xml:space="preserve">5.4.7.8. </w:t>
      </w:r>
      <w:r w:rsidR="006F6FAB" w:rsidRPr="00F21FFD">
        <w:rPr>
          <w:sz w:val="22"/>
          <w:shd w:val="clear" w:color="auto" w:fill="FFFFFF"/>
        </w:rPr>
        <w:t>Mon</w:t>
      </w:r>
      <w:r w:rsidR="00F21FFD">
        <w:rPr>
          <w:sz w:val="22"/>
          <w:shd w:val="clear" w:color="auto" w:fill="FFFFFF"/>
        </w:rPr>
        <w:t>itoringa datu apstrādes metodes</w:t>
      </w:r>
      <w:bookmarkEnd w:id="86"/>
    </w:p>
    <w:p w:rsidR="00F21FFD" w:rsidRDefault="00F21FFD"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Standarta metožu nav. Dati jāvāc tā, lai tos būtu iespējams statistiski apstrādāt, iegūstot rezultātos statistiski izvērtētus datus, piemēram, ar kādu varbūtību mēs varam apgalvot, ka suga plešas, īpatņu skaits pieaug.</w:t>
      </w: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Pārrobežu problēma - ir jāveic analīze vai ir kas tāds, kas mums tuvojas un potenciāli varētu notikt invāzija.</w:t>
      </w: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Jākonstatē sugu izplatīšanās vai areāla palielināšanās ātrums un uz to balstīta prognoze.</w:t>
      </w:r>
    </w:p>
    <w:p w:rsidR="006F6FAB" w:rsidRPr="00F21FFD" w:rsidRDefault="00157369" w:rsidP="00F21FFD">
      <w:pPr>
        <w:pStyle w:val="Uzraksts-2"/>
        <w:rPr>
          <w:sz w:val="22"/>
          <w:shd w:val="clear" w:color="auto" w:fill="FFFFFF"/>
        </w:rPr>
      </w:pPr>
      <w:bookmarkStart w:id="87" w:name="_Toc438103278"/>
      <w:r w:rsidRPr="00F21FFD">
        <w:rPr>
          <w:sz w:val="22"/>
          <w:shd w:val="clear" w:color="auto" w:fill="FFFFFF"/>
        </w:rPr>
        <w:lastRenderedPageBreak/>
        <w:t xml:space="preserve">5.4.7.9. </w:t>
      </w:r>
      <w:r w:rsidR="006F6FAB" w:rsidRPr="00F21FFD">
        <w:rPr>
          <w:sz w:val="22"/>
          <w:shd w:val="clear" w:color="auto" w:fill="FFFFFF"/>
        </w:rPr>
        <w:t>Agrās brīdināšanas sistēma no jauna atklātu svešzemju sugu reģistrācijai un potenciālās ietekmes uz dabas vidi</w:t>
      </w:r>
      <w:bookmarkEnd w:id="87"/>
      <w:r w:rsidR="006F6FAB" w:rsidRPr="00F21FFD">
        <w:rPr>
          <w:sz w:val="22"/>
          <w:shd w:val="clear" w:color="auto" w:fill="FFFFFF"/>
        </w:rPr>
        <w:t xml:space="preserve"> </w:t>
      </w:r>
    </w:p>
    <w:p w:rsidR="00F21FFD" w:rsidRDefault="00F21FFD"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Izmantojami pētījumu publikāciju rezultāti. Latvijā gandrīz nekā nav (ir par ietekmi uz abiniekiem). Pārrobežas, citi ceļi, Laikam agrā brīdināšana lielā mērā atkarīga no:</w:t>
      </w:r>
    </w:p>
    <w:p w:rsidR="006F6FAB" w:rsidRPr="003D4F36" w:rsidRDefault="006F6FAB" w:rsidP="0086561A">
      <w:pPr>
        <w:pStyle w:val="ListParagraph"/>
        <w:numPr>
          <w:ilvl w:val="0"/>
          <w:numId w:val="17"/>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kas notiek Latvijas kaimiņvalstīs, ar kurām ir kopīgi upju baseini;</w:t>
      </w:r>
    </w:p>
    <w:p w:rsidR="006F6FAB" w:rsidRPr="003D4F36" w:rsidRDefault="006F6FAB" w:rsidP="0086561A">
      <w:pPr>
        <w:pStyle w:val="ListParagraph"/>
        <w:numPr>
          <w:ilvl w:val="0"/>
          <w:numId w:val="17"/>
        </w:num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kas notiek ap lielākajām pilsētām, kas vienlaicīgi ir lieli transporta centri.</w:t>
      </w: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F21FFD" w:rsidRDefault="00157369" w:rsidP="00F21FFD">
      <w:pPr>
        <w:pStyle w:val="Uzraksts-2"/>
        <w:rPr>
          <w:sz w:val="22"/>
          <w:shd w:val="clear" w:color="auto" w:fill="FFFFFF"/>
        </w:rPr>
      </w:pPr>
      <w:bookmarkStart w:id="88" w:name="_Toc438103279"/>
      <w:r w:rsidRPr="00F21FFD">
        <w:rPr>
          <w:sz w:val="22"/>
          <w:shd w:val="clear" w:color="auto" w:fill="FFFFFF"/>
        </w:rPr>
        <w:t xml:space="preserve">5.4.7.10. </w:t>
      </w:r>
      <w:r w:rsidR="006F6FAB" w:rsidRPr="00F21FFD">
        <w:rPr>
          <w:sz w:val="22"/>
          <w:shd w:val="clear" w:color="auto" w:fill="FFFFFF"/>
        </w:rPr>
        <w:t>Par monitoringa veikšanu atbildīgo institūciju sadarbības modeļi</w:t>
      </w:r>
      <w:bookmarkEnd w:id="88"/>
    </w:p>
    <w:p w:rsidR="00F21FFD" w:rsidRDefault="00F21FFD" w:rsidP="00FC500A">
      <w:pPr>
        <w:pStyle w:val="ListParagraph"/>
        <w:spacing w:after="0" w:line="240" w:lineRule="auto"/>
        <w:ind w:left="0"/>
        <w:jc w:val="both"/>
        <w:rPr>
          <w:rFonts w:ascii="Times New Roman" w:eastAsia="Times New Roman" w:hAnsi="Times New Roman" w:cs="Times New Roman"/>
          <w:color w:val="000000"/>
          <w:shd w:val="clear" w:color="auto" w:fill="FFFFFF"/>
        </w:rPr>
      </w:pPr>
    </w:p>
    <w:p w:rsidR="006F6FAB" w:rsidRPr="003D4F36" w:rsidRDefault="006F6FAB" w:rsidP="00FC500A">
      <w:pPr>
        <w:pStyle w:val="ListParagraph"/>
        <w:spacing w:after="0" w:line="240" w:lineRule="auto"/>
        <w:ind w:left="0"/>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Pie daudzmaz regulāra finansējuma varētu būt, ka DAPs koordinē un uzglabā datus. Monitoringiem nozīmē nacionālos korespondentus pa grupām. Jārisina jautājumi par autortiesībām, datu pieejamību u.c. Datus nevarētu nodot citam izmantotājam, kamēr tie nav analizēti un publicēti.</w:t>
      </w:r>
    </w:p>
    <w:p w:rsidR="00F21FFD" w:rsidRDefault="00F21FFD" w:rsidP="00FC500A">
      <w:pPr>
        <w:pStyle w:val="ListParagraph"/>
        <w:spacing w:after="0" w:line="240" w:lineRule="auto"/>
        <w:ind w:left="0"/>
        <w:jc w:val="both"/>
        <w:rPr>
          <w:rFonts w:ascii="Times New Roman" w:eastAsia="Times New Roman" w:hAnsi="Times New Roman" w:cs="Times New Roman"/>
          <w:color w:val="000000"/>
          <w:shd w:val="clear" w:color="auto" w:fill="FFFFFF"/>
        </w:rPr>
      </w:pPr>
    </w:p>
    <w:p w:rsidR="006F6FAB" w:rsidRPr="003D4F36" w:rsidRDefault="006F6FAB" w:rsidP="00FC500A">
      <w:pPr>
        <w:pStyle w:val="ListParagraph"/>
        <w:spacing w:after="0" w:line="240" w:lineRule="auto"/>
        <w:ind w:left="0"/>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Jārisina jautājums par to, cik pieejamas ir datu bāžu publiski pieejamās daļas. Visvienkāršākais veids būtu, ka datu prasītājs no "malas" kontaktētu gan ar datu turētāju un glabātāju, gan ar to ieguvēju, kam pieder "autortiesības".</w:t>
      </w:r>
    </w:p>
    <w:p w:rsidR="00F21FFD" w:rsidRDefault="00F21FFD"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p>
    <w:p w:rsidR="006F6FAB" w:rsidRPr="003D4F36" w:rsidRDefault="006F6FAB" w:rsidP="00FC500A">
      <w:pPr>
        <w:shd w:val="clear" w:color="auto" w:fill="FFFFFF"/>
        <w:spacing w:after="0" w:line="240" w:lineRule="auto"/>
        <w:jc w:val="both"/>
        <w:rPr>
          <w:rFonts w:ascii="Times New Roman" w:eastAsia="Times New Roman" w:hAnsi="Times New Roman" w:cs="Times New Roman"/>
          <w:color w:val="000000"/>
          <w:shd w:val="clear" w:color="auto" w:fill="FFFFFF"/>
        </w:rPr>
      </w:pPr>
      <w:r w:rsidRPr="003D4F36">
        <w:rPr>
          <w:rFonts w:ascii="Times New Roman" w:eastAsia="Times New Roman" w:hAnsi="Times New Roman" w:cs="Times New Roman"/>
          <w:color w:val="000000"/>
          <w:shd w:val="clear" w:color="auto" w:fill="FFFFFF"/>
        </w:rPr>
        <w:t xml:space="preserve">Shēma (struktūru), kā iegūstama papildus informācija par invazīvajām svešzemju sugām: to izplatību, populāciju dinamiku, ietekmi uz biotopiem un sugām; </w:t>
      </w:r>
    </w:p>
    <w:p w:rsidR="00F21FFD" w:rsidRDefault="00F21FFD" w:rsidP="00FC500A">
      <w:pPr>
        <w:pStyle w:val="ListParagraph"/>
        <w:spacing w:after="0" w:line="240" w:lineRule="auto"/>
        <w:ind w:left="0"/>
        <w:jc w:val="both"/>
        <w:rPr>
          <w:rFonts w:ascii="Times New Roman" w:eastAsia="Times New Roman" w:hAnsi="Times New Roman" w:cs="Times New Roman"/>
          <w:b/>
          <w:color w:val="000000"/>
          <w:shd w:val="clear" w:color="auto" w:fill="FFFFFF"/>
        </w:rPr>
      </w:pPr>
    </w:p>
    <w:p w:rsidR="00F21FFD" w:rsidRDefault="00157369" w:rsidP="00FC500A">
      <w:pPr>
        <w:pStyle w:val="ListParagraph"/>
        <w:spacing w:after="0" w:line="240" w:lineRule="auto"/>
        <w:ind w:left="0"/>
        <w:jc w:val="both"/>
        <w:rPr>
          <w:rFonts w:ascii="Times New Roman" w:hAnsi="Times New Roman" w:cs="Times New Roman"/>
        </w:rPr>
      </w:pPr>
      <w:bookmarkStart w:id="89" w:name="_Toc438103280"/>
      <w:r w:rsidRPr="00F21FFD">
        <w:rPr>
          <w:rStyle w:val="Uzraksts-2Char"/>
          <w:rFonts w:eastAsiaTheme="minorHAnsi"/>
          <w:sz w:val="22"/>
        </w:rPr>
        <w:t xml:space="preserve">5.4.7.11. </w:t>
      </w:r>
      <w:r w:rsidR="006F6FAB" w:rsidRPr="00F21FFD">
        <w:rPr>
          <w:rStyle w:val="Uzraksts-2Char"/>
          <w:rFonts w:eastAsiaTheme="minorHAnsi"/>
          <w:sz w:val="22"/>
        </w:rPr>
        <w:t>Par tādām sugu grupām, kā zivis un vēži papildinformāciju varēt</w:t>
      </w:r>
      <w:r w:rsidR="00F21FFD">
        <w:rPr>
          <w:rStyle w:val="Uzraksts-2Char"/>
          <w:rFonts w:eastAsiaTheme="minorHAnsi"/>
          <w:sz w:val="22"/>
        </w:rPr>
        <w:t>u dot zvejnieki un makšķernieki</w:t>
      </w:r>
      <w:bookmarkEnd w:id="89"/>
    </w:p>
    <w:p w:rsidR="00F21FFD" w:rsidRDefault="00F21FFD" w:rsidP="00FC500A">
      <w:pPr>
        <w:pStyle w:val="ListParagraph"/>
        <w:spacing w:after="0" w:line="240" w:lineRule="auto"/>
        <w:ind w:left="0"/>
        <w:jc w:val="both"/>
        <w:rPr>
          <w:rFonts w:ascii="Times New Roman" w:hAnsi="Times New Roman" w:cs="Times New Roman"/>
        </w:rPr>
      </w:pPr>
    </w:p>
    <w:p w:rsidR="006F6FAB" w:rsidRPr="003D4F36" w:rsidRDefault="006F6FAB" w:rsidP="00FC500A">
      <w:pPr>
        <w:pStyle w:val="ListParagraph"/>
        <w:spacing w:after="0" w:line="240" w:lineRule="auto"/>
        <w:ind w:left="0"/>
        <w:jc w:val="both"/>
        <w:rPr>
          <w:rFonts w:ascii="Times New Roman" w:hAnsi="Times New Roman" w:cs="Times New Roman"/>
        </w:rPr>
      </w:pPr>
      <w:r w:rsidRPr="003D4F36">
        <w:rPr>
          <w:rFonts w:ascii="Times New Roman" w:hAnsi="Times New Roman" w:cs="Times New Roman"/>
        </w:rPr>
        <w:t xml:space="preserve">Pēc citu valstu pieredzes - par vēžu klātbūtni jāziņo uzņēmumiem, kas veic dažāda veida darbus ūdens vidē. Ja reģionālās VidM iestādes šo prasītu, iespējams, tādu informāciju varētu iegūt un pārbaudīt tās kvalitāti. Aptaujas ir plaši pielietots instruments. </w:t>
      </w:r>
    </w:p>
    <w:p w:rsidR="006F6FAB" w:rsidRPr="003D4F36" w:rsidRDefault="006F6FAB" w:rsidP="00FC500A">
      <w:pPr>
        <w:pStyle w:val="ListParagraph"/>
        <w:spacing w:after="0" w:line="240" w:lineRule="auto"/>
        <w:ind w:left="0"/>
        <w:jc w:val="both"/>
        <w:rPr>
          <w:rFonts w:ascii="Times New Roman" w:hAnsi="Times New Roman" w:cs="Times New Roman"/>
        </w:rPr>
      </w:pPr>
      <w:r w:rsidRPr="003D4F36">
        <w:rPr>
          <w:rFonts w:ascii="Times New Roman" w:hAnsi="Times New Roman" w:cs="Times New Roman"/>
        </w:rPr>
        <w:t>Par dinamiku un ietekmi varētu spriest tikai eksperts.</w:t>
      </w:r>
    </w:p>
    <w:p w:rsidR="00100B40" w:rsidRPr="00100B40" w:rsidRDefault="00100B40" w:rsidP="00100B40">
      <w:pPr>
        <w:pStyle w:val="Uzraksts-2"/>
        <w:rPr>
          <w:rFonts w:ascii="Times New Roman" w:hAnsi="Times New Roman"/>
        </w:rPr>
      </w:pPr>
      <w:bookmarkStart w:id="90" w:name="_Toc438103281"/>
      <w:r>
        <w:rPr>
          <w:rFonts w:ascii="Times New Roman" w:hAnsi="Times New Roman"/>
        </w:rPr>
        <w:t xml:space="preserve">5.5. </w:t>
      </w:r>
      <w:r w:rsidRPr="00100B40">
        <w:rPr>
          <w:rFonts w:ascii="Times New Roman" w:hAnsi="Times New Roman"/>
        </w:rPr>
        <w:t xml:space="preserve">Endoparazīti </w:t>
      </w:r>
      <w:r w:rsidRPr="00100B40">
        <w:t>Invazīvo sugu Monitoringa Ietvaros</w:t>
      </w:r>
      <w:bookmarkEnd w:id="90"/>
    </w:p>
    <w:p w:rsidR="00100B40" w:rsidRPr="00100B40" w:rsidRDefault="00100B40" w:rsidP="00100B40">
      <w:pPr>
        <w:pStyle w:val="Uzraksts-2"/>
        <w:spacing w:before="0" w:after="0"/>
        <w:rPr>
          <w:rFonts w:ascii="Times New Roman" w:hAnsi="Times New Roman"/>
          <w:sz w:val="22"/>
          <w:szCs w:val="22"/>
        </w:rPr>
      </w:pPr>
      <w:bookmarkStart w:id="91" w:name="_Toc438103282"/>
      <w:r w:rsidRPr="00100B40">
        <w:rPr>
          <w:rFonts w:ascii="Times New Roman" w:hAnsi="Times New Roman"/>
          <w:sz w:val="22"/>
          <w:szCs w:val="22"/>
        </w:rPr>
        <w:t xml:space="preserve">5.5.1 InvazīvA parazītA </w:t>
      </w:r>
      <w:r w:rsidRPr="00100B40">
        <w:rPr>
          <w:rFonts w:ascii="Times New Roman" w:hAnsi="Times New Roman"/>
          <w:i/>
          <w:sz w:val="22"/>
          <w:szCs w:val="22"/>
        </w:rPr>
        <w:t>aNGUINICCOLA CRASSUS</w:t>
      </w:r>
      <w:r w:rsidRPr="00100B40">
        <w:rPr>
          <w:rFonts w:ascii="Times New Roman" w:hAnsi="Times New Roman"/>
          <w:sz w:val="22"/>
          <w:szCs w:val="22"/>
        </w:rPr>
        <w:t xml:space="preserve"> monitorings</w:t>
      </w:r>
      <w:bookmarkEnd w:id="91"/>
    </w:p>
    <w:p w:rsidR="00100B40" w:rsidRPr="00100B40" w:rsidRDefault="00100B40" w:rsidP="00100B40">
      <w:pPr>
        <w:pStyle w:val="Uzraksts-2"/>
        <w:rPr>
          <w:color w:val="auto"/>
          <w:sz w:val="22"/>
        </w:rPr>
      </w:pPr>
      <w:bookmarkStart w:id="92" w:name="_Toc438103283"/>
      <w:r w:rsidRPr="00100B40">
        <w:rPr>
          <w:sz w:val="22"/>
        </w:rPr>
        <w:t xml:space="preserve">5.5.1.1. </w:t>
      </w:r>
      <w:r w:rsidRPr="00100B40">
        <w:rPr>
          <w:i/>
          <w:sz w:val="22"/>
        </w:rPr>
        <w:t xml:space="preserve">Anguinicola crassus </w:t>
      </w:r>
      <w:r w:rsidRPr="00100B40">
        <w:rPr>
          <w:sz w:val="22"/>
        </w:rPr>
        <w:t>atbilstība monitoringa vajadzībām.</w:t>
      </w:r>
      <w:bookmarkEnd w:id="92"/>
      <w:r w:rsidRPr="00100B40">
        <w:rPr>
          <w:sz w:val="22"/>
        </w:rPr>
        <w:t xml:space="preserve"> </w:t>
      </w:r>
    </w:p>
    <w:p w:rsidR="00100B40" w:rsidRDefault="00100B40" w:rsidP="00100B40">
      <w:pPr>
        <w:pStyle w:val="NormalWeb"/>
        <w:spacing w:before="0" w:beforeAutospacing="0" w:after="0" w:afterAutospacing="0"/>
        <w:jc w:val="both"/>
        <w:textAlignment w:val="baseline"/>
        <w:rPr>
          <w:i/>
          <w:sz w:val="22"/>
          <w:szCs w:val="22"/>
        </w:rPr>
      </w:pPr>
    </w:p>
    <w:p w:rsidR="00100B40" w:rsidRPr="00100B40" w:rsidRDefault="00100B40" w:rsidP="00100B40">
      <w:pPr>
        <w:pStyle w:val="NormalWeb"/>
        <w:spacing w:before="0" w:beforeAutospacing="0" w:after="0" w:afterAutospacing="0"/>
        <w:jc w:val="both"/>
        <w:textAlignment w:val="baseline"/>
        <w:rPr>
          <w:sz w:val="22"/>
          <w:szCs w:val="22"/>
        </w:rPr>
      </w:pPr>
      <w:r w:rsidRPr="00100B40">
        <w:rPr>
          <w:i/>
          <w:sz w:val="22"/>
          <w:szCs w:val="22"/>
        </w:rPr>
        <w:t>Anguunicola crassus</w:t>
      </w:r>
      <w:r w:rsidRPr="00100B40">
        <w:rPr>
          <w:sz w:val="22"/>
          <w:szCs w:val="22"/>
        </w:rPr>
        <w:t xml:space="preserve"> ir invazīvā parazītu suga, kas Eiropā tiek uzskatīta par invazīvu (Ashworth and Blanc 1997) un apdraud vietējo zušu populāciju. Projekta ietvaros apkopota, dažādos literatūras avotos, attiecībā uz šo sugu, pieejamā informācija, vēršot uzmanību galvenokārt uz fragmentāriem pētījumiem, kas tika veikti Latvijā. Galvenā monitoringa ideja ir apsekot ūdenstilpes, kurās ir zuši, un noskaidrot invazīvās nematodes izplatību dažādās ūdenstilpēs. </w:t>
      </w:r>
    </w:p>
    <w:p w:rsidR="00100B40" w:rsidRDefault="00100B40" w:rsidP="00100B40">
      <w:pPr>
        <w:pStyle w:val="NormalWeb"/>
        <w:spacing w:before="0" w:beforeAutospacing="0" w:after="0" w:afterAutospacing="0"/>
        <w:textAlignment w:val="baseline"/>
        <w:rPr>
          <w:sz w:val="22"/>
          <w:szCs w:val="22"/>
        </w:rPr>
      </w:pPr>
    </w:p>
    <w:p w:rsidR="00100B40" w:rsidRPr="00100B40" w:rsidRDefault="00100B40" w:rsidP="00100B40">
      <w:pPr>
        <w:pStyle w:val="NormalWeb"/>
        <w:spacing w:before="0" w:beforeAutospacing="0" w:after="0" w:afterAutospacing="0"/>
        <w:textAlignment w:val="baseline"/>
        <w:rPr>
          <w:sz w:val="22"/>
          <w:szCs w:val="22"/>
        </w:rPr>
      </w:pPr>
      <w:r w:rsidRPr="00100B40">
        <w:rPr>
          <w:sz w:val="22"/>
          <w:szCs w:val="22"/>
        </w:rPr>
        <w:t>Sugas invazivitātes un monitoringa pasākumu nepieciešamības izvērtēšanai izvirzīti desmit atlases kritēriji:</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Apdraud dabiskos biotopus. Kritērijs uzskatāms par prioritāru - jāizpildās obligāti.</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Dati par sugu netiek iegūti citu esošo valsts monitoringu programmu ietvaros.</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Suga vairojas savvaļā.</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Masveida ekonomiski invazīva suga (lauksaimniecības, zivsaimniecības kaitēklis).</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Taksons izraisa savvaļa sugu ģenētisko eroziju – aktīvi krustojas ar kādu savvaļas sugu</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Ir atzīta par invazīvu kaimiņvalstīs.</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lastRenderedPageBreak/>
        <w:t>Cilvēks aktīvi pavairo sugas invāziju punktus.</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 xml:space="preserve">Veikti sugas izplatības pētījumi. Kritērijs uzskatāms par prioritāru. Ir pierādījumi sugas masveida sastopamībai un negatīvai ietekmei uz dabiskajiem biotopiem. </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Suga nav ieņēmusi savu ekoloģisko nišu un izrāda tālākas invāzijas pazīmes.</w:t>
      </w:r>
    </w:p>
    <w:p w:rsidR="00100B40" w:rsidRPr="00100B40" w:rsidRDefault="00100B40" w:rsidP="0086561A">
      <w:pPr>
        <w:pStyle w:val="ListParagraph"/>
        <w:numPr>
          <w:ilvl w:val="0"/>
          <w:numId w:val="21"/>
        </w:numPr>
        <w:spacing w:after="0" w:line="240" w:lineRule="auto"/>
        <w:jc w:val="both"/>
        <w:rPr>
          <w:rFonts w:ascii="Times New Roman" w:hAnsi="Times New Roman" w:cs="Times New Roman"/>
        </w:rPr>
      </w:pPr>
      <w:r w:rsidRPr="00100B40">
        <w:rPr>
          <w:rFonts w:ascii="Times New Roman" w:hAnsi="Times New Roman" w:cs="Times New Roman"/>
        </w:rPr>
        <w:t>Nav C-Eiropas suga, nav aizdomu uz dabisko areāla paplašinašanos</w:t>
      </w:r>
    </w:p>
    <w:p w:rsidR="00100B40" w:rsidRPr="00100B40" w:rsidRDefault="00100B40" w:rsidP="00100B40">
      <w:pPr>
        <w:spacing w:after="0" w:line="240" w:lineRule="auto"/>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706"/>
        <w:gridCol w:w="706"/>
        <w:gridCol w:w="706"/>
        <w:gridCol w:w="706"/>
        <w:gridCol w:w="706"/>
        <w:gridCol w:w="706"/>
        <w:gridCol w:w="706"/>
        <w:gridCol w:w="707"/>
        <w:gridCol w:w="675"/>
        <w:gridCol w:w="675"/>
      </w:tblGrid>
      <w:tr w:rsidR="00100B40" w:rsidRPr="00200F75" w:rsidTr="00200F75">
        <w:trPr>
          <w:jc w:val="center"/>
        </w:trPr>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Kritērijs/suga</w:t>
            </w:r>
          </w:p>
        </w:tc>
        <w:tc>
          <w:tcPr>
            <w:tcW w:w="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1</w:t>
            </w:r>
          </w:p>
        </w:tc>
        <w:tc>
          <w:tcPr>
            <w:tcW w:w="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2</w:t>
            </w:r>
          </w:p>
        </w:tc>
        <w:tc>
          <w:tcPr>
            <w:tcW w:w="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3</w:t>
            </w:r>
          </w:p>
        </w:tc>
        <w:tc>
          <w:tcPr>
            <w:tcW w:w="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4</w:t>
            </w:r>
          </w:p>
        </w:tc>
        <w:tc>
          <w:tcPr>
            <w:tcW w:w="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5</w:t>
            </w:r>
          </w:p>
        </w:tc>
        <w:tc>
          <w:tcPr>
            <w:tcW w:w="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6</w:t>
            </w:r>
          </w:p>
        </w:tc>
        <w:tc>
          <w:tcPr>
            <w:tcW w:w="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7</w:t>
            </w: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8</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9</w:t>
            </w: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100B40">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10</w:t>
            </w:r>
          </w:p>
        </w:tc>
      </w:tr>
      <w:tr w:rsidR="00100B40" w:rsidRPr="00100B40" w:rsidTr="00100B40">
        <w:trPr>
          <w:jc w:val="center"/>
        </w:trPr>
        <w:tc>
          <w:tcPr>
            <w:tcW w:w="1523"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i/>
                <w:lang w:val="en-US"/>
              </w:rPr>
            </w:pPr>
            <w:r w:rsidRPr="00100B40">
              <w:rPr>
                <w:rFonts w:ascii="Times New Roman" w:hAnsi="Times New Roman" w:cs="Times New Roman"/>
                <w:i/>
                <w:lang w:val="en-US"/>
              </w:rPr>
              <w:t>Anguiniccola crassus</w:t>
            </w:r>
          </w:p>
        </w:tc>
        <w:tc>
          <w:tcPr>
            <w:tcW w:w="706"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706"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706"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706"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706" w:type="dxa"/>
            <w:tcBorders>
              <w:top w:val="single" w:sz="4" w:space="0" w:color="auto"/>
              <w:left w:val="single" w:sz="4" w:space="0" w:color="auto"/>
              <w:bottom w:val="single" w:sz="4" w:space="0" w:color="auto"/>
              <w:right w:val="single" w:sz="4" w:space="0" w:color="auto"/>
            </w:tcBorders>
          </w:tcPr>
          <w:p w:rsidR="00100B40" w:rsidRPr="00100B40" w:rsidRDefault="00100B40" w:rsidP="00100B40">
            <w:pPr>
              <w:spacing w:after="0" w:line="240" w:lineRule="auto"/>
              <w:jc w:val="both"/>
              <w:rPr>
                <w:rFonts w:ascii="Times New Roman" w:hAnsi="Times New Roman" w:cs="Times New Roman"/>
                <w:lang w:val="en-US"/>
              </w:rPr>
            </w:pPr>
          </w:p>
        </w:tc>
        <w:tc>
          <w:tcPr>
            <w:tcW w:w="706"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706"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 *</w:t>
            </w:r>
          </w:p>
        </w:tc>
        <w:tc>
          <w:tcPr>
            <w:tcW w:w="707"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67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67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100B40">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r>
    </w:tbl>
    <w:p w:rsidR="00100B40" w:rsidRPr="00100B40" w:rsidRDefault="00100B40" w:rsidP="00100B40">
      <w:pPr>
        <w:spacing w:after="0" w:line="240" w:lineRule="auto"/>
        <w:jc w:val="both"/>
        <w:rPr>
          <w:rFonts w:ascii="Times New Roman" w:hAnsi="Times New Roman" w:cs="Times New Roman"/>
          <w:sz w:val="20"/>
        </w:rPr>
      </w:pPr>
      <w:r w:rsidRPr="00100B40">
        <w:rPr>
          <w:rFonts w:ascii="Times New Roman" w:hAnsi="Times New Roman" w:cs="Times New Roman"/>
          <w:sz w:val="20"/>
        </w:rPr>
        <w:t>*pēc literatūras datiem (Baltkrievija)</w:t>
      </w:r>
    </w:p>
    <w:p w:rsidR="00100B40" w:rsidRPr="00100B40" w:rsidRDefault="00100B40" w:rsidP="00100B40">
      <w:pPr>
        <w:pStyle w:val="Uzraksts-2"/>
        <w:rPr>
          <w:sz w:val="22"/>
        </w:rPr>
      </w:pPr>
      <w:bookmarkStart w:id="93" w:name="_Toc438103284"/>
      <w:r w:rsidRPr="00100B40">
        <w:rPr>
          <w:sz w:val="22"/>
        </w:rPr>
        <w:t>5.5.1.2. Sugas izplatība Eiropā un Latvijā</w:t>
      </w:r>
      <w:bookmarkEnd w:id="93"/>
    </w:p>
    <w:p w:rsidR="00100B40" w:rsidRPr="00100B40" w:rsidRDefault="00100B40" w:rsidP="00100B40">
      <w:pPr>
        <w:spacing w:after="0" w:line="240" w:lineRule="auto"/>
        <w:jc w:val="both"/>
        <w:rPr>
          <w:rFonts w:ascii="Times New Roman" w:hAnsi="Times New Roman" w:cs="Times New Roman"/>
        </w:rPr>
      </w:pPr>
    </w:p>
    <w:p w:rsidR="00100B40" w:rsidRPr="00100B40" w:rsidRDefault="00100B40" w:rsidP="00100B40">
      <w:pPr>
        <w:spacing w:after="0" w:line="240" w:lineRule="auto"/>
        <w:jc w:val="both"/>
        <w:rPr>
          <w:rFonts w:ascii="Times New Roman" w:hAnsi="Times New Roman" w:cs="Times New Roman"/>
        </w:rPr>
      </w:pPr>
      <w:r w:rsidRPr="00100B40">
        <w:rPr>
          <w:rStyle w:val="hps"/>
          <w:rFonts w:ascii="Times New Roman" w:hAnsi="Times New Roman" w:cs="Times New Roman"/>
        </w:rPr>
        <w:t>Domājams,</w:t>
      </w:r>
      <w:r w:rsidRPr="00100B40">
        <w:rPr>
          <w:rFonts w:ascii="Times New Roman" w:hAnsi="Times New Roman" w:cs="Times New Roman"/>
        </w:rPr>
        <w:t xml:space="preserve"> ka nematode </w:t>
      </w:r>
      <w:r w:rsidRPr="00100B40">
        <w:rPr>
          <w:rFonts w:ascii="Times New Roman" w:hAnsi="Times New Roman" w:cs="Times New Roman"/>
          <w:i/>
        </w:rPr>
        <w:t>A. crassus</w:t>
      </w:r>
      <w:r w:rsidRPr="00100B40">
        <w:rPr>
          <w:rFonts w:ascii="Times New Roman" w:hAnsi="Times New Roman" w:cs="Times New Roman"/>
        </w:rPr>
        <w:t xml:space="preserve"> ievesta Eiropā ar zušiem no </w:t>
      </w:r>
      <w:r w:rsidRPr="00100B40">
        <w:rPr>
          <w:rStyle w:val="hps"/>
          <w:rFonts w:ascii="Times New Roman" w:hAnsi="Times New Roman" w:cs="Times New Roman"/>
        </w:rPr>
        <w:t>Āzijas dienvidaustrumiem aptuveni 1980-jos gados (Koie 1991). 1982. gadā nematode bija atrasta kultivētos zušos Ziemeļitālijā un Weser-Ems upes reģionā Vācijā (Neumann 1985, Peters and Hartmann 1986). 1980-jos gados nematode</w:t>
      </w:r>
      <w:r w:rsidRPr="00100B40">
        <w:rPr>
          <w:rFonts w:ascii="Times New Roman" w:hAnsi="Times New Roman" w:cs="Times New Roman"/>
        </w:rPr>
        <w:t xml:space="preserve"> </w:t>
      </w:r>
      <w:r w:rsidRPr="00100B40">
        <w:rPr>
          <w:rStyle w:val="hps"/>
          <w:rFonts w:ascii="Times New Roman" w:hAnsi="Times New Roman" w:cs="Times New Roman"/>
        </w:rPr>
        <w:t>kolonizēja</w:t>
      </w:r>
      <w:r w:rsidRPr="00100B40">
        <w:rPr>
          <w:rFonts w:ascii="Times New Roman" w:hAnsi="Times New Roman" w:cs="Times New Roman"/>
        </w:rPr>
        <w:t xml:space="preserve"> </w:t>
      </w:r>
      <w:r w:rsidRPr="00100B40">
        <w:rPr>
          <w:rStyle w:val="hps"/>
          <w:rFonts w:ascii="Times New Roman" w:hAnsi="Times New Roman" w:cs="Times New Roman"/>
        </w:rPr>
        <w:t>lielāko daļu Eiropas valstu</w:t>
      </w:r>
      <w:r w:rsidRPr="00100B40">
        <w:rPr>
          <w:rFonts w:ascii="Times New Roman" w:hAnsi="Times New Roman" w:cs="Times New Roman"/>
        </w:rPr>
        <w:t xml:space="preserve"> saldūdeņu (Ashworth and Blanc 1997) (</w:t>
      </w:r>
      <w:r>
        <w:rPr>
          <w:rFonts w:ascii="Times New Roman" w:hAnsi="Times New Roman" w:cs="Times New Roman"/>
        </w:rPr>
        <w:t>skat. 5.5.1.2.1. attēlu</w:t>
      </w:r>
      <w:r w:rsidRPr="00100B40">
        <w:rPr>
          <w:rFonts w:ascii="Times New Roman" w:hAnsi="Times New Roman" w:cs="Times New Roman"/>
        </w:rPr>
        <w:t xml:space="preserve">). </w:t>
      </w:r>
    </w:p>
    <w:p w:rsidR="00100B40" w:rsidRPr="00100B40" w:rsidRDefault="00100B40" w:rsidP="00100B40">
      <w:pPr>
        <w:spacing w:after="0" w:line="240" w:lineRule="auto"/>
        <w:jc w:val="center"/>
        <w:rPr>
          <w:rFonts w:ascii="Times New Roman" w:hAnsi="Times New Roman" w:cs="Times New Roman"/>
          <w:noProof/>
          <w:lang w:eastAsia="lv-LV"/>
        </w:rPr>
      </w:pPr>
      <w:r w:rsidRPr="00100B40">
        <w:rPr>
          <w:rFonts w:ascii="Times New Roman" w:hAnsi="Times New Roman" w:cs="Times New Roman"/>
          <w:noProof/>
          <w:lang w:eastAsia="lv-LV"/>
        </w:rPr>
        <w:drawing>
          <wp:inline distT="0" distB="0" distL="0" distR="0">
            <wp:extent cx="5040000" cy="3680002"/>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5040000" cy="3680002"/>
                    </a:xfrm>
                    <a:prstGeom prst="rect">
                      <a:avLst/>
                    </a:prstGeom>
                    <a:noFill/>
                    <a:ln>
                      <a:noFill/>
                    </a:ln>
                    <a:extLst>
                      <a:ext uri="{53640926-AAD7-44D8-BBD7-CCE9431645EC}">
                        <a14:shadowObscured xmlns:a14="http://schemas.microsoft.com/office/drawing/2010/main"/>
                      </a:ext>
                    </a:extLst>
                  </pic:spPr>
                </pic:pic>
              </a:graphicData>
            </a:graphic>
          </wp:inline>
        </w:drawing>
      </w:r>
    </w:p>
    <w:p w:rsidR="00100B40" w:rsidRPr="00100B40" w:rsidRDefault="00100B40" w:rsidP="00100B40">
      <w:pPr>
        <w:spacing w:after="0" w:line="240" w:lineRule="auto"/>
        <w:ind w:left="720"/>
        <w:rPr>
          <w:rFonts w:ascii="Times New Roman" w:hAnsi="Times New Roman" w:cs="Times New Roman"/>
        </w:rPr>
      </w:pPr>
      <w:r>
        <w:rPr>
          <w:rFonts w:ascii="Times New Roman" w:hAnsi="Times New Roman" w:cs="Times New Roman"/>
        </w:rPr>
        <w:t xml:space="preserve">5.5.1.2.1. </w:t>
      </w:r>
      <w:r w:rsidRPr="00100B40">
        <w:rPr>
          <w:rFonts w:ascii="Times New Roman" w:hAnsi="Times New Roman" w:cs="Times New Roman"/>
          <w:noProof/>
          <w:lang w:eastAsia="lv-LV"/>
        </w:rPr>
        <w:t xml:space="preserve">attēls. </w:t>
      </w:r>
      <w:r w:rsidRPr="00100B40">
        <w:rPr>
          <w:rFonts w:ascii="Times New Roman" w:hAnsi="Times New Roman" w:cs="Times New Roman"/>
          <w:i/>
        </w:rPr>
        <w:t xml:space="preserve">Anguillicola crassus </w:t>
      </w:r>
      <w:r w:rsidRPr="00100B40">
        <w:rPr>
          <w:rFonts w:ascii="Times New Roman" w:hAnsi="Times New Roman" w:cs="Times New Roman"/>
        </w:rPr>
        <w:t>izplatība Eiropā</w:t>
      </w:r>
      <w:r>
        <w:rPr>
          <w:rFonts w:ascii="Times New Roman" w:hAnsi="Times New Roman" w:cs="Times New Roman"/>
        </w:rPr>
        <w:t>.</w:t>
      </w:r>
    </w:p>
    <w:p w:rsidR="00100B40" w:rsidRDefault="00100B40" w:rsidP="00100B40">
      <w:pPr>
        <w:spacing w:after="0" w:line="240" w:lineRule="auto"/>
        <w:ind w:left="720"/>
        <w:rPr>
          <w:rFonts w:ascii="Times New Roman" w:hAnsi="Times New Roman" w:cs="Times New Roman"/>
        </w:rPr>
      </w:pPr>
    </w:p>
    <w:p w:rsidR="00100B40" w:rsidRPr="00100B40" w:rsidRDefault="00100B40" w:rsidP="00100B40">
      <w:pPr>
        <w:spacing w:after="0" w:line="240" w:lineRule="auto"/>
        <w:rPr>
          <w:rFonts w:ascii="Times New Roman" w:hAnsi="Times New Roman" w:cs="Times New Roman"/>
        </w:rPr>
      </w:pPr>
      <w:r>
        <w:rPr>
          <w:rFonts w:ascii="Times New Roman" w:hAnsi="Times New Roman" w:cs="Times New Roman"/>
        </w:rPr>
        <w:t>5 g</w:t>
      </w:r>
      <w:r w:rsidRPr="00100B40">
        <w:rPr>
          <w:rFonts w:ascii="Times New Roman" w:hAnsi="Times New Roman" w:cs="Times New Roman"/>
        </w:rPr>
        <w:t>adu laikā invazīva suga izplatījās gandrīz pa visām Eiropas valstīm (5.5.1.2.1. tabula)</w:t>
      </w:r>
      <w:r>
        <w:rPr>
          <w:rFonts w:ascii="Times New Roman" w:hAnsi="Times New Roman" w:cs="Times New Roman"/>
        </w:rPr>
        <w:t>.</w:t>
      </w:r>
    </w:p>
    <w:p w:rsidR="00100B40" w:rsidRPr="00100B40" w:rsidRDefault="00100B40" w:rsidP="00100B40">
      <w:pPr>
        <w:spacing w:after="0" w:line="240" w:lineRule="auto"/>
        <w:ind w:left="720"/>
        <w:rPr>
          <w:rFonts w:ascii="Times New Roman" w:hAnsi="Times New Roman" w:cs="Times New Roman"/>
        </w:rPr>
      </w:pPr>
    </w:p>
    <w:p w:rsidR="00100B40" w:rsidRDefault="00100B40">
      <w:pPr>
        <w:rPr>
          <w:rFonts w:ascii="Times New Roman" w:hAnsi="Times New Roman" w:cs="Times New Roman"/>
        </w:rPr>
      </w:pPr>
      <w:r>
        <w:rPr>
          <w:rFonts w:ascii="Times New Roman" w:hAnsi="Times New Roman" w:cs="Times New Roman"/>
        </w:rPr>
        <w:br w:type="page"/>
      </w: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lastRenderedPageBreak/>
        <w:t xml:space="preserve">5.5.1.2.1. Tabula </w:t>
      </w:r>
      <w:r w:rsidRPr="00100B40">
        <w:rPr>
          <w:rFonts w:ascii="Times New Roman" w:hAnsi="Times New Roman" w:cs="Times New Roman"/>
          <w:i/>
        </w:rPr>
        <w:t>A. crassus</w:t>
      </w:r>
      <w:r w:rsidRPr="00100B40">
        <w:rPr>
          <w:rFonts w:ascii="Times New Roman" w:hAnsi="Times New Roman" w:cs="Times New Roman"/>
        </w:rPr>
        <w:t xml:space="preserve"> reģistrācija pirmo reizi EU valstīs (</w:t>
      </w:r>
      <w:r w:rsidRPr="00100B40">
        <w:rPr>
          <w:rFonts w:ascii="Times New Roman" w:eastAsia="Times New Roman" w:hAnsi="Times New Roman" w:cs="Times New Roman"/>
          <w:lang w:eastAsia="lv-LV"/>
        </w:rPr>
        <w:t>Weclawski, U., 2012</w:t>
      </w:r>
      <w:r w:rsidRPr="00100B40">
        <w:rPr>
          <w:rFonts w:ascii="Times New Roman" w:hAnsi="Times New Roman" w:cs="Times New Roman"/>
        </w:rPr>
        <w:t>)</w:t>
      </w:r>
      <w:r>
        <w:rPr>
          <w:rFonts w:ascii="Times New Roman" w:hAnsi="Times New Roman" w:cs="Times New Roman"/>
        </w:rPr>
        <w:t>.</w:t>
      </w:r>
    </w:p>
    <w:p w:rsidR="00100B40" w:rsidRPr="00100B40" w:rsidRDefault="00100B40" w:rsidP="00100B40">
      <w:pPr>
        <w:spacing w:after="0" w:line="240" w:lineRule="auto"/>
        <w:jc w:val="center"/>
        <w:rPr>
          <w:rFonts w:ascii="Times New Roman" w:hAnsi="Times New Roman" w:cs="Times New Roman"/>
          <w:b/>
        </w:rPr>
      </w:pPr>
      <w:r w:rsidRPr="00100B40">
        <w:rPr>
          <w:rFonts w:ascii="Times New Roman" w:hAnsi="Times New Roman" w:cs="Times New Roman"/>
          <w:noProof/>
          <w:lang w:eastAsia="lv-LV"/>
        </w:rPr>
        <w:drawing>
          <wp:inline distT="0" distB="0" distL="0" distR="0">
            <wp:extent cx="4410075" cy="4381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4410075" cy="4381500"/>
                    </a:xfrm>
                    <a:prstGeom prst="rect">
                      <a:avLst/>
                    </a:prstGeom>
                    <a:noFill/>
                    <a:ln>
                      <a:noFill/>
                    </a:ln>
                  </pic:spPr>
                </pic:pic>
              </a:graphicData>
            </a:graphic>
          </wp:inline>
        </w:drawing>
      </w:r>
    </w:p>
    <w:p w:rsidR="00100B40" w:rsidRPr="00100B40" w:rsidRDefault="00100B40" w:rsidP="00100B40">
      <w:pPr>
        <w:spacing w:after="0" w:line="240" w:lineRule="auto"/>
        <w:jc w:val="both"/>
        <w:rPr>
          <w:rFonts w:ascii="Times New Roman" w:hAnsi="Times New Roman" w:cs="Times New Roman"/>
        </w:rPr>
      </w:pPr>
    </w:p>
    <w:p w:rsid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 xml:space="preserve">Latvijā pirmo reizi parazīts bija reģistrēts 1994. gadā zušiem no Baltijas jūras, Ventspils rajonā. Nākamajā 1995. gadā Usmas ezerā parazītiskā nematode bija reģistrēta vienam zutim, bet 1997. gadā jau 70% no izmeklētiem zušiem bija invadēti ar </w:t>
      </w:r>
      <w:r w:rsidRPr="00100B40">
        <w:rPr>
          <w:rFonts w:ascii="Times New Roman" w:hAnsi="Times New Roman" w:cs="Times New Roman"/>
          <w:i/>
        </w:rPr>
        <w:t xml:space="preserve">A. crassus. </w:t>
      </w:r>
      <w:r w:rsidRPr="00100B40">
        <w:rPr>
          <w:rFonts w:ascii="Times New Roman" w:hAnsi="Times New Roman" w:cs="Times New Roman"/>
        </w:rPr>
        <w:t xml:space="preserve">1998. gadā veikto pētījumu rezultāti rādīja kā visi parazitoloģiski izmeklēti zuši no Usmas ezera bija invadēti un invāzijas intensitāte palielinājās līdz 126 nematodēm uz zivi. Novērotas arī peldpūšļa patoloģiskās izmaiņas (Vismanis et al. 1999). Vēlāk </w:t>
      </w:r>
      <w:r w:rsidRPr="00100B40">
        <w:rPr>
          <w:rFonts w:ascii="Times New Roman" w:hAnsi="Times New Roman" w:cs="Times New Roman"/>
          <w:i/>
        </w:rPr>
        <w:t>A. crassus</w:t>
      </w:r>
      <w:r w:rsidRPr="00100B40">
        <w:rPr>
          <w:rFonts w:ascii="Times New Roman" w:hAnsi="Times New Roman" w:cs="Times New Roman"/>
        </w:rPr>
        <w:t xml:space="preserve"> bija reģistrēta arī Puzes un Rāznas ezeros (Kirjušina and Vismanis, 2007). Ir dati par parazīta konstatēšanu zušos no Ķīšezerā. Iespējams, ka invazīva suga ir sastopama arī citos ezeros, kurus apdzīvo zutis.</w:t>
      </w:r>
    </w:p>
    <w:p w:rsidR="00100B40" w:rsidRDefault="00100B40" w:rsidP="00100B40">
      <w:pPr>
        <w:spacing w:after="0" w:line="240" w:lineRule="auto"/>
        <w:jc w:val="both"/>
        <w:rPr>
          <w:rFonts w:ascii="Times New Roman" w:hAnsi="Times New Roman" w:cs="Times New Roman"/>
        </w:rPr>
      </w:pPr>
    </w:p>
    <w:p w:rsid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 xml:space="preserve">Parazītiska nematode ir reģistrēta arī kaimiņvalstīs: Igaunijā kopš 1988. gada (Kangur, 1994), Lietuvā – kopš 1998. gada (Bacevicus, 2004), Baltkrievijā </w:t>
      </w:r>
      <w:r>
        <w:rPr>
          <w:rFonts w:ascii="Times New Roman" w:hAnsi="Times New Roman" w:cs="Times New Roman"/>
        </w:rPr>
        <w:t>– no 1992. gada (Moravec, 1994).</w:t>
      </w:r>
    </w:p>
    <w:p w:rsidR="00100B40" w:rsidRDefault="00100B40" w:rsidP="00100B40">
      <w:pPr>
        <w:spacing w:after="0" w:line="240" w:lineRule="auto"/>
        <w:jc w:val="both"/>
        <w:rPr>
          <w:rFonts w:ascii="Times New Roman" w:hAnsi="Times New Roman" w:cs="Times New Roman"/>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 xml:space="preserve">Igaunijā nematode bija ievesta ar </w:t>
      </w:r>
      <w:r w:rsidRPr="00100B40">
        <w:rPr>
          <w:rStyle w:val="hps"/>
          <w:rFonts w:ascii="Times New Roman" w:hAnsi="Times New Roman" w:cs="Times New Roman"/>
        </w:rPr>
        <w:t>jauniem</w:t>
      </w:r>
      <w:r w:rsidRPr="00100B40">
        <w:rPr>
          <w:rStyle w:val="shorttext"/>
          <w:rFonts w:ascii="Times New Roman" w:hAnsi="Times New Roman" w:cs="Times New Roman"/>
        </w:rPr>
        <w:t xml:space="preserve"> </w:t>
      </w:r>
      <w:r w:rsidRPr="00100B40">
        <w:rPr>
          <w:rStyle w:val="hps"/>
          <w:rFonts w:ascii="Times New Roman" w:hAnsi="Times New Roman" w:cs="Times New Roman"/>
        </w:rPr>
        <w:t>zušiem un 1990-jos gadu sakumā bija sastopama praktiski visā</w:t>
      </w:r>
      <w:r w:rsidRPr="00100B40">
        <w:rPr>
          <w:rStyle w:val="shorttext"/>
          <w:rFonts w:ascii="Times New Roman" w:hAnsi="Times New Roman" w:cs="Times New Roman"/>
        </w:rPr>
        <w:t xml:space="preserve"> Igaunijas </w:t>
      </w:r>
      <w:r w:rsidRPr="00100B40">
        <w:rPr>
          <w:rStyle w:val="hps"/>
          <w:rFonts w:ascii="Times New Roman" w:hAnsi="Times New Roman" w:cs="Times New Roman"/>
        </w:rPr>
        <w:t xml:space="preserve">piekrastes zonā. </w:t>
      </w:r>
    </w:p>
    <w:p w:rsidR="00100B40" w:rsidRPr="00100B40" w:rsidRDefault="00100B40" w:rsidP="00100B40">
      <w:pPr>
        <w:pStyle w:val="Uzraksts-1"/>
        <w:rPr>
          <w:sz w:val="22"/>
        </w:rPr>
      </w:pPr>
      <w:bookmarkStart w:id="94" w:name="_Toc438103285"/>
      <w:r w:rsidRPr="00100B40">
        <w:rPr>
          <w:sz w:val="22"/>
        </w:rPr>
        <w:t xml:space="preserve">5.5.1.3. </w:t>
      </w:r>
      <w:r w:rsidRPr="00100B40">
        <w:rPr>
          <w:i/>
          <w:sz w:val="22"/>
        </w:rPr>
        <w:t>Anguiniccola crassus</w:t>
      </w:r>
      <w:r w:rsidRPr="00100B40">
        <w:rPr>
          <w:sz w:val="22"/>
        </w:rPr>
        <w:t xml:space="preserve"> </w:t>
      </w:r>
      <w:r w:rsidRPr="00100B40">
        <w:rPr>
          <w:rFonts w:eastAsia="Times New Roman"/>
          <w:sz w:val="22"/>
          <w:lang w:eastAsia="lv-LV"/>
        </w:rPr>
        <w:t>monitorings</w:t>
      </w:r>
      <w:bookmarkEnd w:id="94"/>
    </w:p>
    <w:p w:rsidR="00100B40" w:rsidRPr="00100B40" w:rsidRDefault="00100B40" w:rsidP="00100B40">
      <w:pPr>
        <w:spacing w:after="0" w:line="240" w:lineRule="auto"/>
        <w:jc w:val="both"/>
        <w:rPr>
          <w:rFonts w:ascii="Times New Roman" w:eastAsia="Times New Roman" w:hAnsi="Times New Roman" w:cs="Times New Roman"/>
          <w:lang w:eastAsia="lv-LV"/>
        </w:rPr>
      </w:pPr>
    </w:p>
    <w:p w:rsidR="00100B40" w:rsidRDefault="00100B40" w:rsidP="00100B40">
      <w:pPr>
        <w:spacing w:after="0" w:line="240" w:lineRule="auto"/>
        <w:ind w:hanging="11"/>
        <w:jc w:val="both"/>
        <w:rPr>
          <w:rFonts w:ascii="Times New Roman" w:eastAsia="Times New Roman" w:hAnsi="Times New Roman" w:cs="Times New Roman"/>
          <w:lang w:eastAsia="lv-LV"/>
        </w:rPr>
      </w:pPr>
      <w:r w:rsidRPr="00100B40">
        <w:rPr>
          <w:rFonts w:ascii="Times New Roman" w:hAnsi="Times New Roman" w:cs="Times New Roman"/>
        </w:rPr>
        <w:t xml:space="preserve">Šī invazīvā parazīta monitoringu var veikt vienlaicīgi ar zivju monitoringu. </w:t>
      </w:r>
      <w:r w:rsidRPr="00100B40">
        <w:rPr>
          <w:rFonts w:ascii="Times New Roman" w:hAnsi="Times New Roman" w:cs="Times New Roman"/>
          <w:i/>
        </w:rPr>
        <w:t>Anguiniccola crassus</w:t>
      </w:r>
      <w:r w:rsidRPr="00100B40">
        <w:rPr>
          <w:rFonts w:ascii="Times New Roman" w:hAnsi="Times New Roman" w:cs="Times New Roman"/>
          <w:b/>
          <w:caps/>
        </w:rPr>
        <w:t xml:space="preserve"> </w:t>
      </w:r>
      <w:r w:rsidRPr="00100B40">
        <w:rPr>
          <w:rFonts w:ascii="Times New Roman" w:eastAsia="Times New Roman" w:hAnsi="Times New Roman" w:cs="Times New Roman"/>
          <w:lang w:eastAsia="lv-LV"/>
        </w:rPr>
        <w:t>monitoringu var veikt esošo monitoringu programmu ietvaros (</w:t>
      </w:r>
      <w:r w:rsidRPr="00100B40">
        <w:rPr>
          <w:rFonts w:ascii="Times New Roman" w:eastAsia="Times New Roman" w:hAnsi="Times New Roman" w:cs="Times New Roman"/>
          <w:i/>
          <w:lang w:eastAsia="lv-LV"/>
        </w:rPr>
        <w:t xml:space="preserve">Natura 2000) </w:t>
      </w:r>
      <w:r w:rsidRPr="00100B40">
        <w:rPr>
          <w:rFonts w:ascii="Times New Roman" w:eastAsia="Times New Roman" w:hAnsi="Times New Roman" w:cs="Times New Roman"/>
          <w:lang w:eastAsia="lv-LV"/>
        </w:rPr>
        <w:t xml:space="preserve">un Latvijas Zuša krājumu pārvaldības plāns (MK rīkojums Nr.228). Parazīta invazīvu sugu ir nepieciešams izpētīt ezeros, kur mīt zutis, lai novērtētu parazīta izplatību. Paredzētas monitoringa vietas </w:t>
      </w:r>
      <w:r w:rsidRPr="00100B40">
        <w:rPr>
          <w:rFonts w:ascii="Times New Roman" w:eastAsia="Times New Roman" w:hAnsi="Times New Roman" w:cs="Times New Roman"/>
          <w:i/>
          <w:lang w:eastAsia="lv-LV"/>
        </w:rPr>
        <w:t>Natura</w:t>
      </w:r>
      <w:r w:rsidRPr="00100B40">
        <w:rPr>
          <w:rFonts w:ascii="Times New Roman" w:eastAsia="Times New Roman" w:hAnsi="Times New Roman" w:cs="Times New Roman"/>
          <w:lang w:eastAsia="lv-LV"/>
        </w:rPr>
        <w:t xml:space="preserve"> 2000 objekti – Ķīšezers, </w:t>
      </w:r>
      <w:r w:rsidRPr="00100B40">
        <w:rPr>
          <w:rFonts w:ascii="Times New Roman" w:eastAsia="Times New Roman" w:hAnsi="Times New Roman" w:cs="Times New Roman"/>
          <w:lang w:eastAsia="lv-LV"/>
        </w:rPr>
        <w:lastRenderedPageBreak/>
        <w:t>Babītes, Liepājas u.c. Papildus materiāla iegūšana iespējama no licencētajiem zvejniekiem, kas veic specializēto zušu zveju iekšējos ūdeņos.</w:t>
      </w:r>
    </w:p>
    <w:p w:rsidR="00100B40" w:rsidRPr="00100B40" w:rsidRDefault="00100B40" w:rsidP="00100B40">
      <w:pPr>
        <w:spacing w:after="0" w:line="240" w:lineRule="auto"/>
        <w:ind w:hanging="11"/>
        <w:jc w:val="both"/>
        <w:rPr>
          <w:rFonts w:ascii="Times New Roman" w:eastAsia="Times New Roman" w:hAnsi="Times New Roman" w:cs="Times New Roman"/>
          <w:lang w:eastAsia="lv-LV"/>
        </w:rPr>
      </w:pPr>
    </w:p>
    <w:p w:rsidR="00100B40" w:rsidRDefault="00100B40" w:rsidP="00100B40">
      <w:pPr>
        <w:pStyle w:val="Uzraksts-2"/>
        <w:rPr>
          <w:sz w:val="22"/>
        </w:rPr>
      </w:pPr>
      <w:bookmarkStart w:id="95" w:name="_Toc438103286"/>
      <w:r w:rsidRPr="00100B40">
        <w:rPr>
          <w:sz w:val="22"/>
        </w:rPr>
        <w:t>5.5.1.3.1. Darba veicēju kvalifikācijas prasības</w:t>
      </w:r>
      <w:bookmarkEnd w:id="95"/>
      <w:r w:rsidRPr="00100B40">
        <w:rPr>
          <w:sz w:val="22"/>
        </w:rPr>
        <w:t xml:space="preserve"> </w:t>
      </w:r>
    </w:p>
    <w:p w:rsidR="00100B40" w:rsidRDefault="00100B40" w:rsidP="00100B40">
      <w:pPr>
        <w:spacing w:after="0" w:line="240" w:lineRule="auto"/>
        <w:ind w:left="-360"/>
        <w:jc w:val="both"/>
        <w:rPr>
          <w:rFonts w:ascii="Times New Roman" w:eastAsia="Times New Roman" w:hAnsi="Times New Roman" w:cs="Times New Roman"/>
          <w:lang w:eastAsia="lv-LV"/>
        </w:rPr>
      </w:pP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speciālists parazitologs ar specializāciju – zivju parazitoloģijā.</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 xml:space="preserve">Nepieciešama pieredze zušu izmeklēšanā uz angvilikulozi. </w:t>
      </w:r>
    </w:p>
    <w:p w:rsidR="00100B40" w:rsidRPr="00100B40" w:rsidRDefault="00100B40" w:rsidP="00100B40">
      <w:pPr>
        <w:pStyle w:val="Uzraksts-2"/>
        <w:rPr>
          <w:sz w:val="22"/>
        </w:rPr>
      </w:pPr>
      <w:bookmarkStart w:id="96" w:name="_Toc438103287"/>
      <w:r w:rsidRPr="00100B40">
        <w:rPr>
          <w:sz w:val="22"/>
        </w:rPr>
        <w:t>5.5.1.</w:t>
      </w:r>
      <w:r w:rsidR="00326C83">
        <w:rPr>
          <w:sz w:val="22"/>
        </w:rPr>
        <w:t>3.2. Nepieciešamais aprīkojums</w:t>
      </w:r>
      <w:bookmarkEnd w:id="96"/>
    </w:p>
    <w:p w:rsidR="00100B40" w:rsidRPr="00100B40" w:rsidRDefault="00100B40" w:rsidP="00100B40">
      <w:pPr>
        <w:spacing w:after="0" w:line="240" w:lineRule="auto"/>
        <w:ind w:left="360"/>
        <w:jc w:val="both"/>
        <w:rPr>
          <w:rFonts w:ascii="Times New Roman" w:eastAsia="Times New Roman" w:hAnsi="Times New Roman" w:cs="Times New Roman"/>
          <w:b/>
          <w:lang w:eastAsia="lv-LV"/>
        </w:rPr>
      </w:pPr>
    </w:p>
    <w:p w:rsidR="00100B40" w:rsidRPr="00100B40" w:rsidRDefault="00100B40" w:rsidP="0086561A">
      <w:pPr>
        <w:numPr>
          <w:ilvl w:val="0"/>
          <w:numId w:val="22"/>
        </w:numPr>
        <w:spacing w:after="0" w:line="240" w:lineRule="auto"/>
        <w:jc w:val="both"/>
        <w:rPr>
          <w:rFonts w:ascii="Times New Roman" w:eastAsia="Times New Roman" w:hAnsi="Times New Roman" w:cs="Times New Roman"/>
          <w:b/>
          <w:lang w:eastAsia="lv-LV"/>
        </w:rPr>
      </w:pPr>
      <w:r w:rsidRPr="00100B40">
        <w:rPr>
          <w:rFonts w:ascii="Times New Roman" w:eastAsia="Times New Roman" w:hAnsi="Times New Roman" w:cs="Times New Roman"/>
          <w:lang w:eastAsia="lv-LV"/>
        </w:rPr>
        <w:t>instrumenti zivju sekcijai,</w:t>
      </w:r>
      <w:r w:rsidRPr="00100B40">
        <w:rPr>
          <w:rFonts w:ascii="Times New Roman" w:eastAsia="Times New Roman" w:hAnsi="Times New Roman" w:cs="Times New Roman"/>
          <w:b/>
          <w:lang w:eastAsia="lv-LV"/>
        </w:rPr>
        <w:t xml:space="preserve"> </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 xml:space="preserve">laboratorijas stikla trauki, </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stereomikroskops (palielinājums 20-60X)</w:t>
      </w:r>
    </w:p>
    <w:p w:rsidR="00100B40" w:rsidRPr="00100B40" w:rsidRDefault="00100B40" w:rsidP="00100B40">
      <w:pPr>
        <w:pStyle w:val="Uzraksts-2"/>
        <w:rPr>
          <w:sz w:val="22"/>
        </w:rPr>
      </w:pPr>
      <w:bookmarkStart w:id="97" w:name="_Toc438103288"/>
      <w:r w:rsidRPr="00100B40">
        <w:rPr>
          <w:sz w:val="22"/>
        </w:rPr>
        <w:t xml:space="preserve">5.5.1.3.3. Uzskaišu lauka darbi un novērojumu anketa </w:t>
      </w:r>
      <w:r w:rsidR="004C3FB8" w:rsidRPr="004C3FB8">
        <w:rPr>
          <w:rFonts w:ascii="Times New Roman" w:hAnsi="Times New Roman"/>
          <w:b w:val="0"/>
          <w:caps w:val="0"/>
          <w:color w:val="auto"/>
          <w:sz w:val="20"/>
        </w:rPr>
        <w:t>(</w:t>
      </w:r>
      <w:r w:rsidR="004C3FB8" w:rsidRPr="004C3FB8">
        <w:rPr>
          <w:rFonts w:ascii="Times New Roman" w:hAnsi="Times New Roman"/>
          <w:b w:val="0"/>
          <w:caps w:val="0"/>
          <w:color w:val="auto"/>
          <w:sz w:val="20"/>
          <w:lang w:val="lv-LV"/>
        </w:rPr>
        <w:t>6</w:t>
      </w:r>
      <w:r w:rsidR="004C3FB8" w:rsidRPr="004C3FB8">
        <w:rPr>
          <w:rFonts w:ascii="Times New Roman" w:hAnsi="Times New Roman"/>
          <w:b w:val="0"/>
          <w:caps w:val="0"/>
          <w:color w:val="auto"/>
          <w:sz w:val="20"/>
        </w:rPr>
        <w:t>. Pielikums</w:t>
      </w:r>
      <w:r w:rsidRPr="004C3FB8">
        <w:rPr>
          <w:rFonts w:ascii="Times New Roman" w:hAnsi="Times New Roman"/>
          <w:b w:val="0"/>
          <w:color w:val="auto"/>
          <w:sz w:val="20"/>
        </w:rPr>
        <w:t>)</w:t>
      </w:r>
      <w:bookmarkEnd w:id="97"/>
    </w:p>
    <w:p w:rsidR="00100B40" w:rsidRDefault="00100B40" w:rsidP="00100B40">
      <w:pPr>
        <w:spacing w:after="0" w:line="240" w:lineRule="auto"/>
        <w:ind w:left="360"/>
        <w:jc w:val="both"/>
        <w:rPr>
          <w:rFonts w:ascii="Times New Roman" w:eastAsia="Times New Roman" w:hAnsi="Times New Roman" w:cs="Times New Roman"/>
          <w:lang w:eastAsia="lv-LV"/>
        </w:rPr>
      </w:pP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 xml:space="preserve">novērojuma anketā jānorāda dati par katru izmeklēto zuti: </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 xml:space="preserve">datums, </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ūdenstilpnes nosaukums,</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zivju svars un garums,</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hAnsi="Times New Roman" w:cs="Times New Roman"/>
          <w:i/>
        </w:rPr>
        <w:t>Anguiniccola crassus</w:t>
      </w:r>
      <w:r w:rsidRPr="00100B40">
        <w:rPr>
          <w:rFonts w:ascii="Times New Roman" w:hAnsi="Times New Roman" w:cs="Times New Roman"/>
          <w:caps/>
        </w:rPr>
        <w:t xml:space="preserve"> </w:t>
      </w:r>
      <w:r w:rsidRPr="00100B40">
        <w:rPr>
          <w:rFonts w:ascii="Times New Roman" w:eastAsia="Times New Roman" w:hAnsi="Times New Roman" w:cs="Times New Roman"/>
          <w:lang w:eastAsia="lv-LV"/>
        </w:rPr>
        <w:t>parazītu skaits (ja konstatēts),</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hAnsi="Times New Roman" w:cs="Times New Roman"/>
        </w:rPr>
        <w:t>Piezīmes</w:t>
      </w:r>
    </w:p>
    <w:p w:rsidR="00100B40" w:rsidRPr="00100B40" w:rsidRDefault="00100B40" w:rsidP="00100B40">
      <w:pPr>
        <w:pStyle w:val="Uzraksts-2"/>
        <w:rPr>
          <w:sz w:val="22"/>
        </w:rPr>
      </w:pPr>
      <w:bookmarkStart w:id="98" w:name="_Toc438103289"/>
      <w:r w:rsidRPr="00100B40">
        <w:rPr>
          <w:sz w:val="22"/>
        </w:rPr>
        <w:t>5.5.1.3.4. Monitoringa datu apstrādes metodes:</w:t>
      </w:r>
      <w:bookmarkEnd w:id="98"/>
    </w:p>
    <w:p w:rsidR="00100B40" w:rsidRDefault="00100B40" w:rsidP="00100B40">
      <w:pPr>
        <w:spacing w:after="0" w:line="240" w:lineRule="auto"/>
        <w:ind w:left="360"/>
        <w:jc w:val="both"/>
        <w:rPr>
          <w:rFonts w:ascii="Times New Roman" w:eastAsia="Times New Roman" w:hAnsi="Times New Roman" w:cs="Times New Roman"/>
          <w:lang w:eastAsia="lv-LV"/>
        </w:rPr>
      </w:pP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invāzijas intensitātes un ekstensitātes aprēķināšana</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kartogrāfija.</w:t>
      </w:r>
    </w:p>
    <w:p w:rsidR="00100B40" w:rsidRPr="00100B40" w:rsidRDefault="00100B40" w:rsidP="00100B40">
      <w:pPr>
        <w:pStyle w:val="Uzraksts-2"/>
        <w:rPr>
          <w:sz w:val="22"/>
        </w:rPr>
      </w:pPr>
      <w:bookmarkStart w:id="99" w:name="_Toc438103290"/>
      <w:r w:rsidRPr="00100B40">
        <w:rPr>
          <w:sz w:val="22"/>
        </w:rPr>
        <w:t>5.5.1.3.5. Par monitoringa veikšanu atbildīgo institūciju sadarbības modeļi</w:t>
      </w:r>
      <w:bookmarkEnd w:id="99"/>
    </w:p>
    <w:p w:rsidR="00326C83" w:rsidRDefault="00326C83" w:rsidP="00326C83">
      <w:pPr>
        <w:spacing w:after="0" w:line="240" w:lineRule="auto"/>
        <w:ind w:left="360"/>
        <w:jc w:val="both"/>
        <w:rPr>
          <w:rFonts w:ascii="Times New Roman" w:eastAsia="Times New Roman" w:hAnsi="Times New Roman" w:cs="Times New Roman"/>
          <w:lang w:eastAsia="lv-LV"/>
        </w:rPr>
      </w:pP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Eksperts, kas veiks parazīta monitoringu sadarbosies ar institūciju (domājams BIOR), kas nodarbosies ar zušu monitoringu. Parazīta monitoringam, ekspertam nav nepieciešama pati zivs, bet aizpildīta novērojumu anketa un zivju iekšējo orgāni (katra zivs iepakota atsevišķi un marķēta).</w:t>
      </w:r>
    </w:p>
    <w:p w:rsidR="00100B40" w:rsidRPr="00100B40" w:rsidRDefault="00100B40" w:rsidP="0086561A">
      <w:pPr>
        <w:numPr>
          <w:ilvl w:val="0"/>
          <w:numId w:val="22"/>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Zivju iekšējie orgāni var tik iegūti sadarbībā ar iekšējo ūdeņu zvejniekiem, kas veic zušu nozveju, izmantojot zušķērājus un zušu murdus. Informācija par šādiem zvejniekiem tiks pieprasīta Valsts vides dienestam, un ja būs iespēja vienoties ar konkrētiem zvejniekiem, monitoringa veicējs izbrauks pie zvejnieka ar mērķi savākt nepieciešamo materiālu.</w:t>
      </w:r>
    </w:p>
    <w:p w:rsidR="00100B40" w:rsidRPr="00100B40" w:rsidRDefault="00100B40" w:rsidP="00100B40">
      <w:pPr>
        <w:pStyle w:val="Uzraksts-2"/>
        <w:rPr>
          <w:rFonts w:eastAsiaTheme="majorEastAsia"/>
          <w:sz w:val="22"/>
          <w:lang w:eastAsia="en-US"/>
        </w:rPr>
      </w:pPr>
      <w:bookmarkStart w:id="100" w:name="_Toc438103291"/>
      <w:r w:rsidRPr="00100B40">
        <w:rPr>
          <w:sz w:val="22"/>
        </w:rPr>
        <w:t xml:space="preserve">5.5.2. InvazīvA parazītA </w:t>
      </w:r>
      <w:r w:rsidRPr="00100B40">
        <w:rPr>
          <w:i/>
          <w:sz w:val="22"/>
        </w:rPr>
        <w:t>Dirofilaria repens</w:t>
      </w:r>
      <w:r w:rsidRPr="00100B40">
        <w:rPr>
          <w:sz w:val="22"/>
        </w:rPr>
        <w:t xml:space="preserve"> monitorings</w:t>
      </w:r>
      <w:bookmarkEnd w:id="100"/>
    </w:p>
    <w:p w:rsidR="00100B40" w:rsidRPr="00100B40" w:rsidRDefault="00100B40" w:rsidP="00100B40">
      <w:pPr>
        <w:pStyle w:val="Uzraksts-2"/>
        <w:rPr>
          <w:sz w:val="22"/>
          <w:lang w:val="lv-LV"/>
        </w:rPr>
      </w:pPr>
      <w:bookmarkStart w:id="101" w:name="_Toc438103292"/>
      <w:r w:rsidRPr="00100B40">
        <w:rPr>
          <w:sz w:val="22"/>
          <w:lang w:val="lv-LV"/>
        </w:rPr>
        <w:t xml:space="preserve">5.5.2.1. </w:t>
      </w:r>
      <w:r w:rsidRPr="00100B40">
        <w:rPr>
          <w:i/>
          <w:sz w:val="22"/>
          <w:lang w:val="lv-LV"/>
        </w:rPr>
        <w:t>Dirofilaria repens</w:t>
      </w:r>
      <w:r w:rsidRPr="00100B40">
        <w:rPr>
          <w:i/>
          <w:sz w:val="22"/>
        </w:rPr>
        <w:t xml:space="preserve"> </w:t>
      </w:r>
      <w:r w:rsidRPr="00100B40">
        <w:rPr>
          <w:sz w:val="22"/>
          <w:lang w:val="lv-LV"/>
        </w:rPr>
        <w:t>atb</w:t>
      </w:r>
      <w:r w:rsidR="00326C83">
        <w:rPr>
          <w:sz w:val="22"/>
          <w:lang w:val="lv-LV"/>
        </w:rPr>
        <w:t>ilstība monitoringa vajadzībām</w:t>
      </w:r>
      <w:bookmarkEnd w:id="101"/>
    </w:p>
    <w:p w:rsidR="00100B40" w:rsidRPr="00100B40" w:rsidRDefault="00100B40" w:rsidP="00100B40">
      <w:pPr>
        <w:pStyle w:val="NormalWeb"/>
        <w:spacing w:before="0" w:beforeAutospacing="0" w:after="0" w:afterAutospacing="0"/>
        <w:jc w:val="both"/>
        <w:textAlignment w:val="baseline"/>
        <w:rPr>
          <w:sz w:val="22"/>
          <w:szCs w:val="22"/>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i/>
        </w:rPr>
        <w:t>Dirofilaria repens</w:t>
      </w:r>
      <w:r w:rsidRPr="00100B40">
        <w:rPr>
          <w:rFonts w:ascii="Times New Roman" w:hAnsi="Times New Roman" w:cs="Times New Roman"/>
        </w:rPr>
        <w:t xml:space="preserve"> apdraud vietējo suņa dzimtas dzīvnieku populāciju. Parazīta populācijas ģenētiskais monitorings ir vajadzīgs, lai izvērtētu parazīta populācijas ilgtspēju, izdzīvotspēju un struktūru. </w:t>
      </w:r>
    </w:p>
    <w:p w:rsidR="00326C83" w:rsidRDefault="00326C83" w:rsidP="00100B40">
      <w:pPr>
        <w:pStyle w:val="NormalWeb"/>
        <w:spacing w:before="0" w:beforeAutospacing="0" w:after="0" w:afterAutospacing="0"/>
        <w:textAlignment w:val="baseline"/>
        <w:rPr>
          <w:sz w:val="22"/>
          <w:szCs w:val="22"/>
        </w:rPr>
      </w:pPr>
    </w:p>
    <w:p w:rsidR="00326C83" w:rsidRDefault="00326C83" w:rsidP="00100B40">
      <w:pPr>
        <w:pStyle w:val="NormalWeb"/>
        <w:spacing w:before="0" w:beforeAutospacing="0" w:after="0" w:afterAutospacing="0"/>
        <w:textAlignment w:val="baseline"/>
        <w:rPr>
          <w:sz w:val="22"/>
          <w:szCs w:val="22"/>
        </w:rPr>
      </w:pPr>
    </w:p>
    <w:p w:rsidR="00326C83" w:rsidRDefault="00326C83" w:rsidP="00100B40">
      <w:pPr>
        <w:pStyle w:val="NormalWeb"/>
        <w:spacing w:before="0" w:beforeAutospacing="0" w:after="0" w:afterAutospacing="0"/>
        <w:textAlignment w:val="baseline"/>
        <w:rPr>
          <w:sz w:val="22"/>
          <w:szCs w:val="22"/>
        </w:rPr>
      </w:pPr>
    </w:p>
    <w:p w:rsidR="00100B40" w:rsidRPr="00100B40" w:rsidRDefault="00100B40" w:rsidP="00100B40">
      <w:pPr>
        <w:pStyle w:val="NormalWeb"/>
        <w:spacing w:before="0" w:beforeAutospacing="0" w:after="0" w:afterAutospacing="0"/>
        <w:textAlignment w:val="baseline"/>
        <w:rPr>
          <w:sz w:val="22"/>
          <w:szCs w:val="22"/>
        </w:rPr>
      </w:pPr>
      <w:r w:rsidRPr="00100B40">
        <w:rPr>
          <w:sz w:val="22"/>
          <w:szCs w:val="22"/>
        </w:rPr>
        <w:t>Sugas invazivitātes un monitoringa pasākumu nepieciešamības izvērtēšanai izvirzīti desmit atlases kritēriji:</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Apdraud dabiskos biotopus. Kritērijs uzskatāms par prioritāru - jāizpildās obligāti.</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Dati par sugu netiek iegūti citu esošo valsts monitoringu programmu ietvaros.</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Suga vairojas savvaļā.</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Masveida ekonomiski invazīva suga (lauksaimniecības, zivsaimniecības kaitēklis).</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Taksons izraisa savvaļa sugu ģenētisko eroziju – aktīvi krustojas ar kādu savvaļas sugu</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Ir atzīta par invazīvu kaimiņvalstīs.</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Cilvēks pavairo sugas invāziju punktus.</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 xml:space="preserve">Veikti sugas izplatības pētījumi. Kritērijs uzskatāms par prioritāru. Ir pierādījumi sugas masveida sastopamībai un negatīvai ietekmei uz dabiskajiem biotopiem. </w:t>
      </w:r>
    </w:p>
    <w:p w:rsidR="00100B40" w:rsidRPr="00CA291C"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Suga nav ieņēmusi savu ekoloģisko nišu un izrāda tālākas invāzijas pazīmes.</w:t>
      </w:r>
    </w:p>
    <w:p w:rsidR="00100B40" w:rsidRDefault="00100B40" w:rsidP="0086561A">
      <w:pPr>
        <w:pStyle w:val="ListParagraph"/>
        <w:numPr>
          <w:ilvl w:val="0"/>
          <w:numId w:val="23"/>
        </w:numPr>
        <w:spacing w:after="0" w:line="240" w:lineRule="auto"/>
        <w:jc w:val="both"/>
        <w:rPr>
          <w:rFonts w:ascii="Times New Roman" w:hAnsi="Times New Roman" w:cs="Times New Roman"/>
        </w:rPr>
      </w:pPr>
      <w:r w:rsidRPr="00CA291C">
        <w:rPr>
          <w:rFonts w:ascii="Times New Roman" w:hAnsi="Times New Roman" w:cs="Times New Roman"/>
        </w:rPr>
        <w:t xml:space="preserve">Nav C-Eiropas suga, nav aizdomu uz dabisko areāla </w:t>
      </w:r>
      <w:r w:rsidR="00CA291C">
        <w:rPr>
          <w:rFonts w:ascii="Times New Roman" w:hAnsi="Times New Roman" w:cs="Times New Roman"/>
        </w:rPr>
        <w:t>paplašināšanos.</w:t>
      </w:r>
    </w:p>
    <w:p w:rsidR="00CA291C" w:rsidRPr="00CA291C" w:rsidRDefault="00CA291C" w:rsidP="00CA291C">
      <w:pPr>
        <w:pStyle w:val="ListParagraph"/>
        <w:spacing w:after="0" w:line="240" w:lineRule="auto"/>
        <w:ind w:left="360"/>
        <w:jc w:val="both"/>
        <w:rPr>
          <w:rFonts w:ascii="Times New Roman" w:hAnsi="Times New Roman" w:cs="Times New Roman"/>
        </w:rPr>
      </w:pPr>
    </w:p>
    <w:tbl>
      <w:tblPr>
        <w:tblW w:w="6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485"/>
        <w:gridCol w:w="485"/>
        <w:gridCol w:w="485"/>
        <w:gridCol w:w="485"/>
        <w:gridCol w:w="436"/>
        <w:gridCol w:w="485"/>
        <w:gridCol w:w="650"/>
        <w:gridCol w:w="485"/>
        <w:gridCol w:w="485"/>
        <w:gridCol w:w="546"/>
      </w:tblGrid>
      <w:tr w:rsidR="00200F75" w:rsidRPr="00200F75" w:rsidTr="00200F75">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Kritērijs/suga</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1</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2</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3</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4</w:t>
            </w:r>
          </w:p>
        </w:tc>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5</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6</w:t>
            </w:r>
          </w:p>
        </w:tc>
        <w:tc>
          <w:tcPr>
            <w:tcW w:w="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7</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8</w:t>
            </w:r>
          </w:p>
        </w:tc>
        <w:tc>
          <w:tcPr>
            <w:tcW w:w="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9</w:t>
            </w:r>
          </w:p>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00B40" w:rsidRPr="00200F75" w:rsidRDefault="00100B40" w:rsidP="00CA291C">
            <w:pPr>
              <w:spacing w:after="0" w:line="240" w:lineRule="auto"/>
              <w:jc w:val="both"/>
              <w:rPr>
                <w:rFonts w:ascii="Times New Roman" w:hAnsi="Times New Roman" w:cs="Times New Roman"/>
                <w:b/>
                <w:lang w:val="en-US"/>
              </w:rPr>
            </w:pPr>
            <w:r w:rsidRPr="00200F75">
              <w:rPr>
                <w:rFonts w:ascii="Times New Roman" w:hAnsi="Times New Roman" w:cs="Times New Roman"/>
                <w:b/>
                <w:lang w:val="en-US"/>
              </w:rPr>
              <w:t>10</w:t>
            </w:r>
          </w:p>
        </w:tc>
      </w:tr>
      <w:tr w:rsidR="00100B40" w:rsidRPr="00100B40" w:rsidTr="00CA291C">
        <w:trPr>
          <w:trHeight w:val="989"/>
        </w:trPr>
        <w:tc>
          <w:tcPr>
            <w:tcW w:w="1594" w:type="dxa"/>
            <w:tcBorders>
              <w:top w:val="single" w:sz="4" w:space="0" w:color="auto"/>
              <w:left w:val="single" w:sz="4" w:space="0" w:color="auto"/>
              <w:bottom w:val="single" w:sz="4" w:space="0" w:color="auto"/>
              <w:right w:val="single" w:sz="4" w:space="0" w:color="auto"/>
            </w:tcBorders>
            <w:hideMark/>
          </w:tcPr>
          <w:p w:rsidR="00100B40" w:rsidRPr="00CA291C" w:rsidRDefault="00100B40" w:rsidP="00CA291C">
            <w:pPr>
              <w:spacing w:after="0" w:line="240" w:lineRule="auto"/>
              <w:jc w:val="both"/>
              <w:rPr>
                <w:rFonts w:ascii="Times New Roman" w:hAnsi="Times New Roman" w:cs="Times New Roman"/>
                <w:i/>
              </w:rPr>
            </w:pPr>
            <w:r w:rsidRPr="00100B40">
              <w:rPr>
                <w:rFonts w:ascii="Times New Roman" w:hAnsi="Times New Roman" w:cs="Times New Roman"/>
                <w:i/>
                <w:lang w:val="en-US"/>
              </w:rPr>
              <w:t>Dirofilaria repens</w:t>
            </w:r>
          </w:p>
        </w:tc>
        <w:tc>
          <w:tcPr>
            <w:tcW w:w="48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48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48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48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436" w:type="dxa"/>
            <w:tcBorders>
              <w:top w:val="single" w:sz="4" w:space="0" w:color="auto"/>
              <w:left w:val="single" w:sz="4" w:space="0" w:color="auto"/>
              <w:bottom w:val="single" w:sz="4" w:space="0" w:color="auto"/>
              <w:right w:val="single" w:sz="4" w:space="0" w:color="auto"/>
            </w:tcBorders>
          </w:tcPr>
          <w:p w:rsidR="00100B40" w:rsidRPr="00100B40" w:rsidRDefault="00100B40" w:rsidP="00CA291C">
            <w:pPr>
              <w:spacing w:after="0" w:line="240" w:lineRule="auto"/>
              <w:jc w:val="both"/>
              <w:rPr>
                <w:rFonts w:ascii="Times New Roman" w:hAnsi="Times New Roman" w:cs="Times New Roman"/>
                <w:lang w:val="en-US"/>
              </w:rPr>
            </w:pPr>
          </w:p>
        </w:tc>
        <w:tc>
          <w:tcPr>
            <w:tcW w:w="48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650"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 *</w:t>
            </w:r>
          </w:p>
        </w:tc>
        <w:tc>
          <w:tcPr>
            <w:tcW w:w="48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485"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c>
          <w:tcPr>
            <w:tcW w:w="546" w:type="dxa"/>
            <w:tcBorders>
              <w:top w:val="single" w:sz="4" w:space="0" w:color="auto"/>
              <w:left w:val="single" w:sz="4" w:space="0" w:color="auto"/>
              <w:bottom w:val="single" w:sz="4" w:space="0" w:color="auto"/>
              <w:right w:val="single" w:sz="4" w:space="0" w:color="auto"/>
            </w:tcBorders>
            <w:hideMark/>
          </w:tcPr>
          <w:p w:rsidR="00100B40" w:rsidRPr="00100B40" w:rsidRDefault="00100B40" w:rsidP="00CA291C">
            <w:pPr>
              <w:spacing w:after="0" w:line="240" w:lineRule="auto"/>
              <w:jc w:val="both"/>
              <w:rPr>
                <w:rFonts w:ascii="Times New Roman" w:hAnsi="Times New Roman" w:cs="Times New Roman"/>
                <w:lang w:val="en-US"/>
              </w:rPr>
            </w:pPr>
            <w:r w:rsidRPr="00100B40">
              <w:rPr>
                <w:rFonts w:ascii="Times New Roman" w:hAnsi="Times New Roman" w:cs="Times New Roman"/>
                <w:lang w:val="en-US"/>
              </w:rPr>
              <w:t>X</w:t>
            </w:r>
          </w:p>
        </w:tc>
      </w:tr>
    </w:tbl>
    <w:p w:rsidR="00100B40" w:rsidRPr="00CA291C" w:rsidRDefault="00100B40" w:rsidP="00100B40">
      <w:pPr>
        <w:spacing w:after="0" w:line="240" w:lineRule="auto"/>
        <w:jc w:val="both"/>
        <w:rPr>
          <w:rFonts w:ascii="Times New Roman" w:hAnsi="Times New Roman" w:cs="Times New Roman"/>
          <w:sz w:val="18"/>
        </w:rPr>
      </w:pPr>
      <w:r w:rsidRPr="00CA291C">
        <w:rPr>
          <w:rFonts w:ascii="Times New Roman" w:hAnsi="Times New Roman" w:cs="Times New Roman"/>
          <w:sz w:val="18"/>
        </w:rPr>
        <w:t>*pēc literatūras datiem (suņu pārvedumi)</w:t>
      </w:r>
    </w:p>
    <w:p w:rsidR="00100B40" w:rsidRPr="00CA291C" w:rsidRDefault="00100B40" w:rsidP="00CA291C">
      <w:pPr>
        <w:pStyle w:val="Uzraksts-2"/>
        <w:rPr>
          <w:sz w:val="22"/>
        </w:rPr>
      </w:pPr>
      <w:bookmarkStart w:id="102" w:name="_Toc438103293"/>
      <w:r w:rsidRPr="00CA291C">
        <w:rPr>
          <w:sz w:val="22"/>
        </w:rPr>
        <w:t>5.5.2.2. Sugas izplatība Eiropā un Latvijā</w:t>
      </w:r>
      <w:bookmarkEnd w:id="102"/>
    </w:p>
    <w:p w:rsidR="00CA291C" w:rsidRDefault="00CA291C" w:rsidP="00100B40">
      <w:pPr>
        <w:spacing w:after="0" w:line="240" w:lineRule="auto"/>
        <w:jc w:val="both"/>
        <w:rPr>
          <w:rFonts w:ascii="Times New Roman" w:hAnsi="Times New Roman" w:cs="Times New Roman"/>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Vēsturiski</w:t>
      </w:r>
      <w:r w:rsidRPr="00100B40">
        <w:rPr>
          <w:rFonts w:ascii="Times New Roman" w:hAnsi="Times New Roman" w:cs="Times New Roman"/>
          <w:i/>
        </w:rPr>
        <w:t xml:space="preserve"> suga</w:t>
      </w:r>
      <w:r w:rsidRPr="00100B40">
        <w:rPr>
          <w:rFonts w:ascii="Times New Roman" w:hAnsi="Times New Roman" w:cs="Times New Roman"/>
        </w:rPr>
        <w:t xml:space="preserve"> </w:t>
      </w:r>
      <w:r w:rsidRPr="00100B40">
        <w:rPr>
          <w:rFonts w:ascii="Times New Roman" w:hAnsi="Times New Roman" w:cs="Times New Roman"/>
          <w:i/>
        </w:rPr>
        <w:t xml:space="preserve">Dirofilaria repens </w:t>
      </w:r>
      <w:r w:rsidRPr="00100B40">
        <w:rPr>
          <w:rFonts w:ascii="Times New Roman" w:hAnsi="Times New Roman" w:cs="Times New Roman"/>
        </w:rPr>
        <w:t>bija izplatīta Eiropas dienvidos. Sugas izplatīšanas veicināšanas faktori bija šķirnes suņu pārvadāšanas pieaugums uz izstādēm, kā arī cilvēku ieradums ceļojumos ņemt līdzi savus suņus, kā arī suņu imports no valstīm Eiropas dienvidos un klimata izmaiņas, kas veicina starpsaimnieku – odu izdzīvotspēju. Parazīts ir zoonožu ierosinātājs, un cilvēka saslimšanas gadījumi ir reģistrēti kopš 2011. gada. Latvijā parazīta izplatība ir maz pētīta, rezultātā izplatība nav zināma.</w:t>
      </w:r>
    </w:p>
    <w:p w:rsidR="00100B40" w:rsidRPr="00100B40" w:rsidRDefault="00100B40" w:rsidP="00100B40">
      <w:pPr>
        <w:spacing w:after="0" w:line="240" w:lineRule="auto"/>
        <w:jc w:val="both"/>
        <w:rPr>
          <w:rFonts w:ascii="Times New Roman" w:hAnsi="Times New Roman" w:cs="Times New Roman"/>
        </w:rPr>
      </w:pPr>
    </w:p>
    <w:p w:rsidR="00100B40" w:rsidRPr="00CA291C" w:rsidRDefault="00100B40" w:rsidP="00CA291C">
      <w:pPr>
        <w:pStyle w:val="Uzraksts-2"/>
        <w:rPr>
          <w:sz w:val="22"/>
        </w:rPr>
      </w:pPr>
      <w:bookmarkStart w:id="103" w:name="_Toc438103294"/>
      <w:r w:rsidRPr="00CA291C">
        <w:rPr>
          <w:sz w:val="22"/>
        </w:rPr>
        <w:t xml:space="preserve">5.5.2.3. </w:t>
      </w:r>
      <w:r w:rsidRPr="00CA291C">
        <w:rPr>
          <w:i/>
          <w:sz w:val="22"/>
        </w:rPr>
        <w:t>Dirofilaria repens</w:t>
      </w:r>
      <w:r w:rsidRPr="00CA291C">
        <w:rPr>
          <w:sz w:val="22"/>
        </w:rPr>
        <w:t xml:space="preserve"> monitorings</w:t>
      </w:r>
      <w:bookmarkEnd w:id="103"/>
    </w:p>
    <w:p w:rsidR="00CA291C" w:rsidRDefault="00CA291C" w:rsidP="00100B40">
      <w:pPr>
        <w:spacing w:after="0" w:line="240" w:lineRule="auto"/>
        <w:jc w:val="both"/>
        <w:rPr>
          <w:rFonts w:ascii="Times New Roman" w:eastAsia="Times New Roman" w:hAnsi="Times New Roman" w:cs="Times New Roman"/>
          <w:lang w:eastAsia="lv-LV"/>
        </w:rPr>
      </w:pPr>
    </w:p>
    <w:p w:rsidR="00100B40" w:rsidRPr="00100B40" w:rsidRDefault="00100B40" w:rsidP="00100B40">
      <w:p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 xml:space="preserve">Monitoringa vietu izvēlē pirmkārt jāvērš uzmanība apdzīvotām vietām, kurās notika starptautiskās suņu izstādes Rīga, Daugavpils, Ādaži, Rēzekne, Jūrmala, Liepāja, Ogre u.c., kur veterinārās klīnikās tiks iegūti dzīvnieku asins paraugi. Odi monitoringa ietvaros var tikt ievākti Fona monitoringa staciju ietvaros, visā Latvijas teritorijā. </w:t>
      </w:r>
    </w:p>
    <w:p w:rsidR="00100B40" w:rsidRPr="00100B40" w:rsidRDefault="00100B40" w:rsidP="00100B40">
      <w:pPr>
        <w:spacing w:after="0" w:line="240" w:lineRule="auto"/>
        <w:jc w:val="both"/>
        <w:rPr>
          <w:rFonts w:ascii="Times New Roman" w:eastAsia="Times New Roman" w:hAnsi="Times New Roman" w:cs="Times New Roman"/>
          <w:lang w:eastAsia="lv-LV"/>
        </w:rPr>
      </w:pPr>
    </w:p>
    <w:p w:rsidR="00100B40" w:rsidRPr="00CA291C" w:rsidRDefault="00100B40" w:rsidP="00CA291C">
      <w:pPr>
        <w:pStyle w:val="Uzraksts-2"/>
        <w:rPr>
          <w:sz w:val="22"/>
        </w:rPr>
      </w:pPr>
      <w:bookmarkStart w:id="104" w:name="_Toc438103295"/>
      <w:r w:rsidRPr="00CA291C">
        <w:rPr>
          <w:sz w:val="22"/>
        </w:rPr>
        <w:t>5.5.2.4. Darba veicēju kvalifikācijas prasības</w:t>
      </w:r>
      <w:bookmarkEnd w:id="104"/>
    </w:p>
    <w:p w:rsidR="00290C31" w:rsidRDefault="00290C31" w:rsidP="00290C31">
      <w:pPr>
        <w:spacing w:after="0" w:line="240" w:lineRule="auto"/>
        <w:ind w:left="360"/>
        <w:jc w:val="both"/>
        <w:rPr>
          <w:rFonts w:ascii="Times New Roman" w:eastAsia="Times New Roman" w:hAnsi="Times New Roman" w:cs="Times New Roman"/>
          <w:lang w:eastAsia="lv-LV"/>
        </w:rPr>
      </w:pPr>
    </w:p>
    <w:p w:rsidR="00100B40" w:rsidRPr="00100B40" w:rsidRDefault="00100B40" w:rsidP="0086561A">
      <w:pPr>
        <w:numPr>
          <w:ilvl w:val="0"/>
          <w:numId w:val="24"/>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 xml:space="preserve">speciālists parazitologs ar specializāciju – </w:t>
      </w:r>
      <w:r w:rsidRPr="00100B40">
        <w:rPr>
          <w:rFonts w:ascii="Times New Roman" w:eastAsia="Times New Roman" w:hAnsi="Times New Roman" w:cs="Times New Roman"/>
          <w:i/>
          <w:lang w:eastAsia="lv-LV"/>
        </w:rPr>
        <w:t>vector-born</w:t>
      </w:r>
      <w:r w:rsidRPr="00100B40">
        <w:rPr>
          <w:rFonts w:ascii="Times New Roman" w:eastAsia="Times New Roman" w:hAnsi="Times New Roman" w:cs="Times New Roman"/>
          <w:lang w:eastAsia="lv-LV"/>
        </w:rPr>
        <w:t xml:space="preserve"> slimību diagnostiku,</w:t>
      </w:r>
    </w:p>
    <w:p w:rsidR="00100B40" w:rsidRPr="00100B40" w:rsidRDefault="00100B40" w:rsidP="0086561A">
      <w:pPr>
        <w:numPr>
          <w:ilvl w:val="0"/>
          <w:numId w:val="24"/>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pieredze +aprikojums.</w:t>
      </w:r>
    </w:p>
    <w:p w:rsidR="00100B40" w:rsidRPr="00290C31" w:rsidRDefault="00100B40" w:rsidP="0086561A">
      <w:pPr>
        <w:pStyle w:val="ListParagraph"/>
        <w:numPr>
          <w:ilvl w:val="0"/>
          <w:numId w:val="24"/>
        </w:numPr>
        <w:spacing w:after="0" w:line="240" w:lineRule="auto"/>
        <w:jc w:val="both"/>
        <w:rPr>
          <w:rFonts w:ascii="Times New Roman" w:eastAsia="Times New Roman" w:hAnsi="Times New Roman" w:cs="Times New Roman"/>
          <w:b/>
          <w:lang w:eastAsia="lv-LV"/>
        </w:rPr>
      </w:pPr>
      <w:r w:rsidRPr="00290C31">
        <w:rPr>
          <w:rFonts w:ascii="Times New Roman" w:hAnsi="Times New Roman" w:cs="Times New Roman"/>
        </w:rPr>
        <w:t>5.5.2.5.</w:t>
      </w:r>
      <w:r w:rsidRPr="00290C31">
        <w:rPr>
          <w:rFonts w:ascii="Times New Roman" w:eastAsia="Times New Roman" w:hAnsi="Times New Roman" w:cs="Times New Roman"/>
          <w:b/>
          <w:lang w:eastAsia="lv-LV"/>
        </w:rPr>
        <w:t xml:space="preserve">Nepieciešamais aprīkojums </w:t>
      </w:r>
    </w:p>
    <w:p w:rsidR="00100B40" w:rsidRPr="00100B40" w:rsidRDefault="00100B40" w:rsidP="0086561A">
      <w:pPr>
        <w:numPr>
          <w:ilvl w:val="0"/>
          <w:numId w:val="24"/>
        </w:numPr>
        <w:spacing w:after="0" w:line="240" w:lineRule="auto"/>
        <w:jc w:val="both"/>
        <w:rPr>
          <w:rFonts w:ascii="Times New Roman" w:hAnsi="Times New Roman" w:cs="Times New Roman"/>
        </w:rPr>
      </w:pPr>
      <w:r w:rsidRPr="00100B40">
        <w:rPr>
          <w:rFonts w:ascii="Times New Roman" w:eastAsia="Times New Roman" w:hAnsi="Times New Roman" w:cs="Times New Roman"/>
          <w:lang w:eastAsia="lv-LV"/>
        </w:rPr>
        <w:t>instrumenti,</w:t>
      </w:r>
      <w:r w:rsidRPr="00100B40">
        <w:rPr>
          <w:rFonts w:ascii="Times New Roman" w:eastAsia="Times New Roman" w:hAnsi="Times New Roman" w:cs="Times New Roman"/>
          <w:b/>
          <w:lang w:eastAsia="lv-LV"/>
        </w:rPr>
        <w:t xml:space="preserve"> </w:t>
      </w:r>
      <w:r w:rsidRPr="00100B40">
        <w:rPr>
          <w:rFonts w:ascii="Times New Roman" w:eastAsia="Times New Roman" w:hAnsi="Times New Roman" w:cs="Times New Roman"/>
          <w:lang w:eastAsia="lv-LV"/>
        </w:rPr>
        <w:t xml:space="preserve">laboratorijas stikla trauki, mikroskops (palielinājums 100-1000X), centrifūga, </w:t>
      </w:r>
      <w:r w:rsidRPr="00100B40">
        <w:rPr>
          <w:rFonts w:ascii="Times New Roman" w:hAnsi="Times New Roman" w:cs="Times New Roman"/>
          <w:bCs/>
        </w:rPr>
        <w:t xml:space="preserve">automātiskās pipetes, pipešu uzgaļi, aprikojums molekulāri bioloģiskiem analīzēm un c. </w:t>
      </w:r>
    </w:p>
    <w:p w:rsidR="00100B40" w:rsidRPr="00100B40" w:rsidRDefault="00100B40" w:rsidP="0086561A">
      <w:pPr>
        <w:numPr>
          <w:ilvl w:val="0"/>
          <w:numId w:val="24"/>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Uzskaišu lauka darbi un novērojumu anketa;</w:t>
      </w:r>
    </w:p>
    <w:p w:rsidR="00100B40" w:rsidRPr="00100B40" w:rsidRDefault="00100B40" w:rsidP="0086561A">
      <w:pPr>
        <w:numPr>
          <w:ilvl w:val="0"/>
          <w:numId w:val="24"/>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Metodisko aprakstu sagatavošana invazīvajām svešzemju sugām vai sugu grupām par monitoringa datu ieguvi;</w:t>
      </w:r>
    </w:p>
    <w:p w:rsidR="00100B40" w:rsidRPr="00290C31" w:rsidRDefault="00100B40" w:rsidP="00290C31">
      <w:pPr>
        <w:pStyle w:val="Uzraksts-2"/>
        <w:rPr>
          <w:sz w:val="22"/>
        </w:rPr>
      </w:pPr>
      <w:bookmarkStart w:id="105" w:name="_Toc438103296"/>
      <w:r w:rsidRPr="00290C31">
        <w:rPr>
          <w:sz w:val="22"/>
        </w:rPr>
        <w:lastRenderedPageBreak/>
        <w:t>5.5.2.5. Monitoringa datu apstrādes metodes</w:t>
      </w:r>
      <w:bookmarkEnd w:id="105"/>
    </w:p>
    <w:p w:rsidR="00100B40" w:rsidRPr="00100B40" w:rsidRDefault="00100B40" w:rsidP="0086561A">
      <w:pPr>
        <w:numPr>
          <w:ilvl w:val="0"/>
          <w:numId w:val="25"/>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invāzijas intensitātes un ekstensitātes aprēķināšana un kartogrāfija.</w:t>
      </w:r>
    </w:p>
    <w:p w:rsidR="00100B40" w:rsidRPr="00100B40" w:rsidRDefault="00100B40" w:rsidP="0086561A">
      <w:pPr>
        <w:numPr>
          <w:ilvl w:val="0"/>
          <w:numId w:val="25"/>
        </w:num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Agrās brīdināšanas sistēma no jauna atklātu svešzemju sugu reģistrācijai un potenciālās ietekmes uz dabas vidi (abiotiskajiem apstākļiem un/vai procesiem, vietējām sugām, biotopiem u.c.) izvērtēšanai un iestāžu sadarbības shēmu;</w:t>
      </w:r>
    </w:p>
    <w:p w:rsidR="00290C31" w:rsidRDefault="00290C31" w:rsidP="00100B40">
      <w:pPr>
        <w:spacing w:after="0" w:line="240" w:lineRule="auto"/>
        <w:jc w:val="both"/>
        <w:rPr>
          <w:rFonts w:ascii="Times New Roman" w:eastAsia="Times New Roman" w:hAnsi="Times New Roman" w:cs="Times New Roman"/>
          <w:lang w:eastAsia="lv-LV"/>
        </w:rPr>
      </w:pPr>
    </w:p>
    <w:p w:rsidR="00100B40" w:rsidRPr="00100B40" w:rsidRDefault="00100B40" w:rsidP="00100B40">
      <w:p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Shēma (struktūru), kā iegūstama papildus informācija par invazīvajām svešzemju sugām: to izplatību, populāciju dinamiku, ietekmi uz biotopiem un sugām;</w:t>
      </w:r>
    </w:p>
    <w:p w:rsidR="00100B40" w:rsidRPr="00290C31" w:rsidRDefault="00100B40" w:rsidP="00290C31">
      <w:pPr>
        <w:pStyle w:val="Uzraksts-2"/>
        <w:rPr>
          <w:sz w:val="22"/>
          <w:u w:val="single"/>
          <w:lang w:eastAsia="lv-LV"/>
        </w:rPr>
      </w:pPr>
      <w:bookmarkStart w:id="106" w:name="_Toc438103297"/>
      <w:r w:rsidRPr="00290C31">
        <w:rPr>
          <w:sz w:val="22"/>
        </w:rPr>
        <w:t xml:space="preserve">5.5.2.6. Monitoringa </w:t>
      </w:r>
      <w:r w:rsidRPr="00290C31">
        <w:rPr>
          <w:sz w:val="22"/>
          <w:lang w:eastAsia="lv-LV"/>
        </w:rPr>
        <w:t>metodes</w:t>
      </w:r>
      <w:bookmarkEnd w:id="106"/>
    </w:p>
    <w:p w:rsidR="00100B40" w:rsidRPr="00100B40" w:rsidRDefault="00100B40" w:rsidP="00100B40">
      <w:pPr>
        <w:spacing w:after="0" w:line="240" w:lineRule="auto"/>
        <w:jc w:val="both"/>
        <w:rPr>
          <w:rFonts w:ascii="Times New Roman" w:eastAsia="Times New Roman" w:hAnsi="Times New Roman" w:cs="Times New Roman"/>
          <w:lang w:eastAsia="lv-LV"/>
        </w:rPr>
      </w:pPr>
    </w:p>
    <w:p w:rsidR="00100B40" w:rsidRPr="00290C31" w:rsidRDefault="00100B40" w:rsidP="0086561A">
      <w:pPr>
        <w:pStyle w:val="ListParagraph"/>
        <w:numPr>
          <w:ilvl w:val="0"/>
          <w:numId w:val="26"/>
        </w:numPr>
        <w:spacing w:after="0" w:line="240" w:lineRule="auto"/>
        <w:jc w:val="both"/>
        <w:rPr>
          <w:rFonts w:ascii="Times New Roman" w:hAnsi="Times New Roman" w:cs="Times New Roman"/>
        </w:rPr>
      </w:pPr>
      <w:r w:rsidRPr="00290C31">
        <w:rPr>
          <w:rFonts w:ascii="Times New Roman" w:hAnsi="Times New Roman" w:cs="Times New Roman"/>
        </w:rPr>
        <w:t xml:space="preserve">Starpsaimnieku-vektoru odu </w:t>
      </w:r>
      <w:r w:rsidRPr="00290C31">
        <w:rPr>
          <w:rFonts w:ascii="Times New Roman" w:hAnsi="Times New Roman" w:cs="Times New Roman"/>
          <w:i/>
        </w:rPr>
        <w:t>Culex</w:t>
      </w:r>
      <w:r w:rsidRPr="00290C31">
        <w:rPr>
          <w:rFonts w:ascii="Times New Roman" w:hAnsi="Times New Roman" w:cs="Times New Roman"/>
        </w:rPr>
        <w:t xml:space="preserve">, </w:t>
      </w:r>
      <w:r w:rsidRPr="00290C31">
        <w:rPr>
          <w:rFonts w:ascii="Times New Roman" w:hAnsi="Times New Roman" w:cs="Times New Roman"/>
          <w:i/>
        </w:rPr>
        <w:t>Aedes</w:t>
      </w:r>
      <w:r w:rsidRPr="00290C31">
        <w:rPr>
          <w:rFonts w:ascii="Times New Roman" w:hAnsi="Times New Roman" w:cs="Times New Roman"/>
        </w:rPr>
        <w:t xml:space="preserve">, un </w:t>
      </w:r>
      <w:r w:rsidRPr="00290C31">
        <w:rPr>
          <w:rFonts w:ascii="Times New Roman" w:hAnsi="Times New Roman" w:cs="Times New Roman"/>
          <w:i/>
        </w:rPr>
        <w:t>Anopheles</w:t>
      </w:r>
      <w:r w:rsidRPr="00290C31">
        <w:rPr>
          <w:rFonts w:ascii="Times New Roman" w:hAnsi="Times New Roman" w:cs="Times New Roman"/>
        </w:rPr>
        <w:t xml:space="preserve"> ģints monitorings (Aranda et al. 1998):</w:t>
      </w:r>
    </w:p>
    <w:p w:rsidR="00100B40" w:rsidRPr="00290C31" w:rsidRDefault="00100B40" w:rsidP="0086561A">
      <w:pPr>
        <w:pStyle w:val="ListParagraph"/>
        <w:numPr>
          <w:ilvl w:val="0"/>
          <w:numId w:val="26"/>
        </w:numPr>
        <w:spacing w:after="0" w:line="240" w:lineRule="auto"/>
        <w:jc w:val="both"/>
        <w:rPr>
          <w:rFonts w:ascii="Times New Roman" w:hAnsi="Times New Roman" w:cs="Times New Roman"/>
        </w:rPr>
      </w:pPr>
      <w:r w:rsidRPr="00290C31">
        <w:rPr>
          <w:rFonts w:ascii="Times New Roman" w:hAnsi="Times New Roman" w:cs="Times New Roman"/>
        </w:rPr>
        <w:t>Apzināt parazīta vektoru (parnesētāju) izplatību Latvijas biotopos un izvērtēt parazīta izplatības riskus. Monitoringu var veikt citu insektu monitoringu ietvaros, var izmantot fona monitoringa gaismas lamatu staciju tīklu. Papildus var apzināt un pārbaudīt riska vietas – pie dzīvnieku patversmēm, vietās kur dzīvo suņi.</w:t>
      </w:r>
    </w:p>
    <w:p w:rsidR="00100B40" w:rsidRPr="00290C31" w:rsidRDefault="00100B40" w:rsidP="0086561A">
      <w:pPr>
        <w:pStyle w:val="ListParagraph"/>
        <w:numPr>
          <w:ilvl w:val="0"/>
          <w:numId w:val="26"/>
        </w:numPr>
        <w:spacing w:after="0" w:line="240" w:lineRule="auto"/>
        <w:jc w:val="both"/>
        <w:rPr>
          <w:rFonts w:ascii="Times New Roman" w:hAnsi="Times New Roman" w:cs="Times New Roman"/>
        </w:rPr>
      </w:pPr>
      <w:r w:rsidRPr="00290C31">
        <w:rPr>
          <w:rFonts w:ascii="Times New Roman" w:hAnsi="Times New Roman" w:cs="Times New Roman"/>
        </w:rPr>
        <w:t>Izpētīt invazīva parazīta sastopamību minētos vektoros (mikroskopija+molekularas bioloģijas metodes).</w:t>
      </w:r>
    </w:p>
    <w:p w:rsidR="00100B40" w:rsidRPr="00100B40" w:rsidRDefault="00100B40" w:rsidP="00100B40">
      <w:pPr>
        <w:spacing w:after="0" w:line="240" w:lineRule="auto"/>
        <w:ind w:hanging="436"/>
        <w:jc w:val="both"/>
        <w:rPr>
          <w:rFonts w:ascii="Times New Roman" w:hAnsi="Times New Roman" w:cs="Times New Roman"/>
        </w:rPr>
      </w:pPr>
      <w:r w:rsidRPr="00100B40">
        <w:rPr>
          <w:rFonts w:ascii="Times New Roman" w:hAnsi="Times New Roman" w:cs="Times New Roman"/>
        </w:rPr>
        <w:t xml:space="preserve">       II. Suņu asinis pētīšana uz </w:t>
      </w:r>
      <w:r w:rsidRPr="00100B40">
        <w:rPr>
          <w:rFonts w:ascii="Times New Roman" w:hAnsi="Times New Roman" w:cs="Times New Roman"/>
          <w:bCs/>
        </w:rPr>
        <w:t>asinīs migrējošo</w:t>
      </w:r>
      <w:r w:rsidRPr="00100B40">
        <w:rPr>
          <w:rFonts w:ascii="Times New Roman" w:hAnsi="Times New Roman" w:cs="Times New Roman"/>
          <w:b/>
          <w:bCs/>
        </w:rPr>
        <w:t xml:space="preserve"> </w:t>
      </w:r>
      <w:r w:rsidRPr="00100B40">
        <w:rPr>
          <w:rFonts w:ascii="Times New Roman" w:hAnsi="Times New Roman" w:cs="Times New Roman"/>
        </w:rPr>
        <w:t xml:space="preserve">mikrofilāriju klātbūtni. </w:t>
      </w:r>
    </w:p>
    <w:p w:rsidR="00100B40" w:rsidRPr="00100B40" w:rsidRDefault="00100B40" w:rsidP="00100B40">
      <w:pPr>
        <w:spacing w:after="0" w:line="240" w:lineRule="auto"/>
        <w:ind w:hanging="436"/>
        <w:jc w:val="both"/>
        <w:rPr>
          <w:rFonts w:ascii="Times New Roman" w:hAnsi="Times New Roman" w:cs="Times New Roman"/>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spacing w:val="2"/>
        </w:rPr>
        <w:t xml:space="preserve">Augstas invāzijas intensitātes izmanto </w:t>
      </w:r>
      <w:r w:rsidRPr="00100B40">
        <w:rPr>
          <w:rFonts w:ascii="Times New Roman" w:hAnsi="Times New Roman" w:cs="Times New Roman"/>
          <w:b/>
          <w:spacing w:val="2"/>
        </w:rPr>
        <w:t>natīva piliena metodi</w:t>
      </w:r>
      <w:r w:rsidRPr="00100B40">
        <w:rPr>
          <w:rFonts w:ascii="Times New Roman" w:hAnsi="Times New Roman" w:cs="Times New Roman"/>
          <w:spacing w:val="2"/>
        </w:rPr>
        <w:t xml:space="preserve">. Asins piliens tiek ņemts no dzīvnieka auss un uzlikts uz priekšmetstikliņa, pārklāts ar segstikliņu un uzreiz tiek izmeklēts zem mikroskopa uz maza palielinājuma. Zemas invāzijas gadījumā būtu iespējams precīzi saskaitīt mikrofilārijas daudzumu. Metodei nepieciešams 1 ml asiņu un veic </w:t>
      </w:r>
      <w:r w:rsidRPr="00100B40">
        <w:rPr>
          <w:rFonts w:ascii="Times New Roman" w:hAnsi="Times New Roman" w:cs="Times New Roman"/>
          <w:b/>
          <w:spacing w:val="2"/>
        </w:rPr>
        <w:t>kāpuru koncentrācijas metodi</w:t>
      </w:r>
      <w:r w:rsidRPr="00100B40">
        <w:rPr>
          <w:rFonts w:ascii="Times New Roman" w:hAnsi="Times New Roman" w:cs="Times New Roman"/>
          <w:spacing w:val="2"/>
        </w:rPr>
        <w:t xml:space="preserve"> (KNOTTA testu), šai metodei asinis tiek ņemtas no vēnas. </w:t>
      </w:r>
      <w:r w:rsidRPr="00100B40">
        <w:rPr>
          <w:rFonts w:ascii="Times New Roman" w:hAnsi="Times New Roman" w:cs="Times New Roman"/>
        </w:rPr>
        <w:t xml:space="preserve">Slēpto invāziju var diagnosticēt ar </w:t>
      </w:r>
      <w:r w:rsidRPr="00100B40">
        <w:rPr>
          <w:rFonts w:ascii="Times New Roman" w:hAnsi="Times New Roman" w:cs="Times New Roman"/>
          <w:b/>
        </w:rPr>
        <w:t>imunoloģisko metodi</w:t>
      </w:r>
      <w:r w:rsidRPr="00100B40">
        <w:rPr>
          <w:rFonts w:ascii="Times New Roman" w:hAnsi="Times New Roman" w:cs="Times New Roman"/>
        </w:rPr>
        <w:t xml:space="preserve"> ELISA. Nematožu sugu noteikšanai, izmanto </w:t>
      </w:r>
      <w:r w:rsidRPr="00100B40">
        <w:rPr>
          <w:rFonts w:ascii="Times New Roman" w:hAnsi="Times New Roman" w:cs="Times New Roman"/>
          <w:b/>
        </w:rPr>
        <w:t>polimerāzes ķēdes reakciju.</w:t>
      </w:r>
    </w:p>
    <w:p w:rsidR="00100B40" w:rsidRPr="00100B40" w:rsidRDefault="00100B40" w:rsidP="00100B40">
      <w:pPr>
        <w:spacing w:after="0" w:line="240" w:lineRule="auto"/>
        <w:jc w:val="both"/>
        <w:rPr>
          <w:rFonts w:ascii="Times New Roman" w:hAnsi="Times New Roman" w:cs="Times New Roman"/>
          <w:b/>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b/>
        </w:rPr>
        <w:t>KNOTTA</w:t>
      </w:r>
      <w:r w:rsidRPr="00100B40">
        <w:rPr>
          <w:rFonts w:ascii="Times New Roman" w:hAnsi="Times New Roman" w:cs="Times New Roman"/>
        </w:rPr>
        <w:t xml:space="preserve"> testam izmantotie materiāli:</w:t>
      </w:r>
    </w:p>
    <w:p w:rsidR="00100B40" w:rsidRPr="00290C31" w:rsidRDefault="00100B40" w:rsidP="0086561A">
      <w:pPr>
        <w:pStyle w:val="ListParagraph"/>
        <w:numPr>
          <w:ilvl w:val="0"/>
          <w:numId w:val="27"/>
        </w:numPr>
        <w:spacing w:after="0" w:line="240" w:lineRule="auto"/>
        <w:jc w:val="both"/>
        <w:rPr>
          <w:rFonts w:ascii="Times New Roman" w:hAnsi="Times New Roman" w:cs="Times New Roman"/>
        </w:rPr>
      </w:pPr>
      <w:r w:rsidRPr="00290C31">
        <w:rPr>
          <w:rFonts w:ascii="Times New Roman" w:hAnsi="Times New Roman" w:cs="Times New Roman"/>
          <w:bCs/>
        </w:rPr>
        <w:t>Mikroskops 100-1000X;</w:t>
      </w:r>
    </w:p>
    <w:p w:rsidR="00100B40" w:rsidRPr="00290C31" w:rsidRDefault="00100B40" w:rsidP="0086561A">
      <w:pPr>
        <w:pStyle w:val="ListParagraph"/>
        <w:numPr>
          <w:ilvl w:val="0"/>
          <w:numId w:val="27"/>
        </w:numPr>
        <w:spacing w:after="0" w:line="240" w:lineRule="auto"/>
        <w:jc w:val="both"/>
        <w:rPr>
          <w:rFonts w:ascii="Times New Roman" w:hAnsi="Times New Roman" w:cs="Times New Roman"/>
        </w:rPr>
      </w:pPr>
      <w:r w:rsidRPr="00290C31">
        <w:rPr>
          <w:rFonts w:ascii="Times New Roman" w:hAnsi="Times New Roman" w:cs="Times New Roman"/>
          <w:bCs/>
        </w:rPr>
        <w:t>Centrifūga;</w:t>
      </w:r>
    </w:p>
    <w:p w:rsidR="00100B40" w:rsidRPr="00290C31" w:rsidRDefault="00100B40" w:rsidP="0086561A">
      <w:pPr>
        <w:pStyle w:val="ListParagraph"/>
        <w:numPr>
          <w:ilvl w:val="0"/>
          <w:numId w:val="27"/>
        </w:numPr>
        <w:spacing w:after="0" w:line="240" w:lineRule="auto"/>
        <w:jc w:val="both"/>
        <w:rPr>
          <w:rFonts w:ascii="Times New Roman" w:hAnsi="Times New Roman" w:cs="Times New Roman"/>
        </w:rPr>
      </w:pPr>
      <w:r w:rsidRPr="00290C31">
        <w:rPr>
          <w:rFonts w:ascii="Times New Roman" w:hAnsi="Times New Roman" w:cs="Times New Roman"/>
          <w:bCs/>
        </w:rPr>
        <w:t>Automātiskās pipetes, pipešu uzgaļi</w:t>
      </w:r>
    </w:p>
    <w:p w:rsidR="00100B40" w:rsidRPr="00290C31" w:rsidRDefault="00100B40" w:rsidP="0086561A">
      <w:pPr>
        <w:pStyle w:val="ListParagraph"/>
        <w:numPr>
          <w:ilvl w:val="0"/>
          <w:numId w:val="27"/>
        </w:numPr>
        <w:spacing w:after="0" w:line="240" w:lineRule="auto"/>
        <w:jc w:val="both"/>
        <w:rPr>
          <w:rFonts w:ascii="Times New Roman" w:hAnsi="Times New Roman" w:cs="Times New Roman"/>
        </w:rPr>
      </w:pPr>
      <w:r w:rsidRPr="00290C31">
        <w:rPr>
          <w:rFonts w:ascii="Times New Roman" w:hAnsi="Times New Roman" w:cs="Times New Roman"/>
          <w:bCs/>
        </w:rPr>
        <w:t xml:space="preserve">Stobriņš </w:t>
      </w:r>
    </w:p>
    <w:p w:rsidR="00100B40" w:rsidRPr="00290C31" w:rsidRDefault="00100B40" w:rsidP="0086561A">
      <w:pPr>
        <w:pStyle w:val="ListParagraph"/>
        <w:numPr>
          <w:ilvl w:val="0"/>
          <w:numId w:val="27"/>
        </w:numPr>
        <w:spacing w:after="0" w:line="240" w:lineRule="auto"/>
        <w:jc w:val="both"/>
        <w:rPr>
          <w:rFonts w:ascii="Times New Roman" w:hAnsi="Times New Roman" w:cs="Times New Roman"/>
        </w:rPr>
      </w:pPr>
      <w:r w:rsidRPr="00290C31">
        <w:rPr>
          <w:rFonts w:ascii="Times New Roman" w:hAnsi="Times New Roman" w:cs="Times New Roman"/>
          <w:bCs/>
        </w:rPr>
        <w:t>Priekšmetstikliņi 26 x 76 mm;</w:t>
      </w:r>
    </w:p>
    <w:p w:rsidR="00100B40" w:rsidRPr="00290C31" w:rsidRDefault="00100B40" w:rsidP="0086561A">
      <w:pPr>
        <w:pStyle w:val="ListParagraph"/>
        <w:numPr>
          <w:ilvl w:val="0"/>
          <w:numId w:val="27"/>
        </w:numPr>
        <w:spacing w:after="0" w:line="240" w:lineRule="auto"/>
        <w:jc w:val="both"/>
        <w:rPr>
          <w:rFonts w:ascii="Times New Roman" w:hAnsi="Times New Roman" w:cs="Times New Roman"/>
        </w:rPr>
      </w:pPr>
      <w:r w:rsidRPr="00290C31">
        <w:rPr>
          <w:rFonts w:ascii="Times New Roman" w:hAnsi="Times New Roman" w:cs="Times New Roman"/>
          <w:bCs/>
        </w:rPr>
        <w:t>Segstikliņi - 18 x 18 mm.</w:t>
      </w:r>
    </w:p>
    <w:p w:rsidR="00100B40" w:rsidRPr="00100B40" w:rsidRDefault="00100B40" w:rsidP="00100B40">
      <w:pPr>
        <w:spacing w:after="0" w:line="240" w:lineRule="auto"/>
        <w:jc w:val="both"/>
        <w:rPr>
          <w:rFonts w:ascii="Times New Roman" w:hAnsi="Times New Roman" w:cs="Times New Roman"/>
          <w:bCs/>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bCs/>
        </w:rPr>
        <w:t xml:space="preserve">Mikrofilāriju pētīšanu var veikt suņu rutīnas asinis analīzes laikā. Sakumā to var veikt patversmes suņiem (asinis noņems strādājošais tur vetārsts), jo bieži cilvēki ņem suņus sev mājās. </w:t>
      </w:r>
    </w:p>
    <w:p w:rsidR="00100B40" w:rsidRPr="00100B40" w:rsidRDefault="00100B40" w:rsidP="00100B40">
      <w:pPr>
        <w:spacing w:after="0" w:line="240" w:lineRule="auto"/>
        <w:jc w:val="both"/>
        <w:rPr>
          <w:rFonts w:ascii="Times New Roman" w:eastAsia="Times New Roman" w:hAnsi="Times New Roman" w:cs="Times New Roman"/>
          <w:lang w:eastAsia="lv-LV"/>
        </w:rPr>
      </w:pPr>
    </w:p>
    <w:p w:rsidR="00100B40" w:rsidRPr="00100B40" w:rsidRDefault="00100B40" w:rsidP="00100B40">
      <w:pPr>
        <w:pStyle w:val="ListParagraph"/>
        <w:spacing w:after="0" w:line="240" w:lineRule="auto"/>
        <w:ind w:left="0"/>
        <w:jc w:val="both"/>
        <w:rPr>
          <w:rFonts w:ascii="Times New Roman" w:hAnsi="Times New Roman" w:cs="Times New Roman"/>
        </w:rPr>
      </w:pPr>
    </w:p>
    <w:p w:rsidR="00211DE8" w:rsidRPr="00CB5A53" w:rsidRDefault="00290C31" w:rsidP="00211DE8">
      <w:pPr>
        <w:pStyle w:val="Uzraksts-2"/>
        <w:rPr>
          <w:rFonts w:asciiTheme="minorHAnsi" w:hAnsiTheme="minorHAnsi"/>
          <w:lang w:val="lv-LV"/>
        </w:rPr>
      </w:pPr>
      <w:r>
        <w:br w:type="page"/>
      </w:r>
      <w:bookmarkStart w:id="107" w:name="_Toc438103298"/>
      <w:r w:rsidR="00211DE8" w:rsidRPr="00CB5A53">
        <w:lastRenderedPageBreak/>
        <w:t xml:space="preserve">5.6. INVAZĪVO BALTIJAS JŪRAS SVEŠZEMJU ORGANISMU PĒTĪJUMI LATVIJĀ, MONITORINGA IETVAROS IZMANTOJAMO DATU IEGŪŠANAS </w:t>
      </w:r>
      <w:r w:rsidR="00211DE8">
        <w:t>IESPĒJAS NO CITIEM PĒTĪJUMIEM</w:t>
      </w:r>
      <w:bookmarkEnd w:id="107"/>
    </w:p>
    <w:p w:rsidR="00211DE8" w:rsidRPr="00CB5A53" w:rsidRDefault="00211DE8" w:rsidP="00211DE8">
      <w:pPr>
        <w:spacing w:after="0" w:line="240" w:lineRule="auto"/>
        <w:rPr>
          <w:rFonts w:ascii="Times New Roman" w:hAnsi="Times New Roman" w:cs="Times New Roman"/>
          <w:caps/>
        </w:rPr>
      </w:pPr>
    </w:p>
    <w:p w:rsidR="00211DE8" w:rsidRDefault="00211DE8" w:rsidP="00211DE8">
      <w:pPr>
        <w:spacing w:after="0" w:line="240" w:lineRule="auto"/>
        <w:jc w:val="both"/>
        <w:rPr>
          <w:rFonts w:ascii="Times New Roman" w:hAnsi="Times New Roman" w:cs="Times New Roman"/>
        </w:rPr>
      </w:pPr>
      <w:r w:rsidRPr="00CB5A53">
        <w:rPr>
          <w:rFonts w:ascii="Times New Roman" w:hAnsi="Times New Roman" w:cs="Times New Roman"/>
        </w:rPr>
        <w:t xml:space="preserve">Sastopamo svešzemju sugu skaits dažādos Baltijas jūras apakšbaseinos ir atšķirīgs un to nosaka vides apstākļi kā temperatūra un sāļums. Tā piemēram, Somija savos Baltijas jūras ūdeņos konstatējusi 45 svešzemju sugas, Vācija 54 svešzemju sugas, Lietuva 56 svešzemju sugas, Igaunija 68 svešzemju sugas, Polija 73 svešzemju sugas, Zviedrija 65 svešzemju sugas. Latvijai piederošos Baltijas jūras ūdeņos konstatētas 40 svešzemju sugas (AquaNIS, 2015).  </w:t>
      </w:r>
    </w:p>
    <w:p w:rsidR="00211DE8" w:rsidRPr="00CB5A53" w:rsidRDefault="00211DE8" w:rsidP="00211DE8">
      <w:pPr>
        <w:spacing w:after="0" w:line="240" w:lineRule="auto"/>
        <w:jc w:val="both"/>
        <w:rPr>
          <w:rFonts w:ascii="Times New Roman" w:hAnsi="Times New Roman" w:cs="Times New Roman"/>
        </w:rPr>
      </w:pPr>
    </w:p>
    <w:p w:rsidR="00211DE8" w:rsidRDefault="00211DE8" w:rsidP="00211DE8">
      <w:pPr>
        <w:spacing w:after="0" w:line="240" w:lineRule="auto"/>
        <w:jc w:val="both"/>
        <w:rPr>
          <w:rFonts w:ascii="Times New Roman" w:hAnsi="Times New Roman" w:cs="Times New Roman"/>
        </w:rPr>
      </w:pPr>
      <w:r w:rsidRPr="00CB5A53">
        <w:rPr>
          <w:rFonts w:ascii="Times New Roman" w:hAnsi="Times New Roman" w:cs="Times New Roman"/>
        </w:rPr>
        <w:t>Kuģu satiksme ir galvenais vektors ūdens organismu pārvietošanai ZR Eiropā, ieskaitot Baltijas jūru [13]. Mūsdienās tiek pārvadāts aizvien vairāk balasta ūdens no vairākiem reģioniem, kas nozīmē, ka notiek pasaules ūdens biotas homogenizēšanās [12].</w:t>
      </w:r>
      <w:r w:rsidRPr="00CB5A53">
        <w:rPr>
          <w:rFonts w:ascii="Times New Roman" w:hAnsi="Times New Roman" w:cs="Times New Roman"/>
          <w:color w:val="FF0000"/>
        </w:rPr>
        <w:t xml:space="preserve"> </w:t>
      </w:r>
      <w:r w:rsidRPr="00CB5A53">
        <w:rPr>
          <w:rFonts w:ascii="Times New Roman" w:hAnsi="Times New Roman" w:cs="Times New Roman"/>
        </w:rPr>
        <w:t>Mūsdienu kuģi Baltijas jūru var sasniegt 5-6 nedēļās no vistālākā reģiona. Vairāk kā pusei no Latvijas ūdeņos konstatētajām svešzemju sugām dabiskais izplatības areāls ir Ziemeļamerika un Ponto-Kaspijas reģions. Citi svešzemju sugu donorreģioni ir Āzija, Klusā okeāna piekraste, Sibīrija u.c. Latvijas ūdeņos atklātajā Baltijas jūrā un Rīgas līcī konstatēto svešzemju sugu kā galvenais izplatīšanās cēlonis tiek uzskatīts kuģi un to balasta ūdeņi, kam seko akvakultūra un zivju krājuma papildināšana – jaunu sugu izlaišana Latvijas piekrastes ūdeņos papildinot esošos zivju resursus (AquaNIS, 2015).</w:t>
      </w:r>
    </w:p>
    <w:p w:rsidR="00211DE8" w:rsidRPr="00CB5A53" w:rsidRDefault="00211DE8" w:rsidP="00211DE8">
      <w:pPr>
        <w:spacing w:after="0" w:line="240" w:lineRule="auto"/>
        <w:jc w:val="both"/>
        <w:rPr>
          <w:rFonts w:ascii="Times New Roman" w:hAnsi="Times New Roman" w:cs="Times New Roman"/>
        </w:rPr>
      </w:pPr>
    </w:p>
    <w:p w:rsidR="00211DE8" w:rsidRDefault="00211DE8" w:rsidP="00211DE8">
      <w:pPr>
        <w:spacing w:after="0" w:line="240" w:lineRule="auto"/>
        <w:jc w:val="both"/>
        <w:rPr>
          <w:rFonts w:ascii="Times New Roman" w:hAnsi="Times New Roman" w:cs="Times New Roman"/>
        </w:rPr>
      </w:pPr>
      <w:r w:rsidRPr="00CB5A53">
        <w:rPr>
          <w:rFonts w:ascii="Times New Roman" w:hAnsi="Times New Roman" w:cs="Times New Roman"/>
        </w:rPr>
        <w:t>Latvijā pētījumi par invazīvajiem Baltijas jūras svešzemju organismiem ir sākušies relatīvi nesen. (Papildināt…)</w:t>
      </w:r>
      <w:r>
        <w:rPr>
          <w:rFonts w:ascii="Times New Roman" w:hAnsi="Times New Roman" w:cs="Times New Roman"/>
        </w:rPr>
        <w:t>.</w:t>
      </w:r>
    </w:p>
    <w:p w:rsidR="00211DE8" w:rsidRPr="00CB5A53" w:rsidRDefault="00211DE8" w:rsidP="00211DE8">
      <w:pPr>
        <w:spacing w:after="0" w:line="240" w:lineRule="auto"/>
        <w:jc w:val="both"/>
        <w:rPr>
          <w:rFonts w:ascii="Times New Roman" w:hAnsi="Times New Roman" w:cs="Times New Roman"/>
        </w:rPr>
      </w:pPr>
    </w:p>
    <w:p w:rsidR="00211DE8" w:rsidRDefault="00211DE8" w:rsidP="00211DE8">
      <w:pPr>
        <w:spacing w:after="0" w:line="240" w:lineRule="auto"/>
        <w:jc w:val="both"/>
        <w:rPr>
          <w:rFonts w:ascii="Times New Roman" w:hAnsi="Times New Roman" w:cs="Times New Roman"/>
        </w:rPr>
      </w:pPr>
      <w:r w:rsidRPr="00CB5A53">
        <w:rPr>
          <w:rFonts w:ascii="Times New Roman" w:hAnsi="Times New Roman" w:cs="Times New Roman"/>
        </w:rPr>
        <w:t>Jūras stratēģijas pamatdirektīva (JSD) nosaka nepieciešamību visām Eiropas Savienības dalībvalstīm sekot līdzi savas jūras ūdeņu dzīvotnēm un to bioloģisko īpašību izmaiņām. Informācijas uzkrāšana par Baltijas jūrai svešu sugu esamību / neesamību, sastopamību, skaitu un izplatību ir ļoti nozīmīga, lai saskaņā ar JSD paredzētajiem mērķiem vides jomā raksturlielumā D2 „Svešzemju sugas” noteiktu piemērotus radītājus / indikatorus laba vides stāvokļa raksturošanā. Šobrīd informācija par Baltijas jūrā sastopamajām svešajām sugām tiek iegūta bioloģisko datu vākšanas monitoringa programmā. Tomēr dati par bioloģiskajiem parametriem ir ļoti nepilnīga, tā piemēram, Latvijas jūras ūdeņos esošā monitoringa programma neietver seklus piekrastes ūdeņus, kā rezultātā netiek iegūta informācija par vairākām cietajās gruntīs mītošajām zivju, vēzīšu un divvāku gliemeņu sugām. Papildus tam, lai iegūtu informāciju par jaunu svešo sugu introdukciju un izplatību, ir ļoti svarīgi Baltijas jūras monitoringa programmu papildināt ar sugu apsekojumiem ostu rajonos. Saskaņota monitoringa programma ostu rajonos būtiski atvieglos ar konvencijas par Kuģu balasta ūdeņu un nosēduma kontroli un pārvaldību ieviešanu saistītos vides jautājumus un dos ieguldījumu Jūras stratēģijas pamatdirektīvas mērķu sasniegšanā.</w:t>
      </w:r>
    </w:p>
    <w:p w:rsidR="00211DE8" w:rsidRPr="00CB5A53" w:rsidRDefault="00211DE8" w:rsidP="00211DE8">
      <w:pPr>
        <w:spacing w:after="0" w:line="240" w:lineRule="auto"/>
        <w:jc w:val="both"/>
        <w:rPr>
          <w:rFonts w:ascii="Times New Roman" w:hAnsi="Times New Roman" w:cs="Times New Roman"/>
        </w:rPr>
      </w:pPr>
    </w:p>
    <w:p w:rsidR="00211DE8" w:rsidRPr="00CB5A53" w:rsidRDefault="00211DE8" w:rsidP="00211DE8">
      <w:pPr>
        <w:spacing w:after="0" w:line="240" w:lineRule="auto"/>
        <w:jc w:val="both"/>
        <w:rPr>
          <w:rFonts w:ascii="Times New Roman" w:hAnsi="Times New Roman" w:cs="Times New Roman"/>
        </w:rPr>
      </w:pPr>
      <w:r w:rsidRPr="00CB5A53">
        <w:rPr>
          <w:rFonts w:ascii="Times New Roman" w:hAnsi="Times New Roman" w:cs="Times New Roman"/>
        </w:rPr>
        <w:t>Šobrīd invazīvo Baltijas jūras svešzemju organismu monitorings Latvijā netiek veikts. Informācija tiek iegūta dažādu projektu ietvaros, kā, piemēram, HELCOM vadīta projekta “Baltic Sea Pilot Project: Testing new concepts for integrated environmental monitoring of the Baltic Sea“ (2013.-2015.gads), Valsts Pētījumu Programmas „Latvijas ekosistēmu vērtība un tās dinamika klimata ietekmē (EVIDEnT)” (2014.-2017.gads) u.c. projektos.</w:t>
      </w:r>
    </w:p>
    <w:p w:rsidR="00211DE8" w:rsidRPr="00CB5A53" w:rsidRDefault="00211DE8" w:rsidP="00211DE8">
      <w:pPr>
        <w:spacing w:after="0" w:line="240" w:lineRule="auto"/>
        <w:rPr>
          <w:rFonts w:ascii="Times New Roman" w:hAnsi="Times New Roman" w:cs="Times New Roman"/>
          <w:caps/>
        </w:rPr>
      </w:pPr>
    </w:p>
    <w:p w:rsidR="00211DE8" w:rsidRPr="00CB5A53" w:rsidRDefault="00211DE8" w:rsidP="00211DE8">
      <w:pPr>
        <w:spacing w:after="0" w:line="240" w:lineRule="auto"/>
        <w:rPr>
          <w:rFonts w:ascii="Times New Roman" w:hAnsi="Times New Roman" w:cs="Times New Roman"/>
          <w:caps/>
        </w:rPr>
      </w:pPr>
    </w:p>
    <w:p w:rsidR="00211DE8" w:rsidRPr="00CB5A53" w:rsidRDefault="00211DE8" w:rsidP="00211DE8">
      <w:pPr>
        <w:pStyle w:val="Uzraksts-2"/>
        <w:rPr>
          <w:sz w:val="22"/>
        </w:rPr>
      </w:pPr>
      <w:bookmarkStart w:id="108" w:name="_Toc438103299"/>
      <w:r w:rsidRPr="00CB5A53">
        <w:rPr>
          <w:sz w:val="22"/>
        </w:rPr>
        <w:lastRenderedPageBreak/>
        <w:t>5.6.1..Invazīvo Baltijas jūras svešzemju organismu monitorings</w:t>
      </w:r>
      <w:bookmarkEnd w:id="108"/>
    </w:p>
    <w:p w:rsidR="00211DE8" w:rsidRPr="00CB5A53" w:rsidRDefault="00211DE8" w:rsidP="00211DE8">
      <w:pPr>
        <w:pStyle w:val="Uzraksts-2"/>
        <w:rPr>
          <w:sz w:val="22"/>
        </w:rPr>
      </w:pPr>
      <w:bookmarkStart w:id="109" w:name="_Toc438103300"/>
      <w:r w:rsidRPr="00CB5A53">
        <w:rPr>
          <w:sz w:val="22"/>
        </w:rPr>
        <w:t>5.6.1.1. Invazīvo Baltijas jūras svešzemju organismu izvēle monitoringa vajadzībām</w:t>
      </w:r>
      <w:bookmarkEnd w:id="109"/>
      <w:r w:rsidRPr="00CB5A53">
        <w:rPr>
          <w:sz w:val="22"/>
        </w:rPr>
        <w:t xml:space="preserve"> </w:t>
      </w:r>
    </w:p>
    <w:p w:rsidR="00211DE8" w:rsidRPr="00CB5A53" w:rsidRDefault="00211DE8" w:rsidP="00211DE8">
      <w:pPr>
        <w:spacing w:after="0" w:line="240" w:lineRule="auto"/>
        <w:jc w:val="both"/>
        <w:rPr>
          <w:rFonts w:ascii="Times New Roman" w:hAnsi="Times New Roman" w:cs="Times New Roman"/>
        </w:rPr>
      </w:pPr>
      <w:r w:rsidRPr="00CB5A53">
        <w:rPr>
          <w:rFonts w:ascii="Times New Roman" w:hAnsi="Times New Roman" w:cs="Times New Roman"/>
        </w:rPr>
        <w:t>Projekta ietvaros apkopotas dažādos literatūras avotos un ekspertu savstarpējā komunikācijā invazīvās Baltijas jūras svešzemju organismu sugas, galvenokārt vēršot uzmanību uz sugām, par kurām ir vismaz fragmentāri pētījumi, kas pierāda to invazivitāti Latvijā. Galvenā primārā invazīvo Baltijas jūras svešzemju organismu saraksta veidošanas ideja – apkopot visas invazīvās sugas un tās iespējami objektīvi izvērtēt pēc izvirzītajiem kritērijiem.</w:t>
      </w:r>
    </w:p>
    <w:p w:rsidR="00211DE8" w:rsidRPr="00CB5A53" w:rsidRDefault="00211DE8" w:rsidP="00211DE8">
      <w:pPr>
        <w:spacing w:after="0" w:line="240" w:lineRule="auto"/>
        <w:jc w:val="both"/>
        <w:rPr>
          <w:rFonts w:ascii="Times New Roman" w:hAnsi="Times New Roman" w:cs="Times New Roman"/>
        </w:rPr>
      </w:pPr>
    </w:p>
    <w:p w:rsidR="00211DE8" w:rsidRPr="00CB5A53" w:rsidRDefault="00211DE8" w:rsidP="00211DE8">
      <w:pPr>
        <w:spacing w:after="0" w:line="240" w:lineRule="auto"/>
        <w:rPr>
          <w:rFonts w:ascii="Times New Roman" w:hAnsi="Times New Roman" w:cs="Times New Roman"/>
        </w:rPr>
      </w:pPr>
      <w:r w:rsidRPr="00CB5A53">
        <w:rPr>
          <w:rFonts w:ascii="Times New Roman" w:hAnsi="Times New Roman" w:cs="Times New Roman"/>
        </w:rPr>
        <w:t>Izvirzīti desmit atlases kritēriji :</w:t>
      </w:r>
    </w:p>
    <w:p w:rsidR="00211DE8" w:rsidRPr="00CB5A53" w:rsidRDefault="00211DE8" w:rsidP="00211DE8">
      <w:pPr>
        <w:pStyle w:val="ListParagraph"/>
        <w:numPr>
          <w:ilvl w:val="0"/>
          <w:numId w:val="28"/>
        </w:numPr>
        <w:spacing w:after="0" w:line="240" w:lineRule="auto"/>
        <w:textAlignment w:val="baseline"/>
        <w:rPr>
          <w:rFonts w:ascii="Times New Roman" w:hAnsi="Times New Roman" w:cs="Times New Roman"/>
          <w:b/>
        </w:rPr>
      </w:pPr>
      <w:r w:rsidRPr="00CB5A53">
        <w:rPr>
          <w:rFonts w:ascii="Times New Roman" w:hAnsi="Times New Roman" w:cs="Times New Roman"/>
          <w:b/>
          <w14:shadow w14:blurRad="50800" w14:dist="38100" w14:dir="2700000" w14:sx="100000" w14:sy="100000" w14:kx="0" w14:ky="0" w14:algn="tl">
            <w14:srgbClr w14:val="000000">
              <w14:alpha w14:val="60000"/>
            </w14:srgbClr>
          </w14:shadow>
        </w:rPr>
        <w:t xml:space="preserve">Apdraud dabiskos biotopus. Kritērijs uzskatāms par prioritāru - </w:t>
      </w:r>
      <w:r w:rsidRPr="00CB5A53">
        <w:rPr>
          <w:rFonts w:ascii="Times New Roman" w:hAnsi="Times New Roman" w:cs="Times New Roman"/>
          <w:b/>
        </w:rPr>
        <w:t>jāizpildās obligāti.</w:t>
      </w:r>
    </w:p>
    <w:p w:rsidR="00211DE8" w:rsidRPr="00CB5A53" w:rsidRDefault="00211DE8" w:rsidP="00211DE8">
      <w:pPr>
        <w:pStyle w:val="ListParagraph"/>
        <w:numPr>
          <w:ilvl w:val="0"/>
          <w:numId w:val="28"/>
        </w:numPr>
        <w:spacing w:after="0" w:line="240" w:lineRule="auto"/>
        <w:textAlignment w:val="baseline"/>
        <w:rPr>
          <w:rFonts w:ascii="Times New Roman" w:hAnsi="Times New Roman" w:cs="Times New Roman"/>
          <w:b/>
        </w:rPr>
      </w:pPr>
      <w:r w:rsidRPr="00CB5A53">
        <w:rPr>
          <w:rFonts w:ascii="Times New Roman" w:hAnsi="Times New Roman" w:cs="Times New Roman"/>
          <w:b/>
          <w14:shadow w14:blurRad="50800" w14:dist="38100" w14:dir="2700000" w14:sx="100000" w14:sy="100000" w14:kx="0" w14:ky="0" w14:algn="tl">
            <w14:srgbClr w14:val="000000">
              <w14:alpha w14:val="60000"/>
            </w14:srgbClr>
          </w14:shadow>
        </w:rPr>
        <w:t>Dati par sugu netiek iegūti citu esošo valsts monitoringu programmu ietvaros.</w:t>
      </w:r>
    </w:p>
    <w:p w:rsidR="00211DE8" w:rsidRPr="00CB5A53" w:rsidRDefault="00211DE8" w:rsidP="00211DE8">
      <w:pPr>
        <w:pStyle w:val="ListParagraph"/>
        <w:numPr>
          <w:ilvl w:val="0"/>
          <w:numId w:val="28"/>
        </w:numPr>
        <w:spacing w:after="0" w:line="240" w:lineRule="auto"/>
        <w:textAlignment w:val="baseline"/>
        <w:rPr>
          <w:rFonts w:ascii="Times New Roman" w:hAnsi="Times New Roman" w:cs="Times New Roman"/>
          <w:b/>
        </w:rPr>
      </w:pPr>
      <w:r w:rsidRPr="00CB5A53">
        <w:rPr>
          <w:rFonts w:ascii="Times New Roman" w:hAnsi="Times New Roman" w:cs="Times New Roman"/>
          <w:b/>
          <w14:shadow w14:blurRad="50800" w14:dist="38100" w14:dir="2700000" w14:sx="100000" w14:sy="100000" w14:kx="0" w14:ky="0" w14:algn="tl">
            <w14:srgbClr w14:val="000000">
              <w14:alpha w14:val="60000"/>
            </w14:srgbClr>
          </w14:shadow>
        </w:rPr>
        <w:t xml:space="preserve">Suga vairojas savvaļā. </w:t>
      </w:r>
    </w:p>
    <w:p w:rsidR="00211DE8" w:rsidRPr="00CB5A53" w:rsidRDefault="00211DE8" w:rsidP="00211DE8">
      <w:pPr>
        <w:pStyle w:val="ListParagraph"/>
        <w:numPr>
          <w:ilvl w:val="0"/>
          <w:numId w:val="28"/>
        </w:numPr>
        <w:spacing w:after="0" w:line="240" w:lineRule="auto"/>
        <w:rPr>
          <w:rFonts w:ascii="Times New Roman" w:hAnsi="Times New Roman" w:cs="Times New Roman"/>
          <w:b/>
        </w:rPr>
      </w:pPr>
      <w:r w:rsidRPr="00CB5A53">
        <w:rPr>
          <w:rFonts w:ascii="Times New Roman" w:hAnsi="Times New Roman" w:cs="Times New Roman"/>
          <w:b/>
        </w:rPr>
        <w:t>Masveida ekonomiski invazīva suga (lauksaimniecības, zivsaimniecības kaitēklis).</w:t>
      </w:r>
    </w:p>
    <w:p w:rsidR="00211DE8" w:rsidRPr="00CB5A53" w:rsidRDefault="00211DE8" w:rsidP="00211DE8">
      <w:pPr>
        <w:pStyle w:val="ListParagraph"/>
        <w:numPr>
          <w:ilvl w:val="0"/>
          <w:numId w:val="28"/>
        </w:numPr>
        <w:spacing w:after="0" w:line="240" w:lineRule="auto"/>
        <w:rPr>
          <w:rFonts w:ascii="Times New Roman" w:hAnsi="Times New Roman" w:cs="Times New Roman"/>
          <w:b/>
        </w:rPr>
      </w:pPr>
      <w:r w:rsidRPr="00CB5A53">
        <w:rPr>
          <w:rFonts w:ascii="Times New Roman" w:hAnsi="Times New Roman" w:cs="Times New Roman"/>
          <w:b/>
        </w:rPr>
        <w:t>Taksons izraisa savvaļa sugu ģenētisko eroziju – aktīvi krustojas ar kādu savvaļas sugu.</w:t>
      </w:r>
    </w:p>
    <w:p w:rsidR="00211DE8" w:rsidRPr="00CB5A53" w:rsidRDefault="00211DE8" w:rsidP="00211DE8">
      <w:pPr>
        <w:pStyle w:val="ListParagraph"/>
        <w:numPr>
          <w:ilvl w:val="0"/>
          <w:numId w:val="28"/>
        </w:numPr>
        <w:spacing w:after="0" w:line="240" w:lineRule="auto"/>
        <w:rPr>
          <w:rFonts w:ascii="Times New Roman" w:hAnsi="Times New Roman" w:cs="Times New Roman"/>
          <w:b/>
        </w:rPr>
      </w:pPr>
      <w:r w:rsidRPr="00CB5A53">
        <w:rPr>
          <w:rFonts w:ascii="Times New Roman" w:hAnsi="Times New Roman" w:cs="Times New Roman"/>
          <w:b/>
        </w:rPr>
        <w:t>Ir atzīta par invazīvu kaimiņvalstīs.</w:t>
      </w:r>
    </w:p>
    <w:p w:rsidR="00211DE8" w:rsidRPr="00CB5A53" w:rsidRDefault="00211DE8" w:rsidP="00211DE8">
      <w:pPr>
        <w:pStyle w:val="ListParagraph"/>
        <w:numPr>
          <w:ilvl w:val="0"/>
          <w:numId w:val="28"/>
        </w:numPr>
        <w:spacing w:after="0" w:line="240" w:lineRule="auto"/>
        <w:rPr>
          <w:rFonts w:ascii="Times New Roman" w:hAnsi="Times New Roman" w:cs="Times New Roman"/>
          <w:b/>
        </w:rPr>
      </w:pPr>
      <w:r w:rsidRPr="00CB5A53">
        <w:rPr>
          <w:rFonts w:ascii="Times New Roman" w:hAnsi="Times New Roman" w:cs="Times New Roman"/>
          <w:b/>
        </w:rPr>
        <w:t>Cilvēks aktīvi pavairo sugas invāziju punktus.</w:t>
      </w:r>
    </w:p>
    <w:p w:rsidR="00211DE8" w:rsidRPr="00CB5A53" w:rsidRDefault="00211DE8" w:rsidP="00211DE8">
      <w:pPr>
        <w:pStyle w:val="ListParagraph"/>
        <w:numPr>
          <w:ilvl w:val="0"/>
          <w:numId w:val="28"/>
        </w:numPr>
        <w:spacing w:after="0" w:line="240" w:lineRule="auto"/>
        <w:rPr>
          <w:rFonts w:ascii="Times New Roman" w:hAnsi="Times New Roman" w:cs="Times New Roman"/>
          <w:b/>
        </w:rPr>
      </w:pPr>
      <w:r w:rsidRPr="00CB5A53">
        <w:rPr>
          <w:rFonts w:ascii="Times New Roman" w:hAnsi="Times New Roman" w:cs="Times New Roman"/>
          <w:b/>
        </w:rPr>
        <w:t xml:space="preserve">Veikti sugas izplatības pētījumi. Kritērrijs uzskatāms par prioritāru. Ir pierādījumi sugas masveida sastopamībai  un negatīvai ietekmes uz dabiskajiem biotopiem. </w:t>
      </w:r>
    </w:p>
    <w:p w:rsidR="00211DE8" w:rsidRPr="00CB5A53" w:rsidRDefault="00211DE8" w:rsidP="00211DE8">
      <w:pPr>
        <w:pStyle w:val="ListParagraph"/>
        <w:numPr>
          <w:ilvl w:val="0"/>
          <w:numId w:val="28"/>
        </w:numPr>
        <w:spacing w:after="0" w:line="240" w:lineRule="auto"/>
        <w:rPr>
          <w:rFonts w:ascii="Times New Roman" w:hAnsi="Times New Roman" w:cs="Times New Roman"/>
          <w:b/>
        </w:rPr>
      </w:pPr>
      <w:r w:rsidRPr="00CB5A53">
        <w:rPr>
          <w:rFonts w:ascii="Times New Roman" w:hAnsi="Times New Roman" w:cs="Times New Roman"/>
          <w:b/>
        </w:rPr>
        <w:t>Suga nav ieņēmusi savu ekoloģisko nišu un izrāda tālākas invāzijas pazīmes.</w:t>
      </w:r>
    </w:p>
    <w:p w:rsidR="00211DE8" w:rsidRPr="00CB5A53" w:rsidRDefault="00211DE8" w:rsidP="00211DE8">
      <w:pPr>
        <w:pStyle w:val="ListParagraph"/>
        <w:numPr>
          <w:ilvl w:val="0"/>
          <w:numId w:val="28"/>
        </w:numPr>
        <w:spacing w:after="0" w:line="240" w:lineRule="auto"/>
        <w:rPr>
          <w:rFonts w:ascii="Times New Roman" w:hAnsi="Times New Roman" w:cs="Times New Roman"/>
          <w:b/>
        </w:rPr>
      </w:pPr>
      <w:r w:rsidRPr="00CB5A53">
        <w:rPr>
          <w:rFonts w:ascii="Times New Roman" w:hAnsi="Times New Roman" w:cs="Times New Roman"/>
          <w:b/>
        </w:rPr>
        <w:t>Nav C-Eiropas suga, nav aizdomu uz dabisko areāla paplašināšanos.</w:t>
      </w:r>
    </w:p>
    <w:p w:rsidR="00211DE8" w:rsidRPr="00CB5A53" w:rsidRDefault="00211DE8" w:rsidP="00211DE8">
      <w:pPr>
        <w:pStyle w:val="ListParagraph"/>
        <w:ind w:left="0"/>
        <w:textAlignment w:val="baseline"/>
        <w:rPr>
          <w:rFonts w:ascii="Times New Roman" w:hAnsi="Times New Roman" w:cs="Times New Roman"/>
        </w:rPr>
      </w:pPr>
    </w:p>
    <w:p w:rsidR="00211DE8" w:rsidRPr="00CB5A53" w:rsidRDefault="00211DE8" w:rsidP="00211DE8">
      <w:pPr>
        <w:pStyle w:val="ListParagraph"/>
        <w:ind w:left="0"/>
        <w:jc w:val="both"/>
        <w:textAlignment w:val="baseline"/>
        <w:rPr>
          <w:rFonts w:ascii="Times New Roman" w:hAnsi="Times New Roman" w:cs="Times New Roman"/>
        </w:rPr>
      </w:pPr>
      <w:r w:rsidRPr="00CB5A53">
        <w:rPr>
          <w:rFonts w:ascii="Times New Roman" w:hAnsi="Times New Roman" w:cs="Times New Roman"/>
        </w:rPr>
        <w:t xml:space="preserve">Izejot no izvirzītajiem invazīvo sugu atlases kritērijiem, izdalītas prioritāri monitorējamās invazīvās Baltijas jūras svešzemju organismu sugas (izpildās vismaz astoņi kritēriji, no kuriem obligāti abi prioritārie kritēriji (skatīt tabulu 1.1.1.) un pārējās monitorējamās invazīvās sugas. </w:t>
      </w:r>
    </w:p>
    <w:p w:rsidR="00211DE8" w:rsidRPr="00211DE8" w:rsidRDefault="00211DE8" w:rsidP="00211DE8">
      <w:pPr>
        <w:jc w:val="both"/>
        <w:rPr>
          <w:rFonts w:ascii="Times New Roman" w:hAnsi="Times New Roman" w:cs="Times New Roman"/>
          <w:b/>
        </w:rPr>
      </w:pPr>
      <w:r w:rsidRPr="00211DE8">
        <w:rPr>
          <w:rFonts w:ascii="Times New Roman" w:hAnsi="Times New Roman" w:cs="Times New Roman"/>
          <w:b/>
        </w:rPr>
        <w:t>5</w:t>
      </w:r>
      <w:r w:rsidRPr="00211DE8">
        <w:rPr>
          <w:rFonts w:ascii="Times New Roman" w:hAnsi="Times New Roman" w:cs="Times New Roman"/>
        </w:rPr>
        <w:t>.</w:t>
      </w:r>
      <w:r w:rsidRPr="00211DE8">
        <w:rPr>
          <w:rFonts w:ascii="Times New Roman" w:hAnsi="Times New Roman" w:cs="Times New Roman"/>
          <w:b/>
        </w:rPr>
        <w:t>6</w:t>
      </w:r>
      <w:r w:rsidRPr="00211DE8">
        <w:rPr>
          <w:rFonts w:ascii="Times New Roman" w:hAnsi="Times New Roman" w:cs="Times New Roman"/>
        </w:rPr>
        <w:t>.1.</w:t>
      </w:r>
      <w:r w:rsidRPr="00211DE8">
        <w:rPr>
          <w:rFonts w:ascii="Times New Roman" w:hAnsi="Times New Roman" w:cs="Times New Roman"/>
          <w:b/>
        </w:rPr>
        <w:t>1.</w:t>
      </w:r>
      <w:r w:rsidRPr="00211DE8">
        <w:rPr>
          <w:rFonts w:ascii="Times New Roman" w:hAnsi="Times New Roman" w:cs="Times New Roman"/>
        </w:rPr>
        <w:t xml:space="preserve"> tabula. Primārais invazīvais Baltijas jūras svešzemju organismu sugu saraksts un tā izvērtējums atbilstoši atlases kritērijiem. Ar zaļu iezīmēti prioritārie atlases kritēriji, ar oranžu – sugas, kurām izpildās vismaz astoņi atlases kritēriji, un kas būtu uzskatāmas par prioritāri monitorējamām invazīvām Baltijas jūras svešzemju organismu sugām.</w:t>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967"/>
        <w:gridCol w:w="1080"/>
        <w:gridCol w:w="1040"/>
        <w:gridCol w:w="1000"/>
        <w:gridCol w:w="680"/>
        <w:gridCol w:w="680"/>
        <w:gridCol w:w="880"/>
        <w:gridCol w:w="1060"/>
        <w:gridCol w:w="960"/>
        <w:gridCol w:w="859"/>
        <w:gridCol w:w="859"/>
      </w:tblGrid>
      <w:tr w:rsidR="00211DE8" w:rsidRPr="00CB5A53" w:rsidTr="00365013">
        <w:trPr>
          <w:trHeight w:val="720"/>
          <w:jc w:val="center"/>
        </w:trPr>
        <w:tc>
          <w:tcPr>
            <w:tcW w:w="1967"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textAlignment w:val="bottom"/>
              <w:rPr>
                <w:sz w:val="36"/>
                <w:szCs w:val="36"/>
              </w:rPr>
            </w:pPr>
            <w:r w:rsidRPr="00CB5A53">
              <w:rPr>
                <w:color w:val="000000"/>
                <w:kern w:val="24"/>
              </w:rPr>
              <w:t xml:space="preserve"> Kritērijs/suga</w:t>
            </w:r>
          </w:p>
        </w:tc>
        <w:tc>
          <w:tcPr>
            <w:tcW w:w="1080" w:type="dxa"/>
            <w:shd w:val="clear" w:color="auto" w:fill="66FF66"/>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color w:val="404040"/>
                <w:kern w:val="24"/>
              </w:rPr>
              <w:t>1</w:t>
            </w:r>
          </w:p>
        </w:tc>
        <w:tc>
          <w:tcPr>
            <w:tcW w:w="104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kern w:val="24"/>
              </w:rPr>
              <w:t>2</w:t>
            </w:r>
          </w:p>
        </w:tc>
        <w:tc>
          <w:tcPr>
            <w:tcW w:w="100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kern w:val="24"/>
              </w:rPr>
              <w:t>3</w:t>
            </w:r>
          </w:p>
        </w:tc>
        <w:tc>
          <w:tcPr>
            <w:tcW w:w="68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kern w:val="24"/>
              </w:rPr>
              <w:t>4</w:t>
            </w:r>
          </w:p>
        </w:tc>
        <w:tc>
          <w:tcPr>
            <w:tcW w:w="68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kern w:val="24"/>
              </w:rPr>
              <w:t>5</w:t>
            </w:r>
          </w:p>
        </w:tc>
        <w:tc>
          <w:tcPr>
            <w:tcW w:w="88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kern w:val="24"/>
              </w:rPr>
              <w:t>6</w:t>
            </w:r>
          </w:p>
        </w:tc>
        <w:tc>
          <w:tcPr>
            <w:tcW w:w="106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kern w:val="24"/>
              </w:rPr>
              <w:t>7</w:t>
            </w:r>
          </w:p>
        </w:tc>
        <w:tc>
          <w:tcPr>
            <w:tcW w:w="960" w:type="dxa"/>
            <w:shd w:val="clear" w:color="auto" w:fill="66FF66"/>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kern w:val="24"/>
              </w:rPr>
              <w:t>8</w:t>
            </w:r>
          </w:p>
        </w:tc>
        <w:tc>
          <w:tcPr>
            <w:tcW w:w="859"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jc w:val="center"/>
              <w:textAlignment w:val="bottom"/>
              <w:rPr>
                <w:sz w:val="36"/>
                <w:szCs w:val="36"/>
              </w:rPr>
            </w:pPr>
            <w:r w:rsidRPr="00CB5A53">
              <w:rPr>
                <w:kern w:val="24"/>
              </w:rPr>
              <w:t>9</w:t>
            </w:r>
          </w:p>
        </w:tc>
        <w:tc>
          <w:tcPr>
            <w:tcW w:w="859" w:type="dxa"/>
            <w:shd w:val="clear" w:color="auto" w:fill="F0FFC2"/>
            <w:vAlign w:val="bottom"/>
          </w:tcPr>
          <w:p w:rsidR="00211DE8" w:rsidRPr="00CB5A53" w:rsidRDefault="00211DE8" w:rsidP="00365013">
            <w:pPr>
              <w:pStyle w:val="NormalWeb"/>
              <w:spacing w:before="0" w:beforeAutospacing="0" w:after="0" w:afterAutospacing="0"/>
              <w:jc w:val="center"/>
              <w:textAlignment w:val="bottom"/>
              <w:rPr>
                <w:kern w:val="24"/>
              </w:rPr>
            </w:pPr>
            <w:r w:rsidRPr="00CB5A53">
              <w:rPr>
                <w:kern w:val="24"/>
              </w:rPr>
              <w:t>10</w:t>
            </w:r>
          </w:p>
        </w:tc>
      </w:tr>
      <w:tr w:rsidR="00211DE8" w:rsidRPr="00CB5A53" w:rsidTr="00365013">
        <w:trPr>
          <w:trHeight w:val="285"/>
          <w:jc w:val="center"/>
        </w:trPr>
        <w:tc>
          <w:tcPr>
            <w:tcW w:w="1967"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85" w:lineRule="atLeast"/>
              <w:textAlignment w:val="bottom"/>
              <w:rPr>
                <w:sz w:val="36"/>
                <w:szCs w:val="36"/>
              </w:rPr>
            </w:pPr>
            <w:r w:rsidRPr="00CB5A53">
              <w:rPr>
                <w:color w:val="000000"/>
                <w:kern w:val="24"/>
              </w:rPr>
              <w:t xml:space="preserve">Cercopagis pengoi </w:t>
            </w:r>
          </w:p>
        </w:tc>
        <w:tc>
          <w:tcPr>
            <w:tcW w:w="1080" w:type="dxa"/>
            <w:shd w:val="clear" w:color="auto" w:fill="66FF66"/>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85" w:lineRule="atLeast"/>
              <w:jc w:val="center"/>
              <w:textAlignment w:val="bottom"/>
              <w:rPr>
                <w:sz w:val="36"/>
                <w:szCs w:val="36"/>
              </w:rPr>
            </w:pPr>
            <w:r w:rsidRPr="00CB5A53">
              <w:rPr>
                <w:kern w:val="24"/>
              </w:rPr>
              <w:t>x</w:t>
            </w:r>
          </w:p>
        </w:tc>
        <w:tc>
          <w:tcPr>
            <w:tcW w:w="104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85" w:lineRule="atLeast"/>
              <w:jc w:val="center"/>
              <w:textAlignment w:val="bottom"/>
              <w:rPr>
                <w:sz w:val="36"/>
                <w:szCs w:val="36"/>
              </w:rPr>
            </w:pPr>
          </w:p>
        </w:tc>
        <w:tc>
          <w:tcPr>
            <w:tcW w:w="100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85" w:lineRule="atLeast"/>
              <w:jc w:val="center"/>
              <w:textAlignment w:val="bottom"/>
              <w:rPr>
                <w:sz w:val="36"/>
                <w:szCs w:val="36"/>
              </w:rPr>
            </w:pPr>
            <w:r w:rsidRPr="00CB5A53">
              <w:rPr>
                <w:kern w:val="24"/>
              </w:rPr>
              <w:t>x</w:t>
            </w:r>
          </w:p>
        </w:tc>
        <w:tc>
          <w:tcPr>
            <w:tcW w:w="680" w:type="dxa"/>
            <w:shd w:val="clear" w:color="auto" w:fill="F0FFC2"/>
            <w:tcMar>
              <w:top w:w="5" w:type="dxa"/>
              <w:left w:w="5" w:type="dxa"/>
              <w:bottom w:w="0" w:type="dxa"/>
              <w:right w:w="5" w:type="dxa"/>
            </w:tcMar>
            <w:vAlign w:val="bottom"/>
            <w:hideMark/>
          </w:tcPr>
          <w:p w:rsidR="00211DE8" w:rsidRPr="00CB5A53" w:rsidRDefault="00211DE8" w:rsidP="00365013">
            <w:pPr>
              <w:jc w:val="center"/>
              <w:rPr>
                <w:rFonts w:ascii="Times New Roman" w:hAnsi="Times New Roman" w:cs="Times New Roman"/>
              </w:rPr>
            </w:pPr>
            <w:r w:rsidRPr="00CB5A53">
              <w:rPr>
                <w:rFonts w:ascii="Times New Roman" w:hAnsi="Times New Roman" w:cs="Times New Roman"/>
              </w:rPr>
              <w:t>x</w:t>
            </w:r>
          </w:p>
        </w:tc>
        <w:tc>
          <w:tcPr>
            <w:tcW w:w="680" w:type="dxa"/>
            <w:shd w:val="clear" w:color="auto" w:fill="F0FFC2"/>
            <w:tcMar>
              <w:top w:w="5" w:type="dxa"/>
              <w:left w:w="5" w:type="dxa"/>
              <w:bottom w:w="0" w:type="dxa"/>
              <w:right w:w="5" w:type="dxa"/>
            </w:tcMar>
            <w:vAlign w:val="bottom"/>
            <w:hideMark/>
          </w:tcPr>
          <w:p w:rsidR="00211DE8" w:rsidRPr="00CB5A53" w:rsidRDefault="00211DE8" w:rsidP="00365013">
            <w:pPr>
              <w:rPr>
                <w:rFonts w:ascii="Times New Roman" w:hAnsi="Times New Roman" w:cs="Times New Roman"/>
                <w:sz w:val="28"/>
                <w:szCs w:val="36"/>
              </w:rPr>
            </w:pPr>
          </w:p>
        </w:tc>
        <w:tc>
          <w:tcPr>
            <w:tcW w:w="88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85" w:lineRule="atLeast"/>
              <w:jc w:val="center"/>
              <w:textAlignment w:val="bottom"/>
              <w:rPr>
                <w:sz w:val="36"/>
                <w:szCs w:val="36"/>
              </w:rPr>
            </w:pPr>
            <w:r w:rsidRPr="00CB5A53">
              <w:rPr>
                <w:kern w:val="24"/>
              </w:rPr>
              <w:t>x</w:t>
            </w:r>
          </w:p>
        </w:tc>
        <w:tc>
          <w:tcPr>
            <w:tcW w:w="106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85" w:lineRule="atLeast"/>
              <w:jc w:val="center"/>
              <w:textAlignment w:val="bottom"/>
              <w:rPr>
                <w:sz w:val="36"/>
                <w:szCs w:val="36"/>
              </w:rPr>
            </w:pPr>
            <w:r w:rsidRPr="00CB5A53">
              <w:rPr>
                <w:kern w:val="24"/>
              </w:rPr>
              <w:t>x</w:t>
            </w:r>
          </w:p>
        </w:tc>
        <w:tc>
          <w:tcPr>
            <w:tcW w:w="960" w:type="dxa"/>
            <w:shd w:val="clear" w:color="auto" w:fill="66FF66"/>
            <w:tcMar>
              <w:top w:w="5" w:type="dxa"/>
              <w:left w:w="5" w:type="dxa"/>
              <w:bottom w:w="0" w:type="dxa"/>
              <w:right w:w="5" w:type="dxa"/>
            </w:tcMar>
            <w:vAlign w:val="bottom"/>
            <w:hideMark/>
          </w:tcPr>
          <w:p w:rsidR="00211DE8" w:rsidRPr="00CB5A53" w:rsidRDefault="00211DE8" w:rsidP="00365013">
            <w:pPr>
              <w:jc w:val="center"/>
              <w:rPr>
                <w:rFonts w:ascii="Times New Roman" w:hAnsi="Times New Roman" w:cs="Times New Roman"/>
                <w:sz w:val="28"/>
                <w:szCs w:val="36"/>
              </w:rPr>
            </w:pPr>
            <w:r w:rsidRPr="00CB5A53">
              <w:rPr>
                <w:rFonts w:ascii="Times New Roman" w:hAnsi="Times New Roman" w:cs="Times New Roman"/>
                <w:kern w:val="24"/>
              </w:rPr>
              <w:t>x</w:t>
            </w:r>
          </w:p>
        </w:tc>
        <w:tc>
          <w:tcPr>
            <w:tcW w:w="859"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85" w:lineRule="atLeast"/>
              <w:jc w:val="center"/>
              <w:textAlignment w:val="bottom"/>
              <w:rPr>
                <w:sz w:val="36"/>
                <w:szCs w:val="36"/>
              </w:rPr>
            </w:pPr>
          </w:p>
        </w:tc>
        <w:tc>
          <w:tcPr>
            <w:tcW w:w="859" w:type="dxa"/>
            <w:shd w:val="clear" w:color="auto" w:fill="F0FFC2"/>
          </w:tcPr>
          <w:p w:rsidR="00211DE8" w:rsidRPr="00CB5A53" w:rsidRDefault="00211DE8" w:rsidP="00365013">
            <w:pPr>
              <w:pStyle w:val="NormalWeb"/>
              <w:spacing w:before="0" w:beforeAutospacing="0" w:after="0" w:afterAutospacing="0" w:line="285" w:lineRule="atLeast"/>
              <w:jc w:val="center"/>
              <w:textAlignment w:val="bottom"/>
              <w:rPr>
                <w:kern w:val="24"/>
              </w:rPr>
            </w:pPr>
            <w:r w:rsidRPr="00CB5A53">
              <w:rPr>
                <w:kern w:val="24"/>
              </w:rPr>
              <w:t>x</w:t>
            </w:r>
          </w:p>
        </w:tc>
      </w:tr>
      <w:tr w:rsidR="00211DE8" w:rsidRPr="00CB5A53" w:rsidTr="00365013">
        <w:trPr>
          <w:trHeight w:val="239"/>
          <w:jc w:val="center"/>
        </w:trPr>
        <w:tc>
          <w:tcPr>
            <w:tcW w:w="1967"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textAlignment w:val="bottom"/>
              <w:rPr>
                <w:sz w:val="36"/>
                <w:szCs w:val="36"/>
              </w:rPr>
            </w:pPr>
            <w:r w:rsidRPr="00CB5A53">
              <w:rPr>
                <w:color w:val="000000"/>
                <w:kern w:val="24"/>
              </w:rPr>
              <w:t xml:space="preserve">Eriocher sinensis </w:t>
            </w:r>
          </w:p>
        </w:tc>
        <w:tc>
          <w:tcPr>
            <w:tcW w:w="10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104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100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 </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 </w:t>
            </w:r>
          </w:p>
        </w:tc>
        <w:tc>
          <w:tcPr>
            <w:tcW w:w="8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10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9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859"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859" w:type="dxa"/>
            <w:shd w:val="clear" w:color="auto" w:fill="FFC000"/>
          </w:tcPr>
          <w:p w:rsidR="00211DE8" w:rsidRPr="00CB5A53" w:rsidRDefault="00211DE8" w:rsidP="00365013">
            <w:pPr>
              <w:pStyle w:val="NormalWeb"/>
              <w:spacing w:before="0" w:beforeAutospacing="0" w:after="0" w:afterAutospacing="0" w:line="239" w:lineRule="atLeast"/>
              <w:jc w:val="center"/>
              <w:textAlignment w:val="bottom"/>
              <w:rPr>
                <w:kern w:val="24"/>
              </w:rPr>
            </w:pPr>
            <w:r w:rsidRPr="00CB5A53">
              <w:rPr>
                <w:kern w:val="24"/>
              </w:rPr>
              <w:t>x</w:t>
            </w:r>
          </w:p>
        </w:tc>
      </w:tr>
      <w:tr w:rsidR="00211DE8" w:rsidRPr="00CB5A53" w:rsidTr="00365013">
        <w:trPr>
          <w:trHeight w:val="239"/>
          <w:jc w:val="center"/>
        </w:trPr>
        <w:tc>
          <w:tcPr>
            <w:tcW w:w="1967"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textAlignment w:val="bottom"/>
              <w:rPr>
                <w:sz w:val="36"/>
                <w:szCs w:val="36"/>
              </w:rPr>
            </w:pPr>
            <w:r w:rsidRPr="00CB5A53">
              <w:rPr>
                <w:color w:val="000000"/>
                <w:kern w:val="24"/>
              </w:rPr>
              <w:t xml:space="preserve">Gammarus tigrinus </w:t>
            </w:r>
          </w:p>
        </w:tc>
        <w:tc>
          <w:tcPr>
            <w:tcW w:w="10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w:t>
            </w:r>
          </w:p>
        </w:tc>
        <w:tc>
          <w:tcPr>
            <w:tcW w:w="104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100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 ?</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 </w:t>
            </w:r>
          </w:p>
        </w:tc>
        <w:tc>
          <w:tcPr>
            <w:tcW w:w="8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10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9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 xml:space="preserve"> x</w:t>
            </w:r>
          </w:p>
        </w:tc>
        <w:tc>
          <w:tcPr>
            <w:tcW w:w="859"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859" w:type="dxa"/>
            <w:shd w:val="clear" w:color="auto" w:fill="FFC000"/>
          </w:tcPr>
          <w:p w:rsidR="00211DE8" w:rsidRPr="00CB5A53" w:rsidRDefault="00211DE8" w:rsidP="00365013">
            <w:pPr>
              <w:pStyle w:val="NormalWeb"/>
              <w:spacing w:before="0" w:beforeAutospacing="0" w:after="0" w:afterAutospacing="0" w:line="239" w:lineRule="atLeast"/>
              <w:jc w:val="center"/>
              <w:textAlignment w:val="bottom"/>
              <w:rPr>
                <w:kern w:val="24"/>
              </w:rPr>
            </w:pPr>
            <w:r w:rsidRPr="00CB5A53">
              <w:rPr>
                <w:kern w:val="24"/>
              </w:rPr>
              <w:t>x</w:t>
            </w:r>
          </w:p>
        </w:tc>
      </w:tr>
      <w:tr w:rsidR="00211DE8" w:rsidRPr="00CB5A53" w:rsidTr="00365013">
        <w:trPr>
          <w:trHeight w:val="301"/>
          <w:jc w:val="center"/>
        </w:trPr>
        <w:tc>
          <w:tcPr>
            <w:tcW w:w="1967" w:type="dxa"/>
            <w:shd w:val="clear" w:color="auto" w:fill="FFC000"/>
            <w:tcMar>
              <w:top w:w="5" w:type="dxa"/>
              <w:left w:w="5" w:type="dxa"/>
              <w:bottom w:w="0" w:type="dxa"/>
              <w:right w:w="5" w:type="dxa"/>
            </w:tcMar>
            <w:vAlign w:val="bottom"/>
          </w:tcPr>
          <w:p w:rsidR="00211DE8" w:rsidRPr="00CB5A53" w:rsidRDefault="00211DE8" w:rsidP="00365013">
            <w:pPr>
              <w:pStyle w:val="NormalWeb"/>
              <w:spacing w:before="0" w:beforeAutospacing="0" w:after="0" w:afterAutospacing="0" w:line="239" w:lineRule="atLeast"/>
              <w:textAlignment w:val="bottom"/>
              <w:rPr>
                <w:sz w:val="36"/>
                <w:szCs w:val="36"/>
              </w:rPr>
            </w:pPr>
            <w:r w:rsidRPr="00CB5A53">
              <w:rPr>
                <w:color w:val="000000"/>
                <w:kern w:val="24"/>
              </w:rPr>
              <w:t xml:space="preserve">Neogobius melanostomus </w:t>
            </w:r>
          </w:p>
        </w:tc>
        <w:tc>
          <w:tcPr>
            <w:tcW w:w="1080" w:type="dxa"/>
            <w:shd w:val="clear" w:color="auto" w:fill="FFC000"/>
            <w:tcMar>
              <w:top w:w="5" w:type="dxa"/>
              <w:left w:w="5" w:type="dxa"/>
              <w:bottom w:w="0" w:type="dxa"/>
              <w:right w:w="5" w:type="dxa"/>
            </w:tcMar>
            <w:vAlign w:val="bottom"/>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1040" w:type="dxa"/>
            <w:shd w:val="clear" w:color="auto" w:fill="FFC000"/>
            <w:tcMar>
              <w:top w:w="5" w:type="dxa"/>
              <w:left w:w="5" w:type="dxa"/>
              <w:bottom w:w="0" w:type="dxa"/>
              <w:right w:w="5" w:type="dxa"/>
            </w:tcMar>
            <w:vAlign w:val="bottom"/>
          </w:tcPr>
          <w:p w:rsidR="00211DE8" w:rsidRPr="00CB5A53" w:rsidRDefault="00211DE8" w:rsidP="00365013">
            <w:pPr>
              <w:pStyle w:val="NormalWeb"/>
              <w:spacing w:before="0" w:beforeAutospacing="0" w:after="0" w:afterAutospacing="0" w:line="239" w:lineRule="atLeast"/>
              <w:jc w:val="center"/>
              <w:textAlignment w:val="bottom"/>
              <w:rPr>
                <w:sz w:val="36"/>
                <w:szCs w:val="36"/>
              </w:rPr>
            </w:pPr>
          </w:p>
        </w:tc>
        <w:tc>
          <w:tcPr>
            <w:tcW w:w="1000" w:type="dxa"/>
            <w:shd w:val="clear" w:color="auto" w:fill="FFC000"/>
            <w:tcMar>
              <w:top w:w="5" w:type="dxa"/>
              <w:left w:w="5" w:type="dxa"/>
              <w:bottom w:w="0" w:type="dxa"/>
              <w:right w:w="5" w:type="dxa"/>
            </w:tcMar>
            <w:vAlign w:val="bottom"/>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680" w:type="dxa"/>
            <w:shd w:val="clear" w:color="auto" w:fill="FFC000"/>
            <w:tcMar>
              <w:top w:w="5" w:type="dxa"/>
              <w:left w:w="5" w:type="dxa"/>
              <w:bottom w:w="0" w:type="dxa"/>
              <w:right w:w="5" w:type="dxa"/>
            </w:tcMar>
            <w:vAlign w:val="bottom"/>
          </w:tcPr>
          <w:p w:rsidR="00211DE8" w:rsidRPr="00CB5A53" w:rsidRDefault="00211DE8" w:rsidP="00365013">
            <w:pPr>
              <w:jc w:val="center"/>
              <w:rPr>
                <w:rFonts w:ascii="Times New Roman" w:hAnsi="Times New Roman" w:cs="Times New Roman"/>
                <w:szCs w:val="36"/>
              </w:rPr>
            </w:pPr>
            <w:r w:rsidRPr="00CB5A53">
              <w:rPr>
                <w:rFonts w:ascii="Times New Roman" w:hAnsi="Times New Roman" w:cs="Times New Roman"/>
                <w:kern w:val="24"/>
              </w:rPr>
              <w:t>x</w:t>
            </w:r>
          </w:p>
        </w:tc>
        <w:tc>
          <w:tcPr>
            <w:tcW w:w="680" w:type="dxa"/>
            <w:shd w:val="clear" w:color="auto" w:fill="FFC000"/>
            <w:tcMar>
              <w:top w:w="5" w:type="dxa"/>
              <w:left w:w="5" w:type="dxa"/>
              <w:bottom w:w="0" w:type="dxa"/>
              <w:right w:w="5" w:type="dxa"/>
            </w:tcMar>
            <w:vAlign w:val="bottom"/>
          </w:tcPr>
          <w:p w:rsidR="00211DE8" w:rsidRPr="00CB5A53" w:rsidRDefault="00211DE8" w:rsidP="00365013">
            <w:pPr>
              <w:rPr>
                <w:rFonts w:ascii="Times New Roman" w:hAnsi="Times New Roman" w:cs="Times New Roman"/>
                <w:szCs w:val="36"/>
              </w:rPr>
            </w:pPr>
          </w:p>
        </w:tc>
        <w:tc>
          <w:tcPr>
            <w:tcW w:w="880" w:type="dxa"/>
            <w:shd w:val="clear" w:color="auto" w:fill="FFC000"/>
            <w:tcMar>
              <w:top w:w="5" w:type="dxa"/>
              <w:left w:w="5" w:type="dxa"/>
              <w:bottom w:w="0" w:type="dxa"/>
              <w:right w:w="5" w:type="dxa"/>
            </w:tcMar>
            <w:vAlign w:val="bottom"/>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1060" w:type="dxa"/>
            <w:shd w:val="clear" w:color="auto" w:fill="FFC000"/>
            <w:tcMar>
              <w:top w:w="5" w:type="dxa"/>
              <w:left w:w="5" w:type="dxa"/>
              <w:bottom w:w="0" w:type="dxa"/>
              <w:right w:w="5" w:type="dxa"/>
            </w:tcMar>
            <w:vAlign w:val="bottom"/>
          </w:tcPr>
          <w:p w:rsidR="00211DE8" w:rsidRPr="00CB5A53" w:rsidRDefault="00211DE8" w:rsidP="00365013">
            <w:pPr>
              <w:jc w:val="center"/>
              <w:rPr>
                <w:rFonts w:ascii="Times New Roman" w:hAnsi="Times New Roman" w:cs="Times New Roman"/>
                <w:szCs w:val="36"/>
              </w:rPr>
            </w:pPr>
            <w:r w:rsidRPr="00CB5A53">
              <w:rPr>
                <w:rFonts w:ascii="Times New Roman" w:hAnsi="Times New Roman" w:cs="Times New Roman"/>
                <w:kern w:val="24"/>
              </w:rPr>
              <w:t>x</w:t>
            </w:r>
          </w:p>
        </w:tc>
        <w:tc>
          <w:tcPr>
            <w:tcW w:w="960" w:type="dxa"/>
            <w:shd w:val="clear" w:color="auto" w:fill="FFC000"/>
            <w:tcMar>
              <w:top w:w="5" w:type="dxa"/>
              <w:left w:w="5" w:type="dxa"/>
              <w:bottom w:w="0" w:type="dxa"/>
              <w:right w:w="5" w:type="dxa"/>
            </w:tcMar>
            <w:vAlign w:val="bottom"/>
          </w:tcPr>
          <w:p w:rsidR="00211DE8" w:rsidRPr="00CB5A53" w:rsidRDefault="00211DE8" w:rsidP="00365013">
            <w:pPr>
              <w:jc w:val="center"/>
              <w:rPr>
                <w:rFonts w:ascii="Times New Roman" w:hAnsi="Times New Roman" w:cs="Times New Roman"/>
                <w:szCs w:val="36"/>
              </w:rPr>
            </w:pPr>
            <w:r w:rsidRPr="00CB5A53">
              <w:rPr>
                <w:rFonts w:ascii="Times New Roman" w:hAnsi="Times New Roman" w:cs="Times New Roman"/>
                <w:kern w:val="24"/>
              </w:rPr>
              <w:t>x</w:t>
            </w:r>
          </w:p>
        </w:tc>
        <w:tc>
          <w:tcPr>
            <w:tcW w:w="859" w:type="dxa"/>
            <w:shd w:val="clear" w:color="auto" w:fill="FFC000"/>
            <w:tcMar>
              <w:top w:w="5" w:type="dxa"/>
              <w:left w:w="5" w:type="dxa"/>
              <w:bottom w:w="0" w:type="dxa"/>
              <w:right w:w="5" w:type="dxa"/>
            </w:tcMar>
            <w:vAlign w:val="bottom"/>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859" w:type="dxa"/>
            <w:shd w:val="clear" w:color="auto" w:fill="FFC000"/>
            <w:vAlign w:val="bottom"/>
          </w:tcPr>
          <w:p w:rsidR="00211DE8" w:rsidRPr="00CB5A53" w:rsidRDefault="00211DE8" w:rsidP="00365013">
            <w:pPr>
              <w:pStyle w:val="NormalWeb"/>
              <w:spacing w:before="0" w:beforeAutospacing="0" w:after="0" w:afterAutospacing="0" w:line="239" w:lineRule="atLeast"/>
              <w:jc w:val="center"/>
              <w:textAlignment w:val="bottom"/>
              <w:rPr>
                <w:kern w:val="24"/>
              </w:rPr>
            </w:pPr>
            <w:r w:rsidRPr="00CB5A53">
              <w:rPr>
                <w:kern w:val="24"/>
              </w:rPr>
              <w:t>x</w:t>
            </w:r>
          </w:p>
        </w:tc>
      </w:tr>
      <w:tr w:rsidR="00211DE8" w:rsidRPr="00CB5A53" w:rsidTr="00365013">
        <w:trPr>
          <w:trHeight w:val="301"/>
          <w:jc w:val="center"/>
        </w:trPr>
        <w:tc>
          <w:tcPr>
            <w:tcW w:w="1967"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textAlignment w:val="bottom"/>
              <w:rPr>
                <w:sz w:val="36"/>
                <w:szCs w:val="36"/>
              </w:rPr>
            </w:pPr>
            <w:r w:rsidRPr="00CB5A53">
              <w:rPr>
                <w:color w:val="000000"/>
                <w:kern w:val="24"/>
              </w:rPr>
              <w:t>Palaemon elegans</w:t>
            </w:r>
          </w:p>
        </w:tc>
        <w:tc>
          <w:tcPr>
            <w:tcW w:w="10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x</w:t>
            </w:r>
          </w:p>
        </w:tc>
        <w:tc>
          <w:tcPr>
            <w:tcW w:w="104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x</w:t>
            </w:r>
          </w:p>
        </w:tc>
        <w:tc>
          <w:tcPr>
            <w:tcW w:w="100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x</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 ?</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 </w:t>
            </w:r>
          </w:p>
        </w:tc>
        <w:tc>
          <w:tcPr>
            <w:tcW w:w="8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x</w:t>
            </w:r>
          </w:p>
        </w:tc>
        <w:tc>
          <w:tcPr>
            <w:tcW w:w="10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x</w:t>
            </w:r>
          </w:p>
        </w:tc>
        <w:tc>
          <w:tcPr>
            <w:tcW w:w="9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x</w:t>
            </w:r>
          </w:p>
        </w:tc>
        <w:tc>
          <w:tcPr>
            <w:tcW w:w="859"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1" w:lineRule="atLeast"/>
              <w:jc w:val="center"/>
              <w:textAlignment w:val="bottom"/>
              <w:rPr>
                <w:sz w:val="36"/>
                <w:szCs w:val="36"/>
              </w:rPr>
            </w:pPr>
            <w:r w:rsidRPr="00CB5A53">
              <w:rPr>
                <w:kern w:val="24"/>
              </w:rPr>
              <w:t>x</w:t>
            </w:r>
          </w:p>
        </w:tc>
        <w:tc>
          <w:tcPr>
            <w:tcW w:w="859" w:type="dxa"/>
            <w:shd w:val="clear" w:color="auto" w:fill="FFC000"/>
          </w:tcPr>
          <w:p w:rsidR="00211DE8" w:rsidRPr="00CB5A53" w:rsidRDefault="00211DE8" w:rsidP="00365013">
            <w:pPr>
              <w:pStyle w:val="NormalWeb"/>
              <w:spacing w:before="0" w:beforeAutospacing="0" w:after="0" w:afterAutospacing="0" w:line="301" w:lineRule="atLeast"/>
              <w:jc w:val="center"/>
              <w:textAlignment w:val="bottom"/>
              <w:rPr>
                <w:kern w:val="24"/>
              </w:rPr>
            </w:pPr>
            <w:r w:rsidRPr="00CB5A53">
              <w:rPr>
                <w:kern w:val="24"/>
              </w:rPr>
              <w:t>x</w:t>
            </w:r>
          </w:p>
        </w:tc>
      </w:tr>
      <w:tr w:rsidR="00211DE8" w:rsidRPr="00CB5A53" w:rsidTr="00365013">
        <w:trPr>
          <w:trHeight w:val="307"/>
          <w:jc w:val="center"/>
        </w:trPr>
        <w:tc>
          <w:tcPr>
            <w:tcW w:w="1967"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textAlignment w:val="bottom"/>
              <w:rPr>
                <w:sz w:val="36"/>
                <w:szCs w:val="36"/>
              </w:rPr>
            </w:pPr>
            <w:r w:rsidRPr="00CB5A53">
              <w:rPr>
                <w:color w:val="000000"/>
                <w:kern w:val="24"/>
              </w:rPr>
              <w:t xml:space="preserve">Pontogammarus robustoides </w:t>
            </w:r>
          </w:p>
        </w:tc>
        <w:tc>
          <w:tcPr>
            <w:tcW w:w="10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color w:val="404040"/>
                <w:kern w:val="24"/>
              </w:rPr>
              <w:t>?</w:t>
            </w:r>
          </w:p>
        </w:tc>
        <w:tc>
          <w:tcPr>
            <w:tcW w:w="104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100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 ?</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 </w:t>
            </w:r>
          </w:p>
        </w:tc>
        <w:tc>
          <w:tcPr>
            <w:tcW w:w="8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10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9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859"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859" w:type="dxa"/>
            <w:shd w:val="clear" w:color="auto" w:fill="FFC000"/>
            <w:vAlign w:val="bottom"/>
          </w:tcPr>
          <w:p w:rsidR="00211DE8" w:rsidRPr="00CB5A53" w:rsidRDefault="00211DE8" w:rsidP="00365013">
            <w:pPr>
              <w:pStyle w:val="NormalWeb"/>
              <w:spacing w:before="0" w:beforeAutospacing="0" w:after="0" w:afterAutospacing="0" w:line="307" w:lineRule="atLeast"/>
              <w:jc w:val="center"/>
              <w:textAlignment w:val="bottom"/>
              <w:rPr>
                <w:kern w:val="24"/>
              </w:rPr>
            </w:pPr>
            <w:r w:rsidRPr="00CB5A53">
              <w:rPr>
                <w:kern w:val="24"/>
              </w:rPr>
              <w:t>x</w:t>
            </w:r>
          </w:p>
        </w:tc>
      </w:tr>
      <w:tr w:rsidR="00211DE8" w:rsidRPr="00CB5A53" w:rsidTr="00365013">
        <w:trPr>
          <w:trHeight w:val="239"/>
          <w:jc w:val="center"/>
        </w:trPr>
        <w:tc>
          <w:tcPr>
            <w:tcW w:w="1967"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textAlignment w:val="bottom"/>
              <w:rPr>
                <w:sz w:val="36"/>
                <w:szCs w:val="36"/>
              </w:rPr>
            </w:pPr>
            <w:r w:rsidRPr="00CB5A53">
              <w:rPr>
                <w:color w:val="000000"/>
                <w:kern w:val="24"/>
              </w:rPr>
              <w:t xml:space="preserve">Prorocentrum cordatum </w:t>
            </w:r>
          </w:p>
        </w:tc>
        <w:tc>
          <w:tcPr>
            <w:tcW w:w="1080" w:type="dxa"/>
            <w:shd w:val="clear" w:color="auto" w:fill="66FF66"/>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color w:val="404040"/>
                <w:kern w:val="24"/>
              </w:rPr>
              <w:t>x</w:t>
            </w:r>
          </w:p>
        </w:tc>
        <w:tc>
          <w:tcPr>
            <w:tcW w:w="104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p>
        </w:tc>
        <w:tc>
          <w:tcPr>
            <w:tcW w:w="100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680" w:type="dxa"/>
            <w:shd w:val="clear" w:color="auto" w:fill="F0FFC2"/>
            <w:tcMar>
              <w:top w:w="5" w:type="dxa"/>
              <w:left w:w="5" w:type="dxa"/>
              <w:bottom w:w="0" w:type="dxa"/>
              <w:right w:w="5" w:type="dxa"/>
            </w:tcMar>
            <w:vAlign w:val="bottom"/>
            <w:hideMark/>
          </w:tcPr>
          <w:p w:rsidR="00211DE8" w:rsidRPr="00CB5A53" w:rsidRDefault="00211DE8" w:rsidP="00365013">
            <w:pPr>
              <w:jc w:val="center"/>
              <w:rPr>
                <w:rFonts w:ascii="Times New Roman" w:hAnsi="Times New Roman" w:cs="Times New Roman"/>
                <w:szCs w:val="36"/>
              </w:rPr>
            </w:pPr>
            <w:r w:rsidRPr="00CB5A53">
              <w:rPr>
                <w:rFonts w:ascii="Times New Roman" w:hAnsi="Times New Roman" w:cs="Times New Roman"/>
                <w:kern w:val="24"/>
              </w:rPr>
              <w:t>x</w:t>
            </w:r>
          </w:p>
        </w:tc>
        <w:tc>
          <w:tcPr>
            <w:tcW w:w="680" w:type="dxa"/>
            <w:shd w:val="clear" w:color="auto" w:fill="F0FFC2"/>
            <w:tcMar>
              <w:top w:w="5" w:type="dxa"/>
              <w:left w:w="5" w:type="dxa"/>
              <w:bottom w:w="0" w:type="dxa"/>
              <w:right w:w="5" w:type="dxa"/>
            </w:tcMar>
            <w:vAlign w:val="bottom"/>
            <w:hideMark/>
          </w:tcPr>
          <w:p w:rsidR="00211DE8" w:rsidRPr="00CB5A53" w:rsidRDefault="00211DE8" w:rsidP="00365013">
            <w:pPr>
              <w:rPr>
                <w:rFonts w:ascii="Times New Roman" w:hAnsi="Times New Roman" w:cs="Times New Roman"/>
                <w:szCs w:val="36"/>
              </w:rPr>
            </w:pPr>
          </w:p>
        </w:tc>
        <w:tc>
          <w:tcPr>
            <w:tcW w:w="880"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r w:rsidRPr="00CB5A53">
              <w:rPr>
                <w:kern w:val="24"/>
              </w:rPr>
              <w:t>x</w:t>
            </w:r>
          </w:p>
        </w:tc>
        <w:tc>
          <w:tcPr>
            <w:tcW w:w="1060" w:type="dxa"/>
            <w:shd w:val="clear" w:color="auto" w:fill="F0FFC2"/>
            <w:tcMar>
              <w:top w:w="5" w:type="dxa"/>
              <w:left w:w="5" w:type="dxa"/>
              <w:bottom w:w="0" w:type="dxa"/>
              <w:right w:w="5" w:type="dxa"/>
            </w:tcMar>
            <w:vAlign w:val="bottom"/>
            <w:hideMark/>
          </w:tcPr>
          <w:p w:rsidR="00211DE8" w:rsidRPr="00CB5A53" w:rsidRDefault="00211DE8" w:rsidP="00365013">
            <w:pPr>
              <w:jc w:val="center"/>
              <w:rPr>
                <w:rFonts w:ascii="Times New Roman" w:hAnsi="Times New Roman" w:cs="Times New Roman"/>
                <w:szCs w:val="36"/>
              </w:rPr>
            </w:pPr>
            <w:r w:rsidRPr="00CB5A53">
              <w:rPr>
                <w:rFonts w:ascii="Times New Roman" w:hAnsi="Times New Roman" w:cs="Times New Roman"/>
                <w:kern w:val="24"/>
              </w:rPr>
              <w:t>x</w:t>
            </w:r>
          </w:p>
        </w:tc>
        <w:tc>
          <w:tcPr>
            <w:tcW w:w="960" w:type="dxa"/>
            <w:shd w:val="clear" w:color="auto" w:fill="66FF66"/>
            <w:tcMar>
              <w:top w:w="5" w:type="dxa"/>
              <w:left w:w="5" w:type="dxa"/>
              <w:bottom w:w="0" w:type="dxa"/>
              <w:right w:w="5" w:type="dxa"/>
            </w:tcMar>
            <w:vAlign w:val="bottom"/>
            <w:hideMark/>
          </w:tcPr>
          <w:p w:rsidR="00211DE8" w:rsidRPr="00CB5A53" w:rsidRDefault="00211DE8" w:rsidP="00365013">
            <w:pPr>
              <w:jc w:val="center"/>
              <w:rPr>
                <w:rFonts w:ascii="Times New Roman" w:hAnsi="Times New Roman" w:cs="Times New Roman"/>
                <w:szCs w:val="36"/>
              </w:rPr>
            </w:pPr>
            <w:r w:rsidRPr="00CB5A53">
              <w:rPr>
                <w:rFonts w:ascii="Times New Roman" w:hAnsi="Times New Roman" w:cs="Times New Roman"/>
                <w:kern w:val="24"/>
              </w:rPr>
              <w:t>x</w:t>
            </w:r>
          </w:p>
        </w:tc>
        <w:tc>
          <w:tcPr>
            <w:tcW w:w="859" w:type="dxa"/>
            <w:shd w:val="clear" w:color="auto" w:fill="F0FFC2"/>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239" w:lineRule="atLeast"/>
              <w:jc w:val="center"/>
              <w:textAlignment w:val="bottom"/>
              <w:rPr>
                <w:sz w:val="36"/>
                <w:szCs w:val="36"/>
              </w:rPr>
            </w:pPr>
          </w:p>
        </w:tc>
        <w:tc>
          <w:tcPr>
            <w:tcW w:w="859" w:type="dxa"/>
            <w:shd w:val="clear" w:color="auto" w:fill="F0FFC2"/>
            <w:vAlign w:val="bottom"/>
          </w:tcPr>
          <w:p w:rsidR="00211DE8" w:rsidRPr="00CB5A53" w:rsidRDefault="00211DE8" w:rsidP="00365013">
            <w:pPr>
              <w:pStyle w:val="NormalWeb"/>
              <w:spacing w:before="0" w:beforeAutospacing="0" w:after="0" w:afterAutospacing="0" w:line="239" w:lineRule="atLeast"/>
              <w:jc w:val="center"/>
              <w:textAlignment w:val="bottom"/>
              <w:rPr>
                <w:kern w:val="24"/>
              </w:rPr>
            </w:pPr>
            <w:r w:rsidRPr="00CB5A53">
              <w:rPr>
                <w:kern w:val="24"/>
              </w:rPr>
              <w:t>x</w:t>
            </w:r>
          </w:p>
        </w:tc>
      </w:tr>
      <w:tr w:rsidR="00211DE8" w:rsidRPr="00CB5A53" w:rsidTr="00365013">
        <w:trPr>
          <w:trHeight w:val="307"/>
          <w:jc w:val="center"/>
        </w:trPr>
        <w:tc>
          <w:tcPr>
            <w:tcW w:w="1967"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textAlignment w:val="bottom"/>
              <w:rPr>
                <w:sz w:val="36"/>
                <w:szCs w:val="36"/>
              </w:rPr>
            </w:pPr>
            <w:r w:rsidRPr="00CB5A53">
              <w:rPr>
                <w:color w:val="000000"/>
                <w:kern w:val="24"/>
              </w:rPr>
              <w:t xml:space="preserve">Rhithropanopeus harrisi </w:t>
            </w:r>
          </w:p>
        </w:tc>
        <w:tc>
          <w:tcPr>
            <w:tcW w:w="10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color w:val="404040"/>
                <w:kern w:val="24"/>
              </w:rPr>
              <w:t>x</w:t>
            </w:r>
          </w:p>
        </w:tc>
        <w:tc>
          <w:tcPr>
            <w:tcW w:w="104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100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 ?</w:t>
            </w:r>
          </w:p>
        </w:tc>
        <w:tc>
          <w:tcPr>
            <w:tcW w:w="6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 </w:t>
            </w:r>
          </w:p>
        </w:tc>
        <w:tc>
          <w:tcPr>
            <w:tcW w:w="88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10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960"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859" w:type="dxa"/>
            <w:shd w:val="clear" w:color="auto" w:fill="FFC000"/>
            <w:tcMar>
              <w:top w:w="5" w:type="dxa"/>
              <w:left w:w="5" w:type="dxa"/>
              <w:bottom w:w="0" w:type="dxa"/>
              <w:right w:w="5" w:type="dxa"/>
            </w:tcMar>
            <w:vAlign w:val="bottom"/>
            <w:hideMark/>
          </w:tcPr>
          <w:p w:rsidR="00211DE8" w:rsidRPr="00CB5A53" w:rsidRDefault="00211DE8" w:rsidP="00365013">
            <w:pPr>
              <w:pStyle w:val="NormalWeb"/>
              <w:spacing w:before="0" w:beforeAutospacing="0" w:after="0" w:afterAutospacing="0" w:line="307" w:lineRule="atLeast"/>
              <w:jc w:val="center"/>
              <w:textAlignment w:val="bottom"/>
              <w:rPr>
                <w:sz w:val="36"/>
                <w:szCs w:val="36"/>
              </w:rPr>
            </w:pPr>
            <w:r w:rsidRPr="00CB5A53">
              <w:rPr>
                <w:kern w:val="24"/>
              </w:rPr>
              <w:t>x</w:t>
            </w:r>
          </w:p>
        </w:tc>
        <w:tc>
          <w:tcPr>
            <w:tcW w:w="859" w:type="dxa"/>
            <w:shd w:val="clear" w:color="auto" w:fill="FFC000"/>
            <w:vAlign w:val="bottom"/>
          </w:tcPr>
          <w:p w:rsidR="00211DE8" w:rsidRPr="00CB5A53" w:rsidRDefault="00211DE8" w:rsidP="00365013">
            <w:pPr>
              <w:pStyle w:val="NormalWeb"/>
              <w:spacing w:before="0" w:beforeAutospacing="0" w:after="0" w:afterAutospacing="0" w:line="307" w:lineRule="atLeast"/>
              <w:jc w:val="center"/>
              <w:textAlignment w:val="bottom"/>
              <w:rPr>
                <w:kern w:val="24"/>
              </w:rPr>
            </w:pPr>
            <w:r w:rsidRPr="00CB5A53">
              <w:rPr>
                <w:kern w:val="24"/>
              </w:rPr>
              <w:t>x</w:t>
            </w:r>
          </w:p>
        </w:tc>
      </w:tr>
    </w:tbl>
    <w:p w:rsidR="00100B40" w:rsidRPr="00100B40" w:rsidRDefault="00100B40" w:rsidP="00290C31">
      <w:pPr>
        <w:pStyle w:val="Uzraksts-1"/>
      </w:pPr>
      <w:bookmarkStart w:id="110" w:name="_Toc438103301"/>
      <w:r w:rsidRPr="00100B40">
        <w:lastRenderedPageBreak/>
        <w:t>Izmantotās literatūras saraksts</w:t>
      </w:r>
      <w:bookmarkEnd w:id="110"/>
    </w:p>
    <w:p w:rsidR="0092720B" w:rsidRDefault="0092720B" w:rsidP="00100B40">
      <w:pPr>
        <w:autoSpaceDE w:val="0"/>
        <w:autoSpaceDN w:val="0"/>
        <w:adjustRightInd w:val="0"/>
        <w:spacing w:after="0" w:line="240" w:lineRule="auto"/>
        <w:rPr>
          <w:rFonts w:ascii="Times New Roman" w:hAnsi="Times New Roman" w:cs="Times New Roman"/>
        </w:rPr>
      </w:pPr>
    </w:p>
    <w:p w:rsidR="00100B40" w:rsidRDefault="00100B40" w:rsidP="00100B40">
      <w:pPr>
        <w:autoSpaceDE w:val="0"/>
        <w:autoSpaceDN w:val="0"/>
        <w:adjustRightInd w:val="0"/>
        <w:spacing w:after="0" w:line="240" w:lineRule="auto"/>
        <w:rPr>
          <w:rFonts w:ascii="Times New Roman" w:hAnsi="Times New Roman" w:cs="Times New Roman"/>
        </w:rPr>
      </w:pPr>
      <w:r w:rsidRPr="00100B40">
        <w:rPr>
          <w:rFonts w:ascii="Times New Roman" w:hAnsi="Times New Roman" w:cs="Times New Roman"/>
        </w:rPr>
        <w:t xml:space="preserve">Alonso E. 2001. </w:t>
      </w:r>
      <w:r w:rsidRPr="00100B40">
        <w:rPr>
          <w:rStyle w:val="Emphasis"/>
          <w:rFonts w:ascii="Times New Roman" w:hAnsi="Times New Roman" w:cs="Times New Roman"/>
          <w:bCs/>
          <w:color w:val="000000" w:themeColor="text1"/>
          <w:shd w:val="clear" w:color="auto" w:fill="FFFFFF"/>
          <w14:textOutline w14:w="0" w14:cap="flat" w14:cmpd="sng" w14:algn="ctr">
            <w14:noFill/>
            <w14:prstDash w14:val="solid"/>
            <w14:round/>
          </w14:textOutline>
        </w:rPr>
        <w:t>Efficiency of electrofishing as a sampling method for freshwater crayfish populations in small creeks</w:t>
      </w:r>
      <w:r w:rsidRPr="00100B40">
        <w:rPr>
          <w:rFonts w:ascii="Times New Roman" w:hAnsi="Times New Roman" w:cs="Times New Roman"/>
          <w:bCs/>
          <w:color w:val="000000" w:themeColor="text1"/>
          <w14:textOutline w14:w="0" w14:cap="flat" w14:cmpd="sng" w14:algn="ctr">
            <w14:noFill/>
            <w14:prstDash w14:val="solid"/>
            <w14:round/>
          </w14:textOutline>
        </w:rPr>
        <w:t xml:space="preserve">. </w:t>
      </w:r>
      <w:r w:rsidRPr="00100B40">
        <w:rPr>
          <w:rFonts w:ascii="Times New Roman" w:hAnsi="Times New Roman" w:cs="Times New Roman"/>
          <w:i/>
        </w:rPr>
        <w:t>Limnetica</w:t>
      </w:r>
      <w:r w:rsidRPr="00100B40">
        <w:rPr>
          <w:rFonts w:ascii="Times New Roman" w:hAnsi="Times New Roman" w:cs="Times New Roman"/>
        </w:rPr>
        <w:t xml:space="preserve"> 20(1): 59-72.</w:t>
      </w:r>
    </w:p>
    <w:p w:rsidR="0092720B" w:rsidRPr="00100B40" w:rsidRDefault="0092720B" w:rsidP="00100B40">
      <w:pPr>
        <w:autoSpaceDE w:val="0"/>
        <w:autoSpaceDN w:val="0"/>
        <w:adjustRightInd w:val="0"/>
        <w:spacing w:after="0" w:line="240" w:lineRule="auto"/>
        <w:rPr>
          <w:rFonts w:ascii="Times New Roman" w:hAnsi="Times New Roman" w:cs="Times New Roman"/>
        </w:rPr>
      </w:pPr>
    </w:p>
    <w:p w:rsidR="00100B40" w:rsidRDefault="00100B40" w:rsidP="00100B40">
      <w:pPr>
        <w:spacing w:after="0" w:line="240" w:lineRule="auto"/>
        <w:jc w:val="both"/>
        <w:rPr>
          <w:rFonts w:ascii="Times New Roman" w:hAnsi="Times New Roman" w:cs="Times New Roman"/>
          <w:lang w:val="en"/>
        </w:rPr>
      </w:pPr>
      <w:r w:rsidRPr="00100B40">
        <w:rPr>
          <w:rFonts w:ascii="Times New Roman" w:hAnsi="Times New Roman" w:cs="Times New Roman"/>
          <w:lang w:val="pt-BR"/>
        </w:rPr>
        <w:t xml:space="preserve">Aranda C., Octavi E., Castella J.. </w:t>
      </w:r>
      <w:r w:rsidRPr="00100B40">
        <w:rPr>
          <w:rFonts w:ascii="Times New Roman" w:hAnsi="Times New Roman" w:cs="Times New Roman"/>
          <w:lang w:val="en"/>
        </w:rPr>
        <w:t xml:space="preserve">June 1998. Canine filariasis, Importance and transmission in the Baix Llobregat area, Barcelona. </w:t>
      </w:r>
      <w:r w:rsidRPr="00100B40">
        <w:rPr>
          <w:rFonts w:ascii="Times New Roman" w:hAnsi="Times New Roman" w:cs="Times New Roman"/>
          <w:iCs/>
          <w:lang w:val="en"/>
        </w:rPr>
        <w:t>Veterinary Parasitology</w:t>
      </w:r>
      <w:r w:rsidRPr="00100B40">
        <w:rPr>
          <w:rFonts w:ascii="Times New Roman" w:hAnsi="Times New Roman" w:cs="Times New Roman"/>
          <w:lang w:val="en"/>
        </w:rPr>
        <w:t>, 77(4), pages 267 – 275.</w:t>
      </w:r>
    </w:p>
    <w:p w:rsidR="0092720B" w:rsidRPr="00100B40" w:rsidRDefault="0092720B" w:rsidP="00100B40">
      <w:pPr>
        <w:spacing w:after="0" w:line="240" w:lineRule="auto"/>
        <w:jc w:val="both"/>
        <w:rPr>
          <w:rFonts w:ascii="Times New Roman" w:hAnsi="Times New Roman" w:cs="Times New Roman"/>
        </w:rPr>
      </w:pPr>
    </w:p>
    <w:p w:rsidR="00100B40" w:rsidRDefault="00100B40" w:rsidP="00100B40">
      <w:pPr>
        <w:spacing w:after="0" w:line="240" w:lineRule="auto"/>
        <w:jc w:val="both"/>
        <w:rPr>
          <w:rFonts w:ascii="Times New Roman" w:hAnsi="Times New Roman" w:cs="Times New Roman"/>
          <w:lang w:val="en-GB"/>
        </w:rPr>
      </w:pPr>
      <w:bookmarkStart w:id="111" w:name="Arbaciauskas"/>
      <w:r w:rsidRPr="00100B40">
        <w:rPr>
          <w:rFonts w:ascii="Times New Roman" w:hAnsi="Times New Roman" w:cs="Times New Roman"/>
          <w:lang w:val="en-GB"/>
        </w:rPr>
        <w:t>Arbaciauskas</w:t>
      </w:r>
      <w:bookmarkEnd w:id="111"/>
      <w:r w:rsidRPr="00100B40">
        <w:rPr>
          <w:rFonts w:ascii="Times New Roman" w:hAnsi="Times New Roman" w:cs="Times New Roman"/>
          <w:lang w:val="en-GB"/>
        </w:rPr>
        <w:t xml:space="preserve">, K. 2002. Ponto-Caspian amphipods and mysids in the inland waters of Lithuania: history of introduction, current distribution and relations with native malacostracans. </w:t>
      </w:r>
      <w:r w:rsidRPr="00100B40">
        <w:rPr>
          <w:rFonts w:ascii="Times New Roman" w:hAnsi="Times New Roman" w:cs="Times New Roman"/>
          <w:i/>
          <w:lang w:val="en-GB"/>
        </w:rPr>
        <w:t>Invasive Aquatic Species of Europe. Distribution, Impacts and Management</w:t>
      </w:r>
      <w:r w:rsidRPr="00100B40">
        <w:rPr>
          <w:rFonts w:ascii="Times New Roman" w:hAnsi="Times New Roman" w:cs="Times New Roman"/>
          <w:lang w:val="en-GB"/>
        </w:rPr>
        <w:t xml:space="preserve">, ed. Leppäkoski, E, S. </w:t>
      </w:r>
    </w:p>
    <w:p w:rsidR="0092720B" w:rsidRPr="00100B40" w:rsidRDefault="0092720B" w:rsidP="00100B40">
      <w:pPr>
        <w:spacing w:after="0" w:line="240" w:lineRule="auto"/>
        <w:jc w:val="both"/>
        <w:rPr>
          <w:rFonts w:ascii="Times New Roman" w:hAnsi="Times New Roman" w:cs="Times New Roman"/>
          <w:lang w:val="en-GB"/>
        </w:rPr>
      </w:pPr>
    </w:p>
    <w:p w:rsidR="00100B40" w:rsidRDefault="00100B40" w:rsidP="00100B40">
      <w:pPr>
        <w:autoSpaceDE w:val="0"/>
        <w:autoSpaceDN w:val="0"/>
        <w:adjustRightInd w:val="0"/>
        <w:spacing w:after="0" w:line="240" w:lineRule="auto"/>
        <w:jc w:val="both"/>
        <w:rPr>
          <w:rStyle w:val="Emphasis"/>
          <w:rFonts w:ascii="Times New Roman" w:hAnsi="Times New Roman" w:cs="Times New Roman"/>
          <w:lang w:val="en-GB"/>
        </w:rPr>
      </w:pPr>
      <w:bookmarkStart w:id="112" w:name="Arbačiauskas_2007"/>
      <w:r w:rsidRPr="00100B40">
        <w:rPr>
          <w:rStyle w:val="Emphasis"/>
          <w:rFonts w:ascii="Times New Roman" w:hAnsi="Times New Roman" w:cs="Times New Roman"/>
        </w:rPr>
        <w:t xml:space="preserve">Arbačiauskas K., V. Semenchenko, M. Grabowski, W. E. S. R. Leuven, M. Paunovic, O. M. Son, B. Csanyi, S. Gumuliauskaitė, A. Konopacka, S. Nehring, G. van der Velde, V, Vezhnovetz and E. V. Panov, 2008. </w:t>
      </w:r>
      <w:r w:rsidRPr="00100B40">
        <w:rPr>
          <w:rStyle w:val="Emphasis"/>
          <w:rFonts w:ascii="Times New Roman" w:hAnsi="Times New Roman" w:cs="Times New Roman"/>
          <w:lang w:val="en-GB"/>
        </w:rPr>
        <w:t>Assessment of biocontamination of benthic macroinvertebrate communities in European inland waterways. Aquatic Invasions 3, 211–230.</w:t>
      </w:r>
      <w:bookmarkEnd w:id="112"/>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i w:val="0"/>
        </w:rPr>
      </w:pPr>
    </w:p>
    <w:p w:rsidR="00100B40" w:rsidRDefault="00100B40" w:rsidP="00100B40">
      <w:pPr>
        <w:spacing w:after="0" w:line="240" w:lineRule="auto"/>
        <w:jc w:val="both"/>
        <w:rPr>
          <w:rStyle w:val="Emphasis"/>
          <w:rFonts w:ascii="Times New Roman" w:hAnsi="Times New Roman" w:cs="Times New Roman"/>
          <w:lang w:val="en-GB"/>
        </w:rPr>
      </w:pPr>
      <w:bookmarkStart w:id="113" w:name="Arbačiauskas_2005"/>
      <w:r w:rsidRPr="00100B40">
        <w:rPr>
          <w:rStyle w:val="Emphasis"/>
          <w:rFonts w:ascii="Times New Roman" w:hAnsi="Times New Roman" w:cs="Times New Roman"/>
          <w:lang w:val="en-GB"/>
        </w:rPr>
        <w:t>Arbačiauskas</w:t>
      </w:r>
      <w:bookmarkEnd w:id="113"/>
      <w:r w:rsidRPr="00100B40">
        <w:rPr>
          <w:rStyle w:val="Emphasis"/>
          <w:rFonts w:ascii="Times New Roman" w:hAnsi="Times New Roman" w:cs="Times New Roman"/>
          <w:lang w:val="en-GB"/>
        </w:rPr>
        <w:t>, K. 2005. The distribution and local dispersal of Ponto-Caspian Peracarida in Lithuanian fresh waters with notes on Pontogammarus robustoides population establishment, abundance and impact. Oceanological and Hydrobiological Studies 34 (1): 93–111.</w:t>
      </w:r>
    </w:p>
    <w:p w:rsidR="0092720B" w:rsidRPr="00100B40" w:rsidRDefault="0092720B" w:rsidP="00100B40">
      <w:pPr>
        <w:spacing w:after="0" w:line="240" w:lineRule="auto"/>
        <w:jc w:val="both"/>
        <w:rPr>
          <w:rStyle w:val="Emphasis"/>
          <w:rFonts w:ascii="Times New Roman" w:hAnsi="Times New Roman" w:cs="Times New Roman"/>
          <w:i w:val="0"/>
          <w:lang w:val="en-GB"/>
        </w:rPr>
      </w:pPr>
    </w:p>
    <w:p w:rsidR="00100B40" w:rsidRDefault="00100B40" w:rsidP="00100B40">
      <w:pPr>
        <w:autoSpaceDE w:val="0"/>
        <w:autoSpaceDN w:val="0"/>
        <w:adjustRightInd w:val="0"/>
        <w:spacing w:after="0" w:line="240" w:lineRule="auto"/>
        <w:jc w:val="both"/>
        <w:rPr>
          <w:rStyle w:val="Emphasis"/>
          <w:rFonts w:ascii="Times New Roman" w:hAnsi="Times New Roman" w:cs="Times New Roman"/>
          <w:lang w:val="en-GB"/>
        </w:rPr>
      </w:pPr>
      <w:bookmarkStart w:id="114" w:name="Arbačiauskas_2008"/>
      <w:r w:rsidRPr="00100B40">
        <w:rPr>
          <w:rStyle w:val="Emphasis"/>
          <w:rFonts w:ascii="Times New Roman" w:hAnsi="Times New Roman" w:cs="Times New Roman"/>
          <w:lang w:val="en-GB"/>
        </w:rPr>
        <w:t>Arbačiauskas</w:t>
      </w:r>
      <w:bookmarkEnd w:id="114"/>
      <w:r w:rsidRPr="00100B40">
        <w:rPr>
          <w:rStyle w:val="Emphasis"/>
          <w:rFonts w:ascii="Times New Roman" w:hAnsi="Times New Roman" w:cs="Times New Roman"/>
          <w:lang w:val="en-GB"/>
        </w:rPr>
        <w:t>, K. 2008. Amphipods of the Nemunas River and the Curonian Lagoon, the Baltic Sea basin: where and which native freshwater amphipods persist?</w:t>
      </w:r>
      <w:r w:rsidRPr="00100B40">
        <w:rPr>
          <w:rFonts w:ascii="Times New Roman" w:hAnsi="Times New Roman" w:cs="Times New Roman"/>
          <w:lang w:val="en-GB"/>
        </w:rPr>
        <w:t xml:space="preserve"> </w:t>
      </w:r>
      <w:r w:rsidRPr="00100B40">
        <w:rPr>
          <w:rStyle w:val="Emphasis"/>
          <w:rFonts w:ascii="Times New Roman" w:hAnsi="Times New Roman" w:cs="Times New Roman"/>
          <w:lang w:val="en-GB"/>
        </w:rPr>
        <w:t>Acta Zoologica Lituanica 18 (1):10–16.</w:t>
      </w:r>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i w:val="0"/>
          <w:lang w:val="en-GB"/>
        </w:rPr>
      </w:pPr>
    </w:p>
    <w:p w:rsidR="00100B40" w:rsidRDefault="00100B40" w:rsidP="00100B40">
      <w:pPr>
        <w:autoSpaceDE w:val="0"/>
        <w:autoSpaceDN w:val="0"/>
        <w:adjustRightInd w:val="0"/>
        <w:spacing w:after="0" w:line="240" w:lineRule="auto"/>
        <w:jc w:val="both"/>
        <w:rPr>
          <w:rFonts w:ascii="Times New Roman" w:hAnsi="Times New Roman" w:cs="Times New Roman"/>
          <w:noProof/>
        </w:rPr>
      </w:pPr>
      <w:r w:rsidRPr="00100B40">
        <w:rPr>
          <w:rFonts w:ascii="Times New Roman" w:hAnsi="Times New Roman" w:cs="Times New Roman"/>
          <w:noProof/>
        </w:rPr>
        <w:t>Arbačiauskas, K. 2014. Europos bendrijos svarbos rūšių būklės ir invazinių augalų ir gyvūnų rūšių tyrimų atlikimo paslaugos. 2014 2015 metais įvertinti ir prognozuoti šių invazinių bestuburių  gyvūnų rūšių – kietašarvės šoniplaukos (</w:t>
      </w:r>
      <w:r w:rsidRPr="00100B40">
        <w:rPr>
          <w:rFonts w:ascii="Times New Roman" w:hAnsi="Times New Roman" w:cs="Times New Roman"/>
          <w:i/>
          <w:noProof/>
        </w:rPr>
        <w:t>Pontogammarus robustoides</w:t>
      </w:r>
      <w:r w:rsidRPr="00100B40">
        <w:rPr>
          <w:rFonts w:ascii="Times New Roman" w:hAnsi="Times New Roman" w:cs="Times New Roman"/>
          <w:noProof/>
        </w:rPr>
        <w:t>), ežerinės mizidės (</w:t>
      </w:r>
      <w:r w:rsidRPr="00100B40">
        <w:rPr>
          <w:rFonts w:ascii="Times New Roman" w:hAnsi="Times New Roman" w:cs="Times New Roman"/>
          <w:i/>
          <w:noProof/>
        </w:rPr>
        <w:t>Paramysis lacustris</w:t>
      </w:r>
      <w:r w:rsidRPr="00100B40">
        <w:rPr>
          <w:rFonts w:ascii="Times New Roman" w:hAnsi="Times New Roman" w:cs="Times New Roman"/>
          <w:noProof/>
        </w:rPr>
        <w:t>) – paplitimo ir gausumo parametrus bei jų pokyčius. Tarpinė ataskaita, Vilnius</w:t>
      </w:r>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i w:val="0"/>
          <w:iCs w:val="0"/>
          <w:noProof/>
        </w:rPr>
      </w:pPr>
    </w:p>
    <w:p w:rsidR="00100B40" w:rsidRDefault="00100B40" w:rsidP="00100B40">
      <w:pPr>
        <w:autoSpaceDE w:val="0"/>
        <w:autoSpaceDN w:val="0"/>
        <w:adjustRightInd w:val="0"/>
        <w:spacing w:after="0" w:line="240" w:lineRule="auto"/>
        <w:jc w:val="both"/>
        <w:rPr>
          <w:rStyle w:val="Emphasis"/>
          <w:rFonts w:ascii="Times New Roman" w:hAnsi="Times New Roman" w:cs="Times New Roman"/>
          <w:lang w:val="en-GB"/>
        </w:rPr>
      </w:pPr>
      <w:r w:rsidRPr="00100B40">
        <w:rPr>
          <w:rStyle w:val="Emphasis"/>
          <w:rFonts w:ascii="Times New Roman" w:hAnsi="Times New Roman" w:cs="Times New Roman"/>
        </w:rPr>
        <w:t xml:space="preserve">Arbačiauskas, K., G. Višinskienė, S. Smilgevičienė, and V. Rakauskas. </w:t>
      </w:r>
      <w:r w:rsidRPr="00100B40">
        <w:rPr>
          <w:rStyle w:val="Emphasis"/>
          <w:rFonts w:ascii="Times New Roman" w:hAnsi="Times New Roman" w:cs="Times New Roman"/>
          <w:lang w:val="en-GB"/>
        </w:rPr>
        <w:t>2012. Non-indigenous macroinvertebrate species in Lithuanian fresh waters, Part 1: Distributions, dispersal and future. Knowledge and Management of Aquatic Ecosystems 402: 12</w:t>
      </w:r>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i w:val="0"/>
          <w:lang w:val="en-GB"/>
        </w:rPr>
      </w:pPr>
    </w:p>
    <w:p w:rsidR="00100B40" w:rsidRDefault="00100B40" w:rsidP="00100B40">
      <w:pPr>
        <w:autoSpaceDE w:val="0"/>
        <w:autoSpaceDN w:val="0"/>
        <w:adjustRightInd w:val="0"/>
        <w:spacing w:after="0" w:line="240" w:lineRule="auto"/>
        <w:jc w:val="both"/>
        <w:rPr>
          <w:rStyle w:val="Emphasis"/>
          <w:rFonts w:ascii="Times New Roman" w:hAnsi="Times New Roman" w:cs="Times New Roman"/>
          <w:lang w:val="en-GB"/>
        </w:rPr>
      </w:pPr>
      <w:bookmarkStart w:id="115" w:name="Arbačiauskas_2013"/>
      <w:r w:rsidRPr="00100B40">
        <w:rPr>
          <w:rStyle w:val="Emphasis"/>
          <w:rFonts w:ascii="Times New Roman" w:hAnsi="Times New Roman" w:cs="Times New Roman"/>
          <w:lang w:val="en-GB"/>
        </w:rPr>
        <w:t>Arbačiauskas</w:t>
      </w:r>
      <w:bookmarkEnd w:id="115"/>
      <w:r w:rsidRPr="00100B40">
        <w:rPr>
          <w:rStyle w:val="Emphasis"/>
          <w:rFonts w:ascii="Times New Roman" w:hAnsi="Times New Roman" w:cs="Times New Roman"/>
          <w:lang w:val="en-GB"/>
        </w:rPr>
        <w:t>, K., J. Lesutienė, and Z. R. Gasiūnaitė. 2013. Feeding strategies and elemental composition in Ponto-Caspian peracaridans from contrasting environments: can stoichiometric plasticity promote invasion success? Freshwater Biology 58: 1052–1068.</w:t>
      </w:r>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i w:val="0"/>
          <w:lang w:val="en-GB"/>
        </w:rPr>
      </w:pPr>
    </w:p>
    <w:p w:rsid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 xml:space="preserve">Arbačiauskas, K., V. Rakauskas, and T. Virbickas. 2010. Initial and long-term consequences of attempts to improve fish-food resources in Lithuanian waters by introducing alien peracaridan species: a retrospective overview: </w:t>
      </w:r>
      <w:r w:rsidRPr="00100B40">
        <w:rPr>
          <w:rFonts w:ascii="Times New Roman" w:hAnsi="Times New Roman" w:cs="Times New Roman"/>
          <w:i/>
        </w:rPr>
        <w:t>Journal of Applied Ichthyology</w:t>
      </w:r>
      <w:r w:rsidRPr="00100B40">
        <w:rPr>
          <w:rFonts w:ascii="Times New Roman" w:hAnsi="Times New Roman" w:cs="Times New Roman"/>
        </w:rPr>
        <w:t xml:space="preserve"> Vol. 26, suppl. 2, 28–37.</w:t>
      </w:r>
    </w:p>
    <w:p w:rsidR="0092720B" w:rsidRPr="00100B40" w:rsidRDefault="0092720B" w:rsidP="00100B40">
      <w:pPr>
        <w:spacing w:after="0" w:line="240" w:lineRule="auto"/>
        <w:jc w:val="both"/>
        <w:rPr>
          <w:rFonts w:ascii="Times New Roman" w:hAnsi="Times New Roman" w:cs="Times New Roman"/>
          <w:lang w:eastAsia="lv-LV"/>
        </w:rPr>
      </w:pPr>
    </w:p>
    <w:p w:rsidR="00100B40" w:rsidRDefault="00100B40" w:rsidP="00100B40">
      <w:pPr>
        <w:autoSpaceDE w:val="0"/>
        <w:autoSpaceDN w:val="0"/>
        <w:adjustRightInd w:val="0"/>
        <w:spacing w:after="0" w:line="240" w:lineRule="auto"/>
        <w:jc w:val="both"/>
        <w:rPr>
          <w:rStyle w:val="Emphasis"/>
          <w:rFonts w:ascii="Times New Roman" w:hAnsi="Times New Roman" w:cs="Times New Roman"/>
          <w:lang w:val="en-GB"/>
        </w:rPr>
      </w:pPr>
      <w:r w:rsidRPr="00100B40">
        <w:rPr>
          <w:rStyle w:val="Emphasis"/>
          <w:rFonts w:ascii="Times New Roman" w:hAnsi="Times New Roman" w:cs="Times New Roman"/>
          <w:lang w:val="en-GB"/>
        </w:rPr>
        <w:t xml:space="preserve">Audzijonyte, A, Baltrūnaitė, L, R, Väinölä, </w:t>
      </w:r>
      <w:proofErr w:type="gramStart"/>
      <w:r w:rsidRPr="00100B40">
        <w:rPr>
          <w:rStyle w:val="Emphasis"/>
          <w:rFonts w:ascii="Times New Roman" w:hAnsi="Times New Roman" w:cs="Times New Roman"/>
          <w:lang w:val="en-GB"/>
        </w:rPr>
        <w:t>and  K</w:t>
      </w:r>
      <w:proofErr w:type="gramEnd"/>
      <w:r w:rsidRPr="00100B40">
        <w:rPr>
          <w:rStyle w:val="Emphasis"/>
          <w:rFonts w:ascii="Times New Roman" w:hAnsi="Times New Roman" w:cs="Times New Roman"/>
          <w:lang w:val="en-GB"/>
        </w:rPr>
        <w:t>. Arbačiauskas. 2015. Data from: Migration and isolation during the turbulent Ponto-Caspian Pleistocene create high diversity in the crustacean Paramysis lacustris. Molecular Ecology 24 (17): 4537–4555.</w:t>
      </w:r>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lang w:val="en-GB"/>
        </w:rPr>
      </w:pPr>
    </w:p>
    <w:p w:rsid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 xml:space="preserve">Ashworth, S. T., and Blanc, G., 1997. </w:t>
      </w:r>
      <w:r w:rsidRPr="00100B40">
        <w:rPr>
          <w:rFonts w:ascii="Times New Roman" w:hAnsi="Times New Roman" w:cs="Times New Roman"/>
          <w:i/>
        </w:rPr>
        <w:t>Anguillicola crassus</w:t>
      </w:r>
      <w:r w:rsidRPr="00100B40">
        <w:rPr>
          <w:rFonts w:ascii="Times New Roman" w:hAnsi="Times New Roman" w:cs="Times New Roman"/>
        </w:rPr>
        <w:t>, a recently introduced aggressive colonizer of European eel stocks. - Bulletin Francais de la Peche et de la Pisciculture 344/345: 335-342.</w:t>
      </w:r>
    </w:p>
    <w:p w:rsidR="0092720B" w:rsidRPr="00100B40" w:rsidRDefault="0092720B" w:rsidP="00100B40">
      <w:pPr>
        <w:spacing w:after="0" w:line="240" w:lineRule="auto"/>
        <w:jc w:val="both"/>
        <w:rPr>
          <w:rStyle w:val="Emphasis"/>
          <w:rFonts w:ascii="Times New Roman" w:hAnsi="Times New Roman" w:cs="Times New Roman"/>
          <w:b/>
          <w:i w:val="0"/>
          <w:iCs w:val="0"/>
        </w:rPr>
      </w:pPr>
    </w:p>
    <w:p w:rsidR="00100B40" w:rsidRPr="00100B40" w:rsidRDefault="00100B40" w:rsidP="00100B40">
      <w:pPr>
        <w:spacing w:after="0" w:line="240" w:lineRule="auto"/>
        <w:jc w:val="both"/>
        <w:rPr>
          <w:rFonts w:ascii="Times New Roman" w:hAnsi="Times New Roman" w:cs="Times New Roman"/>
          <w:lang w:val="en-GB"/>
        </w:rPr>
      </w:pPr>
      <w:r w:rsidRPr="00100B40">
        <w:rPr>
          <w:rFonts w:ascii="Times New Roman" w:hAnsi="Times New Roman" w:cs="Times New Roman"/>
          <w:lang w:val="sv-SE"/>
        </w:rPr>
        <w:t xml:space="preserve">Bacela, K., and A. Konopacka. </w:t>
      </w:r>
      <w:r w:rsidRPr="00100B40">
        <w:rPr>
          <w:rFonts w:ascii="Times New Roman" w:hAnsi="Times New Roman" w:cs="Times New Roman"/>
          <w:lang w:val="en-GB"/>
        </w:rPr>
        <w:t xml:space="preserve">2005. The life history of </w:t>
      </w:r>
      <w:r w:rsidRPr="00100B40">
        <w:rPr>
          <w:rFonts w:ascii="Times New Roman" w:hAnsi="Times New Roman" w:cs="Times New Roman"/>
          <w:i/>
          <w:lang w:val="en-GB"/>
        </w:rPr>
        <w:t>Pontogammarus robustoides</w:t>
      </w:r>
      <w:r w:rsidRPr="00100B40">
        <w:rPr>
          <w:rFonts w:ascii="Times New Roman" w:hAnsi="Times New Roman" w:cs="Times New Roman"/>
          <w:lang w:val="en-GB"/>
        </w:rPr>
        <w:t xml:space="preserve">, an alien amphipod species in Polish waters. </w:t>
      </w:r>
      <w:r w:rsidRPr="00100B40">
        <w:rPr>
          <w:rFonts w:ascii="Times New Roman" w:hAnsi="Times New Roman" w:cs="Times New Roman"/>
          <w:i/>
          <w:lang w:val="en-GB"/>
        </w:rPr>
        <w:t>Journal of Crustacean Biology</w:t>
      </w:r>
      <w:r w:rsidRPr="00100B40">
        <w:rPr>
          <w:rFonts w:ascii="Times New Roman" w:hAnsi="Times New Roman" w:cs="Times New Roman"/>
          <w:lang w:val="en-GB"/>
        </w:rPr>
        <w:t xml:space="preserve"> 25 (2): 190–195.</w:t>
      </w:r>
    </w:p>
    <w:p w:rsidR="00100B40" w:rsidRDefault="00100B40" w:rsidP="00100B40">
      <w:pPr>
        <w:autoSpaceDE w:val="0"/>
        <w:autoSpaceDN w:val="0"/>
        <w:adjustRightInd w:val="0"/>
        <w:spacing w:after="0" w:line="240" w:lineRule="auto"/>
        <w:jc w:val="both"/>
        <w:rPr>
          <w:rFonts w:ascii="Times New Roman" w:hAnsi="Times New Roman" w:cs="Times New Roman"/>
          <w:lang w:val="en-GB"/>
        </w:rPr>
      </w:pPr>
      <w:bookmarkStart w:id="116" w:name="BacelaSpychalska"/>
      <w:r w:rsidRPr="00100B40">
        <w:rPr>
          <w:rFonts w:ascii="Times New Roman" w:hAnsi="Times New Roman" w:cs="Times New Roman"/>
          <w:lang w:val="sv-SE"/>
        </w:rPr>
        <w:lastRenderedPageBreak/>
        <w:t>Bacela-Spychalska</w:t>
      </w:r>
      <w:bookmarkEnd w:id="116"/>
      <w:r w:rsidRPr="00100B40">
        <w:rPr>
          <w:rFonts w:ascii="Times New Roman" w:hAnsi="Times New Roman" w:cs="Times New Roman"/>
          <w:lang w:val="sv-SE"/>
        </w:rPr>
        <w:t xml:space="preserve">, K., and G. Van Der Velde. </w:t>
      </w:r>
      <w:r w:rsidRPr="00100B40">
        <w:rPr>
          <w:rFonts w:ascii="Times New Roman" w:hAnsi="Times New Roman" w:cs="Times New Roman"/>
          <w:lang w:val="en-GB"/>
        </w:rPr>
        <w:t xml:space="preserve">2013. There is more than one ‘killer shrimp’: trophic positions and predatory abilities of invasive amphipods of Ponto-Caspian origin. </w:t>
      </w:r>
      <w:r w:rsidRPr="00100B40">
        <w:rPr>
          <w:rFonts w:ascii="Times New Roman" w:hAnsi="Times New Roman" w:cs="Times New Roman"/>
          <w:i/>
          <w:lang w:val="en-GB"/>
        </w:rPr>
        <w:t>Freshwater Biology</w:t>
      </w:r>
      <w:r w:rsidRPr="00100B40">
        <w:rPr>
          <w:rFonts w:ascii="Times New Roman" w:hAnsi="Times New Roman" w:cs="Times New Roman"/>
          <w:lang w:val="en-GB"/>
        </w:rPr>
        <w:t xml:space="preserve"> 58: 730–741.</w:t>
      </w:r>
    </w:p>
    <w:p w:rsidR="0092720B" w:rsidRPr="00100B40" w:rsidRDefault="0092720B" w:rsidP="00100B40">
      <w:pPr>
        <w:autoSpaceDE w:val="0"/>
        <w:autoSpaceDN w:val="0"/>
        <w:adjustRightInd w:val="0"/>
        <w:spacing w:after="0" w:line="240" w:lineRule="auto"/>
        <w:jc w:val="both"/>
        <w:rPr>
          <w:rFonts w:ascii="Times New Roman" w:hAnsi="Times New Roman" w:cs="Times New Roman"/>
          <w:lang w:val="en-GB"/>
        </w:rPr>
      </w:pPr>
    </w:p>
    <w:p w:rsidR="00100B40" w:rsidRPr="00100B40" w:rsidRDefault="00100B40" w:rsidP="00100B40">
      <w:pPr>
        <w:spacing w:after="0" w:line="240" w:lineRule="auto"/>
        <w:jc w:val="both"/>
        <w:rPr>
          <w:rFonts w:ascii="Times New Roman" w:eastAsia="Times New Roman" w:hAnsi="Times New Roman" w:cs="Times New Roman"/>
          <w:highlight w:val="yellow"/>
          <w:lang w:eastAsia="lv-LV"/>
        </w:rPr>
      </w:pPr>
      <w:r w:rsidRPr="00100B40">
        <w:rPr>
          <w:rFonts w:ascii="Times New Roman" w:hAnsi="Times New Roman" w:cs="Times New Roman"/>
        </w:rPr>
        <w:t>Bacevicus, E. (2004). The new data on ecology of alien fish species and fish metazoan parasites in the Curonian Lagoon and Lithuanian coastal zone. Baltic – the Sea of Aliens. Gdynia, Poland. Book of Abstracts. 17–18.</w:t>
      </w:r>
    </w:p>
    <w:p w:rsidR="00100B40" w:rsidRPr="00100B40" w:rsidRDefault="00100B40" w:rsidP="00100B40">
      <w:pPr>
        <w:spacing w:after="0" w:line="240" w:lineRule="auto"/>
        <w:ind w:hanging="142"/>
        <w:jc w:val="both"/>
        <w:rPr>
          <w:rFonts w:ascii="Times New Roman" w:eastAsia="Times New Roman" w:hAnsi="Times New Roman" w:cs="Times New Roman"/>
          <w:highlight w:val="yellow"/>
          <w:lang w:eastAsia="lv-LV"/>
        </w:rPr>
      </w:pPr>
    </w:p>
    <w:p w:rsidR="00100B40" w:rsidRDefault="00100B40" w:rsidP="00100B40">
      <w:pPr>
        <w:pStyle w:val="BodyText2"/>
        <w:ind w:firstLine="0"/>
        <w:rPr>
          <w:sz w:val="22"/>
          <w:szCs w:val="22"/>
        </w:rPr>
      </w:pPr>
      <w:r w:rsidRPr="00100B40">
        <w:rPr>
          <w:sz w:val="22"/>
          <w:szCs w:val="22"/>
        </w:rPr>
        <w:t>Baroniņa. V. 2014. Augu monitoringa metodika Natura 2000 teritorijās.</w:t>
      </w:r>
    </w:p>
    <w:p w:rsidR="0092720B" w:rsidRPr="00100B40" w:rsidRDefault="0092720B" w:rsidP="00100B40">
      <w:pPr>
        <w:pStyle w:val="BodyText2"/>
        <w:ind w:firstLine="0"/>
        <w:rPr>
          <w:sz w:val="22"/>
          <w:szCs w:val="22"/>
        </w:rPr>
      </w:pPr>
    </w:p>
    <w:p w:rsidR="00100B40" w:rsidRDefault="00100B40" w:rsidP="00100B40">
      <w:pPr>
        <w:spacing w:after="0" w:line="240" w:lineRule="auto"/>
        <w:jc w:val="both"/>
        <w:rPr>
          <w:rFonts w:ascii="Times New Roman" w:hAnsi="Times New Roman" w:cs="Times New Roman"/>
          <w:lang w:val="en-GB"/>
        </w:rPr>
      </w:pPr>
      <w:r w:rsidRPr="00100B40">
        <w:rPr>
          <w:rFonts w:ascii="Times New Roman" w:hAnsi="Times New Roman" w:cs="Times New Roman"/>
          <w:lang w:val="en-GB"/>
        </w:rPr>
        <w:t xml:space="preserve">Berezina, A. N. 2007. Invasions of alien amphipods (Amphipoda: Gammaridea) in aquatic ecosystems of North-Western Russia: pathways and consequences. </w:t>
      </w:r>
      <w:r w:rsidRPr="00100B40">
        <w:rPr>
          <w:rFonts w:ascii="Times New Roman" w:hAnsi="Times New Roman" w:cs="Times New Roman"/>
          <w:i/>
          <w:lang w:val="en-GB"/>
        </w:rPr>
        <w:t>Hydrobiologia</w:t>
      </w:r>
      <w:r w:rsidRPr="00100B40">
        <w:rPr>
          <w:rFonts w:ascii="Times New Roman" w:hAnsi="Times New Roman" w:cs="Times New Roman"/>
          <w:lang w:val="en-GB"/>
        </w:rPr>
        <w:t xml:space="preserve"> 590: 15–29.</w:t>
      </w:r>
    </w:p>
    <w:p w:rsidR="0092720B" w:rsidRPr="00100B40" w:rsidRDefault="0092720B" w:rsidP="00100B40">
      <w:pPr>
        <w:spacing w:after="0" w:line="240" w:lineRule="auto"/>
        <w:jc w:val="both"/>
        <w:rPr>
          <w:rStyle w:val="Emphasis"/>
          <w:rFonts w:ascii="Times New Roman" w:hAnsi="Times New Roman" w:cs="Times New Roman"/>
          <w:i w:val="0"/>
          <w:iCs w:val="0"/>
          <w:lang w:val="en-GB"/>
        </w:rPr>
      </w:pPr>
    </w:p>
    <w:p w:rsidR="00100B40" w:rsidRDefault="00100B40" w:rsidP="00100B40">
      <w:pPr>
        <w:autoSpaceDE w:val="0"/>
        <w:autoSpaceDN w:val="0"/>
        <w:adjustRightInd w:val="0"/>
        <w:spacing w:after="0" w:line="240" w:lineRule="auto"/>
        <w:jc w:val="both"/>
        <w:rPr>
          <w:rFonts w:ascii="Times New Roman" w:hAnsi="Times New Roman" w:cs="Times New Roman"/>
          <w:lang w:val="en-GB"/>
        </w:rPr>
      </w:pPr>
      <w:bookmarkStart w:id="117" w:name="BijdeVaate"/>
      <w:r w:rsidRPr="00100B40">
        <w:rPr>
          <w:rFonts w:ascii="Times New Roman" w:hAnsi="Times New Roman" w:cs="Times New Roman"/>
          <w:lang w:val="en-GB"/>
        </w:rPr>
        <w:t>Bij de Vaate</w:t>
      </w:r>
      <w:bookmarkEnd w:id="117"/>
      <w:r w:rsidRPr="00100B40">
        <w:rPr>
          <w:rFonts w:ascii="Times New Roman" w:hAnsi="Times New Roman" w:cs="Times New Roman"/>
          <w:lang w:val="en-GB"/>
        </w:rPr>
        <w:t xml:space="preserve">, A., K. Jazdzewski, H. A. M. Ketelaars, S. Gollasch, and G. Van der Velde. 2002. Geographical patterns in range extension of Ponto-Caspian macroinvertebrate species in Europe. </w:t>
      </w:r>
      <w:r w:rsidRPr="00100B40">
        <w:rPr>
          <w:rFonts w:ascii="Times New Roman" w:hAnsi="Times New Roman" w:cs="Times New Roman"/>
          <w:i/>
          <w:lang w:val="en-GB"/>
        </w:rPr>
        <w:t>Canadian Journal of Fisheries and Aquatic Sciences</w:t>
      </w:r>
      <w:r w:rsidRPr="00100B40">
        <w:rPr>
          <w:rFonts w:ascii="Times New Roman" w:hAnsi="Times New Roman" w:cs="Times New Roman"/>
          <w:lang w:val="en-GB"/>
        </w:rPr>
        <w:t xml:space="preserve"> 59: 1159</w:t>
      </w:r>
      <w:r w:rsidRPr="00100B40">
        <w:rPr>
          <w:rStyle w:val="Emphasis"/>
          <w:rFonts w:ascii="Times New Roman" w:hAnsi="Times New Roman" w:cs="Times New Roman"/>
          <w:lang w:val="en-GB"/>
        </w:rPr>
        <w:t>–</w:t>
      </w:r>
      <w:r w:rsidRPr="00100B40">
        <w:rPr>
          <w:rFonts w:ascii="Times New Roman" w:hAnsi="Times New Roman" w:cs="Times New Roman"/>
          <w:lang w:val="en-GB"/>
        </w:rPr>
        <w:t>1174.</w:t>
      </w:r>
    </w:p>
    <w:p w:rsidR="0092720B" w:rsidRPr="00100B40" w:rsidRDefault="0092720B" w:rsidP="00100B40">
      <w:pPr>
        <w:autoSpaceDE w:val="0"/>
        <w:autoSpaceDN w:val="0"/>
        <w:adjustRightInd w:val="0"/>
        <w:spacing w:after="0" w:line="240" w:lineRule="auto"/>
        <w:jc w:val="both"/>
        <w:rPr>
          <w:rFonts w:ascii="Times New Roman" w:hAnsi="Times New Roman" w:cs="Times New Roman"/>
        </w:rPr>
      </w:pPr>
    </w:p>
    <w:p w:rsidR="00100B40" w:rsidRDefault="00100B40" w:rsidP="00100B40">
      <w:pPr>
        <w:autoSpaceDE w:val="0"/>
        <w:autoSpaceDN w:val="0"/>
        <w:adjustRightInd w:val="0"/>
        <w:spacing w:after="0" w:line="240" w:lineRule="auto"/>
        <w:jc w:val="both"/>
        <w:rPr>
          <w:rFonts w:ascii="Times New Roman" w:hAnsi="Times New Roman" w:cs="Times New Roman"/>
        </w:rPr>
      </w:pPr>
      <w:r w:rsidRPr="00100B40">
        <w:rPr>
          <w:rFonts w:ascii="Times New Roman" w:hAnsi="Times New Roman" w:cs="Times New Roman"/>
        </w:rPr>
        <w:t>Biseniece E. 2004.  Krokainās rozes (</w:t>
      </w:r>
      <w:r w:rsidRPr="00100B40">
        <w:rPr>
          <w:rFonts w:ascii="Times New Roman" w:hAnsi="Times New Roman" w:cs="Times New Roman"/>
          <w:i/>
        </w:rPr>
        <w:t>Rosa rugosa</w:t>
      </w:r>
      <w:r w:rsidRPr="00100B40">
        <w:rPr>
          <w:rFonts w:ascii="Times New Roman" w:hAnsi="Times New Roman" w:cs="Times New Roman"/>
        </w:rPr>
        <w:t>) ietekme uz augu sabiedrību struktūru baltajās un pelēkajās kāpās. Bakalaura darbs. LU, Rīga.</w:t>
      </w:r>
    </w:p>
    <w:p w:rsidR="0092720B" w:rsidRPr="00100B40" w:rsidRDefault="0092720B" w:rsidP="00100B40">
      <w:pPr>
        <w:autoSpaceDE w:val="0"/>
        <w:autoSpaceDN w:val="0"/>
        <w:adjustRightInd w:val="0"/>
        <w:spacing w:after="0" w:line="240" w:lineRule="auto"/>
        <w:jc w:val="both"/>
        <w:rPr>
          <w:rFonts w:ascii="Times New Roman" w:hAnsi="Times New Roman" w:cs="Times New Roman"/>
        </w:rPr>
      </w:pPr>
    </w:p>
    <w:p w:rsidR="00100B40" w:rsidRDefault="00100B40" w:rsidP="00100B40">
      <w:pPr>
        <w:autoSpaceDE w:val="0"/>
        <w:autoSpaceDN w:val="0"/>
        <w:adjustRightInd w:val="0"/>
        <w:spacing w:after="0" w:line="240" w:lineRule="auto"/>
        <w:jc w:val="both"/>
        <w:rPr>
          <w:rFonts w:ascii="Times New Roman" w:hAnsi="Times New Roman" w:cs="Times New Roman"/>
          <w:lang w:val="en-GB"/>
        </w:rPr>
      </w:pPr>
      <w:r w:rsidRPr="00100B40">
        <w:rPr>
          <w:rFonts w:ascii="Times New Roman" w:hAnsi="Times New Roman" w:cs="Times New Roman"/>
          <w:lang w:val="en-GB"/>
        </w:rPr>
        <w:t xml:space="preserve">Bodniece, V. 1976. Changes in perch food composition related to acclimatization of new food items in the Kegums Water Reservoir, ed. Shkute, R., V. Gorsky, and N. Sloka, </w:t>
      </w:r>
      <w:r w:rsidRPr="00100B40">
        <w:rPr>
          <w:rFonts w:ascii="Times New Roman" w:hAnsi="Times New Roman" w:cs="Times New Roman"/>
          <w:i/>
          <w:lang w:val="en-GB"/>
        </w:rPr>
        <w:t>Ecological and biological studies of aquatic animals</w:t>
      </w:r>
      <w:r w:rsidRPr="00100B40">
        <w:rPr>
          <w:rFonts w:ascii="Times New Roman" w:hAnsi="Times New Roman" w:cs="Times New Roman"/>
          <w:lang w:val="en-GB"/>
        </w:rPr>
        <w:t>, Riga: Zvaigzne, 25</w:t>
      </w:r>
      <w:r w:rsidRPr="00100B40">
        <w:rPr>
          <w:rStyle w:val="Emphasis"/>
          <w:rFonts w:ascii="Times New Roman" w:hAnsi="Times New Roman" w:cs="Times New Roman"/>
          <w:lang w:val="en-GB"/>
        </w:rPr>
        <w:t>–</w:t>
      </w:r>
      <w:r w:rsidRPr="00100B40">
        <w:rPr>
          <w:rFonts w:ascii="Times New Roman" w:hAnsi="Times New Roman" w:cs="Times New Roman"/>
          <w:lang w:val="en-GB"/>
        </w:rPr>
        <w:t>34. (In Russian)</w:t>
      </w:r>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i w:val="0"/>
          <w:lang w:val="en-GB"/>
        </w:rPr>
      </w:pPr>
    </w:p>
    <w:p w:rsidR="00100B40" w:rsidRPr="00100B40" w:rsidRDefault="00100B40" w:rsidP="00100B40">
      <w:pPr>
        <w:pStyle w:val="BodyText2"/>
        <w:ind w:firstLine="0"/>
        <w:rPr>
          <w:sz w:val="22"/>
          <w:szCs w:val="22"/>
        </w:rPr>
      </w:pPr>
      <w:r w:rsidRPr="00100B40">
        <w:rPr>
          <w:sz w:val="22"/>
          <w:szCs w:val="22"/>
        </w:rPr>
        <w:t xml:space="preserve">Cepurīte B. 2002. </w:t>
      </w:r>
      <w:r w:rsidRPr="00100B40">
        <w:rPr>
          <w:i/>
          <w:sz w:val="22"/>
          <w:szCs w:val="22"/>
        </w:rPr>
        <w:t>Amaranthus palmeri</w:t>
      </w:r>
      <w:r w:rsidRPr="00100B40">
        <w:rPr>
          <w:sz w:val="22"/>
          <w:szCs w:val="22"/>
        </w:rPr>
        <w:t xml:space="preserve"> S. Watson - </w:t>
      </w:r>
      <w:r w:rsidRPr="00100B40">
        <w:rPr>
          <w:i/>
          <w:sz w:val="22"/>
          <w:szCs w:val="22"/>
        </w:rPr>
        <w:t>Palmera amarants</w:t>
      </w:r>
      <w:r w:rsidRPr="00100B40">
        <w:rPr>
          <w:sz w:val="22"/>
          <w:szCs w:val="22"/>
        </w:rPr>
        <w:t xml:space="preserve"> un </w:t>
      </w:r>
      <w:r w:rsidRPr="00100B40">
        <w:rPr>
          <w:i/>
          <w:sz w:val="22"/>
          <w:szCs w:val="22"/>
        </w:rPr>
        <w:t>Amaranthus standleyanus</w:t>
      </w:r>
      <w:r w:rsidRPr="00100B40">
        <w:rPr>
          <w:sz w:val="22"/>
          <w:szCs w:val="22"/>
        </w:rPr>
        <w:t xml:space="preserve"> Parodi ex Covas - </w:t>
      </w:r>
      <w:r w:rsidRPr="00100B40">
        <w:rPr>
          <w:i/>
          <w:sz w:val="22"/>
          <w:szCs w:val="22"/>
        </w:rPr>
        <w:t>Standleja amarants</w:t>
      </w:r>
      <w:r w:rsidRPr="00100B40">
        <w:rPr>
          <w:sz w:val="22"/>
          <w:szCs w:val="22"/>
        </w:rPr>
        <w:t xml:space="preserve"> - jaunas adventatīvas sugas Latvijas florā. - Retie augi. Rīga, 7-9</w:t>
      </w:r>
    </w:p>
    <w:p w:rsidR="00100B40" w:rsidRPr="00100B40" w:rsidRDefault="00100B40" w:rsidP="00100B40">
      <w:pPr>
        <w:pStyle w:val="BodyText2"/>
        <w:ind w:firstLine="0"/>
        <w:rPr>
          <w:sz w:val="22"/>
          <w:szCs w:val="22"/>
          <w:lang w:eastAsia="lv-LV"/>
        </w:rPr>
      </w:pPr>
    </w:p>
    <w:p w:rsidR="00100B40" w:rsidRPr="00100B40" w:rsidRDefault="00100B40" w:rsidP="00100B40">
      <w:pPr>
        <w:pStyle w:val="BodyText2"/>
        <w:ind w:firstLine="0"/>
        <w:rPr>
          <w:sz w:val="22"/>
          <w:szCs w:val="22"/>
          <w:lang w:eastAsia="lv-LV"/>
        </w:rPr>
      </w:pPr>
      <w:r w:rsidRPr="00100B40">
        <w:rPr>
          <w:sz w:val="22"/>
          <w:szCs w:val="22"/>
          <w:lang w:eastAsia="lv-LV"/>
        </w:rPr>
        <w:t>Csiszár, Á., Korda, M. (eds) 2015. Practical experiences in invasive plant control. Rosalia handbooks, 240 p.</w:t>
      </w:r>
    </w:p>
    <w:p w:rsidR="00100B40" w:rsidRDefault="00100B40" w:rsidP="00100B40">
      <w:pPr>
        <w:autoSpaceDE w:val="0"/>
        <w:autoSpaceDN w:val="0"/>
        <w:adjustRightInd w:val="0"/>
        <w:spacing w:after="0" w:line="240" w:lineRule="auto"/>
        <w:jc w:val="both"/>
        <w:rPr>
          <w:rFonts w:ascii="Times New Roman" w:hAnsi="Times New Roman" w:cs="Times New Roman"/>
          <w:lang w:val="en-GB"/>
        </w:rPr>
      </w:pPr>
      <w:bookmarkStart w:id="118" w:name="Czarnecka"/>
      <w:r w:rsidRPr="00100B40">
        <w:rPr>
          <w:rFonts w:ascii="Times New Roman" w:hAnsi="Times New Roman" w:cs="Times New Roman"/>
          <w:lang w:val="en-GB"/>
        </w:rPr>
        <w:t>Czarnecka</w:t>
      </w:r>
      <w:bookmarkEnd w:id="118"/>
      <w:r w:rsidRPr="00100B40">
        <w:rPr>
          <w:rFonts w:ascii="Times New Roman" w:hAnsi="Times New Roman" w:cs="Times New Roman"/>
          <w:lang w:val="en-GB"/>
        </w:rPr>
        <w:t xml:space="preserve">, M., J. Kobak, and R. Wisńiewski. 2010. Preferences of juveniles and adults of the invasive Ponto-Caspian amphipod </w:t>
      </w:r>
      <w:r w:rsidRPr="00100B40">
        <w:rPr>
          <w:rFonts w:ascii="Times New Roman" w:hAnsi="Times New Roman" w:cs="Times New Roman"/>
          <w:i/>
          <w:lang w:val="en-GB"/>
        </w:rPr>
        <w:t>Pontogammarus robustoides</w:t>
      </w:r>
      <w:r w:rsidRPr="00100B40">
        <w:rPr>
          <w:rFonts w:ascii="Times New Roman" w:hAnsi="Times New Roman" w:cs="Times New Roman"/>
          <w:lang w:val="en-GB"/>
        </w:rPr>
        <w:t xml:space="preserve"> for various species of macrophytes and artificial substrata. </w:t>
      </w:r>
      <w:r w:rsidRPr="00100B40">
        <w:rPr>
          <w:rFonts w:ascii="Times New Roman" w:hAnsi="Times New Roman" w:cs="Times New Roman"/>
          <w:i/>
          <w:lang w:val="en-GB"/>
        </w:rPr>
        <w:t>Hydrobiologia</w:t>
      </w:r>
      <w:r w:rsidRPr="00100B40">
        <w:rPr>
          <w:rFonts w:ascii="Times New Roman" w:hAnsi="Times New Roman" w:cs="Times New Roman"/>
          <w:lang w:val="en-GB"/>
        </w:rPr>
        <w:t xml:space="preserve"> 655 (1): 79</w:t>
      </w:r>
      <w:r w:rsidRPr="00100B40">
        <w:rPr>
          <w:rStyle w:val="Emphasis"/>
          <w:rFonts w:ascii="Times New Roman" w:hAnsi="Times New Roman" w:cs="Times New Roman"/>
          <w:lang w:val="en-GB"/>
        </w:rPr>
        <w:t>–</w:t>
      </w:r>
      <w:r w:rsidRPr="00100B40">
        <w:rPr>
          <w:rFonts w:ascii="Times New Roman" w:hAnsi="Times New Roman" w:cs="Times New Roman"/>
          <w:lang w:val="en-GB"/>
        </w:rPr>
        <w:t>88.</w:t>
      </w:r>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i w:val="0"/>
          <w:iCs w:val="0"/>
          <w:lang w:val="en-GB"/>
        </w:rPr>
      </w:pPr>
    </w:p>
    <w:p w:rsidR="00100B40" w:rsidRDefault="00100B40" w:rsidP="00100B40">
      <w:pPr>
        <w:autoSpaceDE w:val="0"/>
        <w:autoSpaceDN w:val="0"/>
        <w:adjustRightInd w:val="0"/>
        <w:spacing w:after="0" w:line="240" w:lineRule="auto"/>
        <w:jc w:val="both"/>
        <w:rPr>
          <w:rFonts w:ascii="Times New Roman" w:hAnsi="Times New Roman" w:cs="Times New Roman"/>
        </w:rPr>
      </w:pPr>
      <w:r w:rsidRPr="00100B40">
        <w:rPr>
          <w:rFonts w:ascii="Times New Roman" w:hAnsi="Times New Roman" w:cs="Times New Roman"/>
        </w:rPr>
        <w:t xml:space="preserve">Dukes J. S. Mooney H. A. 1999. Does global change increase the success of biological invasions? Tree 14(4): 135-139 </w:t>
      </w:r>
    </w:p>
    <w:p w:rsidR="0092720B" w:rsidRPr="00100B40" w:rsidRDefault="0092720B" w:rsidP="00100B40">
      <w:pPr>
        <w:autoSpaceDE w:val="0"/>
        <w:autoSpaceDN w:val="0"/>
        <w:adjustRightInd w:val="0"/>
        <w:spacing w:after="0" w:line="240" w:lineRule="auto"/>
        <w:jc w:val="both"/>
        <w:rPr>
          <w:rFonts w:ascii="Times New Roman" w:hAnsi="Times New Roman" w:cs="Times New Roman"/>
        </w:rPr>
      </w:pPr>
    </w:p>
    <w:p w:rsidR="00100B40" w:rsidRPr="00100B40" w:rsidRDefault="00100B40" w:rsidP="00100B40">
      <w:pPr>
        <w:spacing w:after="0" w:line="240" w:lineRule="auto"/>
        <w:jc w:val="both"/>
        <w:rPr>
          <w:rFonts w:ascii="Times New Roman" w:hAnsi="Times New Roman" w:cs="Times New Roman"/>
          <w:bCs/>
        </w:rPr>
      </w:pPr>
      <w:r w:rsidRPr="00100B40">
        <w:rPr>
          <w:rFonts w:ascii="Times New Roman" w:hAnsi="Times New Roman" w:cs="Times New Roman"/>
          <w:bCs/>
        </w:rPr>
        <w:t xml:space="preserve">Dunger, W., Fiedler, H. J., 1997. </w:t>
      </w:r>
      <w:r w:rsidRPr="00100B40">
        <w:rPr>
          <w:rFonts w:ascii="Times New Roman" w:hAnsi="Times New Roman" w:cs="Times New Roman"/>
          <w:bCs/>
          <w:i/>
          <w:iCs/>
        </w:rPr>
        <w:t>Methoden der Bodenbiologie</w:t>
      </w:r>
      <w:r w:rsidRPr="00100B40">
        <w:rPr>
          <w:rFonts w:ascii="Times New Roman" w:hAnsi="Times New Roman" w:cs="Times New Roman"/>
          <w:bCs/>
        </w:rPr>
        <w:t>. Jena, Gustav Fischer Verl., 539 S.</w:t>
      </w:r>
    </w:p>
    <w:p w:rsidR="00100B40" w:rsidRDefault="00100B40" w:rsidP="00100B40">
      <w:pPr>
        <w:spacing w:after="0" w:line="240" w:lineRule="auto"/>
        <w:jc w:val="both"/>
        <w:rPr>
          <w:rFonts w:ascii="Times New Roman" w:hAnsi="Times New Roman" w:cs="Times New Roman"/>
          <w:lang w:val="en-GB"/>
        </w:rPr>
      </w:pPr>
      <w:bookmarkStart w:id="119" w:name="Eggers_2004"/>
      <w:bookmarkStart w:id="120" w:name="Eggers_2001"/>
      <w:r w:rsidRPr="00100B40">
        <w:rPr>
          <w:rFonts w:ascii="Times New Roman" w:hAnsi="Times New Roman" w:cs="Times New Roman"/>
          <w:lang w:val="en-GB"/>
        </w:rPr>
        <w:t>Eggers</w:t>
      </w:r>
      <w:bookmarkEnd w:id="119"/>
      <w:bookmarkEnd w:id="120"/>
      <w:r w:rsidRPr="00100B40">
        <w:rPr>
          <w:rFonts w:ascii="Times New Roman" w:hAnsi="Times New Roman" w:cs="Times New Roman"/>
          <w:lang w:val="en-GB"/>
        </w:rPr>
        <w:t xml:space="preserve">, T. O., and A. Martens. 2001. A key to the freshwater Amphipoda (Crustacea) of Germany. </w:t>
      </w:r>
      <w:r w:rsidRPr="00100B40">
        <w:rPr>
          <w:rFonts w:ascii="Times New Roman" w:hAnsi="Times New Roman" w:cs="Times New Roman"/>
          <w:i/>
          <w:lang w:val="en-GB"/>
        </w:rPr>
        <w:t>Lauterbornia</w:t>
      </w:r>
      <w:r w:rsidRPr="00100B40">
        <w:rPr>
          <w:rFonts w:ascii="Times New Roman" w:hAnsi="Times New Roman" w:cs="Times New Roman"/>
          <w:lang w:val="en-GB"/>
        </w:rPr>
        <w:t xml:space="preserve"> 42: 1</w:t>
      </w:r>
      <w:r w:rsidRPr="00100B40">
        <w:rPr>
          <w:rStyle w:val="Emphasis"/>
          <w:rFonts w:ascii="Times New Roman" w:hAnsi="Times New Roman" w:cs="Times New Roman"/>
          <w:lang w:val="en-GB"/>
        </w:rPr>
        <w:t>–</w:t>
      </w:r>
      <w:r w:rsidRPr="00100B40">
        <w:rPr>
          <w:rFonts w:ascii="Times New Roman" w:hAnsi="Times New Roman" w:cs="Times New Roman"/>
          <w:lang w:val="en-GB"/>
        </w:rPr>
        <w:t>68.</w:t>
      </w:r>
    </w:p>
    <w:p w:rsidR="0092720B" w:rsidRPr="00100B40" w:rsidRDefault="0092720B" w:rsidP="00100B40">
      <w:pPr>
        <w:spacing w:after="0" w:line="240" w:lineRule="auto"/>
        <w:jc w:val="both"/>
        <w:rPr>
          <w:rFonts w:ascii="Times New Roman" w:hAnsi="Times New Roman" w:cs="Times New Roman"/>
          <w:lang w:val="en-GB"/>
        </w:rPr>
      </w:pPr>
    </w:p>
    <w:p w:rsidR="00100B40" w:rsidRDefault="00100B40" w:rsidP="00100B40">
      <w:pPr>
        <w:spacing w:after="0" w:line="240" w:lineRule="auto"/>
        <w:jc w:val="both"/>
        <w:rPr>
          <w:rFonts w:ascii="Times New Roman" w:hAnsi="Times New Roman" w:cs="Times New Roman"/>
          <w:lang w:val="en-GB"/>
        </w:rPr>
      </w:pPr>
      <w:r w:rsidRPr="00100B40">
        <w:rPr>
          <w:rFonts w:ascii="Times New Roman" w:hAnsi="Times New Roman" w:cs="Times New Roman"/>
          <w:lang w:val="en-GB"/>
        </w:rPr>
        <w:t xml:space="preserve">Eggers, T. O., and A. Martens. 2004. Additions and Corrections to “A key to the freshwater Amphipoda (Crustacea) of Germany”. </w:t>
      </w:r>
      <w:r w:rsidRPr="00100B40">
        <w:rPr>
          <w:rFonts w:ascii="Times New Roman" w:hAnsi="Times New Roman" w:cs="Times New Roman"/>
          <w:i/>
          <w:lang w:val="en-GB"/>
        </w:rPr>
        <w:t>Lauterbornia</w:t>
      </w:r>
      <w:r w:rsidRPr="00100B40">
        <w:rPr>
          <w:rFonts w:ascii="Times New Roman" w:hAnsi="Times New Roman" w:cs="Times New Roman"/>
          <w:lang w:val="en-GB"/>
        </w:rPr>
        <w:t xml:space="preserve"> 50: 1</w:t>
      </w:r>
      <w:r w:rsidRPr="00100B40">
        <w:rPr>
          <w:rStyle w:val="Emphasis"/>
          <w:rFonts w:ascii="Times New Roman" w:hAnsi="Times New Roman" w:cs="Times New Roman"/>
          <w:lang w:val="en-GB"/>
        </w:rPr>
        <w:t>–1</w:t>
      </w:r>
      <w:r w:rsidRPr="00100B40">
        <w:rPr>
          <w:rFonts w:ascii="Times New Roman" w:hAnsi="Times New Roman" w:cs="Times New Roman"/>
          <w:lang w:val="en-GB"/>
        </w:rPr>
        <w:t>3.</w:t>
      </w:r>
      <w:bookmarkStart w:id="121" w:name="Berezina_2003"/>
    </w:p>
    <w:p w:rsidR="0092720B" w:rsidRPr="00100B40" w:rsidRDefault="0092720B" w:rsidP="00100B40">
      <w:pPr>
        <w:spacing w:after="0" w:line="240" w:lineRule="auto"/>
        <w:jc w:val="both"/>
        <w:rPr>
          <w:rFonts w:ascii="Times New Roman" w:hAnsi="Times New Roman" w:cs="Times New Roman"/>
          <w:lang w:val="en-GB"/>
        </w:rPr>
      </w:pPr>
    </w:p>
    <w:bookmarkEnd w:id="121"/>
    <w:p w:rsidR="00100B40" w:rsidRPr="00100B40" w:rsidRDefault="00100B40" w:rsidP="00100B40">
      <w:pPr>
        <w:pStyle w:val="BodyText2"/>
        <w:ind w:firstLine="0"/>
        <w:rPr>
          <w:sz w:val="22"/>
          <w:szCs w:val="22"/>
        </w:rPr>
      </w:pPr>
      <w:r w:rsidRPr="00100B40">
        <w:rPr>
          <w:sz w:val="22"/>
          <w:szCs w:val="22"/>
        </w:rPr>
        <w:t>Evarts-Bunders P. 2011. Three new allochtonous plant species in the flora of Latvia from Daugavpils city. In: ‘RESEARCH AND CONSERVATION OF BIOLOGICAL DIVERSITY IN BALTIC REGION’ Book of abstracts. 47 lpp.</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Evarts-Bunders P., Evarte-Bundere G., Bojāre A. e.o. 2012. Invasive arboreal plant species from East-Asia in Latvia. In:  International conference of Young Scientists „Advances in Botany and Ecology” 19-23 September 2012, Uzhgorod, Ukraine. Book of abstracts, p 110.</w:t>
      </w:r>
    </w:p>
    <w:p w:rsidR="00100B40" w:rsidRPr="00100B40" w:rsidRDefault="00100B40" w:rsidP="00100B40">
      <w:pPr>
        <w:pStyle w:val="BodyText2"/>
        <w:ind w:firstLine="0"/>
        <w:rPr>
          <w:sz w:val="22"/>
          <w:szCs w:val="22"/>
        </w:rPr>
      </w:pPr>
    </w:p>
    <w:p w:rsidR="00100B40" w:rsidRDefault="00100B40" w:rsidP="00100B40">
      <w:pPr>
        <w:pStyle w:val="BodyText2"/>
        <w:ind w:firstLine="0"/>
        <w:rPr>
          <w:sz w:val="22"/>
          <w:szCs w:val="22"/>
        </w:rPr>
      </w:pPr>
      <w:r w:rsidRPr="00100B40">
        <w:rPr>
          <w:sz w:val="22"/>
          <w:szCs w:val="22"/>
        </w:rPr>
        <w:lastRenderedPageBreak/>
        <w:t xml:space="preserve">Evarts-Bunders P., Evarte-Bundere G., Romanceviča N., Brutāne K., Novicka I., Nitcis M. 2012. Retās antropofītu sugas Daugavpils pilsētas florā. In: </w:t>
      </w:r>
      <w:r w:rsidRPr="00100B40">
        <w:rPr>
          <w:i/>
          <w:sz w:val="22"/>
          <w:szCs w:val="22"/>
        </w:rPr>
        <w:t>Latvijas veģetācija 22</w:t>
      </w:r>
      <w:r w:rsidRPr="00100B40">
        <w:rPr>
          <w:sz w:val="22"/>
          <w:szCs w:val="22"/>
        </w:rPr>
        <w:t>. Rīga: Latvijas Universitāte, 29-43 lpp. (ISSN 1407-3641)</w:t>
      </w:r>
    </w:p>
    <w:p w:rsidR="0092720B" w:rsidRPr="00100B40" w:rsidRDefault="0092720B" w:rsidP="00100B40">
      <w:pPr>
        <w:pStyle w:val="BodyText2"/>
        <w:ind w:firstLine="0"/>
        <w:rPr>
          <w:sz w:val="22"/>
          <w:szCs w:val="22"/>
        </w:rPr>
      </w:pPr>
    </w:p>
    <w:p w:rsidR="00100B40" w:rsidRDefault="00100B40" w:rsidP="00100B40">
      <w:pPr>
        <w:spacing w:after="0" w:line="240" w:lineRule="auto"/>
        <w:jc w:val="both"/>
        <w:rPr>
          <w:rFonts w:ascii="Times New Roman" w:hAnsi="Times New Roman" w:cs="Times New Roman"/>
          <w:lang w:eastAsia="lv-LV"/>
        </w:rPr>
      </w:pPr>
      <w:r w:rsidRPr="00100B40">
        <w:rPr>
          <w:rFonts w:ascii="Times New Roman" w:hAnsi="Times New Roman" w:cs="Times New Roman"/>
          <w:lang w:eastAsia="lv-LV"/>
        </w:rPr>
        <w:t>Gallardo, B. and D. C. Aldridge. 2013. Review of the ecological impact and invasion potential of Ponto Caspian invaders in Great Britain. Cambridge Environmental Consulting, pp. 125</w:t>
      </w:r>
    </w:p>
    <w:p w:rsidR="0092720B" w:rsidRPr="00100B40" w:rsidRDefault="0092720B" w:rsidP="00100B40">
      <w:pPr>
        <w:spacing w:after="0" w:line="240" w:lineRule="auto"/>
        <w:jc w:val="both"/>
        <w:rPr>
          <w:rFonts w:ascii="Times New Roman" w:hAnsi="Times New Roman" w:cs="Times New Roman"/>
          <w:lang w:eastAsia="lv-LV"/>
        </w:rPr>
      </w:pPr>
    </w:p>
    <w:p w:rsidR="00100B40" w:rsidRDefault="00100B40" w:rsidP="00100B40">
      <w:pPr>
        <w:pStyle w:val="BodyText2"/>
        <w:ind w:firstLine="0"/>
        <w:rPr>
          <w:sz w:val="22"/>
          <w:szCs w:val="22"/>
        </w:rPr>
      </w:pPr>
      <w:r w:rsidRPr="00100B40">
        <w:rPr>
          <w:sz w:val="22"/>
          <w:szCs w:val="22"/>
        </w:rPr>
        <w:t xml:space="preserve">Garkāje A. 2006. Puķu spriganes </w:t>
      </w:r>
      <w:r w:rsidRPr="00100B40">
        <w:rPr>
          <w:i/>
          <w:sz w:val="22"/>
          <w:szCs w:val="22"/>
        </w:rPr>
        <w:t>Impatiens glandulifera</w:t>
      </w:r>
      <w:r w:rsidRPr="00100B40">
        <w:rPr>
          <w:sz w:val="22"/>
          <w:szCs w:val="22"/>
        </w:rPr>
        <w:t xml:space="preserve"> ietekme uz upju krastu ekosistēmām Latvijā. Bakalaura darbs, LU, Rīga</w:t>
      </w:r>
    </w:p>
    <w:p w:rsidR="0092720B" w:rsidRPr="00100B40" w:rsidRDefault="0092720B" w:rsidP="00100B40">
      <w:pPr>
        <w:pStyle w:val="BodyText2"/>
        <w:ind w:firstLine="0"/>
        <w:rPr>
          <w:sz w:val="22"/>
          <w:szCs w:val="22"/>
        </w:rPr>
      </w:pPr>
    </w:p>
    <w:p w:rsidR="00100B40" w:rsidRPr="00100B40" w:rsidRDefault="00100B40" w:rsidP="00100B40">
      <w:pPr>
        <w:spacing w:after="0" w:line="240" w:lineRule="auto"/>
        <w:jc w:val="both"/>
        <w:rPr>
          <w:rFonts w:ascii="Times New Roman" w:hAnsi="Times New Roman" w:cs="Times New Roman"/>
          <w:lang w:val="en-GB"/>
        </w:rPr>
      </w:pPr>
      <w:r w:rsidRPr="00100B40">
        <w:rPr>
          <w:rFonts w:ascii="Times New Roman" w:hAnsi="Times New Roman" w:cs="Times New Roman"/>
          <w:lang w:val="en-GB"/>
        </w:rPr>
        <w:t>Gollasch, and S. Olenin, Dordrecht, Boston, London: Kluwer Academic Publishers, 384</w:t>
      </w:r>
      <w:r w:rsidRPr="00100B40">
        <w:rPr>
          <w:rStyle w:val="Emphasis"/>
          <w:rFonts w:ascii="Times New Roman" w:hAnsi="Times New Roman" w:cs="Times New Roman"/>
          <w:lang w:val="en-GB"/>
        </w:rPr>
        <w:t>–</w:t>
      </w:r>
      <w:r w:rsidRPr="00100B40">
        <w:rPr>
          <w:rFonts w:ascii="Times New Roman" w:hAnsi="Times New Roman" w:cs="Times New Roman"/>
          <w:lang w:val="en-GB"/>
        </w:rPr>
        <w:t>398.</w:t>
      </w:r>
    </w:p>
    <w:p w:rsidR="00100B40" w:rsidRDefault="00100B40" w:rsidP="00100B40">
      <w:pPr>
        <w:spacing w:after="0" w:line="240" w:lineRule="auto"/>
        <w:jc w:val="both"/>
        <w:rPr>
          <w:rStyle w:val="Emphasis"/>
          <w:rFonts w:ascii="Times New Roman" w:hAnsi="Times New Roman" w:cs="Times New Roman"/>
          <w:lang w:val="en-GB"/>
        </w:rPr>
      </w:pPr>
      <w:r w:rsidRPr="00100B40">
        <w:rPr>
          <w:rFonts w:ascii="Times New Roman" w:hAnsi="Times New Roman" w:cs="Times New Roman"/>
          <w:lang w:eastAsia="lv-LV"/>
        </w:rPr>
        <w:t xml:space="preserve">Gollasch, S. and S. Nehring. 2006. National checklist for aquatic alien species in Germany. </w:t>
      </w:r>
      <w:r w:rsidRPr="00100B40">
        <w:rPr>
          <w:rStyle w:val="Emphasis"/>
          <w:rFonts w:ascii="Times New Roman" w:hAnsi="Times New Roman" w:cs="Times New Roman"/>
          <w:lang w:val="en-GB"/>
        </w:rPr>
        <w:t>Aquatic Invasions 1 (4): 245</w:t>
      </w:r>
      <w:r w:rsidRPr="00100B40">
        <w:rPr>
          <w:rFonts w:ascii="Times New Roman" w:hAnsi="Times New Roman" w:cs="Times New Roman"/>
          <w:lang w:val="en-GB"/>
        </w:rPr>
        <w:t>–</w:t>
      </w:r>
      <w:r w:rsidRPr="00100B40">
        <w:rPr>
          <w:rStyle w:val="Emphasis"/>
          <w:rFonts w:ascii="Times New Roman" w:hAnsi="Times New Roman" w:cs="Times New Roman"/>
          <w:lang w:val="en-GB"/>
        </w:rPr>
        <w:t>269.</w:t>
      </w:r>
    </w:p>
    <w:p w:rsidR="0092720B" w:rsidRPr="00100B40" w:rsidRDefault="0092720B" w:rsidP="00100B40">
      <w:pPr>
        <w:spacing w:after="0" w:line="240" w:lineRule="auto"/>
        <w:jc w:val="both"/>
        <w:rPr>
          <w:rStyle w:val="Emphasis"/>
          <w:rFonts w:ascii="Times New Roman" w:hAnsi="Times New Roman" w:cs="Times New Roman"/>
          <w:i w:val="0"/>
        </w:rPr>
      </w:pPr>
    </w:p>
    <w:p w:rsidR="00100B40" w:rsidRDefault="00100B40" w:rsidP="00100B40">
      <w:pPr>
        <w:spacing w:after="0" w:line="240" w:lineRule="auto"/>
        <w:jc w:val="both"/>
        <w:rPr>
          <w:rStyle w:val="Emphasis"/>
          <w:rFonts w:ascii="Times New Roman" w:hAnsi="Times New Roman" w:cs="Times New Roman"/>
          <w:lang w:val="en-GB"/>
        </w:rPr>
      </w:pPr>
      <w:r w:rsidRPr="00100B40">
        <w:rPr>
          <w:rStyle w:val="Emphasis"/>
          <w:rFonts w:ascii="Times New Roman" w:hAnsi="Times New Roman" w:cs="Times New Roman"/>
          <w:lang w:val="sv-SE"/>
        </w:rPr>
        <w:t xml:space="preserve">Grabowski, M., K. Bacela, and A. Konopacka. </w:t>
      </w:r>
      <w:r w:rsidRPr="00100B40">
        <w:rPr>
          <w:rStyle w:val="Emphasis"/>
          <w:rFonts w:ascii="Times New Roman" w:hAnsi="Times New Roman" w:cs="Times New Roman"/>
          <w:lang w:val="en-GB"/>
        </w:rPr>
        <w:t>2007. How to be an invasive gammarid (Amphipoda: Gammaroidea)–comparison of life history traits. Hydrobiologia 590: 75–84.</w:t>
      </w:r>
    </w:p>
    <w:p w:rsidR="0092720B" w:rsidRPr="00100B40" w:rsidRDefault="0092720B" w:rsidP="00100B40">
      <w:pPr>
        <w:spacing w:after="0" w:line="240" w:lineRule="auto"/>
        <w:jc w:val="both"/>
        <w:rPr>
          <w:rStyle w:val="Emphasis"/>
          <w:rFonts w:ascii="Times New Roman" w:hAnsi="Times New Roman" w:cs="Times New Roman"/>
          <w:i w:val="0"/>
          <w:iCs w:val="0"/>
          <w:lang w:val="en-GB"/>
        </w:rPr>
      </w:pPr>
    </w:p>
    <w:p w:rsidR="00100B40" w:rsidRDefault="00100B40" w:rsidP="00100B40">
      <w:pPr>
        <w:autoSpaceDE w:val="0"/>
        <w:autoSpaceDN w:val="0"/>
        <w:adjustRightInd w:val="0"/>
        <w:spacing w:after="0" w:line="240" w:lineRule="auto"/>
        <w:jc w:val="both"/>
        <w:rPr>
          <w:rStyle w:val="Emphasis"/>
          <w:rFonts w:ascii="Times New Roman" w:hAnsi="Times New Roman" w:cs="Times New Roman"/>
          <w:lang w:val="en-GB"/>
        </w:rPr>
      </w:pPr>
      <w:bookmarkStart w:id="122" w:name="Grabowski_2007"/>
      <w:r w:rsidRPr="00100B40">
        <w:rPr>
          <w:rStyle w:val="Emphasis"/>
          <w:rFonts w:ascii="Times New Roman" w:hAnsi="Times New Roman" w:cs="Times New Roman"/>
          <w:lang w:val="en-GB"/>
        </w:rPr>
        <w:t>Grabowski</w:t>
      </w:r>
      <w:bookmarkEnd w:id="122"/>
      <w:r w:rsidRPr="00100B40">
        <w:rPr>
          <w:rStyle w:val="Emphasis"/>
          <w:rFonts w:ascii="Times New Roman" w:hAnsi="Times New Roman" w:cs="Times New Roman"/>
          <w:lang w:val="en-GB"/>
        </w:rPr>
        <w:t>, M., K. Jażdżewski, and A. Konopacka. 2007a. Alien Crustacea in Polish waters – Amphipoda. Aquatic Invasions 2 (1): 25–38.</w:t>
      </w:r>
    </w:p>
    <w:p w:rsidR="0092720B" w:rsidRPr="00100B40" w:rsidRDefault="0092720B" w:rsidP="00100B40">
      <w:pPr>
        <w:autoSpaceDE w:val="0"/>
        <w:autoSpaceDN w:val="0"/>
        <w:adjustRightInd w:val="0"/>
        <w:spacing w:after="0" w:line="240" w:lineRule="auto"/>
        <w:jc w:val="both"/>
        <w:rPr>
          <w:rStyle w:val="Emphasis"/>
          <w:rFonts w:ascii="Times New Roman" w:hAnsi="Times New Roman" w:cs="Times New Roman"/>
          <w:i w:val="0"/>
          <w:lang w:val="en-GB"/>
        </w:rPr>
      </w:pPr>
    </w:p>
    <w:p w:rsidR="00100B40" w:rsidRDefault="00100B40" w:rsidP="00100B40">
      <w:pPr>
        <w:spacing w:after="0" w:line="240" w:lineRule="auto"/>
        <w:jc w:val="both"/>
        <w:rPr>
          <w:rStyle w:val="Emphasis"/>
          <w:rFonts w:ascii="Times New Roman" w:hAnsi="Times New Roman" w:cs="Times New Roman"/>
          <w:lang w:val="en-GB"/>
        </w:rPr>
      </w:pPr>
      <w:r w:rsidRPr="00100B40">
        <w:rPr>
          <w:rStyle w:val="Emphasis"/>
          <w:rFonts w:ascii="Times New Roman" w:hAnsi="Times New Roman" w:cs="Times New Roman"/>
          <w:lang w:val="en-GB"/>
        </w:rPr>
        <w:t>Grudule, N., E. Parele, and K. Arbačiauskas. 2007. Distribution of Ponto-Kaspian amphipod Pontogammarus robustoides in Latvian waters. Acta Zoologica Lituanica 17 (1): 28–32.</w:t>
      </w:r>
    </w:p>
    <w:p w:rsidR="0092720B" w:rsidRPr="00100B40" w:rsidRDefault="0092720B" w:rsidP="00100B40">
      <w:pPr>
        <w:spacing w:after="0" w:line="240" w:lineRule="auto"/>
        <w:jc w:val="both"/>
        <w:rPr>
          <w:rStyle w:val="Emphasis"/>
          <w:rFonts w:ascii="Times New Roman" w:hAnsi="Times New Roman" w:cs="Times New Roman"/>
          <w:i w:val="0"/>
          <w:iCs w:val="0"/>
          <w:lang w:val="en-GB"/>
        </w:rPr>
      </w:pPr>
    </w:p>
    <w:p w:rsidR="00100B40" w:rsidRDefault="00100B40" w:rsidP="00100B40">
      <w:pPr>
        <w:spacing w:after="0" w:line="240" w:lineRule="auto"/>
        <w:jc w:val="both"/>
        <w:rPr>
          <w:rFonts w:ascii="Times New Roman" w:hAnsi="Times New Roman" w:cs="Times New Roman"/>
          <w:bCs/>
        </w:rPr>
      </w:pPr>
      <w:r w:rsidRPr="00100B40">
        <w:rPr>
          <w:rFonts w:ascii="Times New Roman" w:hAnsi="Times New Roman" w:cs="Times New Roman"/>
        </w:rPr>
        <w:t xml:space="preserve">Gudžinskas Zigmantas, Kazlauskas Martynas, Pilate Digna, Balalaikins Maksims, Šaulys Audrius, Šaulienė Ingrida, Šukienė Laura. 2014. </w:t>
      </w:r>
      <w:r w:rsidRPr="00100B40">
        <w:rPr>
          <w:rFonts w:ascii="Times New Roman" w:hAnsi="Times New Roman" w:cs="Times New Roman"/>
          <w:bCs/>
        </w:rPr>
        <w:t>Lietuvos ir Latvijos pasienio regiono invaziniai organizmai. 184 p. [Lietuvas un Latvijas pierobežas invazīvie organsmi]. BMK Leidykla, Vilnius.</w:t>
      </w:r>
    </w:p>
    <w:p w:rsidR="0092720B" w:rsidRPr="00100B40" w:rsidRDefault="0092720B" w:rsidP="00100B40">
      <w:pPr>
        <w:spacing w:after="0" w:line="240" w:lineRule="auto"/>
        <w:jc w:val="both"/>
        <w:rPr>
          <w:rFonts w:ascii="Times New Roman" w:hAnsi="Times New Roman" w:cs="Times New Roman"/>
        </w:rPr>
      </w:pPr>
    </w:p>
    <w:p w:rsidR="00100B40" w:rsidRDefault="00100B40" w:rsidP="00100B40">
      <w:pPr>
        <w:spacing w:after="0" w:line="240" w:lineRule="auto"/>
        <w:jc w:val="both"/>
        <w:rPr>
          <w:rStyle w:val="Emphasis"/>
          <w:rFonts w:ascii="Times New Roman" w:hAnsi="Times New Roman" w:cs="Times New Roman"/>
          <w:lang w:val="en-GB"/>
        </w:rPr>
      </w:pPr>
      <w:bookmarkStart w:id="123" w:name="Guide"/>
      <w:r w:rsidRPr="00100B40">
        <w:rPr>
          <w:rStyle w:val="Emphasis"/>
          <w:rFonts w:ascii="Times New Roman" w:hAnsi="Times New Roman" w:cs="Times New Roman"/>
          <w:lang w:val="en-GB"/>
        </w:rPr>
        <w:t>Guide</w:t>
      </w:r>
      <w:bookmarkEnd w:id="123"/>
      <w:r w:rsidRPr="00100B40">
        <w:rPr>
          <w:rStyle w:val="Emphasis"/>
          <w:rFonts w:ascii="Times New Roman" w:hAnsi="Times New Roman" w:cs="Times New Roman"/>
          <w:lang w:val="en-GB"/>
        </w:rPr>
        <w:t xml:space="preserve"> for Identification of the Fauna of the Black and Azov Seas. 1969. Volume 2, Free-living Invertebrates.</w:t>
      </w:r>
      <w:r w:rsidRPr="00100B40">
        <w:rPr>
          <w:rFonts w:ascii="Times New Roman" w:hAnsi="Times New Roman" w:cs="Times New Roman"/>
          <w:lang w:val="en-GB"/>
        </w:rPr>
        <w:t xml:space="preserve"> </w:t>
      </w:r>
      <w:r w:rsidRPr="00100B40">
        <w:rPr>
          <w:rStyle w:val="Emphasis"/>
          <w:rFonts w:ascii="Times New Roman" w:hAnsi="Times New Roman" w:cs="Times New Roman"/>
          <w:lang w:val="en-GB"/>
        </w:rPr>
        <w:t xml:space="preserve">Crustaceans, ed. </w:t>
      </w:r>
      <w:r w:rsidRPr="00100B40">
        <w:rPr>
          <w:rFonts w:ascii="Times New Roman" w:hAnsi="Times New Roman" w:cs="Times New Roman"/>
          <w:lang w:val="en-GB"/>
        </w:rPr>
        <w:t xml:space="preserve">Mordukhai-Boltovskoi, F. D., I. I. Greze, and V. </w:t>
      </w:r>
      <w:r w:rsidRPr="00100B40">
        <w:rPr>
          <w:rStyle w:val="Emphasis"/>
          <w:rFonts w:ascii="Times New Roman" w:hAnsi="Times New Roman" w:cs="Times New Roman"/>
          <w:lang w:val="en-GB"/>
        </w:rPr>
        <w:t xml:space="preserve"> </w:t>
      </w:r>
      <w:r w:rsidRPr="00100B40">
        <w:rPr>
          <w:rFonts w:ascii="Times New Roman" w:hAnsi="Times New Roman" w:cs="Times New Roman"/>
          <w:lang w:val="en-GB"/>
        </w:rPr>
        <w:t>S. Vasilenko, Kiev</w:t>
      </w:r>
      <w:r w:rsidRPr="00100B40">
        <w:rPr>
          <w:rStyle w:val="Emphasis"/>
          <w:rFonts w:ascii="Times New Roman" w:hAnsi="Times New Roman" w:cs="Times New Roman"/>
          <w:lang w:val="en-GB"/>
        </w:rPr>
        <w:t xml:space="preserve">: </w:t>
      </w:r>
      <w:r w:rsidRPr="00100B40">
        <w:rPr>
          <w:rFonts w:ascii="Times New Roman" w:hAnsi="Times New Roman" w:cs="Times New Roman"/>
          <w:lang w:val="en-GB"/>
        </w:rPr>
        <w:t>Naukova Dumka</w:t>
      </w:r>
      <w:r w:rsidRPr="00100B40">
        <w:rPr>
          <w:rStyle w:val="Emphasis"/>
          <w:rFonts w:ascii="Times New Roman" w:hAnsi="Times New Roman" w:cs="Times New Roman"/>
          <w:lang w:val="en-GB"/>
        </w:rPr>
        <w:t>, 440–524. (In Russian)</w:t>
      </w:r>
    </w:p>
    <w:p w:rsidR="0092720B" w:rsidRPr="00100B40" w:rsidRDefault="0092720B" w:rsidP="00100B40">
      <w:pPr>
        <w:spacing w:after="0" w:line="240" w:lineRule="auto"/>
        <w:jc w:val="both"/>
        <w:rPr>
          <w:rStyle w:val="Emphasis"/>
          <w:rFonts w:ascii="Times New Roman" w:hAnsi="Times New Roman" w:cs="Times New Roman"/>
          <w:i w:val="0"/>
          <w:iCs w:val="0"/>
          <w:lang w:val="en-GB"/>
        </w:rPr>
      </w:pPr>
    </w:p>
    <w:p w:rsidR="00100B40" w:rsidRDefault="00100B40" w:rsidP="00100B40">
      <w:pPr>
        <w:spacing w:after="0" w:line="240" w:lineRule="auto"/>
        <w:jc w:val="both"/>
        <w:rPr>
          <w:rStyle w:val="Emphasis"/>
          <w:rFonts w:ascii="Times New Roman" w:hAnsi="Times New Roman" w:cs="Times New Roman"/>
          <w:lang w:val="en-GB"/>
        </w:rPr>
      </w:pPr>
      <w:r w:rsidRPr="00100B40">
        <w:rPr>
          <w:rStyle w:val="Emphasis"/>
          <w:rFonts w:ascii="Times New Roman" w:hAnsi="Times New Roman" w:cs="Times New Roman"/>
          <w:lang w:val="en-GB"/>
        </w:rPr>
        <w:t>Gumuliauskaitė, S., and K. Arbačiauskas. 2006. The comparison of estimates of relative abundance and absolute density of littoral amphipods in fresh waters. Acta Zoologica Lituanica 16 (1): 27–30.</w:t>
      </w:r>
    </w:p>
    <w:p w:rsidR="0092720B" w:rsidRPr="00100B40" w:rsidRDefault="0092720B" w:rsidP="00100B40">
      <w:pPr>
        <w:spacing w:after="0" w:line="240" w:lineRule="auto"/>
        <w:jc w:val="both"/>
        <w:rPr>
          <w:rStyle w:val="Emphasis"/>
          <w:rFonts w:ascii="Times New Roman" w:hAnsi="Times New Roman" w:cs="Times New Roman"/>
          <w:i w:val="0"/>
          <w:iCs w:val="0"/>
          <w:lang w:val="en-GB"/>
        </w:rPr>
      </w:pPr>
    </w:p>
    <w:p w:rsidR="00100B40" w:rsidRPr="00100B40" w:rsidRDefault="00100B40" w:rsidP="00100B40">
      <w:pPr>
        <w:spacing w:after="0" w:line="240" w:lineRule="auto"/>
        <w:jc w:val="both"/>
        <w:rPr>
          <w:rStyle w:val="Emphasis"/>
          <w:rFonts w:ascii="Times New Roman" w:hAnsi="Times New Roman" w:cs="Times New Roman"/>
          <w:i w:val="0"/>
          <w:iCs w:val="0"/>
          <w:lang w:val="en-GB"/>
        </w:rPr>
      </w:pPr>
      <w:r w:rsidRPr="00100B40">
        <w:rPr>
          <w:rStyle w:val="Emphasis"/>
          <w:rFonts w:ascii="Times New Roman" w:hAnsi="Times New Roman" w:cs="Times New Roman"/>
          <w:lang w:val="en-GB"/>
        </w:rPr>
        <w:t>Gumuliauskaitė, S., and K. Arbačiauskas. 2008. The impact of the invasive Ponto-Caspian amphipod Pontogammarus robustoides on littoral communities in Lithuanian lakes. Hydrobiologia 599: 127–134.</w:t>
      </w:r>
    </w:p>
    <w:p w:rsidR="00100B40" w:rsidRDefault="00100B40" w:rsidP="00100B40">
      <w:pPr>
        <w:spacing w:after="0" w:line="240" w:lineRule="auto"/>
        <w:jc w:val="both"/>
        <w:rPr>
          <w:rFonts w:ascii="Times New Roman" w:hAnsi="Times New Roman" w:cs="Times New Roman"/>
          <w:lang w:val="en-GB"/>
        </w:rPr>
      </w:pPr>
      <w:bookmarkStart w:id="124" w:name="Herkül_2009"/>
      <w:r w:rsidRPr="00100B40">
        <w:rPr>
          <w:rFonts w:ascii="Times New Roman" w:hAnsi="Times New Roman" w:cs="Times New Roman"/>
          <w:lang w:val="fi-FI"/>
        </w:rPr>
        <w:t>Herkül</w:t>
      </w:r>
      <w:bookmarkEnd w:id="124"/>
      <w:r w:rsidRPr="00100B40">
        <w:rPr>
          <w:rFonts w:ascii="Times New Roman" w:hAnsi="Times New Roman" w:cs="Times New Roman"/>
          <w:lang w:val="fi-FI"/>
        </w:rPr>
        <w:t xml:space="preserve">, K., J. Kotta, T. Püss, and I. Kotta. </w:t>
      </w:r>
      <w:r w:rsidRPr="00100B40">
        <w:rPr>
          <w:rFonts w:ascii="Times New Roman" w:hAnsi="Times New Roman" w:cs="Times New Roman"/>
          <w:lang w:val="en-GB"/>
        </w:rPr>
        <w:t xml:space="preserve">2009. Crustacean invasions in the Estonian coastal sea. </w:t>
      </w:r>
      <w:r w:rsidRPr="00100B40">
        <w:rPr>
          <w:rFonts w:ascii="Times New Roman" w:hAnsi="Times New Roman" w:cs="Times New Roman"/>
          <w:i/>
          <w:lang w:val="en-GB"/>
        </w:rPr>
        <w:t>Estonian Journal of Ecology</w:t>
      </w:r>
      <w:r w:rsidRPr="00100B40">
        <w:rPr>
          <w:rFonts w:ascii="Times New Roman" w:hAnsi="Times New Roman" w:cs="Times New Roman"/>
          <w:lang w:val="en-GB"/>
        </w:rPr>
        <w:t xml:space="preserve"> 58 (4): 313–323.</w:t>
      </w:r>
    </w:p>
    <w:p w:rsidR="0092720B" w:rsidRPr="00100B40" w:rsidRDefault="0092720B" w:rsidP="00100B40">
      <w:pPr>
        <w:spacing w:after="0" w:line="240" w:lineRule="auto"/>
        <w:jc w:val="both"/>
        <w:rPr>
          <w:rFonts w:ascii="Times New Roman" w:hAnsi="Times New Roman" w:cs="Times New Roman"/>
        </w:rPr>
      </w:pPr>
    </w:p>
    <w:p w:rsidR="00100B40" w:rsidRDefault="00100B40" w:rsidP="00100B40">
      <w:pPr>
        <w:spacing w:after="0" w:line="240" w:lineRule="auto"/>
        <w:jc w:val="both"/>
        <w:rPr>
          <w:rFonts w:ascii="Times New Roman" w:hAnsi="Times New Roman" w:cs="Times New Roman"/>
          <w:lang w:val="en-GB"/>
        </w:rPr>
      </w:pPr>
      <w:r w:rsidRPr="00100B40">
        <w:rPr>
          <w:rFonts w:ascii="Times New Roman" w:hAnsi="Times New Roman" w:cs="Times New Roman"/>
          <w:lang w:val="sv-SE"/>
        </w:rPr>
        <w:t xml:space="preserve">Jazdzewski, K., A. Konopacka, and M. Grabowski. </w:t>
      </w:r>
      <w:r w:rsidRPr="00100B40">
        <w:rPr>
          <w:rFonts w:ascii="Times New Roman" w:hAnsi="Times New Roman" w:cs="Times New Roman"/>
          <w:lang w:val="en-GB"/>
        </w:rPr>
        <w:t xml:space="preserve">2004. Recent drastic changes in the gammarid fauna (Crustacea, Amphipoda) of the Vistula River deltaic system in Poland caused by alien invaders. </w:t>
      </w:r>
      <w:r w:rsidRPr="00100B40">
        <w:rPr>
          <w:rFonts w:ascii="Times New Roman" w:hAnsi="Times New Roman" w:cs="Times New Roman"/>
          <w:i/>
          <w:lang w:val="en-GB"/>
        </w:rPr>
        <w:t>Diversity and Distributions</w:t>
      </w:r>
      <w:r w:rsidRPr="00100B40">
        <w:rPr>
          <w:rFonts w:ascii="Times New Roman" w:hAnsi="Times New Roman" w:cs="Times New Roman"/>
          <w:lang w:val="en-GB"/>
        </w:rPr>
        <w:t xml:space="preserve"> 10: 81–87.</w:t>
      </w:r>
    </w:p>
    <w:p w:rsidR="0092720B" w:rsidRPr="00100B40" w:rsidRDefault="0092720B" w:rsidP="00100B40">
      <w:pPr>
        <w:spacing w:after="0" w:line="240" w:lineRule="auto"/>
        <w:jc w:val="both"/>
        <w:rPr>
          <w:rFonts w:ascii="Times New Roman" w:hAnsi="Times New Roman" w:cs="Times New Roman"/>
          <w:lang w:val="en-GB"/>
        </w:rPr>
      </w:pPr>
    </w:p>
    <w:p w:rsidR="00100B40" w:rsidRDefault="00100B40" w:rsidP="00100B40">
      <w:pPr>
        <w:spacing w:after="0" w:line="240" w:lineRule="auto"/>
        <w:jc w:val="both"/>
        <w:rPr>
          <w:rStyle w:val="Emphasis"/>
          <w:rFonts w:ascii="Times New Roman" w:hAnsi="Times New Roman" w:cs="Times New Roman"/>
          <w:lang w:val="en-GB"/>
        </w:rPr>
      </w:pPr>
      <w:r w:rsidRPr="00100B40">
        <w:rPr>
          <w:rStyle w:val="Emphasis"/>
          <w:rFonts w:ascii="Times New Roman" w:hAnsi="Times New Roman" w:cs="Times New Roman"/>
          <w:lang w:val="en-GB"/>
        </w:rPr>
        <w:t>Jermacz, L., A. Dzierżyńska, M. Poznańska, and J. Kobak. 2015. Experimental evaluation of preferences of an invasive Ponto-Caspian gammarid Pontogammarus robustoides (Amphipoda, Gammaroidea) for mineral and plant substrata.</w:t>
      </w:r>
      <w:r w:rsidRPr="00100B40">
        <w:rPr>
          <w:rFonts w:ascii="Times New Roman" w:hAnsi="Times New Roman" w:cs="Times New Roman"/>
          <w:i/>
          <w:lang w:val="en-GB"/>
        </w:rPr>
        <w:t xml:space="preserve"> </w:t>
      </w:r>
      <w:r w:rsidRPr="00100B40">
        <w:rPr>
          <w:rStyle w:val="Emphasis"/>
          <w:rFonts w:ascii="Times New Roman" w:hAnsi="Times New Roman" w:cs="Times New Roman"/>
          <w:lang w:val="en-GB"/>
        </w:rPr>
        <w:t>Hydrobiologia 746: 209–221.</w:t>
      </w:r>
    </w:p>
    <w:p w:rsidR="0092720B" w:rsidRPr="00100B40" w:rsidRDefault="0092720B" w:rsidP="00100B40">
      <w:pPr>
        <w:spacing w:after="0" w:line="240" w:lineRule="auto"/>
        <w:jc w:val="both"/>
        <w:rPr>
          <w:rStyle w:val="Emphasis"/>
          <w:rFonts w:ascii="Times New Roman" w:hAnsi="Times New Roman" w:cs="Times New Roman"/>
          <w:i w:val="0"/>
          <w:iCs w:val="0"/>
        </w:rPr>
      </w:pPr>
    </w:p>
    <w:p w:rsidR="00100B40" w:rsidRDefault="00100B40" w:rsidP="00100B40">
      <w:pPr>
        <w:autoSpaceDE w:val="0"/>
        <w:autoSpaceDN w:val="0"/>
        <w:adjustRightInd w:val="0"/>
        <w:spacing w:after="0" w:line="240" w:lineRule="auto"/>
        <w:jc w:val="both"/>
        <w:rPr>
          <w:rFonts w:ascii="Times New Roman" w:hAnsi="Times New Roman" w:cs="Times New Roman"/>
          <w:lang w:val="en-GB"/>
        </w:rPr>
      </w:pPr>
      <w:r w:rsidRPr="00100B40">
        <w:rPr>
          <w:rFonts w:ascii="Times New Roman" w:hAnsi="Times New Roman" w:cs="Times New Roman"/>
          <w:lang w:val="sv-SE"/>
        </w:rPr>
        <w:t xml:space="preserve">Kachalova, O. A., and S. G. Lagzdin. </w:t>
      </w:r>
      <w:r w:rsidRPr="00100B40">
        <w:rPr>
          <w:rFonts w:ascii="Times New Roman" w:hAnsi="Times New Roman" w:cs="Times New Roman"/>
          <w:lang w:val="en-GB"/>
        </w:rPr>
        <w:t xml:space="preserve">1968. Acclimatization of mysids in water bodies of Latvian SSR. Limnology, </w:t>
      </w:r>
      <w:r w:rsidRPr="00100B40">
        <w:rPr>
          <w:rFonts w:ascii="Times New Roman" w:hAnsi="Times New Roman" w:cs="Times New Roman"/>
          <w:i/>
          <w:lang w:val="en-GB"/>
        </w:rPr>
        <w:t>Proceedings of XIV conference on studies of the inland waters of Baltic States</w:t>
      </w:r>
      <w:r w:rsidRPr="00100B40">
        <w:rPr>
          <w:rFonts w:ascii="Times New Roman" w:hAnsi="Times New Roman" w:cs="Times New Roman"/>
          <w:lang w:val="en-GB"/>
        </w:rPr>
        <w:t xml:space="preserve"> 3 (1): 79–82. (In Russian)</w:t>
      </w:r>
    </w:p>
    <w:p w:rsidR="0092720B" w:rsidRPr="00100B40" w:rsidRDefault="0092720B" w:rsidP="00100B40">
      <w:pPr>
        <w:autoSpaceDE w:val="0"/>
        <w:autoSpaceDN w:val="0"/>
        <w:adjustRightInd w:val="0"/>
        <w:spacing w:after="0" w:line="240" w:lineRule="auto"/>
        <w:jc w:val="both"/>
        <w:rPr>
          <w:rFonts w:ascii="Times New Roman" w:hAnsi="Times New Roman" w:cs="Times New Roman"/>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lastRenderedPageBreak/>
        <w:t xml:space="preserve">Kangur, A. (1994). Uus liik Vortsjaerve kalaparasiitide hulgas. </w:t>
      </w:r>
      <w:r w:rsidRPr="00100B40">
        <w:rPr>
          <w:rFonts w:ascii="Times New Roman" w:hAnsi="Times New Roman" w:cs="Times New Roman"/>
          <w:i/>
          <w:iCs/>
        </w:rPr>
        <w:t xml:space="preserve">Eesti loodus </w:t>
      </w:r>
      <w:r w:rsidRPr="00100B40">
        <w:rPr>
          <w:rFonts w:ascii="Times New Roman" w:hAnsi="Times New Roman" w:cs="Times New Roman"/>
        </w:rPr>
        <w:t>6, 189.</w:t>
      </w:r>
    </w:p>
    <w:p w:rsidR="00100B40" w:rsidRPr="00100B40" w:rsidRDefault="00100B40" w:rsidP="00100B40">
      <w:pPr>
        <w:spacing w:after="0" w:line="240" w:lineRule="auto"/>
        <w:ind w:hanging="142"/>
        <w:jc w:val="both"/>
        <w:rPr>
          <w:rFonts w:ascii="Times New Roman" w:hAnsi="Times New Roman" w:cs="Times New Roman"/>
        </w:rPr>
      </w:pPr>
    </w:p>
    <w:p w:rsidR="00100B40" w:rsidRPr="00100B40" w:rsidRDefault="00100B40" w:rsidP="00100B40">
      <w:pPr>
        <w:autoSpaceDE w:val="0"/>
        <w:autoSpaceDN w:val="0"/>
        <w:adjustRightInd w:val="0"/>
        <w:spacing w:after="0" w:line="240" w:lineRule="auto"/>
        <w:jc w:val="both"/>
        <w:rPr>
          <w:rFonts w:ascii="Times New Roman" w:hAnsi="Times New Roman" w:cs="Times New Roman"/>
        </w:rPr>
      </w:pPr>
      <w:r w:rsidRPr="00100B40">
        <w:rPr>
          <w:rFonts w:ascii="Times New Roman" w:hAnsi="Times New Roman" w:cs="Times New Roman"/>
        </w:rPr>
        <w:t>Kent M., Coker P. 1996. Vegetation Description and Analysis: A Practical Approach.</w:t>
      </w:r>
    </w:p>
    <w:p w:rsidR="00100B40" w:rsidRPr="00100B40" w:rsidRDefault="00100B40" w:rsidP="00100B40">
      <w:p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Køie, M., 1991. Swimbladder nematodes (</w:t>
      </w:r>
      <w:r w:rsidRPr="00100B40">
        <w:rPr>
          <w:rFonts w:ascii="Times New Roman" w:eastAsia="Times New Roman" w:hAnsi="Times New Roman" w:cs="Times New Roman"/>
          <w:i/>
          <w:lang w:eastAsia="lv-LV"/>
        </w:rPr>
        <w:t>Anguillicola</w:t>
      </w:r>
      <w:r w:rsidRPr="00100B40">
        <w:rPr>
          <w:rFonts w:ascii="Times New Roman" w:eastAsia="Times New Roman" w:hAnsi="Times New Roman" w:cs="Times New Roman"/>
          <w:lang w:eastAsia="lv-LV"/>
        </w:rPr>
        <w:t xml:space="preserve"> spp.) and gill monogeneans (</w:t>
      </w:r>
      <w:r w:rsidRPr="00100B40">
        <w:rPr>
          <w:rFonts w:ascii="Times New Roman" w:eastAsia="Times New Roman" w:hAnsi="Times New Roman" w:cs="Times New Roman"/>
          <w:i/>
          <w:lang w:eastAsia="lv-LV"/>
        </w:rPr>
        <w:t>Pseudodactylogyrus</w:t>
      </w:r>
      <w:r w:rsidRPr="00100B40">
        <w:rPr>
          <w:rFonts w:ascii="Times New Roman" w:eastAsia="Times New Roman" w:hAnsi="Times New Roman" w:cs="Times New Roman"/>
          <w:lang w:eastAsia="lv-LV"/>
        </w:rPr>
        <w:t xml:space="preserve"> spp.) parasitic on the European eel (</w:t>
      </w:r>
      <w:r w:rsidRPr="00100B40">
        <w:rPr>
          <w:rFonts w:ascii="Times New Roman" w:eastAsia="Times New Roman" w:hAnsi="Times New Roman" w:cs="Times New Roman"/>
          <w:i/>
          <w:lang w:eastAsia="lv-LV"/>
        </w:rPr>
        <w:t>Anguilla anguilla</w:t>
      </w:r>
      <w:r w:rsidRPr="00100B40">
        <w:rPr>
          <w:rFonts w:ascii="Times New Roman" w:eastAsia="Times New Roman" w:hAnsi="Times New Roman" w:cs="Times New Roman"/>
          <w:lang w:eastAsia="lv-LV"/>
        </w:rPr>
        <w:t>). - J. Cons. int. Explor. Mer 47: 391- 398.</w:t>
      </w:r>
    </w:p>
    <w:p w:rsidR="00100B40" w:rsidRPr="00100B40" w:rsidRDefault="00100B40" w:rsidP="00100B40">
      <w:pPr>
        <w:spacing w:after="0" w:line="240" w:lineRule="auto"/>
        <w:ind w:hanging="142"/>
        <w:jc w:val="both"/>
        <w:rPr>
          <w:rFonts w:ascii="Times New Roman" w:eastAsia="Times New Roman" w:hAnsi="Times New Roman" w:cs="Times New Roman"/>
          <w:lang w:eastAsia="lv-LV"/>
        </w:rPr>
      </w:pPr>
    </w:p>
    <w:p w:rsidR="00100B40" w:rsidRPr="00100B40" w:rsidRDefault="00100B40" w:rsidP="00100B40">
      <w:pPr>
        <w:spacing w:after="0" w:line="240" w:lineRule="auto"/>
        <w:jc w:val="both"/>
        <w:rPr>
          <w:rFonts w:ascii="Times New Roman" w:eastAsia="Times New Roman" w:hAnsi="Times New Roman" w:cs="Times New Roman"/>
          <w:highlight w:val="yellow"/>
          <w:lang w:eastAsia="lv-LV"/>
        </w:rPr>
      </w:pPr>
      <w:r w:rsidRPr="00100B40">
        <w:rPr>
          <w:rFonts w:ascii="Times New Roman" w:hAnsi="Times New Roman" w:cs="Times New Roman"/>
        </w:rPr>
        <w:t>Kirjušina M., Vismanis K. 2007. Checklist of the parasites of fishes of Latvia. FAO Fisheries Technical Paper. No. 369/3, Rome, FAO, 2001, 106p.</w:t>
      </w:r>
    </w:p>
    <w:p w:rsidR="00100B40" w:rsidRPr="00100B40" w:rsidRDefault="00100B40" w:rsidP="00100B40">
      <w:pPr>
        <w:spacing w:after="0" w:line="240" w:lineRule="auto"/>
        <w:ind w:hanging="142"/>
        <w:jc w:val="both"/>
        <w:rPr>
          <w:rFonts w:ascii="Times New Roman" w:eastAsia="Times New Roman" w:hAnsi="Times New Roman" w:cs="Times New Roman"/>
          <w:lang w:eastAsia="lv-LV"/>
        </w:rPr>
      </w:pPr>
    </w:p>
    <w:p w:rsidR="00100B40" w:rsidRPr="00100B40" w:rsidRDefault="00100B40" w:rsidP="00100B40">
      <w:pPr>
        <w:pStyle w:val="BodyText2"/>
        <w:ind w:firstLine="0"/>
        <w:rPr>
          <w:sz w:val="22"/>
          <w:szCs w:val="22"/>
        </w:rPr>
      </w:pPr>
      <w:r w:rsidRPr="00100B40">
        <w:rPr>
          <w:sz w:val="22"/>
          <w:szCs w:val="22"/>
        </w:rPr>
        <w:t xml:space="preserve">Krebs, Ch.J. 1999. </w:t>
      </w:r>
      <w:r w:rsidRPr="00100B40">
        <w:rPr>
          <w:i/>
          <w:iCs/>
          <w:sz w:val="22"/>
          <w:szCs w:val="22"/>
        </w:rPr>
        <w:t>Ecological methodology</w:t>
      </w:r>
      <w:r w:rsidRPr="00100B40">
        <w:rPr>
          <w:sz w:val="22"/>
          <w:szCs w:val="22"/>
        </w:rPr>
        <w:t>. 2nd ed. Melno Park, AddisonWelsey Educational Publ., 620 p.</w:t>
      </w:r>
    </w:p>
    <w:p w:rsidR="00100B40" w:rsidRDefault="00100B40" w:rsidP="00100B40">
      <w:pPr>
        <w:spacing w:after="0" w:line="240" w:lineRule="auto"/>
        <w:jc w:val="both"/>
        <w:rPr>
          <w:rFonts w:ascii="Times New Roman" w:hAnsi="Times New Roman" w:cs="Times New Roman"/>
          <w:iCs/>
          <w:lang w:val="en-GB"/>
        </w:rPr>
      </w:pPr>
      <w:r w:rsidRPr="00100B40">
        <w:rPr>
          <w:rFonts w:ascii="Times New Roman" w:hAnsi="Times New Roman" w:cs="Times New Roman"/>
          <w:iCs/>
          <w:lang w:val="en-GB"/>
        </w:rPr>
        <w:t xml:space="preserve">Krebs, J. C. 1999. </w:t>
      </w:r>
      <w:r w:rsidRPr="00100B40">
        <w:rPr>
          <w:rFonts w:ascii="Times New Roman" w:hAnsi="Times New Roman" w:cs="Times New Roman"/>
          <w:i/>
          <w:iCs/>
          <w:lang w:val="en-GB"/>
        </w:rPr>
        <w:t>Ecological Methodology</w:t>
      </w:r>
      <w:r w:rsidRPr="00100B40">
        <w:rPr>
          <w:rFonts w:ascii="Times New Roman" w:hAnsi="Times New Roman" w:cs="Times New Roman"/>
          <w:iCs/>
          <w:lang w:val="en-GB"/>
        </w:rPr>
        <w:t>. Second Edition. California, USA: Addison Wesley Longman, Menlo Park, 387</w:t>
      </w:r>
      <w:r w:rsidRPr="00100B40">
        <w:rPr>
          <w:rFonts w:ascii="Times New Roman" w:hAnsi="Times New Roman" w:cs="Times New Roman"/>
          <w:iCs/>
          <w:lang w:val="en-GB"/>
        </w:rPr>
        <w:softHyphen/>
      </w:r>
      <w:r w:rsidRPr="00100B40">
        <w:rPr>
          <w:rFonts w:ascii="Times New Roman" w:hAnsi="Times New Roman" w:cs="Times New Roman"/>
          <w:lang w:val="en-GB"/>
        </w:rPr>
        <w:t xml:space="preserve">–390; </w:t>
      </w:r>
      <w:r w:rsidRPr="00100B40">
        <w:rPr>
          <w:rFonts w:ascii="Times New Roman" w:hAnsi="Times New Roman" w:cs="Times New Roman"/>
          <w:iCs/>
          <w:lang w:val="en-GB"/>
        </w:rPr>
        <w:t>444</w:t>
      </w:r>
      <w:r w:rsidRPr="00100B40">
        <w:rPr>
          <w:rFonts w:ascii="Times New Roman" w:hAnsi="Times New Roman" w:cs="Times New Roman"/>
          <w:lang w:val="en-GB"/>
        </w:rPr>
        <w:t>–445</w:t>
      </w:r>
      <w:r w:rsidRPr="00100B40">
        <w:rPr>
          <w:rFonts w:ascii="Times New Roman" w:hAnsi="Times New Roman" w:cs="Times New Roman"/>
          <w:iCs/>
          <w:lang w:val="en-GB"/>
        </w:rPr>
        <w:t xml:space="preserve"> pp.</w:t>
      </w:r>
    </w:p>
    <w:p w:rsidR="0092720B" w:rsidRPr="00100B40" w:rsidRDefault="0092720B" w:rsidP="00100B40">
      <w:pPr>
        <w:spacing w:after="0" w:line="240" w:lineRule="auto"/>
        <w:jc w:val="both"/>
        <w:rPr>
          <w:rFonts w:ascii="Times New Roman" w:hAnsi="Times New Roman" w:cs="Times New Roman"/>
          <w:iCs/>
          <w:lang w:val="en-GB"/>
        </w:rPr>
      </w:pPr>
    </w:p>
    <w:p w:rsidR="00100B40" w:rsidRPr="00100B40" w:rsidRDefault="00100B40" w:rsidP="00100B40">
      <w:pPr>
        <w:pStyle w:val="BodyText2"/>
        <w:ind w:firstLine="0"/>
        <w:rPr>
          <w:sz w:val="22"/>
          <w:szCs w:val="22"/>
        </w:rPr>
      </w:pPr>
      <w:r w:rsidRPr="00100B40">
        <w:rPr>
          <w:sz w:val="22"/>
          <w:szCs w:val="22"/>
        </w:rPr>
        <w:t>Kukk, T. 2005. Eesti taimede levikuatlas. Tartu, 258 p.</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 xml:space="preserve">Laiviņš M. 2003. Šķeltās saulcerītes </w:t>
      </w:r>
      <w:r w:rsidRPr="00100B40">
        <w:rPr>
          <w:i/>
          <w:sz w:val="22"/>
          <w:szCs w:val="22"/>
        </w:rPr>
        <w:t>Rudbeckia laciniata</w:t>
      </w:r>
      <w:r w:rsidRPr="00100B40">
        <w:rPr>
          <w:sz w:val="22"/>
          <w:szCs w:val="22"/>
        </w:rPr>
        <w:t xml:space="preserve"> naturalizēšanās Latvijā. Latvijas Universitātes 61. zinātniskā konference. Ģeogrāfija. Ģeoloģija. Vides zinātnes. Referātu tēzes. Rīga, 79-82</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 xml:space="preserve">Laiviņš M. 2008. </w:t>
      </w:r>
      <w:r w:rsidRPr="00100B40">
        <w:rPr>
          <w:i/>
          <w:sz w:val="22"/>
          <w:szCs w:val="22"/>
        </w:rPr>
        <w:t>Sorbaria sorbifolia</w:t>
      </w:r>
      <w:r w:rsidRPr="00100B40">
        <w:rPr>
          <w:sz w:val="22"/>
          <w:szCs w:val="22"/>
        </w:rPr>
        <w:t xml:space="preserve"> naturalizēšanās Latvijā Latvijas veģetācija 16: 45-60.</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 xml:space="preserve">Laiviņš M., Bojārs E. 2001. East Asian floral elements </w:t>
      </w:r>
      <w:r w:rsidRPr="00100B40">
        <w:rPr>
          <w:i/>
          <w:sz w:val="22"/>
          <w:szCs w:val="22"/>
        </w:rPr>
        <w:t>Reynoutria japonica</w:t>
      </w:r>
      <w:r w:rsidRPr="00100B40">
        <w:rPr>
          <w:sz w:val="22"/>
          <w:szCs w:val="22"/>
        </w:rPr>
        <w:t xml:space="preserve"> Houtt. and </w:t>
      </w:r>
      <w:r w:rsidRPr="00100B40">
        <w:rPr>
          <w:i/>
          <w:sz w:val="22"/>
          <w:szCs w:val="22"/>
        </w:rPr>
        <w:t xml:space="preserve">R. sachalinensis </w:t>
      </w:r>
      <w:r w:rsidRPr="00100B40">
        <w:rPr>
          <w:sz w:val="22"/>
          <w:szCs w:val="22"/>
        </w:rPr>
        <w:t>(Fr.Schmidt) Nakai in Latvia: distribution, biomass and plant communities. Abstracts 44th IAVS Symposium, Germany; 88 lpp.</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 xml:space="preserve">Laiviņš M., Gavrilova Ģ. 2003. Neofītās Sosnovska latvāņa </w:t>
      </w:r>
      <w:r w:rsidRPr="00100B40">
        <w:rPr>
          <w:i/>
          <w:sz w:val="22"/>
          <w:szCs w:val="22"/>
        </w:rPr>
        <w:t>Heracleum sosnowskyi</w:t>
      </w:r>
      <w:r w:rsidRPr="00100B40">
        <w:rPr>
          <w:sz w:val="22"/>
          <w:szCs w:val="22"/>
        </w:rPr>
        <w:t xml:space="preserve"> sabiedrības </w:t>
      </w:r>
    </w:p>
    <w:p w:rsidR="00100B40" w:rsidRPr="00100B40" w:rsidRDefault="00100B40" w:rsidP="00100B40">
      <w:pPr>
        <w:pStyle w:val="BodyText2"/>
        <w:ind w:firstLine="0"/>
        <w:rPr>
          <w:sz w:val="22"/>
          <w:szCs w:val="22"/>
        </w:rPr>
      </w:pPr>
      <w:r w:rsidRPr="00100B40">
        <w:rPr>
          <w:sz w:val="22"/>
          <w:szCs w:val="22"/>
        </w:rPr>
        <w:t>Latvijā, Latvijas veģetācija: 7. - Rīga: Latvijas Universitāte, 45 – 65</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Laiviņš M., Jermacāne S. 1997. Svešzemju koku un krūmu sugas Latvijas mežos. Meža Dzīve 7:12-13</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Laiviņš M., Jermacāne S. 1999. Neofītās laimiņu (</w:t>
      </w:r>
      <w:r w:rsidRPr="00100B40">
        <w:rPr>
          <w:i/>
          <w:sz w:val="22"/>
          <w:szCs w:val="22"/>
        </w:rPr>
        <w:t>Sedum</w:t>
      </w:r>
      <w:r w:rsidRPr="00100B40">
        <w:rPr>
          <w:sz w:val="22"/>
          <w:szCs w:val="22"/>
        </w:rPr>
        <w:t xml:space="preserve"> L.) un dievkrēsliņu (</w:t>
      </w:r>
      <w:r w:rsidRPr="00100B40">
        <w:rPr>
          <w:i/>
          <w:sz w:val="22"/>
          <w:szCs w:val="22"/>
        </w:rPr>
        <w:t>Euphorbia</w:t>
      </w:r>
      <w:r w:rsidRPr="00100B40">
        <w:rPr>
          <w:sz w:val="22"/>
          <w:szCs w:val="22"/>
        </w:rPr>
        <w:t xml:space="preserve"> L.) sabiedrības Latvijā. Latvijas veģetācija 2: 7-28</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Laiviņš M., u.c. 2009. Latvijas kokaugu atlants. Rīga, 606 lpp.</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Laiviņš M., Zundāne A. 1989. Latvijas ziedaugu un paparžaugu datu katalogs. Sinantropie elementi. Salaspils, 30 lpp.</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Lapiņš D., Bērziņš A., Lejiņš A., Gavrilova Ģ. u.c. 2002. Latvāņi, to izplatības ierobežošana / pagaidu rekomendācijas. - Ozolnieki, LLKC, 28 lpp.</w:t>
      </w:r>
    </w:p>
    <w:p w:rsidR="00100B40" w:rsidRPr="00100B40" w:rsidRDefault="00100B40" w:rsidP="00100B40">
      <w:pPr>
        <w:pStyle w:val="BodyText2"/>
        <w:ind w:firstLine="0"/>
        <w:rPr>
          <w:sz w:val="22"/>
          <w:szCs w:val="22"/>
        </w:rPr>
      </w:pPr>
    </w:p>
    <w:p w:rsidR="00100B40" w:rsidRDefault="00100B40" w:rsidP="00100B40">
      <w:pPr>
        <w:pStyle w:val="BodyText2"/>
        <w:ind w:firstLine="0"/>
        <w:rPr>
          <w:sz w:val="22"/>
          <w:szCs w:val="22"/>
        </w:rPr>
      </w:pPr>
      <w:r w:rsidRPr="00100B40">
        <w:rPr>
          <w:sz w:val="22"/>
          <w:szCs w:val="22"/>
        </w:rPr>
        <w:t>Lehmann E. 1895. Flora von Polnisch-Livland mit besonderer Berücksichtigung der Florengebiete Nordwest-Russlands, des Ostbalticums, der Gouvernements Pskow und St. Petersburg, Dorpat, 430 S.</w:t>
      </w:r>
    </w:p>
    <w:p w:rsidR="0092720B" w:rsidRPr="00100B40" w:rsidRDefault="0092720B" w:rsidP="00100B40">
      <w:pPr>
        <w:pStyle w:val="BodyText2"/>
        <w:ind w:firstLine="0"/>
        <w:rPr>
          <w:sz w:val="22"/>
          <w:szCs w:val="22"/>
        </w:rPr>
      </w:pPr>
    </w:p>
    <w:p w:rsid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 xml:space="preserve">Lipinskaja, P. T. and A. I. Makarenko. 2012. Ocenka udeljnoij roli chuzherodnix vidov v strukturē soobshestvo makrozoobentosa. </w:t>
      </w:r>
      <w:r w:rsidRPr="00100B40">
        <w:rPr>
          <w:rFonts w:ascii="Times New Roman" w:hAnsi="Times New Roman" w:cs="Times New Roman"/>
          <w:i/>
        </w:rPr>
        <w:t>Izvestija Nacionaljnoij Akademii Belarus</w:t>
      </w:r>
      <w:r w:rsidRPr="00100B40">
        <w:rPr>
          <w:rFonts w:ascii="Times New Roman" w:hAnsi="Times New Roman" w:cs="Times New Roman"/>
        </w:rPr>
        <w:t xml:space="preserve"> 4, 83–88. (In Russian)</w:t>
      </w:r>
    </w:p>
    <w:p w:rsidR="0092720B" w:rsidRPr="00100B40" w:rsidRDefault="0092720B" w:rsidP="00100B40">
      <w:pPr>
        <w:spacing w:after="0" w:line="240" w:lineRule="auto"/>
        <w:jc w:val="both"/>
        <w:rPr>
          <w:rFonts w:ascii="Times New Roman" w:hAnsi="Times New Roman" w:cs="Times New Roman"/>
        </w:rPr>
      </w:pPr>
    </w:p>
    <w:p w:rsidR="00100B40" w:rsidRPr="00100B40" w:rsidRDefault="00100B40" w:rsidP="00100B40">
      <w:pPr>
        <w:pStyle w:val="BodyText2"/>
        <w:ind w:firstLine="0"/>
        <w:rPr>
          <w:sz w:val="22"/>
          <w:szCs w:val="22"/>
        </w:rPr>
      </w:pPr>
      <w:r w:rsidRPr="00100B40">
        <w:rPr>
          <w:sz w:val="22"/>
          <w:szCs w:val="22"/>
        </w:rPr>
        <w:t>Ludke L., e.o. 2002 Invasive Plant Species Inventory, Mapping, and MonitoringA National Strategy. U.S GEological survey. Workshop Report-Office of the Regional Biologist, Central region, 20 p.</w:t>
      </w:r>
    </w:p>
    <w:p w:rsid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lastRenderedPageBreak/>
        <w:t xml:space="preserve">Makarenko I. A. 2014. Razmernije xarakteristiki chuzherodnix vidov amphipod Belarusi. Aktualjnije problemi ekologii. </w:t>
      </w:r>
      <w:r w:rsidRPr="00100B40">
        <w:rPr>
          <w:rFonts w:ascii="Times New Roman" w:hAnsi="Times New Roman" w:cs="Times New Roman"/>
          <w:i/>
        </w:rPr>
        <w:t>Materiali X Mezhdunarodnoij nauchno-prakticheskoij konferencii</w:t>
      </w:r>
      <w:r w:rsidRPr="00100B40">
        <w:rPr>
          <w:rFonts w:ascii="Times New Roman" w:hAnsi="Times New Roman" w:cs="Times New Roman"/>
        </w:rPr>
        <w:t>. Grodno, 41–43. (In Russian)</w:t>
      </w:r>
    </w:p>
    <w:p w:rsidR="0092720B" w:rsidRPr="00100B40" w:rsidRDefault="0092720B" w:rsidP="00100B40">
      <w:pPr>
        <w:spacing w:after="0" w:line="240" w:lineRule="auto"/>
        <w:jc w:val="both"/>
        <w:rPr>
          <w:rFonts w:ascii="Times New Roman" w:hAnsi="Times New Roman" w:cs="Times New Roman"/>
          <w:lang w:eastAsia="lv-LV"/>
        </w:rPr>
      </w:pPr>
    </w:p>
    <w:p w:rsidR="00100B40" w:rsidRDefault="00100B40" w:rsidP="00100B40">
      <w:pPr>
        <w:pStyle w:val="BodyText2"/>
        <w:ind w:firstLine="0"/>
        <w:rPr>
          <w:sz w:val="22"/>
          <w:szCs w:val="22"/>
        </w:rPr>
      </w:pPr>
      <w:r w:rsidRPr="00100B40">
        <w:rPr>
          <w:sz w:val="22"/>
          <w:szCs w:val="22"/>
        </w:rPr>
        <w:t>Malta N. 1936. Ienācēji Latvijas florā. Sējējs, 10: 1049 - 1051.</w:t>
      </w:r>
    </w:p>
    <w:p w:rsidR="0092720B" w:rsidRPr="00100B40" w:rsidRDefault="0092720B" w:rsidP="00100B40">
      <w:pPr>
        <w:pStyle w:val="BodyText2"/>
        <w:ind w:firstLine="0"/>
        <w:rPr>
          <w:sz w:val="22"/>
          <w:szCs w:val="22"/>
        </w:rPr>
      </w:pPr>
    </w:p>
    <w:p w:rsidR="00100B40" w:rsidRDefault="00100B40" w:rsidP="00100B40">
      <w:pPr>
        <w:spacing w:after="0" w:line="240" w:lineRule="auto"/>
        <w:jc w:val="both"/>
        <w:rPr>
          <w:rStyle w:val="Emphasis"/>
          <w:rFonts w:ascii="Times New Roman" w:hAnsi="Times New Roman" w:cs="Times New Roman"/>
          <w:lang w:val="en-GB"/>
        </w:rPr>
      </w:pPr>
      <w:r w:rsidRPr="00100B40">
        <w:rPr>
          <w:rStyle w:val="Emphasis"/>
          <w:rFonts w:ascii="Times New Roman" w:hAnsi="Times New Roman" w:cs="Times New Roman"/>
          <w:lang w:val="en-GB"/>
        </w:rPr>
        <w:t>Mastitsky, E. S., and O. A. Makarevich. 2007. Distribution and abundance of Ponto-Caspian amphipods in the Belarusian section of the Dnieper River. Aquatic Invasions 2 (1): 39</w:t>
      </w:r>
      <w:r w:rsidRPr="00100B40">
        <w:rPr>
          <w:rFonts w:ascii="Times New Roman" w:hAnsi="Times New Roman" w:cs="Times New Roman"/>
          <w:i/>
          <w:lang w:val="en-GB"/>
        </w:rPr>
        <w:t>–</w:t>
      </w:r>
      <w:r w:rsidRPr="00100B40">
        <w:rPr>
          <w:rStyle w:val="Emphasis"/>
          <w:rFonts w:ascii="Times New Roman" w:hAnsi="Times New Roman" w:cs="Times New Roman"/>
          <w:lang w:val="en-GB"/>
        </w:rPr>
        <w:t>44.</w:t>
      </w:r>
    </w:p>
    <w:p w:rsidR="0092720B" w:rsidRPr="00100B40" w:rsidRDefault="0092720B" w:rsidP="00100B40">
      <w:pPr>
        <w:spacing w:after="0" w:line="240" w:lineRule="auto"/>
        <w:jc w:val="both"/>
        <w:rPr>
          <w:rStyle w:val="Emphasis"/>
          <w:rFonts w:ascii="Times New Roman" w:hAnsi="Times New Roman" w:cs="Times New Roman"/>
          <w:i w:val="0"/>
          <w:iCs w:val="0"/>
          <w:lang w:val="en-GB"/>
        </w:rPr>
      </w:pPr>
    </w:p>
    <w:p w:rsidR="00100B40" w:rsidRPr="00100B40" w:rsidRDefault="00100B40" w:rsidP="00100B40">
      <w:pPr>
        <w:pStyle w:val="BodyText2"/>
        <w:ind w:firstLine="0"/>
        <w:rPr>
          <w:sz w:val="22"/>
          <w:szCs w:val="22"/>
        </w:rPr>
      </w:pPr>
      <w:r w:rsidRPr="00100B40">
        <w:rPr>
          <w:sz w:val="22"/>
          <w:szCs w:val="22"/>
        </w:rPr>
        <w:t xml:space="preserve">Melderis A. 1939. Jauns ienācējs ziedaugs Latvijas florā - </w:t>
      </w:r>
      <w:r w:rsidRPr="00100B40">
        <w:rPr>
          <w:i/>
          <w:sz w:val="22"/>
          <w:szCs w:val="22"/>
        </w:rPr>
        <w:t>Galinsoga quadriradiata</w:t>
      </w:r>
      <w:r w:rsidRPr="00100B40">
        <w:rPr>
          <w:sz w:val="22"/>
          <w:szCs w:val="22"/>
        </w:rPr>
        <w:t xml:space="preserve"> Ruiz&amp;Pavon. Daba un Zinātne, 4: 142 - 146.</w:t>
      </w:r>
    </w:p>
    <w:p w:rsidR="00100B40" w:rsidRPr="00100B40" w:rsidRDefault="00100B40" w:rsidP="00100B40">
      <w:pPr>
        <w:spacing w:after="0" w:line="240" w:lineRule="auto"/>
        <w:ind w:hanging="142"/>
        <w:jc w:val="both"/>
        <w:rPr>
          <w:rFonts w:ascii="Times New Roman" w:hAnsi="Times New Roman" w:cs="Times New Roman"/>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Moravec F. 1994. Parasitic nematodes of freshwater fishes of Europe, Kluwer Academic publishers, Dordrecht, Boston, London, 273pp.</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Mühlenbach V. 1927. In den Sommern 1925 und 1926 auf den Bahnhöfen Rigas gefundene seltene Adventativpflanze. Korr.-Bl. d. Naturf.-Ver. zu Riga. Jg 59. - S. 127 – 128</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Mühlenbach V. 1932. Adventivflora des Rigaer Eisenbahnknotes. - Acta Horti Bot. Univ. Latv. - Vol. 7., 87-130 New York: John Wiley &amp; Sons, 363 pp.</w:t>
      </w:r>
    </w:p>
    <w:p w:rsidR="00100B40" w:rsidRPr="00100B40" w:rsidRDefault="00100B40" w:rsidP="00100B40">
      <w:pPr>
        <w:pStyle w:val="BodyText2"/>
        <w:ind w:firstLine="0"/>
        <w:rPr>
          <w:sz w:val="22"/>
          <w:szCs w:val="22"/>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 xml:space="preserve">Neumann, W., 1985. Schwimmblasenparasit </w:t>
      </w:r>
      <w:r w:rsidRPr="00100B40">
        <w:rPr>
          <w:rFonts w:ascii="Times New Roman" w:hAnsi="Times New Roman" w:cs="Times New Roman"/>
          <w:i/>
        </w:rPr>
        <w:t>Anguillicola</w:t>
      </w:r>
      <w:r w:rsidRPr="00100B40">
        <w:rPr>
          <w:rFonts w:ascii="Times New Roman" w:hAnsi="Times New Roman" w:cs="Times New Roman"/>
        </w:rPr>
        <w:t xml:space="preserve"> bei Aalen. Fischer und Teichwirt 11/1985: 322.</w:t>
      </w:r>
    </w:p>
    <w:p w:rsidR="00100B40" w:rsidRPr="00100B40" w:rsidRDefault="00100B40" w:rsidP="00100B40">
      <w:pPr>
        <w:spacing w:after="0" w:line="240" w:lineRule="auto"/>
        <w:jc w:val="both"/>
        <w:rPr>
          <w:rFonts w:ascii="Times New Roman" w:hAnsi="Times New Roman" w:cs="Times New Roman"/>
          <w:lang w:val="en-GB"/>
        </w:rPr>
      </w:pPr>
      <w:r w:rsidRPr="00100B40">
        <w:rPr>
          <w:rFonts w:ascii="Times New Roman" w:hAnsi="Times New Roman" w:cs="Times New Roman"/>
          <w:lang w:val="fi-FI"/>
        </w:rPr>
        <w:t xml:space="preserve">Ojaveer, H., E. Leppäkoski, S. Olenin, and A. Ricciardi. </w:t>
      </w:r>
      <w:r w:rsidRPr="00100B40">
        <w:rPr>
          <w:rFonts w:ascii="Times New Roman" w:hAnsi="Times New Roman" w:cs="Times New Roman"/>
          <w:lang w:val="en-GB"/>
        </w:rPr>
        <w:t xml:space="preserve">2002. Ecological impacts of Ponto-Caspian invaders in the Baltic Sea, European inland waters and the Great Lakes: an interecosystem comparison. </w:t>
      </w:r>
      <w:r w:rsidRPr="00100B40">
        <w:rPr>
          <w:rFonts w:ascii="Times New Roman" w:hAnsi="Times New Roman" w:cs="Times New Roman"/>
          <w:i/>
          <w:lang w:val="en-GB"/>
        </w:rPr>
        <w:t>Invasive Aquatic Species of Europe. Distribution, Impacts and Management</w:t>
      </w:r>
      <w:r w:rsidRPr="00100B40">
        <w:rPr>
          <w:rFonts w:ascii="Times New Roman" w:hAnsi="Times New Roman" w:cs="Times New Roman"/>
          <w:lang w:val="en-GB"/>
        </w:rPr>
        <w:t>, ed. Leppäkoski, E, S. Gollasch, and S. Olenin, Dordrecht, Boston, London: Kluwer Academic Publishers, 412–425.</w:t>
      </w:r>
    </w:p>
    <w:p w:rsidR="0092720B" w:rsidRDefault="0092720B" w:rsidP="00100B40">
      <w:pPr>
        <w:autoSpaceDE w:val="0"/>
        <w:autoSpaceDN w:val="0"/>
        <w:adjustRightInd w:val="0"/>
        <w:spacing w:after="0" w:line="240" w:lineRule="auto"/>
        <w:jc w:val="both"/>
        <w:rPr>
          <w:rFonts w:ascii="Times New Roman" w:hAnsi="Times New Roman" w:cs="Times New Roman"/>
          <w:lang w:val="en-US"/>
        </w:rPr>
      </w:pPr>
    </w:p>
    <w:p w:rsidR="00100B40" w:rsidRPr="00100B40" w:rsidRDefault="00100B40" w:rsidP="00100B40">
      <w:pPr>
        <w:autoSpaceDE w:val="0"/>
        <w:autoSpaceDN w:val="0"/>
        <w:adjustRightInd w:val="0"/>
        <w:spacing w:after="0" w:line="240" w:lineRule="auto"/>
        <w:jc w:val="both"/>
        <w:rPr>
          <w:rFonts w:ascii="Times New Roman" w:hAnsi="Times New Roman" w:cs="Times New Roman"/>
          <w:lang w:val="en-US"/>
        </w:rPr>
      </w:pPr>
      <w:r w:rsidRPr="00100B40">
        <w:rPr>
          <w:rFonts w:ascii="Times New Roman" w:hAnsi="Times New Roman" w:cs="Times New Roman"/>
          <w:lang w:val="en-US"/>
        </w:rPr>
        <w:t>Orlova-Bienkowskaja</w:t>
      </w:r>
      <w:r w:rsidRPr="00100B40">
        <w:rPr>
          <w:rFonts w:ascii="Times New Roman" w:hAnsi="Times New Roman" w:cs="Times New Roman"/>
        </w:rPr>
        <w:t xml:space="preserve"> 2015. </w:t>
      </w:r>
      <w:r w:rsidRPr="00100B40">
        <w:rPr>
          <w:rFonts w:ascii="Times New Roman" w:hAnsi="Times New Roman" w:cs="Times New Roman"/>
          <w:lang w:val="en-US"/>
        </w:rPr>
        <w:t>Is it possible to distinguish alien species of beetles (Coleoptera) from native ones?</w:t>
      </w:r>
    </w:p>
    <w:p w:rsidR="00100B40" w:rsidRPr="00100B40" w:rsidRDefault="00100B40" w:rsidP="00100B40">
      <w:pPr>
        <w:autoSpaceDE w:val="0"/>
        <w:autoSpaceDN w:val="0"/>
        <w:adjustRightInd w:val="0"/>
        <w:spacing w:after="0" w:line="240" w:lineRule="auto"/>
        <w:jc w:val="both"/>
        <w:rPr>
          <w:rFonts w:ascii="Times New Roman" w:hAnsi="Times New Roman" w:cs="Times New Roman"/>
          <w:lang w:val="en-US"/>
        </w:rPr>
      </w:pPr>
    </w:p>
    <w:p w:rsidR="00100B40" w:rsidRPr="00100B40" w:rsidRDefault="00100B40" w:rsidP="00100B40">
      <w:pPr>
        <w:spacing w:after="0" w:line="240" w:lineRule="auto"/>
        <w:jc w:val="both"/>
        <w:rPr>
          <w:rFonts w:ascii="Times New Roman" w:eastAsia="Times New Roman" w:hAnsi="Times New Roman" w:cs="Times New Roman"/>
          <w:lang w:eastAsia="lv-LV"/>
        </w:rPr>
      </w:pPr>
      <w:r w:rsidRPr="00100B40">
        <w:rPr>
          <w:rFonts w:ascii="Times New Roman" w:hAnsi="Times New Roman" w:cs="Times New Roman"/>
        </w:rPr>
        <w:t xml:space="preserve">Peters, G. and F. Hartmann. 1986. </w:t>
      </w:r>
      <w:r w:rsidRPr="00100B40">
        <w:rPr>
          <w:rFonts w:ascii="Times New Roman" w:hAnsi="Times New Roman" w:cs="Times New Roman"/>
          <w:i/>
        </w:rPr>
        <w:t>Anguillicola</w:t>
      </w:r>
      <w:r w:rsidRPr="00100B40">
        <w:rPr>
          <w:rFonts w:ascii="Times New Roman" w:hAnsi="Times New Roman" w:cs="Times New Roman"/>
        </w:rPr>
        <w:t>, a parasitic nematode of the swim bladder spreading among eel populations in Europe. - Dis. aquat. Org. 1: 229-230.</w:t>
      </w:r>
    </w:p>
    <w:p w:rsidR="00100B40" w:rsidRPr="00100B40" w:rsidRDefault="00100B40" w:rsidP="00100B40">
      <w:pPr>
        <w:autoSpaceDE w:val="0"/>
        <w:autoSpaceDN w:val="0"/>
        <w:adjustRightInd w:val="0"/>
        <w:spacing w:after="0" w:line="240" w:lineRule="auto"/>
        <w:jc w:val="both"/>
        <w:rPr>
          <w:rFonts w:ascii="Times New Roman" w:hAnsi="Times New Roman" w:cs="Times New Roman"/>
        </w:rPr>
      </w:pPr>
    </w:p>
    <w:p w:rsidR="00100B40" w:rsidRPr="00100B40" w:rsidRDefault="00100B40" w:rsidP="00100B40">
      <w:pPr>
        <w:pStyle w:val="BodyText2"/>
        <w:ind w:firstLine="0"/>
        <w:rPr>
          <w:sz w:val="22"/>
          <w:szCs w:val="22"/>
        </w:rPr>
      </w:pPr>
    </w:p>
    <w:p w:rsidR="00100B40" w:rsidRDefault="00100B40" w:rsidP="00100B40">
      <w:pPr>
        <w:pStyle w:val="BodyText2"/>
        <w:ind w:firstLine="0"/>
        <w:rPr>
          <w:sz w:val="22"/>
          <w:szCs w:val="22"/>
        </w:rPr>
      </w:pPr>
      <w:r w:rsidRPr="00100B40">
        <w:rPr>
          <w:sz w:val="22"/>
          <w:szCs w:val="22"/>
        </w:rPr>
        <w:t>Pļavu un lauksaimniecības zemju biotopu un sugu monitoringa rokasgrāmata. Latvijas dabas fonds. 2003: 114</w:t>
      </w:r>
    </w:p>
    <w:p w:rsidR="0092720B" w:rsidRPr="00100B40" w:rsidRDefault="0092720B" w:rsidP="00100B40">
      <w:pPr>
        <w:pStyle w:val="BodyText2"/>
        <w:ind w:firstLine="0"/>
        <w:rPr>
          <w:sz w:val="22"/>
          <w:szCs w:val="22"/>
        </w:rPr>
      </w:pPr>
    </w:p>
    <w:p w:rsidR="00100B40" w:rsidRPr="00100B40" w:rsidRDefault="00100B40" w:rsidP="00100B40">
      <w:pPr>
        <w:spacing w:after="0" w:line="240" w:lineRule="auto"/>
        <w:jc w:val="both"/>
        <w:rPr>
          <w:rStyle w:val="Emphasis"/>
          <w:rFonts w:ascii="Times New Roman" w:hAnsi="Times New Roman" w:cs="Times New Roman"/>
          <w:i w:val="0"/>
          <w:iCs w:val="0"/>
          <w:lang w:val="en-GB"/>
        </w:rPr>
      </w:pPr>
      <w:bookmarkStart w:id="125" w:name="Poznańska"/>
      <w:r w:rsidRPr="00100B40">
        <w:rPr>
          <w:rStyle w:val="Emphasis"/>
          <w:rFonts w:ascii="Times New Roman" w:hAnsi="Times New Roman" w:cs="Times New Roman"/>
          <w:lang w:val="en-GB"/>
        </w:rPr>
        <w:t>Poznańska</w:t>
      </w:r>
      <w:bookmarkEnd w:id="125"/>
      <w:r w:rsidRPr="00100B40">
        <w:rPr>
          <w:rStyle w:val="Emphasis"/>
          <w:rFonts w:ascii="Times New Roman" w:hAnsi="Times New Roman" w:cs="Times New Roman"/>
          <w:lang w:val="en-GB"/>
        </w:rPr>
        <w:t>, M., T. Kakareko, M. Krzyżyński, and J. Kobak. 2013. Effect of substratum drying on the survival and migrations of Ponto-Caspian and native gammarids (Crustacea: Amphipoda). Hydrobiologia 700: 47–59.</w:t>
      </w:r>
      <w:bookmarkStart w:id="126" w:name="Kumsare"/>
    </w:p>
    <w:bookmarkEnd w:id="126"/>
    <w:p w:rsidR="0092720B" w:rsidRDefault="0092720B"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Priede A. 2007. Svešie ienācēji Latvijas florā. Vides Vēstis Nr.1 (96): 38-41</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Priede A. 2008b. Invasive non-native Solidago species in Latvia: spreadinghistory and current distribution. Proceedings of the Latvian Academy of Sciences 62: 20-25.</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 xml:space="preserve">Priede. A. 2008a. Invazīvo svešzemju sugu izplatība Latvijā. 2008. Latvijas veģetācija, 17, 150 lpp. </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 xml:space="preserve">Priede. A., Laiviņš K. 2007. Austrumu dižpērkones </w:t>
      </w:r>
      <w:r w:rsidRPr="00100B40">
        <w:rPr>
          <w:i/>
          <w:sz w:val="22"/>
          <w:szCs w:val="22"/>
        </w:rPr>
        <w:t>Bunias orientalis</w:t>
      </w:r>
      <w:r w:rsidRPr="00100B40">
        <w:rPr>
          <w:sz w:val="22"/>
          <w:szCs w:val="22"/>
        </w:rPr>
        <w:t xml:space="preserve"> naturalizācija un fitosocioloģija Latvijā. Latvijas veģetācija 13: 65-88.</w:t>
      </w:r>
    </w:p>
    <w:p w:rsidR="00100B40" w:rsidRPr="00100B40" w:rsidRDefault="00100B40" w:rsidP="00100B40">
      <w:pPr>
        <w:spacing w:after="0" w:line="240" w:lineRule="auto"/>
        <w:jc w:val="both"/>
        <w:rPr>
          <w:rFonts w:ascii="Times New Roman" w:hAnsi="Times New Roman" w:cs="Times New Roman"/>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lastRenderedPageBreak/>
        <w:t>Primack, R.B. (2004). A primer of conservation biology. Sunderland, Massachusetts, USA p. 104-110.</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Purvu biotopu un sugu monitoringa rokasgrāmata. Latvijas dabas fonds. 2003: 57</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Rasiņš A. 1954. Latvijas PSR nezāļu augļi un sēklas. Latvijas Valsts izdevniecība, Rīga, 423 pp.</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 xml:space="preserve">Romanceviča N. 2009. Reto alohtono augu inventarizācija Daugavpils pilsētas teritorijā. Maģistra darbs. Daugavpils, DU, 61 lpp. </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Romanceviča N., Evarts-Bunders P., Evarte-Bundere G., Brutāne K. 2011. Non-native floral elements in the flora of Daugavpils city. In: Молодь и поступ биологий збирник тез.  Lviv, Ukraine, 104 lpp.</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Rothert W. 1915. Die Flora des Rigaer Zentralgüterbahnhofs. Korr.-Bl. d. Naturf.-Ver. Zu Riga, Jg. 57, S. 79 – 93</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 xml:space="preserve">Rudzīte G. 2006. Skarainās ģipsenes </w:t>
      </w:r>
      <w:r w:rsidRPr="00100B40">
        <w:rPr>
          <w:i/>
          <w:sz w:val="22"/>
          <w:szCs w:val="22"/>
        </w:rPr>
        <w:t>Gypsophila paniculata</w:t>
      </w:r>
      <w:r w:rsidRPr="00100B40">
        <w:rPr>
          <w:sz w:val="22"/>
          <w:szCs w:val="22"/>
        </w:rPr>
        <w:t xml:space="preserve"> ietekme uz kāpu augu sabiedrību struktūru. Maģistra darbs, LU, Rīga</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Rutkovska S., Jurševska G., Evarts-Bunders P. 2009. P. Invasive woody species of Rosaceae in Daugavpils (Latvia).  In: Pyšek, P. &amp; Pergl, J. (Eds): Biological Invasions: Towards a Synthesis. Neobiota 8: 161–167</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Rutkovska S., Pučka I., Evarts-Bunders P., Paidere J. 2013. The role of railway lines in the distribution of alien plant species in the territory of Daugavpils city (Latvia). In: Estonian Journal of Ecology, 2013, 62 (3): 212-225.</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Rutkovska. S. 2014. Augājs kā pilsētvides indikators Daugavpilī. Promocijas darbs. LU, Rīga.</w:t>
      </w:r>
    </w:p>
    <w:p w:rsidR="0092720B" w:rsidRDefault="0092720B" w:rsidP="00100B40">
      <w:pPr>
        <w:spacing w:after="0" w:line="240" w:lineRule="auto"/>
        <w:jc w:val="both"/>
        <w:rPr>
          <w:rFonts w:ascii="Times New Roman" w:hAnsi="Times New Roman" w:cs="Times New Roman"/>
          <w:lang w:eastAsia="lv-LV"/>
        </w:rPr>
      </w:pPr>
    </w:p>
    <w:p w:rsidR="00100B40" w:rsidRDefault="00100B40" w:rsidP="00100B40">
      <w:pPr>
        <w:spacing w:after="0" w:line="240" w:lineRule="auto"/>
        <w:jc w:val="both"/>
        <w:rPr>
          <w:rFonts w:ascii="Times New Roman" w:hAnsi="Times New Roman" w:cs="Times New Roman"/>
          <w:lang w:eastAsia="lv-LV"/>
        </w:rPr>
      </w:pPr>
      <w:r w:rsidRPr="00100B40">
        <w:rPr>
          <w:rFonts w:ascii="Times New Roman" w:hAnsi="Times New Roman" w:cs="Times New Roman"/>
          <w:lang w:eastAsia="lv-LV"/>
        </w:rPr>
        <w:t xml:space="preserve">Semenchenko, P. V., V. V. Vezhnovets, and T. P. Lipinskaya. 2013. Alien Species of Ponto-Caspian Amphipods (Crustacea, Amphipoda) in the Dnieper River Basin (Belarus). </w:t>
      </w:r>
      <w:r w:rsidRPr="00100B40">
        <w:rPr>
          <w:rFonts w:ascii="Times New Roman" w:hAnsi="Times New Roman" w:cs="Times New Roman"/>
          <w:i/>
          <w:lang w:eastAsia="lv-LV"/>
        </w:rPr>
        <w:t>Russian Journal of Biological Invasions</w:t>
      </w:r>
      <w:r w:rsidRPr="00100B40">
        <w:rPr>
          <w:rFonts w:ascii="Times New Roman" w:hAnsi="Times New Roman" w:cs="Times New Roman"/>
          <w:lang w:eastAsia="lv-LV"/>
        </w:rPr>
        <w:t xml:space="preserve"> Vol. 4, No. 4, 269–275.</w:t>
      </w:r>
    </w:p>
    <w:p w:rsidR="0092720B" w:rsidRPr="00100B40" w:rsidRDefault="0092720B" w:rsidP="00100B40">
      <w:pPr>
        <w:spacing w:after="0" w:line="240" w:lineRule="auto"/>
        <w:jc w:val="both"/>
        <w:rPr>
          <w:rFonts w:ascii="Times New Roman" w:hAnsi="Times New Roman" w:cs="Times New Roman"/>
          <w:lang w:eastAsia="lv-LV"/>
        </w:rPr>
      </w:pPr>
    </w:p>
    <w:p w:rsidR="00100B40" w:rsidRPr="00100B40" w:rsidRDefault="00100B40" w:rsidP="00100B40">
      <w:pPr>
        <w:pStyle w:val="BodyText2"/>
        <w:ind w:firstLine="0"/>
        <w:rPr>
          <w:sz w:val="22"/>
          <w:szCs w:val="22"/>
        </w:rPr>
      </w:pPr>
      <w:r w:rsidRPr="00100B40">
        <w:rPr>
          <w:sz w:val="22"/>
          <w:szCs w:val="22"/>
        </w:rPr>
        <w:t>Starcs K. 1937. Kanādas elodejas 100 gadi Eiropā. Daba un Zinātne, 6: 193 - 196.</w:t>
      </w:r>
    </w:p>
    <w:p w:rsidR="0092720B" w:rsidRDefault="0092720B" w:rsidP="00100B40">
      <w:pPr>
        <w:spacing w:after="0" w:line="240" w:lineRule="auto"/>
        <w:jc w:val="both"/>
        <w:rPr>
          <w:rStyle w:val="Emphasis"/>
          <w:rFonts w:ascii="Times New Roman" w:hAnsi="Times New Roman" w:cs="Times New Roman"/>
          <w:lang w:val="sv-SE"/>
        </w:rPr>
      </w:pPr>
    </w:p>
    <w:p w:rsidR="00100B40" w:rsidRPr="00100B40" w:rsidRDefault="00100B40" w:rsidP="00100B40">
      <w:pPr>
        <w:spacing w:after="0" w:line="240" w:lineRule="auto"/>
        <w:jc w:val="both"/>
        <w:rPr>
          <w:rStyle w:val="Emphasis"/>
          <w:rFonts w:ascii="Times New Roman" w:hAnsi="Times New Roman" w:cs="Times New Roman"/>
          <w:i w:val="0"/>
          <w:iCs w:val="0"/>
          <w:lang w:val="en-GB"/>
        </w:rPr>
      </w:pPr>
      <w:r w:rsidRPr="00100B40">
        <w:rPr>
          <w:rStyle w:val="Emphasis"/>
          <w:rFonts w:ascii="Times New Roman" w:hAnsi="Times New Roman" w:cs="Times New Roman"/>
          <w:lang w:val="sv-SE"/>
        </w:rPr>
        <w:t xml:space="preserve">Strode, E., N. Berezina, M. Kalnins, and M. Balode. </w:t>
      </w:r>
      <w:r w:rsidRPr="00100B40">
        <w:rPr>
          <w:rStyle w:val="Emphasis"/>
          <w:rFonts w:ascii="Times New Roman" w:hAnsi="Times New Roman" w:cs="Times New Roman"/>
          <w:lang w:val="en-GB"/>
        </w:rPr>
        <w:t>2013. New records of the amphipods Gammarus tigrinus Sexton, 1939 and Pontogammarus robustoides G.O. Sars, 1894 in Latvian waters of the Baltic Sea. BioInvasions Records 2 (1): 63–68.</w:t>
      </w:r>
    </w:p>
    <w:p w:rsidR="0092720B" w:rsidRDefault="0092720B"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Svilāns A. 2003. Invazīvie citzemju taksoni Latvijā (diskutējamie jautājumi Latvijā), Latvijas veģetācija: 7. - Rīga: Latvijas Universitāte, 95 – 104</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Vībāns. K. 2002. Invazīvo kokaugu sugu izplatība Latvijā. Maģistra darbs</w:t>
      </w:r>
    </w:p>
    <w:p w:rsidR="00100B40" w:rsidRPr="00100B40" w:rsidRDefault="00100B40" w:rsidP="00100B40">
      <w:pPr>
        <w:pStyle w:val="BodyText2"/>
        <w:ind w:firstLine="0"/>
        <w:rPr>
          <w:sz w:val="22"/>
          <w:szCs w:val="22"/>
        </w:rPr>
      </w:pPr>
    </w:p>
    <w:p w:rsidR="00100B40" w:rsidRPr="00100B40" w:rsidRDefault="00100B40" w:rsidP="00100B40">
      <w:pPr>
        <w:spacing w:after="0" w:line="240" w:lineRule="auto"/>
        <w:jc w:val="both"/>
        <w:rPr>
          <w:rFonts w:ascii="Times New Roman" w:hAnsi="Times New Roman" w:cs="Times New Roman"/>
        </w:rPr>
      </w:pPr>
      <w:r w:rsidRPr="00100B40">
        <w:rPr>
          <w:rFonts w:ascii="Times New Roman" w:hAnsi="Times New Roman" w:cs="Times New Roman"/>
        </w:rPr>
        <w:t>Vismanis, K., Kirjusina, M. &amp; Rodzins, R. (1999). An eel nematode Anguillicola crassus Kuwahara, Nimii et Itagaki, 1974 (Nematoda: Dracunculoidea) in Latvia. Proceedings of the Fifth International Symposium on Fish Parasites, Czech Republic.</w:t>
      </w:r>
    </w:p>
    <w:p w:rsidR="00100B40" w:rsidRPr="00100B40" w:rsidRDefault="00100B40" w:rsidP="00100B40">
      <w:pPr>
        <w:pStyle w:val="BodyText2"/>
        <w:ind w:firstLine="0"/>
        <w:rPr>
          <w:sz w:val="22"/>
          <w:szCs w:val="22"/>
        </w:rPr>
      </w:pPr>
    </w:p>
    <w:p w:rsidR="00100B40" w:rsidRPr="00100B40" w:rsidRDefault="00100B40" w:rsidP="00100B40">
      <w:pPr>
        <w:spacing w:after="0" w:line="240" w:lineRule="auto"/>
        <w:jc w:val="both"/>
        <w:rPr>
          <w:rFonts w:ascii="Times New Roman" w:eastAsia="Times New Roman" w:hAnsi="Times New Roman" w:cs="Times New Roman"/>
          <w:lang w:eastAsia="lv-LV"/>
        </w:rPr>
      </w:pPr>
      <w:r w:rsidRPr="00100B40">
        <w:rPr>
          <w:rFonts w:ascii="Times New Roman" w:eastAsia="Times New Roman" w:hAnsi="Times New Roman" w:cs="Times New Roman"/>
          <w:lang w:eastAsia="lv-LV"/>
        </w:rPr>
        <w:t xml:space="preserve">Weclawski, U., 2012. Evolutionary divergence of </w:t>
      </w:r>
      <w:r w:rsidRPr="00100B40">
        <w:rPr>
          <w:rFonts w:ascii="Times New Roman" w:eastAsia="Times New Roman" w:hAnsi="Times New Roman" w:cs="Times New Roman"/>
          <w:i/>
          <w:lang w:eastAsia="lv-LV"/>
        </w:rPr>
        <w:t>Anguillicola crassus</w:t>
      </w:r>
      <w:r w:rsidRPr="00100B40">
        <w:rPr>
          <w:rFonts w:ascii="Times New Roman" w:eastAsia="Times New Roman" w:hAnsi="Times New Roman" w:cs="Times New Roman"/>
          <w:lang w:eastAsia="lv-LV"/>
        </w:rPr>
        <w:t xml:space="preserve">, an invasive parasitic swim bladder nematode of eels of the genus </w:t>
      </w:r>
      <w:r w:rsidRPr="00100B40">
        <w:rPr>
          <w:rFonts w:ascii="Times New Roman" w:eastAsia="Times New Roman" w:hAnsi="Times New Roman" w:cs="Times New Roman"/>
          <w:i/>
          <w:lang w:eastAsia="lv-LV"/>
        </w:rPr>
        <w:t>Anguilla</w:t>
      </w:r>
      <w:r w:rsidRPr="00100B40">
        <w:rPr>
          <w:rFonts w:ascii="Times New Roman" w:eastAsia="Times New Roman" w:hAnsi="Times New Roman" w:cs="Times New Roman"/>
          <w:lang w:eastAsia="lv-LV"/>
        </w:rPr>
        <w:t xml:space="preserve">. Dissertation, Fakultät für Chemie und Biowissenschaften, Karlsruher Institut für Technologie (KIT) </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lastRenderedPageBreak/>
        <w:t>Шулц А.А. 1972. Адвентивная растения как засорители агроценозов и рудеральных мест в Латвии. Охрана природы в Латвийской ССР. - Рига: Зинатне, С. 79 – 102</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Шулц А.А. 1976. Адвентивная флора на территории железнодорожных узлов г. Риге. Ботанический журнал, Том. 61: 10, 1445 – 1454</w:t>
      </w:r>
    </w:p>
    <w:p w:rsidR="00100B40" w:rsidRPr="00100B40" w:rsidRDefault="00100B40" w:rsidP="00100B40">
      <w:pPr>
        <w:pStyle w:val="BodyText2"/>
        <w:ind w:firstLine="0"/>
        <w:rPr>
          <w:sz w:val="22"/>
          <w:szCs w:val="22"/>
        </w:rPr>
      </w:pPr>
    </w:p>
    <w:p w:rsidR="00100B40" w:rsidRPr="00100B40" w:rsidRDefault="00100B40" w:rsidP="00100B40">
      <w:pPr>
        <w:pStyle w:val="BodyText2"/>
        <w:ind w:firstLine="0"/>
        <w:rPr>
          <w:sz w:val="22"/>
          <w:szCs w:val="22"/>
        </w:rPr>
      </w:pPr>
      <w:r w:rsidRPr="00100B40">
        <w:rPr>
          <w:sz w:val="22"/>
          <w:szCs w:val="22"/>
        </w:rPr>
        <w:t>Шулц А.А. 1977. Адвентивная флора города Риги. Ботанический журнал, Том. 62: 10, 1513 – 1523</w:t>
      </w:r>
    </w:p>
    <w:p w:rsidR="00100B40" w:rsidRPr="00100B40" w:rsidRDefault="00100B40" w:rsidP="00100B40">
      <w:pPr>
        <w:spacing w:after="0" w:line="240" w:lineRule="auto"/>
        <w:rPr>
          <w:rFonts w:ascii="Times New Roman" w:hAnsi="Times New Roman" w:cs="Times New Roman"/>
        </w:rPr>
      </w:pPr>
    </w:p>
    <w:p w:rsidR="0038668D" w:rsidRPr="00100B40" w:rsidRDefault="0038668D" w:rsidP="00100B40">
      <w:pPr>
        <w:pStyle w:val="Uzraksts-1"/>
        <w:spacing w:before="0" w:line="240" w:lineRule="auto"/>
        <w:rPr>
          <w:rFonts w:ascii="Times New Roman" w:hAnsi="Times New Roman" w:cs="Times New Roman"/>
          <w:sz w:val="22"/>
          <w:szCs w:val="22"/>
        </w:rPr>
      </w:pPr>
    </w:p>
    <w:sectPr w:rsidR="0038668D" w:rsidRPr="00100B40" w:rsidSect="003B0692">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746" w:rsidRDefault="00A11746" w:rsidP="005F4DFE">
      <w:pPr>
        <w:spacing w:after="0" w:line="240" w:lineRule="auto"/>
      </w:pPr>
      <w:r>
        <w:separator/>
      </w:r>
    </w:p>
  </w:endnote>
  <w:endnote w:type="continuationSeparator" w:id="0">
    <w:p w:rsidR="00A11746" w:rsidRDefault="00A11746" w:rsidP="005F4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j-ea">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8070000" w:usb2="00000010" w:usb3="00000000" w:csb0="0002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Roman">
    <w:altName w:val="Times New Roman"/>
    <w:charset w:val="BA"/>
    <w:family w:val="auto"/>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DFE" w:rsidRDefault="005F4DFE">
    <w:pPr>
      <w:pStyle w:val="Footer"/>
      <w:jc w:val="right"/>
    </w:pPr>
  </w:p>
  <w:p w:rsidR="005F4DFE" w:rsidRDefault="005F4D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119868"/>
      <w:docPartObj>
        <w:docPartGallery w:val="Page Numbers (Bottom of Page)"/>
        <w:docPartUnique/>
      </w:docPartObj>
    </w:sdtPr>
    <w:sdtEndPr>
      <w:rPr>
        <w:noProof/>
      </w:rPr>
    </w:sdtEndPr>
    <w:sdtContent>
      <w:p w:rsidR="005F4DFE" w:rsidRDefault="005F4DFE">
        <w:pPr>
          <w:pStyle w:val="Footer"/>
          <w:jc w:val="right"/>
        </w:pPr>
        <w:r>
          <w:fldChar w:fldCharType="begin"/>
        </w:r>
        <w:r>
          <w:instrText xml:space="preserve"> PAGE   \* MERGEFORMAT </w:instrText>
        </w:r>
        <w:r>
          <w:fldChar w:fldCharType="separate"/>
        </w:r>
        <w:r w:rsidR="008A3946">
          <w:rPr>
            <w:noProof/>
          </w:rPr>
          <w:t>15</w:t>
        </w:r>
        <w:r>
          <w:rPr>
            <w:noProof/>
          </w:rPr>
          <w:fldChar w:fldCharType="end"/>
        </w:r>
      </w:p>
    </w:sdtContent>
  </w:sdt>
  <w:p w:rsidR="005F4DFE" w:rsidRDefault="005F4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746" w:rsidRDefault="00A11746" w:rsidP="005F4DFE">
      <w:pPr>
        <w:spacing w:after="0" w:line="240" w:lineRule="auto"/>
      </w:pPr>
      <w:r>
        <w:separator/>
      </w:r>
    </w:p>
  </w:footnote>
  <w:footnote w:type="continuationSeparator" w:id="0">
    <w:p w:rsidR="00A11746" w:rsidRDefault="00A11746" w:rsidP="005F4D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DA2"/>
    <w:multiLevelType w:val="hybridMultilevel"/>
    <w:tmpl w:val="B346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248A2"/>
    <w:multiLevelType w:val="hybridMultilevel"/>
    <w:tmpl w:val="74FC63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7DC2EE9"/>
    <w:multiLevelType w:val="multilevel"/>
    <w:tmpl w:val="5A5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70EC8"/>
    <w:multiLevelType w:val="hybridMultilevel"/>
    <w:tmpl w:val="A7D670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E70061D"/>
    <w:multiLevelType w:val="hybridMultilevel"/>
    <w:tmpl w:val="6AB41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046449"/>
    <w:multiLevelType w:val="hybridMultilevel"/>
    <w:tmpl w:val="15885C6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12435777"/>
    <w:multiLevelType w:val="hybridMultilevel"/>
    <w:tmpl w:val="800EF5D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nsid w:val="15BE5B93"/>
    <w:multiLevelType w:val="hybridMultilevel"/>
    <w:tmpl w:val="BFEE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B7128"/>
    <w:multiLevelType w:val="hybridMultilevel"/>
    <w:tmpl w:val="564C21F8"/>
    <w:lvl w:ilvl="0" w:tplc="C51EB99E">
      <w:start w:val="1"/>
      <w:numFmt w:val="decimal"/>
      <w:lvlText w:val="%1."/>
      <w:lvlJc w:val="left"/>
      <w:pPr>
        <w:tabs>
          <w:tab w:val="num" w:pos="1020"/>
        </w:tabs>
        <w:ind w:left="1020" w:hanging="6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E961C2E"/>
    <w:multiLevelType w:val="hybridMultilevel"/>
    <w:tmpl w:val="769EE5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21E7611A"/>
    <w:multiLevelType w:val="multilevel"/>
    <w:tmpl w:val="5A5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1D4FC3"/>
    <w:multiLevelType w:val="hybridMultilevel"/>
    <w:tmpl w:val="63E0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5E6243"/>
    <w:multiLevelType w:val="hybridMultilevel"/>
    <w:tmpl w:val="D53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0F21C0"/>
    <w:multiLevelType w:val="multilevel"/>
    <w:tmpl w:val="5DC253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B6A6EE9"/>
    <w:multiLevelType w:val="hybridMultilevel"/>
    <w:tmpl w:val="766EBA48"/>
    <w:lvl w:ilvl="0" w:tplc="B4329992">
      <w:start w:val="1"/>
      <w:numFmt w:val="decimal"/>
      <w:lvlText w:val="%1."/>
      <w:lvlJc w:val="center"/>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530227C9"/>
    <w:multiLevelType w:val="multilevel"/>
    <w:tmpl w:val="5A5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A63CAB"/>
    <w:multiLevelType w:val="hybridMultilevel"/>
    <w:tmpl w:val="4DB818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0BB36E9"/>
    <w:multiLevelType w:val="hybridMultilevel"/>
    <w:tmpl w:val="A112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1D3E9C"/>
    <w:multiLevelType w:val="hybridMultilevel"/>
    <w:tmpl w:val="306E47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5595942"/>
    <w:multiLevelType w:val="hybridMultilevel"/>
    <w:tmpl w:val="7DC46C1C"/>
    <w:lvl w:ilvl="0" w:tplc="F82EB3A6">
      <w:start w:val="30"/>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22" w:hanging="360"/>
      </w:pPr>
      <w:rPr>
        <w:rFonts w:ascii="Courier New" w:hAnsi="Courier New" w:cs="Courier New" w:hint="default"/>
      </w:rPr>
    </w:lvl>
    <w:lvl w:ilvl="2" w:tplc="04090005" w:tentative="1">
      <w:start w:val="1"/>
      <w:numFmt w:val="bullet"/>
      <w:lvlText w:val=""/>
      <w:lvlJc w:val="left"/>
      <w:pPr>
        <w:ind w:left="2042" w:hanging="360"/>
      </w:pPr>
      <w:rPr>
        <w:rFonts w:ascii="Wingdings" w:hAnsi="Wingdings" w:hint="default"/>
      </w:rPr>
    </w:lvl>
    <w:lvl w:ilvl="3" w:tplc="04090001" w:tentative="1">
      <w:start w:val="1"/>
      <w:numFmt w:val="bullet"/>
      <w:lvlText w:val=""/>
      <w:lvlJc w:val="left"/>
      <w:pPr>
        <w:ind w:left="2762" w:hanging="360"/>
      </w:pPr>
      <w:rPr>
        <w:rFonts w:ascii="Symbol" w:hAnsi="Symbol" w:hint="default"/>
      </w:rPr>
    </w:lvl>
    <w:lvl w:ilvl="4" w:tplc="04090003" w:tentative="1">
      <w:start w:val="1"/>
      <w:numFmt w:val="bullet"/>
      <w:lvlText w:val="o"/>
      <w:lvlJc w:val="left"/>
      <w:pPr>
        <w:ind w:left="3482" w:hanging="360"/>
      </w:pPr>
      <w:rPr>
        <w:rFonts w:ascii="Courier New" w:hAnsi="Courier New" w:cs="Courier New" w:hint="default"/>
      </w:rPr>
    </w:lvl>
    <w:lvl w:ilvl="5" w:tplc="04090005" w:tentative="1">
      <w:start w:val="1"/>
      <w:numFmt w:val="bullet"/>
      <w:lvlText w:val=""/>
      <w:lvlJc w:val="left"/>
      <w:pPr>
        <w:ind w:left="4202" w:hanging="360"/>
      </w:pPr>
      <w:rPr>
        <w:rFonts w:ascii="Wingdings" w:hAnsi="Wingdings" w:hint="default"/>
      </w:rPr>
    </w:lvl>
    <w:lvl w:ilvl="6" w:tplc="04090001" w:tentative="1">
      <w:start w:val="1"/>
      <w:numFmt w:val="bullet"/>
      <w:lvlText w:val=""/>
      <w:lvlJc w:val="left"/>
      <w:pPr>
        <w:ind w:left="4922" w:hanging="360"/>
      </w:pPr>
      <w:rPr>
        <w:rFonts w:ascii="Symbol" w:hAnsi="Symbol" w:hint="default"/>
      </w:rPr>
    </w:lvl>
    <w:lvl w:ilvl="7" w:tplc="04090003" w:tentative="1">
      <w:start w:val="1"/>
      <w:numFmt w:val="bullet"/>
      <w:lvlText w:val="o"/>
      <w:lvlJc w:val="left"/>
      <w:pPr>
        <w:ind w:left="5642" w:hanging="360"/>
      </w:pPr>
      <w:rPr>
        <w:rFonts w:ascii="Courier New" w:hAnsi="Courier New" w:cs="Courier New" w:hint="default"/>
      </w:rPr>
    </w:lvl>
    <w:lvl w:ilvl="8" w:tplc="04090005" w:tentative="1">
      <w:start w:val="1"/>
      <w:numFmt w:val="bullet"/>
      <w:lvlText w:val=""/>
      <w:lvlJc w:val="left"/>
      <w:pPr>
        <w:ind w:left="6362" w:hanging="360"/>
      </w:pPr>
      <w:rPr>
        <w:rFonts w:ascii="Wingdings" w:hAnsi="Wingdings" w:hint="default"/>
      </w:rPr>
    </w:lvl>
  </w:abstractNum>
  <w:abstractNum w:abstractNumId="20">
    <w:nsid w:val="656B0B82"/>
    <w:multiLevelType w:val="hybridMultilevel"/>
    <w:tmpl w:val="2988B9D4"/>
    <w:lvl w:ilvl="0" w:tplc="393E8468">
      <w:start w:val="1"/>
      <w:numFmt w:val="decimal"/>
      <w:lvlText w:val="%1."/>
      <w:lvlJc w:val="left"/>
      <w:pPr>
        <w:tabs>
          <w:tab w:val="num" w:pos="1710"/>
        </w:tabs>
        <w:ind w:left="1710" w:hanging="99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1">
    <w:nsid w:val="68416322"/>
    <w:multiLevelType w:val="multilevel"/>
    <w:tmpl w:val="5DC253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6BC41673"/>
    <w:multiLevelType w:val="hybridMultilevel"/>
    <w:tmpl w:val="BFC2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6E4C83"/>
    <w:multiLevelType w:val="hybridMultilevel"/>
    <w:tmpl w:val="2026D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A52C13"/>
    <w:multiLevelType w:val="hybridMultilevel"/>
    <w:tmpl w:val="1D9C67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6A74646"/>
    <w:multiLevelType w:val="hybridMultilevel"/>
    <w:tmpl w:val="622A399C"/>
    <w:lvl w:ilvl="0" w:tplc="0426000F">
      <w:start w:val="1"/>
      <w:numFmt w:val="decimal"/>
      <w:lvlText w:val="%1."/>
      <w:lvlJc w:val="left"/>
      <w:pPr>
        <w:tabs>
          <w:tab w:val="num" w:pos="720"/>
        </w:tabs>
        <w:ind w:left="720" w:hanging="360"/>
      </w:pPr>
      <w:rPr>
        <w:rFonts w:hint="default"/>
      </w:rPr>
    </w:lvl>
    <w:lvl w:ilvl="1" w:tplc="31C01018" w:tentative="1">
      <w:start w:val="1"/>
      <w:numFmt w:val="bullet"/>
      <w:lvlText w:val=""/>
      <w:lvlJc w:val="left"/>
      <w:pPr>
        <w:tabs>
          <w:tab w:val="num" w:pos="1440"/>
        </w:tabs>
        <w:ind w:left="1440" w:hanging="360"/>
      </w:pPr>
      <w:rPr>
        <w:rFonts w:ascii="Wingdings" w:hAnsi="Wingdings" w:hint="default"/>
      </w:rPr>
    </w:lvl>
    <w:lvl w:ilvl="2" w:tplc="B3F2DA1A" w:tentative="1">
      <w:start w:val="1"/>
      <w:numFmt w:val="bullet"/>
      <w:lvlText w:val=""/>
      <w:lvlJc w:val="left"/>
      <w:pPr>
        <w:tabs>
          <w:tab w:val="num" w:pos="2160"/>
        </w:tabs>
        <w:ind w:left="2160" w:hanging="360"/>
      </w:pPr>
      <w:rPr>
        <w:rFonts w:ascii="Wingdings" w:hAnsi="Wingdings" w:hint="default"/>
      </w:rPr>
    </w:lvl>
    <w:lvl w:ilvl="3" w:tplc="9B98BC20" w:tentative="1">
      <w:start w:val="1"/>
      <w:numFmt w:val="bullet"/>
      <w:lvlText w:val=""/>
      <w:lvlJc w:val="left"/>
      <w:pPr>
        <w:tabs>
          <w:tab w:val="num" w:pos="2880"/>
        </w:tabs>
        <w:ind w:left="2880" w:hanging="360"/>
      </w:pPr>
      <w:rPr>
        <w:rFonts w:ascii="Wingdings" w:hAnsi="Wingdings" w:hint="default"/>
      </w:rPr>
    </w:lvl>
    <w:lvl w:ilvl="4" w:tplc="CCAA550C" w:tentative="1">
      <w:start w:val="1"/>
      <w:numFmt w:val="bullet"/>
      <w:lvlText w:val=""/>
      <w:lvlJc w:val="left"/>
      <w:pPr>
        <w:tabs>
          <w:tab w:val="num" w:pos="3600"/>
        </w:tabs>
        <w:ind w:left="3600" w:hanging="360"/>
      </w:pPr>
      <w:rPr>
        <w:rFonts w:ascii="Wingdings" w:hAnsi="Wingdings" w:hint="default"/>
      </w:rPr>
    </w:lvl>
    <w:lvl w:ilvl="5" w:tplc="2ACA0C8A" w:tentative="1">
      <w:start w:val="1"/>
      <w:numFmt w:val="bullet"/>
      <w:lvlText w:val=""/>
      <w:lvlJc w:val="left"/>
      <w:pPr>
        <w:tabs>
          <w:tab w:val="num" w:pos="4320"/>
        </w:tabs>
        <w:ind w:left="4320" w:hanging="360"/>
      </w:pPr>
      <w:rPr>
        <w:rFonts w:ascii="Wingdings" w:hAnsi="Wingdings" w:hint="default"/>
      </w:rPr>
    </w:lvl>
    <w:lvl w:ilvl="6" w:tplc="6FF8D522" w:tentative="1">
      <w:start w:val="1"/>
      <w:numFmt w:val="bullet"/>
      <w:lvlText w:val=""/>
      <w:lvlJc w:val="left"/>
      <w:pPr>
        <w:tabs>
          <w:tab w:val="num" w:pos="5040"/>
        </w:tabs>
        <w:ind w:left="5040" w:hanging="360"/>
      </w:pPr>
      <w:rPr>
        <w:rFonts w:ascii="Wingdings" w:hAnsi="Wingdings" w:hint="default"/>
      </w:rPr>
    </w:lvl>
    <w:lvl w:ilvl="7" w:tplc="F3F4752A" w:tentative="1">
      <w:start w:val="1"/>
      <w:numFmt w:val="bullet"/>
      <w:lvlText w:val=""/>
      <w:lvlJc w:val="left"/>
      <w:pPr>
        <w:tabs>
          <w:tab w:val="num" w:pos="5760"/>
        </w:tabs>
        <w:ind w:left="5760" w:hanging="360"/>
      </w:pPr>
      <w:rPr>
        <w:rFonts w:ascii="Wingdings" w:hAnsi="Wingdings" w:hint="default"/>
      </w:rPr>
    </w:lvl>
    <w:lvl w:ilvl="8" w:tplc="6C8E1972" w:tentative="1">
      <w:start w:val="1"/>
      <w:numFmt w:val="bullet"/>
      <w:lvlText w:val=""/>
      <w:lvlJc w:val="left"/>
      <w:pPr>
        <w:tabs>
          <w:tab w:val="num" w:pos="6480"/>
        </w:tabs>
        <w:ind w:left="6480" w:hanging="360"/>
      </w:pPr>
      <w:rPr>
        <w:rFonts w:ascii="Wingdings" w:hAnsi="Wingdings" w:hint="default"/>
      </w:rPr>
    </w:lvl>
  </w:abstractNum>
  <w:abstractNum w:abstractNumId="26">
    <w:nsid w:val="77E279B1"/>
    <w:multiLevelType w:val="hybridMultilevel"/>
    <w:tmpl w:val="A01CC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7A6D0265"/>
    <w:multiLevelType w:val="multilevel"/>
    <w:tmpl w:val="5A5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8"/>
  </w:num>
  <w:num w:numId="3">
    <w:abstractNumId w:val="6"/>
  </w:num>
  <w:num w:numId="4">
    <w:abstractNumId w:val="19"/>
  </w:num>
  <w:num w:numId="5">
    <w:abstractNumId w:val="8"/>
  </w:num>
  <w:num w:numId="6">
    <w:abstractNumId w:val="20"/>
  </w:num>
  <w:num w:numId="7">
    <w:abstractNumId w:val="10"/>
  </w:num>
  <w:num w:numId="8">
    <w:abstractNumId w:val="27"/>
  </w:num>
  <w:num w:numId="9">
    <w:abstractNumId w:val="17"/>
  </w:num>
  <w:num w:numId="10">
    <w:abstractNumId w:val="12"/>
  </w:num>
  <w:num w:numId="11">
    <w:abstractNumId w:val="2"/>
  </w:num>
  <w:num w:numId="12">
    <w:abstractNumId w:val="15"/>
  </w:num>
  <w:num w:numId="13">
    <w:abstractNumId w:val="4"/>
  </w:num>
  <w:num w:numId="14">
    <w:abstractNumId w:val="11"/>
  </w:num>
  <w:num w:numId="15">
    <w:abstractNumId w:val="22"/>
  </w:num>
  <w:num w:numId="16">
    <w:abstractNumId w:val="7"/>
  </w:num>
  <w:num w:numId="17">
    <w:abstractNumId w:val="23"/>
  </w:num>
  <w:num w:numId="18">
    <w:abstractNumId w:val="16"/>
  </w:num>
  <w:num w:numId="19">
    <w:abstractNumId w:val="3"/>
  </w:num>
  <w:num w:numId="20">
    <w:abstractNumId w:val="2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9"/>
  </w:num>
  <w:num w:numId="24">
    <w:abstractNumId w:val="26"/>
  </w:num>
  <w:num w:numId="25">
    <w:abstractNumId w:val="5"/>
  </w:num>
  <w:num w:numId="26">
    <w:abstractNumId w:val="21"/>
  </w:num>
  <w:num w:numId="27">
    <w:abstractNumId w:val="13"/>
  </w:num>
  <w:num w:numId="2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6A"/>
    <w:rsid w:val="00025D1D"/>
    <w:rsid w:val="0005485D"/>
    <w:rsid w:val="0006209C"/>
    <w:rsid w:val="00067A2B"/>
    <w:rsid w:val="001006A6"/>
    <w:rsid w:val="00100B40"/>
    <w:rsid w:val="00133521"/>
    <w:rsid w:val="00150B46"/>
    <w:rsid w:val="00155A3C"/>
    <w:rsid w:val="00157369"/>
    <w:rsid w:val="001603B5"/>
    <w:rsid w:val="001768EF"/>
    <w:rsid w:val="00193364"/>
    <w:rsid w:val="001A29C8"/>
    <w:rsid w:val="001A5D3B"/>
    <w:rsid w:val="001A69C2"/>
    <w:rsid w:val="00200147"/>
    <w:rsid w:val="00200F75"/>
    <w:rsid w:val="00211DE8"/>
    <w:rsid w:val="0025186E"/>
    <w:rsid w:val="002538DE"/>
    <w:rsid w:val="0026277A"/>
    <w:rsid w:val="0028051D"/>
    <w:rsid w:val="00290C31"/>
    <w:rsid w:val="002B73B2"/>
    <w:rsid w:val="002C1577"/>
    <w:rsid w:val="002E4E99"/>
    <w:rsid w:val="00326793"/>
    <w:rsid w:val="00326C83"/>
    <w:rsid w:val="003352C8"/>
    <w:rsid w:val="00362F26"/>
    <w:rsid w:val="003739CD"/>
    <w:rsid w:val="0037458C"/>
    <w:rsid w:val="0038668D"/>
    <w:rsid w:val="003A4B2E"/>
    <w:rsid w:val="003A6C04"/>
    <w:rsid w:val="003B0692"/>
    <w:rsid w:val="003B1520"/>
    <w:rsid w:val="003C259A"/>
    <w:rsid w:val="003D30B0"/>
    <w:rsid w:val="003D4F36"/>
    <w:rsid w:val="003E5E77"/>
    <w:rsid w:val="003E7D89"/>
    <w:rsid w:val="003F31E6"/>
    <w:rsid w:val="00415CE8"/>
    <w:rsid w:val="004248EE"/>
    <w:rsid w:val="0043782E"/>
    <w:rsid w:val="00445FF3"/>
    <w:rsid w:val="004B6380"/>
    <w:rsid w:val="004C2F11"/>
    <w:rsid w:val="004C3FB8"/>
    <w:rsid w:val="004C4DAA"/>
    <w:rsid w:val="004E0C0D"/>
    <w:rsid w:val="005265E3"/>
    <w:rsid w:val="00556D4D"/>
    <w:rsid w:val="005769F3"/>
    <w:rsid w:val="00581E56"/>
    <w:rsid w:val="0058468E"/>
    <w:rsid w:val="00595D8D"/>
    <w:rsid w:val="005B7E00"/>
    <w:rsid w:val="005C32B2"/>
    <w:rsid w:val="005C366A"/>
    <w:rsid w:val="005E61FE"/>
    <w:rsid w:val="005F1BD4"/>
    <w:rsid w:val="005F4DFE"/>
    <w:rsid w:val="00623B75"/>
    <w:rsid w:val="00627280"/>
    <w:rsid w:val="006331BB"/>
    <w:rsid w:val="006467EC"/>
    <w:rsid w:val="0066685D"/>
    <w:rsid w:val="006763AB"/>
    <w:rsid w:val="006F5BF2"/>
    <w:rsid w:val="006F6FAB"/>
    <w:rsid w:val="007647F8"/>
    <w:rsid w:val="00770CB4"/>
    <w:rsid w:val="00773F6B"/>
    <w:rsid w:val="00797C22"/>
    <w:rsid w:val="007C66A3"/>
    <w:rsid w:val="008142C1"/>
    <w:rsid w:val="008460EA"/>
    <w:rsid w:val="0086561A"/>
    <w:rsid w:val="008A3946"/>
    <w:rsid w:val="008F12C9"/>
    <w:rsid w:val="00925CCE"/>
    <w:rsid w:val="0092720B"/>
    <w:rsid w:val="0093650A"/>
    <w:rsid w:val="009400D4"/>
    <w:rsid w:val="009435E9"/>
    <w:rsid w:val="009529F1"/>
    <w:rsid w:val="0099431F"/>
    <w:rsid w:val="009B564E"/>
    <w:rsid w:val="009D584A"/>
    <w:rsid w:val="009D6CB8"/>
    <w:rsid w:val="009E35AC"/>
    <w:rsid w:val="009F2380"/>
    <w:rsid w:val="00A00801"/>
    <w:rsid w:val="00A11746"/>
    <w:rsid w:val="00A46075"/>
    <w:rsid w:val="00A87944"/>
    <w:rsid w:val="00AC5CBC"/>
    <w:rsid w:val="00AC7E38"/>
    <w:rsid w:val="00B0472F"/>
    <w:rsid w:val="00B217D8"/>
    <w:rsid w:val="00B42C4C"/>
    <w:rsid w:val="00BA1F4A"/>
    <w:rsid w:val="00BD4A9A"/>
    <w:rsid w:val="00BE0CA8"/>
    <w:rsid w:val="00BF29F5"/>
    <w:rsid w:val="00C20737"/>
    <w:rsid w:val="00C300C4"/>
    <w:rsid w:val="00C40D70"/>
    <w:rsid w:val="00C449B1"/>
    <w:rsid w:val="00C51F05"/>
    <w:rsid w:val="00CA0811"/>
    <w:rsid w:val="00CA291C"/>
    <w:rsid w:val="00CD5813"/>
    <w:rsid w:val="00D10D44"/>
    <w:rsid w:val="00D3572F"/>
    <w:rsid w:val="00D47FFB"/>
    <w:rsid w:val="00D7270A"/>
    <w:rsid w:val="00D72C73"/>
    <w:rsid w:val="00D777DB"/>
    <w:rsid w:val="00DC1FA1"/>
    <w:rsid w:val="00E50939"/>
    <w:rsid w:val="00E85F48"/>
    <w:rsid w:val="00EB0228"/>
    <w:rsid w:val="00F21FFD"/>
    <w:rsid w:val="00F5517B"/>
    <w:rsid w:val="00FA26AE"/>
    <w:rsid w:val="00FB19E8"/>
    <w:rsid w:val="00FC500A"/>
    <w:rsid w:val="00FC765B"/>
    <w:rsid w:val="00FF6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66A"/>
    <w:rPr>
      <w:lang w:val="lv-LV"/>
    </w:rPr>
  </w:style>
  <w:style w:type="paragraph" w:styleId="Heading1">
    <w:name w:val="heading 1"/>
    <w:basedOn w:val="Normal"/>
    <w:next w:val="Normal"/>
    <w:link w:val="Heading1Char"/>
    <w:qFormat/>
    <w:rsid w:val="00FF69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668D"/>
    <w:pPr>
      <w:keepNext/>
      <w:spacing w:before="240" w:after="60" w:line="240" w:lineRule="auto"/>
      <w:outlineLvl w:val="1"/>
    </w:pPr>
    <w:rPr>
      <w:rFonts w:ascii="Times New Roman" w:eastAsia="Times New Roman" w:hAnsi="Times New Roman" w:cs="Times New Roman"/>
      <w:b/>
      <w:bCs/>
      <w:iCs/>
      <w:sz w:val="24"/>
      <w:szCs w:val="28"/>
      <w:lang w:val="x-none" w:eastAsia="x-none"/>
    </w:rPr>
  </w:style>
  <w:style w:type="paragraph" w:styleId="Heading3">
    <w:name w:val="heading 3"/>
    <w:basedOn w:val="Normal"/>
    <w:next w:val="Normal"/>
    <w:link w:val="Heading3Char"/>
    <w:qFormat/>
    <w:rsid w:val="0038668D"/>
    <w:pPr>
      <w:keepNext/>
      <w:spacing w:before="240" w:after="60" w:line="240" w:lineRule="auto"/>
      <w:outlineLvl w:val="2"/>
    </w:pPr>
    <w:rPr>
      <w:rFonts w:ascii="Arial" w:eastAsia="Times New Roman" w:hAnsi="Arial" w:cs="Arial"/>
      <w:b/>
      <w:bCs/>
      <w:sz w:val="26"/>
      <w:szCs w:val="26"/>
      <w:lang w:val="en-US"/>
    </w:rPr>
  </w:style>
  <w:style w:type="paragraph" w:styleId="Heading4">
    <w:name w:val="heading 4"/>
    <w:basedOn w:val="Normal"/>
    <w:next w:val="Normal"/>
    <w:link w:val="Heading4Char"/>
    <w:uiPriority w:val="9"/>
    <w:qFormat/>
    <w:rsid w:val="00C20737"/>
    <w:pPr>
      <w:keepNext/>
      <w:spacing w:before="240" w:after="60" w:line="240" w:lineRule="auto"/>
      <w:outlineLvl w:val="3"/>
    </w:pPr>
    <w:rPr>
      <w:rFonts w:ascii="Calibri" w:eastAsia="Times New Roman" w:hAnsi="Calibri" w:cs="Times New Roman"/>
      <w:b/>
      <w:bCs/>
      <w:sz w:val="28"/>
      <w:szCs w:val="28"/>
      <w:lang w:val="ru-RU" w:eastAsia="ru-RU"/>
    </w:rPr>
  </w:style>
  <w:style w:type="paragraph" w:styleId="Heading5">
    <w:name w:val="heading 5"/>
    <w:basedOn w:val="Normal"/>
    <w:next w:val="Normal"/>
    <w:link w:val="Heading5Char"/>
    <w:uiPriority w:val="9"/>
    <w:qFormat/>
    <w:rsid w:val="00C20737"/>
    <w:pPr>
      <w:spacing w:before="240" w:after="60" w:line="240" w:lineRule="auto"/>
      <w:outlineLvl w:val="4"/>
    </w:pPr>
    <w:rPr>
      <w:rFonts w:ascii="Calibri" w:eastAsia="Times New Roman" w:hAnsi="Calibri" w:cs="Times New Roman"/>
      <w:b/>
      <w:bCs/>
      <w:i/>
      <w:iCs/>
      <w:sz w:val="26"/>
      <w:szCs w:val="26"/>
      <w:lang w:val="ru-RU" w:eastAsia="ru-RU"/>
    </w:rPr>
  </w:style>
  <w:style w:type="paragraph" w:styleId="Heading6">
    <w:name w:val="heading 6"/>
    <w:basedOn w:val="Normal"/>
    <w:next w:val="Normal"/>
    <w:link w:val="Heading6Char"/>
    <w:uiPriority w:val="9"/>
    <w:qFormat/>
    <w:rsid w:val="0038668D"/>
    <w:pPr>
      <w:keepNext/>
      <w:spacing w:after="0" w:line="240" w:lineRule="auto"/>
      <w:outlineLvl w:val="5"/>
    </w:pPr>
    <w:rPr>
      <w:rFonts w:ascii="Arial" w:eastAsia="Times New Roman" w:hAnsi="Arial" w:cs="Times New Roman"/>
      <w:i/>
      <w:snapToGrid w:val="0"/>
      <w:color w:val="000000"/>
      <w:sz w:val="16"/>
      <w:szCs w:val="24"/>
      <w:lang w:val="en-GB"/>
    </w:rPr>
  </w:style>
  <w:style w:type="paragraph" w:styleId="Heading7">
    <w:name w:val="heading 7"/>
    <w:basedOn w:val="Normal"/>
    <w:next w:val="Normal"/>
    <w:link w:val="Heading7Char"/>
    <w:uiPriority w:val="9"/>
    <w:qFormat/>
    <w:rsid w:val="00C20737"/>
    <w:pPr>
      <w:spacing w:before="240" w:after="60" w:line="240" w:lineRule="auto"/>
      <w:outlineLvl w:val="6"/>
    </w:pPr>
    <w:rPr>
      <w:rFonts w:ascii="Calibri" w:eastAsia="Times New Roman" w:hAnsi="Calibri" w:cs="Times New Roman"/>
      <w:sz w:val="24"/>
      <w:szCs w:val="24"/>
      <w:lang w:val="ru-RU" w:eastAsia="ru-RU"/>
    </w:rPr>
  </w:style>
  <w:style w:type="paragraph" w:styleId="Heading8">
    <w:name w:val="heading 8"/>
    <w:basedOn w:val="Normal"/>
    <w:next w:val="Normal"/>
    <w:link w:val="Heading8Char"/>
    <w:uiPriority w:val="9"/>
    <w:qFormat/>
    <w:rsid w:val="00C20737"/>
    <w:pPr>
      <w:spacing w:before="240" w:after="60" w:line="240" w:lineRule="auto"/>
      <w:outlineLvl w:val="7"/>
    </w:pPr>
    <w:rPr>
      <w:rFonts w:ascii="Calibri" w:eastAsia="Times New Roman" w:hAnsi="Calibri" w:cs="Times New Roman"/>
      <w:i/>
      <w:iCs/>
      <w:sz w:val="24"/>
      <w:szCs w:val="24"/>
      <w:lang w:val="ru-RU" w:eastAsia="ru-RU"/>
    </w:rPr>
  </w:style>
  <w:style w:type="paragraph" w:styleId="Heading9">
    <w:name w:val="heading 9"/>
    <w:basedOn w:val="Normal"/>
    <w:next w:val="Normal"/>
    <w:link w:val="Heading9Char"/>
    <w:uiPriority w:val="9"/>
    <w:qFormat/>
    <w:rsid w:val="00C20737"/>
    <w:pPr>
      <w:spacing w:before="240" w:after="60" w:line="240" w:lineRule="auto"/>
      <w:outlineLvl w:val="8"/>
    </w:pPr>
    <w:rPr>
      <w:rFonts w:ascii="Cambria" w:eastAsia="Times New Roman" w:hAnsi="Cambria"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6994"/>
    <w:rPr>
      <w:rFonts w:asciiTheme="majorHAnsi" w:eastAsiaTheme="majorEastAsia" w:hAnsiTheme="majorHAnsi" w:cstheme="majorBidi"/>
      <w:color w:val="2E74B5" w:themeColor="accent1" w:themeShade="BF"/>
      <w:sz w:val="32"/>
      <w:szCs w:val="32"/>
      <w:lang w:val="lv-LV"/>
    </w:rPr>
  </w:style>
  <w:style w:type="character" w:customStyle="1" w:styleId="Heading2Char">
    <w:name w:val="Heading 2 Char"/>
    <w:basedOn w:val="DefaultParagraphFont"/>
    <w:link w:val="Heading2"/>
    <w:uiPriority w:val="9"/>
    <w:rsid w:val="0038668D"/>
    <w:rPr>
      <w:rFonts w:ascii="Times New Roman" w:eastAsia="Times New Roman" w:hAnsi="Times New Roman" w:cs="Times New Roman"/>
      <w:b/>
      <w:bCs/>
      <w:iCs/>
      <w:sz w:val="24"/>
      <w:szCs w:val="28"/>
      <w:lang w:val="x-none" w:eastAsia="x-none"/>
    </w:rPr>
  </w:style>
  <w:style w:type="character" w:customStyle="1" w:styleId="Heading3Char">
    <w:name w:val="Heading 3 Char"/>
    <w:basedOn w:val="DefaultParagraphFont"/>
    <w:link w:val="Heading3"/>
    <w:rsid w:val="0038668D"/>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C20737"/>
    <w:rPr>
      <w:rFonts w:ascii="Calibri" w:eastAsia="Times New Roman" w:hAnsi="Calibri" w:cs="Times New Roman"/>
      <w:b/>
      <w:bCs/>
      <w:sz w:val="28"/>
      <w:szCs w:val="28"/>
      <w:lang w:val="ru-RU" w:eastAsia="ru-RU"/>
    </w:rPr>
  </w:style>
  <w:style w:type="character" w:customStyle="1" w:styleId="Heading5Char">
    <w:name w:val="Heading 5 Char"/>
    <w:basedOn w:val="DefaultParagraphFont"/>
    <w:link w:val="Heading5"/>
    <w:uiPriority w:val="9"/>
    <w:rsid w:val="00C20737"/>
    <w:rPr>
      <w:rFonts w:ascii="Calibri" w:eastAsia="Times New Roman" w:hAnsi="Calibri" w:cs="Times New Roman"/>
      <w:b/>
      <w:bCs/>
      <w:i/>
      <w:iCs/>
      <w:sz w:val="26"/>
      <w:szCs w:val="26"/>
      <w:lang w:val="ru-RU" w:eastAsia="ru-RU"/>
    </w:rPr>
  </w:style>
  <w:style w:type="character" w:customStyle="1" w:styleId="Heading6Char">
    <w:name w:val="Heading 6 Char"/>
    <w:basedOn w:val="DefaultParagraphFont"/>
    <w:link w:val="Heading6"/>
    <w:uiPriority w:val="9"/>
    <w:rsid w:val="0038668D"/>
    <w:rPr>
      <w:rFonts w:ascii="Arial" w:eastAsia="Times New Roman" w:hAnsi="Arial" w:cs="Times New Roman"/>
      <w:i/>
      <w:snapToGrid w:val="0"/>
      <w:color w:val="000000"/>
      <w:sz w:val="16"/>
      <w:szCs w:val="24"/>
      <w:lang w:val="en-GB"/>
    </w:rPr>
  </w:style>
  <w:style w:type="character" w:customStyle="1" w:styleId="Heading7Char">
    <w:name w:val="Heading 7 Char"/>
    <w:basedOn w:val="DefaultParagraphFont"/>
    <w:link w:val="Heading7"/>
    <w:uiPriority w:val="9"/>
    <w:rsid w:val="00C20737"/>
    <w:rPr>
      <w:rFonts w:ascii="Calibri" w:eastAsia="Times New Roman" w:hAnsi="Calibri" w:cs="Times New Roman"/>
      <w:sz w:val="24"/>
      <w:szCs w:val="24"/>
      <w:lang w:val="ru-RU" w:eastAsia="ru-RU"/>
    </w:rPr>
  </w:style>
  <w:style w:type="character" w:customStyle="1" w:styleId="Heading8Char">
    <w:name w:val="Heading 8 Char"/>
    <w:basedOn w:val="DefaultParagraphFont"/>
    <w:link w:val="Heading8"/>
    <w:uiPriority w:val="9"/>
    <w:rsid w:val="00C20737"/>
    <w:rPr>
      <w:rFonts w:ascii="Calibri" w:eastAsia="Times New Roman" w:hAnsi="Calibri" w:cs="Times New Roman"/>
      <w:i/>
      <w:iCs/>
      <w:sz w:val="24"/>
      <w:szCs w:val="24"/>
      <w:lang w:val="ru-RU" w:eastAsia="ru-RU"/>
    </w:rPr>
  </w:style>
  <w:style w:type="character" w:customStyle="1" w:styleId="Heading9Char">
    <w:name w:val="Heading 9 Char"/>
    <w:basedOn w:val="DefaultParagraphFont"/>
    <w:link w:val="Heading9"/>
    <w:uiPriority w:val="9"/>
    <w:rsid w:val="00C20737"/>
    <w:rPr>
      <w:rFonts w:ascii="Cambria" w:eastAsia="Times New Roman" w:hAnsi="Cambria" w:cs="Times New Roman"/>
      <w:lang w:val="ru-RU" w:eastAsia="ru-RU"/>
    </w:rPr>
  </w:style>
  <w:style w:type="paragraph" w:styleId="TOC1">
    <w:name w:val="toc 1"/>
    <w:basedOn w:val="Normal"/>
    <w:next w:val="Normal"/>
    <w:autoRedefine/>
    <w:uiPriority w:val="39"/>
    <w:unhideWhenUsed/>
    <w:rsid w:val="00A87944"/>
    <w:pPr>
      <w:tabs>
        <w:tab w:val="right" w:leader="dot" w:pos="9350"/>
      </w:tabs>
      <w:spacing w:after="0" w:line="240" w:lineRule="auto"/>
    </w:pPr>
    <w:rPr>
      <w:rFonts w:ascii="Times New Roman" w:hAnsi="Times New Roman" w:cs="Times New Roman"/>
      <w:noProof/>
    </w:rPr>
  </w:style>
  <w:style w:type="character" w:styleId="Hyperlink">
    <w:name w:val="Hyperlink"/>
    <w:basedOn w:val="DefaultParagraphFont"/>
    <w:uiPriority w:val="99"/>
    <w:unhideWhenUsed/>
    <w:rsid w:val="00FF6994"/>
    <w:rPr>
      <w:color w:val="0563C1" w:themeColor="hyperlink"/>
      <w:u w:val="single"/>
    </w:rPr>
  </w:style>
  <w:style w:type="paragraph" w:customStyle="1" w:styleId="Uzraksts-1">
    <w:name w:val="Uzraksts-1"/>
    <w:basedOn w:val="Heading1"/>
    <w:qFormat/>
    <w:rsid w:val="001A29C8"/>
    <w:rPr>
      <w:rFonts w:ascii="Times New Roman Bold" w:hAnsi="Times New Roman Bold"/>
      <w:b/>
      <w:caps/>
      <w:color w:val="002060"/>
      <w:sz w:val="28"/>
    </w:rPr>
  </w:style>
  <w:style w:type="paragraph" w:styleId="ListParagraph">
    <w:name w:val="List Paragraph"/>
    <w:basedOn w:val="Normal"/>
    <w:uiPriority w:val="34"/>
    <w:qFormat/>
    <w:rsid w:val="00FF6994"/>
    <w:pPr>
      <w:ind w:left="720"/>
      <w:contextualSpacing/>
    </w:pPr>
  </w:style>
  <w:style w:type="paragraph" w:styleId="Title">
    <w:name w:val="Title"/>
    <w:basedOn w:val="Normal"/>
    <w:link w:val="TitleChar"/>
    <w:uiPriority w:val="10"/>
    <w:qFormat/>
    <w:rsid w:val="0038668D"/>
    <w:pPr>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uiPriority w:val="10"/>
    <w:rsid w:val="0038668D"/>
    <w:rPr>
      <w:rFonts w:ascii="Times New Roman" w:eastAsia="Times New Roman" w:hAnsi="Times New Roman" w:cs="Times New Roman"/>
      <w:b/>
      <w:bCs/>
      <w:sz w:val="32"/>
      <w:szCs w:val="24"/>
      <w:lang w:val="lv-LV"/>
    </w:rPr>
  </w:style>
  <w:style w:type="paragraph" w:styleId="BodyText2">
    <w:name w:val="Body Text 2"/>
    <w:basedOn w:val="Normal"/>
    <w:link w:val="BodyText2Char"/>
    <w:uiPriority w:val="99"/>
    <w:rsid w:val="0038668D"/>
    <w:pPr>
      <w:spacing w:after="0" w:line="240" w:lineRule="auto"/>
      <w:ind w:firstLine="720"/>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rsid w:val="0038668D"/>
    <w:rPr>
      <w:rFonts w:ascii="Times New Roman" w:eastAsia="Times New Roman" w:hAnsi="Times New Roman" w:cs="Times New Roman"/>
      <w:sz w:val="24"/>
      <w:szCs w:val="20"/>
      <w:lang w:val="lv-LV"/>
    </w:rPr>
  </w:style>
  <w:style w:type="paragraph" w:styleId="BodyText">
    <w:name w:val="Body Text"/>
    <w:aliases w:val=" Char5"/>
    <w:basedOn w:val="Normal"/>
    <w:link w:val="BodyTextChar"/>
    <w:uiPriority w:val="99"/>
    <w:rsid w:val="0038668D"/>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aliases w:val=" Char5 Char"/>
    <w:basedOn w:val="DefaultParagraphFont"/>
    <w:link w:val="BodyText"/>
    <w:uiPriority w:val="99"/>
    <w:rsid w:val="0038668D"/>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38668D"/>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rsid w:val="0038668D"/>
    <w:rPr>
      <w:rFonts w:ascii="Times New Roman" w:eastAsia="Times New Roman" w:hAnsi="Times New Roman" w:cs="Times New Roman"/>
      <w:sz w:val="16"/>
      <w:szCs w:val="16"/>
    </w:rPr>
  </w:style>
  <w:style w:type="character" w:styleId="CommentReference">
    <w:name w:val="annotation reference"/>
    <w:semiHidden/>
    <w:rsid w:val="0038668D"/>
    <w:rPr>
      <w:sz w:val="16"/>
      <w:szCs w:val="16"/>
    </w:rPr>
  </w:style>
  <w:style w:type="paragraph" w:styleId="CommentText">
    <w:name w:val="annotation text"/>
    <w:basedOn w:val="Normal"/>
    <w:link w:val="CommentTextChar"/>
    <w:semiHidden/>
    <w:rsid w:val="0038668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3866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8668D"/>
    <w:rPr>
      <w:b/>
      <w:bCs/>
    </w:rPr>
  </w:style>
  <w:style w:type="character" w:customStyle="1" w:styleId="CommentSubjectChar">
    <w:name w:val="Comment Subject Char"/>
    <w:basedOn w:val="CommentTextChar"/>
    <w:link w:val="CommentSubject"/>
    <w:semiHidden/>
    <w:rsid w:val="0038668D"/>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38668D"/>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38668D"/>
    <w:rPr>
      <w:rFonts w:ascii="Tahoma" w:eastAsia="Times New Roman" w:hAnsi="Tahoma" w:cs="Tahoma"/>
      <w:sz w:val="16"/>
      <w:szCs w:val="16"/>
    </w:rPr>
  </w:style>
  <w:style w:type="table" w:styleId="TableGrid">
    <w:name w:val="Table Grid"/>
    <w:basedOn w:val="TableNormal"/>
    <w:uiPriority w:val="59"/>
    <w:rsid w:val="00386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38668D"/>
    <w:pPr>
      <w:spacing w:after="120" w:line="240" w:lineRule="auto"/>
      <w:ind w:left="360"/>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uiPriority w:val="99"/>
    <w:rsid w:val="0038668D"/>
    <w:rPr>
      <w:rFonts w:ascii="Times New Roman" w:eastAsia="Times New Roman" w:hAnsi="Times New Roman" w:cs="Times New Roman"/>
      <w:sz w:val="24"/>
      <w:szCs w:val="24"/>
      <w:lang w:val="x-none" w:eastAsia="x-none"/>
    </w:rPr>
  </w:style>
  <w:style w:type="paragraph" w:styleId="DocumentMap">
    <w:name w:val="Document Map"/>
    <w:basedOn w:val="Normal"/>
    <w:link w:val="DocumentMapChar"/>
    <w:rsid w:val="0038668D"/>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38668D"/>
    <w:rPr>
      <w:rFonts w:ascii="Tahoma" w:eastAsia="Times New Roman" w:hAnsi="Tahoma" w:cs="Times New Roman"/>
      <w:sz w:val="16"/>
      <w:szCs w:val="16"/>
      <w:lang w:val="x-none" w:eastAsia="x-none"/>
    </w:rPr>
  </w:style>
  <w:style w:type="paragraph" w:styleId="BodyTextIndent2">
    <w:name w:val="Body Text Indent 2"/>
    <w:basedOn w:val="Normal"/>
    <w:link w:val="BodyTextIndent2Char"/>
    <w:rsid w:val="0038668D"/>
    <w:pPr>
      <w:spacing w:after="120" w:line="480" w:lineRule="auto"/>
      <w:ind w:left="360"/>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38668D"/>
    <w:rPr>
      <w:rFonts w:ascii="Times New Roman" w:eastAsia="Times New Roman" w:hAnsi="Times New Roman" w:cs="Times New Roman"/>
      <w:sz w:val="24"/>
      <w:szCs w:val="24"/>
      <w:lang w:val="x-none" w:eastAsia="x-none"/>
    </w:rPr>
  </w:style>
  <w:style w:type="character" w:styleId="Strong">
    <w:name w:val="Strong"/>
    <w:uiPriority w:val="22"/>
    <w:qFormat/>
    <w:rsid w:val="0038668D"/>
    <w:rPr>
      <w:b/>
      <w:bCs/>
    </w:rPr>
  </w:style>
  <w:style w:type="paragraph" w:styleId="Header">
    <w:name w:val="header"/>
    <w:basedOn w:val="Normal"/>
    <w:link w:val="HeaderChar"/>
    <w:uiPriority w:val="99"/>
    <w:rsid w:val="0038668D"/>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38668D"/>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38668D"/>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38668D"/>
    <w:rPr>
      <w:rFonts w:ascii="Times New Roman" w:eastAsia="Times New Roman" w:hAnsi="Times New Roman" w:cs="Times New Roman"/>
      <w:sz w:val="24"/>
      <w:szCs w:val="24"/>
      <w:lang w:val="x-none" w:eastAsia="x-none"/>
    </w:rPr>
  </w:style>
  <w:style w:type="paragraph" w:styleId="TOCHeading">
    <w:name w:val="TOC Heading"/>
    <w:basedOn w:val="Heading1"/>
    <w:next w:val="Normal"/>
    <w:uiPriority w:val="39"/>
    <w:unhideWhenUsed/>
    <w:qFormat/>
    <w:rsid w:val="0038668D"/>
    <w:pPr>
      <w:spacing w:before="480" w:line="276" w:lineRule="auto"/>
      <w:outlineLvl w:val="9"/>
    </w:pPr>
    <w:rPr>
      <w:rFonts w:ascii="Cambria" w:eastAsia="Times New Roman" w:hAnsi="Cambria" w:cs="Times New Roman"/>
      <w:b/>
      <w:bCs/>
      <w:color w:val="365F91"/>
      <w:sz w:val="28"/>
      <w:szCs w:val="28"/>
      <w:lang w:val="x-none" w:eastAsia="x-none"/>
    </w:rPr>
  </w:style>
  <w:style w:type="paragraph" w:styleId="TOC2">
    <w:name w:val="toc 2"/>
    <w:basedOn w:val="Normal"/>
    <w:next w:val="Normal"/>
    <w:autoRedefine/>
    <w:uiPriority w:val="39"/>
    <w:rsid w:val="0038668D"/>
    <w:pPr>
      <w:spacing w:after="0" w:line="240" w:lineRule="auto"/>
      <w:ind w:left="240"/>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38668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38668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8668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B0692"/>
    <w:rPr>
      <w:i/>
      <w:iCs/>
    </w:rPr>
  </w:style>
  <w:style w:type="character" w:customStyle="1" w:styleId="apple-converted-space">
    <w:name w:val="apple-converted-space"/>
    <w:rsid w:val="003B0692"/>
  </w:style>
  <w:style w:type="paragraph" w:customStyle="1" w:styleId="menu1">
    <w:name w:val="menu1"/>
    <w:basedOn w:val="Normal"/>
    <w:rsid w:val="00C20737"/>
    <w:pPr>
      <w:spacing w:before="100" w:beforeAutospacing="1" w:after="100" w:afterAutospacing="1" w:line="240" w:lineRule="auto"/>
      <w:ind w:firstLine="75"/>
    </w:pPr>
    <w:rPr>
      <w:rFonts w:ascii="Verdana" w:eastAsia="Times New Roman" w:hAnsi="Verdana" w:cs="Times New Roman"/>
      <w:b/>
      <w:bCs/>
      <w:color w:val="333366"/>
      <w:sz w:val="20"/>
      <w:szCs w:val="20"/>
      <w:lang w:val="ru-RU" w:eastAsia="ru-RU"/>
    </w:rPr>
  </w:style>
  <w:style w:type="paragraph" w:styleId="BodyText3">
    <w:name w:val="Body Text 3"/>
    <w:basedOn w:val="Normal"/>
    <w:link w:val="BodyText3Char"/>
    <w:rsid w:val="00C20737"/>
    <w:pPr>
      <w:spacing w:after="0" w:line="240" w:lineRule="auto"/>
    </w:pPr>
    <w:rPr>
      <w:rFonts w:ascii="Times New Roman" w:eastAsia="Times New Roman" w:hAnsi="Times New Roman" w:cs="Times New Roman"/>
      <w:szCs w:val="24"/>
      <w:lang w:val="en-GB"/>
    </w:rPr>
  </w:style>
  <w:style w:type="character" w:customStyle="1" w:styleId="BodyText3Char">
    <w:name w:val="Body Text 3 Char"/>
    <w:basedOn w:val="DefaultParagraphFont"/>
    <w:link w:val="BodyText3"/>
    <w:rsid w:val="00C20737"/>
    <w:rPr>
      <w:rFonts w:ascii="Times New Roman" w:eastAsia="Times New Roman" w:hAnsi="Times New Roman" w:cs="Times New Roman"/>
      <w:szCs w:val="24"/>
      <w:lang w:val="en-GB"/>
    </w:rPr>
  </w:style>
  <w:style w:type="paragraph" w:styleId="FootnoteText">
    <w:name w:val="footnote text"/>
    <w:basedOn w:val="Normal"/>
    <w:link w:val="FootnoteTextChar"/>
    <w:semiHidden/>
    <w:rsid w:val="00C20737"/>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C20737"/>
    <w:rPr>
      <w:rFonts w:ascii="Times New Roman" w:eastAsia="Times New Roman" w:hAnsi="Times New Roman" w:cs="Times New Roman"/>
      <w:sz w:val="20"/>
      <w:szCs w:val="20"/>
    </w:rPr>
  </w:style>
  <w:style w:type="paragraph" w:styleId="Subtitle">
    <w:name w:val="Subtitle"/>
    <w:basedOn w:val="Normal"/>
    <w:link w:val="SubtitleChar"/>
    <w:qFormat/>
    <w:rsid w:val="00C20737"/>
    <w:pPr>
      <w:spacing w:after="0" w:line="240" w:lineRule="auto"/>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C20737"/>
    <w:rPr>
      <w:rFonts w:ascii="Times New Roman" w:eastAsia="Times New Roman" w:hAnsi="Times New Roman" w:cs="Times New Roman"/>
      <w:b/>
      <w:sz w:val="24"/>
      <w:szCs w:val="20"/>
      <w:lang w:val="lv-LV"/>
    </w:rPr>
  </w:style>
  <w:style w:type="character" w:customStyle="1" w:styleId="st">
    <w:name w:val="st"/>
    <w:rsid w:val="00C20737"/>
  </w:style>
  <w:style w:type="character" w:customStyle="1" w:styleId="EndnoteTextChar">
    <w:name w:val="Endnote Text Char"/>
    <w:basedOn w:val="DefaultParagraphFont"/>
    <w:link w:val="EndnoteText"/>
    <w:semiHidden/>
    <w:rsid w:val="00C20737"/>
    <w:rPr>
      <w:rFonts w:ascii="Times New Roman" w:eastAsia="Times New Roman" w:hAnsi="Times New Roman" w:cs="Times New Roman"/>
      <w:sz w:val="20"/>
      <w:szCs w:val="20"/>
      <w:lang w:val="ru-RU" w:eastAsia="ru-RU"/>
    </w:rPr>
  </w:style>
  <w:style w:type="paragraph" w:styleId="EndnoteText">
    <w:name w:val="endnote text"/>
    <w:basedOn w:val="Normal"/>
    <w:link w:val="EndnoteTextChar"/>
    <w:semiHidden/>
    <w:rsid w:val="00C20737"/>
    <w:pPr>
      <w:spacing w:after="0" w:line="240" w:lineRule="auto"/>
    </w:pPr>
    <w:rPr>
      <w:rFonts w:ascii="Times New Roman" w:eastAsia="Times New Roman" w:hAnsi="Times New Roman" w:cs="Times New Roman"/>
      <w:sz w:val="20"/>
      <w:szCs w:val="20"/>
      <w:lang w:val="ru-RU" w:eastAsia="ru-RU"/>
    </w:rPr>
  </w:style>
  <w:style w:type="paragraph" w:customStyle="1" w:styleId="Default">
    <w:name w:val="Default"/>
    <w:uiPriority w:val="99"/>
    <w:rsid w:val="006F6FAB"/>
    <w:pPr>
      <w:autoSpaceDE w:val="0"/>
      <w:autoSpaceDN w:val="0"/>
      <w:adjustRightInd w:val="0"/>
      <w:spacing w:after="0" w:line="240" w:lineRule="auto"/>
    </w:pPr>
    <w:rPr>
      <w:rFonts w:ascii="Times New Roman" w:hAnsi="Times New Roman" w:cs="Times New Roman"/>
      <w:color w:val="000000"/>
      <w:sz w:val="24"/>
      <w:szCs w:val="24"/>
      <w:vertAlign w:val="superscript"/>
    </w:rPr>
  </w:style>
  <w:style w:type="paragraph" w:customStyle="1" w:styleId="Uzraksts-2">
    <w:name w:val="Uzraksts-2"/>
    <w:basedOn w:val="Heading2"/>
    <w:link w:val="Uzraksts-2Char"/>
    <w:qFormat/>
    <w:rsid w:val="001603B5"/>
    <w:rPr>
      <w:rFonts w:ascii="Times New Roman Bold" w:hAnsi="Times New Roman Bold"/>
      <w:caps/>
      <w:color w:val="002060"/>
    </w:rPr>
  </w:style>
  <w:style w:type="paragraph" w:styleId="TOC3">
    <w:name w:val="toc 3"/>
    <w:basedOn w:val="Normal"/>
    <w:next w:val="Normal"/>
    <w:autoRedefine/>
    <w:uiPriority w:val="39"/>
    <w:unhideWhenUsed/>
    <w:rsid w:val="004E0C0D"/>
    <w:pPr>
      <w:spacing w:after="100"/>
      <w:ind w:left="440"/>
    </w:pPr>
  </w:style>
  <w:style w:type="character" w:customStyle="1" w:styleId="Uzraksts-2Char">
    <w:name w:val="Uzraksts-2 Char"/>
    <w:basedOn w:val="Heading2Char"/>
    <w:link w:val="Uzraksts-2"/>
    <w:rsid w:val="001603B5"/>
    <w:rPr>
      <w:rFonts w:ascii="Times New Roman Bold" w:eastAsia="Times New Roman" w:hAnsi="Times New Roman Bold" w:cs="Times New Roman"/>
      <w:b/>
      <w:bCs/>
      <w:iCs/>
      <w:caps/>
      <w:color w:val="002060"/>
      <w:sz w:val="24"/>
      <w:szCs w:val="28"/>
      <w:lang w:val="x-none" w:eastAsia="x-none"/>
    </w:rPr>
  </w:style>
  <w:style w:type="character" w:customStyle="1" w:styleId="hps">
    <w:name w:val="hps"/>
    <w:rsid w:val="00100B40"/>
  </w:style>
  <w:style w:type="character" w:customStyle="1" w:styleId="shorttext">
    <w:name w:val="short_text"/>
    <w:rsid w:val="00100B40"/>
  </w:style>
  <w:style w:type="paragraph" w:styleId="TOC4">
    <w:name w:val="toc 4"/>
    <w:basedOn w:val="Normal"/>
    <w:next w:val="Normal"/>
    <w:autoRedefine/>
    <w:uiPriority w:val="39"/>
    <w:unhideWhenUsed/>
    <w:rsid w:val="0086561A"/>
    <w:pPr>
      <w:spacing w:after="100"/>
      <w:ind w:left="660"/>
    </w:pPr>
    <w:rPr>
      <w:rFonts w:eastAsiaTheme="minorEastAsia"/>
      <w:lang w:eastAsia="lv-LV"/>
    </w:rPr>
  </w:style>
  <w:style w:type="paragraph" w:styleId="TOC5">
    <w:name w:val="toc 5"/>
    <w:basedOn w:val="Normal"/>
    <w:next w:val="Normal"/>
    <w:autoRedefine/>
    <w:uiPriority w:val="39"/>
    <w:unhideWhenUsed/>
    <w:rsid w:val="0086561A"/>
    <w:pPr>
      <w:spacing w:after="100"/>
      <w:ind w:left="880"/>
    </w:pPr>
    <w:rPr>
      <w:rFonts w:eastAsiaTheme="minorEastAsia"/>
      <w:lang w:eastAsia="lv-LV"/>
    </w:rPr>
  </w:style>
  <w:style w:type="paragraph" w:styleId="TOC6">
    <w:name w:val="toc 6"/>
    <w:basedOn w:val="Normal"/>
    <w:next w:val="Normal"/>
    <w:autoRedefine/>
    <w:uiPriority w:val="39"/>
    <w:unhideWhenUsed/>
    <w:rsid w:val="0086561A"/>
    <w:pPr>
      <w:spacing w:after="100"/>
      <w:ind w:left="1100"/>
    </w:pPr>
    <w:rPr>
      <w:rFonts w:eastAsiaTheme="minorEastAsia"/>
      <w:lang w:eastAsia="lv-LV"/>
    </w:rPr>
  </w:style>
  <w:style w:type="paragraph" w:styleId="TOC7">
    <w:name w:val="toc 7"/>
    <w:basedOn w:val="Normal"/>
    <w:next w:val="Normal"/>
    <w:autoRedefine/>
    <w:uiPriority w:val="39"/>
    <w:unhideWhenUsed/>
    <w:rsid w:val="0086561A"/>
    <w:pPr>
      <w:spacing w:after="100"/>
      <w:ind w:left="1320"/>
    </w:pPr>
    <w:rPr>
      <w:rFonts w:eastAsiaTheme="minorEastAsia"/>
      <w:lang w:eastAsia="lv-LV"/>
    </w:rPr>
  </w:style>
  <w:style w:type="paragraph" w:styleId="TOC8">
    <w:name w:val="toc 8"/>
    <w:basedOn w:val="Normal"/>
    <w:next w:val="Normal"/>
    <w:autoRedefine/>
    <w:uiPriority w:val="39"/>
    <w:unhideWhenUsed/>
    <w:rsid w:val="0086561A"/>
    <w:pPr>
      <w:spacing w:after="100"/>
      <w:ind w:left="1540"/>
    </w:pPr>
    <w:rPr>
      <w:rFonts w:eastAsiaTheme="minorEastAsia"/>
      <w:lang w:eastAsia="lv-LV"/>
    </w:rPr>
  </w:style>
  <w:style w:type="paragraph" w:styleId="TOC9">
    <w:name w:val="toc 9"/>
    <w:basedOn w:val="Normal"/>
    <w:next w:val="Normal"/>
    <w:autoRedefine/>
    <w:uiPriority w:val="39"/>
    <w:unhideWhenUsed/>
    <w:rsid w:val="0086561A"/>
    <w:pPr>
      <w:spacing w:after="100"/>
      <w:ind w:left="1760"/>
    </w:pPr>
    <w:rPr>
      <w:rFonts w:eastAsiaTheme="minorEastAsia"/>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66A"/>
    <w:rPr>
      <w:lang w:val="lv-LV"/>
    </w:rPr>
  </w:style>
  <w:style w:type="paragraph" w:styleId="Heading1">
    <w:name w:val="heading 1"/>
    <w:basedOn w:val="Normal"/>
    <w:next w:val="Normal"/>
    <w:link w:val="Heading1Char"/>
    <w:qFormat/>
    <w:rsid w:val="00FF69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668D"/>
    <w:pPr>
      <w:keepNext/>
      <w:spacing w:before="240" w:after="60" w:line="240" w:lineRule="auto"/>
      <w:outlineLvl w:val="1"/>
    </w:pPr>
    <w:rPr>
      <w:rFonts w:ascii="Times New Roman" w:eastAsia="Times New Roman" w:hAnsi="Times New Roman" w:cs="Times New Roman"/>
      <w:b/>
      <w:bCs/>
      <w:iCs/>
      <w:sz w:val="24"/>
      <w:szCs w:val="28"/>
      <w:lang w:val="x-none" w:eastAsia="x-none"/>
    </w:rPr>
  </w:style>
  <w:style w:type="paragraph" w:styleId="Heading3">
    <w:name w:val="heading 3"/>
    <w:basedOn w:val="Normal"/>
    <w:next w:val="Normal"/>
    <w:link w:val="Heading3Char"/>
    <w:qFormat/>
    <w:rsid w:val="0038668D"/>
    <w:pPr>
      <w:keepNext/>
      <w:spacing w:before="240" w:after="60" w:line="240" w:lineRule="auto"/>
      <w:outlineLvl w:val="2"/>
    </w:pPr>
    <w:rPr>
      <w:rFonts w:ascii="Arial" w:eastAsia="Times New Roman" w:hAnsi="Arial" w:cs="Arial"/>
      <w:b/>
      <w:bCs/>
      <w:sz w:val="26"/>
      <w:szCs w:val="26"/>
      <w:lang w:val="en-US"/>
    </w:rPr>
  </w:style>
  <w:style w:type="paragraph" w:styleId="Heading4">
    <w:name w:val="heading 4"/>
    <w:basedOn w:val="Normal"/>
    <w:next w:val="Normal"/>
    <w:link w:val="Heading4Char"/>
    <w:uiPriority w:val="9"/>
    <w:qFormat/>
    <w:rsid w:val="00C20737"/>
    <w:pPr>
      <w:keepNext/>
      <w:spacing w:before="240" w:after="60" w:line="240" w:lineRule="auto"/>
      <w:outlineLvl w:val="3"/>
    </w:pPr>
    <w:rPr>
      <w:rFonts w:ascii="Calibri" w:eastAsia="Times New Roman" w:hAnsi="Calibri" w:cs="Times New Roman"/>
      <w:b/>
      <w:bCs/>
      <w:sz w:val="28"/>
      <w:szCs w:val="28"/>
      <w:lang w:val="ru-RU" w:eastAsia="ru-RU"/>
    </w:rPr>
  </w:style>
  <w:style w:type="paragraph" w:styleId="Heading5">
    <w:name w:val="heading 5"/>
    <w:basedOn w:val="Normal"/>
    <w:next w:val="Normal"/>
    <w:link w:val="Heading5Char"/>
    <w:uiPriority w:val="9"/>
    <w:qFormat/>
    <w:rsid w:val="00C20737"/>
    <w:pPr>
      <w:spacing w:before="240" w:after="60" w:line="240" w:lineRule="auto"/>
      <w:outlineLvl w:val="4"/>
    </w:pPr>
    <w:rPr>
      <w:rFonts w:ascii="Calibri" w:eastAsia="Times New Roman" w:hAnsi="Calibri" w:cs="Times New Roman"/>
      <w:b/>
      <w:bCs/>
      <w:i/>
      <w:iCs/>
      <w:sz w:val="26"/>
      <w:szCs w:val="26"/>
      <w:lang w:val="ru-RU" w:eastAsia="ru-RU"/>
    </w:rPr>
  </w:style>
  <w:style w:type="paragraph" w:styleId="Heading6">
    <w:name w:val="heading 6"/>
    <w:basedOn w:val="Normal"/>
    <w:next w:val="Normal"/>
    <w:link w:val="Heading6Char"/>
    <w:uiPriority w:val="9"/>
    <w:qFormat/>
    <w:rsid w:val="0038668D"/>
    <w:pPr>
      <w:keepNext/>
      <w:spacing w:after="0" w:line="240" w:lineRule="auto"/>
      <w:outlineLvl w:val="5"/>
    </w:pPr>
    <w:rPr>
      <w:rFonts w:ascii="Arial" w:eastAsia="Times New Roman" w:hAnsi="Arial" w:cs="Times New Roman"/>
      <w:i/>
      <w:snapToGrid w:val="0"/>
      <w:color w:val="000000"/>
      <w:sz w:val="16"/>
      <w:szCs w:val="24"/>
      <w:lang w:val="en-GB"/>
    </w:rPr>
  </w:style>
  <w:style w:type="paragraph" w:styleId="Heading7">
    <w:name w:val="heading 7"/>
    <w:basedOn w:val="Normal"/>
    <w:next w:val="Normal"/>
    <w:link w:val="Heading7Char"/>
    <w:uiPriority w:val="9"/>
    <w:qFormat/>
    <w:rsid w:val="00C20737"/>
    <w:pPr>
      <w:spacing w:before="240" w:after="60" w:line="240" w:lineRule="auto"/>
      <w:outlineLvl w:val="6"/>
    </w:pPr>
    <w:rPr>
      <w:rFonts w:ascii="Calibri" w:eastAsia="Times New Roman" w:hAnsi="Calibri" w:cs="Times New Roman"/>
      <w:sz w:val="24"/>
      <w:szCs w:val="24"/>
      <w:lang w:val="ru-RU" w:eastAsia="ru-RU"/>
    </w:rPr>
  </w:style>
  <w:style w:type="paragraph" w:styleId="Heading8">
    <w:name w:val="heading 8"/>
    <w:basedOn w:val="Normal"/>
    <w:next w:val="Normal"/>
    <w:link w:val="Heading8Char"/>
    <w:uiPriority w:val="9"/>
    <w:qFormat/>
    <w:rsid w:val="00C20737"/>
    <w:pPr>
      <w:spacing w:before="240" w:after="60" w:line="240" w:lineRule="auto"/>
      <w:outlineLvl w:val="7"/>
    </w:pPr>
    <w:rPr>
      <w:rFonts w:ascii="Calibri" w:eastAsia="Times New Roman" w:hAnsi="Calibri" w:cs="Times New Roman"/>
      <w:i/>
      <w:iCs/>
      <w:sz w:val="24"/>
      <w:szCs w:val="24"/>
      <w:lang w:val="ru-RU" w:eastAsia="ru-RU"/>
    </w:rPr>
  </w:style>
  <w:style w:type="paragraph" w:styleId="Heading9">
    <w:name w:val="heading 9"/>
    <w:basedOn w:val="Normal"/>
    <w:next w:val="Normal"/>
    <w:link w:val="Heading9Char"/>
    <w:uiPriority w:val="9"/>
    <w:qFormat/>
    <w:rsid w:val="00C20737"/>
    <w:pPr>
      <w:spacing w:before="240" w:after="60" w:line="240" w:lineRule="auto"/>
      <w:outlineLvl w:val="8"/>
    </w:pPr>
    <w:rPr>
      <w:rFonts w:ascii="Cambria" w:eastAsia="Times New Roman" w:hAnsi="Cambria"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6994"/>
    <w:rPr>
      <w:rFonts w:asciiTheme="majorHAnsi" w:eastAsiaTheme="majorEastAsia" w:hAnsiTheme="majorHAnsi" w:cstheme="majorBidi"/>
      <w:color w:val="2E74B5" w:themeColor="accent1" w:themeShade="BF"/>
      <w:sz w:val="32"/>
      <w:szCs w:val="32"/>
      <w:lang w:val="lv-LV"/>
    </w:rPr>
  </w:style>
  <w:style w:type="character" w:customStyle="1" w:styleId="Heading2Char">
    <w:name w:val="Heading 2 Char"/>
    <w:basedOn w:val="DefaultParagraphFont"/>
    <w:link w:val="Heading2"/>
    <w:uiPriority w:val="9"/>
    <w:rsid w:val="0038668D"/>
    <w:rPr>
      <w:rFonts w:ascii="Times New Roman" w:eastAsia="Times New Roman" w:hAnsi="Times New Roman" w:cs="Times New Roman"/>
      <w:b/>
      <w:bCs/>
      <w:iCs/>
      <w:sz w:val="24"/>
      <w:szCs w:val="28"/>
      <w:lang w:val="x-none" w:eastAsia="x-none"/>
    </w:rPr>
  </w:style>
  <w:style w:type="character" w:customStyle="1" w:styleId="Heading3Char">
    <w:name w:val="Heading 3 Char"/>
    <w:basedOn w:val="DefaultParagraphFont"/>
    <w:link w:val="Heading3"/>
    <w:rsid w:val="0038668D"/>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C20737"/>
    <w:rPr>
      <w:rFonts w:ascii="Calibri" w:eastAsia="Times New Roman" w:hAnsi="Calibri" w:cs="Times New Roman"/>
      <w:b/>
      <w:bCs/>
      <w:sz w:val="28"/>
      <w:szCs w:val="28"/>
      <w:lang w:val="ru-RU" w:eastAsia="ru-RU"/>
    </w:rPr>
  </w:style>
  <w:style w:type="character" w:customStyle="1" w:styleId="Heading5Char">
    <w:name w:val="Heading 5 Char"/>
    <w:basedOn w:val="DefaultParagraphFont"/>
    <w:link w:val="Heading5"/>
    <w:uiPriority w:val="9"/>
    <w:rsid w:val="00C20737"/>
    <w:rPr>
      <w:rFonts w:ascii="Calibri" w:eastAsia="Times New Roman" w:hAnsi="Calibri" w:cs="Times New Roman"/>
      <w:b/>
      <w:bCs/>
      <w:i/>
      <w:iCs/>
      <w:sz w:val="26"/>
      <w:szCs w:val="26"/>
      <w:lang w:val="ru-RU" w:eastAsia="ru-RU"/>
    </w:rPr>
  </w:style>
  <w:style w:type="character" w:customStyle="1" w:styleId="Heading6Char">
    <w:name w:val="Heading 6 Char"/>
    <w:basedOn w:val="DefaultParagraphFont"/>
    <w:link w:val="Heading6"/>
    <w:uiPriority w:val="9"/>
    <w:rsid w:val="0038668D"/>
    <w:rPr>
      <w:rFonts w:ascii="Arial" w:eastAsia="Times New Roman" w:hAnsi="Arial" w:cs="Times New Roman"/>
      <w:i/>
      <w:snapToGrid w:val="0"/>
      <w:color w:val="000000"/>
      <w:sz w:val="16"/>
      <w:szCs w:val="24"/>
      <w:lang w:val="en-GB"/>
    </w:rPr>
  </w:style>
  <w:style w:type="character" w:customStyle="1" w:styleId="Heading7Char">
    <w:name w:val="Heading 7 Char"/>
    <w:basedOn w:val="DefaultParagraphFont"/>
    <w:link w:val="Heading7"/>
    <w:uiPriority w:val="9"/>
    <w:rsid w:val="00C20737"/>
    <w:rPr>
      <w:rFonts w:ascii="Calibri" w:eastAsia="Times New Roman" w:hAnsi="Calibri" w:cs="Times New Roman"/>
      <w:sz w:val="24"/>
      <w:szCs w:val="24"/>
      <w:lang w:val="ru-RU" w:eastAsia="ru-RU"/>
    </w:rPr>
  </w:style>
  <w:style w:type="character" w:customStyle="1" w:styleId="Heading8Char">
    <w:name w:val="Heading 8 Char"/>
    <w:basedOn w:val="DefaultParagraphFont"/>
    <w:link w:val="Heading8"/>
    <w:uiPriority w:val="9"/>
    <w:rsid w:val="00C20737"/>
    <w:rPr>
      <w:rFonts w:ascii="Calibri" w:eastAsia="Times New Roman" w:hAnsi="Calibri" w:cs="Times New Roman"/>
      <w:i/>
      <w:iCs/>
      <w:sz w:val="24"/>
      <w:szCs w:val="24"/>
      <w:lang w:val="ru-RU" w:eastAsia="ru-RU"/>
    </w:rPr>
  </w:style>
  <w:style w:type="character" w:customStyle="1" w:styleId="Heading9Char">
    <w:name w:val="Heading 9 Char"/>
    <w:basedOn w:val="DefaultParagraphFont"/>
    <w:link w:val="Heading9"/>
    <w:uiPriority w:val="9"/>
    <w:rsid w:val="00C20737"/>
    <w:rPr>
      <w:rFonts w:ascii="Cambria" w:eastAsia="Times New Roman" w:hAnsi="Cambria" w:cs="Times New Roman"/>
      <w:lang w:val="ru-RU" w:eastAsia="ru-RU"/>
    </w:rPr>
  </w:style>
  <w:style w:type="paragraph" w:styleId="TOC1">
    <w:name w:val="toc 1"/>
    <w:basedOn w:val="Normal"/>
    <w:next w:val="Normal"/>
    <w:autoRedefine/>
    <w:uiPriority w:val="39"/>
    <w:unhideWhenUsed/>
    <w:rsid w:val="00A87944"/>
    <w:pPr>
      <w:tabs>
        <w:tab w:val="right" w:leader="dot" w:pos="9350"/>
      </w:tabs>
      <w:spacing w:after="0" w:line="240" w:lineRule="auto"/>
    </w:pPr>
    <w:rPr>
      <w:rFonts w:ascii="Times New Roman" w:hAnsi="Times New Roman" w:cs="Times New Roman"/>
      <w:noProof/>
    </w:rPr>
  </w:style>
  <w:style w:type="character" w:styleId="Hyperlink">
    <w:name w:val="Hyperlink"/>
    <w:basedOn w:val="DefaultParagraphFont"/>
    <w:uiPriority w:val="99"/>
    <w:unhideWhenUsed/>
    <w:rsid w:val="00FF6994"/>
    <w:rPr>
      <w:color w:val="0563C1" w:themeColor="hyperlink"/>
      <w:u w:val="single"/>
    </w:rPr>
  </w:style>
  <w:style w:type="paragraph" w:customStyle="1" w:styleId="Uzraksts-1">
    <w:name w:val="Uzraksts-1"/>
    <w:basedOn w:val="Heading1"/>
    <w:qFormat/>
    <w:rsid w:val="001A29C8"/>
    <w:rPr>
      <w:rFonts w:ascii="Times New Roman Bold" w:hAnsi="Times New Roman Bold"/>
      <w:b/>
      <w:caps/>
      <w:color w:val="002060"/>
      <w:sz w:val="28"/>
    </w:rPr>
  </w:style>
  <w:style w:type="paragraph" w:styleId="ListParagraph">
    <w:name w:val="List Paragraph"/>
    <w:basedOn w:val="Normal"/>
    <w:uiPriority w:val="34"/>
    <w:qFormat/>
    <w:rsid w:val="00FF6994"/>
    <w:pPr>
      <w:ind w:left="720"/>
      <w:contextualSpacing/>
    </w:pPr>
  </w:style>
  <w:style w:type="paragraph" w:styleId="Title">
    <w:name w:val="Title"/>
    <w:basedOn w:val="Normal"/>
    <w:link w:val="TitleChar"/>
    <w:uiPriority w:val="10"/>
    <w:qFormat/>
    <w:rsid w:val="0038668D"/>
    <w:pPr>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uiPriority w:val="10"/>
    <w:rsid w:val="0038668D"/>
    <w:rPr>
      <w:rFonts w:ascii="Times New Roman" w:eastAsia="Times New Roman" w:hAnsi="Times New Roman" w:cs="Times New Roman"/>
      <w:b/>
      <w:bCs/>
      <w:sz w:val="32"/>
      <w:szCs w:val="24"/>
      <w:lang w:val="lv-LV"/>
    </w:rPr>
  </w:style>
  <w:style w:type="paragraph" w:styleId="BodyText2">
    <w:name w:val="Body Text 2"/>
    <w:basedOn w:val="Normal"/>
    <w:link w:val="BodyText2Char"/>
    <w:uiPriority w:val="99"/>
    <w:rsid w:val="0038668D"/>
    <w:pPr>
      <w:spacing w:after="0" w:line="240" w:lineRule="auto"/>
      <w:ind w:firstLine="720"/>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rsid w:val="0038668D"/>
    <w:rPr>
      <w:rFonts w:ascii="Times New Roman" w:eastAsia="Times New Roman" w:hAnsi="Times New Roman" w:cs="Times New Roman"/>
      <w:sz w:val="24"/>
      <w:szCs w:val="20"/>
      <w:lang w:val="lv-LV"/>
    </w:rPr>
  </w:style>
  <w:style w:type="paragraph" w:styleId="BodyText">
    <w:name w:val="Body Text"/>
    <w:aliases w:val=" Char5"/>
    <w:basedOn w:val="Normal"/>
    <w:link w:val="BodyTextChar"/>
    <w:uiPriority w:val="99"/>
    <w:rsid w:val="0038668D"/>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aliases w:val=" Char5 Char"/>
    <w:basedOn w:val="DefaultParagraphFont"/>
    <w:link w:val="BodyText"/>
    <w:uiPriority w:val="99"/>
    <w:rsid w:val="0038668D"/>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38668D"/>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rsid w:val="0038668D"/>
    <w:rPr>
      <w:rFonts w:ascii="Times New Roman" w:eastAsia="Times New Roman" w:hAnsi="Times New Roman" w:cs="Times New Roman"/>
      <w:sz w:val="16"/>
      <w:szCs w:val="16"/>
    </w:rPr>
  </w:style>
  <w:style w:type="character" w:styleId="CommentReference">
    <w:name w:val="annotation reference"/>
    <w:semiHidden/>
    <w:rsid w:val="0038668D"/>
    <w:rPr>
      <w:sz w:val="16"/>
      <w:szCs w:val="16"/>
    </w:rPr>
  </w:style>
  <w:style w:type="paragraph" w:styleId="CommentText">
    <w:name w:val="annotation text"/>
    <w:basedOn w:val="Normal"/>
    <w:link w:val="CommentTextChar"/>
    <w:semiHidden/>
    <w:rsid w:val="0038668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3866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38668D"/>
    <w:rPr>
      <w:b/>
      <w:bCs/>
    </w:rPr>
  </w:style>
  <w:style w:type="character" w:customStyle="1" w:styleId="CommentSubjectChar">
    <w:name w:val="Comment Subject Char"/>
    <w:basedOn w:val="CommentTextChar"/>
    <w:link w:val="CommentSubject"/>
    <w:semiHidden/>
    <w:rsid w:val="0038668D"/>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38668D"/>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38668D"/>
    <w:rPr>
      <w:rFonts w:ascii="Tahoma" w:eastAsia="Times New Roman" w:hAnsi="Tahoma" w:cs="Tahoma"/>
      <w:sz w:val="16"/>
      <w:szCs w:val="16"/>
    </w:rPr>
  </w:style>
  <w:style w:type="table" w:styleId="TableGrid">
    <w:name w:val="Table Grid"/>
    <w:basedOn w:val="TableNormal"/>
    <w:uiPriority w:val="59"/>
    <w:rsid w:val="00386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38668D"/>
    <w:pPr>
      <w:spacing w:after="120" w:line="240" w:lineRule="auto"/>
      <w:ind w:left="360"/>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uiPriority w:val="99"/>
    <w:rsid w:val="0038668D"/>
    <w:rPr>
      <w:rFonts w:ascii="Times New Roman" w:eastAsia="Times New Roman" w:hAnsi="Times New Roman" w:cs="Times New Roman"/>
      <w:sz w:val="24"/>
      <w:szCs w:val="24"/>
      <w:lang w:val="x-none" w:eastAsia="x-none"/>
    </w:rPr>
  </w:style>
  <w:style w:type="paragraph" w:styleId="DocumentMap">
    <w:name w:val="Document Map"/>
    <w:basedOn w:val="Normal"/>
    <w:link w:val="DocumentMapChar"/>
    <w:rsid w:val="0038668D"/>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38668D"/>
    <w:rPr>
      <w:rFonts w:ascii="Tahoma" w:eastAsia="Times New Roman" w:hAnsi="Tahoma" w:cs="Times New Roman"/>
      <w:sz w:val="16"/>
      <w:szCs w:val="16"/>
      <w:lang w:val="x-none" w:eastAsia="x-none"/>
    </w:rPr>
  </w:style>
  <w:style w:type="paragraph" w:styleId="BodyTextIndent2">
    <w:name w:val="Body Text Indent 2"/>
    <w:basedOn w:val="Normal"/>
    <w:link w:val="BodyTextIndent2Char"/>
    <w:rsid w:val="0038668D"/>
    <w:pPr>
      <w:spacing w:after="120" w:line="480" w:lineRule="auto"/>
      <w:ind w:left="360"/>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38668D"/>
    <w:rPr>
      <w:rFonts w:ascii="Times New Roman" w:eastAsia="Times New Roman" w:hAnsi="Times New Roman" w:cs="Times New Roman"/>
      <w:sz w:val="24"/>
      <w:szCs w:val="24"/>
      <w:lang w:val="x-none" w:eastAsia="x-none"/>
    </w:rPr>
  </w:style>
  <w:style w:type="character" w:styleId="Strong">
    <w:name w:val="Strong"/>
    <w:uiPriority w:val="22"/>
    <w:qFormat/>
    <w:rsid w:val="0038668D"/>
    <w:rPr>
      <w:b/>
      <w:bCs/>
    </w:rPr>
  </w:style>
  <w:style w:type="paragraph" w:styleId="Header">
    <w:name w:val="header"/>
    <w:basedOn w:val="Normal"/>
    <w:link w:val="HeaderChar"/>
    <w:uiPriority w:val="99"/>
    <w:rsid w:val="0038668D"/>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38668D"/>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38668D"/>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38668D"/>
    <w:rPr>
      <w:rFonts w:ascii="Times New Roman" w:eastAsia="Times New Roman" w:hAnsi="Times New Roman" w:cs="Times New Roman"/>
      <w:sz w:val="24"/>
      <w:szCs w:val="24"/>
      <w:lang w:val="x-none" w:eastAsia="x-none"/>
    </w:rPr>
  </w:style>
  <w:style w:type="paragraph" w:styleId="TOCHeading">
    <w:name w:val="TOC Heading"/>
    <w:basedOn w:val="Heading1"/>
    <w:next w:val="Normal"/>
    <w:uiPriority w:val="39"/>
    <w:unhideWhenUsed/>
    <w:qFormat/>
    <w:rsid w:val="0038668D"/>
    <w:pPr>
      <w:spacing w:before="480" w:line="276" w:lineRule="auto"/>
      <w:outlineLvl w:val="9"/>
    </w:pPr>
    <w:rPr>
      <w:rFonts w:ascii="Cambria" w:eastAsia="Times New Roman" w:hAnsi="Cambria" w:cs="Times New Roman"/>
      <w:b/>
      <w:bCs/>
      <w:color w:val="365F91"/>
      <w:sz w:val="28"/>
      <w:szCs w:val="28"/>
      <w:lang w:val="x-none" w:eastAsia="x-none"/>
    </w:rPr>
  </w:style>
  <w:style w:type="paragraph" w:styleId="TOC2">
    <w:name w:val="toc 2"/>
    <w:basedOn w:val="Normal"/>
    <w:next w:val="Normal"/>
    <w:autoRedefine/>
    <w:uiPriority w:val="39"/>
    <w:rsid w:val="0038668D"/>
    <w:pPr>
      <w:spacing w:after="0" w:line="240" w:lineRule="auto"/>
      <w:ind w:left="240"/>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38668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38668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8668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B0692"/>
    <w:rPr>
      <w:i/>
      <w:iCs/>
    </w:rPr>
  </w:style>
  <w:style w:type="character" w:customStyle="1" w:styleId="apple-converted-space">
    <w:name w:val="apple-converted-space"/>
    <w:rsid w:val="003B0692"/>
  </w:style>
  <w:style w:type="paragraph" w:customStyle="1" w:styleId="menu1">
    <w:name w:val="menu1"/>
    <w:basedOn w:val="Normal"/>
    <w:rsid w:val="00C20737"/>
    <w:pPr>
      <w:spacing w:before="100" w:beforeAutospacing="1" w:after="100" w:afterAutospacing="1" w:line="240" w:lineRule="auto"/>
      <w:ind w:firstLine="75"/>
    </w:pPr>
    <w:rPr>
      <w:rFonts w:ascii="Verdana" w:eastAsia="Times New Roman" w:hAnsi="Verdana" w:cs="Times New Roman"/>
      <w:b/>
      <w:bCs/>
      <w:color w:val="333366"/>
      <w:sz w:val="20"/>
      <w:szCs w:val="20"/>
      <w:lang w:val="ru-RU" w:eastAsia="ru-RU"/>
    </w:rPr>
  </w:style>
  <w:style w:type="paragraph" w:styleId="BodyText3">
    <w:name w:val="Body Text 3"/>
    <w:basedOn w:val="Normal"/>
    <w:link w:val="BodyText3Char"/>
    <w:rsid w:val="00C20737"/>
    <w:pPr>
      <w:spacing w:after="0" w:line="240" w:lineRule="auto"/>
    </w:pPr>
    <w:rPr>
      <w:rFonts w:ascii="Times New Roman" w:eastAsia="Times New Roman" w:hAnsi="Times New Roman" w:cs="Times New Roman"/>
      <w:szCs w:val="24"/>
      <w:lang w:val="en-GB"/>
    </w:rPr>
  </w:style>
  <w:style w:type="character" w:customStyle="1" w:styleId="BodyText3Char">
    <w:name w:val="Body Text 3 Char"/>
    <w:basedOn w:val="DefaultParagraphFont"/>
    <w:link w:val="BodyText3"/>
    <w:rsid w:val="00C20737"/>
    <w:rPr>
      <w:rFonts w:ascii="Times New Roman" w:eastAsia="Times New Roman" w:hAnsi="Times New Roman" w:cs="Times New Roman"/>
      <w:szCs w:val="24"/>
      <w:lang w:val="en-GB"/>
    </w:rPr>
  </w:style>
  <w:style w:type="paragraph" w:styleId="FootnoteText">
    <w:name w:val="footnote text"/>
    <w:basedOn w:val="Normal"/>
    <w:link w:val="FootnoteTextChar"/>
    <w:semiHidden/>
    <w:rsid w:val="00C20737"/>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C20737"/>
    <w:rPr>
      <w:rFonts w:ascii="Times New Roman" w:eastAsia="Times New Roman" w:hAnsi="Times New Roman" w:cs="Times New Roman"/>
      <w:sz w:val="20"/>
      <w:szCs w:val="20"/>
    </w:rPr>
  </w:style>
  <w:style w:type="paragraph" w:styleId="Subtitle">
    <w:name w:val="Subtitle"/>
    <w:basedOn w:val="Normal"/>
    <w:link w:val="SubtitleChar"/>
    <w:qFormat/>
    <w:rsid w:val="00C20737"/>
    <w:pPr>
      <w:spacing w:after="0" w:line="240" w:lineRule="auto"/>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C20737"/>
    <w:rPr>
      <w:rFonts w:ascii="Times New Roman" w:eastAsia="Times New Roman" w:hAnsi="Times New Roman" w:cs="Times New Roman"/>
      <w:b/>
      <w:sz w:val="24"/>
      <w:szCs w:val="20"/>
      <w:lang w:val="lv-LV"/>
    </w:rPr>
  </w:style>
  <w:style w:type="character" w:customStyle="1" w:styleId="st">
    <w:name w:val="st"/>
    <w:rsid w:val="00C20737"/>
  </w:style>
  <w:style w:type="character" w:customStyle="1" w:styleId="EndnoteTextChar">
    <w:name w:val="Endnote Text Char"/>
    <w:basedOn w:val="DefaultParagraphFont"/>
    <w:link w:val="EndnoteText"/>
    <w:semiHidden/>
    <w:rsid w:val="00C20737"/>
    <w:rPr>
      <w:rFonts w:ascii="Times New Roman" w:eastAsia="Times New Roman" w:hAnsi="Times New Roman" w:cs="Times New Roman"/>
      <w:sz w:val="20"/>
      <w:szCs w:val="20"/>
      <w:lang w:val="ru-RU" w:eastAsia="ru-RU"/>
    </w:rPr>
  </w:style>
  <w:style w:type="paragraph" w:styleId="EndnoteText">
    <w:name w:val="endnote text"/>
    <w:basedOn w:val="Normal"/>
    <w:link w:val="EndnoteTextChar"/>
    <w:semiHidden/>
    <w:rsid w:val="00C20737"/>
    <w:pPr>
      <w:spacing w:after="0" w:line="240" w:lineRule="auto"/>
    </w:pPr>
    <w:rPr>
      <w:rFonts w:ascii="Times New Roman" w:eastAsia="Times New Roman" w:hAnsi="Times New Roman" w:cs="Times New Roman"/>
      <w:sz w:val="20"/>
      <w:szCs w:val="20"/>
      <w:lang w:val="ru-RU" w:eastAsia="ru-RU"/>
    </w:rPr>
  </w:style>
  <w:style w:type="paragraph" w:customStyle="1" w:styleId="Default">
    <w:name w:val="Default"/>
    <w:uiPriority w:val="99"/>
    <w:rsid w:val="006F6FAB"/>
    <w:pPr>
      <w:autoSpaceDE w:val="0"/>
      <w:autoSpaceDN w:val="0"/>
      <w:adjustRightInd w:val="0"/>
      <w:spacing w:after="0" w:line="240" w:lineRule="auto"/>
    </w:pPr>
    <w:rPr>
      <w:rFonts w:ascii="Times New Roman" w:hAnsi="Times New Roman" w:cs="Times New Roman"/>
      <w:color w:val="000000"/>
      <w:sz w:val="24"/>
      <w:szCs w:val="24"/>
      <w:vertAlign w:val="superscript"/>
    </w:rPr>
  </w:style>
  <w:style w:type="paragraph" w:customStyle="1" w:styleId="Uzraksts-2">
    <w:name w:val="Uzraksts-2"/>
    <w:basedOn w:val="Heading2"/>
    <w:link w:val="Uzraksts-2Char"/>
    <w:qFormat/>
    <w:rsid w:val="001603B5"/>
    <w:rPr>
      <w:rFonts w:ascii="Times New Roman Bold" w:hAnsi="Times New Roman Bold"/>
      <w:caps/>
      <w:color w:val="002060"/>
    </w:rPr>
  </w:style>
  <w:style w:type="paragraph" w:styleId="TOC3">
    <w:name w:val="toc 3"/>
    <w:basedOn w:val="Normal"/>
    <w:next w:val="Normal"/>
    <w:autoRedefine/>
    <w:uiPriority w:val="39"/>
    <w:unhideWhenUsed/>
    <w:rsid w:val="004E0C0D"/>
    <w:pPr>
      <w:spacing w:after="100"/>
      <w:ind w:left="440"/>
    </w:pPr>
  </w:style>
  <w:style w:type="character" w:customStyle="1" w:styleId="Uzraksts-2Char">
    <w:name w:val="Uzraksts-2 Char"/>
    <w:basedOn w:val="Heading2Char"/>
    <w:link w:val="Uzraksts-2"/>
    <w:rsid w:val="001603B5"/>
    <w:rPr>
      <w:rFonts w:ascii="Times New Roman Bold" w:eastAsia="Times New Roman" w:hAnsi="Times New Roman Bold" w:cs="Times New Roman"/>
      <w:b/>
      <w:bCs/>
      <w:iCs/>
      <w:caps/>
      <w:color w:val="002060"/>
      <w:sz w:val="24"/>
      <w:szCs w:val="28"/>
      <w:lang w:val="x-none" w:eastAsia="x-none"/>
    </w:rPr>
  </w:style>
  <w:style w:type="character" w:customStyle="1" w:styleId="hps">
    <w:name w:val="hps"/>
    <w:rsid w:val="00100B40"/>
  </w:style>
  <w:style w:type="character" w:customStyle="1" w:styleId="shorttext">
    <w:name w:val="short_text"/>
    <w:rsid w:val="00100B40"/>
  </w:style>
  <w:style w:type="paragraph" w:styleId="TOC4">
    <w:name w:val="toc 4"/>
    <w:basedOn w:val="Normal"/>
    <w:next w:val="Normal"/>
    <w:autoRedefine/>
    <w:uiPriority w:val="39"/>
    <w:unhideWhenUsed/>
    <w:rsid w:val="0086561A"/>
    <w:pPr>
      <w:spacing w:after="100"/>
      <w:ind w:left="660"/>
    </w:pPr>
    <w:rPr>
      <w:rFonts w:eastAsiaTheme="minorEastAsia"/>
      <w:lang w:eastAsia="lv-LV"/>
    </w:rPr>
  </w:style>
  <w:style w:type="paragraph" w:styleId="TOC5">
    <w:name w:val="toc 5"/>
    <w:basedOn w:val="Normal"/>
    <w:next w:val="Normal"/>
    <w:autoRedefine/>
    <w:uiPriority w:val="39"/>
    <w:unhideWhenUsed/>
    <w:rsid w:val="0086561A"/>
    <w:pPr>
      <w:spacing w:after="100"/>
      <w:ind w:left="880"/>
    </w:pPr>
    <w:rPr>
      <w:rFonts w:eastAsiaTheme="minorEastAsia"/>
      <w:lang w:eastAsia="lv-LV"/>
    </w:rPr>
  </w:style>
  <w:style w:type="paragraph" w:styleId="TOC6">
    <w:name w:val="toc 6"/>
    <w:basedOn w:val="Normal"/>
    <w:next w:val="Normal"/>
    <w:autoRedefine/>
    <w:uiPriority w:val="39"/>
    <w:unhideWhenUsed/>
    <w:rsid w:val="0086561A"/>
    <w:pPr>
      <w:spacing w:after="100"/>
      <w:ind w:left="1100"/>
    </w:pPr>
    <w:rPr>
      <w:rFonts w:eastAsiaTheme="minorEastAsia"/>
      <w:lang w:eastAsia="lv-LV"/>
    </w:rPr>
  </w:style>
  <w:style w:type="paragraph" w:styleId="TOC7">
    <w:name w:val="toc 7"/>
    <w:basedOn w:val="Normal"/>
    <w:next w:val="Normal"/>
    <w:autoRedefine/>
    <w:uiPriority w:val="39"/>
    <w:unhideWhenUsed/>
    <w:rsid w:val="0086561A"/>
    <w:pPr>
      <w:spacing w:after="100"/>
      <w:ind w:left="1320"/>
    </w:pPr>
    <w:rPr>
      <w:rFonts w:eastAsiaTheme="minorEastAsia"/>
      <w:lang w:eastAsia="lv-LV"/>
    </w:rPr>
  </w:style>
  <w:style w:type="paragraph" w:styleId="TOC8">
    <w:name w:val="toc 8"/>
    <w:basedOn w:val="Normal"/>
    <w:next w:val="Normal"/>
    <w:autoRedefine/>
    <w:uiPriority w:val="39"/>
    <w:unhideWhenUsed/>
    <w:rsid w:val="0086561A"/>
    <w:pPr>
      <w:spacing w:after="100"/>
      <w:ind w:left="1540"/>
    </w:pPr>
    <w:rPr>
      <w:rFonts w:eastAsiaTheme="minorEastAsia"/>
      <w:lang w:eastAsia="lv-LV"/>
    </w:rPr>
  </w:style>
  <w:style w:type="paragraph" w:styleId="TOC9">
    <w:name w:val="toc 9"/>
    <w:basedOn w:val="Normal"/>
    <w:next w:val="Normal"/>
    <w:autoRedefine/>
    <w:uiPriority w:val="39"/>
    <w:unhideWhenUsed/>
    <w:rsid w:val="0086561A"/>
    <w:pPr>
      <w:spacing w:after="100"/>
      <w:ind w:left="1760"/>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3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hyperlink" Target="http://www.wilderness.net/invasive" TargetMode="External"/><Relationship Id="rId39" Type="http://schemas.openxmlformats.org/officeDocument/2006/relationships/hyperlink" Target="http://www.cabi.org" TargetMode="External"/><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image" Target="media/image17.jpeg"/><Relationship Id="rId42" Type="http://schemas.openxmlformats.org/officeDocument/2006/relationships/image" Target="media/image23.emf"/><Relationship Id="rId47" Type="http://schemas.openxmlformats.org/officeDocument/2006/relationships/hyperlink" Target="http://biodiv.daba.gov.lv/fol302307/fol634754/natura-2000-teritoriju-monitoringa-metodikas-2007.-gada-redakcija/mon_met_n2000_2007_pb_metozu-katalogs.pdf" TargetMode="External"/><Relationship Id="rId50" Type="http://schemas.openxmlformats.org/officeDocument/2006/relationships/image" Target="media/image29.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science.nature.nps.gov/im/units/sfcn/monitor/invasive/inv_plants.cfm" TargetMode="External"/><Relationship Id="rId33" Type="http://schemas.openxmlformats.org/officeDocument/2006/relationships/image" Target="media/image16.jpeg"/><Relationship Id="rId38" Type="http://schemas.openxmlformats.org/officeDocument/2006/relationships/hyperlink" Target="http://www.nobanis.org" TargetMode="External"/><Relationship Id="rId46"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diagramData" Target="diagrams/data1.xml"/><Relationship Id="rId29" Type="http://schemas.openxmlformats.org/officeDocument/2006/relationships/oleObject" Target="embeddings/oleObject1.bin"/><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07/relationships/diagramDrawing" Target="diagrams/drawing1.xml"/><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image" Target="media/image21.emf"/><Relationship Id="rId45" Type="http://schemas.openxmlformats.org/officeDocument/2006/relationships/image" Target="media/image26.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diagramColors" Target="diagrams/colors1.xml"/><Relationship Id="rId28" Type="http://schemas.openxmlformats.org/officeDocument/2006/relationships/image" Target="media/image12.wmf"/><Relationship Id="rId36" Type="http://schemas.openxmlformats.org/officeDocument/2006/relationships/image" Target="media/image19.png"/><Relationship Id="rId49"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14.jpeg"/><Relationship Id="rId44" Type="http://schemas.openxmlformats.org/officeDocument/2006/relationships/image" Target="media/image25.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diagramQuickStyle" Target="diagrams/quickStyle1.xml"/><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image" Target="media/image18.emf"/><Relationship Id="rId43" Type="http://schemas.openxmlformats.org/officeDocument/2006/relationships/image" Target="media/image24.emf"/><Relationship Id="rId48" Type="http://schemas.openxmlformats.org/officeDocument/2006/relationships/hyperlink" Target="http://biodiv.daba.gov.lv/fol302307/fol634754/natura-2000-teritoriju-monitoringa-metodikas-2013.-gada-redakcija-aktualizetas/zivis/mon_met_n2000_2013_zivis.doc" TargetMode="External"/><Relationship Id="rId8" Type="http://schemas.openxmlformats.org/officeDocument/2006/relationships/endnotes" Target="endnotes.xml"/><Relationship Id="rId51"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769C9D-F748-445A-9B64-2C02E33C955C}" type="doc">
      <dgm:prSet loTypeId="urn:microsoft.com/office/officeart/2008/layout/HorizontalMultiLevelHierarchy" loCatId="hierarchy" qsTypeId="urn:microsoft.com/office/officeart/2005/8/quickstyle/simple1" qsCatId="simple" csTypeId="urn:microsoft.com/office/officeart/2005/8/colors/accent3_1" csCatId="accent3" phldr="1"/>
      <dgm:spPr/>
      <dgm:t>
        <a:bodyPr/>
        <a:lstStyle/>
        <a:p>
          <a:endParaRPr lang="lv-LV"/>
        </a:p>
      </dgm:t>
    </dgm:pt>
    <dgm:pt modelId="{56F1E6F7-C6FE-467B-85D4-0413F5B83FD9}">
      <dgm:prSet phldrT="[Text]" custT="1"/>
      <dgm:spPr>
        <a:xfrm rot="16200000">
          <a:off x="568955" y="1326217"/>
          <a:ext cx="2466980" cy="42414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lv-LV"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Invazīvo augu sugu monitoringa dati</a:t>
          </a:r>
        </a:p>
      </dgm:t>
    </dgm:pt>
    <dgm:pt modelId="{A7F1FF8E-694C-445D-B086-D5AC954B2383}" type="parTrans" cxnId="{BAF1D5CA-8980-4C12-8BF9-9F3B2CE4E4D8}">
      <dgm:prSet/>
      <dgm:spPr/>
      <dgm:t>
        <a:bodyPr/>
        <a:lstStyle/>
        <a:p>
          <a:endParaRPr lang="lv-LV"/>
        </a:p>
      </dgm:t>
    </dgm:pt>
    <dgm:pt modelId="{16B498B4-1F42-4CDB-AC9A-DCDB8023BB3A}" type="sibTrans" cxnId="{BAF1D5CA-8980-4C12-8BF9-9F3B2CE4E4D8}">
      <dgm:prSet/>
      <dgm:spPr/>
      <dgm:t>
        <a:bodyPr/>
        <a:lstStyle/>
        <a:p>
          <a:endParaRPr lang="lv-LV"/>
        </a:p>
      </dgm:t>
    </dgm:pt>
    <dgm:pt modelId="{0A11E039-135F-4922-A2BC-874C5CA98C02}">
      <dgm:prSet phldrT="[Text]"/>
      <dgm:spPr>
        <a:xfrm>
          <a:off x="2292752" y="777"/>
          <a:ext cx="1391181" cy="42414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publiskie herbariji (LATV, DAU, RIG)</a:t>
          </a:r>
        </a:p>
      </dgm:t>
    </dgm:pt>
    <dgm:pt modelId="{4A800E11-1992-4ED9-8A89-F9FC6E4F6DF9}" type="parTrans" cxnId="{BE1ABE4D-5149-4C77-AD7C-FA3CA07AA89F}">
      <dgm:prSet/>
      <dgm:spPr>
        <a:xfrm>
          <a:off x="2014516" y="212847"/>
          <a:ext cx="278236" cy="1325439"/>
        </a:xfrm>
        <a:noFill/>
        <a:ln w="25400" cap="flat" cmpd="sng" algn="ctr">
          <a:solidFill>
            <a:srgbClr val="9BBB59">
              <a:shade val="6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0C47FE28-696E-4A63-92E4-A72D552C6D2F}" type="sibTrans" cxnId="{BE1ABE4D-5149-4C77-AD7C-FA3CA07AA89F}">
      <dgm:prSet/>
      <dgm:spPr/>
      <dgm:t>
        <a:bodyPr/>
        <a:lstStyle/>
        <a:p>
          <a:endParaRPr lang="lv-LV"/>
        </a:p>
      </dgm:t>
    </dgm:pt>
    <dgm:pt modelId="{BE2F3DF7-FA71-414C-B00A-778AB09269D2}">
      <dgm:prSet phldrT="[Text]"/>
      <dgm:spPr>
        <a:xfrm>
          <a:off x="2292752" y="530953"/>
          <a:ext cx="1391181" cy="42414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Zinātniskie pētījumi, publikācijas, bakalaura, maģistra, doktora darbi)</a:t>
          </a:r>
        </a:p>
      </dgm:t>
    </dgm:pt>
    <dgm:pt modelId="{AABEAA40-24EC-47CB-B1EB-492BA8EC8D2A}" type="parTrans" cxnId="{DE1ED67D-1BCD-4A0B-A30D-6852DE4CBC2C}">
      <dgm:prSet/>
      <dgm:spPr>
        <a:xfrm>
          <a:off x="2014516" y="743023"/>
          <a:ext cx="278236" cy="795263"/>
        </a:xfrm>
        <a:noFill/>
        <a:ln w="25400" cap="flat" cmpd="sng" algn="ctr">
          <a:solidFill>
            <a:srgbClr val="9BBB59">
              <a:shade val="6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E198F4B2-DB32-4C9E-9156-07D66328F16D}" type="sibTrans" cxnId="{DE1ED67D-1BCD-4A0B-A30D-6852DE4CBC2C}">
      <dgm:prSet/>
      <dgm:spPr/>
      <dgm:t>
        <a:bodyPr/>
        <a:lstStyle/>
        <a:p>
          <a:endParaRPr lang="lv-LV"/>
        </a:p>
      </dgm:t>
    </dgm:pt>
    <dgm:pt modelId="{289BA78A-6CB5-4DAD-B414-D3B7CE4A826C}">
      <dgm:prSet phldrT="[Text]"/>
      <dgm:spPr>
        <a:xfrm>
          <a:off x="2292752" y="2121480"/>
          <a:ext cx="1391181" cy="42414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Īpaši aizsargājamo dabas teritoriju dabas aizsardzības plāni</a:t>
          </a:r>
        </a:p>
      </dgm:t>
    </dgm:pt>
    <dgm:pt modelId="{9190E3B5-4F35-4CFC-86D3-C0EEDE11FFC5}" type="parTrans" cxnId="{45CE0C65-9E67-49C0-BE2D-D86CAE7F720E}">
      <dgm:prSet/>
      <dgm:spPr>
        <a:xfrm>
          <a:off x="2014516" y="1538287"/>
          <a:ext cx="278236" cy="795263"/>
        </a:xfrm>
        <a:noFill/>
        <a:ln w="25400" cap="flat" cmpd="sng" algn="ctr">
          <a:solidFill>
            <a:srgbClr val="9BBB59">
              <a:shade val="6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47AFCC0B-8CCD-4C29-85D1-239A1699883B}" type="sibTrans" cxnId="{45CE0C65-9E67-49C0-BE2D-D86CAE7F720E}">
      <dgm:prSet/>
      <dgm:spPr/>
      <dgm:t>
        <a:bodyPr/>
        <a:lstStyle/>
        <a:p>
          <a:endParaRPr lang="lv-LV"/>
        </a:p>
      </dgm:t>
    </dgm:pt>
    <dgm:pt modelId="{27562ABF-B362-4817-9CA7-2990A25E2611}">
      <dgm:prSet/>
      <dgm:spPr>
        <a:xfrm>
          <a:off x="2292752" y="1591305"/>
          <a:ext cx="1391181" cy="42414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Dabisko mežu biotopu kartēšanas dati</a:t>
          </a:r>
        </a:p>
      </dgm:t>
    </dgm:pt>
    <dgm:pt modelId="{154716A0-9C50-4C48-9220-04976E5515CA}" type="parTrans" cxnId="{6E9DBE3B-F7F5-4E10-B73D-599276F77754}">
      <dgm:prSet/>
      <dgm:spPr>
        <a:xfrm>
          <a:off x="2014516" y="1538287"/>
          <a:ext cx="278236" cy="265087"/>
        </a:xfrm>
        <a:noFill/>
        <a:ln w="25400" cap="flat" cmpd="sng" algn="ctr">
          <a:solidFill>
            <a:srgbClr val="9BBB59">
              <a:shade val="6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71C73BAA-77EC-4264-AE90-046866B1BD3C}" type="sibTrans" cxnId="{6E9DBE3B-F7F5-4E10-B73D-599276F77754}">
      <dgm:prSet/>
      <dgm:spPr/>
      <dgm:t>
        <a:bodyPr/>
        <a:lstStyle/>
        <a:p>
          <a:endParaRPr lang="lv-LV"/>
        </a:p>
      </dgm:t>
    </dgm:pt>
    <dgm:pt modelId="{544B7693-069D-4CA5-B30F-FF1CBB6E4338}">
      <dgm:prSet/>
      <dgm:spPr>
        <a:xfrm>
          <a:off x="2292752" y="1061129"/>
          <a:ext cx="1391181" cy="42414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Dabisko zālālāju kartēšamas dati (monitoringa datu apstrādes sistēma ZĪLE)</a:t>
          </a:r>
        </a:p>
      </dgm:t>
    </dgm:pt>
    <dgm:pt modelId="{D5C51AFC-B931-41A3-B7BC-E78D80FAF805}" type="parTrans" cxnId="{77927595-4D89-436E-B63A-6BD6C26CFB3B}">
      <dgm:prSet/>
      <dgm:spPr>
        <a:xfrm>
          <a:off x="2014516" y="1273199"/>
          <a:ext cx="278236" cy="265087"/>
        </a:xfrm>
        <a:noFill/>
        <a:ln w="25400" cap="flat" cmpd="sng" algn="ctr">
          <a:solidFill>
            <a:srgbClr val="9BBB59">
              <a:shade val="6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D437F608-3095-4AEA-A825-6668602B3B7E}" type="sibTrans" cxnId="{77927595-4D89-436E-B63A-6BD6C26CFB3B}">
      <dgm:prSet/>
      <dgm:spPr/>
      <dgm:t>
        <a:bodyPr/>
        <a:lstStyle/>
        <a:p>
          <a:endParaRPr lang="lv-LV"/>
        </a:p>
      </dgm:t>
    </dgm:pt>
    <dgm:pt modelId="{09D843C9-BAF8-4D0B-8ECC-1A6F84931507}">
      <dgm:prSet/>
      <dgm:spPr>
        <a:xfrm>
          <a:off x="2292752" y="2651656"/>
          <a:ext cx="1391181" cy="42414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lv-LV">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Augu monitorings  Natura 2000 teritorijās</a:t>
          </a:r>
        </a:p>
      </dgm:t>
    </dgm:pt>
    <dgm:pt modelId="{3FC6C53A-2737-4C59-91F5-470F40D4DC9A}" type="parTrans" cxnId="{82934F26-8E37-4CC6-B6EC-8F82EA6C25E6}">
      <dgm:prSet/>
      <dgm:spPr>
        <a:xfrm>
          <a:off x="2014516" y="1538287"/>
          <a:ext cx="278236" cy="1325439"/>
        </a:xfrm>
        <a:noFill/>
        <a:ln w="25400" cap="flat" cmpd="sng" algn="ctr">
          <a:solidFill>
            <a:srgbClr val="9BBB59">
              <a:shade val="60000"/>
              <a:hueOff val="0"/>
              <a:satOff val="0"/>
              <a:lumOff val="0"/>
              <a:alphaOff val="0"/>
            </a:srgbClr>
          </a:solidFill>
          <a:prstDash val="solid"/>
        </a:ln>
        <a:effectLst/>
      </dgm:spPr>
      <dgm:t>
        <a:bodyPr/>
        <a:lstStyle/>
        <a:p>
          <a:endParaRPr lang="lv-LV">
            <a:solidFill>
              <a:sysClr val="windowText" lastClr="000000">
                <a:hueOff val="0"/>
                <a:satOff val="0"/>
                <a:lumOff val="0"/>
                <a:alphaOff val="0"/>
              </a:sysClr>
            </a:solidFill>
            <a:latin typeface="Calibri"/>
            <a:ea typeface="+mn-ea"/>
            <a:cs typeface="+mn-cs"/>
          </a:endParaRPr>
        </a:p>
      </dgm:t>
    </dgm:pt>
    <dgm:pt modelId="{FF563254-8438-4C57-8F37-2E372CAA05DB}" type="sibTrans" cxnId="{82934F26-8E37-4CC6-B6EC-8F82EA6C25E6}">
      <dgm:prSet/>
      <dgm:spPr/>
      <dgm:t>
        <a:bodyPr/>
        <a:lstStyle/>
        <a:p>
          <a:endParaRPr lang="lv-LV"/>
        </a:p>
      </dgm:t>
    </dgm:pt>
    <dgm:pt modelId="{6D5C1FC4-9C6D-4921-8378-873A2ACAD539}" type="pres">
      <dgm:prSet presAssocID="{5A769C9D-F748-445A-9B64-2C02E33C955C}" presName="Name0" presStyleCnt="0">
        <dgm:presLayoutVars>
          <dgm:chPref val="1"/>
          <dgm:dir/>
          <dgm:animOne val="branch"/>
          <dgm:animLvl val="lvl"/>
          <dgm:resizeHandles val="exact"/>
        </dgm:presLayoutVars>
      </dgm:prSet>
      <dgm:spPr/>
      <dgm:t>
        <a:bodyPr/>
        <a:lstStyle/>
        <a:p>
          <a:endParaRPr lang="lv-LV"/>
        </a:p>
      </dgm:t>
    </dgm:pt>
    <dgm:pt modelId="{94D8D80A-E7C7-4289-8B98-D34249E3C24A}" type="pres">
      <dgm:prSet presAssocID="{56F1E6F7-C6FE-467B-85D4-0413F5B83FD9}" presName="root1" presStyleCnt="0"/>
      <dgm:spPr/>
      <dgm:t>
        <a:bodyPr/>
        <a:lstStyle/>
        <a:p>
          <a:endParaRPr lang="lv-LV"/>
        </a:p>
      </dgm:t>
    </dgm:pt>
    <dgm:pt modelId="{4FC4EE69-24D4-4312-8219-910CEA5A2801}" type="pres">
      <dgm:prSet presAssocID="{56F1E6F7-C6FE-467B-85D4-0413F5B83FD9}" presName="LevelOneTextNode" presStyleLbl="node0" presStyleIdx="0" presStyleCnt="1" custScaleY="110512">
        <dgm:presLayoutVars>
          <dgm:chPref val="3"/>
        </dgm:presLayoutVars>
      </dgm:prSet>
      <dgm:spPr>
        <a:prstGeom prst="rect">
          <a:avLst/>
        </a:prstGeom>
      </dgm:spPr>
      <dgm:t>
        <a:bodyPr/>
        <a:lstStyle/>
        <a:p>
          <a:endParaRPr lang="lv-LV"/>
        </a:p>
      </dgm:t>
    </dgm:pt>
    <dgm:pt modelId="{20A1DAB7-B322-49E8-91E3-435E8F79DEA4}" type="pres">
      <dgm:prSet presAssocID="{56F1E6F7-C6FE-467B-85D4-0413F5B83FD9}" presName="level2hierChild" presStyleCnt="0"/>
      <dgm:spPr/>
      <dgm:t>
        <a:bodyPr/>
        <a:lstStyle/>
        <a:p>
          <a:endParaRPr lang="lv-LV"/>
        </a:p>
      </dgm:t>
    </dgm:pt>
    <dgm:pt modelId="{FF5D8500-F163-46EC-AB6A-715CBA261FCB}" type="pres">
      <dgm:prSet presAssocID="{4A800E11-1992-4ED9-8A89-F9FC6E4F6DF9}" presName="conn2-1" presStyleLbl="parChTrans1D2" presStyleIdx="0" presStyleCnt="6"/>
      <dgm:spPr>
        <a:custGeom>
          <a:avLst/>
          <a:gdLst/>
          <a:ahLst/>
          <a:cxnLst/>
          <a:rect l="0" t="0" r="0" b="0"/>
          <a:pathLst>
            <a:path>
              <a:moveTo>
                <a:pt x="0" y="1325439"/>
              </a:moveTo>
              <a:lnTo>
                <a:pt x="139118" y="1325439"/>
              </a:lnTo>
              <a:lnTo>
                <a:pt x="139118" y="0"/>
              </a:lnTo>
              <a:lnTo>
                <a:pt x="278236" y="0"/>
              </a:lnTo>
            </a:path>
          </a:pathLst>
        </a:custGeom>
      </dgm:spPr>
      <dgm:t>
        <a:bodyPr/>
        <a:lstStyle/>
        <a:p>
          <a:endParaRPr lang="lv-LV"/>
        </a:p>
      </dgm:t>
    </dgm:pt>
    <dgm:pt modelId="{40E8C3AD-E948-47E4-BF40-D3FF8805F63B}" type="pres">
      <dgm:prSet presAssocID="{4A800E11-1992-4ED9-8A89-F9FC6E4F6DF9}" presName="connTx" presStyleLbl="parChTrans1D2" presStyleIdx="0" presStyleCnt="6"/>
      <dgm:spPr/>
      <dgm:t>
        <a:bodyPr/>
        <a:lstStyle/>
        <a:p>
          <a:endParaRPr lang="lv-LV"/>
        </a:p>
      </dgm:t>
    </dgm:pt>
    <dgm:pt modelId="{1A67C50A-02D0-4B31-943E-62DB25422A19}" type="pres">
      <dgm:prSet presAssocID="{0A11E039-135F-4922-A2BC-874C5CA98C02}" presName="root2" presStyleCnt="0"/>
      <dgm:spPr/>
      <dgm:t>
        <a:bodyPr/>
        <a:lstStyle/>
        <a:p>
          <a:endParaRPr lang="lv-LV"/>
        </a:p>
      </dgm:t>
    </dgm:pt>
    <dgm:pt modelId="{4CF7FF94-7651-4503-A740-005951EF3341}" type="pres">
      <dgm:prSet presAssocID="{0A11E039-135F-4922-A2BC-874C5CA98C02}" presName="LevelTwoTextNode" presStyleLbl="node2" presStyleIdx="0" presStyleCnt="6">
        <dgm:presLayoutVars>
          <dgm:chPref val="3"/>
        </dgm:presLayoutVars>
      </dgm:prSet>
      <dgm:spPr>
        <a:prstGeom prst="rect">
          <a:avLst/>
        </a:prstGeom>
      </dgm:spPr>
      <dgm:t>
        <a:bodyPr/>
        <a:lstStyle/>
        <a:p>
          <a:endParaRPr lang="lv-LV"/>
        </a:p>
      </dgm:t>
    </dgm:pt>
    <dgm:pt modelId="{B0CE4C36-08C0-468A-953C-0B262EA8A330}" type="pres">
      <dgm:prSet presAssocID="{0A11E039-135F-4922-A2BC-874C5CA98C02}" presName="level3hierChild" presStyleCnt="0"/>
      <dgm:spPr/>
      <dgm:t>
        <a:bodyPr/>
        <a:lstStyle/>
        <a:p>
          <a:endParaRPr lang="lv-LV"/>
        </a:p>
      </dgm:t>
    </dgm:pt>
    <dgm:pt modelId="{FE276B5E-90D0-4CBA-9750-62A4634E7283}" type="pres">
      <dgm:prSet presAssocID="{AABEAA40-24EC-47CB-B1EB-492BA8EC8D2A}" presName="conn2-1" presStyleLbl="parChTrans1D2" presStyleIdx="1" presStyleCnt="6"/>
      <dgm:spPr>
        <a:custGeom>
          <a:avLst/>
          <a:gdLst/>
          <a:ahLst/>
          <a:cxnLst/>
          <a:rect l="0" t="0" r="0" b="0"/>
          <a:pathLst>
            <a:path>
              <a:moveTo>
                <a:pt x="0" y="795263"/>
              </a:moveTo>
              <a:lnTo>
                <a:pt x="139118" y="795263"/>
              </a:lnTo>
              <a:lnTo>
                <a:pt x="139118" y="0"/>
              </a:lnTo>
              <a:lnTo>
                <a:pt x="278236" y="0"/>
              </a:lnTo>
            </a:path>
          </a:pathLst>
        </a:custGeom>
      </dgm:spPr>
      <dgm:t>
        <a:bodyPr/>
        <a:lstStyle/>
        <a:p>
          <a:endParaRPr lang="lv-LV"/>
        </a:p>
      </dgm:t>
    </dgm:pt>
    <dgm:pt modelId="{0252FEE5-4F85-47F2-9DB0-C25253102146}" type="pres">
      <dgm:prSet presAssocID="{AABEAA40-24EC-47CB-B1EB-492BA8EC8D2A}" presName="connTx" presStyleLbl="parChTrans1D2" presStyleIdx="1" presStyleCnt="6"/>
      <dgm:spPr/>
      <dgm:t>
        <a:bodyPr/>
        <a:lstStyle/>
        <a:p>
          <a:endParaRPr lang="lv-LV"/>
        </a:p>
      </dgm:t>
    </dgm:pt>
    <dgm:pt modelId="{1C37C80C-EDAF-4EDB-BCC3-4085C42065D8}" type="pres">
      <dgm:prSet presAssocID="{BE2F3DF7-FA71-414C-B00A-778AB09269D2}" presName="root2" presStyleCnt="0"/>
      <dgm:spPr/>
      <dgm:t>
        <a:bodyPr/>
        <a:lstStyle/>
        <a:p>
          <a:endParaRPr lang="lv-LV"/>
        </a:p>
      </dgm:t>
    </dgm:pt>
    <dgm:pt modelId="{A6F4F390-E5D2-472D-98B1-2C113A648DDA}" type="pres">
      <dgm:prSet presAssocID="{BE2F3DF7-FA71-414C-B00A-778AB09269D2}" presName="LevelTwoTextNode" presStyleLbl="node2" presStyleIdx="1" presStyleCnt="6">
        <dgm:presLayoutVars>
          <dgm:chPref val="3"/>
        </dgm:presLayoutVars>
      </dgm:prSet>
      <dgm:spPr>
        <a:prstGeom prst="rect">
          <a:avLst/>
        </a:prstGeom>
      </dgm:spPr>
      <dgm:t>
        <a:bodyPr/>
        <a:lstStyle/>
        <a:p>
          <a:endParaRPr lang="lv-LV"/>
        </a:p>
      </dgm:t>
    </dgm:pt>
    <dgm:pt modelId="{930ECCC0-7CC6-40F0-8AD0-EB7DCD620926}" type="pres">
      <dgm:prSet presAssocID="{BE2F3DF7-FA71-414C-B00A-778AB09269D2}" presName="level3hierChild" presStyleCnt="0"/>
      <dgm:spPr/>
      <dgm:t>
        <a:bodyPr/>
        <a:lstStyle/>
        <a:p>
          <a:endParaRPr lang="lv-LV"/>
        </a:p>
      </dgm:t>
    </dgm:pt>
    <dgm:pt modelId="{286221FB-FA22-44DE-96E9-4477D265CE10}" type="pres">
      <dgm:prSet presAssocID="{D5C51AFC-B931-41A3-B7BC-E78D80FAF805}" presName="conn2-1" presStyleLbl="parChTrans1D2" presStyleIdx="2" presStyleCnt="6"/>
      <dgm:spPr>
        <a:custGeom>
          <a:avLst/>
          <a:gdLst/>
          <a:ahLst/>
          <a:cxnLst/>
          <a:rect l="0" t="0" r="0" b="0"/>
          <a:pathLst>
            <a:path>
              <a:moveTo>
                <a:pt x="0" y="265087"/>
              </a:moveTo>
              <a:lnTo>
                <a:pt x="139118" y="265087"/>
              </a:lnTo>
              <a:lnTo>
                <a:pt x="139118" y="0"/>
              </a:lnTo>
              <a:lnTo>
                <a:pt x="278236" y="0"/>
              </a:lnTo>
            </a:path>
          </a:pathLst>
        </a:custGeom>
      </dgm:spPr>
      <dgm:t>
        <a:bodyPr/>
        <a:lstStyle/>
        <a:p>
          <a:endParaRPr lang="lv-LV"/>
        </a:p>
      </dgm:t>
    </dgm:pt>
    <dgm:pt modelId="{E29AC880-D4CB-41A8-805C-2EB304E5D3B0}" type="pres">
      <dgm:prSet presAssocID="{D5C51AFC-B931-41A3-B7BC-E78D80FAF805}" presName="connTx" presStyleLbl="parChTrans1D2" presStyleIdx="2" presStyleCnt="6"/>
      <dgm:spPr/>
      <dgm:t>
        <a:bodyPr/>
        <a:lstStyle/>
        <a:p>
          <a:endParaRPr lang="lv-LV"/>
        </a:p>
      </dgm:t>
    </dgm:pt>
    <dgm:pt modelId="{FAED7D77-44A3-4A6A-A814-BCF5CCE434EC}" type="pres">
      <dgm:prSet presAssocID="{544B7693-069D-4CA5-B30F-FF1CBB6E4338}" presName="root2" presStyleCnt="0"/>
      <dgm:spPr/>
      <dgm:t>
        <a:bodyPr/>
        <a:lstStyle/>
        <a:p>
          <a:endParaRPr lang="lv-LV"/>
        </a:p>
      </dgm:t>
    </dgm:pt>
    <dgm:pt modelId="{C1F47087-8A9F-4489-9B84-563F650CDB93}" type="pres">
      <dgm:prSet presAssocID="{544B7693-069D-4CA5-B30F-FF1CBB6E4338}" presName="LevelTwoTextNode" presStyleLbl="node2" presStyleIdx="2" presStyleCnt="6">
        <dgm:presLayoutVars>
          <dgm:chPref val="3"/>
        </dgm:presLayoutVars>
      </dgm:prSet>
      <dgm:spPr>
        <a:prstGeom prst="rect">
          <a:avLst/>
        </a:prstGeom>
      </dgm:spPr>
      <dgm:t>
        <a:bodyPr/>
        <a:lstStyle/>
        <a:p>
          <a:endParaRPr lang="lv-LV"/>
        </a:p>
      </dgm:t>
    </dgm:pt>
    <dgm:pt modelId="{84B38507-EF72-4875-9218-35132849ADAF}" type="pres">
      <dgm:prSet presAssocID="{544B7693-069D-4CA5-B30F-FF1CBB6E4338}" presName="level3hierChild" presStyleCnt="0"/>
      <dgm:spPr/>
      <dgm:t>
        <a:bodyPr/>
        <a:lstStyle/>
        <a:p>
          <a:endParaRPr lang="lv-LV"/>
        </a:p>
      </dgm:t>
    </dgm:pt>
    <dgm:pt modelId="{56A1DEF2-6C88-4592-B73D-DBF33036C178}" type="pres">
      <dgm:prSet presAssocID="{154716A0-9C50-4C48-9220-04976E5515CA}" presName="conn2-1" presStyleLbl="parChTrans1D2" presStyleIdx="3" presStyleCnt="6"/>
      <dgm:spPr>
        <a:custGeom>
          <a:avLst/>
          <a:gdLst/>
          <a:ahLst/>
          <a:cxnLst/>
          <a:rect l="0" t="0" r="0" b="0"/>
          <a:pathLst>
            <a:path>
              <a:moveTo>
                <a:pt x="0" y="0"/>
              </a:moveTo>
              <a:lnTo>
                <a:pt x="139118" y="0"/>
              </a:lnTo>
              <a:lnTo>
                <a:pt x="139118" y="265087"/>
              </a:lnTo>
              <a:lnTo>
                <a:pt x="278236" y="265087"/>
              </a:lnTo>
            </a:path>
          </a:pathLst>
        </a:custGeom>
      </dgm:spPr>
      <dgm:t>
        <a:bodyPr/>
        <a:lstStyle/>
        <a:p>
          <a:endParaRPr lang="lv-LV"/>
        </a:p>
      </dgm:t>
    </dgm:pt>
    <dgm:pt modelId="{EEF59DCF-E8D7-4798-999F-9306B1B91DE2}" type="pres">
      <dgm:prSet presAssocID="{154716A0-9C50-4C48-9220-04976E5515CA}" presName="connTx" presStyleLbl="parChTrans1D2" presStyleIdx="3" presStyleCnt="6"/>
      <dgm:spPr/>
      <dgm:t>
        <a:bodyPr/>
        <a:lstStyle/>
        <a:p>
          <a:endParaRPr lang="lv-LV"/>
        </a:p>
      </dgm:t>
    </dgm:pt>
    <dgm:pt modelId="{3E9E2739-F4CC-41FB-A7F3-4394125896CF}" type="pres">
      <dgm:prSet presAssocID="{27562ABF-B362-4817-9CA7-2990A25E2611}" presName="root2" presStyleCnt="0"/>
      <dgm:spPr/>
      <dgm:t>
        <a:bodyPr/>
        <a:lstStyle/>
        <a:p>
          <a:endParaRPr lang="lv-LV"/>
        </a:p>
      </dgm:t>
    </dgm:pt>
    <dgm:pt modelId="{B56406F3-C5B8-4A2A-8587-8C45E554F120}" type="pres">
      <dgm:prSet presAssocID="{27562ABF-B362-4817-9CA7-2990A25E2611}" presName="LevelTwoTextNode" presStyleLbl="node2" presStyleIdx="3" presStyleCnt="6">
        <dgm:presLayoutVars>
          <dgm:chPref val="3"/>
        </dgm:presLayoutVars>
      </dgm:prSet>
      <dgm:spPr>
        <a:prstGeom prst="rect">
          <a:avLst/>
        </a:prstGeom>
      </dgm:spPr>
      <dgm:t>
        <a:bodyPr/>
        <a:lstStyle/>
        <a:p>
          <a:endParaRPr lang="lv-LV"/>
        </a:p>
      </dgm:t>
    </dgm:pt>
    <dgm:pt modelId="{9B7F7BCE-19D9-4651-BD9F-2BCF8C35E68D}" type="pres">
      <dgm:prSet presAssocID="{27562ABF-B362-4817-9CA7-2990A25E2611}" presName="level3hierChild" presStyleCnt="0"/>
      <dgm:spPr/>
      <dgm:t>
        <a:bodyPr/>
        <a:lstStyle/>
        <a:p>
          <a:endParaRPr lang="lv-LV"/>
        </a:p>
      </dgm:t>
    </dgm:pt>
    <dgm:pt modelId="{9CE54B2A-0091-4D98-824C-835A3A7F72AD}" type="pres">
      <dgm:prSet presAssocID="{9190E3B5-4F35-4CFC-86D3-C0EEDE11FFC5}" presName="conn2-1" presStyleLbl="parChTrans1D2" presStyleIdx="4" presStyleCnt="6"/>
      <dgm:spPr>
        <a:custGeom>
          <a:avLst/>
          <a:gdLst/>
          <a:ahLst/>
          <a:cxnLst/>
          <a:rect l="0" t="0" r="0" b="0"/>
          <a:pathLst>
            <a:path>
              <a:moveTo>
                <a:pt x="0" y="0"/>
              </a:moveTo>
              <a:lnTo>
                <a:pt x="139118" y="0"/>
              </a:lnTo>
              <a:lnTo>
                <a:pt x="139118" y="795263"/>
              </a:lnTo>
              <a:lnTo>
                <a:pt x="278236" y="795263"/>
              </a:lnTo>
            </a:path>
          </a:pathLst>
        </a:custGeom>
      </dgm:spPr>
      <dgm:t>
        <a:bodyPr/>
        <a:lstStyle/>
        <a:p>
          <a:endParaRPr lang="lv-LV"/>
        </a:p>
      </dgm:t>
    </dgm:pt>
    <dgm:pt modelId="{2CBB5D41-4B08-4DD6-B446-F9F4782B633C}" type="pres">
      <dgm:prSet presAssocID="{9190E3B5-4F35-4CFC-86D3-C0EEDE11FFC5}" presName="connTx" presStyleLbl="parChTrans1D2" presStyleIdx="4" presStyleCnt="6"/>
      <dgm:spPr/>
      <dgm:t>
        <a:bodyPr/>
        <a:lstStyle/>
        <a:p>
          <a:endParaRPr lang="lv-LV"/>
        </a:p>
      </dgm:t>
    </dgm:pt>
    <dgm:pt modelId="{8EBBD604-50EF-46E9-A72E-7DDA7637BB89}" type="pres">
      <dgm:prSet presAssocID="{289BA78A-6CB5-4DAD-B414-D3B7CE4A826C}" presName="root2" presStyleCnt="0"/>
      <dgm:spPr/>
      <dgm:t>
        <a:bodyPr/>
        <a:lstStyle/>
        <a:p>
          <a:endParaRPr lang="lv-LV"/>
        </a:p>
      </dgm:t>
    </dgm:pt>
    <dgm:pt modelId="{90A884B5-53F7-437F-B002-4F1B43613EC3}" type="pres">
      <dgm:prSet presAssocID="{289BA78A-6CB5-4DAD-B414-D3B7CE4A826C}" presName="LevelTwoTextNode" presStyleLbl="node2" presStyleIdx="4" presStyleCnt="6">
        <dgm:presLayoutVars>
          <dgm:chPref val="3"/>
        </dgm:presLayoutVars>
      </dgm:prSet>
      <dgm:spPr>
        <a:prstGeom prst="rect">
          <a:avLst/>
        </a:prstGeom>
      </dgm:spPr>
      <dgm:t>
        <a:bodyPr/>
        <a:lstStyle/>
        <a:p>
          <a:endParaRPr lang="lv-LV"/>
        </a:p>
      </dgm:t>
    </dgm:pt>
    <dgm:pt modelId="{C0B35986-A2A3-4854-A6B1-FE9F06282FB2}" type="pres">
      <dgm:prSet presAssocID="{289BA78A-6CB5-4DAD-B414-D3B7CE4A826C}" presName="level3hierChild" presStyleCnt="0"/>
      <dgm:spPr/>
      <dgm:t>
        <a:bodyPr/>
        <a:lstStyle/>
        <a:p>
          <a:endParaRPr lang="lv-LV"/>
        </a:p>
      </dgm:t>
    </dgm:pt>
    <dgm:pt modelId="{81A920F2-9B27-4EBC-8BDC-69EF71E3715E}" type="pres">
      <dgm:prSet presAssocID="{3FC6C53A-2737-4C59-91F5-470F40D4DC9A}" presName="conn2-1" presStyleLbl="parChTrans1D2" presStyleIdx="5" presStyleCnt="6"/>
      <dgm:spPr>
        <a:custGeom>
          <a:avLst/>
          <a:gdLst/>
          <a:ahLst/>
          <a:cxnLst/>
          <a:rect l="0" t="0" r="0" b="0"/>
          <a:pathLst>
            <a:path>
              <a:moveTo>
                <a:pt x="0" y="0"/>
              </a:moveTo>
              <a:lnTo>
                <a:pt x="139118" y="0"/>
              </a:lnTo>
              <a:lnTo>
                <a:pt x="139118" y="1325439"/>
              </a:lnTo>
              <a:lnTo>
                <a:pt x="278236" y="1325439"/>
              </a:lnTo>
            </a:path>
          </a:pathLst>
        </a:custGeom>
      </dgm:spPr>
      <dgm:t>
        <a:bodyPr/>
        <a:lstStyle/>
        <a:p>
          <a:endParaRPr lang="lv-LV"/>
        </a:p>
      </dgm:t>
    </dgm:pt>
    <dgm:pt modelId="{E4B3E6EB-E12F-448E-A5A1-8168CA56B73F}" type="pres">
      <dgm:prSet presAssocID="{3FC6C53A-2737-4C59-91F5-470F40D4DC9A}" presName="connTx" presStyleLbl="parChTrans1D2" presStyleIdx="5" presStyleCnt="6"/>
      <dgm:spPr/>
      <dgm:t>
        <a:bodyPr/>
        <a:lstStyle/>
        <a:p>
          <a:endParaRPr lang="lv-LV"/>
        </a:p>
      </dgm:t>
    </dgm:pt>
    <dgm:pt modelId="{BB2AE4CA-2222-44BF-9033-A61045FD1840}" type="pres">
      <dgm:prSet presAssocID="{09D843C9-BAF8-4D0B-8ECC-1A6F84931507}" presName="root2" presStyleCnt="0"/>
      <dgm:spPr/>
      <dgm:t>
        <a:bodyPr/>
        <a:lstStyle/>
        <a:p>
          <a:endParaRPr lang="lv-LV"/>
        </a:p>
      </dgm:t>
    </dgm:pt>
    <dgm:pt modelId="{B8ACBBE0-13AA-4601-A4B8-7AAD1669EDBC}" type="pres">
      <dgm:prSet presAssocID="{09D843C9-BAF8-4D0B-8ECC-1A6F84931507}" presName="LevelTwoTextNode" presStyleLbl="node2" presStyleIdx="5" presStyleCnt="6">
        <dgm:presLayoutVars>
          <dgm:chPref val="3"/>
        </dgm:presLayoutVars>
      </dgm:prSet>
      <dgm:spPr>
        <a:prstGeom prst="rect">
          <a:avLst/>
        </a:prstGeom>
      </dgm:spPr>
      <dgm:t>
        <a:bodyPr/>
        <a:lstStyle/>
        <a:p>
          <a:endParaRPr lang="lv-LV"/>
        </a:p>
      </dgm:t>
    </dgm:pt>
    <dgm:pt modelId="{ED9F253B-FA52-43BD-BA99-0780C2935A89}" type="pres">
      <dgm:prSet presAssocID="{09D843C9-BAF8-4D0B-8ECC-1A6F84931507}" presName="level3hierChild" presStyleCnt="0"/>
      <dgm:spPr/>
      <dgm:t>
        <a:bodyPr/>
        <a:lstStyle/>
        <a:p>
          <a:endParaRPr lang="lv-LV"/>
        </a:p>
      </dgm:t>
    </dgm:pt>
  </dgm:ptLst>
  <dgm:cxnLst>
    <dgm:cxn modelId="{AC079B19-2FAB-4586-ACCE-4C9DA65FF8E0}" type="presOf" srcId="{9190E3B5-4F35-4CFC-86D3-C0EEDE11FFC5}" destId="{9CE54B2A-0091-4D98-824C-835A3A7F72AD}" srcOrd="0" destOrd="0" presId="urn:microsoft.com/office/officeart/2008/layout/HorizontalMultiLevelHierarchy"/>
    <dgm:cxn modelId="{CB29DE4D-B67A-4C7D-862A-26A7EEE13256}" type="presOf" srcId="{289BA78A-6CB5-4DAD-B414-D3B7CE4A826C}" destId="{90A884B5-53F7-437F-B002-4F1B43613EC3}" srcOrd="0" destOrd="0" presId="urn:microsoft.com/office/officeart/2008/layout/HorizontalMultiLevelHierarchy"/>
    <dgm:cxn modelId="{6EF78017-63D3-48E5-9B48-D997F3EBBF20}" type="presOf" srcId="{4A800E11-1992-4ED9-8A89-F9FC6E4F6DF9}" destId="{FF5D8500-F163-46EC-AB6A-715CBA261FCB}" srcOrd="0" destOrd="0" presId="urn:microsoft.com/office/officeart/2008/layout/HorizontalMultiLevelHierarchy"/>
    <dgm:cxn modelId="{47843CA5-DBF2-4771-A690-7391948209B5}" type="presOf" srcId="{D5C51AFC-B931-41A3-B7BC-E78D80FAF805}" destId="{E29AC880-D4CB-41A8-805C-2EB304E5D3B0}" srcOrd="1" destOrd="0" presId="urn:microsoft.com/office/officeart/2008/layout/HorizontalMultiLevelHierarchy"/>
    <dgm:cxn modelId="{44B813AB-733A-4174-A29B-9287A866E2F9}" type="presOf" srcId="{AABEAA40-24EC-47CB-B1EB-492BA8EC8D2A}" destId="{0252FEE5-4F85-47F2-9DB0-C25253102146}" srcOrd="1" destOrd="0" presId="urn:microsoft.com/office/officeart/2008/layout/HorizontalMultiLevelHierarchy"/>
    <dgm:cxn modelId="{1DEF0FAA-572B-4737-A551-7E9B812CB6ED}" type="presOf" srcId="{544B7693-069D-4CA5-B30F-FF1CBB6E4338}" destId="{C1F47087-8A9F-4489-9B84-563F650CDB93}" srcOrd="0" destOrd="0" presId="urn:microsoft.com/office/officeart/2008/layout/HorizontalMultiLevelHierarchy"/>
    <dgm:cxn modelId="{09BCF149-1FE6-41C7-8C91-FCE781BED244}" type="presOf" srcId="{154716A0-9C50-4C48-9220-04976E5515CA}" destId="{56A1DEF2-6C88-4592-B73D-DBF33036C178}" srcOrd="0" destOrd="0" presId="urn:microsoft.com/office/officeart/2008/layout/HorizontalMultiLevelHierarchy"/>
    <dgm:cxn modelId="{3C5CA63D-82F4-452A-8D09-B28BD2884838}" type="presOf" srcId="{154716A0-9C50-4C48-9220-04976E5515CA}" destId="{EEF59DCF-E8D7-4798-999F-9306B1B91DE2}" srcOrd="1" destOrd="0" presId="urn:microsoft.com/office/officeart/2008/layout/HorizontalMultiLevelHierarchy"/>
    <dgm:cxn modelId="{77927595-4D89-436E-B63A-6BD6C26CFB3B}" srcId="{56F1E6F7-C6FE-467B-85D4-0413F5B83FD9}" destId="{544B7693-069D-4CA5-B30F-FF1CBB6E4338}" srcOrd="2" destOrd="0" parTransId="{D5C51AFC-B931-41A3-B7BC-E78D80FAF805}" sibTransId="{D437F608-3095-4AEA-A825-6668602B3B7E}"/>
    <dgm:cxn modelId="{6E9DBE3B-F7F5-4E10-B73D-599276F77754}" srcId="{56F1E6F7-C6FE-467B-85D4-0413F5B83FD9}" destId="{27562ABF-B362-4817-9CA7-2990A25E2611}" srcOrd="3" destOrd="0" parTransId="{154716A0-9C50-4C48-9220-04976E5515CA}" sibTransId="{71C73BAA-77EC-4264-AE90-046866B1BD3C}"/>
    <dgm:cxn modelId="{6CD99CFD-C806-457F-8F09-EC9F01B407D0}" type="presOf" srcId="{AABEAA40-24EC-47CB-B1EB-492BA8EC8D2A}" destId="{FE276B5E-90D0-4CBA-9750-62A4634E7283}" srcOrd="0" destOrd="0" presId="urn:microsoft.com/office/officeart/2008/layout/HorizontalMultiLevelHierarchy"/>
    <dgm:cxn modelId="{D2E47564-C0A6-4664-AC33-F62235729B46}" type="presOf" srcId="{3FC6C53A-2737-4C59-91F5-470F40D4DC9A}" destId="{E4B3E6EB-E12F-448E-A5A1-8168CA56B73F}" srcOrd="1" destOrd="0" presId="urn:microsoft.com/office/officeart/2008/layout/HorizontalMultiLevelHierarchy"/>
    <dgm:cxn modelId="{BE1ABE4D-5149-4C77-AD7C-FA3CA07AA89F}" srcId="{56F1E6F7-C6FE-467B-85D4-0413F5B83FD9}" destId="{0A11E039-135F-4922-A2BC-874C5CA98C02}" srcOrd="0" destOrd="0" parTransId="{4A800E11-1992-4ED9-8A89-F9FC6E4F6DF9}" sibTransId="{0C47FE28-696E-4A63-92E4-A72D552C6D2F}"/>
    <dgm:cxn modelId="{E1202DE0-6C13-4D04-8B7E-1CC852B02C5E}" type="presOf" srcId="{56F1E6F7-C6FE-467B-85D4-0413F5B83FD9}" destId="{4FC4EE69-24D4-4312-8219-910CEA5A2801}" srcOrd="0" destOrd="0" presId="urn:microsoft.com/office/officeart/2008/layout/HorizontalMultiLevelHierarchy"/>
    <dgm:cxn modelId="{A1A470E9-797C-4877-BA78-3F0D300DCB41}" type="presOf" srcId="{4A800E11-1992-4ED9-8A89-F9FC6E4F6DF9}" destId="{40E8C3AD-E948-47E4-BF40-D3FF8805F63B}" srcOrd="1" destOrd="0" presId="urn:microsoft.com/office/officeart/2008/layout/HorizontalMultiLevelHierarchy"/>
    <dgm:cxn modelId="{EA6BD236-20F3-4DC5-B259-C9460D5E1E77}" type="presOf" srcId="{D5C51AFC-B931-41A3-B7BC-E78D80FAF805}" destId="{286221FB-FA22-44DE-96E9-4477D265CE10}" srcOrd="0" destOrd="0" presId="urn:microsoft.com/office/officeart/2008/layout/HorizontalMultiLevelHierarchy"/>
    <dgm:cxn modelId="{75EED853-C186-4F69-93B3-A1DE2A46CA7B}" type="presOf" srcId="{09D843C9-BAF8-4D0B-8ECC-1A6F84931507}" destId="{B8ACBBE0-13AA-4601-A4B8-7AAD1669EDBC}" srcOrd="0" destOrd="0" presId="urn:microsoft.com/office/officeart/2008/layout/HorizontalMultiLevelHierarchy"/>
    <dgm:cxn modelId="{8BEAF5CC-8B34-4CBE-ACAA-5B80C78DD0E0}" type="presOf" srcId="{5A769C9D-F748-445A-9B64-2C02E33C955C}" destId="{6D5C1FC4-9C6D-4921-8378-873A2ACAD539}" srcOrd="0" destOrd="0" presId="urn:microsoft.com/office/officeart/2008/layout/HorizontalMultiLevelHierarchy"/>
    <dgm:cxn modelId="{5DDCE4F1-58EF-4A41-9804-F25F4B796F68}" type="presOf" srcId="{9190E3B5-4F35-4CFC-86D3-C0EEDE11FFC5}" destId="{2CBB5D41-4B08-4DD6-B446-F9F4782B633C}" srcOrd="1" destOrd="0" presId="urn:microsoft.com/office/officeart/2008/layout/HorizontalMultiLevelHierarchy"/>
    <dgm:cxn modelId="{45CE0C65-9E67-49C0-BE2D-D86CAE7F720E}" srcId="{56F1E6F7-C6FE-467B-85D4-0413F5B83FD9}" destId="{289BA78A-6CB5-4DAD-B414-D3B7CE4A826C}" srcOrd="4" destOrd="0" parTransId="{9190E3B5-4F35-4CFC-86D3-C0EEDE11FFC5}" sibTransId="{47AFCC0B-8CCD-4C29-85D1-239A1699883B}"/>
    <dgm:cxn modelId="{4796A141-1564-4514-9A6C-5B58A4792E06}" type="presOf" srcId="{BE2F3DF7-FA71-414C-B00A-778AB09269D2}" destId="{A6F4F390-E5D2-472D-98B1-2C113A648DDA}" srcOrd="0" destOrd="0" presId="urn:microsoft.com/office/officeart/2008/layout/HorizontalMultiLevelHierarchy"/>
    <dgm:cxn modelId="{82934F26-8E37-4CC6-B6EC-8F82EA6C25E6}" srcId="{56F1E6F7-C6FE-467B-85D4-0413F5B83FD9}" destId="{09D843C9-BAF8-4D0B-8ECC-1A6F84931507}" srcOrd="5" destOrd="0" parTransId="{3FC6C53A-2737-4C59-91F5-470F40D4DC9A}" sibTransId="{FF563254-8438-4C57-8F37-2E372CAA05DB}"/>
    <dgm:cxn modelId="{84CCFD98-B3BB-4EE8-AC1B-F5007DFB27B8}" type="presOf" srcId="{3FC6C53A-2737-4C59-91F5-470F40D4DC9A}" destId="{81A920F2-9B27-4EBC-8BDC-69EF71E3715E}" srcOrd="0" destOrd="0" presId="urn:microsoft.com/office/officeart/2008/layout/HorizontalMultiLevelHierarchy"/>
    <dgm:cxn modelId="{0747A2D5-5B7B-4234-812A-BE3ECDF92EF4}" type="presOf" srcId="{27562ABF-B362-4817-9CA7-2990A25E2611}" destId="{B56406F3-C5B8-4A2A-8587-8C45E554F120}" srcOrd="0" destOrd="0" presId="urn:microsoft.com/office/officeart/2008/layout/HorizontalMultiLevelHierarchy"/>
    <dgm:cxn modelId="{CD82D77D-A45D-4994-A895-219EE024553A}" type="presOf" srcId="{0A11E039-135F-4922-A2BC-874C5CA98C02}" destId="{4CF7FF94-7651-4503-A740-005951EF3341}" srcOrd="0" destOrd="0" presId="urn:microsoft.com/office/officeart/2008/layout/HorizontalMultiLevelHierarchy"/>
    <dgm:cxn modelId="{BAF1D5CA-8980-4C12-8BF9-9F3B2CE4E4D8}" srcId="{5A769C9D-F748-445A-9B64-2C02E33C955C}" destId="{56F1E6F7-C6FE-467B-85D4-0413F5B83FD9}" srcOrd="0" destOrd="0" parTransId="{A7F1FF8E-694C-445D-B086-D5AC954B2383}" sibTransId="{16B498B4-1F42-4CDB-AC9A-DCDB8023BB3A}"/>
    <dgm:cxn modelId="{DE1ED67D-1BCD-4A0B-A30D-6852DE4CBC2C}" srcId="{56F1E6F7-C6FE-467B-85D4-0413F5B83FD9}" destId="{BE2F3DF7-FA71-414C-B00A-778AB09269D2}" srcOrd="1" destOrd="0" parTransId="{AABEAA40-24EC-47CB-B1EB-492BA8EC8D2A}" sibTransId="{E198F4B2-DB32-4C9E-9156-07D66328F16D}"/>
    <dgm:cxn modelId="{9DEDE89F-30E8-4F62-850C-DD8E9831CD6F}" type="presParOf" srcId="{6D5C1FC4-9C6D-4921-8378-873A2ACAD539}" destId="{94D8D80A-E7C7-4289-8B98-D34249E3C24A}" srcOrd="0" destOrd="0" presId="urn:microsoft.com/office/officeart/2008/layout/HorizontalMultiLevelHierarchy"/>
    <dgm:cxn modelId="{C08F4A5B-8205-4C17-93D3-96B5BE02900E}" type="presParOf" srcId="{94D8D80A-E7C7-4289-8B98-D34249E3C24A}" destId="{4FC4EE69-24D4-4312-8219-910CEA5A2801}" srcOrd="0" destOrd="0" presId="urn:microsoft.com/office/officeart/2008/layout/HorizontalMultiLevelHierarchy"/>
    <dgm:cxn modelId="{3886CA83-DE12-4D01-959A-BF6F18384F28}" type="presParOf" srcId="{94D8D80A-E7C7-4289-8B98-D34249E3C24A}" destId="{20A1DAB7-B322-49E8-91E3-435E8F79DEA4}" srcOrd="1" destOrd="0" presId="urn:microsoft.com/office/officeart/2008/layout/HorizontalMultiLevelHierarchy"/>
    <dgm:cxn modelId="{4112820A-A2D1-4401-8E83-CF727FA0D79D}" type="presParOf" srcId="{20A1DAB7-B322-49E8-91E3-435E8F79DEA4}" destId="{FF5D8500-F163-46EC-AB6A-715CBA261FCB}" srcOrd="0" destOrd="0" presId="urn:microsoft.com/office/officeart/2008/layout/HorizontalMultiLevelHierarchy"/>
    <dgm:cxn modelId="{3EF18214-91B4-40A8-9378-12BA1CA243D4}" type="presParOf" srcId="{FF5D8500-F163-46EC-AB6A-715CBA261FCB}" destId="{40E8C3AD-E948-47E4-BF40-D3FF8805F63B}" srcOrd="0" destOrd="0" presId="urn:microsoft.com/office/officeart/2008/layout/HorizontalMultiLevelHierarchy"/>
    <dgm:cxn modelId="{29C28B46-7FC4-40C4-A109-2822DAEBD31C}" type="presParOf" srcId="{20A1DAB7-B322-49E8-91E3-435E8F79DEA4}" destId="{1A67C50A-02D0-4B31-943E-62DB25422A19}" srcOrd="1" destOrd="0" presId="urn:microsoft.com/office/officeart/2008/layout/HorizontalMultiLevelHierarchy"/>
    <dgm:cxn modelId="{6B615B26-9287-47A2-A736-6D40BD1EB84B}" type="presParOf" srcId="{1A67C50A-02D0-4B31-943E-62DB25422A19}" destId="{4CF7FF94-7651-4503-A740-005951EF3341}" srcOrd="0" destOrd="0" presId="urn:microsoft.com/office/officeart/2008/layout/HorizontalMultiLevelHierarchy"/>
    <dgm:cxn modelId="{7F67ADC6-DE01-4E09-8F00-ED85046F589F}" type="presParOf" srcId="{1A67C50A-02D0-4B31-943E-62DB25422A19}" destId="{B0CE4C36-08C0-468A-953C-0B262EA8A330}" srcOrd="1" destOrd="0" presId="urn:microsoft.com/office/officeart/2008/layout/HorizontalMultiLevelHierarchy"/>
    <dgm:cxn modelId="{6342FDD5-961A-4A00-8873-13623CC534B7}" type="presParOf" srcId="{20A1DAB7-B322-49E8-91E3-435E8F79DEA4}" destId="{FE276B5E-90D0-4CBA-9750-62A4634E7283}" srcOrd="2" destOrd="0" presId="urn:microsoft.com/office/officeart/2008/layout/HorizontalMultiLevelHierarchy"/>
    <dgm:cxn modelId="{951026EE-6E7E-4FE7-B6F8-C43E1B78F205}" type="presParOf" srcId="{FE276B5E-90D0-4CBA-9750-62A4634E7283}" destId="{0252FEE5-4F85-47F2-9DB0-C25253102146}" srcOrd="0" destOrd="0" presId="urn:microsoft.com/office/officeart/2008/layout/HorizontalMultiLevelHierarchy"/>
    <dgm:cxn modelId="{DF4AB404-BE22-494F-9AD2-1CA7809455F8}" type="presParOf" srcId="{20A1DAB7-B322-49E8-91E3-435E8F79DEA4}" destId="{1C37C80C-EDAF-4EDB-BCC3-4085C42065D8}" srcOrd="3" destOrd="0" presId="urn:microsoft.com/office/officeart/2008/layout/HorizontalMultiLevelHierarchy"/>
    <dgm:cxn modelId="{FAC8A320-B4C4-44E5-89FE-32F2B93BC952}" type="presParOf" srcId="{1C37C80C-EDAF-4EDB-BCC3-4085C42065D8}" destId="{A6F4F390-E5D2-472D-98B1-2C113A648DDA}" srcOrd="0" destOrd="0" presId="urn:microsoft.com/office/officeart/2008/layout/HorizontalMultiLevelHierarchy"/>
    <dgm:cxn modelId="{646D0C39-A6EF-4EE0-8820-EF9B0F477A87}" type="presParOf" srcId="{1C37C80C-EDAF-4EDB-BCC3-4085C42065D8}" destId="{930ECCC0-7CC6-40F0-8AD0-EB7DCD620926}" srcOrd="1" destOrd="0" presId="urn:microsoft.com/office/officeart/2008/layout/HorizontalMultiLevelHierarchy"/>
    <dgm:cxn modelId="{AF677A07-74A6-48D6-9CDA-11011F8E2F09}" type="presParOf" srcId="{20A1DAB7-B322-49E8-91E3-435E8F79DEA4}" destId="{286221FB-FA22-44DE-96E9-4477D265CE10}" srcOrd="4" destOrd="0" presId="urn:microsoft.com/office/officeart/2008/layout/HorizontalMultiLevelHierarchy"/>
    <dgm:cxn modelId="{462FF483-B4CB-48F5-B021-6D57BD5BEA88}" type="presParOf" srcId="{286221FB-FA22-44DE-96E9-4477D265CE10}" destId="{E29AC880-D4CB-41A8-805C-2EB304E5D3B0}" srcOrd="0" destOrd="0" presId="urn:microsoft.com/office/officeart/2008/layout/HorizontalMultiLevelHierarchy"/>
    <dgm:cxn modelId="{3606515E-2F6F-4F91-81BA-CBC98B299CE5}" type="presParOf" srcId="{20A1DAB7-B322-49E8-91E3-435E8F79DEA4}" destId="{FAED7D77-44A3-4A6A-A814-BCF5CCE434EC}" srcOrd="5" destOrd="0" presId="urn:microsoft.com/office/officeart/2008/layout/HorizontalMultiLevelHierarchy"/>
    <dgm:cxn modelId="{6D8E0772-98B4-4861-A348-DF7E22946F07}" type="presParOf" srcId="{FAED7D77-44A3-4A6A-A814-BCF5CCE434EC}" destId="{C1F47087-8A9F-4489-9B84-563F650CDB93}" srcOrd="0" destOrd="0" presId="urn:microsoft.com/office/officeart/2008/layout/HorizontalMultiLevelHierarchy"/>
    <dgm:cxn modelId="{6978B606-B7FD-4B5E-8FD1-B48A41E2082D}" type="presParOf" srcId="{FAED7D77-44A3-4A6A-A814-BCF5CCE434EC}" destId="{84B38507-EF72-4875-9218-35132849ADAF}" srcOrd="1" destOrd="0" presId="urn:microsoft.com/office/officeart/2008/layout/HorizontalMultiLevelHierarchy"/>
    <dgm:cxn modelId="{F49BBCC0-15B0-447B-A95F-053B0F40F773}" type="presParOf" srcId="{20A1DAB7-B322-49E8-91E3-435E8F79DEA4}" destId="{56A1DEF2-6C88-4592-B73D-DBF33036C178}" srcOrd="6" destOrd="0" presId="urn:microsoft.com/office/officeart/2008/layout/HorizontalMultiLevelHierarchy"/>
    <dgm:cxn modelId="{7F0A815D-0232-45CD-8361-4F3D952DE5B9}" type="presParOf" srcId="{56A1DEF2-6C88-4592-B73D-DBF33036C178}" destId="{EEF59DCF-E8D7-4798-999F-9306B1B91DE2}" srcOrd="0" destOrd="0" presId="urn:microsoft.com/office/officeart/2008/layout/HorizontalMultiLevelHierarchy"/>
    <dgm:cxn modelId="{8D217D71-F9E8-49F6-8916-702207C63043}" type="presParOf" srcId="{20A1DAB7-B322-49E8-91E3-435E8F79DEA4}" destId="{3E9E2739-F4CC-41FB-A7F3-4394125896CF}" srcOrd="7" destOrd="0" presId="urn:microsoft.com/office/officeart/2008/layout/HorizontalMultiLevelHierarchy"/>
    <dgm:cxn modelId="{C9F19C14-C2D6-4A4E-BDAC-D0AC5BA4D06F}" type="presParOf" srcId="{3E9E2739-F4CC-41FB-A7F3-4394125896CF}" destId="{B56406F3-C5B8-4A2A-8587-8C45E554F120}" srcOrd="0" destOrd="0" presId="urn:microsoft.com/office/officeart/2008/layout/HorizontalMultiLevelHierarchy"/>
    <dgm:cxn modelId="{6A45653E-7911-470B-AE99-401B92F5DD62}" type="presParOf" srcId="{3E9E2739-F4CC-41FB-A7F3-4394125896CF}" destId="{9B7F7BCE-19D9-4651-BD9F-2BCF8C35E68D}" srcOrd="1" destOrd="0" presId="urn:microsoft.com/office/officeart/2008/layout/HorizontalMultiLevelHierarchy"/>
    <dgm:cxn modelId="{055A19E5-FA6B-424B-A1D9-81C675F9D9EE}" type="presParOf" srcId="{20A1DAB7-B322-49E8-91E3-435E8F79DEA4}" destId="{9CE54B2A-0091-4D98-824C-835A3A7F72AD}" srcOrd="8" destOrd="0" presId="urn:microsoft.com/office/officeart/2008/layout/HorizontalMultiLevelHierarchy"/>
    <dgm:cxn modelId="{282B1704-6666-4922-B8D4-29A7681E6A8C}" type="presParOf" srcId="{9CE54B2A-0091-4D98-824C-835A3A7F72AD}" destId="{2CBB5D41-4B08-4DD6-B446-F9F4782B633C}" srcOrd="0" destOrd="0" presId="urn:microsoft.com/office/officeart/2008/layout/HorizontalMultiLevelHierarchy"/>
    <dgm:cxn modelId="{DDC7B457-3BBC-4DB1-B665-0E9095D143D0}" type="presParOf" srcId="{20A1DAB7-B322-49E8-91E3-435E8F79DEA4}" destId="{8EBBD604-50EF-46E9-A72E-7DDA7637BB89}" srcOrd="9" destOrd="0" presId="urn:microsoft.com/office/officeart/2008/layout/HorizontalMultiLevelHierarchy"/>
    <dgm:cxn modelId="{A8B71351-F57C-4AEA-AEC9-C65D9DCCFDF4}" type="presParOf" srcId="{8EBBD604-50EF-46E9-A72E-7DDA7637BB89}" destId="{90A884B5-53F7-437F-B002-4F1B43613EC3}" srcOrd="0" destOrd="0" presId="urn:microsoft.com/office/officeart/2008/layout/HorizontalMultiLevelHierarchy"/>
    <dgm:cxn modelId="{9D2FABFA-495F-4ABC-AE32-48708A2C2153}" type="presParOf" srcId="{8EBBD604-50EF-46E9-A72E-7DDA7637BB89}" destId="{C0B35986-A2A3-4854-A6B1-FE9F06282FB2}" srcOrd="1" destOrd="0" presId="urn:microsoft.com/office/officeart/2008/layout/HorizontalMultiLevelHierarchy"/>
    <dgm:cxn modelId="{7496D8B3-9447-40F9-9251-6C88F443E016}" type="presParOf" srcId="{20A1DAB7-B322-49E8-91E3-435E8F79DEA4}" destId="{81A920F2-9B27-4EBC-8BDC-69EF71E3715E}" srcOrd="10" destOrd="0" presId="urn:microsoft.com/office/officeart/2008/layout/HorizontalMultiLevelHierarchy"/>
    <dgm:cxn modelId="{91F71ECD-0B94-4F66-ABAE-49EFA6C37DFB}" type="presParOf" srcId="{81A920F2-9B27-4EBC-8BDC-69EF71E3715E}" destId="{E4B3E6EB-E12F-448E-A5A1-8168CA56B73F}" srcOrd="0" destOrd="0" presId="urn:microsoft.com/office/officeart/2008/layout/HorizontalMultiLevelHierarchy"/>
    <dgm:cxn modelId="{698E1926-6ED8-4400-9F73-FE81F1C83050}" type="presParOf" srcId="{20A1DAB7-B322-49E8-91E3-435E8F79DEA4}" destId="{BB2AE4CA-2222-44BF-9033-A61045FD1840}" srcOrd="11" destOrd="0" presId="urn:microsoft.com/office/officeart/2008/layout/HorizontalMultiLevelHierarchy"/>
    <dgm:cxn modelId="{07736183-35F3-48B2-89F4-B8C9B6FEB895}" type="presParOf" srcId="{BB2AE4CA-2222-44BF-9033-A61045FD1840}" destId="{B8ACBBE0-13AA-4601-A4B8-7AAD1669EDBC}" srcOrd="0" destOrd="0" presId="urn:microsoft.com/office/officeart/2008/layout/HorizontalMultiLevelHierarchy"/>
    <dgm:cxn modelId="{4915A588-6E29-4D86-BB09-747AA0B1E480}" type="presParOf" srcId="{BB2AE4CA-2222-44BF-9033-A61045FD1840}" destId="{ED9F253B-FA52-43BD-BA99-0780C2935A89}" srcOrd="1" destOrd="0" presId="urn:microsoft.com/office/officeart/2008/layout/HorizontalMultiLevel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A920F2-9B27-4EBC-8BDC-69EF71E3715E}">
      <dsp:nvSpPr>
        <dsp:cNvPr id="0" name=""/>
        <dsp:cNvSpPr/>
      </dsp:nvSpPr>
      <dsp:spPr>
        <a:xfrm>
          <a:off x="2469440" y="1442720"/>
          <a:ext cx="260950" cy="1243095"/>
        </a:xfrm>
        <a:custGeom>
          <a:avLst/>
          <a:gdLst/>
          <a:ahLst/>
          <a:cxnLst/>
          <a:rect l="0" t="0" r="0" b="0"/>
          <a:pathLst>
            <a:path>
              <a:moveTo>
                <a:pt x="0" y="0"/>
              </a:moveTo>
              <a:lnTo>
                <a:pt x="139118" y="0"/>
              </a:lnTo>
              <a:lnTo>
                <a:pt x="139118" y="1325439"/>
              </a:lnTo>
              <a:lnTo>
                <a:pt x="278236" y="1325439"/>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a:ea typeface="+mn-ea"/>
            <a:cs typeface="+mn-cs"/>
          </a:endParaRPr>
        </a:p>
      </dsp:txBody>
      <dsp:txXfrm>
        <a:off x="2568161" y="2032513"/>
        <a:ext cx="63509" cy="63509"/>
      </dsp:txXfrm>
    </dsp:sp>
    <dsp:sp modelId="{9CE54B2A-0091-4D98-824C-835A3A7F72AD}">
      <dsp:nvSpPr>
        <dsp:cNvPr id="0" name=""/>
        <dsp:cNvSpPr/>
      </dsp:nvSpPr>
      <dsp:spPr>
        <a:xfrm>
          <a:off x="2469440" y="1442720"/>
          <a:ext cx="260950" cy="745857"/>
        </a:xfrm>
        <a:custGeom>
          <a:avLst/>
          <a:gdLst/>
          <a:ahLst/>
          <a:cxnLst/>
          <a:rect l="0" t="0" r="0" b="0"/>
          <a:pathLst>
            <a:path>
              <a:moveTo>
                <a:pt x="0" y="0"/>
              </a:moveTo>
              <a:lnTo>
                <a:pt x="139118" y="0"/>
              </a:lnTo>
              <a:lnTo>
                <a:pt x="139118" y="795263"/>
              </a:lnTo>
              <a:lnTo>
                <a:pt x="278236" y="795263"/>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a:ea typeface="+mn-ea"/>
            <a:cs typeface="+mn-cs"/>
          </a:endParaRPr>
        </a:p>
      </dsp:txBody>
      <dsp:txXfrm>
        <a:off x="2580161" y="1795893"/>
        <a:ext cx="39509" cy="39509"/>
      </dsp:txXfrm>
    </dsp:sp>
    <dsp:sp modelId="{56A1DEF2-6C88-4592-B73D-DBF33036C178}">
      <dsp:nvSpPr>
        <dsp:cNvPr id="0" name=""/>
        <dsp:cNvSpPr/>
      </dsp:nvSpPr>
      <dsp:spPr>
        <a:xfrm>
          <a:off x="2469440" y="1442720"/>
          <a:ext cx="260950" cy="248619"/>
        </a:xfrm>
        <a:custGeom>
          <a:avLst/>
          <a:gdLst/>
          <a:ahLst/>
          <a:cxnLst/>
          <a:rect l="0" t="0" r="0" b="0"/>
          <a:pathLst>
            <a:path>
              <a:moveTo>
                <a:pt x="0" y="0"/>
              </a:moveTo>
              <a:lnTo>
                <a:pt x="139118" y="0"/>
              </a:lnTo>
              <a:lnTo>
                <a:pt x="139118" y="265087"/>
              </a:lnTo>
              <a:lnTo>
                <a:pt x="278236" y="265087"/>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a:ea typeface="+mn-ea"/>
            <a:cs typeface="+mn-cs"/>
          </a:endParaRPr>
        </a:p>
      </dsp:txBody>
      <dsp:txXfrm>
        <a:off x="2590905" y="1558018"/>
        <a:ext cx="18021" cy="18021"/>
      </dsp:txXfrm>
    </dsp:sp>
    <dsp:sp modelId="{286221FB-FA22-44DE-96E9-4477D265CE10}">
      <dsp:nvSpPr>
        <dsp:cNvPr id="0" name=""/>
        <dsp:cNvSpPr/>
      </dsp:nvSpPr>
      <dsp:spPr>
        <a:xfrm>
          <a:off x="2469440" y="1194100"/>
          <a:ext cx="260950" cy="248619"/>
        </a:xfrm>
        <a:custGeom>
          <a:avLst/>
          <a:gdLst/>
          <a:ahLst/>
          <a:cxnLst/>
          <a:rect l="0" t="0" r="0" b="0"/>
          <a:pathLst>
            <a:path>
              <a:moveTo>
                <a:pt x="0" y="265087"/>
              </a:moveTo>
              <a:lnTo>
                <a:pt x="139118" y="265087"/>
              </a:lnTo>
              <a:lnTo>
                <a:pt x="139118" y="0"/>
              </a:lnTo>
              <a:lnTo>
                <a:pt x="278236" y="0"/>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a:ea typeface="+mn-ea"/>
            <a:cs typeface="+mn-cs"/>
          </a:endParaRPr>
        </a:p>
      </dsp:txBody>
      <dsp:txXfrm>
        <a:off x="2590905" y="1309399"/>
        <a:ext cx="18021" cy="18021"/>
      </dsp:txXfrm>
    </dsp:sp>
    <dsp:sp modelId="{FE276B5E-90D0-4CBA-9750-62A4634E7283}">
      <dsp:nvSpPr>
        <dsp:cNvPr id="0" name=""/>
        <dsp:cNvSpPr/>
      </dsp:nvSpPr>
      <dsp:spPr>
        <a:xfrm>
          <a:off x="2469440" y="696862"/>
          <a:ext cx="260950" cy="745857"/>
        </a:xfrm>
        <a:custGeom>
          <a:avLst/>
          <a:gdLst/>
          <a:ahLst/>
          <a:cxnLst/>
          <a:rect l="0" t="0" r="0" b="0"/>
          <a:pathLst>
            <a:path>
              <a:moveTo>
                <a:pt x="0" y="795263"/>
              </a:moveTo>
              <a:lnTo>
                <a:pt x="139118" y="795263"/>
              </a:lnTo>
              <a:lnTo>
                <a:pt x="139118" y="0"/>
              </a:lnTo>
              <a:lnTo>
                <a:pt x="278236" y="0"/>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a:ea typeface="+mn-ea"/>
            <a:cs typeface="+mn-cs"/>
          </a:endParaRPr>
        </a:p>
      </dsp:txBody>
      <dsp:txXfrm>
        <a:off x="2580161" y="1050036"/>
        <a:ext cx="39509" cy="39509"/>
      </dsp:txXfrm>
    </dsp:sp>
    <dsp:sp modelId="{FF5D8500-F163-46EC-AB6A-715CBA261FCB}">
      <dsp:nvSpPr>
        <dsp:cNvPr id="0" name=""/>
        <dsp:cNvSpPr/>
      </dsp:nvSpPr>
      <dsp:spPr>
        <a:xfrm>
          <a:off x="2469440" y="199624"/>
          <a:ext cx="260950" cy="1243095"/>
        </a:xfrm>
        <a:custGeom>
          <a:avLst/>
          <a:gdLst/>
          <a:ahLst/>
          <a:cxnLst/>
          <a:rect l="0" t="0" r="0" b="0"/>
          <a:pathLst>
            <a:path>
              <a:moveTo>
                <a:pt x="0" y="1325439"/>
              </a:moveTo>
              <a:lnTo>
                <a:pt x="139118" y="1325439"/>
              </a:lnTo>
              <a:lnTo>
                <a:pt x="139118" y="0"/>
              </a:lnTo>
              <a:lnTo>
                <a:pt x="278236" y="0"/>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a:ea typeface="+mn-ea"/>
            <a:cs typeface="+mn-cs"/>
          </a:endParaRPr>
        </a:p>
      </dsp:txBody>
      <dsp:txXfrm>
        <a:off x="2568161" y="789417"/>
        <a:ext cx="63509" cy="63509"/>
      </dsp:txXfrm>
    </dsp:sp>
    <dsp:sp modelId="{4FC4EE69-24D4-4312-8219-910CEA5A2801}">
      <dsp:nvSpPr>
        <dsp:cNvPr id="0" name=""/>
        <dsp:cNvSpPr/>
      </dsp:nvSpPr>
      <dsp:spPr>
        <a:xfrm rot="16200000">
          <a:off x="1113686" y="1243824"/>
          <a:ext cx="2313717" cy="397790"/>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lv-LV"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Invazīvo augu sugu monitoringa dati</a:t>
          </a:r>
        </a:p>
      </dsp:txBody>
      <dsp:txXfrm>
        <a:off x="1113686" y="1243824"/>
        <a:ext cx="2313717" cy="397790"/>
      </dsp:txXfrm>
    </dsp:sp>
    <dsp:sp modelId="{4CF7FF94-7651-4503-A740-005951EF3341}">
      <dsp:nvSpPr>
        <dsp:cNvPr id="0" name=""/>
        <dsp:cNvSpPr/>
      </dsp:nvSpPr>
      <dsp:spPr>
        <a:xfrm>
          <a:off x="2730391" y="729"/>
          <a:ext cx="1304753" cy="397790"/>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publiskie herbariji (LATV, DAU, RIG)</a:t>
          </a:r>
        </a:p>
      </dsp:txBody>
      <dsp:txXfrm>
        <a:off x="2730391" y="729"/>
        <a:ext cx="1304753" cy="397790"/>
      </dsp:txXfrm>
    </dsp:sp>
    <dsp:sp modelId="{A6F4F390-E5D2-472D-98B1-2C113A648DDA}">
      <dsp:nvSpPr>
        <dsp:cNvPr id="0" name=""/>
        <dsp:cNvSpPr/>
      </dsp:nvSpPr>
      <dsp:spPr>
        <a:xfrm>
          <a:off x="2730391" y="497967"/>
          <a:ext cx="1304753" cy="397790"/>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Zinātniskie pētījumi, publikācijas, bakalaura, maģistra, doktora darbi)</a:t>
          </a:r>
        </a:p>
      </dsp:txBody>
      <dsp:txXfrm>
        <a:off x="2730391" y="497967"/>
        <a:ext cx="1304753" cy="397790"/>
      </dsp:txXfrm>
    </dsp:sp>
    <dsp:sp modelId="{C1F47087-8A9F-4489-9B84-563F650CDB93}">
      <dsp:nvSpPr>
        <dsp:cNvPr id="0" name=""/>
        <dsp:cNvSpPr/>
      </dsp:nvSpPr>
      <dsp:spPr>
        <a:xfrm>
          <a:off x="2730391" y="995205"/>
          <a:ext cx="1304753" cy="397790"/>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Dabisko zālālāju kartēšamas dati (monitoringa datu apstrādes sistēma ZĪLE)</a:t>
          </a:r>
        </a:p>
      </dsp:txBody>
      <dsp:txXfrm>
        <a:off x="2730391" y="995205"/>
        <a:ext cx="1304753" cy="397790"/>
      </dsp:txXfrm>
    </dsp:sp>
    <dsp:sp modelId="{B56406F3-C5B8-4A2A-8587-8C45E554F120}">
      <dsp:nvSpPr>
        <dsp:cNvPr id="0" name=""/>
        <dsp:cNvSpPr/>
      </dsp:nvSpPr>
      <dsp:spPr>
        <a:xfrm>
          <a:off x="2730391" y="1492443"/>
          <a:ext cx="1304753" cy="397790"/>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Dabisko mežu biotopu kartēšanas dati</a:t>
          </a:r>
        </a:p>
      </dsp:txBody>
      <dsp:txXfrm>
        <a:off x="2730391" y="1492443"/>
        <a:ext cx="1304753" cy="397790"/>
      </dsp:txXfrm>
    </dsp:sp>
    <dsp:sp modelId="{90A884B5-53F7-437F-B002-4F1B43613EC3}">
      <dsp:nvSpPr>
        <dsp:cNvPr id="0" name=""/>
        <dsp:cNvSpPr/>
      </dsp:nvSpPr>
      <dsp:spPr>
        <a:xfrm>
          <a:off x="2730391" y="1989682"/>
          <a:ext cx="1304753" cy="397790"/>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Īpaši aizsargājamo dabas teritoriju dabas aizsardzības plāni</a:t>
          </a:r>
        </a:p>
      </dsp:txBody>
      <dsp:txXfrm>
        <a:off x="2730391" y="1989682"/>
        <a:ext cx="1304753" cy="397790"/>
      </dsp:txXfrm>
    </dsp:sp>
    <dsp:sp modelId="{B8ACBBE0-13AA-4601-A4B8-7AAD1669EDBC}">
      <dsp:nvSpPr>
        <dsp:cNvPr id="0" name=""/>
        <dsp:cNvSpPr/>
      </dsp:nvSpPr>
      <dsp:spPr>
        <a:xfrm>
          <a:off x="2730391" y="2486920"/>
          <a:ext cx="1304753" cy="397790"/>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Augu monitorings  Natura 2000 teritorijās</a:t>
          </a:r>
        </a:p>
      </dsp:txBody>
      <dsp:txXfrm>
        <a:off x="2730391" y="2486920"/>
        <a:ext cx="1304753" cy="39779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7253C-ED24-4A4F-8CF5-EF3EED53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94971</Words>
  <Characters>54135</Characters>
  <Application>Microsoft Office Word</Application>
  <DocSecurity>0</DocSecurity>
  <Lines>451</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dc:creator>
  <cp:lastModifiedBy>AndrisS</cp:lastModifiedBy>
  <cp:revision>3</cp:revision>
  <dcterms:created xsi:type="dcterms:W3CDTF">2016-08-15T08:01:00Z</dcterms:created>
  <dcterms:modified xsi:type="dcterms:W3CDTF">2016-08-18T11:33:00Z</dcterms:modified>
</cp:coreProperties>
</file>