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3B2" w:rsidRPr="00337671" w:rsidRDefault="00264694" w:rsidP="00264694">
      <w:pPr>
        <w:spacing w:after="0" w:line="240" w:lineRule="auto"/>
        <w:jc w:val="center"/>
        <w:rPr>
          <w:b/>
        </w:rPr>
      </w:pPr>
      <w:r w:rsidRPr="00337671">
        <w:rPr>
          <w:b/>
        </w:rPr>
        <w:t>Stāvošu saldūdeņu biotopu inventarizācijas un monitoringa vadlīnijas</w:t>
      </w:r>
    </w:p>
    <w:p w:rsidR="00264694" w:rsidRDefault="00264694" w:rsidP="00264694">
      <w:pPr>
        <w:spacing w:after="0" w:line="240" w:lineRule="auto"/>
        <w:jc w:val="center"/>
      </w:pPr>
    </w:p>
    <w:p w:rsidR="00264694" w:rsidRPr="006F30D1" w:rsidRDefault="00264694" w:rsidP="00264694">
      <w:pPr>
        <w:pStyle w:val="ListParagraph"/>
        <w:numPr>
          <w:ilvl w:val="0"/>
          <w:numId w:val="1"/>
        </w:numPr>
        <w:spacing w:after="0" w:line="240" w:lineRule="auto"/>
        <w:jc w:val="both"/>
        <w:rPr>
          <w:b/>
        </w:rPr>
      </w:pPr>
      <w:r w:rsidRPr="006F30D1">
        <w:rPr>
          <w:b/>
        </w:rPr>
        <w:t>Vispārīgi</w:t>
      </w:r>
    </w:p>
    <w:p w:rsidR="00264694" w:rsidRDefault="00264694" w:rsidP="00264694">
      <w:pPr>
        <w:pStyle w:val="ListParagraph"/>
        <w:numPr>
          <w:ilvl w:val="1"/>
          <w:numId w:val="1"/>
        </w:numPr>
        <w:spacing w:after="0" w:line="240" w:lineRule="auto"/>
        <w:jc w:val="both"/>
      </w:pPr>
      <w:r w:rsidRPr="005C40BA">
        <w:t>Primārajam ezeru apsekojumam tiek rekomendēta pilnīga ūdensobjekta izpēte, visas litorāles garumā. Lielos un sarežģītos ezeros tas ir vienīgais veids, kā nodrošināt reprezentatīvu izpētes rezultātu.</w:t>
      </w:r>
    </w:p>
    <w:p w:rsidR="00264694" w:rsidRPr="00264694" w:rsidRDefault="00264694" w:rsidP="00264694">
      <w:pPr>
        <w:pStyle w:val="ListParagraph"/>
        <w:numPr>
          <w:ilvl w:val="1"/>
          <w:numId w:val="1"/>
        </w:numPr>
        <w:spacing w:after="0" w:line="240" w:lineRule="auto"/>
        <w:jc w:val="both"/>
      </w:pPr>
      <w:r w:rsidRPr="005C40BA">
        <w:rPr>
          <w:rFonts w:cs="TimesNewRomanPSMT"/>
          <w:color w:val="000000"/>
          <w:lang w:eastAsia="lv-LV"/>
        </w:rPr>
        <w:t xml:space="preserve">Neatkarīgi no izvēlētās metodes, jānodrošina, ka dati atbilst </w:t>
      </w:r>
      <w:r w:rsidRPr="005C40BA">
        <w:rPr>
          <w:lang w:eastAsia="lv-LV"/>
        </w:rPr>
        <w:t>Eiropas Parlamenta un Padomes „Ūdens struktūrdirektīvas” 2000/60/EC</w:t>
      </w:r>
      <w:r>
        <w:rPr>
          <w:lang w:eastAsia="lv-LV"/>
        </w:rPr>
        <w:t>,</w:t>
      </w:r>
      <w:r w:rsidRPr="005C40BA">
        <w:rPr>
          <w:rFonts w:cs="TimesNewRomanPSMT"/>
          <w:color w:val="000000"/>
          <w:lang w:eastAsia="lv-LV"/>
        </w:rPr>
        <w:t xml:space="preserve"> kā arī </w:t>
      </w:r>
      <w:r w:rsidRPr="005C40BA">
        <w:rPr>
          <w:lang w:eastAsia="lv-LV"/>
        </w:rPr>
        <w:t xml:space="preserve">Eiropas Padomes direktīvas </w:t>
      </w:r>
      <w:r w:rsidRPr="005C40BA">
        <w:rPr>
          <w:rFonts w:eastAsia="Arial Unicode MS"/>
        </w:rPr>
        <w:t xml:space="preserve">92/43/EEK “Par dabisko </w:t>
      </w:r>
      <w:r w:rsidRPr="005C40BA">
        <w:rPr>
          <w:rFonts w:eastAsia="Arial Unicode MS"/>
          <w:bCs/>
        </w:rPr>
        <w:t>biotopu</w:t>
      </w:r>
      <w:r w:rsidRPr="005C40BA">
        <w:rPr>
          <w:rFonts w:eastAsia="Arial Unicode MS"/>
        </w:rPr>
        <w:t xml:space="preserve"> un savvaļas dzīvnieku un </w:t>
      </w:r>
      <w:r w:rsidRPr="005C40BA">
        <w:rPr>
          <w:rFonts w:eastAsia="Arial Unicode MS"/>
          <w:bCs/>
        </w:rPr>
        <w:t>augu</w:t>
      </w:r>
      <w:r w:rsidRPr="005C40BA">
        <w:rPr>
          <w:rFonts w:eastAsia="Arial Unicode MS"/>
        </w:rPr>
        <w:t xml:space="preserve"> aizsardzību” </w:t>
      </w:r>
      <w:r w:rsidRPr="005C40BA">
        <w:rPr>
          <w:rFonts w:cs="TimesNewRomanPSMT"/>
          <w:color w:val="000000"/>
          <w:lang w:eastAsia="lv-LV"/>
        </w:rPr>
        <w:t xml:space="preserve">prasībām, kas iestrādātas </w:t>
      </w:r>
      <w:r w:rsidRPr="005C40BA">
        <w:rPr>
          <w:rFonts w:eastAsia="Arial Unicode MS"/>
        </w:rPr>
        <w:t xml:space="preserve">”Eiropas Savienības aizsargājamie biotopi Latvijā. Noteikšanas rokasgrāmata” </w:t>
      </w:r>
      <w:proofErr w:type="gramStart"/>
      <w:r w:rsidRPr="005C40BA">
        <w:rPr>
          <w:rFonts w:eastAsia="Arial Unicode MS"/>
        </w:rPr>
        <w:t>(</w:t>
      </w:r>
      <w:proofErr w:type="gramEnd"/>
      <w:r w:rsidRPr="005C40BA">
        <w:rPr>
          <w:rFonts w:eastAsia="Arial Unicode MS"/>
        </w:rPr>
        <w:t>A.</w:t>
      </w:r>
      <w:r>
        <w:rPr>
          <w:rFonts w:eastAsia="Arial Unicode MS"/>
        </w:rPr>
        <w:t xml:space="preserve"> </w:t>
      </w:r>
      <w:r w:rsidRPr="005C40BA">
        <w:rPr>
          <w:rFonts w:eastAsia="Arial Unicode MS"/>
        </w:rPr>
        <w:t>Auniņš (red.), LDF, 2013. (2. precizētais izdevums))</w:t>
      </w:r>
      <w:r>
        <w:rPr>
          <w:rFonts w:eastAsia="Arial Unicode MS"/>
        </w:rPr>
        <w:t>.</w:t>
      </w:r>
    </w:p>
    <w:p w:rsidR="00264694" w:rsidRDefault="00264694" w:rsidP="00264694">
      <w:pPr>
        <w:pStyle w:val="ListParagraph"/>
        <w:numPr>
          <w:ilvl w:val="1"/>
          <w:numId w:val="1"/>
        </w:numPr>
        <w:spacing w:after="0" w:line="240" w:lineRule="auto"/>
        <w:jc w:val="both"/>
      </w:pPr>
      <w:r w:rsidRPr="005C40BA">
        <w:rPr>
          <w:rFonts w:cs="TimesNewRomanPSMT"/>
          <w:color w:val="000000"/>
          <w:lang w:eastAsia="lv-LV"/>
        </w:rPr>
        <w:t xml:space="preserve">Ezeru apsekojums tiek veikts, izmantojot </w:t>
      </w:r>
      <w:proofErr w:type="spellStart"/>
      <w:r w:rsidRPr="005C40BA">
        <w:rPr>
          <w:rFonts w:cs="TimesNewRomanPSMT"/>
          <w:color w:val="000000"/>
          <w:lang w:eastAsia="lv-LV"/>
        </w:rPr>
        <w:t>transektu</w:t>
      </w:r>
      <w:proofErr w:type="spellEnd"/>
      <w:r w:rsidRPr="005C40BA">
        <w:rPr>
          <w:rFonts w:cs="TimesNewRomanPSMT"/>
          <w:color w:val="000000"/>
          <w:lang w:eastAsia="lv-LV"/>
        </w:rPr>
        <w:t xml:space="preserve"> metodi.</w:t>
      </w:r>
      <w:r w:rsidRPr="005C40BA">
        <w:rPr>
          <w:lang w:eastAsia="lv-LV"/>
        </w:rPr>
        <w:t xml:space="preserve"> Metode ir relatīvi vienkārša, bet ļauj iegūt ticamu, detalizētu informāciju par ezera veģetāciju un tā ekoloģisko stāvokli. </w:t>
      </w:r>
      <w:proofErr w:type="spellStart"/>
      <w:r w:rsidRPr="005C40BA">
        <w:rPr>
          <w:lang w:eastAsia="lv-LV"/>
        </w:rPr>
        <w:t>Transektu</w:t>
      </w:r>
      <w:proofErr w:type="spellEnd"/>
      <w:r w:rsidRPr="005C40BA">
        <w:rPr>
          <w:lang w:eastAsia="lv-LV"/>
        </w:rPr>
        <w:t xml:space="preserve"> metodi pielieto, veicot virszemes ūdeņu monitoringu. </w:t>
      </w:r>
      <w:proofErr w:type="spellStart"/>
      <w:r w:rsidRPr="005C40BA">
        <w:rPr>
          <w:lang w:eastAsia="lv-LV"/>
        </w:rPr>
        <w:t>Transektus</w:t>
      </w:r>
      <w:proofErr w:type="spellEnd"/>
      <w:r w:rsidRPr="005C40BA">
        <w:rPr>
          <w:lang w:eastAsia="lv-LV"/>
        </w:rPr>
        <w:t xml:space="preserve"> neierīko gadījumos, ja pētāmajā ezerā nav iespējams iebraukt ar laivu – piemēram, nelielos </w:t>
      </w:r>
      <w:proofErr w:type="spellStart"/>
      <w:r w:rsidRPr="005C40BA">
        <w:rPr>
          <w:lang w:eastAsia="lv-LV"/>
        </w:rPr>
        <w:t>distrofajos</w:t>
      </w:r>
      <w:proofErr w:type="spellEnd"/>
      <w:r w:rsidRPr="005C40BA">
        <w:rPr>
          <w:lang w:eastAsia="lv-LV"/>
        </w:rPr>
        <w:t xml:space="preserve"> ezeros, k</w:t>
      </w:r>
      <w:r>
        <w:rPr>
          <w:lang w:eastAsia="lv-LV"/>
        </w:rPr>
        <w:t xml:space="preserve">as atrodas dziļi purvā, </w:t>
      </w:r>
      <w:r w:rsidRPr="005C40BA">
        <w:rPr>
          <w:lang w:eastAsia="lv-LV"/>
        </w:rPr>
        <w:t>vecupē</w:t>
      </w:r>
      <w:r>
        <w:rPr>
          <w:lang w:eastAsia="lv-LV"/>
        </w:rPr>
        <w:t>s u.c</w:t>
      </w:r>
      <w:r w:rsidRPr="005C40BA">
        <w:rPr>
          <w:lang w:eastAsia="lv-LV"/>
        </w:rPr>
        <w:t xml:space="preserve">. Ezeros, kuros nav iespējams iebraukt ar laivu, inventarizāciju un monitoringu veic no krasta. Neierīkojot </w:t>
      </w:r>
      <w:proofErr w:type="spellStart"/>
      <w:r w:rsidRPr="005C40BA">
        <w:rPr>
          <w:lang w:eastAsia="lv-LV"/>
        </w:rPr>
        <w:t>tra</w:t>
      </w:r>
      <w:r>
        <w:rPr>
          <w:lang w:eastAsia="lv-LV"/>
        </w:rPr>
        <w:t>nsektus</w:t>
      </w:r>
      <w:proofErr w:type="spellEnd"/>
      <w:r>
        <w:rPr>
          <w:lang w:eastAsia="lv-LV"/>
        </w:rPr>
        <w:t xml:space="preserve">, aizpilda anketas 1. pusi, bet 2. </w:t>
      </w:r>
      <w:r w:rsidRPr="005C40BA">
        <w:rPr>
          <w:lang w:eastAsia="lv-LV"/>
        </w:rPr>
        <w:t>pusē ieraksta sastopamās sugas, neveicot to sastopamības novērtējumu pa dziļuma zonām.</w:t>
      </w:r>
    </w:p>
    <w:p w:rsidR="00264694" w:rsidRPr="00264694" w:rsidRDefault="00264694" w:rsidP="00264694">
      <w:pPr>
        <w:pStyle w:val="ListParagraph"/>
        <w:numPr>
          <w:ilvl w:val="1"/>
          <w:numId w:val="1"/>
        </w:numPr>
        <w:spacing w:after="0" w:line="240" w:lineRule="auto"/>
        <w:jc w:val="both"/>
      </w:pPr>
      <w:r w:rsidRPr="005C40BA">
        <w:rPr>
          <w:rFonts w:cs="TimesNewRomanPSMT"/>
          <w:color w:val="000000"/>
          <w:lang w:eastAsia="lv-LV"/>
        </w:rPr>
        <w:t>Ezeru anketa ietver ezera vispārīgo raksturojumu, kas attiecinā</w:t>
      </w:r>
      <w:r>
        <w:rPr>
          <w:rFonts w:cs="TimesNewRomanPSMT"/>
          <w:color w:val="000000"/>
          <w:lang w:eastAsia="lv-LV"/>
        </w:rPr>
        <w:t xml:space="preserve">ms uz visu ezeru (anketas 1. </w:t>
      </w:r>
      <w:r w:rsidRPr="005C40BA">
        <w:rPr>
          <w:rFonts w:cs="TimesNewRomanPSMT"/>
          <w:color w:val="000000"/>
          <w:lang w:eastAsia="lv-LV"/>
        </w:rPr>
        <w:t>puse), ezerā sastopamo augu</w:t>
      </w:r>
      <w:r>
        <w:rPr>
          <w:rFonts w:cs="TimesNewRomanPSMT"/>
          <w:color w:val="000000"/>
          <w:lang w:eastAsia="lv-LV"/>
        </w:rPr>
        <w:t xml:space="preserve"> sugu novērtējumu (anketas 2. </w:t>
      </w:r>
      <w:r w:rsidRPr="005C40BA">
        <w:rPr>
          <w:rFonts w:cs="TimesNewRomanPSMT"/>
          <w:color w:val="000000"/>
          <w:lang w:eastAsia="lv-LV"/>
        </w:rPr>
        <w:t>puse)</w:t>
      </w:r>
      <w:r w:rsidR="001A50D7">
        <w:rPr>
          <w:rFonts w:cs="TimesNewRomanPSMT"/>
          <w:color w:val="000000"/>
          <w:lang w:eastAsia="lv-LV"/>
        </w:rPr>
        <w:t>,</w:t>
      </w:r>
      <w:r w:rsidRPr="005C40BA">
        <w:rPr>
          <w:rFonts w:cs="TimesNewRomanPSMT"/>
          <w:color w:val="000000"/>
          <w:lang w:eastAsia="lv-LV"/>
        </w:rPr>
        <w:t xml:space="preserve"> detalizētu </w:t>
      </w:r>
      <w:proofErr w:type="spellStart"/>
      <w:r w:rsidRPr="005C40BA">
        <w:rPr>
          <w:rFonts w:cs="TimesNewRomanPSMT"/>
          <w:color w:val="000000"/>
          <w:lang w:eastAsia="lv-LV"/>
        </w:rPr>
        <w:t>makrofītu</w:t>
      </w:r>
      <w:proofErr w:type="spellEnd"/>
      <w:r w:rsidRPr="005C40BA">
        <w:rPr>
          <w:rFonts w:cs="TimesNewRomanPSMT"/>
          <w:color w:val="000000"/>
          <w:lang w:eastAsia="lv-LV"/>
        </w:rPr>
        <w:t xml:space="preserve"> izpēti </w:t>
      </w:r>
      <w:proofErr w:type="spellStart"/>
      <w:r w:rsidRPr="005C40BA">
        <w:rPr>
          <w:rFonts w:cs="TimesNewRomanPSMT"/>
          <w:color w:val="000000"/>
          <w:lang w:eastAsia="lv-LV"/>
        </w:rPr>
        <w:t>transektos</w:t>
      </w:r>
      <w:proofErr w:type="spellEnd"/>
      <w:r w:rsidRPr="005C40BA">
        <w:rPr>
          <w:rFonts w:cs="TimesNewRomanPSMT"/>
          <w:color w:val="000000"/>
          <w:lang w:eastAsia="lv-LV"/>
        </w:rPr>
        <w:t xml:space="preserve">, </w:t>
      </w:r>
      <w:proofErr w:type="gramStart"/>
      <w:r w:rsidRPr="005C40BA">
        <w:rPr>
          <w:rFonts w:cs="TimesNewRomanPSMT"/>
          <w:color w:val="000000"/>
          <w:lang w:eastAsia="lv-LV"/>
        </w:rPr>
        <w:t>jo iegūtajiem datiem ir</w:t>
      </w:r>
      <w:proofErr w:type="gramEnd"/>
      <w:r w:rsidRPr="005C40BA">
        <w:rPr>
          <w:rFonts w:cs="TimesNewRomanPSMT"/>
          <w:color w:val="000000"/>
          <w:lang w:eastAsia="lv-LV"/>
        </w:rPr>
        <w:t xml:space="preserve"> jānodrošina iespēja veikt ūdensobjektu ekoloģiskās kvalitātes novērtējumu pēc </w:t>
      </w:r>
      <w:proofErr w:type="spellStart"/>
      <w:r w:rsidRPr="005C40BA">
        <w:rPr>
          <w:rFonts w:cs="TimesNewRomanPSMT"/>
          <w:color w:val="000000"/>
          <w:lang w:eastAsia="lv-LV"/>
        </w:rPr>
        <w:t>makrofītiem</w:t>
      </w:r>
      <w:proofErr w:type="spellEnd"/>
      <w:r>
        <w:rPr>
          <w:rFonts w:cs="TimesNewRomanPSMT"/>
          <w:color w:val="000000"/>
          <w:lang w:eastAsia="lv-LV"/>
        </w:rPr>
        <w:t xml:space="preserve"> atbilstoši Ūdens struktūrdirektīvas prasībām</w:t>
      </w:r>
      <w:r w:rsidRPr="005C40BA">
        <w:rPr>
          <w:rFonts w:cs="TimesNewRomanPSMT"/>
          <w:color w:val="000000"/>
          <w:lang w:eastAsia="lv-LV"/>
        </w:rPr>
        <w:t>.</w:t>
      </w:r>
      <w:r w:rsidR="001A50D7">
        <w:rPr>
          <w:rFonts w:cs="TimesNewRomanPSMT"/>
          <w:color w:val="000000"/>
          <w:lang w:eastAsia="lv-LV"/>
        </w:rPr>
        <w:t xml:space="preserve"> Tāpat anketa satur Dažādu organismu grupu reto un aizsargājamo sugu uzskaites lapu, </w:t>
      </w:r>
      <w:proofErr w:type="spellStart"/>
      <w:r w:rsidR="001A50D7">
        <w:rPr>
          <w:rFonts w:cs="TimesNewRomanPSMT"/>
          <w:color w:val="000000"/>
          <w:lang w:eastAsia="lv-LV"/>
        </w:rPr>
        <w:t>vaskulāro</w:t>
      </w:r>
      <w:proofErr w:type="spellEnd"/>
      <w:r w:rsidR="001A50D7">
        <w:rPr>
          <w:rFonts w:cs="TimesNewRomanPSMT"/>
          <w:color w:val="000000"/>
          <w:lang w:eastAsia="lv-LV"/>
        </w:rPr>
        <w:t xml:space="preserve"> augu uzskaites lapu, kā arī</w:t>
      </w:r>
      <w:r w:rsidRPr="005C40BA">
        <w:rPr>
          <w:rFonts w:cs="TimesNewRomanPSMT"/>
          <w:color w:val="000000"/>
          <w:lang w:eastAsia="lv-LV"/>
        </w:rPr>
        <w:t xml:space="preserve"> </w:t>
      </w:r>
      <w:proofErr w:type="spellStart"/>
      <w:r w:rsidR="001A50D7">
        <w:rPr>
          <w:rFonts w:cs="TimesNewRomanPSMT"/>
          <w:color w:val="000000"/>
          <w:lang w:eastAsia="lv-LV"/>
        </w:rPr>
        <w:t>mieturaļģu</w:t>
      </w:r>
      <w:proofErr w:type="spellEnd"/>
      <w:r w:rsidR="001A50D7">
        <w:rPr>
          <w:rFonts w:cs="TimesNewRomanPSMT"/>
          <w:color w:val="000000"/>
          <w:lang w:eastAsia="lv-LV"/>
        </w:rPr>
        <w:t xml:space="preserve"> un </w:t>
      </w:r>
      <w:proofErr w:type="spellStart"/>
      <w:r w:rsidR="001A50D7">
        <w:rPr>
          <w:rFonts w:cs="TimesNewRomanPSMT"/>
          <w:color w:val="000000"/>
          <w:lang w:eastAsia="lv-LV"/>
        </w:rPr>
        <w:t>ūdenssūnu</w:t>
      </w:r>
      <w:proofErr w:type="spellEnd"/>
      <w:r w:rsidR="001A50D7">
        <w:rPr>
          <w:rFonts w:cs="TimesNewRomanPSMT"/>
          <w:color w:val="000000"/>
          <w:lang w:eastAsia="lv-LV"/>
        </w:rPr>
        <w:t xml:space="preserve"> sugu uzskaites lapu. </w:t>
      </w:r>
      <w:r w:rsidRPr="005C40BA">
        <w:rPr>
          <w:rFonts w:cs="TimesNewRomanPSMT"/>
          <w:color w:val="000000"/>
          <w:lang w:eastAsia="lv-LV"/>
        </w:rPr>
        <w:t>Nododot darba materiālu, visas lapas, kas attiecas uz vienu ezeru, tiek sastiprinātas kopā.</w:t>
      </w:r>
    </w:p>
    <w:p w:rsidR="00264694" w:rsidRPr="00264694" w:rsidRDefault="00264694" w:rsidP="00264694">
      <w:pPr>
        <w:pStyle w:val="ListParagraph"/>
        <w:numPr>
          <w:ilvl w:val="1"/>
          <w:numId w:val="1"/>
        </w:numPr>
        <w:spacing w:after="0" w:line="240" w:lineRule="auto"/>
        <w:jc w:val="both"/>
      </w:pPr>
      <w:r w:rsidRPr="00C32DDF">
        <w:rPr>
          <w:rFonts w:cs="TimesNewRomanPSMT"/>
          <w:color w:val="000000"/>
        </w:rPr>
        <w:t>Ezeru pētījumus ieteicams veikt labos laika apstākļos, kad nav ievērojamu nokrišņu un stiprs vējš, kas var ievērojami apgrūtināt kvalitatīvu rezultātu iegūšanu.</w:t>
      </w:r>
    </w:p>
    <w:p w:rsidR="00264694" w:rsidRPr="00264694" w:rsidRDefault="00264694" w:rsidP="00264694">
      <w:pPr>
        <w:pStyle w:val="ListParagraph"/>
        <w:numPr>
          <w:ilvl w:val="1"/>
          <w:numId w:val="1"/>
        </w:numPr>
        <w:spacing w:after="0" w:line="240" w:lineRule="auto"/>
        <w:jc w:val="both"/>
      </w:pPr>
      <w:r w:rsidRPr="00C32DDF">
        <w:rPr>
          <w:rFonts w:cs="TimesNewRomanPSMT"/>
          <w:color w:val="000000"/>
        </w:rPr>
        <w:t xml:space="preserve">Pirms pētījuma tiek ieteikts veikt riska novērtējumu, kas ietver tādus faktorus kā automašīnas novietnes, pieeju ezeram, laivas ielaišanas iespējas, piekrastes pieejamību punktā (slīkšņas purvs, purvs, dumbrājs), citi bīstami vai apgrūtinoši aspekti saistībā ar zemes lietojumu un citiem ezera lietotājiem (laivas, ūdenssportisti, privātīpašumi, suņi). Ezeru apseko izvēloties tikai tādas piekļuves vietas un paņēmienus, kas neapdraud eksperta veselību un dzīvību. Rodoties kādam riska faktoram, eksperts pieņem patstāvīgu lēmumu un/vai ziņo darba devējam. Ezeru izpēti smagā ekipējuma un darba riska dēļ vēlams veikt, strādājot kopā vismaz diviem cilvēkiem. Tas nodrošinātu arī precīzāku zinātnisko datu ieguvi, jo vienlaikus nav iespējams, piemēram, airēt pa </w:t>
      </w:r>
      <w:proofErr w:type="spellStart"/>
      <w:r w:rsidRPr="00C32DDF">
        <w:rPr>
          <w:rFonts w:cs="TimesNewRomanPSMT"/>
          <w:color w:val="000000"/>
        </w:rPr>
        <w:t>transektu</w:t>
      </w:r>
      <w:proofErr w:type="spellEnd"/>
      <w:r w:rsidRPr="00C32DDF">
        <w:rPr>
          <w:rFonts w:cs="TimesNewRomanPSMT"/>
          <w:color w:val="000000"/>
        </w:rPr>
        <w:t xml:space="preserve"> un aizpildīt anketu.</w:t>
      </w:r>
    </w:p>
    <w:p w:rsidR="00264694" w:rsidRPr="006F30D1" w:rsidRDefault="00264694" w:rsidP="00264694">
      <w:pPr>
        <w:pStyle w:val="ListParagraph"/>
        <w:numPr>
          <w:ilvl w:val="0"/>
          <w:numId w:val="1"/>
        </w:numPr>
        <w:spacing w:after="0" w:line="240" w:lineRule="auto"/>
        <w:jc w:val="both"/>
        <w:rPr>
          <w:b/>
        </w:rPr>
      </w:pPr>
      <w:r w:rsidRPr="006F30D1">
        <w:rPr>
          <w:b/>
        </w:rPr>
        <w:t>Biotopu kartēšana</w:t>
      </w:r>
    </w:p>
    <w:p w:rsidR="00264694" w:rsidRDefault="00264694" w:rsidP="00264694">
      <w:pPr>
        <w:pStyle w:val="ListParagraph"/>
        <w:numPr>
          <w:ilvl w:val="1"/>
          <w:numId w:val="1"/>
        </w:numPr>
        <w:spacing w:after="0" w:line="240" w:lineRule="auto"/>
        <w:jc w:val="both"/>
      </w:pPr>
      <w:r w:rsidRPr="005C40BA">
        <w:t>Biotopu kartēšanu veic, apsekojot teritoriju un atzīmējot kartē visus konstatētos ES biotopus. Saldūdens biotopu 3130,</w:t>
      </w:r>
      <w:r>
        <w:t xml:space="preserve"> 3140, 3150, 3160, 3260 un purvu</w:t>
      </w:r>
      <w:r w:rsidRPr="005C40BA">
        <w:t xml:space="preserve"> biotopa 7140 minimālā biotopu platība ir sākot </w:t>
      </w:r>
      <w:r w:rsidRPr="008E5A07">
        <w:t>no 0.1 ha</w:t>
      </w:r>
      <w:r w:rsidRPr="005C40BA">
        <w:t>. Minimālās platības kritērijs nav attiecināms uz saldūdens biotopiem 3190 un 3270, kurus interpretē arī tad, ja objekts ir punktveida, bet izpilda metodikā noteiktās biotopa minimālās prasības.</w:t>
      </w:r>
    </w:p>
    <w:p w:rsidR="00264694" w:rsidRPr="00264694" w:rsidRDefault="00264694" w:rsidP="00264694">
      <w:pPr>
        <w:pStyle w:val="ListParagraph"/>
        <w:numPr>
          <w:ilvl w:val="1"/>
          <w:numId w:val="1"/>
        </w:numPr>
        <w:spacing w:after="0" w:line="240" w:lineRule="auto"/>
        <w:jc w:val="both"/>
      </w:pPr>
      <w:r w:rsidRPr="005C40BA">
        <w:rPr>
          <w:rFonts w:cs="TimesNewRomanPSMT"/>
          <w:color w:val="000000"/>
          <w:lang w:eastAsia="lv-LV"/>
        </w:rPr>
        <w:t>Ja ezerā konstatēts biotops 7140 Pārejas purvs un slīkšņas</w:t>
      </w:r>
      <w:r>
        <w:rPr>
          <w:rFonts w:cs="TimesNewRomanPSMT"/>
          <w:color w:val="000000"/>
          <w:lang w:eastAsia="lv-LV"/>
        </w:rPr>
        <w:t xml:space="preserve"> (</w:t>
      </w:r>
      <w:r w:rsidRPr="005C40BA">
        <w:rPr>
          <w:rFonts w:cs="TimesNewRomanPSMT"/>
          <w:color w:val="000000"/>
          <w:lang w:eastAsia="lv-LV"/>
        </w:rPr>
        <w:t>atbilst šī biotopa minimālajām prasībām</w:t>
      </w:r>
      <w:r>
        <w:rPr>
          <w:rFonts w:cs="TimesNewRomanPSMT"/>
          <w:color w:val="000000"/>
          <w:lang w:eastAsia="lv-LV"/>
        </w:rPr>
        <w:t>)</w:t>
      </w:r>
      <w:r w:rsidRPr="005C40BA">
        <w:rPr>
          <w:rFonts w:cs="TimesNewRomanPSMT"/>
          <w:color w:val="000000"/>
          <w:lang w:eastAsia="lv-LV"/>
        </w:rPr>
        <w:t xml:space="preserve">, tam aizpilda biotopa 7140 kartēšanas anketu. Ja </w:t>
      </w:r>
      <w:r>
        <w:rPr>
          <w:rFonts w:cs="TimesNewRomanPSMT"/>
          <w:color w:val="000000"/>
          <w:lang w:eastAsia="lv-LV"/>
        </w:rPr>
        <w:t>e</w:t>
      </w:r>
      <w:r w:rsidRPr="005C40BA">
        <w:rPr>
          <w:rFonts w:cs="TimesNewRomanPSMT"/>
          <w:color w:val="000000"/>
          <w:lang w:eastAsia="lv-LV"/>
        </w:rPr>
        <w:t>zerā esošās slīkšņas kvalitātes, struktūru un funkciju ziņā ir ļoti līdzīgas</w:t>
      </w:r>
      <w:r>
        <w:rPr>
          <w:rFonts w:cs="TimesNewRomanPSMT"/>
          <w:color w:val="000000"/>
          <w:lang w:eastAsia="lv-LV"/>
        </w:rPr>
        <w:t>,</w:t>
      </w:r>
      <w:r w:rsidRPr="005C40BA">
        <w:rPr>
          <w:rFonts w:cs="TimesNewRomanPSMT"/>
          <w:color w:val="000000"/>
          <w:lang w:eastAsia="lv-LV"/>
        </w:rPr>
        <w:t xml:space="preserve"> aizpilda vienu anketu, nevis katrai slīkšņai savu.</w:t>
      </w:r>
    </w:p>
    <w:p w:rsidR="00264694" w:rsidRPr="00264694" w:rsidRDefault="00264694" w:rsidP="00264694">
      <w:pPr>
        <w:pStyle w:val="ListParagraph"/>
        <w:numPr>
          <w:ilvl w:val="1"/>
          <w:numId w:val="1"/>
        </w:numPr>
        <w:spacing w:after="0" w:line="240" w:lineRule="auto"/>
        <w:jc w:val="both"/>
      </w:pPr>
      <w:r>
        <w:rPr>
          <w:rFonts w:cs="TimesNewRomanPSMT"/>
          <w:color w:val="000000"/>
          <w:lang w:eastAsia="lv-LV"/>
        </w:rPr>
        <w:t>Biotopu kartēšanā</w:t>
      </w:r>
      <w:r w:rsidRPr="005C40BA">
        <w:rPr>
          <w:rFonts w:cs="TimesNewRomanPSMT"/>
          <w:color w:val="000000"/>
          <w:lang w:eastAsia="lv-LV"/>
        </w:rPr>
        <w:t xml:space="preserve"> izmantoto karšu materiāla detalizācijas pakāpe un metodika var atšķirties atkarībā no mērķa. Optimālais kartēšanas mērogs ir 1:10 000 vai lielāks, </w:t>
      </w:r>
      <w:r w:rsidRPr="005C40BA">
        <w:rPr>
          <w:rFonts w:cs="TimesNewRomanPSMT"/>
          <w:color w:val="000000"/>
          <w:lang w:eastAsia="lv-LV"/>
        </w:rPr>
        <w:lastRenderedPageBreak/>
        <w:t xml:space="preserve">bet atsevišķos gadījumos mērogs var būt arī mazāks, piemēram, kartējot plašas augsto purvu teritorijas, kurās sastopami </w:t>
      </w:r>
      <w:proofErr w:type="spellStart"/>
      <w:r w:rsidRPr="005C40BA">
        <w:rPr>
          <w:rFonts w:cs="TimesNewRomanPSMT"/>
          <w:color w:val="000000"/>
          <w:lang w:eastAsia="lv-LV"/>
        </w:rPr>
        <w:t>distrofi</w:t>
      </w:r>
      <w:proofErr w:type="spellEnd"/>
      <w:r w:rsidRPr="005C40BA">
        <w:rPr>
          <w:rFonts w:cs="TimesNewRomanPSMT"/>
          <w:color w:val="000000"/>
          <w:lang w:eastAsia="lv-LV"/>
        </w:rPr>
        <w:t xml:space="preserve"> ezeri. Lielos purvu masīvos, kuros ir ļoti daudz sīku ezeriņu, kas atbilst </w:t>
      </w:r>
      <w:r>
        <w:rPr>
          <w:rFonts w:cs="TimesNewRomanPSMT"/>
          <w:color w:val="000000"/>
          <w:lang w:eastAsia="lv-LV"/>
        </w:rPr>
        <w:t xml:space="preserve">biotopam </w:t>
      </w:r>
      <w:r w:rsidRPr="005C40BA">
        <w:rPr>
          <w:rFonts w:cs="TimesNewRomanPSMT"/>
          <w:color w:val="000000"/>
          <w:lang w:eastAsia="lv-LV"/>
        </w:rPr>
        <w:t xml:space="preserve">3160, poligonu izzīmēšanu ieteicams veikt </w:t>
      </w:r>
      <w:proofErr w:type="spellStart"/>
      <w:r w:rsidRPr="005C40BA">
        <w:rPr>
          <w:rFonts w:cs="TimesNewRomanPSMT"/>
          <w:color w:val="000000"/>
          <w:lang w:eastAsia="lv-LV"/>
        </w:rPr>
        <w:t>kamerāli</w:t>
      </w:r>
      <w:proofErr w:type="spellEnd"/>
      <w:r w:rsidRPr="005C40BA">
        <w:rPr>
          <w:rFonts w:cs="TimesNewRomanPSMT"/>
          <w:color w:val="000000"/>
          <w:lang w:eastAsia="lv-LV"/>
        </w:rPr>
        <w:t xml:space="preserve">. Izmantojot jaunāko vai izšķirtspējas ziņā kvalitatīvāko RGB attēlu, kombinējot </w:t>
      </w:r>
      <w:proofErr w:type="gramStart"/>
      <w:r w:rsidRPr="005C40BA">
        <w:rPr>
          <w:rFonts w:cs="TimesNewRomanPSMT"/>
          <w:color w:val="000000"/>
          <w:lang w:eastAsia="lv-LV"/>
        </w:rPr>
        <w:t xml:space="preserve">ar </w:t>
      </w:r>
      <w:proofErr w:type="spellStart"/>
      <w:r w:rsidRPr="005C40BA">
        <w:rPr>
          <w:rFonts w:cs="TimesNewRomanPSMT"/>
          <w:color w:val="000000"/>
          <w:lang w:eastAsia="lv-LV"/>
        </w:rPr>
        <w:t>LiDAR</w:t>
      </w:r>
      <w:proofErr w:type="spellEnd"/>
      <w:r w:rsidRPr="005C40BA">
        <w:rPr>
          <w:rFonts w:cs="TimesNewRomanPSMT"/>
          <w:color w:val="000000"/>
          <w:lang w:eastAsia="lv-LV"/>
        </w:rPr>
        <w:t xml:space="preserve"> signāla intensitātes un veģetācijas</w:t>
      </w:r>
      <w:proofErr w:type="gramEnd"/>
      <w:r w:rsidRPr="005C40BA">
        <w:rPr>
          <w:rFonts w:cs="TimesNewRomanPSMT"/>
          <w:color w:val="000000"/>
          <w:lang w:eastAsia="lv-LV"/>
        </w:rPr>
        <w:t xml:space="preserve"> augstuma datiem, iespējama biotopa identificēšana. Pēc šādas automātiskas biotopa iezīmēšanas jaunizveidotais biotopa 3160 slānis vēlreiz jāpārskata, lai pārbaudītu, vai visi atlasītie ezeri ir dabīgu kontūru un tajā nav iekļauti kūdras ieguves vietās izveidojušies dīķi.</w:t>
      </w:r>
    </w:p>
    <w:p w:rsidR="00264694" w:rsidRPr="00264694" w:rsidRDefault="00264694" w:rsidP="00264694">
      <w:pPr>
        <w:pStyle w:val="ListParagraph"/>
        <w:numPr>
          <w:ilvl w:val="1"/>
          <w:numId w:val="1"/>
        </w:numPr>
        <w:spacing w:after="0" w:line="240" w:lineRule="auto"/>
        <w:jc w:val="both"/>
      </w:pPr>
      <w:r w:rsidRPr="005C40BA">
        <w:rPr>
          <w:rFonts w:cs="TimesNewRomanPSMT"/>
          <w:color w:val="000000"/>
          <w:lang w:eastAsia="lv-LV"/>
        </w:rPr>
        <w:t xml:space="preserve">Ja kartējamajai teritorijai eksistē senāks biotopu kartējums, tas jāizmanto kā jaunā kartējuma pamats, veicot tajā nepieciešamās korekcijas atbilstoši pašreizējai situācijai dabā. Kartējot </w:t>
      </w:r>
      <w:proofErr w:type="spellStart"/>
      <w:r w:rsidRPr="005C40BA">
        <w:rPr>
          <w:rFonts w:cs="TimesNewRomanPSMT"/>
          <w:color w:val="000000"/>
          <w:lang w:eastAsia="lv-LV"/>
        </w:rPr>
        <w:t>Natura</w:t>
      </w:r>
      <w:proofErr w:type="spellEnd"/>
      <w:r w:rsidRPr="005C40BA">
        <w:rPr>
          <w:rFonts w:cs="TimesNewRomanPSMT"/>
          <w:color w:val="000000"/>
          <w:lang w:eastAsia="lv-LV"/>
        </w:rPr>
        <w:t xml:space="preserve"> 2000 teritoriju, jāņem vērā aktuālākā </w:t>
      </w:r>
      <w:proofErr w:type="spellStart"/>
      <w:r w:rsidRPr="005C40BA">
        <w:rPr>
          <w:rFonts w:cs="TimesNewRomanPSMT"/>
          <w:color w:val="000000"/>
          <w:lang w:eastAsia="lv-LV"/>
        </w:rPr>
        <w:t>Natura</w:t>
      </w:r>
      <w:proofErr w:type="spellEnd"/>
      <w:r w:rsidRPr="005C40BA">
        <w:rPr>
          <w:rFonts w:cs="TimesNewRomanPSMT"/>
          <w:color w:val="000000"/>
          <w:lang w:eastAsia="lv-LV"/>
        </w:rPr>
        <w:t xml:space="preserve"> 2000 datubāzes versija un jāpārliecinās, vai kartējot konstatēti visi tajā norādītie biotopi. Ja, kartējot teritoriju, konstatētas nesakritības ar </w:t>
      </w:r>
      <w:proofErr w:type="spellStart"/>
      <w:r w:rsidRPr="005C40BA">
        <w:rPr>
          <w:rFonts w:cs="TimesNewRomanPSMT"/>
          <w:color w:val="000000"/>
          <w:lang w:eastAsia="lv-LV"/>
        </w:rPr>
        <w:t>Natura</w:t>
      </w:r>
      <w:proofErr w:type="spellEnd"/>
      <w:r w:rsidRPr="005C40BA">
        <w:rPr>
          <w:rFonts w:cs="TimesNewRomanPSMT"/>
          <w:color w:val="000000"/>
          <w:lang w:eastAsia="lv-LV"/>
        </w:rPr>
        <w:t xml:space="preserve"> 2000 datubāzes informāciju, izmaiņas jāpamato, norādot to iemeslus. Gadījumā, kad biotopa kvalitāte nav laba vai tas ir netipisks</w:t>
      </w:r>
      <w:r w:rsidRPr="007409A6">
        <w:rPr>
          <w:rFonts w:cs="TimesNewRomanPSMT"/>
          <w:color w:val="000000"/>
          <w:lang w:eastAsia="lv-LV"/>
        </w:rPr>
        <w:t>,</w:t>
      </w:r>
      <w:r w:rsidRPr="005C40BA">
        <w:rPr>
          <w:rFonts w:cs="TimesNewRomanPSMT"/>
          <w:color w:val="000000"/>
          <w:lang w:eastAsia="lv-LV"/>
        </w:rPr>
        <w:t xml:space="preserve"> izvēlas biotopa variantu, kura minimālajām kvalitātes prasībām tas atbilst. Ja biotopa kvalitāte ir zema (tuva minimālajam kvalitātes slieksnim pēc kāda no kritērijiem), biotopa kodam pievieno apzīmējumu P (problēma), un laukā „Problēmas apraksts” īsumā apraksta šā apzīmējuma iemeslu.</w:t>
      </w:r>
    </w:p>
    <w:p w:rsidR="00264694" w:rsidRPr="00264694" w:rsidRDefault="00264694" w:rsidP="00264694">
      <w:pPr>
        <w:pStyle w:val="ListParagraph"/>
        <w:numPr>
          <w:ilvl w:val="1"/>
          <w:numId w:val="1"/>
        </w:numPr>
        <w:spacing w:after="0" w:line="240" w:lineRule="auto"/>
        <w:jc w:val="both"/>
      </w:pPr>
      <w:r w:rsidRPr="005C40BA">
        <w:rPr>
          <w:rFonts w:cs="TimesNewRomanPSMT"/>
          <w:color w:val="000000"/>
          <w:lang w:eastAsia="lv-LV"/>
        </w:rPr>
        <w:t>Biotopiem, kuriem ir iespējami vairāki varianti</w:t>
      </w:r>
      <w:r>
        <w:rPr>
          <w:rFonts w:cs="TimesNewRomanPSMT"/>
          <w:color w:val="000000"/>
          <w:lang w:eastAsia="lv-LV"/>
        </w:rPr>
        <w:t xml:space="preserve"> </w:t>
      </w:r>
      <w:r w:rsidRPr="005C40BA">
        <w:rPr>
          <w:rFonts w:cs="TimesNewRomanPSMT"/>
          <w:color w:val="000000"/>
          <w:lang w:eastAsia="lv-LV"/>
        </w:rPr>
        <w:t>saskaņā ar biotopu aprakstu, kartējot jānorāda, kuram variantam poligons atbilst.</w:t>
      </w:r>
    </w:p>
    <w:p w:rsidR="00264694" w:rsidRPr="00264694" w:rsidRDefault="00264694" w:rsidP="00264694">
      <w:pPr>
        <w:pStyle w:val="ListParagraph"/>
        <w:numPr>
          <w:ilvl w:val="1"/>
          <w:numId w:val="1"/>
        </w:numPr>
        <w:spacing w:after="0" w:line="240" w:lineRule="auto"/>
        <w:jc w:val="both"/>
      </w:pPr>
      <w:r w:rsidRPr="005C40BA">
        <w:rPr>
          <w:rFonts w:cs="TimesNewRomanPSMT"/>
          <w:color w:val="000000"/>
        </w:rPr>
        <w:t>Ezeru biotopiem atbilst pieci no septiņiem ES nozīmes aizsargājamiem saldūdeņu biotopiem. Vērtējot ezera atbilstību kādam no biotopiem, jāvērtē viss ezers kopumā. Parasti viss ezers ir uzskatāms par piederīgu vienam biotopam. Izņēmuma gadījumā kā atsevišķu biotopu var nodalīt dabiski norobežotu ezera daļu, kas funkcionē kā patstāvīga ūdenstilpe un ko raksturo no pārējās ezera daļas atšķirīgi vides faktori un sugu sabiedrības.</w:t>
      </w:r>
    </w:p>
    <w:p w:rsidR="00264694" w:rsidRPr="001A50D7" w:rsidRDefault="00264694" w:rsidP="00264694">
      <w:pPr>
        <w:pStyle w:val="ListParagraph"/>
        <w:numPr>
          <w:ilvl w:val="1"/>
          <w:numId w:val="1"/>
        </w:numPr>
        <w:spacing w:after="0" w:line="240" w:lineRule="auto"/>
        <w:jc w:val="both"/>
      </w:pPr>
      <w:r w:rsidRPr="001A50D7">
        <w:rPr>
          <w:rFonts w:cs="TimesNewRomanPSMT"/>
        </w:rPr>
        <w:t xml:space="preserve">Izstrādājot dabas aizsardzības plānu vai sagatavojot eksperta atzinumu, par katru ezeru aizpilda atsevišķu biotopa anketu. Gadījumā, ja kartējamā teritorijā sastopami vairāk nekā 10 poligoni, kas atbilst 3150_3 Vecupes vai 3160 </w:t>
      </w:r>
      <w:proofErr w:type="spellStart"/>
      <w:r w:rsidRPr="001A50D7">
        <w:rPr>
          <w:rFonts w:cs="TimesNewRomanPSMT"/>
        </w:rPr>
        <w:t>Distrofi</w:t>
      </w:r>
      <w:proofErr w:type="spellEnd"/>
      <w:r w:rsidRPr="001A50D7">
        <w:rPr>
          <w:rFonts w:cs="TimesNewRomanPSMT"/>
        </w:rPr>
        <w:t xml:space="preserve"> ezeri poligoniem, kuri ir līdzīgi pēc formas, platības, veģetācijas, kvalitātes, apsaimniekošanas u.t.t., var aizpildīt vienu biotopa anketu, anketā norādot informāciju, uz kuriem biotopa poligoniem tā ir attiecināma. Šādā veidā aizpildītajām biotopu anketām jānosedz visu šo biotopu veidu variāciju teritorijā, lai sniegtu pietiekoši reprezentatīvu priekšstatu par konkrēto biotopu konkrētajā teritorijā. </w:t>
      </w:r>
    </w:p>
    <w:p w:rsidR="00264694" w:rsidRPr="006F30D1" w:rsidRDefault="00527C7F" w:rsidP="00527C7F">
      <w:pPr>
        <w:pStyle w:val="ListParagraph"/>
        <w:numPr>
          <w:ilvl w:val="0"/>
          <w:numId w:val="1"/>
        </w:numPr>
        <w:spacing w:after="0" w:line="240" w:lineRule="auto"/>
        <w:jc w:val="both"/>
        <w:rPr>
          <w:b/>
        </w:rPr>
      </w:pPr>
      <w:proofErr w:type="spellStart"/>
      <w:r w:rsidRPr="006F30D1">
        <w:rPr>
          <w:b/>
        </w:rPr>
        <w:t>Transektu</w:t>
      </w:r>
      <w:proofErr w:type="spellEnd"/>
      <w:r w:rsidRPr="006F30D1">
        <w:rPr>
          <w:b/>
        </w:rPr>
        <w:t xml:space="preserve"> skaita un novietojuma izvēle</w:t>
      </w:r>
    </w:p>
    <w:p w:rsidR="00527C7F" w:rsidRPr="00527C7F" w:rsidRDefault="00527C7F" w:rsidP="00527C7F">
      <w:pPr>
        <w:pStyle w:val="ListParagraph"/>
        <w:numPr>
          <w:ilvl w:val="1"/>
          <w:numId w:val="1"/>
        </w:numPr>
        <w:spacing w:after="0" w:line="240" w:lineRule="auto"/>
        <w:jc w:val="both"/>
      </w:pPr>
      <w:proofErr w:type="spellStart"/>
      <w:r w:rsidRPr="005C40BA">
        <w:rPr>
          <w:rFonts w:cs="TimesNewRomanPSMT"/>
          <w:color w:val="000000"/>
        </w:rPr>
        <w:t>Transektu</w:t>
      </w:r>
      <w:proofErr w:type="spellEnd"/>
      <w:r w:rsidRPr="005C40BA">
        <w:rPr>
          <w:rFonts w:cs="TimesNewRomanPSMT"/>
          <w:color w:val="000000"/>
        </w:rPr>
        <w:t xml:space="preserve"> skaita noteikšana ezeru izpētei un</w:t>
      </w:r>
      <w:r>
        <w:rPr>
          <w:rFonts w:cs="TimesNewRomanPSMT"/>
          <w:color w:val="000000"/>
        </w:rPr>
        <w:t xml:space="preserve"> to novietojuma izvēle tiek balstīta</w:t>
      </w:r>
      <w:r w:rsidRPr="005C40BA">
        <w:rPr>
          <w:rFonts w:cs="TimesNewRomanPSMT"/>
          <w:color w:val="000000"/>
        </w:rPr>
        <w:t xml:space="preserve"> uz informāciju par ezera platību, krastu attīstību, </w:t>
      </w:r>
      <w:proofErr w:type="spellStart"/>
      <w:r w:rsidRPr="005C40BA">
        <w:rPr>
          <w:rFonts w:cs="TimesNewRomanPSMT"/>
          <w:color w:val="000000"/>
        </w:rPr>
        <w:t>hidromorfoloģiju</w:t>
      </w:r>
      <w:proofErr w:type="spellEnd"/>
      <w:r w:rsidRPr="005C40BA">
        <w:rPr>
          <w:rFonts w:cs="TimesNewRomanPSMT"/>
          <w:color w:val="000000"/>
        </w:rPr>
        <w:t xml:space="preserve"> un zemes lietojuma veidu krastā. Jāņem vērā arī ezera batimetrija, ieplūdes un izplūdes, līči, atklātās zonas, salas.</w:t>
      </w:r>
    </w:p>
    <w:p w:rsidR="00527C7F" w:rsidRPr="00527C7F" w:rsidRDefault="00527C7F" w:rsidP="00527C7F">
      <w:pPr>
        <w:pStyle w:val="ListParagraph"/>
        <w:numPr>
          <w:ilvl w:val="1"/>
          <w:numId w:val="1"/>
        </w:numPr>
        <w:spacing w:after="0" w:line="240" w:lineRule="auto"/>
        <w:jc w:val="both"/>
      </w:pPr>
      <w:proofErr w:type="spellStart"/>
      <w:r w:rsidRPr="005C40BA">
        <w:rPr>
          <w:rFonts w:cs="TimesNewRomanPSMT"/>
          <w:color w:val="000000"/>
          <w:lang w:eastAsia="lv-LV"/>
        </w:rPr>
        <w:t>Transektu</w:t>
      </w:r>
      <w:proofErr w:type="spellEnd"/>
      <w:r w:rsidRPr="005C40BA">
        <w:rPr>
          <w:rFonts w:cs="TimesNewRomanPSMT"/>
          <w:color w:val="000000"/>
          <w:lang w:eastAsia="lv-LV"/>
        </w:rPr>
        <w:t xml:space="preserve"> novietojuma izvēlei jābūt par pamatu, lai fiksētu ūdenstilpei reprezentatīvu floru, atspoguļotu arī antropogēnās ietekmes uz ezeru pakāpi.</w:t>
      </w:r>
    </w:p>
    <w:p w:rsidR="00527C7F" w:rsidRPr="00527C7F" w:rsidRDefault="00527C7F" w:rsidP="00527C7F">
      <w:pPr>
        <w:pStyle w:val="ListParagraph"/>
        <w:numPr>
          <w:ilvl w:val="1"/>
          <w:numId w:val="1"/>
        </w:numPr>
        <w:spacing w:after="0" w:line="240" w:lineRule="auto"/>
        <w:jc w:val="both"/>
      </w:pPr>
      <w:r w:rsidRPr="005C40BA">
        <w:rPr>
          <w:rFonts w:cs="TimesNewRomanPSMT"/>
          <w:color w:val="000000"/>
        </w:rPr>
        <w:t xml:space="preserve">Jo lielāka ūdenstilpe, jo vairāk </w:t>
      </w:r>
      <w:proofErr w:type="spellStart"/>
      <w:r w:rsidRPr="005C40BA">
        <w:rPr>
          <w:rFonts w:cs="TimesNewRomanPSMT"/>
          <w:color w:val="000000"/>
        </w:rPr>
        <w:t>transektu</w:t>
      </w:r>
      <w:proofErr w:type="spellEnd"/>
      <w:r w:rsidRPr="005C40BA">
        <w:rPr>
          <w:rFonts w:cs="TimesNewRomanPSMT"/>
          <w:color w:val="000000"/>
        </w:rPr>
        <w:t xml:space="preserve"> nepieciešams ierīkot (1. tabula). Zemākā </w:t>
      </w:r>
      <w:proofErr w:type="spellStart"/>
      <w:r w:rsidRPr="005C40BA">
        <w:rPr>
          <w:rFonts w:cs="TimesNewRomanPSMT"/>
          <w:color w:val="000000"/>
        </w:rPr>
        <w:t>transektu</w:t>
      </w:r>
      <w:proofErr w:type="spellEnd"/>
      <w:r w:rsidRPr="005C40BA">
        <w:rPr>
          <w:rFonts w:cs="TimesNewRomanPSMT"/>
          <w:color w:val="000000"/>
        </w:rPr>
        <w:t xml:space="preserve"> skaita vērtība katrai klasei attiecas uz vairāk vai mazāk vienmērīgu ūdensobjektu bez izteiktiem līčiem vai salām</w:t>
      </w:r>
      <w:r w:rsidRPr="005C40BA">
        <w:rPr>
          <w:rFonts w:cs="TimesNewRomanPSMT"/>
        </w:rPr>
        <w:t>, kā arī bez lielām izmaiņām krasta morfoloģijā.</w:t>
      </w:r>
      <w:r w:rsidRPr="005C40BA">
        <w:rPr>
          <w:rFonts w:cs="TimesNewRomanPSMT"/>
          <w:color w:val="000000"/>
        </w:rPr>
        <w:t xml:space="preserve"> Lielākā </w:t>
      </w:r>
      <w:proofErr w:type="spellStart"/>
      <w:r w:rsidRPr="005C40BA">
        <w:rPr>
          <w:rFonts w:cs="TimesNewRomanPSMT"/>
          <w:color w:val="000000"/>
        </w:rPr>
        <w:t>transektu</w:t>
      </w:r>
      <w:proofErr w:type="spellEnd"/>
      <w:r w:rsidRPr="005C40BA">
        <w:rPr>
          <w:rFonts w:cs="TimesNewRomanPSMT"/>
          <w:color w:val="000000"/>
        </w:rPr>
        <w:t xml:space="preserve"> skaita vērtība attiecas uz ezeriem ar heterogēnu krastu morfoloģiju, kā arī dažādu zemes lietojuma veidu kra</w:t>
      </w:r>
      <w:r>
        <w:rPr>
          <w:rFonts w:cs="TimesNewRomanPSMT"/>
          <w:color w:val="000000"/>
        </w:rPr>
        <w:t>stos. Šādiem ezeriem raksturīga izrobota krasta līnija ar</w:t>
      </w:r>
      <w:r w:rsidRPr="005C40BA">
        <w:rPr>
          <w:rFonts w:cs="TimesNewRomanPSMT"/>
          <w:color w:val="000000"/>
        </w:rPr>
        <w:t xml:space="preserve"> līčiem un salām, kā arī dažāda slīpuma piekraste. Piekrastes teritorijās ar dažādu zemes lietojuma veidu iespējami potenciāli punktveida un difūzā piesārņojuma avoti.</w:t>
      </w:r>
    </w:p>
    <w:p w:rsidR="00527C7F" w:rsidRPr="00527C7F" w:rsidRDefault="00527C7F" w:rsidP="00527C7F">
      <w:pPr>
        <w:autoSpaceDE w:val="0"/>
        <w:autoSpaceDN w:val="0"/>
        <w:adjustRightInd w:val="0"/>
        <w:spacing w:after="0" w:line="240" w:lineRule="auto"/>
        <w:jc w:val="right"/>
        <w:rPr>
          <w:rFonts w:cs="TimesNewRomanPSMT"/>
          <w:color w:val="000000"/>
        </w:rPr>
      </w:pPr>
      <w:r w:rsidRPr="00527C7F">
        <w:rPr>
          <w:rFonts w:cs="TimesNewRomanPSMT"/>
          <w:color w:val="000000"/>
        </w:rPr>
        <w:lastRenderedPageBreak/>
        <w:t>1. tabula</w:t>
      </w:r>
    </w:p>
    <w:p w:rsidR="00527C7F" w:rsidRPr="00527C7F" w:rsidRDefault="00527C7F" w:rsidP="00527C7F">
      <w:pPr>
        <w:autoSpaceDE w:val="0"/>
        <w:autoSpaceDN w:val="0"/>
        <w:adjustRightInd w:val="0"/>
        <w:spacing w:after="0" w:line="240" w:lineRule="auto"/>
        <w:jc w:val="right"/>
        <w:rPr>
          <w:rFonts w:cs="TimesNewRomanPSMT"/>
          <w:b/>
          <w:i/>
          <w:color w:val="000000"/>
        </w:rPr>
      </w:pPr>
      <w:r w:rsidRPr="00527C7F">
        <w:rPr>
          <w:rFonts w:cs="TimesNewRomanPSMT"/>
          <w:b/>
          <w:i/>
          <w:color w:val="000000"/>
        </w:rPr>
        <w:t xml:space="preserve">Rekomendētais </w:t>
      </w:r>
      <w:proofErr w:type="spellStart"/>
      <w:r w:rsidRPr="00527C7F">
        <w:rPr>
          <w:rFonts w:cs="TimesNewRomanPSMT"/>
          <w:b/>
          <w:i/>
          <w:color w:val="000000"/>
        </w:rPr>
        <w:t>transektu</w:t>
      </w:r>
      <w:proofErr w:type="spellEnd"/>
      <w:r w:rsidRPr="00527C7F">
        <w:rPr>
          <w:rFonts w:cs="TimesNewRomanPSMT"/>
          <w:b/>
          <w:i/>
          <w:color w:val="000000"/>
        </w:rPr>
        <w:t xml:space="preserve"> skaits atkarībā no ezera virsmas laukuma</w:t>
      </w:r>
    </w:p>
    <w:tbl>
      <w:tblPr>
        <w:tblW w:w="0" w:type="auto"/>
        <w:jc w:val="center"/>
        <w:tblInd w:w="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340"/>
      </w:tblGrid>
      <w:tr w:rsidR="00527C7F" w:rsidRPr="005C40BA" w:rsidTr="00527C7F">
        <w:trPr>
          <w:jc w:val="center"/>
        </w:trPr>
        <w:tc>
          <w:tcPr>
            <w:tcW w:w="2448" w:type="dxa"/>
            <w:tcBorders>
              <w:top w:val="single" w:sz="4" w:space="0" w:color="auto"/>
              <w:left w:val="single" w:sz="4" w:space="0" w:color="auto"/>
              <w:bottom w:val="single" w:sz="4" w:space="0" w:color="auto"/>
              <w:right w:val="single" w:sz="4" w:space="0" w:color="auto"/>
            </w:tcBorders>
          </w:tcPr>
          <w:p w:rsidR="00527C7F" w:rsidRPr="005C40BA" w:rsidRDefault="00527C7F" w:rsidP="00527C7F">
            <w:pPr>
              <w:autoSpaceDE w:val="0"/>
              <w:autoSpaceDN w:val="0"/>
              <w:adjustRightInd w:val="0"/>
              <w:spacing w:after="0"/>
              <w:jc w:val="center"/>
              <w:rPr>
                <w:rFonts w:cs="TimesNewRomanPSMT"/>
                <w:b/>
                <w:color w:val="000000"/>
              </w:rPr>
            </w:pPr>
            <w:r w:rsidRPr="005C40BA">
              <w:rPr>
                <w:rFonts w:cs="TimesNewRomanPSMT"/>
                <w:b/>
                <w:color w:val="000000"/>
              </w:rPr>
              <w:t>Ezera virsmas laukums</w:t>
            </w:r>
          </w:p>
        </w:tc>
        <w:tc>
          <w:tcPr>
            <w:tcW w:w="2340" w:type="dxa"/>
            <w:tcBorders>
              <w:top w:val="single" w:sz="4" w:space="0" w:color="auto"/>
              <w:left w:val="single" w:sz="4" w:space="0" w:color="auto"/>
              <w:bottom w:val="single" w:sz="4" w:space="0" w:color="auto"/>
              <w:right w:val="single" w:sz="4" w:space="0" w:color="auto"/>
            </w:tcBorders>
          </w:tcPr>
          <w:p w:rsidR="00527C7F" w:rsidRPr="005C40BA" w:rsidRDefault="00527C7F" w:rsidP="00527C7F">
            <w:pPr>
              <w:autoSpaceDE w:val="0"/>
              <w:autoSpaceDN w:val="0"/>
              <w:adjustRightInd w:val="0"/>
              <w:spacing w:after="0"/>
              <w:jc w:val="center"/>
              <w:rPr>
                <w:rFonts w:cs="TimesNewRomanPSMT"/>
                <w:b/>
                <w:color w:val="000000"/>
              </w:rPr>
            </w:pPr>
            <w:proofErr w:type="spellStart"/>
            <w:r w:rsidRPr="005C40BA">
              <w:rPr>
                <w:rFonts w:cs="TimesNewRomanPSMT"/>
                <w:b/>
                <w:color w:val="000000"/>
              </w:rPr>
              <w:t>Transektu</w:t>
            </w:r>
            <w:proofErr w:type="spellEnd"/>
            <w:r w:rsidRPr="005C40BA">
              <w:rPr>
                <w:rFonts w:cs="TimesNewRomanPSMT"/>
                <w:b/>
                <w:color w:val="000000"/>
              </w:rPr>
              <w:t xml:space="preserve"> skaits</w:t>
            </w:r>
          </w:p>
        </w:tc>
      </w:tr>
      <w:tr w:rsidR="00527C7F" w:rsidRPr="005C40BA" w:rsidTr="00527C7F">
        <w:trPr>
          <w:jc w:val="center"/>
        </w:trPr>
        <w:tc>
          <w:tcPr>
            <w:tcW w:w="2448" w:type="dxa"/>
            <w:tcBorders>
              <w:top w:val="single" w:sz="4" w:space="0" w:color="auto"/>
              <w:left w:val="single" w:sz="4" w:space="0" w:color="auto"/>
              <w:bottom w:val="single" w:sz="4" w:space="0" w:color="auto"/>
              <w:right w:val="single" w:sz="4" w:space="0" w:color="auto"/>
            </w:tcBorders>
          </w:tcPr>
          <w:p w:rsidR="00527C7F" w:rsidRPr="005C40BA" w:rsidRDefault="00527C7F" w:rsidP="00527C7F">
            <w:pPr>
              <w:autoSpaceDE w:val="0"/>
              <w:autoSpaceDN w:val="0"/>
              <w:adjustRightInd w:val="0"/>
              <w:spacing w:after="0"/>
              <w:jc w:val="center"/>
              <w:rPr>
                <w:rFonts w:cs="TimesNewRomanPSMT"/>
                <w:color w:val="000000"/>
              </w:rPr>
            </w:pPr>
            <w:r w:rsidRPr="005C40BA">
              <w:rPr>
                <w:rFonts w:cs="TimesNewRomanPSMT"/>
                <w:color w:val="000000"/>
              </w:rPr>
              <w:t>&lt; 50 ha</w:t>
            </w:r>
          </w:p>
        </w:tc>
        <w:tc>
          <w:tcPr>
            <w:tcW w:w="2340" w:type="dxa"/>
            <w:tcBorders>
              <w:top w:val="single" w:sz="4" w:space="0" w:color="auto"/>
              <w:left w:val="single" w:sz="4" w:space="0" w:color="auto"/>
              <w:bottom w:val="single" w:sz="4" w:space="0" w:color="auto"/>
              <w:right w:val="single" w:sz="4" w:space="0" w:color="auto"/>
            </w:tcBorders>
          </w:tcPr>
          <w:p w:rsidR="00527C7F" w:rsidRPr="005C40BA" w:rsidRDefault="00527C7F" w:rsidP="00527C7F">
            <w:pPr>
              <w:autoSpaceDE w:val="0"/>
              <w:autoSpaceDN w:val="0"/>
              <w:adjustRightInd w:val="0"/>
              <w:spacing w:after="0"/>
              <w:jc w:val="center"/>
              <w:rPr>
                <w:rFonts w:cs="TimesNewRomanPSMT"/>
                <w:color w:val="000000"/>
              </w:rPr>
            </w:pPr>
            <w:r w:rsidRPr="005C40BA">
              <w:rPr>
                <w:rFonts w:cs="TimesNewRomanPSMT"/>
                <w:color w:val="000000"/>
              </w:rPr>
              <w:t>1 – 5</w:t>
            </w:r>
          </w:p>
        </w:tc>
      </w:tr>
      <w:tr w:rsidR="00527C7F" w:rsidRPr="005C40BA" w:rsidTr="00527C7F">
        <w:trPr>
          <w:jc w:val="center"/>
        </w:trPr>
        <w:tc>
          <w:tcPr>
            <w:tcW w:w="2448" w:type="dxa"/>
            <w:tcBorders>
              <w:top w:val="single" w:sz="4" w:space="0" w:color="auto"/>
              <w:left w:val="single" w:sz="4" w:space="0" w:color="auto"/>
              <w:bottom w:val="single" w:sz="4" w:space="0" w:color="auto"/>
              <w:right w:val="single" w:sz="4" w:space="0" w:color="auto"/>
            </w:tcBorders>
          </w:tcPr>
          <w:p w:rsidR="00527C7F" w:rsidRPr="005C40BA" w:rsidRDefault="00527C7F" w:rsidP="00527C7F">
            <w:pPr>
              <w:autoSpaceDE w:val="0"/>
              <w:autoSpaceDN w:val="0"/>
              <w:adjustRightInd w:val="0"/>
              <w:spacing w:after="0"/>
              <w:jc w:val="center"/>
              <w:rPr>
                <w:rFonts w:cs="TimesNewRomanPSMT"/>
                <w:color w:val="000000"/>
              </w:rPr>
            </w:pPr>
            <w:r w:rsidRPr="005C40BA">
              <w:rPr>
                <w:rFonts w:cs="TimesNewRomanPSMT"/>
                <w:color w:val="000000"/>
              </w:rPr>
              <w:t>50 – 200 ha</w:t>
            </w:r>
          </w:p>
        </w:tc>
        <w:tc>
          <w:tcPr>
            <w:tcW w:w="2340" w:type="dxa"/>
            <w:tcBorders>
              <w:top w:val="single" w:sz="4" w:space="0" w:color="auto"/>
              <w:left w:val="single" w:sz="4" w:space="0" w:color="auto"/>
              <w:bottom w:val="single" w:sz="4" w:space="0" w:color="auto"/>
              <w:right w:val="single" w:sz="4" w:space="0" w:color="auto"/>
            </w:tcBorders>
          </w:tcPr>
          <w:p w:rsidR="00527C7F" w:rsidRPr="005C40BA" w:rsidRDefault="00527C7F" w:rsidP="00527C7F">
            <w:pPr>
              <w:autoSpaceDE w:val="0"/>
              <w:autoSpaceDN w:val="0"/>
              <w:adjustRightInd w:val="0"/>
              <w:spacing w:after="0"/>
              <w:jc w:val="center"/>
              <w:rPr>
                <w:rFonts w:cs="TimesNewRomanPSMT"/>
                <w:color w:val="000000"/>
              </w:rPr>
            </w:pPr>
            <w:r w:rsidRPr="005C40BA">
              <w:rPr>
                <w:rFonts w:cs="TimesNewRomanPSMT"/>
                <w:color w:val="000000"/>
              </w:rPr>
              <w:t>4 – 8</w:t>
            </w:r>
          </w:p>
        </w:tc>
      </w:tr>
      <w:tr w:rsidR="00527C7F" w:rsidRPr="005C40BA" w:rsidTr="00527C7F">
        <w:trPr>
          <w:jc w:val="center"/>
        </w:trPr>
        <w:tc>
          <w:tcPr>
            <w:tcW w:w="2448" w:type="dxa"/>
            <w:tcBorders>
              <w:top w:val="single" w:sz="4" w:space="0" w:color="auto"/>
              <w:left w:val="single" w:sz="4" w:space="0" w:color="auto"/>
              <w:bottom w:val="single" w:sz="4" w:space="0" w:color="auto"/>
              <w:right w:val="single" w:sz="4" w:space="0" w:color="auto"/>
            </w:tcBorders>
          </w:tcPr>
          <w:p w:rsidR="00527C7F" w:rsidRPr="005C40BA" w:rsidRDefault="00527C7F" w:rsidP="00527C7F">
            <w:pPr>
              <w:autoSpaceDE w:val="0"/>
              <w:autoSpaceDN w:val="0"/>
              <w:adjustRightInd w:val="0"/>
              <w:spacing w:after="0"/>
              <w:jc w:val="center"/>
              <w:rPr>
                <w:rFonts w:cs="TimesNewRomanPSMT"/>
                <w:color w:val="000000"/>
              </w:rPr>
            </w:pPr>
            <w:r w:rsidRPr="005C40BA">
              <w:rPr>
                <w:rFonts w:cs="TimesNewRomanPSMT"/>
                <w:color w:val="000000"/>
              </w:rPr>
              <w:t>200 – 500 ha</w:t>
            </w:r>
          </w:p>
        </w:tc>
        <w:tc>
          <w:tcPr>
            <w:tcW w:w="2340" w:type="dxa"/>
            <w:tcBorders>
              <w:top w:val="single" w:sz="4" w:space="0" w:color="auto"/>
              <w:left w:val="single" w:sz="4" w:space="0" w:color="auto"/>
              <w:bottom w:val="single" w:sz="4" w:space="0" w:color="auto"/>
              <w:right w:val="single" w:sz="4" w:space="0" w:color="auto"/>
            </w:tcBorders>
          </w:tcPr>
          <w:p w:rsidR="00527C7F" w:rsidRPr="005C40BA" w:rsidRDefault="00527C7F" w:rsidP="00527C7F">
            <w:pPr>
              <w:autoSpaceDE w:val="0"/>
              <w:autoSpaceDN w:val="0"/>
              <w:adjustRightInd w:val="0"/>
              <w:spacing w:after="0"/>
              <w:jc w:val="center"/>
              <w:rPr>
                <w:rFonts w:cs="TimesNewRomanPSMT"/>
                <w:color w:val="000000"/>
              </w:rPr>
            </w:pPr>
            <w:r w:rsidRPr="005C40BA">
              <w:rPr>
                <w:rFonts w:cs="TimesNewRomanPSMT"/>
                <w:color w:val="000000"/>
              </w:rPr>
              <w:t>5 – 10</w:t>
            </w:r>
          </w:p>
        </w:tc>
      </w:tr>
      <w:tr w:rsidR="00527C7F" w:rsidRPr="005C40BA" w:rsidTr="00527C7F">
        <w:trPr>
          <w:jc w:val="center"/>
        </w:trPr>
        <w:tc>
          <w:tcPr>
            <w:tcW w:w="2448" w:type="dxa"/>
            <w:tcBorders>
              <w:top w:val="single" w:sz="4" w:space="0" w:color="auto"/>
              <w:left w:val="single" w:sz="4" w:space="0" w:color="auto"/>
              <w:bottom w:val="single" w:sz="4" w:space="0" w:color="auto"/>
              <w:right w:val="single" w:sz="4" w:space="0" w:color="auto"/>
            </w:tcBorders>
          </w:tcPr>
          <w:p w:rsidR="00527C7F" w:rsidRPr="005C40BA" w:rsidRDefault="00527C7F" w:rsidP="00527C7F">
            <w:pPr>
              <w:autoSpaceDE w:val="0"/>
              <w:autoSpaceDN w:val="0"/>
              <w:adjustRightInd w:val="0"/>
              <w:spacing w:after="0"/>
              <w:jc w:val="center"/>
              <w:rPr>
                <w:rFonts w:cs="TimesNewRomanPSMT"/>
                <w:color w:val="000000"/>
              </w:rPr>
            </w:pPr>
            <w:r w:rsidRPr="005C40BA">
              <w:rPr>
                <w:rFonts w:cs="TimesNewRomanPSMT"/>
                <w:color w:val="000000"/>
              </w:rPr>
              <w:t>500 – 1000 ha</w:t>
            </w:r>
          </w:p>
        </w:tc>
        <w:tc>
          <w:tcPr>
            <w:tcW w:w="2340" w:type="dxa"/>
            <w:tcBorders>
              <w:top w:val="single" w:sz="4" w:space="0" w:color="auto"/>
              <w:left w:val="single" w:sz="4" w:space="0" w:color="auto"/>
              <w:bottom w:val="single" w:sz="4" w:space="0" w:color="auto"/>
              <w:right w:val="single" w:sz="4" w:space="0" w:color="auto"/>
            </w:tcBorders>
          </w:tcPr>
          <w:p w:rsidR="00527C7F" w:rsidRPr="005C40BA" w:rsidRDefault="00527C7F" w:rsidP="00527C7F">
            <w:pPr>
              <w:autoSpaceDE w:val="0"/>
              <w:autoSpaceDN w:val="0"/>
              <w:adjustRightInd w:val="0"/>
              <w:spacing w:after="0"/>
              <w:jc w:val="center"/>
              <w:rPr>
                <w:rFonts w:cs="TimesNewRomanPSMT"/>
                <w:color w:val="000000"/>
              </w:rPr>
            </w:pPr>
            <w:r w:rsidRPr="005C40BA">
              <w:rPr>
                <w:rFonts w:cs="TimesNewRomanPSMT"/>
                <w:color w:val="000000"/>
              </w:rPr>
              <w:t>6 – 12</w:t>
            </w:r>
          </w:p>
        </w:tc>
      </w:tr>
      <w:tr w:rsidR="00527C7F" w:rsidRPr="005C40BA" w:rsidTr="00527C7F">
        <w:trPr>
          <w:jc w:val="center"/>
        </w:trPr>
        <w:tc>
          <w:tcPr>
            <w:tcW w:w="2448" w:type="dxa"/>
            <w:tcBorders>
              <w:top w:val="single" w:sz="4" w:space="0" w:color="auto"/>
              <w:left w:val="single" w:sz="4" w:space="0" w:color="auto"/>
              <w:bottom w:val="single" w:sz="4" w:space="0" w:color="auto"/>
              <w:right w:val="single" w:sz="4" w:space="0" w:color="auto"/>
            </w:tcBorders>
          </w:tcPr>
          <w:p w:rsidR="00527C7F" w:rsidRPr="005C40BA" w:rsidRDefault="00527C7F" w:rsidP="00527C7F">
            <w:pPr>
              <w:autoSpaceDE w:val="0"/>
              <w:autoSpaceDN w:val="0"/>
              <w:adjustRightInd w:val="0"/>
              <w:spacing w:after="0"/>
              <w:jc w:val="center"/>
              <w:rPr>
                <w:rFonts w:cs="TimesNewRomanPSMT"/>
                <w:color w:val="000000"/>
              </w:rPr>
            </w:pPr>
            <w:r w:rsidRPr="005C40BA">
              <w:rPr>
                <w:rFonts w:cs="TimesNewRomanPSMT"/>
                <w:color w:val="000000"/>
              </w:rPr>
              <w:t>1000 – 2000 ha</w:t>
            </w:r>
          </w:p>
        </w:tc>
        <w:tc>
          <w:tcPr>
            <w:tcW w:w="2340" w:type="dxa"/>
            <w:tcBorders>
              <w:top w:val="single" w:sz="4" w:space="0" w:color="auto"/>
              <w:left w:val="single" w:sz="4" w:space="0" w:color="auto"/>
              <w:bottom w:val="single" w:sz="4" w:space="0" w:color="auto"/>
              <w:right w:val="single" w:sz="4" w:space="0" w:color="auto"/>
            </w:tcBorders>
          </w:tcPr>
          <w:p w:rsidR="00527C7F" w:rsidRPr="005C40BA" w:rsidRDefault="00527C7F" w:rsidP="00527C7F">
            <w:pPr>
              <w:autoSpaceDE w:val="0"/>
              <w:autoSpaceDN w:val="0"/>
              <w:adjustRightInd w:val="0"/>
              <w:spacing w:after="0"/>
              <w:jc w:val="center"/>
              <w:rPr>
                <w:rFonts w:cs="TimesNewRomanPSMT"/>
                <w:color w:val="000000"/>
              </w:rPr>
            </w:pPr>
            <w:r w:rsidRPr="005C40BA">
              <w:rPr>
                <w:rFonts w:cs="TimesNewRomanPSMT"/>
                <w:color w:val="000000"/>
              </w:rPr>
              <w:t>8 – 15</w:t>
            </w:r>
          </w:p>
        </w:tc>
      </w:tr>
      <w:tr w:rsidR="00527C7F" w:rsidRPr="005C40BA" w:rsidTr="00527C7F">
        <w:trPr>
          <w:jc w:val="center"/>
        </w:trPr>
        <w:tc>
          <w:tcPr>
            <w:tcW w:w="2448" w:type="dxa"/>
            <w:tcBorders>
              <w:top w:val="single" w:sz="4" w:space="0" w:color="auto"/>
              <w:left w:val="single" w:sz="4" w:space="0" w:color="auto"/>
              <w:bottom w:val="single" w:sz="4" w:space="0" w:color="auto"/>
              <w:right w:val="single" w:sz="4" w:space="0" w:color="auto"/>
            </w:tcBorders>
          </w:tcPr>
          <w:p w:rsidR="00527C7F" w:rsidRPr="005C40BA" w:rsidRDefault="00527C7F" w:rsidP="00527C7F">
            <w:pPr>
              <w:autoSpaceDE w:val="0"/>
              <w:autoSpaceDN w:val="0"/>
              <w:adjustRightInd w:val="0"/>
              <w:spacing w:after="0"/>
              <w:jc w:val="center"/>
              <w:rPr>
                <w:rFonts w:cs="TimesNewRomanPSMT"/>
                <w:color w:val="000000"/>
              </w:rPr>
            </w:pPr>
            <w:r w:rsidRPr="005C40BA">
              <w:rPr>
                <w:rFonts w:cs="TimesNewRomanPSMT"/>
                <w:color w:val="000000"/>
              </w:rPr>
              <w:t>2000 – 5000 ha</w:t>
            </w:r>
          </w:p>
        </w:tc>
        <w:tc>
          <w:tcPr>
            <w:tcW w:w="2340" w:type="dxa"/>
            <w:tcBorders>
              <w:top w:val="single" w:sz="4" w:space="0" w:color="auto"/>
              <w:left w:val="single" w:sz="4" w:space="0" w:color="auto"/>
              <w:bottom w:val="single" w:sz="4" w:space="0" w:color="auto"/>
              <w:right w:val="single" w:sz="4" w:space="0" w:color="auto"/>
            </w:tcBorders>
          </w:tcPr>
          <w:p w:rsidR="00527C7F" w:rsidRPr="005C40BA" w:rsidRDefault="00527C7F" w:rsidP="00527C7F">
            <w:pPr>
              <w:autoSpaceDE w:val="0"/>
              <w:autoSpaceDN w:val="0"/>
              <w:adjustRightInd w:val="0"/>
              <w:spacing w:after="0"/>
              <w:jc w:val="center"/>
              <w:rPr>
                <w:rFonts w:cs="TimesNewRomanPSMT"/>
                <w:color w:val="000000"/>
              </w:rPr>
            </w:pPr>
            <w:r w:rsidRPr="005C40BA">
              <w:rPr>
                <w:rFonts w:cs="TimesNewRomanPSMT"/>
                <w:color w:val="000000"/>
              </w:rPr>
              <w:t>10 – 20</w:t>
            </w:r>
          </w:p>
        </w:tc>
      </w:tr>
      <w:tr w:rsidR="00527C7F" w:rsidRPr="005C40BA" w:rsidTr="00527C7F">
        <w:trPr>
          <w:jc w:val="center"/>
        </w:trPr>
        <w:tc>
          <w:tcPr>
            <w:tcW w:w="2448" w:type="dxa"/>
            <w:tcBorders>
              <w:top w:val="single" w:sz="4" w:space="0" w:color="auto"/>
              <w:left w:val="single" w:sz="4" w:space="0" w:color="auto"/>
              <w:bottom w:val="single" w:sz="4" w:space="0" w:color="auto"/>
              <w:right w:val="single" w:sz="4" w:space="0" w:color="auto"/>
            </w:tcBorders>
          </w:tcPr>
          <w:p w:rsidR="00527C7F" w:rsidRPr="005C40BA" w:rsidRDefault="00527C7F" w:rsidP="00527C7F">
            <w:pPr>
              <w:autoSpaceDE w:val="0"/>
              <w:autoSpaceDN w:val="0"/>
              <w:adjustRightInd w:val="0"/>
              <w:spacing w:after="0"/>
              <w:jc w:val="center"/>
              <w:rPr>
                <w:rFonts w:cs="TimesNewRomanPSMT"/>
                <w:color w:val="000000"/>
              </w:rPr>
            </w:pPr>
            <w:r w:rsidRPr="005C40BA">
              <w:rPr>
                <w:rFonts w:cs="TimesNewRomanPSMT"/>
                <w:color w:val="000000"/>
              </w:rPr>
              <w:t>5000 - 10000 ha</w:t>
            </w:r>
          </w:p>
        </w:tc>
        <w:tc>
          <w:tcPr>
            <w:tcW w:w="2340" w:type="dxa"/>
            <w:tcBorders>
              <w:top w:val="single" w:sz="4" w:space="0" w:color="auto"/>
              <w:left w:val="single" w:sz="4" w:space="0" w:color="auto"/>
              <w:bottom w:val="single" w:sz="4" w:space="0" w:color="auto"/>
              <w:right w:val="single" w:sz="4" w:space="0" w:color="auto"/>
            </w:tcBorders>
          </w:tcPr>
          <w:p w:rsidR="00527C7F" w:rsidRPr="005C40BA" w:rsidRDefault="00527C7F" w:rsidP="00527C7F">
            <w:pPr>
              <w:autoSpaceDE w:val="0"/>
              <w:autoSpaceDN w:val="0"/>
              <w:adjustRightInd w:val="0"/>
              <w:spacing w:after="0"/>
              <w:jc w:val="center"/>
              <w:rPr>
                <w:rFonts w:cs="TimesNewRomanPSMT"/>
                <w:color w:val="000000"/>
              </w:rPr>
            </w:pPr>
            <w:r w:rsidRPr="005C40BA">
              <w:rPr>
                <w:rFonts w:cs="TimesNewRomanPSMT"/>
                <w:color w:val="000000"/>
              </w:rPr>
              <w:t>20 – 30</w:t>
            </w:r>
          </w:p>
        </w:tc>
      </w:tr>
      <w:tr w:rsidR="00527C7F" w:rsidRPr="005C40BA" w:rsidTr="00527C7F">
        <w:trPr>
          <w:jc w:val="center"/>
        </w:trPr>
        <w:tc>
          <w:tcPr>
            <w:tcW w:w="2448" w:type="dxa"/>
            <w:tcBorders>
              <w:top w:val="single" w:sz="4" w:space="0" w:color="auto"/>
              <w:left w:val="single" w:sz="4" w:space="0" w:color="auto"/>
              <w:bottom w:val="single" w:sz="4" w:space="0" w:color="auto"/>
              <w:right w:val="single" w:sz="4" w:space="0" w:color="auto"/>
            </w:tcBorders>
          </w:tcPr>
          <w:p w:rsidR="00527C7F" w:rsidRPr="005C40BA" w:rsidRDefault="00527C7F" w:rsidP="00527C7F">
            <w:pPr>
              <w:autoSpaceDE w:val="0"/>
              <w:autoSpaceDN w:val="0"/>
              <w:adjustRightInd w:val="0"/>
              <w:spacing w:after="0"/>
              <w:jc w:val="center"/>
              <w:rPr>
                <w:rFonts w:cs="TimesNewRomanPSMT"/>
                <w:color w:val="000000"/>
              </w:rPr>
            </w:pPr>
            <w:r w:rsidRPr="005C40BA">
              <w:rPr>
                <w:rFonts w:cs="TimesNewRomanPSMT"/>
                <w:color w:val="000000"/>
              </w:rPr>
              <w:t>&gt; 10000 ha</w:t>
            </w:r>
          </w:p>
        </w:tc>
        <w:tc>
          <w:tcPr>
            <w:tcW w:w="2340" w:type="dxa"/>
            <w:tcBorders>
              <w:top w:val="single" w:sz="4" w:space="0" w:color="auto"/>
              <w:left w:val="single" w:sz="4" w:space="0" w:color="auto"/>
              <w:bottom w:val="single" w:sz="4" w:space="0" w:color="auto"/>
              <w:right w:val="single" w:sz="4" w:space="0" w:color="auto"/>
            </w:tcBorders>
          </w:tcPr>
          <w:p w:rsidR="00527C7F" w:rsidRPr="005C40BA" w:rsidRDefault="00527C7F" w:rsidP="00527C7F">
            <w:pPr>
              <w:autoSpaceDE w:val="0"/>
              <w:autoSpaceDN w:val="0"/>
              <w:adjustRightInd w:val="0"/>
              <w:spacing w:after="0"/>
              <w:jc w:val="center"/>
              <w:rPr>
                <w:rFonts w:cs="TimesNewRomanPSMT"/>
                <w:color w:val="000000"/>
              </w:rPr>
            </w:pPr>
            <w:r w:rsidRPr="005C40BA">
              <w:rPr>
                <w:rFonts w:cs="TimesNewRomanPSMT"/>
                <w:color w:val="000000"/>
              </w:rPr>
              <w:t>30 – 50</w:t>
            </w:r>
          </w:p>
        </w:tc>
      </w:tr>
    </w:tbl>
    <w:p w:rsidR="00527C7F" w:rsidRDefault="00527C7F" w:rsidP="00527C7F">
      <w:pPr>
        <w:spacing w:after="0" w:line="240" w:lineRule="auto"/>
        <w:jc w:val="center"/>
      </w:pPr>
    </w:p>
    <w:p w:rsidR="00EE1F8B" w:rsidRDefault="00EE1F8B" w:rsidP="00527C7F">
      <w:pPr>
        <w:spacing w:after="0" w:line="240" w:lineRule="auto"/>
        <w:jc w:val="center"/>
      </w:pPr>
    </w:p>
    <w:p w:rsidR="00EE1F8B" w:rsidRPr="00EE1F8B" w:rsidRDefault="00EE1F8B" w:rsidP="00EE1F8B">
      <w:pPr>
        <w:pStyle w:val="ListParagraph"/>
        <w:numPr>
          <w:ilvl w:val="1"/>
          <w:numId w:val="1"/>
        </w:numPr>
        <w:spacing w:after="0" w:line="240" w:lineRule="auto"/>
        <w:jc w:val="both"/>
      </w:pPr>
      <w:proofErr w:type="spellStart"/>
      <w:r w:rsidRPr="005C40BA">
        <w:rPr>
          <w:rFonts w:cs="TimesNewRomanPSMT"/>
          <w:color w:val="000000"/>
        </w:rPr>
        <w:t>Transektu</w:t>
      </w:r>
      <w:proofErr w:type="spellEnd"/>
      <w:r w:rsidRPr="005C40BA">
        <w:rPr>
          <w:rFonts w:cs="TimesNewRomanPSMT"/>
          <w:color w:val="000000"/>
        </w:rPr>
        <w:t xml:space="preserve"> skaitam jābūt pietiekamam, lai iegūtu reprezentatīvus datus, kas </w:t>
      </w:r>
      <w:r>
        <w:rPr>
          <w:rFonts w:cs="TimesNewRomanPSMT"/>
          <w:color w:val="000000"/>
        </w:rPr>
        <w:t>ļautu</w:t>
      </w:r>
      <w:r w:rsidRPr="005C40BA">
        <w:rPr>
          <w:rFonts w:cs="TimesNewRomanPSMT"/>
          <w:color w:val="000000"/>
        </w:rPr>
        <w:t xml:space="preserve"> raksturot </w:t>
      </w:r>
      <w:proofErr w:type="spellStart"/>
      <w:r w:rsidRPr="005C40BA">
        <w:rPr>
          <w:rFonts w:cs="TimesNewRomanPSMT"/>
          <w:color w:val="000000"/>
        </w:rPr>
        <w:t>makrofītu</w:t>
      </w:r>
      <w:proofErr w:type="spellEnd"/>
      <w:r w:rsidRPr="005C40BA">
        <w:rPr>
          <w:rFonts w:cs="TimesNewRomanPSMT"/>
          <w:color w:val="000000"/>
        </w:rPr>
        <w:t xml:space="preserve"> sugu sastāvu atkarībā no dabiskiem (ģeoloģija, augstums, ekspozīcija) vai antropogēniem faktoriem.</w:t>
      </w:r>
    </w:p>
    <w:p w:rsidR="00EE1F8B" w:rsidRPr="00EE1F8B" w:rsidRDefault="00EE1F8B" w:rsidP="00EE1F8B">
      <w:pPr>
        <w:pStyle w:val="ListParagraph"/>
        <w:numPr>
          <w:ilvl w:val="1"/>
          <w:numId w:val="1"/>
        </w:numPr>
        <w:spacing w:after="0" w:line="240" w:lineRule="auto"/>
        <w:jc w:val="both"/>
      </w:pPr>
      <w:r w:rsidRPr="005C40BA">
        <w:rPr>
          <w:rFonts w:cs="TimesNewRomanPSMT"/>
          <w:color w:val="000000"/>
        </w:rPr>
        <w:t xml:space="preserve">Cik vien iespējams, </w:t>
      </w:r>
      <w:proofErr w:type="spellStart"/>
      <w:r w:rsidRPr="005C40BA">
        <w:rPr>
          <w:rFonts w:cs="TimesNewRomanPSMT"/>
          <w:color w:val="000000"/>
        </w:rPr>
        <w:t>transektu</w:t>
      </w:r>
      <w:proofErr w:type="spellEnd"/>
      <w:r w:rsidRPr="005C40BA">
        <w:rPr>
          <w:rFonts w:cs="TimesNewRomanPSMT"/>
          <w:color w:val="000000"/>
        </w:rPr>
        <w:t xml:space="preserve"> izvēle jāveic jau pirms lauka darbu uzsākšanas, iepazīstoties ar kartogrāfisko materiālu.</w:t>
      </w:r>
    </w:p>
    <w:p w:rsidR="00EE1F8B" w:rsidRDefault="00EE1F8B" w:rsidP="00EE1F8B">
      <w:pPr>
        <w:pStyle w:val="ListParagraph"/>
        <w:numPr>
          <w:ilvl w:val="1"/>
          <w:numId w:val="1"/>
        </w:numPr>
        <w:spacing w:after="0" w:line="240" w:lineRule="auto"/>
        <w:jc w:val="both"/>
      </w:pPr>
      <w:r w:rsidRPr="005C40BA">
        <w:rPr>
          <w:rFonts w:cs="TimesNewRomanPSMT"/>
        </w:rPr>
        <w:t xml:space="preserve">Izvēloties </w:t>
      </w:r>
      <w:proofErr w:type="spellStart"/>
      <w:r w:rsidRPr="005C40BA">
        <w:rPr>
          <w:rFonts w:cs="TimesNewRomanPSMT"/>
        </w:rPr>
        <w:t>paraugošanas</w:t>
      </w:r>
      <w:proofErr w:type="spellEnd"/>
      <w:r w:rsidRPr="005C40BA">
        <w:rPr>
          <w:rFonts w:cs="TimesNewRomanPSMT"/>
        </w:rPr>
        <w:t xml:space="preserve"> vietas, jāfokusējas uz ezeram raksturīgām daļām, t.i., visām tipiskajām </w:t>
      </w:r>
      <w:proofErr w:type="spellStart"/>
      <w:r w:rsidRPr="005C40BA">
        <w:rPr>
          <w:rFonts w:cs="TimesNewRomanPSMT"/>
        </w:rPr>
        <w:t>makrofītu</w:t>
      </w:r>
      <w:proofErr w:type="spellEnd"/>
      <w:r w:rsidRPr="005C40BA">
        <w:rPr>
          <w:rFonts w:cs="TimesNewRomanPSMT"/>
        </w:rPr>
        <w:t xml:space="preserve"> dzīvotnēm jābūt ņemtām vērā </w:t>
      </w:r>
      <w:proofErr w:type="spellStart"/>
      <w:r w:rsidRPr="005C40BA">
        <w:rPr>
          <w:rFonts w:cs="TimesNewRomanPSMT"/>
        </w:rPr>
        <w:t>makrofītu</w:t>
      </w:r>
      <w:proofErr w:type="spellEnd"/>
      <w:r w:rsidRPr="005C40BA">
        <w:rPr>
          <w:rFonts w:cs="TimesNewRomanPSMT"/>
        </w:rPr>
        <w:t xml:space="preserve"> izpētē. </w:t>
      </w:r>
      <w:proofErr w:type="spellStart"/>
      <w:r w:rsidRPr="005C40BA">
        <w:t>Transektiem</w:t>
      </w:r>
      <w:proofErr w:type="spellEnd"/>
      <w:r w:rsidRPr="005C40BA">
        <w:t xml:space="preserve"> ir jānosedz biotopam raksturīgo </w:t>
      </w:r>
      <w:proofErr w:type="spellStart"/>
      <w:r w:rsidRPr="005C40BA">
        <w:t>makrofītu</w:t>
      </w:r>
      <w:proofErr w:type="spellEnd"/>
      <w:r w:rsidRPr="005C40BA">
        <w:t xml:space="preserve"> sugas un aizsargājamo augu atradnes.</w:t>
      </w:r>
    </w:p>
    <w:p w:rsidR="00EE1F8B" w:rsidRPr="00EE1F8B" w:rsidRDefault="00EE1F8B" w:rsidP="00EE1F8B">
      <w:pPr>
        <w:pStyle w:val="ListParagraph"/>
        <w:numPr>
          <w:ilvl w:val="1"/>
          <w:numId w:val="1"/>
        </w:numPr>
        <w:spacing w:after="0" w:line="240" w:lineRule="auto"/>
        <w:jc w:val="both"/>
      </w:pPr>
      <w:r w:rsidRPr="005C40BA">
        <w:rPr>
          <w:rFonts w:cs="TimesNewRomanPSMT"/>
          <w:color w:val="000000"/>
        </w:rPr>
        <w:t xml:space="preserve">Krasta joslas ar dažādu stāvumu, salas un līči jāraksturo ar reprezentatīvu </w:t>
      </w:r>
      <w:proofErr w:type="spellStart"/>
      <w:r w:rsidRPr="005C40BA">
        <w:rPr>
          <w:rFonts w:cs="TimesNewRomanPSMT"/>
          <w:color w:val="000000"/>
        </w:rPr>
        <w:t>transektu</w:t>
      </w:r>
      <w:proofErr w:type="spellEnd"/>
      <w:r w:rsidRPr="005C40BA">
        <w:rPr>
          <w:rFonts w:cs="TimesNewRomanPSMT"/>
          <w:color w:val="000000"/>
        </w:rPr>
        <w:t xml:space="preserve"> skaitu.</w:t>
      </w:r>
    </w:p>
    <w:p w:rsidR="00EE1F8B" w:rsidRDefault="00EE1F8B" w:rsidP="00EE1F8B">
      <w:pPr>
        <w:pStyle w:val="ListParagraph"/>
        <w:numPr>
          <w:ilvl w:val="1"/>
          <w:numId w:val="1"/>
        </w:numPr>
        <w:spacing w:after="0" w:line="240" w:lineRule="auto"/>
        <w:jc w:val="both"/>
      </w:pPr>
      <w:r w:rsidRPr="005C40BA">
        <w:t xml:space="preserve">Lai izvēlētos reprezentatīvas </w:t>
      </w:r>
      <w:proofErr w:type="spellStart"/>
      <w:r w:rsidRPr="005C40BA">
        <w:t>transektu</w:t>
      </w:r>
      <w:proofErr w:type="spellEnd"/>
      <w:r w:rsidRPr="005C40BA">
        <w:t xml:space="preserve"> vietas, kā palīglīdzekļus vēlams lietot detalizētas kartes, aerofotogrāfijas vai citus informācijas avotus, piemēram, ūdens kvalitātes datu kopas. Jāidentificē potenciālie punktveida piesārņojuma avoti - notekūdeņu attīrīšanas iekārtas, zivju fermas, vietas ar augstu iedzīvotāju blīvumu, kā arī zemes lietojuma veids krastos.</w:t>
      </w:r>
    </w:p>
    <w:p w:rsidR="00EE1F8B" w:rsidRPr="00EE1F8B" w:rsidRDefault="00EE1F8B" w:rsidP="00EE1F8B">
      <w:pPr>
        <w:pStyle w:val="ListParagraph"/>
        <w:numPr>
          <w:ilvl w:val="1"/>
          <w:numId w:val="1"/>
        </w:numPr>
        <w:spacing w:after="0" w:line="240" w:lineRule="auto"/>
        <w:jc w:val="both"/>
      </w:pPr>
      <w:r w:rsidRPr="005C40BA">
        <w:rPr>
          <w:rFonts w:cs="TimesNewRomanPSMT"/>
          <w:color w:val="000000"/>
        </w:rPr>
        <w:t>Karšu materiālā vēlams norādīt visu</w:t>
      </w:r>
      <w:r>
        <w:rPr>
          <w:rFonts w:cs="TimesNewRomanPSMT"/>
          <w:color w:val="000000"/>
        </w:rPr>
        <w:t xml:space="preserve"> pieejamo informāciju – </w:t>
      </w:r>
      <w:r w:rsidRPr="005C40BA">
        <w:rPr>
          <w:rFonts w:cs="TimesNewRomanPSMT"/>
          <w:color w:val="000000"/>
        </w:rPr>
        <w:t>gr</w:t>
      </w:r>
      <w:r>
        <w:rPr>
          <w:rFonts w:cs="TimesNewRomanPSMT"/>
          <w:color w:val="000000"/>
        </w:rPr>
        <w:t>āvju un upju ietekas/iztekas, v</w:t>
      </w:r>
      <w:r w:rsidRPr="005C40BA">
        <w:rPr>
          <w:rFonts w:cs="TimesNewRomanPSMT"/>
          <w:color w:val="000000"/>
        </w:rPr>
        <w:t>ietas, kur tiek iepludināti notekūdeņi un citi piesārņojuma avoti, ja tādi ir zināmi, reto un īpaši aizsargājamo sugu atradnes.</w:t>
      </w:r>
    </w:p>
    <w:p w:rsidR="00EE1F8B" w:rsidRPr="00EE1F8B" w:rsidRDefault="00EE1F8B" w:rsidP="00EE1F8B">
      <w:pPr>
        <w:pStyle w:val="ListParagraph"/>
        <w:numPr>
          <w:ilvl w:val="1"/>
          <w:numId w:val="1"/>
        </w:numPr>
        <w:spacing w:after="0" w:line="240" w:lineRule="auto"/>
        <w:jc w:val="both"/>
      </w:pPr>
      <w:r w:rsidRPr="005C40BA">
        <w:rPr>
          <w:rFonts w:cs="TimesNewRomanPSMT"/>
          <w:color w:val="000000"/>
        </w:rPr>
        <w:t xml:space="preserve">Gadījumā, ja ezerā </w:t>
      </w:r>
      <w:r>
        <w:rPr>
          <w:rFonts w:cs="TimesNewRomanPSMT"/>
          <w:color w:val="000000"/>
        </w:rPr>
        <w:t>iepriekšējos pētījumos konstatētas</w:t>
      </w:r>
      <w:r w:rsidRPr="005C40BA">
        <w:rPr>
          <w:rFonts w:cs="TimesNewRomanPSMT"/>
          <w:color w:val="000000"/>
        </w:rPr>
        <w:t xml:space="preserve"> retu sugu atradnes, </w:t>
      </w:r>
      <w:proofErr w:type="spellStart"/>
      <w:r w:rsidRPr="005C40BA">
        <w:rPr>
          <w:rFonts w:cs="TimesNewRomanPSMT"/>
          <w:color w:val="000000"/>
        </w:rPr>
        <w:t>transektus</w:t>
      </w:r>
      <w:proofErr w:type="spellEnd"/>
      <w:r w:rsidRPr="005C40BA">
        <w:rPr>
          <w:rFonts w:cs="TimesNewRomanPSMT"/>
          <w:color w:val="000000"/>
        </w:rPr>
        <w:t xml:space="preserve"> ierīko tā, lai tiktu pārbaudīta sugas sastopamība ezerā un varētu precizēt atradņu vietas un vitalitāti. Tomēr jāpatur prātā, ka monitoringa mērķis nav tikai atradņu kartēšana un pārbaudīšana, bet gan pēc iespējas objektīvāka informācijas iegūšana par ezera ekosistēmu. Ja ezerā konstatētas retu ūdensaugu atradnes, vismaz daļa no tām ir jāapseko, ierīkojot </w:t>
      </w:r>
      <w:proofErr w:type="spellStart"/>
      <w:r w:rsidRPr="005C40BA">
        <w:rPr>
          <w:rFonts w:cs="TimesNewRomanPSMT"/>
          <w:color w:val="000000"/>
        </w:rPr>
        <w:t>transektu</w:t>
      </w:r>
      <w:proofErr w:type="spellEnd"/>
      <w:r w:rsidRPr="005C40BA">
        <w:rPr>
          <w:rFonts w:cs="TimesNewRomanPSMT"/>
          <w:color w:val="000000"/>
        </w:rPr>
        <w:t xml:space="preserve">. Tomēr kopējam </w:t>
      </w:r>
      <w:proofErr w:type="spellStart"/>
      <w:r w:rsidRPr="005C40BA">
        <w:rPr>
          <w:rFonts w:cs="TimesNewRomanPSMT"/>
          <w:color w:val="000000"/>
        </w:rPr>
        <w:t>transektu</w:t>
      </w:r>
      <w:proofErr w:type="spellEnd"/>
      <w:r w:rsidRPr="005C40BA">
        <w:rPr>
          <w:rFonts w:cs="TimesNewRomanPSMT"/>
          <w:color w:val="000000"/>
        </w:rPr>
        <w:t xml:space="preserve"> izvietojumam ir jāliecina par ezera ekoloģisko stāvokli.</w:t>
      </w:r>
    </w:p>
    <w:p w:rsidR="00EE1F8B" w:rsidRPr="00EE1F8B" w:rsidRDefault="00EE1F8B" w:rsidP="00EE1F8B">
      <w:pPr>
        <w:pStyle w:val="ListParagraph"/>
        <w:numPr>
          <w:ilvl w:val="1"/>
          <w:numId w:val="1"/>
        </w:numPr>
        <w:spacing w:after="0" w:line="240" w:lineRule="auto"/>
        <w:jc w:val="both"/>
      </w:pPr>
      <w:r w:rsidRPr="005C40BA">
        <w:rPr>
          <w:rFonts w:cs="TimesNewRomanPSMT"/>
          <w:color w:val="000000"/>
        </w:rPr>
        <w:t xml:space="preserve">Vismaz viens </w:t>
      </w:r>
      <w:proofErr w:type="spellStart"/>
      <w:r w:rsidRPr="005C40BA">
        <w:rPr>
          <w:rFonts w:cs="TimesNewRomanPSMT"/>
          <w:color w:val="000000"/>
        </w:rPr>
        <w:t>transekts</w:t>
      </w:r>
      <w:proofErr w:type="spellEnd"/>
      <w:r w:rsidRPr="005C40BA">
        <w:rPr>
          <w:rFonts w:cs="TimesNewRomanPSMT"/>
          <w:color w:val="000000"/>
        </w:rPr>
        <w:t xml:space="preserve"> novietojams valdošo vēju virzienā. Latvijā lielākoties valdošie ir rietumu puses vēji, tas nozīmē, ka </w:t>
      </w:r>
      <w:proofErr w:type="spellStart"/>
      <w:r w:rsidRPr="005C40BA">
        <w:rPr>
          <w:rFonts w:cs="TimesNewRomanPSMT"/>
          <w:color w:val="000000"/>
        </w:rPr>
        <w:t>transekts</w:t>
      </w:r>
      <w:proofErr w:type="spellEnd"/>
      <w:r w:rsidRPr="005C40BA">
        <w:rPr>
          <w:rFonts w:cs="TimesNewRomanPSMT"/>
          <w:color w:val="000000"/>
        </w:rPr>
        <w:t xml:space="preserve"> novietojams austrumu krastā.</w:t>
      </w:r>
    </w:p>
    <w:p w:rsidR="00EE1F8B" w:rsidRPr="00EE1F8B" w:rsidRDefault="00EE1F8B" w:rsidP="00EE1F8B">
      <w:pPr>
        <w:pStyle w:val="ListParagraph"/>
        <w:numPr>
          <w:ilvl w:val="1"/>
          <w:numId w:val="1"/>
        </w:numPr>
        <w:spacing w:after="0" w:line="240" w:lineRule="auto"/>
        <w:jc w:val="both"/>
      </w:pPr>
      <w:r w:rsidRPr="005C40BA">
        <w:rPr>
          <w:rFonts w:cs="TimesNewRomanPSMT"/>
          <w:color w:val="000000"/>
        </w:rPr>
        <w:t xml:space="preserve">Lai dokumentētu iespējamos ietekmju avotus vai barības vielu ievadi, </w:t>
      </w:r>
      <w:proofErr w:type="spellStart"/>
      <w:r w:rsidRPr="005C40BA">
        <w:rPr>
          <w:rFonts w:cs="TimesNewRomanPSMT"/>
          <w:color w:val="000000"/>
        </w:rPr>
        <w:t>transektiem</w:t>
      </w:r>
      <w:proofErr w:type="spellEnd"/>
      <w:r w:rsidRPr="005C40BA">
        <w:rPr>
          <w:rFonts w:cs="TimesNewRomanPSMT"/>
          <w:color w:val="000000"/>
        </w:rPr>
        <w:t xml:space="preserve"> jānosedz apgabali ar dažādu zemes lietojumu </w:t>
      </w:r>
      <w:r w:rsidRPr="005C40BA">
        <w:t xml:space="preserve">- </w:t>
      </w:r>
      <w:r w:rsidRPr="005C40BA">
        <w:rPr>
          <w:rFonts w:cs="TimesNewRomanPSMT"/>
          <w:color w:val="000000"/>
        </w:rPr>
        <w:t xml:space="preserve">peldvietas, kempingi, lauksaimniecības zemes, ganības tiešā ezera tuvumā u.c.. </w:t>
      </w:r>
      <w:proofErr w:type="spellStart"/>
      <w:r w:rsidRPr="005C40BA">
        <w:t>Transektu</w:t>
      </w:r>
      <w:proofErr w:type="spellEnd"/>
      <w:r w:rsidRPr="005C40BA">
        <w:t xml:space="preserve"> izvietojumam jāatspoguļo dažādu zemes lietojumu sastopamība ezera krastā. </w:t>
      </w:r>
      <w:r w:rsidRPr="005C40BA">
        <w:rPr>
          <w:rFonts w:cs="TimesNewRomanPSMT"/>
          <w:color w:val="000000"/>
        </w:rPr>
        <w:t xml:space="preserve">Piemēram, ja 30% no ezera litorāles ir sekla ar smalkiem </w:t>
      </w:r>
      <w:proofErr w:type="spellStart"/>
      <w:r w:rsidRPr="005C40BA">
        <w:rPr>
          <w:rFonts w:cs="TimesNewRomanPSMT"/>
          <w:color w:val="000000"/>
        </w:rPr>
        <w:t>sedimentiem</w:t>
      </w:r>
      <w:proofErr w:type="spellEnd"/>
      <w:r w:rsidRPr="005C40BA">
        <w:rPr>
          <w:rFonts w:cs="TimesNewRomanPSMT"/>
          <w:color w:val="000000"/>
        </w:rPr>
        <w:t xml:space="preserve">, tad izpētīto vietu attiecībai arī vajadzētu būt 1:2. Ideālā gadījumā tiek izpētīti dažādi krastu tipi, lietojot reprezentatīvu </w:t>
      </w:r>
      <w:proofErr w:type="spellStart"/>
      <w:r w:rsidRPr="005C40BA">
        <w:rPr>
          <w:rFonts w:cs="TimesNewRomanPSMT"/>
          <w:color w:val="000000"/>
        </w:rPr>
        <w:t>paraugošanas</w:t>
      </w:r>
      <w:proofErr w:type="spellEnd"/>
      <w:r w:rsidRPr="005C40BA">
        <w:rPr>
          <w:rFonts w:cs="TimesNewRomanPSMT"/>
          <w:color w:val="000000"/>
        </w:rPr>
        <w:t xml:space="preserve"> vietu skaitu.</w:t>
      </w:r>
    </w:p>
    <w:p w:rsidR="00EE1F8B" w:rsidRPr="00EE1F8B" w:rsidRDefault="00EE1F8B" w:rsidP="00EE1F8B">
      <w:pPr>
        <w:pStyle w:val="ListParagraph"/>
        <w:numPr>
          <w:ilvl w:val="1"/>
          <w:numId w:val="1"/>
        </w:numPr>
        <w:spacing w:after="0" w:line="240" w:lineRule="auto"/>
        <w:jc w:val="both"/>
      </w:pPr>
      <w:r w:rsidRPr="005C40BA">
        <w:rPr>
          <w:rFonts w:cs="TimesNewRomanPSMT"/>
          <w:color w:val="000000"/>
        </w:rPr>
        <w:t>Pirms apsekojuma svarīgi zināt informāciju par iespējamu veģetācijas izpļaušanu ezerā vietās, kur tā ir bieža pārvaldības prakse.</w:t>
      </w:r>
    </w:p>
    <w:p w:rsidR="00EE1F8B" w:rsidRPr="00EE1F8B" w:rsidRDefault="00EE1F8B" w:rsidP="00EE1F8B">
      <w:pPr>
        <w:pStyle w:val="ListParagraph"/>
        <w:numPr>
          <w:ilvl w:val="1"/>
          <w:numId w:val="1"/>
        </w:numPr>
        <w:spacing w:after="0" w:line="240" w:lineRule="auto"/>
        <w:jc w:val="both"/>
      </w:pPr>
      <w:proofErr w:type="gramStart"/>
      <w:r w:rsidRPr="005C40BA">
        <w:rPr>
          <w:rFonts w:cs="TimesNewRomanPSMT"/>
          <w:color w:val="000000"/>
        </w:rPr>
        <w:lastRenderedPageBreak/>
        <w:t>Salīdzinošos atkār</w:t>
      </w:r>
      <w:r>
        <w:rPr>
          <w:rFonts w:cs="TimesNewRomanPSMT"/>
          <w:color w:val="000000"/>
        </w:rPr>
        <w:t>totos pētījumus</w:t>
      </w:r>
      <w:proofErr w:type="gramEnd"/>
      <w:r>
        <w:rPr>
          <w:rFonts w:cs="TimesNewRomanPSMT"/>
          <w:color w:val="000000"/>
        </w:rPr>
        <w:t xml:space="preserve"> jāveic tādā pašā</w:t>
      </w:r>
      <w:r w:rsidRPr="005C40BA">
        <w:rPr>
          <w:rFonts w:cs="TimesNewRomanPSMT"/>
          <w:color w:val="000000"/>
        </w:rPr>
        <w:t xml:space="preserve"> laika periodā kā iepriekš. Tas samazina izmaiņas iegūtajos rezultātos, kas var rasties sezonalitātei raksturīgu augšanas iezīmju dēļ.</w:t>
      </w:r>
    </w:p>
    <w:p w:rsidR="00EE1F8B" w:rsidRDefault="00EE1F8B" w:rsidP="00EE1F8B">
      <w:pPr>
        <w:pStyle w:val="ListParagraph"/>
        <w:numPr>
          <w:ilvl w:val="1"/>
          <w:numId w:val="1"/>
        </w:numPr>
        <w:spacing w:after="0" w:line="240" w:lineRule="auto"/>
        <w:jc w:val="both"/>
      </w:pPr>
      <w:r w:rsidRPr="005C40BA">
        <w:t xml:space="preserve">Lai iegūtu kvalitatīvus un salīdzināmus datus, </w:t>
      </w:r>
      <w:proofErr w:type="spellStart"/>
      <w:r w:rsidRPr="005C40BA">
        <w:t>transektu</w:t>
      </w:r>
      <w:proofErr w:type="spellEnd"/>
      <w:r w:rsidRPr="005C40BA">
        <w:t xml:space="preserve"> skaita noteikšanu un izvietojumu ezerā ieteicams uzticēt ezeru mo</w:t>
      </w:r>
      <w:r>
        <w:t>nitoringa sistēmā pieredzējušiem</w:t>
      </w:r>
      <w:r w:rsidRPr="005C40BA">
        <w:t xml:space="preserve"> speciālistiem, kas pēc vienotas sistēmas veiktu katra ūdensobjekta izvērtēšanu, noteiktu </w:t>
      </w:r>
      <w:proofErr w:type="spellStart"/>
      <w:r w:rsidRPr="005C40BA">
        <w:t>transektu</w:t>
      </w:r>
      <w:proofErr w:type="spellEnd"/>
      <w:r w:rsidRPr="005C40BA">
        <w:t xml:space="preserve"> atrašanās vietas un atzīmētu tos ekspertiem izsniedzamajās kartēs.</w:t>
      </w:r>
    </w:p>
    <w:p w:rsidR="00EE1F8B" w:rsidRPr="00EE1F8B" w:rsidRDefault="00EE1F8B" w:rsidP="00EE1F8B">
      <w:pPr>
        <w:pStyle w:val="ListParagraph"/>
        <w:numPr>
          <w:ilvl w:val="1"/>
          <w:numId w:val="1"/>
        </w:numPr>
        <w:spacing w:after="0" w:line="240" w:lineRule="auto"/>
        <w:jc w:val="both"/>
      </w:pPr>
      <w:proofErr w:type="spellStart"/>
      <w:r w:rsidRPr="005C40BA">
        <w:rPr>
          <w:rFonts w:cs="TimesNewRomanPSMT"/>
          <w:color w:val="000000"/>
        </w:rPr>
        <w:t>Kamerāli</w:t>
      </w:r>
      <w:proofErr w:type="spellEnd"/>
      <w:r w:rsidRPr="005C40BA">
        <w:rPr>
          <w:rFonts w:cs="TimesNewRomanPSMT"/>
          <w:color w:val="000000"/>
        </w:rPr>
        <w:t xml:space="preserve"> uzvilktajiem </w:t>
      </w:r>
      <w:proofErr w:type="spellStart"/>
      <w:r w:rsidRPr="005C40BA">
        <w:rPr>
          <w:rFonts w:cs="TimesNewRomanPSMT"/>
          <w:color w:val="000000"/>
        </w:rPr>
        <w:t>transektiem</w:t>
      </w:r>
      <w:proofErr w:type="spellEnd"/>
      <w:r w:rsidRPr="005C40BA">
        <w:rPr>
          <w:rFonts w:cs="TimesNewRomanPSMT"/>
          <w:color w:val="000000"/>
        </w:rPr>
        <w:t xml:space="preserve"> piešķir unikālu </w:t>
      </w:r>
      <w:r>
        <w:rPr>
          <w:rFonts w:cs="TimesNewRomanPSMT"/>
          <w:color w:val="000000"/>
        </w:rPr>
        <w:t xml:space="preserve">ciparu </w:t>
      </w:r>
      <w:r w:rsidRPr="005C40BA">
        <w:rPr>
          <w:rFonts w:cs="TimesNewRomanPSMT"/>
          <w:color w:val="000000"/>
        </w:rPr>
        <w:t xml:space="preserve">kodu, ko </w:t>
      </w:r>
      <w:r w:rsidRPr="00296559">
        <w:rPr>
          <w:rFonts w:cs="TimesNewRomanPSMT"/>
          <w:color w:val="000000"/>
        </w:rPr>
        <w:t>papildina ar</w:t>
      </w:r>
      <w:r w:rsidRPr="005C40BA">
        <w:rPr>
          <w:rFonts w:cs="TimesNewRomanPSMT"/>
          <w:color w:val="000000"/>
        </w:rPr>
        <w:t xml:space="preserve"> burtu A, </w:t>
      </w:r>
      <w:r>
        <w:rPr>
          <w:rFonts w:cs="TimesNewRomanPSMT"/>
          <w:color w:val="000000"/>
        </w:rPr>
        <w:t>j</w:t>
      </w:r>
      <w:r w:rsidRPr="005C40BA">
        <w:rPr>
          <w:rFonts w:cs="TimesNewRomanPSMT"/>
          <w:color w:val="000000"/>
        </w:rPr>
        <w:t xml:space="preserve">a </w:t>
      </w:r>
      <w:proofErr w:type="spellStart"/>
      <w:r w:rsidRPr="005C40BA">
        <w:rPr>
          <w:rFonts w:cs="TimesNewRomanPSMT"/>
          <w:color w:val="000000"/>
        </w:rPr>
        <w:t>transekts</w:t>
      </w:r>
      <w:proofErr w:type="spellEnd"/>
      <w:r w:rsidRPr="005C40BA">
        <w:rPr>
          <w:rFonts w:cs="TimesNewRomanPSMT"/>
          <w:color w:val="000000"/>
        </w:rPr>
        <w:t xml:space="preserve"> atzīmēts vietā, kur pēc datu bāzes informācijas kons</w:t>
      </w:r>
      <w:r w:rsidR="00B32934">
        <w:rPr>
          <w:rFonts w:cs="TimesNewRomanPSMT"/>
          <w:color w:val="000000"/>
        </w:rPr>
        <w:t>tatēta reta augu suga, vai burtiem</w:t>
      </w:r>
      <w:r w:rsidRPr="005C40BA">
        <w:rPr>
          <w:rFonts w:cs="TimesNewRomanPSMT"/>
          <w:color w:val="000000"/>
        </w:rPr>
        <w:t xml:space="preserve"> </w:t>
      </w:r>
      <w:proofErr w:type="spellStart"/>
      <w:r w:rsidRPr="005C40BA">
        <w:rPr>
          <w:rFonts w:cs="TimesNewRomanPSMT"/>
          <w:color w:val="000000"/>
        </w:rPr>
        <w:t>P</w:t>
      </w:r>
      <w:r w:rsidR="00B32934">
        <w:rPr>
          <w:rFonts w:cs="TimesNewRomanPSMT"/>
          <w:color w:val="000000"/>
        </w:rPr>
        <w:t>ies</w:t>
      </w:r>
      <w:proofErr w:type="spellEnd"/>
      <w:r w:rsidRPr="005C40BA">
        <w:rPr>
          <w:rFonts w:cs="TimesNewRomanPSMT"/>
          <w:color w:val="000000"/>
        </w:rPr>
        <w:t xml:space="preserve">, </w:t>
      </w:r>
      <w:r>
        <w:rPr>
          <w:rFonts w:cs="TimesNewRomanPSMT"/>
          <w:color w:val="000000"/>
        </w:rPr>
        <w:t>j</w:t>
      </w:r>
      <w:r w:rsidRPr="005C40BA">
        <w:rPr>
          <w:rFonts w:cs="TimesNewRomanPSMT"/>
          <w:color w:val="000000"/>
        </w:rPr>
        <w:t xml:space="preserve">a </w:t>
      </w:r>
      <w:proofErr w:type="spellStart"/>
      <w:r w:rsidRPr="005C40BA">
        <w:rPr>
          <w:rFonts w:cs="TimesNewRomanPSMT"/>
          <w:color w:val="000000"/>
        </w:rPr>
        <w:t>transekts</w:t>
      </w:r>
      <w:proofErr w:type="spellEnd"/>
      <w:r w:rsidRPr="005C40BA">
        <w:rPr>
          <w:rFonts w:cs="TimesNewRomanPSMT"/>
          <w:color w:val="000000"/>
        </w:rPr>
        <w:t xml:space="preserve"> atzīmēts vietā, kur iespējama p</w:t>
      </w:r>
      <w:r>
        <w:rPr>
          <w:rFonts w:cs="TimesNewRomanPSMT"/>
          <w:color w:val="000000"/>
        </w:rPr>
        <w:t>iesārņojuma ietekme. Saņemot karti</w:t>
      </w:r>
      <w:r w:rsidR="00B32934">
        <w:rPr>
          <w:rFonts w:cs="TimesNewRomanPSMT"/>
          <w:color w:val="000000"/>
        </w:rPr>
        <w:t>,</w:t>
      </w:r>
      <w:r>
        <w:rPr>
          <w:rFonts w:cs="TimesNewRomanPSMT"/>
          <w:color w:val="000000"/>
        </w:rPr>
        <w:t xml:space="preserve"> eksperts</w:t>
      </w:r>
      <w:r w:rsidRPr="005C40BA">
        <w:rPr>
          <w:rFonts w:cs="TimesNewRomanPSMT"/>
          <w:color w:val="000000"/>
        </w:rPr>
        <w:t xml:space="preserve"> redz papildus informāciju par to, kāpēc konkrētajā vietā iezīmēts </w:t>
      </w:r>
      <w:proofErr w:type="spellStart"/>
      <w:r w:rsidRPr="005C40BA">
        <w:rPr>
          <w:rFonts w:cs="TimesNewRomanPSMT"/>
          <w:color w:val="000000"/>
        </w:rPr>
        <w:t>transekts</w:t>
      </w:r>
      <w:proofErr w:type="spellEnd"/>
      <w:r w:rsidRPr="005C40BA">
        <w:rPr>
          <w:rFonts w:cs="TimesNewRomanPSMT"/>
          <w:color w:val="000000"/>
        </w:rPr>
        <w:t xml:space="preserve"> un kādiem papildus kritērijiem jāpievērš uzmanība. Gadījumā, ja </w:t>
      </w:r>
      <w:proofErr w:type="spellStart"/>
      <w:r w:rsidRPr="005C40BA">
        <w:rPr>
          <w:rFonts w:cs="TimesNewRomanPSMT"/>
          <w:color w:val="000000"/>
        </w:rPr>
        <w:t>kamerāli</w:t>
      </w:r>
      <w:proofErr w:type="spellEnd"/>
      <w:r w:rsidRPr="005C40BA">
        <w:rPr>
          <w:rFonts w:cs="TimesNewRomanPSMT"/>
          <w:color w:val="000000"/>
        </w:rPr>
        <w:t xml:space="preserve"> uzvilktais </w:t>
      </w:r>
      <w:proofErr w:type="spellStart"/>
      <w:r w:rsidRPr="005C40BA">
        <w:rPr>
          <w:rFonts w:cs="TimesNewRomanPSMT"/>
          <w:color w:val="000000"/>
        </w:rPr>
        <w:t>transekts</w:t>
      </w:r>
      <w:proofErr w:type="spellEnd"/>
      <w:r w:rsidRPr="005C40BA">
        <w:rPr>
          <w:rFonts w:cs="TimesNewRomanPSMT"/>
          <w:color w:val="000000"/>
        </w:rPr>
        <w:t xml:space="preserve"> dabā nav reprezentatīvs un to nepieciešams pārvietot, eksperts kartē un anketā atzīmē pārliktā </w:t>
      </w:r>
      <w:proofErr w:type="spellStart"/>
      <w:r w:rsidRPr="005C40BA">
        <w:rPr>
          <w:rFonts w:cs="TimesNewRomanPSMT"/>
          <w:color w:val="000000"/>
        </w:rPr>
        <w:t>transekta</w:t>
      </w:r>
      <w:proofErr w:type="spellEnd"/>
      <w:r w:rsidRPr="005C40BA">
        <w:rPr>
          <w:rFonts w:cs="TimesNewRomanPSMT"/>
          <w:color w:val="000000"/>
        </w:rPr>
        <w:t xml:space="preserve"> sākuma un beigu koordinātas.</w:t>
      </w:r>
    </w:p>
    <w:p w:rsidR="00EE1F8B" w:rsidRPr="00EE1F8B" w:rsidRDefault="00EE1F8B" w:rsidP="00EE1F8B">
      <w:pPr>
        <w:pStyle w:val="ListParagraph"/>
        <w:numPr>
          <w:ilvl w:val="1"/>
          <w:numId w:val="1"/>
        </w:numPr>
        <w:spacing w:after="0" w:line="240" w:lineRule="auto"/>
        <w:jc w:val="both"/>
      </w:pPr>
      <w:r w:rsidRPr="005C40BA">
        <w:rPr>
          <w:rFonts w:cs="TimesNewRomanPSMT"/>
          <w:color w:val="000000"/>
        </w:rPr>
        <w:t xml:space="preserve">Gadījumā, ja ekspertam nav pieejama karte ar </w:t>
      </w:r>
      <w:proofErr w:type="spellStart"/>
      <w:r w:rsidRPr="005C40BA">
        <w:rPr>
          <w:rFonts w:cs="TimesNewRomanPSMT"/>
          <w:color w:val="000000"/>
        </w:rPr>
        <w:t>kamerāli</w:t>
      </w:r>
      <w:proofErr w:type="spellEnd"/>
      <w:r w:rsidRPr="005C40BA">
        <w:rPr>
          <w:rFonts w:cs="TimesNewRomanPSMT"/>
          <w:color w:val="000000"/>
        </w:rPr>
        <w:t xml:space="preserve"> uzvilktiem </w:t>
      </w:r>
      <w:proofErr w:type="spellStart"/>
      <w:r w:rsidRPr="005C40BA">
        <w:rPr>
          <w:rFonts w:cs="TimesNewRomanPSMT"/>
          <w:color w:val="000000"/>
        </w:rPr>
        <w:t>transektiem</w:t>
      </w:r>
      <w:proofErr w:type="spellEnd"/>
      <w:r w:rsidRPr="005C40BA">
        <w:rPr>
          <w:rFonts w:cs="TimesNewRomanPSMT"/>
          <w:color w:val="000000"/>
        </w:rPr>
        <w:t xml:space="preserve">, vēlams izsniegt sagatavotas kartes ar reto augu sugu atradnēm, kā arī </w:t>
      </w:r>
      <w:r>
        <w:rPr>
          <w:rFonts w:cs="TimesNewRomanPSMT"/>
          <w:color w:val="000000"/>
        </w:rPr>
        <w:t>objektiem, kuriem izsniegtas piesārņošanas atļaujas un piesārņojums</w:t>
      </w:r>
      <w:r w:rsidRPr="005C40BA">
        <w:rPr>
          <w:rFonts w:cs="TimesNewRomanPSMT"/>
          <w:color w:val="000000"/>
        </w:rPr>
        <w:t xml:space="preserve"> tiek novadīts uz konkrēto ūdens</w:t>
      </w:r>
      <w:r>
        <w:rPr>
          <w:rFonts w:cs="TimesNewRomanPSMT"/>
          <w:color w:val="000000"/>
        </w:rPr>
        <w:t xml:space="preserve"> </w:t>
      </w:r>
      <w:r w:rsidRPr="005C40BA">
        <w:rPr>
          <w:rFonts w:cs="TimesNewRomanPSMT"/>
          <w:color w:val="000000"/>
        </w:rPr>
        <w:t xml:space="preserve">objektu. Ja eksperts uz vietas ezerā izvēlas </w:t>
      </w:r>
      <w:proofErr w:type="spellStart"/>
      <w:r w:rsidRPr="005C40BA">
        <w:rPr>
          <w:rFonts w:cs="TimesNewRomanPSMT"/>
          <w:color w:val="000000"/>
        </w:rPr>
        <w:t>transektu</w:t>
      </w:r>
      <w:proofErr w:type="spellEnd"/>
      <w:r w:rsidRPr="005C40BA">
        <w:rPr>
          <w:rFonts w:cs="TimesNewRomanPSMT"/>
          <w:color w:val="000000"/>
        </w:rPr>
        <w:t xml:space="preserve"> vietas, tiek piešķirts unikāls </w:t>
      </w:r>
      <w:proofErr w:type="spellStart"/>
      <w:r w:rsidRPr="005C40BA">
        <w:rPr>
          <w:rFonts w:cs="TimesNewRomanPSMT"/>
          <w:color w:val="000000"/>
        </w:rPr>
        <w:t>transektu</w:t>
      </w:r>
      <w:proofErr w:type="spellEnd"/>
      <w:r w:rsidRPr="005C40BA">
        <w:rPr>
          <w:rFonts w:cs="TimesNewRomanPSMT"/>
          <w:color w:val="000000"/>
        </w:rPr>
        <w:t xml:space="preserve"> kods, nepieciešamības gadījumā papildinot to ar burtu A – reta suga, </w:t>
      </w:r>
      <w:proofErr w:type="spellStart"/>
      <w:r w:rsidRPr="005C40BA">
        <w:rPr>
          <w:rFonts w:cs="TimesNewRomanPSMT"/>
          <w:color w:val="000000"/>
        </w:rPr>
        <w:t>P</w:t>
      </w:r>
      <w:r w:rsidR="00B32934">
        <w:rPr>
          <w:rFonts w:cs="TimesNewRomanPSMT"/>
          <w:color w:val="000000"/>
        </w:rPr>
        <w:t>ies</w:t>
      </w:r>
      <w:proofErr w:type="spellEnd"/>
      <w:r w:rsidRPr="005C40BA">
        <w:rPr>
          <w:rFonts w:cs="TimesNewRomanPSMT"/>
          <w:color w:val="000000"/>
        </w:rPr>
        <w:t xml:space="preserve"> – piesārņojuma avota ietekme. </w:t>
      </w:r>
    </w:p>
    <w:p w:rsidR="00EE1F8B" w:rsidRPr="006F30D1" w:rsidRDefault="00E90F4C" w:rsidP="00EE1F8B">
      <w:pPr>
        <w:pStyle w:val="ListParagraph"/>
        <w:numPr>
          <w:ilvl w:val="0"/>
          <w:numId w:val="1"/>
        </w:numPr>
        <w:spacing w:after="0" w:line="240" w:lineRule="auto"/>
        <w:jc w:val="both"/>
        <w:rPr>
          <w:b/>
        </w:rPr>
      </w:pPr>
      <w:proofErr w:type="spellStart"/>
      <w:r w:rsidRPr="006F30D1">
        <w:rPr>
          <w:rFonts w:cs="TimesNewRomanPSMT"/>
          <w:b/>
          <w:iCs/>
        </w:rPr>
        <w:t>Makrofītu</w:t>
      </w:r>
      <w:proofErr w:type="spellEnd"/>
      <w:r w:rsidRPr="006F30D1">
        <w:rPr>
          <w:rFonts w:cs="TimesNewRomanPSMT"/>
          <w:b/>
          <w:iCs/>
        </w:rPr>
        <w:t xml:space="preserve"> </w:t>
      </w:r>
      <w:proofErr w:type="spellStart"/>
      <w:r w:rsidRPr="006F30D1">
        <w:rPr>
          <w:rFonts w:cs="TimesNewRomanPSMT"/>
          <w:b/>
          <w:iCs/>
        </w:rPr>
        <w:t>paraugošana</w:t>
      </w:r>
      <w:proofErr w:type="spellEnd"/>
      <w:r w:rsidRPr="006F30D1">
        <w:rPr>
          <w:rFonts w:cs="TimesNewRomanPSMT"/>
          <w:b/>
          <w:iCs/>
        </w:rPr>
        <w:t xml:space="preserve"> </w:t>
      </w:r>
      <w:proofErr w:type="spellStart"/>
      <w:r w:rsidRPr="006F30D1">
        <w:rPr>
          <w:rFonts w:cs="TimesNewRomanPSMT"/>
          <w:b/>
          <w:iCs/>
        </w:rPr>
        <w:t>transektos</w:t>
      </w:r>
      <w:proofErr w:type="spellEnd"/>
    </w:p>
    <w:p w:rsidR="00E90F4C" w:rsidRPr="00E91226" w:rsidRDefault="00E91226" w:rsidP="00E90F4C">
      <w:pPr>
        <w:pStyle w:val="ListParagraph"/>
        <w:numPr>
          <w:ilvl w:val="1"/>
          <w:numId w:val="1"/>
        </w:numPr>
        <w:spacing w:after="0" w:line="240" w:lineRule="auto"/>
        <w:jc w:val="both"/>
      </w:pPr>
      <w:proofErr w:type="spellStart"/>
      <w:r w:rsidRPr="005C40BA">
        <w:rPr>
          <w:rFonts w:cs="TimesNewRomanPSMT"/>
          <w:color w:val="000000"/>
        </w:rPr>
        <w:t>Paraugošana</w:t>
      </w:r>
      <w:proofErr w:type="spellEnd"/>
      <w:r w:rsidRPr="005C40BA">
        <w:rPr>
          <w:rFonts w:cs="TimesNewRomanPSMT"/>
          <w:color w:val="000000"/>
        </w:rPr>
        <w:t xml:space="preserve"> tiek veikta vismaz vienu reizi monitoringa ciklā (6 gadu periodā), veģetācijas sezonas laikā.</w:t>
      </w:r>
    </w:p>
    <w:p w:rsidR="00E91226" w:rsidRDefault="00E91226" w:rsidP="00E90F4C">
      <w:pPr>
        <w:pStyle w:val="ListParagraph"/>
        <w:numPr>
          <w:ilvl w:val="1"/>
          <w:numId w:val="1"/>
        </w:numPr>
        <w:spacing w:after="0" w:line="240" w:lineRule="auto"/>
        <w:jc w:val="both"/>
      </w:pPr>
      <w:r w:rsidRPr="005C40BA">
        <w:t>Izpēte jāveic pēc iespējas uzmanīgāk, lai netiktu iznīcināti retie augi un citi organismi, piemēram, ievācot herbārijus.</w:t>
      </w:r>
    </w:p>
    <w:p w:rsidR="00E91226" w:rsidRPr="00E91226" w:rsidRDefault="00E91226" w:rsidP="00E90F4C">
      <w:pPr>
        <w:pStyle w:val="ListParagraph"/>
        <w:numPr>
          <w:ilvl w:val="1"/>
          <w:numId w:val="1"/>
        </w:numPr>
        <w:spacing w:after="0" w:line="240" w:lineRule="auto"/>
        <w:jc w:val="both"/>
      </w:pPr>
      <w:r w:rsidRPr="005C40BA">
        <w:rPr>
          <w:rFonts w:cs="TimesNewRomanPSMT"/>
          <w:color w:val="000000"/>
          <w:lang w:eastAsia="lv-LV"/>
        </w:rPr>
        <w:t xml:space="preserve">Ar GPS tiek </w:t>
      </w:r>
      <w:proofErr w:type="gramStart"/>
      <w:r w:rsidRPr="005C40BA">
        <w:rPr>
          <w:rFonts w:cs="TimesNewRomanPSMT"/>
          <w:color w:val="000000"/>
          <w:lang w:eastAsia="lv-LV"/>
        </w:rPr>
        <w:t xml:space="preserve">fiksētas </w:t>
      </w:r>
      <w:proofErr w:type="spellStart"/>
      <w:r w:rsidRPr="005C40BA">
        <w:rPr>
          <w:rFonts w:cs="TimesNewRomanPSMT"/>
          <w:color w:val="000000"/>
          <w:lang w:eastAsia="lv-LV"/>
        </w:rPr>
        <w:t>transekta</w:t>
      </w:r>
      <w:proofErr w:type="spellEnd"/>
      <w:r w:rsidRPr="005C40BA">
        <w:rPr>
          <w:rFonts w:cs="TimesNewRomanPSMT"/>
          <w:color w:val="000000"/>
          <w:lang w:eastAsia="lv-LV"/>
        </w:rPr>
        <w:t xml:space="preserve"> sākuma un beigu</w:t>
      </w:r>
      <w:proofErr w:type="gramEnd"/>
      <w:r w:rsidRPr="005C40BA">
        <w:rPr>
          <w:rFonts w:cs="TimesNewRomanPSMT"/>
          <w:color w:val="000000"/>
          <w:lang w:eastAsia="lv-LV"/>
        </w:rPr>
        <w:t xml:space="preserve"> punktu koordinātas. </w:t>
      </w:r>
      <w:proofErr w:type="spellStart"/>
      <w:r w:rsidRPr="005C40BA">
        <w:rPr>
          <w:rFonts w:cs="TimesNewRomanPSMT"/>
          <w:color w:val="000000"/>
          <w:lang w:eastAsia="lv-LV"/>
        </w:rPr>
        <w:t>Transekta</w:t>
      </w:r>
      <w:proofErr w:type="spellEnd"/>
      <w:r w:rsidRPr="005C40BA">
        <w:rPr>
          <w:rFonts w:cs="TimesNewRomanPSMT"/>
          <w:color w:val="000000"/>
          <w:lang w:eastAsia="lv-LV"/>
        </w:rPr>
        <w:t xml:space="preserve"> sākuma punkts ir krastā no augstākā ūdens līmeņa (ko norobežo sanešu līnija, kas var būt vairākus metrus no ūdens malas) un no kurienes </w:t>
      </w:r>
      <w:proofErr w:type="spellStart"/>
      <w:r w:rsidRPr="005C40BA">
        <w:rPr>
          <w:rFonts w:cs="TimesNewRomanPSMT"/>
          <w:color w:val="000000"/>
          <w:lang w:eastAsia="lv-LV"/>
        </w:rPr>
        <w:t>transekts</w:t>
      </w:r>
      <w:proofErr w:type="spellEnd"/>
      <w:r w:rsidRPr="005C40BA">
        <w:rPr>
          <w:rFonts w:cs="TimesNewRomanPSMT"/>
          <w:color w:val="000000"/>
          <w:lang w:eastAsia="lv-LV"/>
        </w:rPr>
        <w:t xml:space="preserve"> izvietots perpendikulāri krastam. Koordinātas jāfiksē arī vietā</w:t>
      </w:r>
      <w:r>
        <w:rPr>
          <w:rFonts w:cs="TimesNewRomanPSMT"/>
          <w:color w:val="000000"/>
          <w:lang w:eastAsia="lv-LV"/>
        </w:rPr>
        <w:t>, kur tiek veikti ūdens</w:t>
      </w:r>
      <w:r w:rsidRPr="005C40BA">
        <w:rPr>
          <w:rFonts w:cs="TimesNewRomanPSMT"/>
          <w:color w:val="000000"/>
          <w:lang w:eastAsia="lv-LV"/>
        </w:rPr>
        <w:t xml:space="preserve"> fizikāli ķīmisko parametru </w:t>
      </w:r>
      <w:r>
        <w:rPr>
          <w:rFonts w:cs="TimesNewRomanPSMT"/>
          <w:color w:val="000000"/>
          <w:lang w:eastAsia="lv-LV"/>
        </w:rPr>
        <w:t>mērījumi un paraugu ievākšana</w:t>
      </w:r>
      <w:r w:rsidRPr="005C40BA">
        <w:rPr>
          <w:rFonts w:cs="TimesNewRomanPSMT"/>
          <w:color w:val="000000"/>
          <w:lang w:eastAsia="lv-LV"/>
        </w:rPr>
        <w:t>.</w:t>
      </w:r>
    </w:p>
    <w:p w:rsidR="00E91226" w:rsidRPr="00E91226" w:rsidRDefault="00E91226" w:rsidP="00E90F4C">
      <w:pPr>
        <w:pStyle w:val="ListParagraph"/>
        <w:numPr>
          <w:ilvl w:val="1"/>
          <w:numId w:val="1"/>
        </w:numPr>
        <w:spacing w:after="0" w:line="240" w:lineRule="auto"/>
        <w:jc w:val="both"/>
      </w:pPr>
      <w:r w:rsidRPr="005C40BA">
        <w:t>Katrā</w:t>
      </w:r>
      <w:r w:rsidRPr="005C40BA">
        <w:rPr>
          <w:b/>
        </w:rPr>
        <w:t xml:space="preserve"> </w:t>
      </w:r>
      <w:proofErr w:type="spellStart"/>
      <w:r w:rsidRPr="005C40BA">
        <w:rPr>
          <w:rFonts w:cs="TimesNewRomanPSMT"/>
          <w:color w:val="000000"/>
          <w:lang w:eastAsia="lv-LV"/>
        </w:rPr>
        <w:t>paraugošanas</w:t>
      </w:r>
      <w:proofErr w:type="spellEnd"/>
      <w:r w:rsidRPr="005C40BA">
        <w:rPr>
          <w:rFonts w:cs="TimesNewRomanPSMT"/>
          <w:color w:val="000000"/>
          <w:lang w:eastAsia="lv-LV"/>
        </w:rPr>
        <w:t xml:space="preserve"> vietā tiek izpētīta </w:t>
      </w:r>
      <w:proofErr w:type="spellStart"/>
      <w:r w:rsidRPr="005C40BA">
        <w:rPr>
          <w:rFonts w:cs="TimesNewRomanPSMT"/>
          <w:color w:val="000000"/>
          <w:lang w:eastAsia="lv-LV"/>
        </w:rPr>
        <w:t>transekta</w:t>
      </w:r>
      <w:proofErr w:type="spellEnd"/>
      <w:r w:rsidRPr="005C40BA">
        <w:rPr>
          <w:rFonts w:cs="TimesNewRomanPSMT"/>
          <w:color w:val="000000"/>
          <w:lang w:eastAsia="lv-LV"/>
        </w:rPr>
        <w:t xml:space="preserve"> josla 20 m platumā (10 m uz katru pusi no laivas) perpendikulāri krasta līnijai, kas novietota ekoloģiski homogēnā litorāles daļā.</w:t>
      </w:r>
    </w:p>
    <w:p w:rsidR="00E91226" w:rsidRPr="00E91226" w:rsidRDefault="00E91226" w:rsidP="00E90F4C">
      <w:pPr>
        <w:pStyle w:val="ListParagraph"/>
        <w:numPr>
          <w:ilvl w:val="1"/>
          <w:numId w:val="1"/>
        </w:numPr>
        <w:spacing w:after="0" w:line="240" w:lineRule="auto"/>
        <w:jc w:val="both"/>
      </w:pPr>
      <w:proofErr w:type="spellStart"/>
      <w:r w:rsidRPr="005C40BA">
        <w:rPr>
          <w:rFonts w:cs="TimesNewRomanPSMT"/>
          <w:color w:val="000000"/>
          <w:lang w:eastAsia="lv-LV"/>
        </w:rPr>
        <w:t>Paraugoša</w:t>
      </w:r>
      <w:r w:rsidR="00B301E6">
        <w:rPr>
          <w:rFonts w:cs="TimesNewRomanPSMT"/>
          <w:color w:val="000000"/>
          <w:lang w:eastAsia="lv-LV"/>
        </w:rPr>
        <w:t>nu</w:t>
      </w:r>
      <w:proofErr w:type="spellEnd"/>
      <w:r w:rsidR="00B301E6">
        <w:rPr>
          <w:rFonts w:cs="TimesNewRomanPSMT"/>
          <w:color w:val="000000"/>
          <w:lang w:eastAsia="lv-LV"/>
        </w:rPr>
        <w:t xml:space="preserve"> veic četrās dziļuma zonās (&lt;</w:t>
      </w:r>
      <w:r w:rsidRPr="005C40BA">
        <w:rPr>
          <w:rFonts w:cs="TimesNewRomanPSMT"/>
          <w:color w:val="000000"/>
          <w:lang w:eastAsia="lv-LV"/>
        </w:rPr>
        <w:t xml:space="preserve">1 m, 1-2 m, 2-4 m un </w:t>
      </w:r>
      <w:r w:rsidR="00B301E6">
        <w:rPr>
          <w:rFonts w:cs="TimesNewRomanPSMT"/>
          <w:color w:val="000000"/>
          <w:lang w:eastAsia="lv-LV"/>
        </w:rPr>
        <w:t>&gt;</w:t>
      </w:r>
      <w:r w:rsidRPr="005C40BA">
        <w:rPr>
          <w:rFonts w:cs="TimesNewRomanPSMT"/>
          <w:color w:val="000000"/>
          <w:lang w:eastAsia="lv-LV"/>
        </w:rPr>
        <w:t xml:space="preserve">4 m līdz veģetācijas robežai). Dziļuma zonas nosaka, izmantojot grābekli garā kātā, uz kura kāta ir veiktas dziļuma atzīmes </w:t>
      </w:r>
      <w:proofErr w:type="gramStart"/>
      <w:r w:rsidRPr="005C40BA">
        <w:rPr>
          <w:rFonts w:cs="TimesNewRomanPSMT"/>
          <w:color w:val="000000"/>
          <w:lang w:eastAsia="lv-LV"/>
        </w:rPr>
        <w:t>(</w:t>
      </w:r>
      <w:proofErr w:type="gramEnd"/>
      <w:r w:rsidRPr="005C40BA">
        <w:rPr>
          <w:rFonts w:cs="TimesNewRomanPSMT"/>
          <w:color w:val="000000"/>
          <w:lang w:eastAsia="lv-LV"/>
        </w:rPr>
        <w:t>piemēram, ik pa 0,5 vai 0,25 m), vai ūdensaugu vākšanas āķi, uz kuru auklas ir dziļuma atzīmes. Paraugu ievākšana jāveic, kamēr netiek novēroti jauni taksoni vai tiek sasniegta veģetācijas robeža.</w:t>
      </w:r>
    </w:p>
    <w:p w:rsidR="00E91226" w:rsidRPr="00E91226" w:rsidRDefault="00E91226" w:rsidP="00E90F4C">
      <w:pPr>
        <w:pStyle w:val="ListParagraph"/>
        <w:numPr>
          <w:ilvl w:val="1"/>
          <w:numId w:val="1"/>
        </w:numPr>
        <w:spacing w:after="0" w:line="240" w:lineRule="auto"/>
        <w:jc w:val="both"/>
      </w:pPr>
      <w:r w:rsidRPr="005C40BA">
        <w:rPr>
          <w:rFonts w:cs="TimesNewRomanPSMT"/>
          <w:color w:val="000000"/>
          <w:lang w:eastAsia="lv-LV"/>
        </w:rPr>
        <w:t xml:space="preserve">Apsekojot ezeru, tiek fiksēta virsūdens, iegrimusī, </w:t>
      </w:r>
      <w:proofErr w:type="spellStart"/>
      <w:r w:rsidRPr="005C40BA">
        <w:rPr>
          <w:rFonts w:cs="TimesNewRomanPSMT"/>
          <w:color w:val="000000"/>
          <w:lang w:eastAsia="lv-LV"/>
        </w:rPr>
        <w:t>peldlapu</w:t>
      </w:r>
      <w:proofErr w:type="spellEnd"/>
      <w:r w:rsidRPr="005C40BA">
        <w:rPr>
          <w:rFonts w:cs="TimesNewRomanPSMT"/>
          <w:color w:val="000000"/>
          <w:lang w:eastAsia="lv-LV"/>
        </w:rPr>
        <w:t xml:space="preserve"> un brīvi peldošā veģetācija (</w:t>
      </w:r>
      <w:proofErr w:type="spellStart"/>
      <w:r w:rsidRPr="005C40BA">
        <w:rPr>
          <w:rFonts w:cs="TimesNewRomanPSMT"/>
          <w:color w:val="000000"/>
          <w:lang w:eastAsia="lv-LV"/>
        </w:rPr>
        <w:t>mieturaļģes</w:t>
      </w:r>
      <w:proofErr w:type="spellEnd"/>
      <w:r w:rsidRPr="005C40BA">
        <w:rPr>
          <w:rFonts w:cs="TimesNewRomanPSMT"/>
          <w:color w:val="000000"/>
          <w:lang w:eastAsia="lv-LV"/>
        </w:rPr>
        <w:t xml:space="preserve">, ūdens sūnas un </w:t>
      </w:r>
      <w:proofErr w:type="spellStart"/>
      <w:r w:rsidRPr="005C40BA">
        <w:rPr>
          <w:rFonts w:cs="TimesNewRomanPSMT"/>
          <w:color w:val="000000"/>
          <w:lang w:eastAsia="lv-LV"/>
        </w:rPr>
        <w:t>vaskulārie</w:t>
      </w:r>
      <w:proofErr w:type="spellEnd"/>
      <w:r w:rsidRPr="005C40BA">
        <w:rPr>
          <w:rFonts w:cs="TimesNewRomanPSMT"/>
          <w:color w:val="000000"/>
          <w:lang w:eastAsia="lv-LV"/>
        </w:rPr>
        <w:t xml:space="preserve"> augi).</w:t>
      </w:r>
    </w:p>
    <w:p w:rsidR="00E91226" w:rsidRPr="00E91226" w:rsidRDefault="00E91226" w:rsidP="00E90F4C">
      <w:pPr>
        <w:pStyle w:val="ListParagraph"/>
        <w:numPr>
          <w:ilvl w:val="1"/>
          <w:numId w:val="1"/>
        </w:numPr>
        <w:spacing w:after="0" w:line="240" w:lineRule="auto"/>
        <w:jc w:val="both"/>
      </w:pPr>
      <w:r w:rsidRPr="005C40BA">
        <w:t>Visām</w:t>
      </w:r>
      <w:r w:rsidRPr="005C40BA">
        <w:rPr>
          <w:b/>
        </w:rPr>
        <w:t xml:space="preserve"> </w:t>
      </w:r>
      <w:r w:rsidRPr="005C40BA">
        <w:rPr>
          <w:rFonts w:cs="TimesNewRomanPSMT"/>
          <w:color w:val="000000"/>
        </w:rPr>
        <w:t>dziļuma zonām sugu sastopamības novērtējumu un ierakstīšanu protokolā</w:t>
      </w:r>
      <w:r>
        <w:rPr>
          <w:rFonts w:cs="TimesNewRomanPSMT"/>
          <w:color w:val="000000"/>
        </w:rPr>
        <w:t xml:space="preserve"> </w:t>
      </w:r>
      <w:proofErr w:type="spellStart"/>
      <w:r>
        <w:rPr>
          <w:rFonts w:cs="TimesNewRomanPSMT"/>
          <w:color w:val="000000"/>
        </w:rPr>
        <w:t>transektā</w:t>
      </w:r>
      <w:proofErr w:type="spellEnd"/>
      <w:r>
        <w:rPr>
          <w:rFonts w:cs="TimesNewRomanPSMT"/>
          <w:color w:val="000000"/>
        </w:rPr>
        <w:t xml:space="preserve"> un ezerā kopumā veic,</w:t>
      </w:r>
      <w:r w:rsidRPr="005C40BA">
        <w:rPr>
          <w:rFonts w:cs="TimesNewRomanPSMT"/>
          <w:color w:val="000000"/>
        </w:rPr>
        <w:t xml:space="preserve"> izmantojot 7 ballu sastopamības skalu</w:t>
      </w:r>
      <w:r>
        <w:rPr>
          <w:rFonts w:cs="TimesNewRomanPSMT"/>
          <w:color w:val="000000"/>
        </w:rPr>
        <w:t xml:space="preserve"> (2.tabula)</w:t>
      </w:r>
      <w:r w:rsidRPr="005C40BA">
        <w:rPr>
          <w:rFonts w:cs="TimesNewRomanPSMT"/>
          <w:color w:val="000000"/>
        </w:rPr>
        <w:t>. Sugas, kas ir acīmredzami izskalotas, netiek uzskaitītas. Sastopamības novērtējumu augam veic tam raksturīgajā veģetācijas joslā.</w:t>
      </w:r>
    </w:p>
    <w:p w:rsidR="00E91226" w:rsidRPr="00E91226" w:rsidRDefault="00E91226" w:rsidP="00E91226">
      <w:pPr>
        <w:spacing w:after="0" w:line="240" w:lineRule="auto"/>
        <w:jc w:val="right"/>
        <w:rPr>
          <w:color w:val="FF0000"/>
        </w:rPr>
      </w:pPr>
      <w:r w:rsidRPr="00E91226">
        <w:rPr>
          <w:i/>
          <w:color w:val="000000"/>
        </w:rPr>
        <w:t>2. tabula</w:t>
      </w:r>
      <w:r w:rsidRPr="00E91226">
        <w:rPr>
          <w:color w:val="000000"/>
        </w:rPr>
        <w:t xml:space="preserve"> </w:t>
      </w:r>
    </w:p>
    <w:p w:rsidR="00E91226" w:rsidRPr="00E91226" w:rsidRDefault="00E91226" w:rsidP="00E91226">
      <w:pPr>
        <w:spacing w:after="0" w:line="240" w:lineRule="auto"/>
        <w:jc w:val="right"/>
        <w:rPr>
          <w:color w:val="000000"/>
        </w:rPr>
      </w:pPr>
      <w:r w:rsidRPr="00E91226">
        <w:rPr>
          <w:rFonts w:cs="TimesNewRomanPSMT"/>
          <w:b/>
          <w:i/>
          <w:color w:val="000000"/>
        </w:rPr>
        <w:t>Augu sastopamības novērtēšana</w:t>
      </w:r>
      <w:r w:rsidRPr="00E91226">
        <w:rPr>
          <w:color w:val="00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1620"/>
        <w:gridCol w:w="1620"/>
      </w:tblGrid>
      <w:tr w:rsidR="00E91226" w:rsidRPr="00296559" w:rsidTr="000B4662">
        <w:trPr>
          <w:jc w:val="center"/>
        </w:trPr>
        <w:tc>
          <w:tcPr>
            <w:tcW w:w="1537"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spacing w:after="0" w:line="240" w:lineRule="auto"/>
              <w:jc w:val="both"/>
              <w:rPr>
                <w:b/>
              </w:rPr>
            </w:pPr>
            <w:r w:rsidRPr="00296559">
              <w:rPr>
                <w:b/>
              </w:rPr>
              <w:t>Sastopamība</w:t>
            </w:r>
          </w:p>
        </w:tc>
        <w:tc>
          <w:tcPr>
            <w:tcW w:w="1620"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jc w:val="center"/>
              <w:rPr>
                <w:b/>
              </w:rPr>
            </w:pPr>
            <w:r w:rsidRPr="00296559">
              <w:rPr>
                <w:b/>
              </w:rPr>
              <w:t>Procenti</w:t>
            </w:r>
          </w:p>
        </w:tc>
        <w:tc>
          <w:tcPr>
            <w:tcW w:w="1620"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jc w:val="both"/>
              <w:rPr>
                <w:b/>
              </w:rPr>
            </w:pPr>
            <w:r w:rsidRPr="00296559">
              <w:rPr>
                <w:b/>
              </w:rPr>
              <w:t>Skaidrojums</w:t>
            </w:r>
          </w:p>
        </w:tc>
      </w:tr>
      <w:tr w:rsidR="00E91226" w:rsidRPr="00296559" w:rsidTr="000B4662">
        <w:trPr>
          <w:jc w:val="center"/>
        </w:trPr>
        <w:tc>
          <w:tcPr>
            <w:tcW w:w="1537"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spacing w:after="0" w:line="240" w:lineRule="auto"/>
              <w:jc w:val="both"/>
            </w:pPr>
            <w:r w:rsidRPr="00296559">
              <w:t>1</w:t>
            </w:r>
          </w:p>
        </w:tc>
        <w:tc>
          <w:tcPr>
            <w:tcW w:w="1620"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spacing w:after="0" w:line="240" w:lineRule="auto"/>
              <w:jc w:val="both"/>
            </w:pPr>
            <w:r w:rsidRPr="00296559">
              <w:t>&lt; 1 %</w:t>
            </w:r>
          </w:p>
        </w:tc>
        <w:tc>
          <w:tcPr>
            <w:tcW w:w="1620"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spacing w:after="0" w:line="240" w:lineRule="auto"/>
              <w:jc w:val="both"/>
            </w:pPr>
            <w:r w:rsidRPr="00296559">
              <w:t>Ļoti reti</w:t>
            </w:r>
          </w:p>
        </w:tc>
      </w:tr>
      <w:tr w:rsidR="00E91226" w:rsidRPr="00296559" w:rsidTr="000B4662">
        <w:trPr>
          <w:jc w:val="center"/>
        </w:trPr>
        <w:tc>
          <w:tcPr>
            <w:tcW w:w="1537"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spacing w:after="0" w:line="240" w:lineRule="auto"/>
              <w:jc w:val="both"/>
            </w:pPr>
            <w:r w:rsidRPr="00296559">
              <w:lastRenderedPageBreak/>
              <w:t>2</w:t>
            </w:r>
          </w:p>
        </w:tc>
        <w:tc>
          <w:tcPr>
            <w:tcW w:w="1620"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spacing w:after="0" w:line="240" w:lineRule="auto"/>
              <w:jc w:val="both"/>
            </w:pPr>
            <w:r w:rsidRPr="00296559">
              <w:t>1 – 3 %</w:t>
            </w:r>
          </w:p>
        </w:tc>
        <w:tc>
          <w:tcPr>
            <w:tcW w:w="1620"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spacing w:after="0" w:line="240" w:lineRule="auto"/>
              <w:jc w:val="both"/>
            </w:pPr>
            <w:r w:rsidRPr="00296559">
              <w:t>Reti</w:t>
            </w:r>
          </w:p>
        </w:tc>
      </w:tr>
      <w:tr w:rsidR="00E91226" w:rsidRPr="00296559" w:rsidTr="000B4662">
        <w:trPr>
          <w:jc w:val="center"/>
        </w:trPr>
        <w:tc>
          <w:tcPr>
            <w:tcW w:w="1537"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spacing w:after="0" w:line="240" w:lineRule="auto"/>
              <w:jc w:val="both"/>
            </w:pPr>
            <w:r w:rsidRPr="00296559">
              <w:t>3</w:t>
            </w:r>
          </w:p>
        </w:tc>
        <w:tc>
          <w:tcPr>
            <w:tcW w:w="1620"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spacing w:after="0" w:line="240" w:lineRule="auto"/>
              <w:jc w:val="both"/>
            </w:pPr>
            <w:r w:rsidRPr="00296559">
              <w:t>3–10 %</w:t>
            </w:r>
          </w:p>
        </w:tc>
        <w:tc>
          <w:tcPr>
            <w:tcW w:w="1620"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spacing w:after="0" w:line="240" w:lineRule="auto"/>
              <w:jc w:val="both"/>
            </w:pPr>
            <w:r w:rsidRPr="00296559">
              <w:t>Diezgan reti</w:t>
            </w:r>
          </w:p>
        </w:tc>
      </w:tr>
      <w:tr w:rsidR="00E91226" w:rsidRPr="00296559" w:rsidTr="000B4662">
        <w:trPr>
          <w:jc w:val="center"/>
        </w:trPr>
        <w:tc>
          <w:tcPr>
            <w:tcW w:w="1537"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spacing w:after="0" w:line="240" w:lineRule="auto"/>
              <w:jc w:val="both"/>
            </w:pPr>
            <w:r w:rsidRPr="00296559">
              <w:t>4</w:t>
            </w:r>
          </w:p>
        </w:tc>
        <w:tc>
          <w:tcPr>
            <w:tcW w:w="1620"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spacing w:after="0" w:line="240" w:lineRule="auto"/>
              <w:jc w:val="both"/>
            </w:pPr>
            <w:r w:rsidRPr="00296559">
              <w:t>10–25%</w:t>
            </w:r>
          </w:p>
        </w:tc>
        <w:tc>
          <w:tcPr>
            <w:tcW w:w="1620"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spacing w:after="0" w:line="240" w:lineRule="auto"/>
              <w:jc w:val="both"/>
            </w:pPr>
            <w:r w:rsidRPr="00296559">
              <w:t>Nereti</w:t>
            </w:r>
          </w:p>
        </w:tc>
      </w:tr>
      <w:tr w:rsidR="00E91226" w:rsidRPr="00296559" w:rsidTr="000B4662">
        <w:trPr>
          <w:jc w:val="center"/>
        </w:trPr>
        <w:tc>
          <w:tcPr>
            <w:tcW w:w="1537"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spacing w:after="0" w:line="240" w:lineRule="auto"/>
              <w:jc w:val="both"/>
            </w:pPr>
            <w:r w:rsidRPr="00296559">
              <w:t>5</w:t>
            </w:r>
          </w:p>
        </w:tc>
        <w:tc>
          <w:tcPr>
            <w:tcW w:w="1620"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spacing w:after="0" w:line="240" w:lineRule="auto"/>
              <w:jc w:val="both"/>
            </w:pPr>
            <w:r w:rsidRPr="00296559">
              <w:t>25–50%</w:t>
            </w:r>
          </w:p>
        </w:tc>
        <w:tc>
          <w:tcPr>
            <w:tcW w:w="1620"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spacing w:after="0" w:line="240" w:lineRule="auto"/>
              <w:jc w:val="both"/>
            </w:pPr>
            <w:r w:rsidRPr="00296559">
              <w:t>Diezgan bieži</w:t>
            </w:r>
          </w:p>
        </w:tc>
      </w:tr>
      <w:tr w:rsidR="00E91226" w:rsidRPr="00296559" w:rsidTr="000B4662">
        <w:trPr>
          <w:jc w:val="center"/>
        </w:trPr>
        <w:tc>
          <w:tcPr>
            <w:tcW w:w="1537"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spacing w:after="0" w:line="240" w:lineRule="auto"/>
              <w:jc w:val="both"/>
            </w:pPr>
            <w:r w:rsidRPr="00296559">
              <w:t>6</w:t>
            </w:r>
          </w:p>
        </w:tc>
        <w:tc>
          <w:tcPr>
            <w:tcW w:w="1620"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spacing w:after="0" w:line="240" w:lineRule="auto"/>
              <w:jc w:val="both"/>
            </w:pPr>
            <w:r w:rsidRPr="00296559">
              <w:t>50–75%</w:t>
            </w:r>
          </w:p>
        </w:tc>
        <w:tc>
          <w:tcPr>
            <w:tcW w:w="1620"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spacing w:after="0" w:line="240" w:lineRule="auto"/>
              <w:jc w:val="both"/>
            </w:pPr>
            <w:r w:rsidRPr="00296559">
              <w:t>Bieži</w:t>
            </w:r>
          </w:p>
        </w:tc>
      </w:tr>
      <w:tr w:rsidR="00E91226" w:rsidRPr="00296559" w:rsidTr="000B4662">
        <w:trPr>
          <w:jc w:val="center"/>
        </w:trPr>
        <w:tc>
          <w:tcPr>
            <w:tcW w:w="1537"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spacing w:after="0" w:line="240" w:lineRule="auto"/>
              <w:jc w:val="both"/>
            </w:pPr>
            <w:r w:rsidRPr="00296559">
              <w:t>7</w:t>
            </w:r>
          </w:p>
        </w:tc>
        <w:tc>
          <w:tcPr>
            <w:tcW w:w="1620"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spacing w:after="0" w:line="240" w:lineRule="auto"/>
              <w:jc w:val="both"/>
            </w:pPr>
            <w:r w:rsidRPr="00296559">
              <w:t>&gt; 75 %</w:t>
            </w:r>
          </w:p>
        </w:tc>
        <w:tc>
          <w:tcPr>
            <w:tcW w:w="1620" w:type="dxa"/>
            <w:tcBorders>
              <w:top w:val="single" w:sz="4" w:space="0" w:color="auto"/>
              <w:left w:val="single" w:sz="4" w:space="0" w:color="auto"/>
              <w:bottom w:val="single" w:sz="4" w:space="0" w:color="auto"/>
              <w:right w:val="single" w:sz="4" w:space="0" w:color="auto"/>
            </w:tcBorders>
          </w:tcPr>
          <w:p w:rsidR="00E91226" w:rsidRPr="00296559" w:rsidRDefault="00E91226" w:rsidP="000B4662">
            <w:pPr>
              <w:spacing w:after="0" w:line="240" w:lineRule="auto"/>
              <w:jc w:val="both"/>
            </w:pPr>
            <w:r w:rsidRPr="00296559">
              <w:t>Ļoti bieži</w:t>
            </w:r>
          </w:p>
        </w:tc>
      </w:tr>
    </w:tbl>
    <w:p w:rsidR="00E91226" w:rsidRDefault="00E91226" w:rsidP="00E91226">
      <w:pPr>
        <w:spacing w:after="0" w:line="240" w:lineRule="auto"/>
        <w:jc w:val="both"/>
      </w:pPr>
    </w:p>
    <w:p w:rsidR="00E91226" w:rsidRPr="00E91226" w:rsidRDefault="00E91226" w:rsidP="00E91226">
      <w:pPr>
        <w:pStyle w:val="ListParagraph"/>
        <w:numPr>
          <w:ilvl w:val="1"/>
          <w:numId w:val="1"/>
        </w:numPr>
        <w:spacing w:after="0" w:line="240" w:lineRule="auto"/>
        <w:jc w:val="both"/>
      </w:pPr>
      <w:r w:rsidRPr="005C40BA">
        <w:rPr>
          <w:rFonts w:cs="TimesNewRomanPSMT"/>
          <w:color w:val="000000"/>
        </w:rPr>
        <w:t xml:space="preserve">Anketā norāda visas konstatētās ūdensaugu augšanas formas, (H – virsūdens, N – </w:t>
      </w:r>
      <w:proofErr w:type="spellStart"/>
      <w:r w:rsidRPr="005C40BA">
        <w:rPr>
          <w:rFonts w:cs="TimesNewRomanPSMT"/>
          <w:color w:val="000000"/>
        </w:rPr>
        <w:t>peldlapu</w:t>
      </w:r>
      <w:proofErr w:type="spellEnd"/>
      <w:r w:rsidRPr="005C40BA">
        <w:rPr>
          <w:rFonts w:cs="TimesNewRomanPSMT"/>
          <w:color w:val="000000"/>
        </w:rPr>
        <w:t xml:space="preserve"> un brīvi peldošie, E – iegrimušie), piemēram, </w:t>
      </w:r>
      <w:proofErr w:type="spellStart"/>
      <w:r w:rsidRPr="005C40BA">
        <w:rPr>
          <w:rFonts w:cs="TimesNewRomanPSMT"/>
          <w:i/>
          <w:color w:val="000000"/>
        </w:rPr>
        <w:t>Sagittaria</w:t>
      </w:r>
      <w:proofErr w:type="spellEnd"/>
      <w:r w:rsidRPr="005C40BA">
        <w:rPr>
          <w:rFonts w:cs="TimesNewRomanPSMT"/>
          <w:i/>
          <w:color w:val="000000"/>
        </w:rPr>
        <w:t xml:space="preserve"> </w:t>
      </w:r>
      <w:proofErr w:type="spellStart"/>
      <w:r w:rsidRPr="005C40BA">
        <w:rPr>
          <w:rFonts w:cs="TimesNewRomanPSMT"/>
          <w:i/>
          <w:color w:val="000000"/>
        </w:rPr>
        <w:t>sagittifolia</w:t>
      </w:r>
      <w:proofErr w:type="spellEnd"/>
      <w:r w:rsidRPr="005C40BA">
        <w:rPr>
          <w:rFonts w:cs="TimesNewRomanPSMT"/>
          <w:color w:val="000000"/>
        </w:rPr>
        <w:t xml:space="preserve"> H/E, katrai norādot sastopamības klasi, secībā kā a</w:t>
      </w:r>
      <w:r>
        <w:rPr>
          <w:rFonts w:cs="TimesNewRomanPSMT"/>
          <w:color w:val="000000"/>
        </w:rPr>
        <w:t xml:space="preserve">nketā apzīmētas augšanas formas, piemēram, </w:t>
      </w:r>
      <w:r w:rsidRPr="005C40BA">
        <w:rPr>
          <w:rFonts w:cs="TimesNewRomanPSMT"/>
          <w:color w:val="000000"/>
        </w:rPr>
        <w:t>1/5.</w:t>
      </w:r>
    </w:p>
    <w:p w:rsidR="00E91226" w:rsidRPr="00E91226" w:rsidRDefault="00E91226" w:rsidP="00E91226">
      <w:pPr>
        <w:pStyle w:val="ListParagraph"/>
        <w:numPr>
          <w:ilvl w:val="1"/>
          <w:numId w:val="1"/>
        </w:numPr>
        <w:spacing w:after="0" w:line="240" w:lineRule="auto"/>
        <w:jc w:val="both"/>
      </w:pPr>
      <w:proofErr w:type="spellStart"/>
      <w:r w:rsidRPr="005C40BA">
        <w:rPr>
          <w:rFonts w:cs="TimesNewRomanPSMT"/>
          <w:color w:val="000000"/>
        </w:rPr>
        <w:t>Makrofītus</w:t>
      </w:r>
      <w:proofErr w:type="spellEnd"/>
      <w:r w:rsidRPr="005C40BA">
        <w:rPr>
          <w:rFonts w:cs="TimesNewRomanPSMT"/>
          <w:color w:val="000000"/>
        </w:rPr>
        <w:t xml:space="preserve"> ievāc ar grābekli, kas iestiprināts kātā (seklākās vietās) vai āķi, kas paredzēts ūdensaugu ievākšanai. Labāku rezultātu iegūšanai ieteicams izmantot </w:t>
      </w:r>
      <w:proofErr w:type="spellStart"/>
      <w:r w:rsidRPr="005C40BA">
        <w:rPr>
          <w:rFonts w:cs="TimesNewRomanPSMT"/>
          <w:color w:val="000000"/>
        </w:rPr>
        <w:t>akvaskopu</w:t>
      </w:r>
      <w:proofErr w:type="spellEnd"/>
      <w:r w:rsidRPr="005C40BA">
        <w:rPr>
          <w:rFonts w:cs="TimesNewRomanPSMT"/>
          <w:color w:val="000000"/>
        </w:rPr>
        <w:t>.</w:t>
      </w:r>
    </w:p>
    <w:p w:rsidR="00E91226" w:rsidRDefault="00E91226" w:rsidP="00E91226">
      <w:pPr>
        <w:pStyle w:val="ListParagraph"/>
        <w:numPr>
          <w:ilvl w:val="1"/>
          <w:numId w:val="1"/>
        </w:numPr>
        <w:spacing w:after="0" w:line="240" w:lineRule="auto"/>
        <w:jc w:val="both"/>
      </w:pPr>
      <w:proofErr w:type="spellStart"/>
      <w:r>
        <w:t>Makrofītu</w:t>
      </w:r>
      <w:proofErr w:type="spellEnd"/>
      <w:r>
        <w:t xml:space="preserve"> ievākšanas</w:t>
      </w:r>
      <w:r w:rsidRPr="005C40BA">
        <w:t xml:space="preserve"> process jāatkārto katrus dažus metrus (sanāk 5 metru solī, ja veicami 4 atkārtojumi un kopā jāizpēta 20 m plata josla), fiksējot sugu sastopamību. </w:t>
      </w:r>
      <w:proofErr w:type="spellStart"/>
      <w:r w:rsidRPr="005C40BA">
        <w:t>Paraugošana</w:t>
      </w:r>
      <w:proofErr w:type="spellEnd"/>
      <w:r w:rsidRPr="005C40BA">
        <w:t xml:space="preserve"> jāatkārto, kamēr </w:t>
      </w:r>
      <w:proofErr w:type="spellStart"/>
      <w:r w:rsidRPr="005C40BA">
        <w:t>transektā</w:t>
      </w:r>
      <w:proofErr w:type="spellEnd"/>
      <w:r w:rsidRPr="005C40BA">
        <w:t xml:space="preserve"> vairs netiek atklāti augi.</w:t>
      </w:r>
    </w:p>
    <w:p w:rsidR="00E91226" w:rsidRPr="00E91226" w:rsidRDefault="00E91226" w:rsidP="00E91226">
      <w:pPr>
        <w:pStyle w:val="ListParagraph"/>
        <w:numPr>
          <w:ilvl w:val="1"/>
          <w:numId w:val="1"/>
        </w:numPr>
        <w:spacing w:after="0" w:line="240" w:lineRule="auto"/>
        <w:jc w:val="both"/>
      </w:pPr>
      <w:r w:rsidRPr="005C40BA">
        <w:t xml:space="preserve">Iegūtais </w:t>
      </w:r>
      <w:proofErr w:type="spellStart"/>
      <w:r w:rsidRPr="005C40BA">
        <w:rPr>
          <w:rFonts w:cs="TimesNewRomanPSMT"/>
          <w:color w:val="000000"/>
        </w:rPr>
        <w:t>makrofītu</w:t>
      </w:r>
      <w:proofErr w:type="spellEnd"/>
      <w:r w:rsidRPr="005C40BA">
        <w:rPr>
          <w:rFonts w:cs="TimesNewRomanPSMT"/>
          <w:color w:val="000000"/>
        </w:rPr>
        <w:t xml:space="preserve"> materiāls tiek atbrīvots no grābekļa un noteiktas sugas. Ja nepieciešams, augi tiek ievietoti marķētos plastmasas </w:t>
      </w:r>
      <w:r>
        <w:rPr>
          <w:rFonts w:cs="TimesNewRomanPSMT"/>
          <w:color w:val="000000"/>
        </w:rPr>
        <w:t>maisiņos to tālākai noteikšanai un herbārija sagatavošanai</w:t>
      </w:r>
      <w:r w:rsidRPr="005C40BA">
        <w:rPr>
          <w:rFonts w:cs="TimesNewRomanPSMT"/>
          <w:color w:val="000000"/>
        </w:rPr>
        <w:t>. Retās un aizsargājamās augu sugas ievāc saudzīgi, neiznīcinot atradni dabā.</w:t>
      </w:r>
    </w:p>
    <w:p w:rsidR="00E91226" w:rsidRPr="00E91226" w:rsidRDefault="00E91226" w:rsidP="00E91226">
      <w:pPr>
        <w:pStyle w:val="ListParagraph"/>
        <w:numPr>
          <w:ilvl w:val="1"/>
          <w:numId w:val="1"/>
        </w:numPr>
        <w:spacing w:after="0" w:line="240" w:lineRule="auto"/>
        <w:jc w:val="both"/>
      </w:pPr>
      <w:r w:rsidRPr="005C40BA">
        <w:t xml:space="preserve">Lai </w:t>
      </w:r>
      <w:r w:rsidRPr="005C40BA">
        <w:rPr>
          <w:rFonts w:cs="TimesNewRomanPSMT"/>
          <w:color w:val="000000"/>
        </w:rPr>
        <w:t xml:space="preserve">iegūtu pilnīgus datus par </w:t>
      </w:r>
      <w:proofErr w:type="spellStart"/>
      <w:r w:rsidRPr="005C40BA">
        <w:rPr>
          <w:rFonts w:cs="TimesNewRomanPSMT"/>
          <w:color w:val="000000"/>
        </w:rPr>
        <w:t>makrofītu</w:t>
      </w:r>
      <w:proofErr w:type="spellEnd"/>
      <w:r w:rsidRPr="005C40BA">
        <w:rPr>
          <w:rFonts w:cs="TimesNewRomanPSMT"/>
          <w:color w:val="000000"/>
        </w:rPr>
        <w:t xml:space="preserve"> sugu skaitu </w:t>
      </w:r>
      <w:proofErr w:type="spellStart"/>
      <w:r w:rsidRPr="005C40BA">
        <w:rPr>
          <w:rFonts w:cs="TimesNewRomanPSMT"/>
          <w:color w:val="000000"/>
        </w:rPr>
        <w:t>transektā</w:t>
      </w:r>
      <w:proofErr w:type="spellEnd"/>
      <w:r w:rsidRPr="005C40BA">
        <w:rPr>
          <w:rFonts w:cs="TimesNewRomanPSMT"/>
          <w:color w:val="000000"/>
        </w:rPr>
        <w:t>, apseko arī piekrasti, ja tas ir iespējams. Šāds apsekojums var būt īpaši nozīmīgs vietās, kur ezera krasts ir lēzens un ar stingru pamatu.</w:t>
      </w:r>
    </w:p>
    <w:p w:rsidR="00E91226" w:rsidRPr="00E91226" w:rsidRDefault="00E91226" w:rsidP="00E91226">
      <w:pPr>
        <w:pStyle w:val="ListParagraph"/>
        <w:numPr>
          <w:ilvl w:val="1"/>
          <w:numId w:val="1"/>
        </w:numPr>
        <w:spacing w:after="0" w:line="240" w:lineRule="auto"/>
        <w:jc w:val="both"/>
      </w:pPr>
      <w:r>
        <w:rPr>
          <w:color w:val="000000"/>
        </w:rPr>
        <w:t xml:space="preserve">Norāda </w:t>
      </w:r>
      <w:r w:rsidR="0022751F">
        <w:rPr>
          <w:color w:val="000000"/>
        </w:rPr>
        <w:t xml:space="preserve">iegrimušo, </w:t>
      </w:r>
      <w:proofErr w:type="spellStart"/>
      <w:r w:rsidR="0022751F">
        <w:rPr>
          <w:color w:val="000000"/>
        </w:rPr>
        <w:t>peldlapu</w:t>
      </w:r>
      <w:proofErr w:type="spellEnd"/>
      <w:r w:rsidR="0022751F">
        <w:rPr>
          <w:color w:val="000000"/>
        </w:rPr>
        <w:t xml:space="preserve"> un virsūdens </w:t>
      </w:r>
      <w:r>
        <w:rPr>
          <w:color w:val="000000"/>
        </w:rPr>
        <w:t>augu sastopamības dziļumu ezerā, kā arī veģetācijas joslas</w:t>
      </w:r>
      <w:r w:rsidRPr="005C40BA">
        <w:rPr>
          <w:color w:val="000000"/>
        </w:rPr>
        <w:t xml:space="preserve"> platumu</w:t>
      </w:r>
      <w:r>
        <w:rPr>
          <w:color w:val="000000"/>
        </w:rPr>
        <w:t xml:space="preserve">. </w:t>
      </w:r>
      <w:r w:rsidRPr="005C40BA">
        <w:rPr>
          <w:color w:val="000000"/>
        </w:rPr>
        <w:t>Nosakot maksimālo veģetācijas sastopamības dziļumu, to mēra vietā, kur beidzas augu josla.</w:t>
      </w:r>
    </w:p>
    <w:p w:rsidR="00E91226" w:rsidRPr="00E91226" w:rsidRDefault="00E91226" w:rsidP="00E91226">
      <w:pPr>
        <w:pStyle w:val="ListParagraph"/>
        <w:numPr>
          <w:ilvl w:val="1"/>
          <w:numId w:val="1"/>
        </w:numPr>
        <w:spacing w:after="0" w:line="240" w:lineRule="auto"/>
        <w:jc w:val="both"/>
      </w:pPr>
      <w:r w:rsidRPr="005C40BA">
        <w:t>Anketā</w:t>
      </w:r>
      <w:r w:rsidRPr="005C40BA">
        <w:rPr>
          <w:b/>
        </w:rPr>
        <w:t xml:space="preserve"> </w:t>
      </w:r>
      <w:r w:rsidRPr="005C40BA">
        <w:rPr>
          <w:color w:val="000000"/>
        </w:rPr>
        <w:t>norāda aizaugumu ballēs</w:t>
      </w:r>
      <w:r w:rsidR="0022751F">
        <w:rPr>
          <w:color w:val="000000"/>
        </w:rPr>
        <w:t xml:space="preserve"> no 1 līdz 7</w:t>
      </w:r>
      <w:r w:rsidR="00A0364C">
        <w:rPr>
          <w:color w:val="000000"/>
        </w:rPr>
        <w:t xml:space="preserve"> </w:t>
      </w:r>
      <w:r w:rsidRPr="005C40BA">
        <w:rPr>
          <w:color w:val="000000"/>
        </w:rPr>
        <w:t xml:space="preserve">– </w:t>
      </w:r>
      <w:proofErr w:type="spellStart"/>
      <w:r w:rsidRPr="005C40BA">
        <w:rPr>
          <w:color w:val="000000"/>
        </w:rPr>
        <w:t>helofītiem</w:t>
      </w:r>
      <w:proofErr w:type="spellEnd"/>
      <w:r w:rsidRPr="005C40BA">
        <w:rPr>
          <w:color w:val="000000"/>
        </w:rPr>
        <w:t xml:space="preserve">, </w:t>
      </w:r>
      <w:proofErr w:type="spellStart"/>
      <w:r w:rsidRPr="005C40BA">
        <w:rPr>
          <w:color w:val="000000"/>
        </w:rPr>
        <w:t>nimfeīdiem</w:t>
      </w:r>
      <w:proofErr w:type="spellEnd"/>
      <w:r w:rsidRPr="005C40BA">
        <w:rPr>
          <w:color w:val="000000"/>
        </w:rPr>
        <w:t xml:space="preserve">, </w:t>
      </w:r>
      <w:proofErr w:type="spellStart"/>
      <w:r w:rsidRPr="005C40BA">
        <w:rPr>
          <w:color w:val="000000"/>
        </w:rPr>
        <w:t>elodeīdiem</w:t>
      </w:r>
      <w:proofErr w:type="spellEnd"/>
      <w:r w:rsidRPr="005C40BA">
        <w:rPr>
          <w:color w:val="000000"/>
        </w:rPr>
        <w:t xml:space="preserve">, </w:t>
      </w:r>
      <w:proofErr w:type="spellStart"/>
      <w:r w:rsidRPr="005C40BA">
        <w:rPr>
          <w:color w:val="000000"/>
        </w:rPr>
        <w:t>lemnīdiem</w:t>
      </w:r>
      <w:proofErr w:type="spellEnd"/>
      <w:r w:rsidRPr="005C40BA">
        <w:rPr>
          <w:color w:val="000000"/>
        </w:rPr>
        <w:t xml:space="preserve">, </w:t>
      </w:r>
      <w:proofErr w:type="spellStart"/>
      <w:r w:rsidRPr="005C40BA">
        <w:rPr>
          <w:color w:val="000000"/>
        </w:rPr>
        <w:t>harofītiem</w:t>
      </w:r>
      <w:proofErr w:type="spellEnd"/>
      <w:r w:rsidRPr="005C40BA">
        <w:rPr>
          <w:color w:val="000000"/>
        </w:rPr>
        <w:t xml:space="preserve">, </w:t>
      </w:r>
      <w:proofErr w:type="spellStart"/>
      <w:r>
        <w:rPr>
          <w:color w:val="000000"/>
        </w:rPr>
        <w:t>izoetīdiem</w:t>
      </w:r>
      <w:proofErr w:type="spellEnd"/>
      <w:r>
        <w:rPr>
          <w:color w:val="000000"/>
        </w:rPr>
        <w:t xml:space="preserve"> un pavedienveida</w:t>
      </w:r>
      <w:r w:rsidRPr="005C40BA">
        <w:rPr>
          <w:color w:val="000000"/>
        </w:rPr>
        <w:t xml:space="preserve"> </w:t>
      </w:r>
      <w:proofErr w:type="spellStart"/>
      <w:r w:rsidRPr="005C40BA">
        <w:rPr>
          <w:color w:val="000000"/>
        </w:rPr>
        <w:t>zaļaļģēm</w:t>
      </w:r>
      <w:proofErr w:type="spellEnd"/>
      <w:r w:rsidRPr="005C40BA">
        <w:rPr>
          <w:color w:val="000000"/>
        </w:rPr>
        <w:t>.</w:t>
      </w:r>
    </w:p>
    <w:p w:rsidR="00E91226" w:rsidRDefault="00E91226" w:rsidP="00E91226">
      <w:pPr>
        <w:pStyle w:val="ListParagraph"/>
        <w:numPr>
          <w:ilvl w:val="1"/>
          <w:numId w:val="1"/>
        </w:numPr>
        <w:spacing w:after="0" w:line="240" w:lineRule="auto"/>
        <w:jc w:val="both"/>
      </w:pPr>
      <w:r w:rsidRPr="005C40BA">
        <w:t xml:space="preserve">Šīs ir minimālās prasības ezeru novērtējumam, balstoties uz </w:t>
      </w:r>
      <w:proofErr w:type="spellStart"/>
      <w:r w:rsidRPr="005C40BA">
        <w:t>makrofītu</w:t>
      </w:r>
      <w:proofErr w:type="spellEnd"/>
      <w:r w:rsidRPr="005C40BA">
        <w:t xml:space="preserve"> veģetāciju</w:t>
      </w:r>
      <w:r w:rsidR="0022751F">
        <w:t xml:space="preserve"> </w:t>
      </w:r>
      <w:proofErr w:type="spellStart"/>
      <w:r w:rsidR="0022751F">
        <w:t>transektos</w:t>
      </w:r>
      <w:proofErr w:type="spellEnd"/>
      <w:r w:rsidRPr="005C40BA">
        <w:t>. Ieteicams novērtēt arī papildu strukturālos faktorus, kas vietai raksturīgi. Tas prasa niecīgu papildus ieguldījumu, bet var kalpot par pamatu vērtīgiem secinājumie</w:t>
      </w:r>
      <w:r w:rsidR="00315AD6">
        <w:t xml:space="preserve">m. </w:t>
      </w:r>
    </w:p>
    <w:p w:rsidR="00E91226" w:rsidRPr="006F30D1" w:rsidRDefault="00E91226" w:rsidP="00E91226">
      <w:pPr>
        <w:pStyle w:val="ListParagraph"/>
        <w:numPr>
          <w:ilvl w:val="0"/>
          <w:numId w:val="1"/>
        </w:numPr>
        <w:spacing w:after="0" w:line="240" w:lineRule="auto"/>
        <w:jc w:val="both"/>
        <w:rPr>
          <w:b/>
        </w:rPr>
      </w:pPr>
      <w:r w:rsidRPr="006F30D1">
        <w:rPr>
          <w:b/>
        </w:rPr>
        <w:t>Litorāles un krasta zonas raksturojums</w:t>
      </w:r>
    </w:p>
    <w:p w:rsidR="00A0364C" w:rsidRPr="00A0364C" w:rsidRDefault="0022751F" w:rsidP="00E91226">
      <w:pPr>
        <w:pStyle w:val="ListParagraph"/>
        <w:numPr>
          <w:ilvl w:val="1"/>
          <w:numId w:val="1"/>
        </w:numPr>
        <w:spacing w:after="0" w:line="240" w:lineRule="auto"/>
        <w:jc w:val="both"/>
      </w:pPr>
      <w:r>
        <w:t xml:space="preserve">Anketas 1.pusē </w:t>
      </w:r>
      <w:r w:rsidR="00E91226" w:rsidRPr="00A0364C">
        <w:rPr>
          <w:rFonts w:cs="TimesNewRomanPSMT"/>
          <w:color w:val="000000"/>
        </w:rPr>
        <w:t xml:space="preserve">tiek norādīta vispārīgā informācija – eksperta vārds, uzvārds, biotopa kods un variants, apsekojuma datums (-i), poligona numurs, anketas numurs, ezera (vietas) nosaukums un ūdenstilpes kods, </w:t>
      </w:r>
      <w:proofErr w:type="spellStart"/>
      <w:r w:rsidR="00E91226" w:rsidRPr="00A0364C">
        <w:rPr>
          <w:rFonts w:cs="TimesNewRomanPSMT"/>
          <w:color w:val="000000"/>
        </w:rPr>
        <w:t>transektu</w:t>
      </w:r>
      <w:proofErr w:type="spellEnd"/>
      <w:r w:rsidR="00E91226" w:rsidRPr="00A0364C">
        <w:rPr>
          <w:rFonts w:cs="TimesNewRomanPSMT"/>
          <w:color w:val="000000"/>
        </w:rPr>
        <w:t xml:space="preserve"> skaits ezerā, </w:t>
      </w:r>
      <w:proofErr w:type="spellStart"/>
      <w:r w:rsidR="00E91226" w:rsidRPr="00A0364C">
        <w:rPr>
          <w:rFonts w:cs="TimesNewRomanPSMT"/>
          <w:color w:val="000000"/>
        </w:rPr>
        <w:t>Natura</w:t>
      </w:r>
      <w:proofErr w:type="spellEnd"/>
      <w:r w:rsidR="00E91226" w:rsidRPr="00A0364C">
        <w:rPr>
          <w:rFonts w:cs="TimesNewRomanPSMT"/>
          <w:color w:val="000000"/>
        </w:rPr>
        <w:t xml:space="preserve"> 2000 teritorijas nosaukums, kartes lapas numurs, laikapstākļi (raksturo laikapstākļus ezera apsekošanas laikā </w:t>
      </w:r>
      <w:r w:rsidR="002877B2">
        <w:rPr>
          <w:rFonts w:cs="TimesNewRomanPSMT"/>
          <w:color w:val="000000"/>
        </w:rPr>
        <w:t>(konkrētās dienas raksturojums))</w:t>
      </w:r>
      <w:r w:rsidR="00E91226" w:rsidRPr="00A0364C">
        <w:rPr>
          <w:rFonts w:cs="TimesNewRomanPSMT"/>
          <w:color w:val="000000"/>
        </w:rPr>
        <w:t>. Ja nepieciešams, atzīmē laukā „P” – poligons ir netipisks, problemātisks, un norāda iemeslu.</w:t>
      </w:r>
      <w:r w:rsidR="00E91226" w:rsidRPr="00A0364C">
        <w:rPr>
          <w:rFonts w:cs="TimesNewRomanPSMT"/>
          <w:color w:val="FF0000"/>
        </w:rPr>
        <w:t xml:space="preserve"> </w:t>
      </w:r>
    </w:p>
    <w:p w:rsidR="0022751F" w:rsidRPr="00E91226" w:rsidRDefault="0022751F" w:rsidP="0022751F">
      <w:pPr>
        <w:pStyle w:val="ListParagraph"/>
        <w:numPr>
          <w:ilvl w:val="1"/>
          <w:numId w:val="1"/>
        </w:numPr>
        <w:spacing w:after="0" w:line="240" w:lineRule="auto"/>
        <w:jc w:val="both"/>
      </w:pPr>
      <w:r w:rsidRPr="005C40BA">
        <w:t>Ūdens</w:t>
      </w:r>
      <w:r w:rsidRPr="005C40BA">
        <w:rPr>
          <w:b/>
        </w:rPr>
        <w:t xml:space="preserve"> </w:t>
      </w:r>
      <w:r w:rsidRPr="005C40BA">
        <w:rPr>
          <w:rFonts w:cs="TimesNewRomanPSMT"/>
          <w:color w:val="000000"/>
        </w:rPr>
        <w:t xml:space="preserve">krāsu nosaka, ielaižot </w:t>
      </w:r>
      <w:proofErr w:type="spellStart"/>
      <w:r w:rsidRPr="005C40BA">
        <w:rPr>
          <w:rFonts w:cs="TimesNewRomanPSMT"/>
          <w:color w:val="000000"/>
        </w:rPr>
        <w:t>Seki</w:t>
      </w:r>
      <w:proofErr w:type="spellEnd"/>
      <w:r w:rsidRPr="005C40BA">
        <w:rPr>
          <w:rFonts w:cs="TimesNewRomanPSMT"/>
          <w:color w:val="000000"/>
        </w:rPr>
        <w:t xml:space="preserve"> disku dziļumā, kas atbilst pusei no ūdens caurredzamības un skatoties uz diska b</w:t>
      </w:r>
      <w:r>
        <w:rPr>
          <w:rFonts w:cs="TimesNewRomanPSMT"/>
          <w:color w:val="000000"/>
        </w:rPr>
        <w:t xml:space="preserve">alto daļu. Ūdens krāsu pielīdzina šabloniem (krāsu paraugiem): </w:t>
      </w:r>
      <w:r w:rsidRPr="005C40BA">
        <w:rPr>
          <w:rFonts w:cs="TimesNewRomanPSMT"/>
          <w:color w:val="000000"/>
        </w:rPr>
        <w:t xml:space="preserve">1 – bezkrāsas, 2 – zaļgans, 3 – dzeltenīgs, 4 – brūngans, 5 – tumši brūns </w:t>
      </w:r>
      <w:r>
        <w:rPr>
          <w:rFonts w:cs="TimesNewRomanPSMT"/>
          <w:color w:val="000000"/>
        </w:rPr>
        <w:t>(1. attēls)</w:t>
      </w:r>
      <w:r w:rsidRPr="005C40BA">
        <w:rPr>
          <w:rFonts w:cs="TimesNewRomanPSMT"/>
          <w:color w:val="000000"/>
        </w:rPr>
        <w:t>. Ieraksta ūdens temperatūru un novērtē ūdens ziedēšanu ballēs (1 – nav novērojama, 2 – novērojama nelielā platībā (līčos, krastā), 3 – visā ezerā).</w:t>
      </w:r>
    </w:p>
    <w:p w:rsidR="0022751F" w:rsidRPr="00E91226" w:rsidRDefault="0022751F" w:rsidP="0022751F">
      <w:pPr>
        <w:spacing w:after="0" w:line="240" w:lineRule="auto"/>
        <w:jc w:val="right"/>
        <w:rPr>
          <w:rFonts w:cs="TimesNewRomanPSMT"/>
          <w:color w:val="000000"/>
        </w:rPr>
      </w:pPr>
      <w:r>
        <w:rPr>
          <w:noProof/>
          <w:lang w:eastAsia="lv-LV"/>
        </w:rPr>
        <w:lastRenderedPageBreak/>
        <w:drawing>
          <wp:inline distT="0" distB="0" distL="0" distR="0" wp14:anchorId="68B4C0F7" wp14:editId="795BA390">
            <wp:extent cx="1903095" cy="1433195"/>
            <wp:effectExtent l="19050" t="0" r="1905" b="0"/>
            <wp:docPr id="6" name="Picture 5" descr="G160ForelUleColorCodeMarch2005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160ForelUleColorCodeMarch2005S"/>
                    <pic:cNvPicPr>
                      <a:picLocks noChangeAspect="1" noChangeArrowheads="1"/>
                    </pic:cNvPicPr>
                  </pic:nvPicPr>
                  <pic:blipFill>
                    <a:blip r:embed="rId6"/>
                    <a:srcRect/>
                    <a:stretch>
                      <a:fillRect/>
                    </a:stretch>
                  </pic:blipFill>
                  <pic:spPr bwMode="auto">
                    <a:xfrm>
                      <a:off x="0" y="0"/>
                      <a:ext cx="1903095" cy="1433195"/>
                    </a:xfrm>
                    <a:prstGeom prst="rect">
                      <a:avLst/>
                    </a:prstGeom>
                    <a:noFill/>
                    <a:ln w="9525">
                      <a:noFill/>
                      <a:miter lim="800000"/>
                      <a:headEnd/>
                      <a:tailEnd/>
                    </a:ln>
                  </pic:spPr>
                </pic:pic>
              </a:graphicData>
            </a:graphic>
          </wp:inline>
        </w:drawing>
      </w:r>
    </w:p>
    <w:p w:rsidR="0022751F" w:rsidRPr="00E91226" w:rsidRDefault="0022751F" w:rsidP="0022751F">
      <w:pPr>
        <w:spacing w:after="0" w:line="240" w:lineRule="auto"/>
        <w:jc w:val="right"/>
        <w:rPr>
          <w:rFonts w:cs="TimesNewRomanPSMT"/>
          <w:color w:val="000000"/>
        </w:rPr>
      </w:pPr>
      <w:r>
        <w:rPr>
          <w:rFonts w:cs="TimesNewRomanPSMT"/>
          <w:color w:val="000000"/>
        </w:rPr>
        <w:t>1.</w:t>
      </w:r>
      <w:r w:rsidRPr="00E91226">
        <w:rPr>
          <w:rFonts w:cs="TimesNewRomanPSMT"/>
          <w:color w:val="000000"/>
        </w:rPr>
        <w:t xml:space="preserve">attēls. Krāsu paraugs. </w:t>
      </w:r>
    </w:p>
    <w:p w:rsidR="0022751F" w:rsidRDefault="0022751F" w:rsidP="0022751F">
      <w:pPr>
        <w:spacing w:after="0" w:line="240" w:lineRule="auto"/>
      </w:pPr>
      <w:r>
        <w:rPr>
          <w:rFonts w:cs="TimesNewRomanPSMT"/>
          <w:color w:val="000000"/>
        </w:rPr>
        <w:t>(</w:t>
      </w:r>
      <w:r w:rsidRPr="00E91226">
        <w:rPr>
          <w:rFonts w:cs="TimesNewRomanPSMT"/>
          <w:color w:val="000000"/>
        </w:rPr>
        <w:t>Avots:</w:t>
      </w:r>
      <w:r w:rsidRPr="005C40BA">
        <w:t>https://web.csulb.edu/depts/geology/facultypages/bperry/Geology%20160/Geology160LWebPage.htm)</w:t>
      </w:r>
    </w:p>
    <w:p w:rsidR="00E91226" w:rsidRDefault="00E91226" w:rsidP="00E91226">
      <w:pPr>
        <w:pStyle w:val="ListParagraph"/>
        <w:numPr>
          <w:ilvl w:val="1"/>
          <w:numId w:val="1"/>
        </w:numPr>
        <w:spacing w:after="0" w:line="240" w:lineRule="auto"/>
        <w:jc w:val="both"/>
      </w:pPr>
      <w:r w:rsidRPr="00A0364C">
        <w:rPr>
          <w:color w:val="000000"/>
        </w:rPr>
        <w:t xml:space="preserve">Ūdens caurredzamības mērījumu veic ezera vidū. </w:t>
      </w:r>
      <w:proofErr w:type="spellStart"/>
      <w:r w:rsidRPr="00A0364C">
        <w:rPr>
          <w:color w:val="000000"/>
        </w:rPr>
        <w:t>Seki</w:t>
      </w:r>
      <w:proofErr w:type="spellEnd"/>
      <w:r w:rsidRPr="00A0364C">
        <w:rPr>
          <w:color w:val="000000"/>
        </w:rPr>
        <w:t xml:space="preserve"> disks tiek iegremdēts ūdenī tā, lai saule atrastos aiz muguras. To iegremdē ūdenī līdz brīdim, kad tas vairs nav saskatāms, tad ceļ augšup, līdz tas atkal kļūst redzams. Šajā brīdī uz graduētās </w:t>
      </w:r>
      <w:proofErr w:type="spellStart"/>
      <w:r w:rsidRPr="00A0364C">
        <w:rPr>
          <w:color w:val="000000"/>
        </w:rPr>
        <w:t>Seki</w:t>
      </w:r>
      <w:proofErr w:type="spellEnd"/>
      <w:r w:rsidRPr="00A0364C">
        <w:rPr>
          <w:color w:val="000000"/>
        </w:rPr>
        <w:t xml:space="preserve"> diska troses tiek nolasīts mērījums.</w:t>
      </w:r>
    </w:p>
    <w:p w:rsidR="0022751F" w:rsidRPr="00E91226" w:rsidRDefault="0022751F" w:rsidP="0022751F">
      <w:pPr>
        <w:pStyle w:val="ListParagraph"/>
        <w:numPr>
          <w:ilvl w:val="1"/>
          <w:numId w:val="1"/>
        </w:numPr>
        <w:spacing w:after="0" w:line="240" w:lineRule="auto"/>
        <w:rPr>
          <w:rFonts w:cs="TimesNewRomanPSMT"/>
          <w:color w:val="000000"/>
        </w:rPr>
      </w:pPr>
      <w:r w:rsidRPr="005C40BA">
        <w:t xml:space="preserve">Tiek </w:t>
      </w:r>
      <w:r w:rsidRPr="005C40BA">
        <w:rPr>
          <w:iCs/>
        </w:rPr>
        <w:t xml:space="preserve">raksturots </w:t>
      </w:r>
      <w:r>
        <w:rPr>
          <w:color w:val="000000"/>
        </w:rPr>
        <w:t>zemes lietojuma veids</w:t>
      </w:r>
      <w:r w:rsidRPr="005C40BA">
        <w:rPr>
          <w:color w:val="000000"/>
        </w:rPr>
        <w:t xml:space="preserve"> </w:t>
      </w:r>
      <w:r>
        <w:rPr>
          <w:color w:val="000000"/>
        </w:rPr>
        <w:t>krastos</w:t>
      </w:r>
      <w:r w:rsidRPr="005C40BA">
        <w:rPr>
          <w:color w:val="000000"/>
        </w:rPr>
        <w:t xml:space="preserve"> </w:t>
      </w:r>
      <w:r>
        <w:rPr>
          <w:color w:val="000000"/>
        </w:rPr>
        <w:t>50 m joslā no ezera</w:t>
      </w:r>
      <w:r w:rsidRPr="005C40BA">
        <w:rPr>
          <w:color w:val="000000"/>
        </w:rPr>
        <w:t xml:space="preserve"> </w:t>
      </w:r>
      <w:r>
        <w:rPr>
          <w:color w:val="000000"/>
        </w:rPr>
        <w:t>(</w:t>
      </w:r>
      <w:r w:rsidRPr="005C40BA">
        <w:rPr>
          <w:color w:val="000000"/>
        </w:rPr>
        <w:t xml:space="preserve">2. </w:t>
      </w:r>
      <w:r>
        <w:rPr>
          <w:color w:val="000000"/>
        </w:rPr>
        <w:t>attēls):</w:t>
      </w:r>
      <w:r w:rsidRPr="005C40BA">
        <w:rPr>
          <w:color w:val="000000"/>
        </w:rPr>
        <w:t xml:space="preserve"> mežs, kailcirte, atsevišķi koki, krūmāji, atsevišķi krūmi, </w:t>
      </w:r>
      <w:r>
        <w:rPr>
          <w:color w:val="000000"/>
        </w:rPr>
        <w:t>augstais purvs, pārejas purvs</w:t>
      </w:r>
      <w:r w:rsidRPr="005C40BA">
        <w:rPr>
          <w:color w:val="000000"/>
        </w:rPr>
        <w:t>, blīvas niedru audzes, slīkš</w:t>
      </w:r>
      <w:r>
        <w:rPr>
          <w:color w:val="000000"/>
        </w:rPr>
        <w:t xml:space="preserve">ņa, zālājs, aramzeme, </w:t>
      </w:r>
      <w:proofErr w:type="spellStart"/>
      <w:r>
        <w:rPr>
          <w:color w:val="000000"/>
        </w:rPr>
        <w:t>bebraine</w:t>
      </w:r>
      <w:proofErr w:type="spellEnd"/>
      <w:r w:rsidRPr="005C40BA">
        <w:rPr>
          <w:color w:val="000000"/>
        </w:rPr>
        <w:t>, kas neatbilst nevienam n</w:t>
      </w:r>
      <w:r>
        <w:rPr>
          <w:color w:val="000000"/>
        </w:rPr>
        <w:t>o iepriekš uzskaitītajiem. Zemes</w:t>
      </w:r>
      <w:r w:rsidRPr="005C40BA">
        <w:rPr>
          <w:color w:val="000000"/>
        </w:rPr>
        <w:t xml:space="preserve"> lietojuma veidu izsaka procentos.</w:t>
      </w:r>
    </w:p>
    <w:p w:rsidR="0022751F" w:rsidRDefault="0022751F" w:rsidP="0022751F">
      <w:pPr>
        <w:spacing w:after="0" w:line="240" w:lineRule="auto"/>
        <w:jc w:val="right"/>
        <w:rPr>
          <w:rFonts w:eastAsia="Times New Roman"/>
        </w:rPr>
      </w:pPr>
      <w:r w:rsidRPr="005C40BA">
        <w:rPr>
          <w:rFonts w:eastAsia="Times New Roman"/>
        </w:rPr>
        <w:object w:dxaOrig="13873" w:dyaOrig="8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9pt;height:151.5pt" o:ole="">
            <v:imagedata r:id="rId7" o:title=""/>
          </v:shape>
          <o:OLEObject Type="Embed" ProgID="PBrush" ShapeID="_x0000_i1025" DrawAspect="Content" ObjectID="_1525597677" r:id="rId8"/>
        </w:object>
      </w:r>
    </w:p>
    <w:p w:rsidR="0022751F" w:rsidRDefault="0022751F" w:rsidP="0022751F">
      <w:pPr>
        <w:spacing w:after="0" w:line="240" w:lineRule="auto"/>
        <w:jc w:val="right"/>
        <w:rPr>
          <w:color w:val="000000"/>
        </w:rPr>
      </w:pPr>
      <w:r>
        <w:rPr>
          <w:color w:val="000000"/>
        </w:rPr>
        <w:t>2.</w:t>
      </w:r>
      <w:r w:rsidRPr="005C40BA">
        <w:rPr>
          <w:color w:val="000000"/>
        </w:rPr>
        <w:t xml:space="preserve">attēls. </w:t>
      </w:r>
      <w:proofErr w:type="spellStart"/>
      <w:r w:rsidRPr="005C40BA">
        <w:rPr>
          <w:color w:val="000000"/>
        </w:rPr>
        <w:t>Ojatu</w:t>
      </w:r>
      <w:proofErr w:type="spellEnd"/>
      <w:r w:rsidRPr="005C40BA">
        <w:rPr>
          <w:color w:val="000000"/>
        </w:rPr>
        <w:t xml:space="preserve"> ezers ar 50 m j</w:t>
      </w:r>
      <w:r>
        <w:rPr>
          <w:color w:val="000000"/>
        </w:rPr>
        <w:t>oslu, kurā izdalīti dažādi zemes</w:t>
      </w:r>
      <w:r w:rsidRPr="005C40BA">
        <w:rPr>
          <w:color w:val="000000"/>
        </w:rPr>
        <w:t xml:space="preserve"> lietojuma veidi.</w:t>
      </w:r>
    </w:p>
    <w:p w:rsidR="0022751F" w:rsidRDefault="0022751F" w:rsidP="0022751F">
      <w:pPr>
        <w:spacing w:after="0" w:line="240" w:lineRule="auto"/>
        <w:jc w:val="right"/>
        <w:rPr>
          <w:color w:val="000000"/>
        </w:rPr>
      </w:pPr>
    </w:p>
    <w:p w:rsidR="00567E48" w:rsidRPr="00E91226" w:rsidRDefault="00567E48" w:rsidP="00567E48">
      <w:pPr>
        <w:pStyle w:val="ListParagraph"/>
        <w:numPr>
          <w:ilvl w:val="1"/>
          <w:numId w:val="6"/>
        </w:numPr>
        <w:spacing w:after="0" w:line="240" w:lineRule="auto"/>
        <w:jc w:val="both"/>
        <w:rPr>
          <w:rFonts w:cs="TimesNewRomanPSMT"/>
          <w:color w:val="000000"/>
        </w:rPr>
      </w:pPr>
      <w:r w:rsidRPr="00F31565">
        <w:t xml:space="preserve">Litorāles </w:t>
      </w:r>
      <w:r w:rsidR="00F31565" w:rsidRPr="00F31565">
        <w:t xml:space="preserve">(ezera </w:t>
      </w:r>
      <w:proofErr w:type="spellStart"/>
      <w:r w:rsidR="00F31565" w:rsidRPr="00F31565">
        <w:t>seklūdens</w:t>
      </w:r>
      <w:proofErr w:type="spellEnd"/>
      <w:r w:rsidR="00F31565" w:rsidRPr="00F31565">
        <w:t xml:space="preserve"> daļā) </w:t>
      </w:r>
      <w:r w:rsidRPr="00F31565">
        <w:rPr>
          <w:iCs/>
        </w:rPr>
        <w:t>apauguma</w:t>
      </w:r>
      <w:r w:rsidRPr="005C40BA">
        <w:rPr>
          <w:iCs/>
        </w:rPr>
        <w:t xml:space="preserve"> struktūru valdošo vēju virzienā nosaka vērtējot</w:t>
      </w:r>
      <w:r>
        <w:rPr>
          <w:iCs/>
        </w:rPr>
        <w:t>,</w:t>
      </w:r>
      <w:r w:rsidRPr="005C40BA">
        <w:rPr>
          <w:iCs/>
        </w:rPr>
        <w:t xml:space="preserve"> vai viļņi var sasniegt krastu (augājs nav vai ir ļoti skrajš); daļēji sasniedz krastu (skrajš augājs) vai krastu nesasniedz (blīvs virsūdens</w:t>
      </w:r>
      <w:r>
        <w:rPr>
          <w:iCs/>
        </w:rPr>
        <w:t xml:space="preserve"> </w:t>
      </w:r>
      <w:r w:rsidRPr="005C40BA">
        <w:rPr>
          <w:iCs/>
        </w:rPr>
        <w:t>augu augājs vai slīkšņa)</w:t>
      </w:r>
      <w:r>
        <w:rPr>
          <w:iCs/>
        </w:rPr>
        <w:t>.</w:t>
      </w:r>
    </w:p>
    <w:p w:rsidR="00567E48" w:rsidRPr="00E91226" w:rsidRDefault="00567E48" w:rsidP="00567E48">
      <w:pPr>
        <w:pStyle w:val="ListParagraph"/>
        <w:numPr>
          <w:ilvl w:val="1"/>
          <w:numId w:val="6"/>
        </w:numPr>
        <w:spacing w:after="0" w:line="240" w:lineRule="auto"/>
        <w:jc w:val="both"/>
        <w:rPr>
          <w:rFonts w:cs="TimesNewRomanPSMT"/>
          <w:color w:val="000000"/>
        </w:rPr>
      </w:pPr>
      <w:r w:rsidRPr="005C40BA">
        <w:t>Ūdens</w:t>
      </w:r>
      <w:r w:rsidRPr="005C40BA">
        <w:rPr>
          <w:b/>
        </w:rPr>
        <w:t xml:space="preserve"> </w:t>
      </w:r>
      <w:r w:rsidRPr="005C40BA">
        <w:rPr>
          <w:color w:val="000000"/>
        </w:rPr>
        <w:t>līmeņa izmaiņu raksturojumu nosaka, novērtējot ūdens līmeņa izmaiņas vizuāli</w:t>
      </w:r>
      <w:r w:rsidRPr="005C40BA">
        <w:t>.  Par ūdens līmeņa paaugstināšanos liecina krastā kalstoši koki, kā arī appludināta piekraste ar sa</w:t>
      </w:r>
      <w:r>
        <w:t>uszemei raksturīgo veģetāciju</w:t>
      </w:r>
      <w:r w:rsidRPr="005C40BA">
        <w:t>. Pazemināta ūdens līmeņa gadījumā kra</w:t>
      </w:r>
      <w:r>
        <w:t>s</w:t>
      </w:r>
      <w:r w:rsidRPr="005C40BA">
        <w:t>ta līnija ir redzami atkāpusies. Novērtē arī bebru darbības pazīmes (apgrauzti koki, dambji, bebru ejas).</w:t>
      </w:r>
    </w:p>
    <w:p w:rsidR="00F31565" w:rsidRPr="00E91226" w:rsidRDefault="00F31565" w:rsidP="00F31565">
      <w:pPr>
        <w:pStyle w:val="ListParagraph"/>
        <w:numPr>
          <w:ilvl w:val="1"/>
          <w:numId w:val="6"/>
        </w:numPr>
        <w:spacing w:after="0" w:line="240" w:lineRule="auto"/>
        <w:jc w:val="both"/>
        <w:rPr>
          <w:rFonts w:cs="TimesNewRomanPSMT"/>
          <w:color w:val="000000"/>
        </w:rPr>
      </w:pPr>
      <w:r>
        <w:rPr>
          <w:color w:val="000000"/>
        </w:rPr>
        <w:t>Novērtē pastiprināta</w:t>
      </w:r>
      <w:r w:rsidRPr="005C40BA">
        <w:rPr>
          <w:color w:val="000000"/>
        </w:rPr>
        <w:t xml:space="preserve"> organiskā materiāla uzkrāšanās pazīmes</w:t>
      </w:r>
      <w:r w:rsidRPr="005C40BA">
        <w:t xml:space="preserve"> un to daudzumu.</w:t>
      </w:r>
      <w:r w:rsidRPr="005C40BA">
        <w:rPr>
          <w:color w:val="000000"/>
        </w:rPr>
        <w:t xml:space="preserve"> Par pastiprināta organiskā materiāla uzkrāšanos liecina </w:t>
      </w:r>
      <w:r w:rsidRPr="005C40BA">
        <w:t>uzkrājies rupjš detrīts un nesadalījušās koku lapas.</w:t>
      </w:r>
    </w:p>
    <w:p w:rsidR="00F31565" w:rsidRDefault="00F31565" w:rsidP="00F31565">
      <w:pPr>
        <w:pStyle w:val="ListParagraph"/>
        <w:numPr>
          <w:ilvl w:val="1"/>
          <w:numId w:val="6"/>
        </w:numPr>
        <w:spacing w:after="0" w:line="240" w:lineRule="auto"/>
        <w:jc w:val="both"/>
        <w:rPr>
          <w:color w:val="000000"/>
        </w:rPr>
      </w:pPr>
      <w:r w:rsidRPr="008A4A42">
        <w:rPr>
          <w:color w:val="000000"/>
        </w:rPr>
        <w:t>Novērtē biogēnu slodzes ietekmi: 0 – neitrāla; 1 – maza; 2 – vidēja; 3 – liela.</w:t>
      </w:r>
      <w:r>
        <w:rPr>
          <w:color w:val="000000"/>
        </w:rPr>
        <w:t xml:space="preserve"> </w:t>
      </w:r>
      <w:r w:rsidRPr="008A4A42">
        <w:rPr>
          <w:color w:val="000000"/>
        </w:rPr>
        <w:t>Atzīmē piesārņotāju, ja tāds konstatēts – intensīva rekreācija, pirtis, sausās tualetes (līdz 50 m no ezera), notekūdeņu iepludināšana, ietekošās meliorācijas sistēmas, fermas (esošās, bijušās) līdz 300 m no krasta, kailcirtes.</w:t>
      </w:r>
    </w:p>
    <w:p w:rsidR="00E91226" w:rsidRPr="00567E48" w:rsidRDefault="0022751F" w:rsidP="00567E48">
      <w:pPr>
        <w:pStyle w:val="ListParagraph"/>
        <w:numPr>
          <w:ilvl w:val="1"/>
          <w:numId w:val="6"/>
        </w:numPr>
        <w:spacing w:after="0" w:line="240" w:lineRule="auto"/>
        <w:rPr>
          <w:rFonts w:cs="TimesNewRomanPSMT"/>
          <w:color w:val="000000"/>
        </w:rPr>
      </w:pPr>
      <w:r>
        <w:rPr>
          <w:color w:val="000000"/>
        </w:rPr>
        <w:t>Nosaka</w:t>
      </w:r>
      <w:r w:rsidR="00E91226" w:rsidRPr="005C40BA">
        <w:rPr>
          <w:color w:val="000000"/>
        </w:rPr>
        <w:t xml:space="preserve"> grunts sastāvu (laukakmeņi, &gt; 20 cm; akmeņi, grants, &lt; 20 cm; māls/smilšmāls; smilts; dūņas, detrīts), kas tiek novērtēts 1 – 3 ballu skalā: </w:t>
      </w:r>
      <w:r w:rsidR="00E91226" w:rsidRPr="005C40BA">
        <w:t xml:space="preserve">1 – reti (&lt;10%), 2 – daudz (10-50%), 3 – dominē (&gt;50%). Ailītē „cits” ieraksta, piemēram, </w:t>
      </w:r>
      <w:r w:rsidR="00E91226" w:rsidRPr="005C40BA">
        <w:lastRenderedPageBreak/>
        <w:t xml:space="preserve">blīvus niedru sakņu pinumus. Grunts sastāva noteikšanai izmanto bentosa smeļamo kausiņu. </w:t>
      </w:r>
    </w:p>
    <w:p w:rsidR="008A4A42" w:rsidRPr="008A4A42" w:rsidRDefault="008A4A42" w:rsidP="00567E48">
      <w:pPr>
        <w:pStyle w:val="ListParagraph"/>
        <w:numPr>
          <w:ilvl w:val="1"/>
          <w:numId w:val="6"/>
        </w:numPr>
        <w:spacing w:after="0" w:line="240" w:lineRule="auto"/>
        <w:jc w:val="both"/>
        <w:rPr>
          <w:color w:val="000000"/>
        </w:rPr>
      </w:pPr>
      <w:r w:rsidRPr="005C40BA">
        <w:t>Novērtē</w:t>
      </w:r>
      <w:r w:rsidRPr="008A4A42">
        <w:rPr>
          <w:b/>
        </w:rPr>
        <w:t xml:space="preserve"> </w:t>
      </w:r>
      <w:r w:rsidRPr="008A4A42">
        <w:rPr>
          <w:color w:val="000000"/>
        </w:rPr>
        <w:t xml:space="preserve">ezera ekosistēmas atjaunošanas nepieciešamību un iespējas, izvēloties piemērotāko darbību (atzīmē ar X) un pasvītrojot konkrēto darbības veidu: </w:t>
      </w:r>
    </w:p>
    <w:p w:rsidR="008A4A42" w:rsidRPr="00831622" w:rsidRDefault="008A4A42" w:rsidP="008A4A42">
      <w:pPr>
        <w:pStyle w:val="ListParagraph"/>
        <w:numPr>
          <w:ilvl w:val="0"/>
          <w:numId w:val="5"/>
        </w:numPr>
        <w:spacing w:after="0" w:line="240" w:lineRule="auto"/>
        <w:jc w:val="both"/>
        <w:rPr>
          <w:color w:val="000000"/>
        </w:rPr>
      </w:pPr>
      <w:r w:rsidRPr="00831622">
        <w:rPr>
          <w:color w:val="000000"/>
        </w:rPr>
        <w:t xml:space="preserve">Punktveida piesārņojuma mazināšana (attīrīšanas iekārtu uzstādīšana; atjaunošana; piesārņojuma pilnīga novēršana); </w:t>
      </w:r>
    </w:p>
    <w:p w:rsidR="008A4A42" w:rsidRPr="00831622" w:rsidRDefault="008A4A42" w:rsidP="008A4A42">
      <w:pPr>
        <w:pStyle w:val="ListParagraph"/>
        <w:numPr>
          <w:ilvl w:val="0"/>
          <w:numId w:val="5"/>
        </w:numPr>
        <w:spacing w:after="0" w:line="240" w:lineRule="auto"/>
        <w:jc w:val="both"/>
        <w:rPr>
          <w:color w:val="000000"/>
        </w:rPr>
      </w:pPr>
      <w:r w:rsidRPr="00831622">
        <w:rPr>
          <w:color w:val="000000"/>
        </w:rPr>
        <w:t xml:space="preserve">Difūzā piesārņojuma (lauksaimniecības, mežsaimniecības, u.tml.) slodzes mazināšana; </w:t>
      </w:r>
    </w:p>
    <w:p w:rsidR="008A4A42" w:rsidRPr="00831622" w:rsidRDefault="008A4A42" w:rsidP="008A4A42">
      <w:pPr>
        <w:pStyle w:val="ListParagraph"/>
        <w:numPr>
          <w:ilvl w:val="0"/>
          <w:numId w:val="5"/>
        </w:numPr>
        <w:spacing w:after="0" w:line="240" w:lineRule="auto"/>
        <w:jc w:val="both"/>
        <w:rPr>
          <w:color w:val="000000"/>
        </w:rPr>
      </w:pPr>
      <w:r w:rsidRPr="00831622">
        <w:rPr>
          <w:color w:val="000000"/>
        </w:rPr>
        <w:t xml:space="preserve">Biotehniskie pasākumi (raksturīgā augāja struktūras uzlabošana/atjaunošana; nevēlamā augāja pļaušana un izvākšana/fragmentēšana, u.c.); </w:t>
      </w:r>
    </w:p>
    <w:p w:rsidR="008A4A42" w:rsidRDefault="008A4A42" w:rsidP="008A4A42">
      <w:pPr>
        <w:pStyle w:val="ListParagraph"/>
        <w:numPr>
          <w:ilvl w:val="0"/>
          <w:numId w:val="5"/>
        </w:numPr>
        <w:tabs>
          <w:tab w:val="left" w:pos="44"/>
          <w:tab w:val="left" w:pos="328"/>
        </w:tabs>
        <w:spacing w:after="0" w:line="240" w:lineRule="auto"/>
        <w:jc w:val="both"/>
        <w:rPr>
          <w:color w:val="000000"/>
        </w:rPr>
      </w:pPr>
      <w:r w:rsidRPr="00831622">
        <w:rPr>
          <w:color w:val="000000"/>
        </w:rPr>
        <w:t>Hidroloģiskā režīma normalizēšana (ūdens līmeņa paaugstināšana/pazemināšana);</w:t>
      </w:r>
    </w:p>
    <w:p w:rsidR="008A4A42" w:rsidRDefault="00BB3302" w:rsidP="008A4A42">
      <w:pPr>
        <w:pStyle w:val="ListParagraph"/>
        <w:numPr>
          <w:ilvl w:val="0"/>
          <w:numId w:val="5"/>
        </w:numPr>
        <w:tabs>
          <w:tab w:val="left" w:pos="44"/>
          <w:tab w:val="left" w:pos="328"/>
        </w:tabs>
        <w:spacing w:after="0" w:line="240" w:lineRule="auto"/>
        <w:jc w:val="both"/>
        <w:rPr>
          <w:color w:val="000000"/>
        </w:rPr>
      </w:pPr>
      <w:r>
        <w:rPr>
          <w:color w:val="000000"/>
        </w:rPr>
        <w:t>Apsaimniekošanas pasākumu nepieciešamība (jā/nē)</w:t>
      </w:r>
    </w:p>
    <w:p w:rsidR="008A4A42" w:rsidRPr="008A4A42" w:rsidRDefault="008A4A42" w:rsidP="00567E48">
      <w:pPr>
        <w:pStyle w:val="ListParagraph"/>
        <w:numPr>
          <w:ilvl w:val="1"/>
          <w:numId w:val="6"/>
        </w:numPr>
        <w:tabs>
          <w:tab w:val="left" w:pos="44"/>
          <w:tab w:val="left" w:pos="328"/>
        </w:tabs>
        <w:spacing w:after="0" w:line="240" w:lineRule="auto"/>
        <w:jc w:val="both"/>
        <w:rPr>
          <w:color w:val="000000"/>
        </w:rPr>
      </w:pPr>
      <w:r w:rsidRPr="005C40BA">
        <w:t xml:space="preserve">Ja nepieciešams veikt </w:t>
      </w:r>
      <w:r>
        <w:t>specifiskas</w:t>
      </w:r>
      <w:r w:rsidRPr="005C40BA">
        <w:t xml:space="preserve"> apsaimniekošanas </w:t>
      </w:r>
      <w:r>
        <w:t>darbības</w:t>
      </w:r>
      <w:r w:rsidRPr="005C40BA">
        <w:t xml:space="preserve">, </w:t>
      </w:r>
      <w:r>
        <w:t>kas līdz šim anketā nav iekļautas</w:t>
      </w:r>
      <w:r w:rsidRPr="005C40BA">
        <w:t xml:space="preserve"> šajā laukā, norāda nepieciešamo </w:t>
      </w:r>
      <w:r>
        <w:t>darbību</w:t>
      </w:r>
      <w:r w:rsidRPr="005C40BA">
        <w:t xml:space="preserve"> veikšanas metodi un apjomu.</w:t>
      </w:r>
    </w:p>
    <w:p w:rsidR="008A4A42" w:rsidRDefault="008A4A42" w:rsidP="00567E48">
      <w:pPr>
        <w:pStyle w:val="ListParagraph"/>
        <w:numPr>
          <w:ilvl w:val="1"/>
          <w:numId w:val="6"/>
        </w:numPr>
        <w:tabs>
          <w:tab w:val="left" w:pos="44"/>
          <w:tab w:val="left" w:pos="328"/>
        </w:tabs>
        <w:spacing w:after="0" w:line="240" w:lineRule="auto"/>
        <w:jc w:val="both"/>
        <w:rPr>
          <w:color w:val="000000"/>
        </w:rPr>
      </w:pPr>
      <w:r w:rsidRPr="005C40BA">
        <w:rPr>
          <w:color w:val="000000"/>
        </w:rPr>
        <w:t>Ailē „Piezīmes” eksperts brīvi ieraksta komentārus par ezeru.</w:t>
      </w:r>
    </w:p>
    <w:p w:rsidR="00E226B8" w:rsidRPr="00E226B8" w:rsidRDefault="00E226B8" w:rsidP="00E226B8">
      <w:pPr>
        <w:pStyle w:val="ListParagraph"/>
        <w:numPr>
          <w:ilvl w:val="1"/>
          <w:numId w:val="6"/>
        </w:numPr>
        <w:tabs>
          <w:tab w:val="left" w:pos="44"/>
          <w:tab w:val="left" w:pos="328"/>
        </w:tabs>
        <w:spacing w:after="0" w:line="240" w:lineRule="auto"/>
        <w:jc w:val="both"/>
        <w:rPr>
          <w:color w:val="000000"/>
        </w:rPr>
      </w:pPr>
      <w:r w:rsidRPr="005C40BA">
        <w:t xml:space="preserve">Ailē </w:t>
      </w:r>
      <w:r w:rsidRPr="005C40BA">
        <w:rPr>
          <w:color w:val="000000"/>
        </w:rPr>
        <w:t>„</w:t>
      </w:r>
      <w:r>
        <w:rPr>
          <w:color w:val="000000"/>
        </w:rPr>
        <w:t>Kvalitāte</w:t>
      </w:r>
      <w:r w:rsidRPr="005C40BA">
        <w:rPr>
          <w:color w:val="000000"/>
        </w:rPr>
        <w:t xml:space="preserve">” – tiek sniegts vērtējums, kas balstās uz eksperta </w:t>
      </w:r>
      <w:r>
        <w:rPr>
          <w:color w:val="000000"/>
        </w:rPr>
        <w:t>slēdzienu par konkrētā ezera kvalitāti. Kvalitātes klases:</w:t>
      </w:r>
      <w:r w:rsidRPr="005C40BA">
        <w:rPr>
          <w:color w:val="000000"/>
        </w:rPr>
        <w:t xml:space="preserve"> izcila, laba, vidēja, zema. Papildus tiek sniegts eksperta vērtējuma </w:t>
      </w:r>
      <w:r>
        <w:rPr>
          <w:color w:val="000000"/>
        </w:rPr>
        <w:t>pamatojums</w:t>
      </w:r>
      <w:r w:rsidRPr="005C40BA">
        <w:rPr>
          <w:color w:val="000000"/>
        </w:rPr>
        <w:t xml:space="preserve">, kurā norāda kritērijus, pēc kuriem izdarīts secinājums, piemēram, dominējošās sugas, negatīvās ietekmes, augstas </w:t>
      </w:r>
      <w:proofErr w:type="spellStart"/>
      <w:r w:rsidRPr="005C40BA">
        <w:rPr>
          <w:color w:val="000000"/>
        </w:rPr>
        <w:t>eitrof</w:t>
      </w:r>
      <w:r>
        <w:rPr>
          <w:color w:val="000000"/>
        </w:rPr>
        <w:t>ijas</w:t>
      </w:r>
      <w:proofErr w:type="spellEnd"/>
      <w:r>
        <w:rPr>
          <w:color w:val="000000"/>
        </w:rPr>
        <w:t xml:space="preserve"> pakāpes rādītāju klātbūtne</w:t>
      </w:r>
      <w:r w:rsidRPr="005C40BA">
        <w:rPr>
          <w:color w:val="000000"/>
        </w:rPr>
        <w:t xml:space="preserve"> un cita veida būtiska informācija.</w:t>
      </w:r>
      <w:bookmarkStart w:id="0" w:name="_GoBack"/>
      <w:bookmarkEnd w:id="0"/>
    </w:p>
    <w:p w:rsidR="008A4A42" w:rsidRDefault="008A4A42" w:rsidP="00567E48">
      <w:pPr>
        <w:pStyle w:val="ListParagraph"/>
        <w:numPr>
          <w:ilvl w:val="1"/>
          <w:numId w:val="6"/>
        </w:numPr>
        <w:tabs>
          <w:tab w:val="left" w:pos="44"/>
          <w:tab w:val="left" w:pos="328"/>
        </w:tabs>
        <w:spacing w:after="0" w:line="240" w:lineRule="auto"/>
        <w:jc w:val="both"/>
        <w:rPr>
          <w:color w:val="000000"/>
        </w:rPr>
      </w:pPr>
      <w:r w:rsidRPr="005C40BA">
        <w:rPr>
          <w:color w:val="000000"/>
        </w:rPr>
        <w:t>Visu organismu grupu ret</w:t>
      </w:r>
      <w:r>
        <w:rPr>
          <w:color w:val="000000"/>
        </w:rPr>
        <w:t>ās un īpaši aizsargājamās sugas</w:t>
      </w:r>
      <w:r w:rsidRPr="005C40BA">
        <w:rPr>
          <w:color w:val="000000"/>
        </w:rPr>
        <w:t xml:space="preserve"> atzīmē </w:t>
      </w:r>
      <w:r w:rsidR="00E226B8">
        <w:rPr>
          <w:color w:val="000000"/>
        </w:rPr>
        <w:t xml:space="preserve">atsevišķā </w:t>
      </w:r>
      <w:r w:rsidR="00F31565">
        <w:rPr>
          <w:color w:val="000000"/>
        </w:rPr>
        <w:t>veidlapā</w:t>
      </w:r>
      <w:r w:rsidRPr="005C40BA">
        <w:rPr>
          <w:color w:val="000000"/>
        </w:rPr>
        <w:t xml:space="preserve"> norādot to atrašanās vietas koordinātas, vitalitāti, </w:t>
      </w:r>
      <w:r>
        <w:rPr>
          <w:color w:val="000000"/>
        </w:rPr>
        <w:t xml:space="preserve">aizņemto platību vai </w:t>
      </w:r>
      <w:r w:rsidRPr="005C40BA">
        <w:rPr>
          <w:color w:val="000000"/>
        </w:rPr>
        <w:t>eksemplāru skaitu</w:t>
      </w:r>
      <w:r w:rsidR="00F31565">
        <w:rPr>
          <w:color w:val="000000"/>
        </w:rPr>
        <w:t>, sastopamības klasi</w:t>
      </w:r>
      <w:r w:rsidRPr="005C40BA">
        <w:rPr>
          <w:color w:val="000000"/>
        </w:rPr>
        <w:t>.</w:t>
      </w:r>
    </w:p>
    <w:p w:rsidR="008A4A42" w:rsidRPr="006F30D1" w:rsidRDefault="008A4A42" w:rsidP="00567E48">
      <w:pPr>
        <w:pStyle w:val="ListParagraph"/>
        <w:numPr>
          <w:ilvl w:val="0"/>
          <w:numId w:val="6"/>
        </w:numPr>
        <w:tabs>
          <w:tab w:val="left" w:pos="44"/>
          <w:tab w:val="left" w:pos="328"/>
        </w:tabs>
        <w:spacing w:after="0" w:line="240" w:lineRule="auto"/>
        <w:jc w:val="both"/>
        <w:rPr>
          <w:b/>
          <w:color w:val="000000"/>
        </w:rPr>
      </w:pPr>
      <w:r w:rsidRPr="006F30D1">
        <w:rPr>
          <w:b/>
          <w:color w:val="000000"/>
        </w:rPr>
        <w:t>Ieteicamā literatūra</w:t>
      </w:r>
    </w:p>
    <w:p w:rsidR="008A4A42" w:rsidRDefault="008A4A42" w:rsidP="00567E48">
      <w:pPr>
        <w:pStyle w:val="ListParagraph"/>
        <w:numPr>
          <w:ilvl w:val="1"/>
          <w:numId w:val="6"/>
        </w:numPr>
        <w:tabs>
          <w:tab w:val="left" w:pos="44"/>
          <w:tab w:val="left" w:pos="328"/>
        </w:tabs>
        <w:spacing w:after="0" w:line="240" w:lineRule="auto"/>
        <w:jc w:val="both"/>
        <w:rPr>
          <w:color w:val="000000"/>
        </w:rPr>
      </w:pPr>
      <w:r w:rsidRPr="005C40BA">
        <w:t>Auniņš</w:t>
      </w:r>
      <w:r w:rsidRPr="005C40BA">
        <w:rPr>
          <w:color w:val="000000"/>
        </w:rPr>
        <w:t xml:space="preserve"> A. (red.) 2013. </w:t>
      </w:r>
      <w:r w:rsidRPr="005C40BA">
        <w:rPr>
          <w:rFonts w:eastAsia="Arial Unicode MS"/>
        </w:rPr>
        <w:t>Eiropas Savienības aizsargājamie biotopi Latvijā. Noteikšanas rokasgrāmata. 2.precizētais izdevums.</w:t>
      </w:r>
      <w:r w:rsidRPr="005C40BA">
        <w:rPr>
          <w:color w:val="000000"/>
        </w:rPr>
        <w:t xml:space="preserve"> Rīga, </w:t>
      </w:r>
      <w:r w:rsidRPr="005C40BA">
        <w:rPr>
          <w:rStyle w:val="Emphasis"/>
          <w:iCs/>
        </w:rPr>
        <w:t>Vides aizsardzības un reģionālās attīstības ministrija,</w:t>
      </w:r>
      <w:r w:rsidRPr="005C40BA">
        <w:rPr>
          <w:color w:val="000000"/>
        </w:rPr>
        <w:t xml:space="preserve"> Latvijas Dabas fonds, 320 lpp.</w:t>
      </w:r>
    </w:p>
    <w:p w:rsidR="008A4A42" w:rsidRPr="008A4A42" w:rsidRDefault="008A4A42" w:rsidP="00567E48">
      <w:pPr>
        <w:pStyle w:val="ListParagraph"/>
        <w:numPr>
          <w:ilvl w:val="1"/>
          <w:numId w:val="6"/>
        </w:numPr>
        <w:tabs>
          <w:tab w:val="left" w:pos="44"/>
          <w:tab w:val="left" w:pos="328"/>
        </w:tabs>
        <w:spacing w:after="0" w:line="240" w:lineRule="auto"/>
        <w:jc w:val="both"/>
        <w:rPr>
          <w:color w:val="000000"/>
        </w:rPr>
      </w:pPr>
      <w:r w:rsidRPr="005C40BA">
        <w:t>Eiropas Parlamenta un Padomes „Ūdens struktūrdirektīva” 2000/60/EC (</w:t>
      </w:r>
      <w:hyperlink r:id="rId9" w:history="1">
        <w:r w:rsidRPr="005C40BA">
          <w:rPr>
            <w:rStyle w:val="Hyperlink"/>
            <w:u w:val="none"/>
          </w:rPr>
          <w:t>http://eur-lex.europa.eu/legal-content/LV/TXT/PDF/?uri=CELEX:32000L0060&amp;from=LV</w:t>
        </w:r>
      </w:hyperlink>
      <w:r w:rsidRPr="005C40BA">
        <w:t>)</w:t>
      </w:r>
    </w:p>
    <w:p w:rsidR="008A4A42" w:rsidRPr="008A4A42" w:rsidRDefault="008A4A42" w:rsidP="00567E48">
      <w:pPr>
        <w:pStyle w:val="ListParagraph"/>
        <w:numPr>
          <w:ilvl w:val="1"/>
          <w:numId w:val="6"/>
        </w:numPr>
        <w:tabs>
          <w:tab w:val="left" w:pos="44"/>
          <w:tab w:val="left" w:pos="328"/>
        </w:tabs>
        <w:spacing w:after="0" w:line="240" w:lineRule="auto"/>
        <w:jc w:val="both"/>
        <w:rPr>
          <w:color w:val="000000"/>
        </w:rPr>
      </w:pPr>
      <w:r w:rsidRPr="005C40BA">
        <w:t xml:space="preserve">Eiropas Padomes direktīva </w:t>
      </w:r>
      <w:r w:rsidRPr="005C40BA">
        <w:rPr>
          <w:rFonts w:eastAsia="Arial Unicode MS"/>
        </w:rPr>
        <w:t xml:space="preserve">92/43/EEK “Par dabisko </w:t>
      </w:r>
      <w:r w:rsidRPr="005C40BA">
        <w:rPr>
          <w:rFonts w:eastAsia="Arial Unicode MS"/>
          <w:bCs/>
        </w:rPr>
        <w:t>biotopu</w:t>
      </w:r>
      <w:r w:rsidRPr="005C40BA">
        <w:rPr>
          <w:rFonts w:eastAsia="Arial Unicode MS"/>
        </w:rPr>
        <w:t xml:space="preserve"> un savvaļas dzīvnieku un </w:t>
      </w:r>
      <w:r w:rsidRPr="005C40BA">
        <w:rPr>
          <w:rFonts w:eastAsia="Arial Unicode MS"/>
          <w:bCs/>
        </w:rPr>
        <w:t>augu</w:t>
      </w:r>
      <w:r w:rsidRPr="005C40BA">
        <w:rPr>
          <w:rFonts w:eastAsia="Arial Unicode MS"/>
        </w:rPr>
        <w:t xml:space="preserve"> aizsardzību”</w:t>
      </w:r>
      <w:proofErr w:type="gramStart"/>
      <w:r w:rsidRPr="005C40BA">
        <w:t xml:space="preserve">                                                                                                               </w:t>
      </w:r>
      <w:r w:rsidRPr="005C40BA">
        <w:rPr>
          <w:rFonts w:eastAsia="Arial Unicode MS"/>
        </w:rPr>
        <w:t xml:space="preserve"> </w:t>
      </w:r>
      <w:proofErr w:type="gramEnd"/>
      <w:r w:rsidRPr="005C40BA">
        <w:rPr>
          <w:rFonts w:eastAsia="Arial Unicode MS"/>
        </w:rPr>
        <w:t>(</w:t>
      </w:r>
      <w:hyperlink r:id="rId10" w:history="1">
        <w:r w:rsidR="00E115AA" w:rsidRPr="00BB12D3">
          <w:rPr>
            <w:rStyle w:val="Hyperlink"/>
            <w:rFonts w:eastAsia="Arial Unicode MS"/>
          </w:rPr>
          <w:t>http://eur-lex.europa.eu/LexUriServ/LexUriServ.do?uri=CELEX:31992L0043:LV:HTML</w:t>
        </w:r>
      </w:hyperlink>
      <w:r w:rsidRPr="005C40BA">
        <w:rPr>
          <w:rFonts w:eastAsia="Arial Unicode MS"/>
        </w:rPr>
        <w:t>)</w:t>
      </w:r>
    </w:p>
    <w:p w:rsidR="008A4A42" w:rsidRPr="008A4A42" w:rsidRDefault="008A4A42" w:rsidP="00567E48">
      <w:pPr>
        <w:pStyle w:val="ListParagraph"/>
        <w:numPr>
          <w:ilvl w:val="1"/>
          <w:numId w:val="6"/>
        </w:numPr>
        <w:tabs>
          <w:tab w:val="left" w:pos="44"/>
          <w:tab w:val="left" w:pos="328"/>
        </w:tabs>
        <w:spacing w:after="0" w:line="240" w:lineRule="auto"/>
        <w:jc w:val="both"/>
        <w:rPr>
          <w:color w:val="000000"/>
        </w:rPr>
      </w:pPr>
      <w:r w:rsidRPr="005C40BA">
        <w:t xml:space="preserve">Standarts LVS EN 15460:2008. Ūdens kvalitāte. Norādījumi standartam </w:t>
      </w:r>
      <w:proofErr w:type="spellStart"/>
      <w:r w:rsidRPr="005C40BA">
        <w:t>makrofītu</w:t>
      </w:r>
      <w:proofErr w:type="spellEnd"/>
      <w:r w:rsidRPr="005C40BA">
        <w:t xml:space="preserve"> apsekošanai ezeros.</w:t>
      </w:r>
    </w:p>
    <w:p w:rsidR="008A4A42" w:rsidRPr="008A4A42" w:rsidRDefault="008A4A42" w:rsidP="008A4A42">
      <w:pPr>
        <w:tabs>
          <w:tab w:val="left" w:pos="44"/>
          <w:tab w:val="left" w:pos="328"/>
        </w:tabs>
        <w:spacing w:after="0" w:line="240" w:lineRule="auto"/>
        <w:jc w:val="both"/>
        <w:rPr>
          <w:color w:val="000000"/>
        </w:rPr>
      </w:pPr>
    </w:p>
    <w:sectPr w:rsidR="008A4A42" w:rsidRPr="008A4A4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83"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B778C"/>
    <w:multiLevelType w:val="hybridMultilevel"/>
    <w:tmpl w:val="6BD4369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E986A9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ED1415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762707B"/>
    <w:multiLevelType w:val="hybridMultilevel"/>
    <w:tmpl w:val="2222C3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411C0BD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41D46EB"/>
    <w:multiLevelType w:val="hybridMultilevel"/>
    <w:tmpl w:val="5FA6CA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694"/>
    <w:rsid w:val="001A50D7"/>
    <w:rsid w:val="0022751F"/>
    <w:rsid w:val="00264694"/>
    <w:rsid w:val="002877B2"/>
    <w:rsid w:val="00315AD6"/>
    <w:rsid w:val="00337671"/>
    <w:rsid w:val="003A73B2"/>
    <w:rsid w:val="00516FD6"/>
    <w:rsid w:val="00527C7F"/>
    <w:rsid w:val="00567E48"/>
    <w:rsid w:val="005E17F8"/>
    <w:rsid w:val="006F30D1"/>
    <w:rsid w:val="008A4A42"/>
    <w:rsid w:val="00A0364C"/>
    <w:rsid w:val="00B301E6"/>
    <w:rsid w:val="00B32934"/>
    <w:rsid w:val="00BB3302"/>
    <w:rsid w:val="00C65A31"/>
    <w:rsid w:val="00E115AA"/>
    <w:rsid w:val="00E226B8"/>
    <w:rsid w:val="00E90F4C"/>
    <w:rsid w:val="00E91226"/>
    <w:rsid w:val="00ED3B9E"/>
    <w:rsid w:val="00EE1F8B"/>
    <w:rsid w:val="00F315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64694"/>
    <w:pPr>
      <w:ind w:left="720"/>
      <w:contextualSpacing/>
    </w:pPr>
  </w:style>
  <w:style w:type="paragraph" w:styleId="BalloonText">
    <w:name w:val="Balloon Text"/>
    <w:basedOn w:val="Normal"/>
    <w:link w:val="BalloonTextChar"/>
    <w:uiPriority w:val="99"/>
    <w:semiHidden/>
    <w:unhideWhenUsed/>
    <w:rsid w:val="00E912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1226"/>
    <w:rPr>
      <w:rFonts w:ascii="Tahoma" w:hAnsi="Tahoma" w:cs="Tahoma"/>
      <w:sz w:val="16"/>
      <w:szCs w:val="16"/>
    </w:rPr>
  </w:style>
  <w:style w:type="character" w:styleId="Emphasis">
    <w:name w:val="Emphasis"/>
    <w:basedOn w:val="DefaultParagraphFont"/>
    <w:uiPriority w:val="99"/>
    <w:qFormat/>
    <w:rsid w:val="008A4A42"/>
    <w:rPr>
      <w:rFonts w:cs="Times New Roman"/>
      <w:i/>
    </w:rPr>
  </w:style>
  <w:style w:type="character" w:styleId="Hyperlink">
    <w:name w:val="Hyperlink"/>
    <w:basedOn w:val="DefaultParagraphFont"/>
    <w:uiPriority w:val="99"/>
    <w:rsid w:val="008A4A42"/>
    <w:rPr>
      <w:rFonts w:cs="Times New Roman"/>
      <w:color w:val="0000FF"/>
      <w:u w:val="single"/>
    </w:rPr>
  </w:style>
  <w:style w:type="character" w:styleId="CommentReference">
    <w:name w:val="annotation reference"/>
    <w:basedOn w:val="DefaultParagraphFont"/>
    <w:uiPriority w:val="99"/>
    <w:semiHidden/>
    <w:unhideWhenUsed/>
    <w:rsid w:val="005E17F8"/>
    <w:rPr>
      <w:sz w:val="16"/>
      <w:szCs w:val="16"/>
    </w:rPr>
  </w:style>
  <w:style w:type="paragraph" w:styleId="CommentText">
    <w:name w:val="annotation text"/>
    <w:basedOn w:val="Normal"/>
    <w:link w:val="CommentTextChar"/>
    <w:uiPriority w:val="99"/>
    <w:semiHidden/>
    <w:unhideWhenUsed/>
    <w:rsid w:val="005E17F8"/>
    <w:pPr>
      <w:spacing w:line="240" w:lineRule="auto"/>
    </w:pPr>
    <w:rPr>
      <w:sz w:val="20"/>
      <w:szCs w:val="20"/>
    </w:rPr>
  </w:style>
  <w:style w:type="character" w:customStyle="1" w:styleId="CommentTextChar">
    <w:name w:val="Comment Text Char"/>
    <w:basedOn w:val="DefaultParagraphFont"/>
    <w:link w:val="CommentText"/>
    <w:uiPriority w:val="99"/>
    <w:semiHidden/>
    <w:rsid w:val="005E17F8"/>
    <w:rPr>
      <w:sz w:val="20"/>
      <w:szCs w:val="20"/>
    </w:rPr>
  </w:style>
  <w:style w:type="paragraph" w:styleId="CommentSubject">
    <w:name w:val="annotation subject"/>
    <w:basedOn w:val="CommentText"/>
    <w:next w:val="CommentText"/>
    <w:link w:val="CommentSubjectChar"/>
    <w:uiPriority w:val="99"/>
    <w:semiHidden/>
    <w:unhideWhenUsed/>
    <w:rsid w:val="005E17F8"/>
    <w:rPr>
      <w:b/>
      <w:bCs/>
    </w:rPr>
  </w:style>
  <w:style w:type="character" w:customStyle="1" w:styleId="CommentSubjectChar">
    <w:name w:val="Comment Subject Char"/>
    <w:basedOn w:val="CommentTextChar"/>
    <w:link w:val="CommentSubject"/>
    <w:uiPriority w:val="99"/>
    <w:semiHidden/>
    <w:rsid w:val="005E17F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64694"/>
    <w:pPr>
      <w:ind w:left="720"/>
      <w:contextualSpacing/>
    </w:pPr>
  </w:style>
  <w:style w:type="paragraph" w:styleId="BalloonText">
    <w:name w:val="Balloon Text"/>
    <w:basedOn w:val="Normal"/>
    <w:link w:val="BalloonTextChar"/>
    <w:uiPriority w:val="99"/>
    <w:semiHidden/>
    <w:unhideWhenUsed/>
    <w:rsid w:val="00E912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1226"/>
    <w:rPr>
      <w:rFonts w:ascii="Tahoma" w:hAnsi="Tahoma" w:cs="Tahoma"/>
      <w:sz w:val="16"/>
      <w:szCs w:val="16"/>
    </w:rPr>
  </w:style>
  <w:style w:type="character" w:styleId="Emphasis">
    <w:name w:val="Emphasis"/>
    <w:basedOn w:val="DefaultParagraphFont"/>
    <w:uiPriority w:val="99"/>
    <w:qFormat/>
    <w:rsid w:val="008A4A42"/>
    <w:rPr>
      <w:rFonts w:cs="Times New Roman"/>
      <w:i/>
    </w:rPr>
  </w:style>
  <w:style w:type="character" w:styleId="Hyperlink">
    <w:name w:val="Hyperlink"/>
    <w:basedOn w:val="DefaultParagraphFont"/>
    <w:uiPriority w:val="99"/>
    <w:rsid w:val="008A4A42"/>
    <w:rPr>
      <w:rFonts w:cs="Times New Roman"/>
      <w:color w:val="0000FF"/>
      <w:u w:val="single"/>
    </w:rPr>
  </w:style>
  <w:style w:type="character" w:styleId="CommentReference">
    <w:name w:val="annotation reference"/>
    <w:basedOn w:val="DefaultParagraphFont"/>
    <w:uiPriority w:val="99"/>
    <w:semiHidden/>
    <w:unhideWhenUsed/>
    <w:rsid w:val="005E17F8"/>
    <w:rPr>
      <w:sz w:val="16"/>
      <w:szCs w:val="16"/>
    </w:rPr>
  </w:style>
  <w:style w:type="paragraph" w:styleId="CommentText">
    <w:name w:val="annotation text"/>
    <w:basedOn w:val="Normal"/>
    <w:link w:val="CommentTextChar"/>
    <w:uiPriority w:val="99"/>
    <w:semiHidden/>
    <w:unhideWhenUsed/>
    <w:rsid w:val="005E17F8"/>
    <w:pPr>
      <w:spacing w:line="240" w:lineRule="auto"/>
    </w:pPr>
    <w:rPr>
      <w:sz w:val="20"/>
      <w:szCs w:val="20"/>
    </w:rPr>
  </w:style>
  <w:style w:type="character" w:customStyle="1" w:styleId="CommentTextChar">
    <w:name w:val="Comment Text Char"/>
    <w:basedOn w:val="DefaultParagraphFont"/>
    <w:link w:val="CommentText"/>
    <w:uiPriority w:val="99"/>
    <w:semiHidden/>
    <w:rsid w:val="005E17F8"/>
    <w:rPr>
      <w:sz w:val="20"/>
      <w:szCs w:val="20"/>
    </w:rPr>
  </w:style>
  <w:style w:type="paragraph" w:styleId="CommentSubject">
    <w:name w:val="annotation subject"/>
    <w:basedOn w:val="CommentText"/>
    <w:next w:val="CommentText"/>
    <w:link w:val="CommentSubjectChar"/>
    <w:uiPriority w:val="99"/>
    <w:semiHidden/>
    <w:unhideWhenUsed/>
    <w:rsid w:val="005E17F8"/>
    <w:rPr>
      <w:b/>
      <w:bCs/>
    </w:rPr>
  </w:style>
  <w:style w:type="character" w:customStyle="1" w:styleId="CommentSubjectChar">
    <w:name w:val="Comment Subject Char"/>
    <w:basedOn w:val="CommentTextChar"/>
    <w:link w:val="CommentSubject"/>
    <w:uiPriority w:val="99"/>
    <w:semiHidden/>
    <w:rsid w:val="005E17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ur-lex.europa.eu/LexUriServ/LexUriServ.do?uri=CELEX:31992L0043:LV:HTML" TargetMode="External"/><Relationship Id="rId4" Type="http://schemas.openxmlformats.org/officeDocument/2006/relationships/settings" Target="settings.xml"/><Relationship Id="rId9" Type="http://schemas.openxmlformats.org/officeDocument/2006/relationships/hyperlink" Target="http://eur-lex.europa.eu/legal-content/LV/TXT/PDF/?uri=CELEX:32000L0060&amp;fro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412</TotalTime>
  <Pages>7</Pages>
  <Words>13422</Words>
  <Characters>7651</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Sabule</dc:creator>
  <cp:lastModifiedBy>Ilze Sabule</cp:lastModifiedBy>
  <cp:revision>12</cp:revision>
  <dcterms:created xsi:type="dcterms:W3CDTF">2016-04-04T13:28:00Z</dcterms:created>
  <dcterms:modified xsi:type="dcterms:W3CDTF">2016-05-24T09:22:00Z</dcterms:modified>
</cp:coreProperties>
</file>