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FCA" w:rsidRPr="008A4285" w:rsidRDefault="00F57FCA" w:rsidP="00F57FCA">
      <w:pPr>
        <w:rPr>
          <w:rFonts w:ascii="Times New Roman" w:hAnsi="Times New Roman" w:cs="Times New Roman"/>
          <w:b/>
          <w:i/>
          <w:sz w:val="28"/>
          <w:szCs w:val="28"/>
          <w:lang w:eastAsia="lv-LV"/>
        </w:rPr>
      </w:pPr>
      <w:r w:rsidRPr="008A4285">
        <w:rPr>
          <w:rFonts w:ascii="Times New Roman" w:hAnsi="Times New Roman" w:cs="Times New Roman"/>
          <w:b/>
          <w:sz w:val="40"/>
          <w:szCs w:val="40"/>
          <w:lang w:eastAsia="lv-LV"/>
        </w:rPr>
        <w:t>91E0*</w:t>
      </w:r>
      <w:r w:rsidRPr="008A4285">
        <w:rPr>
          <w:rFonts w:ascii="Times New Roman" w:hAnsi="Times New Roman" w:cs="Times New Roman"/>
          <w:b/>
          <w:lang w:eastAsia="lv-LV"/>
        </w:rPr>
        <w:t xml:space="preserve"> </w:t>
      </w:r>
      <w:r w:rsidRPr="008A4285">
        <w:rPr>
          <w:rFonts w:ascii="Times New Roman" w:hAnsi="Times New Roman" w:cs="Times New Roman"/>
          <w:b/>
          <w:i/>
          <w:sz w:val="28"/>
          <w:szCs w:val="28"/>
          <w:lang w:eastAsia="lv-LV"/>
        </w:rPr>
        <w:t>Aluviāli meži (aluviāli krastmalu un palieņu meži)</w:t>
      </w:r>
    </w:p>
    <w:p w:rsidR="00F57FCA" w:rsidRPr="008A4285" w:rsidRDefault="00F57FCA" w:rsidP="00F57FCA">
      <w:pPr>
        <w:rPr>
          <w:rFonts w:ascii="Times New Roman" w:hAnsi="Times New Roman" w:cs="Times New Roman"/>
          <w:lang w:eastAsia="lv-LV"/>
        </w:rPr>
      </w:pPr>
      <w:r w:rsidRPr="008A4285">
        <w:rPr>
          <w:rFonts w:ascii="Times New Roman" w:hAnsi="Times New Roman" w:cs="Times New Roman"/>
          <w:lang w:eastAsia="lv-LV"/>
        </w:rPr>
        <w:t>V.Lārmanis, 2016</w:t>
      </w:r>
    </w:p>
    <w:p w:rsidR="00F57FCA" w:rsidRPr="008A4285" w:rsidRDefault="00F57FCA" w:rsidP="00F57FCA">
      <w:pPr>
        <w:rPr>
          <w:rFonts w:ascii="Times New Roman" w:hAnsi="Times New Roman" w:cs="Times New Roman"/>
          <w:lang w:eastAsia="lv-LV"/>
        </w:rPr>
      </w:pPr>
    </w:p>
    <w:p w:rsidR="00F57FCA" w:rsidRPr="008A4285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  <w:r w:rsidRPr="008A4285">
        <w:rPr>
          <w:rFonts w:ascii="Times New Roman" w:eastAsia="MyriadPro-LightCond" w:hAnsi="Times New Roman" w:cs="Times New Roman"/>
        </w:rPr>
        <w:t xml:space="preserve">Iepriekšējais nosaukums: </w:t>
      </w:r>
      <w:r w:rsidRPr="008A4285">
        <w:rPr>
          <w:rFonts w:ascii="Times New Roman" w:eastAsia="MyriadPro-LightCond" w:hAnsi="Times New Roman" w:cs="Times New Roman"/>
          <w:i/>
          <w:iCs/>
        </w:rPr>
        <w:t xml:space="preserve">Pārmitri platlapju meži </w:t>
      </w:r>
      <w:r w:rsidRPr="008A4285">
        <w:rPr>
          <w:rFonts w:ascii="Times New Roman" w:eastAsia="MyriadPro-LightCond" w:hAnsi="Times New Roman" w:cs="Times New Roman"/>
        </w:rPr>
        <w:t>(nosaukums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mainīts, jo iepriekšējais nosaukums neprecīzi atspoguļoja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biotopa būtību).</w:t>
      </w:r>
    </w:p>
    <w:p w:rsidR="00F57FCA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  <w:b/>
          <w:bCs/>
        </w:rPr>
      </w:pPr>
    </w:p>
    <w:p w:rsidR="00F57FCA" w:rsidRPr="008A4285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  <w:r w:rsidRPr="008A4285">
        <w:rPr>
          <w:rFonts w:ascii="Times New Roman" w:eastAsia="MyriadPro-LightCond" w:hAnsi="Times New Roman" w:cs="Times New Roman"/>
          <w:b/>
          <w:bCs/>
        </w:rPr>
        <w:t xml:space="preserve">Latvijas biotopu klasifikators: </w:t>
      </w:r>
      <w:r w:rsidRPr="008A4285">
        <w:rPr>
          <w:rFonts w:ascii="Times New Roman" w:eastAsia="MyriadPro-LightCond" w:hAnsi="Times New Roman" w:cs="Times New Roman"/>
        </w:rPr>
        <w:t>F.1.5., F.1.6., F.2.3.4.,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F.2.4., F.2.5., F.2.6.6., F.4.3.</w:t>
      </w:r>
    </w:p>
    <w:p w:rsidR="00F57FCA" w:rsidRPr="008A4285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  <w:r w:rsidRPr="008A4285">
        <w:rPr>
          <w:rFonts w:ascii="Times New Roman" w:eastAsia="MyriadPro-LightCond" w:hAnsi="Times New Roman" w:cs="Times New Roman"/>
          <w:b/>
          <w:bCs/>
        </w:rPr>
        <w:t xml:space="preserve">Sintaksonomija: </w:t>
      </w:r>
      <w:r w:rsidRPr="008A4285">
        <w:rPr>
          <w:rFonts w:ascii="Times New Roman" w:eastAsia="MyriadPro-LightCond" w:hAnsi="Times New Roman" w:cs="Times New Roman"/>
          <w:i/>
          <w:iCs/>
        </w:rPr>
        <w:t>Alno-Padion, Alnion incanae, Salicion</w:t>
      </w:r>
      <w:r>
        <w:rPr>
          <w:rFonts w:ascii="Times New Roman" w:eastAsia="MyriadPro-LightCond" w:hAnsi="Times New Roman" w:cs="Times New Roman"/>
          <w:i/>
          <w:iCs/>
        </w:rPr>
        <w:t xml:space="preserve"> </w:t>
      </w:r>
      <w:r w:rsidRPr="008A4285">
        <w:rPr>
          <w:rFonts w:ascii="Times New Roman" w:eastAsia="MyriadPro-LightCond" w:hAnsi="Times New Roman" w:cs="Times New Roman"/>
          <w:i/>
          <w:iCs/>
        </w:rPr>
        <w:t>albae</w:t>
      </w:r>
      <w:r w:rsidRPr="008A4285">
        <w:rPr>
          <w:rFonts w:ascii="Times New Roman" w:eastAsia="MyriadPro-LightCond" w:hAnsi="Times New Roman" w:cs="Times New Roman"/>
        </w:rPr>
        <w:t>.</w:t>
      </w:r>
    </w:p>
    <w:p w:rsidR="00F57FCA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  <w:b/>
          <w:bCs/>
        </w:rPr>
      </w:pPr>
    </w:p>
    <w:p w:rsidR="00F57FCA" w:rsidRDefault="00F57FCA" w:rsidP="00F57FCA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8A4285">
        <w:rPr>
          <w:rFonts w:ascii="Times New Roman" w:eastAsia="MyriadPro-LightCond" w:hAnsi="Times New Roman" w:cs="Times New Roman"/>
          <w:b/>
          <w:bCs/>
        </w:rPr>
        <w:t xml:space="preserve">Definīcija: </w:t>
      </w:r>
      <w:r w:rsidRPr="008A4285">
        <w:rPr>
          <w:rFonts w:ascii="Times New Roman" w:eastAsia="MyriadPro-LightCond" w:hAnsi="Times New Roman" w:cs="Times New Roman"/>
        </w:rPr>
        <w:t xml:space="preserve">parasto ošu </w:t>
      </w:r>
      <w:r w:rsidRPr="008A4285">
        <w:rPr>
          <w:rFonts w:ascii="Times New Roman" w:eastAsia="MyriadPro-LightCond" w:hAnsi="Times New Roman" w:cs="Times New Roman"/>
          <w:i/>
          <w:iCs/>
        </w:rPr>
        <w:t xml:space="preserve">Fraxinus excelsior </w:t>
      </w:r>
      <w:r w:rsidRPr="008A4285">
        <w:rPr>
          <w:rFonts w:ascii="Times New Roman" w:eastAsia="MyriadPro-LightCond" w:hAnsi="Times New Roman" w:cs="Times New Roman"/>
        </w:rPr>
        <w:t>un melnalkšņu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  <w:i/>
          <w:iCs/>
        </w:rPr>
        <w:t xml:space="preserve">Alnus glutinosa </w:t>
      </w:r>
      <w:r w:rsidRPr="008A4285">
        <w:rPr>
          <w:rFonts w:ascii="Times New Roman" w:eastAsia="MyriadPro-LightCond" w:hAnsi="Times New Roman" w:cs="Times New Roman"/>
        </w:rPr>
        <w:t>krastmalu meži upju ielejās (</w:t>
      </w:r>
      <w:r w:rsidRPr="008A4285">
        <w:rPr>
          <w:rFonts w:ascii="Times New Roman" w:eastAsia="MyriadPro-LightCond" w:hAnsi="Times New Roman" w:cs="Times New Roman"/>
          <w:i/>
          <w:iCs/>
        </w:rPr>
        <w:t>Alno-Padion</w:t>
      </w:r>
      <w:r w:rsidRPr="008A4285">
        <w:rPr>
          <w:rFonts w:ascii="Times New Roman" w:eastAsia="MyriadPro-LightCond" w:hAnsi="Times New Roman" w:cs="Times New Roman"/>
        </w:rPr>
        <w:t>);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krastmalu baltalkšņu </w:t>
      </w:r>
      <w:r w:rsidRPr="008A4285">
        <w:rPr>
          <w:rFonts w:ascii="Times New Roman" w:eastAsia="MyriadPro-LightCond" w:hAnsi="Times New Roman" w:cs="Times New Roman"/>
          <w:i/>
          <w:iCs/>
        </w:rPr>
        <w:t xml:space="preserve">Alnus incanae </w:t>
      </w:r>
      <w:r w:rsidRPr="008A4285">
        <w:rPr>
          <w:rFonts w:ascii="Times New Roman" w:eastAsia="MyriadPro-LightCond" w:hAnsi="Times New Roman" w:cs="Times New Roman"/>
        </w:rPr>
        <w:t>meži (</w:t>
      </w:r>
      <w:r w:rsidRPr="008A4285">
        <w:rPr>
          <w:rFonts w:ascii="Times New Roman" w:eastAsia="MyriadPro-LightCond" w:hAnsi="Times New Roman" w:cs="Times New Roman"/>
          <w:i/>
          <w:iCs/>
        </w:rPr>
        <w:t>Alnion incanae</w:t>
      </w:r>
      <w:r w:rsidRPr="008A4285">
        <w:rPr>
          <w:rFonts w:ascii="Times New Roman" w:eastAsia="MyriadPro-LightCond" w:hAnsi="Times New Roman" w:cs="Times New Roman"/>
        </w:rPr>
        <w:t>);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baltā vītola </w:t>
      </w:r>
      <w:r w:rsidRPr="008A4285">
        <w:rPr>
          <w:rFonts w:ascii="Times New Roman" w:eastAsia="MyriadPro-LightCond" w:hAnsi="Times New Roman" w:cs="Times New Roman"/>
          <w:i/>
          <w:iCs/>
        </w:rPr>
        <w:t xml:space="preserve">Salix alba </w:t>
      </w:r>
      <w:r w:rsidRPr="008A4285">
        <w:rPr>
          <w:rFonts w:ascii="Times New Roman" w:eastAsia="MyriadPro-LightCond" w:hAnsi="Times New Roman" w:cs="Times New Roman"/>
        </w:rPr>
        <w:t xml:space="preserve">un trauslā vītola </w:t>
      </w:r>
      <w:r w:rsidRPr="008A4285">
        <w:rPr>
          <w:rFonts w:ascii="Times New Roman" w:eastAsia="MyriadPro-LightCond" w:hAnsi="Times New Roman" w:cs="Times New Roman"/>
          <w:i/>
          <w:iCs/>
        </w:rPr>
        <w:t xml:space="preserve">Salix fragilis </w:t>
      </w:r>
      <w:r w:rsidRPr="008A4285">
        <w:rPr>
          <w:rFonts w:ascii="Times New Roman" w:eastAsia="MyriadPro-LightCond" w:hAnsi="Times New Roman" w:cs="Times New Roman"/>
        </w:rPr>
        <w:t>kokveida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formu audžu joslas gar upēm (</w:t>
      </w:r>
      <w:r w:rsidRPr="008A4285">
        <w:rPr>
          <w:rFonts w:ascii="Times New Roman" w:eastAsia="MyriadPro-LightCond" w:hAnsi="Times New Roman" w:cs="Times New Roman"/>
          <w:i/>
          <w:iCs/>
        </w:rPr>
        <w:t>Salicion albae</w:t>
      </w:r>
      <w:r w:rsidRPr="008A4285">
        <w:rPr>
          <w:rFonts w:ascii="Times New Roman" w:eastAsia="MyriadPro-LightCond" w:hAnsi="Times New Roman" w:cs="Times New Roman"/>
        </w:rPr>
        <w:t>). Visi apakštipi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atrodas uz smagām, aluviāliem nogulumiem bagātām</w:t>
      </w:r>
      <w:r>
        <w:rPr>
          <w:rFonts w:ascii="Times New Roman" w:eastAsia="MyriadPro-LightCond" w:hAnsi="Times New Roman" w:cs="Times New Roman"/>
        </w:rPr>
        <w:t>,</w:t>
      </w:r>
      <w:r w:rsidRPr="008A4285">
        <w:rPr>
          <w:rFonts w:ascii="Times New Roman" w:eastAsia="MyriadPro-LightCond" w:hAnsi="Times New Roman" w:cs="Times New Roman"/>
        </w:rPr>
        <w:t xml:space="preserve"> augsnēm,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kas periodiski applūst, kad upēs un strautos </w:t>
      </w:r>
      <w:r>
        <w:rPr>
          <w:rFonts w:ascii="Times New Roman" w:eastAsia="MyriadPro-LightCond" w:hAnsi="Times New Roman" w:cs="Times New Roman"/>
        </w:rPr>
        <w:t xml:space="preserve">ir </w:t>
      </w:r>
      <w:r w:rsidRPr="008A4285">
        <w:rPr>
          <w:rFonts w:ascii="Times New Roman" w:eastAsia="MyriadPro-LightCond" w:hAnsi="Times New Roman" w:cs="Times New Roman"/>
        </w:rPr>
        <w:t>augsts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ūdens līmenis. Citā laikā, kad ūdens līmenis zems, augsnes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labi drenētas un aerētas. Lakstaugu stāvā bieži sastopami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augstie lakstaugi – parastā vīgrieze </w:t>
      </w:r>
      <w:r w:rsidRPr="008A4285">
        <w:rPr>
          <w:rFonts w:ascii="Times New Roman" w:eastAsia="MyriadPro-LightCond" w:hAnsi="Times New Roman" w:cs="Times New Roman"/>
          <w:i/>
          <w:iCs/>
        </w:rPr>
        <w:t>Filipendula ulmaria</w:t>
      </w:r>
      <w:r w:rsidRPr="008A4285">
        <w:rPr>
          <w:rFonts w:ascii="Times New Roman" w:eastAsia="MyriadPro-LightCond" w:hAnsi="Times New Roman" w:cs="Times New Roman"/>
        </w:rPr>
        <w:t>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meža zirdzene </w:t>
      </w:r>
      <w:r w:rsidRPr="008A4285">
        <w:rPr>
          <w:rFonts w:ascii="Times New Roman" w:eastAsia="MyriadPro-LightCond" w:hAnsi="Times New Roman" w:cs="Times New Roman"/>
          <w:i/>
          <w:iCs/>
        </w:rPr>
        <w:t>Angelica sylvestris</w:t>
      </w:r>
      <w:r w:rsidRPr="008A4285">
        <w:rPr>
          <w:rFonts w:ascii="Times New Roman" w:eastAsia="MyriadPro-LightCond" w:hAnsi="Times New Roman" w:cs="Times New Roman"/>
        </w:rPr>
        <w:t xml:space="preserve">, ķērsas </w:t>
      </w:r>
      <w:r w:rsidRPr="008A4285">
        <w:rPr>
          <w:rFonts w:ascii="Times New Roman" w:eastAsia="MyriadPro-LightCond" w:hAnsi="Times New Roman" w:cs="Times New Roman"/>
          <w:i/>
          <w:iCs/>
        </w:rPr>
        <w:t>Cardamine spp.</w:t>
      </w:r>
      <w:r w:rsidRPr="008A4285">
        <w:rPr>
          <w:rFonts w:ascii="Times New Roman" w:eastAsia="MyriadPro-LightCond" w:hAnsi="Times New Roman" w:cs="Times New Roman"/>
        </w:rPr>
        <w:t>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grīšļi </w:t>
      </w:r>
      <w:r w:rsidRPr="008A4285">
        <w:rPr>
          <w:rFonts w:ascii="Times New Roman" w:eastAsia="MyriadPro-LightCond" w:hAnsi="Times New Roman" w:cs="Times New Roman"/>
          <w:i/>
          <w:iCs/>
        </w:rPr>
        <w:t>Carex spp.</w:t>
      </w:r>
      <w:r w:rsidRPr="008A4285">
        <w:rPr>
          <w:rFonts w:ascii="Times New Roman" w:eastAsia="MyriadPro-LightCond" w:hAnsi="Times New Roman" w:cs="Times New Roman"/>
        </w:rPr>
        <w:t xml:space="preserve">, lēdzerkste </w:t>
      </w:r>
      <w:r w:rsidRPr="008A4285">
        <w:rPr>
          <w:rFonts w:ascii="Times New Roman" w:eastAsia="MyriadPro-LightCond" w:hAnsi="Times New Roman" w:cs="Times New Roman"/>
          <w:i/>
          <w:iCs/>
        </w:rPr>
        <w:t xml:space="preserve">Cirsium oleraceum </w:t>
      </w:r>
      <w:r w:rsidRPr="008A4285">
        <w:rPr>
          <w:rFonts w:ascii="Times New Roman" w:eastAsia="MyriadPro-LightCond" w:hAnsi="Times New Roman" w:cs="Times New Roman"/>
        </w:rPr>
        <w:t>– un tādi pavasara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aspektu raksturojoši augi kā pavasara mazpurenīte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  <w:i/>
          <w:iCs/>
        </w:rPr>
        <w:t>Ficaria verna</w:t>
      </w:r>
      <w:r w:rsidRPr="008A4285">
        <w:rPr>
          <w:rFonts w:ascii="Times New Roman" w:eastAsia="MyriadPro-LightCond" w:hAnsi="Times New Roman" w:cs="Times New Roman"/>
        </w:rPr>
        <w:t xml:space="preserve">, baltais vizbulis </w:t>
      </w:r>
      <w:r w:rsidRPr="008A4285">
        <w:rPr>
          <w:rFonts w:ascii="Times New Roman" w:eastAsia="MyriadPro-LightCond" w:hAnsi="Times New Roman" w:cs="Times New Roman"/>
          <w:i/>
          <w:iCs/>
        </w:rPr>
        <w:t>Anemone nemorosa</w:t>
      </w:r>
      <w:r w:rsidRPr="008A4285">
        <w:rPr>
          <w:rFonts w:ascii="Times New Roman" w:eastAsia="MyriadPro-LightCond" w:hAnsi="Times New Roman" w:cs="Times New Roman"/>
        </w:rPr>
        <w:t>, dzeltenais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vizbulis </w:t>
      </w:r>
      <w:r w:rsidRPr="008A4285">
        <w:rPr>
          <w:rFonts w:ascii="Times New Roman" w:eastAsia="MyriadPro-LightCond" w:hAnsi="Times New Roman" w:cs="Times New Roman"/>
          <w:i/>
          <w:iCs/>
        </w:rPr>
        <w:t>Anemone ranunculoides</w:t>
      </w:r>
      <w:r w:rsidRPr="008A4285">
        <w:rPr>
          <w:rFonts w:ascii="Times New Roman" w:eastAsia="MyriadPro-LightCond" w:hAnsi="Times New Roman" w:cs="Times New Roman"/>
        </w:rPr>
        <w:t>, blīv</w:t>
      </w:r>
      <w:r>
        <w:rPr>
          <w:rFonts w:ascii="Times New Roman" w:eastAsia="MyriadPro-LightCond" w:hAnsi="Times New Roman" w:cs="Times New Roman"/>
        </w:rPr>
        <w:t>guma</w:t>
      </w:r>
      <w:r w:rsidRPr="008A4285">
        <w:rPr>
          <w:rFonts w:ascii="Times New Roman" w:eastAsia="MyriadPro-LightCond" w:hAnsi="Times New Roman" w:cs="Times New Roman"/>
        </w:rPr>
        <w:t xml:space="preserve"> cīrulītis </w:t>
      </w:r>
      <w:r w:rsidRPr="008A4285">
        <w:rPr>
          <w:rFonts w:ascii="Times New Roman" w:eastAsia="MyriadPro-LightCond" w:hAnsi="Times New Roman" w:cs="Times New Roman"/>
          <w:i/>
          <w:iCs/>
        </w:rPr>
        <w:t>Corydalis</w:t>
      </w:r>
      <w:r>
        <w:rPr>
          <w:rFonts w:ascii="Times New Roman" w:eastAsia="MyriadPro-LightCond" w:hAnsi="Times New Roman" w:cs="Times New Roman"/>
          <w:i/>
          <w:iCs/>
        </w:rPr>
        <w:t xml:space="preserve"> </w:t>
      </w:r>
      <w:r w:rsidRPr="008A4285">
        <w:rPr>
          <w:rFonts w:ascii="Times New Roman" w:eastAsia="MyriadPro-LightCond" w:hAnsi="Times New Roman" w:cs="Times New Roman"/>
          <w:i/>
          <w:iCs/>
        </w:rPr>
        <w:t>solida</w:t>
      </w:r>
      <w:r>
        <w:rPr>
          <w:rFonts w:ascii="Times New Roman" w:eastAsia="MyriadPro-LightCond" w:hAnsi="Times New Roman" w:cs="Times New Roman"/>
        </w:rPr>
        <w:t>.</w:t>
      </w:r>
    </w:p>
    <w:p w:rsidR="00F57FCA" w:rsidRPr="008A4285" w:rsidRDefault="00F57FCA" w:rsidP="00F57FCA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8A4285">
        <w:rPr>
          <w:rFonts w:ascii="Times New Roman" w:eastAsia="MyriadPro-LightCond" w:hAnsi="Times New Roman" w:cs="Times New Roman"/>
        </w:rPr>
        <w:t>Biotopam ir vairāki apakštipi:</w:t>
      </w:r>
    </w:p>
    <w:p w:rsidR="00F57FCA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  <w:r w:rsidRPr="008A4285">
        <w:rPr>
          <w:rFonts w:ascii="Times New Roman" w:eastAsia="MyriadPro-LightCond" w:hAnsi="Times New Roman" w:cs="Times New Roman"/>
        </w:rPr>
        <w:t xml:space="preserve">– </w:t>
      </w:r>
      <w:r w:rsidRPr="008A4285">
        <w:rPr>
          <w:rFonts w:ascii="Times New Roman" w:eastAsia="MyriadPro-LightCond" w:hAnsi="Times New Roman" w:cs="Times New Roman"/>
          <w:u w:val="single"/>
        </w:rPr>
        <w:t>avotu un to upju ošu un alkšņu meži</w:t>
      </w:r>
      <w:r w:rsidRPr="008A4285">
        <w:rPr>
          <w:rFonts w:ascii="Times New Roman" w:eastAsia="MyriadPro-LightCond" w:hAnsi="Times New Roman" w:cs="Times New Roman"/>
        </w:rPr>
        <w:t xml:space="preserve"> (</w:t>
      </w:r>
      <w:r w:rsidRPr="008A4285">
        <w:rPr>
          <w:rFonts w:ascii="Times New Roman" w:eastAsia="MyriadPro-LightCond" w:hAnsi="Times New Roman" w:cs="Times New Roman"/>
          <w:i/>
          <w:iCs/>
        </w:rPr>
        <w:t>Carici remotae-Fraxinetum</w:t>
      </w:r>
      <w:r w:rsidRPr="008A4285">
        <w:rPr>
          <w:rFonts w:ascii="Times New Roman" w:eastAsia="MyriadPro-LightCond" w:hAnsi="Times New Roman" w:cs="Times New Roman"/>
        </w:rPr>
        <w:t>),</w:t>
      </w:r>
      <w:r>
        <w:rPr>
          <w:rFonts w:ascii="Times New Roman" w:eastAsia="MyriadPro-LightCond" w:hAnsi="Times New Roman" w:cs="Times New Roman"/>
        </w:rPr>
        <w:t xml:space="preserve"> </w:t>
      </w:r>
    </w:p>
    <w:p w:rsidR="00F57FCA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  <w:r w:rsidRPr="008A4285">
        <w:rPr>
          <w:rFonts w:ascii="Times New Roman" w:eastAsia="MyriadPro-LightCond" w:hAnsi="Times New Roman" w:cs="Times New Roman"/>
        </w:rPr>
        <w:t xml:space="preserve">– </w:t>
      </w:r>
      <w:r w:rsidRPr="008A4285">
        <w:rPr>
          <w:rFonts w:ascii="Times New Roman" w:eastAsia="MyriadPro-LightCond" w:hAnsi="Times New Roman" w:cs="Times New Roman"/>
          <w:u w:val="single"/>
        </w:rPr>
        <w:t>lēni tekošu upju ošu un alkšņu meži</w:t>
      </w:r>
      <w:r w:rsidRPr="008A4285">
        <w:rPr>
          <w:rFonts w:ascii="Times New Roman" w:eastAsia="MyriadPro-LightCond" w:hAnsi="Times New Roman" w:cs="Times New Roman"/>
        </w:rPr>
        <w:t xml:space="preserve"> (</w:t>
      </w:r>
      <w:r w:rsidRPr="008A4285">
        <w:rPr>
          <w:rFonts w:ascii="Times New Roman" w:eastAsia="MyriadPro-LightCond" w:hAnsi="Times New Roman" w:cs="Times New Roman"/>
          <w:i/>
          <w:iCs/>
        </w:rPr>
        <w:t>Pruno-Fraxinetum,Ulmo-Fraxinetum</w:t>
      </w:r>
      <w:r w:rsidRPr="008A4285">
        <w:rPr>
          <w:rFonts w:ascii="Times New Roman" w:eastAsia="MyriadPro-LightCond" w:hAnsi="Times New Roman" w:cs="Times New Roman"/>
        </w:rPr>
        <w:t>),</w:t>
      </w:r>
      <w:r>
        <w:rPr>
          <w:rFonts w:ascii="Times New Roman" w:eastAsia="MyriadPro-LightCond" w:hAnsi="Times New Roman" w:cs="Times New Roman"/>
        </w:rPr>
        <w:t xml:space="preserve"> </w:t>
      </w:r>
    </w:p>
    <w:p w:rsidR="00F57FCA" w:rsidRPr="008A4285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  <w:r w:rsidRPr="008A4285">
        <w:rPr>
          <w:rFonts w:ascii="Times New Roman" w:eastAsia="MyriadPro-LightCond" w:hAnsi="Times New Roman" w:cs="Times New Roman"/>
        </w:rPr>
        <w:t xml:space="preserve">– </w:t>
      </w:r>
      <w:r w:rsidRPr="008A4285">
        <w:rPr>
          <w:rFonts w:ascii="Times New Roman" w:eastAsia="MyriadPro-LightCond" w:hAnsi="Times New Roman" w:cs="Times New Roman"/>
          <w:u w:val="single"/>
        </w:rPr>
        <w:t>krastmalu baltalkšņu meži</w:t>
      </w:r>
      <w:r w:rsidRPr="008A4285">
        <w:rPr>
          <w:rFonts w:ascii="Times New Roman" w:eastAsia="MyriadPro-LightCond" w:hAnsi="Times New Roman" w:cs="Times New Roman"/>
        </w:rPr>
        <w:t xml:space="preserve"> (</w:t>
      </w:r>
      <w:r w:rsidRPr="008A4285">
        <w:rPr>
          <w:rFonts w:ascii="Times New Roman" w:eastAsia="MyriadPro-LightCond" w:hAnsi="Times New Roman" w:cs="Times New Roman"/>
          <w:i/>
          <w:iCs/>
        </w:rPr>
        <w:t>Alnion incanae</w:t>
      </w:r>
      <w:r w:rsidRPr="008A4285">
        <w:rPr>
          <w:rFonts w:ascii="Times New Roman" w:eastAsia="MyriadPro-LightCond" w:hAnsi="Times New Roman" w:cs="Times New Roman"/>
        </w:rPr>
        <w:t>),</w:t>
      </w:r>
    </w:p>
    <w:p w:rsidR="00F57FCA" w:rsidRPr="008A4285" w:rsidRDefault="00F57FCA" w:rsidP="00F57FCA">
      <w:pPr>
        <w:rPr>
          <w:rFonts w:ascii="Times New Roman" w:eastAsia="MyriadPro-LightCond" w:hAnsi="Times New Roman" w:cs="Times New Roman"/>
        </w:rPr>
      </w:pPr>
      <w:r w:rsidRPr="008A4285">
        <w:rPr>
          <w:rFonts w:ascii="Times New Roman" w:eastAsia="MyriadPro-LightCond" w:hAnsi="Times New Roman" w:cs="Times New Roman"/>
        </w:rPr>
        <w:t xml:space="preserve">– </w:t>
      </w:r>
      <w:r w:rsidRPr="008A4285">
        <w:rPr>
          <w:rFonts w:ascii="Times New Roman" w:eastAsia="MyriadPro-LightCond" w:hAnsi="Times New Roman" w:cs="Times New Roman"/>
          <w:u w:val="single"/>
        </w:rPr>
        <w:t xml:space="preserve">vītolu audžu joslas </w:t>
      </w:r>
      <w:r>
        <w:rPr>
          <w:rFonts w:ascii="Times New Roman" w:eastAsia="MyriadPro-LightCond" w:hAnsi="Times New Roman" w:cs="Times New Roman"/>
          <w:u w:val="single"/>
        </w:rPr>
        <w:t xml:space="preserve">(1. att.) </w:t>
      </w:r>
      <w:r w:rsidRPr="008A4285">
        <w:rPr>
          <w:rFonts w:ascii="Times New Roman" w:eastAsia="MyriadPro-LightCond" w:hAnsi="Times New Roman" w:cs="Times New Roman"/>
          <w:u w:val="single"/>
        </w:rPr>
        <w:t>gar upēm</w:t>
      </w:r>
      <w:r w:rsidRPr="008A4285">
        <w:rPr>
          <w:rFonts w:ascii="Times New Roman" w:eastAsia="MyriadPro-LightCond" w:hAnsi="Times New Roman" w:cs="Times New Roman"/>
        </w:rPr>
        <w:t xml:space="preserve"> (</w:t>
      </w:r>
      <w:r w:rsidRPr="008A4285">
        <w:rPr>
          <w:rFonts w:ascii="Times New Roman" w:eastAsia="MyriadPro-LightCond" w:hAnsi="Times New Roman" w:cs="Times New Roman"/>
          <w:i/>
          <w:iCs/>
        </w:rPr>
        <w:t>Salicion albae</w:t>
      </w:r>
      <w:r w:rsidRPr="008A4285">
        <w:rPr>
          <w:rFonts w:ascii="Times New Roman" w:eastAsia="MyriadPro-LightCond" w:hAnsi="Times New Roman" w:cs="Times New Roman"/>
        </w:rPr>
        <w:t>).</w:t>
      </w:r>
    </w:p>
    <w:p w:rsidR="00F57FCA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  <w:r w:rsidRPr="008A4285">
        <w:rPr>
          <w:rFonts w:ascii="Times New Roman" w:eastAsia="MyriadPro-LightCond" w:hAnsi="Times New Roman" w:cs="Times New Roman"/>
        </w:rPr>
        <w:t>Lielākoties šie meži ir saskarē ar mitrām pļavām un gravu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mežiem (</w:t>
      </w:r>
      <w:r w:rsidRPr="008A4285">
        <w:rPr>
          <w:rFonts w:ascii="Times New Roman" w:eastAsia="MyriadPro-LightCond" w:hAnsi="Times New Roman" w:cs="Times New Roman"/>
          <w:i/>
          <w:iCs/>
        </w:rPr>
        <w:t>Tilio-Acerion</w:t>
      </w:r>
      <w:r w:rsidRPr="008A4285">
        <w:rPr>
          <w:rFonts w:ascii="Times New Roman" w:eastAsia="MyriadPro-LightCond" w:hAnsi="Times New Roman" w:cs="Times New Roman"/>
        </w:rPr>
        <w:t xml:space="preserve">). </w:t>
      </w:r>
      <w:bookmarkStart w:id="0" w:name="_GoBack"/>
      <w:bookmarkEnd w:id="0"/>
    </w:p>
    <w:p w:rsidR="00F57FCA" w:rsidRDefault="00F57FCA" w:rsidP="00F57FCA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284"/>
        <w:gridCol w:w="5096"/>
      </w:tblGrid>
      <w:tr w:rsidR="00F57FCA" w:rsidTr="0012598C">
        <w:tc>
          <w:tcPr>
            <w:tcW w:w="5098" w:type="dxa"/>
          </w:tcPr>
          <w:p w:rsidR="00F57FCA" w:rsidRDefault="00F57FCA" w:rsidP="0012598C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LightCond" w:hAnsi="Times New Roman" w:cs="Times New Roman"/>
              </w:rPr>
            </w:pPr>
            <w:r w:rsidRPr="008A4285">
              <w:rPr>
                <w:rFonts w:ascii="Times New Roman" w:eastAsia="MyriadPro-LightCond" w:hAnsi="Times New Roman" w:cs="Times New Roman"/>
                <w:b/>
                <w:bCs/>
              </w:rPr>
              <w:t xml:space="preserve">Biotopa īpatnības Latvijā: </w:t>
            </w:r>
            <w:r w:rsidRPr="008A4285">
              <w:rPr>
                <w:rFonts w:ascii="Times New Roman" w:eastAsia="MyriadPro-LightCond" w:hAnsi="Times New Roman" w:cs="Times New Roman"/>
              </w:rPr>
              <w:t>atšķirībā no definīcijas ES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8A4285">
              <w:rPr>
                <w:rFonts w:ascii="Times New Roman" w:eastAsia="MyriadPro-LightCond" w:hAnsi="Times New Roman" w:cs="Times New Roman"/>
              </w:rPr>
              <w:t>biotopu interpretācijas rokasgrāmatā (Anon., 2007b) nav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8A4285">
              <w:rPr>
                <w:rFonts w:ascii="Times New Roman" w:eastAsia="MyriadPro-LightCond" w:hAnsi="Times New Roman" w:cs="Times New Roman"/>
              </w:rPr>
              <w:t>norādīta dažu biotopa apakšvariantu saistība ar kalnu un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8A4285">
              <w:rPr>
                <w:rFonts w:ascii="Times New Roman" w:eastAsia="MyriadPro-LightCond" w:hAnsi="Times New Roman" w:cs="Times New Roman"/>
              </w:rPr>
              <w:t>pieka</w:t>
            </w:r>
            <w:r>
              <w:rPr>
                <w:rFonts w:ascii="Times New Roman" w:eastAsia="MyriadPro-LightCond" w:hAnsi="Times New Roman" w:cs="Times New Roman"/>
              </w:rPr>
              <w:t>ļ</w:t>
            </w:r>
            <w:r w:rsidRPr="008A4285">
              <w:rPr>
                <w:rFonts w:ascii="Times New Roman" w:eastAsia="MyriadPro-LightCond" w:hAnsi="Times New Roman" w:cs="Times New Roman"/>
              </w:rPr>
              <w:t>ņu upēm, jo Latvijas apstākļos tam nav praktiskas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8A4285">
              <w:rPr>
                <w:rFonts w:ascii="Times New Roman" w:eastAsia="MyriadPro-LightCond" w:hAnsi="Times New Roman" w:cs="Times New Roman"/>
              </w:rPr>
              <w:t>nozīmes. Krastmalu baltalkšņu mežos dažkārt dominējošā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8A4285">
              <w:rPr>
                <w:rFonts w:ascii="Times New Roman" w:eastAsia="MyriadPro-LightCond" w:hAnsi="Times New Roman" w:cs="Times New Roman"/>
              </w:rPr>
              <w:t xml:space="preserve">suga kokaudzē ir ieva </w:t>
            </w:r>
            <w:r w:rsidRPr="008A4285">
              <w:rPr>
                <w:rFonts w:ascii="Times New Roman" w:eastAsia="MyriadPro-LightCond" w:hAnsi="Times New Roman" w:cs="Times New Roman"/>
                <w:i/>
                <w:iCs/>
              </w:rPr>
              <w:t>Padus avium</w:t>
            </w:r>
            <w:r w:rsidRPr="008A4285">
              <w:rPr>
                <w:rFonts w:ascii="Times New Roman" w:eastAsia="MyriadPro-LightCond" w:hAnsi="Times New Roman" w:cs="Times New Roman"/>
              </w:rPr>
              <w:t>. Gravu un nogāžu tuvumā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8A4285">
              <w:rPr>
                <w:rFonts w:ascii="Times New Roman" w:eastAsia="MyriadPro-LightCond" w:hAnsi="Times New Roman" w:cs="Times New Roman"/>
              </w:rPr>
              <w:t>var būt gadījumi, kad nelielus, šaurus biotopa fragmentus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8A4285">
              <w:rPr>
                <w:rFonts w:ascii="Times New Roman" w:eastAsia="MyriadPro-LightCond" w:hAnsi="Times New Roman" w:cs="Times New Roman"/>
              </w:rPr>
              <w:t>nogāžu pakājē</w:t>
            </w:r>
            <w:r>
              <w:rPr>
                <w:rFonts w:ascii="Times New Roman" w:eastAsia="MyriadPro-LightCond" w:hAnsi="Times New Roman" w:cs="Times New Roman"/>
              </w:rPr>
              <w:t>s</w:t>
            </w:r>
            <w:r w:rsidRPr="008A4285">
              <w:rPr>
                <w:rFonts w:ascii="Times New Roman" w:eastAsia="MyriadPro-LightCond" w:hAnsi="Times New Roman" w:cs="Times New Roman"/>
              </w:rPr>
              <w:t xml:space="preserve"> ir ekoloģiski pamatoti uzskatīt par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8A4285">
              <w:rPr>
                <w:rFonts w:ascii="Times New Roman" w:eastAsia="MyriadPro-LightCond" w:hAnsi="Times New Roman" w:cs="Times New Roman"/>
              </w:rPr>
              <w:t>gravu vai nogāžu kompleksa sastāvdaļu. Šādās situācijās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8A4285">
              <w:rPr>
                <w:rFonts w:ascii="Times New Roman" w:eastAsia="MyriadPro-LightCond" w:hAnsi="Times New Roman" w:cs="Times New Roman"/>
              </w:rPr>
              <w:t xml:space="preserve">pieļaujams, ka biotops atsevišķi netiek izdalīts, bet </w:t>
            </w:r>
            <w:r>
              <w:rPr>
                <w:rFonts w:ascii="Times New Roman" w:eastAsia="MyriadPro-LightCond" w:hAnsi="Times New Roman" w:cs="Times New Roman"/>
              </w:rPr>
              <w:t xml:space="preserve">tiek </w:t>
            </w:r>
            <w:r w:rsidRPr="008A4285">
              <w:rPr>
                <w:rFonts w:ascii="Times New Roman" w:eastAsia="MyriadPro-LightCond" w:hAnsi="Times New Roman" w:cs="Times New Roman"/>
              </w:rPr>
              <w:t>klasificē</w:t>
            </w:r>
            <w:r>
              <w:rPr>
                <w:rFonts w:ascii="Times New Roman" w:eastAsia="MyriadPro-LightCond" w:hAnsi="Times New Roman" w:cs="Times New Roman"/>
              </w:rPr>
              <w:t xml:space="preserve">ts </w:t>
            </w:r>
            <w:r w:rsidRPr="008A4285">
              <w:rPr>
                <w:rFonts w:ascii="Times New Roman" w:eastAsia="MyriadPro-LightCond" w:hAnsi="Times New Roman" w:cs="Times New Roman"/>
              </w:rPr>
              <w:t>kā 9180*</w:t>
            </w:r>
            <w:r>
              <w:rPr>
                <w:rFonts w:ascii="Times New Roman" w:eastAsia="MyriadPro-LightCond" w:hAnsi="Times New Roman" w:cs="Times New Roman"/>
              </w:rPr>
              <w:t> </w:t>
            </w:r>
            <w:r w:rsidRPr="008A4285">
              <w:rPr>
                <w:rFonts w:ascii="Times New Roman" w:eastAsia="MyriadPro-LightCond" w:hAnsi="Times New Roman" w:cs="Times New Roman"/>
                <w:i/>
                <w:iCs/>
              </w:rPr>
              <w:t>Nogāžu un gravu meži</w:t>
            </w:r>
            <w:r w:rsidRPr="008A4285">
              <w:rPr>
                <w:rFonts w:ascii="Times New Roman" w:eastAsia="MyriadPro-LightCond" w:hAnsi="Times New Roman" w:cs="Times New Roman"/>
              </w:rPr>
              <w:t>. Biotopam ne vienmēr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8A4285">
              <w:rPr>
                <w:rFonts w:ascii="Times New Roman" w:eastAsia="MyriadPro-LightCond" w:hAnsi="Times New Roman" w:cs="Times New Roman"/>
              </w:rPr>
              <w:t>jābūt tieši saistītam ar pastāvīgām ūdenstecēm, jo atbilstoša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8A4285">
              <w:rPr>
                <w:rFonts w:ascii="Times New Roman" w:eastAsia="MyriadPro-LightCond" w:hAnsi="Times New Roman" w:cs="Times New Roman"/>
              </w:rPr>
              <w:t>veģetācija veidojas arī mijiedarbībā ar virszemē tikko manāmiem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8A4285">
              <w:rPr>
                <w:rFonts w:ascii="Times New Roman" w:eastAsia="MyriadPro-LightCond" w:hAnsi="Times New Roman" w:cs="Times New Roman"/>
              </w:rPr>
              <w:t xml:space="preserve">avoksnājiem, augstu </w:t>
            </w:r>
            <w:r>
              <w:rPr>
                <w:rFonts w:ascii="Times New Roman" w:eastAsia="MyriadPro-LightCond" w:hAnsi="Times New Roman" w:cs="Times New Roman"/>
              </w:rPr>
              <w:t>pazemes ūdeņu</w:t>
            </w:r>
            <w:r w:rsidRPr="008A4285">
              <w:rPr>
                <w:rFonts w:ascii="Times New Roman" w:eastAsia="MyriadPro-LightCond" w:hAnsi="Times New Roman" w:cs="Times New Roman"/>
              </w:rPr>
              <w:t xml:space="preserve"> līmeni, sezonāli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8A4285">
              <w:rPr>
                <w:rFonts w:ascii="Times New Roman" w:eastAsia="MyriadPro-LightCond" w:hAnsi="Times New Roman" w:cs="Times New Roman"/>
              </w:rPr>
              <w:t>iz</w:t>
            </w:r>
            <w:r>
              <w:rPr>
                <w:rFonts w:ascii="Times New Roman" w:eastAsia="MyriadPro-LightCond" w:hAnsi="Times New Roman" w:cs="Times New Roman"/>
              </w:rPr>
              <w:t>ž</w:t>
            </w:r>
            <w:r w:rsidRPr="008A4285">
              <w:rPr>
                <w:rFonts w:ascii="Times New Roman" w:eastAsia="MyriadPro-LightCond" w:hAnsi="Times New Roman" w:cs="Times New Roman"/>
              </w:rPr>
              <w:t>ūstošām tērcēm u.tml. Kopumā tie ir dažādi pārmitri vai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8A4285">
              <w:rPr>
                <w:rFonts w:ascii="Times New Roman" w:eastAsia="MyriadPro-LightCond" w:hAnsi="Times New Roman" w:cs="Times New Roman"/>
              </w:rPr>
              <w:t>ar ūdenstecēm saistīti platlapju klases meži.</w:t>
            </w:r>
          </w:p>
          <w:p w:rsidR="00F57FCA" w:rsidRDefault="00F57FCA" w:rsidP="0012598C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LightCond" w:hAnsi="Times New Roman" w:cs="Times New Roman"/>
              </w:rPr>
            </w:pPr>
          </w:p>
          <w:p w:rsidR="00F57FCA" w:rsidRDefault="00F57FCA" w:rsidP="0012598C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LightCond" w:hAnsi="Times New Roman" w:cs="Times New Roman"/>
              </w:rPr>
            </w:pPr>
            <w:r w:rsidRPr="008A4285">
              <w:rPr>
                <w:rFonts w:ascii="Times New Roman" w:eastAsia="MyriadPro-LightCond" w:hAnsi="Times New Roman" w:cs="Times New Roman"/>
                <w:b/>
                <w:bCs/>
              </w:rPr>
              <w:t xml:space="preserve">Izplatība: </w:t>
            </w:r>
            <w:r w:rsidRPr="008A4285">
              <w:rPr>
                <w:rFonts w:ascii="Times New Roman" w:eastAsia="MyriadPro-LightCond" w:hAnsi="Times New Roman" w:cs="Times New Roman"/>
              </w:rPr>
              <w:t>pilnīgāks priekšstats ir tikai par asociācijām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8A4285">
              <w:rPr>
                <w:rFonts w:ascii="Times New Roman" w:eastAsia="MyriadPro-LightCond" w:hAnsi="Times New Roman" w:cs="Times New Roman"/>
                <w:i/>
                <w:iCs/>
              </w:rPr>
              <w:t xml:space="preserve">Carici remotae-Fraxinetum </w:t>
            </w:r>
            <w:r w:rsidRPr="008A4285">
              <w:rPr>
                <w:rFonts w:ascii="Times New Roman" w:eastAsia="MyriadPro-LightCond" w:hAnsi="Times New Roman" w:cs="Times New Roman"/>
              </w:rPr>
              <w:t xml:space="preserve">un </w:t>
            </w:r>
            <w:r w:rsidRPr="008A4285">
              <w:rPr>
                <w:rFonts w:ascii="Times New Roman" w:eastAsia="MyriadPro-LightCond" w:hAnsi="Times New Roman" w:cs="Times New Roman"/>
                <w:i/>
                <w:iCs/>
              </w:rPr>
              <w:t>Pruno-Fraxinetum</w:t>
            </w:r>
            <w:r w:rsidRPr="008A4285">
              <w:rPr>
                <w:rFonts w:ascii="Times New Roman" w:eastAsia="MyriadPro-LightCond" w:hAnsi="Times New Roman" w:cs="Times New Roman"/>
              </w:rPr>
              <w:t>. Tās ir mazā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8A4285">
              <w:rPr>
                <w:rFonts w:ascii="Times New Roman" w:eastAsia="MyriadPro-LightCond" w:hAnsi="Times New Roman" w:cs="Times New Roman"/>
              </w:rPr>
              <w:t>kopplatībā, bet fragmentāri izplatītas visā valstī</w:t>
            </w:r>
            <w:r>
              <w:rPr>
                <w:rFonts w:ascii="Times New Roman" w:eastAsia="MyriadPro-LightCond" w:hAnsi="Times New Roman" w:cs="Times New Roman"/>
              </w:rPr>
              <w:t xml:space="preserve"> (2. att.)</w:t>
            </w:r>
            <w:r w:rsidRPr="008A4285">
              <w:rPr>
                <w:rFonts w:ascii="Times New Roman" w:eastAsia="MyriadPro-LightCond" w:hAnsi="Times New Roman" w:cs="Times New Roman"/>
              </w:rPr>
              <w:t xml:space="preserve"> (Priedītis,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8A4285">
              <w:rPr>
                <w:rFonts w:ascii="Times New Roman" w:eastAsia="MyriadPro-LightCond" w:hAnsi="Times New Roman" w:cs="Times New Roman"/>
              </w:rPr>
              <w:t>1993; Priedītis, 1999; Priedītis, 2002; Mangale, 2005;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8A4285">
              <w:rPr>
                <w:rFonts w:ascii="Times New Roman" w:eastAsia="MyriadPro-LightCond" w:hAnsi="Times New Roman" w:cs="Times New Roman"/>
              </w:rPr>
              <w:t>Bambe, 2003; Biotopu rokasgrāmata..., 2004).</w:t>
            </w:r>
            <w:r>
              <w:rPr>
                <w:rFonts w:ascii="Times New Roman" w:eastAsia="MyriadPro-LightCond" w:hAnsi="Times New Roman" w:cs="Times New Roman"/>
              </w:rPr>
              <w:t xml:space="preserve"> G</w:t>
            </w:r>
            <w:r w:rsidRPr="008A4285">
              <w:rPr>
                <w:rFonts w:ascii="Times New Roman" w:eastAsia="MyriadPro-LightCond" w:hAnsi="Times New Roman" w:cs="Times New Roman"/>
              </w:rPr>
              <w:t>alvenokārt pamatojoties uz informāciju par minētajām</w:t>
            </w:r>
            <w:r>
              <w:rPr>
                <w:rFonts w:ascii="Times New Roman" w:eastAsia="MyriadPro-LightCond" w:hAnsi="Times New Roman" w:cs="Times New Roman"/>
              </w:rPr>
              <w:t xml:space="preserve"> </w:t>
            </w:r>
            <w:r w:rsidRPr="008A4285">
              <w:rPr>
                <w:rFonts w:ascii="Times New Roman" w:eastAsia="MyriadPro-LightCond" w:hAnsi="Times New Roman" w:cs="Times New Roman"/>
              </w:rPr>
              <w:t xml:space="preserve">augu sabiedrībām, </w:t>
            </w:r>
            <w:r>
              <w:rPr>
                <w:rFonts w:ascii="Times New Roman" w:eastAsia="MyriadPro-LightCond" w:hAnsi="Times New Roman" w:cs="Times New Roman"/>
              </w:rPr>
              <w:t>n</w:t>
            </w:r>
            <w:r w:rsidRPr="008A4285">
              <w:rPr>
                <w:rFonts w:ascii="Times New Roman" w:eastAsia="MyriadPro-LightCond" w:hAnsi="Times New Roman" w:cs="Times New Roman"/>
              </w:rPr>
              <w:t>ovērtēts</w:t>
            </w:r>
            <w:r>
              <w:rPr>
                <w:rFonts w:ascii="Times New Roman" w:eastAsia="MyriadPro-LightCond" w:hAnsi="Times New Roman" w:cs="Times New Roman"/>
              </w:rPr>
              <w:t>,</w:t>
            </w:r>
            <w:r w:rsidRPr="008A4285">
              <w:rPr>
                <w:rFonts w:ascii="Times New Roman" w:eastAsia="MyriadPro-LightCond" w:hAnsi="Times New Roman" w:cs="Times New Roman"/>
              </w:rPr>
              <w:t xml:space="preserve"> ka biotops kopumā aizņem</w:t>
            </w:r>
          </w:p>
        </w:tc>
        <w:tc>
          <w:tcPr>
            <w:tcW w:w="284" w:type="dxa"/>
          </w:tcPr>
          <w:p w:rsidR="00F57FCA" w:rsidRDefault="00F57FCA" w:rsidP="0012598C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LightCond" w:hAnsi="Times New Roman" w:cs="Times New Roman"/>
              </w:rPr>
            </w:pPr>
          </w:p>
        </w:tc>
        <w:tc>
          <w:tcPr>
            <w:tcW w:w="5096" w:type="dxa"/>
          </w:tcPr>
          <w:p w:rsidR="00F57FCA" w:rsidRPr="00D8498C" w:rsidRDefault="00F57FCA" w:rsidP="0012598C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  <w:r w:rsidRPr="00D8498C">
              <w:rPr>
                <w:rFonts w:ascii="Times New Roman" w:eastAsia="MyriadPro-LightCond" w:hAnsi="Times New Roman" w:cs="Times New Roman"/>
                <w:noProof/>
                <w:sz w:val="16"/>
                <w:szCs w:val="16"/>
                <w:lang w:eastAsia="lv-LV"/>
              </w:rPr>
              <w:drawing>
                <wp:inline distT="0" distB="0" distL="0" distR="0" wp14:anchorId="726EC27E" wp14:editId="1E284B58">
                  <wp:extent cx="3008519" cy="1719072"/>
                  <wp:effectExtent l="0" t="0" r="190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2552" cy="1721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498C">
              <w:rPr>
                <w:rFonts w:ascii="Times New Roman" w:eastAsia="MyriadPro-LightCond" w:hAnsi="Times New Roman" w:cs="Times New Roman"/>
                <w:b/>
                <w:i/>
                <w:sz w:val="16"/>
                <w:szCs w:val="16"/>
              </w:rPr>
              <w:t>1. att.</w:t>
            </w:r>
            <w:r w:rsidRPr="00D8498C">
              <w:rPr>
                <w:rFonts w:ascii="Times New Roman" w:eastAsia="MyriadPro-LightCond" w:hAnsi="Times New Roman" w:cs="Times New Roman"/>
                <w:sz w:val="16"/>
                <w:szCs w:val="16"/>
              </w:rPr>
              <w:t xml:space="preserve"> Gaišā balto vītolu </w:t>
            </w:r>
            <w:r w:rsidRPr="00D8498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Salix alba </w:t>
            </w:r>
            <w:r w:rsidRPr="00D8498C">
              <w:rPr>
                <w:rFonts w:ascii="Times New Roman" w:eastAsia="MyriadPro-LightCond" w:hAnsi="Times New Roman" w:cs="Times New Roman"/>
                <w:sz w:val="16"/>
                <w:szCs w:val="16"/>
              </w:rPr>
              <w:t>lapotne iezīmē biotopam 91E0* atbilstošās vītolu joslas Gaujas krastos starp Strenčiem un Valmieru (Foto: V.Lārmanis)</w:t>
            </w:r>
          </w:p>
          <w:p w:rsidR="00F57FCA" w:rsidRPr="00D8498C" w:rsidRDefault="00F57FCA" w:rsidP="0012598C">
            <w:pPr>
              <w:rPr>
                <w:rFonts w:ascii="Times New Roman" w:hAnsi="Times New Roman" w:cs="Times New Roman"/>
                <w:sz w:val="16"/>
                <w:szCs w:val="16"/>
                <w:lang w:eastAsia="lv-LV"/>
              </w:rPr>
            </w:pPr>
            <w:r w:rsidRPr="00D8498C">
              <w:rPr>
                <w:rFonts w:ascii="Times New Roman" w:hAnsi="Times New Roman" w:cs="Times New Roman"/>
                <w:noProof/>
                <w:sz w:val="16"/>
                <w:szCs w:val="16"/>
                <w:lang w:eastAsia="lv-LV"/>
              </w:rPr>
              <w:drawing>
                <wp:inline distT="0" distB="0" distL="0" distR="0" wp14:anchorId="0ADF3448" wp14:editId="2FE5624F">
                  <wp:extent cx="2548001" cy="1812679"/>
                  <wp:effectExtent l="0" t="0" r="508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042" cy="1819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7FCA" w:rsidRPr="00D8498C" w:rsidRDefault="00F57FCA" w:rsidP="00125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8498C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2. att.</w:t>
            </w:r>
            <w:r w:rsidRPr="00D8498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D8498C">
              <w:rPr>
                <w:rFonts w:ascii="Times New Roman" w:eastAsia="MyriadPro-LightCond" w:hAnsi="Times New Roman" w:cs="Times New Roman"/>
                <w:sz w:val="16"/>
                <w:szCs w:val="16"/>
              </w:rPr>
              <w:t xml:space="preserve">91E0* </w:t>
            </w:r>
            <w:r w:rsidRPr="00D8498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Aluviāli meži (aluviāli krastmalu un palieņu meži)</w:t>
            </w:r>
          </w:p>
          <w:p w:rsidR="00F57FCA" w:rsidRPr="00D8498C" w:rsidRDefault="00F57FCA" w:rsidP="0012598C">
            <w:pPr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</w:pPr>
            <w:r w:rsidRPr="00D8498C"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>izplatība Latvijā (Conservation status of..., 2013)</w:t>
            </w:r>
          </w:p>
        </w:tc>
      </w:tr>
    </w:tbl>
    <w:p w:rsidR="00F57FCA" w:rsidRPr="008A4285" w:rsidRDefault="00F57FCA" w:rsidP="00F57FCA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8A4285">
        <w:rPr>
          <w:rFonts w:ascii="Times New Roman" w:eastAsia="MyriadPro-LightCond" w:hAnsi="Times New Roman" w:cs="Times New Roman"/>
        </w:rPr>
        <w:lastRenderedPageBreak/>
        <w:t>ap 0,1% no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valsts teritorijas (Conservation status of..., 2013). Diezgan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neskaidrs priekšstats ir par krastmalu baltalkšņu un vītolu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mežu kopplatību. Līdz šim nozīmīgākās krastmalu vītolu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audžu platības reģistrētas Gaujas vidusteces krastos (Aizsargājamo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ainavu..., 2007).</w:t>
      </w:r>
    </w:p>
    <w:p w:rsidR="00F57FCA" w:rsidRDefault="00F57FCA" w:rsidP="00F57FCA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  <w:b/>
          <w:bCs/>
        </w:rPr>
      </w:pPr>
    </w:p>
    <w:p w:rsidR="00F57FCA" w:rsidRDefault="00F57FCA" w:rsidP="00F57FCA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8A4285">
        <w:rPr>
          <w:rFonts w:ascii="Times New Roman" w:eastAsia="MyriadPro-LightCond" w:hAnsi="Times New Roman" w:cs="Times New Roman"/>
          <w:b/>
          <w:bCs/>
        </w:rPr>
        <w:t xml:space="preserve">Aizsardzības vērtība: </w:t>
      </w:r>
      <w:r w:rsidRPr="008A4285">
        <w:rPr>
          <w:rFonts w:ascii="Times New Roman" w:eastAsia="MyriadPro-LightCond" w:hAnsi="Times New Roman" w:cs="Times New Roman"/>
        </w:rPr>
        <w:t>kopplatības ziņā viens no retākajiem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ES nozīmes meža biotopiem Latvijā. Nozīmīga dzīvotne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īpaši aizsargājamām sugām, kam būtiska populācijas daļa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atrodama </w:t>
      </w:r>
      <w:r>
        <w:rPr>
          <w:rFonts w:ascii="Times New Roman" w:eastAsia="MyriadPro-LightCond" w:hAnsi="Times New Roman" w:cs="Times New Roman"/>
        </w:rPr>
        <w:t>aluviālos</w:t>
      </w:r>
      <w:r w:rsidRPr="008A4285">
        <w:rPr>
          <w:rFonts w:ascii="Times New Roman" w:eastAsia="MyriadPro-LightCond" w:hAnsi="Times New Roman" w:cs="Times New Roman"/>
        </w:rPr>
        <w:t xml:space="preserve"> mežos, piemēram, epifītiskajiem ķērpjiem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kolēmām </w:t>
      </w:r>
      <w:r w:rsidRPr="008A4285">
        <w:rPr>
          <w:rFonts w:ascii="Times New Roman" w:eastAsia="MyriadPro-LightCond" w:hAnsi="Times New Roman" w:cs="Times New Roman"/>
          <w:i/>
          <w:iCs/>
        </w:rPr>
        <w:t xml:space="preserve">Collema spp. </w:t>
      </w:r>
      <w:r w:rsidRPr="008A4285">
        <w:rPr>
          <w:rFonts w:ascii="Times New Roman" w:eastAsia="MyriadPro-LightCond" w:hAnsi="Times New Roman" w:cs="Times New Roman"/>
        </w:rPr>
        <w:t xml:space="preserve">un leptogijām </w:t>
      </w:r>
      <w:r w:rsidRPr="008A4285">
        <w:rPr>
          <w:rFonts w:ascii="Times New Roman" w:eastAsia="MyriadPro-LightCond" w:hAnsi="Times New Roman" w:cs="Times New Roman"/>
          <w:i/>
          <w:iCs/>
        </w:rPr>
        <w:t>Leptogium spp</w:t>
      </w:r>
      <w:r w:rsidRPr="008A4285">
        <w:rPr>
          <w:rFonts w:ascii="Times New Roman" w:eastAsia="MyriadPro-LightCond" w:hAnsi="Times New Roman" w:cs="Times New Roman"/>
        </w:rPr>
        <w:t>.</w:t>
      </w:r>
    </w:p>
    <w:p w:rsidR="00F57FCA" w:rsidRPr="008A4285" w:rsidRDefault="00F57FCA" w:rsidP="00F57FCA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</w:p>
    <w:p w:rsidR="00F57FCA" w:rsidRDefault="00F57FCA" w:rsidP="00F57FCA">
      <w:pPr>
        <w:jc w:val="both"/>
        <w:rPr>
          <w:rFonts w:ascii="Times New Roman" w:eastAsia="MyriadPro-LightCond" w:hAnsi="Times New Roman" w:cs="Times New Roman"/>
        </w:rPr>
      </w:pPr>
      <w:r w:rsidRPr="008A4285">
        <w:rPr>
          <w:rFonts w:ascii="Times New Roman" w:eastAsia="MyriadPro-LightCond" w:hAnsi="Times New Roman" w:cs="Times New Roman"/>
          <w:b/>
          <w:bCs/>
        </w:rPr>
        <w:t xml:space="preserve">Vides faktori: </w:t>
      </w:r>
      <w:r w:rsidRPr="008A4285">
        <w:rPr>
          <w:rFonts w:ascii="Times New Roman" w:eastAsia="MyriadPro-LightCond" w:hAnsi="Times New Roman" w:cs="Times New Roman"/>
        </w:rPr>
        <w:t>visbiežāk biotops atrodas upju un strautu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ielejās vai palienēs un veidojas uz ūdensteču sanesu nogulumiem.</w:t>
      </w:r>
      <w:r>
        <w:rPr>
          <w:rFonts w:ascii="Times New Roman" w:eastAsia="MyriadPro-LightCond" w:hAnsi="Times New Roman" w:cs="Times New Roman"/>
        </w:rPr>
        <w:t xml:space="preserve"> </w:t>
      </w:r>
      <w:r>
        <w:rPr>
          <w:rFonts w:ascii="Times New Roman" w:hAnsi="Times New Roman"/>
          <w:lang w:eastAsia="lv-LV"/>
        </w:rPr>
        <w:t>Palieņu meži</w:t>
      </w:r>
      <w:r w:rsidRPr="005436A1">
        <w:rPr>
          <w:rFonts w:ascii="Times New Roman" w:hAnsi="Times New Roman"/>
          <w:lang w:eastAsia="lv-LV"/>
        </w:rPr>
        <w:t xml:space="preserve"> ne vienmēr saistīt</w:t>
      </w:r>
      <w:r>
        <w:rPr>
          <w:rFonts w:ascii="Times New Roman" w:hAnsi="Times New Roman"/>
          <w:lang w:eastAsia="lv-LV"/>
        </w:rPr>
        <w:t>i</w:t>
      </w:r>
      <w:r w:rsidRPr="005436A1">
        <w:rPr>
          <w:rFonts w:ascii="Times New Roman" w:hAnsi="Times New Roman"/>
          <w:lang w:eastAsia="lv-LV"/>
        </w:rPr>
        <w:t xml:space="preserve"> ar pastāvīgām ūdenstecēm, bet </w:t>
      </w:r>
      <w:r>
        <w:rPr>
          <w:rFonts w:ascii="Times New Roman" w:hAnsi="Times New Roman"/>
          <w:lang w:eastAsia="lv-LV"/>
        </w:rPr>
        <w:t>tiem</w:t>
      </w:r>
      <w:r w:rsidRPr="005436A1">
        <w:rPr>
          <w:rFonts w:ascii="Times New Roman" w:hAnsi="Times New Roman"/>
        </w:rPr>
        <w:t xml:space="preserve"> vismaz sezonāli ir raksturīgs augsts </w:t>
      </w:r>
      <w:r>
        <w:rPr>
          <w:rFonts w:ascii="Times New Roman" w:hAnsi="Times New Roman"/>
        </w:rPr>
        <w:t>ūdens</w:t>
      </w:r>
      <w:r w:rsidRPr="005436A1">
        <w:rPr>
          <w:rFonts w:ascii="Times New Roman" w:hAnsi="Times New Roman"/>
        </w:rPr>
        <w:t xml:space="preserve"> līmenis.</w:t>
      </w:r>
      <w:r>
        <w:rPr>
          <w:rFonts w:ascii="Times New Roman" w:hAnsi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Periodiski slapjās, glejotās augsnēs veidojas pārmitrie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ošu un melnalkšņu meži. Tajos parasti nav kūdras slāņa;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applūšana veido smilšu sanesas (Priedītis, 1999). Sausas vai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mēreni mitras, biezākā virskārtā smilšainas augsnes vairāk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raksturīgas biotopa variantiem ar baltalkšņu (Priedītis,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1999) un vītolu audzēm. Tās applūst retāk – parasti sezonālos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palos. Ūdeņu tuvums vai pārmitrā augsne nosaka pastāvīgi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paaugstinātu gaisa mitrumu mežaudzē.</w:t>
      </w:r>
    </w:p>
    <w:p w:rsidR="00F57FCA" w:rsidRDefault="00F57FCA" w:rsidP="00F57FCA">
      <w:pPr>
        <w:jc w:val="both"/>
        <w:rPr>
          <w:rFonts w:ascii="Times New Roman" w:eastAsia="MyriadPro-LightCond" w:hAnsi="Times New Roman" w:cs="Times New Roman"/>
        </w:rPr>
      </w:pPr>
    </w:p>
    <w:p w:rsidR="00F57FCA" w:rsidRPr="008A4285" w:rsidRDefault="00F57FCA" w:rsidP="00F57FCA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8A4285">
        <w:rPr>
          <w:rFonts w:ascii="Times New Roman" w:eastAsia="MyriadPro-LightCond" w:hAnsi="Times New Roman" w:cs="Times New Roman"/>
          <w:b/>
          <w:bCs/>
        </w:rPr>
        <w:t xml:space="preserve">Procesi ar funkcionālu nozīmi: </w:t>
      </w:r>
      <w:r w:rsidRPr="008A4285">
        <w:rPr>
          <w:rFonts w:ascii="Times New Roman" w:eastAsia="MyriadPro-LightCond" w:hAnsi="Times New Roman" w:cs="Times New Roman"/>
        </w:rPr>
        <w:t>noteicošā ir atvērumu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dinamika. Veģetāciju bieži ietekmē sezonāla vai biežāka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applūšana. Tā nosaka mikrobiotopu mozaīku mežaudzēs un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laukumu veidā veicina vai kavē noteikta augāja attīstību –</w:t>
      </w:r>
    </w:p>
    <w:p w:rsidR="00F57FCA" w:rsidRDefault="00F57FCA" w:rsidP="00F57FCA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8A4285">
        <w:rPr>
          <w:rFonts w:ascii="Times New Roman" w:eastAsia="MyriadPro-LightCond" w:hAnsi="Times New Roman" w:cs="Times New Roman"/>
        </w:rPr>
        <w:t>galvenokārt veidojoties sanestu smilšu laukumiem, sanestām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augu atlieku kārtām, izskalotiem padziļinājumiem, kas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applūst biežāk nekā augstākās vietas un dažkārt ir applūduši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visu gadu. Ūdeņu caurplūšanai ir ievērojama loma biotopa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vielu apritē un augu izplatīšanā. Būtiska ietekme ir bebru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darbībai, kas visvairāk skar vītolu audzes. Biotopam atbilstošas</w:t>
      </w:r>
      <w:r>
        <w:rPr>
          <w:rFonts w:ascii="Times New Roman" w:eastAsia="MyriadPro-LightCond" w:hAnsi="Times New Roman" w:cs="Times New Roman"/>
        </w:rPr>
        <w:t xml:space="preserve">  mežaudzes</w:t>
      </w:r>
      <w:r w:rsidRPr="008A4285">
        <w:rPr>
          <w:rFonts w:ascii="Times New Roman" w:eastAsia="MyriadPro-LightCond" w:hAnsi="Times New Roman" w:cs="Times New Roman"/>
        </w:rPr>
        <w:t xml:space="preserve"> ar baltalkšņu vai ievu audzēm nereti izveidojas,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aizaugot senām lauksaimniecības zemēm palienēs bieži applūstošās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vietās, kur dabiskos apstākļos biotops, iespējams,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veidotu veģetācijas attīstības gala stadiju. Lielākoties šādās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vietās ir atbilstoša vide un sastopamas biotopu raksturojošās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sugas, bet apstākļi nav nostabilizējušies, par ko visbiežāk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liecina vienvecuma kokaudzes struktūra. Turpinoties sukcesijai,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baltalkšņus un ievas var pakāpeniski aizstāt gobas un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vīksnas, pie lielākām upēm ilgākā laikā veidojoties citam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ES nozīmes biotopam 91F0 </w:t>
      </w:r>
      <w:r w:rsidRPr="008A4285">
        <w:rPr>
          <w:rFonts w:ascii="Times New Roman" w:eastAsia="MyriadPro-LightCond" w:hAnsi="Times New Roman" w:cs="Times New Roman"/>
          <w:i/>
          <w:iCs/>
        </w:rPr>
        <w:t>Jaukti ozolu, gobu, ošu meži gar</w:t>
      </w:r>
      <w:r>
        <w:rPr>
          <w:rFonts w:ascii="Times New Roman" w:eastAsia="MyriadPro-LightCond" w:hAnsi="Times New Roman" w:cs="Times New Roman"/>
          <w:i/>
          <w:iCs/>
        </w:rPr>
        <w:t xml:space="preserve"> </w:t>
      </w:r>
      <w:r w:rsidRPr="008A4285">
        <w:rPr>
          <w:rFonts w:ascii="Times New Roman" w:eastAsia="MyriadPro-LightCond" w:hAnsi="Times New Roman" w:cs="Times New Roman"/>
          <w:i/>
          <w:iCs/>
        </w:rPr>
        <w:t xml:space="preserve">lielām upēm </w:t>
      </w:r>
      <w:r w:rsidRPr="008A4285">
        <w:rPr>
          <w:rFonts w:ascii="Times New Roman" w:eastAsia="MyriadPro-LightCond" w:hAnsi="Times New Roman" w:cs="Times New Roman"/>
        </w:rPr>
        <w:t>atbilstošam kokaudzes sastāvam. Novērots, ka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šādos gadījumos situāciju dažkārt „pagriež atpakaļ” bebru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darbība, kas gobas, vīksnas un ozolus bojā ievērojami biežāk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nekā baltalkšņus un ievas.</w:t>
      </w:r>
    </w:p>
    <w:p w:rsidR="00F57FCA" w:rsidRDefault="00F57FCA" w:rsidP="00F57FCA">
      <w:pPr>
        <w:rPr>
          <w:rFonts w:ascii="Times New Roman" w:eastAsia="MyriadPro-LightCond" w:hAnsi="Times New Roman" w:cs="Times New Roman"/>
          <w:color w:val="000000"/>
          <w:sz w:val="18"/>
          <w:szCs w:val="18"/>
        </w:rPr>
      </w:pPr>
    </w:p>
    <w:p w:rsidR="00F57FCA" w:rsidRPr="008A4285" w:rsidRDefault="00F57FCA" w:rsidP="00F57FCA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8A4285">
        <w:rPr>
          <w:rFonts w:ascii="Times New Roman" w:eastAsia="MyriadPro-LightCond" w:hAnsi="Times New Roman" w:cs="Times New Roman"/>
          <w:b/>
          <w:bCs/>
        </w:rPr>
        <w:t xml:space="preserve">Veģetācijas raksturojums: </w:t>
      </w:r>
      <w:r w:rsidRPr="008A4285">
        <w:rPr>
          <w:rFonts w:ascii="Times New Roman" w:eastAsia="MyriadPro-LightCond" w:hAnsi="Times New Roman" w:cs="Times New Roman"/>
        </w:rPr>
        <w:t>biotops pieder Eiropas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platlapju klases mežiem, tādēļ tā veģetācijai kopumā raksturīgas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šīs mežu klases sugas un izteikts pavasara aspekts.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Struktūru būtiski ietekmē palu sanesu un izskalojumu radītā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apstākļu mozaīka. Raksturīgas kokaugu sugas, kas spēj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pārciest periodisku applūšanu. Biotopa variantos pārmitrās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augsnēs kokaudzē noteicošie ir oši un melnalkšņi, kas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var mistroties ar dažādām citām koku sugām </w:t>
      </w:r>
      <w:r w:rsidRPr="00016CCC">
        <w:rPr>
          <w:rFonts w:ascii="Times New Roman" w:eastAsia="MyriadPro-LightCond" w:hAnsi="Times New Roman" w:cs="Times New Roman"/>
        </w:rPr>
        <w:t>(</w:t>
      </w:r>
      <w:r w:rsidRPr="00016CCC">
        <w:rPr>
          <w:rFonts w:ascii="Times New Roman" w:eastAsia="MyriadPro-LightCond" w:hAnsi="Times New Roman" w:cs="Times New Roman"/>
          <w:iCs/>
        </w:rPr>
        <w:t>3. att.</w:t>
      </w:r>
      <w:r w:rsidRPr="00016CCC">
        <w:rPr>
          <w:rFonts w:ascii="Times New Roman" w:eastAsia="MyriadPro-LightCond" w:hAnsi="Times New Roman" w:cs="Times New Roman"/>
        </w:rPr>
        <w:t>).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Savukārt sausākās augsnēs krastmalu mežos, kur visbiežāk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dominē baltalkšņi, bieži ir būtisks ievu, dažādu kārklu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sugu, vīksnu un gobu piemistrojums. Dažos gadījumos ievas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vai kāda no kārklu sugām var būt dominējošās. </w:t>
      </w:r>
      <w:r w:rsidRPr="001A28E2">
        <w:rPr>
          <w:rFonts w:ascii="Times New Roman" w:eastAsia="MyriadPro-LightCond" w:hAnsi="Times New Roman" w:cs="Times New Roman"/>
        </w:rPr>
        <w:t xml:space="preserve">Krastmalu mežos ievērojama loma ilgstoši noliekti augušiem kokiem, kas īpaši piemēroti epifītiem </w:t>
      </w:r>
      <w:r w:rsidRPr="00016CCC">
        <w:rPr>
          <w:rFonts w:ascii="Times New Roman" w:eastAsia="MyriadPro-LightCond" w:hAnsi="Times New Roman" w:cs="Times New Roman"/>
        </w:rPr>
        <w:t>(</w:t>
      </w:r>
      <w:r>
        <w:rPr>
          <w:rFonts w:ascii="Times New Roman" w:eastAsia="MyriadPro-LightCond" w:hAnsi="Times New Roman" w:cs="Times New Roman"/>
          <w:iCs/>
        </w:rPr>
        <w:t>4</w:t>
      </w:r>
      <w:r w:rsidRPr="00016CCC">
        <w:rPr>
          <w:rFonts w:ascii="Times New Roman" w:eastAsia="MyriadPro-LightCond" w:hAnsi="Times New Roman" w:cs="Times New Roman"/>
          <w:iCs/>
        </w:rPr>
        <w:t>.</w:t>
      </w:r>
      <w:r>
        <w:rPr>
          <w:rFonts w:ascii="Times New Roman" w:eastAsia="MyriadPro-LightCond" w:hAnsi="Times New Roman" w:cs="Times New Roman"/>
          <w:iCs/>
        </w:rPr>
        <w:t> </w:t>
      </w:r>
      <w:r w:rsidRPr="00016CCC">
        <w:rPr>
          <w:rFonts w:ascii="Times New Roman" w:eastAsia="MyriadPro-LightCond" w:hAnsi="Times New Roman" w:cs="Times New Roman"/>
          <w:iCs/>
        </w:rPr>
        <w:t>att.</w:t>
      </w:r>
      <w:r w:rsidRPr="00016CCC">
        <w:rPr>
          <w:rFonts w:ascii="Times New Roman" w:eastAsia="MyriadPro-LightCond" w:hAnsi="Times New Roman" w:cs="Times New Roman"/>
        </w:rPr>
        <w:t>).</w:t>
      </w:r>
      <w:r>
        <w:rPr>
          <w:rFonts w:ascii="Times New Roman" w:eastAsia="MyriadPro-LightCond" w:hAnsi="Times New Roman" w:cs="Times New Roman"/>
        </w:rPr>
        <w:t xml:space="preserve"> </w:t>
      </w:r>
      <w:r w:rsidRPr="001A28E2">
        <w:rPr>
          <w:rFonts w:ascii="Times New Roman" w:eastAsia="MyriadPro-LightCond" w:hAnsi="Times New Roman" w:cs="Times New Roman"/>
        </w:rPr>
        <w:t>Viena</w:t>
      </w:r>
      <w:r w:rsidRPr="008A4285">
        <w:rPr>
          <w:rFonts w:ascii="Times New Roman" w:eastAsia="MyriadPro-LightCond" w:hAnsi="Times New Roman" w:cs="Times New Roman"/>
        </w:rPr>
        <w:t xml:space="preserve"> biotopa teritorijā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bieži mijas laukumi ar atšķirīgām dominējošām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koku sugām – piemēram, reljefa pacēlumos var dominēt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baltalkšņi un ievas, nedaudz zemākās vietās baltalkšņu un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vīksnu mistrojums, pastāvīgi applūstošas ieplakas ir bez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kokaugiem, bet gar to malām izv</w:t>
      </w:r>
      <w:r>
        <w:rPr>
          <w:rFonts w:ascii="Times New Roman" w:eastAsia="MyriadPro-LightCond" w:hAnsi="Times New Roman" w:cs="Times New Roman"/>
        </w:rPr>
        <w:t>eidojušās</w:t>
      </w:r>
      <w:r w:rsidRPr="008A4285">
        <w:rPr>
          <w:rFonts w:ascii="Times New Roman" w:eastAsia="MyriadPro-LightCond" w:hAnsi="Times New Roman" w:cs="Times New Roman"/>
        </w:rPr>
        <w:t xml:space="preserve"> vī</w:t>
      </w:r>
      <w:r>
        <w:rPr>
          <w:rFonts w:ascii="Times New Roman" w:eastAsia="MyriadPro-LightCond" w:hAnsi="Times New Roman" w:cs="Times New Roman"/>
        </w:rPr>
        <w:t>tolu rindas. Rel</w:t>
      </w:r>
      <w:r w:rsidRPr="008A4285">
        <w:rPr>
          <w:rFonts w:ascii="Times New Roman" w:eastAsia="MyriadPro-LightCond" w:hAnsi="Times New Roman" w:cs="Times New Roman"/>
        </w:rPr>
        <w:t>jefa pacēlumos parasti ir relatīvi biezāks pamežs. Lakstaugu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stāvā ievērojama loma augiem, kas mainīgajos apstākļos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spēj ātri ieviesties no jauna radītajās nišās. Saistībā ar pastāvīgi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paaugstināto gaisa mitrumu koku stumbri bieži ir bagātīgi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klāti ar epifītiem. Tā ir viena no pazīmēm, pēc kuras var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atšķirt noturīgu veģetāciju no sukcesijas pionierstadijas, kad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epifītu daudz mazāk. Koku stumbru lejas daļa palu ietekmē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nereti ir aplipusi ar augsnes daļiņām, uz tās veidojas acīmredzami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atšķirīgs epifītisko sūnu segums, vai īpaši biežas applūšanas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gadījumā tas neveidojas nemaz. Tā ir arī ērta, viegli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ievērojama pazīme, kas rāda palu ietekmi un norāda uz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palu ūdens līmeņa augstumu (sezonā, kad pali nav novērojami).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Atkarībā no upes un tās palienes izmēra biotops bieži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veidojas šaurā joslā; balto vītolu audzes sastopamas gandrīz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tikai šauru joslu </w:t>
      </w:r>
      <w:r w:rsidRPr="001A28E2">
        <w:rPr>
          <w:rFonts w:ascii="Times New Roman" w:eastAsia="MyriadPro-LightCond" w:hAnsi="Times New Roman" w:cs="Times New Roman"/>
        </w:rPr>
        <w:t>veidā (</w:t>
      </w:r>
      <w:r w:rsidRPr="001A28E2">
        <w:rPr>
          <w:rFonts w:ascii="Times New Roman" w:eastAsia="MyriadPro-LightCond" w:hAnsi="Times New Roman" w:cs="Times New Roman"/>
          <w:iCs/>
        </w:rPr>
        <w:t>1. att.</w:t>
      </w:r>
      <w:r w:rsidRPr="001A28E2">
        <w:rPr>
          <w:rFonts w:ascii="Times New Roman" w:eastAsia="MyriadPro-LightCond" w:hAnsi="Times New Roman" w:cs="Times New Roman"/>
        </w:rPr>
        <w:t>).</w:t>
      </w:r>
      <w:r w:rsidRPr="008A4285">
        <w:rPr>
          <w:rFonts w:ascii="Times New Roman" w:eastAsia="MyriadPro-LightCond" w:hAnsi="Times New Roman" w:cs="Times New Roman"/>
        </w:rPr>
        <w:t xml:space="preserve"> Dažkārt ap maziem strautiem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nav plašas applūstošās joslas, un biotopam raksturīgās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nišas veidojas tikai saistībā ar koku rindu, kam saknes ir tiešā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pastāvīgā saskarē ar </w:t>
      </w:r>
      <w:r w:rsidRPr="00016CCC">
        <w:rPr>
          <w:rFonts w:ascii="Times New Roman" w:eastAsia="MyriadPro-LightCond" w:hAnsi="Times New Roman" w:cs="Times New Roman"/>
        </w:rPr>
        <w:t>ūdensteci (</w:t>
      </w:r>
      <w:r w:rsidRPr="00016CCC">
        <w:rPr>
          <w:rFonts w:ascii="Times New Roman" w:eastAsia="MyriadPro-LightCond" w:hAnsi="Times New Roman" w:cs="Times New Roman"/>
          <w:iCs/>
        </w:rPr>
        <w:t>6. att.</w:t>
      </w:r>
      <w:r w:rsidRPr="00016CCC">
        <w:rPr>
          <w:rFonts w:ascii="Times New Roman" w:eastAsia="MyriadPro-LightCond" w:hAnsi="Times New Roman" w:cs="Times New Roman"/>
        </w:rPr>
        <w:t>).</w:t>
      </w:r>
      <w:r w:rsidRPr="008A4285">
        <w:rPr>
          <w:rFonts w:ascii="Times New Roman" w:eastAsia="MyriadPro-LightCond" w:hAnsi="Times New Roman" w:cs="Times New Roman"/>
        </w:rPr>
        <w:t xml:space="preserve"> Ap stipri līkumotiem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strautiem šādās situācijās nereti veidojas kopumā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ievērojama platība ar biotopam raksturīgu veģetāciju. Visos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biotopa variantos klimaksa stadijas kokaudzei raksturīga dažādvecuma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struktūra. Biotopā ir gan ēnainas, gan skrajākas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vietas vai atklāti laukumi, kas dod iespēju pastāvēt retu sugu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epifītiem, kam nepieciešama gaišu un augsta gaisa mitruma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apstākļu kombinācija.</w:t>
      </w:r>
    </w:p>
    <w:p w:rsidR="00F57FCA" w:rsidRDefault="00F57FCA" w:rsidP="00F57FCA">
      <w:pPr>
        <w:rPr>
          <w:rFonts w:ascii="Times New Roman" w:eastAsia="MyriadPro-LightCond" w:hAnsi="Times New Roman" w:cs="Times New Roman"/>
          <w:color w:val="000000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8"/>
        <w:gridCol w:w="416"/>
        <w:gridCol w:w="4954"/>
      </w:tblGrid>
      <w:tr w:rsidR="00F57FCA" w:rsidRPr="00016CCC" w:rsidTr="0012598C">
        <w:tc>
          <w:tcPr>
            <w:tcW w:w="5108" w:type="dxa"/>
          </w:tcPr>
          <w:p w:rsidR="00F57FCA" w:rsidRPr="00016CCC" w:rsidRDefault="00F57FCA" w:rsidP="0012598C">
            <w:pPr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  <w:r w:rsidRPr="00016CCC">
              <w:rPr>
                <w:rFonts w:ascii="Times New Roman" w:hAnsi="Times New Roman" w:cs="Times New Roman"/>
                <w:noProof/>
                <w:sz w:val="16"/>
                <w:szCs w:val="16"/>
                <w:lang w:eastAsia="lv-LV"/>
              </w:rPr>
              <w:drawing>
                <wp:inline distT="0" distB="0" distL="0" distR="0" wp14:anchorId="0DF9345D" wp14:editId="2C5A8816">
                  <wp:extent cx="3060192" cy="1957458"/>
                  <wp:effectExtent l="0" t="0" r="6985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116" cy="1987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7FCA" w:rsidRPr="00016CCC" w:rsidRDefault="00F57FCA" w:rsidP="0012598C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  <w:r w:rsidRPr="00016CCC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3. att.</w:t>
            </w:r>
            <w:r w:rsidRPr="00016CC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016CCC">
              <w:rPr>
                <w:rFonts w:ascii="Times New Roman" w:eastAsia="MyriadPro-LightCond" w:hAnsi="Times New Roman" w:cs="Times New Roman"/>
                <w:sz w:val="16"/>
                <w:szCs w:val="16"/>
              </w:rPr>
              <w:t xml:space="preserve">Biotopa ošu </w:t>
            </w:r>
            <w:r w:rsidRPr="00016CC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Fraxinus excelsior </w:t>
            </w:r>
            <w:r w:rsidRPr="00016CCC">
              <w:rPr>
                <w:rFonts w:ascii="Times New Roman" w:eastAsia="MyriadPro-LightCond" w:hAnsi="Times New Roman" w:cs="Times New Roman"/>
                <w:sz w:val="16"/>
                <w:szCs w:val="16"/>
              </w:rPr>
              <w:t>meža variants uz pārmitrām augsnēm Ķemeru Nacionālajā parkā pie Vēršupītes. Augstās oša saknes norāda uz regulāru biotopa applūšanu (Foto: V.Lārmanis)</w:t>
            </w:r>
          </w:p>
        </w:tc>
        <w:tc>
          <w:tcPr>
            <w:tcW w:w="416" w:type="dxa"/>
          </w:tcPr>
          <w:p w:rsidR="00F57FCA" w:rsidRPr="00016CCC" w:rsidRDefault="00F57FCA" w:rsidP="0012598C">
            <w:pPr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</w:p>
        </w:tc>
        <w:tc>
          <w:tcPr>
            <w:tcW w:w="4954" w:type="dxa"/>
          </w:tcPr>
          <w:p w:rsidR="00F57FCA" w:rsidRPr="00016CCC" w:rsidRDefault="00F57FCA" w:rsidP="0012598C">
            <w:pPr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  <w:r w:rsidRPr="00016CCC">
              <w:rPr>
                <w:rFonts w:ascii="Times New Roman" w:eastAsia="MyriadPro-LightCond" w:hAnsi="Times New Roman" w:cs="Times New Roman"/>
                <w:noProof/>
                <w:sz w:val="16"/>
                <w:szCs w:val="16"/>
                <w:lang w:eastAsia="lv-LV"/>
              </w:rPr>
              <w:drawing>
                <wp:inline distT="0" distB="0" distL="0" distR="0" wp14:anchorId="28238597" wp14:editId="75C8C446">
                  <wp:extent cx="3011424" cy="1973600"/>
                  <wp:effectExtent l="0" t="0" r="0" b="762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5303" cy="2002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7FCA" w:rsidRPr="00016CCC" w:rsidRDefault="00F57FCA" w:rsidP="0012598C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  <w:r w:rsidRPr="00016CCC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 xml:space="preserve">4. att. </w:t>
            </w:r>
            <w:r w:rsidRPr="00016CCC">
              <w:rPr>
                <w:rFonts w:ascii="Times New Roman" w:eastAsia="MyriadPro-LightCond" w:hAnsi="Times New Roman" w:cs="Times New Roman"/>
                <w:sz w:val="16"/>
                <w:szCs w:val="16"/>
              </w:rPr>
              <w:t>Biotops ar mistrotu vītolu, baltalkšņu un gobu (</w:t>
            </w:r>
            <w:r w:rsidRPr="00016CC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Salix spp.-Alnus incana-Ulmus glabra</w:t>
            </w:r>
            <w:r w:rsidRPr="00016CCC">
              <w:rPr>
                <w:rFonts w:ascii="Times New Roman" w:eastAsia="MyriadPro-LightCond" w:hAnsi="Times New Roman" w:cs="Times New Roman"/>
                <w:sz w:val="16"/>
                <w:szCs w:val="16"/>
              </w:rPr>
              <w:t xml:space="preserve">) koku stāvu Vizlas krastos. Noliektie, epifītiem klātie koki ir biotopam raksturīga kokaudzes struktūras pazīme (Foto: </w:t>
            </w:r>
            <w:r>
              <w:rPr>
                <w:rFonts w:ascii="Times New Roman" w:eastAsia="MyriadPro-LightCond" w:hAnsi="Times New Roman" w:cs="Times New Roman"/>
                <w:sz w:val="16"/>
                <w:szCs w:val="16"/>
              </w:rPr>
              <w:t>V</w:t>
            </w:r>
            <w:r w:rsidRPr="00016CCC">
              <w:rPr>
                <w:rFonts w:ascii="Times New Roman" w:eastAsia="MyriadPro-LightCond" w:hAnsi="Times New Roman" w:cs="Times New Roman"/>
                <w:sz w:val="16"/>
                <w:szCs w:val="16"/>
              </w:rPr>
              <w:t>.Lārmanis)</w:t>
            </w:r>
          </w:p>
        </w:tc>
      </w:tr>
    </w:tbl>
    <w:p w:rsidR="00F57FCA" w:rsidRDefault="00F57FCA" w:rsidP="00F57FCA">
      <w:pPr>
        <w:rPr>
          <w:rFonts w:ascii="Times New Roman" w:eastAsia="MyriadPro-LightCond" w:hAnsi="Times New Roman" w:cs="Times New Roman"/>
          <w:color w:val="000000"/>
          <w:sz w:val="18"/>
          <w:szCs w:val="18"/>
        </w:rPr>
      </w:pPr>
    </w:p>
    <w:p w:rsidR="00F57FCA" w:rsidRDefault="00F57FCA" w:rsidP="00F57F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8A4285">
        <w:rPr>
          <w:rFonts w:ascii="Times New Roman" w:hAnsi="Times New Roman" w:cs="Times New Roman"/>
          <w:b/>
          <w:bCs/>
        </w:rPr>
        <w:t xml:space="preserve">Raksturojošās sugas: </w:t>
      </w:r>
      <w:r w:rsidRPr="000C4928">
        <w:rPr>
          <w:rFonts w:ascii="Times New Roman" w:eastAsia="MyriadPro-LightCond" w:hAnsi="Times New Roman" w:cs="Times New Roman"/>
          <w:u w:val="single"/>
        </w:rPr>
        <w:t>koki un krūmi</w:t>
      </w:r>
      <w:r w:rsidRPr="008A4285">
        <w:rPr>
          <w:rFonts w:ascii="Times New Roman" w:eastAsia="MyriadPro-LightCond" w:hAnsi="Times New Roman" w:cs="Times New Roman"/>
        </w:rPr>
        <w:t xml:space="preserve"> – melnalksnis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hAnsi="Times New Roman" w:cs="Times New Roman"/>
          <w:i/>
          <w:iCs/>
        </w:rPr>
        <w:t>Alnus glutinosa</w:t>
      </w:r>
      <w:r w:rsidRPr="008A4285">
        <w:rPr>
          <w:rFonts w:ascii="Times New Roman" w:eastAsia="MyriadPro-LightCond" w:hAnsi="Times New Roman" w:cs="Times New Roman"/>
        </w:rPr>
        <w:t xml:space="preserve">, baltalksnis </w:t>
      </w:r>
      <w:r w:rsidRPr="008A4285">
        <w:rPr>
          <w:rFonts w:ascii="Times New Roman" w:hAnsi="Times New Roman" w:cs="Times New Roman"/>
          <w:i/>
          <w:iCs/>
        </w:rPr>
        <w:t>Alnus incan</w:t>
      </w:r>
      <w:r w:rsidRPr="008A4285">
        <w:rPr>
          <w:rFonts w:ascii="Times New Roman" w:eastAsia="MyriadPro-LightCond" w:hAnsi="Times New Roman" w:cs="Times New Roman"/>
        </w:rPr>
        <w:t>a, parastais osis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hAnsi="Times New Roman" w:cs="Times New Roman"/>
          <w:i/>
          <w:iCs/>
        </w:rPr>
        <w:t>Fraxinus excelsior</w:t>
      </w:r>
      <w:r w:rsidRPr="008A4285">
        <w:rPr>
          <w:rFonts w:ascii="Times New Roman" w:eastAsia="MyriadPro-LightCond" w:hAnsi="Times New Roman" w:cs="Times New Roman"/>
        </w:rPr>
        <w:t xml:space="preserve">, baltais vītols </w:t>
      </w:r>
      <w:r w:rsidRPr="008A4285">
        <w:rPr>
          <w:rFonts w:ascii="Times New Roman" w:hAnsi="Times New Roman" w:cs="Times New Roman"/>
          <w:i/>
          <w:iCs/>
        </w:rPr>
        <w:t xml:space="preserve">Salix alba, </w:t>
      </w:r>
      <w:r w:rsidRPr="008A4285">
        <w:rPr>
          <w:rFonts w:ascii="Times New Roman" w:eastAsia="MyriadPro-LightCond" w:hAnsi="Times New Roman" w:cs="Times New Roman"/>
        </w:rPr>
        <w:t>trauslais vītols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hAnsi="Times New Roman" w:cs="Times New Roman"/>
          <w:i/>
          <w:iCs/>
        </w:rPr>
        <w:t>S.fragilis</w:t>
      </w:r>
      <w:r w:rsidRPr="008A4285">
        <w:rPr>
          <w:rFonts w:ascii="Times New Roman" w:eastAsia="MyriadPro-LightCond" w:hAnsi="Times New Roman" w:cs="Times New Roman"/>
        </w:rPr>
        <w:t xml:space="preserve">, purva bērzs </w:t>
      </w:r>
      <w:r w:rsidRPr="008A4285">
        <w:rPr>
          <w:rFonts w:ascii="Times New Roman" w:hAnsi="Times New Roman" w:cs="Times New Roman"/>
          <w:i/>
          <w:iCs/>
        </w:rPr>
        <w:t>Betula pubescens</w:t>
      </w:r>
      <w:r w:rsidRPr="008A4285">
        <w:rPr>
          <w:rFonts w:ascii="Times New Roman" w:eastAsia="MyriadPro-LightCond" w:hAnsi="Times New Roman" w:cs="Times New Roman"/>
        </w:rPr>
        <w:t xml:space="preserve">, parastā goba </w:t>
      </w:r>
      <w:r w:rsidRPr="008A4285">
        <w:rPr>
          <w:rFonts w:ascii="Times New Roman" w:hAnsi="Times New Roman" w:cs="Times New Roman"/>
          <w:i/>
          <w:iCs/>
        </w:rPr>
        <w:t>Ulmus</w:t>
      </w:r>
      <w:r>
        <w:rPr>
          <w:rFonts w:ascii="Times New Roman" w:hAnsi="Times New Roman" w:cs="Times New Roman"/>
          <w:i/>
          <w:iCs/>
        </w:rPr>
        <w:t xml:space="preserve"> </w:t>
      </w:r>
      <w:r w:rsidRPr="008A4285">
        <w:rPr>
          <w:rFonts w:ascii="Times New Roman" w:hAnsi="Times New Roman" w:cs="Times New Roman"/>
          <w:i/>
          <w:iCs/>
        </w:rPr>
        <w:t>glabra</w:t>
      </w:r>
      <w:r w:rsidRPr="008A4285">
        <w:rPr>
          <w:rFonts w:ascii="Times New Roman" w:eastAsia="MyriadPro-LightCond" w:hAnsi="Times New Roman" w:cs="Times New Roman"/>
        </w:rPr>
        <w:t xml:space="preserve">, parastā vīksna </w:t>
      </w:r>
      <w:r w:rsidRPr="008A4285">
        <w:rPr>
          <w:rFonts w:ascii="Times New Roman" w:hAnsi="Times New Roman" w:cs="Times New Roman"/>
          <w:i/>
          <w:iCs/>
        </w:rPr>
        <w:t>U.laevis</w:t>
      </w:r>
      <w:r w:rsidRPr="008A4285">
        <w:rPr>
          <w:rFonts w:ascii="Times New Roman" w:eastAsia="MyriadPro-LightCond" w:hAnsi="Times New Roman" w:cs="Times New Roman"/>
        </w:rPr>
        <w:t xml:space="preserve">, parastā ieva </w:t>
      </w:r>
      <w:r w:rsidRPr="008A4285">
        <w:rPr>
          <w:rFonts w:ascii="Times New Roman" w:hAnsi="Times New Roman" w:cs="Times New Roman"/>
          <w:i/>
          <w:iCs/>
        </w:rPr>
        <w:t>Padus avium</w:t>
      </w:r>
      <w:r w:rsidRPr="008A4285">
        <w:rPr>
          <w:rFonts w:ascii="Times New Roman" w:eastAsia="MyriadPro-LightCond" w:hAnsi="Times New Roman" w:cs="Times New Roman"/>
        </w:rPr>
        <w:t>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Eiropas segliņš </w:t>
      </w:r>
      <w:r w:rsidRPr="008A4285">
        <w:rPr>
          <w:rFonts w:ascii="Times New Roman" w:hAnsi="Times New Roman" w:cs="Times New Roman"/>
          <w:i/>
          <w:iCs/>
        </w:rPr>
        <w:t>Euonymus europaea</w:t>
      </w:r>
      <w:r w:rsidRPr="008A4285">
        <w:rPr>
          <w:rFonts w:ascii="Times New Roman" w:eastAsia="MyriadPro-LightCond" w:hAnsi="Times New Roman" w:cs="Times New Roman"/>
        </w:rPr>
        <w:t xml:space="preserve">, parastais sausserdis </w:t>
      </w:r>
      <w:r w:rsidRPr="008A4285">
        <w:rPr>
          <w:rFonts w:ascii="Times New Roman" w:hAnsi="Times New Roman" w:cs="Times New Roman"/>
          <w:i/>
          <w:iCs/>
        </w:rPr>
        <w:t>Lonicera</w:t>
      </w:r>
      <w:r>
        <w:rPr>
          <w:rFonts w:ascii="Times New Roman" w:hAnsi="Times New Roman" w:cs="Times New Roman"/>
          <w:i/>
          <w:iCs/>
        </w:rPr>
        <w:t xml:space="preserve"> </w:t>
      </w:r>
      <w:r w:rsidRPr="008A4285">
        <w:rPr>
          <w:rFonts w:ascii="Times New Roman" w:hAnsi="Times New Roman" w:cs="Times New Roman"/>
          <w:i/>
          <w:iCs/>
        </w:rPr>
        <w:t>xylosteum</w:t>
      </w:r>
      <w:r w:rsidRPr="008A4285">
        <w:rPr>
          <w:rFonts w:ascii="Times New Roman" w:eastAsia="MyriadPro-LightCond" w:hAnsi="Times New Roman" w:cs="Times New Roman"/>
        </w:rPr>
        <w:t xml:space="preserve">; </w:t>
      </w:r>
      <w:r w:rsidRPr="000C4928">
        <w:rPr>
          <w:rFonts w:ascii="Times New Roman" w:eastAsia="MyriadPro-LightCond" w:hAnsi="Times New Roman" w:cs="Times New Roman"/>
          <w:u w:val="single"/>
        </w:rPr>
        <w:t>lakstaugi</w:t>
      </w:r>
      <w:r w:rsidRPr="008A4285">
        <w:rPr>
          <w:rFonts w:ascii="Times New Roman" w:eastAsia="MyriadPro-LightCond" w:hAnsi="Times New Roman" w:cs="Times New Roman"/>
        </w:rPr>
        <w:t xml:space="preserve"> – meža zirdzene </w:t>
      </w:r>
      <w:r w:rsidRPr="008A4285">
        <w:rPr>
          <w:rFonts w:ascii="Times New Roman" w:hAnsi="Times New Roman" w:cs="Times New Roman"/>
          <w:i/>
          <w:iCs/>
        </w:rPr>
        <w:t>Angelica sylvestris</w:t>
      </w:r>
      <w:r w:rsidRPr="008A4285">
        <w:rPr>
          <w:rFonts w:ascii="Times New Roman" w:eastAsia="MyriadPro-LightCond" w:hAnsi="Times New Roman" w:cs="Times New Roman"/>
        </w:rPr>
        <w:t>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rūgtā ķērsa </w:t>
      </w:r>
      <w:r w:rsidRPr="008A4285">
        <w:rPr>
          <w:rFonts w:ascii="Times New Roman" w:hAnsi="Times New Roman" w:cs="Times New Roman"/>
          <w:i/>
          <w:iCs/>
        </w:rPr>
        <w:t>Cardamine amara</w:t>
      </w:r>
      <w:r w:rsidRPr="008A4285">
        <w:rPr>
          <w:rFonts w:ascii="Times New Roman" w:eastAsia="MyriadPro-LightCond" w:hAnsi="Times New Roman" w:cs="Times New Roman"/>
        </w:rPr>
        <w:t xml:space="preserve">, pļavas ķērsa </w:t>
      </w:r>
      <w:r w:rsidRPr="008A4285">
        <w:rPr>
          <w:rFonts w:ascii="Times New Roman" w:hAnsi="Times New Roman" w:cs="Times New Roman"/>
          <w:i/>
          <w:iCs/>
        </w:rPr>
        <w:t>C.pratensis</w:t>
      </w:r>
      <w:r w:rsidRPr="008A4285">
        <w:rPr>
          <w:rFonts w:ascii="Times New Roman" w:eastAsia="MyriadPro-LightCond" w:hAnsi="Times New Roman" w:cs="Times New Roman"/>
        </w:rPr>
        <w:t>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krastmalas grīslis </w:t>
      </w:r>
      <w:r w:rsidRPr="008A4285">
        <w:rPr>
          <w:rFonts w:ascii="Times New Roman" w:hAnsi="Times New Roman" w:cs="Times New Roman"/>
          <w:i/>
          <w:iCs/>
        </w:rPr>
        <w:t>Carex acutiformis</w:t>
      </w:r>
      <w:r w:rsidRPr="008A4285">
        <w:rPr>
          <w:rFonts w:ascii="Times New Roman" w:eastAsia="MyriadPro-LightCond" w:hAnsi="Times New Roman" w:cs="Times New Roman"/>
        </w:rPr>
        <w:t xml:space="preserve">, attālvārpu grīslis </w:t>
      </w:r>
      <w:r w:rsidRPr="008A4285">
        <w:rPr>
          <w:rFonts w:ascii="Times New Roman" w:hAnsi="Times New Roman" w:cs="Times New Roman"/>
          <w:i/>
          <w:iCs/>
        </w:rPr>
        <w:t>C.remota</w:t>
      </w:r>
      <w:r w:rsidRPr="008A4285">
        <w:rPr>
          <w:rFonts w:ascii="Times New Roman" w:eastAsia="MyriadPro-LightCond" w:hAnsi="Times New Roman" w:cs="Times New Roman"/>
        </w:rPr>
        <w:t>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meža grīslis </w:t>
      </w:r>
      <w:r w:rsidRPr="008A4285">
        <w:rPr>
          <w:rFonts w:ascii="Times New Roman" w:hAnsi="Times New Roman" w:cs="Times New Roman"/>
          <w:i/>
          <w:iCs/>
        </w:rPr>
        <w:t>C.sylvatica</w:t>
      </w:r>
      <w:r w:rsidRPr="008A4285">
        <w:rPr>
          <w:rFonts w:ascii="Times New Roman" w:eastAsia="MyriadPro-LightCond" w:hAnsi="Times New Roman" w:cs="Times New Roman"/>
        </w:rPr>
        <w:t xml:space="preserve">, lēdzerkste </w:t>
      </w:r>
      <w:r w:rsidRPr="008A4285">
        <w:rPr>
          <w:rFonts w:ascii="Times New Roman" w:hAnsi="Times New Roman" w:cs="Times New Roman"/>
          <w:i/>
          <w:iCs/>
        </w:rPr>
        <w:t>Cirsium oleraceum</w:t>
      </w:r>
      <w:r w:rsidRPr="008A4285">
        <w:rPr>
          <w:rFonts w:ascii="Times New Roman" w:eastAsia="MyriadPro-LightCond" w:hAnsi="Times New Roman" w:cs="Times New Roman"/>
        </w:rPr>
        <w:t>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kosas </w:t>
      </w:r>
      <w:r w:rsidRPr="008A4285">
        <w:rPr>
          <w:rFonts w:ascii="Times New Roman" w:hAnsi="Times New Roman" w:cs="Times New Roman"/>
          <w:i/>
          <w:iCs/>
        </w:rPr>
        <w:t>Equisetum spp.</w:t>
      </w:r>
      <w:r w:rsidRPr="008A4285">
        <w:rPr>
          <w:rFonts w:ascii="Times New Roman" w:eastAsia="MyriadPro-LightCond" w:hAnsi="Times New Roman" w:cs="Times New Roman"/>
        </w:rPr>
        <w:t xml:space="preserve">, parastā vīgrieze </w:t>
      </w:r>
      <w:r w:rsidRPr="008A4285">
        <w:rPr>
          <w:rFonts w:ascii="Times New Roman" w:hAnsi="Times New Roman" w:cs="Times New Roman"/>
          <w:i/>
          <w:iCs/>
        </w:rPr>
        <w:t>Filipendula ulmaria</w:t>
      </w:r>
      <w:r w:rsidRPr="008A4285">
        <w:rPr>
          <w:rFonts w:ascii="Times New Roman" w:eastAsia="MyriadPro-LightCond" w:hAnsi="Times New Roman" w:cs="Times New Roman"/>
        </w:rPr>
        <w:t>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Eiropas vilknadze </w:t>
      </w:r>
      <w:r w:rsidRPr="008A4285">
        <w:rPr>
          <w:rFonts w:ascii="Times New Roman" w:hAnsi="Times New Roman" w:cs="Times New Roman"/>
          <w:i/>
          <w:iCs/>
        </w:rPr>
        <w:t>Lycopus europaeus</w:t>
      </w:r>
      <w:r w:rsidRPr="008A4285">
        <w:rPr>
          <w:rFonts w:ascii="Times New Roman" w:eastAsia="MyriadPro-LightCond" w:hAnsi="Times New Roman" w:cs="Times New Roman"/>
        </w:rPr>
        <w:t xml:space="preserve">, birztalas virza </w:t>
      </w:r>
      <w:r w:rsidRPr="008A4285">
        <w:rPr>
          <w:rFonts w:ascii="Times New Roman" w:hAnsi="Times New Roman" w:cs="Times New Roman"/>
          <w:i/>
          <w:iCs/>
        </w:rPr>
        <w:t>Stellaria</w:t>
      </w:r>
      <w:r>
        <w:rPr>
          <w:rFonts w:ascii="Times New Roman" w:hAnsi="Times New Roman" w:cs="Times New Roman"/>
          <w:i/>
          <w:iCs/>
        </w:rPr>
        <w:t xml:space="preserve"> </w:t>
      </w:r>
      <w:r w:rsidRPr="008A4285">
        <w:rPr>
          <w:rFonts w:ascii="Times New Roman" w:hAnsi="Times New Roman" w:cs="Times New Roman"/>
          <w:i/>
          <w:iCs/>
        </w:rPr>
        <w:t>nemorum</w:t>
      </w:r>
      <w:r w:rsidRPr="008A4285">
        <w:rPr>
          <w:rFonts w:ascii="Times New Roman" w:eastAsia="MyriadPro-LightCond" w:hAnsi="Times New Roman" w:cs="Times New Roman"/>
        </w:rPr>
        <w:t xml:space="preserve">, lielā nātre </w:t>
      </w:r>
      <w:r w:rsidRPr="008A4285">
        <w:rPr>
          <w:rFonts w:ascii="Times New Roman" w:hAnsi="Times New Roman" w:cs="Times New Roman"/>
          <w:i/>
          <w:iCs/>
        </w:rPr>
        <w:t>Urtica dioica</w:t>
      </w:r>
      <w:r w:rsidRPr="008A4285">
        <w:rPr>
          <w:rFonts w:ascii="Times New Roman" w:eastAsia="MyriadPro-LightCond" w:hAnsi="Times New Roman" w:cs="Times New Roman"/>
        </w:rPr>
        <w:t xml:space="preserve">, purva cietpiene </w:t>
      </w:r>
      <w:r w:rsidRPr="008A4285">
        <w:rPr>
          <w:rFonts w:ascii="Times New Roman" w:hAnsi="Times New Roman" w:cs="Times New Roman"/>
          <w:i/>
          <w:iCs/>
        </w:rPr>
        <w:t>Crepis</w:t>
      </w:r>
      <w:r>
        <w:rPr>
          <w:rFonts w:ascii="Times New Roman" w:hAnsi="Times New Roman" w:cs="Times New Roman"/>
          <w:i/>
          <w:iCs/>
        </w:rPr>
        <w:t xml:space="preserve"> </w:t>
      </w:r>
      <w:r w:rsidRPr="008A4285">
        <w:rPr>
          <w:rFonts w:ascii="Times New Roman" w:hAnsi="Times New Roman" w:cs="Times New Roman"/>
          <w:i/>
          <w:iCs/>
        </w:rPr>
        <w:t>paludosa</w:t>
      </w:r>
      <w:r w:rsidRPr="008A4285">
        <w:rPr>
          <w:rFonts w:ascii="Times New Roman" w:eastAsia="MyriadPro-LightCond" w:hAnsi="Times New Roman" w:cs="Times New Roman"/>
        </w:rPr>
        <w:t xml:space="preserve">, parastais apinis </w:t>
      </w:r>
      <w:r w:rsidRPr="008A4285">
        <w:rPr>
          <w:rFonts w:ascii="Times New Roman" w:hAnsi="Times New Roman" w:cs="Times New Roman"/>
          <w:i/>
          <w:iCs/>
        </w:rPr>
        <w:t xml:space="preserve">Humulus lupulus, </w:t>
      </w:r>
      <w:r w:rsidRPr="008A4285">
        <w:rPr>
          <w:rFonts w:ascii="Times New Roman" w:eastAsia="MyriadPro-LightCond" w:hAnsi="Times New Roman" w:cs="Times New Roman"/>
        </w:rPr>
        <w:t>pavasara mazpurenīte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hAnsi="Times New Roman" w:cs="Times New Roman"/>
          <w:i/>
          <w:iCs/>
        </w:rPr>
        <w:t>Ficaria verna</w:t>
      </w:r>
      <w:r w:rsidRPr="008A4285">
        <w:rPr>
          <w:rFonts w:ascii="Times New Roman" w:eastAsia="MyriadPro-LightCond" w:hAnsi="Times New Roman" w:cs="Times New Roman"/>
        </w:rPr>
        <w:t xml:space="preserve">, baltais vizbulis </w:t>
      </w:r>
      <w:r w:rsidRPr="008A4285">
        <w:rPr>
          <w:rFonts w:ascii="Times New Roman" w:hAnsi="Times New Roman" w:cs="Times New Roman"/>
          <w:i/>
          <w:iCs/>
        </w:rPr>
        <w:t>Anemone nemorosa</w:t>
      </w:r>
      <w:r w:rsidRPr="008A4285">
        <w:rPr>
          <w:rFonts w:ascii="Times New Roman" w:eastAsia="MyriadPro-LightCond" w:hAnsi="Times New Roman" w:cs="Times New Roman"/>
        </w:rPr>
        <w:t>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dzeltenais vizbulis </w:t>
      </w:r>
      <w:r w:rsidRPr="008A4285">
        <w:rPr>
          <w:rFonts w:ascii="Times New Roman" w:hAnsi="Times New Roman" w:cs="Times New Roman"/>
          <w:i/>
          <w:iCs/>
        </w:rPr>
        <w:t>Anemone ranunculoides</w:t>
      </w:r>
      <w:r w:rsidRPr="008A4285">
        <w:rPr>
          <w:rFonts w:ascii="Times New Roman" w:eastAsia="MyriadPro-LightCond" w:hAnsi="Times New Roman" w:cs="Times New Roman"/>
        </w:rPr>
        <w:t xml:space="preserve">, </w:t>
      </w:r>
      <w:r>
        <w:rPr>
          <w:rFonts w:ascii="Times New Roman" w:eastAsia="MyriadPro-LightCond" w:hAnsi="Times New Roman" w:cs="Times New Roman"/>
        </w:rPr>
        <w:t>blīvguma</w:t>
      </w:r>
      <w:r w:rsidRPr="008A4285">
        <w:rPr>
          <w:rFonts w:ascii="Times New Roman" w:eastAsia="MyriadPro-LightCond" w:hAnsi="Times New Roman" w:cs="Times New Roman"/>
        </w:rPr>
        <w:t xml:space="preserve"> cīrulītis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hAnsi="Times New Roman" w:cs="Times New Roman"/>
          <w:i/>
          <w:iCs/>
        </w:rPr>
        <w:t>Corydalis solida</w:t>
      </w:r>
      <w:r w:rsidRPr="008A4285">
        <w:rPr>
          <w:rFonts w:ascii="Times New Roman" w:eastAsia="MyriadPro-LightCond" w:hAnsi="Times New Roman" w:cs="Times New Roman"/>
        </w:rPr>
        <w:t>.</w:t>
      </w:r>
      <w:r w:rsidRPr="008A4285">
        <w:rPr>
          <w:rFonts w:ascii="Times New Roman" w:hAnsi="Times New Roman" w:cs="Times New Roman"/>
          <w:b/>
          <w:bCs/>
        </w:rPr>
        <w:t xml:space="preserve"> </w:t>
      </w:r>
    </w:p>
    <w:p w:rsidR="00F57FCA" w:rsidRDefault="00F57FCA" w:rsidP="00F57FC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F57FCA" w:rsidRDefault="00F57FCA" w:rsidP="00F57FCA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8A4285">
        <w:rPr>
          <w:rFonts w:ascii="Times New Roman" w:hAnsi="Times New Roman" w:cs="Times New Roman"/>
          <w:b/>
          <w:bCs/>
        </w:rPr>
        <w:t>Lietussargsugas (tipiskās sugas Biotopu direktīvas</w:t>
      </w:r>
      <w:r>
        <w:rPr>
          <w:rFonts w:ascii="Times New Roman" w:hAnsi="Times New Roman" w:cs="Times New Roman"/>
          <w:b/>
          <w:bCs/>
        </w:rPr>
        <w:t xml:space="preserve"> </w:t>
      </w:r>
      <w:r w:rsidRPr="008A4285">
        <w:rPr>
          <w:rFonts w:ascii="Times New Roman" w:hAnsi="Times New Roman" w:cs="Times New Roman"/>
          <w:b/>
          <w:bCs/>
        </w:rPr>
        <w:t xml:space="preserve">izpratnē): </w:t>
      </w:r>
      <w:r w:rsidRPr="008A4285">
        <w:rPr>
          <w:rFonts w:ascii="Times New Roman" w:eastAsia="MyriadPro-LightCond" w:hAnsi="Times New Roman" w:cs="Times New Roman"/>
        </w:rPr>
        <w:t xml:space="preserve">parastais osis </w:t>
      </w:r>
      <w:r w:rsidRPr="008A4285">
        <w:rPr>
          <w:rFonts w:ascii="Times New Roman" w:hAnsi="Times New Roman" w:cs="Times New Roman"/>
          <w:i/>
          <w:iCs/>
        </w:rPr>
        <w:t>Fraxinus excelsior</w:t>
      </w:r>
      <w:r w:rsidRPr="008A4285">
        <w:rPr>
          <w:rFonts w:ascii="Times New Roman" w:eastAsia="MyriadPro-LightCond" w:hAnsi="Times New Roman" w:cs="Times New Roman"/>
        </w:rPr>
        <w:t>, kažocenes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hAnsi="Times New Roman" w:cs="Times New Roman"/>
          <w:i/>
          <w:iCs/>
        </w:rPr>
        <w:t>Anomodon spp</w:t>
      </w:r>
      <w:r w:rsidRPr="008A4285">
        <w:rPr>
          <w:rFonts w:ascii="Times New Roman" w:eastAsia="MyriadPro-LightCond" w:hAnsi="Times New Roman" w:cs="Times New Roman"/>
        </w:rPr>
        <w:t xml:space="preserve">., parastais plaušķērpis </w:t>
      </w:r>
      <w:r w:rsidRPr="008A4285">
        <w:rPr>
          <w:rFonts w:ascii="Times New Roman" w:hAnsi="Times New Roman" w:cs="Times New Roman"/>
          <w:i/>
          <w:iCs/>
        </w:rPr>
        <w:t>Lobaria pulmonaria</w:t>
      </w:r>
      <w:r w:rsidRPr="008A4285">
        <w:rPr>
          <w:rFonts w:ascii="Times New Roman" w:eastAsia="MyriadPro-LightCond" w:hAnsi="Times New Roman" w:cs="Times New Roman"/>
        </w:rPr>
        <w:t>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zvīņainā telotrēma </w:t>
      </w:r>
      <w:r w:rsidRPr="008A4285">
        <w:rPr>
          <w:rFonts w:ascii="Times New Roman" w:hAnsi="Times New Roman" w:cs="Times New Roman"/>
          <w:i/>
          <w:iCs/>
        </w:rPr>
        <w:t>Thelotrema lepadinum</w:t>
      </w:r>
      <w:r w:rsidRPr="008A4285">
        <w:rPr>
          <w:rFonts w:ascii="Times New Roman" w:eastAsia="MyriadPro-LightCond" w:hAnsi="Times New Roman" w:cs="Times New Roman"/>
        </w:rPr>
        <w:t xml:space="preserve">, cetrēlijas </w:t>
      </w:r>
      <w:r w:rsidRPr="008A4285">
        <w:rPr>
          <w:rFonts w:ascii="Times New Roman" w:hAnsi="Times New Roman" w:cs="Times New Roman"/>
          <w:i/>
          <w:iCs/>
        </w:rPr>
        <w:t>Cetrelia</w:t>
      </w:r>
      <w:r>
        <w:rPr>
          <w:rFonts w:ascii="Times New Roman" w:hAnsi="Times New Roman" w:cs="Times New Roman"/>
          <w:i/>
          <w:iCs/>
        </w:rPr>
        <w:t xml:space="preserve"> </w:t>
      </w:r>
      <w:r w:rsidRPr="008A4285">
        <w:rPr>
          <w:rFonts w:ascii="Times New Roman" w:hAnsi="Times New Roman" w:cs="Times New Roman"/>
          <w:i/>
          <w:iCs/>
        </w:rPr>
        <w:t>spp</w:t>
      </w:r>
      <w:r w:rsidRPr="008A4285">
        <w:rPr>
          <w:rFonts w:ascii="Times New Roman" w:eastAsia="MyriadPro-LightCond" w:hAnsi="Times New Roman" w:cs="Times New Roman"/>
        </w:rPr>
        <w:t xml:space="preserve">., kollemas </w:t>
      </w:r>
      <w:r w:rsidRPr="008A4285">
        <w:rPr>
          <w:rFonts w:ascii="Times New Roman" w:hAnsi="Times New Roman" w:cs="Times New Roman"/>
          <w:i/>
          <w:iCs/>
        </w:rPr>
        <w:t>Collema spp</w:t>
      </w:r>
      <w:r w:rsidRPr="008A4285">
        <w:rPr>
          <w:rFonts w:ascii="Times New Roman" w:eastAsia="MyriadPro-LightCond" w:hAnsi="Times New Roman" w:cs="Times New Roman"/>
        </w:rPr>
        <w:t xml:space="preserve">., leptoģijas </w:t>
      </w:r>
      <w:r w:rsidRPr="008A4285">
        <w:rPr>
          <w:rFonts w:ascii="Times New Roman" w:hAnsi="Times New Roman" w:cs="Times New Roman"/>
          <w:i/>
          <w:iCs/>
        </w:rPr>
        <w:t xml:space="preserve">Leptogium </w:t>
      </w:r>
      <w:r w:rsidRPr="008A4285">
        <w:rPr>
          <w:rFonts w:ascii="Times New Roman" w:eastAsia="MyriadPro-LightCond" w:hAnsi="Times New Roman" w:cs="Times New Roman"/>
        </w:rPr>
        <w:t>spp.,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kastaņbrūnā kātiņpiepe </w:t>
      </w:r>
      <w:r w:rsidRPr="008A4285">
        <w:rPr>
          <w:rFonts w:ascii="Times New Roman" w:hAnsi="Times New Roman" w:cs="Times New Roman"/>
          <w:i/>
          <w:iCs/>
        </w:rPr>
        <w:t xml:space="preserve">Polyporus badius, </w:t>
      </w:r>
      <w:r w:rsidRPr="008A4285">
        <w:rPr>
          <w:rFonts w:ascii="Times New Roman" w:eastAsia="MyriadPro-LightCond" w:hAnsi="Times New Roman" w:cs="Times New Roman"/>
        </w:rPr>
        <w:t>vārpstiņgliemeži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hAnsi="Times New Roman" w:cs="Times New Roman"/>
          <w:i/>
          <w:iCs/>
        </w:rPr>
        <w:t>Clausilidae</w:t>
      </w:r>
      <w:r w:rsidRPr="008A4285">
        <w:rPr>
          <w:rFonts w:ascii="Times New Roman" w:eastAsia="MyriadPro-LightCond" w:hAnsi="Times New Roman" w:cs="Times New Roman"/>
        </w:rPr>
        <w:t>.</w:t>
      </w:r>
    </w:p>
    <w:p w:rsidR="00F57FCA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274"/>
        <w:gridCol w:w="5078"/>
      </w:tblGrid>
      <w:tr w:rsidR="00F57FCA" w:rsidRPr="000C4928" w:rsidTr="0012598C">
        <w:tc>
          <w:tcPr>
            <w:tcW w:w="5098" w:type="dxa"/>
          </w:tcPr>
          <w:p w:rsidR="00F57FCA" w:rsidRPr="000C4928" w:rsidRDefault="00F57FCA" w:rsidP="001259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0C4928">
              <w:rPr>
                <w:rFonts w:ascii="Times New Roman" w:eastAsia="MyriadPro-LightCond" w:hAnsi="Times New Roman" w:cs="Times New Roman"/>
                <w:noProof/>
                <w:color w:val="000000"/>
                <w:sz w:val="16"/>
                <w:szCs w:val="16"/>
                <w:lang w:eastAsia="lv-LV"/>
              </w:rPr>
              <w:drawing>
                <wp:inline distT="0" distB="0" distL="0" distR="0" wp14:anchorId="321EAA24" wp14:editId="5D71F288">
                  <wp:extent cx="3119584" cy="2023872"/>
                  <wp:effectExtent l="0" t="0" r="508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05" cy="2033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7FCA" w:rsidRPr="000C4928" w:rsidRDefault="00F57FCA" w:rsidP="0012598C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</w:pPr>
            <w:r w:rsidRPr="000C4928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5. att.</w:t>
            </w:r>
            <w:r w:rsidRPr="000C492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0C4928"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>Neliela strauta palienē izvietojusies biotopam 91E0*</w:t>
            </w:r>
            <w:r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0C4928"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 xml:space="preserve">atbilstoša melnalkšņa </w:t>
            </w:r>
            <w:r w:rsidRPr="000C4928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Alnus glutinosa </w:t>
            </w:r>
            <w:r w:rsidRPr="000C4928"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>audze ar izteiktu augsto lakstaugu stāvu Ziemupes apkārtnē (Foto: V.Lārmanis)</w:t>
            </w:r>
          </w:p>
        </w:tc>
        <w:tc>
          <w:tcPr>
            <w:tcW w:w="284" w:type="dxa"/>
          </w:tcPr>
          <w:p w:rsidR="00F57FCA" w:rsidRPr="000C4928" w:rsidRDefault="00F57FCA" w:rsidP="0012598C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</w:p>
        </w:tc>
        <w:tc>
          <w:tcPr>
            <w:tcW w:w="5096" w:type="dxa"/>
          </w:tcPr>
          <w:p w:rsidR="00F57FCA" w:rsidRPr="000C4928" w:rsidRDefault="00F57FCA" w:rsidP="0012598C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sz w:val="16"/>
                <w:szCs w:val="16"/>
              </w:rPr>
            </w:pPr>
            <w:r w:rsidRPr="000C4928">
              <w:rPr>
                <w:rFonts w:ascii="Times New Roman" w:hAnsi="Times New Roman" w:cs="Times New Roman"/>
                <w:i/>
                <w:iCs/>
                <w:noProof/>
                <w:color w:val="C20078"/>
                <w:sz w:val="16"/>
                <w:szCs w:val="16"/>
                <w:lang w:eastAsia="lv-LV"/>
              </w:rPr>
              <w:drawing>
                <wp:inline distT="0" distB="0" distL="0" distR="0" wp14:anchorId="777221DF" wp14:editId="708A5960">
                  <wp:extent cx="3030089" cy="202374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751" cy="2036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7FCA" w:rsidRPr="000C4928" w:rsidRDefault="00F57FCA" w:rsidP="0012598C">
            <w:pPr>
              <w:autoSpaceDE w:val="0"/>
              <w:autoSpaceDN w:val="0"/>
              <w:adjustRightInd w:val="0"/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</w:pPr>
            <w:r w:rsidRPr="000C4928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6. att.</w:t>
            </w:r>
            <w:r w:rsidRPr="000C492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Pr="000C4928">
              <w:rPr>
                <w:rFonts w:ascii="Times New Roman" w:eastAsia="MyriadPro-LightCond" w:hAnsi="Times New Roman" w:cs="Times New Roman"/>
                <w:sz w:val="16"/>
                <w:szCs w:val="16"/>
              </w:rPr>
              <w:t xml:space="preserve">Biotops bez plašas applūstošās joslas, kur raksturīgā struktūra, </w:t>
            </w:r>
            <w:r>
              <w:rPr>
                <w:rFonts w:ascii="Times New Roman" w:eastAsia="MyriadPro-LightCond" w:hAnsi="Times New Roman" w:cs="Times New Roman"/>
                <w:sz w:val="16"/>
                <w:szCs w:val="16"/>
              </w:rPr>
              <w:t xml:space="preserve"> p</w:t>
            </w:r>
            <w:r w:rsidRPr="000C4928">
              <w:rPr>
                <w:rFonts w:ascii="Times New Roman" w:eastAsia="MyriadPro-LightCond" w:hAnsi="Times New Roman" w:cs="Times New Roman"/>
                <w:sz w:val="16"/>
                <w:szCs w:val="16"/>
              </w:rPr>
              <w:t xml:space="preserve">iemēram, </w:t>
            </w:r>
            <w:r w:rsidRPr="000C4928">
              <w:rPr>
                <w:rFonts w:ascii="Times New Roman" w:eastAsia="MyriadPro-LightCond" w:hAnsi="Times New Roman" w:cs="Times New Roman"/>
                <w:color w:val="000000"/>
                <w:sz w:val="16"/>
                <w:szCs w:val="16"/>
              </w:rPr>
              <w:t>augstas koku saknes, veidojas tieši pie ūdensteces (Foto: V.Lārmanis)</w:t>
            </w:r>
          </w:p>
        </w:tc>
      </w:tr>
    </w:tbl>
    <w:p w:rsidR="00F57FCA" w:rsidRPr="008A4285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</w:p>
    <w:p w:rsidR="00F57FCA" w:rsidRPr="008A4285" w:rsidRDefault="00F57FCA" w:rsidP="00F57FC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8A4285">
        <w:rPr>
          <w:rFonts w:ascii="Times New Roman" w:hAnsi="Times New Roman" w:cs="Times New Roman"/>
          <w:b/>
          <w:bCs/>
        </w:rPr>
        <w:t>Varianti:</w:t>
      </w:r>
    </w:p>
    <w:p w:rsidR="00F57FCA" w:rsidRPr="008A4285" w:rsidRDefault="00F57FCA" w:rsidP="00F57FCA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0C4928">
        <w:rPr>
          <w:rFonts w:ascii="Times New Roman" w:hAnsi="Times New Roman" w:cs="Times New Roman"/>
          <w:b/>
        </w:rPr>
        <w:t>91E0*_1:</w:t>
      </w:r>
      <w:r w:rsidRPr="008A4285">
        <w:rPr>
          <w:rFonts w:ascii="Times New Roman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pārmitrie platlapju meži, kur dominē osis </w:t>
      </w:r>
      <w:r w:rsidRPr="008A4285">
        <w:rPr>
          <w:rFonts w:ascii="Times New Roman" w:hAnsi="Times New Roman" w:cs="Times New Roman"/>
          <w:i/>
          <w:iCs/>
        </w:rPr>
        <w:t>Fraxinus</w:t>
      </w:r>
      <w:r>
        <w:rPr>
          <w:rFonts w:ascii="Times New Roman" w:hAnsi="Times New Roman" w:cs="Times New Roman"/>
          <w:i/>
          <w:iCs/>
        </w:rPr>
        <w:t xml:space="preserve"> </w:t>
      </w:r>
      <w:r w:rsidRPr="000C4928">
        <w:rPr>
          <w:rFonts w:ascii="Times New Roman" w:hAnsi="Times New Roman" w:cs="Times New Roman"/>
          <w:iCs/>
        </w:rPr>
        <w:t xml:space="preserve">excelsior </w:t>
      </w:r>
      <w:r w:rsidRPr="000C4928">
        <w:rPr>
          <w:rFonts w:ascii="Times New Roman" w:eastAsia="MyriadPro-LightCond" w:hAnsi="Times New Roman" w:cs="Times New Roman"/>
        </w:rPr>
        <w:t>(</w:t>
      </w:r>
      <w:r w:rsidRPr="000C4928">
        <w:rPr>
          <w:rFonts w:ascii="Times New Roman" w:hAnsi="Times New Roman" w:cs="Times New Roman"/>
          <w:iCs/>
        </w:rPr>
        <w:t>3. att.</w:t>
      </w:r>
      <w:r w:rsidRPr="000C4928">
        <w:rPr>
          <w:rFonts w:ascii="Times New Roman" w:eastAsia="MyriadPro-LightCond" w:hAnsi="Times New Roman" w:cs="Times New Roman"/>
        </w:rPr>
        <w:t>)</w:t>
      </w:r>
      <w:r w:rsidRPr="008A4285">
        <w:rPr>
          <w:rFonts w:ascii="Times New Roman" w:eastAsia="MyriadPro-LightCond" w:hAnsi="Times New Roman" w:cs="Times New Roman"/>
        </w:rPr>
        <w:t xml:space="preserve"> un melnalksnis </w:t>
      </w:r>
      <w:r w:rsidRPr="008A4285">
        <w:rPr>
          <w:rFonts w:ascii="Times New Roman" w:hAnsi="Times New Roman" w:cs="Times New Roman"/>
          <w:i/>
          <w:iCs/>
        </w:rPr>
        <w:t>Alnus glutinosa</w:t>
      </w:r>
      <w:r w:rsidRPr="008A4285">
        <w:rPr>
          <w:rFonts w:ascii="Times New Roman" w:eastAsia="MyriadPro-LightCond" w:hAnsi="Times New Roman" w:cs="Times New Roman"/>
        </w:rPr>
        <w:t>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t.sk. šauras koku joslas, kas ir tiešā saskarē ar ūdenstecēm</w:t>
      </w:r>
      <w:r>
        <w:rPr>
          <w:rFonts w:ascii="Times New Roman" w:eastAsia="MyriadPro-LightCond" w:hAnsi="Times New Roman" w:cs="Times New Roman"/>
        </w:rPr>
        <w:t xml:space="preserve"> </w:t>
      </w:r>
      <w:r w:rsidRPr="000C4928">
        <w:rPr>
          <w:rFonts w:ascii="Times New Roman" w:eastAsia="MyriadPro-LightCond" w:hAnsi="Times New Roman" w:cs="Times New Roman"/>
        </w:rPr>
        <w:t>(</w:t>
      </w:r>
      <w:r w:rsidRPr="000C4928">
        <w:rPr>
          <w:rFonts w:ascii="Times New Roman" w:hAnsi="Times New Roman" w:cs="Times New Roman"/>
          <w:iCs/>
        </w:rPr>
        <w:t>5., 6. att.</w:t>
      </w:r>
      <w:r w:rsidRPr="000C4928">
        <w:rPr>
          <w:rFonts w:ascii="Times New Roman" w:eastAsia="MyriadPro-LightCond" w:hAnsi="Times New Roman" w:cs="Times New Roman"/>
        </w:rPr>
        <w:t>);</w:t>
      </w:r>
    </w:p>
    <w:p w:rsidR="00F57FCA" w:rsidRPr="008A4285" w:rsidRDefault="00F57FCA" w:rsidP="00F57FCA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0C4928">
        <w:rPr>
          <w:rFonts w:ascii="Times New Roman" w:hAnsi="Times New Roman" w:cs="Times New Roman"/>
          <w:b/>
        </w:rPr>
        <w:t>91E0*_2:</w:t>
      </w:r>
      <w:r w:rsidRPr="008A4285">
        <w:rPr>
          <w:rFonts w:ascii="Times New Roman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vītolu </w:t>
      </w:r>
      <w:r w:rsidRPr="008A4285">
        <w:rPr>
          <w:rFonts w:ascii="Times New Roman" w:hAnsi="Times New Roman" w:cs="Times New Roman"/>
          <w:i/>
          <w:iCs/>
        </w:rPr>
        <w:t>Salix spp.</w:t>
      </w:r>
      <w:r w:rsidRPr="008A4285">
        <w:rPr>
          <w:rFonts w:ascii="Times New Roman" w:eastAsia="MyriadPro-LightCond" w:hAnsi="Times New Roman" w:cs="Times New Roman"/>
        </w:rPr>
        <w:t xml:space="preserve">, baltalkšņa </w:t>
      </w:r>
      <w:r w:rsidRPr="008A4285">
        <w:rPr>
          <w:rFonts w:ascii="Times New Roman" w:hAnsi="Times New Roman" w:cs="Times New Roman"/>
          <w:i/>
          <w:iCs/>
        </w:rPr>
        <w:t>Alnus incana</w:t>
      </w:r>
      <w:r w:rsidRPr="008A4285">
        <w:rPr>
          <w:rFonts w:ascii="Times New Roman" w:eastAsia="MyriadPro-LightCond" w:hAnsi="Times New Roman" w:cs="Times New Roman"/>
        </w:rPr>
        <w:t>, ievas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hAnsi="Times New Roman" w:cs="Times New Roman"/>
          <w:i/>
          <w:iCs/>
        </w:rPr>
        <w:t xml:space="preserve">Padus avium </w:t>
      </w:r>
      <w:r w:rsidRPr="008A4285">
        <w:rPr>
          <w:rFonts w:ascii="Times New Roman" w:eastAsia="MyriadPro-LightCond" w:hAnsi="Times New Roman" w:cs="Times New Roman"/>
        </w:rPr>
        <w:t>vai to dažāda mistrojuma krastmalu vai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palieņu meži </w:t>
      </w:r>
      <w:r w:rsidRPr="000C4928">
        <w:rPr>
          <w:rFonts w:ascii="Times New Roman" w:eastAsia="MyriadPro-LightCond" w:hAnsi="Times New Roman" w:cs="Times New Roman"/>
        </w:rPr>
        <w:t>(</w:t>
      </w:r>
      <w:r w:rsidRPr="000C4928">
        <w:rPr>
          <w:rFonts w:ascii="Times New Roman" w:hAnsi="Times New Roman" w:cs="Times New Roman"/>
          <w:iCs/>
        </w:rPr>
        <w:t>1., 4. att.</w:t>
      </w:r>
      <w:r w:rsidRPr="000C4928">
        <w:rPr>
          <w:rFonts w:ascii="Times New Roman" w:eastAsia="MyriadPro-LightCond" w:hAnsi="Times New Roman" w:cs="Times New Roman"/>
        </w:rPr>
        <w:t>);</w:t>
      </w:r>
    </w:p>
    <w:p w:rsidR="00F57FCA" w:rsidRPr="008A4285" w:rsidRDefault="00F57FCA" w:rsidP="00F57FCA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0C4928">
        <w:rPr>
          <w:rFonts w:ascii="Times New Roman" w:hAnsi="Times New Roman" w:cs="Times New Roman"/>
          <w:b/>
        </w:rPr>
        <w:t>91E0*_3:</w:t>
      </w:r>
      <w:r w:rsidRPr="008A4285">
        <w:rPr>
          <w:rFonts w:ascii="Times New Roman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abi iepriekšējie varianti, ja mežaudze daļēji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degradēta (piemēram, ar samazinātu palu ietekmi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mākslīgi padziļinātas upes krastos), bet atbilst (P)DMB.</w:t>
      </w:r>
    </w:p>
    <w:p w:rsidR="00F57FCA" w:rsidRDefault="00F57FCA" w:rsidP="00F57FC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F57FCA" w:rsidRPr="008A4285" w:rsidRDefault="00F57FCA" w:rsidP="00F57FC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8A4285">
        <w:rPr>
          <w:rFonts w:ascii="Times New Roman" w:hAnsi="Times New Roman" w:cs="Times New Roman"/>
          <w:b/>
          <w:bCs/>
        </w:rPr>
        <w:t>Biotopa kvalitāte</w:t>
      </w:r>
    </w:p>
    <w:p w:rsidR="00F57FCA" w:rsidRPr="008A4285" w:rsidRDefault="00F57FCA" w:rsidP="00F57FCA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0C4928">
        <w:rPr>
          <w:rFonts w:ascii="Times New Roman" w:hAnsi="Times New Roman" w:cs="Times New Roman"/>
          <w:b/>
          <w:i/>
          <w:iCs/>
        </w:rPr>
        <w:lastRenderedPageBreak/>
        <w:t>Minimālās prasības biotopam:</w:t>
      </w:r>
      <w:r w:rsidRPr="008A4285">
        <w:rPr>
          <w:rFonts w:ascii="Times New Roman" w:hAnsi="Times New Roman" w:cs="Times New Roman"/>
          <w:i/>
          <w:iCs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biotopam jābūt platlapju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klases mežam slapjā</w:t>
      </w:r>
      <w:r>
        <w:rPr>
          <w:rFonts w:ascii="Times New Roman" w:eastAsia="MyriadPro-LightCond" w:hAnsi="Times New Roman" w:cs="Times New Roman"/>
        </w:rPr>
        <w:t>s</w:t>
      </w:r>
      <w:r w:rsidRPr="008A4285">
        <w:rPr>
          <w:rFonts w:ascii="Times New Roman" w:eastAsia="MyriadPro-LightCond" w:hAnsi="Times New Roman" w:cs="Times New Roman"/>
        </w:rPr>
        <w:t xml:space="preserve"> augsnē</w:t>
      </w:r>
      <w:r>
        <w:rPr>
          <w:rFonts w:ascii="Times New Roman" w:eastAsia="MyriadPro-LightCond" w:hAnsi="Times New Roman" w:cs="Times New Roman"/>
        </w:rPr>
        <w:t>s</w:t>
      </w:r>
      <w:r w:rsidRPr="008A4285">
        <w:rPr>
          <w:rFonts w:ascii="Times New Roman" w:eastAsia="MyriadPro-LightCond" w:hAnsi="Times New Roman" w:cs="Times New Roman"/>
        </w:rPr>
        <w:t xml:space="preserve"> vai periodiski applūstošam,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vai arī biotopu veidojošajai koku joslai jābūt tiešā saskarē ar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ūdensteci. Biotopā jābūt vismaz trim raksturojošām sugām un</w:t>
      </w:r>
    </w:p>
    <w:p w:rsidR="00F57FCA" w:rsidRDefault="00F57FCA" w:rsidP="00F57FCA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8A4285">
        <w:rPr>
          <w:rFonts w:ascii="Times New Roman" w:eastAsia="MyriadPro-LightCond" w:hAnsi="Times New Roman" w:cs="Times New Roman"/>
        </w:rPr>
        <w:t>summā vismaz trim DMB struktūras pazīmēm, elementiem vai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indikatorsugām (t.i., struktūras pazīme + elements + suga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≥ 3 vai 1 elements + 2 sugas = 3 u.tml.). Biotopa 91E0*_3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var būt reti applūstošs vai neapplūstošs. </w:t>
      </w:r>
      <w:r w:rsidRPr="000C4928">
        <w:rPr>
          <w:rFonts w:ascii="Times New Roman" w:eastAsia="MyriadPro-LightCond" w:hAnsi="Times New Roman" w:cs="Times New Roman"/>
          <w:u w:val="single"/>
        </w:rPr>
        <w:t>Biotopā neiekļauj</w:t>
      </w:r>
      <w:r w:rsidRPr="008A4285">
        <w:rPr>
          <w:rFonts w:ascii="Times New Roman" w:eastAsia="MyriadPro-LightCond" w:hAnsi="Times New Roman" w:cs="Times New Roman"/>
        </w:rPr>
        <w:t xml:space="preserve"> lauksaimniecības zemēs ieviesušos pionierfāzes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mežus agrīnās sukcesijas stadijās.</w:t>
      </w:r>
    </w:p>
    <w:p w:rsidR="00F57FCA" w:rsidRPr="008A4285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</w:p>
    <w:p w:rsidR="00F57FCA" w:rsidRDefault="00F57FCA" w:rsidP="00F57FCA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0C4928">
        <w:rPr>
          <w:rFonts w:ascii="Times New Roman" w:hAnsi="Times New Roman" w:cs="Times New Roman"/>
          <w:b/>
          <w:i/>
          <w:iCs/>
        </w:rPr>
        <w:t>Struktūras indikatori:</w:t>
      </w:r>
      <w:r w:rsidRPr="008A4285">
        <w:rPr>
          <w:rFonts w:ascii="Times New Roman" w:hAnsi="Times New Roman" w:cs="Times New Roman"/>
          <w:i/>
          <w:iCs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visi meža biotopiem kopīgie indikatori;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papildu indikatori – platlapju koku sugu bagātība,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applūstoši laukumi.</w:t>
      </w:r>
    </w:p>
    <w:p w:rsidR="00F57FCA" w:rsidRPr="008A4285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</w:p>
    <w:p w:rsidR="00F57FCA" w:rsidRPr="008A4285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  <w:r w:rsidRPr="000C4928">
        <w:rPr>
          <w:rFonts w:ascii="Times New Roman" w:hAnsi="Times New Roman" w:cs="Times New Roman"/>
          <w:b/>
          <w:i/>
          <w:iCs/>
        </w:rPr>
        <w:t>Funkciju un procesu indikatori:</w:t>
      </w:r>
      <w:r w:rsidRPr="008A4285">
        <w:rPr>
          <w:rFonts w:ascii="Times New Roman" w:hAnsi="Times New Roman" w:cs="Times New Roman"/>
          <w:i/>
          <w:iCs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visi meža biotopiem kopīgie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indikatori, izņemot biotopa platību; papildu indikators –</w:t>
      </w:r>
    </w:p>
    <w:p w:rsidR="00F57FCA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  <w:r w:rsidRPr="008A4285">
        <w:rPr>
          <w:rFonts w:ascii="Times New Roman" w:eastAsia="MyriadPro-LightCond" w:hAnsi="Times New Roman" w:cs="Times New Roman"/>
        </w:rPr>
        <w:t>palu ietekme.</w:t>
      </w:r>
    </w:p>
    <w:p w:rsidR="00F57FCA" w:rsidRPr="008A4285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</w:p>
    <w:p w:rsidR="00F57FCA" w:rsidRPr="008A4285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  <w:r w:rsidRPr="000C4928">
        <w:rPr>
          <w:rFonts w:ascii="Times New Roman" w:hAnsi="Times New Roman" w:cs="Times New Roman"/>
          <w:b/>
          <w:i/>
          <w:iCs/>
        </w:rPr>
        <w:t>Atjaunošanas iespēju un kvalitātes uzlabošanas indikatori:</w:t>
      </w:r>
      <w:r>
        <w:rPr>
          <w:rFonts w:ascii="Times New Roman" w:hAnsi="Times New Roman" w:cs="Times New Roman"/>
          <w:i/>
          <w:iCs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ievērojot konstatētos apdraudošos faktorus, atjaunošanas</w:t>
      </w:r>
    </w:p>
    <w:p w:rsidR="00F57FCA" w:rsidRDefault="00F57FCA" w:rsidP="00F57FC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8A4285">
        <w:rPr>
          <w:rFonts w:ascii="Times New Roman" w:eastAsia="MyriadPro-LightCond" w:hAnsi="Times New Roman" w:cs="Times New Roman"/>
        </w:rPr>
        <w:t>iespējas novērtē tāpat kā visiem meža biotopiem.</w:t>
      </w:r>
      <w:r w:rsidRPr="008A4285">
        <w:rPr>
          <w:rFonts w:ascii="Times New Roman" w:hAnsi="Times New Roman" w:cs="Times New Roman"/>
          <w:b/>
          <w:bCs/>
        </w:rPr>
        <w:t xml:space="preserve"> </w:t>
      </w:r>
    </w:p>
    <w:p w:rsidR="00F57FCA" w:rsidRDefault="00F57FCA" w:rsidP="00F57FC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F57FCA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  <w:r w:rsidRPr="008A4285">
        <w:rPr>
          <w:rFonts w:ascii="Times New Roman" w:hAnsi="Times New Roman" w:cs="Times New Roman"/>
          <w:b/>
          <w:bCs/>
        </w:rPr>
        <w:t xml:space="preserve">Apdraudošie faktori: </w:t>
      </w:r>
      <w:r w:rsidRPr="008A4285">
        <w:rPr>
          <w:rFonts w:ascii="Times New Roman" w:eastAsia="MyriadPro-LightCond" w:hAnsi="Times New Roman" w:cs="Times New Roman"/>
        </w:rPr>
        <w:t>iespējami visi meža biotopus apdraudošie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faktori.</w:t>
      </w:r>
    </w:p>
    <w:p w:rsidR="00F57FCA" w:rsidRPr="008A4285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</w:rPr>
      </w:pPr>
    </w:p>
    <w:p w:rsidR="00F57FCA" w:rsidRPr="008A4285" w:rsidRDefault="00F57FCA" w:rsidP="00F57FCA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8A4285">
        <w:rPr>
          <w:rFonts w:ascii="Times New Roman" w:hAnsi="Times New Roman" w:cs="Times New Roman"/>
          <w:b/>
          <w:bCs/>
        </w:rPr>
        <w:t xml:space="preserve">Apsaimniekošana: </w:t>
      </w:r>
      <w:r w:rsidRPr="008A4285">
        <w:rPr>
          <w:rFonts w:ascii="Times New Roman" w:eastAsia="MyriadPro-LightCond" w:hAnsi="Times New Roman" w:cs="Times New Roman"/>
        </w:rPr>
        <w:t>parasti speciālas atjaunošanas darbības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nav nepieciešamas, piemērotākais risinājums ir biotopu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atstāt netraucētai attīstībai</w:t>
      </w:r>
      <w:r>
        <w:rPr>
          <w:rFonts w:ascii="Times New Roman" w:eastAsia="MyriadPro-LightCond" w:hAnsi="Times New Roman" w:cs="Times New Roman"/>
        </w:rPr>
        <w:t xml:space="preserve"> (Ikauniece, 2016)</w:t>
      </w:r>
      <w:r w:rsidRPr="008A4285">
        <w:rPr>
          <w:rFonts w:ascii="Times New Roman" w:eastAsia="MyriadPro-LightCond" w:hAnsi="Times New Roman" w:cs="Times New Roman"/>
        </w:rPr>
        <w:t>. Nereti nepieciešama hidroloģiskā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režīma atjaunošana. Retumis biotopā var būt vērtības,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kas atkarīgas no atsevišķiem veciem, kādreizējiem klajumu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kokiem, kuriem nepieciešama apsaimniekošana, tad piemērojama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nevēlamo koku un krūmu izciršana ap atsevišķiem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īpaši nozīmīgiem kokiem.</w:t>
      </w:r>
    </w:p>
    <w:p w:rsidR="00F57FCA" w:rsidRDefault="00F57FCA" w:rsidP="00F57F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F57FCA" w:rsidRDefault="00F57FCA" w:rsidP="00F57F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8A4285">
        <w:rPr>
          <w:rFonts w:ascii="Times New Roman" w:hAnsi="Times New Roman" w:cs="Times New Roman"/>
          <w:b/>
          <w:bCs/>
        </w:rPr>
        <w:t xml:space="preserve">Līdzīgie biotopi: </w:t>
      </w:r>
      <w:r w:rsidRPr="008A4285">
        <w:rPr>
          <w:rFonts w:ascii="Times New Roman" w:eastAsia="MyriadPro-LightCond" w:hAnsi="Times New Roman" w:cs="Times New Roman"/>
        </w:rPr>
        <w:t>pārmitro augšņu variantu var sajaukt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ar 9080* </w:t>
      </w:r>
      <w:r w:rsidRPr="008A4285">
        <w:rPr>
          <w:rFonts w:ascii="Times New Roman" w:hAnsi="Times New Roman" w:cs="Times New Roman"/>
          <w:i/>
          <w:iCs/>
        </w:rPr>
        <w:t>Staignāju meži</w:t>
      </w:r>
      <w:r w:rsidRPr="008A4285">
        <w:rPr>
          <w:rFonts w:ascii="Times New Roman" w:eastAsia="MyriadPro-LightCond" w:hAnsi="Times New Roman" w:cs="Times New Roman"/>
        </w:rPr>
        <w:t>. Lai atšķirtu šos biotopus, jāievēro,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ka 91E0* pieder Eiropas platlapju mežu klasei un tiem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parasti nav kūdras slāņa vai arī tas ir plāns, vai arī tie ir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tiešā veidā ūdensteču ietekmēti. Sausās vai mēreni mitrās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augsnēs krastmalu mežos šis biotops var būt kā sukcesijas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sākumstadija biotopam 91F0 </w:t>
      </w:r>
      <w:r w:rsidRPr="008A4285">
        <w:rPr>
          <w:rFonts w:ascii="Times New Roman" w:hAnsi="Times New Roman" w:cs="Times New Roman"/>
          <w:i/>
          <w:iCs/>
        </w:rPr>
        <w:t>Jaukti ozolu, gobu, ošu meži</w:t>
      </w:r>
      <w:r>
        <w:rPr>
          <w:rFonts w:ascii="Times New Roman" w:hAnsi="Times New Roman" w:cs="Times New Roman"/>
          <w:i/>
          <w:iCs/>
        </w:rPr>
        <w:t xml:space="preserve"> </w:t>
      </w:r>
      <w:r w:rsidRPr="008A4285">
        <w:rPr>
          <w:rFonts w:ascii="Times New Roman" w:hAnsi="Times New Roman" w:cs="Times New Roman"/>
          <w:i/>
          <w:iCs/>
        </w:rPr>
        <w:t>gar lielām upēm</w:t>
      </w:r>
      <w:r w:rsidRPr="008A4285">
        <w:rPr>
          <w:rFonts w:ascii="Times New Roman" w:eastAsia="MyriadPro-LightCond" w:hAnsi="Times New Roman" w:cs="Times New Roman"/>
        </w:rPr>
        <w:t>. Šajā gadījumā nošķiršanā lielākā praktiskā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nozīme ir gobu, vīksnu, ozolu un ošu kopējā īpatsvara dominēšanai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 xml:space="preserve">koku stāvā, kas raksturīga 91F0. Daudzas </w:t>
      </w:r>
      <w:r>
        <w:rPr>
          <w:rFonts w:ascii="Times New Roman" w:eastAsia="MyriadPro-LightCond" w:hAnsi="Times New Roman" w:cs="Times New Roman"/>
        </w:rPr>
        <w:t>s</w:t>
      </w:r>
      <w:r w:rsidRPr="008A4285">
        <w:rPr>
          <w:rFonts w:ascii="Times New Roman" w:eastAsia="MyriadPro-LightCond" w:hAnsi="Times New Roman" w:cs="Times New Roman"/>
        </w:rPr>
        <w:t>ituācijas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atrisina tas, ka 91F0 atzīmējams tikai pie lielām upēm. Šo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abu biotopu novietojums attiecībā pret upes tuvumu var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pārsegties, bet kopumā 91F0 no ūdensteces var atkāpties relatīvi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tālāk nekā 91E0, kas biežāk ir tieši ūdens malā. Ņemot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vērā līdzīgo biotopu ciešo ekoloģisko radniecību, no dabas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aizsardzības viedokļa pārejas gadījumos situācijas pieskaitīšana</w:t>
      </w:r>
      <w:r>
        <w:rPr>
          <w:rFonts w:ascii="Times New Roman" w:eastAsia="MyriadPro-LightCond" w:hAnsi="Times New Roman" w:cs="Times New Roman"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vienam vai otram biotopam ir otršķirīga.</w:t>
      </w:r>
      <w:r w:rsidRPr="008A4285">
        <w:rPr>
          <w:rFonts w:ascii="Times New Roman" w:hAnsi="Times New Roman" w:cs="Times New Roman"/>
          <w:b/>
          <w:bCs/>
        </w:rPr>
        <w:t xml:space="preserve"> </w:t>
      </w:r>
    </w:p>
    <w:p w:rsidR="00F57FCA" w:rsidRDefault="00F57FCA" w:rsidP="00F57F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F57FCA" w:rsidRPr="008A4285" w:rsidRDefault="00F57FCA" w:rsidP="00F57FCA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8A4285">
        <w:rPr>
          <w:rFonts w:ascii="Times New Roman" w:hAnsi="Times New Roman" w:cs="Times New Roman"/>
          <w:b/>
          <w:bCs/>
        </w:rPr>
        <w:t xml:space="preserve">Pārklāšanās ar citiem ES biotopiem: </w:t>
      </w:r>
      <w:r w:rsidRPr="008A4285">
        <w:rPr>
          <w:rFonts w:ascii="Times New Roman" w:eastAsia="MyriadPro-LightCond" w:hAnsi="Times New Roman" w:cs="Times New Roman"/>
        </w:rPr>
        <w:t>nav.</w:t>
      </w:r>
    </w:p>
    <w:p w:rsidR="00F57FCA" w:rsidRDefault="00F57FCA" w:rsidP="00F57F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F57FCA" w:rsidRPr="008A4285" w:rsidRDefault="00F57FCA" w:rsidP="00F57FCA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8A4285">
        <w:rPr>
          <w:rFonts w:ascii="Times New Roman" w:hAnsi="Times New Roman" w:cs="Times New Roman"/>
          <w:b/>
          <w:bCs/>
        </w:rPr>
        <w:t>Atbilstošie Latvijas īpaši aizsargājamie biotopi:</w:t>
      </w:r>
      <w:r>
        <w:rPr>
          <w:rFonts w:ascii="Times New Roman" w:hAnsi="Times New Roman" w:cs="Times New Roman"/>
          <w:b/>
          <w:bCs/>
        </w:rPr>
        <w:t xml:space="preserve"> </w:t>
      </w:r>
      <w:r w:rsidRPr="008A4285">
        <w:rPr>
          <w:rFonts w:ascii="Times New Roman" w:eastAsia="MyriadPro-LightCond" w:hAnsi="Times New Roman" w:cs="Times New Roman"/>
        </w:rPr>
        <w:t>1.11. Pārmitri platlapju meži; daļēji: 1.4. Primārie meži upju</w:t>
      </w:r>
    </w:p>
    <w:p w:rsidR="00F57FCA" w:rsidRPr="008A4285" w:rsidRDefault="00F57FCA" w:rsidP="00F57FCA">
      <w:pPr>
        <w:autoSpaceDE w:val="0"/>
        <w:autoSpaceDN w:val="0"/>
        <w:adjustRightInd w:val="0"/>
        <w:jc w:val="both"/>
        <w:rPr>
          <w:rFonts w:ascii="Times New Roman" w:eastAsia="MyriadPro-LightCond" w:hAnsi="Times New Roman" w:cs="Times New Roman"/>
        </w:rPr>
      </w:pPr>
      <w:r w:rsidRPr="008A4285">
        <w:rPr>
          <w:rFonts w:ascii="Times New Roman" w:eastAsia="MyriadPro-LightCond" w:hAnsi="Times New Roman" w:cs="Times New Roman"/>
        </w:rPr>
        <w:t>meandru lokos.</w:t>
      </w:r>
    </w:p>
    <w:p w:rsidR="00F57FCA" w:rsidRDefault="00F57FCA" w:rsidP="00F57F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F57FCA" w:rsidRPr="008E4EB5" w:rsidRDefault="00F57FCA" w:rsidP="00F57FC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16"/>
          <w:szCs w:val="16"/>
        </w:rPr>
      </w:pPr>
      <w:r w:rsidRPr="008E4EB5">
        <w:rPr>
          <w:rFonts w:ascii="Times New Roman" w:hAnsi="Times New Roman" w:cs="Times New Roman"/>
          <w:b/>
          <w:bCs/>
          <w:sz w:val="16"/>
          <w:szCs w:val="16"/>
        </w:rPr>
        <w:t>Literatūra</w:t>
      </w:r>
    </w:p>
    <w:p w:rsidR="00F57FCA" w:rsidRPr="008E4EB5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  <w:sz w:val="16"/>
          <w:szCs w:val="16"/>
        </w:rPr>
      </w:pPr>
      <w:r w:rsidRPr="008E4EB5">
        <w:rPr>
          <w:rFonts w:ascii="Times New Roman" w:eastAsia="MyriadPro-LightCond" w:hAnsi="Times New Roman" w:cs="Times New Roman"/>
          <w:sz w:val="16"/>
          <w:szCs w:val="16"/>
        </w:rPr>
        <w:t>Aizsargājamo ainavu apvidus „Ziemeļgauja” dabas aizsardzības plāns (2007) I.Vilkas red. Rīga, Latvijas Dabas fonds, 173. lpp.</w:t>
      </w:r>
    </w:p>
    <w:p w:rsidR="00F57FCA" w:rsidRPr="008E4EB5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  <w:sz w:val="16"/>
          <w:szCs w:val="16"/>
        </w:rPr>
      </w:pPr>
      <w:r w:rsidRPr="008E4EB5">
        <w:rPr>
          <w:rFonts w:ascii="Times New Roman" w:eastAsia="MyriadPro-LightCond" w:hAnsi="Times New Roman" w:cs="Times New Roman"/>
          <w:sz w:val="16"/>
          <w:szCs w:val="16"/>
        </w:rPr>
        <w:t>Bambe, B. (2003) Upju ieleju meži. Grām.: Meža enciklopēdija. I sējums. Red. J.Broks., Rīga, Zelta grauds, 332.–333. lpp.</w:t>
      </w:r>
    </w:p>
    <w:p w:rsidR="00F57FCA" w:rsidRPr="008E4EB5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  <w:sz w:val="16"/>
          <w:szCs w:val="16"/>
        </w:rPr>
      </w:pPr>
      <w:r w:rsidRPr="008E4EB5">
        <w:rPr>
          <w:rFonts w:ascii="Times New Roman" w:eastAsia="MyriadPro-LightCond" w:hAnsi="Times New Roman" w:cs="Times New Roman"/>
          <w:sz w:val="16"/>
          <w:szCs w:val="16"/>
        </w:rPr>
        <w:t>Biotopu rokasgrāmata. Eiropas Savienības aizsargājamie biotopi Latvijā (2004) I.Kabuča red. Rīga, Preses nams, 144.–145. lpp.</w:t>
      </w:r>
    </w:p>
    <w:p w:rsidR="00F57FCA" w:rsidRPr="008E4EB5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  <w:sz w:val="16"/>
          <w:szCs w:val="16"/>
        </w:rPr>
      </w:pPr>
      <w:r w:rsidRPr="008E4EB5">
        <w:rPr>
          <w:rFonts w:ascii="Times New Roman" w:eastAsia="MyriadPro-LightCond" w:hAnsi="Times New Roman" w:cs="Times New Roman"/>
          <w:sz w:val="16"/>
          <w:szCs w:val="16"/>
        </w:rPr>
        <w:t xml:space="preserve">Conservation Status of Species and Habitats. Reporting under Article 17 of the Habitats Directive. Latvia, assessment 2007-2012 (2013), European Commission, </w:t>
      </w:r>
      <w:hyperlink r:id="rId12" w:history="1">
        <w:r w:rsidRPr="008E4EB5">
          <w:rPr>
            <w:rStyle w:val="Hyperlink"/>
            <w:rFonts w:ascii="Times New Roman" w:eastAsia="MyriadPro-LightCond" w:hAnsi="Times New Roman"/>
            <w:sz w:val="16"/>
            <w:szCs w:val="16"/>
          </w:rPr>
          <w:t>http://cdr.eionet.europa.eu/lv/eu/art17/envuc1kdw</w:t>
        </w:r>
      </w:hyperlink>
      <w:r w:rsidRPr="008E4EB5">
        <w:rPr>
          <w:rFonts w:ascii="Times New Roman" w:eastAsia="MyriadPro-LightCond" w:hAnsi="Times New Roman" w:cs="Times New Roman"/>
          <w:sz w:val="16"/>
          <w:szCs w:val="16"/>
        </w:rPr>
        <w:t xml:space="preserve"> Interpretation Manual of European Union Habitats. EUR 27 (2007) European Commission, DG Environment, 144 p.</w:t>
      </w:r>
    </w:p>
    <w:p w:rsidR="00F57FCA" w:rsidRPr="0012598C" w:rsidRDefault="00F57FCA" w:rsidP="00F57FCA">
      <w:pPr>
        <w:jc w:val="both"/>
        <w:rPr>
          <w:rFonts w:ascii="Times New Roman" w:hAnsi="Times New Roman" w:cs="Times New Roman"/>
          <w:i/>
          <w:sz w:val="16"/>
          <w:szCs w:val="16"/>
        </w:rPr>
      </w:pPr>
      <w:r w:rsidRPr="0012598C">
        <w:rPr>
          <w:rFonts w:ascii="Times New Roman" w:hAnsi="Times New Roman" w:cs="Times New Roman"/>
          <w:sz w:val="16"/>
          <w:szCs w:val="16"/>
        </w:rPr>
        <w:t xml:space="preserve">Ikauniece S. (2016) Vadlīnijas aizsargājamo biotopu saglabāšanai Latvijā, DAP, </w:t>
      </w:r>
      <w:r w:rsidRPr="0012598C">
        <w:rPr>
          <w:rFonts w:ascii="Times New Roman" w:hAnsi="Times New Roman" w:cs="Times New Roman"/>
          <w:i/>
          <w:sz w:val="16"/>
          <w:szCs w:val="16"/>
        </w:rPr>
        <w:t>in press</w:t>
      </w:r>
    </w:p>
    <w:p w:rsidR="00F57FCA" w:rsidRPr="0012598C" w:rsidRDefault="00F57FCA" w:rsidP="00F57FCA">
      <w:pPr>
        <w:jc w:val="both"/>
        <w:rPr>
          <w:rFonts w:ascii="Times New Roman" w:eastAsiaTheme="minorHAnsi" w:hAnsi="Times New Roman" w:cs="Times New Roman"/>
          <w:color w:val="FF0000"/>
          <w:sz w:val="16"/>
          <w:szCs w:val="16"/>
        </w:rPr>
      </w:pPr>
      <w:r w:rsidRPr="008E4EB5">
        <w:rPr>
          <w:rFonts w:ascii="Times New Roman" w:eastAsia="MyriadPro-LightCond" w:hAnsi="Times New Roman" w:cs="Times New Roman"/>
          <w:sz w:val="16"/>
          <w:szCs w:val="16"/>
        </w:rPr>
        <w:t xml:space="preserve">Mangale, D. (2005) Oša mežu augu sabiedrības. Atskaite: Laiviņš, M. (red.) Latvijas oša mežu vitalitāte un daudzveidība: stāvoklis un prognoze. Salaspils, LV Mežzinātnes institūts </w:t>
      </w:r>
      <w:r w:rsidRPr="008E4EB5">
        <w:rPr>
          <w:rFonts w:ascii="Times New Roman" w:hAnsi="Times New Roman" w:cs="Times New Roman"/>
          <w:i/>
          <w:iCs/>
          <w:sz w:val="16"/>
          <w:szCs w:val="16"/>
        </w:rPr>
        <w:t>Silava</w:t>
      </w:r>
      <w:r w:rsidRPr="008E4EB5">
        <w:rPr>
          <w:rFonts w:ascii="Times New Roman" w:eastAsia="MyriadPro-LightCond" w:hAnsi="Times New Roman" w:cs="Times New Roman"/>
          <w:sz w:val="16"/>
          <w:szCs w:val="16"/>
        </w:rPr>
        <w:t>, 110 lpp.</w:t>
      </w:r>
    </w:p>
    <w:p w:rsidR="00F57FCA" w:rsidRPr="008E4EB5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  <w:sz w:val="16"/>
          <w:szCs w:val="16"/>
        </w:rPr>
      </w:pPr>
      <w:r w:rsidRPr="008E4EB5">
        <w:rPr>
          <w:rFonts w:ascii="Times New Roman" w:eastAsia="MyriadPro-LightCond" w:hAnsi="Times New Roman" w:cs="Times New Roman"/>
          <w:sz w:val="16"/>
          <w:szCs w:val="16"/>
        </w:rPr>
        <w:t>Priedītis, N. (1993) Latvijas purvainie meži un to aizsardzība. Rīga, WWF – Pasaules Dabas fonds, 74 lpp.</w:t>
      </w:r>
    </w:p>
    <w:p w:rsidR="00F57FCA" w:rsidRPr="008E4EB5" w:rsidRDefault="00F57FCA" w:rsidP="00F57FCA">
      <w:pPr>
        <w:autoSpaceDE w:val="0"/>
        <w:autoSpaceDN w:val="0"/>
        <w:adjustRightInd w:val="0"/>
        <w:rPr>
          <w:rFonts w:ascii="Times New Roman" w:eastAsia="MyriadPro-LightCond" w:hAnsi="Times New Roman" w:cs="Times New Roman"/>
          <w:sz w:val="16"/>
          <w:szCs w:val="16"/>
        </w:rPr>
      </w:pPr>
      <w:r w:rsidRPr="008E4EB5">
        <w:rPr>
          <w:rFonts w:ascii="Times New Roman" w:eastAsia="MyriadPro-LightCond" w:hAnsi="Times New Roman" w:cs="Times New Roman"/>
          <w:sz w:val="16"/>
          <w:szCs w:val="16"/>
        </w:rPr>
        <w:t>Priedītis, N. (1999) Latvijas mežs: daba un daudzveidība. Rīga, WWF – Pasaules dabas fonds, 209 lpp.</w:t>
      </w:r>
    </w:p>
    <w:p w:rsidR="00F57FCA" w:rsidRPr="008E4EB5" w:rsidRDefault="00F57FCA" w:rsidP="00F57FCA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  <w:lang w:eastAsia="lv-LV"/>
        </w:rPr>
      </w:pPr>
      <w:r w:rsidRPr="008E4EB5">
        <w:rPr>
          <w:rFonts w:ascii="Times New Roman" w:eastAsia="MyriadPro-LightCond" w:hAnsi="Times New Roman" w:cs="Times New Roman"/>
          <w:sz w:val="16"/>
          <w:szCs w:val="16"/>
        </w:rPr>
        <w:t>Prieditis, N. (2002) Evaluation frameworks and conservation system of Latvian forests. Biodiversity and Conservation 11, 1361–1375 p.</w:t>
      </w:r>
    </w:p>
    <w:p w:rsidR="000A5F3A" w:rsidRPr="00F57FCA" w:rsidRDefault="000A5F3A" w:rsidP="00F57FCA"/>
    <w:sectPr w:rsidR="000A5F3A" w:rsidRPr="00F57FCA" w:rsidSect="00AD1874">
      <w:footerReference w:type="default" r:id="rId13"/>
      <w:pgSz w:w="11906" w:h="16838"/>
      <w:pgMar w:top="567" w:right="567" w:bottom="567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ADC" w:rsidRDefault="00634ADC">
      <w:r>
        <w:separator/>
      </w:r>
    </w:p>
  </w:endnote>
  <w:endnote w:type="continuationSeparator" w:id="0">
    <w:p w:rsidR="00634ADC" w:rsidRDefault="0063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-Balt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yriadPro-LightCon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22992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75E2" w:rsidRDefault="00051A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7F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D75E2" w:rsidRDefault="00634A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ADC" w:rsidRDefault="00634ADC">
      <w:r>
        <w:separator/>
      </w:r>
    </w:p>
  </w:footnote>
  <w:footnote w:type="continuationSeparator" w:id="0">
    <w:p w:rsidR="00634ADC" w:rsidRDefault="00634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A2B"/>
    <w:rsid w:val="00051A2B"/>
    <w:rsid w:val="000A5F3A"/>
    <w:rsid w:val="00634ADC"/>
    <w:rsid w:val="006B1DA8"/>
    <w:rsid w:val="00796DEF"/>
    <w:rsid w:val="00D8066A"/>
    <w:rsid w:val="00DF49DD"/>
    <w:rsid w:val="00E16807"/>
    <w:rsid w:val="00F57FCA"/>
    <w:rsid w:val="00FE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894F9-38A2-4AEB-AC5F-37D2640F3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9DD"/>
    <w:pPr>
      <w:suppressAutoHyphens/>
      <w:spacing w:after="0" w:line="240" w:lineRule="auto"/>
    </w:pPr>
    <w:rPr>
      <w:rFonts w:ascii="Times-Baltic" w:eastAsia="Times New Roman" w:hAnsi="Times-Baltic" w:cs="Times-Baltic"/>
      <w:sz w:val="24"/>
      <w:szCs w:val="24"/>
      <w:lang w:val="en-GB" w:eastAsia="ar-SA"/>
    </w:rPr>
  </w:style>
  <w:style w:type="paragraph" w:styleId="Heading2">
    <w:name w:val="heading 2"/>
    <w:basedOn w:val="Normal"/>
    <w:next w:val="Normal"/>
    <w:link w:val="Heading2Char"/>
    <w:qFormat/>
    <w:rsid w:val="006B1DA8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caps/>
      <w:sz w:val="28"/>
      <w:szCs w:val="28"/>
      <w:lang w:val="lv-LV"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D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1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51A2B"/>
    <w:pPr>
      <w:tabs>
        <w:tab w:val="center" w:pos="4153"/>
        <w:tab w:val="right" w:pos="8306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lv-LV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51A2B"/>
  </w:style>
  <w:style w:type="character" w:styleId="Emphasis">
    <w:name w:val="Emphasis"/>
    <w:basedOn w:val="DefaultParagraphFont"/>
    <w:uiPriority w:val="20"/>
    <w:qFormat/>
    <w:rsid w:val="00051A2B"/>
    <w:rPr>
      <w:i/>
      <w:iCs/>
    </w:rPr>
  </w:style>
  <w:style w:type="character" w:styleId="CommentReference">
    <w:name w:val="annotation reference"/>
    <w:uiPriority w:val="99"/>
    <w:unhideWhenUsed/>
    <w:rsid w:val="00DF49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49DD"/>
    <w:rPr>
      <w:rFonts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49DD"/>
    <w:rPr>
      <w:rFonts w:ascii="Times-Baltic" w:eastAsia="Times New Roman" w:hAnsi="Times-Baltic" w:cs="Times New Roman"/>
      <w:sz w:val="20"/>
      <w:szCs w:val="20"/>
      <w:lang w:val="x-none" w:eastAsia="ar-SA"/>
    </w:rPr>
  </w:style>
  <w:style w:type="character" w:customStyle="1" w:styleId="st">
    <w:name w:val="st"/>
    <w:basedOn w:val="DefaultParagraphFont"/>
    <w:rsid w:val="00DF49DD"/>
  </w:style>
  <w:style w:type="paragraph" w:styleId="BalloonText">
    <w:name w:val="Balloon Text"/>
    <w:basedOn w:val="Normal"/>
    <w:link w:val="BalloonTextChar"/>
    <w:uiPriority w:val="99"/>
    <w:semiHidden/>
    <w:unhideWhenUsed/>
    <w:rsid w:val="00DF49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9DD"/>
    <w:rPr>
      <w:rFonts w:ascii="Segoe UI" w:eastAsia="Times New Roman" w:hAnsi="Segoe UI" w:cs="Segoe UI"/>
      <w:sz w:val="18"/>
      <w:szCs w:val="18"/>
      <w:lang w:val="en-GB" w:eastAsia="ar-SA"/>
    </w:rPr>
  </w:style>
  <w:style w:type="character" w:styleId="Hyperlink">
    <w:name w:val="Hyperlink"/>
    <w:basedOn w:val="DefaultParagraphFont"/>
    <w:uiPriority w:val="99"/>
    <w:unhideWhenUsed/>
    <w:rsid w:val="00E16807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6B1DA8"/>
    <w:rPr>
      <w:rFonts w:ascii="Arial" w:eastAsia="Times New Roman" w:hAnsi="Arial" w:cs="Arial"/>
      <w:b/>
      <w:bCs/>
      <w:i/>
      <w:iCs/>
      <w:caps/>
      <w:sz w:val="28"/>
      <w:szCs w:val="28"/>
      <w:lang w:eastAsia="lv-LV"/>
    </w:rPr>
  </w:style>
  <w:style w:type="paragraph" w:customStyle="1" w:styleId="Sadaas">
    <w:name w:val="Sadaļas"/>
    <w:basedOn w:val="Heading3"/>
    <w:link w:val="SadaasChar"/>
    <w:rsid w:val="006B1DA8"/>
    <w:pPr>
      <w:keepLines w:val="0"/>
      <w:suppressAutoHyphens w:val="0"/>
      <w:spacing w:before="240" w:after="60"/>
      <w:jc w:val="both"/>
    </w:pPr>
    <w:rPr>
      <w:rFonts w:ascii="Arial" w:hAnsi="Arial"/>
      <w:b/>
      <w:sz w:val="26"/>
      <w:lang w:eastAsia="lv-LV"/>
    </w:rPr>
  </w:style>
  <w:style w:type="character" w:customStyle="1" w:styleId="SadaasChar">
    <w:name w:val="Sadaļas Char"/>
    <w:basedOn w:val="Heading3Char"/>
    <w:link w:val="Sadaas"/>
    <w:locked/>
    <w:rsid w:val="006B1DA8"/>
    <w:rPr>
      <w:rFonts w:ascii="Arial" w:eastAsiaTheme="majorEastAsia" w:hAnsi="Arial" w:cstheme="majorBidi"/>
      <w:b/>
      <w:color w:val="1F4D78" w:themeColor="accent1" w:themeShade="7F"/>
      <w:sz w:val="26"/>
      <w:szCs w:val="24"/>
      <w:lang w:val="en-GB"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DA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yperlink" Target="http://cdr.eionet.europa.eu/lv/eu/art17/envuc1kd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9550</Words>
  <Characters>5444</Characters>
  <Application>Microsoft Office Word</Application>
  <DocSecurity>0</DocSecurity>
  <Lines>45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</dc:creator>
  <cp:keywords/>
  <dc:description/>
  <cp:lastModifiedBy>AN</cp:lastModifiedBy>
  <cp:revision>2</cp:revision>
  <dcterms:created xsi:type="dcterms:W3CDTF">2017-04-11T06:51:00Z</dcterms:created>
  <dcterms:modified xsi:type="dcterms:W3CDTF">2017-04-11T06:51:00Z</dcterms:modified>
</cp:coreProperties>
</file>