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905" w:rsidRPr="00D717AD" w:rsidRDefault="00D717AD" w:rsidP="00D717AD">
      <w:pPr>
        <w:spacing w:after="0" w:line="240" w:lineRule="auto"/>
        <w:jc w:val="both"/>
        <w:rPr>
          <w:rFonts w:ascii="Times New Roman" w:hAnsi="Times New Roman" w:cs="Times New Roman"/>
          <w:b/>
          <w:color w:val="0070C0"/>
          <w:sz w:val="28"/>
          <w:szCs w:val="24"/>
        </w:rPr>
      </w:pPr>
      <w:r w:rsidRPr="00D717AD">
        <w:rPr>
          <w:rFonts w:ascii="Times New Roman" w:hAnsi="Times New Roman" w:cs="Times New Roman"/>
          <w:b/>
          <w:i/>
          <w:color w:val="0070C0"/>
          <w:sz w:val="28"/>
          <w:szCs w:val="24"/>
        </w:rPr>
        <w:t xml:space="preserve">BUNIAS ORIENTALIS </w:t>
      </w:r>
      <w:r w:rsidRPr="00D717AD">
        <w:rPr>
          <w:rFonts w:ascii="Times New Roman" w:hAnsi="Times New Roman" w:cs="Times New Roman"/>
          <w:b/>
          <w:color w:val="0070C0"/>
          <w:sz w:val="28"/>
          <w:szCs w:val="24"/>
        </w:rPr>
        <w:t>- AUSTRUMU DIŽPĒRKONE</w:t>
      </w:r>
    </w:p>
    <w:p w:rsidR="00D717AD" w:rsidRDefault="00D717AD" w:rsidP="00D717AD">
      <w:pPr>
        <w:spacing w:after="0" w:line="240" w:lineRule="auto"/>
        <w:jc w:val="both"/>
        <w:rPr>
          <w:rFonts w:ascii="Times New Roman" w:hAnsi="Times New Roman" w:cs="Times New Roman"/>
          <w:b/>
          <w:sz w:val="20"/>
          <w:szCs w:val="20"/>
        </w:rPr>
      </w:pPr>
    </w:p>
    <w:p w:rsidR="00695905" w:rsidRPr="007E5558" w:rsidRDefault="00695905" w:rsidP="00D717AD">
      <w:pPr>
        <w:spacing w:after="0" w:line="240" w:lineRule="auto"/>
        <w:jc w:val="both"/>
        <w:rPr>
          <w:rFonts w:ascii="Times New Roman" w:eastAsia="Times New Roman" w:hAnsi="Times New Roman" w:cs="Times New Roman"/>
          <w:sz w:val="20"/>
          <w:szCs w:val="20"/>
        </w:rPr>
      </w:pPr>
      <w:r w:rsidRPr="007E5558">
        <w:rPr>
          <w:rFonts w:ascii="Times New Roman" w:hAnsi="Times New Roman" w:cs="Times New Roman"/>
          <w:b/>
          <w:sz w:val="20"/>
          <w:szCs w:val="20"/>
        </w:rPr>
        <w:t>Zinātniskais nosaukums</w:t>
      </w:r>
      <w:r w:rsidRPr="007E5558">
        <w:rPr>
          <w:rFonts w:ascii="Times New Roman" w:hAnsi="Times New Roman" w:cs="Times New Roman"/>
          <w:sz w:val="20"/>
          <w:szCs w:val="20"/>
        </w:rPr>
        <w:t xml:space="preserve">: </w:t>
      </w:r>
      <w:r w:rsidR="007D7B40" w:rsidRPr="007E5558">
        <w:rPr>
          <w:rFonts w:ascii="Times New Roman" w:hAnsi="Times New Roman" w:cs="Times New Roman"/>
          <w:i/>
          <w:sz w:val="20"/>
          <w:szCs w:val="20"/>
        </w:rPr>
        <w:t>Bunias orientalis</w:t>
      </w:r>
      <w:r w:rsidR="007D7B40" w:rsidRPr="007E5558">
        <w:rPr>
          <w:rFonts w:ascii="Times New Roman" w:hAnsi="Times New Roman" w:cs="Times New Roman"/>
          <w:sz w:val="20"/>
          <w:szCs w:val="20"/>
        </w:rPr>
        <w:t xml:space="preserve"> L., Brassicaceae - krustziežu dzimta</w:t>
      </w:r>
    </w:p>
    <w:p w:rsidR="007D7B40" w:rsidRPr="007E5558" w:rsidRDefault="00695905" w:rsidP="00D717AD">
      <w:pPr>
        <w:spacing w:after="0" w:line="240" w:lineRule="auto"/>
        <w:jc w:val="both"/>
        <w:rPr>
          <w:rFonts w:ascii="Times New Roman" w:eastAsia="Times New Roman" w:hAnsi="Times New Roman" w:cs="Times New Roman"/>
          <w:i/>
          <w:sz w:val="20"/>
          <w:szCs w:val="20"/>
        </w:rPr>
      </w:pPr>
      <w:r w:rsidRPr="007E5558">
        <w:rPr>
          <w:rFonts w:ascii="Times New Roman" w:hAnsi="Times New Roman" w:cs="Times New Roman"/>
          <w:b/>
          <w:sz w:val="20"/>
          <w:szCs w:val="20"/>
        </w:rPr>
        <w:t>Sinonīmi</w:t>
      </w:r>
      <w:r w:rsidRPr="007E5558">
        <w:rPr>
          <w:rFonts w:ascii="Times New Roman" w:hAnsi="Times New Roman" w:cs="Times New Roman"/>
          <w:sz w:val="20"/>
          <w:szCs w:val="20"/>
        </w:rPr>
        <w:t xml:space="preserve">: </w:t>
      </w:r>
      <w:r w:rsidR="007D7B40" w:rsidRPr="007E5558">
        <w:rPr>
          <w:rFonts w:ascii="Times New Roman" w:hAnsi="Times New Roman" w:cs="Times New Roman"/>
          <w:sz w:val="20"/>
          <w:szCs w:val="20"/>
        </w:rPr>
        <w:t>nav</w:t>
      </w:r>
    </w:p>
    <w:p w:rsidR="00D717AD" w:rsidRDefault="00D717AD" w:rsidP="00D717AD">
      <w:pPr>
        <w:spacing w:after="0" w:line="240" w:lineRule="auto"/>
        <w:jc w:val="both"/>
        <w:rPr>
          <w:rFonts w:ascii="Times New Roman" w:hAnsi="Times New Roman" w:cs="Times New Roman"/>
          <w:b/>
          <w:sz w:val="20"/>
          <w:szCs w:val="20"/>
        </w:rPr>
      </w:pPr>
    </w:p>
    <w:p w:rsidR="00695905" w:rsidRPr="00D717AD" w:rsidRDefault="00D717AD" w:rsidP="00D717AD">
      <w:pPr>
        <w:spacing w:after="0" w:line="240" w:lineRule="auto"/>
        <w:jc w:val="both"/>
        <w:rPr>
          <w:rFonts w:ascii="Times New Roman" w:hAnsi="Times New Roman" w:cs="Times New Roman"/>
          <w:b/>
          <w:szCs w:val="20"/>
        </w:rPr>
      </w:pPr>
      <w:r w:rsidRPr="00D717AD">
        <w:rPr>
          <w:rFonts w:ascii="Times New Roman" w:hAnsi="Times New Roman" w:cs="Times New Roman"/>
          <w:b/>
          <w:szCs w:val="20"/>
        </w:rPr>
        <w:t>SUGAS APRAKSTS</w:t>
      </w:r>
    </w:p>
    <w:p w:rsidR="007D7B40" w:rsidRDefault="007D7B40" w:rsidP="00D717AD">
      <w:pPr>
        <w:spacing w:after="0" w:line="240" w:lineRule="auto"/>
        <w:jc w:val="both"/>
        <w:rPr>
          <w:rFonts w:ascii="Times New Roman" w:hAnsi="Times New Roman" w:cs="Times New Roman"/>
          <w:sz w:val="20"/>
          <w:szCs w:val="20"/>
        </w:rPr>
      </w:pPr>
      <w:r w:rsidRPr="007E5558">
        <w:rPr>
          <w:rFonts w:ascii="Times New Roman" w:hAnsi="Times New Roman" w:cs="Times New Roman"/>
          <w:i/>
          <w:sz w:val="20"/>
          <w:szCs w:val="20"/>
        </w:rPr>
        <w:t>Bunias orientalis</w:t>
      </w:r>
      <w:r w:rsidRPr="007E5558">
        <w:rPr>
          <w:rFonts w:ascii="Times New Roman" w:hAnsi="Times New Roman" w:cs="Times New Roman"/>
          <w:sz w:val="20"/>
          <w:szCs w:val="20"/>
        </w:rPr>
        <w:t xml:space="preserve"> </w:t>
      </w:r>
      <w:r w:rsidR="007E5558">
        <w:rPr>
          <w:rFonts w:ascii="Times New Roman" w:hAnsi="Times New Roman" w:cs="Times New Roman"/>
          <w:sz w:val="20"/>
          <w:szCs w:val="20"/>
        </w:rPr>
        <w:t xml:space="preserve">(1. attēls) </w:t>
      </w:r>
      <w:r w:rsidRPr="007E5558">
        <w:rPr>
          <w:rFonts w:ascii="Times New Roman" w:hAnsi="Times New Roman" w:cs="Times New Roman"/>
          <w:sz w:val="20"/>
          <w:szCs w:val="20"/>
        </w:rPr>
        <w:t xml:space="preserve">ir </w:t>
      </w:r>
      <w:r w:rsidR="008A1A8A" w:rsidRPr="007E5558">
        <w:rPr>
          <w:rFonts w:ascii="Times New Roman" w:hAnsi="Times New Roman" w:cs="Times New Roman"/>
          <w:sz w:val="20"/>
          <w:szCs w:val="20"/>
        </w:rPr>
        <w:t>daudzgadīgs</w:t>
      </w:r>
      <w:r w:rsidRPr="007E5558">
        <w:rPr>
          <w:rFonts w:ascii="Times New Roman" w:hAnsi="Times New Roman" w:cs="Times New Roman"/>
          <w:sz w:val="20"/>
          <w:szCs w:val="20"/>
        </w:rPr>
        <w:t xml:space="preserve"> </w:t>
      </w:r>
      <w:r w:rsidR="008A1A8A" w:rsidRPr="007E5558">
        <w:rPr>
          <w:rFonts w:ascii="Times New Roman" w:hAnsi="Times New Roman" w:cs="Times New Roman"/>
          <w:sz w:val="20"/>
          <w:szCs w:val="20"/>
        </w:rPr>
        <w:t>augs, tā garums ir no 40 līdz pat 15</w:t>
      </w:r>
      <w:r w:rsidR="00E013CE" w:rsidRPr="007E5558">
        <w:rPr>
          <w:rFonts w:ascii="Times New Roman" w:hAnsi="Times New Roman" w:cs="Times New Roman"/>
          <w:sz w:val="20"/>
          <w:szCs w:val="20"/>
        </w:rPr>
        <w:t>0 cm. Parasti veido masīvu ceru. Stublājs stāvs, zaro ziedkopā, klāts ar matiņiem un tumšām kārpiņām. Ir rozetes lapas un stublāja lapas. Lapas apveids vairāk vai mazāk lancetisks (ga</w:t>
      </w:r>
      <w:r w:rsidR="008A1A8A" w:rsidRPr="007E5558">
        <w:rPr>
          <w:rFonts w:ascii="Times New Roman" w:hAnsi="Times New Roman" w:cs="Times New Roman"/>
          <w:sz w:val="20"/>
          <w:szCs w:val="20"/>
        </w:rPr>
        <w:t>rums</w:t>
      </w:r>
      <w:r w:rsidR="00E013CE" w:rsidRPr="007E5558">
        <w:rPr>
          <w:rFonts w:ascii="Times New Roman" w:hAnsi="Times New Roman" w:cs="Times New Roman"/>
          <w:sz w:val="20"/>
          <w:szCs w:val="20"/>
        </w:rPr>
        <w:t xml:space="preserve"> 5-25 cm), tomēr lapas forma pēc plūksnojuma jūtami variē no gandrīz veselas ar sīkzobainu malu (augšējās, sēdošās) līdz plūksnaini šķeltai, dalītai vai koklesveidīgai (stublāja vidusdaļā un rozetē). Stublāja lejasdaļā lapas parasti ar kātu. Ziedu ķekaru daudz, tie sazarotās ziedkopās stublāja galotnē. Kauslapas zaļas, atstāvošas. Vainaglapas tumšdzeltenas (ga</w:t>
      </w:r>
      <w:r w:rsidR="00FA64FB" w:rsidRPr="007E5558">
        <w:rPr>
          <w:rFonts w:ascii="Times New Roman" w:hAnsi="Times New Roman" w:cs="Times New Roman"/>
          <w:sz w:val="20"/>
          <w:szCs w:val="20"/>
        </w:rPr>
        <w:t>rums</w:t>
      </w:r>
      <w:r w:rsidR="00E013CE" w:rsidRPr="007E5558">
        <w:rPr>
          <w:rFonts w:ascii="Times New Roman" w:hAnsi="Times New Roman" w:cs="Times New Roman"/>
          <w:sz w:val="20"/>
          <w:szCs w:val="20"/>
        </w:rPr>
        <w:t xml:space="preserve"> 0.4-0.7 cm), garākas nekā kauslapas. Auglis - otrādi olveidīgs pākstenītis (ga</w:t>
      </w:r>
      <w:r w:rsidR="00FA64FB" w:rsidRPr="007E5558">
        <w:rPr>
          <w:rFonts w:ascii="Times New Roman" w:hAnsi="Times New Roman" w:cs="Times New Roman"/>
          <w:sz w:val="20"/>
          <w:szCs w:val="20"/>
        </w:rPr>
        <w:t>rums</w:t>
      </w:r>
      <w:r w:rsidR="00E013CE" w:rsidRPr="007E5558">
        <w:rPr>
          <w:rFonts w:ascii="Times New Roman" w:hAnsi="Times New Roman" w:cs="Times New Roman"/>
          <w:sz w:val="20"/>
          <w:szCs w:val="20"/>
        </w:rPr>
        <w:t xml:space="preserve"> ap 0.7 cm) ar īsu, saliektu knābīti un daudzām kārpiņām, daudz īsāks nekā augļa kāts. Zied jūnijā un jūlijā (</w:t>
      </w:r>
      <w:hyperlink r:id="rId6" w:history="1">
        <w:r w:rsidR="00D717AD" w:rsidRPr="00147EAA">
          <w:rPr>
            <w:rStyle w:val="Hyperlink"/>
            <w:rFonts w:ascii="Times New Roman" w:hAnsi="Times New Roman" w:cs="Times New Roman"/>
            <w:sz w:val="20"/>
            <w:szCs w:val="20"/>
          </w:rPr>
          <w:t>www.latvijasdaba.lv</w:t>
        </w:r>
      </w:hyperlink>
      <w:r w:rsidR="00E013CE" w:rsidRPr="007E5558">
        <w:rPr>
          <w:rFonts w:ascii="Times New Roman" w:hAnsi="Times New Roman" w:cs="Times New Roman"/>
          <w:sz w:val="20"/>
          <w:szCs w:val="20"/>
        </w:rPr>
        <w:t>)</w:t>
      </w:r>
      <w:r w:rsidR="00D717AD">
        <w:rPr>
          <w:rFonts w:ascii="Times New Roman" w:hAnsi="Times New Roman" w:cs="Times New Roman"/>
          <w:sz w:val="20"/>
          <w:szCs w:val="20"/>
        </w:rPr>
        <w:t>.</w:t>
      </w:r>
    </w:p>
    <w:p w:rsidR="00D717AD" w:rsidRDefault="00D717AD" w:rsidP="00D717AD">
      <w:pPr>
        <w:spacing w:after="0" w:line="240" w:lineRule="auto"/>
        <w:jc w:val="both"/>
        <w:rPr>
          <w:rFonts w:ascii="Times New Roman" w:hAnsi="Times New Roman" w:cs="Times New Roman"/>
          <w:sz w:val="20"/>
          <w:szCs w:val="20"/>
        </w:rPr>
      </w:pPr>
    </w:p>
    <w:p w:rsidR="007E5558" w:rsidRDefault="007E5558" w:rsidP="00D717AD">
      <w:pPr>
        <w:spacing w:after="0" w:line="240" w:lineRule="auto"/>
        <w:jc w:val="center"/>
        <w:rPr>
          <w:rFonts w:ascii="Times New Roman" w:eastAsia="Times New Roman" w:hAnsi="Times New Roman" w:cs="Times New Roman"/>
          <w:i/>
          <w:sz w:val="20"/>
          <w:szCs w:val="20"/>
        </w:rPr>
      </w:pPr>
      <w:bookmarkStart w:id="0" w:name="_GoBack"/>
      <w:r>
        <w:rPr>
          <w:rFonts w:ascii="Times New Roman" w:eastAsia="Times New Roman" w:hAnsi="Times New Roman" w:cs="Times New Roman"/>
          <w:i/>
          <w:noProof/>
          <w:sz w:val="20"/>
          <w:szCs w:val="20"/>
        </w:rPr>
        <w:drawing>
          <wp:inline distT="0" distB="0" distL="0" distR="0">
            <wp:extent cx="4050000" cy="5400000"/>
            <wp:effectExtent l="0" t="0" r="8255" b="0"/>
            <wp:docPr id="1" name="Picture 0" descr="SAM_1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931.JPG"/>
                    <pic:cNvPicPr/>
                  </pic:nvPicPr>
                  <pic:blipFill>
                    <a:blip r:embed="rId7" cstate="email">
                      <a:extLst>
                        <a:ext uri="{28A0092B-C50C-407E-A947-70E740481C1C}">
                          <a14:useLocalDpi xmlns:a14="http://schemas.microsoft.com/office/drawing/2010/main"/>
                        </a:ext>
                      </a:extLst>
                    </a:blip>
                    <a:stretch>
                      <a:fillRect/>
                    </a:stretch>
                  </pic:blipFill>
                  <pic:spPr>
                    <a:xfrm>
                      <a:off x="0" y="0"/>
                      <a:ext cx="4050000" cy="5400000"/>
                    </a:xfrm>
                    <a:prstGeom prst="rect">
                      <a:avLst/>
                    </a:prstGeom>
                  </pic:spPr>
                </pic:pic>
              </a:graphicData>
            </a:graphic>
          </wp:inline>
        </w:drawing>
      </w:r>
      <w:bookmarkEnd w:id="0"/>
    </w:p>
    <w:p w:rsidR="007E5558" w:rsidRDefault="007E5558" w:rsidP="00D717A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attēls. </w:t>
      </w:r>
      <w:r w:rsidRPr="007E5558">
        <w:rPr>
          <w:rFonts w:ascii="Times New Roman" w:eastAsia="Times New Roman" w:hAnsi="Times New Roman" w:cs="Times New Roman"/>
          <w:i/>
          <w:sz w:val="20"/>
          <w:szCs w:val="20"/>
        </w:rPr>
        <w:t>Bunias orientalis</w:t>
      </w:r>
      <w:r>
        <w:rPr>
          <w:rFonts w:ascii="Times New Roman" w:eastAsia="Times New Roman" w:hAnsi="Times New Roman" w:cs="Times New Roman"/>
          <w:sz w:val="20"/>
          <w:szCs w:val="20"/>
        </w:rPr>
        <w:t xml:space="preserve"> (foto N. Romanceviča).</w:t>
      </w:r>
    </w:p>
    <w:p w:rsidR="009F3175" w:rsidRPr="007E5558" w:rsidRDefault="009F3175" w:rsidP="00D717AD">
      <w:pPr>
        <w:spacing w:after="0" w:line="240" w:lineRule="auto"/>
        <w:jc w:val="center"/>
        <w:rPr>
          <w:rFonts w:ascii="Times New Roman" w:eastAsia="Times New Roman" w:hAnsi="Times New Roman" w:cs="Times New Roman"/>
          <w:sz w:val="20"/>
          <w:szCs w:val="20"/>
        </w:rPr>
      </w:pPr>
    </w:p>
    <w:p w:rsidR="00D717AD" w:rsidRDefault="00D717AD">
      <w:pPr>
        <w:rPr>
          <w:rFonts w:ascii="Times New Roman" w:eastAsia="Times New Roman" w:hAnsi="Times New Roman" w:cs="Times New Roman"/>
          <w:b/>
          <w:szCs w:val="20"/>
        </w:rPr>
      </w:pPr>
      <w:r>
        <w:rPr>
          <w:rFonts w:ascii="Times New Roman" w:eastAsia="Times New Roman" w:hAnsi="Times New Roman" w:cs="Times New Roman"/>
          <w:b/>
          <w:szCs w:val="20"/>
        </w:rPr>
        <w:br w:type="page"/>
      </w:r>
    </w:p>
    <w:p w:rsidR="00E013CE" w:rsidRPr="00D717AD" w:rsidRDefault="00695905"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lastRenderedPageBreak/>
        <w:t>Dabiskā izplatība</w:t>
      </w:r>
    </w:p>
    <w:p w:rsidR="00E013CE" w:rsidRPr="007E5558" w:rsidRDefault="00E013CE"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 xml:space="preserve">Sugas dabiskais izplatības </w:t>
      </w:r>
      <w:r w:rsidR="00FA64FB" w:rsidRPr="007E5558">
        <w:rPr>
          <w:rFonts w:ascii="Times New Roman" w:eastAsia="Times New Roman" w:hAnsi="Times New Roman" w:cs="Times New Roman"/>
          <w:sz w:val="20"/>
          <w:szCs w:val="20"/>
        </w:rPr>
        <w:t xml:space="preserve">areāls ir Kaukāzs, Armēnijas augstiene </w:t>
      </w:r>
      <w:r w:rsidRPr="007E5558">
        <w:rPr>
          <w:rFonts w:ascii="Times New Roman" w:eastAsia="Times New Roman" w:hAnsi="Times New Roman" w:cs="Times New Roman"/>
          <w:sz w:val="20"/>
          <w:szCs w:val="20"/>
        </w:rPr>
        <w:t>un Krievijas dienvidi.</w:t>
      </w:r>
    </w:p>
    <w:p w:rsidR="00D717AD" w:rsidRDefault="00D717AD" w:rsidP="00D717AD">
      <w:pPr>
        <w:spacing w:after="0" w:line="240" w:lineRule="auto"/>
        <w:jc w:val="both"/>
        <w:rPr>
          <w:rFonts w:ascii="Times New Roman" w:eastAsia="Times New Roman" w:hAnsi="Times New Roman" w:cs="Times New Roman"/>
          <w:b/>
          <w:szCs w:val="20"/>
        </w:rPr>
      </w:pPr>
    </w:p>
    <w:p w:rsidR="00695905" w:rsidRPr="00D717AD" w:rsidRDefault="00695905"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t xml:space="preserve">SUGAS IZPLATĪBA </w:t>
      </w:r>
    </w:p>
    <w:p w:rsidR="00695905" w:rsidRPr="00D717AD" w:rsidRDefault="00695905"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t>Introdukcijas vēsture un ģeogrāfiskā izplatīšanās</w:t>
      </w:r>
    </w:p>
    <w:p w:rsidR="00E8494C" w:rsidRPr="007E5558" w:rsidRDefault="00E8494C"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Sugas izplatību Eiropā veicinājusi gan kanālu izbūve Zi</w:t>
      </w:r>
      <w:r w:rsidR="00014A7E">
        <w:rPr>
          <w:rFonts w:ascii="Times New Roman" w:eastAsia="Times New Roman" w:hAnsi="Times New Roman" w:cs="Times New Roman"/>
          <w:sz w:val="20"/>
          <w:szCs w:val="20"/>
        </w:rPr>
        <w:t>emeļkrievijā 18. gs., gan arī tas, ka tika</w:t>
      </w:r>
      <w:r w:rsidRPr="007E5558">
        <w:rPr>
          <w:rFonts w:ascii="Times New Roman" w:eastAsia="Times New Roman" w:hAnsi="Times New Roman" w:cs="Times New Roman"/>
          <w:sz w:val="20"/>
          <w:szCs w:val="20"/>
        </w:rPr>
        <w:t xml:space="preserve"> pārvesta uz Eiropu līdz ar zirgiem paredzēto sienu armijas vajadzībām 18. gs. beigās. Taču galvenā loma, iespējams, bija tieši transporta tīkla attīstībai 19. gs. –</w:t>
      </w:r>
      <w:r w:rsidR="00014A7E">
        <w:rPr>
          <w:rFonts w:ascii="Times New Roman" w:eastAsia="Times New Roman" w:hAnsi="Times New Roman" w:cs="Times New Roman"/>
          <w:sz w:val="20"/>
          <w:szCs w:val="20"/>
        </w:rPr>
        <w:t xml:space="preserve"> </w:t>
      </w:r>
      <w:r w:rsidRPr="007E5558">
        <w:rPr>
          <w:rFonts w:ascii="Times New Roman" w:eastAsia="Times New Roman" w:hAnsi="Times New Roman" w:cs="Times New Roman"/>
          <w:sz w:val="20"/>
          <w:szCs w:val="20"/>
        </w:rPr>
        <w:t xml:space="preserve">dzelzceļu izbūve Krievijas impērijā, kā arī kravu pārvadājumi pa jūru. 1796. g. suga jau bija kļuvusi par bieži </w:t>
      </w:r>
      <w:r w:rsidR="008322B8" w:rsidRPr="007E5558">
        <w:rPr>
          <w:rFonts w:ascii="Times New Roman" w:eastAsia="Times New Roman" w:hAnsi="Times New Roman" w:cs="Times New Roman"/>
          <w:sz w:val="20"/>
          <w:szCs w:val="20"/>
        </w:rPr>
        <w:t>sastopamu Samā</w:t>
      </w:r>
      <w:r w:rsidRPr="007E5558">
        <w:rPr>
          <w:rFonts w:ascii="Times New Roman" w:eastAsia="Times New Roman" w:hAnsi="Times New Roman" w:cs="Times New Roman"/>
          <w:sz w:val="20"/>
          <w:szCs w:val="20"/>
        </w:rPr>
        <w:t>rā pie Volgas un cit</w:t>
      </w:r>
      <w:r w:rsidR="008322B8" w:rsidRPr="007E5558">
        <w:rPr>
          <w:rFonts w:ascii="Times New Roman" w:eastAsia="Times New Roman" w:hAnsi="Times New Roman" w:cs="Times New Roman"/>
          <w:sz w:val="20"/>
          <w:szCs w:val="20"/>
        </w:rPr>
        <w:t xml:space="preserve">os Krievijas dienvidu apgabalos. </w:t>
      </w:r>
      <w:r w:rsidRPr="007E5558">
        <w:rPr>
          <w:rFonts w:ascii="Times New Roman" w:eastAsia="Times New Roman" w:hAnsi="Times New Roman" w:cs="Times New Roman"/>
          <w:sz w:val="20"/>
          <w:szCs w:val="20"/>
        </w:rPr>
        <w:t>Tai pašā laika periodā suga jau bija ieceļojusi arī Baltijas reģionā. 1750. g.</w:t>
      </w:r>
      <w:r w:rsidR="00014A7E">
        <w:rPr>
          <w:rFonts w:ascii="Times New Roman" w:eastAsia="Times New Roman" w:hAnsi="Times New Roman" w:cs="Times New Roman"/>
          <w:sz w:val="20"/>
          <w:szCs w:val="20"/>
        </w:rPr>
        <w:t xml:space="preserve"> austrumu </w:t>
      </w:r>
      <w:r w:rsidRPr="007E5558">
        <w:rPr>
          <w:rFonts w:ascii="Times New Roman" w:eastAsia="Times New Roman" w:hAnsi="Times New Roman" w:cs="Times New Roman"/>
          <w:sz w:val="20"/>
          <w:szCs w:val="20"/>
        </w:rPr>
        <w:t xml:space="preserve"> dižpērkone reģistr</w:t>
      </w:r>
      <w:r w:rsidR="008322B8" w:rsidRPr="007E5558">
        <w:rPr>
          <w:rFonts w:ascii="Times New Roman" w:eastAsia="Times New Roman" w:hAnsi="Times New Roman" w:cs="Times New Roman"/>
          <w:sz w:val="20"/>
          <w:szCs w:val="20"/>
        </w:rPr>
        <w:t>ēta pie Lādogas kanāl</w:t>
      </w:r>
      <w:r w:rsidR="00014A7E">
        <w:rPr>
          <w:rFonts w:ascii="Times New Roman" w:eastAsia="Times New Roman" w:hAnsi="Times New Roman" w:cs="Times New Roman"/>
          <w:sz w:val="20"/>
          <w:szCs w:val="20"/>
        </w:rPr>
        <w:t>ā</w:t>
      </w:r>
      <w:r w:rsidR="008322B8" w:rsidRPr="007E5558">
        <w:rPr>
          <w:rFonts w:ascii="Times New Roman" w:eastAsia="Times New Roman" w:hAnsi="Times New Roman" w:cs="Times New Roman"/>
          <w:sz w:val="20"/>
          <w:szCs w:val="20"/>
        </w:rPr>
        <w:t xml:space="preserve"> Krievijā, </w:t>
      </w:r>
      <w:r w:rsidRPr="007E5558">
        <w:rPr>
          <w:rFonts w:ascii="Times New Roman" w:eastAsia="Times New Roman" w:hAnsi="Times New Roman" w:cs="Times New Roman"/>
          <w:sz w:val="20"/>
          <w:szCs w:val="20"/>
        </w:rPr>
        <w:t>1796. g. –Rakverē Igaunijā; 1820. g. Sanktpēterburgā; 19. gs. beigās –</w:t>
      </w:r>
      <w:r w:rsidR="008322B8" w:rsidRPr="007E5558">
        <w:rPr>
          <w:rFonts w:ascii="Times New Roman" w:eastAsia="Times New Roman" w:hAnsi="Times New Roman" w:cs="Times New Roman"/>
          <w:sz w:val="20"/>
          <w:szCs w:val="20"/>
        </w:rPr>
        <w:t>Arhangeļskā</w:t>
      </w:r>
      <w:r w:rsidRPr="007E5558">
        <w:rPr>
          <w:rFonts w:ascii="Times New Roman" w:eastAsia="Times New Roman" w:hAnsi="Times New Roman" w:cs="Times New Roman"/>
          <w:sz w:val="20"/>
          <w:szCs w:val="20"/>
        </w:rPr>
        <w:t xml:space="preserve">. </w:t>
      </w:r>
      <w:r w:rsidR="00014A7E">
        <w:rPr>
          <w:rFonts w:ascii="Times New Roman" w:eastAsia="Times New Roman" w:hAnsi="Times New Roman" w:cs="Times New Roman"/>
          <w:sz w:val="20"/>
          <w:szCs w:val="20"/>
        </w:rPr>
        <w:t>Ap to laiku suga</w:t>
      </w:r>
      <w:r w:rsidRPr="007E5558">
        <w:rPr>
          <w:rFonts w:ascii="Times New Roman" w:eastAsia="Times New Roman" w:hAnsi="Times New Roman" w:cs="Times New Roman"/>
          <w:sz w:val="20"/>
          <w:szCs w:val="20"/>
        </w:rPr>
        <w:t xml:space="preserve"> parādījās arī Dienvidsomijā </w:t>
      </w:r>
      <w:r w:rsidR="008322B8" w:rsidRPr="007E5558">
        <w:rPr>
          <w:rFonts w:ascii="Times New Roman" w:eastAsia="Times New Roman" w:hAnsi="Times New Roman" w:cs="Times New Roman"/>
          <w:sz w:val="20"/>
          <w:szCs w:val="20"/>
        </w:rPr>
        <w:t xml:space="preserve">un Karēlijā. </w:t>
      </w:r>
      <w:r w:rsidR="00014A7E">
        <w:rPr>
          <w:rFonts w:ascii="Times New Roman" w:eastAsia="Times New Roman" w:hAnsi="Times New Roman" w:cs="Times New Roman"/>
          <w:sz w:val="20"/>
          <w:szCs w:val="20"/>
        </w:rPr>
        <w:t>P</w:t>
      </w:r>
      <w:r w:rsidRPr="007E5558">
        <w:rPr>
          <w:rFonts w:ascii="Times New Roman" w:eastAsia="Times New Roman" w:hAnsi="Times New Roman" w:cs="Times New Roman"/>
          <w:sz w:val="20"/>
          <w:szCs w:val="20"/>
        </w:rPr>
        <w:t>adomju autori 1930</w:t>
      </w:r>
      <w:r w:rsidR="00014A7E">
        <w:rPr>
          <w:rFonts w:ascii="Times New Roman" w:eastAsia="Times New Roman" w:hAnsi="Times New Roman" w:cs="Times New Roman"/>
          <w:sz w:val="20"/>
          <w:szCs w:val="20"/>
        </w:rPr>
        <w:t>.-tajos</w:t>
      </w:r>
      <w:r w:rsidRPr="007E5558">
        <w:rPr>
          <w:rFonts w:ascii="Times New Roman" w:eastAsia="Times New Roman" w:hAnsi="Times New Roman" w:cs="Times New Roman"/>
          <w:sz w:val="20"/>
          <w:szCs w:val="20"/>
        </w:rPr>
        <w:t xml:space="preserve"> un 40</w:t>
      </w:r>
      <w:r w:rsidR="00014A7E">
        <w:rPr>
          <w:rFonts w:ascii="Times New Roman" w:eastAsia="Times New Roman" w:hAnsi="Times New Roman" w:cs="Times New Roman"/>
          <w:sz w:val="20"/>
          <w:szCs w:val="20"/>
        </w:rPr>
        <w:t>.-tajos</w:t>
      </w:r>
      <w:r w:rsidRPr="007E5558">
        <w:rPr>
          <w:rFonts w:ascii="Times New Roman" w:eastAsia="Times New Roman" w:hAnsi="Times New Roman" w:cs="Times New Roman"/>
          <w:sz w:val="20"/>
          <w:szCs w:val="20"/>
        </w:rPr>
        <w:t xml:space="preserve"> gados atzīmē kā agresīvu un plaši izplatītu nezāli laukos un atmatās visā Krievijas Eiropas daļā. Zviedrijā </w:t>
      </w:r>
      <w:r w:rsidR="00014A7E">
        <w:rPr>
          <w:rFonts w:ascii="Times New Roman" w:eastAsia="Times New Roman" w:hAnsi="Times New Roman" w:cs="Times New Roman"/>
          <w:sz w:val="20"/>
          <w:szCs w:val="20"/>
        </w:rPr>
        <w:t xml:space="preserve">austrumu </w:t>
      </w:r>
      <w:r w:rsidRPr="007E5558">
        <w:rPr>
          <w:rFonts w:ascii="Times New Roman" w:eastAsia="Times New Roman" w:hAnsi="Times New Roman" w:cs="Times New Roman"/>
          <w:sz w:val="20"/>
          <w:szCs w:val="20"/>
        </w:rPr>
        <w:t xml:space="preserve">dižpērkone pirmo </w:t>
      </w:r>
      <w:r w:rsidR="008322B8" w:rsidRPr="007E5558">
        <w:rPr>
          <w:rFonts w:ascii="Times New Roman" w:eastAsia="Times New Roman" w:hAnsi="Times New Roman" w:cs="Times New Roman"/>
          <w:sz w:val="20"/>
          <w:szCs w:val="20"/>
        </w:rPr>
        <w:t xml:space="preserve">reizi reģistrēta 1760. g. </w:t>
      </w:r>
      <w:r w:rsidRPr="007E5558">
        <w:rPr>
          <w:rFonts w:ascii="Times New Roman" w:eastAsia="Times New Roman" w:hAnsi="Times New Roman" w:cs="Times New Roman"/>
          <w:sz w:val="20"/>
          <w:szCs w:val="20"/>
        </w:rPr>
        <w:t>Zviedrijas centrālajā daļā konstatēta, sākot ar 1820. g. Upsalas botāniskajā dārzā un Upsalas tuvumā. 1878. g. suga atrasta arī Zieme</w:t>
      </w:r>
      <w:r w:rsidR="008322B8" w:rsidRPr="007E5558">
        <w:rPr>
          <w:rFonts w:ascii="Times New Roman" w:eastAsia="Times New Roman" w:hAnsi="Times New Roman" w:cs="Times New Roman"/>
          <w:sz w:val="20"/>
          <w:szCs w:val="20"/>
        </w:rPr>
        <w:t xml:space="preserve">ļzviedrijā. </w:t>
      </w:r>
      <w:r w:rsidRPr="007E5558">
        <w:rPr>
          <w:rFonts w:ascii="Times New Roman" w:eastAsia="Times New Roman" w:hAnsi="Times New Roman" w:cs="Times New Roman"/>
          <w:sz w:val="20"/>
          <w:szCs w:val="20"/>
        </w:rPr>
        <w:t>Norvēģijā suga pirmoreiz reģi</w:t>
      </w:r>
      <w:r w:rsidR="00BB4A37">
        <w:rPr>
          <w:rFonts w:ascii="Times New Roman" w:eastAsia="Times New Roman" w:hAnsi="Times New Roman" w:cs="Times New Roman"/>
          <w:sz w:val="20"/>
          <w:szCs w:val="20"/>
        </w:rPr>
        <w:t xml:space="preserve">strēta ap 1800.g., </w:t>
      </w:r>
      <w:r w:rsidR="008322B8" w:rsidRPr="007E5558">
        <w:rPr>
          <w:rFonts w:ascii="Times New Roman" w:eastAsia="Times New Roman" w:hAnsi="Times New Roman" w:cs="Times New Roman"/>
          <w:sz w:val="20"/>
          <w:szCs w:val="20"/>
        </w:rPr>
        <w:t xml:space="preserve"> </w:t>
      </w:r>
      <w:r w:rsidRPr="007E5558">
        <w:rPr>
          <w:rFonts w:ascii="Times New Roman" w:eastAsia="Times New Roman" w:hAnsi="Times New Roman" w:cs="Times New Roman"/>
          <w:sz w:val="20"/>
          <w:szCs w:val="20"/>
        </w:rPr>
        <w:t>Dānijā –1790.g. Vācijā suga pirmo reizi reģistrēta 1810. g.; Čehijas teritorijā -1856. g.; Francijā - 1814. g.; Lielbritānijā -1880.g. 1950. gados dižpērkone ieviesusies arī Ziemeļamerikā un mūsdienās sastopama Savienoto Valstu ziemeļu daļā un Lielo ezeru rajonā, kā arī Kanādā</w:t>
      </w:r>
      <w:r w:rsidR="00BB4A37">
        <w:rPr>
          <w:rFonts w:ascii="Times New Roman" w:eastAsia="Times New Roman" w:hAnsi="Times New Roman" w:cs="Times New Roman"/>
          <w:sz w:val="20"/>
          <w:szCs w:val="20"/>
        </w:rPr>
        <w:t xml:space="preserve"> -</w:t>
      </w:r>
      <w:r w:rsidRPr="007E5558">
        <w:rPr>
          <w:rFonts w:ascii="Times New Roman" w:eastAsia="Times New Roman" w:hAnsi="Times New Roman" w:cs="Times New Roman"/>
          <w:sz w:val="20"/>
          <w:szCs w:val="20"/>
        </w:rPr>
        <w:t xml:space="preserve"> Britu Kolumbijā.</w:t>
      </w:r>
    </w:p>
    <w:p w:rsidR="00E8494C" w:rsidRPr="007E5558" w:rsidRDefault="00E8494C"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21. gs. sākumā Rietumeiropā un Centrāleiropā, kā arī Lielbritānijā dižpērkone ir plaši izplatīta, bieži sastopama suga (Priede 2007).</w:t>
      </w:r>
    </w:p>
    <w:p w:rsidR="00B92DC0" w:rsidRPr="007E5558" w:rsidRDefault="00E8494C"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Latvijas teritorijā pirmo reizi minēta 1803.gadā Rīgā, vēlāk tā strauji izplatījusies Rīgas apkārtnē un Rīgas - Daugavpils dzelzceļa līnijas apkārtnē, vēlāk arī citviet (Priede 2008).</w:t>
      </w:r>
    </w:p>
    <w:p w:rsidR="00D717AD" w:rsidRDefault="00D717AD" w:rsidP="00D717AD">
      <w:pPr>
        <w:tabs>
          <w:tab w:val="left" w:pos="59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extent cx="6120000" cy="4048486"/>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nias orientalis.jpg"/>
                    <pic:cNvPicPr/>
                  </pic:nvPicPr>
                  <pic:blipFill rotWithShape="1">
                    <a:blip r:embed="rId8" cstate="print">
                      <a:extLst>
                        <a:ext uri="{28A0092B-C50C-407E-A947-70E740481C1C}">
                          <a14:useLocalDpi xmlns:a14="http://schemas.microsoft.com/office/drawing/2010/main" val="0"/>
                        </a:ext>
                      </a:extLst>
                    </a:blip>
                    <a:srcRect l="1452" t="8002" r="5080" b="4615"/>
                    <a:stretch/>
                  </pic:blipFill>
                  <pic:spPr bwMode="auto">
                    <a:xfrm>
                      <a:off x="0" y="0"/>
                      <a:ext cx="6120000" cy="4048486"/>
                    </a:xfrm>
                    <a:prstGeom prst="rect">
                      <a:avLst/>
                    </a:prstGeom>
                    <a:ln>
                      <a:noFill/>
                    </a:ln>
                    <a:extLst>
                      <a:ext uri="{53640926-AAD7-44D8-BBD7-CCE9431645EC}">
                        <a14:shadowObscured xmlns:a14="http://schemas.microsoft.com/office/drawing/2010/main"/>
                      </a:ext>
                    </a:extLst>
                  </pic:spPr>
                </pic:pic>
              </a:graphicData>
            </a:graphic>
          </wp:inline>
        </w:drawing>
      </w:r>
    </w:p>
    <w:p w:rsidR="00D717AD" w:rsidRPr="003B164A" w:rsidRDefault="00D717AD" w:rsidP="00D717A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attēls. </w:t>
      </w:r>
      <w:r w:rsidRPr="00D717AD">
        <w:rPr>
          <w:rFonts w:ascii="Times New Roman" w:eastAsia="Times New Roman" w:hAnsi="Times New Roman" w:cs="Times New Roman"/>
          <w:sz w:val="20"/>
          <w:szCs w:val="20"/>
        </w:rPr>
        <w:t>Austrumu dižpērkone</w:t>
      </w:r>
      <w:r>
        <w:rPr>
          <w:rFonts w:ascii="Times New Roman" w:eastAsia="Times New Roman" w:hAnsi="Times New Roman" w:cs="Times New Roman"/>
          <w:sz w:val="20"/>
          <w:szCs w:val="20"/>
        </w:rPr>
        <w:t>s</w:t>
      </w:r>
      <w:r w:rsidRPr="00D717A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D717AD" w:rsidRDefault="00D717AD" w:rsidP="00D717AD">
      <w:pPr>
        <w:tabs>
          <w:tab w:val="left" w:pos="5910"/>
        </w:tabs>
        <w:spacing w:after="0" w:line="240" w:lineRule="auto"/>
        <w:jc w:val="both"/>
        <w:rPr>
          <w:rFonts w:ascii="Times New Roman" w:eastAsia="Times New Roman" w:hAnsi="Times New Roman" w:cs="Times New Roman"/>
          <w:b/>
          <w:sz w:val="20"/>
          <w:szCs w:val="20"/>
        </w:rPr>
      </w:pPr>
    </w:p>
    <w:p w:rsidR="00F451D0" w:rsidRPr="007E5558" w:rsidRDefault="00695905" w:rsidP="00D717AD">
      <w:pPr>
        <w:tabs>
          <w:tab w:val="left" w:pos="5910"/>
        </w:tabs>
        <w:spacing w:after="0" w:line="240" w:lineRule="auto"/>
        <w:jc w:val="both"/>
        <w:rPr>
          <w:rFonts w:ascii="Times New Roman" w:eastAsia="Times New Roman" w:hAnsi="Times New Roman" w:cs="Times New Roman"/>
          <w:b/>
          <w:sz w:val="20"/>
          <w:szCs w:val="20"/>
        </w:rPr>
      </w:pPr>
      <w:r w:rsidRPr="007E5558">
        <w:rPr>
          <w:rFonts w:ascii="Times New Roman" w:eastAsia="Times New Roman" w:hAnsi="Times New Roman" w:cs="Times New Roman"/>
          <w:b/>
          <w:sz w:val="20"/>
          <w:szCs w:val="20"/>
        </w:rPr>
        <w:t>Introdukcijas ceļi</w:t>
      </w:r>
    </w:p>
    <w:p w:rsidR="00695905" w:rsidRPr="00AF06F4" w:rsidRDefault="00F451D0" w:rsidP="00D717AD">
      <w:pPr>
        <w:tabs>
          <w:tab w:val="left" w:pos="5910"/>
        </w:tabs>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 xml:space="preserve">Austrumu dižpērkone izplatījusies pēdējo 200 gadu laikā un joprojām intensīvi izplatās visā Eiropā, ar kūltūraugu starpniecību. Līdz 1900-jiem gadiem varēja konstatēt tikai atsevišķus eksemplārus, taču pēdējos 20 gadu laikā  </w:t>
      </w:r>
      <w:r w:rsidR="00B63D27" w:rsidRPr="007E5558">
        <w:rPr>
          <w:rFonts w:ascii="Times New Roman" w:eastAsia="Times New Roman" w:hAnsi="Times New Roman" w:cs="Times New Roman"/>
          <w:sz w:val="20"/>
          <w:szCs w:val="20"/>
        </w:rPr>
        <w:lastRenderedPageBreak/>
        <w:t xml:space="preserve">atradņu skaits ir ievērojami palielinājies. </w:t>
      </w:r>
      <w:r w:rsidR="00B63D27" w:rsidRPr="007E5558">
        <w:rPr>
          <w:rFonts w:ascii="Times New Roman" w:eastAsia="Times New Roman" w:hAnsi="Times New Roman" w:cs="Times New Roman"/>
          <w:i/>
          <w:sz w:val="20"/>
          <w:szCs w:val="20"/>
        </w:rPr>
        <w:t>B. orientalis</w:t>
      </w:r>
      <w:r w:rsidR="00B63D27" w:rsidRPr="007E5558">
        <w:rPr>
          <w:rFonts w:ascii="Times New Roman" w:eastAsia="Times New Roman" w:hAnsi="Times New Roman" w:cs="Times New Roman"/>
          <w:sz w:val="20"/>
          <w:szCs w:val="20"/>
        </w:rPr>
        <w:t xml:space="preserve"> izplatās ar sēklām un saknēm</w:t>
      </w:r>
      <w:r w:rsidR="006D1520" w:rsidRPr="007E5558">
        <w:rPr>
          <w:rFonts w:ascii="Times New Roman" w:eastAsia="Times New Roman" w:hAnsi="Times New Roman" w:cs="Times New Roman"/>
          <w:sz w:val="20"/>
          <w:szCs w:val="20"/>
        </w:rPr>
        <w:t>, kas viegli atsāk augšanu. Suga ir ļoti ātraudzīga. Agrāk to izmantoja kā lopbarības augu, šodien kā dekoratīvo augu un mājlopu barošanā izmanto jaunās lapas. Plašāka sugas izplatīšana ir ar transportu, siena materiāl</w:t>
      </w:r>
      <w:r w:rsidR="001140E0">
        <w:rPr>
          <w:rFonts w:ascii="Times New Roman" w:eastAsia="Times New Roman" w:hAnsi="Times New Roman" w:cs="Times New Roman"/>
          <w:sz w:val="20"/>
          <w:szCs w:val="20"/>
        </w:rPr>
        <w:t>u</w:t>
      </w:r>
      <w:r w:rsidR="006D1520" w:rsidRPr="007E5558">
        <w:rPr>
          <w:rFonts w:ascii="Times New Roman" w:eastAsia="Times New Roman" w:hAnsi="Times New Roman" w:cs="Times New Roman"/>
          <w:sz w:val="20"/>
          <w:szCs w:val="20"/>
        </w:rPr>
        <w:t xml:space="preserve">, kas satur </w:t>
      </w:r>
      <w:r w:rsidR="0092139E" w:rsidRPr="007E5558">
        <w:rPr>
          <w:rFonts w:ascii="Times New Roman" w:eastAsia="Times New Roman" w:hAnsi="Times New Roman" w:cs="Times New Roman"/>
          <w:sz w:val="20"/>
          <w:szCs w:val="20"/>
        </w:rPr>
        <w:t xml:space="preserve">sēklas un augsni, kurā atrodas austrumu dižpērkones sakņu daļas. </w:t>
      </w:r>
      <w:r w:rsidR="00695905" w:rsidRPr="007E5558">
        <w:rPr>
          <w:rFonts w:ascii="Times New Roman" w:eastAsia="Times New Roman" w:hAnsi="Times New Roman" w:cs="Times New Roman"/>
          <w:b/>
          <w:sz w:val="20"/>
          <w:szCs w:val="20"/>
        </w:rPr>
        <w:tab/>
        <w:t xml:space="preserve"> </w:t>
      </w:r>
    </w:p>
    <w:p w:rsidR="00D717AD" w:rsidRDefault="00D717AD" w:rsidP="00D717AD">
      <w:pPr>
        <w:spacing w:after="0" w:line="240" w:lineRule="auto"/>
        <w:jc w:val="both"/>
        <w:rPr>
          <w:rFonts w:ascii="Times New Roman" w:eastAsia="Times New Roman" w:hAnsi="Times New Roman" w:cs="Times New Roman"/>
          <w:b/>
          <w:szCs w:val="20"/>
        </w:rPr>
      </w:pPr>
    </w:p>
    <w:p w:rsidR="00695905" w:rsidRPr="00D717AD" w:rsidRDefault="00695905"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t>Sugas statuss reģionā</w:t>
      </w:r>
    </w:p>
    <w:p w:rsidR="006D00AD" w:rsidRPr="007E5558" w:rsidRDefault="006D00AD"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 xml:space="preserve">Suga ir sastopama lielākajā daļā Ziemeļeiropas un Baltijas valstīs. Šveicē sugas uzvedība tiek novērota un iekļautā "pagaidu sarakstā" kā invazivitātes iesācējs. </w:t>
      </w:r>
      <w:r w:rsidR="001701E9" w:rsidRPr="007E5558">
        <w:rPr>
          <w:rFonts w:ascii="Times New Roman" w:eastAsia="Times New Roman" w:hAnsi="Times New Roman" w:cs="Times New Roman"/>
          <w:sz w:val="20"/>
          <w:szCs w:val="20"/>
        </w:rPr>
        <w:t>Austrijā šo sugu neuzskata par problēmsugu.</w:t>
      </w:r>
      <w:r w:rsidRPr="007E5558">
        <w:rPr>
          <w:rFonts w:ascii="Times New Roman" w:eastAsia="Times New Roman" w:hAnsi="Times New Roman" w:cs="Times New Roman"/>
          <w:sz w:val="20"/>
          <w:szCs w:val="20"/>
        </w:rPr>
        <w:t xml:space="preserve"> Nav konstatēta Grenlandē, Fēru salās un Islandē. </w:t>
      </w:r>
    </w:p>
    <w:p w:rsidR="00D717AD" w:rsidRDefault="00D717AD" w:rsidP="00D717AD">
      <w:pPr>
        <w:spacing w:after="0" w:line="240" w:lineRule="auto"/>
        <w:jc w:val="both"/>
        <w:rPr>
          <w:rFonts w:ascii="Times New Roman" w:eastAsia="Times New Roman" w:hAnsi="Times New Roman" w:cs="Times New Roman"/>
          <w:b/>
          <w:szCs w:val="20"/>
        </w:rPr>
      </w:pPr>
    </w:p>
    <w:p w:rsidR="007E5558" w:rsidRPr="00D717AD" w:rsidRDefault="007E5558"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t>Sugas statuss Baltijas valstīs</w:t>
      </w:r>
    </w:p>
    <w:p w:rsidR="00AF06F4" w:rsidRPr="00AF06F4" w:rsidRDefault="00AF06F4" w:rsidP="00D717AD">
      <w:pPr>
        <w:spacing w:after="0" w:line="240" w:lineRule="auto"/>
        <w:jc w:val="both"/>
        <w:rPr>
          <w:rFonts w:ascii="Times New Roman" w:eastAsia="Times New Roman" w:hAnsi="Times New Roman" w:cs="Times New Roman"/>
          <w:sz w:val="20"/>
          <w:szCs w:val="20"/>
        </w:rPr>
      </w:pPr>
      <w:r w:rsidRPr="00AF06F4">
        <w:rPr>
          <w:rFonts w:ascii="Times New Roman" w:eastAsia="Times New Roman" w:hAnsi="Times New Roman" w:cs="Times New Roman"/>
          <w:sz w:val="20"/>
          <w:szCs w:val="20"/>
        </w:rPr>
        <w:t>Lietuvā suga</w:t>
      </w:r>
      <w:r w:rsidR="004F5CC9">
        <w:rPr>
          <w:rFonts w:ascii="Times New Roman" w:eastAsia="Times New Roman" w:hAnsi="Times New Roman" w:cs="Times New Roman"/>
          <w:sz w:val="20"/>
          <w:szCs w:val="20"/>
        </w:rPr>
        <w:t>s</w:t>
      </w:r>
      <w:r w:rsidRPr="00AF06F4">
        <w:rPr>
          <w:rFonts w:ascii="Times New Roman" w:eastAsia="Times New Roman" w:hAnsi="Times New Roman" w:cs="Times New Roman"/>
          <w:sz w:val="20"/>
          <w:szCs w:val="20"/>
        </w:rPr>
        <w:t xml:space="preserve"> status</w:t>
      </w:r>
      <w:r>
        <w:rPr>
          <w:rFonts w:ascii="Times New Roman" w:eastAsia="Times New Roman" w:hAnsi="Times New Roman" w:cs="Times New Roman"/>
          <w:sz w:val="20"/>
          <w:szCs w:val="20"/>
        </w:rPr>
        <w:t>s</w:t>
      </w:r>
      <w:r w:rsidRPr="00AF06F4">
        <w:rPr>
          <w:rFonts w:ascii="Times New Roman" w:eastAsia="Times New Roman" w:hAnsi="Times New Roman" w:cs="Times New Roman"/>
          <w:sz w:val="20"/>
          <w:szCs w:val="20"/>
        </w:rPr>
        <w:t xml:space="preserve"> ir </w:t>
      </w:r>
      <w:r w:rsidR="00812ABA">
        <w:rPr>
          <w:rFonts w:ascii="Times New Roman" w:eastAsia="Times New Roman" w:hAnsi="Times New Roman" w:cs="Times New Roman"/>
          <w:sz w:val="20"/>
          <w:szCs w:val="20"/>
        </w:rPr>
        <w:t>nostabilizējies strauji izplatās  taču suga nav iekļauta invazīvo sugu sarakstā</w:t>
      </w:r>
      <w:r>
        <w:rPr>
          <w:rFonts w:ascii="Times New Roman" w:eastAsia="Times New Roman" w:hAnsi="Times New Roman" w:cs="Times New Roman"/>
          <w:sz w:val="20"/>
          <w:szCs w:val="20"/>
        </w:rPr>
        <w:t xml:space="preserve"> (</w:t>
      </w:r>
      <w:r w:rsidR="00812ABA">
        <w:rPr>
          <w:rFonts w:ascii="Times New Roman" w:eastAsia="Times New Roman" w:hAnsi="Times New Roman" w:cs="Times New Roman"/>
          <w:sz w:val="20"/>
          <w:szCs w:val="20"/>
        </w:rPr>
        <w:t>Gudžinskas 1997</w:t>
      </w:r>
      <w:r>
        <w:rPr>
          <w:rFonts w:ascii="Times New Roman" w:eastAsia="Times New Roman" w:hAnsi="Times New Roman" w:cs="Times New Roman"/>
          <w:sz w:val="20"/>
          <w:szCs w:val="20"/>
        </w:rPr>
        <w:t xml:space="preserve">). </w:t>
      </w:r>
      <w:r w:rsidR="004F5CC9" w:rsidRPr="007E5558">
        <w:rPr>
          <w:rFonts w:ascii="Times New Roman" w:eastAsia="Times New Roman" w:hAnsi="Times New Roman" w:cs="Times New Roman"/>
          <w:i/>
          <w:sz w:val="20"/>
          <w:szCs w:val="20"/>
        </w:rPr>
        <w:t>B. orientalis</w:t>
      </w:r>
      <w:r w:rsidR="004F5CC9" w:rsidRPr="007E5558">
        <w:rPr>
          <w:rFonts w:ascii="Times New Roman" w:eastAsia="Times New Roman" w:hAnsi="Times New Roman" w:cs="Times New Roman"/>
          <w:sz w:val="20"/>
          <w:szCs w:val="20"/>
        </w:rPr>
        <w:t xml:space="preserve"> ir iekļauta Igaunijas Invazīvo sugu melnajā grāmatā. Tā ir I kategorijā, kas ir augi ar augstu invazivitātes pakāpi, ar nemitīgi pieaugošu izplatību. 1939. gadā Igaunijā tika veikti pasākumi sugas izplatības ierobežošanai. Sākoties Otrajam pasaules karam, apkarošanas plāns netika izpildīts</w:t>
      </w:r>
      <w:r w:rsidR="004F5CC9">
        <w:rPr>
          <w:rFonts w:ascii="Times New Roman" w:eastAsia="Times New Roman" w:hAnsi="Times New Roman" w:cs="Times New Roman"/>
          <w:sz w:val="20"/>
          <w:szCs w:val="20"/>
        </w:rPr>
        <w:t>.</w:t>
      </w:r>
      <w:r w:rsidR="004F5CC9" w:rsidRPr="004F5CC9">
        <w:rPr>
          <w:rFonts w:ascii="Times New Roman" w:eastAsia="Times New Roman" w:hAnsi="Times New Roman" w:cs="Times New Roman"/>
          <w:sz w:val="20"/>
          <w:szCs w:val="20"/>
        </w:rPr>
        <w:t xml:space="preserve"> </w:t>
      </w:r>
      <w:r w:rsidR="004F5CC9">
        <w:rPr>
          <w:rFonts w:ascii="Times New Roman" w:eastAsia="Times New Roman" w:hAnsi="Times New Roman" w:cs="Times New Roman"/>
          <w:sz w:val="20"/>
          <w:szCs w:val="20"/>
        </w:rPr>
        <w:t xml:space="preserve">Latvijā suga ir nostabilizējusies un strauji izplatās.  </w:t>
      </w:r>
    </w:p>
    <w:p w:rsidR="00D717AD" w:rsidRDefault="00D717AD" w:rsidP="00D717AD">
      <w:pPr>
        <w:spacing w:after="0" w:line="240" w:lineRule="auto"/>
        <w:jc w:val="both"/>
        <w:rPr>
          <w:rFonts w:ascii="Times New Roman" w:eastAsia="Times New Roman" w:hAnsi="Times New Roman" w:cs="Times New Roman"/>
          <w:b/>
          <w:szCs w:val="20"/>
        </w:rPr>
      </w:pPr>
    </w:p>
    <w:p w:rsidR="001701E9" w:rsidRPr="00D717AD" w:rsidRDefault="00695905" w:rsidP="00D717AD">
      <w:pPr>
        <w:spacing w:after="0" w:line="240" w:lineRule="auto"/>
        <w:jc w:val="both"/>
        <w:rPr>
          <w:rFonts w:ascii="Times New Roman" w:eastAsia="Times New Roman" w:hAnsi="Times New Roman" w:cs="Times New Roman"/>
          <w:szCs w:val="20"/>
        </w:rPr>
      </w:pPr>
      <w:r w:rsidRPr="00D717AD">
        <w:rPr>
          <w:rFonts w:ascii="Times New Roman" w:eastAsia="Times New Roman" w:hAnsi="Times New Roman" w:cs="Times New Roman"/>
          <w:b/>
          <w:szCs w:val="20"/>
        </w:rPr>
        <w:t>EKOLOĢIJA</w:t>
      </w:r>
    </w:p>
    <w:p w:rsidR="00695905" w:rsidRPr="00D717AD" w:rsidRDefault="00695905"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t>Biotopa</w:t>
      </w:r>
      <w:r w:rsidRPr="00D717AD">
        <w:rPr>
          <w:rFonts w:ascii="Times New Roman" w:eastAsia="Times New Roman" w:hAnsi="Times New Roman" w:cs="Times New Roman"/>
          <w:szCs w:val="20"/>
        </w:rPr>
        <w:t xml:space="preserve"> </w:t>
      </w:r>
      <w:r w:rsidRPr="00D717AD">
        <w:rPr>
          <w:rFonts w:ascii="Times New Roman" w:eastAsia="Times New Roman" w:hAnsi="Times New Roman" w:cs="Times New Roman"/>
          <w:b/>
          <w:szCs w:val="20"/>
        </w:rPr>
        <w:t>raksturojums</w:t>
      </w:r>
    </w:p>
    <w:p w:rsidR="008A1A8A" w:rsidRPr="007E5558" w:rsidRDefault="008A1A8A"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Augs ir epikofīts, gaismas prasīgs, veido rozeti, piemērojies augšanai gan barības vielām bagātās, pārveidotās augtenēs ruderālās sabiedrībās, gan barības vielām nabadzīgākās augsnēs relatīvi stabilākās augu sabiedrībā (Priede 2007).</w:t>
      </w:r>
    </w:p>
    <w:p w:rsidR="008A5607" w:rsidRPr="007E5558" w:rsidRDefault="009374A6"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 xml:space="preserve">Lai arī </w:t>
      </w:r>
      <w:r w:rsidR="008F0BDF">
        <w:rPr>
          <w:rFonts w:ascii="Times New Roman" w:eastAsia="Times New Roman" w:hAnsi="Times New Roman" w:cs="Times New Roman"/>
          <w:i/>
          <w:sz w:val="20"/>
          <w:szCs w:val="20"/>
        </w:rPr>
        <w:t>B. ori</w:t>
      </w:r>
      <w:r w:rsidRPr="007E5558">
        <w:rPr>
          <w:rFonts w:ascii="Times New Roman" w:eastAsia="Times New Roman" w:hAnsi="Times New Roman" w:cs="Times New Roman"/>
          <w:i/>
          <w:sz w:val="20"/>
          <w:szCs w:val="20"/>
        </w:rPr>
        <w:t>e</w:t>
      </w:r>
      <w:r w:rsidR="008F0BDF">
        <w:rPr>
          <w:rFonts w:ascii="Times New Roman" w:eastAsia="Times New Roman" w:hAnsi="Times New Roman" w:cs="Times New Roman"/>
          <w:i/>
          <w:sz w:val="20"/>
          <w:szCs w:val="20"/>
        </w:rPr>
        <w:t>n</w:t>
      </w:r>
      <w:r w:rsidRPr="007E5558">
        <w:rPr>
          <w:rFonts w:ascii="Times New Roman" w:eastAsia="Times New Roman" w:hAnsi="Times New Roman" w:cs="Times New Roman"/>
          <w:i/>
          <w:sz w:val="20"/>
          <w:szCs w:val="20"/>
        </w:rPr>
        <w:t>talis</w:t>
      </w:r>
      <w:r w:rsidRPr="007E5558">
        <w:rPr>
          <w:rFonts w:ascii="Times New Roman" w:eastAsia="Times New Roman" w:hAnsi="Times New Roman" w:cs="Times New Roman"/>
          <w:sz w:val="20"/>
          <w:szCs w:val="20"/>
        </w:rPr>
        <w:t xml:space="preserve"> ir neizvēlīgs augsnes ziņā, taču priekšroku dod atklātām, barības vielām bagātām māla vai smilšainām augsnēm ar neitrālu pH ar mērenu mitruma režīmu un neaug stipri noēnotās vietās. </w:t>
      </w:r>
    </w:p>
    <w:p w:rsidR="00610014" w:rsidRPr="007E5558" w:rsidRDefault="00610014"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Latvijā suga sastopama galvenokārt ceļu un dzelzceļu tuvumā, kā arī pilsētas ruderālos biotopos, atmatās un zālājos (Priede 2008).</w:t>
      </w:r>
    </w:p>
    <w:p w:rsidR="00D717AD" w:rsidRDefault="00D717AD" w:rsidP="00D717AD">
      <w:pPr>
        <w:spacing w:after="0" w:line="240" w:lineRule="auto"/>
        <w:jc w:val="both"/>
        <w:rPr>
          <w:rFonts w:ascii="Times New Roman" w:eastAsia="Times New Roman" w:hAnsi="Times New Roman" w:cs="Times New Roman"/>
          <w:b/>
          <w:szCs w:val="20"/>
        </w:rPr>
      </w:pPr>
    </w:p>
    <w:p w:rsidR="00695905" w:rsidRPr="00D717AD" w:rsidRDefault="00695905"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t>Dzīves cikls</w:t>
      </w:r>
    </w:p>
    <w:p w:rsidR="00551E71" w:rsidRPr="007E5558" w:rsidRDefault="008002BE"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i/>
          <w:sz w:val="20"/>
          <w:szCs w:val="20"/>
        </w:rPr>
        <w:t>B. orien</w:t>
      </w:r>
      <w:r w:rsidR="008F0EA7" w:rsidRPr="007E5558">
        <w:rPr>
          <w:rFonts w:ascii="Times New Roman" w:eastAsia="Times New Roman" w:hAnsi="Times New Roman" w:cs="Times New Roman"/>
          <w:i/>
          <w:sz w:val="20"/>
          <w:szCs w:val="20"/>
        </w:rPr>
        <w:t>talis</w:t>
      </w:r>
      <w:r w:rsidR="008F0EA7" w:rsidRPr="007E5558">
        <w:rPr>
          <w:rFonts w:ascii="Times New Roman" w:eastAsia="Times New Roman" w:hAnsi="Times New Roman" w:cs="Times New Roman"/>
          <w:sz w:val="20"/>
          <w:szCs w:val="20"/>
        </w:rPr>
        <w:t xml:space="preserve"> zied no maija līdz augustam, sēklas nogatavojas no jūlija līdz septembrim. Ziedi hermafrodīti un tos apputeksnē bites un mušas. </w:t>
      </w:r>
    </w:p>
    <w:p w:rsidR="00D717AD" w:rsidRDefault="00D717AD" w:rsidP="00D717AD">
      <w:pPr>
        <w:spacing w:after="0" w:line="240" w:lineRule="auto"/>
        <w:jc w:val="both"/>
        <w:rPr>
          <w:rFonts w:ascii="Times New Roman" w:eastAsia="Times New Roman" w:hAnsi="Times New Roman" w:cs="Times New Roman"/>
          <w:b/>
          <w:szCs w:val="20"/>
        </w:rPr>
      </w:pPr>
    </w:p>
    <w:p w:rsidR="00551E71" w:rsidRPr="00D717AD" w:rsidRDefault="00695905"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t>Izplatīšanās</w:t>
      </w:r>
    </w:p>
    <w:p w:rsidR="008002BE" w:rsidRPr="007E5558" w:rsidRDefault="008002BE"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Suga izpl</w:t>
      </w:r>
      <w:r w:rsidR="00094C49" w:rsidRPr="007E5558">
        <w:rPr>
          <w:rFonts w:ascii="Times New Roman" w:eastAsia="Times New Roman" w:hAnsi="Times New Roman" w:cs="Times New Roman"/>
          <w:sz w:val="20"/>
          <w:szCs w:val="20"/>
        </w:rPr>
        <w:t>atās galvenokārt ar cilvēka star</w:t>
      </w:r>
      <w:r w:rsidRPr="007E5558">
        <w:rPr>
          <w:rFonts w:ascii="Times New Roman" w:eastAsia="Times New Roman" w:hAnsi="Times New Roman" w:cs="Times New Roman"/>
          <w:sz w:val="20"/>
          <w:szCs w:val="20"/>
        </w:rPr>
        <w:t xml:space="preserve">pniecību. </w:t>
      </w:r>
      <w:r w:rsidR="00094C49" w:rsidRPr="007E5558">
        <w:rPr>
          <w:rFonts w:ascii="Times New Roman" w:eastAsia="Times New Roman" w:hAnsi="Times New Roman" w:cs="Times New Roman"/>
          <w:sz w:val="20"/>
          <w:szCs w:val="20"/>
        </w:rPr>
        <w:t xml:space="preserve"> Pētījumi liecina, ka sugai ir augstas kapacitātes reģenerācijas spēja no sakņu fragmentiem (no 1 cm gara sakneņa veidojas jauns augs). Turklāt tai ir augsta reproduktivitāte (15</w:t>
      </w:r>
      <w:r w:rsidR="001140E0">
        <w:rPr>
          <w:rFonts w:ascii="Times New Roman" w:eastAsia="Times New Roman" w:hAnsi="Times New Roman" w:cs="Times New Roman"/>
          <w:sz w:val="20"/>
          <w:szCs w:val="20"/>
        </w:rPr>
        <w:t xml:space="preserve"> </w:t>
      </w:r>
      <w:r w:rsidR="00094C49" w:rsidRPr="007E5558">
        <w:rPr>
          <w:rFonts w:ascii="Times New Roman" w:eastAsia="Times New Roman" w:hAnsi="Times New Roman" w:cs="Times New Roman"/>
          <w:sz w:val="20"/>
          <w:szCs w:val="20"/>
        </w:rPr>
        <w:t>-45%) un sēklu ražošana (līdz 1000 sēklām uz 1m</w:t>
      </w:r>
      <w:r w:rsidR="00094C49" w:rsidRPr="007E5558">
        <w:rPr>
          <w:rFonts w:ascii="Times New Roman" w:eastAsia="Times New Roman" w:hAnsi="Times New Roman" w:cs="Times New Roman"/>
          <w:sz w:val="20"/>
          <w:szCs w:val="20"/>
          <w:vertAlign w:val="superscript"/>
        </w:rPr>
        <w:t>2</w:t>
      </w:r>
      <w:r w:rsidR="00094C49" w:rsidRPr="007E5558">
        <w:rPr>
          <w:rFonts w:ascii="Times New Roman" w:eastAsia="Times New Roman" w:hAnsi="Times New Roman" w:cs="Times New Roman"/>
          <w:sz w:val="20"/>
          <w:szCs w:val="20"/>
        </w:rPr>
        <w:t xml:space="preserve"> augsnes).  Apvienojumā ar zemu mirstību starp nepieaugušajiem </w:t>
      </w:r>
      <w:r w:rsidR="00503C8C" w:rsidRPr="007E5558">
        <w:rPr>
          <w:rFonts w:ascii="Times New Roman" w:eastAsia="Times New Roman" w:hAnsi="Times New Roman" w:cs="Times New Roman"/>
          <w:sz w:val="20"/>
          <w:szCs w:val="20"/>
        </w:rPr>
        <w:t>īpatņiem, šīs īpašības nodr</w:t>
      </w:r>
      <w:r w:rsidR="00551E71" w:rsidRPr="007E5558">
        <w:rPr>
          <w:rFonts w:ascii="Times New Roman" w:eastAsia="Times New Roman" w:hAnsi="Times New Roman" w:cs="Times New Roman"/>
          <w:sz w:val="20"/>
          <w:szCs w:val="20"/>
        </w:rPr>
        <w:t>ošina ātru un stabilu izplatību.</w:t>
      </w:r>
      <w:r w:rsidR="007E5558">
        <w:rPr>
          <w:rFonts w:ascii="Times New Roman" w:eastAsia="Times New Roman" w:hAnsi="Times New Roman" w:cs="Times New Roman"/>
          <w:sz w:val="20"/>
          <w:szCs w:val="20"/>
        </w:rPr>
        <w:t xml:space="preserve"> Veiksmīgi izplatās arī veģetatīvi ar sakņu atvasēm.</w:t>
      </w:r>
    </w:p>
    <w:p w:rsidR="00551E71" w:rsidRDefault="00551E71"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Viens augs vidēji izplata ap 5000 sēklām gadā. Sēklas izbirst laika posmā starp jūliju un nākamā gada veģetācijas sezonu, taču dabiski neizplatās tālu no māte</w:t>
      </w:r>
      <w:r w:rsidR="007E5558">
        <w:rPr>
          <w:rFonts w:ascii="Times New Roman" w:eastAsia="Times New Roman" w:hAnsi="Times New Roman" w:cs="Times New Roman"/>
          <w:sz w:val="20"/>
          <w:szCs w:val="20"/>
        </w:rPr>
        <w:t xml:space="preserve">s </w:t>
      </w:r>
      <w:r w:rsidRPr="007E5558">
        <w:rPr>
          <w:rFonts w:ascii="Times New Roman" w:eastAsia="Times New Roman" w:hAnsi="Times New Roman" w:cs="Times New Roman"/>
          <w:sz w:val="20"/>
          <w:szCs w:val="20"/>
        </w:rPr>
        <w:t>auga. Sēklas tiek pārnestas uz jaunām vietām galvenokārt cilvēka darbības ietekmē, kā arī tās izplata putni. Parasti mātesauga tuvumā strauji izplatās jauni augi, nereti veidojot blīvas, mon</w:t>
      </w:r>
      <w:r w:rsidR="007E5558">
        <w:rPr>
          <w:rFonts w:ascii="Times New Roman" w:eastAsia="Times New Roman" w:hAnsi="Times New Roman" w:cs="Times New Roman"/>
          <w:sz w:val="20"/>
          <w:szCs w:val="20"/>
        </w:rPr>
        <w:t>o</w:t>
      </w:r>
      <w:r w:rsidRPr="007E5558">
        <w:rPr>
          <w:rFonts w:ascii="Times New Roman" w:eastAsia="Times New Roman" w:hAnsi="Times New Roman" w:cs="Times New Roman"/>
          <w:sz w:val="20"/>
          <w:szCs w:val="20"/>
        </w:rPr>
        <w:t>dominantas audzes</w:t>
      </w:r>
      <w:r w:rsidR="00342F69">
        <w:rPr>
          <w:rFonts w:ascii="Times New Roman" w:eastAsia="Times New Roman" w:hAnsi="Times New Roman" w:cs="Times New Roman"/>
          <w:sz w:val="20"/>
          <w:szCs w:val="20"/>
        </w:rPr>
        <w:t xml:space="preserve"> (3.un 4. attēls)</w:t>
      </w:r>
      <w:r w:rsidRPr="007E5558">
        <w:rPr>
          <w:rFonts w:ascii="Times New Roman" w:eastAsia="Times New Roman" w:hAnsi="Times New Roman" w:cs="Times New Roman"/>
          <w:sz w:val="20"/>
          <w:szCs w:val="20"/>
        </w:rPr>
        <w:t>, īpaši ruderālos, cilvēka darbī</w:t>
      </w:r>
      <w:r w:rsidR="001E756D" w:rsidRPr="007E5558">
        <w:rPr>
          <w:rFonts w:ascii="Times New Roman" w:eastAsia="Times New Roman" w:hAnsi="Times New Roman" w:cs="Times New Roman"/>
          <w:sz w:val="20"/>
          <w:szCs w:val="20"/>
        </w:rPr>
        <w:t>bas stipri ietekmētos biotopos (Priede 2007).</w:t>
      </w:r>
    </w:p>
    <w:p w:rsidR="00D717AD" w:rsidRDefault="00D717AD" w:rsidP="00D717AD">
      <w:pPr>
        <w:spacing w:after="0" w:line="240" w:lineRule="auto"/>
        <w:jc w:val="both"/>
        <w:rPr>
          <w:rFonts w:ascii="Times New Roman" w:eastAsia="Times New Roman" w:hAnsi="Times New Roman" w:cs="Times New Roman"/>
          <w:sz w:val="20"/>
          <w:szCs w:val="20"/>
        </w:rPr>
      </w:pPr>
    </w:p>
    <w:p w:rsidR="00342F69" w:rsidRDefault="00342F69" w:rsidP="00D717A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2969810" cy="1685498"/>
            <wp:effectExtent l="19050" t="0" r="1990" b="0"/>
            <wp:docPr id="2" name="Picture 1" descr="SSA44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44462.JPG"/>
                    <pic:cNvPicPr/>
                  </pic:nvPicPr>
                  <pic:blipFill>
                    <a:blip r:embed="rId9" cstate="print"/>
                    <a:srcRect t="6250" r="2855" b="20238"/>
                    <a:stretch>
                      <a:fillRect/>
                    </a:stretch>
                  </pic:blipFill>
                  <pic:spPr>
                    <a:xfrm>
                      <a:off x="0" y="0"/>
                      <a:ext cx="2969810" cy="1685498"/>
                    </a:xfrm>
                    <a:prstGeom prst="rect">
                      <a:avLst/>
                    </a:prstGeom>
                  </pic:spPr>
                </pic:pic>
              </a:graphicData>
            </a:graphic>
          </wp:inline>
        </w:drawing>
      </w:r>
      <w:r>
        <w:rPr>
          <w:rFonts w:ascii="Times New Roman" w:eastAsia="Times New Roman" w:hAnsi="Times New Roman" w:cs="Times New Roman"/>
          <w:noProof/>
          <w:sz w:val="20"/>
          <w:szCs w:val="20"/>
        </w:rPr>
        <w:drawing>
          <wp:inline distT="0" distB="0" distL="0" distR="0">
            <wp:extent cx="2797576" cy="1678675"/>
            <wp:effectExtent l="19050" t="0" r="2774" b="0"/>
            <wp:docPr id="3" name="Picture 2" descr="SSA44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44463.JPG"/>
                    <pic:cNvPicPr/>
                  </pic:nvPicPr>
                  <pic:blipFill>
                    <a:blip r:embed="rId10" cstate="print"/>
                    <a:srcRect r="1950" b="21642"/>
                    <a:stretch>
                      <a:fillRect/>
                    </a:stretch>
                  </pic:blipFill>
                  <pic:spPr>
                    <a:xfrm>
                      <a:off x="0" y="0"/>
                      <a:ext cx="2801565" cy="1681069"/>
                    </a:xfrm>
                    <a:prstGeom prst="rect">
                      <a:avLst/>
                    </a:prstGeom>
                  </pic:spPr>
                </pic:pic>
              </a:graphicData>
            </a:graphic>
          </wp:inline>
        </w:drawing>
      </w:r>
    </w:p>
    <w:p w:rsidR="00342F69" w:rsidRPr="007E5558" w:rsidRDefault="00342F69" w:rsidP="00D717A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3.un 4. attēls. Austrumu dižpērkones monodominantās audzes (foto N. Romanceviča).</w:t>
      </w:r>
    </w:p>
    <w:p w:rsidR="00342F69" w:rsidRDefault="00342F69" w:rsidP="00D717AD">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695905" w:rsidRPr="00D717AD" w:rsidRDefault="00695905"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lastRenderedPageBreak/>
        <w:t>IETEKME</w:t>
      </w:r>
    </w:p>
    <w:p w:rsidR="00695905" w:rsidRPr="00D717AD" w:rsidRDefault="00695905"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t>Ietekme uz vidi</w:t>
      </w:r>
    </w:p>
    <w:p w:rsidR="00503C8C" w:rsidRPr="007E5558" w:rsidRDefault="00503C8C"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i/>
          <w:sz w:val="20"/>
          <w:szCs w:val="20"/>
        </w:rPr>
        <w:t>B. orientalis</w:t>
      </w:r>
      <w:r w:rsidRPr="007E5558">
        <w:rPr>
          <w:rFonts w:ascii="Times New Roman" w:eastAsia="Times New Roman" w:hAnsi="Times New Roman" w:cs="Times New Roman"/>
          <w:sz w:val="20"/>
          <w:szCs w:val="20"/>
        </w:rPr>
        <w:t xml:space="preserve"> ietekmē galvenokārt pļavas, kļūstot par dominējošo sugu. Vīna dārzos </w:t>
      </w:r>
      <w:r w:rsidR="00351CFF" w:rsidRPr="007E5558">
        <w:rPr>
          <w:rFonts w:ascii="Times New Roman" w:eastAsia="Times New Roman" w:hAnsi="Times New Roman" w:cs="Times New Roman"/>
          <w:sz w:val="20"/>
          <w:szCs w:val="20"/>
        </w:rPr>
        <w:t xml:space="preserve">tas tiek uzskatīts par traucējošu nezāli, ko grūti kontrolēt. Suga aizņem lielas platības un ir spēcīgs konkurents  un apdraud vietējās augu sabiedrības, īpaši dabiskajās pļavās. </w:t>
      </w:r>
      <w:r w:rsidR="003B4147" w:rsidRPr="007E5558">
        <w:rPr>
          <w:rFonts w:ascii="Times New Roman" w:eastAsia="Times New Roman" w:hAnsi="Times New Roman" w:cs="Times New Roman"/>
          <w:sz w:val="20"/>
          <w:szCs w:val="20"/>
        </w:rPr>
        <w:t>Platībās, kur suga ir masveidā, tās sastāda līdz 2000 ziedkopām uz 1 m</w:t>
      </w:r>
      <w:r w:rsidR="003B4147" w:rsidRPr="007E5558">
        <w:rPr>
          <w:rFonts w:ascii="Times New Roman" w:eastAsia="Times New Roman" w:hAnsi="Times New Roman" w:cs="Times New Roman"/>
          <w:sz w:val="20"/>
          <w:szCs w:val="20"/>
          <w:vertAlign w:val="superscript"/>
        </w:rPr>
        <w:t>2</w:t>
      </w:r>
      <w:r w:rsidR="003B4147" w:rsidRPr="007E5558">
        <w:rPr>
          <w:rFonts w:ascii="Times New Roman" w:eastAsia="Times New Roman" w:hAnsi="Times New Roman" w:cs="Times New Roman"/>
          <w:sz w:val="20"/>
          <w:szCs w:val="20"/>
        </w:rPr>
        <w:t>, tādējādi bites un citu apputeksnētāji apputeksnē tikai austrumu dižpērkoni, bet vietējie augi paliek neapputeksnēti.</w:t>
      </w:r>
    </w:p>
    <w:p w:rsidR="00D717AD" w:rsidRDefault="00D717AD" w:rsidP="00D717AD">
      <w:pPr>
        <w:spacing w:after="0" w:line="240" w:lineRule="auto"/>
        <w:jc w:val="both"/>
        <w:rPr>
          <w:rFonts w:ascii="Times New Roman" w:hAnsi="Times New Roman" w:cs="Times New Roman"/>
          <w:b/>
          <w:szCs w:val="20"/>
        </w:rPr>
      </w:pPr>
    </w:p>
    <w:p w:rsidR="00695905" w:rsidRPr="00D717AD" w:rsidRDefault="00695905" w:rsidP="00D717AD">
      <w:pPr>
        <w:spacing w:after="0" w:line="240" w:lineRule="auto"/>
        <w:jc w:val="both"/>
        <w:rPr>
          <w:rFonts w:ascii="Times New Roman" w:hAnsi="Times New Roman" w:cs="Times New Roman"/>
          <w:b/>
          <w:szCs w:val="20"/>
        </w:rPr>
      </w:pPr>
      <w:r w:rsidRPr="00D717AD">
        <w:rPr>
          <w:rFonts w:ascii="Times New Roman" w:hAnsi="Times New Roman" w:cs="Times New Roman"/>
          <w:b/>
          <w:szCs w:val="20"/>
        </w:rPr>
        <w:t>Ģenētiskā ietekme</w:t>
      </w:r>
    </w:p>
    <w:p w:rsidR="003B4147" w:rsidRPr="007E5558" w:rsidRDefault="003B4147" w:rsidP="00D717AD">
      <w:pPr>
        <w:spacing w:after="0" w:line="240" w:lineRule="auto"/>
        <w:jc w:val="both"/>
        <w:rPr>
          <w:rFonts w:ascii="Times New Roman" w:eastAsia="Times New Roman" w:hAnsi="Times New Roman" w:cs="Times New Roman"/>
          <w:sz w:val="20"/>
          <w:szCs w:val="20"/>
        </w:rPr>
      </w:pPr>
      <w:r w:rsidRPr="007E5558">
        <w:rPr>
          <w:rFonts w:ascii="Times New Roman" w:hAnsi="Times New Roman" w:cs="Times New Roman"/>
          <w:sz w:val="20"/>
          <w:szCs w:val="20"/>
        </w:rPr>
        <w:t>Nav zināma ģenētiskā ietekme.</w:t>
      </w:r>
    </w:p>
    <w:p w:rsidR="00D717AD" w:rsidRDefault="00D717AD" w:rsidP="00D717AD">
      <w:pPr>
        <w:spacing w:after="0" w:line="240" w:lineRule="auto"/>
        <w:jc w:val="both"/>
        <w:rPr>
          <w:rFonts w:ascii="Times New Roman" w:hAnsi="Times New Roman" w:cs="Times New Roman"/>
          <w:b/>
          <w:szCs w:val="20"/>
        </w:rPr>
      </w:pPr>
    </w:p>
    <w:p w:rsidR="00695905" w:rsidRPr="00D717AD" w:rsidRDefault="00695905" w:rsidP="00D717AD">
      <w:pPr>
        <w:spacing w:after="0" w:line="240" w:lineRule="auto"/>
        <w:jc w:val="both"/>
        <w:rPr>
          <w:rFonts w:ascii="Times New Roman" w:hAnsi="Times New Roman" w:cs="Times New Roman"/>
          <w:b/>
          <w:szCs w:val="20"/>
        </w:rPr>
      </w:pPr>
      <w:r w:rsidRPr="00D717AD">
        <w:rPr>
          <w:rFonts w:ascii="Times New Roman" w:hAnsi="Times New Roman" w:cs="Times New Roman"/>
          <w:b/>
          <w:szCs w:val="20"/>
        </w:rPr>
        <w:t>Ietekme uz cilvēka veselību</w:t>
      </w:r>
    </w:p>
    <w:p w:rsidR="00695905" w:rsidRPr="007E5558" w:rsidRDefault="00695905" w:rsidP="00D717AD">
      <w:pPr>
        <w:spacing w:after="0" w:line="240" w:lineRule="auto"/>
        <w:jc w:val="both"/>
        <w:rPr>
          <w:rFonts w:ascii="Times New Roman" w:hAnsi="Times New Roman" w:cs="Times New Roman"/>
          <w:sz w:val="20"/>
          <w:szCs w:val="20"/>
        </w:rPr>
      </w:pPr>
      <w:r w:rsidRPr="007E5558">
        <w:rPr>
          <w:rFonts w:ascii="Times New Roman" w:hAnsi="Times New Roman" w:cs="Times New Roman"/>
          <w:sz w:val="20"/>
          <w:szCs w:val="20"/>
        </w:rPr>
        <w:t>Nav ziņu par sugas</w:t>
      </w:r>
      <w:r w:rsidR="00EA0947">
        <w:rPr>
          <w:rFonts w:ascii="Times New Roman" w:hAnsi="Times New Roman" w:cs="Times New Roman"/>
          <w:sz w:val="20"/>
          <w:szCs w:val="20"/>
        </w:rPr>
        <w:t xml:space="preserve"> negatīvo</w:t>
      </w:r>
      <w:r w:rsidRPr="007E5558">
        <w:rPr>
          <w:rFonts w:ascii="Times New Roman" w:hAnsi="Times New Roman" w:cs="Times New Roman"/>
          <w:sz w:val="20"/>
          <w:szCs w:val="20"/>
        </w:rPr>
        <w:t xml:space="preserve"> ietekmi uz cilvēka veselību.</w:t>
      </w:r>
    </w:p>
    <w:p w:rsidR="00D717AD" w:rsidRDefault="00D717AD" w:rsidP="00D717AD">
      <w:pPr>
        <w:spacing w:after="0" w:line="240" w:lineRule="auto"/>
        <w:jc w:val="both"/>
        <w:rPr>
          <w:rFonts w:ascii="Times New Roman" w:hAnsi="Times New Roman" w:cs="Times New Roman"/>
          <w:b/>
          <w:szCs w:val="20"/>
        </w:rPr>
      </w:pPr>
    </w:p>
    <w:p w:rsidR="00695905" w:rsidRPr="00D717AD" w:rsidRDefault="00695905" w:rsidP="00D717AD">
      <w:pPr>
        <w:spacing w:after="0" w:line="240" w:lineRule="auto"/>
        <w:jc w:val="both"/>
        <w:rPr>
          <w:rFonts w:ascii="Times New Roman" w:hAnsi="Times New Roman" w:cs="Times New Roman"/>
          <w:b/>
          <w:szCs w:val="20"/>
        </w:rPr>
      </w:pPr>
      <w:r w:rsidRPr="00D717AD">
        <w:rPr>
          <w:rFonts w:ascii="Times New Roman" w:hAnsi="Times New Roman" w:cs="Times New Roman"/>
          <w:b/>
          <w:szCs w:val="20"/>
        </w:rPr>
        <w:t>Ekonomiskā un sociālā ietekme</w:t>
      </w:r>
      <w:r w:rsidR="001256F7" w:rsidRPr="00D717AD">
        <w:rPr>
          <w:rFonts w:ascii="Times New Roman" w:hAnsi="Times New Roman" w:cs="Times New Roman"/>
          <w:b/>
          <w:szCs w:val="20"/>
        </w:rPr>
        <w:t xml:space="preserve"> </w:t>
      </w:r>
      <w:r w:rsidRPr="00D717AD">
        <w:rPr>
          <w:rFonts w:ascii="Times New Roman" w:hAnsi="Times New Roman" w:cs="Times New Roman"/>
          <w:b/>
          <w:szCs w:val="20"/>
        </w:rPr>
        <w:t>(pozitīva/negatīva)</w:t>
      </w:r>
    </w:p>
    <w:p w:rsidR="003B7754" w:rsidRPr="007E5558" w:rsidRDefault="003B7754" w:rsidP="00D717AD">
      <w:pPr>
        <w:spacing w:after="0" w:line="240" w:lineRule="auto"/>
        <w:jc w:val="both"/>
        <w:rPr>
          <w:rFonts w:ascii="Times New Roman" w:hAnsi="Times New Roman" w:cs="Times New Roman"/>
          <w:sz w:val="20"/>
          <w:szCs w:val="20"/>
        </w:rPr>
      </w:pPr>
      <w:r w:rsidRPr="007E5558">
        <w:rPr>
          <w:rFonts w:ascii="Times New Roman" w:hAnsi="Times New Roman" w:cs="Times New Roman"/>
          <w:i/>
          <w:sz w:val="20"/>
          <w:szCs w:val="20"/>
        </w:rPr>
        <w:t>B. orientalis</w:t>
      </w:r>
      <w:r w:rsidRPr="007E5558">
        <w:rPr>
          <w:rFonts w:ascii="Times New Roman" w:hAnsi="Times New Roman" w:cs="Times New Roman"/>
          <w:sz w:val="20"/>
          <w:szCs w:val="20"/>
        </w:rPr>
        <w:t xml:space="preserve"> ir dominējošs augs, ko var viegli nomainīt ar citiem augiem arī uz lauksaimniecības zemēm. Nav nepieciešama iejaukšanās, jo augstāk esošie augi rada nopietnu konkurenci austrumu dižpērkonei, novēršot t</w:t>
      </w:r>
      <w:r w:rsidR="001256F7">
        <w:rPr>
          <w:rFonts w:ascii="Times New Roman" w:hAnsi="Times New Roman" w:cs="Times New Roman"/>
          <w:sz w:val="20"/>
          <w:szCs w:val="20"/>
        </w:rPr>
        <w:t>ās</w:t>
      </w:r>
      <w:r w:rsidRPr="007E5558">
        <w:rPr>
          <w:rFonts w:ascii="Times New Roman" w:hAnsi="Times New Roman" w:cs="Times New Roman"/>
          <w:sz w:val="20"/>
          <w:szCs w:val="20"/>
        </w:rPr>
        <w:t xml:space="preserve"> tālāko izplatību. Tomēr dažās pļavās, īpaši palieņu, tā pati kļūst par spēcīgu konkurentu vietējām augu sabiedrībām.</w:t>
      </w:r>
    </w:p>
    <w:p w:rsidR="003B7754" w:rsidRPr="007E5558" w:rsidRDefault="003B7754" w:rsidP="00D717AD">
      <w:pPr>
        <w:spacing w:after="0" w:line="240" w:lineRule="auto"/>
        <w:jc w:val="both"/>
        <w:rPr>
          <w:rFonts w:ascii="Times New Roman" w:hAnsi="Times New Roman" w:cs="Times New Roman"/>
          <w:sz w:val="20"/>
          <w:szCs w:val="20"/>
        </w:rPr>
      </w:pPr>
      <w:r w:rsidRPr="007E5558">
        <w:rPr>
          <w:rFonts w:ascii="Times New Roman" w:hAnsi="Times New Roman" w:cs="Times New Roman"/>
          <w:sz w:val="20"/>
          <w:szCs w:val="20"/>
        </w:rPr>
        <w:t>Kopumā suga var samazināt bioloģisko daudzveidību, izplatīties masveidā parkos un lauksaimniecības zemēs.</w:t>
      </w:r>
    </w:p>
    <w:p w:rsidR="00D717AD" w:rsidRDefault="00D717AD" w:rsidP="00D717AD">
      <w:pPr>
        <w:spacing w:after="0" w:line="240" w:lineRule="auto"/>
        <w:jc w:val="both"/>
        <w:rPr>
          <w:rFonts w:ascii="Times New Roman" w:hAnsi="Times New Roman" w:cs="Times New Roman"/>
          <w:b/>
          <w:szCs w:val="20"/>
        </w:rPr>
      </w:pPr>
    </w:p>
    <w:p w:rsidR="00695905" w:rsidRPr="00D717AD" w:rsidRDefault="007E5558" w:rsidP="00D717AD">
      <w:pPr>
        <w:spacing w:after="0" w:line="240" w:lineRule="auto"/>
        <w:jc w:val="both"/>
        <w:rPr>
          <w:rFonts w:ascii="Times New Roman" w:eastAsia="Times New Roman" w:hAnsi="Times New Roman" w:cs="Times New Roman"/>
          <w:b/>
          <w:szCs w:val="20"/>
        </w:rPr>
      </w:pPr>
      <w:r w:rsidRPr="00D717AD">
        <w:rPr>
          <w:rFonts w:ascii="Times New Roman" w:hAnsi="Times New Roman" w:cs="Times New Roman"/>
          <w:b/>
          <w:szCs w:val="20"/>
        </w:rPr>
        <w:t>IEROBEŽOŠANAS PASĀKUMI</w:t>
      </w:r>
    </w:p>
    <w:p w:rsidR="00695905" w:rsidRPr="00D717AD" w:rsidRDefault="00695905"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t>Preventīvie pasākumi</w:t>
      </w:r>
    </w:p>
    <w:p w:rsidR="003B7754" w:rsidRPr="007E5558" w:rsidRDefault="00812ABA" w:rsidP="00D717A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Regulāra atmatu un ruderālo biotopu pļaušana un sugas kontrole.</w:t>
      </w:r>
    </w:p>
    <w:p w:rsidR="00D717AD" w:rsidRDefault="00D717AD" w:rsidP="00D717AD">
      <w:pPr>
        <w:spacing w:after="0" w:line="240" w:lineRule="auto"/>
        <w:jc w:val="both"/>
        <w:rPr>
          <w:rFonts w:ascii="Times New Roman" w:eastAsia="Times New Roman" w:hAnsi="Times New Roman" w:cs="Times New Roman"/>
          <w:b/>
          <w:szCs w:val="20"/>
        </w:rPr>
      </w:pPr>
    </w:p>
    <w:p w:rsidR="00695905" w:rsidRPr="00D717AD" w:rsidRDefault="00695905"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t>Izskaušanas, kontroles un uzraudzības pasākumi</w:t>
      </w:r>
    </w:p>
    <w:p w:rsidR="00143A54" w:rsidRDefault="00AD215B"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 xml:space="preserve">Ja ir neatliekama vajadzība izskaust </w:t>
      </w:r>
      <w:r w:rsidRPr="007E5558">
        <w:rPr>
          <w:rFonts w:ascii="Times New Roman" w:eastAsia="Times New Roman" w:hAnsi="Times New Roman" w:cs="Times New Roman"/>
          <w:i/>
          <w:sz w:val="20"/>
          <w:szCs w:val="20"/>
        </w:rPr>
        <w:t>B. orientalis</w:t>
      </w:r>
      <w:r w:rsidRPr="007E5558">
        <w:rPr>
          <w:rFonts w:ascii="Times New Roman" w:eastAsia="Times New Roman" w:hAnsi="Times New Roman" w:cs="Times New Roman"/>
          <w:sz w:val="20"/>
          <w:szCs w:val="20"/>
        </w:rPr>
        <w:t xml:space="preserve"> vai kontrolēt tās izplatīšanos, tas jādara vēlā rudenī vai pirms sēklu nobriešanas. Pieredze ar mehānisko kontroli rāda, ka nepieciešama pļaušana divas reizes vasaras sezonā, taču vienkārša no griešana pie saknes nelīdz, jo augs ātri atjaunojas.</w:t>
      </w:r>
    </w:p>
    <w:p w:rsidR="007E5558" w:rsidRPr="007E5558" w:rsidRDefault="007E5558" w:rsidP="00D717A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Vairāki autori norāda, ka pļaušana atstāj labvēlīgu ietekmi uz sugas populāciju un tās ģenētisko daudzveidību, tādējādi veicinot veiksmīgu ieviešanos jaunās vietās. </w:t>
      </w:r>
    </w:p>
    <w:p w:rsidR="00D717AD" w:rsidRDefault="00D717AD" w:rsidP="00D717AD">
      <w:pPr>
        <w:spacing w:after="0" w:line="240" w:lineRule="auto"/>
        <w:jc w:val="both"/>
        <w:rPr>
          <w:rFonts w:ascii="Times New Roman" w:eastAsia="Times New Roman" w:hAnsi="Times New Roman" w:cs="Times New Roman"/>
          <w:b/>
          <w:szCs w:val="20"/>
        </w:rPr>
      </w:pPr>
    </w:p>
    <w:p w:rsidR="00695905" w:rsidRPr="00D717AD" w:rsidRDefault="00695905" w:rsidP="00D717AD">
      <w:pPr>
        <w:spacing w:after="0" w:line="240" w:lineRule="auto"/>
        <w:jc w:val="both"/>
        <w:rPr>
          <w:rFonts w:ascii="Times New Roman" w:eastAsia="Times New Roman" w:hAnsi="Times New Roman" w:cs="Times New Roman"/>
          <w:szCs w:val="20"/>
        </w:rPr>
      </w:pPr>
      <w:r w:rsidRPr="00D717AD">
        <w:rPr>
          <w:rFonts w:ascii="Times New Roman" w:eastAsia="Times New Roman" w:hAnsi="Times New Roman" w:cs="Times New Roman"/>
          <w:b/>
          <w:szCs w:val="20"/>
        </w:rPr>
        <w:t>Informācija un izglītošana</w:t>
      </w:r>
    </w:p>
    <w:p w:rsidR="00695905" w:rsidRPr="007E5558" w:rsidRDefault="0013347E" w:rsidP="00D717AD">
      <w:pPr>
        <w:spacing w:after="0" w:line="240" w:lineRule="auto"/>
        <w:jc w:val="both"/>
        <w:rPr>
          <w:rFonts w:ascii="Times New Roman" w:eastAsia="Times New Roman" w:hAnsi="Times New Roman" w:cs="Times New Roman"/>
          <w:sz w:val="20"/>
          <w:szCs w:val="20"/>
        </w:rPr>
      </w:pPr>
      <w:r w:rsidRPr="007E5558">
        <w:rPr>
          <w:rFonts w:ascii="Times New Roman" w:eastAsia="Times New Roman" w:hAnsi="Times New Roman" w:cs="Times New Roman"/>
          <w:sz w:val="20"/>
          <w:szCs w:val="20"/>
        </w:rPr>
        <w:t xml:space="preserve">Igaunijas Ministrija ir publicējusi divus bukletus, kuros publicēti dati par vietējās nozīmes invazīvajiem augiem. Bukleti sniedz dažādus vienkāršus padomus, kā kontrolēt sugas izplatīšanos. Turklāt </w:t>
      </w:r>
      <w:r w:rsidRPr="00AF06F4">
        <w:rPr>
          <w:rFonts w:ascii="Times New Roman" w:eastAsia="Times New Roman" w:hAnsi="Times New Roman" w:cs="Times New Roman"/>
          <w:i/>
          <w:sz w:val="20"/>
          <w:szCs w:val="20"/>
        </w:rPr>
        <w:t>B. orientalis</w:t>
      </w:r>
      <w:r w:rsidRPr="007E5558">
        <w:rPr>
          <w:rFonts w:ascii="Times New Roman" w:eastAsia="Times New Roman" w:hAnsi="Times New Roman" w:cs="Times New Roman"/>
          <w:sz w:val="20"/>
          <w:szCs w:val="20"/>
        </w:rPr>
        <w:t xml:space="preserve"> tiek uzskatīta par īpaši invazīvu un sugu, kura strauji izplatās, un ir iek</w:t>
      </w:r>
      <w:r w:rsidR="00AF06F4">
        <w:rPr>
          <w:rFonts w:ascii="Times New Roman" w:eastAsia="Times New Roman" w:hAnsi="Times New Roman" w:cs="Times New Roman"/>
          <w:sz w:val="20"/>
          <w:szCs w:val="20"/>
        </w:rPr>
        <w:t>ļ</w:t>
      </w:r>
      <w:r w:rsidRPr="007E5558">
        <w:rPr>
          <w:rFonts w:ascii="Times New Roman" w:eastAsia="Times New Roman" w:hAnsi="Times New Roman" w:cs="Times New Roman"/>
          <w:sz w:val="20"/>
          <w:szCs w:val="20"/>
        </w:rPr>
        <w:t>auta Igaunijas Invazīvo sugu Melnajā grāmatā.</w:t>
      </w:r>
    </w:p>
    <w:p w:rsidR="00D717AD" w:rsidRDefault="00D717AD" w:rsidP="00D717AD">
      <w:pPr>
        <w:spacing w:after="0" w:line="240" w:lineRule="auto"/>
        <w:jc w:val="both"/>
        <w:rPr>
          <w:rFonts w:ascii="Times New Roman" w:eastAsia="Times New Roman" w:hAnsi="Times New Roman" w:cs="Times New Roman"/>
          <w:b/>
          <w:szCs w:val="20"/>
        </w:rPr>
      </w:pPr>
    </w:p>
    <w:p w:rsidR="00695905" w:rsidRPr="00D717AD" w:rsidRDefault="00695905" w:rsidP="00D717AD">
      <w:pPr>
        <w:spacing w:after="0" w:line="240" w:lineRule="auto"/>
        <w:jc w:val="both"/>
        <w:rPr>
          <w:rFonts w:ascii="Times New Roman" w:eastAsia="Times New Roman" w:hAnsi="Times New Roman" w:cs="Times New Roman"/>
          <w:b/>
          <w:szCs w:val="20"/>
        </w:rPr>
      </w:pPr>
      <w:r w:rsidRPr="00D717AD">
        <w:rPr>
          <w:rFonts w:ascii="Times New Roman" w:eastAsia="Times New Roman" w:hAnsi="Times New Roman" w:cs="Times New Roman"/>
          <w:b/>
          <w:szCs w:val="20"/>
        </w:rPr>
        <w:t>Pētniecība</w:t>
      </w:r>
    </w:p>
    <w:p w:rsidR="00473D42" w:rsidRPr="00473D42" w:rsidRDefault="00B661AC" w:rsidP="00D717AD">
      <w:pPr>
        <w:pStyle w:val="Heading1"/>
        <w:spacing w:before="0" w:beforeAutospacing="0" w:after="0" w:afterAutospacing="0"/>
        <w:jc w:val="both"/>
        <w:rPr>
          <w:b w:val="0"/>
          <w:bCs w:val="0"/>
          <w:kern w:val="0"/>
          <w:sz w:val="20"/>
          <w:szCs w:val="20"/>
        </w:rPr>
      </w:pPr>
      <w:r w:rsidRPr="00473D42">
        <w:rPr>
          <w:b w:val="0"/>
          <w:sz w:val="20"/>
          <w:szCs w:val="20"/>
        </w:rPr>
        <w:t xml:space="preserve">Pētījumus par sugas izplatīšanās modeļiem un izplatību ilgā </w:t>
      </w:r>
      <w:r w:rsidR="008F0BDF">
        <w:rPr>
          <w:b w:val="0"/>
          <w:sz w:val="20"/>
          <w:szCs w:val="20"/>
        </w:rPr>
        <w:t xml:space="preserve">laika posmā veica jau kopš 19. gs. </w:t>
      </w:r>
      <w:r w:rsidRPr="00473D42">
        <w:rPr>
          <w:b w:val="0"/>
          <w:sz w:val="20"/>
          <w:szCs w:val="20"/>
        </w:rPr>
        <w:t xml:space="preserve"> Daudzi eksperimentālie pētījumi tika veikti no invāzijas aspekta, piemēram, reģenerācijas pasākumi</w:t>
      </w:r>
      <w:r w:rsidR="002F5F8F" w:rsidRPr="00473D42">
        <w:rPr>
          <w:b w:val="0"/>
          <w:sz w:val="20"/>
          <w:szCs w:val="20"/>
        </w:rPr>
        <w:t>,</w:t>
      </w:r>
      <w:r w:rsidRPr="00473D42">
        <w:rPr>
          <w:b w:val="0"/>
          <w:sz w:val="20"/>
          <w:szCs w:val="20"/>
        </w:rPr>
        <w:t xml:space="preserve"> </w:t>
      </w:r>
      <w:r w:rsidR="002F5F8F" w:rsidRPr="00473D42">
        <w:rPr>
          <w:b w:val="0"/>
          <w:sz w:val="20"/>
          <w:szCs w:val="20"/>
        </w:rPr>
        <w:t xml:space="preserve">alleopātijas loma </w:t>
      </w:r>
      <w:r w:rsidRPr="00473D42">
        <w:rPr>
          <w:b w:val="0"/>
          <w:sz w:val="20"/>
          <w:szCs w:val="20"/>
        </w:rPr>
        <w:t>(Dietz et al. 1999), izaugsmes mode</w:t>
      </w:r>
      <w:r w:rsidR="002F5F8F" w:rsidRPr="00473D42">
        <w:rPr>
          <w:b w:val="0"/>
          <w:sz w:val="20"/>
          <w:szCs w:val="20"/>
        </w:rPr>
        <w:t>ļi (Steinlien et al. 1996) un fitotoksiskos komponent</w:t>
      </w:r>
      <w:r w:rsidR="007E5558" w:rsidRPr="00473D42">
        <w:rPr>
          <w:b w:val="0"/>
          <w:sz w:val="20"/>
          <w:szCs w:val="20"/>
        </w:rPr>
        <w:t>us</w:t>
      </w:r>
      <w:r w:rsidR="002F5F8F" w:rsidRPr="00473D42">
        <w:rPr>
          <w:b w:val="0"/>
          <w:sz w:val="20"/>
          <w:szCs w:val="20"/>
        </w:rPr>
        <w:t>. Nīderlandē tika veikts pētījums par kukaiņu negatīvo ietekmi uz austrumu dižpērkoni.</w:t>
      </w:r>
      <w:r w:rsidR="00473D42" w:rsidRPr="00473D42">
        <w:rPr>
          <w:b w:val="0"/>
          <w:bCs w:val="0"/>
          <w:kern w:val="0"/>
          <w:sz w:val="20"/>
          <w:szCs w:val="20"/>
        </w:rPr>
        <w:t xml:space="preserve"> </w:t>
      </w:r>
    </w:p>
    <w:p w:rsidR="00473D42" w:rsidRPr="00AF06F4" w:rsidRDefault="00473D42" w:rsidP="00D717AD">
      <w:pPr>
        <w:spacing w:after="0" w:line="240" w:lineRule="auto"/>
        <w:jc w:val="both"/>
        <w:rPr>
          <w:rFonts w:ascii="Times New Roman" w:eastAsia="Times New Roman" w:hAnsi="Times New Roman" w:cs="Times New Roman"/>
          <w:sz w:val="20"/>
          <w:szCs w:val="20"/>
        </w:rPr>
      </w:pPr>
      <w:r w:rsidRPr="00AF06F4">
        <w:rPr>
          <w:rFonts w:ascii="Times New Roman" w:hAnsi="Times New Roman" w:cs="Times New Roman"/>
          <w:sz w:val="20"/>
          <w:szCs w:val="20"/>
        </w:rPr>
        <w:t xml:space="preserve">Sugai apkopoti dati par līdzšinējo sastopamību, kā arī veikti aktuālās izplatības pētījumi valsts teritorijā (Priede 2008). Suga iekļaujama invazīvo sugu monitoringa programmā kā </w:t>
      </w:r>
      <w:r w:rsidRPr="00AF06F4">
        <w:rPr>
          <w:rFonts w:ascii="Times New Roman" w:hAnsi="Times New Roman" w:cs="Times New Roman"/>
          <w:bCs/>
          <w:sz w:val="20"/>
          <w:szCs w:val="20"/>
        </w:rPr>
        <w:t>papildus</w:t>
      </w:r>
      <w:r w:rsidRPr="00AF06F4">
        <w:rPr>
          <w:rFonts w:ascii="Times New Roman" w:hAnsi="Times New Roman" w:cs="Times New Roman"/>
          <w:sz w:val="20"/>
          <w:szCs w:val="20"/>
        </w:rPr>
        <w:t xml:space="preserve"> monitorējama invazīva augu suga</w:t>
      </w:r>
      <w:r w:rsidR="00AF06F4">
        <w:rPr>
          <w:rFonts w:ascii="Times New Roman" w:hAnsi="Times New Roman" w:cs="Times New Roman"/>
          <w:sz w:val="20"/>
          <w:szCs w:val="20"/>
        </w:rPr>
        <w:t>.</w:t>
      </w:r>
    </w:p>
    <w:p w:rsidR="00D717AD" w:rsidRDefault="00D717AD" w:rsidP="00D717AD">
      <w:pPr>
        <w:pStyle w:val="Heading1"/>
        <w:spacing w:before="0" w:beforeAutospacing="0" w:after="0" w:afterAutospacing="0"/>
        <w:jc w:val="both"/>
        <w:rPr>
          <w:sz w:val="22"/>
          <w:szCs w:val="20"/>
        </w:rPr>
      </w:pPr>
    </w:p>
    <w:p w:rsidR="00695905" w:rsidRPr="00D717AD" w:rsidRDefault="00695905" w:rsidP="00D717AD">
      <w:pPr>
        <w:pStyle w:val="Heading1"/>
        <w:spacing w:before="0" w:beforeAutospacing="0" w:after="0" w:afterAutospacing="0"/>
        <w:jc w:val="both"/>
        <w:rPr>
          <w:b w:val="0"/>
          <w:sz w:val="22"/>
          <w:szCs w:val="20"/>
        </w:rPr>
      </w:pPr>
      <w:r w:rsidRPr="00D717AD">
        <w:rPr>
          <w:sz w:val="22"/>
          <w:szCs w:val="20"/>
        </w:rPr>
        <w:t>Ekspertu ieteikumi un komentāri</w:t>
      </w:r>
    </w:p>
    <w:p w:rsidR="007E5558" w:rsidRDefault="000B4D6F" w:rsidP="00D717AD">
      <w:pPr>
        <w:pStyle w:val="Heading1"/>
        <w:spacing w:before="0" w:beforeAutospacing="0" w:after="0" w:afterAutospacing="0"/>
        <w:jc w:val="both"/>
        <w:rPr>
          <w:b w:val="0"/>
          <w:sz w:val="20"/>
          <w:szCs w:val="20"/>
        </w:rPr>
      </w:pPr>
      <w:r w:rsidRPr="007E5558">
        <w:rPr>
          <w:b w:val="0"/>
          <w:sz w:val="20"/>
          <w:szCs w:val="20"/>
        </w:rPr>
        <w:t xml:space="preserve">Platībās, kur ir masveida izplatība, svarīgi ir samazināt īpatņu skaitu ar pļaušanu divreiz vasarā un, ja nepieciešams, var izmantot herbicīdus. </w:t>
      </w:r>
      <w:r w:rsidR="00616572" w:rsidRPr="007E5558">
        <w:rPr>
          <w:b w:val="0"/>
          <w:sz w:val="20"/>
          <w:szCs w:val="20"/>
        </w:rPr>
        <w:t>Lai aizsargātu vietējās augu sabiedrības un novērts sugas masveida izplatību, ļoti svarīgi kontrolēt izplatību, īpaši ostu,  gar dz</w:t>
      </w:r>
      <w:r w:rsidR="00503F3F" w:rsidRPr="007E5558">
        <w:rPr>
          <w:b w:val="0"/>
          <w:sz w:val="20"/>
          <w:szCs w:val="20"/>
        </w:rPr>
        <w:t>elzceļiem un citās vietās kur i</w:t>
      </w:r>
      <w:r w:rsidR="001256F7">
        <w:rPr>
          <w:b w:val="0"/>
          <w:sz w:val="20"/>
          <w:szCs w:val="20"/>
        </w:rPr>
        <w:t>r</w:t>
      </w:r>
      <w:r w:rsidR="00616572" w:rsidRPr="007E5558">
        <w:rPr>
          <w:b w:val="0"/>
          <w:sz w:val="20"/>
          <w:szCs w:val="20"/>
        </w:rPr>
        <w:t xml:space="preserve"> piemēroti apstākļi sugai. </w:t>
      </w:r>
    </w:p>
    <w:p w:rsidR="00473D42" w:rsidRDefault="00473D42" w:rsidP="00D717AD">
      <w:pPr>
        <w:pStyle w:val="Heading1"/>
        <w:spacing w:before="0" w:beforeAutospacing="0" w:after="0" w:afterAutospacing="0"/>
        <w:jc w:val="both"/>
        <w:rPr>
          <w:b w:val="0"/>
          <w:sz w:val="20"/>
          <w:szCs w:val="20"/>
        </w:rPr>
      </w:pPr>
      <w:r w:rsidRPr="00037C1C">
        <w:rPr>
          <w:b w:val="0"/>
          <w:sz w:val="20"/>
          <w:szCs w:val="20"/>
        </w:rPr>
        <w:t xml:space="preserve">Suga uzskatāma par bīstamu, invazīvu taksonu valsts teritorijā. </w:t>
      </w:r>
      <w:r>
        <w:rPr>
          <w:b w:val="0"/>
          <w:sz w:val="20"/>
          <w:szCs w:val="20"/>
        </w:rPr>
        <w:t>Uz invazīvo sugu m</w:t>
      </w:r>
      <w:r w:rsidRPr="00037C1C">
        <w:rPr>
          <w:b w:val="0"/>
          <w:sz w:val="20"/>
          <w:szCs w:val="20"/>
        </w:rPr>
        <w:t>onitoringa d</w:t>
      </w:r>
      <w:r>
        <w:rPr>
          <w:b w:val="0"/>
          <w:sz w:val="20"/>
          <w:szCs w:val="20"/>
        </w:rPr>
        <w:t>atu balstītas analīzes izskatīt</w:t>
      </w:r>
      <w:r w:rsidRPr="00037C1C">
        <w:rPr>
          <w:b w:val="0"/>
          <w:sz w:val="20"/>
          <w:szCs w:val="20"/>
        </w:rPr>
        <w:t xml:space="preserve"> iespēju veikt labojumus Ministru kabineta 2008.gada 30.jūnija noteikumos Nr.468 </w:t>
      </w:r>
      <w:r w:rsidRPr="00037C1C">
        <w:rPr>
          <w:b w:val="0"/>
          <w:i/>
          <w:sz w:val="20"/>
          <w:szCs w:val="20"/>
        </w:rPr>
        <w:t>Invazīvo augu sugu saraksts,</w:t>
      </w:r>
      <w:r>
        <w:rPr>
          <w:b w:val="0"/>
          <w:sz w:val="20"/>
          <w:szCs w:val="20"/>
        </w:rPr>
        <w:t xml:space="preserve"> papildinot to ar </w:t>
      </w:r>
      <w:r w:rsidR="008F0BDF">
        <w:rPr>
          <w:b w:val="0"/>
          <w:sz w:val="20"/>
          <w:szCs w:val="20"/>
        </w:rPr>
        <w:t>austrumu dižpērkoni</w:t>
      </w:r>
      <w:r>
        <w:rPr>
          <w:b w:val="0"/>
          <w:i/>
          <w:sz w:val="20"/>
          <w:szCs w:val="20"/>
        </w:rPr>
        <w:t>.</w:t>
      </w:r>
    </w:p>
    <w:p w:rsidR="00D717AD" w:rsidRDefault="00D717AD" w:rsidP="00D717AD">
      <w:pPr>
        <w:spacing w:after="0" w:line="240" w:lineRule="auto"/>
        <w:jc w:val="both"/>
        <w:rPr>
          <w:rFonts w:ascii="Times New Roman" w:hAnsi="Times New Roman" w:cs="Times New Roman"/>
          <w:b/>
          <w:szCs w:val="20"/>
        </w:rPr>
      </w:pPr>
    </w:p>
    <w:p w:rsidR="00D717AD" w:rsidRDefault="00D717AD">
      <w:pPr>
        <w:rPr>
          <w:rFonts w:ascii="Times New Roman" w:hAnsi="Times New Roman" w:cs="Times New Roman"/>
          <w:b/>
          <w:szCs w:val="20"/>
        </w:rPr>
      </w:pPr>
      <w:r>
        <w:rPr>
          <w:rFonts w:ascii="Times New Roman" w:hAnsi="Times New Roman" w:cs="Times New Roman"/>
          <w:b/>
          <w:szCs w:val="20"/>
        </w:rPr>
        <w:br w:type="page"/>
      </w:r>
    </w:p>
    <w:p w:rsidR="00503F3F" w:rsidRPr="00D717AD" w:rsidRDefault="007E5558" w:rsidP="00D717AD">
      <w:pPr>
        <w:spacing w:after="0" w:line="240" w:lineRule="auto"/>
        <w:jc w:val="both"/>
        <w:rPr>
          <w:rFonts w:ascii="Times New Roman" w:hAnsi="Times New Roman" w:cs="Times New Roman"/>
          <w:b/>
          <w:szCs w:val="20"/>
        </w:rPr>
      </w:pPr>
      <w:r w:rsidRPr="00D717AD">
        <w:rPr>
          <w:rFonts w:ascii="Times New Roman" w:hAnsi="Times New Roman" w:cs="Times New Roman"/>
          <w:b/>
          <w:szCs w:val="20"/>
        </w:rPr>
        <w:lastRenderedPageBreak/>
        <w:t>Izmantotā literatūra</w:t>
      </w:r>
    </w:p>
    <w:p w:rsidR="001256F7" w:rsidRDefault="001256F7" w:rsidP="00D717AD">
      <w:pPr>
        <w:pStyle w:val="Heading1"/>
        <w:numPr>
          <w:ilvl w:val="0"/>
          <w:numId w:val="2"/>
        </w:numPr>
        <w:tabs>
          <w:tab w:val="left" w:pos="284"/>
        </w:tabs>
        <w:spacing w:before="0" w:beforeAutospacing="0" w:after="0" w:afterAutospacing="0"/>
        <w:ind w:left="0" w:firstLine="0"/>
        <w:jc w:val="both"/>
        <w:rPr>
          <w:b w:val="0"/>
          <w:sz w:val="20"/>
          <w:szCs w:val="20"/>
        </w:rPr>
      </w:pPr>
      <w:r w:rsidRPr="001256F7">
        <w:rPr>
          <w:b w:val="0"/>
          <w:sz w:val="20"/>
          <w:szCs w:val="20"/>
        </w:rPr>
        <w:t xml:space="preserve">Birnbaum, C. (2006): NOBANIS – Invasive Alien Species Fact Sheet – </w:t>
      </w:r>
      <w:r w:rsidRPr="00473D42">
        <w:rPr>
          <w:b w:val="0"/>
          <w:i/>
          <w:sz w:val="20"/>
          <w:szCs w:val="20"/>
        </w:rPr>
        <w:t>Bunias orientalis</w:t>
      </w:r>
      <w:r w:rsidRPr="001256F7">
        <w:rPr>
          <w:b w:val="0"/>
          <w:sz w:val="20"/>
          <w:szCs w:val="20"/>
        </w:rPr>
        <w:t xml:space="preserve">. – From: Online Database of the European Network on Invasive Alien Species – NOBANIS www.nobanis.org, Date of access </w:t>
      </w:r>
      <w:r>
        <w:rPr>
          <w:b w:val="0"/>
          <w:sz w:val="20"/>
          <w:szCs w:val="20"/>
        </w:rPr>
        <w:t>01</w:t>
      </w:r>
      <w:r w:rsidRPr="001256F7">
        <w:rPr>
          <w:b w:val="0"/>
          <w:sz w:val="20"/>
          <w:szCs w:val="20"/>
        </w:rPr>
        <w:t>/</w:t>
      </w:r>
      <w:r>
        <w:rPr>
          <w:b w:val="0"/>
          <w:sz w:val="20"/>
          <w:szCs w:val="20"/>
        </w:rPr>
        <w:t>12</w:t>
      </w:r>
      <w:r w:rsidRPr="001256F7">
        <w:rPr>
          <w:b w:val="0"/>
          <w:sz w:val="20"/>
          <w:szCs w:val="20"/>
        </w:rPr>
        <w:t>/201</w:t>
      </w:r>
      <w:r>
        <w:rPr>
          <w:b w:val="0"/>
          <w:sz w:val="20"/>
          <w:szCs w:val="20"/>
        </w:rPr>
        <w:t>5</w:t>
      </w:r>
      <w:r w:rsidRPr="001256F7">
        <w:rPr>
          <w:b w:val="0"/>
          <w:sz w:val="20"/>
          <w:szCs w:val="20"/>
        </w:rPr>
        <w:t>.</w:t>
      </w:r>
    </w:p>
    <w:p w:rsidR="008F0BDF" w:rsidRPr="008F0BDF" w:rsidRDefault="008F0BDF" w:rsidP="00D717AD">
      <w:pPr>
        <w:pStyle w:val="Heading1"/>
        <w:numPr>
          <w:ilvl w:val="0"/>
          <w:numId w:val="2"/>
        </w:numPr>
        <w:tabs>
          <w:tab w:val="left" w:pos="284"/>
        </w:tabs>
        <w:spacing w:before="0" w:beforeAutospacing="0" w:after="0" w:afterAutospacing="0"/>
        <w:ind w:left="0" w:firstLine="0"/>
        <w:jc w:val="both"/>
        <w:rPr>
          <w:b w:val="0"/>
          <w:sz w:val="20"/>
          <w:szCs w:val="20"/>
        </w:rPr>
      </w:pPr>
      <w:r>
        <w:rPr>
          <w:b w:val="0"/>
          <w:sz w:val="20"/>
          <w:szCs w:val="20"/>
        </w:rPr>
        <w:t>Dietz H., Ullmann</w:t>
      </w:r>
      <w:r w:rsidRPr="008F0BDF">
        <w:rPr>
          <w:b w:val="0"/>
          <w:sz w:val="20"/>
          <w:szCs w:val="20"/>
        </w:rPr>
        <w:t xml:space="preserve"> I. 1998. Ecological application of herbchronology: comparative age structure analyses of the invasive plant </w:t>
      </w:r>
      <w:r w:rsidRPr="008F0BDF">
        <w:rPr>
          <w:b w:val="0"/>
          <w:i/>
          <w:sz w:val="20"/>
          <w:szCs w:val="20"/>
        </w:rPr>
        <w:t>Bunias orientalis</w:t>
      </w:r>
      <w:r w:rsidRPr="008F0BDF">
        <w:rPr>
          <w:b w:val="0"/>
          <w:sz w:val="20"/>
          <w:szCs w:val="20"/>
        </w:rPr>
        <w:t xml:space="preserve"> L. – Ann. Botany </w:t>
      </w:r>
      <w:r w:rsidRPr="008F0BDF">
        <w:rPr>
          <w:sz w:val="20"/>
          <w:szCs w:val="20"/>
        </w:rPr>
        <w:t>82</w:t>
      </w:r>
      <w:r w:rsidRPr="008F0BDF">
        <w:rPr>
          <w:b w:val="0"/>
          <w:sz w:val="20"/>
          <w:szCs w:val="20"/>
        </w:rPr>
        <w:t>:471-480.</w:t>
      </w:r>
    </w:p>
    <w:p w:rsidR="00AF06F4" w:rsidRPr="00AF06F4" w:rsidRDefault="00AF06F4" w:rsidP="00D717AD">
      <w:pPr>
        <w:pStyle w:val="Heading1"/>
        <w:numPr>
          <w:ilvl w:val="0"/>
          <w:numId w:val="2"/>
        </w:numPr>
        <w:tabs>
          <w:tab w:val="left" w:pos="284"/>
        </w:tabs>
        <w:spacing w:before="0" w:beforeAutospacing="0" w:after="0" w:afterAutospacing="0"/>
        <w:ind w:left="0" w:firstLine="0"/>
        <w:jc w:val="both"/>
        <w:rPr>
          <w:b w:val="0"/>
          <w:sz w:val="20"/>
          <w:szCs w:val="20"/>
        </w:rPr>
      </w:pPr>
      <w:r>
        <w:rPr>
          <w:b w:val="0"/>
          <w:sz w:val="20"/>
          <w:szCs w:val="20"/>
        </w:rPr>
        <w:t>Gudžinskas</w:t>
      </w:r>
      <w:r w:rsidRPr="00AF06F4">
        <w:rPr>
          <w:b w:val="0"/>
          <w:sz w:val="20"/>
          <w:szCs w:val="20"/>
        </w:rPr>
        <w:t xml:space="preserve"> Z. 1997. Conspectus of alien plant species of Lithuania. 3. Brassicaceae. – Botanica Lithuanica, </w:t>
      </w:r>
      <w:r w:rsidRPr="00AF06F4">
        <w:rPr>
          <w:sz w:val="20"/>
          <w:szCs w:val="20"/>
        </w:rPr>
        <w:t>3(3)</w:t>
      </w:r>
      <w:r w:rsidRPr="00AF06F4">
        <w:rPr>
          <w:b w:val="0"/>
          <w:sz w:val="20"/>
          <w:szCs w:val="20"/>
        </w:rPr>
        <w:t>: 215– 249.</w:t>
      </w:r>
    </w:p>
    <w:p w:rsidR="00503F3F" w:rsidRDefault="00503F3F" w:rsidP="00D717AD">
      <w:pPr>
        <w:pStyle w:val="Heading1"/>
        <w:numPr>
          <w:ilvl w:val="0"/>
          <w:numId w:val="2"/>
        </w:numPr>
        <w:tabs>
          <w:tab w:val="left" w:pos="284"/>
        </w:tabs>
        <w:spacing w:before="0" w:beforeAutospacing="0" w:after="0" w:afterAutospacing="0"/>
        <w:ind w:left="0" w:firstLine="0"/>
        <w:jc w:val="both"/>
        <w:rPr>
          <w:b w:val="0"/>
          <w:sz w:val="20"/>
          <w:szCs w:val="20"/>
        </w:rPr>
      </w:pPr>
      <w:r w:rsidRPr="007E5558">
        <w:rPr>
          <w:b w:val="0"/>
          <w:sz w:val="20"/>
          <w:szCs w:val="20"/>
        </w:rPr>
        <w:t xml:space="preserve">Priede A., Laiviņš M. 2007. Austrumu dižpērkones </w:t>
      </w:r>
      <w:r w:rsidRPr="007E5558">
        <w:rPr>
          <w:b w:val="0"/>
          <w:i/>
          <w:sz w:val="20"/>
          <w:szCs w:val="20"/>
        </w:rPr>
        <w:t xml:space="preserve">Bunias orientalis </w:t>
      </w:r>
      <w:r w:rsidRPr="007E5558">
        <w:rPr>
          <w:b w:val="0"/>
          <w:sz w:val="20"/>
          <w:szCs w:val="20"/>
        </w:rPr>
        <w:t xml:space="preserve">L. naturalizācija un fitosocioloģija Latvijā In: Latvijas veģetācija </w:t>
      </w:r>
      <w:r w:rsidR="006E723A" w:rsidRPr="007E5558">
        <w:rPr>
          <w:sz w:val="20"/>
          <w:szCs w:val="20"/>
        </w:rPr>
        <w:t>13</w:t>
      </w:r>
      <w:r w:rsidR="006E723A" w:rsidRPr="007E5558">
        <w:rPr>
          <w:b w:val="0"/>
          <w:sz w:val="20"/>
          <w:szCs w:val="20"/>
        </w:rPr>
        <w:t>. 65-88.</w:t>
      </w:r>
    </w:p>
    <w:p w:rsidR="001256F7" w:rsidRPr="008F0BDF" w:rsidRDefault="001256F7" w:rsidP="00D717AD">
      <w:pPr>
        <w:pStyle w:val="Heading1"/>
        <w:numPr>
          <w:ilvl w:val="0"/>
          <w:numId w:val="2"/>
        </w:numPr>
        <w:tabs>
          <w:tab w:val="left" w:pos="284"/>
        </w:tabs>
        <w:spacing w:before="0" w:beforeAutospacing="0" w:after="0" w:afterAutospacing="0"/>
        <w:ind w:left="0" w:firstLine="0"/>
        <w:jc w:val="both"/>
        <w:rPr>
          <w:b w:val="0"/>
          <w:sz w:val="20"/>
          <w:szCs w:val="20"/>
        </w:rPr>
      </w:pPr>
      <w:r w:rsidRPr="00342F69">
        <w:rPr>
          <w:b w:val="0"/>
          <w:sz w:val="20"/>
          <w:szCs w:val="20"/>
        </w:rPr>
        <w:t xml:space="preserve">Priede. A. 2008. Invazīvo svešzemju sugu izplatība Latvijā. </w:t>
      </w:r>
      <w:r w:rsidRPr="001256F7">
        <w:rPr>
          <w:b w:val="0"/>
          <w:sz w:val="20"/>
          <w:szCs w:val="20"/>
        </w:rPr>
        <w:t xml:space="preserve">2008. Latvijas veģetācija, </w:t>
      </w:r>
      <w:r w:rsidRPr="00AF06F4">
        <w:rPr>
          <w:sz w:val="20"/>
          <w:szCs w:val="20"/>
        </w:rPr>
        <w:t>17</w:t>
      </w:r>
      <w:r w:rsidRPr="001256F7">
        <w:rPr>
          <w:b w:val="0"/>
          <w:sz w:val="20"/>
          <w:szCs w:val="20"/>
        </w:rPr>
        <w:t>, 150 lpp.</w:t>
      </w:r>
    </w:p>
    <w:p w:rsidR="008F0BDF" w:rsidRPr="008F0BDF" w:rsidRDefault="008F0BDF" w:rsidP="00D717AD">
      <w:pPr>
        <w:pStyle w:val="Heading1"/>
        <w:numPr>
          <w:ilvl w:val="0"/>
          <w:numId w:val="2"/>
        </w:numPr>
        <w:tabs>
          <w:tab w:val="left" w:pos="284"/>
        </w:tabs>
        <w:spacing w:before="0" w:beforeAutospacing="0" w:after="0" w:afterAutospacing="0"/>
        <w:ind w:left="0" w:firstLine="0"/>
        <w:jc w:val="both"/>
        <w:rPr>
          <w:b w:val="0"/>
          <w:sz w:val="20"/>
          <w:szCs w:val="20"/>
        </w:rPr>
      </w:pPr>
      <w:r w:rsidRPr="008F0BDF">
        <w:rPr>
          <w:b w:val="0"/>
          <w:sz w:val="20"/>
          <w:szCs w:val="20"/>
        </w:rPr>
        <w:t>Steinlein</w:t>
      </w:r>
      <w:r>
        <w:rPr>
          <w:b w:val="0"/>
          <w:sz w:val="20"/>
          <w:szCs w:val="20"/>
        </w:rPr>
        <w:t xml:space="preserve"> T., Dietz H., </w:t>
      </w:r>
      <w:r w:rsidRPr="008F0BDF">
        <w:rPr>
          <w:b w:val="0"/>
          <w:sz w:val="20"/>
          <w:szCs w:val="20"/>
        </w:rPr>
        <w:t xml:space="preserve"> Ullmann, I. 1996. Growth patterns of </w:t>
      </w:r>
      <w:r w:rsidRPr="008F0BDF">
        <w:rPr>
          <w:b w:val="0"/>
          <w:i/>
          <w:sz w:val="20"/>
          <w:szCs w:val="20"/>
        </w:rPr>
        <w:t>Bunias orientalis</w:t>
      </w:r>
      <w:r w:rsidRPr="008F0BDF">
        <w:rPr>
          <w:b w:val="0"/>
          <w:sz w:val="20"/>
          <w:szCs w:val="20"/>
        </w:rPr>
        <w:t xml:space="preserve"> (Brassicaceae) underlying single dominance in some native plant assemblages. Vegetatio </w:t>
      </w:r>
      <w:r w:rsidRPr="008F0BDF">
        <w:rPr>
          <w:sz w:val="20"/>
          <w:szCs w:val="20"/>
        </w:rPr>
        <w:t>125</w:t>
      </w:r>
      <w:r w:rsidRPr="008F0BDF">
        <w:rPr>
          <w:b w:val="0"/>
          <w:sz w:val="20"/>
          <w:szCs w:val="20"/>
        </w:rPr>
        <w:t>: 73-82.</w:t>
      </w:r>
    </w:p>
    <w:p w:rsidR="008F0BDF" w:rsidRPr="00812ABA" w:rsidRDefault="008F0BDF" w:rsidP="00D717AD">
      <w:pPr>
        <w:pStyle w:val="Heading1"/>
        <w:numPr>
          <w:ilvl w:val="0"/>
          <w:numId w:val="2"/>
        </w:numPr>
        <w:tabs>
          <w:tab w:val="left" w:pos="284"/>
        </w:tabs>
        <w:spacing w:before="0" w:beforeAutospacing="0" w:after="0" w:afterAutospacing="0"/>
        <w:ind w:left="0" w:firstLine="0"/>
        <w:jc w:val="both"/>
        <w:rPr>
          <w:b w:val="0"/>
          <w:sz w:val="20"/>
          <w:szCs w:val="20"/>
        </w:rPr>
      </w:pPr>
      <w:r>
        <w:rPr>
          <w:b w:val="0"/>
          <w:sz w:val="20"/>
          <w:szCs w:val="20"/>
        </w:rPr>
        <w:t>www.latvijasdaba.lv</w:t>
      </w:r>
    </w:p>
    <w:p w:rsidR="00812ABA" w:rsidRPr="00D60433" w:rsidRDefault="00812ABA" w:rsidP="00D717AD">
      <w:pPr>
        <w:pStyle w:val="ListParagraph"/>
        <w:numPr>
          <w:ilvl w:val="0"/>
          <w:numId w:val="2"/>
        </w:numPr>
        <w:tabs>
          <w:tab w:val="left" w:pos="284"/>
        </w:tabs>
        <w:spacing w:after="0" w:line="240" w:lineRule="auto"/>
        <w:ind w:left="0" w:firstLine="0"/>
        <w:jc w:val="both"/>
        <w:rPr>
          <w:rFonts w:ascii="Times New Roman" w:hAnsi="Times New Roman" w:cs="Times New Roman"/>
          <w:sz w:val="20"/>
          <w:szCs w:val="20"/>
        </w:rPr>
      </w:pPr>
      <w:r w:rsidRPr="00D82F66">
        <w:rPr>
          <w:rFonts w:ascii="Times New Roman" w:hAnsi="Times New Roman" w:cs="Times New Roman"/>
          <w:sz w:val="20"/>
          <w:szCs w:val="20"/>
        </w:rPr>
        <w:t>https://www.e-tar.lt/portal/lt/legalAct/3ede5240cf6911e3a8ded1a0f5aff0a9</w:t>
      </w:r>
      <w:r>
        <w:rPr>
          <w:rFonts w:ascii="Times New Roman" w:hAnsi="Times New Roman" w:cs="Times New Roman"/>
          <w:sz w:val="20"/>
          <w:szCs w:val="20"/>
        </w:rPr>
        <w:t xml:space="preserve"> (Lietuvas oficiālais invazīvo svešzemju sugu saraksts)</w:t>
      </w:r>
    </w:p>
    <w:p w:rsidR="00812ABA" w:rsidRPr="008F0BDF" w:rsidRDefault="00812ABA" w:rsidP="00D717AD">
      <w:pPr>
        <w:pStyle w:val="Heading1"/>
        <w:spacing w:before="0" w:beforeAutospacing="0" w:after="0" w:afterAutospacing="0"/>
        <w:ind w:left="720"/>
        <w:jc w:val="both"/>
        <w:rPr>
          <w:b w:val="0"/>
          <w:sz w:val="20"/>
          <w:szCs w:val="20"/>
        </w:rPr>
      </w:pPr>
    </w:p>
    <w:p w:rsidR="00342F69" w:rsidRDefault="00EA0947" w:rsidP="00D717AD">
      <w:pPr>
        <w:pStyle w:val="ListParagraph"/>
        <w:spacing w:after="0" w:line="240" w:lineRule="auto"/>
        <w:ind w:left="0"/>
        <w:jc w:val="both"/>
        <w:rPr>
          <w:rFonts w:ascii="Times New Roman" w:hAnsi="Times New Roman" w:cs="Times New Roman"/>
          <w:sz w:val="20"/>
          <w:szCs w:val="20"/>
        </w:rPr>
      </w:pPr>
      <w:r w:rsidRPr="00306A9E">
        <w:rPr>
          <w:rFonts w:ascii="Times New Roman" w:hAnsi="Times New Roman" w:cs="Times New Roman"/>
          <w:sz w:val="20"/>
          <w:szCs w:val="20"/>
        </w:rPr>
        <w:t>Faktu lapu sagatavoja Nataļja Romanc</w:t>
      </w:r>
      <w:r>
        <w:rPr>
          <w:rFonts w:ascii="Times New Roman" w:hAnsi="Times New Roman" w:cs="Times New Roman"/>
          <w:sz w:val="20"/>
          <w:szCs w:val="20"/>
        </w:rPr>
        <w:t>e</w:t>
      </w:r>
      <w:r w:rsidRPr="00306A9E">
        <w:rPr>
          <w:rFonts w:ascii="Times New Roman" w:hAnsi="Times New Roman" w:cs="Times New Roman"/>
          <w:sz w:val="20"/>
          <w:szCs w:val="20"/>
        </w:rPr>
        <w:t xml:space="preserve">viča </w:t>
      </w:r>
    </w:p>
    <w:p w:rsidR="00342F69" w:rsidRDefault="00342F69" w:rsidP="00D717AD">
      <w:pPr>
        <w:spacing w:after="0" w:line="240" w:lineRule="auto"/>
        <w:rPr>
          <w:rFonts w:ascii="Times New Roman" w:hAnsi="Times New Roman" w:cs="Times New Roman"/>
          <w:sz w:val="20"/>
          <w:szCs w:val="20"/>
        </w:rPr>
      </w:pPr>
    </w:p>
    <w:sectPr w:rsidR="00342F69"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E82B93"/>
    <w:multiLevelType w:val="hybridMultilevel"/>
    <w:tmpl w:val="AF8ADE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4A7E"/>
    <w:rsid w:val="00017F8A"/>
    <w:rsid w:val="00094C49"/>
    <w:rsid w:val="000A1D34"/>
    <w:rsid w:val="000B4D6F"/>
    <w:rsid w:val="001140E0"/>
    <w:rsid w:val="001256F7"/>
    <w:rsid w:val="0013347E"/>
    <w:rsid w:val="00143A54"/>
    <w:rsid w:val="00153093"/>
    <w:rsid w:val="001701E9"/>
    <w:rsid w:val="001C599C"/>
    <w:rsid w:val="001E756D"/>
    <w:rsid w:val="00234119"/>
    <w:rsid w:val="00281BF1"/>
    <w:rsid w:val="002A23AF"/>
    <w:rsid w:val="002F5F8F"/>
    <w:rsid w:val="00342F69"/>
    <w:rsid w:val="00351CFF"/>
    <w:rsid w:val="003B4147"/>
    <w:rsid w:val="003B7754"/>
    <w:rsid w:val="003E59BC"/>
    <w:rsid w:val="00473D42"/>
    <w:rsid w:val="004F5CC9"/>
    <w:rsid w:val="00503C8C"/>
    <w:rsid w:val="00503F3F"/>
    <w:rsid w:val="00551E71"/>
    <w:rsid w:val="005670BB"/>
    <w:rsid w:val="005E3AE0"/>
    <w:rsid w:val="00610014"/>
    <w:rsid w:val="00616572"/>
    <w:rsid w:val="00635FC3"/>
    <w:rsid w:val="00695905"/>
    <w:rsid w:val="006D00AD"/>
    <w:rsid w:val="006D1520"/>
    <w:rsid w:val="006E723A"/>
    <w:rsid w:val="007B1A06"/>
    <w:rsid w:val="007D7B40"/>
    <w:rsid w:val="007E5558"/>
    <w:rsid w:val="008002BE"/>
    <w:rsid w:val="00812ABA"/>
    <w:rsid w:val="008322B8"/>
    <w:rsid w:val="008A1A8A"/>
    <w:rsid w:val="008A5607"/>
    <w:rsid w:val="008F0BDF"/>
    <w:rsid w:val="008F0EA7"/>
    <w:rsid w:val="0092139E"/>
    <w:rsid w:val="009374A6"/>
    <w:rsid w:val="00944837"/>
    <w:rsid w:val="009F3175"/>
    <w:rsid w:val="00AD215B"/>
    <w:rsid w:val="00AD4630"/>
    <w:rsid w:val="00AF06F4"/>
    <w:rsid w:val="00B25360"/>
    <w:rsid w:val="00B63D27"/>
    <w:rsid w:val="00B661AC"/>
    <w:rsid w:val="00B70272"/>
    <w:rsid w:val="00B92DC0"/>
    <w:rsid w:val="00BA042A"/>
    <w:rsid w:val="00BA4DE1"/>
    <w:rsid w:val="00BB4A37"/>
    <w:rsid w:val="00BF116D"/>
    <w:rsid w:val="00CC7C09"/>
    <w:rsid w:val="00CD259B"/>
    <w:rsid w:val="00D717AD"/>
    <w:rsid w:val="00E013CE"/>
    <w:rsid w:val="00E8494C"/>
    <w:rsid w:val="00EA0947"/>
    <w:rsid w:val="00F451D0"/>
    <w:rsid w:val="00F74203"/>
    <w:rsid w:val="00F75AC6"/>
    <w:rsid w:val="00FA64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7E55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558"/>
    <w:rPr>
      <w:rFonts w:ascii="Tahoma" w:hAnsi="Tahoma" w:cs="Tahoma"/>
      <w:sz w:val="16"/>
      <w:szCs w:val="16"/>
    </w:rPr>
  </w:style>
  <w:style w:type="paragraph" w:styleId="ListParagraph">
    <w:name w:val="List Paragraph"/>
    <w:basedOn w:val="Normal"/>
    <w:uiPriority w:val="34"/>
    <w:qFormat/>
    <w:rsid w:val="001256F7"/>
    <w:pPr>
      <w:ind w:left="720"/>
      <w:contextualSpacing/>
    </w:pPr>
  </w:style>
  <w:style w:type="character" w:styleId="Hyperlink">
    <w:name w:val="Hyperlink"/>
    <w:basedOn w:val="DefaultParagraphFont"/>
    <w:uiPriority w:val="99"/>
    <w:unhideWhenUsed/>
    <w:rsid w:val="00D717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7E55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558"/>
    <w:rPr>
      <w:rFonts w:ascii="Tahoma" w:hAnsi="Tahoma" w:cs="Tahoma"/>
      <w:sz w:val="16"/>
      <w:szCs w:val="16"/>
    </w:rPr>
  </w:style>
  <w:style w:type="paragraph" w:styleId="ListParagraph">
    <w:name w:val="List Paragraph"/>
    <w:basedOn w:val="Normal"/>
    <w:uiPriority w:val="34"/>
    <w:qFormat/>
    <w:rsid w:val="001256F7"/>
    <w:pPr>
      <w:ind w:left="720"/>
      <w:contextualSpacing/>
    </w:pPr>
  </w:style>
  <w:style w:type="character" w:styleId="Hyperlink">
    <w:name w:val="Hyperlink"/>
    <w:basedOn w:val="DefaultParagraphFont"/>
    <w:uiPriority w:val="99"/>
    <w:unhideWhenUsed/>
    <w:rsid w:val="00D717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162423">
      <w:bodyDiv w:val="1"/>
      <w:marLeft w:val="0"/>
      <w:marRight w:val="0"/>
      <w:marTop w:val="0"/>
      <w:marBottom w:val="0"/>
      <w:divBdr>
        <w:top w:val="none" w:sz="0" w:space="0" w:color="auto"/>
        <w:left w:val="none" w:sz="0" w:space="0" w:color="auto"/>
        <w:bottom w:val="none" w:sz="0" w:space="0" w:color="auto"/>
        <w:right w:val="none" w:sz="0" w:space="0" w:color="auto"/>
      </w:divBdr>
      <w:divsChild>
        <w:div w:id="1990667888">
          <w:marLeft w:val="0"/>
          <w:marRight w:val="0"/>
          <w:marTop w:val="0"/>
          <w:marBottom w:val="0"/>
          <w:divBdr>
            <w:top w:val="none" w:sz="0" w:space="0" w:color="auto"/>
            <w:left w:val="none" w:sz="0" w:space="0" w:color="auto"/>
            <w:bottom w:val="none" w:sz="0" w:space="0" w:color="auto"/>
            <w:right w:val="none" w:sz="0" w:space="0" w:color="auto"/>
          </w:divBdr>
        </w:div>
        <w:div w:id="321473920">
          <w:marLeft w:val="0"/>
          <w:marRight w:val="0"/>
          <w:marTop w:val="0"/>
          <w:marBottom w:val="0"/>
          <w:divBdr>
            <w:top w:val="none" w:sz="0" w:space="0" w:color="auto"/>
            <w:left w:val="none" w:sz="0" w:space="0" w:color="auto"/>
            <w:bottom w:val="none" w:sz="0" w:space="0" w:color="auto"/>
            <w:right w:val="none" w:sz="0" w:space="0" w:color="auto"/>
          </w:divBdr>
        </w:div>
        <w:div w:id="1087118551">
          <w:marLeft w:val="0"/>
          <w:marRight w:val="0"/>
          <w:marTop w:val="0"/>
          <w:marBottom w:val="0"/>
          <w:divBdr>
            <w:top w:val="none" w:sz="0" w:space="0" w:color="auto"/>
            <w:left w:val="none" w:sz="0" w:space="0" w:color="auto"/>
            <w:bottom w:val="none" w:sz="0" w:space="0" w:color="auto"/>
            <w:right w:val="none" w:sz="0" w:space="0" w:color="auto"/>
          </w:divBdr>
        </w:div>
        <w:div w:id="1933512046">
          <w:marLeft w:val="0"/>
          <w:marRight w:val="0"/>
          <w:marTop w:val="0"/>
          <w:marBottom w:val="0"/>
          <w:divBdr>
            <w:top w:val="none" w:sz="0" w:space="0" w:color="auto"/>
            <w:left w:val="none" w:sz="0" w:space="0" w:color="auto"/>
            <w:bottom w:val="none" w:sz="0" w:space="0" w:color="auto"/>
            <w:right w:val="none" w:sz="0" w:space="0" w:color="auto"/>
          </w:divBdr>
        </w:div>
        <w:div w:id="1046951408">
          <w:marLeft w:val="0"/>
          <w:marRight w:val="0"/>
          <w:marTop w:val="0"/>
          <w:marBottom w:val="0"/>
          <w:divBdr>
            <w:top w:val="none" w:sz="0" w:space="0" w:color="auto"/>
            <w:left w:val="none" w:sz="0" w:space="0" w:color="auto"/>
            <w:bottom w:val="none" w:sz="0" w:space="0" w:color="auto"/>
            <w:right w:val="none" w:sz="0" w:space="0" w:color="auto"/>
          </w:divBdr>
        </w:div>
        <w:div w:id="1534154574">
          <w:marLeft w:val="0"/>
          <w:marRight w:val="0"/>
          <w:marTop w:val="0"/>
          <w:marBottom w:val="0"/>
          <w:divBdr>
            <w:top w:val="none" w:sz="0" w:space="0" w:color="auto"/>
            <w:left w:val="none" w:sz="0" w:space="0" w:color="auto"/>
            <w:bottom w:val="none" w:sz="0" w:space="0" w:color="auto"/>
            <w:right w:val="none" w:sz="0" w:space="0" w:color="auto"/>
          </w:divBdr>
        </w:div>
        <w:div w:id="2022782821">
          <w:marLeft w:val="0"/>
          <w:marRight w:val="0"/>
          <w:marTop w:val="0"/>
          <w:marBottom w:val="0"/>
          <w:divBdr>
            <w:top w:val="none" w:sz="0" w:space="0" w:color="auto"/>
            <w:left w:val="none" w:sz="0" w:space="0" w:color="auto"/>
            <w:bottom w:val="none" w:sz="0" w:space="0" w:color="auto"/>
            <w:right w:val="none" w:sz="0" w:space="0" w:color="auto"/>
          </w:divBdr>
        </w:div>
        <w:div w:id="640691898">
          <w:marLeft w:val="0"/>
          <w:marRight w:val="0"/>
          <w:marTop w:val="0"/>
          <w:marBottom w:val="0"/>
          <w:divBdr>
            <w:top w:val="none" w:sz="0" w:space="0" w:color="auto"/>
            <w:left w:val="none" w:sz="0" w:space="0" w:color="auto"/>
            <w:bottom w:val="none" w:sz="0" w:space="0" w:color="auto"/>
            <w:right w:val="none" w:sz="0" w:space="0" w:color="auto"/>
          </w:divBdr>
        </w:div>
        <w:div w:id="609822778">
          <w:marLeft w:val="0"/>
          <w:marRight w:val="0"/>
          <w:marTop w:val="0"/>
          <w:marBottom w:val="0"/>
          <w:divBdr>
            <w:top w:val="none" w:sz="0" w:space="0" w:color="auto"/>
            <w:left w:val="none" w:sz="0" w:space="0" w:color="auto"/>
            <w:bottom w:val="none" w:sz="0" w:space="0" w:color="auto"/>
            <w:right w:val="none" w:sz="0" w:space="0" w:color="auto"/>
          </w:divBdr>
        </w:div>
        <w:div w:id="1007514711">
          <w:marLeft w:val="0"/>
          <w:marRight w:val="0"/>
          <w:marTop w:val="0"/>
          <w:marBottom w:val="0"/>
          <w:divBdr>
            <w:top w:val="none" w:sz="0" w:space="0" w:color="auto"/>
            <w:left w:val="none" w:sz="0" w:space="0" w:color="auto"/>
            <w:bottom w:val="none" w:sz="0" w:space="0" w:color="auto"/>
            <w:right w:val="none" w:sz="0" w:space="0" w:color="auto"/>
          </w:divBdr>
        </w:div>
        <w:div w:id="1219434779">
          <w:marLeft w:val="0"/>
          <w:marRight w:val="0"/>
          <w:marTop w:val="0"/>
          <w:marBottom w:val="0"/>
          <w:divBdr>
            <w:top w:val="none" w:sz="0" w:space="0" w:color="auto"/>
            <w:left w:val="none" w:sz="0" w:space="0" w:color="auto"/>
            <w:bottom w:val="none" w:sz="0" w:space="0" w:color="auto"/>
            <w:right w:val="none" w:sz="0" w:space="0" w:color="auto"/>
          </w:divBdr>
        </w:div>
      </w:divsChild>
    </w:div>
    <w:div w:id="1065296284">
      <w:bodyDiv w:val="1"/>
      <w:marLeft w:val="0"/>
      <w:marRight w:val="0"/>
      <w:marTop w:val="0"/>
      <w:marBottom w:val="0"/>
      <w:divBdr>
        <w:top w:val="none" w:sz="0" w:space="0" w:color="auto"/>
        <w:left w:val="none" w:sz="0" w:space="0" w:color="auto"/>
        <w:bottom w:val="none" w:sz="0" w:space="0" w:color="auto"/>
        <w:right w:val="none" w:sz="0" w:space="0" w:color="auto"/>
      </w:divBdr>
      <w:divsChild>
        <w:div w:id="1573153397">
          <w:marLeft w:val="0"/>
          <w:marRight w:val="0"/>
          <w:marTop w:val="0"/>
          <w:marBottom w:val="0"/>
          <w:divBdr>
            <w:top w:val="none" w:sz="0" w:space="0" w:color="auto"/>
            <w:left w:val="none" w:sz="0" w:space="0" w:color="auto"/>
            <w:bottom w:val="none" w:sz="0" w:space="0" w:color="auto"/>
            <w:right w:val="none" w:sz="0" w:space="0" w:color="auto"/>
          </w:divBdr>
        </w:div>
        <w:div w:id="926427531">
          <w:marLeft w:val="0"/>
          <w:marRight w:val="0"/>
          <w:marTop w:val="0"/>
          <w:marBottom w:val="0"/>
          <w:divBdr>
            <w:top w:val="none" w:sz="0" w:space="0" w:color="auto"/>
            <w:left w:val="none" w:sz="0" w:space="0" w:color="auto"/>
            <w:bottom w:val="none" w:sz="0" w:space="0" w:color="auto"/>
            <w:right w:val="none" w:sz="0" w:space="0" w:color="auto"/>
          </w:divBdr>
        </w:div>
        <w:div w:id="1203396495">
          <w:marLeft w:val="0"/>
          <w:marRight w:val="0"/>
          <w:marTop w:val="0"/>
          <w:marBottom w:val="0"/>
          <w:divBdr>
            <w:top w:val="none" w:sz="0" w:space="0" w:color="auto"/>
            <w:left w:val="none" w:sz="0" w:space="0" w:color="auto"/>
            <w:bottom w:val="none" w:sz="0" w:space="0" w:color="auto"/>
            <w:right w:val="none" w:sz="0" w:space="0" w:color="auto"/>
          </w:divBdr>
        </w:div>
        <w:div w:id="225460420">
          <w:marLeft w:val="0"/>
          <w:marRight w:val="0"/>
          <w:marTop w:val="0"/>
          <w:marBottom w:val="0"/>
          <w:divBdr>
            <w:top w:val="none" w:sz="0" w:space="0" w:color="auto"/>
            <w:left w:val="none" w:sz="0" w:space="0" w:color="auto"/>
            <w:bottom w:val="none" w:sz="0" w:space="0" w:color="auto"/>
            <w:right w:val="none" w:sz="0" w:space="0" w:color="auto"/>
          </w:divBdr>
        </w:div>
        <w:div w:id="1267344435">
          <w:marLeft w:val="0"/>
          <w:marRight w:val="0"/>
          <w:marTop w:val="0"/>
          <w:marBottom w:val="0"/>
          <w:divBdr>
            <w:top w:val="none" w:sz="0" w:space="0" w:color="auto"/>
            <w:left w:val="none" w:sz="0" w:space="0" w:color="auto"/>
            <w:bottom w:val="none" w:sz="0" w:space="0" w:color="auto"/>
            <w:right w:val="none" w:sz="0" w:space="0" w:color="auto"/>
          </w:divBdr>
        </w:div>
        <w:div w:id="1529678892">
          <w:marLeft w:val="0"/>
          <w:marRight w:val="0"/>
          <w:marTop w:val="0"/>
          <w:marBottom w:val="0"/>
          <w:divBdr>
            <w:top w:val="none" w:sz="0" w:space="0" w:color="auto"/>
            <w:left w:val="none" w:sz="0" w:space="0" w:color="auto"/>
            <w:bottom w:val="none" w:sz="0" w:space="0" w:color="auto"/>
            <w:right w:val="none" w:sz="0" w:space="0" w:color="auto"/>
          </w:divBdr>
        </w:div>
        <w:div w:id="295650635">
          <w:marLeft w:val="0"/>
          <w:marRight w:val="0"/>
          <w:marTop w:val="0"/>
          <w:marBottom w:val="0"/>
          <w:divBdr>
            <w:top w:val="none" w:sz="0" w:space="0" w:color="auto"/>
            <w:left w:val="none" w:sz="0" w:space="0" w:color="auto"/>
            <w:bottom w:val="none" w:sz="0" w:space="0" w:color="auto"/>
            <w:right w:val="none" w:sz="0" w:space="0" w:color="auto"/>
          </w:divBdr>
        </w:div>
        <w:div w:id="1774741640">
          <w:marLeft w:val="0"/>
          <w:marRight w:val="0"/>
          <w:marTop w:val="0"/>
          <w:marBottom w:val="0"/>
          <w:divBdr>
            <w:top w:val="none" w:sz="0" w:space="0" w:color="auto"/>
            <w:left w:val="none" w:sz="0" w:space="0" w:color="auto"/>
            <w:bottom w:val="none" w:sz="0" w:space="0" w:color="auto"/>
            <w:right w:val="none" w:sz="0" w:space="0" w:color="auto"/>
          </w:divBdr>
        </w:div>
        <w:div w:id="1188907424">
          <w:marLeft w:val="0"/>
          <w:marRight w:val="0"/>
          <w:marTop w:val="0"/>
          <w:marBottom w:val="0"/>
          <w:divBdr>
            <w:top w:val="none" w:sz="0" w:space="0" w:color="auto"/>
            <w:left w:val="none" w:sz="0" w:space="0" w:color="auto"/>
            <w:bottom w:val="none" w:sz="0" w:space="0" w:color="auto"/>
            <w:right w:val="none" w:sz="0" w:space="0" w:color="auto"/>
          </w:divBdr>
        </w:div>
        <w:div w:id="588467829">
          <w:marLeft w:val="0"/>
          <w:marRight w:val="0"/>
          <w:marTop w:val="0"/>
          <w:marBottom w:val="0"/>
          <w:divBdr>
            <w:top w:val="none" w:sz="0" w:space="0" w:color="auto"/>
            <w:left w:val="none" w:sz="0" w:space="0" w:color="auto"/>
            <w:bottom w:val="none" w:sz="0" w:space="0" w:color="auto"/>
            <w:right w:val="none" w:sz="0" w:space="0" w:color="auto"/>
          </w:divBdr>
        </w:div>
        <w:div w:id="99840633">
          <w:marLeft w:val="0"/>
          <w:marRight w:val="0"/>
          <w:marTop w:val="0"/>
          <w:marBottom w:val="0"/>
          <w:divBdr>
            <w:top w:val="none" w:sz="0" w:space="0" w:color="auto"/>
            <w:left w:val="none" w:sz="0" w:space="0" w:color="auto"/>
            <w:bottom w:val="none" w:sz="0" w:space="0" w:color="auto"/>
            <w:right w:val="none" w:sz="0" w:space="0" w:color="auto"/>
          </w:divBdr>
        </w:div>
      </w:divsChild>
    </w:div>
    <w:div w:id="1260336376">
      <w:bodyDiv w:val="1"/>
      <w:marLeft w:val="0"/>
      <w:marRight w:val="0"/>
      <w:marTop w:val="0"/>
      <w:marBottom w:val="0"/>
      <w:divBdr>
        <w:top w:val="none" w:sz="0" w:space="0" w:color="auto"/>
        <w:left w:val="none" w:sz="0" w:space="0" w:color="auto"/>
        <w:bottom w:val="none" w:sz="0" w:space="0" w:color="auto"/>
        <w:right w:val="none" w:sz="0" w:space="0" w:color="auto"/>
      </w:divBdr>
      <w:divsChild>
        <w:div w:id="1233658475">
          <w:marLeft w:val="0"/>
          <w:marRight w:val="0"/>
          <w:marTop w:val="0"/>
          <w:marBottom w:val="0"/>
          <w:divBdr>
            <w:top w:val="none" w:sz="0" w:space="0" w:color="auto"/>
            <w:left w:val="none" w:sz="0" w:space="0" w:color="auto"/>
            <w:bottom w:val="none" w:sz="0" w:space="0" w:color="auto"/>
            <w:right w:val="none" w:sz="0" w:space="0" w:color="auto"/>
          </w:divBdr>
        </w:div>
        <w:div w:id="1729375808">
          <w:marLeft w:val="0"/>
          <w:marRight w:val="0"/>
          <w:marTop w:val="0"/>
          <w:marBottom w:val="0"/>
          <w:divBdr>
            <w:top w:val="none" w:sz="0" w:space="0" w:color="auto"/>
            <w:left w:val="none" w:sz="0" w:space="0" w:color="auto"/>
            <w:bottom w:val="none" w:sz="0" w:space="0" w:color="auto"/>
            <w:right w:val="none" w:sz="0" w:space="0" w:color="auto"/>
          </w:divBdr>
        </w:div>
        <w:div w:id="1680232356">
          <w:marLeft w:val="0"/>
          <w:marRight w:val="0"/>
          <w:marTop w:val="0"/>
          <w:marBottom w:val="0"/>
          <w:divBdr>
            <w:top w:val="none" w:sz="0" w:space="0" w:color="auto"/>
            <w:left w:val="none" w:sz="0" w:space="0" w:color="auto"/>
            <w:bottom w:val="none" w:sz="0" w:space="0" w:color="auto"/>
            <w:right w:val="none" w:sz="0" w:space="0" w:color="auto"/>
          </w:divBdr>
        </w:div>
        <w:div w:id="1953856782">
          <w:marLeft w:val="0"/>
          <w:marRight w:val="0"/>
          <w:marTop w:val="0"/>
          <w:marBottom w:val="0"/>
          <w:divBdr>
            <w:top w:val="none" w:sz="0" w:space="0" w:color="auto"/>
            <w:left w:val="none" w:sz="0" w:space="0" w:color="auto"/>
            <w:bottom w:val="none" w:sz="0" w:space="0" w:color="auto"/>
            <w:right w:val="none" w:sz="0" w:space="0" w:color="auto"/>
          </w:divBdr>
        </w:div>
        <w:div w:id="1073359891">
          <w:marLeft w:val="0"/>
          <w:marRight w:val="0"/>
          <w:marTop w:val="0"/>
          <w:marBottom w:val="0"/>
          <w:divBdr>
            <w:top w:val="none" w:sz="0" w:space="0" w:color="auto"/>
            <w:left w:val="none" w:sz="0" w:space="0" w:color="auto"/>
            <w:bottom w:val="none" w:sz="0" w:space="0" w:color="auto"/>
            <w:right w:val="none" w:sz="0" w:space="0" w:color="auto"/>
          </w:divBdr>
        </w:div>
        <w:div w:id="1541891252">
          <w:marLeft w:val="0"/>
          <w:marRight w:val="0"/>
          <w:marTop w:val="0"/>
          <w:marBottom w:val="0"/>
          <w:divBdr>
            <w:top w:val="none" w:sz="0" w:space="0" w:color="auto"/>
            <w:left w:val="none" w:sz="0" w:space="0" w:color="auto"/>
            <w:bottom w:val="none" w:sz="0" w:space="0" w:color="auto"/>
            <w:right w:val="none" w:sz="0" w:space="0" w:color="auto"/>
          </w:divBdr>
        </w:div>
        <w:div w:id="2060469088">
          <w:marLeft w:val="0"/>
          <w:marRight w:val="0"/>
          <w:marTop w:val="0"/>
          <w:marBottom w:val="0"/>
          <w:divBdr>
            <w:top w:val="none" w:sz="0" w:space="0" w:color="auto"/>
            <w:left w:val="none" w:sz="0" w:space="0" w:color="auto"/>
            <w:bottom w:val="none" w:sz="0" w:space="0" w:color="auto"/>
            <w:right w:val="none" w:sz="0" w:space="0" w:color="auto"/>
          </w:divBdr>
        </w:div>
        <w:div w:id="1236862268">
          <w:marLeft w:val="0"/>
          <w:marRight w:val="0"/>
          <w:marTop w:val="0"/>
          <w:marBottom w:val="0"/>
          <w:divBdr>
            <w:top w:val="none" w:sz="0" w:space="0" w:color="auto"/>
            <w:left w:val="none" w:sz="0" w:space="0" w:color="auto"/>
            <w:bottom w:val="none" w:sz="0" w:space="0" w:color="auto"/>
            <w:right w:val="none" w:sz="0" w:space="0" w:color="auto"/>
          </w:divBdr>
        </w:div>
        <w:div w:id="1639918364">
          <w:marLeft w:val="0"/>
          <w:marRight w:val="0"/>
          <w:marTop w:val="0"/>
          <w:marBottom w:val="0"/>
          <w:divBdr>
            <w:top w:val="none" w:sz="0" w:space="0" w:color="auto"/>
            <w:left w:val="none" w:sz="0" w:space="0" w:color="auto"/>
            <w:bottom w:val="none" w:sz="0" w:space="0" w:color="auto"/>
            <w:right w:val="none" w:sz="0" w:space="0" w:color="auto"/>
          </w:divBdr>
        </w:div>
        <w:div w:id="1656296107">
          <w:marLeft w:val="0"/>
          <w:marRight w:val="0"/>
          <w:marTop w:val="0"/>
          <w:marBottom w:val="0"/>
          <w:divBdr>
            <w:top w:val="none" w:sz="0" w:space="0" w:color="auto"/>
            <w:left w:val="none" w:sz="0" w:space="0" w:color="auto"/>
            <w:bottom w:val="none" w:sz="0" w:space="0" w:color="auto"/>
            <w:right w:val="none" w:sz="0" w:space="0" w:color="auto"/>
          </w:divBdr>
        </w:div>
        <w:div w:id="1221860857">
          <w:marLeft w:val="0"/>
          <w:marRight w:val="0"/>
          <w:marTop w:val="0"/>
          <w:marBottom w:val="0"/>
          <w:divBdr>
            <w:top w:val="none" w:sz="0" w:space="0" w:color="auto"/>
            <w:left w:val="none" w:sz="0" w:space="0" w:color="auto"/>
            <w:bottom w:val="none" w:sz="0" w:space="0" w:color="auto"/>
            <w:right w:val="none" w:sz="0" w:space="0" w:color="auto"/>
          </w:divBdr>
        </w:div>
        <w:div w:id="1533570872">
          <w:marLeft w:val="0"/>
          <w:marRight w:val="0"/>
          <w:marTop w:val="0"/>
          <w:marBottom w:val="0"/>
          <w:divBdr>
            <w:top w:val="none" w:sz="0" w:space="0" w:color="auto"/>
            <w:left w:val="none" w:sz="0" w:space="0" w:color="auto"/>
            <w:bottom w:val="none" w:sz="0" w:space="0" w:color="auto"/>
            <w:right w:val="none" w:sz="0" w:space="0" w:color="auto"/>
          </w:divBdr>
        </w:div>
        <w:div w:id="1850018807">
          <w:marLeft w:val="0"/>
          <w:marRight w:val="0"/>
          <w:marTop w:val="0"/>
          <w:marBottom w:val="0"/>
          <w:divBdr>
            <w:top w:val="none" w:sz="0" w:space="0" w:color="auto"/>
            <w:left w:val="none" w:sz="0" w:space="0" w:color="auto"/>
            <w:bottom w:val="none" w:sz="0" w:space="0" w:color="auto"/>
            <w:right w:val="none" w:sz="0" w:space="0" w:color="auto"/>
          </w:divBdr>
        </w:div>
        <w:div w:id="530411885">
          <w:marLeft w:val="0"/>
          <w:marRight w:val="0"/>
          <w:marTop w:val="0"/>
          <w:marBottom w:val="0"/>
          <w:divBdr>
            <w:top w:val="none" w:sz="0" w:space="0" w:color="auto"/>
            <w:left w:val="none" w:sz="0" w:space="0" w:color="auto"/>
            <w:bottom w:val="none" w:sz="0" w:space="0" w:color="auto"/>
            <w:right w:val="none" w:sz="0" w:space="0" w:color="auto"/>
          </w:divBdr>
        </w:div>
        <w:div w:id="163790888">
          <w:marLeft w:val="0"/>
          <w:marRight w:val="0"/>
          <w:marTop w:val="0"/>
          <w:marBottom w:val="0"/>
          <w:divBdr>
            <w:top w:val="none" w:sz="0" w:space="0" w:color="auto"/>
            <w:left w:val="none" w:sz="0" w:space="0" w:color="auto"/>
            <w:bottom w:val="none" w:sz="0" w:space="0" w:color="auto"/>
            <w:right w:val="none" w:sz="0" w:space="0" w:color="auto"/>
          </w:divBdr>
        </w:div>
        <w:div w:id="1525510568">
          <w:marLeft w:val="0"/>
          <w:marRight w:val="0"/>
          <w:marTop w:val="0"/>
          <w:marBottom w:val="0"/>
          <w:divBdr>
            <w:top w:val="none" w:sz="0" w:space="0" w:color="auto"/>
            <w:left w:val="none" w:sz="0" w:space="0" w:color="auto"/>
            <w:bottom w:val="none" w:sz="0" w:space="0" w:color="auto"/>
            <w:right w:val="none" w:sz="0" w:space="0" w:color="auto"/>
          </w:divBdr>
        </w:div>
        <w:div w:id="1448550145">
          <w:marLeft w:val="0"/>
          <w:marRight w:val="0"/>
          <w:marTop w:val="0"/>
          <w:marBottom w:val="0"/>
          <w:divBdr>
            <w:top w:val="none" w:sz="0" w:space="0" w:color="auto"/>
            <w:left w:val="none" w:sz="0" w:space="0" w:color="auto"/>
            <w:bottom w:val="none" w:sz="0" w:space="0" w:color="auto"/>
            <w:right w:val="none" w:sz="0" w:space="0" w:color="auto"/>
          </w:divBdr>
        </w:div>
        <w:div w:id="1901206245">
          <w:marLeft w:val="0"/>
          <w:marRight w:val="0"/>
          <w:marTop w:val="0"/>
          <w:marBottom w:val="0"/>
          <w:divBdr>
            <w:top w:val="none" w:sz="0" w:space="0" w:color="auto"/>
            <w:left w:val="none" w:sz="0" w:space="0" w:color="auto"/>
            <w:bottom w:val="none" w:sz="0" w:space="0" w:color="auto"/>
            <w:right w:val="none" w:sz="0" w:space="0" w:color="auto"/>
          </w:divBdr>
        </w:div>
        <w:div w:id="1295258975">
          <w:marLeft w:val="0"/>
          <w:marRight w:val="0"/>
          <w:marTop w:val="0"/>
          <w:marBottom w:val="0"/>
          <w:divBdr>
            <w:top w:val="none" w:sz="0" w:space="0" w:color="auto"/>
            <w:left w:val="none" w:sz="0" w:space="0" w:color="auto"/>
            <w:bottom w:val="none" w:sz="0" w:space="0" w:color="auto"/>
            <w:right w:val="none" w:sz="0" w:space="0" w:color="auto"/>
          </w:divBdr>
        </w:div>
        <w:div w:id="1833180524">
          <w:marLeft w:val="0"/>
          <w:marRight w:val="0"/>
          <w:marTop w:val="0"/>
          <w:marBottom w:val="0"/>
          <w:divBdr>
            <w:top w:val="none" w:sz="0" w:space="0" w:color="auto"/>
            <w:left w:val="none" w:sz="0" w:space="0" w:color="auto"/>
            <w:bottom w:val="none" w:sz="0" w:space="0" w:color="auto"/>
            <w:right w:val="none" w:sz="0" w:space="0" w:color="auto"/>
          </w:divBdr>
        </w:div>
        <w:div w:id="1488477865">
          <w:marLeft w:val="0"/>
          <w:marRight w:val="0"/>
          <w:marTop w:val="0"/>
          <w:marBottom w:val="0"/>
          <w:divBdr>
            <w:top w:val="none" w:sz="0" w:space="0" w:color="auto"/>
            <w:left w:val="none" w:sz="0" w:space="0" w:color="auto"/>
            <w:bottom w:val="none" w:sz="0" w:space="0" w:color="auto"/>
            <w:right w:val="none" w:sz="0" w:space="0" w:color="auto"/>
          </w:divBdr>
        </w:div>
        <w:div w:id="471366595">
          <w:marLeft w:val="0"/>
          <w:marRight w:val="0"/>
          <w:marTop w:val="0"/>
          <w:marBottom w:val="0"/>
          <w:divBdr>
            <w:top w:val="none" w:sz="0" w:space="0" w:color="auto"/>
            <w:left w:val="none" w:sz="0" w:space="0" w:color="auto"/>
            <w:bottom w:val="none" w:sz="0" w:space="0" w:color="auto"/>
            <w:right w:val="none" w:sz="0" w:space="0" w:color="auto"/>
          </w:divBdr>
        </w:div>
        <w:div w:id="437601383">
          <w:marLeft w:val="0"/>
          <w:marRight w:val="0"/>
          <w:marTop w:val="0"/>
          <w:marBottom w:val="0"/>
          <w:divBdr>
            <w:top w:val="none" w:sz="0" w:space="0" w:color="auto"/>
            <w:left w:val="none" w:sz="0" w:space="0" w:color="auto"/>
            <w:bottom w:val="none" w:sz="0" w:space="0" w:color="auto"/>
            <w:right w:val="none" w:sz="0" w:space="0" w:color="auto"/>
          </w:divBdr>
        </w:div>
        <w:div w:id="1100561882">
          <w:marLeft w:val="0"/>
          <w:marRight w:val="0"/>
          <w:marTop w:val="0"/>
          <w:marBottom w:val="0"/>
          <w:divBdr>
            <w:top w:val="none" w:sz="0" w:space="0" w:color="auto"/>
            <w:left w:val="none" w:sz="0" w:space="0" w:color="auto"/>
            <w:bottom w:val="none" w:sz="0" w:space="0" w:color="auto"/>
            <w:right w:val="none" w:sz="0" w:space="0" w:color="auto"/>
          </w:divBdr>
        </w:div>
        <w:div w:id="1625690810">
          <w:marLeft w:val="0"/>
          <w:marRight w:val="0"/>
          <w:marTop w:val="0"/>
          <w:marBottom w:val="0"/>
          <w:divBdr>
            <w:top w:val="none" w:sz="0" w:space="0" w:color="auto"/>
            <w:left w:val="none" w:sz="0" w:space="0" w:color="auto"/>
            <w:bottom w:val="none" w:sz="0" w:space="0" w:color="auto"/>
            <w:right w:val="none" w:sz="0" w:space="0" w:color="auto"/>
          </w:divBdr>
        </w:div>
        <w:div w:id="156969732">
          <w:marLeft w:val="0"/>
          <w:marRight w:val="0"/>
          <w:marTop w:val="0"/>
          <w:marBottom w:val="0"/>
          <w:divBdr>
            <w:top w:val="none" w:sz="0" w:space="0" w:color="auto"/>
            <w:left w:val="none" w:sz="0" w:space="0" w:color="auto"/>
            <w:bottom w:val="none" w:sz="0" w:space="0" w:color="auto"/>
            <w:right w:val="none" w:sz="0" w:space="0" w:color="auto"/>
          </w:divBdr>
        </w:div>
        <w:div w:id="1424182047">
          <w:marLeft w:val="0"/>
          <w:marRight w:val="0"/>
          <w:marTop w:val="0"/>
          <w:marBottom w:val="0"/>
          <w:divBdr>
            <w:top w:val="none" w:sz="0" w:space="0" w:color="auto"/>
            <w:left w:val="none" w:sz="0" w:space="0" w:color="auto"/>
            <w:bottom w:val="none" w:sz="0" w:space="0" w:color="auto"/>
            <w:right w:val="none" w:sz="0" w:space="0" w:color="auto"/>
          </w:divBdr>
        </w:div>
        <w:div w:id="1945186267">
          <w:marLeft w:val="0"/>
          <w:marRight w:val="0"/>
          <w:marTop w:val="0"/>
          <w:marBottom w:val="0"/>
          <w:divBdr>
            <w:top w:val="none" w:sz="0" w:space="0" w:color="auto"/>
            <w:left w:val="none" w:sz="0" w:space="0" w:color="auto"/>
            <w:bottom w:val="none" w:sz="0" w:space="0" w:color="auto"/>
            <w:right w:val="none" w:sz="0" w:space="0" w:color="auto"/>
          </w:divBdr>
        </w:div>
        <w:div w:id="1780025022">
          <w:marLeft w:val="0"/>
          <w:marRight w:val="0"/>
          <w:marTop w:val="0"/>
          <w:marBottom w:val="0"/>
          <w:divBdr>
            <w:top w:val="none" w:sz="0" w:space="0" w:color="auto"/>
            <w:left w:val="none" w:sz="0" w:space="0" w:color="auto"/>
            <w:bottom w:val="none" w:sz="0" w:space="0" w:color="auto"/>
            <w:right w:val="none" w:sz="0" w:space="0" w:color="auto"/>
          </w:divBdr>
        </w:div>
        <w:div w:id="1109817799">
          <w:marLeft w:val="0"/>
          <w:marRight w:val="0"/>
          <w:marTop w:val="0"/>
          <w:marBottom w:val="0"/>
          <w:divBdr>
            <w:top w:val="none" w:sz="0" w:space="0" w:color="auto"/>
            <w:left w:val="none" w:sz="0" w:space="0" w:color="auto"/>
            <w:bottom w:val="none" w:sz="0" w:space="0" w:color="auto"/>
            <w:right w:val="none" w:sz="0" w:space="0" w:color="auto"/>
          </w:divBdr>
        </w:div>
        <w:div w:id="1989626350">
          <w:marLeft w:val="0"/>
          <w:marRight w:val="0"/>
          <w:marTop w:val="0"/>
          <w:marBottom w:val="0"/>
          <w:divBdr>
            <w:top w:val="none" w:sz="0" w:space="0" w:color="auto"/>
            <w:left w:val="none" w:sz="0" w:space="0" w:color="auto"/>
            <w:bottom w:val="none" w:sz="0" w:space="0" w:color="auto"/>
            <w:right w:val="none" w:sz="0" w:space="0" w:color="auto"/>
          </w:divBdr>
        </w:div>
        <w:div w:id="1487429713">
          <w:marLeft w:val="0"/>
          <w:marRight w:val="0"/>
          <w:marTop w:val="0"/>
          <w:marBottom w:val="0"/>
          <w:divBdr>
            <w:top w:val="none" w:sz="0" w:space="0" w:color="auto"/>
            <w:left w:val="none" w:sz="0" w:space="0" w:color="auto"/>
            <w:bottom w:val="none" w:sz="0" w:space="0" w:color="auto"/>
            <w:right w:val="none" w:sz="0" w:space="0" w:color="auto"/>
          </w:divBdr>
        </w:div>
        <w:div w:id="565071603">
          <w:marLeft w:val="0"/>
          <w:marRight w:val="0"/>
          <w:marTop w:val="0"/>
          <w:marBottom w:val="0"/>
          <w:divBdr>
            <w:top w:val="none" w:sz="0" w:space="0" w:color="auto"/>
            <w:left w:val="none" w:sz="0" w:space="0" w:color="auto"/>
            <w:bottom w:val="none" w:sz="0" w:space="0" w:color="auto"/>
            <w:right w:val="none" w:sz="0" w:space="0" w:color="auto"/>
          </w:divBdr>
        </w:div>
        <w:div w:id="1655143809">
          <w:marLeft w:val="0"/>
          <w:marRight w:val="0"/>
          <w:marTop w:val="0"/>
          <w:marBottom w:val="0"/>
          <w:divBdr>
            <w:top w:val="none" w:sz="0" w:space="0" w:color="auto"/>
            <w:left w:val="none" w:sz="0" w:space="0" w:color="auto"/>
            <w:bottom w:val="none" w:sz="0" w:space="0" w:color="auto"/>
            <w:right w:val="none" w:sz="0" w:space="0" w:color="auto"/>
          </w:divBdr>
        </w:div>
        <w:div w:id="1917595637">
          <w:marLeft w:val="0"/>
          <w:marRight w:val="0"/>
          <w:marTop w:val="0"/>
          <w:marBottom w:val="0"/>
          <w:divBdr>
            <w:top w:val="none" w:sz="0" w:space="0" w:color="auto"/>
            <w:left w:val="none" w:sz="0" w:space="0" w:color="auto"/>
            <w:bottom w:val="none" w:sz="0" w:space="0" w:color="auto"/>
            <w:right w:val="none" w:sz="0" w:space="0" w:color="auto"/>
          </w:divBdr>
        </w:div>
        <w:div w:id="1623226380">
          <w:marLeft w:val="0"/>
          <w:marRight w:val="0"/>
          <w:marTop w:val="0"/>
          <w:marBottom w:val="0"/>
          <w:divBdr>
            <w:top w:val="none" w:sz="0" w:space="0" w:color="auto"/>
            <w:left w:val="none" w:sz="0" w:space="0" w:color="auto"/>
            <w:bottom w:val="none" w:sz="0" w:space="0" w:color="auto"/>
            <w:right w:val="none" w:sz="0" w:space="0" w:color="auto"/>
          </w:divBdr>
        </w:div>
        <w:div w:id="102187655">
          <w:marLeft w:val="0"/>
          <w:marRight w:val="0"/>
          <w:marTop w:val="0"/>
          <w:marBottom w:val="0"/>
          <w:divBdr>
            <w:top w:val="none" w:sz="0" w:space="0" w:color="auto"/>
            <w:left w:val="none" w:sz="0" w:space="0" w:color="auto"/>
            <w:bottom w:val="none" w:sz="0" w:space="0" w:color="auto"/>
            <w:right w:val="none" w:sz="0" w:space="0" w:color="auto"/>
          </w:divBdr>
        </w:div>
        <w:div w:id="1080370985">
          <w:marLeft w:val="0"/>
          <w:marRight w:val="0"/>
          <w:marTop w:val="0"/>
          <w:marBottom w:val="0"/>
          <w:divBdr>
            <w:top w:val="none" w:sz="0" w:space="0" w:color="auto"/>
            <w:left w:val="none" w:sz="0" w:space="0" w:color="auto"/>
            <w:bottom w:val="none" w:sz="0" w:space="0" w:color="auto"/>
            <w:right w:val="none" w:sz="0" w:space="0" w:color="auto"/>
          </w:divBdr>
        </w:div>
        <w:div w:id="1407874656">
          <w:marLeft w:val="0"/>
          <w:marRight w:val="0"/>
          <w:marTop w:val="0"/>
          <w:marBottom w:val="0"/>
          <w:divBdr>
            <w:top w:val="none" w:sz="0" w:space="0" w:color="auto"/>
            <w:left w:val="none" w:sz="0" w:space="0" w:color="auto"/>
            <w:bottom w:val="none" w:sz="0" w:space="0" w:color="auto"/>
            <w:right w:val="none" w:sz="0" w:space="0" w:color="auto"/>
          </w:divBdr>
        </w:div>
        <w:div w:id="1617715559">
          <w:marLeft w:val="0"/>
          <w:marRight w:val="0"/>
          <w:marTop w:val="0"/>
          <w:marBottom w:val="0"/>
          <w:divBdr>
            <w:top w:val="none" w:sz="0" w:space="0" w:color="auto"/>
            <w:left w:val="none" w:sz="0" w:space="0" w:color="auto"/>
            <w:bottom w:val="none" w:sz="0" w:space="0" w:color="auto"/>
            <w:right w:val="none" w:sz="0" w:space="0" w:color="auto"/>
          </w:divBdr>
        </w:div>
        <w:div w:id="1126587879">
          <w:marLeft w:val="0"/>
          <w:marRight w:val="0"/>
          <w:marTop w:val="0"/>
          <w:marBottom w:val="0"/>
          <w:divBdr>
            <w:top w:val="none" w:sz="0" w:space="0" w:color="auto"/>
            <w:left w:val="none" w:sz="0" w:space="0" w:color="auto"/>
            <w:bottom w:val="none" w:sz="0" w:space="0" w:color="auto"/>
            <w:right w:val="none" w:sz="0" w:space="0" w:color="auto"/>
          </w:divBdr>
        </w:div>
        <w:div w:id="82650113">
          <w:marLeft w:val="0"/>
          <w:marRight w:val="0"/>
          <w:marTop w:val="0"/>
          <w:marBottom w:val="0"/>
          <w:divBdr>
            <w:top w:val="none" w:sz="0" w:space="0" w:color="auto"/>
            <w:left w:val="none" w:sz="0" w:space="0" w:color="auto"/>
            <w:bottom w:val="none" w:sz="0" w:space="0" w:color="auto"/>
            <w:right w:val="none" w:sz="0" w:space="0" w:color="auto"/>
          </w:divBdr>
        </w:div>
        <w:div w:id="1530148219">
          <w:marLeft w:val="0"/>
          <w:marRight w:val="0"/>
          <w:marTop w:val="0"/>
          <w:marBottom w:val="0"/>
          <w:divBdr>
            <w:top w:val="none" w:sz="0" w:space="0" w:color="auto"/>
            <w:left w:val="none" w:sz="0" w:space="0" w:color="auto"/>
            <w:bottom w:val="none" w:sz="0" w:space="0" w:color="auto"/>
            <w:right w:val="none" w:sz="0" w:space="0" w:color="auto"/>
          </w:divBdr>
        </w:div>
        <w:div w:id="1517109219">
          <w:marLeft w:val="0"/>
          <w:marRight w:val="0"/>
          <w:marTop w:val="0"/>
          <w:marBottom w:val="0"/>
          <w:divBdr>
            <w:top w:val="none" w:sz="0" w:space="0" w:color="auto"/>
            <w:left w:val="none" w:sz="0" w:space="0" w:color="auto"/>
            <w:bottom w:val="none" w:sz="0" w:space="0" w:color="auto"/>
            <w:right w:val="none" w:sz="0" w:space="0" w:color="auto"/>
          </w:divBdr>
        </w:div>
        <w:div w:id="266930533">
          <w:marLeft w:val="0"/>
          <w:marRight w:val="0"/>
          <w:marTop w:val="0"/>
          <w:marBottom w:val="0"/>
          <w:divBdr>
            <w:top w:val="none" w:sz="0" w:space="0" w:color="auto"/>
            <w:left w:val="none" w:sz="0" w:space="0" w:color="auto"/>
            <w:bottom w:val="none" w:sz="0" w:space="0" w:color="auto"/>
            <w:right w:val="none" w:sz="0" w:space="0" w:color="auto"/>
          </w:divBdr>
        </w:div>
        <w:div w:id="1902978167">
          <w:marLeft w:val="0"/>
          <w:marRight w:val="0"/>
          <w:marTop w:val="0"/>
          <w:marBottom w:val="0"/>
          <w:divBdr>
            <w:top w:val="none" w:sz="0" w:space="0" w:color="auto"/>
            <w:left w:val="none" w:sz="0" w:space="0" w:color="auto"/>
            <w:bottom w:val="none" w:sz="0" w:space="0" w:color="auto"/>
            <w:right w:val="none" w:sz="0" w:space="0" w:color="auto"/>
          </w:divBdr>
        </w:div>
        <w:div w:id="122501650">
          <w:marLeft w:val="0"/>
          <w:marRight w:val="0"/>
          <w:marTop w:val="0"/>
          <w:marBottom w:val="0"/>
          <w:divBdr>
            <w:top w:val="none" w:sz="0" w:space="0" w:color="auto"/>
            <w:left w:val="none" w:sz="0" w:space="0" w:color="auto"/>
            <w:bottom w:val="none" w:sz="0" w:space="0" w:color="auto"/>
            <w:right w:val="none" w:sz="0" w:space="0" w:color="auto"/>
          </w:divBdr>
        </w:div>
      </w:divsChild>
    </w:div>
    <w:div w:id="1309557144">
      <w:bodyDiv w:val="1"/>
      <w:marLeft w:val="0"/>
      <w:marRight w:val="0"/>
      <w:marTop w:val="0"/>
      <w:marBottom w:val="0"/>
      <w:divBdr>
        <w:top w:val="none" w:sz="0" w:space="0" w:color="auto"/>
        <w:left w:val="none" w:sz="0" w:space="0" w:color="auto"/>
        <w:bottom w:val="none" w:sz="0" w:space="0" w:color="auto"/>
        <w:right w:val="none" w:sz="0" w:space="0" w:color="auto"/>
      </w:divBdr>
      <w:divsChild>
        <w:div w:id="1836797704">
          <w:marLeft w:val="0"/>
          <w:marRight w:val="0"/>
          <w:marTop w:val="0"/>
          <w:marBottom w:val="0"/>
          <w:divBdr>
            <w:top w:val="none" w:sz="0" w:space="0" w:color="auto"/>
            <w:left w:val="none" w:sz="0" w:space="0" w:color="auto"/>
            <w:bottom w:val="none" w:sz="0" w:space="0" w:color="auto"/>
            <w:right w:val="none" w:sz="0" w:space="0" w:color="auto"/>
          </w:divBdr>
        </w:div>
        <w:div w:id="2025738331">
          <w:marLeft w:val="0"/>
          <w:marRight w:val="0"/>
          <w:marTop w:val="0"/>
          <w:marBottom w:val="0"/>
          <w:divBdr>
            <w:top w:val="none" w:sz="0" w:space="0" w:color="auto"/>
            <w:left w:val="none" w:sz="0" w:space="0" w:color="auto"/>
            <w:bottom w:val="none" w:sz="0" w:space="0" w:color="auto"/>
            <w:right w:val="none" w:sz="0" w:space="0" w:color="auto"/>
          </w:divBdr>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469283651">
      <w:bodyDiv w:val="1"/>
      <w:marLeft w:val="0"/>
      <w:marRight w:val="0"/>
      <w:marTop w:val="0"/>
      <w:marBottom w:val="0"/>
      <w:divBdr>
        <w:top w:val="none" w:sz="0" w:space="0" w:color="auto"/>
        <w:left w:val="none" w:sz="0" w:space="0" w:color="auto"/>
        <w:bottom w:val="none" w:sz="0" w:space="0" w:color="auto"/>
        <w:right w:val="none" w:sz="0" w:space="0" w:color="auto"/>
      </w:divBdr>
      <w:divsChild>
        <w:div w:id="1371955972">
          <w:marLeft w:val="0"/>
          <w:marRight w:val="0"/>
          <w:marTop w:val="0"/>
          <w:marBottom w:val="0"/>
          <w:divBdr>
            <w:top w:val="none" w:sz="0" w:space="0" w:color="auto"/>
            <w:left w:val="none" w:sz="0" w:space="0" w:color="auto"/>
            <w:bottom w:val="none" w:sz="0" w:space="0" w:color="auto"/>
            <w:right w:val="none" w:sz="0" w:space="0" w:color="auto"/>
          </w:divBdr>
        </w:div>
        <w:div w:id="852647155">
          <w:marLeft w:val="0"/>
          <w:marRight w:val="0"/>
          <w:marTop w:val="0"/>
          <w:marBottom w:val="0"/>
          <w:divBdr>
            <w:top w:val="none" w:sz="0" w:space="0" w:color="auto"/>
            <w:left w:val="none" w:sz="0" w:space="0" w:color="auto"/>
            <w:bottom w:val="none" w:sz="0" w:space="0" w:color="auto"/>
            <w:right w:val="none" w:sz="0" w:space="0" w:color="auto"/>
          </w:divBdr>
        </w:div>
        <w:div w:id="2079205764">
          <w:marLeft w:val="0"/>
          <w:marRight w:val="0"/>
          <w:marTop w:val="0"/>
          <w:marBottom w:val="0"/>
          <w:divBdr>
            <w:top w:val="none" w:sz="0" w:space="0" w:color="auto"/>
            <w:left w:val="none" w:sz="0" w:space="0" w:color="auto"/>
            <w:bottom w:val="none" w:sz="0" w:space="0" w:color="auto"/>
            <w:right w:val="none" w:sz="0" w:space="0" w:color="auto"/>
          </w:divBdr>
        </w:div>
        <w:div w:id="887455227">
          <w:marLeft w:val="0"/>
          <w:marRight w:val="0"/>
          <w:marTop w:val="0"/>
          <w:marBottom w:val="0"/>
          <w:divBdr>
            <w:top w:val="none" w:sz="0" w:space="0" w:color="auto"/>
            <w:left w:val="none" w:sz="0" w:space="0" w:color="auto"/>
            <w:bottom w:val="none" w:sz="0" w:space="0" w:color="auto"/>
            <w:right w:val="none" w:sz="0" w:space="0" w:color="auto"/>
          </w:divBdr>
        </w:div>
        <w:div w:id="798305996">
          <w:marLeft w:val="0"/>
          <w:marRight w:val="0"/>
          <w:marTop w:val="0"/>
          <w:marBottom w:val="0"/>
          <w:divBdr>
            <w:top w:val="none" w:sz="0" w:space="0" w:color="auto"/>
            <w:left w:val="none" w:sz="0" w:space="0" w:color="auto"/>
            <w:bottom w:val="none" w:sz="0" w:space="0" w:color="auto"/>
            <w:right w:val="none" w:sz="0" w:space="0" w:color="auto"/>
          </w:divBdr>
        </w:div>
        <w:div w:id="1679624901">
          <w:marLeft w:val="0"/>
          <w:marRight w:val="0"/>
          <w:marTop w:val="0"/>
          <w:marBottom w:val="0"/>
          <w:divBdr>
            <w:top w:val="none" w:sz="0" w:space="0" w:color="auto"/>
            <w:left w:val="none" w:sz="0" w:space="0" w:color="auto"/>
            <w:bottom w:val="none" w:sz="0" w:space="0" w:color="auto"/>
            <w:right w:val="none" w:sz="0" w:space="0" w:color="auto"/>
          </w:divBdr>
        </w:div>
        <w:div w:id="842402557">
          <w:marLeft w:val="0"/>
          <w:marRight w:val="0"/>
          <w:marTop w:val="0"/>
          <w:marBottom w:val="0"/>
          <w:divBdr>
            <w:top w:val="none" w:sz="0" w:space="0" w:color="auto"/>
            <w:left w:val="none" w:sz="0" w:space="0" w:color="auto"/>
            <w:bottom w:val="none" w:sz="0" w:space="0" w:color="auto"/>
            <w:right w:val="none" w:sz="0" w:space="0" w:color="auto"/>
          </w:divBdr>
        </w:div>
        <w:div w:id="386104185">
          <w:marLeft w:val="0"/>
          <w:marRight w:val="0"/>
          <w:marTop w:val="0"/>
          <w:marBottom w:val="0"/>
          <w:divBdr>
            <w:top w:val="none" w:sz="0" w:space="0" w:color="auto"/>
            <w:left w:val="none" w:sz="0" w:space="0" w:color="auto"/>
            <w:bottom w:val="none" w:sz="0" w:space="0" w:color="auto"/>
            <w:right w:val="none" w:sz="0" w:space="0" w:color="auto"/>
          </w:divBdr>
        </w:div>
        <w:div w:id="84151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tvijasdaba.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6919</Words>
  <Characters>3945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AndrisS</cp:lastModifiedBy>
  <cp:revision>4</cp:revision>
  <dcterms:created xsi:type="dcterms:W3CDTF">2015-12-02T12:27:00Z</dcterms:created>
  <dcterms:modified xsi:type="dcterms:W3CDTF">2016-08-18T11:30:00Z</dcterms:modified>
</cp:coreProperties>
</file>