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95905" w:rsidRDefault="008A3C6D" w:rsidP="008A3C6D">
      <w:pPr>
        <w:spacing w:after="0" w:line="240" w:lineRule="auto"/>
        <w:contextualSpacing/>
        <w:jc w:val="both"/>
        <w:rPr>
          <w:rFonts w:ascii="Times New Roman" w:hAnsi="Times New Roman" w:cs="Times New Roman"/>
          <w:b/>
          <w:color w:val="0070C0"/>
          <w:sz w:val="28"/>
          <w:szCs w:val="24"/>
        </w:rPr>
      </w:pPr>
      <w:r w:rsidRPr="008A3C6D">
        <w:rPr>
          <w:rFonts w:ascii="Times New Roman" w:hAnsi="Times New Roman" w:cs="Times New Roman"/>
          <w:b/>
          <w:i/>
          <w:color w:val="0070C0"/>
          <w:sz w:val="28"/>
          <w:szCs w:val="24"/>
        </w:rPr>
        <w:t xml:space="preserve">HELIANTHUS TUBEROSUS </w:t>
      </w:r>
      <w:r w:rsidRPr="008A3C6D">
        <w:rPr>
          <w:rFonts w:ascii="Times New Roman" w:hAnsi="Times New Roman" w:cs="Times New Roman"/>
          <w:b/>
          <w:color w:val="0070C0"/>
          <w:sz w:val="28"/>
          <w:szCs w:val="24"/>
        </w:rPr>
        <w:t>- BUMBUĻU TOPINABŪRS</w:t>
      </w:r>
    </w:p>
    <w:p w:rsidR="008A3C6D" w:rsidRPr="008A3C6D" w:rsidRDefault="008A3C6D" w:rsidP="008A3C6D">
      <w:pPr>
        <w:spacing w:after="0" w:line="240" w:lineRule="auto"/>
        <w:contextualSpacing/>
        <w:jc w:val="both"/>
        <w:rPr>
          <w:rFonts w:ascii="Times New Roman" w:hAnsi="Times New Roman" w:cs="Times New Roman"/>
          <w:b/>
          <w:color w:val="0070C0"/>
          <w:sz w:val="28"/>
          <w:szCs w:val="24"/>
        </w:rPr>
      </w:pPr>
    </w:p>
    <w:p w:rsidR="00695905" w:rsidRPr="005D723F" w:rsidRDefault="00695905" w:rsidP="008A3C6D">
      <w:pPr>
        <w:spacing w:after="0" w:line="240" w:lineRule="auto"/>
        <w:contextualSpacing/>
        <w:jc w:val="both"/>
        <w:rPr>
          <w:rFonts w:ascii="Times New Roman" w:eastAsia="Times New Roman" w:hAnsi="Times New Roman" w:cs="Times New Roman"/>
          <w:sz w:val="20"/>
          <w:szCs w:val="20"/>
        </w:rPr>
      </w:pPr>
      <w:r w:rsidRPr="005D723F">
        <w:rPr>
          <w:rFonts w:ascii="Times New Roman" w:hAnsi="Times New Roman" w:cs="Times New Roman"/>
          <w:b/>
          <w:sz w:val="20"/>
          <w:szCs w:val="20"/>
        </w:rPr>
        <w:t>Zinātniskais nosaukums</w:t>
      </w:r>
      <w:r w:rsidRPr="005D723F">
        <w:rPr>
          <w:rFonts w:ascii="Times New Roman" w:hAnsi="Times New Roman" w:cs="Times New Roman"/>
          <w:sz w:val="20"/>
          <w:szCs w:val="20"/>
        </w:rPr>
        <w:t xml:space="preserve">: </w:t>
      </w:r>
      <w:proofErr w:type="spellStart"/>
      <w:r w:rsidR="0006362C" w:rsidRPr="005D723F">
        <w:rPr>
          <w:rFonts w:ascii="Times New Roman" w:hAnsi="Times New Roman" w:cs="Times New Roman"/>
          <w:i/>
          <w:sz w:val="20"/>
          <w:szCs w:val="20"/>
        </w:rPr>
        <w:t>Helianthus</w:t>
      </w:r>
      <w:proofErr w:type="spellEnd"/>
      <w:r w:rsidR="0006362C" w:rsidRPr="005D723F">
        <w:rPr>
          <w:rFonts w:ascii="Times New Roman" w:hAnsi="Times New Roman" w:cs="Times New Roman"/>
          <w:i/>
          <w:sz w:val="20"/>
          <w:szCs w:val="20"/>
        </w:rPr>
        <w:t xml:space="preserve"> </w:t>
      </w:r>
      <w:proofErr w:type="spellStart"/>
      <w:r w:rsidR="0006362C" w:rsidRPr="005D723F">
        <w:rPr>
          <w:rFonts w:ascii="Times New Roman" w:hAnsi="Times New Roman" w:cs="Times New Roman"/>
          <w:i/>
          <w:sz w:val="20"/>
          <w:szCs w:val="20"/>
        </w:rPr>
        <w:t>tuberosus</w:t>
      </w:r>
      <w:proofErr w:type="spellEnd"/>
      <w:r w:rsidR="0006362C" w:rsidRPr="005D723F">
        <w:rPr>
          <w:rFonts w:ascii="Times New Roman" w:hAnsi="Times New Roman" w:cs="Times New Roman"/>
          <w:sz w:val="20"/>
          <w:szCs w:val="20"/>
        </w:rPr>
        <w:t xml:space="preserve"> L., </w:t>
      </w:r>
      <w:proofErr w:type="spellStart"/>
      <w:r w:rsidR="007D126A" w:rsidRPr="005D723F">
        <w:rPr>
          <w:rFonts w:ascii="Times New Roman" w:hAnsi="Times New Roman" w:cs="Times New Roman"/>
          <w:sz w:val="20"/>
          <w:szCs w:val="20"/>
        </w:rPr>
        <w:t>Asteraceae</w:t>
      </w:r>
      <w:proofErr w:type="spellEnd"/>
      <w:r w:rsidR="007D126A" w:rsidRPr="005D723F">
        <w:rPr>
          <w:rFonts w:ascii="Times New Roman" w:hAnsi="Times New Roman" w:cs="Times New Roman"/>
          <w:sz w:val="20"/>
          <w:szCs w:val="20"/>
        </w:rPr>
        <w:t xml:space="preserve"> - kurvjziežu dzimta</w:t>
      </w:r>
    </w:p>
    <w:p w:rsidR="00695905" w:rsidRPr="005D723F" w:rsidRDefault="00695905" w:rsidP="008A3C6D">
      <w:pPr>
        <w:spacing w:after="0" w:line="240" w:lineRule="auto"/>
        <w:contextualSpacing/>
        <w:jc w:val="both"/>
        <w:rPr>
          <w:rFonts w:ascii="Times New Roman" w:eastAsia="Times New Roman" w:hAnsi="Times New Roman" w:cs="Times New Roman"/>
          <w:i/>
          <w:sz w:val="20"/>
          <w:szCs w:val="20"/>
        </w:rPr>
      </w:pPr>
      <w:r w:rsidRPr="005D723F">
        <w:rPr>
          <w:rFonts w:ascii="Times New Roman" w:hAnsi="Times New Roman" w:cs="Times New Roman"/>
          <w:b/>
          <w:sz w:val="20"/>
          <w:szCs w:val="20"/>
        </w:rPr>
        <w:t>Sinonīmi</w:t>
      </w:r>
      <w:r w:rsidRPr="005D723F">
        <w:rPr>
          <w:rFonts w:ascii="Times New Roman" w:hAnsi="Times New Roman" w:cs="Times New Roman"/>
          <w:sz w:val="20"/>
          <w:szCs w:val="20"/>
        </w:rPr>
        <w:t xml:space="preserve">: </w:t>
      </w:r>
      <w:proofErr w:type="spellStart"/>
      <w:r w:rsidR="000B0AC9" w:rsidRPr="005D723F">
        <w:rPr>
          <w:rFonts w:ascii="Times New Roman" w:hAnsi="Times New Roman" w:cs="Times New Roman"/>
          <w:i/>
          <w:sz w:val="20"/>
          <w:szCs w:val="20"/>
        </w:rPr>
        <w:t>Heltianthus</w:t>
      </w:r>
      <w:proofErr w:type="spellEnd"/>
      <w:r w:rsidR="000B0AC9" w:rsidRPr="005D723F">
        <w:rPr>
          <w:rFonts w:ascii="Times New Roman" w:hAnsi="Times New Roman" w:cs="Times New Roman"/>
          <w:i/>
          <w:sz w:val="20"/>
          <w:szCs w:val="20"/>
        </w:rPr>
        <w:t xml:space="preserve"> </w:t>
      </w:r>
      <w:proofErr w:type="spellStart"/>
      <w:r w:rsidR="000B0AC9" w:rsidRPr="005D723F">
        <w:rPr>
          <w:rFonts w:ascii="Times New Roman" w:hAnsi="Times New Roman" w:cs="Times New Roman"/>
          <w:i/>
          <w:sz w:val="20"/>
          <w:szCs w:val="20"/>
        </w:rPr>
        <w:t>tomentosus</w:t>
      </w:r>
      <w:proofErr w:type="spellEnd"/>
      <w:r w:rsidR="000B0AC9" w:rsidRPr="005D723F">
        <w:rPr>
          <w:rFonts w:ascii="Times New Roman" w:hAnsi="Times New Roman" w:cs="Times New Roman"/>
          <w:sz w:val="20"/>
          <w:szCs w:val="20"/>
        </w:rPr>
        <w:t xml:space="preserve"> </w:t>
      </w:r>
      <w:proofErr w:type="spellStart"/>
      <w:r w:rsidR="000B0AC9" w:rsidRPr="005D723F">
        <w:rPr>
          <w:rFonts w:ascii="Times New Roman" w:hAnsi="Times New Roman" w:cs="Times New Roman"/>
          <w:sz w:val="20"/>
          <w:szCs w:val="20"/>
        </w:rPr>
        <w:t>Michx</w:t>
      </w:r>
      <w:proofErr w:type="spellEnd"/>
      <w:r w:rsidR="000B0AC9" w:rsidRPr="005D723F">
        <w:rPr>
          <w:rFonts w:ascii="Times New Roman" w:hAnsi="Times New Roman" w:cs="Times New Roman"/>
          <w:sz w:val="20"/>
          <w:szCs w:val="20"/>
        </w:rPr>
        <w:t>.</w:t>
      </w:r>
    </w:p>
    <w:p w:rsidR="008A3C6D" w:rsidRDefault="008A3C6D" w:rsidP="008A3C6D">
      <w:pPr>
        <w:spacing w:after="0" w:line="240" w:lineRule="auto"/>
        <w:contextualSpacing/>
        <w:jc w:val="both"/>
        <w:rPr>
          <w:rFonts w:ascii="Times New Roman" w:hAnsi="Times New Roman" w:cs="Times New Roman"/>
          <w:b/>
          <w:szCs w:val="20"/>
        </w:rPr>
      </w:pPr>
    </w:p>
    <w:p w:rsidR="00695905" w:rsidRPr="008A3C6D" w:rsidRDefault="008A3C6D" w:rsidP="008A3C6D">
      <w:pPr>
        <w:spacing w:after="0" w:line="240" w:lineRule="auto"/>
        <w:contextualSpacing/>
        <w:jc w:val="both"/>
        <w:rPr>
          <w:rFonts w:ascii="Times New Roman" w:hAnsi="Times New Roman" w:cs="Times New Roman"/>
          <w:b/>
          <w:szCs w:val="20"/>
        </w:rPr>
      </w:pPr>
      <w:r w:rsidRPr="008A3C6D">
        <w:rPr>
          <w:rFonts w:ascii="Times New Roman" w:hAnsi="Times New Roman" w:cs="Times New Roman"/>
          <w:b/>
          <w:szCs w:val="20"/>
        </w:rPr>
        <w:t>SUGAS APRAKSTS</w:t>
      </w:r>
    </w:p>
    <w:p w:rsidR="007D126A" w:rsidRDefault="007D126A" w:rsidP="008A3C6D">
      <w:pPr>
        <w:spacing w:after="0" w:line="240" w:lineRule="auto"/>
        <w:contextualSpacing/>
        <w:jc w:val="both"/>
        <w:rPr>
          <w:rFonts w:ascii="Times New Roman" w:hAnsi="Times New Roman" w:cs="Times New Roman"/>
          <w:sz w:val="20"/>
          <w:szCs w:val="20"/>
        </w:rPr>
      </w:pPr>
      <w:proofErr w:type="spellStart"/>
      <w:r w:rsidRPr="005D723F">
        <w:rPr>
          <w:rFonts w:ascii="Times New Roman" w:hAnsi="Times New Roman" w:cs="Times New Roman"/>
          <w:i/>
          <w:sz w:val="20"/>
          <w:szCs w:val="20"/>
        </w:rPr>
        <w:t>Helianthus</w:t>
      </w:r>
      <w:proofErr w:type="spellEnd"/>
      <w:r w:rsidRPr="005D723F">
        <w:rPr>
          <w:rFonts w:ascii="Times New Roman" w:hAnsi="Times New Roman" w:cs="Times New Roman"/>
          <w:sz w:val="20"/>
          <w:szCs w:val="20"/>
        </w:rPr>
        <w:t xml:space="preserve"> </w:t>
      </w:r>
      <w:proofErr w:type="spellStart"/>
      <w:r w:rsidRPr="005D723F">
        <w:rPr>
          <w:rFonts w:ascii="Times New Roman" w:hAnsi="Times New Roman" w:cs="Times New Roman"/>
          <w:i/>
          <w:sz w:val="20"/>
          <w:szCs w:val="20"/>
        </w:rPr>
        <w:t>tuberosus</w:t>
      </w:r>
      <w:proofErr w:type="spellEnd"/>
      <w:r w:rsidRPr="005D723F">
        <w:rPr>
          <w:rFonts w:ascii="Times New Roman" w:hAnsi="Times New Roman" w:cs="Times New Roman"/>
          <w:sz w:val="20"/>
          <w:szCs w:val="20"/>
        </w:rPr>
        <w:t xml:space="preserve"> </w:t>
      </w:r>
      <w:r w:rsidR="002C0721" w:rsidRPr="005D723F">
        <w:rPr>
          <w:rFonts w:ascii="Times New Roman" w:hAnsi="Times New Roman" w:cs="Times New Roman"/>
          <w:sz w:val="20"/>
          <w:szCs w:val="20"/>
        </w:rPr>
        <w:t>(1.</w:t>
      </w:r>
      <w:r w:rsidR="005D723F" w:rsidRPr="005D723F">
        <w:rPr>
          <w:rFonts w:ascii="Times New Roman" w:hAnsi="Times New Roman" w:cs="Times New Roman"/>
          <w:sz w:val="20"/>
          <w:szCs w:val="20"/>
        </w:rPr>
        <w:t xml:space="preserve"> un 2.</w:t>
      </w:r>
      <w:r w:rsidR="002C0721" w:rsidRPr="005D723F">
        <w:rPr>
          <w:rFonts w:ascii="Times New Roman" w:hAnsi="Times New Roman" w:cs="Times New Roman"/>
          <w:sz w:val="20"/>
          <w:szCs w:val="20"/>
        </w:rPr>
        <w:t xml:space="preserve"> attēls) </w:t>
      </w:r>
      <w:r w:rsidRPr="005D723F">
        <w:rPr>
          <w:rFonts w:ascii="Times New Roman" w:hAnsi="Times New Roman" w:cs="Times New Roman"/>
          <w:sz w:val="20"/>
          <w:szCs w:val="20"/>
        </w:rPr>
        <w:t>ir</w:t>
      </w:r>
      <w:r w:rsidR="002C0721" w:rsidRPr="005D723F">
        <w:rPr>
          <w:rFonts w:ascii="Times New Roman" w:hAnsi="Times New Roman" w:cs="Times New Roman"/>
          <w:sz w:val="20"/>
          <w:szCs w:val="20"/>
        </w:rPr>
        <w:t xml:space="preserve"> d</w:t>
      </w:r>
      <w:r w:rsidRPr="005D723F">
        <w:rPr>
          <w:rFonts w:ascii="Times New Roman" w:hAnsi="Times New Roman" w:cs="Times New Roman"/>
          <w:sz w:val="20"/>
          <w:szCs w:val="20"/>
        </w:rPr>
        <w:t xml:space="preserve">audzgadīgs, liels (garums 1.2-2.5 m) lakstaugs. Saknes ar bumbuļveidīgām piedevām. Stublājs stāvs, resns, spēcīgs, parasti zaro un </w:t>
      </w:r>
      <w:proofErr w:type="spellStart"/>
      <w:r w:rsidRPr="005D723F">
        <w:rPr>
          <w:rFonts w:ascii="Times New Roman" w:hAnsi="Times New Roman" w:cs="Times New Roman"/>
          <w:sz w:val="20"/>
          <w:szCs w:val="20"/>
        </w:rPr>
        <w:t>skarbmatains</w:t>
      </w:r>
      <w:proofErr w:type="spellEnd"/>
      <w:r w:rsidRPr="005D723F">
        <w:rPr>
          <w:rFonts w:ascii="Times New Roman" w:hAnsi="Times New Roman" w:cs="Times New Roman"/>
          <w:sz w:val="20"/>
          <w:szCs w:val="20"/>
        </w:rPr>
        <w:t xml:space="preserve">. Arī lapas </w:t>
      </w:r>
      <w:proofErr w:type="spellStart"/>
      <w:r w:rsidRPr="005D723F">
        <w:rPr>
          <w:rFonts w:ascii="Times New Roman" w:hAnsi="Times New Roman" w:cs="Times New Roman"/>
          <w:sz w:val="20"/>
          <w:szCs w:val="20"/>
        </w:rPr>
        <w:t>skarbmatainas</w:t>
      </w:r>
      <w:proofErr w:type="spellEnd"/>
      <w:r w:rsidRPr="005D723F">
        <w:rPr>
          <w:rFonts w:ascii="Times New Roman" w:hAnsi="Times New Roman" w:cs="Times New Roman"/>
          <w:sz w:val="20"/>
          <w:szCs w:val="20"/>
        </w:rPr>
        <w:t xml:space="preserve">, veselas, olveidīgas (garums 10-20 cm, platums 8-18 cm), mala </w:t>
      </w:r>
      <w:proofErr w:type="spellStart"/>
      <w:r w:rsidRPr="005D723F">
        <w:rPr>
          <w:rFonts w:ascii="Times New Roman" w:hAnsi="Times New Roman" w:cs="Times New Roman"/>
          <w:sz w:val="20"/>
          <w:szCs w:val="20"/>
        </w:rPr>
        <w:t>lielzāģzobaina</w:t>
      </w:r>
      <w:proofErr w:type="spellEnd"/>
      <w:r w:rsidRPr="005D723F">
        <w:rPr>
          <w:rFonts w:ascii="Times New Roman" w:hAnsi="Times New Roman" w:cs="Times New Roman"/>
          <w:sz w:val="20"/>
          <w:szCs w:val="20"/>
        </w:rPr>
        <w:t>, gals smails, pamats ķīļveidīgs, kāts diezgan īss (garums 2-5 cm). Ziedu kurvīši</w:t>
      </w:r>
      <w:r w:rsidR="005D723F" w:rsidRPr="005D723F">
        <w:rPr>
          <w:rFonts w:ascii="Times New Roman" w:hAnsi="Times New Roman" w:cs="Times New Roman"/>
          <w:sz w:val="20"/>
          <w:szCs w:val="20"/>
        </w:rPr>
        <w:t xml:space="preserve"> (1. </w:t>
      </w:r>
      <w:bookmarkStart w:id="0" w:name="_GoBack"/>
      <w:r w:rsidR="005D723F" w:rsidRPr="005D723F">
        <w:rPr>
          <w:rFonts w:ascii="Times New Roman" w:hAnsi="Times New Roman" w:cs="Times New Roman"/>
          <w:sz w:val="20"/>
          <w:szCs w:val="20"/>
        </w:rPr>
        <w:t>att</w:t>
      </w:r>
      <w:bookmarkEnd w:id="0"/>
      <w:r w:rsidR="005D723F" w:rsidRPr="005D723F">
        <w:rPr>
          <w:rFonts w:ascii="Times New Roman" w:hAnsi="Times New Roman" w:cs="Times New Roman"/>
          <w:sz w:val="20"/>
          <w:szCs w:val="20"/>
        </w:rPr>
        <w:t>ēls)</w:t>
      </w:r>
      <w:r w:rsidRPr="005D723F">
        <w:rPr>
          <w:rFonts w:ascii="Times New Roman" w:hAnsi="Times New Roman" w:cs="Times New Roman"/>
          <w:sz w:val="20"/>
          <w:szCs w:val="20"/>
        </w:rPr>
        <w:t xml:space="preserve"> pa vienam zaru galā, lieli (platums 3-8 cm). Kurvīša malā ir neauglīgi, dzelteni </w:t>
      </w:r>
      <w:proofErr w:type="spellStart"/>
      <w:r w:rsidRPr="005D723F">
        <w:rPr>
          <w:rFonts w:ascii="Times New Roman" w:hAnsi="Times New Roman" w:cs="Times New Roman"/>
          <w:sz w:val="20"/>
          <w:szCs w:val="20"/>
        </w:rPr>
        <w:t>mēlziedi</w:t>
      </w:r>
      <w:proofErr w:type="spellEnd"/>
      <w:r w:rsidRPr="005D723F">
        <w:rPr>
          <w:rFonts w:ascii="Times New Roman" w:hAnsi="Times New Roman" w:cs="Times New Roman"/>
          <w:sz w:val="20"/>
          <w:szCs w:val="20"/>
        </w:rPr>
        <w:t xml:space="preserve">. Kurvīša centrā atrodas dzeltenbrūni divdzimumu stobrziedi. Auglis - </w:t>
      </w:r>
      <w:proofErr w:type="spellStart"/>
      <w:r w:rsidRPr="005D723F">
        <w:rPr>
          <w:rFonts w:ascii="Times New Roman" w:hAnsi="Times New Roman" w:cs="Times New Roman"/>
          <w:sz w:val="20"/>
          <w:szCs w:val="20"/>
        </w:rPr>
        <w:t>plēkšņveidīgs</w:t>
      </w:r>
      <w:proofErr w:type="spellEnd"/>
      <w:r w:rsidRPr="005D723F">
        <w:rPr>
          <w:rFonts w:ascii="Times New Roman" w:hAnsi="Times New Roman" w:cs="Times New Roman"/>
          <w:sz w:val="20"/>
          <w:szCs w:val="20"/>
        </w:rPr>
        <w:t xml:space="preserve"> sēklenis (</w:t>
      </w:r>
      <w:hyperlink r:id="rId5" w:history="1">
        <w:r w:rsidR="008A3C6D" w:rsidRPr="00147EAA">
          <w:rPr>
            <w:rStyle w:val="Hyperlink"/>
            <w:rFonts w:ascii="Times New Roman" w:hAnsi="Times New Roman" w:cs="Times New Roman"/>
            <w:sz w:val="20"/>
            <w:szCs w:val="20"/>
          </w:rPr>
          <w:t>www.latvijasdaba.lv</w:t>
        </w:r>
      </w:hyperlink>
      <w:r w:rsidRPr="005D723F">
        <w:rPr>
          <w:rFonts w:ascii="Times New Roman" w:hAnsi="Times New Roman" w:cs="Times New Roman"/>
          <w:sz w:val="20"/>
          <w:szCs w:val="20"/>
        </w:rPr>
        <w:t>).</w:t>
      </w:r>
    </w:p>
    <w:p w:rsidR="008A3C6D" w:rsidRPr="005D723F" w:rsidRDefault="008A3C6D" w:rsidP="008A3C6D">
      <w:pPr>
        <w:spacing w:after="0" w:line="240" w:lineRule="auto"/>
        <w:contextualSpacing/>
        <w:jc w:val="both"/>
        <w:rPr>
          <w:rFonts w:ascii="Times New Roman" w:eastAsia="Times New Roman" w:hAnsi="Times New Roman" w:cs="Times New Roman"/>
          <w:sz w:val="20"/>
          <w:szCs w:val="20"/>
        </w:rPr>
      </w:pPr>
    </w:p>
    <w:p w:rsidR="007D126A" w:rsidRPr="005D723F" w:rsidRDefault="005D723F" w:rsidP="008A3C6D">
      <w:pPr>
        <w:spacing w:after="0" w:line="240" w:lineRule="auto"/>
        <w:contextualSpacing/>
        <w:jc w:val="center"/>
        <w:rPr>
          <w:rFonts w:ascii="Times New Roman" w:eastAsia="Times New Roman" w:hAnsi="Times New Roman" w:cs="Times New Roman"/>
          <w:b/>
          <w:sz w:val="20"/>
          <w:szCs w:val="20"/>
        </w:rPr>
      </w:pPr>
      <w:r w:rsidRPr="005D723F">
        <w:rPr>
          <w:rFonts w:ascii="Times New Roman" w:eastAsia="Times New Roman" w:hAnsi="Times New Roman" w:cs="Times New Roman"/>
          <w:b/>
          <w:noProof/>
          <w:sz w:val="20"/>
          <w:szCs w:val="20"/>
        </w:rPr>
        <w:drawing>
          <wp:inline distT="0" distB="0" distL="0" distR="0">
            <wp:extent cx="2882377" cy="2523861"/>
            <wp:effectExtent l="0" t="0" r="0" b="0"/>
            <wp:docPr id="3" name="Picture 1" descr="IMG_5326.JPG"/>
            <wp:cNvGraphicFramePr/>
            <a:graphic xmlns:a="http://schemas.openxmlformats.org/drawingml/2006/main">
              <a:graphicData uri="http://schemas.openxmlformats.org/drawingml/2006/picture">
                <pic:pic xmlns:pic="http://schemas.openxmlformats.org/drawingml/2006/picture">
                  <pic:nvPicPr>
                    <pic:cNvPr id="0" name="IMG_5326.JPG"/>
                    <pic:cNvPicPr/>
                  </pic:nvPicPr>
                  <pic:blipFill rotWithShape="1">
                    <a:blip r:embed="rId6" cstate="print"/>
                    <a:srcRect l="8846" t="9484"/>
                    <a:stretch/>
                  </pic:blipFill>
                  <pic:spPr bwMode="auto">
                    <a:xfrm>
                      <a:off x="0" y="0"/>
                      <a:ext cx="2963051" cy="2594500"/>
                    </a:xfrm>
                    <a:prstGeom prst="rect">
                      <a:avLst/>
                    </a:prstGeom>
                    <a:ln>
                      <a:noFill/>
                    </a:ln>
                    <a:extLst>
                      <a:ext uri="{53640926-AAD7-44D8-BBD7-CCE9431645EC}">
                        <a14:shadowObscured xmlns:a14="http://schemas.microsoft.com/office/drawing/2010/main"/>
                      </a:ext>
                    </a:extLst>
                  </pic:spPr>
                </pic:pic>
              </a:graphicData>
            </a:graphic>
          </wp:inline>
        </w:drawing>
      </w:r>
      <w:r w:rsidR="007D126A" w:rsidRPr="005D723F">
        <w:rPr>
          <w:rFonts w:ascii="Times New Roman" w:eastAsia="Times New Roman" w:hAnsi="Times New Roman" w:cs="Times New Roman"/>
          <w:b/>
          <w:noProof/>
          <w:sz w:val="20"/>
          <w:szCs w:val="20"/>
        </w:rPr>
        <w:drawing>
          <wp:inline distT="0" distB="0" distL="0" distR="0">
            <wp:extent cx="1975449" cy="2541797"/>
            <wp:effectExtent l="0" t="0" r="6350" b="0"/>
            <wp:docPr id="1" name="Picture 0" descr="heliathus_tuberosu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eliathus_tuberosus.JPG"/>
                    <pic:cNvPicPr/>
                  </pic:nvPicPr>
                  <pic:blipFill>
                    <a:blip r:embed="rId7" cstate="print"/>
                    <a:srcRect t="10000" r="7834" b="1061"/>
                    <a:stretch>
                      <a:fillRect/>
                    </a:stretch>
                  </pic:blipFill>
                  <pic:spPr>
                    <a:xfrm>
                      <a:off x="0" y="0"/>
                      <a:ext cx="2000238" cy="2573692"/>
                    </a:xfrm>
                    <a:prstGeom prst="rect">
                      <a:avLst/>
                    </a:prstGeom>
                  </pic:spPr>
                </pic:pic>
              </a:graphicData>
            </a:graphic>
          </wp:inline>
        </w:drawing>
      </w:r>
    </w:p>
    <w:p w:rsidR="002C0721" w:rsidRPr="005D723F" w:rsidRDefault="002C0721" w:rsidP="008A3C6D">
      <w:pPr>
        <w:spacing w:after="0" w:line="240" w:lineRule="auto"/>
        <w:contextualSpacing/>
        <w:rPr>
          <w:rFonts w:ascii="Times New Roman" w:eastAsia="Times New Roman" w:hAnsi="Times New Roman" w:cs="Times New Roman"/>
          <w:sz w:val="20"/>
          <w:szCs w:val="20"/>
        </w:rPr>
      </w:pPr>
      <w:r w:rsidRPr="005D723F">
        <w:rPr>
          <w:rFonts w:ascii="Times New Roman" w:eastAsia="Times New Roman" w:hAnsi="Times New Roman" w:cs="Times New Roman"/>
          <w:sz w:val="20"/>
          <w:szCs w:val="20"/>
        </w:rPr>
        <w:t xml:space="preserve">1. </w:t>
      </w:r>
      <w:r w:rsidR="005D723F" w:rsidRPr="005D723F">
        <w:rPr>
          <w:rFonts w:ascii="Times New Roman" w:eastAsia="Times New Roman" w:hAnsi="Times New Roman" w:cs="Times New Roman"/>
          <w:sz w:val="20"/>
          <w:szCs w:val="20"/>
        </w:rPr>
        <w:t xml:space="preserve">un 2. </w:t>
      </w:r>
      <w:r w:rsidRPr="005D723F">
        <w:rPr>
          <w:rFonts w:ascii="Times New Roman" w:eastAsia="Times New Roman" w:hAnsi="Times New Roman" w:cs="Times New Roman"/>
          <w:sz w:val="20"/>
          <w:szCs w:val="20"/>
        </w:rPr>
        <w:t xml:space="preserve">attēls. </w:t>
      </w:r>
      <w:proofErr w:type="spellStart"/>
      <w:r w:rsidRPr="005D723F">
        <w:rPr>
          <w:rFonts w:ascii="Times New Roman" w:eastAsia="Times New Roman" w:hAnsi="Times New Roman" w:cs="Times New Roman"/>
          <w:i/>
          <w:sz w:val="20"/>
          <w:szCs w:val="20"/>
        </w:rPr>
        <w:t>Helianthus</w:t>
      </w:r>
      <w:proofErr w:type="spellEnd"/>
      <w:r w:rsidRPr="005D723F">
        <w:rPr>
          <w:rFonts w:ascii="Times New Roman" w:eastAsia="Times New Roman" w:hAnsi="Times New Roman" w:cs="Times New Roman"/>
          <w:i/>
          <w:sz w:val="20"/>
          <w:szCs w:val="20"/>
        </w:rPr>
        <w:t xml:space="preserve"> </w:t>
      </w:r>
      <w:proofErr w:type="spellStart"/>
      <w:r w:rsidRPr="005D723F">
        <w:rPr>
          <w:rFonts w:ascii="Times New Roman" w:eastAsia="Times New Roman" w:hAnsi="Times New Roman" w:cs="Times New Roman"/>
          <w:i/>
          <w:sz w:val="20"/>
          <w:szCs w:val="20"/>
        </w:rPr>
        <w:t>tuberosus</w:t>
      </w:r>
      <w:proofErr w:type="spellEnd"/>
      <w:r w:rsidRPr="005D723F">
        <w:rPr>
          <w:rFonts w:ascii="Times New Roman" w:eastAsia="Times New Roman" w:hAnsi="Times New Roman" w:cs="Times New Roman"/>
          <w:sz w:val="20"/>
          <w:szCs w:val="20"/>
        </w:rPr>
        <w:t xml:space="preserve"> (foto </w:t>
      </w:r>
      <w:r w:rsidR="007907C9">
        <w:rPr>
          <w:rFonts w:ascii="Times New Roman" w:eastAsia="Times New Roman" w:hAnsi="Times New Roman" w:cs="Times New Roman"/>
          <w:sz w:val="20"/>
          <w:szCs w:val="20"/>
        </w:rPr>
        <w:t xml:space="preserve">G. </w:t>
      </w:r>
      <w:proofErr w:type="spellStart"/>
      <w:r w:rsidR="007907C9">
        <w:rPr>
          <w:rFonts w:ascii="Times New Roman" w:eastAsia="Times New Roman" w:hAnsi="Times New Roman" w:cs="Times New Roman"/>
          <w:sz w:val="20"/>
          <w:szCs w:val="20"/>
        </w:rPr>
        <w:t>Evarte-Bundere</w:t>
      </w:r>
      <w:r w:rsidR="005D723F" w:rsidRPr="005D723F">
        <w:rPr>
          <w:rFonts w:ascii="Times New Roman" w:eastAsia="Times New Roman" w:hAnsi="Times New Roman" w:cs="Times New Roman"/>
          <w:sz w:val="20"/>
          <w:szCs w:val="20"/>
        </w:rPr>
        <w:t>,</w:t>
      </w:r>
      <w:proofErr w:type="spellEnd"/>
      <w:r w:rsidR="005D723F" w:rsidRPr="005D723F">
        <w:rPr>
          <w:rFonts w:ascii="Times New Roman" w:eastAsia="Times New Roman" w:hAnsi="Times New Roman" w:cs="Times New Roman"/>
          <w:sz w:val="20"/>
          <w:szCs w:val="20"/>
        </w:rPr>
        <w:t xml:space="preserve"> </w:t>
      </w:r>
      <w:r w:rsidRPr="005D723F">
        <w:rPr>
          <w:rFonts w:ascii="Times New Roman" w:eastAsia="Times New Roman" w:hAnsi="Times New Roman" w:cs="Times New Roman"/>
          <w:sz w:val="20"/>
          <w:szCs w:val="20"/>
        </w:rPr>
        <w:t xml:space="preserve">N. </w:t>
      </w:r>
      <w:proofErr w:type="spellStart"/>
      <w:r w:rsidRPr="005D723F">
        <w:rPr>
          <w:rFonts w:ascii="Times New Roman" w:eastAsia="Times New Roman" w:hAnsi="Times New Roman" w:cs="Times New Roman"/>
          <w:sz w:val="20"/>
          <w:szCs w:val="20"/>
        </w:rPr>
        <w:t>Romanceviča</w:t>
      </w:r>
      <w:proofErr w:type="spellEnd"/>
      <w:r w:rsidRPr="005D723F">
        <w:rPr>
          <w:rFonts w:ascii="Times New Roman" w:eastAsia="Times New Roman" w:hAnsi="Times New Roman" w:cs="Times New Roman"/>
          <w:sz w:val="20"/>
          <w:szCs w:val="20"/>
        </w:rPr>
        <w:t>)</w:t>
      </w:r>
    </w:p>
    <w:p w:rsidR="002C0721" w:rsidRPr="005D723F" w:rsidRDefault="002C0721" w:rsidP="008A3C6D">
      <w:pPr>
        <w:spacing w:after="0" w:line="240" w:lineRule="auto"/>
        <w:contextualSpacing/>
        <w:jc w:val="center"/>
        <w:rPr>
          <w:rFonts w:ascii="Times New Roman" w:eastAsia="Times New Roman" w:hAnsi="Times New Roman" w:cs="Times New Roman"/>
          <w:sz w:val="20"/>
          <w:szCs w:val="20"/>
        </w:rPr>
      </w:pPr>
    </w:p>
    <w:p w:rsidR="00695905" w:rsidRPr="008A3C6D" w:rsidRDefault="00695905" w:rsidP="008A3C6D">
      <w:pPr>
        <w:spacing w:after="0" w:line="240" w:lineRule="auto"/>
        <w:contextualSpacing/>
        <w:jc w:val="both"/>
        <w:rPr>
          <w:rFonts w:ascii="Times New Roman" w:eastAsia="Times New Roman" w:hAnsi="Times New Roman" w:cs="Times New Roman"/>
          <w:b/>
          <w:szCs w:val="20"/>
        </w:rPr>
      </w:pPr>
      <w:r w:rsidRPr="008A3C6D">
        <w:rPr>
          <w:rFonts w:ascii="Times New Roman" w:eastAsia="Times New Roman" w:hAnsi="Times New Roman" w:cs="Times New Roman"/>
          <w:b/>
          <w:szCs w:val="20"/>
        </w:rPr>
        <w:t>Dabiskā izplatība</w:t>
      </w:r>
    </w:p>
    <w:p w:rsidR="00D57C12" w:rsidRPr="005D723F" w:rsidRDefault="005D723F" w:rsidP="008A3C6D">
      <w:pPr>
        <w:spacing w:after="0" w:line="240" w:lineRule="auto"/>
        <w:contextualSpacing/>
        <w:jc w:val="both"/>
        <w:rPr>
          <w:rFonts w:ascii="Times New Roman" w:eastAsia="Times New Roman" w:hAnsi="Times New Roman" w:cs="Times New Roman"/>
          <w:sz w:val="20"/>
          <w:szCs w:val="20"/>
        </w:rPr>
      </w:pPr>
      <w:r w:rsidRPr="005D723F">
        <w:rPr>
          <w:rFonts w:ascii="Times New Roman" w:eastAsia="Times New Roman" w:hAnsi="Times New Roman" w:cs="Times New Roman"/>
          <w:sz w:val="20"/>
          <w:szCs w:val="20"/>
        </w:rPr>
        <w:t>Dabiskais izplatības areāls ir centrālā un austrumu Ziemeļamerika, tomēr arī šajā reģionā sugas izcelsmes areāls nav precīzi nosakāms, jo senāk to kā kūltūraugu izmantojuši un plaši kultivējuši Amerikas indiāņi (Priede 2008).</w:t>
      </w:r>
    </w:p>
    <w:p w:rsidR="00D57C12" w:rsidRPr="005D723F" w:rsidRDefault="00D57C12" w:rsidP="008A3C6D">
      <w:pPr>
        <w:spacing w:after="0" w:line="240" w:lineRule="auto"/>
        <w:contextualSpacing/>
        <w:jc w:val="both"/>
        <w:rPr>
          <w:rFonts w:ascii="Times New Roman" w:eastAsia="Times New Roman" w:hAnsi="Times New Roman" w:cs="Times New Roman"/>
          <w:b/>
          <w:sz w:val="20"/>
          <w:szCs w:val="20"/>
        </w:rPr>
      </w:pPr>
    </w:p>
    <w:p w:rsidR="00570FC2" w:rsidRPr="008A3C6D" w:rsidRDefault="00695905" w:rsidP="008A3C6D">
      <w:pPr>
        <w:spacing w:after="0" w:line="240" w:lineRule="auto"/>
        <w:contextualSpacing/>
        <w:jc w:val="both"/>
        <w:rPr>
          <w:rFonts w:ascii="Times New Roman" w:eastAsia="Times New Roman" w:hAnsi="Times New Roman" w:cs="Times New Roman"/>
          <w:b/>
          <w:szCs w:val="20"/>
        </w:rPr>
      </w:pPr>
      <w:r w:rsidRPr="008A3C6D">
        <w:rPr>
          <w:rFonts w:ascii="Times New Roman" w:eastAsia="Times New Roman" w:hAnsi="Times New Roman" w:cs="Times New Roman"/>
          <w:b/>
          <w:szCs w:val="20"/>
        </w:rPr>
        <w:t xml:space="preserve">SUGAS IZPLATĪBA </w:t>
      </w:r>
    </w:p>
    <w:p w:rsidR="005D723F" w:rsidRPr="008A3C6D" w:rsidRDefault="005D723F" w:rsidP="008A3C6D">
      <w:pPr>
        <w:spacing w:after="0" w:line="240" w:lineRule="auto"/>
        <w:contextualSpacing/>
        <w:jc w:val="both"/>
        <w:rPr>
          <w:rFonts w:ascii="Times New Roman" w:eastAsia="Times New Roman" w:hAnsi="Times New Roman" w:cs="Times New Roman"/>
          <w:b/>
          <w:szCs w:val="20"/>
        </w:rPr>
      </w:pPr>
      <w:r w:rsidRPr="008A3C6D">
        <w:rPr>
          <w:rFonts w:ascii="Times New Roman" w:eastAsia="Times New Roman" w:hAnsi="Times New Roman" w:cs="Times New Roman"/>
          <w:b/>
          <w:szCs w:val="20"/>
        </w:rPr>
        <w:t>Introdukcijas vēsture un ģeogrāfiskā izplatīšanās</w:t>
      </w:r>
    </w:p>
    <w:p w:rsidR="005D723F" w:rsidRDefault="005D723F" w:rsidP="008A3C6D">
      <w:pPr>
        <w:spacing w:after="0" w:line="240" w:lineRule="auto"/>
        <w:contextualSpacing/>
        <w:jc w:val="both"/>
        <w:rPr>
          <w:rFonts w:ascii="Times New Roman" w:hAnsi="Times New Roman" w:cs="Times New Roman"/>
          <w:sz w:val="20"/>
          <w:szCs w:val="20"/>
        </w:rPr>
      </w:pPr>
      <w:r w:rsidRPr="005D723F">
        <w:rPr>
          <w:rFonts w:ascii="Times New Roman" w:hAnsi="Times New Roman" w:cs="Times New Roman"/>
          <w:sz w:val="20"/>
          <w:szCs w:val="20"/>
        </w:rPr>
        <w:t>Eiropā bumbuļu topinambūrs parādījies 17. gs sākumā. Topinambūrs kā lauksaimniecības kultūra un dārzu augs, ko izmantoja līdzīgi kartupeļiem (kartupeļi Eiropā nonāca nedaudz vēlāk un izkonkurēja topinambūru, kļūstot par iecienītāku pārtikas augu). 1607. g. tika ievests Francijā, no kurienes to 1613. g. ieveda Holandē, Itālijā – 1614. g., Dānijā – 1642. g., Polijā – 1652. g., Zviedrijā – 1658. g., Portugālē – 1661. g. Anglijā topinambūrs ievests 1617. g., kur to sāka kultivēt, izplatot visā Eiropā. No Anglijas suga nonāca Britu kolonijās Indijas subkontinentā un tika izplatīts arī Āzijā.  Čehijā zināms kopš 1885.g. Laiks un ceļi, kā topinambūrs nokļuva Krievijas impērijā, nav noskaidroti. J. B. Fišers (</w:t>
      </w:r>
      <w:proofErr w:type="spellStart"/>
      <w:r w:rsidRPr="005D723F">
        <w:rPr>
          <w:rFonts w:ascii="Times New Roman" w:hAnsi="Times New Roman" w:cs="Times New Roman"/>
          <w:sz w:val="20"/>
          <w:szCs w:val="20"/>
        </w:rPr>
        <w:t>Fischer</w:t>
      </w:r>
      <w:proofErr w:type="spellEnd"/>
      <w:r w:rsidRPr="005D723F">
        <w:rPr>
          <w:rFonts w:ascii="Times New Roman" w:hAnsi="Times New Roman" w:cs="Times New Roman"/>
          <w:sz w:val="20"/>
          <w:szCs w:val="20"/>
        </w:rPr>
        <w:t xml:space="preserve">) sugu minējis savā Vidzemes lauksaimniecības enciklopēdijā 1772. g., minot, ka suga Latvijas teritorijā ievesta 17. gs. Vismaz jau 19. gs. sākumā, topinambūrs ticis kultivēts arī Tartu botāniskajā dārzā. Vēlāk 20. gs. pēc otrā pasaules kara topinambūrs tika introducēts no PSRS Krievijas daļas kā perspektīva lopbarības kultūra, kas tika popularizēta un rekomendēta kā pieticīgs un vērtīgs lopbarības augs. </w:t>
      </w:r>
      <w:r w:rsidRPr="005D723F">
        <w:rPr>
          <w:rFonts w:ascii="Times New Roman" w:eastAsia="Times New Roman" w:hAnsi="Times New Roman" w:cs="Times New Roman"/>
          <w:sz w:val="20"/>
          <w:szCs w:val="20"/>
        </w:rPr>
        <w:t xml:space="preserve">Krievijā plaši izplatījies </w:t>
      </w:r>
      <w:r w:rsidRPr="005D723F">
        <w:rPr>
          <w:rFonts w:ascii="Times New Roman" w:hAnsi="Times New Roman" w:cs="Times New Roman"/>
          <w:sz w:val="20"/>
          <w:szCs w:val="20"/>
        </w:rPr>
        <w:t>(Priede 2008).</w:t>
      </w:r>
    </w:p>
    <w:p w:rsidR="008A3C6D" w:rsidRDefault="008A3C6D" w:rsidP="008A3C6D">
      <w:pPr>
        <w:spacing w:after="0" w:line="240" w:lineRule="auto"/>
        <w:contextualSpacing/>
        <w:jc w:val="both"/>
        <w:rPr>
          <w:rFonts w:ascii="Times New Roman" w:eastAsia="Times New Roman" w:hAnsi="Times New Roman" w:cs="Times New Roman"/>
          <w:b/>
          <w:sz w:val="20"/>
          <w:szCs w:val="20"/>
        </w:rPr>
      </w:pPr>
    </w:p>
    <w:p w:rsidR="008A3C6D" w:rsidRDefault="008A3C6D" w:rsidP="008A3C6D">
      <w:pPr>
        <w:spacing w:after="0" w:line="240" w:lineRule="auto"/>
        <w:contextualSpacing/>
        <w:jc w:val="both"/>
        <w:rPr>
          <w:rFonts w:ascii="Times New Roman" w:eastAsia="Times New Roman" w:hAnsi="Times New Roman" w:cs="Times New Roman"/>
          <w:b/>
          <w:sz w:val="20"/>
          <w:szCs w:val="20"/>
        </w:rPr>
      </w:pPr>
      <w:r>
        <w:rPr>
          <w:rFonts w:ascii="Times New Roman" w:eastAsia="Times New Roman" w:hAnsi="Times New Roman" w:cs="Times New Roman"/>
          <w:b/>
          <w:noProof/>
          <w:sz w:val="20"/>
          <w:szCs w:val="20"/>
        </w:rPr>
        <w:lastRenderedPageBreak/>
        <w:drawing>
          <wp:inline distT="0" distB="0" distL="0" distR="0">
            <wp:extent cx="6120000" cy="4039027"/>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Helianthus tuberosus.jpg"/>
                    <pic:cNvPicPr/>
                  </pic:nvPicPr>
                  <pic:blipFill rotWithShape="1">
                    <a:blip r:embed="rId8" cstate="print">
                      <a:extLst>
                        <a:ext uri="{28A0092B-C50C-407E-A947-70E740481C1C}">
                          <a14:useLocalDpi xmlns:a14="http://schemas.microsoft.com/office/drawing/2010/main" val="0"/>
                        </a:ext>
                      </a:extLst>
                    </a:blip>
                    <a:srcRect l="1742" t="8822" r="5225" b="4405"/>
                    <a:stretch/>
                  </pic:blipFill>
                  <pic:spPr bwMode="auto">
                    <a:xfrm>
                      <a:off x="0" y="0"/>
                      <a:ext cx="6120000" cy="4039027"/>
                    </a:xfrm>
                    <a:prstGeom prst="rect">
                      <a:avLst/>
                    </a:prstGeom>
                    <a:ln>
                      <a:noFill/>
                    </a:ln>
                    <a:extLst>
                      <a:ext uri="{53640926-AAD7-44D8-BBD7-CCE9431645EC}">
                        <a14:shadowObscured xmlns:a14="http://schemas.microsoft.com/office/drawing/2010/main"/>
                      </a:ext>
                    </a:extLst>
                  </pic:spPr>
                </pic:pic>
              </a:graphicData>
            </a:graphic>
          </wp:inline>
        </w:drawing>
      </w:r>
    </w:p>
    <w:p w:rsidR="008A3C6D" w:rsidRPr="003B164A" w:rsidRDefault="008A3C6D" w:rsidP="008A3C6D">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3. attēls. </w:t>
      </w:r>
      <w:r w:rsidRPr="008A3C6D">
        <w:rPr>
          <w:rFonts w:ascii="Times New Roman" w:eastAsia="Times New Roman" w:hAnsi="Times New Roman" w:cs="Times New Roman"/>
          <w:sz w:val="20"/>
          <w:szCs w:val="20"/>
        </w:rPr>
        <w:t xml:space="preserve">Bumbuļu </w:t>
      </w:r>
      <w:proofErr w:type="spellStart"/>
      <w:r w:rsidRPr="008A3C6D">
        <w:rPr>
          <w:rFonts w:ascii="Times New Roman" w:eastAsia="Times New Roman" w:hAnsi="Times New Roman" w:cs="Times New Roman"/>
          <w:sz w:val="20"/>
          <w:szCs w:val="20"/>
        </w:rPr>
        <w:t>topinabūr</w:t>
      </w:r>
      <w:r>
        <w:rPr>
          <w:rFonts w:ascii="Times New Roman" w:eastAsia="Times New Roman" w:hAnsi="Times New Roman" w:cs="Times New Roman"/>
          <w:sz w:val="20"/>
          <w:szCs w:val="20"/>
        </w:rPr>
        <w:t>a</w:t>
      </w:r>
      <w:proofErr w:type="spellEnd"/>
      <w:r w:rsidRPr="008A3C6D">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izplatība Latvijā. Aktuālo atradņu izvietojums Latvijas ģeobotāniskā tīkla kvadrātos, situācija uz 2015. gadu.</w:t>
      </w:r>
    </w:p>
    <w:p w:rsidR="008A3C6D" w:rsidRDefault="008A3C6D" w:rsidP="008A3C6D">
      <w:pPr>
        <w:tabs>
          <w:tab w:val="left" w:pos="5910"/>
        </w:tabs>
        <w:spacing w:after="0" w:line="240" w:lineRule="auto"/>
        <w:contextualSpacing/>
        <w:jc w:val="both"/>
        <w:rPr>
          <w:rFonts w:ascii="Times New Roman" w:eastAsia="Times New Roman" w:hAnsi="Times New Roman" w:cs="Times New Roman"/>
          <w:b/>
          <w:szCs w:val="20"/>
        </w:rPr>
      </w:pPr>
    </w:p>
    <w:p w:rsidR="005D723F" w:rsidRPr="008A3C6D" w:rsidRDefault="005D723F" w:rsidP="008A3C6D">
      <w:pPr>
        <w:tabs>
          <w:tab w:val="left" w:pos="5910"/>
        </w:tabs>
        <w:spacing w:after="0" w:line="240" w:lineRule="auto"/>
        <w:contextualSpacing/>
        <w:jc w:val="both"/>
        <w:rPr>
          <w:rFonts w:ascii="Times New Roman" w:eastAsia="Times New Roman" w:hAnsi="Times New Roman" w:cs="Times New Roman"/>
          <w:b/>
          <w:szCs w:val="20"/>
        </w:rPr>
      </w:pPr>
      <w:r w:rsidRPr="008A3C6D">
        <w:rPr>
          <w:rFonts w:ascii="Times New Roman" w:eastAsia="Times New Roman" w:hAnsi="Times New Roman" w:cs="Times New Roman"/>
          <w:b/>
          <w:szCs w:val="20"/>
        </w:rPr>
        <w:t>Introdukcijas ceļi</w:t>
      </w:r>
    </w:p>
    <w:p w:rsidR="005D723F" w:rsidRPr="005D723F" w:rsidRDefault="005D723F" w:rsidP="008A3C6D">
      <w:pPr>
        <w:tabs>
          <w:tab w:val="left" w:pos="5910"/>
        </w:tabs>
        <w:spacing w:after="0" w:line="240" w:lineRule="auto"/>
        <w:contextualSpacing/>
        <w:jc w:val="both"/>
        <w:rPr>
          <w:rFonts w:ascii="Times New Roman" w:eastAsia="Times New Roman" w:hAnsi="Times New Roman" w:cs="Times New Roman"/>
          <w:sz w:val="20"/>
          <w:szCs w:val="20"/>
        </w:rPr>
      </w:pPr>
      <w:r w:rsidRPr="005D723F">
        <w:rPr>
          <w:rFonts w:ascii="Times New Roman" w:eastAsia="Times New Roman" w:hAnsi="Times New Roman" w:cs="Times New Roman"/>
          <w:sz w:val="20"/>
          <w:szCs w:val="20"/>
        </w:rPr>
        <w:t>Apzināti ievests kā kultūraugs, lopbarības augs, dārzniecība.</w:t>
      </w:r>
      <w:r w:rsidRPr="005D723F">
        <w:rPr>
          <w:rFonts w:ascii="Times New Roman" w:eastAsia="Times New Roman" w:hAnsi="Times New Roman" w:cs="Times New Roman"/>
          <w:sz w:val="20"/>
          <w:szCs w:val="20"/>
        </w:rPr>
        <w:tab/>
        <w:t xml:space="preserve"> </w:t>
      </w:r>
    </w:p>
    <w:p w:rsidR="008A3C6D" w:rsidRDefault="008A3C6D" w:rsidP="008A3C6D">
      <w:pPr>
        <w:spacing w:after="0" w:line="240" w:lineRule="auto"/>
        <w:contextualSpacing/>
        <w:jc w:val="both"/>
        <w:rPr>
          <w:rFonts w:ascii="Times New Roman" w:eastAsia="Times New Roman" w:hAnsi="Times New Roman" w:cs="Times New Roman"/>
          <w:b/>
          <w:szCs w:val="20"/>
        </w:rPr>
      </w:pPr>
    </w:p>
    <w:p w:rsidR="005D723F" w:rsidRPr="008A3C6D" w:rsidRDefault="005D723F" w:rsidP="008A3C6D">
      <w:pPr>
        <w:spacing w:after="0" w:line="240" w:lineRule="auto"/>
        <w:contextualSpacing/>
        <w:jc w:val="both"/>
        <w:rPr>
          <w:rFonts w:ascii="Times New Roman" w:eastAsia="Times New Roman" w:hAnsi="Times New Roman" w:cs="Times New Roman"/>
          <w:b/>
          <w:szCs w:val="20"/>
        </w:rPr>
      </w:pPr>
      <w:r w:rsidRPr="008A3C6D">
        <w:rPr>
          <w:rFonts w:ascii="Times New Roman" w:eastAsia="Times New Roman" w:hAnsi="Times New Roman" w:cs="Times New Roman"/>
          <w:b/>
          <w:szCs w:val="20"/>
        </w:rPr>
        <w:t>Sugas statuss reģionā</w:t>
      </w:r>
    </w:p>
    <w:p w:rsidR="005D723F" w:rsidRPr="005D723F" w:rsidRDefault="005D723F" w:rsidP="008A3C6D">
      <w:pPr>
        <w:spacing w:after="0" w:line="240" w:lineRule="auto"/>
        <w:contextualSpacing/>
        <w:jc w:val="both"/>
        <w:rPr>
          <w:rFonts w:ascii="Times New Roman" w:eastAsia="Times New Roman" w:hAnsi="Times New Roman" w:cs="Times New Roman"/>
          <w:sz w:val="20"/>
          <w:szCs w:val="20"/>
        </w:rPr>
      </w:pPr>
      <w:r w:rsidRPr="005D723F">
        <w:rPr>
          <w:rFonts w:ascii="Times New Roman" w:eastAsia="Times New Roman" w:hAnsi="Times New Roman" w:cs="Times New Roman"/>
          <w:sz w:val="20"/>
          <w:szCs w:val="20"/>
        </w:rPr>
        <w:t xml:space="preserve">Mūsdienās </w:t>
      </w:r>
      <w:r w:rsidRPr="005D723F">
        <w:rPr>
          <w:rFonts w:ascii="Times New Roman" w:eastAsia="Times New Roman" w:hAnsi="Times New Roman" w:cs="Times New Roman"/>
          <w:i/>
          <w:sz w:val="20"/>
          <w:szCs w:val="20"/>
        </w:rPr>
        <w:t xml:space="preserve">H. </w:t>
      </w:r>
      <w:proofErr w:type="spellStart"/>
      <w:r w:rsidRPr="005D723F">
        <w:rPr>
          <w:rFonts w:ascii="Times New Roman" w:eastAsia="Times New Roman" w:hAnsi="Times New Roman" w:cs="Times New Roman"/>
          <w:i/>
          <w:sz w:val="20"/>
          <w:szCs w:val="20"/>
        </w:rPr>
        <w:t>tuberosus</w:t>
      </w:r>
      <w:proofErr w:type="spellEnd"/>
      <w:r w:rsidRPr="005D723F">
        <w:rPr>
          <w:rFonts w:ascii="Times New Roman" w:eastAsia="Times New Roman" w:hAnsi="Times New Roman" w:cs="Times New Roman"/>
          <w:sz w:val="20"/>
          <w:szCs w:val="20"/>
        </w:rPr>
        <w:t xml:space="preserve"> ir viens no plašāk sastopamajiem svešzemju augiem Eiropā. Austrijā, Ungārijā, Lielbritānijā tas ir masveidā naturalizējies. Šveicē tas iekļauts </w:t>
      </w:r>
      <w:proofErr w:type="spellStart"/>
      <w:r w:rsidRPr="005D723F">
        <w:rPr>
          <w:rFonts w:ascii="Times New Roman" w:eastAsia="Times New Roman" w:hAnsi="Times New Roman" w:cs="Times New Roman"/>
          <w:sz w:val="20"/>
          <w:szCs w:val="20"/>
        </w:rPr>
        <w:t>parraugāmo</w:t>
      </w:r>
      <w:proofErr w:type="spellEnd"/>
      <w:r w:rsidRPr="005D723F">
        <w:rPr>
          <w:rFonts w:ascii="Times New Roman" w:eastAsia="Times New Roman" w:hAnsi="Times New Roman" w:cs="Times New Roman"/>
          <w:sz w:val="20"/>
          <w:szCs w:val="20"/>
        </w:rPr>
        <w:t xml:space="preserve"> invazīvo augu sugu sarakstā (</w:t>
      </w:r>
      <w:proofErr w:type="spellStart"/>
      <w:r w:rsidRPr="005D723F">
        <w:rPr>
          <w:rFonts w:ascii="Times New Roman" w:eastAsia="Times New Roman" w:hAnsi="Times New Roman" w:cs="Times New Roman"/>
          <w:sz w:val="20"/>
          <w:szCs w:val="20"/>
        </w:rPr>
        <w:t>watch-</w:t>
      </w:r>
      <w:proofErr w:type="spellEnd"/>
      <w:r w:rsidRPr="005D723F">
        <w:rPr>
          <w:rFonts w:ascii="Times New Roman" w:eastAsia="Times New Roman" w:hAnsi="Times New Roman" w:cs="Times New Roman"/>
          <w:sz w:val="20"/>
          <w:szCs w:val="20"/>
        </w:rPr>
        <w:t xml:space="preserve"> </w:t>
      </w:r>
      <w:proofErr w:type="spellStart"/>
      <w:r w:rsidRPr="005D723F">
        <w:rPr>
          <w:rFonts w:ascii="Times New Roman" w:eastAsia="Times New Roman" w:hAnsi="Times New Roman" w:cs="Times New Roman"/>
          <w:sz w:val="20"/>
          <w:szCs w:val="20"/>
        </w:rPr>
        <w:t>list</w:t>
      </w:r>
      <w:proofErr w:type="spellEnd"/>
      <w:r w:rsidRPr="005D723F">
        <w:rPr>
          <w:rFonts w:ascii="Times New Roman" w:eastAsia="Times New Roman" w:hAnsi="Times New Roman" w:cs="Times New Roman"/>
          <w:sz w:val="20"/>
          <w:szCs w:val="20"/>
        </w:rPr>
        <w:t>). Centrālajā Itālijā</w:t>
      </w:r>
      <w:proofErr w:type="gramStart"/>
      <w:r w:rsidRPr="005D723F">
        <w:rPr>
          <w:rFonts w:ascii="Times New Roman" w:eastAsia="Times New Roman" w:hAnsi="Times New Roman" w:cs="Times New Roman"/>
          <w:sz w:val="20"/>
          <w:szCs w:val="20"/>
        </w:rPr>
        <w:t xml:space="preserve">  </w:t>
      </w:r>
      <w:proofErr w:type="gramEnd"/>
      <w:r w:rsidRPr="005D723F">
        <w:rPr>
          <w:rFonts w:ascii="Times New Roman" w:eastAsia="Times New Roman" w:hAnsi="Times New Roman" w:cs="Times New Roman"/>
          <w:sz w:val="20"/>
          <w:szCs w:val="20"/>
        </w:rPr>
        <w:t>- viens no izplatītākajiem invazīvajiem augiem. EPPO (</w:t>
      </w:r>
      <w:proofErr w:type="spellStart"/>
      <w:r w:rsidRPr="005D723F">
        <w:rPr>
          <w:rFonts w:ascii="Times New Roman" w:eastAsia="Times New Roman" w:hAnsi="Times New Roman" w:cs="Times New Roman"/>
          <w:sz w:val="20"/>
          <w:szCs w:val="20"/>
        </w:rPr>
        <w:t>European</w:t>
      </w:r>
      <w:proofErr w:type="spellEnd"/>
      <w:r w:rsidRPr="005D723F">
        <w:rPr>
          <w:rFonts w:ascii="Times New Roman" w:eastAsia="Times New Roman" w:hAnsi="Times New Roman" w:cs="Times New Roman"/>
          <w:sz w:val="20"/>
          <w:szCs w:val="20"/>
        </w:rPr>
        <w:t xml:space="preserve"> </w:t>
      </w:r>
      <w:proofErr w:type="spellStart"/>
      <w:r w:rsidRPr="005D723F">
        <w:rPr>
          <w:rFonts w:ascii="Times New Roman" w:eastAsia="Times New Roman" w:hAnsi="Times New Roman" w:cs="Times New Roman"/>
          <w:sz w:val="20"/>
          <w:szCs w:val="20"/>
        </w:rPr>
        <w:t>an</w:t>
      </w:r>
      <w:proofErr w:type="spellEnd"/>
      <w:r w:rsidRPr="005D723F">
        <w:rPr>
          <w:rFonts w:ascii="Times New Roman" w:eastAsia="Times New Roman" w:hAnsi="Times New Roman" w:cs="Times New Roman"/>
          <w:sz w:val="20"/>
          <w:szCs w:val="20"/>
        </w:rPr>
        <w:t xml:space="preserve"> </w:t>
      </w:r>
      <w:proofErr w:type="spellStart"/>
      <w:r w:rsidRPr="005D723F">
        <w:rPr>
          <w:rFonts w:ascii="Times New Roman" w:eastAsia="Times New Roman" w:hAnsi="Times New Roman" w:cs="Times New Roman"/>
          <w:sz w:val="20"/>
          <w:szCs w:val="20"/>
        </w:rPr>
        <w:t>Mediterranean</w:t>
      </w:r>
      <w:proofErr w:type="spellEnd"/>
      <w:r w:rsidRPr="005D723F">
        <w:rPr>
          <w:rFonts w:ascii="Times New Roman" w:eastAsia="Times New Roman" w:hAnsi="Times New Roman" w:cs="Times New Roman"/>
          <w:sz w:val="20"/>
          <w:szCs w:val="20"/>
        </w:rPr>
        <w:t xml:space="preserve"> </w:t>
      </w:r>
      <w:proofErr w:type="spellStart"/>
      <w:r w:rsidRPr="005D723F">
        <w:rPr>
          <w:rFonts w:ascii="Times New Roman" w:eastAsia="Times New Roman" w:hAnsi="Times New Roman" w:cs="Times New Roman"/>
          <w:sz w:val="20"/>
          <w:szCs w:val="20"/>
        </w:rPr>
        <w:t>Plant</w:t>
      </w:r>
      <w:proofErr w:type="spellEnd"/>
      <w:r w:rsidRPr="005D723F">
        <w:rPr>
          <w:rFonts w:ascii="Times New Roman" w:eastAsia="Times New Roman" w:hAnsi="Times New Roman" w:cs="Times New Roman"/>
          <w:sz w:val="20"/>
          <w:szCs w:val="20"/>
        </w:rPr>
        <w:t xml:space="preserve"> </w:t>
      </w:r>
      <w:proofErr w:type="spellStart"/>
      <w:r w:rsidRPr="005D723F">
        <w:rPr>
          <w:rFonts w:ascii="Times New Roman" w:eastAsia="Times New Roman" w:hAnsi="Times New Roman" w:cs="Times New Roman"/>
          <w:sz w:val="20"/>
          <w:szCs w:val="20"/>
        </w:rPr>
        <w:t>Protection</w:t>
      </w:r>
      <w:proofErr w:type="spellEnd"/>
      <w:r w:rsidRPr="005D723F">
        <w:rPr>
          <w:rFonts w:ascii="Times New Roman" w:eastAsia="Times New Roman" w:hAnsi="Times New Roman" w:cs="Times New Roman"/>
          <w:sz w:val="20"/>
          <w:szCs w:val="20"/>
        </w:rPr>
        <w:t xml:space="preserve"> </w:t>
      </w:r>
      <w:proofErr w:type="spellStart"/>
      <w:r w:rsidRPr="005D723F">
        <w:rPr>
          <w:rFonts w:ascii="Times New Roman" w:eastAsia="Times New Roman" w:hAnsi="Times New Roman" w:cs="Times New Roman"/>
          <w:sz w:val="20"/>
          <w:szCs w:val="20"/>
        </w:rPr>
        <w:t>Organization</w:t>
      </w:r>
      <w:proofErr w:type="spellEnd"/>
      <w:r w:rsidRPr="005D723F">
        <w:rPr>
          <w:rFonts w:ascii="Times New Roman" w:eastAsia="Times New Roman" w:hAnsi="Times New Roman" w:cs="Times New Roman"/>
          <w:sz w:val="20"/>
          <w:szCs w:val="20"/>
        </w:rPr>
        <w:t>) iesaka sugai pievērts īpašu uzmanību kā potenciālu karantīnas objektu (</w:t>
      </w:r>
      <w:proofErr w:type="spellStart"/>
      <w:r w:rsidRPr="005D723F">
        <w:rPr>
          <w:rFonts w:ascii="Times New Roman" w:eastAsia="Times New Roman" w:hAnsi="Times New Roman" w:cs="Times New Roman"/>
          <w:sz w:val="20"/>
          <w:szCs w:val="20"/>
        </w:rPr>
        <w:t>www.bookblack.ru</w:t>
      </w:r>
      <w:proofErr w:type="spellEnd"/>
      <w:r w:rsidRPr="005D723F">
        <w:rPr>
          <w:rFonts w:ascii="Times New Roman" w:eastAsia="Times New Roman" w:hAnsi="Times New Roman" w:cs="Times New Roman"/>
          <w:sz w:val="20"/>
          <w:szCs w:val="20"/>
        </w:rPr>
        <w:t>).</w:t>
      </w:r>
    </w:p>
    <w:p w:rsidR="005D723F" w:rsidRDefault="005D723F" w:rsidP="008A3C6D">
      <w:pPr>
        <w:spacing w:after="0" w:line="240" w:lineRule="auto"/>
        <w:contextualSpacing/>
        <w:jc w:val="both"/>
        <w:rPr>
          <w:rFonts w:ascii="Times New Roman" w:hAnsi="Times New Roman" w:cs="Times New Roman"/>
          <w:sz w:val="20"/>
          <w:szCs w:val="20"/>
        </w:rPr>
      </w:pPr>
      <w:r w:rsidRPr="005D723F">
        <w:rPr>
          <w:rFonts w:ascii="Times New Roman" w:hAnsi="Times New Roman" w:cs="Times New Roman"/>
          <w:sz w:val="20"/>
          <w:szCs w:val="20"/>
        </w:rPr>
        <w:t>Pašlaik topinambūrs tiek kultivēts lielā daļā mēreno platuma grādu valstu gan ziemeļu, gan dienvidu puslodē. Samērā plašā reģionā suga pārgājusi savvaļā un tiek pieskaitīta invazīvām neofītu sugām, īpaši rietumu un centrālajā Eiropā (Priede 2008).</w:t>
      </w:r>
    </w:p>
    <w:p w:rsidR="008A3C6D" w:rsidRPr="005D723F" w:rsidRDefault="008A3C6D" w:rsidP="008A3C6D">
      <w:pPr>
        <w:spacing w:after="0" w:line="240" w:lineRule="auto"/>
        <w:contextualSpacing/>
        <w:jc w:val="both"/>
        <w:rPr>
          <w:rFonts w:ascii="Times New Roman" w:eastAsia="Times New Roman" w:hAnsi="Times New Roman" w:cs="Times New Roman"/>
          <w:sz w:val="20"/>
          <w:szCs w:val="20"/>
        </w:rPr>
      </w:pPr>
    </w:p>
    <w:p w:rsidR="005D723F" w:rsidRPr="008A3C6D" w:rsidRDefault="005D723F" w:rsidP="008A3C6D">
      <w:pPr>
        <w:spacing w:after="0" w:line="240" w:lineRule="auto"/>
        <w:contextualSpacing/>
        <w:jc w:val="both"/>
        <w:rPr>
          <w:rFonts w:ascii="Times New Roman" w:eastAsia="Times New Roman" w:hAnsi="Times New Roman" w:cs="Times New Roman"/>
          <w:b/>
          <w:szCs w:val="20"/>
        </w:rPr>
      </w:pPr>
      <w:r w:rsidRPr="008A3C6D">
        <w:rPr>
          <w:rFonts w:ascii="Times New Roman" w:eastAsia="Times New Roman" w:hAnsi="Times New Roman" w:cs="Times New Roman"/>
          <w:b/>
          <w:szCs w:val="20"/>
        </w:rPr>
        <w:t>Sugas statuss Baltijas valstīs</w:t>
      </w:r>
    </w:p>
    <w:p w:rsidR="005D723F" w:rsidRPr="005D723F" w:rsidRDefault="005D723F" w:rsidP="008A3C6D">
      <w:pPr>
        <w:spacing w:after="0" w:line="240" w:lineRule="auto"/>
        <w:contextualSpacing/>
        <w:jc w:val="both"/>
        <w:rPr>
          <w:rFonts w:ascii="Times New Roman" w:eastAsia="Times New Roman" w:hAnsi="Times New Roman" w:cs="Times New Roman"/>
          <w:sz w:val="20"/>
          <w:szCs w:val="20"/>
        </w:rPr>
      </w:pPr>
      <w:r w:rsidRPr="005D723F">
        <w:rPr>
          <w:rFonts w:ascii="Times New Roman" w:eastAsia="Times New Roman" w:hAnsi="Times New Roman" w:cs="Times New Roman"/>
          <w:sz w:val="20"/>
          <w:szCs w:val="20"/>
        </w:rPr>
        <w:t>Lietuvā un Latvijā suga ir plaši izplatījusies un nostabilizējusies. Sugas statuss Igaunijā nav zināms.</w:t>
      </w:r>
    </w:p>
    <w:p w:rsidR="008A3C6D" w:rsidRDefault="008A3C6D" w:rsidP="008A3C6D">
      <w:pPr>
        <w:spacing w:after="0" w:line="240" w:lineRule="auto"/>
        <w:contextualSpacing/>
        <w:jc w:val="both"/>
        <w:rPr>
          <w:rFonts w:ascii="Times New Roman" w:eastAsia="Times New Roman" w:hAnsi="Times New Roman" w:cs="Times New Roman"/>
          <w:b/>
          <w:szCs w:val="20"/>
        </w:rPr>
      </w:pPr>
    </w:p>
    <w:p w:rsidR="00695905" w:rsidRPr="008A3C6D" w:rsidRDefault="00695905" w:rsidP="008A3C6D">
      <w:pPr>
        <w:spacing w:after="0" w:line="240" w:lineRule="auto"/>
        <w:contextualSpacing/>
        <w:jc w:val="both"/>
        <w:rPr>
          <w:rFonts w:ascii="Times New Roman" w:eastAsia="Times New Roman" w:hAnsi="Times New Roman" w:cs="Times New Roman"/>
          <w:szCs w:val="20"/>
        </w:rPr>
      </w:pPr>
      <w:r w:rsidRPr="008A3C6D">
        <w:rPr>
          <w:rFonts w:ascii="Times New Roman" w:eastAsia="Times New Roman" w:hAnsi="Times New Roman" w:cs="Times New Roman"/>
          <w:b/>
          <w:szCs w:val="20"/>
        </w:rPr>
        <w:t>EKOLOĢIJA</w:t>
      </w:r>
    </w:p>
    <w:p w:rsidR="00695905" w:rsidRPr="008A3C6D" w:rsidRDefault="00695905" w:rsidP="008A3C6D">
      <w:pPr>
        <w:spacing w:after="0" w:line="240" w:lineRule="auto"/>
        <w:contextualSpacing/>
        <w:jc w:val="both"/>
        <w:rPr>
          <w:rFonts w:ascii="Times New Roman" w:eastAsia="Times New Roman" w:hAnsi="Times New Roman" w:cs="Times New Roman"/>
          <w:b/>
          <w:szCs w:val="20"/>
        </w:rPr>
      </w:pPr>
      <w:r w:rsidRPr="008A3C6D">
        <w:rPr>
          <w:rFonts w:ascii="Times New Roman" w:eastAsia="Times New Roman" w:hAnsi="Times New Roman" w:cs="Times New Roman"/>
          <w:b/>
          <w:szCs w:val="20"/>
        </w:rPr>
        <w:t>Biotopa</w:t>
      </w:r>
      <w:r w:rsidRPr="008A3C6D">
        <w:rPr>
          <w:rFonts w:ascii="Times New Roman" w:eastAsia="Times New Roman" w:hAnsi="Times New Roman" w:cs="Times New Roman"/>
          <w:szCs w:val="20"/>
        </w:rPr>
        <w:t xml:space="preserve"> </w:t>
      </w:r>
      <w:r w:rsidRPr="008A3C6D">
        <w:rPr>
          <w:rFonts w:ascii="Times New Roman" w:eastAsia="Times New Roman" w:hAnsi="Times New Roman" w:cs="Times New Roman"/>
          <w:b/>
          <w:szCs w:val="20"/>
        </w:rPr>
        <w:t>raksturojums</w:t>
      </w:r>
    </w:p>
    <w:p w:rsidR="00E73DBF" w:rsidRPr="005D723F" w:rsidRDefault="00E73DBF" w:rsidP="008A3C6D">
      <w:pPr>
        <w:spacing w:after="0" w:line="240" w:lineRule="auto"/>
        <w:contextualSpacing/>
        <w:jc w:val="both"/>
        <w:rPr>
          <w:rFonts w:ascii="Times New Roman" w:eastAsia="Times New Roman" w:hAnsi="Times New Roman" w:cs="Times New Roman"/>
          <w:sz w:val="20"/>
          <w:szCs w:val="20"/>
        </w:rPr>
      </w:pPr>
      <w:r w:rsidRPr="005D723F">
        <w:rPr>
          <w:rFonts w:ascii="Times New Roman" w:eastAsia="Times New Roman" w:hAnsi="Times New Roman" w:cs="Times New Roman"/>
          <w:sz w:val="20"/>
          <w:szCs w:val="20"/>
        </w:rPr>
        <w:t xml:space="preserve">Bumbuļu topinambūrs veido blīvas audzes nezālienēs, izgāztuvēs un gar dzelzceļiem. </w:t>
      </w:r>
      <w:r w:rsidR="00F70EDA" w:rsidRPr="005D723F">
        <w:rPr>
          <w:rFonts w:ascii="Times New Roman" w:eastAsia="Times New Roman" w:hAnsi="Times New Roman" w:cs="Times New Roman"/>
          <w:sz w:val="20"/>
          <w:szCs w:val="20"/>
        </w:rPr>
        <w:t>Priekšroku dod</w:t>
      </w:r>
      <w:r w:rsidRPr="005D723F">
        <w:rPr>
          <w:rFonts w:ascii="Times New Roman" w:eastAsia="Times New Roman" w:hAnsi="Times New Roman" w:cs="Times New Roman"/>
          <w:sz w:val="20"/>
          <w:szCs w:val="20"/>
        </w:rPr>
        <w:t xml:space="preserve"> ar barības vielām</w:t>
      </w:r>
      <w:r w:rsidR="00F70EDA" w:rsidRPr="005D723F">
        <w:rPr>
          <w:rFonts w:ascii="Times New Roman" w:eastAsia="Times New Roman" w:hAnsi="Times New Roman" w:cs="Times New Roman"/>
          <w:sz w:val="20"/>
          <w:szCs w:val="20"/>
        </w:rPr>
        <w:t xml:space="preserve"> bagātās augsnēm, bet var arī augt nabadzīgās, skābās augsnēs un pusēnā.</w:t>
      </w:r>
    </w:p>
    <w:p w:rsidR="008A3C6D" w:rsidRDefault="008A3C6D" w:rsidP="008A3C6D">
      <w:pPr>
        <w:spacing w:after="0" w:line="240" w:lineRule="auto"/>
        <w:contextualSpacing/>
        <w:jc w:val="both"/>
        <w:rPr>
          <w:rFonts w:ascii="Times New Roman" w:eastAsia="Times New Roman" w:hAnsi="Times New Roman" w:cs="Times New Roman"/>
          <w:b/>
          <w:szCs w:val="20"/>
        </w:rPr>
      </w:pPr>
    </w:p>
    <w:p w:rsidR="00695905" w:rsidRPr="008A3C6D" w:rsidRDefault="00695905" w:rsidP="008A3C6D">
      <w:pPr>
        <w:spacing w:after="0" w:line="240" w:lineRule="auto"/>
        <w:contextualSpacing/>
        <w:jc w:val="both"/>
        <w:rPr>
          <w:rFonts w:ascii="Times New Roman" w:eastAsia="Times New Roman" w:hAnsi="Times New Roman" w:cs="Times New Roman"/>
          <w:b/>
          <w:szCs w:val="20"/>
        </w:rPr>
      </w:pPr>
      <w:r w:rsidRPr="008A3C6D">
        <w:rPr>
          <w:rFonts w:ascii="Times New Roman" w:eastAsia="Times New Roman" w:hAnsi="Times New Roman" w:cs="Times New Roman"/>
          <w:b/>
          <w:szCs w:val="20"/>
        </w:rPr>
        <w:t>Dzīves cikls</w:t>
      </w:r>
    </w:p>
    <w:p w:rsidR="00F70EDA" w:rsidRPr="005D723F" w:rsidRDefault="00F70EDA" w:rsidP="008A3C6D">
      <w:pPr>
        <w:spacing w:after="0" w:line="240" w:lineRule="auto"/>
        <w:contextualSpacing/>
        <w:jc w:val="both"/>
        <w:rPr>
          <w:rFonts w:ascii="Times New Roman" w:eastAsia="Times New Roman" w:hAnsi="Times New Roman" w:cs="Times New Roman"/>
          <w:sz w:val="20"/>
          <w:szCs w:val="20"/>
        </w:rPr>
      </w:pPr>
      <w:r w:rsidRPr="005D723F">
        <w:rPr>
          <w:rFonts w:ascii="Times New Roman" w:eastAsia="Times New Roman" w:hAnsi="Times New Roman" w:cs="Times New Roman"/>
          <w:sz w:val="20"/>
          <w:szCs w:val="20"/>
        </w:rPr>
        <w:t xml:space="preserve">Svešapputes augs, taču ir novērojama arī pašappute. </w:t>
      </w:r>
      <w:r w:rsidR="00DF1D66" w:rsidRPr="005D723F">
        <w:rPr>
          <w:rFonts w:ascii="Times New Roman" w:eastAsia="Times New Roman" w:hAnsi="Times New Roman" w:cs="Times New Roman"/>
          <w:sz w:val="20"/>
          <w:szCs w:val="20"/>
        </w:rPr>
        <w:t>Zied no augusta līdz oktobrim.</w:t>
      </w:r>
    </w:p>
    <w:p w:rsidR="008A3C6D" w:rsidRDefault="008A3C6D" w:rsidP="008A3C6D">
      <w:pPr>
        <w:spacing w:after="0" w:line="240" w:lineRule="auto"/>
        <w:contextualSpacing/>
        <w:jc w:val="both"/>
        <w:rPr>
          <w:rFonts w:ascii="Times New Roman" w:eastAsia="Times New Roman" w:hAnsi="Times New Roman" w:cs="Times New Roman"/>
          <w:b/>
          <w:szCs w:val="20"/>
        </w:rPr>
      </w:pPr>
    </w:p>
    <w:p w:rsidR="00695905" w:rsidRPr="008A3C6D" w:rsidRDefault="00695905" w:rsidP="008A3C6D">
      <w:pPr>
        <w:spacing w:after="0" w:line="240" w:lineRule="auto"/>
        <w:contextualSpacing/>
        <w:jc w:val="both"/>
        <w:rPr>
          <w:rFonts w:ascii="Times New Roman" w:eastAsia="Times New Roman" w:hAnsi="Times New Roman" w:cs="Times New Roman"/>
          <w:b/>
          <w:szCs w:val="20"/>
        </w:rPr>
      </w:pPr>
      <w:r w:rsidRPr="008A3C6D">
        <w:rPr>
          <w:rFonts w:ascii="Times New Roman" w:eastAsia="Times New Roman" w:hAnsi="Times New Roman" w:cs="Times New Roman"/>
          <w:b/>
          <w:szCs w:val="20"/>
        </w:rPr>
        <w:lastRenderedPageBreak/>
        <w:t>Izplatīšanās</w:t>
      </w:r>
    </w:p>
    <w:p w:rsidR="0070320B" w:rsidRPr="005D723F" w:rsidRDefault="0070320B" w:rsidP="008A3C6D">
      <w:pPr>
        <w:spacing w:after="0" w:line="240" w:lineRule="auto"/>
        <w:contextualSpacing/>
        <w:jc w:val="both"/>
        <w:rPr>
          <w:rFonts w:ascii="Times New Roman" w:eastAsia="Times New Roman" w:hAnsi="Times New Roman" w:cs="Times New Roman"/>
          <w:sz w:val="20"/>
          <w:szCs w:val="20"/>
        </w:rPr>
      </w:pPr>
      <w:r w:rsidRPr="005D723F">
        <w:rPr>
          <w:rFonts w:ascii="Times New Roman" w:eastAsia="Times New Roman" w:hAnsi="Times New Roman" w:cs="Times New Roman"/>
          <w:sz w:val="20"/>
          <w:szCs w:val="20"/>
        </w:rPr>
        <w:t xml:space="preserve">Iespējams </w:t>
      </w:r>
      <w:r w:rsidRPr="005D723F">
        <w:rPr>
          <w:rFonts w:ascii="Times New Roman" w:eastAsia="Times New Roman" w:hAnsi="Times New Roman" w:cs="Times New Roman"/>
          <w:i/>
          <w:sz w:val="20"/>
          <w:szCs w:val="20"/>
        </w:rPr>
        <w:t xml:space="preserve">H. </w:t>
      </w:r>
      <w:proofErr w:type="spellStart"/>
      <w:r w:rsidRPr="005D723F">
        <w:rPr>
          <w:rFonts w:ascii="Times New Roman" w:eastAsia="Times New Roman" w:hAnsi="Times New Roman" w:cs="Times New Roman"/>
          <w:i/>
          <w:sz w:val="20"/>
          <w:szCs w:val="20"/>
        </w:rPr>
        <w:t>tuberusos</w:t>
      </w:r>
      <w:proofErr w:type="spellEnd"/>
      <w:r w:rsidRPr="005D723F">
        <w:rPr>
          <w:rFonts w:ascii="Times New Roman" w:eastAsia="Times New Roman" w:hAnsi="Times New Roman" w:cs="Times New Roman"/>
          <w:sz w:val="20"/>
          <w:szCs w:val="20"/>
        </w:rPr>
        <w:t xml:space="preserve"> E</w:t>
      </w:r>
      <w:r w:rsidR="0077435C" w:rsidRPr="005D723F">
        <w:rPr>
          <w:rFonts w:ascii="Times New Roman" w:eastAsia="Times New Roman" w:hAnsi="Times New Roman" w:cs="Times New Roman"/>
          <w:sz w:val="20"/>
          <w:szCs w:val="20"/>
        </w:rPr>
        <w:t>ir</w:t>
      </w:r>
      <w:r w:rsidRPr="005D723F">
        <w:rPr>
          <w:rFonts w:ascii="Times New Roman" w:eastAsia="Times New Roman" w:hAnsi="Times New Roman" w:cs="Times New Roman"/>
          <w:sz w:val="20"/>
          <w:szCs w:val="20"/>
        </w:rPr>
        <w:t>opā izp</w:t>
      </w:r>
      <w:r w:rsidR="0077435C" w:rsidRPr="005D723F">
        <w:rPr>
          <w:rFonts w:ascii="Times New Roman" w:eastAsia="Times New Roman" w:hAnsi="Times New Roman" w:cs="Times New Roman"/>
          <w:sz w:val="20"/>
          <w:szCs w:val="20"/>
        </w:rPr>
        <w:t>la</w:t>
      </w:r>
      <w:r w:rsidRPr="005D723F">
        <w:rPr>
          <w:rFonts w:ascii="Times New Roman" w:eastAsia="Times New Roman" w:hAnsi="Times New Roman" w:cs="Times New Roman"/>
          <w:sz w:val="20"/>
          <w:szCs w:val="20"/>
        </w:rPr>
        <w:t>tās tikai veģetatīvā ceļā</w:t>
      </w:r>
      <w:r w:rsidR="0077435C" w:rsidRPr="005D723F">
        <w:rPr>
          <w:rFonts w:ascii="Times New Roman" w:eastAsia="Times New Roman" w:hAnsi="Times New Roman" w:cs="Times New Roman"/>
          <w:sz w:val="20"/>
          <w:szCs w:val="20"/>
        </w:rPr>
        <w:t xml:space="preserve">, ar sakneņiem. 1980.-1990.-tajos gados bumbuļu </w:t>
      </w:r>
      <w:proofErr w:type="spellStart"/>
      <w:r w:rsidR="0077435C" w:rsidRPr="005D723F">
        <w:rPr>
          <w:rFonts w:ascii="Times New Roman" w:eastAsia="Times New Roman" w:hAnsi="Times New Roman" w:cs="Times New Roman"/>
          <w:sz w:val="20"/>
          <w:szCs w:val="20"/>
        </w:rPr>
        <w:t>topinabūrs</w:t>
      </w:r>
      <w:proofErr w:type="spellEnd"/>
      <w:r w:rsidR="0077435C" w:rsidRPr="005D723F">
        <w:rPr>
          <w:rFonts w:ascii="Times New Roman" w:eastAsia="Times New Roman" w:hAnsi="Times New Roman" w:cs="Times New Roman"/>
          <w:sz w:val="20"/>
          <w:szCs w:val="20"/>
        </w:rPr>
        <w:t xml:space="preserve"> bija populārs kūltūraugs, taču neiegūstot vēlamo ražu, kultūra izgāja no modes. Sakneņus dārzkopji izmeta komposta kaudzēs</w:t>
      </w:r>
      <w:r w:rsidR="00252CB2" w:rsidRPr="005D723F">
        <w:rPr>
          <w:rFonts w:ascii="Times New Roman" w:eastAsia="Times New Roman" w:hAnsi="Times New Roman" w:cs="Times New Roman"/>
          <w:sz w:val="20"/>
          <w:szCs w:val="20"/>
        </w:rPr>
        <w:t xml:space="preserve">, ārpus dārziem. </w:t>
      </w:r>
    </w:p>
    <w:p w:rsidR="00252CB2" w:rsidRPr="005D723F" w:rsidRDefault="00252CB2" w:rsidP="008A3C6D">
      <w:pPr>
        <w:spacing w:after="0" w:line="240" w:lineRule="auto"/>
        <w:contextualSpacing/>
        <w:jc w:val="both"/>
        <w:rPr>
          <w:rFonts w:ascii="Times New Roman" w:eastAsia="Times New Roman" w:hAnsi="Times New Roman" w:cs="Times New Roman"/>
          <w:sz w:val="20"/>
          <w:szCs w:val="20"/>
        </w:rPr>
      </w:pPr>
      <w:r w:rsidRPr="005D723F">
        <w:rPr>
          <w:rFonts w:ascii="Times New Roman" w:eastAsia="Times New Roman" w:hAnsi="Times New Roman" w:cs="Times New Roman"/>
          <w:sz w:val="20"/>
          <w:szCs w:val="20"/>
        </w:rPr>
        <w:t xml:space="preserve">Mūsdienās suga ir sastopama arī gar dzelzceļiem, reizēm pat veido blīvas audzes. Šādās vietās bumbuļu </w:t>
      </w:r>
      <w:proofErr w:type="spellStart"/>
      <w:r w:rsidRPr="005D723F">
        <w:rPr>
          <w:rFonts w:ascii="Times New Roman" w:eastAsia="Times New Roman" w:hAnsi="Times New Roman" w:cs="Times New Roman"/>
          <w:sz w:val="20"/>
          <w:szCs w:val="20"/>
        </w:rPr>
        <w:t>topinabūrs</w:t>
      </w:r>
      <w:proofErr w:type="spellEnd"/>
      <w:r w:rsidRPr="005D723F">
        <w:rPr>
          <w:rFonts w:ascii="Times New Roman" w:eastAsia="Times New Roman" w:hAnsi="Times New Roman" w:cs="Times New Roman"/>
          <w:sz w:val="20"/>
          <w:szCs w:val="20"/>
        </w:rPr>
        <w:t xml:space="preserve"> izplatās bez cilvēka līdzdalības. Iespējams, sugas izplatībā piedalās peļveidīgie grauzēji.</w:t>
      </w:r>
    </w:p>
    <w:p w:rsidR="008A3C6D" w:rsidRDefault="008A3C6D" w:rsidP="008A3C6D">
      <w:pPr>
        <w:spacing w:after="0" w:line="240" w:lineRule="auto"/>
        <w:contextualSpacing/>
        <w:jc w:val="both"/>
        <w:rPr>
          <w:rFonts w:ascii="Times New Roman" w:eastAsia="Times New Roman" w:hAnsi="Times New Roman" w:cs="Times New Roman"/>
          <w:b/>
          <w:szCs w:val="20"/>
        </w:rPr>
      </w:pPr>
    </w:p>
    <w:p w:rsidR="00695905" w:rsidRPr="008A3C6D" w:rsidRDefault="00695905" w:rsidP="008A3C6D">
      <w:pPr>
        <w:spacing w:after="0" w:line="240" w:lineRule="auto"/>
        <w:contextualSpacing/>
        <w:jc w:val="both"/>
        <w:rPr>
          <w:rFonts w:ascii="Times New Roman" w:eastAsia="Times New Roman" w:hAnsi="Times New Roman" w:cs="Times New Roman"/>
          <w:b/>
          <w:szCs w:val="20"/>
        </w:rPr>
      </w:pPr>
      <w:r w:rsidRPr="008A3C6D">
        <w:rPr>
          <w:rFonts w:ascii="Times New Roman" w:eastAsia="Times New Roman" w:hAnsi="Times New Roman" w:cs="Times New Roman"/>
          <w:b/>
          <w:szCs w:val="20"/>
        </w:rPr>
        <w:t>IETEKME</w:t>
      </w:r>
    </w:p>
    <w:p w:rsidR="00695905" w:rsidRPr="008A3C6D" w:rsidRDefault="00695905" w:rsidP="008A3C6D">
      <w:pPr>
        <w:spacing w:after="0" w:line="240" w:lineRule="auto"/>
        <w:contextualSpacing/>
        <w:jc w:val="both"/>
        <w:rPr>
          <w:rFonts w:ascii="Times New Roman" w:eastAsia="Times New Roman" w:hAnsi="Times New Roman" w:cs="Times New Roman"/>
          <w:b/>
          <w:szCs w:val="20"/>
        </w:rPr>
      </w:pPr>
      <w:r w:rsidRPr="008A3C6D">
        <w:rPr>
          <w:rFonts w:ascii="Times New Roman" w:eastAsia="Times New Roman" w:hAnsi="Times New Roman" w:cs="Times New Roman"/>
          <w:b/>
          <w:szCs w:val="20"/>
        </w:rPr>
        <w:t>Ietekme uz vidi</w:t>
      </w:r>
    </w:p>
    <w:p w:rsidR="005D723F" w:rsidRDefault="00252CB2" w:rsidP="008A3C6D">
      <w:pPr>
        <w:spacing w:after="0" w:line="240" w:lineRule="auto"/>
        <w:contextualSpacing/>
        <w:jc w:val="both"/>
        <w:rPr>
          <w:rFonts w:ascii="Times New Roman" w:hAnsi="Times New Roman" w:cs="Times New Roman"/>
          <w:sz w:val="20"/>
          <w:szCs w:val="20"/>
        </w:rPr>
      </w:pPr>
      <w:r w:rsidRPr="005D723F">
        <w:rPr>
          <w:rFonts w:ascii="Times New Roman" w:eastAsia="Times New Roman" w:hAnsi="Times New Roman" w:cs="Times New Roman"/>
          <w:i/>
          <w:sz w:val="20"/>
          <w:szCs w:val="20"/>
        </w:rPr>
        <w:t xml:space="preserve">H. </w:t>
      </w:r>
      <w:proofErr w:type="spellStart"/>
      <w:r w:rsidRPr="005D723F">
        <w:rPr>
          <w:rFonts w:ascii="Times New Roman" w:eastAsia="Times New Roman" w:hAnsi="Times New Roman" w:cs="Times New Roman"/>
          <w:i/>
          <w:sz w:val="20"/>
          <w:szCs w:val="20"/>
        </w:rPr>
        <w:t>tuberosus</w:t>
      </w:r>
      <w:proofErr w:type="spellEnd"/>
      <w:r w:rsidRPr="005D723F">
        <w:rPr>
          <w:rFonts w:ascii="Times New Roman" w:eastAsia="Times New Roman" w:hAnsi="Times New Roman" w:cs="Times New Roman"/>
          <w:sz w:val="20"/>
          <w:szCs w:val="20"/>
        </w:rPr>
        <w:t xml:space="preserve"> mijiedarbība ar vietējo floru nav izpētīts, taču </w:t>
      </w:r>
      <w:r w:rsidR="007B1820" w:rsidRPr="005D723F">
        <w:rPr>
          <w:rFonts w:ascii="Times New Roman" w:eastAsia="Times New Roman" w:hAnsi="Times New Roman" w:cs="Times New Roman"/>
          <w:sz w:val="20"/>
          <w:szCs w:val="20"/>
        </w:rPr>
        <w:t>ir acīmredzams, ka to audzēs nav vietas vietējām sugām, jo augs ir augsts un veido blīvu zaļo masu, noēnojot zemsedzi.</w:t>
      </w:r>
      <w:r w:rsidR="005D723F" w:rsidRPr="005D723F">
        <w:rPr>
          <w:rFonts w:ascii="Times New Roman" w:hAnsi="Times New Roman" w:cs="Times New Roman"/>
          <w:sz w:val="20"/>
          <w:szCs w:val="20"/>
        </w:rPr>
        <w:t xml:space="preserve"> Eiropā topinambūrs tiek uzskatīts par agresīvu sugu galvenokārt tāpēc, ka bieži veido blīvas </w:t>
      </w:r>
      <w:proofErr w:type="spellStart"/>
      <w:r w:rsidR="005D723F" w:rsidRPr="005D723F">
        <w:rPr>
          <w:rFonts w:ascii="Times New Roman" w:hAnsi="Times New Roman" w:cs="Times New Roman"/>
          <w:sz w:val="20"/>
          <w:szCs w:val="20"/>
        </w:rPr>
        <w:t>monodominantas</w:t>
      </w:r>
      <w:proofErr w:type="spellEnd"/>
      <w:r w:rsidR="005D723F" w:rsidRPr="005D723F">
        <w:rPr>
          <w:rFonts w:ascii="Times New Roman" w:hAnsi="Times New Roman" w:cs="Times New Roman"/>
          <w:sz w:val="20"/>
          <w:szCs w:val="20"/>
        </w:rPr>
        <w:t xml:space="preserve"> audzes (</w:t>
      </w:r>
      <w:r w:rsidR="00E62E45">
        <w:rPr>
          <w:rFonts w:ascii="Times New Roman" w:hAnsi="Times New Roman" w:cs="Times New Roman"/>
          <w:sz w:val="20"/>
          <w:szCs w:val="20"/>
        </w:rPr>
        <w:t>4</w:t>
      </w:r>
      <w:r w:rsidR="005D723F" w:rsidRPr="005D723F">
        <w:rPr>
          <w:rFonts w:ascii="Times New Roman" w:hAnsi="Times New Roman" w:cs="Times New Roman"/>
          <w:sz w:val="20"/>
          <w:szCs w:val="20"/>
        </w:rPr>
        <w:t>. attēls) upju krastos, īpaši atklātās nemeža teritorijās. Topinambūra pāreja savvaļā un otrādi notiek viegli. Ja vairākus gadus topinambūra stādījumus nekopj, tas pāriet savvaļā, zelmenis kļūst stipri biezs un bumbuļu ražas samazinās. Literatūrā norādīts, ka aug 30-40 gadus no vietas, ievērojami nesamazinot ražību. Ziemeļkaukāzā konstatētas naturalizējušās populācijas, kas aug jau 60-70 gadus (Priede 2008).</w:t>
      </w:r>
    </w:p>
    <w:p w:rsidR="008A3C6D" w:rsidRPr="005D723F" w:rsidRDefault="008A3C6D" w:rsidP="008A3C6D">
      <w:pPr>
        <w:spacing w:after="0" w:line="240" w:lineRule="auto"/>
        <w:contextualSpacing/>
        <w:jc w:val="both"/>
        <w:rPr>
          <w:rFonts w:ascii="Times New Roman" w:hAnsi="Times New Roman" w:cs="Times New Roman"/>
          <w:sz w:val="20"/>
          <w:szCs w:val="20"/>
        </w:rPr>
      </w:pPr>
    </w:p>
    <w:p w:rsidR="005D723F" w:rsidRPr="005D723F" w:rsidRDefault="005D723F" w:rsidP="008A3C6D">
      <w:pPr>
        <w:spacing w:after="0" w:line="240" w:lineRule="auto"/>
        <w:contextualSpacing/>
        <w:jc w:val="center"/>
        <w:rPr>
          <w:rFonts w:ascii="Times New Roman" w:eastAsia="Times New Roman" w:hAnsi="Times New Roman" w:cs="Times New Roman"/>
          <w:sz w:val="20"/>
          <w:szCs w:val="20"/>
        </w:rPr>
      </w:pPr>
      <w:r w:rsidRPr="005D723F">
        <w:rPr>
          <w:rFonts w:ascii="Times New Roman" w:eastAsia="Times New Roman" w:hAnsi="Times New Roman" w:cs="Times New Roman"/>
          <w:b/>
          <w:noProof/>
          <w:sz w:val="20"/>
          <w:szCs w:val="20"/>
        </w:rPr>
        <w:drawing>
          <wp:inline distT="0" distB="0" distL="0" distR="0">
            <wp:extent cx="5400000" cy="3458077"/>
            <wp:effectExtent l="0" t="0" r="0" b="9525"/>
            <wp:docPr id="5" name="Picture 2" descr="IMG_53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5323.JPG"/>
                    <pic:cNvPicPr/>
                  </pic:nvPicPr>
                  <pic:blipFill>
                    <a:blip r:embed="rId9" cstate="print"/>
                    <a:srcRect t="22345" r="-875" b="-50"/>
                    <a:stretch>
                      <a:fillRect/>
                    </a:stretch>
                  </pic:blipFill>
                  <pic:spPr>
                    <a:xfrm>
                      <a:off x="0" y="0"/>
                      <a:ext cx="5400000" cy="3458077"/>
                    </a:xfrm>
                    <a:prstGeom prst="rect">
                      <a:avLst/>
                    </a:prstGeom>
                  </pic:spPr>
                </pic:pic>
              </a:graphicData>
            </a:graphic>
          </wp:inline>
        </w:drawing>
      </w:r>
    </w:p>
    <w:p w:rsidR="005D723F" w:rsidRPr="005D723F" w:rsidRDefault="008A3C6D" w:rsidP="008A3C6D">
      <w:pPr>
        <w:spacing w:after="0" w:line="240" w:lineRule="auto"/>
        <w:contextualSpacing/>
        <w:jc w:val="center"/>
        <w:rPr>
          <w:rFonts w:ascii="Times New Roman" w:eastAsia="Times New Roman" w:hAnsi="Times New Roman" w:cs="Times New Roman"/>
          <w:b/>
          <w:sz w:val="20"/>
          <w:szCs w:val="20"/>
        </w:rPr>
      </w:pPr>
      <w:r>
        <w:rPr>
          <w:rFonts w:ascii="Times New Roman" w:eastAsia="Times New Roman" w:hAnsi="Times New Roman" w:cs="Times New Roman"/>
          <w:sz w:val="20"/>
          <w:szCs w:val="20"/>
        </w:rPr>
        <w:t>4</w:t>
      </w:r>
      <w:r w:rsidR="005D723F" w:rsidRPr="005D723F">
        <w:rPr>
          <w:rFonts w:ascii="Times New Roman" w:eastAsia="Times New Roman" w:hAnsi="Times New Roman" w:cs="Times New Roman"/>
          <w:sz w:val="20"/>
          <w:szCs w:val="20"/>
        </w:rPr>
        <w:t xml:space="preserve">. attēls. </w:t>
      </w:r>
      <w:r w:rsidR="005D723F" w:rsidRPr="005D723F">
        <w:rPr>
          <w:rFonts w:ascii="Times New Roman" w:eastAsia="Times New Roman" w:hAnsi="Times New Roman" w:cs="Times New Roman"/>
          <w:i/>
          <w:sz w:val="20"/>
          <w:szCs w:val="20"/>
        </w:rPr>
        <w:t xml:space="preserve">H. </w:t>
      </w:r>
      <w:proofErr w:type="spellStart"/>
      <w:r w:rsidR="005D723F" w:rsidRPr="005D723F">
        <w:rPr>
          <w:rFonts w:ascii="Times New Roman" w:eastAsia="Times New Roman" w:hAnsi="Times New Roman" w:cs="Times New Roman"/>
          <w:i/>
          <w:sz w:val="20"/>
          <w:szCs w:val="20"/>
        </w:rPr>
        <w:t>tuberosus</w:t>
      </w:r>
      <w:proofErr w:type="spellEnd"/>
      <w:r w:rsidR="005D723F" w:rsidRPr="005D723F">
        <w:rPr>
          <w:rFonts w:ascii="Times New Roman" w:eastAsia="Times New Roman" w:hAnsi="Times New Roman" w:cs="Times New Roman"/>
          <w:sz w:val="20"/>
          <w:szCs w:val="20"/>
        </w:rPr>
        <w:t xml:space="preserve"> audze (foto </w:t>
      </w:r>
      <w:r w:rsidR="007907C9">
        <w:rPr>
          <w:rFonts w:ascii="Times New Roman" w:eastAsia="Times New Roman" w:hAnsi="Times New Roman" w:cs="Times New Roman"/>
          <w:sz w:val="20"/>
          <w:szCs w:val="20"/>
        </w:rPr>
        <w:t>G. Evarte-Bundere</w:t>
      </w:r>
      <w:r w:rsidR="005D723F" w:rsidRPr="005D723F">
        <w:rPr>
          <w:rFonts w:ascii="Times New Roman" w:eastAsia="Times New Roman" w:hAnsi="Times New Roman" w:cs="Times New Roman"/>
          <w:sz w:val="20"/>
          <w:szCs w:val="20"/>
        </w:rPr>
        <w:t>).</w:t>
      </w:r>
    </w:p>
    <w:p w:rsidR="00695905" w:rsidRPr="008A3C6D" w:rsidRDefault="00695905" w:rsidP="008A3C6D">
      <w:pPr>
        <w:spacing w:after="0" w:line="240" w:lineRule="auto"/>
        <w:contextualSpacing/>
        <w:rPr>
          <w:rFonts w:ascii="Times New Roman" w:hAnsi="Times New Roman" w:cs="Times New Roman"/>
          <w:b/>
          <w:szCs w:val="20"/>
        </w:rPr>
      </w:pPr>
      <w:r w:rsidRPr="008A3C6D">
        <w:rPr>
          <w:rFonts w:ascii="Times New Roman" w:hAnsi="Times New Roman" w:cs="Times New Roman"/>
          <w:b/>
          <w:szCs w:val="20"/>
        </w:rPr>
        <w:t>Ģenētiskā ietekme</w:t>
      </w:r>
    </w:p>
    <w:p w:rsidR="005D723F" w:rsidRDefault="007B1820" w:rsidP="008A3C6D">
      <w:pPr>
        <w:spacing w:after="0" w:line="240" w:lineRule="auto"/>
        <w:contextualSpacing/>
        <w:jc w:val="both"/>
        <w:rPr>
          <w:rFonts w:ascii="Times New Roman" w:hAnsi="Times New Roman" w:cs="Times New Roman"/>
          <w:sz w:val="20"/>
          <w:szCs w:val="20"/>
        </w:rPr>
      </w:pPr>
      <w:r w:rsidRPr="005D723F">
        <w:rPr>
          <w:rFonts w:ascii="Times New Roman" w:hAnsi="Times New Roman" w:cs="Times New Roman"/>
          <w:sz w:val="20"/>
          <w:szCs w:val="20"/>
        </w:rPr>
        <w:t xml:space="preserve">Tiek atzīmēta augsta </w:t>
      </w:r>
      <w:proofErr w:type="spellStart"/>
      <w:r w:rsidRPr="005D723F">
        <w:rPr>
          <w:rFonts w:ascii="Times New Roman" w:hAnsi="Times New Roman" w:cs="Times New Roman"/>
          <w:sz w:val="20"/>
          <w:szCs w:val="20"/>
        </w:rPr>
        <w:t>st</w:t>
      </w:r>
      <w:r w:rsidR="00E556EC" w:rsidRPr="005D723F">
        <w:rPr>
          <w:rFonts w:ascii="Times New Roman" w:hAnsi="Times New Roman" w:cs="Times New Roman"/>
          <w:sz w:val="20"/>
          <w:szCs w:val="20"/>
        </w:rPr>
        <w:t>a</w:t>
      </w:r>
      <w:r w:rsidRPr="005D723F">
        <w:rPr>
          <w:rFonts w:ascii="Times New Roman" w:hAnsi="Times New Roman" w:cs="Times New Roman"/>
          <w:sz w:val="20"/>
          <w:szCs w:val="20"/>
        </w:rPr>
        <w:t>rppopulāciju</w:t>
      </w:r>
      <w:proofErr w:type="spellEnd"/>
      <w:r w:rsidRPr="005D723F">
        <w:rPr>
          <w:rFonts w:ascii="Times New Roman" w:hAnsi="Times New Roman" w:cs="Times New Roman"/>
          <w:sz w:val="20"/>
          <w:szCs w:val="20"/>
        </w:rPr>
        <w:t xml:space="preserve"> mainība</w:t>
      </w:r>
      <w:r w:rsidR="00A03425" w:rsidRPr="005D723F">
        <w:rPr>
          <w:rFonts w:ascii="Times New Roman" w:hAnsi="Times New Roman" w:cs="Times New Roman"/>
          <w:sz w:val="20"/>
          <w:szCs w:val="20"/>
        </w:rPr>
        <w:t>, kloni atšķiras pēc bumbuļu formas un izmēra, lapām, ziedkopām, sēkleņiem un bumbuļu ķīmisko sastāvu.</w:t>
      </w:r>
      <w:r w:rsidR="00AD7257" w:rsidRPr="005D723F">
        <w:rPr>
          <w:rFonts w:ascii="Times New Roman" w:hAnsi="Times New Roman" w:cs="Times New Roman"/>
          <w:sz w:val="20"/>
          <w:szCs w:val="20"/>
        </w:rPr>
        <w:t xml:space="preserve"> Ir novērotas arī ziedēšanas laiku atšķirības, daļa augu zied augustā beigās septembra sākumā, daļa zied oktobra sākumā.</w:t>
      </w:r>
    </w:p>
    <w:p w:rsidR="008A3C6D" w:rsidRDefault="008A3C6D" w:rsidP="008A3C6D">
      <w:pPr>
        <w:spacing w:after="0" w:line="240" w:lineRule="auto"/>
        <w:contextualSpacing/>
        <w:jc w:val="both"/>
        <w:rPr>
          <w:rFonts w:ascii="Times New Roman" w:hAnsi="Times New Roman" w:cs="Times New Roman"/>
          <w:b/>
          <w:szCs w:val="20"/>
        </w:rPr>
      </w:pPr>
    </w:p>
    <w:p w:rsidR="00695905" w:rsidRPr="008A3C6D" w:rsidRDefault="00695905" w:rsidP="008A3C6D">
      <w:pPr>
        <w:spacing w:after="0" w:line="240" w:lineRule="auto"/>
        <w:contextualSpacing/>
        <w:jc w:val="both"/>
        <w:rPr>
          <w:rFonts w:ascii="Times New Roman" w:hAnsi="Times New Roman" w:cs="Times New Roman"/>
          <w:szCs w:val="20"/>
        </w:rPr>
      </w:pPr>
      <w:r w:rsidRPr="008A3C6D">
        <w:rPr>
          <w:rFonts w:ascii="Times New Roman" w:hAnsi="Times New Roman" w:cs="Times New Roman"/>
          <w:b/>
          <w:szCs w:val="20"/>
        </w:rPr>
        <w:t>Ietekme uz cilvēka veselību</w:t>
      </w:r>
    </w:p>
    <w:p w:rsidR="00695905" w:rsidRPr="005D723F" w:rsidRDefault="00695905" w:rsidP="008A3C6D">
      <w:pPr>
        <w:spacing w:after="0" w:line="240" w:lineRule="auto"/>
        <w:contextualSpacing/>
        <w:jc w:val="both"/>
        <w:rPr>
          <w:rFonts w:ascii="Times New Roman" w:hAnsi="Times New Roman" w:cs="Times New Roman"/>
          <w:sz w:val="20"/>
          <w:szCs w:val="20"/>
        </w:rPr>
      </w:pPr>
      <w:r w:rsidRPr="005D723F">
        <w:rPr>
          <w:rFonts w:ascii="Times New Roman" w:hAnsi="Times New Roman" w:cs="Times New Roman"/>
          <w:sz w:val="20"/>
          <w:szCs w:val="20"/>
        </w:rPr>
        <w:t>Nav ziņu par sugas</w:t>
      </w:r>
      <w:r w:rsidR="005D723F">
        <w:rPr>
          <w:rFonts w:ascii="Times New Roman" w:hAnsi="Times New Roman" w:cs="Times New Roman"/>
          <w:sz w:val="20"/>
          <w:szCs w:val="20"/>
        </w:rPr>
        <w:t xml:space="preserve"> negatīvo</w:t>
      </w:r>
      <w:r w:rsidRPr="005D723F">
        <w:rPr>
          <w:rFonts w:ascii="Times New Roman" w:hAnsi="Times New Roman" w:cs="Times New Roman"/>
          <w:sz w:val="20"/>
          <w:szCs w:val="20"/>
        </w:rPr>
        <w:t xml:space="preserve"> ietekmi uz cilvēka veselību.</w:t>
      </w:r>
    </w:p>
    <w:p w:rsidR="008A3C6D" w:rsidRDefault="008A3C6D" w:rsidP="008A3C6D">
      <w:pPr>
        <w:spacing w:after="0" w:line="240" w:lineRule="auto"/>
        <w:contextualSpacing/>
        <w:jc w:val="both"/>
        <w:rPr>
          <w:rFonts w:ascii="Times New Roman" w:hAnsi="Times New Roman" w:cs="Times New Roman"/>
          <w:b/>
          <w:szCs w:val="20"/>
        </w:rPr>
      </w:pPr>
    </w:p>
    <w:p w:rsidR="00695905" w:rsidRPr="008A3C6D" w:rsidRDefault="00695905" w:rsidP="008A3C6D">
      <w:pPr>
        <w:spacing w:after="0" w:line="240" w:lineRule="auto"/>
        <w:contextualSpacing/>
        <w:jc w:val="both"/>
        <w:rPr>
          <w:rFonts w:ascii="Times New Roman" w:hAnsi="Times New Roman" w:cs="Times New Roman"/>
          <w:b/>
          <w:szCs w:val="20"/>
        </w:rPr>
      </w:pPr>
      <w:r w:rsidRPr="008A3C6D">
        <w:rPr>
          <w:rFonts w:ascii="Times New Roman" w:hAnsi="Times New Roman" w:cs="Times New Roman"/>
          <w:b/>
          <w:szCs w:val="20"/>
        </w:rPr>
        <w:t>Ekonomiskā un sociālā ietekme</w:t>
      </w:r>
      <w:r w:rsidR="00D407CC" w:rsidRPr="008A3C6D">
        <w:rPr>
          <w:rFonts w:ascii="Times New Roman" w:hAnsi="Times New Roman" w:cs="Times New Roman"/>
          <w:b/>
          <w:szCs w:val="20"/>
        </w:rPr>
        <w:t xml:space="preserve"> </w:t>
      </w:r>
      <w:r w:rsidRPr="008A3C6D">
        <w:rPr>
          <w:rFonts w:ascii="Times New Roman" w:hAnsi="Times New Roman" w:cs="Times New Roman"/>
          <w:b/>
          <w:szCs w:val="20"/>
        </w:rPr>
        <w:t>(pozitīva/negatīva)</w:t>
      </w:r>
    </w:p>
    <w:p w:rsidR="001E3E4E" w:rsidRDefault="003A4233" w:rsidP="008A3C6D">
      <w:pPr>
        <w:spacing w:after="0" w:line="240" w:lineRule="auto"/>
        <w:contextualSpacing/>
        <w:jc w:val="both"/>
        <w:rPr>
          <w:rFonts w:ascii="Times New Roman" w:hAnsi="Times New Roman" w:cs="Times New Roman"/>
          <w:sz w:val="20"/>
          <w:szCs w:val="20"/>
        </w:rPr>
      </w:pPr>
      <w:r w:rsidRPr="005D723F">
        <w:rPr>
          <w:rFonts w:ascii="Times New Roman" w:hAnsi="Times New Roman" w:cs="Times New Roman"/>
          <w:i/>
          <w:sz w:val="20"/>
          <w:szCs w:val="20"/>
        </w:rPr>
        <w:t xml:space="preserve">H. </w:t>
      </w:r>
      <w:proofErr w:type="spellStart"/>
      <w:r w:rsidRPr="005D723F">
        <w:rPr>
          <w:rFonts w:ascii="Times New Roman" w:hAnsi="Times New Roman" w:cs="Times New Roman"/>
          <w:i/>
          <w:sz w:val="20"/>
          <w:szCs w:val="20"/>
        </w:rPr>
        <w:t>tuberosus</w:t>
      </w:r>
      <w:proofErr w:type="spellEnd"/>
      <w:r w:rsidRPr="005D723F">
        <w:rPr>
          <w:rFonts w:ascii="Times New Roman" w:hAnsi="Times New Roman" w:cs="Times New Roman"/>
          <w:sz w:val="20"/>
          <w:szCs w:val="20"/>
        </w:rPr>
        <w:t xml:space="preserve"> </w:t>
      </w:r>
      <w:r w:rsidR="00593162" w:rsidRPr="005D723F">
        <w:rPr>
          <w:rFonts w:ascii="Times New Roman" w:hAnsi="Times New Roman" w:cs="Times New Roman"/>
          <w:sz w:val="20"/>
          <w:szCs w:val="20"/>
        </w:rPr>
        <w:t xml:space="preserve">ir pārtikas un lopbarības augs. </w:t>
      </w:r>
      <w:r w:rsidR="001E3E4E">
        <w:rPr>
          <w:rFonts w:ascii="Times New Roman" w:hAnsi="Times New Roman" w:cs="Times New Roman"/>
          <w:sz w:val="20"/>
          <w:szCs w:val="20"/>
        </w:rPr>
        <w:t>Bumbuļi satur lielu daudzumu inulīna, ko izmanto rūpnieciskā inulīna iegūšanai.</w:t>
      </w:r>
    </w:p>
    <w:p w:rsidR="008A3C6D" w:rsidRDefault="008A3C6D" w:rsidP="008A3C6D">
      <w:pPr>
        <w:spacing w:after="0" w:line="240" w:lineRule="auto"/>
        <w:contextualSpacing/>
        <w:jc w:val="both"/>
        <w:rPr>
          <w:rFonts w:ascii="Times New Roman" w:hAnsi="Times New Roman" w:cs="Times New Roman"/>
          <w:b/>
          <w:szCs w:val="20"/>
        </w:rPr>
      </w:pPr>
    </w:p>
    <w:p w:rsidR="008A3C6D" w:rsidRDefault="008A3C6D">
      <w:pPr>
        <w:rPr>
          <w:rFonts w:ascii="Times New Roman" w:hAnsi="Times New Roman" w:cs="Times New Roman"/>
          <w:b/>
          <w:szCs w:val="20"/>
        </w:rPr>
      </w:pPr>
      <w:r>
        <w:rPr>
          <w:rFonts w:ascii="Times New Roman" w:hAnsi="Times New Roman" w:cs="Times New Roman"/>
          <w:b/>
          <w:szCs w:val="20"/>
        </w:rPr>
        <w:br w:type="page"/>
      </w:r>
    </w:p>
    <w:p w:rsidR="00695905" w:rsidRPr="008A3C6D" w:rsidRDefault="001E3E4E" w:rsidP="008A3C6D">
      <w:pPr>
        <w:spacing w:after="0" w:line="240" w:lineRule="auto"/>
        <w:contextualSpacing/>
        <w:jc w:val="both"/>
        <w:rPr>
          <w:rFonts w:ascii="Times New Roman" w:eastAsia="Times New Roman" w:hAnsi="Times New Roman" w:cs="Times New Roman"/>
          <w:b/>
          <w:szCs w:val="20"/>
        </w:rPr>
      </w:pPr>
      <w:r w:rsidRPr="008A3C6D">
        <w:rPr>
          <w:rFonts w:ascii="Times New Roman" w:hAnsi="Times New Roman" w:cs="Times New Roman"/>
          <w:b/>
          <w:szCs w:val="20"/>
        </w:rPr>
        <w:lastRenderedPageBreak/>
        <w:t>IEROBEŽOŠANAS PASĀKUMI</w:t>
      </w:r>
    </w:p>
    <w:p w:rsidR="00695905" w:rsidRPr="008A3C6D" w:rsidRDefault="00695905" w:rsidP="008A3C6D">
      <w:pPr>
        <w:spacing w:after="0" w:line="240" w:lineRule="auto"/>
        <w:contextualSpacing/>
        <w:jc w:val="both"/>
        <w:rPr>
          <w:rFonts w:ascii="Times New Roman" w:eastAsia="Times New Roman" w:hAnsi="Times New Roman" w:cs="Times New Roman"/>
          <w:b/>
          <w:szCs w:val="20"/>
        </w:rPr>
      </w:pPr>
      <w:r w:rsidRPr="008A3C6D">
        <w:rPr>
          <w:rFonts w:ascii="Times New Roman" w:eastAsia="Times New Roman" w:hAnsi="Times New Roman" w:cs="Times New Roman"/>
          <w:b/>
          <w:szCs w:val="20"/>
        </w:rPr>
        <w:t>Preventīvie pasākumi</w:t>
      </w:r>
    </w:p>
    <w:p w:rsidR="001E3E4E" w:rsidRDefault="001E3E4E" w:rsidP="008A3C6D">
      <w:pPr>
        <w:spacing w:after="0" w:line="240" w:lineRule="auto"/>
        <w:contextualSpacing/>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Nepieļaut bumbuļu nonākšanu komposta kaudzēs un izgāztuvēs.</w:t>
      </w:r>
    </w:p>
    <w:p w:rsidR="008A3C6D" w:rsidRDefault="008A3C6D" w:rsidP="008A3C6D">
      <w:pPr>
        <w:spacing w:after="0" w:line="240" w:lineRule="auto"/>
        <w:contextualSpacing/>
        <w:jc w:val="both"/>
        <w:rPr>
          <w:rFonts w:ascii="Times New Roman" w:eastAsia="Times New Roman" w:hAnsi="Times New Roman" w:cs="Times New Roman"/>
          <w:b/>
          <w:szCs w:val="20"/>
        </w:rPr>
      </w:pPr>
    </w:p>
    <w:p w:rsidR="00695905" w:rsidRPr="008A3C6D" w:rsidRDefault="00695905" w:rsidP="008A3C6D">
      <w:pPr>
        <w:spacing w:after="0" w:line="240" w:lineRule="auto"/>
        <w:contextualSpacing/>
        <w:jc w:val="both"/>
        <w:rPr>
          <w:rFonts w:ascii="Times New Roman" w:eastAsia="Times New Roman" w:hAnsi="Times New Roman" w:cs="Times New Roman"/>
          <w:b/>
          <w:szCs w:val="20"/>
        </w:rPr>
      </w:pPr>
      <w:r w:rsidRPr="008A3C6D">
        <w:rPr>
          <w:rFonts w:ascii="Times New Roman" w:eastAsia="Times New Roman" w:hAnsi="Times New Roman" w:cs="Times New Roman"/>
          <w:b/>
          <w:szCs w:val="20"/>
        </w:rPr>
        <w:t>Izskaušanas, kontroles un uzraudzības pasākumi</w:t>
      </w:r>
    </w:p>
    <w:p w:rsidR="00D407CC" w:rsidRPr="005D723F" w:rsidRDefault="009C4EE0" w:rsidP="008A3C6D">
      <w:pPr>
        <w:spacing w:after="0" w:line="240" w:lineRule="auto"/>
        <w:contextualSpacing/>
        <w:jc w:val="both"/>
        <w:rPr>
          <w:rFonts w:ascii="Times New Roman" w:eastAsia="Times New Roman" w:hAnsi="Times New Roman" w:cs="Times New Roman"/>
          <w:sz w:val="20"/>
          <w:szCs w:val="20"/>
        </w:rPr>
      </w:pPr>
      <w:r w:rsidRPr="005D723F">
        <w:rPr>
          <w:rFonts w:ascii="Times New Roman" w:eastAsia="Times New Roman" w:hAnsi="Times New Roman" w:cs="Times New Roman"/>
          <w:sz w:val="20"/>
          <w:szCs w:val="20"/>
        </w:rPr>
        <w:t>Pasākumi cīņai ar bumbuļu topinambūru nav izstrādāti.</w:t>
      </w:r>
      <w:r w:rsidR="00520E8E" w:rsidRPr="005D723F">
        <w:rPr>
          <w:rFonts w:ascii="Times New Roman" w:eastAsia="Times New Roman" w:hAnsi="Times New Roman" w:cs="Times New Roman"/>
          <w:sz w:val="20"/>
          <w:szCs w:val="20"/>
        </w:rPr>
        <w:t xml:space="preserve"> Īpaši pasākumi nav nepieciešami, jo pagaidām suga sastopama tikai </w:t>
      </w:r>
      <w:proofErr w:type="spellStart"/>
      <w:r w:rsidR="00520E8E" w:rsidRPr="005D723F">
        <w:rPr>
          <w:rFonts w:ascii="Times New Roman" w:eastAsia="Times New Roman" w:hAnsi="Times New Roman" w:cs="Times New Roman"/>
          <w:sz w:val="20"/>
          <w:szCs w:val="20"/>
        </w:rPr>
        <w:t>ruderālos</w:t>
      </w:r>
      <w:proofErr w:type="spellEnd"/>
      <w:r w:rsidR="00520E8E" w:rsidRPr="005D723F">
        <w:rPr>
          <w:rFonts w:ascii="Times New Roman" w:eastAsia="Times New Roman" w:hAnsi="Times New Roman" w:cs="Times New Roman"/>
          <w:sz w:val="20"/>
          <w:szCs w:val="20"/>
        </w:rPr>
        <w:t xml:space="preserve"> biotopos. Bet ir nepieciešams izplatības monitorings, jo ir atzīmēti gadījumi, kad suga apmetās upju ielejās.</w:t>
      </w:r>
    </w:p>
    <w:p w:rsidR="008A3C6D" w:rsidRDefault="008A3C6D" w:rsidP="008A3C6D">
      <w:pPr>
        <w:spacing w:after="0" w:line="240" w:lineRule="auto"/>
        <w:contextualSpacing/>
        <w:jc w:val="both"/>
        <w:rPr>
          <w:rFonts w:ascii="Times New Roman" w:eastAsia="Times New Roman" w:hAnsi="Times New Roman" w:cs="Times New Roman"/>
          <w:b/>
          <w:szCs w:val="20"/>
        </w:rPr>
      </w:pPr>
    </w:p>
    <w:p w:rsidR="00695905" w:rsidRPr="008A3C6D" w:rsidRDefault="00695905" w:rsidP="008A3C6D">
      <w:pPr>
        <w:spacing w:after="0" w:line="240" w:lineRule="auto"/>
        <w:contextualSpacing/>
        <w:jc w:val="both"/>
        <w:rPr>
          <w:rFonts w:ascii="Times New Roman" w:eastAsia="Times New Roman" w:hAnsi="Times New Roman" w:cs="Times New Roman"/>
          <w:szCs w:val="20"/>
        </w:rPr>
      </w:pPr>
      <w:r w:rsidRPr="008A3C6D">
        <w:rPr>
          <w:rFonts w:ascii="Times New Roman" w:eastAsia="Times New Roman" w:hAnsi="Times New Roman" w:cs="Times New Roman"/>
          <w:b/>
          <w:szCs w:val="20"/>
        </w:rPr>
        <w:t>Informācija un izglītošana</w:t>
      </w:r>
    </w:p>
    <w:p w:rsidR="00695905" w:rsidRPr="005D723F" w:rsidRDefault="00695905" w:rsidP="008A3C6D">
      <w:pPr>
        <w:spacing w:after="0" w:line="240" w:lineRule="auto"/>
        <w:contextualSpacing/>
        <w:jc w:val="both"/>
        <w:rPr>
          <w:rFonts w:ascii="Times New Roman" w:eastAsia="Times New Roman" w:hAnsi="Times New Roman" w:cs="Times New Roman"/>
          <w:sz w:val="20"/>
          <w:szCs w:val="20"/>
        </w:rPr>
      </w:pPr>
      <w:r w:rsidRPr="005D723F">
        <w:rPr>
          <w:rFonts w:ascii="Times New Roman" w:eastAsia="Times New Roman" w:hAnsi="Times New Roman" w:cs="Times New Roman"/>
          <w:sz w:val="20"/>
          <w:szCs w:val="20"/>
        </w:rPr>
        <w:t>Nav saņemti ziņojumi</w:t>
      </w:r>
      <w:proofErr w:type="gramStart"/>
      <w:r w:rsidRPr="005D723F">
        <w:rPr>
          <w:rFonts w:ascii="Times New Roman" w:eastAsia="Times New Roman" w:hAnsi="Times New Roman" w:cs="Times New Roman"/>
          <w:sz w:val="20"/>
          <w:szCs w:val="20"/>
        </w:rPr>
        <w:t xml:space="preserve">  </w:t>
      </w:r>
      <w:proofErr w:type="gramEnd"/>
      <w:r w:rsidRPr="005D723F">
        <w:rPr>
          <w:rFonts w:ascii="Times New Roman" w:eastAsia="Times New Roman" w:hAnsi="Times New Roman" w:cs="Times New Roman"/>
          <w:sz w:val="20"/>
          <w:szCs w:val="20"/>
        </w:rPr>
        <w:t>par  informācijas un izpratnes veidošanas kampaņām.</w:t>
      </w:r>
    </w:p>
    <w:p w:rsidR="008A3C6D" w:rsidRDefault="008A3C6D" w:rsidP="008A3C6D">
      <w:pPr>
        <w:spacing w:after="0" w:line="240" w:lineRule="auto"/>
        <w:contextualSpacing/>
        <w:jc w:val="both"/>
        <w:rPr>
          <w:rFonts w:ascii="Times New Roman" w:eastAsia="Times New Roman" w:hAnsi="Times New Roman" w:cs="Times New Roman"/>
          <w:b/>
          <w:szCs w:val="20"/>
        </w:rPr>
      </w:pPr>
    </w:p>
    <w:p w:rsidR="00695905" w:rsidRPr="008A3C6D" w:rsidRDefault="00695905" w:rsidP="008A3C6D">
      <w:pPr>
        <w:spacing w:after="0" w:line="240" w:lineRule="auto"/>
        <w:contextualSpacing/>
        <w:jc w:val="both"/>
        <w:rPr>
          <w:rFonts w:ascii="Times New Roman" w:eastAsia="Times New Roman" w:hAnsi="Times New Roman" w:cs="Times New Roman"/>
          <w:b/>
          <w:szCs w:val="20"/>
        </w:rPr>
      </w:pPr>
      <w:r w:rsidRPr="008A3C6D">
        <w:rPr>
          <w:rFonts w:ascii="Times New Roman" w:eastAsia="Times New Roman" w:hAnsi="Times New Roman" w:cs="Times New Roman"/>
          <w:b/>
          <w:szCs w:val="20"/>
        </w:rPr>
        <w:t>Pētniecība</w:t>
      </w:r>
    </w:p>
    <w:p w:rsidR="001E3E4E" w:rsidRDefault="001E3E4E" w:rsidP="008A3C6D">
      <w:pPr>
        <w:spacing w:after="0" w:line="240" w:lineRule="auto"/>
        <w:contextualSpacing/>
        <w:jc w:val="both"/>
        <w:rPr>
          <w:rFonts w:ascii="Times New Roman" w:hAnsi="Times New Roman" w:cs="Times New Roman"/>
          <w:sz w:val="20"/>
          <w:szCs w:val="20"/>
        </w:rPr>
      </w:pPr>
      <w:r>
        <w:rPr>
          <w:rFonts w:ascii="Times New Roman" w:hAnsi="Times New Roman" w:cs="Times New Roman"/>
          <w:sz w:val="20"/>
          <w:szCs w:val="20"/>
        </w:rPr>
        <w:t xml:space="preserve">Sugai apkopoti dati par līdzšinējo sastopamību, kā arī veikti aktuālās izplatības pētījumi valsts teritorijā (Priede 2008). Suga iekļaujama invazīvo sugu monitoringa programmā kā </w:t>
      </w:r>
      <w:r>
        <w:rPr>
          <w:rFonts w:ascii="Times New Roman" w:hAnsi="Times New Roman" w:cs="Times New Roman"/>
          <w:b/>
          <w:bCs/>
          <w:sz w:val="20"/>
          <w:szCs w:val="20"/>
        </w:rPr>
        <w:t>papildus</w:t>
      </w:r>
      <w:r>
        <w:rPr>
          <w:rFonts w:ascii="Times New Roman" w:hAnsi="Times New Roman" w:cs="Times New Roman"/>
          <w:sz w:val="20"/>
          <w:szCs w:val="20"/>
        </w:rPr>
        <w:t xml:space="preserve"> </w:t>
      </w:r>
      <w:proofErr w:type="spellStart"/>
      <w:r>
        <w:rPr>
          <w:rFonts w:ascii="Times New Roman" w:hAnsi="Times New Roman" w:cs="Times New Roman"/>
          <w:sz w:val="20"/>
          <w:szCs w:val="20"/>
        </w:rPr>
        <w:t>monitorējama</w:t>
      </w:r>
      <w:proofErr w:type="spellEnd"/>
      <w:r>
        <w:rPr>
          <w:rFonts w:ascii="Times New Roman" w:hAnsi="Times New Roman" w:cs="Times New Roman"/>
          <w:sz w:val="20"/>
          <w:szCs w:val="20"/>
        </w:rPr>
        <w:t xml:space="preserve"> invazīva augu suga.</w:t>
      </w:r>
    </w:p>
    <w:p w:rsidR="008A3C6D" w:rsidRDefault="008A3C6D" w:rsidP="008A3C6D">
      <w:pPr>
        <w:spacing w:after="0" w:line="240" w:lineRule="auto"/>
        <w:contextualSpacing/>
        <w:jc w:val="both"/>
        <w:rPr>
          <w:rFonts w:ascii="Times New Roman" w:hAnsi="Times New Roman" w:cs="Times New Roman"/>
          <w:b/>
          <w:szCs w:val="20"/>
        </w:rPr>
      </w:pPr>
    </w:p>
    <w:p w:rsidR="00695905" w:rsidRPr="008A3C6D" w:rsidRDefault="00695905" w:rsidP="008A3C6D">
      <w:pPr>
        <w:spacing w:after="0" w:line="240" w:lineRule="auto"/>
        <w:contextualSpacing/>
        <w:jc w:val="both"/>
        <w:rPr>
          <w:rFonts w:ascii="Times New Roman" w:eastAsia="Times New Roman" w:hAnsi="Times New Roman" w:cs="Times New Roman"/>
          <w:b/>
          <w:szCs w:val="20"/>
        </w:rPr>
      </w:pPr>
      <w:r w:rsidRPr="008A3C6D">
        <w:rPr>
          <w:rFonts w:ascii="Times New Roman" w:hAnsi="Times New Roman" w:cs="Times New Roman"/>
          <w:b/>
          <w:szCs w:val="20"/>
        </w:rPr>
        <w:t>Ekspertu ieteikumi un komentāri</w:t>
      </w:r>
    </w:p>
    <w:p w:rsidR="001E3E4E" w:rsidRDefault="001E3E4E" w:rsidP="008A3C6D">
      <w:pPr>
        <w:pStyle w:val="Heading1"/>
        <w:spacing w:before="0" w:beforeAutospacing="0" w:after="0" w:afterAutospacing="0"/>
        <w:contextualSpacing/>
        <w:jc w:val="both"/>
        <w:rPr>
          <w:b w:val="0"/>
          <w:bCs w:val="0"/>
          <w:kern w:val="0"/>
          <w:sz w:val="20"/>
          <w:szCs w:val="20"/>
        </w:rPr>
      </w:pPr>
      <w:r>
        <w:rPr>
          <w:b w:val="0"/>
          <w:bCs w:val="0"/>
          <w:kern w:val="0"/>
          <w:sz w:val="20"/>
          <w:szCs w:val="20"/>
        </w:rPr>
        <w:t xml:space="preserve">Suga uzskatāma par bīstamu, invazīvu taksonu valsts teritorijā. Uz invazīvo sugu monitoringa datu balstītas analīzes izskatīt iespēju veikt labojumus Ministru kabineta 2008.gada 30.jūnija noteikumos Nr.468 Invazīvo augu sugu saraksts, papildinot to ar bumbuļu </w:t>
      </w:r>
      <w:proofErr w:type="spellStart"/>
      <w:r>
        <w:rPr>
          <w:b w:val="0"/>
          <w:bCs w:val="0"/>
          <w:kern w:val="0"/>
          <w:sz w:val="20"/>
          <w:szCs w:val="20"/>
        </w:rPr>
        <w:t>topinabūru</w:t>
      </w:r>
      <w:proofErr w:type="spellEnd"/>
      <w:r>
        <w:rPr>
          <w:b w:val="0"/>
          <w:bCs w:val="0"/>
          <w:kern w:val="0"/>
          <w:sz w:val="20"/>
          <w:szCs w:val="20"/>
        </w:rPr>
        <w:t>.</w:t>
      </w:r>
    </w:p>
    <w:p w:rsidR="008A3C6D" w:rsidRDefault="008A3C6D" w:rsidP="008A3C6D">
      <w:pPr>
        <w:pStyle w:val="Heading1"/>
        <w:spacing w:before="0" w:beforeAutospacing="0" w:after="0" w:afterAutospacing="0"/>
        <w:contextualSpacing/>
        <w:jc w:val="both"/>
        <w:rPr>
          <w:sz w:val="22"/>
          <w:szCs w:val="20"/>
        </w:rPr>
      </w:pPr>
    </w:p>
    <w:p w:rsidR="001E3E4E" w:rsidRPr="008A3C6D" w:rsidRDefault="001E3E4E" w:rsidP="008A3C6D">
      <w:pPr>
        <w:pStyle w:val="Heading1"/>
        <w:spacing w:before="0" w:beforeAutospacing="0" w:after="0" w:afterAutospacing="0"/>
        <w:contextualSpacing/>
        <w:jc w:val="both"/>
        <w:rPr>
          <w:sz w:val="22"/>
          <w:szCs w:val="20"/>
        </w:rPr>
      </w:pPr>
      <w:r w:rsidRPr="008A3C6D">
        <w:rPr>
          <w:sz w:val="22"/>
          <w:szCs w:val="20"/>
        </w:rPr>
        <w:t>Izmantotā literatūra</w:t>
      </w:r>
    </w:p>
    <w:p w:rsidR="001E3E4E" w:rsidRDefault="001E3E4E" w:rsidP="008A3C6D">
      <w:pPr>
        <w:pStyle w:val="ListParagraph"/>
        <w:numPr>
          <w:ilvl w:val="0"/>
          <w:numId w:val="1"/>
        </w:numPr>
        <w:tabs>
          <w:tab w:val="left" w:pos="142"/>
          <w:tab w:val="left" w:pos="284"/>
        </w:tabs>
        <w:spacing w:after="0" w:line="240" w:lineRule="auto"/>
        <w:ind w:left="0" w:firstLine="0"/>
        <w:jc w:val="both"/>
        <w:rPr>
          <w:rFonts w:ascii="Times New Roman" w:hAnsi="Times New Roman" w:cs="Times New Roman"/>
          <w:sz w:val="20"/>
          <w:szCs w:val="20"/>
        </w:rPr>
      </w:pPr>
      <w:r>
        <w:rPr>
          <w:rFonts w:ascii="Times New Roman" w:eastAsia="Times New Roman" w:hAnsi="Times New Roman" w:cs="Times New Roman"/>
          <w:sz w:val="20"/>
          <w:szCs w:val="20"/>
        </w:rPr>
        <w:t xml:space="preserve">Priede. A. 2008. Invazīvo svešzemju sugu izplatība Latvijā. 2008. Latvijas veģetācija, </w:t>
      </w:r>
      <w:r>
        <w:rPr>
          <w:rFonts w:ascii="Times New Roman" w:eastAsia="Times New Roman" w:hAnsi="Times New Roman" w:cs="Times New Roman"/>
          <w:b/>
          <w:sz w:val="20"/>
          <w:szCs w:val="20"/>
        </w:rPr>
        <w:t>17</w:t>
      </w:r>
      <w:r>
        <w:rPr>
          <w:rFonts w:ascii="Times New Roman" w:eastAsia="Times New Roman" w:hAnsi="Times New Roman" w:cs="Times New Roman"/>
          <w:sz w:val="20"/>
          <w:szCs w:val="20"/>
        </w:rPr>
        <w:t>, 150 lpp.</w:t>
      </w:r>
    </w:p>
    <w:p w:rsidR="001E3E4E" w:rsidRDefault="001E3E4E" w:rsidP="008A3C6D">
      <w:pPr>
        <w:pStyle w:val="ListParagraph"/>
        <w:numPr>
          <w:ilvl w:val="0"/>
          <w:numId w:val="1"/>
        </w:numPr>
        <w:tabs>
          <w:tab w:val="left" w:pos="142"/>
          <w:tab w:val="left" w:pos="284"/>
        </w:tabs>
        <w:spacing w:after="0" w:line="240" w:lineRule="auto"/>
        <w:ind w:left="0" w:firstLine="0"/>
        <w:jc w:val="both"/>
        <w:rPr>
          <w:rFonts w:ascii="Times New Roman" w:hAnsi="Times New Roman" w:cs="Times New Roman"/>
          <w:sz w:val="20"/>
          <w:szCs w:val="20"/>
        </w:rPr>
      </w:pPr>
      <w:proofErr w:type="spellStart"/>
      <w:r>
        <w:rPr>
          <w:rFonts w:ascii="Times New Roman" w:eastAsia="Times New Roman" w:hAnsi="Times New Roman" w:cs="Times New Roman"/>
          <w:sz w:val="20"/>
          <w:szCs w:val="20"/>
        </w:rPr>
        <w:t>www.latvijasdaba.lv</w:t>
      </w:r>
      <w:proofErr w:type="spellEnd"/>
    </w:p>
    <w:p w:rsidR="001E3E4E" w:rsidRDefault="001E3E4E" w:rsidP="008A3C6D">
      <w:pPr>
        <w:pStyle w:val="ListParagraph"/>
        <w:numPr>
          <w:ilvl w:val="0"/>
          <w:numId w:val="1"/>
        </w:numPr>
        <w:tabs>
          <w:tab w:val="left" w:pos="142"/>
          <w:tab w:val="left" w:pos="284"/>
        </w:tabs>
        <w:spacing w:after="0" w:line="240" w:lineRule="auto"/>
        <w:ind w:left="0" w:firstLine="0"/>
        <w:jc w:val="both"/>
        <w:rPr>
          <w:rFonts w:ascii="Times New Roman" w:hAnsi="Times New Roman" w:cs="Times New Roman"/>
          <w:sz w:val="20"/>
          <w:szCs w:val="20"/>
        </w:rPr>
      </w:pPr>
      <w:proofErr w:type="spellStart"/>
      <w:r>
        <w:rPr>
          <w:rFonts w:ascii="Times New Roman" w:eastAsia="Times New Roman" w:hAnsi="Times New Roman" w:cs="Times New Roman"/>
          <w:sz w:val="20"/>
          <w:szCs w:val="20"/>
        </w:rPr>
        <w:t>www.bookblack.ru</w:t>
      </w:r>
      <w:proofErr w:type="spellEnd"/>
    </w:p>
    <w:p w:rsidR="001E3E4E" w:rsidRDefault="001E3E4E" w:rsidP="008A3C6D">
      <w:pPr>
        <w:pStyle w:val="ListParagraph"/>
        <w:spacing w:after="0" w:line="240" w:lineRule="auto"/>
        <w:ind w:left="0"/>
        <w:jc w:val="both"/>
        <w:rPr>
          <w:rFonts w:ascii="Times New Roman" w:hAnsi="Times New Roman" w:cs="Times New Roman"/>
          <w:sz w:val="20"/>
          <w:szCs w:val="20"/>
        </w:rPr>
      </w:pPr>
    </w:p>
    <w:p w:rsidR="001E3E4E" w:rsidRDefault="001E3E4E" w:rsidP="008A3C6D">
      <w:pPr>
        <w:pStyle w:val="ListParagraph"/>
        <w:spacing w:after="0" w:line="240" w:lineRule="auto"/>
        <w:ind w:left="0"/>
        <w:jc w:val="both"/>
        <w:rPr>
          <w:rFonts w:ascii="Times New Roman" w:hAnsi="Times New Roman" w:cs="Times New Roman"/>
          <w:sz w:val="20"/>
          <w:szCs w:val="20"/>
        </w:rPr>
      </w:pPr>
    </w:p>
    <w:p w:rsidR="00695905" w:rsidRPr="005D723F" w:rsidRDefault="001E3E4E" w:rsidP="008A3C6D">
      <w:pPr>
        <w:spacing w:after="0" w:line="240" w:lineRule="auto"/>
        <w:contextualSpacing/>
        <w:jc w:val="both"/>
        <w:rPr>
          <w:rFonts w:ascii="Times New Roman" w:eastAsia="Times New Roman" w:hAnsi="Times New Roman" w:cs="Times New Roman"/>
          <w:sz w:val="20"/>
          <w:szCs w:val="20"/>
        </w:rPr>
      </w:pPr>
      <w:r>
        <w:rPr>
          <w:rFonts w:ascii="Times New Roman" w:hAnsi="Times New Roman" w:cs="Times New Roman"/>
          <w:sz w:val="20"/>
          <w:szCs w:val="20"/>
        </w:rPr>
        <w:t xml:space="preserve">Faktu lapu sagatavoja Nataļja </w:t>
      </w:r>
      <w:proofErr w:type="spellStart"/>
      <w:r>
        <w:rPr>
          <w:rFonts w:ascii="Times New Roman" w:hAnsi="Times New Roman" w:cs="Times New Roman"/>
          <w:sz w:val="20"/>
          <w:szCs w:val="20"/>
        </w:rPr>
        <w:t>Romanceviča</w:t>
      </w:r>
      <w:proofErr w:type="spellEnd"/>
    </w:p>
    <w:p w:rsidR="00695905" w:rsidRPr="005D723F" w:rsidRDefault="00695905" w:rsidP="008A3C6D">
      <w:pPr>
        <w:spacing w:after="0" w:line="240" w:lineRule="auto"/>
        <w:contextualSpacing/>
        <w:jc w:val="both"/>
        <w:rPr>
          <w:rFonts w:ascii="Times New Roman" w:eastAsia="Times New Roman" w:hAnsi="Times New Roman" w:cs="Times New Roman"/>
          <w:sz w:val="20"/>
          <w:szCs w:val="20"/>
        </w:rPr>
      </w:pPr>
    </w:p>
    <w:p w:rsidR="00695905" w:rsidRPr="005D723F" w:rsidRDefault="00695905" w:rsidP="008A3C6D">
      <w:pPr>
        <w:spacing w:after="0" w:line="240" w:lineRule="auto"/>
        <w:contextualSpacing/>
        <w:jc w:val="both"/>
        <w:rPr>
          <w:rFonts w:ascii="Times New Roman" w:eastAsia="Times New Roman" w:hAnsi="Times New Roman" w:cs="Times New Roman"/>
          <w:sz w:val="20"/>
          <w:szCs w:val="20"/>
        </w:rPr>
      </w:pPr>
    </w:p>
    <w:p w:rsidR="00695905" w:rsidRPr="005D723F" w:rsidRDefault="00695905" w:rsidP="008A3C6D">
      <w:pPr>
        <w:spacing w:after="0" w:line="240" w:lineRule="auto"/>
        <w:contextualSpacing/>
        <w:jc w:val="both"/>
        <w:rPr>
          <w:rFonts w:ascii="Times New Roman" w:eastAsia="Times New Roman" w:hAnsi="Times New Roman" w:cs="Times New Roman"/>
          <w:sz w:val="20"/>
          <w:szCs w:val="20"/>
        </w:rPr>
      </w:pPr>
    </w:p>
    <w:p w:rsidR="00695905" w:rsidRPr="005D723F" w:rsidRDefault="00695905" w:rsidP="008A3C6D">
      <w:pPr>
        <w:spacing w:after="0" w:line="240" w:lineRule="auto"/>
        <w:contextualSpacing/>
        <w:jc w:val="both"/>
        <w:rPr>
          <w:rFonts w:ascii="Times New Roman" w:eastAsia="Times New Roman" w:hAnsi="Times New Roman" w:cs="Times New Roman"/>
          <w:sz w:val="20"/>
          <w:szCs w:val="20"/>
        </w:rPr>
      </w:pPr>
    </w:p>
    <w:p w:rsidR="00695905" w:rsidRPr="005D723F" w:rsidRDefault="00695905" w:rsidP="008A3C6D">
      <w:pPr>
        <w:spacing w:after="0" w:line="240" w:lineRule="auto"/>
        <w:contextualSpacing/>
        <w:jc w:val="both"/>
        <w:rPr>
          <w:rFonts w:ascii="Times New Roman" w:eastAsia="Times New Roman" w:hAnsi="Times New Roman" w:cs="Times New Roman"/>
          <w:sz w:val="20"/>
          <w:szCs w:val="20"/>
        </w:rPr>
      </w:pPr>
    </w:p>
    <w:p w:rsidR="00695905" w:rsidRPr="005D723F" w:rsidRDefault="00695905" w:rsidP="008A3C6D">
      <w:pPr>
        <w:spacing w:after="0" w:line="240" w:lineRule="auto"/>
        <w:contextualSpacing/>
        <w:jc w:val="both"/>
        <w:rPr>
          <w:rFonts w:ascii="Times New Roman" w:eastAsia="Times New Roman" w:hAnsi="Times New Roman" w:cs="Times New Roman"/>
          <w:sz w:val="20"/>
          <w:szCs w:val="20"/>
        </w:rPr>
      </w:pPr>
    </w:p>
    <w:sectPr w:rsidR="00695905" w:rsidRPr="005D723F" w:rsidSect="000A1D3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00002FF" w:usb1="4000ACFF" w:usb2="00000001" w:usb3="00000000" w:csb0="0000019F" w:csb1="00000000"/>
  </w:font>
  <w:font w:name="Times New Roman">
    <w:panose1 w:val="02020603050405020304"/>
    <w:charset w:val="BA"/>
    <w:family w:val="roman"/>
    <w:pitch w:val="variable"/>
    <w:sig w:usb0="E0002EFF" w:usb1="C0007843"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75063E36"/>
    <w:multiLevelType w:val="hybridMultilevel"/>
    <w:tmpl w:val="DDF0C3EC"/>
    <w:lvl w:ilvl="0" w:tplc="0409000F">
      <w:start w:val="1"/>
      <w:numFmt w:val="decimal"/>
      <w:lvlText w:val="%1."/>
      <w:lvlJc w:val="left"/>
      <w:pPr>
        <w:ind w:left="108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20"/>
  <w:characterSpacingControl w:val="doNotCompress"/>
  <w:compat>
    <w:applyBreaking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95905"/>
    <w:rsid w:val="00017F8A"/>
    <w:rsid w:val="000445F7"/>
    <w:rsid w:val="0006362C"/>
    <w:rsid w:val="000A1D34"/>
    <w:rsid w:val="000B0AC9"/>
    <w:rsid w:val="001C599C"/>
    <w:rsid w:val="001E3E4E"/>
    <w:rsid w:val="00234119"/>
    <w:rsid w:val="00252CB2"/>
    <w:rsid w:val="002C00FF"/>
    <w:rsid w:val="002C0721"/>
    <w:rsid w:val="003A4233"/>
    <w:rsid w:val="004F43B8"/>
    <w:rsid w:val="00520E8E"/>
    <w:rsid w:val="00570FC2"/>
    <w:rsid w:val="00593162"/>
    <w:rsid w:val="005D723F"/>
    <w:rsid w:val="005E3AE0"/>
    <w:rsid w:val="00695905"/>
    <w:rsid w:val="0070320B"/>
    <w:rsid w:val="0077435C"/>
    <w:rsid w:val="007907C9"/>
    <w:rsid w:val="007B1820"/>
    <w:rsid w:val="007D126A"/>
    <w:rsid w:val="007F2B38"/>
    <w:rsid w:val="008A3C6D"/>
    <w:rsid w:val="008D1E08"/>
    <w:rsid w:val="009C4EE0"/>
    <w:rsid w:val="009E6C10"/>
    <w:rsid w:val="00A03425"/>
    <w:rsid w:val="00A77B5E"/>
    <w:rsid w:val="00AC6841"/>
    <w:rsid w:val="00AD7257"/>
    <w:rsid w:val="00AF5F02"/>
    <w:rsid w:val="00B25360"/>
    <w:rsid w:val="00B31678"/>
    <w:rsid w:val="00B340E0"/>
    <w:rsid w:val="00BF116D"/>
    <w:rsid w:val="00CA1586"/>
    <w:rsid w:val="00D407CC"/>
    <w:rsid w:val="00D57C12"/>
    <w:rsid w:val="00DF1D66"/>
    <w:rsid w:val="00E556EC"/>
    <w:rsid w:val="00E62E45"/>
    <w:rsid w:val="00E73DBF"/>
    <w:rsid w:val="00EA36EB"/>
    <w:rsid w:val="00F70A79"/>
    <w:rsid w:val="00F70ED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05AD713-1B89-4C83-B37F-B7682BCC61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lv-LV" w:eastAsia="lv-LV"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695905"/>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95905"/>
    <w:rPr>
      <w:rFonts w:ascii="Times New Roman" w:eastAsia="Times New Roman" w:hAnsi="Times New Roman" w:cs="Times New Roman"/>
      <w:b/>
      <w:bCs/>
      <w:kern w:val="36"/>
      <w:sz w:val="48"/>
      <w:szCs w:val="48"/>
    </w:rPr>
  </w:style>
  <w:style w:type="paragraph" w:styleId="BalloonText">
    <w:name w:val="Balloon Text"/>
    <w:basedOn w:val="Normal"/>
    <w:link w:val="BalloonTextChar"/>
    <w:uiPriority w:val="99"/>
    <w:semiHidden/>
    <w:unhideWhenUsed/>
    <w:rsid w:val="007D126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D126A"/>
    <w:rPr>
      <w:rFonts w:ascii="Tahoma" w:hAnsi="Tahoma" w:cs="Tahoma"/>
      <w:sz w:val="16"/>
      <w:szCs w:val="16"/>
    </w:rPr>
  </w:style>
  <w:style w:type="paragraph" w:styleId="ListParagraph">
    <w:name w:val="List Paragraph"/>
    <w:basedOn w:val="Normal"/>
    <w:uiPriority w:val="34"/>
    <w:qFormat/>
    <w:rsid w:val="001E3E4E"/>
    <w:pPr>
      <w:ind w:left="720"/>
      <w:contextualSpacing/>
    </w:pPr>
  </w:style>
  <w:style w:type="character" w:styleId="Hyperlink">
    <w:name w:val="Hyperlink"/>
    <w:basedOn w:val="DefaultParagraphFont"/>
    <w:uiPriority w:val="99"/>
    <w:unhideWhenUsed/>
    <w:rsid w:val="008A3C6D"/>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2139936">
      <w:bodyDiv w:val="1"/>
      <w:marLeft w:val="0"/>
      <w:marRight w:val="0"/>
      <w:marTop w:val="0"/>
      <w:marBottom w:val="0"/>
      <w:divBdr>
        <w:top w:val="none" w:sz="0" w:space="0" w:color="auto"/>
        <w:left w:val="none" w:sz="0" w:space="0" w:color="auto"/>
        <w:bottom w:val="none" w:sz="0" w:space="0" w:color="auto"/>
        <w:right w:val="none" w:sz="0" w:space="0" w:color="auto"/>
      </w:divBdr>
    </w:div>
    <w:div w:id="401801821">
      <w:bodyDiv w:val="1"/>
      <w:marLeft w:val="0"/>
      <w:marRight w:val="0"/>
      <w:marTop w:val="0"/>
      <w:marBottom w:val="0"/>
      <w:divBdr>
        <w:top w:val="none" w:sz="0" w:space="0" w:color="auto"/>
        <w:left w:val="none" w:sz="0" w:space="0" w:color="auto"/>
        <w:bottom w:val="none" w:sz="0" w:space="0" w:color="auto"/>
        <w:right w:val="none" w:sz="0" w:space="0" w:color="auto"/>
      </w:divBdr>
    </w:div>
    <w:div w:id="802888361">
      <w:bodyDiv w:val="1"/>
      <w:marLeft w:val="0"/>
      <w:marRight w:val="0"/>
      <w:marTop w:val="0"/>
      <w:marBottom w:val="0"/>
      <w:divBdr>
        <w:top w:val="none" w:sz="0" w:space="0" w:color="auto"/>
        <w:left w:val="none" w:sz="0" w:space="0" w:color="auto"/>
        <w:bottom w:val="none" w:sz="0" w:space="0" w:color="auto"/>
        <w:right w:val="none" w:sz="0" w:space="0" w:color="auto"/>
      </w:divBdr>
    </w:div>
    <w:div w:id="1323704499">
      <w:bodyDiv w:val="1"/>
      <w:marLeft w:val="0"/>
      <w:marRight w:val="0"/>
      <w:marTop w:val="0"/>
      <w:marBottom w:val="0"/>
      <w:divBdr>
        <w:top w:val="none" w:sz="0" w:space="0" w:color="auto"/>
        <w:left w:val="none" w:sz="0" w:space="0" w:color="auto"/>
        <w:bottom w:val="none" w:sz="0" w:space="0" w:color="auto"/>
        <w:right w:val="none" w:sz="0" w:space="0" w:color="auto"/>
      </w:divBdr>
    </w:div>
    <w:div w:id="1448507877">
      <w:bodyDiv w:val="1"/>
      <w:marLeft w:val="0"/>
      <w:marRight w:val="0"/>
      <w:marTop w:val="0"/>
      <w:marBottom w:val="0"/>
      <w:divBdr>
        <w:top w:val="none" w:sz="0" w:space="0" w:color="auto"/>
        <w:left w:val="none" w:sz="0" w:space="0" w:color="auto"/>
        <w:bottom w:val="none" w:sz="0" w:space="0" w:color="auto"/>
        <w:right w:val="none" w:sz="0" w:space="0" w:color="auto"/>
      </w:divBdr>
      <w:divsChild>
        <w:div w:id="811948114">
          <w:marLeft w:val="0"/>
          <w:marRight w:val="0"/>
          <w:marTop w:val="0"/>
          <w:marBottom w:val="0"/>
          <w:divBdr>
            <w:top w:val="none" w:sz="0" w:space="0" w:color="auto"/>
            <w:left w:val="none" w:sz="0" w:space="0" w:color="auto"/>
            <w:bottom w:val="none" w:sz="0" w:space="0" w:color="auto"/>
            <w:right w:val="none" w:sz="0" w:space="0" w:color="auto"/>
          </w:divBdr>
        </w:div>
        <w:div w:id="1416048830">
          <w:marLeft w:val="0"/>
          <w:marRight w:val="0"/>
          <w:marTop w:val="0"/>
          <w:marBottom w:val="0"/>
          <w:divBdr>
            <w:top w:val="none" w:sz="0" w:space="0" w:color="auto"/>
            <w:left w:val="none" w:sz="0" w:space="0" w:color="auto"/>
            <w:bottom w:val="none" w:sz="0" w:space="0" w:color="auto"/>
            <w:right w:val="none" w:sz="0" w:space="0" w:color="auto"/>
          </w:divBdr>
        </w:div>
        <w:div w:id="129981210">
          <w:marLeft w:val="0"/>
          <w:marRight w:val="0"/>
          <w:marTop w:val="0"/>
          <w:marBottom w:val="0"/>
          <w:divBdr>
            <w:top w:val="none" w:sz="0" w:space="0" w:color="auto"/>
            <w:left w:val="none" w:sz="0" w:space="0" w:color="auto"/>
            <w:bottom w:val="none" w:sz="0" w:space="0" w:color="auto"/>
            <w:right w:val="none" w:sz="0" w:space="0" w:color="auto"/>
          </w:divBdr>
        </w:div>
        <w:div w:id="149056586">
          <w:marLeft w:val="0"/>
          <w:marRight w:val="0"/>
          <w:marTop w:val="0"/>
          <w:marBottom w:val="0"/>
          <w:divBdr>
            <w:top w:val="none" w:sz="0" w:space="0" w:color="auto"/>
            <w:left w:val="none" w:sz="0" w:space="0" w:color="auto"/>
            <w:bottom w:val="none" w:sz="0" w:space="0" w:color="auto"/>
            <w:right w:val="none" w:sz="0" w:space="0" w:color="auto"/>
          </w:divBdr>
        </w:div>
        <w:div w:id="81026670">
          <w:marLeft w:val="0"/>
          <w:marRight w:val="0"/>
          <w:marTop w:val="0"/>
          <w:marBottom w:val="0"/>
          <w:divBdr>
            <w:top w:val="none" w:sz="0" w:space="0" w:color="auto"/>
            <w:left w:val="none" w:sz="0" w:space="0" w:color="auto"/>
            <w:bottom w:val="none" w:sz="0" w:space="0" w:color="auto"/>
            <w:right w:val="none" w:sz="0" w:space="0" w:color="auto"/>
          </w:divBdr>
        </w:div>
        <w:div w:id="1161045032">
          <w:marLeft w:val="0"/>
          <w:marRight w:val="0"/>
          <w:marTop w:val="0"/>
          <w:marBottom w:val="0"/>
          <w:divBdr>
            <w:top w:val="none" w:sz="0" w:space="0" w:color="auto"/>
            <w:left w:val="none" w:sz="0" w:space="0" w:color="auto"/>
            <w:bottom w:val="none" w:sz="0" w:space="0" w:color="auto"/>
            <w:right w:val="none" w:sz="0" w:space="0" w:color="auto"/>
          </w:divBdr>
        </w:div>
        <w:div w:id="630549689">
          <w:marLeft w:val="0"/>
          <w:marRight w:val="0"/>
          <w:marTop w:val="0"/>
          <w:marBottom w:val="0"/>
          <w:divBdr>
            <w:top w:val="none" w:sz="0" w:space="0" w:color="auto"/>
            <w:left w:val="none" w:sz="0" w:space="0" w:color="auto"/>
            <w:bottom w:val="none" w:sz="0" w:space="0" w:color="auto"/>
            <w:right w:val="none" w:sz="0" w:space="0" w:color="auto"/>
          </w:divBdr>
        </w:div>
        <w:div w:id="441339950">
          <w:marLeft w:val="0"/>
          <w:marRight w:val="0"/>
          <w:marTop w:val="0"/>
          <w:marBottom w:val="0"/>
          <w:divBdr>
            <w:top w:val="none" w:sz="0" w:space="0" w:color="auto"/>
            <w:left w:val="none" w:sz="0" w:space="0" w:color="auto"/>
            <w:bottom w:val="none" w:sz="0" w:space="0" w:color="auto"/>
            <w:right w:val="none" w:sz="0" w:space="0" w:color="auto"/>
          </w:divBdr>
        </w:div>
        <w:div w:id="28263461">
          <w:marLeft w:val="0"/>
          <w:marRight w:val="0"/>
          <w:marTop w:val="0"/>
          <w:marBottom w:val="0"/>
          <w:divBdr>
            <w:top w:val="none" w:sz="0" w:space="0" w:color="auto"/>
            <w:left w:val="none" w:sz="0" w:space="0" w:color="auto"/>
            <w:bottom w:val="none" w:sz="0" w:space="0" w:color="auto"/>
            <w:right w:val="none" w:sz="0" w:space="0" w:color="auto"/>
          </w:divBdr>
        </w:div>
      </w:divsChild>
    </w:div>
    <w:div w:id="1747340358">
      <w:bodyDiv w:val="1"/>
      <w:marLeft w:val="0"/>
      <w:marRight w:val="0"/>
      <w:marTop w:val="0"/>
      <w:marBottom w:val="0"/>
      <w:divBdr>
        <w:top w:val="none" w:sz="0" w:space="0" w:color="auto"/>
        <w:left w:val="none" w:sz="0" w:space="0" w:color="auto"/>
        <w:bottom w:val="none" w:sz="0" w:space="0" w:color="auto"/>
        <w:right w:val="none" w:sz="0" w:space="0" w:color="auto"/>
      </w:divBdr>
    </w:div>
    <w:div w:id="1883207077">
      <w:bodyDiv w:val="1"/>
      <w:marLeft w:val="0"/>
      <w:marRight w:val="0"/>
      <w:marTop w:val="0"/>
      <w:marBottom w:val="0"/>
      <w:divBdr>
        <w:top w:val="none" w:sz="0" w:space="0" w:color="auto"/>
        <w:left w:val="none" w:sz="0" w:space="0" w:color="auto"/>
        <w:bottom w:val="none" w:sz="0" w:space="0" w:color="auto"/>
        <w:right w:val="none" w:sz="0" w:space="0" w:color="auto"/>
      </w:divBdr>
    </w:div>
    <w:div w:id="1919442367">
      <w:bodyDiv w:val="1"/>
      <w:marLeft w:val="0"/>
      <w:marRight w:val="0"/>
      <w:marTop w:val="0"/>
      <w:marBottom w:val="0"/>
      <w:divBdr>
        <w:top w:val="none" w:sz="0" w:space="0" w:color="auto"/>
        <w:left w:val="none" w:sz="0" w:space="0" w:color="auto"/>
        <w:bottom w:val="none" w:sz="0" w:space="0" w:color="auto"/>
        <w:right w:val="none" w:sz="0" w:space="0" w:color="auto"/>
      </w:divBdr>
    </w:div>
    <w:div w:id="21167545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settings" Target="setting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hyperlink" Target="http://www.latvijasdaba.lv"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Pages>
  <Words>4350</Words>
  <Characters>2480</Characters>
  <Application>Microsoft Office Word</Application>
  <DocSecurity>0</DocSecurity>
  <Lines>20</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NATA</dc:creator>
  <cp:lastModifiedBy>Maris Nitcis</cp:lastModifiedBy>
  <cp:revision>6</cp:revision>
  <dcterms:created xsi:type="dcterms:W3CDTF">2015-12-07T07:29:00Z</dcterms:created>
  <dcterms:modified xsi:type="dcterms:W3CDTF">2015-12-10T14:37:00Z</dcterms:modified>
</cp:coreProperties>
</file>