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905" w:rsidRPr="00D4527F" w:rsidRDefault="00D4527F" w:rsidP="00D4527F">
      <w:pPr>
        <w:spacing w:after="0" w:line="240" w:lineRule="auto"/>
        <w:jc w:val="both"/>
        <w:rPr>
          <w:rFonts w:ascii="Times New Roman" w:hAnsi="Times New Roman" w:cs="Times New Roman"/>
          <w:b/>
          <w:color w:val="0070C0"/>
          <w:sz w:val="28"/>
          <w:szCs w:val="28"/>
        </w:rPr>
      </w:pPr>
      <w:r w:rsidRPr="00D4527F">
        <w:rPr>
          <w:rFonts w:ascii="Times New Roman" w:hAnsi="Times New Roman" w:cs="Times New Roman"/>
          <w:b/>
          <w:i/>
          <w:color w:val="0070C0"/>
          <w:sz w:val="28"/>
          <w:szCs w:val="28"/>
        </w:rPr>
        <w:t xml:space="preserve">EPILOBIUM ADENOCAULON </w:t>
      </w:r>
      <w:r w:rsidRPr="00D4527F">
        <w:rPr>
          <w:rFonts w:ascii="Times New Roman" w:hAnsi="Times New Roman" w:cs="Times New Roman"/>
          <w:b/>
          <w:color w:val="0070C0"/>
          <w:sz w:val="28"/>
          <w:szCs w:val="28"/>
        </w:rPr>
        <w:t>- DZIEDZERSTUBLĀJA KAZROZE</w:t>
      </w:r>
    </w:p>
    <w:p w:rsidR="00D4527F" w:rsidRDefault="00D4527F" w:rsidP="00D4527F">
      <w:pPr>
        <w:spacing w:after="0" w:line="240" w:lineRule="auto"/>
        <w:jc w:val="both"/>
        <w:rPr>
          <w:rFonts w:ascii="Times New Roman" w:hAnsi="Times New Roman" w:cs="Times New Roman"/>
          <w:b/>
          <w:sz w:val="20"/>
          <w:szCs w:val="20"/>
        </w:rPr>
      </w:pPr>
    </w:p>
    <w:p w:rsidR="00695905" w:rsidRPr="008309BD" w:rsidRDefault="00695905" w:rsidP="00D4527F">
      <w:pPr>
        <w:spacing w:after="0" w:line="240" w:lineRule="auto"/>
        <w:jc w:val="both"/>
        <w:rPr>
          <w:rFonts w:ascii="Times New Roman" w:eastAsia="Times New Roman" w:hAnsi="Times New Roman" w:cs="Times New Roman"/>
          <w:sz w:val="20"/>
          <w:szCs w:val="20"/>
        </w:rPr>
      </w:pPr>
      <w:r w:rsidRPr="008309BD">
        <w:rPr>
          <w:rFonts w:ascii="Times New Roman" w:hAnsi="Times New Roman" w:cs="Times New Roman"/>
          <w:b/>
          <w:sz w:val="20"/>
          <w:szCs w:val="20"/>
        </w:rPr>
        <w:t>Zinātniskais nosaukums</w:t>
      </w:r>
      <w:r w:rsidRPr="008309BD">
        <w:rPr>
          <w:rFonts w:ascii="Times New Roman" w:hAnsi="Times New Roman" w:cs="Times New Roman"/>
          <w:sz w:val="20"/>
          <w:szCs w:val="20"/>
        </w:rPr>
        <w:t xml:space="preserve">: </w:t>
      </w:r>
      <w:r w:rsidR="003D6486" w:rsidRPr="008309BD">
        <w:rPr>
          <w:rFonts w:ascii="Times New Roman" w:hAnsi="Times New Roman" w:cs="Times New Roman"/>
          <w:i/>
          <w:sz w:val="20"/>
          <w:szCs w:val="20"/>
        </w:rPr>
        <w:t>Epilobium adenocaulon</w:t>
      </w:r>
      <w:r w:rsidR="003D6486" w:rsidRPr="008309BD">
        <w:rPr>
          <w:rFonts w:ascii="Times New Roman" w:hAnsi="Times New Roman" w:cs="Times New Roman"/>
          <w:sz w:val="20"/>
          <w:szCs w:val="20"/>
        </w:rPr>
        <w:t xml:space="preserve"> Hausskn. </w:t>
      </w:r>
    </w:p>
    <w:p w:rsidR="00695905" w:rsidRPr="008309BD" w:rsidRDefault="00695905" w:rsidP="00D4527F">
      <w:pPr>
        <w:spacing w:after="0" w:line="240" w:lineRule="auto"/>
        <w:jc w:val="both"/>
        <w:rPr>
          <w:rFonts w:ascii="Times New Roman" w:eastAsia="Times New Roman" w:hAnsi="Times New Roman" w:cs="Times New Roman"/>
          <w:i/>
          <w:sz w:val="20"/>
          <w:szCs w:val="20"/>
        </w:rPr>
      </w:pPr>
      <w:r w:rsidRPr="008309BD">
        <w:rPr>
          <w:rFonts w:ascii="Times New Roman" w:hAnsi="Times New Roman" w:cs="Times New Roman"/>
          <w:b/>
          <w:sz w:val="20"/>
          <w:szCs w:val="20"/>
        </w:rPr>
        <w:t>Sinonīmi</w:t>
      </w:r>
      <w:r w:rsidRPr="008309BD">
        <w:rPr>
          <w:rFonts w:ascii="Times New Roman" w:hAnsi="Times New Roman" w:cs="Times New Roman"/>
          <w:sz w:val="20"/>
          <w:szCs w:val="20"/>
        </w:rPr>
        <w:t xml:space="preserve">: </w:t>
      </w:r>
      <w:r w:rsidR="003D6486" w:rsidRPr="008309BD">
        <w:rPr>
          <w:rFonts w:ascii="Times New Roman" w:hAnsi="Times New Roman" w:cs="Times New Roman"/>
          <w:i/>
          <w:sz w:val="20"/>
          <w:szCs w:val="20"/>
        </w:rPr>
        <w:t>E. ciliatum</w:t>
      </w:r>
      <w:r w:rsidR="003D6486" w:rsidRPr="008309BD">
        <w:rPr>
          <w:rFonts w:ascii="Times New Roman" w:hAnsi="Times New Roman" w:cs="Times New Roman"/>
          <w:sz w:val="20"/>
          <w:szCs w:val="20"/>
        </w:rPr>
        <w:t xml:space="preserve"> Raf., </w:t>
      </w:r>
      <w:r w:rsidR="003D6486" w:rsidRPr="006172BA">
        <w:rPr>
          <w:rFonts w:ascii="Times New Roman" w:hAnsi="Times New Roman" w:cs="Times New Roman"/>
          <w:i/>
          <w:sz w:val="20"/>
          <w:szCs w:val="20"/>
        </w:rPr>
        <w:t>Е. ciliatum</w:t>
      </w:r>
      <w:r w:rsidR="003D6486" w:rsidRPr="008309BD">
        <w:rPr>
          <w:rFonts w:ascii="Times New Roman" w:hAnsi="Times New Roman" w:cs="Times New Roman"/>
          <w:sz w:val="20"/>
          <w:szCs w:val="20"/>
        </w:rPr>
        <w:t xml:space="preserve"> Raf. subsp. </w:t>
      </w:r>
      <w:r w:rsidR="003D6486" w:rsidRPr="006172BA">
        <w:rPr>
          <w:rFonts w:ascii="Times New Roman" w:hAnsi="Times New Roman" w:cs="Times New Roman"/>
          <w:i/>
          <w:sz w:val="20"/>
          <w:szCs w:val="20"/>
        </w:rPr>
        <w:t>ciliatum</w:t>
      </w:r>
      <w:r w:rsidR="003D6486" w:rsidRPr="008309BD">
        <w:rPr>
          <w:rFonts w:ascii="Times New Roman" w:hAnsi="Times New Roman" w:cs="Times New Roman"/>
          <w:sz w:val="20"/>
          <w:szCs w:val="20"/>
        </w:rPr>
        <w:t xml:space="preserve"> Hoch et Raven, </w:t>
      </w:r>
      <w:r w:rsidR="003D6486" w:rsidRPr="006172BA">
        <w:rPr>
          <w:rFonts w:ascii="Times New Roman" w:hAnsi="Times New Roman" w:cs="Times New Roman"/>
          <w:i/>
          <w:sz w:val="20"/>
          <w:szCs w:val="20"/>
        </w:rPr>
        <w:t>E. dominii</w:t>
      </w:r>
      <w:r w:rsidR="003D6486" w:rsidRPr="008309BD">
        <w:rPr>
          <w:rFonts w:ascii="Times New Roman" w:hAnsi="Times New Roman" w:cs="Times New Roman"/>
          <w:sz w:val="20"/>
          <w:szCs w:val="20"/>
        </w:rPr>
        <w:t xml:space="preserve"> M. Popov, </w:t>
      </w:r>
      <w:r w:rsidR="003D6486" w:rsidRPr="006172BA">
        <w:rPr>
          <w:rFonts w:ascii="Times New Roman" w:hAnsi="Times New Roman" w:cs="Times New Roman"/>
          <w:i/>
          <w:sz w:val="20"/>
          <w:szCs w:val="20"/>
        </w:rPr>
        <w:t>E. graebneri</w:t>
      </w:r>
      <w:r w:rsidR="003D6486" w:rsidRPr="008309BD">
        <w:rPr>
          <w:rFonts w:ascii="Times New Roman" w:hAnsi="Times New Roman" w:cs="Times New Roman"/>
          <w:sz w:val="20"/>
          <w:szCs w:val="20"/>
        </w:rPr>
        <w:t xml:space="preserve"> Rubner.</w:t>
      </w:r>
    </w:p>
    <w:p w:rsidR="00D4527F" w:rsidRDefault="00D4527F" w:rsidP="00D4527F">
      <w:pPr>
        <w:spacing w:after="0" w:line="240" w:lineRule="auto"/>
        <w:jc w:val="both"/>
        <w:rPr>
          <w:rFonts w:ascii="Times New Roman" w:hAnsi="Times New Roman" w:cs="Times New Roman"/>
          <w:b/>
          <w:sz w:val="20"/>
          <w:szCs w:val="20"/>
        </w:rPr>
      </w:pPr>
    </w:p>
    <w:p w:rsidR="00695905" w:rsidRPr="00D4527F" w:rsidRDefault="00D4527F" w:rsidP="00D4527F">
      <w:pPr>
        <w:spacing w:after="0" w:line="240" w:lineRule="auto"/>
        <w:jc w:val="both"/>
        <w:rPr>
          <w:rFonts w:ascii="Times New Roman" w:hAnsi="Times New Roman" w:cs="Times New Roman"/>
          <w:b/>
          <w:szCs w:val="20"/>
        </w:rPr>
      </w:pPr>
      <w:r w:rsidRPr="00D4527F">
        <w:rPr>
          <w:rFonts w:ascii="Times New Roman" w:hAnsi="Times New Roman" w:cs="Times New Roman"/>
          <w:b/>
          <w:szCs w:val="20"/>
        </w:rPr>
        <w:t>SUGAS APRAKSTS</w:t>
      </w:r>
    </w:p>
    <w:p w:rsidR="008309BD" w:rsidRPr="00E94F68" w:rsidRDefault="008309BD" w:rsidP="00D4527F">
      <w:pPr>
        <w:spacing w:after="0" w:line="240" w:lineRule="auto"/>
        <w:jc w:val="both"/>
        <w:rPr>
          <w:rFonts w:ascii="Times New Roman" w:eastAsia="Times New Roman" w:hAnsi="Times New Roman" w:cs="Times New Roman"/>
          <w:sz w:val="20"/>
          <w:szCs w:val="20"/>
        </w:rPr>
      </w:pPr>
      <w:r w:rsidRPr="006172BA">
        <w:rPr>
          <w:rFonts w:ascii="Times New Roman" w:hAnsi="Times New Roman" w:cs="Times New Roman"/>
          <w:i/>
          <w:sz w:val="20"/>
          <w:szCs w:val="20"/>
        </w:rPr>
        <w:t xml:space="preserve">Epilobium </w:t>
      </w:r>
      <w:r w:rsidR="00E94F68" w:rsidRPr="006172BA">
        <w:rPr>
          <w:rFonts w:ascii="Times New Roman" w:hAnsi="Times New Roman" w:cs="Times New Roman"/>
          <w:i/>
          <w:sz w:val="20"/>
          <w:szCs w:val="20"/>
        </w:rPr>
        <w:t>adenocaulon</w:t>
      </w:r>
      <w:r w:rsidR="00E94F68" w:rsidRPr="00E94F68">
        <w:rPr>
          <w:rFonts w:ascii="Times New Roman" w:hAnsi="Times New Roman" w:cs="Times New Roman"/>
          <w:sz w:val="20"/>
          <w:szCs w:val="20"/>
        </w:rPr>
        <w:t xml:space="preserve"> ir daudzgadīgs, vidēja lieluma (ga</w:t>
      </w:r>
      <w:r w:rsidR="00E94F68">
        <w:rPr>
          <w:rFonts w:ascii="Times New Roman" w:hAnsi="Times New Roman" w:cs="Times New Roman"/>
          <w:sz w:val="20"/>
          <w:szCs w:val="20"/>
        </w:rPr>
        <w:t>rums</w:t>
      </w:r>
      <w:r w:rsidR="00E94F68" w:rsidRPr="00E94F68">
        <w:rPr>
          <w:rFonts w:ascii="Times New Roman" w:hAnsi="Times New Roman" w:cs="Times New Roman"/>
          <w:sz w:val="20"/>
          <w:szCs w:val="20"/>
        </w:rPr>
        <w:t xml:space="preserve"> 20-70 cm) naktssveču dzimtas lakstaugs. Stublājs stāvs, zarains, augšdaļā klāts ar vienkāršiem matiņiem un dziedzermatiņiem. Lapas uz stublāja pretējas (apakšējās) un pamīšus (augšējās), ar ļoti īsu kātu vai sēdošas. Lapas eliptiskas vai lancetiskas (ga</w:t>
      </w:r>
      <w:r w:rsidR="00E94F68">
        <w:rPr>
          <w:rFonts w:ascii="Times New Roman" w:hAnsi="Times New Roman" w:cs="Times New Roman"/>
          <w:sz w:val="20"/>
          <w:szCs w:val="20"/>
        </w:rPr>
        <w:t>rums</w:t>
      </w:r>
      <w:r w:rsidR="00E94F68" w:rsidRPr="00E94F68">
        <w:rPr>
          <w:rFonts w:ascii="Times New Roman" w:hAnsi="Times New Roman" w:cs="Times New Roman"/>
          <w:sz w:val="20"/>
          <w:szCs w:val="20"/>
        </w:rPr>
        <w:t xml:space="preserve"> 2-8 cm, pl</w:t>
      </w:r>
      <w:r w:rsidR="00E94F68">
        <w:rPr>
          <w:rFonts w:ascii="Times New Roman" w:hAnsi="Times New Roman" w:cs="Times New Roman"/>
          <w:sz w:val="20"/>
          <w:szCs w:val="20"/>
        </w:rPr>
        <w:t>atums</w:t>
      </w:r>
      <w:r w:rsidR="00E94F68" w:rsidRPr="00E94F68">
        <w:rPr>
          <w:rFonts w:ascii="Times New Roman" w:hAnsi="Times New Roman" w:cs="Times New Roman"/>
          <w:sz w:val="20"/>
          <w:szCs w:val="20"/>
        </w:rPr>
        <w:t xml:space="preserve"> 1-2.5 cm), gals smails, mala attāli zobaina, lapa parasti visplatākā plātnes apakšējā daļā. Ziedi pa vienam augšējo lapu </w:t>
      </w:r>
      <w:r w:rsidR="00E94F68" w:rsidRPr="00F66A05">
        <w:rPr>
          <w:rFonts w:ascii="Times New Roman" w:hAnsi="Times New Roman" w:cs="Times New Roman"/>
          <w:sz w:val="20"/>
          <w:szCs w:val="20"/>
        </w:rPr>
        <w:t>žāklēs. Vainaglapas baltas vai bāli sārtas (ga</w:t>
      </w:r>
      <w:r w:rsidR="00F66A05" w:rsidRPr="00F66A05">
        <w:rPr>
          <w:rFonts w:ascii="Times New Roman" w:hAnsi="Times New Roman" w:cs="Times New Roman"/>
          <w:sz w:val="20"/>
          <w:szCs w:val="20"/>
        </w:rPr>
        <w:t>rums</w:t>
      </w:r>
      <w:r w:rsidR="00E94F68" w:rsidRPr="00F66A05">
        <w:rPr>
          <w:rFonts w:ascii="Times New Roman" w:hAnsi="Times New Roman" w:cs="Times New Roman"/>
          <w:sz w:val="20"/>
          <w:szCs w:val="20"/>
        </w:rPr>
        <w:t xml:space="preserve"> 0.4-0.9 cm), galā ar jomu.</w:t>
      </w:r>
      <w:r w:rsidR="00F66A05" w:rsidRPr="00F66A05">
        <w:rPr>
          <w:rFonts w:ascii="Times New Roman" w:hAnsi="Times New Roman" w:cs="Times New Roman"/>
          <w:sz w:val="20"/>
          <w:szCs w:val="20"/>
        </w:rPr>
        <w:t xml:space="preserve"> Auglis - gara un šaura četrvāršņu pogaļa (ga 4-6 cm). Sēklas pelēkas, augšdaļā ar caurspīdīgu piedevu. Zied n</w:t>
      </w:r>
      <w:r w:rsidR="00F66A05">
        <w:rPr>
          <w:rFonts w:ascii="Times New Roman" w:hAnsi="Times New Roman" w:cs="Times New Roman"/>
          <w:sz w:val="20"/>
          <w:szCs w:val="20"/>
        </w:rPr>
        <w:t>o jūnija beigām līdz septembrim (www.latvijasdaba.lv).</w:t>
      </w:r>
    </w:p>
    <w:p w:rsidR="00D4527F" w:rsidRDefault="00D4527F" w:rsidP="00D4527F">
      <w:pPr>
        <w:spacing w:after="0" w:line="240" w:lineRule="auto"/>
        <w:jc w:val="both"/>
        <w:rPr>
          <w:rFonts w:ascii="Times New Roman" w:eastAsia="Times New Roman" w:hAnsi="Times New Roman" w:cs="Times New Roman"/>
          <w:b/>
          <w:szCs w:val="20"/>
        </w:rPr>
      </w:pPr>
    </w:p>
    <w:p w:rsidR="00695905" w:rsidRPr="00D4527F" w:rsidRDefault="00695905" w:rsidP="00D4527F">
      <w:pPr>
        <w:spacing w:after="0" w:line="240" w:lineRule="auto"/>
        <w:jc w:val="both"/>
        <w:rPr>
          <w:rFonts w:ascii="Times New Roman" w:eastAsia="Times New Roman" w:hAnsi="Times New Roman" w:cs="Times New Roman"/>
          <w:b/>
          <w:szCs w:val="20"/>
        </w:rPr>
      </w:pPr>
      <w:r w:rsidRPr="00D4527F">
        <w:rPr>
          <w:rFonts w:ascii="Times New Roman" w:eastAsia="Times New Roman" w:hAnsi="Times New Roman" w:cs="Times New Roman"/>
          <w:b/>
          <w:szCs w:val="20"/>
        </w:rPr>
        <w:t>Dabiskā izplatība</w:t>
      </w:r>
    </w:p>
    <w:p w:rsidR="00F66A05" w:rsidRPr="00F66A05" w:rsidRDefault="00F66A05" w:rsidP="00D4527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Sugas dabiskais izplatības areāls ir Ziemeļamerika, no Ņjufaun</w:t>
      </w:r>
      <w:r w:rsidR="00485D82">
        <w:rPr>
          <w:rFonts w:ascii="Times New Roman" w:eastAsia="Times New Roman" w:hAnsi="Times New Roman" w:cs="Times New Roman"/>
          <w:sz w:val="20"/>
          <w:szCs w:val="20"/>
        </w:rPr>
        <w:t>d</w:t>
      </w:r>
      <w:r>
        <w:rPr>
          <w:rFonts w:ascii="Times New Roman" w:eastAsia="Times New Roman" w:hAnsi="Times New Roman" w:cs="Times New Roman"/>
          <w:sz w:val="20"/>
          <w:szCs w:val="20"/>
        </w:rPr>
        <w:t>lendas un Aļaskas līdz Kalofornijai un Ohajo.</w:t>
      </w:r>
    </w:p>
    <w:p w:rsidR="00D4527F" w:rsidRDefault="00D4527F" w:rsidP="00D4527F">
      <w:pPr>
        <w:spacing w:after="0" w:line="240" w:lineRule="auto"/>
        <w:jc w:val="both"/>
        <w:rPr>
          <w:rFonts w:ascii="Times New Roman" w:eastAsia="Times New Roman" w:hAnsi="Times New Roman" w:cs="Times New Roman"/>
          <w:b/>
          <w:sz w:val="24"/>
        </w:rPr>
      </w:pPr>
    </w:p>
    <w:p w:rsidR="00695905" w:rsidRPr="00D4527F" w:rsidRDefault="00695905" w:rsidP="00D4527F">
      <w:pPr>
        <w:spacing w:after="0" w:line="240" w:lineRule="auto"/>
        <w:jc w:val="both"/>
        <w:rPr>
          <w:rFonts w:ascii="Times New Roman" w:eastAsia="Times New Roman" w:hAnsi="Times New Roman" w:cs="Times New Roman"/>
          <w:b/>
          <w:sz w:val="24"/>
        </w:rPr>
      </w:pPr>
      <w:r w:rsidRPr="00D4527F">
        <w:rPr>
          <w:rFonts w:ascii="Times New Roman" w:eastAsia="Times New Roman" w:hAnsi="Times New Roman" w:cs="Times New Roman"/>
          <w:b/>
          <w:sz w:val="24"/>
        </w:rPr>
        <w:t xml:space="preserve">SUGAS IZPLATĪBA </w:t>
      </w:r>
    </w:p>
    <w:p w:rsidR="00695905" w:rsidRPr="00D4527F" w:rsidRDefault="00695905" w:rsidP="00D4527F">
      <w:pPr>
        <w:spacing w:after="0" w:line="240" w:lineRule="auto"/>
        <w:jc w:val="both"/>
        <w:rPr>
          <w:rFonts w:ascii="Times New Roman" w:eastAsia="Times New Roman" w:hAnsi="Times New Roman" w:cs="Times New Roman"/>
          <w:b/>
          <w:szCs w:val="20"/>
        </w:rPr>
      </w:pPr>
      <w:r w:rsidRPr="00D4527F">
        <w:rPr>
          <w:rFonts w:ascii="Times New Roman" w:eastAsia="Times New Roman" w:hAnsi="Times New Roman" w:cs="Times New Roman"/>
          <w:b/>
          <w:szCs w:val="20"/>
        </w:rPr>
        <w:t>Introdukcijas vēsture un ģeogrāfiskā izplatīšanās</w:t>
      </w:r>
    </w:p>
    <w:p w:rsidR="00C00186" w:rsidRDefault="00C00186" w:rsidP="00D4527F">
      <w:pPr>
        <w:spacing w:after="0" w:line="240" w:lineRule="auto"/>
        <w:jc w:val="both"/>
        <w:rPr>
          <w:rFonts w:ascii="Times New Roman" w:eastAsia="Times New Roman" w:hAnsi="Times New Roman" w:cs="Times New Roman"/>
          <w:sz w:val="20"/>
          <w:szCs w:val="20"/>
        </w:rPr>
      </w:pPr>
      <w:r w:rsidRPr="007F57C3">
        <w:rPr>
          <w:rFonts w:ascii="Times New Roman" w:eastAsia="Times New Roman" w:hAnsi="Times New Roman" w:cs="Times New Roman"/>
          <w:i/>
          <w:sz w:val="20"/>
          <w:szCs w:val="20"/>
        </w:rPr>
        <w:t>E. adenocaulon</w:t>
      </w:r>
      <w:r>
        <w:rPr>
          <w:rFonts w:ascii="Times New Roman" w:eastAsia="Times New Roman" w:hAnsi="Times New Roman" w:cs="Times New Roman"/>
          <w:sz w:val="20"/>
          <w:szCs w:val="20"/>
        </w:rPr>
        <w:t xml:space="preserve"> pirmo reizi tika ievākts Lielbritānijā </w:t>
      </w:r>
      <w:r w:rsidR="002B2B91">
        <w:rPr>
          <w:rFonts w:ascii="Times New Roman" w:eastAsia="Times New Roman" w:hAnsi="Times New Roman" w:cs="Times New Roman"/>
          <w:sz w:val="20"/>
          <w:szCs w:val="20"/>
        </w:rPr>
        <w:t>Lesteršīrā 1891. g.</w:t>
      </w:r>
      <w:r w:rsidR="00485D82">
        <w:rPr>
          <w:rFonts w:ascii="Times New Roman" w:eastAsia="Times New Roman" w:hAnsi="Times New Roman" w:cs="Times New Roman"/>
          <w:sz w:val="20"/>
          <w:szCs w:val="20"/>
        </w:rPr>
        <w:t>, kur aug</w:t>
      </w:r>
      <w:r w:rsidR="002B2B91">
        <w:rPr>
          <w:rFonts w:ascii="Times New Roman" w:eastAsia="Times New Roman" w:hAnsi="Times New Roman" w:cs="Times New Roman"/>
          <w:sz w:val="20"/>
          <w:szCs w:val="20"/>
        </w:rPr>
        <w:t>a</w:t>
      </w:r>
      <w:r w:rsidR="00485D82">
        <w:rPr>
          <w:rFonts w:ascii="Times New Roman" w:eastAsia="Times New Roman" w:hAnsi="Times New Roman" w:cs="Times New Roman"/>
          <w:sz w:val="20"/>
          <w:szCs w:val="20"/>
        </w:rPr>
        <w:t xml:space="preserve"> stabili 40 gadu laikā. Plaša sugas izplatība Anglijā sākās vien 1930.-tajos gados, kas tā naturalizējusies Surrei grāfistē. Kopš tā laika diedzerstublāj</w:t>
      </w:r>
      <w:r w:rsidR="007F57C3">
        <w:rPr>
          <w:rFonts w:ascii="Times New Roman" w:eastAsia="Times New Roman" w:hAnsi="Times New Roman" w:cs="Times New Roman"/>
          <w:sz w:val="20"/>
          <w:szCs w:val="20"/>
        </w:rPr>
        <w:t>a</w:t>
      </w:r>
      <w:r w:rsidR="00485D82">
        <w:rPr>
          <w:rFonts w:ascii="Times New Roman" w:eastAsia="Times New Roman" w:hAnsi="Times New Roman" w:cs="Times New Roman"/>
          <w:sz w:val="20"/>
          <w:szCs w:val="20"/>
        </w:rPr>
        <w:t xml:space="preserve"> kazrozes izplatība</w:t>
      </w:r>
      <w:r w:rsidR="00B54703">
        <w:rPr>
          <w:rFonts w:ascii="Times New Roman" w:eastAsia="Times New Roman" w:hAnsi="Times New Roman" w:cs="Times New Roman"/>
          <w:sz w:val="20"/>
          <w:szCs w:val="20"/>
        </w:rPr>
        <w:t>s areāls strauji paplašinājās, un 1950.-tajos gados ieguva sprādzie</w:t>
      </w:r>
      <w:r w:rsidR="002B2B91">
        <w:rPr>
          <w:rFonts w:ascii="Times New Roman" w:eastAsia="Times New Roman" w:hAnsi="Times New Roman" w:cs="Times New Roman"/>
          <w:sz w:val="20"/>
          <w:szCs w:val="20"/>
        </w:rPr>
        <w:t>nveidīgu raksturu. Uz 1942. g.</w:t>
      </w:r>
      <w:r w:rsidR="00B54703">
        <w:rPr>
          <w:rFonts w:ascii="Times New Roman" w:eastAsia="Times New Roman" w:hAnsi="Times New Roman" w:cs="Times New Roman"/>
          <w:sz w:val="20"/>
          <w:szCs w:val="20"/>
        </w:rPr>
        <w:t xml:space="preserve"> suga sasniedz Velsu, 1957.g.  - Skotiju, 1958. g. - Īriju. </w:t>
      </w:r>
    </w:p>
    <w:p w:rsidR="00B54703" w:rsidRDefault="002B2B91" w:rsidP="00D4527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1904. g.</w:t>
      </w:r>
      <w:r w:rsidR="00B54703">
        <w:rPr>
          <w:rFonts w:ascii="Times New Roman" w:eastAsia="Times New Roman" w:hAnsi="Times New Roman" w:cs="Times New Roman"/>
          <w:sz w:val="20"/>
          <w:szCs w:val="20"/>
        </w:rPr>
        <w:t xml:space="preserve"> suga ievākta Šveices dienvidos, taču tur tas ilgi nepaplašināj</w:t>
      </w:r>
      <w:r>
        <w:rPr>
          <w:rFonts w:ascii="Times New Roman" w:eastAsia="Times New Roman" w:hAnsi="Times New Roman" w:cs="Times New Roman"/>
          <w:sz w:val="20"/>
          <w:szCs w:val="20"/>
        </w:rPr>
        <w:t>a savu areālu, jo vēl 1977. g.</w:t>
      </w:r>
      <w:r w:rsidR="00B54703">
        <w:rPr>
          <w:rFonts w:ascii="Times New Roman" w:eastAsia="Times New Roman" w:hAnsi="Times New Roman" w:cs="Times New Roman"/>
          <w:sz w:val="20"/>
          <w:szCs w:val="20"/>
        </w:rPr>
        <w:t xml:space="preserve">, to atzīmēja kā diezgan retu un Šveices dienvidaustrumos tika konstatēta tikai 4 atradnes. </w:t>
      </w:r>
      <w:r>
        <w:rPr>
          <w:rFonts w:ascii="Times New Roman" w:eastAsia="Times New Roman" w:hAnsi="Times New Roman" w:cs="Times New Roman"/>
          <w:sz w:val="20"/>
          <w:szCs w:val="20"/>
        </w:rPr>
        <w:t>1910. g.</w:t>
      </w:r>
      <w:r w:rsidR="00E676CE">
        <w:rPr>
          <w:rFonts w:ascii="Times New Roman" w:eastAsia="Times New Roman" w:hAnsi="Times New Roman" w:cs="Times New Roman"/>
          <w:sz w:val="20"/>
          <w:szCs w:val="20"/>
        </w:rPr>
        <w:t xml:space="preserve"> diedzerstublāja kazroze atrasta Somijā; līdz 192</w:t>
      </w:r>
      <w:r>
        <w:rPr>
          <w:rFonts w:ascii="Times New Roman" w:eastAsia="Times New Roman" w:hAnsi="Times New Roman" w:cs="Times New Roman"/>
          <w:sz w:val="20"/>
          <w:szCs w:val="20"/>
        </w:rPr>
        <w:t>0. g.</w:t>
      </w:r>
      <w:r w:rsidR="00E676CE">
        <w:rPr>
          <w:rFonts w:ascii="Times New Roman" w:eastAsia="Times New Roman" w:hAnsi="Times New Roman" w:cs="Times New Roman"/>
          <w:sz w:val="20"/>
          <w:szCs w:val="20"/>
        </w:rPr>
        <w:t xml:space="preserve"> reģionā tikai viena atradne, taču kopš tā laika areāls Austrumskandināvijā ir ievērojami paplašinājies. </w:t>
      </w:r>
    </w:p>
    <w:p w:rsidR="00F66790" w:rsidRDefault="002B2B91" w:rsidP="00D4527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1917. g.</w:t>
      </w:r>
      <w:r w:rsidR="00F66790">
        <w:rPr>
          <w:rFonts w:ascii="Times New Roman" w:eastAsia="Times New Roman" w:hAnsi="Times New Roman" w:cs="Times New Roman"/>
          <w:sz w:val="20"/>
          <w:szCs w:val="20"/>
        </w:rPr>
        <w:t xml:space="preserve"> </w:t>
      </w:r>
      <w:r w:rsidR="00F66790" w:rsidRPr="009A07FB">
        <w:rPr>
          <w:rFonts w:ascii="Times New Roman" w:eastAsia="Times New Roman" w:hAnsi="Times New Roman" w:cs="Times New Roman"/>
          <w:i/>
          <w:sz w:val="20"/>
          <w:szCs w:val="20"/>
        </w:rPr>
        <w:t>E. adenocaulon</w:t>
      </w:r>
      <w:r w:rsidR="00F66790">
        <w:rPr>
          <w:rFonts w:ascii="Times New Roman" w:eastAsia="Times New Roman" w:hAnsi="Times New Roman" w:cs="Times New Roman"/>
          <w:sz w:val="20"/>
          <w:szCs w:val="20"/>
        </w:rPr>
        <w:t xml:space="preserve"> ir reģistrēta Pol</w:t>
      </w:r>
      <w:r>
        <w:rPr>
          <w:rFonts w:ascii="Times New Roman" w:eastAsia="Times New Roman" w:hAnsi="Times New Roman" w:cs="Times New Roman"/>
          <w:sz w:val="20"/>
          <w:szCs w:val="20"/>
        </w:rPr>
        <w:t>ijā, Belovežas gāršā, 1937. g.</w:t>
      </w:r>
      <w:r w:rsidR="00F66790">
        <w:rPr>
          <w:rFonts w:ascii="Times New Roman" w:eastAsia="Times New Roman" w:hAnsi="Times New Roman" w:cs="Times New Roman"/>
          <w:sz w:val="20"/>
          <w:szCs w:val="20"/>
        </w:rPr>
        <w:t xml:space="preserve"> Rumānijā, bet ļoti reti </w:t>
      </w:r>
      <w:r w:rsidR="009A07FB">
        <w:rPr>
          <w:rFonts w:ascii="Times New Roman" w:eastAsia="Times New Roman" w:hAnsi="Times New Roman" w:cs="Times New Roman"/>
          <w:sz w:val="20"/>
          <w:szCs w:val="20"/>
        </w:rPr>
        <w:t xml:space="preserve">līdz 1960.-tajam gadam konstatēta tikai 6 reizes. </w:t>
      </w:r>
      <w:r>
        <w:rPr>
          <w:rFonts w:ascii="Times New Roman" w:eastAsia="Times New Roman" w:hAnsi="Times New Roman" w:cs="Times New Roman"/>
          <w:sz w:val="20"/>
          <w:szCs w:val="20"/>
        </w:rPr>
        <w:t>1947. g.</w:t>
      </w:r>
      <w:r w:rsidR="00F66790">
        <w:rPr>
          <w:rFonts w:ascii="Times New Roman" w:eastAsia="Times New Roman" w:hAnsi="Times New Roman" w:cs="Times New Roman"/>
          <w:sz w:val="20"/>
          <w:szCs w:val="20"/>
        </w:rPr>
        <w:t xml:space="preserve"> Vestfālenā</w:t>
      </w:r>
      <w:r w:rsidR="009A07FB">
        <w:rPr>
          <w:rFonts w:ascii="Times New Roman" w:eastAsia="Times New Roman" w:hAnsi="Times New Roman" w:cs="Times New Roman"/>
          <w:sz w:val="20"/>
          <w:szCs w:val="20"/>
        </w:rPr>
        <w:t xml:space="preserve"> (Vācija), 1952. g.- Francijā. 20. gs. 50-tajos gados suga sastopama Beļģijā, Čehijā, Slovākijā, Dānijā, Holandē un Norvēģijā.</w:t>
      </w:r>
      <w:r w:rsidR="00AF4606">
        <w:rPr>
          <w:rFonts w:ascii="Times New Roman" w:eastAsia="Times New Roman" w:hAnsi="Times New Roman" w:cs="Times New Roman"/>
          <w:sz w:val="20"/>
          <w:szCs w:val="20"/>
        </w:rPr>
        <w:t xml:space="preserve"> </w:t>
      </w:r>
      <w:r w:rsidR="00841628">
        <w:rPr>
          <w:rFonts w:ascii="Times New Roman" w:eastAsia="Times New Roman" w:hAnsi="Times New Roman" w:cs="Times New Roman"/>
          <w:sz w:val="20"/>
          <w:szCs w:val="20"/>
        </w:rPr>
        <w:t>Reti sugu var konstatēt Baltkrie</w:t>
      </w:r>
      <w:r w:rsidR="00AF4606">
        <w:rPr>
          <w:rFonts w:ascii="Times New Roman" w:eastAsia="Times New Roman" w:hAnsi="Times New Roman" w:cs="Times New Roman"/>
          <w:sz w:val="20"/>
          <w:szCs w:val="20"/>
        </w:rPr>
        <w:t xml:space="preserve">vijā un </w:t>
      </w:r>
      <w:r w:rsidR="007F57C3">
        <w:rPr>
          <w:rFonts w:ascii="Times New Roman" w:eastAsia="Times New Roman" w:hAnsi="Times New Roman" w:cs="Times New Roman"/>
          <w:sz w:val="20"/>
          <w:szCs w:val="20"/>
        </w:rPr>
        <w:t>Ukrainā</w:t>
      </w:r>
      <w:r w:rsidR="00AF4606">
        <w:rPr>
          <w:rFonts w:ascii="Times New Roman" w:eastAsia="Times New Roman" w:hAnsi="Times New Roman" w:cs="Times New Roman"/>
          <w:sz w:val="20"/>
          <w:szCs w:val="20"/>
        </w:rPr>
        <w:t>.</w:t>
      </w:r>
    </w:p>
    <w:p w:rsidR="009B527D" w:rsidRDefault="009A07FB" w:rsidP="00D4527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Bez Eiropas reģiona, suga arī ieviesusies Havaju salās, Austrālijā un Jaunzēlandē. </w:t>
      </w:r>
      <w:r w:rsidR="007F57C3">
        <w:rPr>
          <w:rFonts w:ascii="Times New Roman" w:eastAsia="Times New Roman" w:hAnsi="Times New Roman" w:cs="Times New Roman"/>
          <w:sz w:val="20"/>
          <w:szCs w:val="20"/>
        </w:rPr>
        <w:t>Jaunzēlandē</w:t>
      </w:r>
      <w:r>
        <w:rPr>
          <w:rFonts w:ascii="Times New Roman" w:eastAsia="Times New Roman" w:hAnsi="Times New Roman" w:cs="Times New Roman"/>
          <w:sz w:val="20"/>
          <w:szCs w:val="20"/>
        </w:rPr>
        <w:t xml:space="preserve"> suga tika ievesta no Lielbritānijas</w:t>
      </w:r>
      <w:r w:rsidR="00AF4606">
        <w:rPr>
          <w:rFonts w:ascii="Times New Roman" w:eastAsia="Times New Roman" w:hAnsi="Times New Roman" w:cs="Times New Roman"/>
          <w:sz w:val="20"/>
          <w:szCs w:val="20"/>
        </w:rPr>
        <w:t>, 1896. gadā kad tika ievākts pirmais eksemplārs Ziemeļu salā, jau plaši izplatī</w:t>
      </w:r>
      <w:r w:rsidR="002B2B91">
        <w:rPr>
          <w:rFonts w:ascii="Times New Roman" w:eastAsia="Times New Roman" w:hAnsi="Times New Roman" w:cs="Times New Roman"/>
          <w:sz w:val="20"/>
          <w:szCs w:val="20"/>
        </w:rPr>
        <w:t>jusies pēc 11 gadiem. 1912. g.</w:t>
      </w:r>
      <w:r w:rsidR="00AF4606">
        <w:rPr>
          <w:rFonts w:ascii="Times New Roman" w:eastAsia="Times New Roman" w:hAnsi="Times New Roman" w:cs="Times New Roman"/>
          <w:sz w:val="20"/>
          <w:szCs w:val="20"/>
        </w:rPr>
        <w:t xml:space="preserve"> suga konstatēta Dienvidu salā un nonākusi līdz salas dienvidiem uz 1950.-to gadu, kad jau reģistrēta uz Stjuarta salas.</w:t>
      </w:r>
    </w:p>
    <w:p w:rsidR="009B527D" w:rsidRDefault="009B527D" w:rsidP="00D4527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Kopš 1960. gada suga strauji izplatījusies </w:t>
      </w:r>
      <w:r w:rsidR="007F57C3">
        <w:rPr>
          <w:rFonts w:ascii="Times New Roman" w:eastAsia="Times New Roman" w:hAnsi="Times New Roman" w:cs="Times New Roman"/>
          <w:sz w:val="20"/>
          <w:szCs w:val="20"/>
        </w:rPr>
        <w:t>Krievijā</w:t>
      </w:r>
      <w:r>
        <w:rPr>
          <w:rFonts w:ascii="Times New Roman" w:eastAsia="Times New Roman" w:hAnsi="Times New Roman" w:cs="Times New Roman"/>
          <w:sz w:val="20"/>
          <w:szCs w:val="20"/>
        </w:rPr>
        <w:t>.</w:t>
      </w:r>
      <w:r w:rsidR="00770A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1918. gadā suga tika konstatēta Rīgā, pēc tam atsevišķi eksemplāri bija Liepājā un Usmā. Igaunijā </w:t>
      </w:r>
      <w:r w:rsidRPr="009B527D">
        <w:rPr>
          <w:rFonts w:ascii="Times New Roman" w:eastAsia="Times New Roman" w:hAnsi="Times New Roman" w:cs="Times New Roman"/>
          <w:i/>
          <w:sz w:val="20"/>
          <w:szCs w:val="20"/>
        </w:rPr>
        <w:t>E. adenocaulon</w:t>
      </w:r>
      <w:r>
        <w:rPr>
          <w:rFonts w:ascii="Times New Roman" w:eastAsia="Times New Roman" w:hAnsi="Times New Roman" w:cs="Times New Roman"/>
          <w:sz w:val="20"/>
          <w:szCs w:val="20"/>
        </w:rPr>
        <w:t xml:space="preserve"> var sastapt izkliedēti visā valsts teri</w:t>
      </w:r>
      <w:r w:rsidR="002B2B91">
        <w:rPr>
          <w:rFonts w:ascii="Times New Roman" w:eastAsia="Times New Roman" w:hAnsi="Times New Roman" w:cs="Times New Roman"/>
          <w:sz w:val="20"/>
          <w:szCs w:val="20"/>
        </w:rPr>
        <w:t>torijā. Lietuvā līdz 1971. g.</w:t>
      </w:r>
      <w:r>
        <w:rPr>
          <w:rFonts w:ascii="Times New Roman" w:eastAsia="Times New Roman" w:hAnsi="Times New Roman" w:cs="Times New Roman"/>
          <w:sz w:val="20"/>
          <w:szCs w:val="20"/>
        </w:rPr>
        <w:t xml:space="preserve"> ticamu atradņu nebija, vienīgi  Rubnera norādes, ka suga aug mežā st</w:t>
      </w:r>
      <w:r w:rsidR="00770A37">
        <w:rPr>
          <w:rFonts w:ascii="Times New Roman" w:eastAsia="Times New Roman" w:hAnsi="Times New Roman" w:cs="Times New Roman"/>
          <w:sz w:val="20"/>
          <w:szCs w:val="20"/>
        </w:rPr>
        <w:t>ar</w:t>
      </w:r>
      <w:r>
        <w:rPr>
          <w:rFonts w:ascii="Times New Roman" w:eastAsia="Times New Roman" w:hAnsi="Times New Roman" w:cs="Times New Roman"/>
          <w:sz w:val="20"/>
          <w:szCs w:val="20"/>
        </w:rPr>
        <w:t>p Palangu un Liepāju.</w:t>
      </w:r>
    </w:p>
    <w:p w:rsidR="00770A37" w:rsidRPr="00C00186" w:rsidRDefault="00770A37" w:rsidP="00D4527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Mūsdienās </w:t>
      </w:r>
      <w:r w:rsidRPr="00770A37">
        <w:rPr>
          <w:rFonts w:ascii="Times New Roman" w:eastAsia="Times New Roman" w:hAnsi="Times New Roman" w:cs="Times New Roman"/>
          <w:i/>
          <w:sz w:val="20"/>
          <w:szCs w:val="20"/>
        </w:rPr>
        <w:t>E. adenocaulon</w:t>
      </w:r>
      <w:r>
        <w:rPr>
          <w:rFonts w:ascii="Times New Roman" w:eastAsia="Times New Roman" w:hAnsi="Times New Roman" w:cs="Times New Roman"/>
          <w:sz w:val="20"/>
          <w:szCs w:val="20"/>
        </w:rPr>
        <w:t xml:space="preserve"> ir izplatījies visā Austrumeiropā izņemot Galējos Ziemeļus. Reti sastopams Urālos un Sibīrijā, izkliedēti - Tālo Austrumu dienvidos, kur bieži krustojas ar vietējo sugu. Somijā strauji sāka izplatīties pēc 20 gadiem, bet Krievijas Eiropas daļā tikai pēc 50 gadiem, kopš pirmās parādīšanās (</w:t>
      </w:r>
      <w:r w:rsidR="00614DF3" w:rsidRPr="00614DF3">
        <w:rPr>
          <w:rFonts w:ascii="Times New Roman" w:eastAsia="Times New Roman" w:hAnsi="Times New Roman" w:cs="Times New Roman"/>
          <w:sz w:val="20"/>
          <w:szCs w:val="20"/>
        </w:rPr>
        <w:t>http://www.bookblack.ru</w:t>
      </w:r>
      <w:r>
        <w:rPr>
          <w:rFonts w:ascii="Times New Roman" w:eastAsia="Times New Roman" w:hAnsi="Times New Roman" w:cs="Times New Roman"/>
          <w:sz w:val="20"/>
          <w:szCs w:val="20"/>
        </w:rPr>
        <w:t>).</w:t>
      </w:r>
    </w:p>
    <w:p w:rsidR="00D4527F" w:rsidRDefault="00D4527F" w:rsidP="00D4527F">
      <w:pPr>
        <w:tabs>
          <w:tab w:val="left" w:pos="5910"/>
        </w:tabs>
        <w:spacing w:after="0" w:line="240" w:lineRule="auto"/>
        <w:jc w:val="both"/>
        <w:rPr>
          <w:rFonts w:ascii="Times New Roman" w:eastAsia="Times New Roman" w:hAnsi="Times New Roman" w:cs="Times New Roman"/>
          <w:b/>
          <w:sz w:val="20"/>
          <w:szCs w:val="20"/>
        </w:rPr>
      </w:pPr>
    </w:p>
    <w:p w:rsidR="00E16BB1" w:rsidRDefault="00E16BB1" w:rsidP="00D4527F">
      <w:pPr>
        <w:tabs>
          <w:tab w:val="left" w:pos="591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inline distT="0" distB="0" distL="0" distR="0">
            <wp:extent cx="5543550" cy="3667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ilobium adenocaulon.jpg"/>
                    <pic:cNvPicPr/>
                  </pic:nvPicPr>
                  <pic:blipFill rotWithShape="1">
                    <a:blip r:embed="rId5" cstate="print">
                      <a:extLst>
                        <a:ext uri="{28A0092B-C50C-407E-A947-70E740481C1C}">
                          <a14:useLocalDpi xmlns:a14="http://schemas.microsoft.com/office/drawing/2010/main" val="0"/>
                        </a:ext>
                      </a:extLst>
                    </a:blip>
                    <a:srcRect l="1602" t="8380" r="5128" b="4424"/>
                    <a:stretch/>
                  </pic:blipFill>
                  <pic:spPr bwMode="auto">
                    <a:xfrm>
                      <a:off x="0" y="0"/>
                      <a:ext cx="5543550" cy="3667125"/>
                    </a:xfrm>
                    <a:prstGeom prst="rect">
                      <a:avLst/>
                    </a:prstGeom>
                    <a:ln>
                      <a:noFill/>
                    </a:ln>
                    <a:extLst>
                      <a:ext uri="{53640926-AAD7-44D8-BBD7-CCE9431645EC}">
                        <a14:shadowObscured xmlns:a14="http://schemas.microsoft.com/office/drawing/2010/main"/>
                      </a:ext>
                    </a:extLst>
                  </pic:spPr>
                </pic:pic>
              </a:graphicData>
            </a:graphic>
          </wp:inline>
        </w:drawing>
      </w:r>
    </w:p>
    <w:p w:rsidR="00E16BB1" w:rsidRPr="003B164A" w:rsidRDefault="00E16BB1" w:rsidP="00E16BB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attēls. </w:t>
      </w:r>
      <w:r w:rsidRPr="00E16BB1">
        <w:rPr>
          <w:rFonts w:ascii="Times New Roman" w:eastAsia="Times New Roman" w:hAnsi="Times New Roman" w:cs="Times New Roman"/>
          <w:sz w:val="20"/>
          <w:szCs w:val="20"/>
        </w:rPr>
        <w:t>Dziedzerstublāja kazroze</w:t>
      </w:r>
      <w:r>
        <w:rPr>
          <w:rFonts w:ascii="Times New Roman" w:eastAsia="Times New Roman" w:hAnsi="Times New Roman" w:cs="Times New Roman"/>
          <w:sz w:val="20"/>
          <w:szCs w:val="20"/>
        </w:rPr>
        <w:t>s</w:t>
      </w:r>
      <w:bookmarkStart w:id="0" w:name="_GoBack"/>
      <w:bookmarkEnd w:id="0"/>
      <w:r w:rsidRPr="003754F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izplatība Latvijā. Aktuālo atradņu izvietojums Latvijas ģeobotāniskā tīkla kvadrātos, situācija uz 2015. gadu.</w:t>
      </w:r>
    </w:p>
    <w:p w:rsidR="00E16BB1" w:rsidRDefault="00E16BB1" w:rsidP="00D4527F">
      <w:pPr>
        <w:tabs>
          <w:tab w:val="left" w:pos="5910"/>
        </w:tabs>
        <w:spacing w:after="0" w:line="240" w:lineRule="auto"/>
        <w:jc w:val="both"/>
        <w:rPr>
          <w:rFonts w:ascii="Times New Roman" w:eastAsia="Times New Roman" w:hAnsi="Times New Roman" w:cs="Times New Roman"/>
          <w:b/>
          <w:sz w:val="20"/>
          <w:szCs w:val="20"/>
        </w:rPr>
      </w:pPr>
    </w:p>
    <w:p w:rsidR="00614DF3" w:rsidRPr="00D4527F" w:rsidRDefault="00695905" w:rsidP="00D4527F">
      <w:pPr>
        <w:tabs>
          <w:tab w:val="left" w:pos="5910"/>
        </w:tabs>
        <w:spacing w:after="0" w:line="240" w:lineRule="auto"/>
        <w:jc w:val="both"/>
        <w:rPr>
          <w:rFonts w:ascii="Times New Roman" w:eastAsia="Times New Roman" w:hAnsi="Times New Roman" w:cs="Times New Roman"/>
          <w:b/>
          <w:szCs w:val="20"/>
        </w:rPr>
      </w:pPr>
      <w:r w:rsidRPr="00D4527F">
        <w:rPr>
          <w:rFonts w:ascii="Times New Roman" w:eastAsia="Times New Roman" w:hAnsi="Times New Roman" w:cs="Times New Roman"/>
          <w:b/>
          <w:szCs w:val="20"/>
        </w:rPr>
        <w:t>Introdukcijas ceļi</w:t>
      </w:r>
    </w:p>
    <w:p w:rsidR="00695905" w:rsidRPr="008309BD" w:rsidRDefault="00614DF3" w:rsidP="00D4527F">
      <w:pPr>
        <w:tabs>
          <w:tab w:val="left" w:pos="591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Sēklas izplata vējš.</w:t>
      </w:r>
      <w:r w:rsidR="00695905" w:rsidRPr="008309BD">
        <w:rPr>
          <w:rFonts w:ascii="Times New Roman" w:eastAsia="Times New Roman" w:hAnsi="Times New Roman" w:cs="Times New Roman"/>
          <w:b/>
          <w:sz w:val="20"/>
          <w:szCs w:val="20"/>
        </w:rPr>
        <w:tab/>
        <w:t xml:space="preserve"> </w:t>
      </w:r>
    </w:p>
    <w:p w:rsidR="00D4527F" w:rsidRDefault="00D4527F" w:rsidP="00D4527F">
      <w:pPr>
        <w:spacing w:after="0" w:line="240" w:lineRule="auto"/>
        <w:jc w:val="both"/>
        <w:rPr>
          <w:rFonts w:ascii="Times New Roman" w:eastAsia="Times New Roman" w:hAnsi="Times New Roman" w:cs="Times New Roman"/>
          <w:b/>
          <w:szCs w:val="20"/>
        </w:rPr>
      </w:pPr>
    </w:p>
    <w:p w:rsidR="002B2B91" w:rsidRPr="00D4527F" w:rsidRDefault="002B2B91" w:rsidP="00D4527F">
      <w:pPr>
        <w:spacing w:after="0" w:line="240" w:lineRule="auto"/>
        <w:jc w:val="both"/>
        <w:rPr>
          <w:rFonts w:ascii="Times New Roman" w:eastAsia="Times New Roman" w:hAnsi="Times New Roman" w:cs="Times New Roman"/>
          <w:b/>
          <w:szCs w:val="20"/>
        </w:rPr>
      </w:pPr>
      <w:r w:rsidRPr="00D4527F">
        <w:rPr>
          <w:rFonts w:ascii="Times New Roman" w:eastAsia="Times New Roman" w:hAnsi="Times New Roman" w:cs="Times New Roman"/>
          <w:b/>
          <w:szCs w:val="20"/>
        </w:rPr>
        <w:t>Sugas statuss reģionā</w:t>
      </w:r>
    </w:p>
    <w:p w:rsidR="002B2B91" w:rsidRDefault="002B2B91" w:rsidP="00D4527F">
      <w:pPr>
        <w:spacing w:after="0" w:line="240" w:lineRule="auto"/>
        <w:jc w:val="both"/>
        <w:rPr>
          <w:rFonts w:ascii="Times New Roman" w:eastAsia="Times New Roman" w:hAnsi="Times New Roman" w:cs="Times New Roman"/>
          <w:b/>
          <w:sz w:val="20"/>
          <w:szCs w:val="20"/>
        </w:rPr>
      </w:pPr>
      <w:r w:rsidRPr="00566920">
        <w:rPr>
          <w:rFonts w:ascii="Times New Roman" w:eastAsia="Times New Roman" w:hAnsi="Times New Roman" w:cs="Times New Roman"/>
          <w:sz w:val="20"/>
          <w:szCs w:val="20"/>
        </w:rPr>
        <w:t>Pēc DAISIE (Delivering Alien Invasive Species Inventories for Europe) datiem suga ir nostabilizējusies Dānij</w:t>
      </w:r>
      <w:r>
        <w:rPr>
          <w:rFonts w:ascii="Times New Roman" w:eastAsia="Times New Roman" w:hAnsi="Times New Roman" w:cs="Times New Roman"/>
          <w:sz w:val="20"/>
          <w:szCs w:val="20"/>
        </w:rPr>
        <w:t>ā, Somijā, Islandē, Norvēģijā, Zviedrijā.</w:t>
      </w:r>
    </w:p>
    <w:p w:rsidR="00D4527F" w:rsidRDefault="00D4527F" w:rsidP="00D4527F">
      <w:pPr>
        <w:spacing w:after="0" w:line="240" w:lineRule="auto"/>
        <w:jc w:val="both"/>
        <w:rPr>
          <w:rFonts w:ascii="Times New Roman" w:eastAsia="Times New Roman" w:hAnsi="Times New Roman" w:cs="Times New Roman"/>
          <w:b/>
          <w:szCs w:val="20"/>
        </w:rPr>
      </w:pPr>
    </w:p>
    <w:p w:rsidR="002B2B91" w:rsidRPr="00D4527F" w:rsidRDefault="002B2B91" w:rsidP="00D4527F">
      <w:pPr>
        <w:spacing w:after="0" w:line="240" w:lineRule="auto"/>
        <w:jc w:val="both"/>
        <w:rPr>
          <w:rFonts w:ascii="Times New Roman" w:eastAsia="Times New Roman" w:hAnsi="Times New Roman" w:cs="Times New Roman"/>
          <w:b/>
          <w:szCs w:val="20"/>
        </w:rPr>
      </w:pPr>
      <w:r w:rsidRPr="00D4527F">
        <w:rPr>
          <w:rFonts w:ascii="Times New Roman" w:eastAsia="Times New Roman" w:hAnsi="Times New Roman" w:cs="Times New Roman"/>
          <w:b/>
          <w:szCs w:val="20"/>
        </w:rPr>
        <w:t>Sugas statuss Baltijas valstīs</w:t>
      </w:r>
    </w:p>
    <w:p w:rsidR="002B2B91" w:rsidRPr="00566920" w:rsidRDefault="002B2B91" w:rsidP="00D4527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Latvijā suga ir bieži sastopama un nostabilizējusies. Ziņas par sugas statusu Lietuvā un Igaunijā nav zināms.</w:t>
      </w:r>
    </w:p>
    <w:p w:rsidR="00D4527F" w:rsidRDefault="00D4527F" w:rsidP="00D4527F">
      <w:pPr>
        <w:spacing w:after="0" w:line="240" w:lineRule="auto"/>
        <w:jc w:val="both"/>
        <w:rPr>
          <w:rFonts w:ascii="Times New Roman" w:eastAsia="Times New Roman" w:hAnsi="Times New Roman" w:cs="Times New Roman"/>
          <w:b/>
          <w:sz w:val="24"/>
        </w:rPr>
      </w:pPr>
    </w:p>
    <w:p w:rsidR="00D4527F" w:rsidRDefault="00D4527F">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695905" w:rsidRPr="00D4527F" w:rsidRDefault="00695905" w:rsidP="00D4527F">
      <w:pPr>
        <w:spacing w:after="0" w:line="240" w:lineRule="auto"/>
        <w:jc w:val="both"/>
        <w:rPr>
          <w:rFonts w:ascii="Times New Roman" w:eastAsia="Times New Roman" w:hAnsi="Times New Roman" w:cs="Times New Roman"/>
          <w:sz w:val="24"/>
        </w:rPr>
      </w:pPr>
      <w:r w:rsidRPr="00D4527F">
        <w:rPr>
          <w:rFonts w:ascii="Times New Roman" w:eastAsia="Times New Roman" w:hAnsi="Times New Roman" w:cs="Times New Roman"/>
          <w:b/>
          <w:sz w:val="24"/>
        </w:rPr>
        <w:lastRenderedPageBreak/>
        <w:t>EKOLOĢIJA</w:t>
      </w:r>
    </w:p>
    <w:p w:rsidR="00695905" w:rsidRPr="00D4527F" w:rsidRDefault="00695905" w:rsidP="00D4527F">
      <w:pPr>
        <w:spacing w:after="0" w:line="240" w:lineRule="auto"/>
        <w:jc w:val="both"/>
        <w:rPr>
          <w:rFonts w:ascii="Times New Roman" w:eastAsia="Times New Roman" w:hAnsi="Times New Roman" w:cs="Times New Roman"/>
          <w:b/>
          <w:szCs w:val="20"/>
        </w:rPr>
      </w:pPr>
      <w:r w:rsidRPr="00D4527F">
        <w:rPr>
          <w:rFonts w:ascii="Times New Roman" w:eastAsia="Times New Roman" w:hAnsi="Times New Roman" w:cs="Times New Roman"/>
          <w:b/>
          <w:szCs w:val="20"/>
        </w:rPr>
        <w:t>Biotopa</w:t>
      </w:r>
      <w:r w:rsidRPr="00D4527F">
        <w:rPr>
          <w:rFonts w:ascii="Times New Roman" w:eastAsia="Times New Roman" w:hAnsi="Times New Roman" w:cs="Times New Roman"/>
          <w:szCs w:val="20"/>
        </w:rPr>
        <w:t xml:space="preserve"> </w:t>
      </w:r>
      <w:r w:rsidRPr="00D4527F">
        <w:rPr>
          <w:rFonts w:ascii="Times New Roman" w:eastAsia="Times New Roman" w:hAnsi="Times New Roman" w:cs="Times New Roman"/>
          <w:b/>
          <w:szCs w:val="20"/>
        </w:rPr>
        <w:t>raksturojums</w:t>
      </w:r>
    </w:p>
    <w:p w:rsidR="00614DF3" w:rsidRPr="00614DF3" w:rsidRDefault="00614DF3" w:rsidP="00D4527F">
      <w:pPr>
        <w:spacing w:after="0" w:line="240" w:lineRule="auto"/>
        <w:jc w:val="both"/>
        <w:rPr>
          <w:rFonts w:ascii="Times New Roman" w:eastAsia="Times New Roman" w:hAnsi="Times New Roman" w:cs="Times New Roman"/>
          <w:b/>
          <w:sz w:val="20"/>
          <w:szCs w:val="20"/>
        </w:rPr>
      </w:pPr>
      <w:r w:rsidRPr="00614DF3">
        <w:rPr>
          <w:rFonts w:ascii="Times New Roman" w:hAnsi="Times New Roman" w:cs="Times New Roman"/>
          <w:sz w:val="20"/>
          <w:szCs w:val="20"/>
        </w:rPr>
        <w:t>Atsevišķi eksemplāri un dažāda lieluma grupas ūdenstilpju krastos, mitrās atmatās, karjeros, nezālienēs un krūmājos. Sekmīgi ieviešas dažādās vietējo augu sabiedrībās pļavās un mežos mēreni mitrās vai pārmitrās augsnēs</w:t>
      </w:r>
      <w:r>
        <w:rPr>
          <w:rFonts w:ascii="Times New Roman" w:hAnsi="Times New Roman" w:cs="Times New Roman"/>
          <w:sz w:val="20"/>
          <w:szCs w:val="20"/>
        </w:rPr>
        <w:t xml:space="preserve"> (www. latvijasdaba.lv).</w:t>
      </w:r>
    </w:p>
    <w:p w:rsidR="00D4527F" w:rsidRDefault="00D4527F" w:rsidP="00D4527F">
      <w:pPr>
        <w:spacing w:after="0" w:line="240" w:lineRule="auto"/>
        <w:jc w:val="both"/>
        <w:rPr>
          <w:rFonts w:ascii="Times New Roman" w:eastAsia="Times New Roman" w:hAnsi="Times New Roman" w:cs="Times New Roman"/>
          <w:b/>
          <w:szCs w:val="20"/>
        </w:rPr>
      </w:pPr>
    </w:p>
    <w:p w:rsidR="00695905" w:rsidRPr="00D4527F" w:rsidRDefault="00695905" w:rsidP="00D4527F">
      <w:pPr>
        <w:spacing w:after="0" w:line="240" w:lineRule="auto"/>
        <w:jc w:val="both"/>
        <w:rPr>
          <w:rFonts w:ascii="Times New Roman" w:eastAsia="Times New Roman" w:hAnsi="Times New Roman" w:cs="Times New Roman"/>
          <w:b/>
          <w:szCs w:val="20"/>
        </w:rPr>
      </w:pPr>
      <w:r w:rsidRPr="00D4527F">
        <w:rPr>
          <w:rFonts w:ascii="Times New Roman" w:eastAsia="Times New Roman" w:hAnsi="Times New Roman" w:cs="Times New Roman"/>
          <w:b/>
          <w:szCs w:val="20"/>
        </w:rPr>
        <w:t>Dzīves cikls</w:t>
      </w:r>
    </w:p>
    <w:p w:rsidR="002B2B91" w:rsidRDefault="002B2B91" w:rsidP="00D4527F">
      <w:pPr>
        <w:spacing w:after="0" w:line="240" w:lineRule="auto"/>
        <w:jc w:val="both"/>
        <w:rPr>
          <w:rFonts w:ascii="Times New Roman" w:eastAsia="Times New Roman" w:hAnsi="Times New Roman" w:cs="Times New Roman"/>
          <w:sz w:val="20"/>
          <w:szCs w:val="20"/>
        </w:rPr>
      </w:pPr>
      <w:r w:rsidRPr="00566920">
        <w:rPr>
          <w:rFonts w:ascii="Times New Roman" w:eastAsia="Times New Roman" w:hAnsi="Times New Roman" w:cs="Times New Roman"/>
          <w:i/>
          <w:sz w:val="20"/>
          <w:szCs w:val="20"/>
        </w:rPr>
        <w:t>E. adenocaulon</w:t>
      </w:r>
      <w:r>
        <w:rPr>
          <w:rFonts w:ascii="Times New Roman" w:eastAsia="Times New Roman" w:hAnsi="Times New Roman" w:cs="Times New Roman"/>
          <w:sz w:val="20"/>
          <w:szCs w:val="20"/>
        </w:rPr>
        <w:t xml:space="preserve"> divgadīgs, pašapputes augs, taču pavasara augiem sēklas veidojas jau pirmajā dzīves gadā, bet rudens augi veido rozeti un zied otrajā gadā.</w:t>
      </w:r>
    </w:p>
    <w:p w:rsidR="002B2B91" w:rsidRPr="00614DF3" w:rsidRDefault="002B2B91" w:rsidP="00D4527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Veģetatīvā vairošanās notiek ar sakņu atvasēm, kuras veidojas ziedēšanas laikā, netālu no mātesauga rozetes un pārziemo, nākamajā gada veidojot jaunas atvases.</w:t>
      </w:r>
    </w:p>
    <w:p w:rsidR="00D4527F" w:rsidRDefault="00D4527F" w:rsidP="00D4527F">
      <w:pPr>
        <w:spacing w:after="0" w:line="240" w:lineRule="auto"/>
        <w:jc w:val="both"/>
        <w:rPr>
          <w:rFonts w:ascii="Times New Roman" w:eastAsia="Times New Roman" w:hAnsi="Times New Roman" w:cs="Times New Roman"/>
          <w:b/>
          <w:sz w:val="20"/>
          <w:szCs w:val="20"/>
        </w:rPr>
      </w:pPr>
    </w:p>
    <w:p w:rsidR="00695905" w:rsidRDefault="00695905" w:rsidP="00D4527F">
      <w:pPr>
        <w:spacing w:after="0" w:line="240" w:lineRule="auto"/>
        <w:jc w:val="both"/>
        <w:rPr>
          <w:rFonts w:ascii="Times New Roman" w:eastAsia="Times New Roman" w:hAnsi="Times New Roman" w:cs="Times New Roman"/>
          <w:b/>
          <w:sz w:val="20"/>
          <w:szCs w:val="20"/>
        </w:rPr>
      </w:pPr>
      <w:r w:rsidRPr="008309BD">
        <w:rPr>
          <w:rFonts w:ascii="Times New Roman" w:eastAsia="Times New Roman" w:hAnsi="Times New Roman" w:cs="Times New Roman"/>
          <w:b/>
          <w:sz w:val="20"/>
          <w:szCs w:val="20"/>
        </w:rPr>
        <w:t>Izplatīšanās</w:t>
      </w:r>
    </w:p>
    <w:p w:rsidR="00632731" w:rsidRPr="00632731" w:rsidRDefault="00632731" w:rsidP="00D4527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Dziedzer</w:t>
      </w:r>
      <w:r w:rsidR="007F57C3">
        <w:rPr>
          <w:rFonts w:ascii="Times New Roman" w:eastAsia="Times New Roman" w:hAnsi="Times New Roman" w:cs="Times New Roman"/>
          <w:sz w:val="20"/>
          <w:szCs w:val="20"/>
        </w:rPr>
        <w:t xml:space="preserve">stublāja </w:t>
      </w:r>
      <w:r>
        <w:rPr>
          <w:rFonts w:ascii="Times New Roman" w:eastAsia="Times New Roman" w:hAnsi="Times New Roman" w:cs="Times New Roman"/>
          <w:sz w:val="20"/>
          <w:szCs w:val="20"/>
        </w:rPr>
        <w:t>kazroze izplatās pārsvarā ar sēklām. Vidē</w:t>
      </w:r>
      <w:r w:rsidR="000E1E0E">
        <w:rPr>
          <w:rFonts w:ascii="Times New Roman" w:eastAsia="Times New Roman" w:hAnsi="Times New Roman" w:cs="Times New Roman"/>
          <w:sz w:val="20"/>
          <w:szCs w:val="20"/>
        </w:rPr>
        <w:t>jas svars ir 0,062 mg. S</w:t>
      </w:r>
      <w:r>
        <w:rPr>
          <w:rFonts w:ascii="Times New Roman" w:eastAsia="Times New Roman" w:hAnsi="Times New Roman" w:cs="Times New Roman"/>
          <w:sz w:val="20"/>
          <w:szCs w:val="20"/>
        </w:rPr>
        <w:t>uga ražo sēklas jau pirmajā</w:t>
      </w:r>
      <w:r w:rsidR="000E1E0E">
        <w:rPr>
          <w:rFonts w:ascii="Times New Roman" w:eastAsia="Times New Roman" w:hAnsi="Times New Roman" w:cs="Times New Roman"/>
          <w:sz w:val="20"/>
          <w:szCs w:val="20"/>
        </w:rPr>
        <w:t xml:space="preserve"> dzīves</w:t>
      </w:r>
      <w:r>
        <w:rPr>
          <w:rFonts w:ascii="Times New Roman" w:eastAsia="Times New Roman" w:hAnsi="Times New Roman" w:cs="Times New Roman"/>
          <w:sz w:val="20"/>
          <w:szCs w:val="20"/>
        </w:rPr>
        <w:t xml:space="preserve"> gadā</w:t>
      </w:r>
      <w:r w:rsidR="000E1E0E">
        <w:rPr>
          <w:rFonts w:ascii="Times New Roman" w:eastAsia="Times New Roman" w:hAnsi="Times New Roman" w:cs="Times New Roman"/>
          <w:sz w:val="20"/>
          <w:szCs w:val="20"/>
        </w:rPr>
        <w:t>.</w:t>
      </w:r>
    </w:p>
    <w:p w:rsidR="00D4527F" w:rsidRDefault="00D4527F" w:rsidP="00D4527F">
      <w:pPr>
        <w:spacing w:after="0" w:line="240" w:lineRule="auto"/>
        <w:jc w:val="both"/>
        <w:rPr>
          <w:rFonts w:ascii="Times New Roman" w:eastAsia="Times New Roman" w:hAnsi="Times New Roman" w:cs="Times New Roman"/>
          <w:b/>
        </w:rPr>
      </w:pPr>
    </w:p>
    <w:p w:rsidR="00695905" w:rsidRPr="008309BD" w:rsidRDefault="00695905" w:rsidP="00D4527F">
      <w:pPr>
        <w:spacing w:after="0" w:line="240" w:lineRule="auto"/>
        <w:jc w:val="both"/>
        <w:rPr>
          <w:rFonts w:ascii="Times New Roman" w:eastAsia="Times New Roman" w:hAnsi="Times New Roman" w:cs="Times New Roman"/>
          <w:b/>
        </w:rPr>
      </w:pPr>
      <w:r w:rsidRPr="008309BD">
        <w:rPr>
          <w:rFonts w:ascii="Times New Roman" w:eastAsia="Times New Roman" w:hAnsi="Times New Roman" w:cs="Times New Roman"/>
          <w:b/>
        </w:rPr>
        <w:t>IETEKME</w:t>
      </w:r>
    </w:p>
    <w:p w:rsidR="00695905" w:rsidRDefault="00695905" w:rsidP="00D4527F">
      <w:pPr>
        <w:spacing w:after="0" w:line="240" w:lineRule="auto"/>
        <w:jc w:val="both"/>
        <w:rPr>
          <w:rFonts w:ascii="Times New Roman" w:eastAsia="Times New Roman" w:hAnsi="Times New Roman" w:cs="Times New Roman"/>
          <w:b/>
          <w:sz w:val="20"/>
          <w:szCs w:val="20"/>
        </w:rPr>
      </w:pPr>
      <w:r w:rsidRPr="008309BD">
        <w:rPr>
          <w:rFonts w:ascii="Times New Roman" w:eastAsia="Times New Roman" w:hAnsi="Times New Roman" w:cs="Times New Roman"/>
          <w:b/>
          <w:sz w:val="20"/>
          <w:szCs w:val="20"/>
        </w:rPr>
        <w:t>Ietekme uz vidi</w:t>
      </w:r>
    </w:p>
    <w:p w:rsidR="000E1E0E" w:rsidRPr="000E1E0E" w:rsidRDefault="000E1E0E" w:rsidP="00D4527F">
      <w:pPr>
        <w:spacing w:after="0" w:line="240" w:lineRule="auto"/>
        <w:jc w:val="both"/>
        <w:rPr>
          <w:rFonts w:ascii="Times New Roman" w:eastAsia="Times New Roman" w:hAnsi="Times New Roman" w:cs="Times New Roman"/>
          <w:sz w:val="20"/>
          <w:szCs w:val="20"/>
        </w:rPr>
      </w:pPr>
      <w:r w:rsidRPr="008B11D2">
        <w:rPr>
          <w:rFonts w:ascii="Times New Roman" w:eastAsia="Times New Roman" w:hAnsi="Times New Roman" w:cs="Times New Roman"/>
          <w:i/>
          <w:sz w:val="20"/>
          <w:szCs w:val="20"/>
        </w:rPr>
        <w:t>E. adenocaulon</w:t>
      </w:r>
      <w:r>
        <w:rPr>
          <w:rFonts w:ascii="Times New Roman" w:eastAsia="Times New Roman" w:hAnsi="Times New Roman" w:cs="Times New Roman"/>
          <w:sz w:val="20"/>
          <w:szCs w:val="20"/>
        </w:rPr>
        <w:t xml:space="preserve"> spēj dīgt pie zemām temperatūrām (+10 </w:t>
      </w:r>
      <w:r>
        <w:rPr>
          <w:rFonts w:ascii="Times New Roman" w:eastAsia="Times New Roman" w:hAnsi="Times New Roman" w:cs="Times New Roman"/>
          <w:sz w:val="20"/>
          <w:szCs w:val="20"/>
          <w:vertAlign w:val="superscript"/>
        </w:rPr>
        <w:t>0</w:t>
      </w:r>
      <w:r w:rsidR="008B11D2">
        <w:rPr>
          <w:rFonts w:ascii="Times New Roman" w:eastAsia="Times New Roman" w:hAnsi="Times New Roman" w:cs="Times New Roman"/>
          <w:sz w:val="20"/>
          <w:szCs w:val="20"/>
        </w:rPr>
        <w:t>C), pie zema apgaismojuma, kā arī saus</w:t>
      </w:r>
      <w:r w:rsidR="006172BA">
        <w:rPr>
          <w:rFonts w:ascii="Times New Roman" w:eastAsia="Times New Roman" w:hAnsi="Times New Roman" w:cs="Times New Roman"/>
          <w:sz w:val="20"/>
          <w:szCs w:val="20"/>
        </w:rPr>
        <w:t>āk</w:t>
      </w:r>
      <w:r w:rsidR="008B11D2">
        <w:rPr>
          <w:rFonts w:ascii="Times New Roman" w:eastAsia="Times New Roman" w:hAnsi="Times New Roman" w:cs="Times New Roman"/>
          <w:sz w:val="20"/>
          <w:szCs w:val="20"/>
        </w:rPr>
        <w:t>os apstākļos.</w:t>
      </w:r>
      <w:r w:rsidR="00FE0C69">
        <w:rPr>
          <w:rFonts w:ascii="Times New Roman" w:eastAsia="Times New Roman" w:hAnsi="Times New Roman" w:cs="Times New Roman"/>
          <w:sz w:val="20"/>
          <w:szCs w:val="20"/>
        </w:rPr>
        <w:t xml:space="preserve"> Samazina vietējās augu sabiedrības biodaudzveidību.</w:t>
      </w:r>
    </w:p>
    <w:p w:rsidR="00D4527F" w:rsidRDefault="00D4527F" w:rsidP="00D4527F">
      <w:pPr>
        <w:spacing w:after="0" w:line="240" w:lineRule="auto"/>
        <w:jc w:val="both"/>
        <w:rPr>
          <w:rFonts w:ascii="Times New Roman" w:hAnsi="Times New Roman" w:cs="Times New Roman"/>
          <w:b/>
          <w:sz w:val="20"/>
          <w:szCs w:val="20"/>
        </w:rPr>
      </w:pPr>
    </w:p>
    <w:p w:rsidR="00695905" w:rsidRDefault="00695905" w:rsidP="00D4527F">
      <w:pPr>
        <w:spacing w:after="0" w:line="240" w:lineRule="auto"/>
        <w:jc w:val="both"/>
        <w:rPr>
          <w:rFonts w:ascii="Times New Roman" w:hAnsi="Times New Roman" w:cs="Times New Roman"/>
          <w:b/>
          <w:sz w:val="20"/>
          <w:szCs w:val="20"/>
        </w:rPr>
      </w:pPr>
      <w:r w:rsidRPr="008309BD">
        <w:rPr>
          <w:rFonts w:ascii="Times New Roman" w:hAnsi="Times New Roman" w:cs="Times New Roman"/>
          <w:b/>
          <w:sz w:val="20"/>
          <w:szCs w:val="20"/>
        </w:rPr>
        <w:t>Ģenētiskā ietekme</w:t>
      </w:r>
    </w:p>
    <w:p w:rsidR="008B11D2" w:rsidRDefault="008B11D2" w:rsidP="00D452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Veido hibrīdus ar Jaunzēlandes </w:t>
      </w:r>
      <w:r w:rsidRPr="008B11D2">
        <w:rPr>
          <w:rFonts w:ascii="Times New Roman" w:hAnsi="Times New Roman" w:cs="Times New Roman"/>
          <w:i/>
          <w:sz w:val="20"/>
          <w:szCs w:val="20"/>
        </w:rPr>
        <w:t>Epilobium</w:t>
      </w:r>
      <w:r>
        <w:rPr>
          <w:rFonts w:ascii="Times New Roman" w:hAnsi="Times New Roman" w:cs="Times New Roman"/>
          <w:sz w:val="20"/>
          <w:szCs w:val="20"/>
        </w:rPr>
        <w:t xml:space="preserve"> ģints taksoniem.</w:t>
      </w:r>
      <w:r w:rsidR="00894165">
        <w:rPr>
          <w:rFonts w:ascii="Times New Roman" w:hAnsi="Times New Roman" w:cs="Times New Roman"/>
          <w:sz w:val="20"/>
          <w:szCs w:val="20"/>
        </w:rPr>
        <w:t xml:space="preserve"> Austrālijā ir konstatēti atsevišķi augi, kas veidojušies kā hibrīdi starp </w:t>
      </w:r>
      <w:r w:rsidR="00894165" w:rsidRPr="00894165">
        <w:rPr>
          <w:rFonts w:ascii="Times New Roman" w:hAnsi="Times New Roman" w:cs="Times New Roman"/>
          <w:i/>
          <w:sz w:val="20"/>
          <w:szCs w:val="20"/>
        </w:rPr>
        <w:t>E. audenocaulon</w:t>
      </w:r>
      <w:r w:rsidR="00894165">
        <w:rPr>
          <w:rFonts w:ascii="Times New Roman" w:hAnsi="Times New Roman" w:cs="Times New Roman"/>
          <w:sz w:val="20"/>
          <w:szCs w:val="20"/>
        </w:rPr>
        <w:t xml:space="preserve"> un 6 aborigēnajām sugām Pie tam viens no hibrīdiem </w:t>
      </w:r>
      <w:r w:rsidR="00894165" w:rsidRPr="00894165">
        <w:rPr>
          <w:rFonts w:ascii="Times New Roman" w:hAnsi="Times New Roman" w:cs="Times New Roman"/>
          <w:i/>
          <w:sz w:val="20"/>
          <w:szCs w:val="20"/>
        </w:rPr>
        <w:t>E. adenocaulon</w:t>
      </w:r>
      <w:r w:rsidR="00894165">
        <w:rPr>
          <w:rFonts w:ascii="Times New Roman" w:hAnsi="Times New Roman" w:cs="Times New Roman"/>
          <w:sz w:val="20"/>
          <w:szCs w:val="20"/>
        </w:rPr>
        <w:t xml:space="preserve"> x </w:t>
      </w:r>
      <w:r w:rsidR="00894165" w:rsidRPr="00894165">
        <w:rPr>
          <w:rFonts w:ascii="Times New Roman" w:hAnsi="Times New Roman" w:cs="Times New Roman"/>
          <w:i/>
          <w:sz w:val="20"/>
          <w:szCs w:val="20"/>
        </w:rPr>
        <w:t>E. brunnescens</w:t>
      </w:r>
      <w:r w:rsidR="00894165">
        <w:rPr>
          <w:rFonts w:ascii="Times New Roman" w:hAnsi="Times New Roman" w:cs="Times New Roman"/>
          <w:sz w:val="20"/>
          <w:szCs w:val="20"/>
        </w:rPr>
        <w:t xml:space="preserve"> - ir sācis izplatīties, vairoties veģetatīvi un ļoti reti ar sēklām.</w:t>
      </w:r>
    </w:p>
    <w:p w:rsidR="00894165" w:rsidRPr="00FE0C69" w:rsidRDefault="00894165" w:rsidP="00D4527F">
      <w:pPr>
        <w:spacing w:after="0" w:line="240" w:lineRule="auto"/>
        <w:jc w:val="both"/>
        <w:rPr>
          <w:rFonts w:ascii="Times New Roman" w:eastAsia="Times New Roman" w:hAnsi="Times New Roman" w:cs="Times New Roman"/>
          <w:sz w:val="20"/>
          <w:szCs w:val="20"/>
        </w:rPr>
      </w:pPr>
      <w:r w:rsidRPr="00FE0C69">
        <w:rPr>
          <w:rFonts w:ascii="Times New Roman" w:hAnsi="Times New Roman" w:cs="Times New Roman"/>
          <w:sz w:val="20"/>
          <w:szCs w:val="20"/>
        </w:rPr>
        <w:t xml:space="preserve">Skandināvijā ir izveidojies hibrīds </w:t>
      </w:r>
      <w:r w:rsidRPr="00FE0C69">
        <w:rPr>
          <w:rFonts w:ascii="Times New Roman" w:hAnsi="Times New Roman" w:cs="Times New Roman"/>
          <w:i/>
          <w:sz w:val="20"/>
          <w:szCs w:val="20"/>
        </w:rPr>
        <w:t>E. adenocaulon</w:t>
      </w:r>
      <w:r w:rsidRPr="00FE0C69">
        <w:rPr>
          <w:rFonts w:ascii="Times New Roman" w:hAnsi="Times New Roman" w:cs="Times New Roman"/>
          <w:sz w:val="20"/>
          <w:szCs w:val="20"/>
        </w:rPr>
        <w:t xml:space="preserve"> x </w:t>
      </w:r>
      <w:r w:rsidRPr="00FE0C69">
        <w:rPr>
          <w:rFonts w:ascii="Times New Roman" w:hAnsi="Times New Roman" w:cs="Times New Roman"/>
          <w:i/>
          <w:sz w:val="20"/>
          <w:szCs w:val="20"/>
        </w:rPr>
        <w:t>E. obscurum</w:t>
      </w:r>
      <w:r w:rsidRPr="00FE0C69">
        <w:rPr>
          <w:rFonts w:ascii="Times New Roman" w:hAnsi="Times New Roman" w:cs="Times New Roman"/>
          <w:sz w:val="20"/>
          <w:szCs w:val="20"/>
        </w:rPr>
        <w:t xml:space="preserve">, Čehijā </w:t>
      </w:r>
      <w:r w:rsidRPr="00FE0C69">
        <w:rPr>
          <w:rFonts w:ascii="Times New Roman" w:hAnsi="Times New Roman" w:cs="Times New Roman"/>
          <w:i/>
          <w:sz w:val="20"/>
          <w:szCs w:val="20"/>
        </w:rPr>
        <w:t>Е. adenocaidon</w:t>
      </w:r>
      <w:r w:rsidRPr="00FE0C69">
        <w:rPr>
          <w:rFonts w:ascii="Times New Roman" w:hAnsi="Times New Roman" w:cs="Times New Roman"/>
          <w:sz w:val="20"/>
          <w:szCs w:val="20"/>
        </w:rPr>
        <w:t xml:space="preserve"> х </w:t>
      </w:r>
      <w:r w:rsidRPr="00FE0C69">
        <w:rPr>
          <w:rFonts w:ascii="Times New Roman" w:hAnsi="Times New Roman" w:cs="Times New Roman"/>
          <w:i/>
          <w:sz w:val="20"/>
          <w:szCs w:val="20"/>
        </w:rPr>
        <w:t>E. hirsutum</w:t>
      </w:r>
      <w:r w:rsidR="00FE0C69" w:rsidRPr="00FE0C69">
        <w:rPr>
          <w:rFonts w:ascii="Times New Roman" w:hAnsi="Times New Roman" w:cs="Times New Roman"/>
          <w:sz w:val="20"/>
          <w:szCs w:val="20"/>
        </w:rPr>
        <w:t>, Krievijā ir hibrīdi  </w:t>
      </w:r>
      <w:r w:rsidR="00FE0C69" w:rsidRPr="00FE0C69">
        <w:rPr>
          <w:rFonts w:ascii="Times New Roman" w:hAnsi="Times New Roman" w:cs="Times New Roman"/>
          <w:i/>
          <w:sz w:val="20"/>
          <w:szCs w:val="20"/>
        </w:rPr>
        <w:t>Е. adenocaudon</w:t>
      </w:r>
      <w:r w:rsidR="00FE0C69" w:rsidRPr="00FE0C69">
        <w:rPr>
          <w:rFonts w:ascii="Times New Roman" w:hAnsi="Times New Roman" w:cs="Times New Roman"/>
          <w:sz w:val="20"/>
          <w:szCs w:val="20"/>
        </w:rPr>
        <w:t xml:space="preserve"> ar </w:t>
      </w:r>
      <w:r w:rsidR="00FE0C69" w:rsidRPr="00FE0C69">
        <w:rPr>
          <w:rFonts w:ascii="Times New Roman" w:hAnsi="Times New Roman" w:cs="Times New Roman"/>
          <w:i/>
          <w:sz w:val="20"/>
          <w:szCs w:val="20"/>
        </w:rPr>
        <w:t>E. montanum</w:t>
      </w:r>
      <w:r w:rsidR="00FE0C69" w:rsidRPr="00FE0C69">
        <w:rPr>
          <w:rFonts w:ascii="Times New Roman" w:hAnsi="Times New Roman" w:cs="Times New Roman"/>
          <w:sz w:val="20"/>
          <w:szCs w:val="20"/>
        </w:rPr>
        <w:t xml:space="preserve">, </w:t>
      </w:r>
      <w:r w:rsidR="00FE0C69" w:rsidRPr="00FE0C69">
        <w:rPr>
          <w:rFonts w:ascii="Times New Roman" w:hAnsi="Times New Roman" w:cs="Times New Roman"/>
          <w:i/>
          <w:sz w:val="20"/>
          <w:szCs w:val="20"/>
        </w:rPr>
        <w:t>E. roseumn</w:t>
      </w:r>
      <w:r w:rsidR="00FE0C69" w:rsidRPr="00FE0C69">
        <w:rPr>
          <w:rFonts w:ascii="Times New Roman" w:hAnsi="Times New Roman" w:cs="Times New Roman"/>
          <w:sz w:val="20"/>
          <w:szCs w:val="20"/>
        </w:rPr>
        <w:t xml:space="preserve"> un </w:t>
      </w:r>
      <w:r w:rsidR="00FE0C69" w:rsidRPr="00FE0C69">
        <w:rPr>
          <w:rFonts w:ascii="Times New Roman" w:hAnsi="Times New Roman" w:cs="Times New Roman"/>
          <w:i/>
          <w:sz w:val="20"/>
          <w:szCs w:val="20"/>
        </w:rPr>
        <w:t>E. palustre</w:t>
      </w:r>
      <w:r w:rsidR="00FE0C69">
        <w:rPr>
          <w:rFonts w:ascii="Times New Roman" w:hAnsi="Times New Roman" w:cs="Times New Roman"/>
          <w:sz w:val="20"/>
          <w:szCs w:val="20"/>
        </w:rPr>
        <w:t>.</w:t>
      </w:r>
    </w:p>
    <w:p w:rsidR="00D4527F" w:rsidRDefault="00D4527F" w:rsidP="00D4527F">
      <w:pPr>
        <w:spacing w:after="0" w:line="240" w:lineRule="auto"/>
        <w:jc w:val="both"/>
        <w:rPr>
          <w:rFonts w:ascii="Times New Roman" w:hAnsi="Times New Roman" w:cs="Times New Roman"/>
          <w:b/>
          <w:sz w:val="20"/>
          <w:szCs w:val="20"/>
        </w:rPr>
      </w:pPr>
    </w:p>
    <w:p w:rsidR="00695905" w:rsidRPr="008309BD" w:rsidRDefault="00695905" w:rsidP="00D4527F">
      <w:pPr>
        <w:spacing w:after="0" w:line="240" w:lineRule="auto"/>
        <w:jc w:val="both"/>
        <w:rPr>
          <w:rFonts w:ascii="Times New Roman" w:hAnsi="Times New Roman" w:cs="Times New Roman"/>
          <w:b/>
          <w:sz w:val="20"/>
          <w:szCs w:val="20"/>
        </w:rPr>
      </w:pPr>
      <w:r w:rsidRPr="008309BD">
        <w:rPr>
          <w:rFonts w:ascii="Times New Roman" w:hAnsi="Times New Roman" w:cs="Times New Roman"/>
          <w:b/>
          <w:sz w:val="20"/>
          <w:szCs w:val="20"/>
        </w:rPr>
        <w:t>Ietekme uz cilvēka veselību</w:t>
      </w:r>
    </w:p>
    <w:p w:rsidR="00695905" w:rsidRPr="008309BD" w:rsidRDefault="00695905" w:rsidP="00D4527F">
      <w:pPr>
        <w:spacing w:after="0" w:line="240" w:lineRule="auto"/>
        <w:jc w:val="both"/>
        <w:rPr>
          <w:rFonts w:ascii="Times New Roman" w:hAnsi="Times New Roman" w:cs="Times New Roman"/>
          <w:sz w:val="20"/>
          <w:szCs w:val="20"/>
        </w:rPr>
      </w:pPr>
      <w:r w:rsidRPr="008309BD">
        <w:rPr>
          <w:rFonts w:ascii="Times New Roman" w:hAnsi="Times New Roman" w:cs="Times New Roman"/>
          <w:sz w:val="20"/>
          <w:szCs w:val="20"/>
        </w:rPr>
        <w:t>Nav ziņu par sugas ietekmi uz cilvēka veselību.</w:t>
      </w:r>
    </w:p>
    <w:p w:rsidR="00D4527F" w:rsidRDefault="00D4527F" w:rsidP="00D4527F">
      <w:pPr>
        <w:spacing w:after="0" w:line="240" w:lineRule="auto"/>
        <w:jc w:val="both"/>
        <w:rPr>
          <w:rFonts w:ascii="Times New Roman" w:hAnsi="Times New Roman" w:cs="Times New Roman"/>
          <w:b/>
          <w:sz w:val="20"/>
          <w:szCs w:val="20"/>
        </w:rPr>
      </w:pPr>
    </w:p>
    <w:p w:rsidR="00695905" w:rsidRDefault="00695905" w:rsidP="00D4527F">
      <w:pPr>
        <w:spacing w:after="0" w:line="240" w:lineRule="auto"/>
        <w:jc w:val="both"/>
        <w:rPr>
          <w:rFonts w:ascii="Times New Roman" w:hAnsi="Times New Roman" w:cs="Times New Roman"/>
          <w:b/>
          <w:sz w:val="20"/>
          <w:szCs w:val="20"/>
        </w:rPr>
      </w:pPr>
      <w:r w:rsidRPr="008309BD">
        <w:rPr>
          <w:rFonts w:ascii="Times New Roman" w:hAnsi="Times New Roman" w:cs="Times New Roman"/>
          <w:b/>
          <w:sz w:val="20"/>
          <w:szCs w:val="20"/>
        </w:rPr>
        <w:t>Ekonomiskā un sociālā ietekme(pozitīva/negatīva)</w:t>
      </w:r>
    </w:p>
    <w:p w:rsidR="00FE0C69" w:rsidRPr="007E17C7" w:rsidRDefault="007E17C7" w:rsidP="00D452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Samazina vietējo augu sabiedrību biodaudzveidību.</w:t>
      </w:r>
    </w:p>
    <w:p w:rsidR="00D4527F" w:rsidRDefault="00D4527F" w:rsidP="00D4527F">
      <w:pPr>
        <w:spacing w:after="0" w:line="240" w:lineRule="auto"/>
        <w:jc w:val="both"/>
        <w:rPr>
          <w:rFonts w:ascii="Times New Roman" w:hAnsi="Times New Roman" w:cs="Times New Roman"/>
          <w:b/>
          <w:sz w:val="20"/>
          <w:szCs w:val="20"/>
        </w:rPr>
      </w:pPr>
    </w:p>
    <w:p w:rsidR="008309BD" w:rsidRPr="007E17C7" w:rsidRDefault="002B2B91" w:rsidP="00D4527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IEROBEŽOŠANAS PASĀKUMI</w:t>
      </w:r>
    </w:p>
    <w:p w:rsidR="00695905" w:rsidRDefault="00695905" w:rsidP="00D4527F">
      <w:pPr>
        <w:spacing w:after="0" w:line="240" w:lineRule="auto"/>
        <w:jc w:val="both"/>
        <w:rPr>
          <w:rFonts w:ascii="Times New Roman" w:eastAsia="Times New Roman" w:hAnsi="Times New Roman" w:cs="Times New Roman"/>
          <w:b/>
          <w:sz w:val="20"/>
          <w:szCs w:val="20"/>
        </w:rPr>
      </w:pPr>
      <w:r w:rsidRPr="008309BD">
        <w:rPr>
          <w:rFonts w:ascii="Times New Roman" w:eastAsia="Times New Roman" w:hAnsi="Times New Roman" w:cs="Times New Roman"/>
          <w:b/>
          <w:sz w:val="20"/>
          <w:szCs w:val="20"/>
        </w:rPr>
        <w:t>Preventīvie pasākumi</w:t>
      </w:r>
    </w:p>
    <w:p w:rsidR="007F57C3" w:rsidRPr="007F57C3" w:rsidRDefault="007F57C3" w:rsidP="00D4527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Nepieļaut sugas ziedēšanu un sēklu izplatību.</w:t>
      </w:r>
    </w:p>
    <w:p w:rsidR="00D4527F" w:rsidRDefault="00D4527F" w:rsidP="00D4527F">
      <w:pPr>
        <w:spacing w:after="0" w:line="240" w:lineRule="auto"/>
        <w:jc w:val="both"/>
        <w:rPr>
          <w:rFonts w:ascii="Times New Roman" w:eastAsia="Times New Roman" w:hAnsi="Times New Roman" w:cs="Times New Roman"/>
          <w:b/>
          <w:sz w:val="20"/>
          <w:szCs w:val="20"/>
        </w:rPr>
      </w:pPr>
    </w:p>
    <w:p w:rsidR="007F57C3" w:rsidRDefault="00695905" w:rsidP="00D4527F">
      <w:pPr>
        <w:spacing w:after="0" w:line="240" w:lineRule="auto"/>
        <w:jc w:val="both"/>
        <w:rPr>
          <w:rFonts w:ascii="Times New Roman" w:eastAsia="Times New Roman" w:hAnsi="Times New Roman" w:cs="Times New Roman"/>
          <w:sz w:val="20"/>
          <w:szCs w:val="20"/>
        </w:rPr>
      </w:pPr>
      <w:r w:rsidRPr="008309BD">
        <w:rPr>
          <w:rFonts w:ascii="Times New Roman" w:eastAsia="Times New Roman" w:hAnsi="Times New Roman" w:cs="Times New Roman"/>
          <w:b/>
          <w:sz w:val="20"/>
          <w:szCs w:val="20"/>
        </w:rPr>
        <w:t>Izskaušanas, kontroles un uzraudzības pasākumi</w:t>
      </w:r>
      <w:r w:rsidR="007F57C3" w:rsidRPr="007F57C3">
        <w:rPr>
          <w:rFonts w:ascii="Times New Roman" w:eastAsia="Times New Roman" w:hAnsi="Times New Roman" w:cs="Times New Roman"/>
          <w:sz w:val="20"/>
          <w:szCs w:val="20"/>
        </w:rPr>
        <w:t xml:space="preserve"> </w:t>
      </w:r>
    </w:p>
    <w:p w:rsidR="00695905" w:rsidRPr="007F57C3" w:rsidRDefault="007F57C3" w:rsidP="00D4527F">
      <w:pPr>
        <w:spacing w:after="0" w:line="240" w:lineRule="auto"/>
        <w:jc w:val="both"/>
        <w:rPr>
          <w:rFonts w:ascii="Times New Roman" w:eastAsia="Times New Roman" w:hAnsi="Times New Roman" w:cs="Times New Roman"/>
          <w:sz w:val="20"/>
          <w:szCs w:val="20"/>
        </w:rPr>
      </w:pPr>
      <w:r w:rsidRPr="005844FC">
        <w:rPr>
          <w:rFonts w:ascii="Times New Roman" w:eastAsia="Times New Roman" w:hAnsi="Times New Roman" w:cs="Times New Roman"/>
          <w:sz w:val="20"/>
          <w:szCs w:val="20"/>
        </w:rPr>
        <w:t xml:space="preserve">Lai izvairītos no </w:t>
      </w:r>
      <w:r>
        <w:rPr>
          <w:rFonts w:ascii="Times New Roman" w:eastAsia="Times New Roman" w:hAnsi="Times New Roman" w:cs="Times New Roman"/>
          <w:sz w:val="20"/>
          <w:szCs w:val="20"/>
        </w:rPr>
        <w:t>dziedzerstubālaja kazrozes</w:t>
      </w:r>
      <w:r w:rsidRPr="005844FC">
        <w:rPr>
          <w:rFonts w:ascii="Times New Roman" w:eastAsia="Times New Roman" w:hAnsi="Times New Roman" w:cs="Times New Roman"/>
          <w:sz w:val="20"/>
          <w:szCs w:val="20"/>
        </w:rPr>
        <w:t xml:space="preserve"> izplatīšanās, noziedējušos augus vajadzētu nopļaut un iznīcināt, kamēr vēl nav nogatavojušās sēklas.</w:t>
      </w:r>
    </w:p>
    <w:p w:rsidR="00D4527F" w:rsidRDefault="00D4527F" w:rsidP="00D4527F">
      <w:pPr>
        <w:spacing w:after="0" w:line="240" w:lineRule="auto"/>
        <w:jc w:val="both"/>
        <w:rPr>
          <w:rFonts w:ascii="Times New Roman" w:eastAsia="Times New Roman" w:hAnsi="Times New Roman" w:cs="Times New Roman"/>
          <w:b/>
          <w:sz w:val="20"/>
          <w:szCs w:val="20"/>
        </w:rPr>
      </w:pPr>
    </w:p>
    <w:p w:rsidR="00695905" w:rsidRPr="008309BD" w:rsidRDefault="00695905" w:rsidP="00D4527F">
      <w:pPr>
        <w:spacing w:after="0" w:line="240" w:lineRule="auto"/>
        <w:jc w:val="both"/>
        <w:rPr>
          <w:rFonts w:ascii="Times New Roman" w:eastAsia="Times New Roman" w:hAnsi="Times New Roman" w:cs="Times New Roman"/>
          <w:sz w:val="20"/>
          <w:szCs w:val="20"/>
        </w:rPr>
      </w:pPr>
      <w:r w:rsidRPr="008309BD">
        <w:rPr>
          <w:rFonts w:ascii="Times New Roman" w:eastAsia="Times New Roman" w:hAnsi="Times New Roman" w:cs="Times New Roman"/>
          <w:b/>
          <w:sz w:val="20"/>
          <w:szCs w:val="20"/>
        </w:rPr>
        <w:t>Informācija un izglītošana</w:t>
      </w:r>
    </w:p>
    <w:p w:rsidR="00695905" w:rsidRPr="008309BD" w:rsidRDefault="00695905" w:rsidP="00D4527F">
      <w:pPr>
        <w:spacing w:after="0" w:line="240" w:lineRule="auto"/>
        <w:jc w:val="both"/>
        <w:rPr>
          <w:rFonts w:ascii="Times New Roman" w:eastAsia="Times New Roman" w:hAnsi="Times New Roman" w:cs="Times New Roman"/>
          <w:sz w:val="20"/>
          <w:szCs w:val="20"/>
        </w:rPr>
      </w:pPr>
      <w:r w:rsidRPr="008309BD">
        <w:rPr>
          <w:rFonts w:ascii="Times New Roman" w:eastAsia="Times New Roman" w:hAnsi="Times New Roman" w:cs="Times New Roman"/>
          <w:sz w:val="20"/>
          <w:szCs w:val="20"/>
        </w:rPr>
        <w:t>Nav saņemti ziņojumi  par  informācijas un izpratnes veidošanas kampaņām.</w:t>
      </w:r>
    </w:p>
    <w:p w:rsidR="00D4527F" w:rsidRDefault="00D4527F" w:rsidP="00D4527F">
      <w:pPr>
        <w:spacing w:after="0" w:line="240" w:lineRule="auto"/>
        <w:jc w:val="both"/>
        <w:rPr>
          <w:rFonts w:ascii="Times New Roman" w:eastAsia="Times New Roman" w:hAnsi="Times New Roman" w:cs="Times New Roman"/>
          <w:b/>
          <w:sz w:val="20"/>
          <w:szCs w:val="20"/>
        </w:rPr>
      </w:pPr>
    </w:p>
    <w:p w:rsidR="00695905" w:rsidRDefault="00695905" w:rsidP="00D4527F">
      <w:pPr>
        <w:spacing w:after="0" w:line="240" w:lineRule="auto"/>
        <w:jc w:val="both"/>
        <w:rPr>
          <w:rFonts w:ascii="Times New Roman" w:eastAsia="Times New Roman" w:hAnsi="Times New Roman" w:cs="Times New Roman"/>
          <w:b/>
          <w:sz w:val="20"/>
          <w:szCs w:val="20"/>
        </w:rPr>
      </w:pPr>
      <w:r w:rsidRPr="008309BD">
        <w:rPr>
          <w:rFonts w:ascii="Times New Roman" w:eastAsia="Times New Roman" w:hAnsi="Times New Roman" w:cs="Times New Roman"/>
          <w:b/>
          <w:sz w:val="20"/>
          <w:szCs w:val="20"/>
        </w:rPr>
        <w:t>Pētniecība</w:t>
      </w:r>
    </w:p>
    <w:p w:rsidR="00267510" w:rsidRDefault="00267510" w:rsidP="00D4527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Ir veikti interesanti pētījumi Lielbritānijā par </w:t>
      </w:r>
      <w:r w:rsidRPr="007F57C3">
        <w:rPr>
          <w:rFonts w:ascii="Times New Roman" w:eastAsia="Times New Roman" w:hAnsi="Times New Roman" w:cs="Times New Roman"/>
          <w:i/>
          <w:sz w:val="20"/>
          <w:szCs w:val="20"/>
        </w:rPr>
        <w:t>E. adenocaulon</w:t>
      </w:r>
      <w:r>
        <w:rPr>
          <w:rFonts w:ascii="Times New Roman" w:eastAsia="Times New Roman" w:hAnsi="Times New Roman" w:cs="Times New Roman"/>
          <w:sz w:val="20"/>
          <w:szCs w:val="20"/>
        </w:rPr>
        <w:t xml:space="preserve"> bioloģiskajām īpatnībām salīdzinājumā ar citām pioniersugām. Tās ir - </w:t>
      </w:r>
      <w:r>
        <w:rPr>
          <w:rFonts w:ascii="Times New Roman" w:eastAsia="Times New Roman" w:hAnsi="Times New Roman" w:cs="Times New Roman"/>
          <w:i/>
          <w:sz w:val="20"/>
          <w:szCs w:val="20"/>
        </w:rPr>
        <w:t>Tussilago farfara, Chamenerion angustifolium</w:t>
      </w:r>
      <w:r>
        <w:rPr>
          <w:rFonts w:ascii="Times New Roman" w:eastAsia="Times New Roman" w:hAnsi="Times New Roman" w:cs="Times New Roman"/>
          <w:sz w:val="20"/>
          <w:szCs w:val="20"/>
        </w:rPr>
        <w:t xml:space="preserve"> un </w:t>
      </w:r>
      <w:r>
        <w:rPr>
          <w:rFonts w:ascii="Times New Roman" w:eastAsia="Times New Roman" w:hAnsi="Times New Roman" w:cs="Times New Roman"/>
          <w:i/>
          <w:sz w:val="20"/>
          <w:szCs w:val="20"/>
        </w:rPr>
        <w:t>Epilobium montanum</w:t>
      </w:r>
      <w:r>
        <w:rPr>
          <w:rFonts w:ascii="Times New Roman" w:eastAsia="Times New Roman" w:hAnsi="Times New Roman" w:cs="Times New Roman"/>
          <w:sz w:val="20"/>
          <w:szCs w:val="20"/>
        </w:rPr>
        <w:t xml:space="preserve">. Izrādījās, ka diedzerstublāja kazroze pārspēj visas šīs sugas, dīgts pie zemām temperatūrām (+10 , </w:t>
      </w:r>
      <w:r>
        <w:rPr>
          <w:rFonts w:ascii="Times New Roman" w:eastAsia="Times New Roman" w:hAnsi="Times New Roman" w:cs="Times New Roman"/>
          <w:sz w:val="20"/>
          <w:szCs w:val="20"/>
          <w:vertAlign w:val="superscript"/>
        </w:rPr>
        <w:t>0</w:t>
      </w:r>
      <w:r>
        <w:rPr>
          <w:rFonts w:ascii="Times New Roman" w:eastAsia="Times New Roman" w:hAnsi="Times New Roman" w:cs="Times New Roman"/>
          <w:sz w:val="20"/>
          <w:szCs w:val="20"/>
        </w:rPr>
        <w:t>C), vajā apgaismojumā</w:t>
      </w:r>
      <w:r w:rsidR="006172BA">
        <w:rPr>
          <w:rFonts w:ascii="Times New Roman" w:eastAsia="Times New Roman" w:hAnsi="Times New Roman" w:cs="Times New Roman"/>
          <w:sz w:val="20"/>
          <w:szCs w:val="20"/>
        </w:rPr>
        <w:t>, kā arī daudz sausākos apstākļos.</w:t>
      </w:r>
    </w:p>
    <w:p w:rsidR="00A54F8E" w:rsidRPr="00267510" w:rsidRDefault="00271E04" w:rsidP="00D4527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Šis augs ir pateicīgs fotoperiodiskajiem eksperimentiem, veidojot kompaktas rozetes nepietiekamos gaismas apstākļos un uzrādot augstu viendabīgumu starp augiem, kas audzēti no sēklām, kas iespējams norāda uz šauru ģenētisko bāzi (Schwabe 2002).</w:t>
      </w:r>
    </w:p>
    <w:p w:rsidR="00D4527F" w:rsidRDefault="00D4527F" w:rsidP="00D4527F">
      <w:pPr>
        <w:spacing w:after="0" w:line="240" w:lineRule="auto"/>
        <w:jc w:val="both"/>
        <w:rPr>
          <w:rFonts w:ascii="Times New Roman" w:hAnsi="Times New Roman" w:cs="Times New Roman"/>
          <w:b/>
          <w:sz w:val="20"/>
          <w:szCs w:val="20"/>
        </w:rPr>
      </w:pPr>
    </w:p>
    <w:p w:rsidR="00D4527F" w:rsidRDefault="00D4527F">
      <w:pPr>
        <w:rPr>
          <w:rFonts w:ascii="Times New Roman" w:hAnsi="Times New Roman" w:cs="Times New Roman"/>
          <w:b/>
          <w:sz w:val="20"/>
          <w:szCs w:val="20"/>
        </w:rPr>
      </w:pPr>
      <w:r>
        <w:rPr>
          <w:rFonts w:ascii="Times New Roman" w:hAnsi="Times New Roman" w:cs="Times New Roman"/>
          <w:b/>
          <w:sz w:val="20"/>
          <w:szCs w:val="20"/>
        </w:rPr>
        <w:br w:type="page"/>
      </w:r>
    </w:p>
    <w:p w:rsidR="00695905" w:rsidRPr="008309BD" w:rsidRDefault="00695905" w:rsidP="00D4527F">
      <w:pPr>
        <w:spacing w:after="0" w:line="240" w:lineRule="auto"/>
        <w:jc w:val="both"/>
        <w:rPr>
          <w:rFonts w:ascii="Times New Roman" w:eastAsia="Times New Roman" w:hAnsi="Times New Roman" w:cs="Times New Roman"/>
          <w:b/>
          <w:sz w:val="20"/>
          <w:szCs w:val="20"/>
        </w:rPr>
      </w:pPr>
      <w:r w:rsidRPr="008309BD">
        <w:rPr>
          <w:rFonts w:ascii="Times New Roman" w:hAnsi="Times New Roman" w:cs="Times New Roman"/>
          <w:b/>
          <w:sz w:val="20"/>
          <w:szCs w:val="20"/>
        </w:rPr>
        <w:lastRenderedPageBreak/>
        <w:t>Ekspertu ieteikumi un komentāri</w:t>
      </w:r>
    </w:p>
    <w:p w:rsidR="002B2B91" w:rsidRDefault="002B2B91" w:rsidP="00D4527F">
      <w:pPr>
        <w:pStyle w:val="Heading1"/>
        <w:spacing w:before="0" w:beforeAutospacing="0" w:after="0" w:afterAutospacing="0"/>
        <w:jc w:val="both"/>
        <w:rPr>
          <w:b w:val="0"/>
          <w:sz w:val="20"/>
          <w:szCs w:val="20"/>
        </w:rPr>
      </w:pPr>
      <w:r w:rsidRPr="00FE1EF5">
        <w:rPr>
          <w:b w:val="0"/>
          <w:sz w:val="20"/>
          <w:szCs w:val="20"/>
        </w:rPr>
        <w:t xml:space="preserve">Suga iekļaujama invazīvo sugu monitoringa programmā kā </w:t>
      </w:r>
      <w:r w:rsidRPr="00FE1EF5">
        <w:rPr>
          <w:sz w:val="20"/>
          <w:szCs w:val="20"/>
        </w:rPr>
        <w:t>papildus</w:t>
      </w:r>
      <w:r w:rsidRPr="00FE1EF5">
        <w:rPr>
          <w:b w:val="0"/>
          <w:sz w:val="20"/>
          <w:szCs w:val="20"/>
        </w:rPr>
        <w:t xml:space="preserve"> monitorējama invazīva augu suga, </w:t>
      </w:r>
      <w:r w:rsidRPr="00FE1EF5">
        <w:rPr>
          <w:b w:val="0"/>
          <w:color w:val="000000"/>
          <w:sz w:val="20"/>
          <w:szCs w:val="20"/>
          <w:shd w:val="clear" w:color="auto" w:fill="FFFFFF"/>
        </w:rPr>
        <w:t>par tās izplatību valstī trūkst aktuālu pētījumu</w:t>
      </w:r>
      <w:r>
        <w:rPr>
          <w:b w:val="0"/>
          <w:sz w:val="20"/>
          <w:szCs w:val="20"/>
        </w:rPr>
        <w:t>.</w:t>
      </w:r>
    </w:p>
    <w:p w:rsidR="002B2B91" w:rsidRPr="00A24259" w:rsidRDefault="002B2B91" w:rsidP="00D4527F">
      <w:pPr>
        <w:pStyle w:val="Heading1"/>
        <w:spacing w:before="0" w:beforeAutospacing="0" w:after="0" w:afterAutospacing="0"/>
        <w:jc w:val="both"/>
        <w:rPr>
          <w:b w:val="0"/>
          <w:sz w:val="20"/>
          <w:szCs w:val="20"/>
        </w:rPr>
      </w:pPr>
      <w:r w:rsidRPr="00A24259">
        <w:rPr>
          <w:b w:val="0"/>
          <w:sz w:val="20"/>
          <w:szCs w:val="20"/>
        </w:rPr>
        <w:t xml:space="preserve">Suga uzskatāma par bīstamu, invazīvu taksonu valsts teritorijā. Uz invazīvo sugu monitoringa datu balstītas analīzes izskatīt iespēju veikt labojumus Ministru kabineta 2008.gada 30.jūnija noteikumos Nr.468 </w:t>
      </w:r>
      <w:r w:rsidRPr="00A24259">
        <w:rPr>
          <w:b w:val="0"/>
          <w:i/>
          <w:sz w:val="20"/>
          <w:szCs w:val="20"/>
        </w:rPr>
        <w:t>Invazīvo augu sugu saraksts,</w:t>
      </w:r>
      <w:r w:rsidRPr="00A24259">
        <w:rPr>
          <w:b w:val="0"/>
          <w:sz w:val="20"/>
          <w:szCs w:val="20"/>
        </w:rPr>
        <w:t xml:space="preserve"> papildinot to ar dziedzerstublāja kazrozi.</w:t>
      </w:r>
    </w:p>
    <w:p w:rsidR="00D4527F" w:rsidRDefault="00D4527F" w:rsidP="00D4527F">
      <w:pPr>
        <w:spacing w:after="0" w:line="240" w:lineRule="auto"/>
        <w:jc w:val="both"/>
        <w:rPr>
          <w:rFonts w:ascii="Times New Roman" w:eastAsia="Times New Roman" w:hAnsi="Times New Roman" w:cs="Times New Roman"/>
          <w:b/>
          <w:sz w:val="20"/>
          <w:szCs w:val="20"/>
        </w:rPr>
      </w:pPr>
    </w:p>
    <w:p w:rsidR="00695905" w:rsidRPr="00960818" w:rsidRDefault="00271E04" w:rsidP="00D4527F">
      <w:pPr>
        <w:spacing w:after="0" w:line="240" w:lineRule="auto"/>
        <w:jc w:val="both"/>
        <w:rPr>
          <w:rFonts w:ascii="Times New Roman" w:eastAsia="Times New Roman" w:hAnsi="Times New Roman" w:cs="Times New Roman"/>
          <w:b/>
          <w:sz w:val="20"/>
          <w:szCs w:val="20"/>
        </w:rPr>
      </w:pPr>
      <w:r w:rsidRPr="00960818">
        <w:rPr>
          <w:rFonts w:ascii="Times New Roman" w:eastAsia="Times New Roman" w:hAnsi="Times New Roman" w:cs="Times New Roman"/>
          <w:b/>
          <w:sz w:val="20"/>
          <w:szCs w:val="20"/>
        </w:rPr>
        <w:t>Izmantotā literatūra</w:t>
      </w:r>
    </w:p>
    <w:p w:rsidR="002B2B91" w:rsidRPr="002B2B91" w:rsidRDefault="00A54F8E" w:rsidP="00D4527F">
      <w:pPr>
        <w:pStyle w:val="ListParagraph"/>
        <w:numPr>
          <w:ilvl w:val="0"/>
          <w:numId w:val="1"/>
        </w:numPr>
        <w:tabs>
          <w:tab w:val="left" w:pos="142"/>
          <w:tab w:val="left" w:pos="284"/>
        </w:tabs>
        <w:spacing w:after="0" w:line="240" w:lineRule="auto"/>
        <w:ind w:left="0" w:firstLine="0"/>
        <w:jc w:val="both"/>
        <w:rPr>
          <w:rFonts w:ascii="Times New Roman" w:eastAsia="Times New Roman" w:hAnsi="Times New Roman" w:cs="Times New Roman"/>
          <w:sz w:val="20"/>
          <w:szCs w:val="20"/>
        </w:rPr>
      </w:pPr>
      <w:r w:rsidRPr="002B2B91">
        <w:rPr>
          <w:rFonts w:ascii="Times New Roman" w:eastAsia="Times New Roman" w:hAnsi="Times New Roman" w:cs="Times New Roman"/>
          <w:sz w:val="20"/>
          <w:szCs w:val="20"/>
        </w:rPr>
        <w:t xml:space="preserve">Schwabe W. 2002 </w:t>
      </w:r>
      <w:r w:rsidRPr="002B2B91">
        <w:rPr>
          <w:rFonts w:ascii="Times New Roman" w:eastAsia="Times New Roman" w:hAnsi="Times New Roman" w:cs="Times New Roman"/>
          <w:i/>
          <w:sz w:val="20"/>
          <w:szCs w:val="20"/>
        </w:rPr>
        <w:t>Epilobium adenocaulon</w:t>
      </w:r>
      <w:r w:rsidRPr="002B2B91">
        <w:rPr>
          <w:rFonts w:ascii="Times New Roman" w:eastAsia="Times New Roman" w:hAnsi="Times New Roman" w:cs="Times New Roman"/>
          <w:sz w:val="20"/>
          <w:szCs w:val="20"/>
        </w:rPr>
        <w:t xml:space="preserve"> In: CRC Handbook of flowring vol. </w:t>
      </w:r>
      <w:r w:rsidRPr="002B2B91">
        <w:rPr>
          <w:rFonts w:ascii="Times New Roman" w:eastAsia="Times New Roman" w:hAnsi="Times New Roman" w:cs="Times New Roman"/>
          <w:b/>
          <w:sz w:val="20"/>
          <w:szCs w:val="20"/>
        </w:rPr>
        <w:t>VI</w:t>
      </w:r>
      <w:r w:rsidRPr="002B2B91">
        <w:rPr>
          <w:rFonts w:ascii="Times New Roman" w:eastAsia="Times New Roman" w:hAnsi="Times New Roman" w:cs="Times New Roman"/>
          <w:sz w:val="20"/>
          <w:szCs w:val="20"/>
        </w:rPr>
        <w:t>, 307-316.</w:t>
      </w:r>
    </w:p>
    <w:p w:rsidR="002B2B91" w:rsidRPr="002B2B91" w:rsidRDefault="002B2B91" w:rsidP="00D4527F">
      <w:pPr>
        <w:pStyle w:val="ListParagraph"/>
        <w:numPr>
          <w:ilvl w:val="0"/>
          <w:numId w:val="1"/>
        </w:numPr>
        <w:tabs>
          <w:tab w:val="left" w:pos="142"/>
          <w:tab w:val="left" w:pos="284"/>
        </w:tabs>
        <w:spacing w:after="0" w:line="240" w:lineRule="auto"/>
        <w:ind w:left="0" w:firstLine="0"/>
        <w:jc w:val="both"/>
        <w:rPr>
          <w:rFonts w:ascii="Times New Roman" w:eastAsia="Times New Roman" w:hAnsi="Times New Roman" w:cs="Times New Roman"/>
          <w:sz w:val="20"/>
          <w:szCs w:val="20"/>
        </w:rPr>
      </w:pPr>
      <w:r w:rsidRPr="002B2B91">
        <w:rPr>
          <w:rFonts w:ascii="Times New Roman" w:hAnsi="Times New Roman" w:cs="Times New Roman"/>
          <w:sz w:val="20"/>
          <w:szCs w:val="20"/>
        </w:rPr>
        <w:t>www.latvijasdaba.lv</w:t>
      </w:r>
    </w:p>
    <w:p w:rsidR="002B2B91" w:rsidRPr="002B2B91" w:rsidRDefault="002B2B91" w:rsidP="00D4527F">
      <w:pPr>
        <w:pStyle w:val="ListParagraph"/>
        <w:numPr>
          <w:ilvl w:val="0"/>
          <w:numId w:val="1"/>
        </w:numPr>
        <w:tabs>
          <w:tab w:val="left" w:pos="142"/>
          <w:tab w:val="left" w:pos="284"/>
        </w:tabs>
        <w:spacing w:after="0" w:line="240" w:lineRule="auto"/>
        <w:ind w:left="0" w:firstLine="0"/>
        <w:jc w:val="both"/>
        <w:rPr>
          <w:rFonts w:ascii="Times New Roman" w:eastAsia="Times New Roman" w:hAnsi="Times New Roman" w:cs="Times New Roman"/>
          <w:sz w:val="20"/>
          <w:szCs w:val="20"/>
        </w:rPr>
      </w:pPr>
      <w:r w:rsidRPr="002B2B91">
        <w:rPr>
          <w:rFonts w:ascii="Times New Roman" w:hAnsi="Times New Roman" w:cs="Times New Roman"/>
          <w:sz w:val="20"/>
          <w:szCs w:val="20"/>
        </w:rPr>
        <w:t>www.bookblack.ru</w:t>
      </w:r>
    </w:p>
    <w:p w:rsidR="002B2B91" w:rsidRDefault="002B2B91" w:rsidP="00D4527F">
      <w:pPr>
        <w:pStyle w:val="ListParagraph"/>
        <w:tabs>
          <w:tab w:val="left" w:pos="142"/>
          <w:tab w:val="left" w:pos="284"/>
        </w:tabs>
        <w:spacing w:after="0" w:line="240" w:lineRule="auto"/>
        <w:ind w:left="0"/>
        <w:jc w:val="both"/>
        <w:rPr>
          <w:rFonts w:ascii="Times New Roman" w:hAnsi="Times New Roman" w:cs="Times New Roman"/>
          <w:sz w:val="20"/>
          <w:szCs w:val="20"/>
        </w:rPr>
      </w:pPr>
    </w:p>
    <w:p w:rsidR="002B2B91" w:rsidRPr="00FE1EF5" w:rsidRDefault="002B2B91" w:rsidP="00D4527F">
      <w:pPr>
        <w:pStyle w:val="ListParagraph"/>
        <w:spacing w:after="0" w:line="240" w:lineRule="auto"/>
        <w:ind w:left="0"/>
        <w:jc w:val="both"/>
        <w:rPr>
          <w:rFonts w:ascii="Times New Roman" w:hAnsi="Times New Roman" w:cs="Times New Roman"/>
          <w:sz w:val="20"/>
          <w:szCs w:val="20"/>
        </w:rPr>
      </w:pPr>
      <w:r w:rsidRPr="00FE1EF5">
        <w:rPr>
          <w:rFonts w:ascii="Times New Roman" w:hAnsi="Times New Roman" w:cs="Times New Roman"/>
          <w:sz w:val="20"/>
          <w:szCs w:val="20"/>
        </w:rPr>
        <w:t>Faktu lapu sagatavoja Nataļja Romanc</w:t>
      </w:r>
      <w:r>
        <w:rPr>
          <w:rFonts w:ascii="Times New Roman" w:hAnsi="Times New Roman" w:cs="Times New Roman"/>
          <w:sz w:val="20"/>
          <w:szCs w:val="20"/>
        </w:rPr>
        <w:t>e</w:t>
      </w:r>
      <w:r w:rsidRPr="00FE1EF5">
        <w:rPr>
          <w:rFonts w:ascii="Times New Roman" w:hAnsi="Times New Roman" w:cs="Times New Roman"/>
          <w:sz w:val="20"/>
          <w:szCs w:val="20"/>
        </w:rPr>
        <w:t xml:space="preserve">viča </w:t>
      </w:r>
    </w:p>
    <w:p w:rsidR="002B2B91" w:rsidRPr="002B2B91" w:rsidRDefault="002B2B91" w:rsidP="00D4527F">
      <w:pPr>
        <w:pStyle w:val="ListParagraph"/>
        <w:spacing w:after="0" w:line="240" w:lineRule="auto"/>
        <w:ind w:left="0"/>
        <w:jc w:val="both"/>
        <w:rPr>
          <w:rFonts w:ascii="Times New Roman" w:eastAsia="Times New Roman" w:hAnsi="Times New Roman" w:cs="Times New Roman"/>
          <w:sz w:val="20"/>
          <w:szCs w:val="20"/>
        </w:rPr>
      </w:pPr>
    </w:p>
    <w:p w:rsidR="002B2B91" w:rsidRPr="002B2B91" w:rsidRDefault="002B2B91" w:rsidP="00D4527F">
      <w:pPr>
        <w:pStyle w:val="ListParagraph"/>
        <w:spacing w:after="0" w:line="240" w:lineRule="auto"/>
        <w:jc w:val="both"/>
        <w:rPr>
          <w:rFonts w:ascii="Times New Roman" w:eastAsia="Times New Roman" w:hAnsi="Times New Roman" w:cs="Times New Roman"/>
          <w:sz w:val="20"/>
          <w:szCs w:val="20"/>
        </w:rPr>
      </w:pPr>
    </w:p>
    <w:p w:rsidR="00695905" w:rsidRPr="008309BD" w:rsidRDefault="00695905" w:rsidP="00D4527F">
      <w:pPr>
        <w:spacing w:after="0" w:line="240" w:lineRule="auto"/>
        <w:jc w:val="both"/>
        <w:rPr>
          <w:rFonts w:ascii="Times New Roman" w:eastAsia="Times New Roman" w:hAnsi="Times New Roman" w:cs="Times New Roman"/>
          <w:sz w:val="20"/>
          <w:szCs w:val="20"/>
        </w:rPr>
      </w:pPr>
    </w:p>
    <w:p w:rsidR="00695905" w:rsidRPr="008309BD" w:rsidRDefault="00695905" w:rsidP="00D4527F">
      <w:pPr>
        <w:spacing w:after="0" w:line="240" w:lineRule="auto"/>
        <w:jc w:val="both"/>
        <w:rPr>
          <w:rFonts w:ascii="Times New Roman" w:eastAsia="Times New Roman" w:hAnsi="Times New Roman" w:cs="Times New Roman"/>
          <w:sz w:val="20"/>
          <w:szCs w:val="20"/>
        </w:rPr>
      </w:pPr>
    </w:p>
    <w:p w:rsidR="00695905" w:rsidRPr="008309BD" w:rsidRDefault="00695905" w:rsidP="00D4527F">
      <w:pPr>
        <w:spacing w:after="0" w:line="240" w:lineRule="auto"/>
        <w:jc w:val="both"/>
        <w:rPr>
          <w:rFonts w:ascii="Times New Roman" w:eastAsia="Times New Roman" w:hAnsi="Times New Roman" w:cs="Times New Roman"/>
          <w:sz w:val="20"/>
          <w:szCs w:val="20"/>
        </w:rPr>
      </w:pPr>
    </w:p>
    <w:p w:rsidR="00695905" w:rsidRPr="008309BD" w:rsidRDefault="00695905" w:rsidP="00D4527F">
      <w:pPr>
        <w:spacing w:after="0" w:line="240" w:lineRule="auto"/>
        <w:jc w:val="both"/>
        <w:rPr>
          <w:rFonts w:ascii="Times New Roman" w:eastAsia="Times New Roman" w:hAnsi="Times New Roman" w:cs="Times New Roman"/>
          <w:sz w:val="20"/>
          <w:szCs w:val="20"/>
        </w:rPr>
      </w:pPr>
    </w:p>
    <w:p w:rsidR="00695905" w:rsidRPr="008309BD" w:rsidRDefault="00695905" w:rsidP="00D4527F">
      <w:pPr>
        <w:spacing w:after="0" w:line="240" w:lineRule="auto"/>
        <w:jc w:val="both"/>
        <w:rPr>
          <w:rFonts w:ascii="Times New Roman" w:eastAsia="Times New Roman" w:hAnsi="Times New Roman" w:cs="Times New Roman"/>
          <w:sz w:val="20"/>
          <w:szCs w:val="20"/>
        </w:rPr>
      </w:pPr>
    </w:p>
    <w:p w:rsidR="00695905" w:rsidRPr="008309BD" w:rsidRDefault="00695905" w:rsidP="00D4527F">
      <w:pPr>
        <w:spacing w:after="0" w:line="240" w:lineRule="auto"/>
        <w:jc w:val="both"/>
        <w:rPr>
          <w:rFonts w:ascii="Times New Roman" w:eastAsia="Times New Roman" w:hAnsi="Times New Roman" w:cs="Times New Roman"/>
          <w:sz w:val="20"/>
          <w:szCs w:val="20"/>
        </w:rPr>
      </w:pPr>
    </w:p>
    <w:p w:rsidR="00695905" w:rsidRPr="008309BD" w:rsidRDefault="00695905" w:rsidP="00D4527F">
      <w:pPr>
        <w:spacing w:after="0" w:line="240" w:lineRule="auto"/>
        <w:jc w:val="both"/>
        <w:rPr>
          <w:rFonts w:ascii="Times New Roman" w:hAnsi="Times New Roman" w:cs="Times New Roman"/>
          <w:b/>
          <w:sz w:val="20"/>
          <w:szCs w:val="20"/>
        </w:rPr>
      </w:pPr>
    </w:p>
    <w:p w:rsidR="00695905" w:rsidRPr="008309BD" w:rsidRDefault="00695905" w:rsidP="00D4527F">
      <w:pPr>
        <w:spacing w:after="0" w:line="240" w:lineRule="auto"/>
        <w:jc w:val="both"/>
        <w:rPr>
          <w:rFonts w:ascii="Times New Roman" w:hAnsi="Times New Roman" w:cs="Times New Roman"/>
          <w:sz w:val="20"/>
          <w:szCs w:val="20"/>
        </w:rPr>
      </w:pPr>
    </w:p>
    <w:p w:rsidR="00695905" w:rsidRPr="008309BD" w:rsidRDefault="00695905" w:rsidP="00D4527F">
      <w:pPr>
        <w:spacing w:after="0" w:line="240" w:lineRule="auto"/>
        <w:jc w:val="both"/>
        <w:rPr>
          <w:rFonts w:ascii="Times New Roman" w:hAnsi="Times New Roman" w:cs="Times New Roman"/>
          <w:sz w:val="20"/>
          <w:szCs w:val="20"/>
        </w:rPr>
      </w:pPr>
    </w:p>
    <w:p w:rsidR="00695905" w:rsidRPr="008309BD" w:rsidRDefault="00695905" w:rsidP="00D4527F">
      <w:pPr>
        <w:spacing w:after="0" w:line="240" w:lineRule="auto"/>
        <w:jc w:val="both"/>
        <w:rPr>
          <w:sz w:val="20"/>
          <w:szCs w:val="20"/>
        </w:rPr>
      </w:pPr>
    </w:p>
    <w:p w:rsidR="000A1D34" w:rsidRPr="00B25360" w:rsidRDefault="000A1D34" w:rsidP="00D4527F">
      <w:pPr>
        <w:spacing w:after="0" w:line="240" w:lineRule="auto"/>
      </w:pPr>
    </w:p>
    <w:sectPr w:rsidR="000A1D34" w:rsidRPr="00B25360" w:rsidSect="000A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F655E"/>
    <w:multiLevelType w:val="hybridMultilevel"/>
    <w:tmpl w:val="40D20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86237C8"/>
    <w:multiLevelType w:val="hybridMultilevel"/>
    <w:tmpl w:val="6E9E35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05"/>
    <w:rsid w:val="00017F8A"/>
    <w:rsid w:val="000A1D34"/>
    <w:rsid w:val="000C2E2B"/>
    <w:rsid w:val="000E1E0E"/>
    <w:rsid w:val="00123177"/>
    <w:rsid w:val="001C599C"/>
    <w:rsid w:val="00234119"/>
    <w:rsid w:val="00267510"/>
    <w:rsid w:val="00271E04"/>
    <w:rsid w:val="002B2B91"/>
    <w:rsid w:val="003D6486"/>
    <w:rsid w:val="00474473"/>
    <w:rsid w:val="00485D82"/>
    <w:rsid w:val="005004A3"/>
    <w:rsid w:val="005E3AE0"/>
    <w:rsid w:val="00614DF3"/>
    <w:rsid w:val="006172BA"/>
    <w:rsid w:val="00632731"/>
    <w:rsid w:val="00695905"/>
    <w:rsid w:val="00770A37"/>
    <w:rsid w:val="007E17C7"/>
    <w:rsid w:val="007F2B38"/>
    <w:rsid w:val="007F57C3"/>
    <w:rsid w:val="008309BD"/>
    <w:rsid w:val="00841628"/>
    <w:rsid w:val="00894165"/>
    <w:rsid w:val="008B11D2"/>
    <w:rsid w:val="008D3F9F"/>
    <w:rsid w:val="00960818"/>
    <w:rsid w:val="009970B7"/>
    <w:rsid w:val="009A07FB"/>
    <w:rsid w:val="009B527D"/>
    <w:rsid w:val="00A539C8"/>
    <w:rsid w:val="00A54F8E"/>
    <w:rsid w:val="00AF4606"/>
    <w:rsid w:val="00B25360"/>
    <w:rsid w:val="00B54703"/>
    <w:rsid w:val="00BF116D"/>
    <w:rsid w:val="00C00186"/>
    <w:rsid w:val="00D00FA4"/>
    <w:rsid w:val="00D2035D"/>
    <w:rsid w:val="00D4527F"/>
    <w:rsid w:val="00E16BB1"/>
    <w:rsid w:val="00E676CE"/>
    <w:rsid w:val="00E94F68"/>
    <w:rsid w:val="00EA36EB"/>
    <w:rsid w:val="00F66790"/>
    <w:rsid w:val="00F66A05"/>
    <w:rsid w:val="00F94BB9"/>
    <w:rsid w:val="00FE056E"/>
    <w:rsid w:val="00FE0C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E5D48-7E7B-4AD5-AD1D-B6A2F7A5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0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2B2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07877">
      <w:bodyDiv w:val="1"/>
      <w:marLeft w:val="0"/>
      <w:marRight w:val="0"/>
      <w:marTop w:val="0"/>
      <w:marBottom w:val="0"/>
      <w:divBdr>
        <w:top w:val="none" w:sz="0" w:space="0" w:color="auto"/>
        <w:left w:val="none" w:sz="0" w:space="0" w:color="auto"/>
        <w:bottom w:val="none" w:sz="0" w:space="0" w:color="auto"/>
        <w:right w:val="none" w:sz="0" w:space="0" w:color="auto"/>
      </w:divBdr>
      <w:divsChild>
        <w:div w:id="811948114">
          <w:marLeft w:val="0"/>
          <w:marRight w:val="0"/>
          <w:marTop w:val="0"/>
          <w:marBottom w:val="0"/>
          <w:divBdr>
            <w:top w:val="none" w:sz="0" w:space="0" w:color="auto"/>
            <w:left w:val="none" w:sz="0" w:space="0" w:color="auto"/>
            <w:bottom w:val="none" w:sz="0" w:space="0" w:color="auto"/>
            <w:right w:val="none" w:sz="0" w:space="0" w:color="auto"/>
          </w:divBdr>
        </w:div>
        <w:div w:id="1416048830">
          <w:marLeft w:val="0"/>
          <w:marRight w:val="0"/>
          <w:marTop w:val="0"/>
          <w:marBottom w:val="0"/>
          <w:divBdr>
            <w:top w:val="none" w:sz="0" w:space="0" w:color="auto"/>
            <w:left w:val="none" w:sz="0" w:space="0" w:color="auto"/>
            <w:bottom w:val="none" w:sz="0" w:space="0" w:color="auto"/>
            <w:right w:val="none" w:sz="0" w:space="0" w:color="auto"/>
          </w:divBdr>
        </w:div>
        <w:div w:id="129981210">
          <w:marLeft w:val="0"/>
          <w:marRight w:val="0"/>
          <w:marTop w:val="0"/>
          <w:marBottom w:val="0"/>
          <w:divBdr>
            <w:top w:val="none" w:sz="0" w:space="0" w:color="auto"/>
            <w:left w:val="none" w:sz="0" w:space="0" w:color="auto"/>
            <w:bottom w:val="none" w:sz="0" w:space="0" w:color="auto"/>
            <w:right w:val="none" w:sz="0" w:space="0" w:color="auto"/>
          </w:divBdr>
        </w:div>
        <w:div w:id="149056586">
          <w:marLeft w:val="0"/>
          <w:marRight w:val="0"/>
          <w:marTop w:val="0"/>
          <w:marBottom w:val="0"/>
          <w:divBdr>
            <w:top w:val="none" w:sz="0" w:space="0" w:color="auto"/>
            <w:left w:val="none" w:sz="0" w:space="0" w:color="auto"/>
            <w:bottom w:val="none" w:sz="0" w:space="0" w:color="auto"/>
            <w:right w:val="none" w:sz="0" w:space="0" w:color="auto"/>
          </w:divBdr>
        </w:div>
        <w:div w:id="81026670">
          <w:marLeft w:val="0"/>
          <w:marRight w:val="0"/>
          <w:marTop w:val="0"/>
          <w:marBottom w:val="0"/>
          <w:divBdr>
            <w:top w:val="none" w:sz="0" w:space="0" w:color="auto"/>
            <w:left w:val="none" w:sz="0" w:space="0" w:color="auto"/>
            <w:bottom w:val="none" w:sz="0" w:space="0" w:color="auto"/>
            <w:right w:val="none" w:sz="0" w:space="0" w:color="auto"/>
          </w:divBdr>
        </w:div>
        <w:div w:id="1161045032">
          <w:marLeft w:val="0"/>
          <w:marRight w:val="0"/>
          <w:marTop w:val="0"/>
          <w:marBottom w:val="0"/>
          <w:divBdr>
            <w:top w:val="none" w:sz="0" w:space="0" w:color="auto"/>
            <w:left w:val="none" w:sz="0" w:space="0" w:color="auto"/>
            <w:bottom w:val="none" w:sz="0" w:space="0" w:color="auto"/>
            <w:right w:val="none" w:sz="0" w:space="0" w:color="auto"/>
          </w:divBdr>
        </w:div>
        <w:div w:id="630549689">
          <w:marLeft w:val="0"/>
          <w:marRight w:val="0"/>
          <w:marTop w:val="0"/>
          <w:marBottom w:val="0"/>
          <w:divBdr>
            <w:top w:val="none" w:sz="0" w:space="0" w:color="auto"/>
            <w:left w:val="none" w:sz="0" w:space="0" w:color="auto"/>
            <w:bottom w:val="none" w:sz="0" w:space="0" w:color="auto"/>
            <w:right w:val="none" w:sz="0" w:space="0" w:color="auto"/>
          </w:divBdr>
        </w:div>
        <w:div w:id="441339950">
          <w:marLeft w:val="0"/>
          <w:marRight w:val="0"/>
          <w:marTop w:val="0"/>
          <w:marBottom w:val="0"/>
          <w:divBdr>
            <w:top w:val="none" w:sz="0" w:space="0" w:color="auto"/>
            <w:left w:val="none" w:sz="0" w:space="0" w:color="auto"/>
            <w:bottom w:val="none" w:sz="0" w:space="0" w:color="auto"/>
            <w:right w:val="none" w:sz="0" w:space="0" w:color="auto"/>
          </w:divBdr>
        </w:div>
        <w:div w:id="2826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4495</Words>
  <Characters>2563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Maris Nitcis</cp:lastModifiedBy>
  <cp:revision>4</cp:revision>
  <dcterms:created xsi:type="dcterms:W3CDTF">2015-12-07T07:36:00Z</dcterms:created>
  <dcterms:modified xsi:type="dcterms:W3CDTF">2015-12-16T09:17:00Z</dcterms:modified>
</cp:coreProperties>
</file>